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F95CB" w14:textId="77777777" w:rsidR="006D5AFF" w:rsidRDefault="006D5AFF" w:rsidP="006D5A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5AC28082" w14:textId="2A819AD4" w:rsidR="006D5AFF" w:rsidRDefault="006D5AFF" w:rsidP="004434E5">
      <w:pPr>
        <w:spacing w:after="240"/>
        <w:jc w:val="center"/>
        <w:rPr>
          <w:rFonts w:ascii="Times New Roman" w:hAnsi="Times New Roman" w:cs="Times New Roman"/>
          <w:sz w:val="24"/>
          <w:szCs w:val="24"/>
          <w:u w:val="single"/>
        </w:rPr>
      </w:pPr>
      <w:r w:rsidRPr="009A4D98">
        <w:rPr>
          <w:rFonts w:ascii="Times New Roman" w:hAnsi="Times New Roman" w:cs="Times New Roman"/>
          <w:sz w:val="24"/>
          <w:szCs w:val="24"/>
          <w:u w:val="single"/>
        </w:rPr>
        <w:t xml:space="preserve">Issued by the authority of the </w:t>
      </w:r>
      <w:r w:rsidR="001460D3">
        <w:rPr>
          <w:rFonts w:ascii="Times New Roman" w:hAnsi="Times New Roman" w:cs="Times New Roman"/>
          <w:sz w:val="24"/>
          <w:szCs w:val="24"/>
          <w:u w:val="single"/>
        </w:rPr>
        <w:t xml:space="preserve">Assistant Minister to the </w:t>
      </w:r>
      <w:r w:rsidRPr="009A4D98">
        <w:rPr>
          <w:rFonts w:ascii="Times New Roman" w:hAnsi="Times New Roman" w:cs="Times New Roman"/>
          <w:sz w:val="24"/>
          <w:szCs w:val="24"/>
          <w:u w:val="single"/>
        </w:rPr>
        <w:t xml:space="preserve">Minister for </w:t>
      </w:r>
      <w:r>
        <w:rPr>
          <w:rFonts w:ascii="Times New Roman" w:hAnsi="Times New Roman" w:cs="Times New Roman"/>
          <w:sz w:val="24"/>
          <w:szCs w:val="24"/>
          <w:u w:val="single"/>
        </w:rPr>
        <w:t xml:space="preserve">Industry, </w:t>
      </w:r>
      <w:r w:rsidRPr="009A4D98">
        <w:rPr>
          <w:rFonts w:ascii="Times New Roman" w:hAnsi="Times New Roman" w:cs="Times New Roman"/>
          <w:sz w:val="24"/>
          <w:szCs w:val="24"/>
          <w:u w:val="single"/>
        </w:rPr>
        <w:t>Energy and Emissions Reduction</w:t>
      </w:r>
    </w:p>
    <w:p w14:paraId="72C8ED6A" w14:textId="77777777" w:rsidR="006D5AFF" w:rsidRPr="00FE7FE7" w:rsidRDefault="006D5AF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Act 2000</w:t>
      </w:r>
    </w:p>
    <w:p w14:paraId="2148F4D2" w14:textId="5A61BF01" w:rsidR="006D5AFF" w:rsidRPr="00FE7FE7" w:rsidRDefault="006D5AF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Amendment (</w:t>
      </w:r>
      <w:r w:rsidR="00333718">
        <w:rPr>
          <w:rFonts w:ascii="Times New Roman" w:hAnsi="Times New Roman" w:cs="Times New Roman"/>
          <w:i/>
          <w:sz w:val="24"/>
          <w:szCs w:val="24"/>
        </w:rPr>
        <w:t>Small-S</w:t>
      </w:r>
      <w:r>
        <w:rPr>
          <w:rFonts w:ascii="Times New Roman" w:hAnsi="Times New Roman" w:cs="Times New Roman"/>
          <w:i/>
          <w:sz w:val="24"/>
          <w:szCs w:val="24"/>
        </w:rPr>
        <w:t>cale Renewable Energy Scheme Reforms and Other Measures)</w:t>
      </w:r>
      <w:r w:rsidRPr="00FE7FE7">
        <w:rPr>
          <w:rFonts w:ascii="Times New Roman" w:hAnsi="Times New Roman" w:cs="Times New Roman"/>
          <w:i/>
          <w:sz w:val="24"/>
          <w:szCs w:val="24"/>
        </w:rPr>
        <w:t xml:space="preserve"> Regulations 2021</w:t>
      </w:r>
    </w:p>
    <w:p w14:paraId="06E4D2C4" w14:textId="76A551BF" w:rsidR="006D5AFF" w:rsidRDefault="006D5AFF" w:rsidP="004434E5">
      <w:pPr>
        <w:spacing w:afterLines="120" w:after="288" w:line="240" w:lineRule="auto"/>
        <w:rPr>
          <w:rFonts w:ascii="Times New Roman" w:eastAsia="Times New Roman" w:hAnsi="Times New Roman" w:cs="Times New Roman"/>
          <w:sz w:val="24"/>
          <w:lang w:eastAsia="en-AU"/>
        </w:rPr>
      </w:pPr>
      <w:r w:rsidRPr="006D3505">
        <w:rPr>
          <w:rFonts w:ascii="Times New Roman" w:eastAsia="Times New Roman" w:hAnsi="Times New Roman"/>
          <w:sz w:val="24"/>
          <w:lang w:eastAsia="en-AU"/>
        </w:rPr>
        <w:t xml:space="preserve">The </w:t>
      </w:r>
      <w:r w:rsidRPr="006D3505">
        <w:rPr>
          <w:rFonts w:ascii="Times New Roman" w:eastAsia="Times New Roman" w:hAnsi="Times New Roman"/>
          <w:i/>
          <w:sz w:val="24"/>
          <w:lang w:eastAsia="en-AU"/>
        </w:rPr>
        <w:t>Renewable Energy (Electricity) Amendment (</w:t>
      </w:r>
      <w:r w:rsidR="00333718">
        <w:rPr>
          <w:rFonts w:ascii="Times New Roman" w:hAnsi="Times New Roman" w:cs="Times New Roman"/>
          <w:i/>
          <w:sz w:val="24"/>
          <w:szCs w:val="24"/>
        </w:rPr>
        <w:t>Small-S</w:t>
      </w:r>
      <w:r>
        <w:rPr>
          <w:rFonts w:ascii="Times New Roman" w:hAnsi="Times New Roman" w:cs="Times New Roman"/>
          <w:i/>
          <w:sz w:val="24"/>
          <w:szCs w:val="24"/>
        </w:rPr>
        <w:t>cale Renewable Energy Scheme Reforms and Other Measures) Regulations 2021</w:t>
      </w:r>
      <w:r w:rsidRPr="006D3505">
        <w:rPr>
          <w:rFonts w:ascii="Times New Roman" w:eastAsia="Times New Roman" w:hAnsi="Times New Roman"/>
          <w:sz w:val="24"/>
          <w:lang w:eastAsia="en-AU"/>
        </w:rPr>
        <w:t xml:space="preserve"> </w:t>
      </w:r>
      <w:r>
        <w:rPr>
          <w:rFonts w:ascii="Times New Roman" w:eastAsia="Times New Roman" w:hAnsi="Times New Roman"/>
          <w:sz w:val="24"/>
          <w:lang w:eastAsia="en-AU"/>
        </w:rPr>
        <w:t xml:space="preserve">(the Regulations) </w:t>
      </w:r>
      <w:r w:rsidRPr="006D3505">
        <w:rPr>
          <w:rFonts w:ascii="Times New Roman" w:eastAsia="Times New Roman" w:hAnsi="Times New Roman"/>
          <w:sz w:val="24"/>
          <w:lang w:eastAsia="en-AU"/>
        </w:rPr>
        <w:t xml:space="preserve">amend the </w:t>
      </w:r>
      <w:r w:rsidRPr="006D3505">
        <w:rPr>
          <w:rFonts w:ascii="Times New Roman" w:eastAsia="Times New Roman" w:hAnsi="Times New Roman"/>
          <w:i/>
          <w:sz w:val="24"/>
          <w:lang w:eastAsia="en-AU"/>
        </w:rPr>
        <w:t>Renewable Energy (Electricity) Regulations 2001</w:t>
      </w:r>
      <w:r w:rsidRPr="006D3505">
        <w:rPr>
          <w:rFonts w:ascii="Times New Roman" w:eastAsia="Times New Roman" w:hAnsi="Times New Roman"/>
          <w:sz w:val="24"/>
          <w:lang w:eastAsia="en-AU"/>
        </w:rPr>
        <w:t xml:space="preserve"> (the Principal Regulations)</w:t>
      </w:r>
      <w:r>
        <w:rPr>
          <w:rFonts w:ascii="Times New Roman" w:eastAsia="Times New Roman" w:hAnsi="Times New Roman"/>
          <w:sz w:val="24"/>
          <w:lang w:eastAsia="en-AU"/>
        </w:rPr>
        <w:t xml:space="preserve"> primarily to </w:t>
      </w:r>
      <w:r w:rsidRPr="00A622AF">
        <w:rPr>
          <w:rFonts w:ascii="Times New Roman" w:eastAsia="Times New Roman" w:hAnsi="Times New Roman" w:cs="Times New Roman"/>
          <w:sz w:val="24"/>
          <w:lang w:eastAsia="en-AU"/>
        </w:rPr>
        <w:t xml:space="preserve">implement reforms to the Small-scale Renewable Energy Scheme </w:t>
      </w:r>
      <w:r>
        <w:rPr>
          <w:rFonts w:ascii="Times New Roman" w:eastAsia="Times New Roman" w:hAnsi="Times New Roman" w:cs="Times New Roman"/>
          <w:sz w:val="24"/>
          <w:lang w:eastAsia="en-AU"/>
        </w:rPr>
        <w:t xml:space="preserve">(SRES) </w:t>
      </w:r>
      <w:r w:rsidRPr="00A622AF">
        <w:rPr>
          <w:rFonts w:ascii="Times New Roman" w:eastAsia="Times New Roman" w:hAnsi="Times New Roman" w:cs="Times New Roman"/>
          <w:sz w:val="24"/>
          <w:lang w:eastAsia="en-AU"/>
        </w:rPr>
        <w:t xml:space="preserve">arising from the Government’s response to the Clean Energy Regulator’s </w:t>
      </w:r>
      <w:r w:rsidRPr="00A622AF">
        <w:rPr>
          <w:rFonts w:ascii="Times New Roman" w:eastAsia="Times New Roman" w:hAnsi="Times New Roman" w:cs="Times New Roman"/>
          <w:i/>
          <w:sz w:val="24"/>
          <w:lang w:eastAsia="en-AU"/>
        </w:rPr>
        <w:t>Integrity Review of the Rooftop Solar PV Sector</w:t>
      </w:r>
      <w:r w:rsidR="00995BF9">
        <w:rPr>
          <w:rFonts w:ascii="Times New Roman" w:eastAsia="Times New Roman" w:hAnsi="Times New Roman" w:cs="Times New Roman"/>
          <w:sz w:val="24"/>
          <w:lang w:eastAsia="en-AU"/>
        </w:rPr>
        <w:t xml:space="preserve"> (Integrity Review).</w:t>
      </w:r>
      <w:r w:rsidRPr="00F23569">
        <w:rPr>
          <w:rFonts w:ascii="Times New Roman" w:eastAsia="Times New Roman" w:hAnsi="Times New Roman" w:cs="Times New Roman"/>
          <w:sz w:val="24"/>
          <w:lang w:eastAsia="en-AU"/>
        </w:rPr>
        <w:t xml:space="preserve"> The </w:t>
      </w:r>
      <w:r>
        <w:rPr>
          <w:rFonts w:ascii="Times New Roman" w:eastAsia="Times New Roman" w:hAnsi="Times New Roman" w:cs="Times New Roman"/>
          <w:sz w:val="24"/>
          <w:lang w:eastAsia="en-AU"/>
        </w:rPr>
        <w:t xml:space="preserve">Government agreed to several </w:t>
      </w:r>
      <w:r w:rsidRPr="00F23569">
        <w:rPr>
          <w:rFonts w:ascii="Times New Roman" w:eastAsia="Times New Roman" w:hAnsi="Times New Roman" w:cs="Times New Roman"/>
          <w:sz w:val="24"/>
          <w:lang w:eastAsia="en-AU"/>
        </w:rPr>
        <w:t xml:space="preserve">recommendations </w:t>
      </w:r>
      <w:r>
        <w:rPr>
          <w:rFonts w:ascii="Times New Roman" w:eastAsia="Times New Roman" w:hAnsi="Times New Roman" w:cs="Times New Roman"/>
          <w:sz w:val="24"/>
          <w:lang w:eastAsia="en-AU"/>
        </w:rPr>
        <w:t xml:space="preserve">that were aimed at improving </w:t>
      </w:r>
      <w:r w:rsidRPr="00F23569">
        <w:rPr>
          <w:rFonts w:ascii="Times New Roman" w:eastAsia="Times New Roman" w:hAnsi="Times New Roman" w:cs="Times New Roman"/>
          <w:sz w:val="24"/>
          <w:lang w:eastAsia="en-AU"/>
        </w:rPr>
        <w:t xml:space="preserve">quality, safety and compliance under the </w:t>
      </w:r>
      <w:r>
        <w:rPr>
          <w:rFonts w:ascii="Times New Roman" w:eastAsia="Times New Roman" w:hAnsi="Times New Roman" w:cs="Times New Roman"/>
          <w:sz w:val="24"/>
          <w:lang w:eastAsia="en-AU"/>
        </w:rPr>
        <w:t>SRES</w:t>
      </w:r>
      <w:r w:rsidRPr="00F23569">
        <w:rPr>
          <w:rFonts w:ascii="Times New Roman" w:eastAsia="Times New Roman" w:hAnsi="Times New Roman" w:cs="Times New Roman"/>
          <w:sz w:val="24"/>
          <w:lang w:eastAsia="en-AU"/>
        </w:rPr>
        <w:t>.</w:t>
      </w:r>
    </w:p>
    <w:p w14:paraId="3F1BED64" w14:textId="77777777" w:rsidR="006D5AFF" w:rsidRPr="00F23569" w:rsidRDefault="006D5AFF" w:rsidP="004434E5">
      <w:pPr>
        <w:spacing w:afterLines="120" w:after="288"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Regulations also contain other minor amendments to improve and clarify specific matters relating to the administration and operation of the Renewable Energy Target (RET) scheme.</w:t>
      </w:r>
    </w:p>
    <w:p w14:paraId="145B707A" w14:textId="7260B0A4"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 xml:space="preserve">The </w:t>
      </w:r>
      <w:r w:rsidR="00995BF9" w:rsidRPr="00156734">
        <w:rPr>
          <w:rFonts w:ascii="Times New Roman" w:eastAsia="Times New Roman" w:hAnsi="Times New Roman"/>
          <w:i/>
          <w:sz w:val="24"/>
          <w:lang w:eastAsia="en-AU"/>
        </w:rPr>
        <w:t>Renewable Energy (Electricity) Act</w:t>
      </w:r>
      <w:r w:rsidR="00995BF9">
        <w:rPr>
          <w:rFonts w:ascii="Times New Roman" w:eastAsia="Times New Roman" w:hAnsi="Times New Roman"/>
          <w:sz w:val="24"/>
          <w:lang w:eastAsia="en-AU"/>
        </w:rPr>
        <w:t xml:space="preserve"> (t</w:t>
      </w:r>
      <w:r w:rsidR="00995BF9" w:rsidRPr="00A622AF">
        <w:rPr>
          <w:rFonts w:ascii="Times New Roman" w:eastAsia="Times New Roman" w:hAnsi="Times New Roman"/>
          <w:sz w:val="24"/>
          <w:lang w:eastAsia="en-AU"/>
        </w:rPr>
        <w:t>he Act</w:t>
      </w:r>
      <w:r w:rsidR="00995BF9">
        <w:rPr>
          <w:rFonts w:ascii="Times New Roman" w:eastAsia="Times New Roman" w:hAnsi="Times New Roman"/>
          <w:sz w:val="24"/>
          <w:lang w:eastAsia="en-AU"/>
        </w:rPr>
        <w:t>)</w:t>
      </w:r>
      <w:r w:rsidR="00995BF9" w:rsidRPr="00A622AF">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 xml:space="preserve">established the RET scheme which operates until 2030. The RET is administered as two schemes: </w:t>
      </w:r>
    </w:p>
    <w:p w14:paraId="12F6B1B8" w14:textId="77777777" w:rsidR="006D5AFF" w:rsidRPr="00A622AF"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A622AF">
        <w:rPr>
          <w:rFonts w:ascii="Times New Roman" w:eastAsia="Times New Roman" w:hAnsi="Times New Roman"/>
          <w:sz w:val="24"/>
          <w:szCs w:val="20"/>
          <w:lang w:eastAsia="en-AU"/>
        </w:rPr>
        <w:t>The Large-scale Renewable Energy Target, which encourages investment in renewable power stations; and</w:t>
      </w:r>
    </w:p>
    <w:p w14:paraId="1D0C9891" w14:textId="77777777" w:rsidR="006D5AFF" w:rsidRPr="00A622AF"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A622AF">
        <w:rPr>
          <w:rFonts w:ascii="Times New Roman" w:eastAsia="Times New Roman" w:hAnsi="Times New Roman"/>
          <w:sz w:val="24"/>
          <w:szCs w:val="20"/>
          <w:lang w:eastAsia="en-AU"/>
        </w:rPr>
        <w:t>The SRES, which supports installations of small-scale renewable energy systems like household solar panels and solar hot water systems.</w:t>
      </w:r>
    </w:p>
    <w:p w14:paraId="0745B969" w14:textId="7777777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The RET scheme operates by allowing accredited renewable energy power stations and owners of eligible small-scale renewable energy systems to create a certificate for each megawatt-hour (MWh) of renewable electricity they produce (or displace). Liable entities (mainly electricity retailers) acquire these certificates which they must surrender annually to the Clean Energy Regulator (the Regulator) to comply with their RET obligations and to avoid payment of a shortfall charge.</w:t>
      </w:r>
    </w:p>
    <w:p w14:paraId="18E6B69B" w14:textId="661BE3AB" w:rsidR="006D5AF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 xml:space="preserve">The SRES provides a financial incentive for households and businesses </w:t>
      </w:r>
      <w:r w:rsidR="00995BF9">
        <w:rPr>
          <w:rFonts w:ascii="Times New Roman" w:eastAsia="Times New Roman" w:hAnsi="Times New Roman"/>
          <w:sz w:val="24"/>
          <w:lang w:eastAsia="en-AU"/>
        </w:rPr>
        <w:t xml:space="preserve">(system owners) </w:t>
      </w:r>
      <w:r w:rsidRPr="00A622AF">
        <w:rPr>
          <w:rFonts w:ascii="Times New Roman" w:eastAsia="Times New Roman" w:hAnsi="Times New Roman"/>
          <w:sz w:val="24"/>
          <w:lang w:eastAsia="en-AU"/>
        </w:rPr>
        <w:t>to install small-scale renewable energy systems, predominantly</w:t>
      </w:r>
      <w:r w:rsidR="00AB4FFD">
        <w:rPr>
          <w:rFonts w:ascii="Times New Roman" w:eastAsia="Times New Roman" w:hAnsi="Times New Roman"/>
          <w:sz w:val="24"/>
          <w:lang w:eastAsia="en-AU"/>
        </w:rPr>
        <w:t xml:space="preserve"> rooftop solar, in the form of small-scale technology c</w:t>
      </w:r>
      <w:r w:rsidRPr="00A622AF">
        <w:rPr>
          <w:rFonts w:ascii="Times New Roman" w:eastAsia="Times New Roman" w:hAnsi="Times New Roman"/>
          <w:sz w:val="24"/>
          <w:lang w:eastAsia="en-AU"/>
        </w:rPr>
        <w:t xml:space="preserve">ertificates (STCs). The volume of STCs that an </w:t>
      </w:r>
      <w:r w:rsidR="00C90727">
        <w:rPr>
          <w:rFonts w:ascii="Times New Roman" w:eastAsia="Times New Roman" w:hAnsi="Times New Roman"/>
          <w:sz w:val="24"/>
          <w:lang w:eastAsia="en-AU"/>
        </w:rPr>
        <w:t xml:space="preserve">owner of an </w:t>
      </w:r>
      <w:r w:rsidRPr="00A622AF">
        <w:rPr>
          <w:rFonts w:ascii="Times New Roman" w:eastAsia="Times New Roman" w:hAnsi="Times New Roman"/>
          <w:sz w:val="24"/>
          <w:lang w:eastAsia="en-AU"/>
        </w:rPr>
        <w:t>eligible system is entitled to is based on the amount of renewable electricity the system is expected to generate to</w:t>
      </w:r>
      <w:r>
        <w:rPr>
          <w:rFonts w:ascii="Times New Roman" w:eastAsia="Times New Roman" w:hAnsi="Times New Roman"/>
          <w:sz w:val="24"/>
          <w:lang w:eastAsia="en-AU"/>
        </w:rPr>
        <w:t xml:space="preserve"> the end of the scheme in 2030.</w:t>
      </w:r>
    </w:p>
    <w:p w14:paraId="65F81A65" w14:textId="7777777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System owners typically assign the right to create STCs to a registered agent in return for a discount on the system and installation cost.</w:t>
      </w:r>
      <w:r>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To manage the potential risks around STC entitlements, there are a numb</w:t>
      </w:r>
      <w:r>
        <w:rPr>
          <w:rFonts w:ascii="Times New Roman" w:eastAsia="Times New Roman" w:hAnsi="Times New Roman"/>
          <w:sz w:val="24"/>
          <w:lang w:eastAsia="en-AU"/>
        </w:rPr>
        <w:t xml:space="preserve">er of eligibility requirements </w:t>
      </w:r>
      <w:r w:rsidRPr="00A622AF">
        <w:rPr>
          <w:rFonts w:ascii="Times New Roman" w:eastAsia="Times New Roman" w:hAnsi="Times New Roman"/>
          <w:sz w:val="24"/>
          <w:lang w:eastAsia="en-AU"/>
        </w:rPr>
        <w:t>that must be met in order to create STCs for a small generation unit (e.g. a solar PV system).</w:t>
      </w:r>
      <w:r>
        <w:rPr>
          <w:rFonts w:ascii="Times New Roman" w:eastAsia="Times New Roman" w:hAnsi="Times New Roman"/>
          <w:sz w:val="24"/>
          <w:lang w:eastAsia="en-AU"/>
        </w:rPr>
        <w:t xml:space="preserve"> </w:t>
      </w:r>
    </w:p>
    <w:p w14:paraId="7A197678" w14:textId="12B9BADA"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 xml:space="preserve">At the request of the Minister for Energy and Emissions Reduction, the Regulator conducted a review into the integrity of the rooftop solar PV sector (the Review). The Regulator found that </w:t>
      </w:r>
      <w:r w:rsidRPr="00A622AF">
        <w:rPr>
          <w:rFonts w:ascii="Times New Roman" w:eastAsia="Times New Roman" w:hAnsi="Times New Roman"/>
          <w:sz w:val="24"/>
          <w:lang w:eastAsia="en-AU"/>
        </w:rPr>
        <w:lastRenderedPageBreak/>
        <w:t>aspects of the SRES regulatory framework could be made more effective in m</w:t>
      </w:r>
      <w:r w:rsidR="005D02CE">
        <w:rPr>
          <w:rFonts w:ascii="Times New Roman" w:eastAsia="Times New Roman" w:hAnsi="Times New Roman"/>
          <w:sz w:val="24"/>
          <w:lang w:eastAsia="en-AU"/>
        </w:rPr>
        <w:t>anaging the quality an</w:t>
      </w:r>
      <w:r w:rsidRPr="00A622AF">
        <w:rPr>
          <w:rFonts w:ascii="Times New Roman" w:eastAsia="Times New Roman" w:hAnsi="Times New Roman"/>
          <w:sz w:val="24"/>
          <w:lang w:eastAsia="en-AU"/>
        </w:rPr>
        <w:t>d compliance risks in this rapidly growing sector.</w:t>
      </w:r>
    </w:p>
    <w:p w14:paraId="3DE2DB5F" w14:textId="7777777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The Government acce</w:t>
      </w:r>
      <w:r>
        <w:rPr>
          <w:rFonts w:ascii="Times New Roman" w:eastAsia="Times New Roman" w:hAnsi="Times New Roman"/>
          <w:sz w:val="24"/>
          <w:lang w:eastAsia="en-AU"/>
        </w:rPr>
        <w:t>pted the Review recommendations,</w:t>
      </w:r>
      <w:r w:rsidRPr="00A622AF">
        <w:rPr>
          <w:rFonts w:ascii="Times New Roman" w:eastAsia="Times New Roman" w:hAnsi="Times New Roman"/>
          <w:sz w:val="24"/>
          <w:lang w:eastAsia="en-AU"/>
        </w:rPr>
        <w:t xml:space="preserve"> including:</w:t>
      </w:r>
    </w:p>
    <w:p w14:paraId="43069611"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giving the Regulator responsibility for setting the rules and framework for installer accreditation and the listing of approved solar PV components;</w:t>
      </w:r>
    </w:p>
    <w:p w14:paraId="6EB7D9BF"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implementing new reporting requirements for installers, solar retailers and manufacturers; and</w:t>
      </w:r>
    </w:p>
    <w:p w14:paraId="1E2970D8"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giving the Regulator more effective powers to monitor and enforce compliance.</w:t>
      </w:r>
    </w:p>
    <w:p w14:paraId="055FC3C6" w14:textId="77777777" w:rsidR="006D5AFF" w:rsidRDefault="006D5AFF" w:rsidP="004434E5">
      <w:pPr>
        <w:spacing w:afterLines="120" w:after="288"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Regulations implement these recommendations through specific measures that:</w:t>
      </w:r>
    </w:p>
    <w:p w14:paraId="45E63A4D" w14:textId="6AB8EFD0"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Establish new requirements for solar PV system installers and retailers to each make a written statement in order for a</w:t>
      </w:r>
      <w:r w:rsidR="00C90727" w:rsidRPr="00834BC9">
        <w:rPr>
          <w:rFonts w:ascii="Times New Roman" w:eastAsia="Times New Roman" w:hAnsi="Times New Roman"/>
          <w:sz w:val="24"/>
          <w:szCs w:val="20"/>
          <w:lang w:eastAsia="en-AU"/>
        </w:rPr>
        <w:t>n owner of a</w:t>
      </w:r>
      <w:r w:rsidRPr="00834BC9">
        <w:rPr>
          <w:rFonts w:ascii="Times New Roman" w:eastAsia="Times New Roman" w:hAnsi="Times New Roman"/>
          <w:sz w:val="24"/>
          <w:szCs w:val="20"/>
          <w:lang w:eastAsia="en-AU"/>
        </w:rPr>
        <w:t xml:space="preserve"> solar PV system to be eligible for STCs.</w:t>
      </w:r>
    </w:p>
    <w:p w14:paraId="2C577EBB" w14:textId="77777777" w:rsidR="006D5AFF" w:rsidRPr="009805F0"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Pr>
          <w:rFonts w:ascii="Times New Roman" w:eastAsia="Times New Roman" w:hAnsi="Times New Roman"/>
          <w:sz w:val="24"/>
          <w:lang w:eastAsia="en-AU"/>
        </w:rPr>
        <w:t xml:space="preserve">This will provide greater protection to consumers and inform them as to the </w:t>
      </w:r>
      <w:r w:rsidRPr="002F5DC2">
        <w:rPr>
          <w:rFonts w:ascii="Times New Roman" w:eastAsia="Times New Roman" w:hAnsi="Times New Roman" w:cs="Times New Roman"/>
          <w:sz w:val="24"/>
          <w:lang w:eastAsia="en-AU"/>
        </w:rPr>
        <w:t>performance and complete installation of a solar PV system</w:t>
      </w:r>
      <w:r>
        <w:rPr>
          <w:rFonts w:ascii="Times New Roman" w:eastAsia="Times New Roman" w:hAnsi="Times New Roman"/>
          <w:sz w:val="24"/>
          <w:lang w:eastAsia="en-AU"/>
        </w:rPr>
        <w:t xml:space="preserve"> and </w:t>
      </w:r>
      <w:r w:rsidRPr="009805F0">
        <w:rPr>
          <w:rFonts w:ascii="Times New Roman" w:eastAsia="Times New Roman" w:hAnsi="Times New Roman"/>
          <w:sz w:val="24"/>
          <w:lang w:eastAsia="en-AU"/>
        </w:rPr>
        <w:t>increase the accountability of retailers and installers.</w:t>
      </w:r>
    </w:p>
    <w:p w14:paraId="33A58ED8"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Allow the Regulator to take a more direct role in setting the requirements for solar PV components that are eligible for STCs.</w:t>
      </w:r>
    </w:p>
    <w:p w14:paraId="7165D62C" w14:textId="77777777" w:rsidR="006D5AFF" w:rsidRPr="009805F0"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9805F0">
        <w:rPr>
          <w:rFonts w:ascii="Times New Roman" w:eastAsia="Times New Roman" w:hAnsi="Times New Roman"/>
          <w:sz w:val="24"/>
          <w:lang w:eastAsia="en-AU"/>
        </w:rPr>
        <w:t>This will ensure there is an appropriate framework for determining and listing only those solar panels and inverters that meet required standards under the scheme and provide better protections for consumers in ensuring that they get what they pay for and that systems are eligible for the SRES.</w:t>
      </w:r>
    </w:p>
    <w:p w14:paraId="6AD650CA" w14:textId="6DE9FBE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Enable the Regulator to disqualify retailers, including management and officers, who make a false written statement from making further statements regarding eligibility for STCs</w:t>
      </w:r>
      <w:r w:rsidR="00120FD5" w:rsidRPr="00834BC9">
        <w:rPr>
          <w:rFonts w:ascii="Times New Roman" w:eastAsia="Times New Roman" w:hAnsi="Times New Roman"/>
          <w:sz w:val="24"/>
          <w:szCs w:val="20"/>
          <w:lang w:eastAsia="en-AU"/>
        </w:rPr>
        <w:t>,</w:t>
      </w:r>
      <w:r w:rsidRPr="00834BC9">
        <w:rPr>
          <w:rFonts w:ascii="Times New Roman" w:eastAsia="Times New Roman" w:hAnsi="Times New Roman"/>
          <w:sz w:val="24"/>
          <w:szCs w:val="20"/>
          <w:lang w:eastAsia="en-AU"/>
        </w:rPr>
        <w:t xml:space="preserve"> and to disqualify new retailers linked to other disqualified retailers.</w:t>
      </w:r>
    </w:p>
    <w:p w14:paraId="3AE64A7F"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Provide the Regulator with responsibility for setting the rules and framework for installer accreditation underpinning eligibility to create STCs and to approve eligible installer accreditation schemes.</w:t>
      </w:r>
    </w:p>
    <w:p w14:paraId="2FC4C061" w14:textId="77777777" w:rsidR="006D5AFF" w:rsidRPr="00984477"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834BC9">
        <w:rPr>
          <w:rFonts w:ascii="Times New Roman" w:eastAsia="Times New Roman" w:hAnsi="Times New Roman"/>
          <w:sz w:val="24"/>
          <w:lang w:eastAsia="en-AU"/>
        </w:rPr>
        <w:t>This is intended to provide greater assurance to consumers that solar installers operating under the SRES are appropriately trained and competent, and understand their obligations.</w:t>
      </w:r>
    </w:p>
    <w:p w14:paraId="2A1525B4" w14:textId="4FA517C5" w:rsidR="006D5AFF"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984477">
        <w:rPr>
          <w:rFonts w:ascii="Times New Roman" w:eastAsia="Times New Roman" w:hAnsi="Times New Roman"/>
          <w:sz w:val="24"/>
          <w:lang w:eastAsia="en-AU"/>
        </w:rPr>
        <w:t>To remain eligible</w:t>
      </w:r>
      <w:r w:rsidR="00C90727">
        <w:rPr>
          <w:rFonts w:ascii="Times New Roman" w:eastAsia="Times New Roman" w:hAnsi="Times New Roman"/>
          <w:sz w:val="24"/>
          <w:lang w:eastAsia="en-AU"/>
        </w:rPr>
        <w:t xml:space="preserve"> to provide accreditation</w:t>
      </w:r>
      <w:r w:rsidRPr="00984477">
        <w:rPr>
          <w:rFonts w:ascii="Times New Roman" w:eastAsia="Times New Roman" w:hAnsi="Times New Roman"/>
          <w:sz w:val="24"/>
          <w:lang w:eastAsia="en-AU"/>
        </w:rPr>
        <w:t xml:space="preserve">, the accreditation body (or bodies) </w:t>
      </w:r>
      <w:r>
        <w:rPr>
          <w:rFonts w:ascii="Times New Roman" w:eastAsia="Times New Roman" w:hAnsi="Times New Roman"/>
          <w:sz w:val="24"/>
          <w:lang w:eastAsia="en-AU"/>
        </w:rPr>
        <w:t>will be</w:t>
      </w:r>
      <w:r w:rsidRPr="00984477">
        <w:rPr>
          <w:rFonts w:ascii="Times New Roman" w:eastAsia="Times New Roman" w:hAnsi="Times New Roman"/>
          <w:sz w:val="24"/>
          <w:lang w:eastAsia="en-AU"/>
        </w:rPr>
        <w:t xml:space="preserve"> accountable to the Regulator for service and quality standards, fees charged and public reporting. The Regulator could remove an accreditation scheme or body where the relevant service or quality standards are not met.</w:t>
      </w:r>
    </w:p>
    <w:p w14:paraId="0854236A" w14:textId="286F3573" w:rsidR="006D5AF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lastRenderedPageBreak/>
        <w:t xml:space="preserve">In addition, the Regulator and the Department </w:t>
      </w:r>
      <w:r w:rsidR="009E7BA6">
        <w:rPr>
          <w:rFonts w:ascii="Times New Roman" w:eastAsia="Times New Roman" w:hAnsi="Times New Roman"/>
          <w:sz w:val="24"/>
          <w:lang w:eastAsia="en-AU"/>
        </w:rPr>
        <w:t xml:space="preserve">of Industry, Science, Energy and Resources (the Department) </w:t>
      </w:r>
      <w:r w:rsidRPr="00A622AF">
        <w:rPr>
          <w:rFonts w:ascii="Times New Roman" w:eastAsia="Times New Roman" w:hAnsi="Times New Roman"/>
          <w:sz w:val="24"/>
          <w:lang w:eastAsia="en-AU"/>
        </w:rPr>
        <w:t>have identified a number of minor administrative amendments needed to improve or clarify operation of the RET.</w:t>
      </w:r>
    </w:p>
    <w:p w14:paraId="78E98216" w14:textId="03148D25" w:rsidR="006D5AFF" w:rsidRDefault="006D5AFF" w:rsidP="004434E5">
      <w:pPr>
        <w:spacing w:afterLines="120" w:after="288" w:line="240" w:lineRule="auto"/>
        <w:rPr>
          <w:rFonts w:ascii="Times New Roman" w:eastAsia="Times New Roman" w:hAnsi="Times New Roman" w:cs="Times New Roman"/>
          <w:sz w:val="24"/>
          <w:lang w:eastAsia="en-AU"/>
        </w:rPr>
      </w:pPr>
      <w:r w:rsidRPr="00C1243D">
        <w:rPr>
          <w:rFonts w:ascii="Times New Roman" w:eastAsia="Times New Roman" w:hAnsi="Times New Roman" w:cs="Times New Roman"/>
          <w:sz w:val="24"/>
          <w:lang w:eastAsia="en-AU"/>
        </w:rPr>
        <w:t>Section 161 of the Act provides, in part, that the Governor-General may make regulations prescribing matters required or permitted by the</w:t>
      </w:r>
      <w:r w:rsidRPr="00BD69F3">
        <w:rPr>
          <w:rFonts w:ascii="Times New Roman" w:eastAsia="Times New Roman" w:hAnsi="Times New Roman" w:cs="Times New Roman"/>
          <w:sz w:val="24"/>
          <w:lang w:eastAsia="en-AU"/>
        </w:rPr>
        <w:t> </w:t>
      </w:r>
      <w:r w:rsidRPr="00FE7FE7">
        <w:rPr>
          <w:rFonts w:ascii="Times New Roman" w:eastAsia="Times New Roman" w:hAnsi="Times New Roman" w:cs="Times New Roman"/>
          <w:sz w:val="24"/>
          <w:lang w:eastAsia="en-AU"/>
        </w:rPr>
        <w:t>Act, or necessary or convenient to be prescribed for carrying out or giving effect to the Act.</w:t>
      </w:r>
    </w:p>
    <w:p w14:paraId="31306FF1" w14:textId="59728B32" w:rsidR="006D5AFF" w:rsidRDefault="00E71459" w:rsidP="004434E5">
      <w:pPr>
        <w:spacing w:afterLines="120" w:after="288" w:line="240" w:lineRule="auto"/>
        <w:ind w:right="-5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Details </w:t>
      </w:r>
      <w:r w:rsidR="00506E53">
        <w:rPr>
          <w:rFonts w:ascii="Times New Roman" w:eastAsia="Times New Roman" w:hAnsi="Times New Roman" w:cs="Times New Roman"/>
          <w:sz w:val="24"/>
          <w:lang w:eastAsia="en-AU"/>
        </w:rPr>
        <w:t>of</w:t>
      </w:r>
      <w:r>
        <w:rPr>
          <w:rFonts w:ascii="Times New Roman" w:eastAsia="Times New Roman" w:hAnsi="Times New Roman" w:cs="Times New Roman"/>
          <w:sz w:val="24"/>
          <w:lang w:eastAsia="en-AU"/>
        </w:rPr>
        <w:t xml:space="preserve"> the </w:t>
      </w:r>
      <w:r w:rsidR="006D5AFF" w:rsidRPr="00A622AF">
        <w:rPr>
          <w:rFonts w:ascii="Times New Roman" w:eastAsia="Times New Roman" w:hAnsi="Times New Roman" w:cs="Times New Roman"/>
          <w:sz w:val="24"/>
          <w:lang w:eastAsia="en-AU"/>
        </w:rPr>
        <w:t xml:space="preserve">amendments are </w:t>
      </w:r>
      <w:r w:rsidR="00506E53">
        <w:rPr>
          <w:rFonts w:ascii="Times New Roman" w:eastAsia="Times New Roman" w:hAnsi="Times New Roman" w:cs="Times New Roman"/>
          <w:sz w:val="24"/>
          <w:lang w:eastAsia="en-AU"/>
        </w:rPr>
        <w:t>set out</w:t>
      </w:r>
      <w:r w:rsidR="006D5AFF" w:rsidRPr="00A622AF">
        <w:rPr>
          <w:rFonts w:ascii="Times New Roman" w:eastAsia="Times New Roman" w:hAnsi="Times New Roman" w:cs="Times New Roman"/>
          <w:sz w:val="24"/>
          <w:lang w:eastAsia="en-AU"/>
        </w:rPr>
        <w:t xml:space="preserve"> in </w:t>
      </w:r>
      <w:r w:rsidR="006D5AFF" w:rsidRPr="00A622AF">
        <w:rPr>
          <w:rFonts w:ascii="Times New Roman" w:eastAsia="Times New Roman" w:hAnsi="Times New Roman" w:cs="Times New Roman"/>
          <w:b/>
          <w:sz w:val="24"/>
          <w:lang w:eastAsia="en-AU"/>
        </w:rPr>
        <w:t>Attachment</w:t>
      </w:r>
      <w:r w:rsidR="00506E53">
        <w:rPr>
          <w:rFonts w:ascii="Times New Roman" w:eastAsia="Times New Roman" w:hAnsi="Times New Roman" w:cs="Times New Roman"/>
          <w:b/>
          <w:sz w:val="24"/>
          <w:lang w:eastAsia="en-AU"/>
        </w:rPr>
        <w:t xml:space="preserve"> A</w:t>
      </w:r>
      <w:r w:rsidR="006D5AFF" w:rsidRPr="00A622AF">
        <w:rPr>
          <w:rFonts w:ascii="Times New Roman" w:eastAsia="Times New Roman" w:hAnsi="Times New Roman" w:cs="Times New Roman"/>
          <w:sz w:val="24"/>
          <w:lang w:eastAsia="en-AU"/>
        </w:rPr>
        <w:t>.</w:t>
      </w:r>
    </w:p>
    <w:p w14:paraId="361EDF8A" w14:textId="0444792B" w:rsidR="00506E53" w:rsidRPr="00F05189" w:rsidRDefault="00506E53" w:rsidP="004434E5">
      <w:pPr>
        <w:spacing w:afterLines="120" w:after="288" w:line="240" w:lineRule="auto"/>
        <w:ind w:right="-5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 Statement of Compatibility with Human Rights is set out in </w:t>
      </w:r>
      <w:r w:rsidRPr="00506E53">
        <w:rPr>
          <w:rFonts w:ascii="Times New Roman" w:eastAsia="Times New Roman" w:hAnsi="Times New Roman" w:cs="Times New Roman"/>
          <w:b/>
          <w:sz w:val="24"/>
          <w:lang w:eastAsia="en-AU"/>
        </w:rPr>
        <w:t>Attachment B</w:t>
      </w:r>
      <w:r>
        <w:rPr>
          <w:rFonts w:ascii="Times New Roman" w:eastAsia="Times New Roman" w:hAnsi="Times New Roman" w:cs="Times New Roman"/>
          <w:sz w:val="24"/>
          <w:lang w:eastAsia="en-AU"/>
        </w:rPr>
        <w:t>.</w:t>
      </w:r>
    </w:p>
    <w:p w14:paraId="71A3BA58" w14:textId="3A0F7124" w:rsidR="006D5AFF" w:rsidRPr="00AA3B2C" w:rsidRDefault="006D5AFF" w:rsidP="004434E5">
      <w:pPr>
        <w:tabs>
          <w:tab w:val="left" w:pos="1701"/>
          <w:tab w:val="right" w:pos="9072"/>
        </w:tabs>
        <w:spacing w:afterLines="120" w:after="288"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Public c</w:t>
      </w:r>
      <w:r w:rsidRPr="00D958F1">
        <w:rPr>
          <w:rFonts w:ascii="Times New Roman" w:eastAsia="Times New Roman" w:hAnsi="Times New Roman" w:cs="Times New Roman"/>
          <w:sz w:val="24"/>
          <w:szCs w:val="24"/>
          <w:lang w:eastAsia="en-AU"/>
        </w:rPr>
        <w:t xml:space="preserve">onsultation was undertaken on the exposure draft of the </w:t>
      </w:r>
      <w:r>
        <w:rPr>
          <w:rFonts w:ascii="Times New Roman" w:eastAsia="Times New Roman" w:hAnsi="Times New Roman" w:cs="Times New Roman"/>
          <w:sz w:val="24"/>
          <w:szCs w:val="24"/>
          <w:lang w:eastAsia="en-AU"/>
        </w:rPr>
        <w:t>R</w:t>
      </w:r>
      <w:r w:rsidRPr="00D958F1">
        <w:rPr>
          <w:rFonts w:ascii="Times New Roman" w:eastAsia="Times New Roman" w:hAnsi="Times New Roman" w:cs="Times New Roman"/>
          <w:sz w:val="24"/>
          <w:szCs w:val="24"/>
          <w:lang w:eastAsia="en-AU"/>
        </w:rPr>
        <w:t>egulations from 22</w:t>
      </w:r>
      <w:r>
        <w:rPr>
          <w:rFonts w:ascii="Times New Roman" w:eastAsia="Times New Roman" w:hAnsi="Times New Roman" w:cs="Times New Roman"/>
          <w:sz w:val="24"/>
          <w:szCs w:val="24"/>
          <w:lang w:eastAsia="en-AU"/>
        </w:rPr>
        <w:t> </w:t>
      </w:r>
      <w:r w:rsidRPr="00D958F1">
        <w:rPr>
          <w:rFonts w:ascii="Times New Roman" w:eastAsia="Times New Roman" w:hAnsi="Times New Roman" w:cs="Times New Roman"/>
          <w:sz w:val="24"/>
          <w:szCs w:val="24"/>
          <w:lang w:eastAsia="en-AU"/>
        </w:rPr>
        <w:t>October to 12 November 2021</w:t>
      </w:r>
      <w:r>
        <w:rPr>
          <w:rFonts w:ascii="Times New Roman" w:eastAsia="Times New Roman" w:hAnsi="Times New Roman" w:cs="Times New Roman"/>
          <w:sz w:val="24"/>
          <w:szCs w:val="24"/>
          <w:lang w:eastAsia="en-AU"/>
        </w:rPr>
        <w:t xml:space="preserve">. An </w:t>
      </w:r>
      <w:r w:rsidRPr="00D958F1">
        <w:rPr>
          <w:rFonts w:ascii="Times New Roman" w:eastAsia="Times New Roman" w:hAnsi="Times New Roman" w:cs="Times New Roman"/>
          <w:sz w:val="24"/>
          <w:szCs w:val="24"/>
          <w:lang w:eastAsia="en-AU"/>
        </w:rPr>
        <w:t xml:space="preserve">exposure draft </w:t>
      </w:r>
      <w:r>
        <w:rPr>
          <w:rFonts w:ascii="Times New Roman" w:eastAsia="Times New Roman" w:hAnsi="Times New Roman" w:cs="Times New Roman"/>
          <w:sz w:val="24"/>
          <w:szCs w:val="24"/>
          <w:lang w:eastAsia="en-AU"/>
        </w:rPr>
        <w:t xml:space="preserve">of the Regulations </w:t>
      </w:r>
      <w:r w:rsidRPr="00D958F1">
        <w:rPr>
          <w:rFonts w:ascii="Times New Roman" w:eastAsia="Times New Roman" w:hAnsi="Times New Roman" w:cs="Times New Roman"/>
          <w:sz w:val="24"/>
          <w:szCs w:val="24"/>
          <w:lang w:eastAsia="en-AU"/>
        </w:rPr>
        <w:t>and a consultation commentary w</w:t>
      </w:r>
      <w:r w:rsidR="00506E53">
        <w:rPr>
          <w:rFonts w:ascii="Times New Roman" w:eastAsia="Times New Roman" w:hAnsi="Times New Roman" w:cs="Times New Roman"/>
          <w:sz w:val="24"/>
          <w:szCs w:val="24"/>
          <w:lang w:eastAsia="en-AU"/>
        </w:rPr>
        <w:t>ere</w:t>
      </w:r>
      <w:r w:rsidRPr="00D958F1">
        <w:rPr>
          <w:rFonts w:ascii="Times New Roman" w:eastAsia="Times New Roman" w:hAnsi="Times New Roman" w:cs="Times New Roman"/>
          <w:sz w:val="24"/>
          <w:szCs w:val="24"/>
          <w:lang w:eastAsia="en-AU"/>
        </w:rPr>
        <w:t xml:space="preserve"> published online</w:t>
      </w:r>
      <w:r>
        <w:rPr>
          <w:rFonts w:ascii="Times New Roman" w:eastAsia="Times New Roman" w:hAnsi="Times New Roman" w:cs="Times New Roman"/>
          <w:sz w:val="24"/>
          <w:szCs w:val="24"/>
          <w:lang w:eastAsia="en-AU"/>
        </w:rPr>
        <w:t>.</w:t>
      </w:r>
      <w:r w:rsidRPr="00D958F1">
        <w:rPr>
          <w:rFonts w:ascii="Times New Roman" w:eastAsia="Times New Roman" w:hAnsi="Times New Roman" w:cs="Times New Roman"/>
          <w:sz w:val="24"/>
          <w:szCs w:val="24"/>
          <w:lang w:eastAsia="en-AU"/>
        </w:rPr>
        <w:t xml:space="preserve"> The Department delivered an </w:t>
      </w:r>
      <w:r>
        <w:rPr>
          <w:rFonts w:ascii="Times New Roman" w:eastAsia="Times New Roman" w:hAnsi="Times New Roman" w:cs="Times New Roman"/>
          <w:sz w:val="24"/>
          <w:szCs w:val="24"/>
          <w:lang w:eastAsia="en-AU"/>
        </w:rPr>
        <w:t>online information session on 3 </w:t>
      </w:r>
      <w:r w:rsidRPr="00D958F1">
        <w:rPr>
          <w:rFonts w:ascii="Times New Roman" w:eastAsia="Times New Roman" w:hAnsi="Times New Roman" w:cs="Times New Roman"/>
          <w:sz w:val="24"/>
          <w:szCs w:val="24"/>
          <w:lang w:eastAsia="en-AU"/>
        </w:rPr>
        <w:t xml:space="preserve">November 2021 and </w:t>
      </w:r>
      <w:r>
        <w:rPr>
          <w:rFonts w:ascii="Times New Roman" w:eastAsia="Times New Roman" w:hAnsi="Times New Roman" w:cs="Times New Roman"/>
          <w:sz w:val="24"/>
          <w:szCs w:val="24"/>
          <w:lang w:eastAsia="en-AU"/>
        </w:rPr>
        <w:t>subsequently published a question and answer document that covered issues raised in the information session. The Department and the Regulator also held consultation meetings with peak industry bodies to discuss the Regulations</w:t>
      </w:r>
      <w:r w:rsidRPr="00D958F1">
        <w:rPr>
          <w:rFonts w:ascii="Times New Roman" w:eastAsia="Times New Roman" w:hAnsi="Times New Roman" w:cs="Times New Roman"/>
          <w:sz w:val="24"/>
          <w:szCs w:val="24"/>
          <w:lang w:eastAsia="en-AU"/>
        </w:rPr>
        <w:t>. Submissions were received from 25 entities, including individuals, businesses and industry bodies.</w:t>
      </w:r>
      <w:r>
        <w:rPr>
          <w:rFonts w:ascii="Times New Roman" w:eastAsia="Times New Roman" w:hAnsi="Times New Roman" w:cs="Times New Roman"/>
          <w:sz w:val="24"/>
          <w:szCs w:val="24"/>
          <w:lang w:eastAsia="en-AU"/>
        </w:rPr>
        <w:t xml:space="preserve"> These responses were considered and adjustments to the Regulations were made where appropriate and possible.</w:t>
      </w:r>
    </w:p>
    <w:p w14:paraId="3130B223" w14:textId="7BF84498" w:rsidR="006D5AFF" w:rsidRDefault="006D5AFF" w:rsidP="004434E5">
      <w:pPr>
        <w:spacing w:afterLines="120" w:after="288" w:line="240" w:lineRule="auto"/>
        <w:ind w:right="-58"/>
        <w:rPr>
          <w:rFonts w:ascii="Times New Roman" w:eastAsia="Times New Roman" w:hAnsi="Times New Roman" w:cs="Times New Roman"/>
          <w:sz w:val="24"/>
          <w:lang w:eastAsia="en-AU"/>
        </w:rPr>
      </w:pPr>
      <w:r w:rsidRPr="00CF5ADC">
        <w:rPr>
          <w:rFonts w:ascii="Times New Roman" w:eastAsia="Times New Roman" w:hAnsi="Times New Roman"/>
          <w:sz w:val="24"/>
          <w:lang w:eastAsia="en-AU"/>
        </w:rPr>
        <w:t>The Regulations commence on a number of specified days. One tranche of amendments commence</w:t>
      </w:r>
      <w:r w:rsidR="00120FD5">
        <w:rPr>
          <w:rFonts w:ascii="Times New Roman" w:eastAsia="Times New Roman" w:hAnsi="Times New Roman"/>
          <w:sz w:val="24"/>
          <w:lang w:eastAsia="en-AU"/>
        </w:rPr>
        <w:t>s</w:t>
      </w:r>
      <w:r w:rsidRPr="00CF5ADC">
        <w:rPr>
          <w:rFonts w:ascii="Times New Roman" w:eastAsia="Times New Roman" w:hAnsi="Times New Roman"/>
          <w:sz w:val="24"/>
          <w:lang w:eastAsia="en-AU"/>
        </w:rPr>
        <w:t xml:space="preserve"> on </w:t>
      </w:r>
      <w:r>
        <w:rPr>
          <w:rFonts w:ascii="Times New Roman" w:eastAsia="Times New Roman" w:hAnsi="Times New Roman"/>
          <w:sz w:val="24"/>
          <w:lang w:eastAsia="en-AU"/>
        </w:rPr>
        <w:t>1 January 2022, one on 1 April </w:t>
      </w:r>
      <w:r w:rsidRPr="00CF5ADC">
        <w:rPr>
          <w:rFonts w:ascii="Times New Roman" w:eastAsia="Times New Roman" w:hAnsi="Times New Roman"/>
          <w:sz w:val="24"/>
          <w:lang w:eastAsia="en-AU"/>
        </w:rPr>
        <w:t>2022 and another on 1 </w:t>
      </w:r>
      <w:r>
        <w:rPr>
          <w:rFonts w:ascii="Times New Roman" w:eastAsia="Times New Roman" w:hAnsi="Times New Roman"/>
          <w:sz w:val="24"/>
          <w:lang w:eastAsia="en-AU"/>
        </w:rPr>
        <w:t>July </w:t>
      </w:r>
      <w:r w:rsidRPr="00CF5ADC">
        <w:rPr>
          <w:rFonts w:ascii="Times New Roman" w:eastAsia="Times New Roman" w:hAnsi="Times New Roman"/>
          <w:sz w:val="24"/>
          <w:lang w:eastAsia="en-AU"/>
        </w:rPr>
        <w:t xml:space="preserve">2022. </w:t>
      </w:r>
      <w:r>
        <w:rPr>
          <w:rFonts w:ascii="Times New Roman" w:eastAsia="Times New Roman" w:hAnsi="Times New Roman"/>
          <w:sz w:val="24"/>
          <w:lang w:eastAsia="en-AU"/>
        </w:rPr>
        <w:t xml:space="preserve">The </w:t>
      </w:r>
      <w:r w:rsidR="00506E53">
        <w:rPr>
          <w:rFonts w:ascii="Times New Roman" w:eastAsia="Times New Roman" w:hAnsi="Times New Roman"/>
          <w:sz w:val="24"/>
          <w:lang w:eastAsia="en-AU"/>
        </w:rPr>
        <w:t xml:space="preserve">mechanical </w:t>
      </w:r>
      <w:r>
        <w:rPr>
          <w:rFonts w:ascii="Times New Roman" w:eastAsia="Times New Roman" w:hAnsi="Times New Roman"/>
          <w:sz w:val="24"/>
          <w:lang w:eastAsia="en-AU"/>
        </w:rPr>
        <w:t>provisions</w:t>
      </w:r>
      <w:r w:rsidRPr="00CF5ADC">
        <w:rPr>
          <w:rFonts w:ascii="Times New Roman" w:eastAsia="Times New Roman" w:hAnsi="Times New Roman"/>
          <w:sz w:val="24"/>
          <w:lang w:eastAsia="en-AU"/>
        </w:rPr>
        <w:t xml:space="preserve"> start on the day after the </w:t>
      </w:r>
      <w:r>
        <w:rPr>
          <w:rFonts w:ascii="Times New Roman" w:eastAsia="Times New Roman" w:hAnsi="Times New Roman"/>
          <w:sz w:val="24"/>
          <w:lang w:eastAsia="en-AU"/>
        </w:rPr>
        <w:t xml:space="preserve">Regulations </w:t>
      </w:r>
      <w:r w:rsidRPr="00CF5ADC">
        <w:rPr>
          <w:rFonts w:ascii="Times New Roman" w:eastAsia="Times New Roman" w:hAnsi="Times New Roman"/>
          <w:sz w:val="24"/>
          <w:lang w:eastAsia="en-AU"/>
        </w:rPr>
        <w:t>are registered on the Federal Register of Legislation.</w:t>
      </w:r>
      <w:r>
        <w:rPr>
          <w:rFonts w:ascii="Times New Roman" w:eastAsia="Times New Roman" w:hAnsi="Times New Roman"/>
          <w:sz w:val="24"/>
          <w:lang w:eastAsia="en-AU"/>
        </w:rPr>
        <w:t xml:space="preserve"> </w:t>
      </w:r>
      <w:r w:rsidRPr="00A622AF">
        <w:rPr>
          <w:rFonts w:ascii="Times New Roman" w:eastAsia="Times New Roman" w:hAnsi="Times New Roman" w:cs="Times New Roman"/>
          <w:sz w:val="24"/>
          <w:lang w:eastAsia="en-AU"/>
        </w:rPr>
        <w:t>Detail</w:t>
      </w:r>
      <w:r>
        <w:rPr>
          <w:rFonts w:ascii="Times New Roman" w:eastAsia="Times New Roman" w:hAnsi="Times New Roman" w:cs="Times New Roman"/>
          <w:sz w:val="24"/>
          <w:lang w:eastAsia="en-AU"/>
        </w:rPr>
        <w:t>s of</w:t>
      </w:r>
      <w:r w:rsidRPr="00A622A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commencement</w:t>
      </w:r>
      <w:r w:rsidRPr="00A622A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dates </w:t>
      </w:r>
      <w:r w:rsidRPr="00A622AF">
        <w:rPr>
          <w:rFonts w:ascii="Times New Roman" w:eastAsia="Times New Roman" w:hAnsi="Times New Roman" w:cs="Times New Roman"/>
          <w:sz w:val="24"/>
          <w:lang w:eastAsia="en-AU"/>
        </w:rPr>
        <w:t xml:space="preserve">are provided in </w:t>
      </w:r>
      <w:r w:rsidRPr="00AA3B2C">
        <w:rPr>
          <w:rFonts w:ascii="Times New Roman" w:eastAsia="Times New Roman" w:hAnsi="Times New Roman" w:cs="Times New Roman"/>
          <w:b/>
          <w:sz w:val="24"/>
          <w:lang w:eastAsia="en-AU"/>
        </w:rPr>
        <w:t>Attachment</w:t>
      </w:r>
      <w:r w:rsidR="00506E53">
        <w:rPr>
          <w:rFonts w:ascii="Times New Roman" w:eastAsia="Times New Roman" w:hAnsi="Times New Roman" w:cs="Times New Roman"/>
          <w:b/>
          <w:sz w:val="24"/>
          <w:lang w:eastAsia="en-AU"/>
        </w:rPr>
        <w:t> A</w:t>
      </w:r>
      <w:r w:rsidRPr="00A622AF">
        <w:rPr>
          <w:rFonts w:ascii="Times New Roman" w:eastAsia="Times New Roman" w:hAnsi="Times New Roman" w:cs="Times New Roman"/>
          <w:sz w:val="24"/>
          <w:lang w:eastAsia="en-AU"/>
        </w:rPr>
        <w:t>.</w:t>
      </w:r>
    </w:p>
    <w:p w14:paraId="342EBF68" w14:textId="411E7FD6" w:rsidR="006D5AFF" w:rsidRPr="00F05189" w:rsidRDefault="006D5AFF" w:rsidP="004434E5">
      <w:pPr>
        <w:spacing w:afterLines="120" w:after="288" w:line="240" w:lineRule="auto"/>
        <w:ind w:right="-58"/>
        <w:rPr>
          <w:rFonts w:ascii="Times New Roman" w:eastAsia="Times New Roman" w:hAnsi="Times New Roman"/>
          <w:sz w:val="24"/>
          <w:lang w:eastAsia="en-AU"/>
        </w:rPr>
      </w:pPr>
      <w:r w:rsidRPr="00F05189">
        <w:rPr>
          <w:rFonts w:ascii="Times New Roman" w:eastAsia="Times New Roman" w:hAnsi="Times New Roman"/>
          <w:sz w:val="24"/>
          <w:lang w:eastAsia="en-AU"/>
        </w:rPr>
        <w:t>The Department of Industry, Science, Energy and Resources has confirmed with the Office of Best Practice Regulation (OBPR) that the</w:t>
      </w:r>
      <w:r w:rsidR="00506E53">
        <w:rPr>
          <w:rFonts w:ascii="Times New Roman" w:eastAsia="Times New Roman" w:hAnsi="Times New Roman"/>
          <w:sz w:val="24"/>
          <w:lang w:eastAsia="en-AU"/>
        </w:rPr>
        <w:t xml:space="preserve"> Integrity Review</w:t>
      </w:r>
      <w:r w:rsidRPr="00F05189">
        <w:rPr>
          <w:rFonts w:ascii="Times New Roman" w:eastAsia="Times New Roman" w:hAnsi="Times New Roman"/>
          <w:sz w:val="24"/>
          <w:lang w:eastAsia="en-AU"/>
        </w:rPr>
        <w:t xml:space="preserve"> is an independent review that has undergone the equivalent process and analysis of a Regulation Impact Statement. A separate Regulation Impact Statement is not required. The OBPR reference is ID 43825.</w:t>
      </w:r>
    </w:p>
    <w:p w14:paraId="0071D8B2" w14:textId="77777777" w:rsidR="006D5AFF" w:rsidRDefault="006D5AFF" w:rsidP="004434E5">
      <w:pPr>
        <w:spacing w:afterLines="120" w:after="288"/>
        <w:rPr>
          <w:rFonts w:ascii="Times New Roman" w:hAnsi="Times New Roman" w:cs="Times New Roman"/>
          <w:b/>
          <w:sz w:val="24"/>
          <w:szCs w:val="24"/>
          <w:u w:val="single"/>
        </w:rPr>
        <w:sectPr w:rsidR="006D5AFF">
          <w:footerReference w:type="default" r:id="rId10"/>
          <w:pgSz w:w="11906" w:h="16838"/>
          <w:pgMar w:top="1440" w:right="1440" w:bottom="1440" w:left="1440" w:header="708" w:footer="708" w:gutter="0"/>
          <w:cols w:space="708"/>
          <w:docGrid w:linePitch="360"/>
        </w:sectPr>
      </w:pPr>
    </w:p>
    <w:p w14:paraId="3A3390BC" w14:textId="2C7C259C" w:rsidR="00AB4FFD" w:rsidRPr="00E25E6A" w:rsidRDefault="00E25E6A" w:rsidP="004434E5">
      <w:pPr>
        <w:spacing w:afterLines="120" w:after="288"/>
        <w:jc w:val="right"/>
        <w:rPr>
          <w:rFonts w:ascii="Times New Roman" w:eastAsia="Times New Roman" w:hAnsi="Times New Roman" w:cs="Times New Roman"/>
          <w:sz w:val="24"/>
          <w:lang w:eastAsia="en-AU"/>
        </w:rPr>
      </w:pPr>
      <w:r w:rsidRPr="00E25E6A">
        <w:rPr>
          <w:rFonts w:ascii="Times New Roman" w:eastAsia="Times New Roman" w:hAnsi="Times New Roman" w:cs="Times New Roman"/>
          <w:b/>
          <w:sz w:val="24"/>
          <w:lang w:eastAsia="en-AU"/>
        </w:rPr>
        <w:t>Attachment</w:t>
      </w:r>
      <w:r w:rsidR="00506E53" w:rsidRPr="00E25E6A">
        <w:rPr>
          <w:rFonts w:ascii="Times New Roman" w:eastAsia="Times New Roman" w:hAnsi="Times New Roman" w:cs="Times New Roman"/>
          <w:b/>
          <w:sz w:val="24"/>
          <w:lang w:eastAsia="en-AU"/>
        </w:rPr>
        <w:t> A</w:t>
      </w:r>
    </w:p>
    <w:p w14:paraId="67444127" w14:textId="77777777" w:rsidR="00AB4FFD" w:rsidRPr="002D4980" w:rsidRDefault="00AB4FFD" w:rsidP="004434E5">
      <w:pPr>
        <w:spacing w:afterLines="120" w:after="288" w:line="240" w:lineRule="auto"/>
        <w:ind w:right="91"/>
        <w:jc w:val="right"/>
        <w:rPr>
          <w:rFonts w:ascii="Times New Roman" w:eastAsia="Times New Roman" w:hAnsi="Times New Roman" w:cs="Times New Roman"/>
          <w:sz w:val="24"/>
          <w:lang w:eastAsia="en-AU"/>
        </w:rPr>
      </w:pPr>
    </w:p>
    <w:p w14:paraId="40847299" w14:textId="7BAA9F20" w:rsidR="00AB4FFD" w:rsidRPr="00A0036C" w:rsidRDefault="00ED6D37" w:rsidP="004434E5">
      <w:pPr>
        <w:spacing w:afterLines="120" w:after="288"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b/>
          <w:sz w:val="24"/>
          <w:u w:val="single"/>
          <w:lang w:eastAsia="en-AU"/>
        </w:rPr>
        <w:t xml:space="preserve">Details of the </w:t>
      </w:r>
      <w:r w:rsidR="00AB4FFD" w:rsidRPr="00A0036C">
        <w:rPr>
          <w:rFonts w:ascii="Times New Roman" w:eastAsia="Times New Roman" w:hAnsi="Times New Roman" w:cs="Times New Roman"/>
          <w:b/>
          <w:i/>
          <w:sz w:val="24"/>
          <w:u w:val="single"/>
          <w:lang w:eastAsia="en-AU"/>
        </w:rPr>
        <w:t>Renewable Energy (Electricity) Amendment (Small-Scale Renewable Energy Scheme Reforms and Other Measures) Regulations 2021</w:t>
      </w:r>
    </w:p>
    <w:p w14:paraId="452F8982"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1 - Name of Regulations</w:t>
      </w:r>
    </w:p>
    <w:p w14:paraId="65D2399A" w14:textId="7CCB5CEE" w:rsidR="00AB4FFD" w:rsidRDefault="00ED6D37"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w:t>
      </w:r>
      <w:r w:rsidR="00AB4FFD" w:rsidRPr="005B46B4">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00AB4FFD" w:rsidRPr="005B46B4">
        <w:rPr>
          <w:rFonts w:ascii="Times New Roman" w:eastAsia="Times New Roman" w:hAnsi="Times New Roman" w:cs="Times New Roman"/>
          <w:sz w:val="24"/>
          <w:lang w:eastAsia="en-AU"/>
        </w:rPr>
        <w:t xml:space="preserve"> that the title of the </w:t>
      </w:r>
      <w:r>
        <w:rPr>
          <w:rFonts w:ascii="Times New Roman" w:eastAsia="Times New Roman" w:hAnsi="Times New Roman" w:cs="Times New Roman"/>
          <w:sz w:val="24"/>
          <w:lang w:eastAsia="en-AU"/>
        </w:rPr>
        <w:t>regulations</w:t>
      </w:r>
      <w:r w:rsidR="00AB4FFD" w:rsidRPr="005B46B4">
        <w:rPr>
          <w:rFonts w:ascii="Times New Roman" w:eastAsia="Times New Roman" w:hAnsi="Times New Roman" w:cs="Times New Roman"/>
          <w:sz w:val="24"/>
          <w:lang w:eastAsia="en-AU"/>
        </w:rPr>
        <w:t xml:space="preserve"> is the </w:t>
      </w:r>
      <w:r w:rsidR="00AB4FFD" w:rsidRPr="005B46B4">
        <w:rPr>
          <w:rFonts w:ascii="Times New Roman" w:eastAsia="Times New Roman" w:hAnsi="Times New Roman" w:cs="Times New Roman"/>
          <w:i/>
          <w:sz w:val="24"/>
          <w:lang w:eastAsia="en-AU"/>
        </w:rPr>
        <w:t>Renewable Energy (Electricity) Amendment (Small-Scale Renewable Energy Scheme Reforms and Other Measures) Regulations 2021</w:t>
      </w:r>
      <w:r w:rsidR="00AB4FFD">
        <w:rPr>
          <w:rFonts w:ascii="Times New Roman" w:eastAsia="Times New Roman" w:hAnsi="Times New Roman" w:cs="Times New Roman"/>
          <w:sz w:val="24"/>
          <w:lang w:eastAsia="en-AU"/>
        </w:rPr>
        <w:t>.</w:t>
      </w:r>
    </w:p>
    <w:p w14:paraId="7C7AE8CE" w14:textId="77777777" w:rsidR="00AB4FFD" w:rsidRPr="002D4980" w:rsidRDefault="00AB4FFD" w:rsidP="004434E5">
      <w:pPr>
        <w:spacing w:after="120" w:line="240" w:lineRule="auto"/>
        <w:ind w:right="91"/>
        <w:rPr>
          <w:rFonts w:ascii="Times New Roman" w:eastAsia="Times New Roman" w:hAnsi="Times New Roman" w:cs="Times New Roman"/>
          <w:sz w:val="24"/>
          <w:u w:val="single"/>
          <w:lang w:eastAsia="en-AU"/>
        </w:rPr>
      </w:pPr>
      <w:r w:rsidRPr="002D4980">
        <w:rPr>
          <w:rFonts w:ascii="Times New Roman" w:eastAsia="Times New Roman" w:hAnsi="Times New Roman" w:cs="Times New Roman"/>
          <w:sz w:val="24"/>
          <w:u w:val="single"/>
          <w:lang w:eastAsia="en-AU"/>
        </w:rPr>
        <w:t>Section 2 - Commencement</w:t>
      </w:r>
    </w:p>
    <w:p w14:paraId="0DFA86BB" w14:textId="64434BF6" w:rsidR="00AB4FFD"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section </w:t>
      </w:r>
      <w:r w:rsidR="00ED6D37">
        <w:rPr>
          <w:rFonts w:ascii="Times New Roman" w:eastAsia="Times New Roman" w:hAnsi="Times New Roman" w:cs="Times New Roman"/>
          <w:sz w:val="24"/>
          <w:lang w:eastAsia="en-AU"/>
        </w:rPr>
        <w:t xml:space="preserve">provides that </w:t>
      </w:r>
      <w:r w:rsidRPr="002D4980">
        <w:rPr>
          <w:rFonts w:ascii="Times New Roman" w:eastAsia="Times New Roman" w:hAnsi="Times New Roman" w:cs="Times New Roman"/>
          <w:sz w:val="24"/>
          <w:lang w:eastAsia="en-AU"/>
        </w:rPr>
        <w:t xml:space="preserve">the </w:t>
      </w:r>
      <w:r w:rsidR="00ED6D37">
        <w:rPr>
          <w:rFonts w:ascii="Times New Roman" w:eastAsia="Times New Roman" w:hAnsi="Times New Roman" w:cs="Times New Roman"/>
          <w:sz w:val="24"/>
          <w:lang w:eastAsia="en-AU"/>
        </w:rPr>
        <w:t>regulations</w:t>
      </w:r>
      <w:r w:rsidRPr="002D4980">
        <w:rPr>
          <w:rFonts w:ascii="Times New Roman" w:eastAsia="Times New Roman" w:hAnsi="Times New Roman" w:cs="Times New Roman"/>
          <w:sz w:val="24"/>
          <w:lang w:eastAsia="en-AU"/>
        </w:rPr>
        <w:t xml:space="preserve"> commence </w:t>
      </w:r>
      <w:r>
        <w:rPr>
          <w:rFonts w:ascii="Times New Roman" w:eastAsia="Times New Roman" w:hAnsi="Times New Roman" w:cs="Times New Roman"/>
          <w:sz w:val="24"/>
          <w:lang w:eastAsia="en-AU"/>
        </w:rPr>
        <w:t>as follows:</w:t>
      </w:r>
    </w:p>
    <w:p w14:paraId="5F0F5E57" w14:textId="77777777" w:rsidR="00AB4FFD" w:rsidRDefault="00AB4FFD" w:rsidP="004434E5">
      <w:pPr>
        <w:spacing w:after="120" w:line="240" w:lineRule="auto"/>
        <w:ind w:right="91"/>
        <w:rPr>
          <w:rFonts w:ascii="Times New Roman" w:eastAsia="Times New Roman" w:hAnsi="Times New Roman" w:cs="Times New Roman"/>
          <w:sz w:val="24"/>
          <w:lang w:eastAsia="en-AU"/>
        </w:rPr>
      </w:pPr>
    </w:p>
    <w:tbl>
      <w:tblPr>
        <w:tblStyle w:val="TableGrid"/>
        <w:tblW w:w="0" w:type="auto"/>
        <w:tblLook w:val="04A0" w:firstRow="1" w:lastRow="0" w:firstColumn="1" w:lastColumn="0" w:noHBand="0" w:noVBand="1"/>
      </w:tblPr>
      <w:tblGrid>
        <w:gridCol w:w="3256"/>
        <w:gridCol w:w="5490"/>
      </w:tblGrid>
      <w:tr w:rsidR="00AB4FFD" w:rsidRPr="005F19F9" w14:paraId="52BD601E" w14:textId="77777777" w:rsidTr="00AB4FFD">
        <w:trPr>
          <w:trHeight w:val="290"/>
        </w:trPr>
        <w:tc>
          <w:tcPr>
            <w:tcW w:w="3256" w:type="dxa"/>
          </w:tcPr>
          <w:p w14:paraId="6BA32876" w14:textId="77777777" w:rsidR="00AB4FFD" w:rsidRPr="00672E70" w:rsidRDefault="00AB4FFD" w:rsidP="004434E5">
            <w:pPr>
              <w:spacing w:after="120"/>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Provisions</w:t>
            </w:r>
          </w:p>
        </w:tc>
        <w:tc>
          <w:tcPr>
            <w:tcW w:w="5490" w:type="dxa"/>
          </w:tcPr>
          <w:p w14:paraId="6D54368B" w14:textId="77777777" w:rsidR="00AB4FFD" w:rsidRPr="005F19F9" w:rsidRDefault="00AB4FFD" w:rsidP="004434E5">
            <w:pPr>
              <w:spacing w:after="120"/>
              <w:ind w:right="91"/>
              <w:rPr>
                <w:rFonts w:ascii="Times New Roman" w:eastAsia="Times New Roman" w:hAnsi="Times New Roman" w:cs="Times New Roman"/>
                <w:b/>
                <w:sz w:val="24"/>
                <w:lang w:eastAsia="en-AU"/>
              </w:rPr>
            </w:pPr>
            <w:r w:rsidRPr="005F19F9">
              <w:rPr>
                <w:rFonts w:ascii="Times New Roman" w:eastAsia="Times New Roman" w:hAnsi="Times New Roman" w:cs="Times New Roman"/>
                <w:b/>
                <w:sz w:val="24"/>
                <w:lang w:eastAsia="en-AU"/>
              </w:rPr>
              <w:t xml:space="preserve">Commencement </w:t>
            </w:r>
          </w:p>
        </w:tc>
      </w:tr>
      <w:tr w:rsidR="00AB4FFD" w14:paraId="1F5E08B4" w14:textId="77777777" w:rsidTr="00AB4FFD">
        <w:trPr>
          <w:trHeight w:val="273"/>
        </w:trPr>
        <w:tc>
          <w:tcPr>
            <w:tcW w:w="3256" w:type="dxa"/>
          </w:tcPr>
          <w:p w14:paraId="461D2ED9"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Sections 1 to 4 </w:t>
            </w:r>
            <w:r w:rsidRPr="00672E70">
              <w:rPr>
                <w:rFonts w:ascii="Times New Roman" w:eastAsia="Times New Roman" w:hAnsi="Times New Roman" w:cs="Times New Roman"/>
                <w:sz w:val="24"/>
                <w:lang w:eastAsia="en-AU"/>
              </w:rPr>
              <w:br/>
              <w:t>and anything else not covered in this table</w:t>
            </w:r>
          </w:p>
        </w:tc>
        <w:tc>
          <w:tcPr>
            <w:tcW w:w="5490" w:type="dxa"/>
          </w:tcPr>
          <w:p w14:paraId="689B0D67" w14:textId="57A9AB1E"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w:t>
            </w:r>
            <w:r w:rsidRPr="005F19F9">
              <w:rPr>
                <w:rFonts w:ascii="Times New Roman" w:eastAsia="Times New Roman" w:hAnsi="Times New Roman" w:cs="Times New Roman"/>
                <w:sz w:val="24"/>
                <w:lang w:eastAsia="en-AU"/>
              </w:rPr>
              <w:t xml:space="preserve">he day after </w:t>
            </w:r>
            <w:r>
              <w:rPr>
                <w:rFonts w:ascii="Times New Roman" w:eastAsia="Times New Roman" w:hAnsi="Times New Roman" w:cs="Times New Roman"/>
                <w:sz w:val="24"/>
                <w:lang w:eastAsia="en-AU"/>
              </w:rPr>
              <w:t xml:space="preserve">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are</w:t>
            </w:r>
            <w:r w:rsidRPr="005F19F9">
              <w:rPr>
                <w:rFonts w:ascii="Times New Roman" w:eastAsia="Times New Roman" w:hAnsi="Times New Roman" w:cs="Times New Roman"/>
                <w:sz w:val="24"/>
                <w:lang w:eastAsia="en-AU"/>
              </w:rPr>
              <w:t xml:space="preserve"> registered on the </w:t>
            </w:r>
            <w:r>
              <w:rPr>
                <w:rFonts w:ascii="Times New Roman" w:eastAsia="Times New Roman" w:hAnsi="Times New Roman" w:cs="Times New Roman"/>
                <w:sz w:val="24"/>
                <w:lang w:eastAsia="en-AU"/>
              </w:rPr>
              <w:t>Federal Register of Legislation.</w:t>
            </w:r>
          </w:p>
        </w:tc>
      </w:tr>
      <w:tr w:rsidR="00AB4FFD" w14:paraId="74CFC866" w14:textId="77777777" w:rsidTr="00AB4FFD">
        <w:trPr>
          <w:trHeight w:val="290"/>
        </w:trPr>
        <w:tc>
          <w:tcPr>
            <w:tcW w:w="3256" w:type="dxa"/>
          </w:tcPr>
          <w:p w14:paraId="7580A486"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3 and</w:t>
            </w:r>
            <w:r w:rsidRPr="00672E70">
              <w:rPr>
                <w:rFonts w:ascii="Times New Roman" w:eastAsia="Times New Roman" w:hAnsi="Times New Roman" w:cs="Times New Roman"/>
                <w:sz w:val="24"/>
                <w:lang w:eastAsia="en-AU"/>
              </w:rPr>
              <w:br/>
              <w:t xml:space="preserve">Schedule 4 </w:t>
            </w:r>
          </w:p>
        </w:tc>
        <w:tc>
          <w:tcPr>
            <w:tcW w:w="5490" w:type="dxa"/>
          </w:tcPr>
          <w:p w14:paraId="63349F4A"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January 2022</w:t>
            </w:r>
          </w:p>
        </w:tc>
      </w:tr>
      <w:tr w:rsidR="00AB4FFD" w14:paraId="3E6B7DEB" w14:textId="77777777" w:rsidTr="00AB4FFD">
        <w:trPr>
          <w:trHeight w:val="273"/>
        </w:trPr>
        <w:tc>
          <w:tcPr>
            <w:tcW w:w="3256" w:type="dxa"/>
          </w:tcPr>
          <w:p w14:paraId="6247EE2F"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1</w:t>
            </w:r>
          </w:p>
        </w:tc>
        <w:tc>
          <w:tcPr>
            <w:tcW w:w="5490" w:type="dxa"/>
          </w:tcPr>
          <w:p w14:paraId="7C896819"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April 2022</w:t>
            </w:r>
          </w:p>
        </w:tc>
      </w:tr>
      <w:tr w:rsidR="00AB4FFD" w14:paraId="3D6C9276" w14:textId="77777777" w:rsidTr="00AB4FFD">
        <w:trPr>
          <w:trHeight w:val="273"/>
        </w:trPr>
        <w:tc>
          <w:tcPr>
            <w:tcW w:w="3256" w:type="dxa"/>
          </w:tcPr>
          <w:p w14:paraId="3CCA7D82"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2</w:t>
            </w:r>
          </w:p>
        </w:tc>
        <w:tc>
          <w:tcPr>
            <w:tcW w:w="5490" w:type="dxa"/>
          </w:tcPr>
          <w:p w14:paraId="3F3DB599"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July 2022</w:t>
            </w:r>
          </w:p>
        </w:tc>
      </w:tr>
    </w:tbl>
    <w:p w14:paraId="093B9795"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4E32D305"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3 - Authority</w:t>
      </w:r>
    </w:p>
    <w:p w14:paraId="4C83DE51" w14:textId="630FDABF" w:rsidR="00AB4FFD" w:rsidRDefault="00AB4FFD" w:rsidP="004434E5">
      <w:pPr>
        <w:spacing w:after="120" w:line="240" w:lineRule="auto"/>
        <w:ind w:right="91"/>
        <w:rPr>
          <w:rFonts w:ascii="Times New Roman" w:eastAsia="Times New Roman" w:hAnsi="Times New Roman" w:cs="Times New Roman"/>
          <w:sz w:val="24"/>
          <w:lang w:eastAsia="en-AU"/>
        </w:rPr>
      </w:pPr>
      <w:r w:rsidRPr="00184C66">
        <w:rPr>
          <w:rFonts w:ascii="Times New Roman" w:eastAsia="Times New Roman" w:hAnsi="Times New Roman" w:cs="Times New Roman"/>
          <w:sz w:val="24"/>
          <w:lang w:eastAsia="en-AU"/>
        </w:rPr>
        <w:t xml:space="preserve">This section </w:t>
      </w:r>
      <w:r w:rsidR="00ED6D37">
        <w:rPr>
          <w:rFonts w:ascii="Times New Roman" w:eastAsia="Times New Roman" w:hAnsi="Times New Roman" w:cs="Times New Roman"/>
          <w:sz w:val="24"/>
          <w:lang w:eastAsia="en-AU"/>
        </w:rPr>
        <w:t>provides</w:t>
      </w:r>
      <w:r w:rsidRPr="00184C66">
        <w:rPr>
          <w:rFonts w:ascii="Times New Roman" w:eastAsia="Times New Roman" w:hAnsi="Times New Roman" w:cs="Times New Roman"/>
          <w:sz w:val="24"/>
          <w:lang w:eastAsia="en-AU"/>
        </w:rPr>
        <w:t xml:space="preserve"> that the </w:t>
      </w:r>
      <w:r w:rsidR="00ED6D37">
        <w:rPr>
          <w:rFonts w:ascii="Times New Roman" w:eastAsia="Times New Roman" w:hAnsi="Times New Roman" w:cs="Times New Roman"/>
          <w:sz w:val="24"/>
          <w:lang w:eastAsia="en-AU"/>
        </w:rPr>
        <w:t>regulations</w:t>
      </w:r>
      <w:r w:rsidRPr="00184C66">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are</w:t>
      </w:r>
      <w:r w:rsidRPr="00184C66">
        <w:rPr>
          <w:rFonts w:ascii="Times New Roman" w:eastAsia="Times New Roman" w:hAnsi="Times New Roman" w:cs="Times New Roman"/>
          <w:sz w:val="24"/>
          <w:lang w:eastAsia="en-AU"/>
        </w:rPr>
        <w:t xml:space="preserve"> made under the </w:t>
      </w:r>
      <w:r>
        <w:rPr>
          <w:rFonts w:ascii="Times New Roman" w:eastAsia="Times New Roman" w:hAnsi="Times New Roman" w:cs="Times New Roman"/>
          <w:sz w:val="24"/>
          <w:lang w:eastAsia="en-AU"/>
        </w:rPr>
        <w:t>Act</w:t>
      </w:r>
      <w:r w:rsidRPr="00184C66">
        <w:rPr>
          <w:rFonts w:ascii="Times New Roman" w:eastAsia="Times New Roman" w:hAnsi="Times New Roman" w:cs="Times New Roman"/>
          <w:i/>
          <w:sz w:val="24"/>
          <w:lang w:eastAsia="en-AU"/>
        </w:rPr>
        <w:t>.</w:t>
      </w:r>
      <w:r>
        <w:rPr>
          <w:rFonts w:ascii="Times New Roman" w:eastAsia="Times New Roman" w:hAnsi="Times New Roman" w:cs="Times New Roman"/>
          <w:sz w:val="24"/>
          <w:lang w:eastAsia="en-AU"/>
        </w:rPr>
        <w:t xml:space="preserve"> The power to make regulations in section 161 of the Act includes the power to amend regulations already made, with any doubt about this resolved by subsection 33(3) of the </w:t>
      </w:r>
      <w:r w:rsidRPr="00672E70">
        <w:rPr>
          <w:rFonts w:ascii="Times New Roman" w:eastAsia="Times New Roman" w:hAnsi="Times New Roman" w:cs="Times New Roman"/>
          <w:i/>
          <w:sz w:val="24"/>
          <w:lang w:eastAsia="en-AU"/>
        </w:rPr>
        <w:t>Acts Interpretation Act 1901</w:t>
      </w:r>
      <w:r>
        <w:rPr>
          <w:rFonts w:ascii="Times New Roman" w:eastAsia="Times New Roman" w:hAnsi="Times New Roman" w:cs="Times New Roman"/>
          <w:sz w:val="24"/>
          <w:lang w:eastAsia="en-AU"/>
        </w:rPr>
        <w:t xml:space="preserve">. </w:t>
      </w:r>
    </w:p>
    <w:p w14:paraId="373CAF7E" w14:textId="09EF4007"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Schedules 1 and 2 primarily relate to the prescription of conditions for the creation of certificates for small generation units for subsection 23A(1A) of the Act. The conditions prescribed are necessary and proportionate to the need to ensure the integrity of the certificates created. In particular, the scheme creates certificates for renewable generation from small generation units over the period to 2030. The renewable energy generation assumptions in these calculations depend on systems being installed properly and performing as intended. The need to use accredited designers and installers has been part of the scheme for over ten years and is being strengthened by 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along with new requirements on solar retailers.</w:t>
      </w:r>
    </w:p>
    <w:p w14:paraId="6496D920" w14:textId="2A68DD30" w:rsidR="00AB4FFD" w:rsidRPr="001E2E05"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Relevantly for 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section 160A of the Act allows the regulations to incorporate instruments or writing as in force from time to time, and section 160B of the Act allows the regulations to confer on the Regulator powers to make administrative decisions.</w:t>
      </w:r>
    </w:p>
    <w:p w14:paraId="0A148302" w14:textId="77777777" w:rsidR="00AB4FFD" w:rsidRPr="00184C66" w:rsidRDefault="00AB4FFD" w:rsidP="004434E5">
      <w:pPr>
        <w:spacing w:after="120" w:line="240" w:lineRule="auto"/>
        <w:ind w:right="91"/>
        <w:rPr>
          <w:rFonts w:ascii="Times New Roman" w:eastAsia="Times New Roman" w:hAnsi="Times New Roman" w:cs="Times New Roman"/>
          <w:sz w:val="24"/>
          <w:lang w:eastAsia="en-AU"/>
        </w:rPr>
      </w:pPr>
    </w:p>
    <w:p w14:paraId="4FF2AA29" w14:textId="77777777" w:rsidR="00AB4FFD" w:rsidRPr="00184C66" w:rsidRDefault="00AB4FFD" w:rsidP="004434E5">
      <w:pPr>
        <w:keepNext/>
        <w:spacing w:after="120" w:line="240" w:lineRule="auto"/>
        <w:ind w:right="748"/>
        <w:rPr>
          <w:rFonts w:ascii="Times New Roman" w:eastAsia="Times New Roman" w:hAnsi="Times New Roman" w:cs="Times New Roman"/>
          <w:sz w:val="24"/>
          <w:u w:val="single"/>
          <w:lang w:eastAsia="en-AU"/>
        </w:rPr>
      </w:pPr>
      <w:r w:rsidRPr="00184C66">
        <w:rPr>
          <w:rFonts w:ascii="Times New Roman" w:eastAsia="Times New Roman" w:hAnsi="Times New Roman" w:cs="Times New Roman"/>
          <w:sz w:val="24"/>
          <w:u w:val="single"/>
          <w:lang w:eastAsia="en-AU"/>
        </w:rPr>
        <w:t>Section 4 - Schedules</w:t>
      </w:r>
    </w:p>
    <w:p w14:paraId="29F30409" w14:textId="77777777" w:rsidR="00A824C7" w:rsidRDefault="00A824C7" w:rsidP="004434E5">
      <w:pPr>
        <w:spacing w:after="120" w:line="240" w:lineRule="auto"/>
        <w:rPr>
          <w:rFonts w:ascii="Times New Roman" w:eastAsia="Arial Unicode MS" w:hAnsi="Times New Roman"/>
          <w:sz w:val="24"/>
          <w:lang w:val="en-US"/>
        </w:rPr>
      </w:pPr>
      <w:r>
        <w:rPr>
          <w:rFonts w:ascii="Times New Roman" w:eastAsia="Arial Unicode MS" w:hAnsi="Times New Roman"/>
          <w:sz w:val="24"/>
          <w:lang w:val="en-US"/>
        </w:rPr>
        <w:t xml:space="preserve">This section is a machinery clause that provides that the Principal Regulations are amended as set out in the Schedules. </w:t>
      </w:r>
    </w:p>
    <w:p w14:paraId="2B76B6D8" w14:textId="6501CB30" w:rsidR="00AB4FFD" w:rsidRPr="00E04DC7" w:rsidRDefault="00295670" w:rsidP="004434E5">
      <w:pPr>
        <w:spacing w:after="120" w:line="240" w:lineRule="auto"/>
        <w:rPr>
          <w:rFonts w:ascii="Times New Roman" w:eastAsia="Arial Unicode MS" w:hAnsi="Times New Roman"/>
          <w:sz w:val="24"/>
          <w:lang w:val="en-US"/>
        </w:rPr>
      </w:pPr>
      <w:r>
        <w:rPr>
          <w:rFonts w:ascii="Times New Roman" w:eastAsia="Arial Unicode MS" w:hAnsi="Times New Roman"/>
          <w:sz w:val="24"/>
          <w:lang w:val="en-US"/>
        </w:rPr>
        <w:t xml:space="preserve">The </w:t>
      </w:r>
      <w:r w:rsidR="00A824C7">
        <w:rPr>
          <w:rFonts w:ascii="Times New Roman" w:eastAsia="Arial Unicode MS" w:hAnsi="Times New Roman"/>
          <w:sz w:val="24"/>
          <w:lang w:val="en-US"/>
        </w:rPr>
        <w:t xml:space="preserve">substantive provisions of the </w:t>
      </w:r>
      <w:r>
        <w:rPr>
          <w:rFonts w:ascii="Times New Roman" w:eastAsia="Arial Unicode MS" w:hAnsi="Times New Roman"/>
          <w:sz w:val="24"/>
          <w:lang w:val="en-US"/>
        </w:rPr>
        <w:t>r</w:t>
      </w:r>
      <w:r w:rsidR="00ED6D37">
        <w:rPr>
          <w:rFonts w:ascii="Times New Roman" w:eastAsia="Arial Unicode MS" w:hAnsi="Times New Roman"/>
          <w:sz w:val="24"/>
          <w:lang w:val="en-US"/>
        </w:rPr>
        <w:t>egulations</w:t>
      </w:r>
      <w:r>
        <w:rPr>
          <w:rFonts w:ascii="Times New Roman" w:eastAsia="Arial Unicode MS" w:hAnsi="Times New Roman"/>
          <w:sz w:val="24"/>
          <w:lang w:val="en-US"/>
        </w:rPr>
        <w:t xml:space="preserve"> are </w:t>
      </w:r>
      <w:r w:rsidR="00AB4FFD" w:rsidRPr="00CF0BE5">
        <w:rPr>
          <w:rFonts w:ascii="Times New Roman" w:eastAsia="Arial Unicode MS" w:hAnsi="Times New Roman"/>
          <w:sz w:val="24"/>
          <w:lang w:val="en-US"/>
        </w:rPr>
        <w:t>set out in four</w:t>
      </w:r>
      <w:r w:rsidR="00AB4FFD">
        <w:rPr>
          <w:rFonts w:ascii="Times New Roman" w:eastAsia="Arial Unicode MS" w:hAnsi="Times New Roman"/>
          <w:sz w:val="24"/>
          <w:lang w:val="en-US"/>
        </w:rPr>
        <w:t> </w:t>
      </w:r>
      <w:r w:rsidR="00AB4FFD" w:rsidRPr="00CF0BE5">
        <w:rPr>
          <w:rFonts w:ascii="Times New Roman" w:eastAsia="Arial Unicode MS" w:hAnsi="Times New Roman"/>
          <w:sz w:val="24"/>
          <w:lang w:val="en-US"/>
        </w:rPr>
        <w:t>Schedules. Schedule</w:t>
      </w:r>
      <w:r w:rsidR="00AB4FFD">
        <w:rPr>
          <w:rFonts w:ascii="Times New Roman" w:eastAsia="Arial Unicode MS" w:hAnsi="Times New Roman"/>
          <w:sz w:val="24"/>
          <w:lang w:val="en-US"/>
        </w:rPr>
        <w:t> </w:t>
      </w:r>
      <w:r>
        <w:rPr>
          <w:rFonts w:ascii="Times New Roman" w:eastAsia="Arial Unicode MS" w:hAnsi="Times New Roman"/>
          <w:sz w:val="24"/>
          <w:lang w:val="en-US"/>
        </w:rPr>
        <w:t xml:space="preserve">1 </w:t>
      </w:r>
      <w:r w:rsidR="00AB4FFD" w:rsidRPr="00CF0BE5">
        <w:rPr>
          <w:rFonts w:ascii="Times New Roman" w:eastAsia="Arial Unicode MS" w:hAnsi="Times New Roman"/>
          <w:sz w:val="24"/>
          <w:lang w:val="en-US"/>
        </w:rPr>
        <w:t>relate</w:t>
      </w:r>
      <w:r>
        <w:rPr>
          <w:rFonts w:ascii="Times New Roman" w:eastAsia="Arial Unicode MS" w:hAnsi="Times New Roman"/>
          <w:sz w:val="24"/>
          <w:lang w:val="en-US"/>
        </w:rPr>
        <w:t>s</w:t>
      </w:r>
      <w:r w:rsidR="00AB4FFD" w:rsidRPr="00CF0BE5">
        <w:rPr>
          <w:rFonts w:ascii="Times New Roman" w:eastAsia="Arial Unicode MS" w:hAnsi="Times New Roman"/>
          <w:sz w:val="24"/>
          <w:lang w:val="en-US"/>
        </w:rPr>
        <w:t xml:space="preserve"> to conditions for the creation of</w:t>
      </w:r>
      <w:r>
        <w:rPr>
          <w:rFonts w:ascii="Times New Roman" w:eastAsia="Arial Unicode MS" w:hAnsi="Times New Roman"/>
          <w:sz w:val="24"/>
          <w:lang w:val="en-US"/>
        </w:rPr>
        <w:t xml:space="preserve"> STCs</w:t>
      </w:r>
      <w:r w:rsidR="00AB4FFD" w:rsidRPr="00CF0BE5">
        <w:rPr>
          <w:rFonts w:ascii="Times New Roman" w:eastAsia="Arial Unicode MS" w:hAnsi="Times New Roman"/>
          <w:sz w:val="24"/>
          <w:lang w:val="en-US"/>
        </w:rPr>
        <w:t xml:space="preserve">. </w:t>
      </w:r>
      <w:r w:rsidR="00AB4FFD">
        <w:rPr>
          <w:rFonts w:ascii="Times New Roman" w:eastAsia="Arial Unicode MS" w:hAnsi="Times New Roman"/>
          <w:sz w:val="24"/>
          <w:lang w:val="en-US"/>
        </w:rPr>
        <w:t>Schedule </w:t>
      </w:r>
      <w:r w:rsidR="00AB4FFD" w:rsidRPr="00CF0BE5">
        <w:rPr>
          <w:rFonts w:ascii="Times New Roman" w:eastAsia="Arial Unicode MS" w:hAnsi="Times New Roman"/>
          <w:sz w:val="24"/>
          <w:lang w:val="en-US"/>
        </w:rPr>
        <w:t xml:space="preserve">2 </w:t>
      </w:r>
      <w:r w:rsidR="00AB4FFD">
        <w:rPr>
          <w:rFonts w:ascii="Times New Roman" w:eastAsia="Arial Unicode MS" w:hAnsi="Times New Roman"/>
          <w:sz w:val="24"/>
          <w:lang w:val="en-US"/>
        </w:rPr>
        <w:t>introduce</w:t>
      </w:r>
      <w:r>
        <w:rPr>
          <w:rFonts w:ascii="Times New Roman" w:eastAsia="Arial Unicode MS" w:hAnsi="Times New Roman"/>
          <w:sz w:val="24"/>
          <w:lang w:val="en-US"/>
        </w:rPr>
        <w:t>s</w:t>
      </w:r>
      <w:r w:rsidR="00AB4FFD" w:rsidRPr="00CF0BE5">
        <w:rPr>
          <w:rFonts w:ascii="Times New Roman" w:eastAsia="Arial Unicode MS" w:hAnsi="Times New Roman"/>
          <w:sz w:val="24"/>
          <w:lang w:val="en-US"/>
        </w:rPr>
        <w:t xml:space="preserve"> new requirements </w:t>
      </w:r>
      <w:r w:rsidR="00AB4FFD">
        <w:rPr>
          <w:rFonts w:ascii="Times New Roman" w:eastAsia="Arial Unicode MS" w:hAnsi="Times New Roman"/>
          <w:sz w:val="24"/>
          <w:lang w:val="en-US"/>
        </w:rPr>
        <w:t>for</w:t>
      </w:r>
      <w:r w:rsidR="00AB4FFD" w:rsidRPr="00CF0BE5">
        <w:rPr>
          <w:rFonts w:ascii="Times New Roman" w:eastAsia="Arial Unicode MS" w:hAnsi="Times New Roman"/>
          <w:sz w:val="24"/>
          <w:lang w:val="en-US"/>
        </w:rPr>
        <w:t xml:space="preserve"> designer and installer accreditation schemes. Schedule</w:t>
      </w:r>
      <w:r w:rsidR="00AB4FFD">
        <w:rPr>
          <w:rFonts w:ascii="Times New Roman" w:eastAsia="Arial Unicode MS" w:hAnsi="Times New Roman"/>
          <w:sz w:val="24"/>
          <w:lang w:val="en-US"/>
        </w:rPr>
        <w:t> </w:t>
      </w:r>
      <w:r w:rsidR="00AB4FFD" w:rsidRPr="00CF0BE5">
        <w:rPr>
          <w:rFonts w:ascii="Times New Roman" w:eastAsia="Arial Unicode MS" w:hAnsi="Times New Roman"/>
          <w:sz w:val="24"/>
          <w:lang w:val="en-US"/>
        </w:rPr>
        <w:t xml:space="preserve">3 </w:t>
      </w:r>
      <w:r w:rsidR="00AB4FFD" w:rsidRPr="00B4276F">
        <w:rPr>
          <w:rFonts w:ascii="Times New Roman" w:eastAsia="Arial Unicode MS" w:hAnsi="Times New Roman"/>
          <w:sz w:val="24"/>
          <w:lang w:val="en-US"/>
        </w:rPr>
        <w:t>include</w:t>
      </w:r>
      <w:r>
        <w:rPr>
          <w:rFonts w:ascii="Times New Roman" w:eastAsia="Arial Unicode MS" w:hAnsi="Times New Roman"/>
          <w:sz w:val="24"/>
          <w:lang w:val="en-US"/>
        </w:rPr>
        <w:t>s</w:t>
      </w:r>
      <w:r w:rsidR="00AB4FFD" w:rsidRPr="00B4276F">
        <w:rPr>
          <w:rFonts w:ascii="Times New Roman" w:eastAsia="Arial Unicode MS" w:hAnsi="Times New Roman"/>
          <w:sz w:val="24"/>
          <w:lang w:val="en-US"/>
        </w:rPr>
        <w:t xml:space="preserve"> amendments related to the removal of solar water heaters (SWH) from</w:t>
      </w:r>
      <w:r>
        <w:rPr>
          <w:rFonts w:ascii="Times New Roman" w:eastAsia="Arial Unicode MS" w:hAnsi="Times New Roman"/>
          <w:sz w:val="24"/>
          <w:lang w:val="en-US"/>
        </w:rPr>
        <w:t xml:space="preserve"> the Register</w:t>
      </w:r>
      <w:r w:rsidR="00A824C7">
        <w:rPr>
          <w:rFonts w:ascii="Times New Roman" w:eastAsia="Arial Unicode MS" w:hAnsi="Times New Roman"/>
          <w:sz w:val="24"/>
          <w:lang w:val="en-US"/>
        </w:rPr>
        <w:t xml:space="preserve"> of SWHs (the Register)</w:t>
      </w:r>
      <w:r>
        <w:rPr>
          <w:rFonts w:ascii="Times New Roman" w:eastAsia="Arial Unicode MS" w:hAnsi="Times New Roman"/>
          <w:sz w:val="24"/>
          <w:lang w:val="en-US"/>
        </w:rPr>
        <w:t xml:space="preserve">. Schedule 4 </w:t>
      </w:r>
      <w:r w:rsidR="00AB4FFD" w:rsidRPr="00B4276F">
        <w:rPr>
          <w:rFonts w:ascii="Times New Roman" w:eastAsia="Arial Unicode MS" w:hAnsi="Times New Roman"/>
          <w:sz w:val="24"/>
          <w:lang w:val="en-US"/>
        </w:rPr>
        <w:t>include</w:t>
      </w:r>
      <w:r>
        <w:rPr>
          <w:rFonts w:ascii="Times New Roman" w:eastAsia="Arial Unicode MS" w:hAnsi="Times New Roman"/>
          <w:sz w:val="24"/>
          <w:lang w:val="en-US"/>
        </w:rPr>
        <w:t>s</w:t>
      </w:r>
      <w:r w:rsidR="00AB4FFD" w:rsidRPr="00B4276F">
        <w:rPr>
          <w:rFonts w:ascii="Times New Roman" w:eastAsia="Arial Unicode MS" w:hAnsi="Times New Roman"/>
          <w:sz w:val="24"/>
          <w:lang w:val="en-US"/>
        </w:rPr>
        <w:t xml:space="preserve"> amendments related to prescribed bodies, emission-intensive trade-exposed (EITE) exemption processes and other minor aspects of the </w:t>
      </w:r>
      <w:r>
        <w:rPr>
          <w:rFonts w:ascii="Times New Roman" w:eastAsia="Arial Unicode MS" w:hAnsi="Times New Roman"/>
          <w:sz w:val="24"/>
          <w:lang w:val="en-US"/>
        </w:rPr>
        <w:t>Principal Regulations</w:t>
      </w:r>
      <w:r w:rsidR="00AB4FFD" w:rsidRPr="00B4276F">
        <w:rPr>
          <w:rFonts w:ascii="Times New Roman" w:eastAsia="Arial Unicode MS" w:hAnsi="Times New Roman"/>
          <w:sz w:val="24"/>
          <w:lang w:val="en-US"/>
        </w:rPr>
        <w:t>.</w:t>
      </w:r>
    </w:p>
    <w:p w14:paraId="04514F0B" w14:textId="77777777" w:rsidR="00AB4FFD" w:rsidRPr="002D4980" w:rsidRDefault="00AB4FFD" w:rsidP="004434E5">
      <w:pPr>
        <w:spacing w:after="120" w:line="240" w:lineRule="auto"/>
        <w:ind w:right="91"/>
        <w:rPr>
          <w:rFonts w:ascii="Times New Roman" w:eastAsia="Times New Roman" w:hAnsi="Times New Roman" w:cs="Times New Roman"/>
          <w:sz w:val="24"/>
          <w:u w:val="single"/>
          <w:lang w:eastAsia="en-AU"/>
        </w:rPr>
      </w:pPr>
    </w:p>
    <w:p w14:paraId="3E5212EB"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6DAC8481"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t>SCHEDULE 1—Small generation units—certificates and inspections</w:t>
      </w:r>
    </w:p>
    <w:p w14:paraId="0E643F7A"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36E3F37A" w14:textId="10DCDB4A" w:rsidR="00AB4FFD" w:rsidRPr="00A622AF" w:rsidRDefault="00AB4FFD" w:rsidP="004434E5">
      <w:pPr>
        <w:spacing w:after="120" w:line="240" w:lineRule="auto"/>
        <w:ind w:right="91"/>
        <w:rPr>
          <w:rFonts w:ascii="Times New Roman" w:eastAsia="Times New Roman" w:hAnsi="Times New Roman"/>
          <w:sz w:val="24"/>
          <w:lang w:eastAsia="en-AU"/>
        </w:rPr>
      </w:pPr>
      <w:r w:rsidRPr="00A171BF">
        <w:rPr>
          <w:rFonts w:ascii="Times New Roman" w:eastAsia="Arial Unicode MS" w:hAnsi="Times New Roman"/>
          <w:sz w:val="24"/>
          <w:lang w:val="en-US"/>
        </w:rPr>
        <w:t xml:space="preserve">This schedule </w:t>
      </w:r>
      <w:r>
        <w:rPr>
          <w:rFonts w:ascii="Times New Roman" w:eastAsia="Arial Unicode MS" w:hAnsi="Times New Roman"/>
          <w:sz w:val="24"/>
          <w:lang w:val="en-US"/>
        </w:rPr>
        <w:t>implement</w:t>
      </w:r>
      <w:r w:rsidR="006C632E">
        <w:rPr>
          <w:rFonts w:ascii="Times New Roman" w:eastAsia="Arial Unicode MS" w:hAnsi="Times New Roman"/>
          <w:sz w:val="24"/>
          <w:lang w:val="en-US"/>
        </w:rPr>
        <w:t>s</w:t>
      </w:r>
      <w:r>
        <w:rPr>
          <w:rFonts w:ascii="Times New Roman" w:eastAsia="Arial Unicode MS" w:hAnsi="Times New Roman"/>
          <w:sz w:val="24"/>
          <w:lang w:val="en-US"/>
        </w:rPr>
        <w:t xml:space="preserve"> recommendations from the</w:t>
      </w:r>
      <w:r w:rsidRPr="00A171BF">
        <w:rPr>
          <w:rFonts w:ascii="Times New Roman" w:eastAsia="Arial Unicode MS" w:hAnsi="Times New Roman"/>
          <w:sz w:val="24"/>
          <w:lang w:val="en-US"/>
        </w:rPr>
        <w:t xml:space="preserve"> </w:t>
      </w:r>
      <w:r>
        <w:rPr>
          <w:rFonts w:ascii="Times New Roman" w:eastAsia="Arial Unicode MS" w:hAnsi="Times New Roman"/>
          <w:sz w:val="24"/>
          <w:lang w:val="en-US"/>
        </w:rPr>
        <w:t xml:space="preserve">Review by establishing </w:t>
      </w:r>
      <w:r w:rsidRPr="00A622AF">
        <w:rPr>
          <w:rFonts w:ascii="Times New Roman" w:eastAsia="Times New Roman" w:hAnsi="Times New Roman"/>
          <w:sz w:val="24"/>
          <w:lang w:eastAsia="en-AU"/>
        </w:rPr>
        <w:t>reporting requirements for installers, solar retailers and manufacturers</w:t>
      </w:r>
      <w:r>
        <w:rPr>
          <w:rFonts w:ascii="Times New Roman" w:eastAsia="Times New Roman" w:hAnsi="Times New Roman"/>
          <w:sz w:val="24"/>
          <w:lang w:eastAsia="en-AU"/>
        </w:rPr>
        <w:t xml:space="preserve">, and </w:t>
      </w:r>
      <w:r w:rsidRPr="00A622AF">
        <w:rPr>
          <w:rFonts w:ascii="Times New Roman" w:eastAsia="Times New Roman" w:hAnsi="Times New Roman"/>
          <w:sz w:val="24"/>
          <w:lang w:eastAsia="en-AU"/>
        </w:rPr>
        <w:t>giving the Regulator more effective powers to monitor and enforce compliance.</w:t>
      </w:r>
      <w:r w:rsidR="006C632E">
        <w:rPr>
          <w:rFonts w:ascii="Times New Roman" w:eastAsia="Times New Roman" w:hAnsi="Times New Roman"/>
          <w:sz w:val="24"/>
          <w:lang w:eastAsia="en-AU"/>
        </w:rPr>
        <w:t xml:space="preserve"> This </w:t>
      </w:r>
      <w:r>
        <w:rPr>
          <w:rFonts w:ascii="Times New Roman" w:eastAsia="Times New Roman" w:hAnsi="Times New Roman"/>
          <w:sz w:val="24"/>
          <w:lang w:eastAsia="en-AU"/>
        </w:rPr>
        <w:t>strengthen</w:t>
      </w:r>
      <w:r w:rsidR="006C632E">
        <w:rPr>
          <w:rFonts w:ascii="Times New Roman" w:eastAsia="Times New Roman" w:hAnsi="Times New Roman"/>
          <w:sz w:val="24"/>
          <w:lang w:eastAsia="en-AU"/>
        </w:rPr>
        <w:t>s</w:t>
      </w:r>
      <w:r>
        <w:rPr>
          <w:rFonts w:ascii="Times New Roman" w:eastAsia="Times New Roman" w:hAnsi="Times New Roman"/>
          <w:sz w:val="24"/>
          <w:lang w:eastAsia="en-AU"/>
        </w:rPr>
        <w:t xml:space="preserve"> the requirements regarding eligibility for support under the SRES for small generation unit installations</w:t>
      </w:r>
      <w:r w:rsidR="00A824C7">
        <w:rPr>
          <w:rFonts w:ascii="Times New Roman" w:eastAsia="Times New Roman" w:hAnsi="Times New Roman"/>
          <w:sz w:val="24"/>
          <w:lang w:eastAsia="en-AU"/>
        </w:rPr>
        <w:t>.</w:t>
      </w:r>
    </w:p>
    <w:p w14:paraId="445940DE" w14:textId="0EF0E439" w:rsidR="00AB4FFD" w:rsidRDefault="00AB4FFD"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schedule contains </w:t>
      </w:r>
      <w:r w:rsidR="006C632E">
        <w:rPr>
          <w:rFonts w:ascii="Times New Roman" w:eastAsia="Arial Unicode MS" w:hAnsi="Times New Roman"/>
          <w:sz w:val="24"/>
          <w:lang w:val="en-US"/>
        </w:rPr>
        <w:t xml:space="preserve">measures that specify conditions that would </w:t>
      </w:r>
      <w:r>
        <w:rPr>
          <w:rFonts w:ascii="Times New Roman" w:eastAsia="Arial Unicode MS" w:hAnsi="Times New Roman"/>
          <w:sz w:val="24"/>
          <w:lang w:val="en-US"/>
        </w:rPr>
        <w:t xml:space="preserve">need to be met for a </w:t>
      </w:r>
      <w:r w:rsidRPr="00A171BF">
        <w:rPr>
          <w:rFonts w:ascii="Times New Roman" w:eastAsia="Arial Unicode MS" w:hAnsi="Times New Roman"/>
          <w:sz w:val="24"/>
          <w:lang w:val="en-US"/>
        </w:rPr>
        <w:t xml:space="preserve">small-scale </w:t>
      </w:r>
      <w:r>
        <w:rPr>
          <w:rFonts w:ascii="Times New Roman" w:eastAsia="Arial Unicode MS" w:hAnsi="Times New Roman"/>
          <w:sz w:val="24"/>
          <w:lang w:val="en-US"/>
        </w:rPr>
        <w:t xml:space="preserve">generation unit (solar PV system) to be </w:t>
      </w:r>
      <w:r w:rsidRPr="00A171BF">
        <w:rPr>
          <w:rFonts w:ascii="Times New Roman" w:eastAsia="Arial Unicode MS" w:hAnsi="Times New Roman"/>
          <w:sz w:val="24"/>
          <w:lang w:val="en-US"/>
        </w:rPr>
        <w:t xml:space="preserve">eligible for </w:t>
      </w:r>
      <w:r>
        <w:rPr>
          <w:rFonts w:ascii="Times New Roman" w:eastAsia="Arial Unicode MS" w:hAnsi="Times New Roman"/>
          <w:sz w:val="24"/>
          <w:lang w:val="en-US"/>
        </w:rPr>
        <w:t>STCs</w:t>
      </w:r>
      <w:r w:rsidRPr="00A171BF">
        <w:rPr>
          <w:rFonts w:ascii="Times New Roman" w:eastAsia="Arial Unicode MS" w:hAnsi="Times New Roman"/>
          <w:sz w:val="24"/>
          <w:lang w:val="en-US"/>
        </w:rPr>
        <w:t xml:space="preserve"> under the </w:t>
      </w:r>
      <w:r>
        <w:rPr>
          <w:rFonts w:ascii="Times New Roman" w:eastAsia="Arial Unicode MS" w:hAnsi="Times New Roman"/>
          <w:sz w:val="24"/>
          <w:lang w:val="en-US"/>
        </w:rPr>
        <w:t>SRES</w:t>
      </w:r>
      <w:r w:rsidRPr="00A171BF">
        <w:rPr>
          <w:rFonts w:ascii="Times New Roman" w:eastAsia="Arial Unicode MS" w:hAnsi="Times New Roman"/>
          <w:sz w:val="24"/>
          <w:lang w:val="en-US"/>
        </w:rPr>
        <w:t>.</w:t>
      </w:r>
      <w:r w:rsidR="006C632E">
        <w:rPr>
          <w:rFonts w:ascii="Times New Roman" w:eastAsia="Arial Unicode MS" w:hAnsi="Times New Roman"/>
          <w:sz w:val="24"/>
          <w:lang w:val="en-US"/>
        </w:rPr>
        <w:t xml:space="preserve"> The conditions </w:t>
      </w:r>
      <w:r>
        <w:rPr>
          <w:rFonts w:ascii="Times New Roman" w:eastAsia="Arial Unicode MS" w:hAnsi="Times New Roman"/>
          <w:sz w:val="24"/>
          <w:lang w:val="en-US"/>
        </w:rPr>
        <w:t>include that:</w:t>
      </w:r>
    </w:p>
    <w:p w14:paraId="2F1A6D8D"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installer is on site during an installation;</w:t>
      </w:r>
    </w:p>
    <w:p w14:paraId="23E97917"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solar PV module or inverter is on the approved list of components;</w:t>
      </w:r>
    </w:p>
    <w:p w14:paraId="4ED72A0B" w14:textId="0405DC3F"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installation complies with relevant electrical safety and other requirements governed by the local, state and territory government;</w:t>
      </w:r>
      <w:r w:rsidR="00A824C7" w:rsidRPr="00D57604">
        <w:rPr>
          <w:rFonts w:ascii="Times New Roman" w:eastAsia="Times New Roman" w:hAnsi="Times New Roman" w:cs="Times New Roman"/>
          <w:sz w:val="24"/>
          <w:lang w:eastAsia="en-AU"/>
        </w:rPr>
        <w:t xml:space="preserve"> and</w:t>
      </w:r>
    </w:p>
    <w:p w14:paraId="2F74B4CD"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person eligible to create STCs is provided with a written statement:</w:t>
      </w:r>
    </w:p>
    <w:p w14:paraId="2B48D6EB" w14:textId="77777777" w:rsidR="00AB4FFD" w:rsidRDefault="00AB4FFD" w:rsidP="004434E5">
      <w:pPr>
        <w:pStyle w:val="ListParagraph"/>
        <w:numPr>
          <w:ilvl w:val="0"/>
          <w:numId w:val="4"/>
        </w:numPr>
        <w:spacing w:after="120" w:line="240" w:lineRule="auto"/>
        <w:ind w:left="1134" w:right="91"/>
        <w:contextualSpacing w:val="0"/>
        <w:rPr>
          <w:rFonts w:ascii="Times New Roman" w:eastAsia="Arial Unicode MS" w:hAnsi="Times New Roman"/>
          <w:sz w:val="24"/>
          <w:lang w:val="en-US"/>
        </w:rPr>
      </w:pPr>
      <w:r>
        <w:rPr>
          <w:rFonts w:ascii="Times New Roman" w:eastAsia="Arial Unicode MS" w:hAnsi="Times New Roman"/>
          <w:sz w:val="24"/>
          <w:lang w:val="en-US"/>
        </w:rPr>
        <w:t xml:space="preserve">by the installer outlining </w:t>
      </w:r>
      <w:r w:rsidRPr="00266218">
        <w:rPr>
          <w:rFonts w:ascii="Times New Roman" w:eastAsia="Arial Unicode MS" w:hAnsi="Times New Roman"/>
          <w:sz w:val="24"/>
          <w:lang w:val="en-US"/>
        </w:rPr>
        <w:t xml:space="preserve">that </w:t>
      </w:r>
      <w:r>
        <w:rPr>
          <w:rFonts w:ascii="Times New Roman" w:eastAsia="Arial Unicode MS" w:hAnsi="Times New Roman"/>
          <w:sz w:val="24"/>
          <w:lang w:val="en-US"/>
        </w:rPr>
        <w:t>specific</w:t>
      </w:r>
      <w:r w:rsidRPr="00266218">
        <w:rPr>
          <w:rFonts w:ascii="Times New Roman" w:eastAsia="Arial Unicode MS" w:hAnsi="Times New Roman"/>
          <w:sz w:val="24"/>
          <w:lang w:val="en-US"/>
        </w:rPr>
        <w:t xml:space="preserve"> requirements have been met</w:t>
      </w:r>
      <w:r>
        <w:rPr>
          <w:rFonts w:ascii="Times New Roman" w:eastAsia="Arial Unicode MS" w:hAnsi="Times New Roman"/>
          <w:sz w:val="24"/>
          <w:lang w:val="en-US"/>
        </w:rPr>
        <w:t>, as well as confirming the system has been installed in accordance with the design; and</w:t>
      </w:r>
    </w:p>
    <w:p w14:paraId="2469C2ED" w14:textId="77777777" w:rsidR="00AB4FFD" w:rsidRPr="00825519" w:rsidRDefault="00AB4FFD" w:rsidP="004434E5">
      <w:pPr>
        <w:pStyle w:val="ListParagraph"/>
        <w:numPr>
          <w:ilvl w:val="0"/>
          <w:numId w:val="4"/>
        </w:numPr>
        <w:spacing w:after="120" w:line="240" w:lineRule="auto"/>
        <w:ind w:left="1134" w:right="91"/>
        <w:contextualSpacing w:val="0"/>
        <w:rPr>
          <w:rFonts w:ascii="Times New Roman" w:eastAsia="Arial Unicode MS" w:hAnsi="Times New Roman"/>
          <w:sz w:val="24"/>
          <w:lang w:val="en-US"/>
        </w:rPr>
      </w:pPr>
      <w:r w:rsidRPr="00825519">
        <w:rPr>
          <w:rFonts w:ascii="Times New Roman" w:eastAsia="Arial Unicode MS" w:hAnsi="Times New Roman"/>
          <w:sz w:val="24"/>
          <w:lang w:val="en-US"/>
        </w:rPr>
        <w:t>by the retailer who sold the consumer the system outlining that the system is complete and generating (where possible) and that the consumer has been provided information on the expected value and performance of the system in terms of such measures as feed-in tariffs, export limits and energy savings.</w:t>
      </w:r>
    </w:p>
    <w:p w14:paraId="0867B181" w14:textId="78E95317" w:rsidR="00AB4FFD" w:rsidRDefault="00AB4FFD" w:rsidP="004434E5">
      <w:pPr>
        <w:spacing w:after="120" w:line="240" w:lineRule="auto"/>
        <w:ind w:right="91"/>
        <w:rPr>
          <w:rFonts w:ascii="Times New Roman" w:eastAsia="Arial Unicode MS" w:hAnsi="Times New Roman"/>
          <w:sz w:val="24"/>
          <w:lang w:val="en-US"/>
        </w:rPr>
      </w:pPr>
      <w:r w:rsidRPr="00A171BF">
        <w:rPr>
          <w:rFonts w:ascii="Times New Roman" w:eastAsia="Arial Unicode MS" w:hAnsi="Times New Roman"/>
          <w:sz w:val="24"/>
          <w:lang w:val="en-US"/>
        </w:rPr>
        <w:t xml:space="preserve">Some of </w:t>
      </w:r>
      <w:r w:rsidR="006C632E">
        <w:rPr>
          <w:rFonts w:ascii="Times New Roman" w:eastAsia="Arial Unicode MS" w:hAnsi="Times New Roman"/>
          <w:sz w:val="24"/>
          <w:lang w:val="en-US"/>
        </w:rPr>
        <w:t xml:space="preserve">the </w:t>
      </w:r>
      <w:r>
        <w:rPr>
          <w:rFonts w:ascii="Times New Roman" w:eastAsia="Arial Unicode MS" w:hAnsi="Times New Roman"/>
          <w:sz w:val="24"/>
          <w:lang w:val="en-US"/>
        </w:rPr>
        <w:t xml:space="preserve">conditions </w:t>
      </w:r>
      <w:r w:rsidRPr="00A171BF">
        <w:rPr>
          <w:rFonts w:ascii="Times New Roman" w:eastAsia="Arial Unicode MS" w:hAnsi="Times New Roman"/>
          <w:sz w:val="24"/>
          <w:lang w:val="en-US"/>
        </w:rPr>
        <w:t xml:space="preserve">are already requirements in accordance with the </w:t>
      </w:r>
      <w:r>
        <w:rPr>
          <w:rFonts w:ascii="Times New Roman" w:eastAsia="Arial Unicode MS" w:hAnsi="Times New Roman"/>
          <w:sz w:val="24"/>
          <w:lang w:val="en-US"/>
        </w:rPr>
        <w:t>Regulator</w:t>
      </w:r>
      <w:r w:rsidRPr="00A171BF">
        <w:rPr>
          <w:rFonts w:ascii="Times New Roman" w:eastAsia="Arial Unicode MS" w:hAnsi="Times New Roman"/>
          <w:sz w:val="24"/>
          <w:lang w:val="en-US"/>
        </w:rPr>
        <w:t>’s guidelines</w:t>
      </w:r>
      <w:r>
        <w:rPr>
          <w:rFonts w:ascii="Times New Roman" w:eastAsia="Arial Unicode MS" w:hAnsi="Times New Roman"/>
          <w:sz w:val="24"/>
          <w:lang w:val="en-US"/>
        </w:rPr>
        <w:t xml:space="preserve"> or the accreditation scheme and the </w:t>
      </w:r>
      <w:r w:rsidR="00ED6D37">
        <w:rPr>
          <w:rFonts w:ascii="Times New Roman" w:eastAsia="Arial Unicode MS" w:hAnsi="Times New Roman"/>
          <w:sz w:val="24"/>
          <w:lang w:val="en-US"/>
        </w:rPr>
        <w:t>regulations</w:t>
      </w:r>
      <w:r w:rsidR="006C632E">
        <w:rPr>
          <w:rFonts w:ascii="Times New Roman" w:eastAsia="Arial Unicode MS" w:hAnsi="Times New Roman"/>
          <w:sz w:val="24"/>
          <w:lang w:val="en-US"/>
        </w:rPr>
        <w:t xml:space="preserve"> </w:t>
      </w:r>
      <w:r>
        <w:rPr>
          <w:rFonts w:ascii="Times New Roman" w:eastAsia="Arial Unicode MS" w:hAnsi="Times New Roman"/>
          <w:sz w:val="24"/>
          <w:lang w:val="en-US"/>
        </w:rPr>
        <w:t>confirm those requirements in the</w:t>
      </w:r>
      <w:r w:rsidR="00A824C7">
        <w:rPr>
          <w:rFonts w:ascii="Times New Roman" w:eastAsia="Arial Unicode MS" w:hAnsi="Times New Roman"/>
          <w:sz w:val="24"/>
          <w:lang w:val="en-US"/>
        </w:rPr>
        <w:t> </w:t>
      </w:r>
      <w:r w:rsidR="006C632E">
        <w:rPr>
          <w:rFonts w:ascii="Times New Roman" w:eastAsia="Arial Unicode MS" w:hAnsi="Times New Roman"/>
          <w:sz w:val="24"/>
          <w:lang w:val="en-US"/>
        </w:rPr>
        <w:t xml:space="preserve">Principal </w:t>
      </w:r>
      <w:r>
        <w:rPr>
          <w:rFonts w:ascii="Times New Roman" w:eastAsia="Arial Unicode MS" w:hAnsi="Times New Roman"/>
          <w:sz w:val="24"/>
          <w:lang w:val="en-US"/>
        </w:rPr>
        <w:t>Regulations</w:t>
      </w:r>
      <w:r w:rsidRPr="00A171BF">
        <w:rPr>
          <w:rFonts w:ascii="Times New Roman" w:eastAsia="Arial Unicode MS" w:hAnsi="Times New Roman"/>
          <w:sz w:val="24"/>
          <w:lang w:val="en-US"/>
        </w:rPr>
        <w:t>.</w:t>
      </w:r>
    </w:p>
    <w:p w14:paraId="6ABF1666" w14:textId="2BC7E917" w:rsidR="00AB4FFD" w:rsidRDefault="00AB4FFD" w:rsidP="004434E5">
      <w:pPr>
        <w:spacing w:after="120" w:line="240" w:lineRule="auto"/>
        <w:ind w:right="91"/>
        <w:rPr>
          <w:rFonts w:ascii="Times New Roman" w:eastAsia="Arial Unicode MS" w:hAnsi="Times New Roman"/>
          <w:sz w:val="24"/>
        </w:rPr>
      </w:pPr>
      <w:r>
        <w:rPr>
          <w:rFonts w:ascii="Times New Roman" w:eastAsia="Arial Unicode MS" w:hAnsi="Times New Roman"/>
          <w:sz w:val="24"/>
        </w:rPr>
        <w:t>This schedule also includes measures that support integrity and compliance under the SRES, including by:</w:t>
      </w:r>
    </w:p>
    <w:p w14:paraId="3FCB3B45" w14:textId="69CF154C" w:rsidR="00AB4FFD" w:rsidRPr="00834BC9"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extending the ability for the Regulator to declare a component or designer or installer ineligible under the SRES;</w:t>
      </w:r>
    </w:p>
    <w:p w14:paraId="72AD9556" w14:textId="77777777" w:rsidR="00AB4FFD" w:rsidRPr="00834BC9"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enabling the Regulator to nominate a body that can maintain and publish an approved list of components relevant to a solar PV installation; and</w:t>
      </w:r>
    </w:p>
    <w:p w14:paraId="08470B31" w14:textId="77777777" w:rsidR="00AB4FFD" w:rsidRPr="00834BC9"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requiring that serial numbers for components are registered with the Regulator.</w:t>
      </w:r>
    </w:p>
    <w:p w14:paraId="40749D32" w14:textId="77777777" w:rsidR="004E4C3F" w:rsidRDefault="004E4C3F" w:rsidP="004434E5">
      <w:pPr>
        <w:keepNext/>
        <w:spacing w:after="120" w:line="240" w:lineRule="auto"/>
        <w:ind w:right="91"/>
        <w:rPr>
          <w:rFonts w:ascii="Times New Roman" w:eastAsia="Times New Roman" w:hAnsi="Times New Roman" w:cs="Times New Roman"/>
          <w:b/>
          <w:i/>
          <w:sz w:val="24"/>
          <w:lang w:eastAsia="en-AU"/>
        </w:rPr>
      </w:pPr>
    </w:p>
    <w:p w14:paraId="13B14E6A" w14:textId="5C28AD18" w:rsidR="00AB4FFD" w:rsidRPr="007A4F83" w:rsidRDefault="00AB4FFD" w:rsidP="004434E5">
      <w:pPr>
        <w:keepNext/>
        <w:spacing w:after="120" w:line="240" w:lineRule="auto"/>
        <w:ind w:right="91"/>
        <w:rPr>
          <w:rFonts w:ascii="Times New Roman" w:eastAsia="Times New Roman" w:hAnsi="Times New Roman" w:cs="Times New Roman"/>
          <w:sz w:val="24"/>
          <w:lang w:eastAsia="en-AU"/>
        </w:rPr>
      </w:pPr>
      <w:r w:rsidRPr="006F6F01">
        <w:rPr>
          <w:rFonts w:ascii="Times New Roman" w:eastAsia="Times New Roman" w:hAnsi="Times New Roman" w:cs="Times New Roman"/>
          <w:b/>
          <w:i/>
          <w:sz w:val="24"/>
          <w:lang w:eastAsia="en-AU"/>
        </w:rPr>
        <w:t>Renewable Energy (Electricity) Regulations 2001</w:t>
      </w:r>
      <w:r w:rsidR="003744BE">
        <w:rPr>
          <w:rFonts w:ascii="Times New Roman" w:eastAsia="Times New Roman" w:hAnsi="Times New Roman" w:cs="Times New Roman"/>
          <w:b/>
          <w:i/>
          <w:sz w:val="24"/>
          <w:lang w:eastAsia="en-AU"/>
        </w:rPr>
        <w:t xml:space="preserve"> </w:t>
      </w:r>
      <w:r>
        <w:rPr>
          <w:rFonts w:ascii="Times New Roman" w:eastAsia="Times New Roman" w:hAnsi="Times New Roman" w:cs="Times New Roman"/>
          <w:b/>
          <w:sz w:val="24"/>
          <w:lang w:eastAsia="en-AU"/>
        </w:rPr>
        <w:t xml:space="preserve">(the </w:t>
      </w:r>
      <w:r w:rsidR="00A824C7">
        <w:rPr>
          <w:rFonts w:ascii="Times New Roman" w:eastAsia="Times New Roman" w:hAnsi="Times New Roman" w:cs="Times New Roman"/>
          <w:b/>
          <w:sz w:val="24"/>
          <w:lang w:eastAsia="en-AU"/>
        </w:rPr>
        <w:t xml:space="preserve">Principal </w:t>
      </w:r>
      <w:r>
        <w:rPr>
          <w:rFonts w:ascii="Times New Roman" w:eastAsia="Times New Roman" w:hAnsi="Times New Roman" w:cs="Times New Roman"/>
          <w:b/>
          <w:sz w:val="24"/>
          <w:lang w:eastAsia="en-AU"/>
        </w:rPr>
        <w:t>Regulations)</w:t>
      </w:r>
    </w:p>
    <w:p w14:paraId="4430D52E" w14:textId="77777777"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 xml:space="preserve">– </w:t>
      </w:r>
      <w:r w:rsidRPr="00BF0E78">
        <w:rPr>
          <w:rFonts w:ascii="Times New Roman" w:eastAsia="Times New Roman" w:hAnsi="Times New Roman" w:cs="Times New Roman"/>
          <w:b/>
          <w:sz w:val="24"/>
          <w:lang w:eastAsia="en-AU"/>
        </w:rPr>
        <w:t>Subregulation 20(1)</w:t>
      </w:r>
    </w:p>
    <w:p w14:paraId="206F277F" w14:textId="2560AB91" w:rsidR="00AB4FFD" w:rsidRPr="00BB6699" w:rsidRDefault="00AB4FFD" w:rsidP="004434E5">
      <w:pPr>
        <w:spacing w:after="120" w:line="240" w:lineRule="auto"/>
        <w:ind w:right="91"/>
        <w:rPr>
          <w:rFonts w:ascii="Times New Roman" w:eastAsia="Arial Unicode MS" w:hAnsi="Times New Roman"/>
          <w:sz w:val="24"/>
          <w:lang w:val="en-US"/>
        </w:rPr>
      </w:pPr>
      <w:r w:rsidRPr="00BB6699">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 xml:space="preserve">removes </w:t>
      </w:r>
      <w:r>
        <w:rPr>
          <w:rFonts w:ascii="Times New Roman" w:eastAsia="Arial Unicode MS" w:hAnsi="Times New Roman"/>
          <w:sz w:val="24"/>
          <w:lang w:val="en-US"/>
        </w:rPr>
        <w:t>the reference to ‘in the circumstances mentioned in regulation </w:t>
      </w:r>
      <w:r w:rsidR="006C632E">
        <w:rPr>
          <w:rFonts w:ascii="Times New Roman" w:eastAsia="Arial Unicode MS" w:hAnsi="Times New Roman"/>
          <w:sz w:val="24"/>
          <w:lang w:val="en-US"/>
        </w:rPr>
        <w:t xml:space="preserve">20AC’ which </w:t>
      </w:r>
      <w:r w:rsidR="00120FD5">
        <w:rPr>
          <w:rFonts w:ascii="Times New Roman" w:eastAsia="Arial Unicode MS" w:hAnsi="Times New Roman"/>
          <w:sz w:val="24"/>
          <w:lang w:val="en-US"/>
        </w:rPr>
        <w:t>is</w:t>
      </w:r>
      <w:r w:rsidR="006C632E">
        <w:rPr>
          <w:rFonts w:ascii="Times New Roman" w:eastAsia="Arial Unicode MS" w:hAnsi="Times New Roman"/>
          <w:sz w:val="24"/>
          <w:lang w:val="en-US"/>
        </w:rPr>
        <w:t xml:space="preserve"> </w:t>
      </w:r>
      <w:r>
        <w:rPr>
          <w:rFonts w:ascii="Times New Roman" w:eastAsia="Arial Unicode MS" w:hAnsi="Times New Roman"/>
          <w:sz w:val="24"/>
          <w:lang w:val="en-US"/>
        </w:rPr>
        <w:t>no longer be needed given other amendments in this Schedule.</w:t>
      </w:r>
    </w:p>
    <w:p w14:paraId="634AE82F"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4BBA43F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BF0E78">
        <w:t xml:space="preserve"> </w:t>
      </w:r>
      <w:r w:rsidRPr="00BF0E78">
        <w:rPr>
          <w:rFonts w:ascii="Times New Roman" w:eastAsia="Times New Roman" w:hAnsi="Times New Roman" w:cs="Times New Roman"/>
          <w:b/>
          <w:sz w:val="24"/>
          <w:lang w:eastAsia="en-AU"/>
        </w:rPr>
        <w:t>Paragraph 20(1)(b)</w:t>
      </w:r>
    </w:p>
    <w:p w14:paraId="43CF36D9" w14:textId="4E32CD88" w:rsidR="00AB4FFD" w:rsidRDefault="006C632E"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This item clarifies t</w:t>
      </w:r>
      <w:r w:rsidR="00AB4FFD" w:rsidRPr="00BB6699">
        <w:rPr>
          <w:rFonts w:ascii="Times New Roman" w:eastAsia="Arial Unicode MS" w:hAnsi="Times New Roman"/>
          <w:sz w:val="24"/>
          <w:lang w:val="en-US"/>
        </w:rPr>
        <w:t xml:space="preserve">hat the number of </w:t>
      </w:r>
      <w:r w:rsidR="00AB4FFD">
        <w:rPr>
          <w:rFonts w:ascii="Times New Roman" w:eastAsia="Arial Unicode MS" w:hAnsi="Times New Roman"/>
          <w:sz w:val="24"/>
          <w:lang w:val="en-US"/>
        </w:rPr>
        <w:t xml:space="preserve">STCs that can be created by a solar PV system </w:t>
      </w:r>
      <w:r w:rsidR="00AB4FFD" w:rsidRPr="00BB6699">
        <w:rPr>
          <w:rFonts w:ascii="Times New Roman" w:eastAsia="Arial Unicode MS" w:hAnsi="Times New Roman"/>
          <w:sz w:val="24"/>
          <w:lang w:val="en-US"/>
        </w:rPr>
        <w:t xml:space="preserve">must be </w:t>
      </w:r>
      <w:r w:rsidR="00AB4FFD">
        <w:rPr>
          <w:rFonts w:ascii="Times New Roman" w:eastAsia="Arial Unicode MS" w:hAnsi="Times New Roman"/>
          <w:sz w:val="24"/>
          <w:lang w:val="en-US"/>
        </w:rPr>
        <w:t>calculated using the zone</w:t>
      </w:r>
      <w:r w:rsidR="00AB4FFD" w:rsidRPr="00BB6699">
        <w:rPr>
          <w:rFonts w:ascii="Times New Roman" w:eastAsia="Arial Unicode MS" w:hAnsi="Times New Roman"/>
          <w:sz w:val="24"/>
          <w:lang w:val="en-US"/>
        </w:rPr>
        <w:t xml:space="preserve"> rating published at the time the </w:t>
      </w:r>
      <w:r w:rsidR="00AB4FFD">
        <w:rPr>
          <w:rFonts w:ascii="Times New Roman" w:eastAsia="Arial Unicode MS" w:hAnsi="Times New Roman"/>
          <w:sz w:val="24"/>
          <w:lang w:val="en-US"/>
        </w:rPr>
        <w:t>system wa</w:t>
      </w:r>
      <w:r w:rsidR="00AB4FFD" w:rsidRPr="00BB6699">
        <w:rPr>
          <w:rFonts w:ascii="Times New Roman" w:eastAsia="Arial Unicode MS" w:hAnsi="Times New Roman"/>
          <w:sz w:val="24"/>
          <w:lang w:val="en-US"/>
        </w:rPr>
        <w:t>s installed.</w:t>
      </w:r>
      <w:r w:rsidR="00AB4FFD">
        <w:rPr>
          <w:rFonts w:ascii="Times New Roman" w:eastAsia="Arial Unicode MS" w:hAnsi="Times New Roman"/>
          <w:sz w:val="24"/>
          <w:lang w:val="en-US"/>
        </w:rPr>
        <w:t xml:space="preserve"> This ensures that any changes to zone ratings cannot have retrospective effect on systems that have been installed, but where certificates are not yet created.</w:t>
      </w:r>
    </w:p>
    <w:p w14:paraId="7F77F8EC" w14:textId="77777777" w:rsidR="00AB4FFD" w:rsidRPr="00BB6699" w:rsidRDefault="00AB4FFD" w:rsidP="004434E5">
      <w:pPr>
        <w:spacing w:after="120" w:line="240" w:lineRule="auto"/>
        <w:ind w:right="91"/>
        <w:rPr>
          <w:rFonts w:ascii="Times New Roman" w:eastAsia="Arial Unicode MS" w:hAnsi="Times New Roman"/>
          <w:sz w:val="24"/>
          <w:lang w:val="en-US"/>
        </w:rPr>
      </w:pPr>
    </w:p>
    <w:p w14:paraId="38956AA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[3</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BF0E78">
        <w:t xml:space="preserve"> </w:t>
      </w:r>
      <w:r w:rsidRPr="00BF0E78">
        <w:rPr>
          <w:rFonts w:ascii="Times New Roman" w:eastAsia="Times New Roman" w:hAnsi="Times New Roman" w:cs="Times New Roman"/>
          <w:b/>
          <w:sz w:val="24"/>
          <w:lang w:eastAsia="en-AU"/>
        </w:rPr>
        <w:t>Regulation 20AC (heading)</w:t>
      </w:r>
    </w:p>
    <w:p w14:paraId="57283D63" w14:textId="4268410E"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heading of the </w:t>
      </w:r>
      <w:r>
        <w:rPr>
          <w:rFonts w:ascii="Times New Roman" w:eastAsia="Arial Unicode MS" w:hAnsi="Times New Roman"/>
          <w:sz w:val="24"/>
          <w:lang w:val="en-US"/>
        </w:rPr>
        <w:t>r</w:t>
      </w:r>
      <w:r w:rsidRPr="00672E70">
        <w:rPr>
          <w:rFonts w:ascii="Times New Roman" w:eastAsia="Arial Unicode MS" w:hAnsi="Times New Roman"/>
          <w:sz w:val="24"/>
          <w:lang w:val="en-US"/>
        </w:rPr>
        <w:t>egulation with a new heading that refers to the conditions under which STCs may be created for a small generation unit, in accordance with section 23A of the Act. This is intended to clarify that STCs cannot be created for an installation unless the specified conditions have been met.</w:t>
      </w:r>
    </w:p>
    <w:p w14:paraId="3DC7E0D2"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3808BAAC"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[4] –</w:t>
      </w:r>
      <w:r w:rsidRPr="00672E70">
        <w:t xml:space="preserve"> </w:t>
      </w:r>
      <w:r w:rsidRPr="00672E70">
        <w:rPr>
          <w:rFonts w:ascii="Times New Roman" w:eastAsia="Times New Roman" w:hAnsi="Times New Roman" w:cs="Times New Roman"/>
          <w:b/>
          <w:sz w:val="24"/>
          <w:lang w:eastAsia="en-AU"/>
        </w:rPr>
        <w:t>Subregulation 20AC(1)</w:t>
      </w:r>
    </w:p>
    <w:p w14:paraId="41EE1EEB" w14:textId="4170D3A2"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current subregulation 20AC(1) to clarify that in order for STCs to be created for the purpose of subsection 23A(1A) of the Act in relation to a small generation unit, the unit and its installation must meet the design and installation conditions outlined in this regulation.</w:t>
      </w:r>
    </w:p>
    <w:p w14:paraId="6724ED51"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0EB1355D"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[5] –</w:t>
      </w:r>
      <w:r w:rsidRPr="00672E70">
        <w:t xml:space="preserve"> </w:t>
      </w:r>
      <w:r w:rsidRPr="00672E70">
        <w:rPr>
          <w:rFonts w:ascii="Times New Roman" w:eastAsia="Times New Roman" w:hAnsi="Times New Roman" w:cs="Times New Roman"/>
          <w:b/>
          <w:sz w:val="24"/>
          <w:lang w:eastAsia="en-AU"/>
        </w:rPr>
        <w:t>Paragraph 20AC(2)(e)</w:t>
      </w:r>
    </w:p>
    <w:p w14:paraId="3F58EAB5" w14:textId="35563E5C" w:rsidR="00AB4FFD" w:rsidRPr="00834BC9" w:rsidRDefault="00AB4FFD" w:rsidP="00834BC9">
      <w:pPr>
        <w:spacing w:after="120" w:line="240" w:lineRule="auto"/>
        <w:ind w:right="91"/>
        <w:rPr>
          <w:rFonts w:ascii="Times New Roman" w:eastAsia="Arial Unicode MS" w:hAnsi="Times New Roman"/>
          <w:sz w:val="24"/>
        </w:rPr>
      </w:pPr>
      <w:r w:rsidRPr="00672E70">
        <w:rPr>
          <w:rFonts w:ascii="Times New Roman" w:eastAsia="Arial Unicode MS" w:hAnsi="Times New Roman"/>
          <w:sz w:val="24"/>
          <w:lang w:val="en-US"/>
        </w:rPr>
        <w:t xml:space="preserve">This item </w:t>
      </w:r>
      <w:r w:rsidR="00ED6D37">
        <w:rPr>
          <w:rFonts w:ascii="Times New Roman" w:eastAsia="Arial Unicode MS" w:hAnsi="Times New Roman"/>
          <w:sz w:val="24"/>
          <w:lang w:val="en-US"/>
        </w:rPr>
        <w:t>provides</w:t>
      </w:r>
      <w:r w:rsidRPr="00672E70">
        <w:rPr>
          <w:rFonts w:ascii="Times New Roman" w:eastAsia="Arial Unicode MS" w:hAnsi="Times New Roman"/>
          <w:sz w:val="24"/>
          <w:lang w:val="en-US"/>
        </w:rPr>
        <w:t xml:space="preserve"> that STCs cannot be created for a small generation unit if the installer or designer of the unit was declared ineligible by the Regulator, under regulation</w:t>
      </w:r>
      <w:r>
        <w:rPr>
          <w:rFonts w:ascii="Times New Roman" w:eastAsia="Arial Unicode MS" w:hAnsi="Times New Roman"/>
          <w:sz w:val="24"/>
          <w:lang w:val="en-US"/>
        </w:rPr>
        <w:t> </w:t>
      </w:r>
      <w:r w:rsidRPr="00672E70">
        <w:rPr>
          <w:rFonts w:ascii="Times New Roman" w:eastAsia="Arial Unicode MS" w:hAnsi="Times New Roman"/>
          <w:sz w:val="24"/>
          <w:lang w:val="en-US"/>
        </w:rPr>
        <w:t>20AG</w:t>
      </w:r>
      <w:r>
        <w:rPr>
          <w:rFonts w:ascii="Times New Roman" w:eastAsia="Arial Unicode MS" w:hAnsi="Times New Roman"/>
          <w:sz w:val="24"/>
          <w:lang w:val="en-US"/>
        </w:rPr>
        <w:t xml:space="preserve"> or 47</w:t>
      </w:r>
      <w:r w:rsidRPr="00672E70">
        <w:rPr>
          <w:rFonts w:ascii="Times New Roman" w:eastAsia="Arial Unicode MS" w:hAnsi="Times New Roman"/>
          <w:sz w:val="24"/>
          <w:lang w:val="en-US"/>
        </w:rPr>
        <w:t xml:space="preserve">, </w:t>
      </w:r>
      <w:r w:rsidRPr="00834BC9">
        <w:rPr>
          <w:rFonts w:ascii="Times New Roman" w:eastAsia="Arial Unicode MS" w:hAnsi="Times New Roman"/>
          <w:sz w:val="24"/>
        </w:rPr>
        <w:t>previous to either:</w:t>
      </w:r>
    </w:p>
    <w:p w14:paraId="5BC9CF13" w14:textId="77777777" w:rsidR="00AB4FFD" w:rsidRPr="00834BC9" w:rsidRDefault="00AB4FFD" w:rsidP="009D40A8">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the day of installation - if installation was completed in a single day, or</w:t>
      </w:r>
    </w:p>
    <w:p w14:paraId="6819FA58" w14:textId="77777777" w:rsidR="00AB4FFD" w:rsidRPr="00834BC9" w:rsidRDefault="00AB4FFD" w:rsidP="009D40A8">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 xml:space="preserve">the day installation began - if installed over more than one day. </w:t>
      </w:r>
    </w:p>
    <w:p w14:paraId="68BF5012" w14:textId="239553EB" w:rsidR="00AB4FFD" w:rsidRPr="00B4276F" w:rsidRDefault="006C632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w:t>
      </w:r>
      <w:r w:rsidR="00AB4FFD" w:rsidRPr="00B4276F">
        <w:rPr>
          <w:rFonts w:ascii="Times New Roman" w:eastAsia="Times New Roman" w:hAnsi="Times New Roman" w:cs="Times New Roman"/>
          <w:sz w:val="24"/>
          <w:lang w:eastAsia="en-AU"/>
        </w:rPr>
        <w:t xml:space="preserve">is </w:t>
      </w:r>
      <w:r>
        <w:rPr>
          <w:rFonts w:ascii="Times New Roman" w:eastAsia="Times New Roman" w:hAnsi="Times New Roman" w:cs="Times New Roman"/>
          <w:sz w:val="24"/>
          <w:lang w:eastAsia="en-AU"/>
        </w:rPr>
        <w:t xml:space="preserve">is </w:t>
      </w:r>
      <w:r w:rsidR="00AB4FFD" w:rsidRPr="00B4276F">
        <w:rPr>
          <w:rFonts w:ascii="Times New Roman" w:eastAsia="Times New Roman" w:hAnsi="Times New Roman" w:cs="Times New Roman"/>
          <w:sz w:val="24"/>
          <w:lang w:eastAsia="en-AU"/>
        </w:rPr>
        <w:t>intended to ensure that if an installer or designer has been declared ineligible, any subsequent designs or installations after the date they were declared ineligible would not be eligible for STCs. In the event that an installer or designer has been reinstated as eligible under the SRES, designs or installations that occur after that reinstatement of eligibility would be eligible to create STCs.</w:t>
      </w:r>
    </w:p>
    <w:p w14:paraId="0E6FAB4B" w14:textId="43A66B1E"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B4276F">
        <w:rPr>
          <w:rFonts w:ascii="Times New Roman" w:eastAsia="Times New Roman" w:hAnsi="Times New Roman" w:cs="Times New Roman"/>
          <w:sz w:val="24"/>
          <w:lang w:eastAsia="en-AU"/>
        </w:rPr>
        <w:t xml:space="preserve">The ability for </w:t>
      </w:r>
      <w:r>
        <w:rPr>
          <w:rFonts w:ascii="Times New Roman" w:eastAsia="Times New Roman" w:hAnsi="Times New Roman" w:cs="Times New Roman"/>
          <w:sz w:val="24"/>
          <w:lang w:eastAsia="en-AU"/>
        </w:rPr>
        <w:t xml:space="preserve">the Regulator to declare that an </w:t>
      </w:r>
      <w:r w:rsidRPr="00B4276F">
        <w:rPr>
          <w:rFonts w:ascii="Times New Roman" w:eastAsia="Times New Roman" w:hAnsi="Times New Roman" w:cs="Times New Roman"/>
          <w:sz w:val="24"/>
          <w:lang w:eastAsia="en-AU"/>
        </w:rPr>
        <w:t>installer</w:t>
      </w:r>
      <w:r>
        <w:rPr>
          <w:rFonts w:ascii="Times New Roman" w:eastAsia="Times New Roman" w:hAnsi="Times New Roman" w:cs="Times New Roman"/>
          <w:sz w:val="24"/>
          <w:lang w:eastAsia="en-AU"/>
        </w:rPr>
        <w:t xml:space="preserve"> or designer is ineligible to participate in the SRES if in </w:t>
      </w:r>
      <w:r w:rsidRPr="00B4276F">
        <w:rPr>
          <w:rFonts w:ascii="Times New Roman" w:eastAsia="Times New Roman" w:hAnsi="Times New Roman" w:cs="Times New Roman"/>
          <w:sz w:val="24"/>
          <w:lang w:eastAsia="en-AU"/>
        </w:rPr>
        <w:t>breach of their requirements has exist</w:t>
      </w:r>
      <w:r>
        <w:rPr>
          <w:rFonts w:ascii="Times New Roman" w:eastAsia="Times New Roman" w:hAnsi="Times New Roman" w:cs="Times New Roman"/>
          <w:sz w:val="24"/>
          <w:lang w:eastAsia="en-AU"/>
        </w:rPr>
        <w:t>ed since 2010 under</w:t>
      </w:r>
      <w:r w:rsidRPr="00B4276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r</w:t>
      </w:r>
      <w:r w:rsidRPr="00B4276F">
        <w:rPr>
          <w:rFonts w:ascii="Times New Roman" w:eastAsia="Times New Roman" w:hAnsi="Times New Roman" w:cs="Times New Roman"/>
          <w:sz w:val="24"/>
          <w:lang w:eastAsia="en-AU"/>
        </w:rPr>
        <w:t>egulation</w:t>
      </w:r>
      <w:r>
        <w:rPr>
          <w:rFonts w:ascii="Times New Roman" w:eastAsia="Times New Roman" w:hAnsi="Times New Roman" w:cs="Times New Roman"/>
          <w:sz w:val="24"/>
          <w:lang w:eastAsia="en-AU"/>
        </w:rPr>
        <w:t> </w:t>
      </w:r>
      <w:r w:rsidR="006C632E">
        <w:rPr>
          <w:rFonts w:ascii="Times New Roman" w:eastAsia="Times New Roman" w:hAnsi="Times New Roman" w:cs="Times New Roman"/>
          <w:sz w:val="24"/>
          <w:lang w:eastAsia="en-AU"/>
        </w:rPr>
        <w:t xml:space="preserve">47. These provisions </w:t>
      </w:r>
      <w:r w:rsidRPr="00B4276F">
        <w:rPr>
          <w:rFonts w:ascii="Times New Roman" w:eastAsia="Times New Roman" w:hAnsi="Times New Roman" w:cs="Times New Roman"/>
          <w:sz w:val="24"/>
          <w:lang w:eastAsia="en-AU"/>
        </w:rPr>
        <w:t>clarify and extend that circumstance to support scheme integrity, which is further expla</w:t>
      </w:r>
      <w:r w:rsidR="00E71459">
        <w:rPr>
          <w:rFonts w:ascii="Times New Roman" w:eastAsia="Times New Roman" w:hAnsi="Times New Roman" w:cs="Times New Roman"/>
          <w:sz w:val="24"/>
          <w:lang w:eastAsia="en-AU"/>
        </w:rPr>
        <w:t>ined below in relation to</w:t>
      </w:r>
      <w:r w:rsidRPr="00B4276F">
        <w:rPr>
          <w:rFonts w:ascii="Times New Roman" w:eastAsia="Times New Roman" w:hAnsi="Times New Roman" w:cs="Times New Roman"/>
          <w:sz w:val="24"/>
          <w:lang w:eastAsia="en-AU"/>
        </w:rPr>
        <w:t xml:space="preserve"> regulation 20AG.</w:t>
      </w:r>
    </w:p>
    <w:p w14:paraId="6D0B0D2C"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C054246"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[6] –</w:t>
      </w:r>
      <w:r w:rsidRPr="00672E70">
        <w:t xml:space="preserve"> </w:t>
      </w:r>
      <w:r w:rsidRPr="00672E70">
        <w:rPr>
          <w:rFonts w:ascii="Times New Roman" w:eastAsia="Times New Roman" w:hAnsi="Times New Roman" w:cs="Times New Roman"/>
          <w:b/>
          <w:sz w:val="24"/>
          <w:lang w:eastAsia="en-AU"/>
        </w:rPr>
        <w:t xml:space="preserve">After subregulation 20AC(2) </w:t>
      </w:r>
    </w:p>
    <w:p w14:paraId="4D056B52" w14:textId="110BA738"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additional conditions that would need to be met in order for a small generation unit solar PV installation to be eligible </w:t>
      </w:r>
      <w:r>
        <w:rPr>
          <w:rFonts w:ascii="Times New Roman" w:eastAsia="Arial Unicode MS" w:hAnsi="Times New Roman"/>
          <w:sz w:val="24"/>
          <w:lang w:val="en-US"/>
        </w:rPr>
        <w:t>to create</w:t>
      </w:r>
      <w:r w:rsidRPr="00672E70">
        <w:rPr>
          <w:rFonts w:ascii="Times New Roman" w:eastAsia="Arial Unicode MS" w:hAnsi="Times New Roman"/>
          <w:sz w:val="24"/>
          <w:lang w:val="en-US"/>
        </w:rPr>
        <w:t xml:space="preserve"> STCs. In particular, </w:t>
      </w:r>
      <w:r w:rsidRPr="00672E70">
        <w:rPr>
          <w:rFonts w:ascii="Times New Roman" w:eastAsia="Times New Roman" w:hAnsi="Times New Roman" w:cs="Times New Roman"/>
          <w:sz w:val="24"/>
          <w:lang w:eastAsia="en-AU"/>
        </w:rPr>
        <w:t>STCs may not be created for an installation of a solar PV system unless all of the following are met:</w:t>
      </w:r>
    </w:p>
    <w:p w14:paraId="63F2F92F" w14:textId="2A03C329"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installer who installed the unit, or supervised the installation, is an eligible accredited installer who is on site during the installation as required by their accreditation scheme. At the time of installation, a declaration of ineligibility made by the Regulator </w:t>
      </w:r>
      <w:r w:rsidR="00E17959">
        <w:rPr>
          <w:rFonts w:ascii="Times New Roman" w:eastAsia="Times New Roman" w:hAnsi="Times New Roman" w:cs="Times New Roman"/>
          <w:sz w:val="24"/>
          <w:lang w:eastAsia="en-AU"/>
        </w:rPr>
        <w:t>is</w:t>
      </w:r>
      <w:r w:rsidR="00E17959" w:rsidRPr="00672E70">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not in place (as indicated in item 5).</w:t>
      </w:r>
    </w:p>
    <w:p w14:paraId="5B2B1FC3" w14:textId="77777777" w:rsidR="00A824C7" w:rsidRDefault="006C632E"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w:t>
      </w:r>
      <w:r w:rsidR="00AB4FFD" w:rsidRPr="00672E70">
        <w:rPr>
          <w:rFonts w:ascii="Times New Roman" w:eastAsia="Times New Roman" w:hAnsi="Times New Roman" w:cs="Times New Roman"/>
          <w:sz w:val="24"/>
          <w:lang w:eastAsia="en-AU"/>
        </w:rPr>
        <w:t xml:space="preserve">he accredited installer responsible for the installation </w:t>
      </w:r>
      <w:r>
        <w:rPr>
          <w:rFonts w:ascii="Times New Roman" w:eastAsia="Times New Roman" w:hAnsi="Times New Roman" w:cs="Times New Roman"/>
          <w:sz w:val="24"/>
          <w:lang w:eastAsia="en-AU"/>
        </w:rPr>
        <w:t>needs to be</w:t>
      </w:r>
      <w:r w:rsidR="00AB4FFD" w:rsidRPr="00672E70">
        <w:rPr>
          <w:rFonts w:ascii="Times New Roman" w:eastAsia="Times New Roman" w:hAnsi="Times New Roman" w:cs="Times New Roman"/>
          <w:sz w:val="24"/>
          <w:lang w:eastAsia="en-AU"/>
        </w:rPr>
        <w:t xml:space="preserve"> on site for the majority of the time that the installation takes place, whether that person was undertaking the installation themselves or supervis</w:t>
      </w:r>
      <w:r>
        <w:rPr>
          <w:rFonts w:ascii="Times New Roman" w:eastAsia="Times New Roman" w:hAnsi="Times New Roman" w:cs="Times New Roman"/>
          <w:sz w:val="24"/>
          <w:lang w:eastAsia="en-AU"/>
        </w:rPr>
        <w:t xml:space="preserve">ing others. </w:t>
      </w:r>
      <w:r w:rsidR="00A824C7" w:rsidRPr="00672E70">
        <w:rPr>
          <w:rFonts w:ascii="Times New Roman" w:eastAsia="Times New Roman" w:hAnsi="Times New Roman" w:cs="Times New Roman"/>
          <w:sz w:val="24"/>
          <w:lang w:eastAsia="en-AU"/>
        </w:rPr>
        <w:t xml:space="preserve">The requirements relating to being onsite are a central part of the accreditation schemes for the installation of units and it is appropriate to reference those requirements rather than imposing different or inconsistent requirements in the </w:t>
      </w:r>
      <w:r w:rsidR="00A824C7">
        <w:rPr>
          <w:rFonts w:ascii="Times New Roman" w:eastAsia="Times New Roman" w:hAnsi="Times New Roman" w:cs="Times New Roman"/>
          <w:sz w:val="24"/>
          <w:lang w:eastAsia="en-AU"/>
        </w:rPr>
        <w:t>Regulations.</w:t>
      </w:r>
    </w:p>
    <w:p w14:paraId="0D095C10" w14:textId="6A35DB61" w:rsidR="00AB4FFD" w:rsidRPr="00A824C7" w:rsidRDefault="006C632E"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installer </w:t>
      </w:r>
      <w:r w:rsidR="00AB4FFD" w:rsidRPr="00672E70">
        <w:rPr>
          <w:rFonts w:ascii="Times New Roman" w:eastAsia="Times New Roman" w:hAnsi="Times New Roman" w:cs="Times New Roman"/>
          <w:sz w:val="24"/>
          <w:lang w:eastAsia="en-AU"/>
        </w:rPr>
        <w:t xml:space="preserve">also </w:t>
      </w:r>
      <w:r>
        <w:rPr>
          <w:rFonts w:ascii="Times New Roman" w:eastAsia="Times New Roman" w:hAnsi="Times New Roman" w:cs="Times New Roman"/>
          <w:sz w:val="24"/>
          <w:lang w:eastAsia="en-AU"/>
        </w:rPr>
        <w:t>needs</w:t>
      </w:r>
      <w:r w:rsidR="00AB4FFD" w:rsidRPr="00672E70">
        <w:rPr>
          <w:rFonts w:ascii="Times New Roman" w:eastAsia="Times New Roman" w:hAnsi="Times New Roman" w:cs="Times New Roman"/>
          <w:sz w:val="24"/>
          <w:lang w:eastAsia="en-AU"/>
        </w:rPr>
        <w:t xml:space="preserve"> to provide evidence of being on site during the installation, such as photographic evidence (with time and date metadata or geo-location data) </w:t>
      </w:r>
      <w:r w:rsidR="00AB4FFD">
        <w:rPr>
          <w:rFonts w:ascii="Times New Roman" w:eastAsia="Times New Roman" w:hAnsi="Times New Roman" w:cs="Times New Roman"/>
          <w:sz w:val="24"/>
          <w:lang w:eastAsia="en-AU"/>
        </w:rPr>
        <w:t>that they were on-site at the appropriate times in accordance with the rules of the installer accreditation scheme</w:t>
      </w:r>
      <w:r w:rsidR="00AB4FFD" w:rsidRPr="00672E70">
        <w:rPr>
          <w:rFonts w:ascii="Times New Roman" w:eastAsia="Times New Roman" w:hAnsi="Times New Roman" w:cs="Times New Roman"/>
          <w:sz w:val="24"/>
          <w:lang w:eastAsia="en-AU"/>
        </w:rPr>
        <w:t>.</w:t>
      </w:r>
      <w:r w:rsidR="00A824C7">
        <w:rPr>
          <w:rFonts w:ascii="Times New Roman" w:eastAsia="Times New Roman" w:hAnsi="Times New Roman" w:cs="Times New Roman"/>
          <w:sz w:val="24"/>
          <w:lang w:eastAsia="en-AU"/>
        </w:rPr>
        <w:t xml:space="preserve"> This is set out further in relation to item 10 below.</w:t>
      </w:r>
    </w:p>
    <w:p w14:paraId="1F856A35" w14:textId="7F0C96C7" w:rsidR="003744BE" w:rsidRPr="003744BE"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serial numbers for solar PV module and inverter components have been provided in accordance with the re</w:t>
      </w:r>
      <w:r w:rsidR="00E71459">
        <w:rPr>
          <w:rFonts w:ascii="Times New Roman" w:eastAsia="Times New Roman" w:hAnsi="Times New Roman" w:cs="Times New Roman"/>
          <w:sz w:val="24"/>
          <w:lang w:eastAsia="en-AU"/>
        </w:rPr>
        <w:t>quirements outlined in r</w:t>
      </w:r>
      <w:r w:rsidRPr="00672E70">
        <w:rPr>
          <w:rFonts w:ascii="Times New Roman" w:eastAsia="Times New Roman" w:hAnsi="Times New Roman" w:cs="Times New Roman"/>
          <w:sz w:val="24"/>
          <w:lang w:eastAsia="en-AU"/>
        </w:rPr>
        <w:t>egulation 20AD. This is explained further below and helps ensure that only approved modules and inverters are used.</w:t>
      </w:r>
    </w:p>
    <w:p w14:paraId="21015212" w14:textId="77777777" w:rsidR="003744BE" w:rsidRDefault="003744BE" w:rsidP="004434E5">
      <w:pPr>
        <w:spacing w:after="120" w:line="240" w:lineRule="auto"/>
        <w:ind w:right="91"/>
        <w:rPr>
          <w:rFonts w:ascii="Times New Roman" w:eastAsia="Times New Roman" w:hAnsi="Times New Roman" w:cs="Times New Roman"/>
          <w:b/>
          <w:sz w:val="24"/>
          <w:lang w:eastAsia="en-AU"/>
        </w:rPr>
      </w:pPr>
    </w:p>
    <w:p w14:paraId="79411A83"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[7] –</w:t>
      </w:r>
      <w:r w:rsidRPr="00672E70">
        <w:t xml:space="preserve"> </w:t>
      </w:r>
      <w:r w:rsidRPr="00672E70">
        <w:rPr>
          <w:rFonts w:ascii="Times New Roman" w:eastAsia="Times New Roman" w:hAnsi="Times New Roman" w:cs="Times New Roman"/>
          <w:b/>
          <w:sz w:val="24"/>
          <w:lang w:eastAsia="en-AU"/>
        </w:rPr>
        <w:t>Subregulation 20AC(4)</w:t>
      </w:r>
    </w:p>
    <w:p w14:paraId="796BD6C8" w14:textId="4FA4D0EB" w:rsidR="00AB4FFD"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and replace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subregulation 20AC(4) which concerns compliance with State, Territory and local government requirements. The revised subregulation is simplified to ensure the installation complies with all local, State or Territory requirements, such as in relation to electrical wiring and safety</w:t>
      </w:r>
      <w:r>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as well as work health and safety</w:t>
      </w:r>
      <w:r w:rsidR="005D02CE">
        <w:rPr>
          <w:rFonts w:ascii="Times New Roman" w:eastAsia="Times New Roman" w:hAnsi="Times New Roman" w:cs="Times New Roman"/>
          <w:sz w:val="24"/>
          <w:lang w:eastAsia="en-AU"/>
        </w:rPr>
        <w:t xml:space="preserve"> or the siting of the unit</w:t>
      </w:r>
      <w:r w:rsidR="00AB4FFD" w:rsidRPr="00672E70">
        <w:rPr>
          <w:rFonts w:ascii="Times New Roman" w:eastAsia="Times New Roman" w:hAnsi="Times New Roman" w:cs="Times New Roman"/>
          <w:sz w:val="24"/>
          <w:lang w:eastAsia="en-AU"/>
        </w:rPr>
        <w:t>.</w:t>
      </w:r>
      <w:r w:rsidR="00AB4FFD" w:rsidRPr="00672E70">
        <w:rPr>
          <w:lang w:eastAsia="en-AU"/>
        </w:rPr>
        <w:t xml:space="preserve"> </w:t>
      </w:r>
      <w:r w:rsidR="00AB4FFD" w:rsidRPr="00672E70">
        <w:rPr>
          <w:rFonts w:ascii="Times New Roman" w:eastAsia="Times New Roman" w:hAnsi="Times New Roman" w:cs="Times New Roman"/>
          <w:sz w:val="24"/>
          <w:lang w:eastAsia="en-AU"/>
        </w:rPr>
        <w:t xml:space="preserve">For example, this would include all requirements relating to electrical safety by state and local governments as well as rules regarding wiring and connection related to distribution network providers. </w:t>
      </w:r>
      <w:r w:rsidR="00AB4FFD">
        <w:rPr>
          <w:rFonts w:ascii="Times New Roman" w:eastAsia="Times New Roman" w:hAnsi="Times New Roman" w:cs="Times New Roman"/>
          <w:sz w:val="24"/>
          <w:lang w:eastAsia="en-AU"/>
        </w:rPr>
        <w:t xml:space="preserve">Compliance with existing provisions in </w:t>
      </w:r>
      <w:r w:rsidR="00A2628D">
        <w:rPr>
          <w:rFonts w:ascii="Times New Roman" w:eastAsia="Times New Roman" w:hAnsi="Times New Roman" w:cs="Times New Roman"/>
          <w:sz w:val="24"/>
          <w:lang w:eastAsia="en-AU"/>
        </w:rPr>
        <w:t xml:space="preserve">subregulations </w:t>
      </w:r>
      <w:r w:rsidR="00AB4FFD">
        <w:rPr>
          <w:rFonts w:ascii="Times New Roman" w:eastAsia="Times New Roman" w:hAnsi="Times New Roman" w:cs="Times New Roman"/>
          <w:sz w:val="24"/>
          <w:lang w:eastAsia="en-AU"/>
        </w:rPr>
        <w:t>20AC(3) and 5(c) in relation to electrical wiring and safety would also be required.</w:t>
      </w:r>
    </w:p>
    <w:p w14:paraId="391BAE8B" w14:textId="4B1536BA"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Overall, the inte</w:t>
      </w:r>
      <w:r w:rsidR="007A6B98">
        <w:rPr>
          <w:rFonts w:ascii="Times New Roman" w:eastAsia="Times New Roman" w:hAnsi="Times New Roman" w:cs="Times New Roman"/>
          <w:sz w:val="24"/>
          <w:lang w:eastAsia="en-AU"/>
        </w:rPr>
        <w:t xml:space="preserve">nt of the </w:t>
      </w:r>
      <w:r w:rsidRPr="00672E70">
        <w:rPr>
          <w:rFonts w:ascii="Times New Roman" w:eastAsia="Times New Roman" w:hAnsi="Times New Roman" w:cs="Times New Roman"/>
          <w:sz w:val="24"/>
          <w:lang w:eastAsia="en-AU"/>
        </w:rPr>
        <w:t>subregulations is that the Commonwealth benefit of certificates should not be available for installations that fail to comply with relevant laws and regulations applicable to the installation and enforced by relevant State, Territory and local government bodies and agencies. Installers are aware of these requirements, th</w:t>
      </w:r>
      <w:r w:rsidR="00EE1320">
        <w:rPr>
          <w:rFonts w:ascii="Times New Roman" w:eastAsia="Times New Roman" w:hAnsi="Times New Roman" w:cs="Times New Roman"/>
          <w:sz w:val="24"/>
          <w:lang w:eastAsia="en-AU"/>
        </w:rPr>
        <w:t>r</w:t>
      </w:r>
      <w:r w:rsidRPr="00672E70">
        <w:rPr>
          <w:rFonts w:ascii="Times New Roman" w:eastAsia="Times New Roman" w:hAnsi="Times New Roman" w:cs="Times New Roman"/>
          <w:sz w:val="24"/>
          <w:lang w:eastAsia="en-AU"/>
        </w:rPr>
        <w:t xml:space="preserve">ough both installer accreditation schemes and requirements of their State or Territory electrical licences. </w:t>
      </w:r>
    </w:p>
    <w:p w14:paraId="7603D5F2"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p>
    <w:p w14:paraId="33D0E78A" w14:textId="5C5BCA21"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[8] – Subregulation 20AC(5); Item [9] – Paragraphs 20AC(5)(a) and (b);</w:t>
      </w:r>
      <w:r w:rsidR="003744BE">
        <w:rPr>
          <w:rFonts w:ascii="Times New Roman" w:eastAsia="Times New Roman" w:hAnsi="Times New Roman" w:cs="Times New Roman"/>
          <w:b/>
          <w:sz w:val="24"/>
          <w:lang w:eastAsia="en-AU"/>
        </w:rPr>
        <w:t xml:space="preserve"> and Item </w:t>
      </w:r>
      <w:r w:rsidRPr="00672E70">
        <w:rPr>
          <w:rFonts w:ascii="Times New Roman" w:eastAsia="Times New Roman" w:hAnsi="Times New Roman" w:cs="Times New Roman"/>
          <w:b/>
          <w:sz w:val="24"/>
          <w:lang w:eastAsia="en-AU"/>
        </w:rPr>
        <w:t>[10] – Paragraph 20AC(5)(d) to (f) (including the note)</w:t>
      </w:r>
    </w:p>
    <w:p w14:paraId="340B9FD8" w14:textId="77777777" w:rsidR="00AB4FFD" w:rsidRPr="00672E70" w:rsidRDefault="00AB4FFD" w:rsidP="004434E5">
      <w:pPr>
        <w:spacing w:after="120" w:line="240" w:lineRule="auto"/>
        <w:ind w:right="91"/>
        <w:rPr>
          <w:rFonts w:ascii="Times New Roman" w:eastAsia="Times New Roman" w:hAnsi="Times New Roman" w:cs="Times New Roman"/>
          <w:b/>
          <w:sz w:val="24"/>
          <w:u w:val="single"/>
          <w:lang w:eastAsia="en-AU"/>
        </w:rPr>
      </w:pPr>
      <w:r w:rsidRPr="00672E70">
        <w:rPr>
          <w:rFonts w:ascii="Times New Roman" w:eastAsia="Times New Roman" w:hAnsi="Times New Roman" w:cs="Times New Roman"/>
          <w:b/>
          <w:sz w:val="24"/>
          <w:u w:val="single"/>
          <w:lang w:eastAsia="en-AU"/>
        </w:rPr>
        <w:t>Written statements by the installer</w:t>
      </w:r>
    </w:p>
    <w:p w14:paraId="6009B0ED" w14:textId="3A1AA88B" w:rsidR="00AB4FFD" w:rsidRPr="00865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Items</w:t>
      </w:r>
      <w:r w:rsidR="007A6B98">
        <w:rPr>
          <w:rFonts w:ascii="Times New Roman" w:eastAsia="Times New Roman" w:hAnsi="Times New Roman" w:cs="Times New Roman"/>
          <w:sz w:val="24"/>
          <w:lang w:eastAsia="en-AU"/>
        </w:rPr>
        <w:t xml:space="preserve"> 8 to 10 relate to the </w:t>
      </w:r>
      <w:r w:rsidRPr="00672E70">
        <w:rPr>
          <w:rFonts w:ascii="Times New Roman" w:eastAsia="Times New Roman" w:hAnsi="Times New Roman" w:cs="Times New Roman"/>
          <w:sz w:val="24"/>
          <w:lang w:eastAsia="en-AU"/>
        </w:rPr>
        <w:t xml:space="preserve">revised requirements for </w:t>
      </w:r>
      <w:r>
        <w:rPr>
          <w:rFonts w:ascii="Times New Roman" w:eastAsia="Times New Roman" w:hAnsi="Times New Roman" w:cs="Times New Roman"/>
          <w:sz w:val="24"/>
          <w:lang w:eastAsia="en-AU"/>
        </w:rPr>
        <w:t xml:space="preserve">a designer and </w:t>
      </w:r>
      <w:r w:rsidRPr="00672E70">
        <w:rPr>
          <w:rFonts w:ascii="Times New Roman" w:eastAsia="Times New Roman" w:hAnsi="Times New Roman" w:cs="Times New Roman"/>
          <w:sz w:val="24"/>
          <w:lang w:eastAsia="en-AU"/>
        </w:rPr>
        <w:t>an installer to make statement</w:t>
      </w:r>
      <w:r>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to the person eligible to create STCs, which would be a condition of that person being eligible for STCs fo</w:t>
      </w:r>
      <w:r w:rsidR="007A6B98">
        <w:rPr>
          <w:rFonts w:ascii="Times New Roman" w:eastAsia="Times New Roman" w:hAnsi="Times New Roman" w:cs="Times New Roman"/>
          <w:sz w:val="24"/>
          <w:lang w:eastAsia="en-AU"/>
        </w:rPr>
        <w:t>r a small generation unit. S</w:t>
      </w:r>
      <w:r w:rsidRPr="00672E70">
        <w:rPr>
          <w:rFonts w:ascii="Times New Roman" w:eastAsia="Times New Roman" w:hAnsi="Times New Roman" w:cs="Times New Roman"/>
          <w:sz w:val="24"/>
          <w:lang w:eastAsia="en-AU"/>
        </w:rPr>
        <w:t>ubregulation 20AC(5) already requires written statements from an installer about a number of detailed matters associated with the installation and making false or misleading statements can result in a civil penalty under section 24B of the Act. The it</w:t>
      </w:r>
      <w:r w:rsidR="007A6B98">
        <w:rPr>
          <w:rFonts w:ascii="Times New Roman" w:eastAsia="Times New Roman" w:hAnsi="Times New Roman" w:cs="Times New Roman"/>
          <w:sz w:val="24"/>
          <w:lang w:eastAsia="en-AU"/>
        </w:rPr>
        <w:t xml:space="preserve">ems </w:t>
      </w:r>
      <w:r w:rsidRPr="00672E70">
        <w:rPr>
          <w:rFonts w:ascii="Times New Roman" w:eastAsia="Times New Roman" w:hAnsi="Times New Roman" w:cs="Times New Roman"/>
          <w:sz w:val="24"/>
          <w:lang w:eastAsia="en-AU"/>
        </w:rPr>
        <w:t xml:space="preserve">amend a number of aspects of </w:t>
      </w:r>
      <w:r w:rsidR="00A2628D">
        <w:rPr>
          <w:rFonts w:ascii="Times New Roman" w:eastAsia="Times New Roman" w:hAnsi="Times New Roman" w:cs="Times New Roman"/>
          <w:sz w:val="24"/>
          <w:lang w:eastAsia="en-AU"/>
        </w:rPr>
        <w:t xml:space="preserve">subregulation </w:t>
      </w:r>
      <w:r w:rsidRPr="00672E70">
        <w:rPr>
          <w:rFonts w:ascii="Times New Roman" w:eastAsia="Times New Roman" w:hAnsi="Times New Roman" w:cs="Times New Roman"/>
          <w:sz w:val="24"/>
          <w:lang w:eastAsia="en-AU"/>
        </w:rPr>
        <w:t xml:space="preserve">20AC(5) to ensure it continues to remain relevant to current requirements and improve scheme integrity. </w:t>
      </w:r>
    </w:p>
    <w:p w14:paraId="6ED565D6" w14:textId="28EFF679"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These items </w:t>
      </w:r>
      <w:r w:rsidR="00AB4FFD" w:rsidRPr="00672E70">
        <w:rPr>
          <w:rFonts w:ascii="Times New Roman" w:eastAsia="Times New Roman" w:hAnsi="Times New Roman" w:cs="Times New Roman"/>
          <w:sz w:val="24"/>
          <w:lang w:eastAsia="en-AU"/>
        </w:rPr>
        <w:t>outline the requirement that a person entitled to create STCs (which is usually the home or business owner as the consumer</w:t>
      </w:r>
      <w:r w:rsidR="00AB4FFD">
        <w:rPr>
          <w:rFonts w:ascii="Times New Roman" w:eastAsia="Times New Roman" w:hAnsi="Times New Roman" w:cs="Times New Roman"/>
          <w:sz w:val="24"/>
          <w:lang w:eastAsia="en-AU"/>
        </w:rPr>
        <w:t>, or a registered agent that has been assigned the rights to create STCs</w:t>
      </w:r>
      <w:r w:rsidR="00AB4FFD" w:rsidRPr="00672E70">
        <w:rPr>
          <w:rFonts w:ascii="Times New Roman" w:eastAsia="Times New Roman" w:hAnsi="Times New Roman" w:cs="Times New Roman"/>
          <w:sz w:val="24"/>
          <w:lang w:eastAsia="en-AU"/>
        </w:rPr>
        <w:t>) has obtained the information as specified in regulation 20AC before being able to create the STCs. The information would be contained in a statement from the installer that attests to or verifies that aspects of the installation comply with requirements and are consistent with what the consumer agreed to with the solar retailer.</w:t>
      </w:r>
    </w:p>
    <w:p w14:paraId="0BB0B89C"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certain situations, the installer may be the same person as the designer of the installation. However, in circumstances where the designer and installer are different, separate requirements would be placed on the designer and installer to make the statements.</w:t>
      </w:r>
    </w:p>
    <w:p w14:paraId="15A6E183" w14:textId="5BFE5D68" w:rsidR="00AB4FFD" w:rsidRPr="00672E70" w:rsidRDefault="00E7145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9 o</w:t>
      </w:r>
      <w:r w:rsidR="00AB4FFD" w:rsidRPr="00672E70">
        <w:rPr>
          <w:rFonts w:ascii="Times New Roman" w:eastAsia="Times New Roman" w:hAnsi="Times New Roman" w:cs="Times New Roman"/>
          <w:sz w:val="24"/>
          <w:lang w:eastAsia="en-AU"/>
        </w:rPr>
        <w:t>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information that a designer and an installer of a small generation unit installation would need to provide in a written statement to the person entitled to create STCs for the installation. If the designer and installer are the same person and the installer is accredited for system design, then just the installer would need to provide the information in a written statement. The information must confirm the following:</w:t>
      </w:r>
    </w:p>
    <w:p w14:paraId="3E2611D7"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details of the designer of the installation, including name and accreditation scheme under which they are accredited as well as the accreditation number; </w:t>
      </w:r>
    </w:p>
    <w:p w14:paraId="5587483C"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designer complied with the relevant requirements of the accreditation scheme in designing the unit;</w:t>
      </w:r>
    </w:p>
    <w:p w14:paraId="41EB0B8D"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details of the installer, including name and accreditation scheme under which they are accredited as well as the accreditation number; </w:t>
      </w:r>
    </w:p>
    <w:p w14:paraId="7126ED52"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installer complied with the relevant requirements of the accreditation scheme in installing the unit; and</w:t>
      </w:r>
    </w:p>
    <w:p w14:paraId="7D6B5F77" w14:textId="46D6BC1C"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installation complied with all local, State or Territory requirements, including in relation to electrical wiring and safety (to mirr</w:t>
      </w:r>
      <w:r w:rsidR="00E71459">
        <w:rPr>
          <w:rFonts w:ascii="Times New Roman" w:eastAsia="Times New Roman" w:hAnsi="Times New Roman" w:cs="Times New Roman"/>
          <w:sz w:val="24"/>
          <w:lang w:eastAsia="en-AU"/>
        </w:rPr>
        <w:t xml:space="preserve">or the requirements in </w:t>
      </w:r>
      <w:r w:rsidRPr="00672E70">
        <w:rPr>
          <w:rFonts w:ascii="Times New Roman" w:eastAsia="Times New Roman" w:hAnsi="Times New Roman" w:cs="Times New Roman"/>
          <w:sz w:val="24"/>
          <w:lang w:eastAsia="en-AU"/>
        </w:rPr>
        <w:t>subregulation 20AC(4)).</w:t>
      </w:r>
    </w:p>
    <w:p w14:paraId="1B3A6207" w14:textId="120C7974"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structure means</w:t>
      </w:r>
      <w:r w:rsidR="00AB4FFD" w:rsidRPr="00672E70">
        <w:rPr>
          <w:rFonts w:ascii="Times New Roman" w:eastAsia="Times New Roman" w:hAnsi="Times New Roman" w:cs="Times New Roman"/>
          <w:sz w:val="24"/>
          <w:lang w:eastAsia="en-AU"/>
        </w:rPr>
        <w:t xml:space="preserve"> that where the installer is not accredited as a designer, two statements are needed, one by the installer and another by the designer. Where the installer is accredited as a designer, but did not design the system, either of the following options are acceptable:</w:t>
      </w:r>
    </w:p>
    <w:p w14:paraId="29CF5B85"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Separate statements from the designer under paragraph 20AC(5)(aa) and installer under paragraph 20AC(5)(a); or</w:t>
      </w:r>
    </w:p>
    <w:p w14:paraId="12F6C0E8"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from the installer under both paragraph 20AC(5)(aa) about the design and paragraph 20AC(5)(a) about the installation.</w:t>
      </w:r>
    </w:p>
    <w:p w14:paraId="1F53319D" w14:textId="6EE21398"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10 </w:t>
      </w:r>
      <w:r w:rsidR="00AB4FFD" w:rsidRPr="00672E70">
        <w:rPr>
          <w:rFonts w:ascii="Times New Roman" w:eastAsia="Times New Roman" w:hAnsi="Times New Roman" w:cs="Times New Roman"/>
          <w:sz w:val="24"/>
          <w:lang w:eastAsia="en-AU"/>
        </w:rPr>
        <w:t>outline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additional information that the installer would be required to attest to in a written statement to the person eligible to create the STCs.</w:t>
      </w:r>
    </w:p>
    <w:p w14:paraId="55A329C1"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written statement must outline that the installer has a copy of the design of the system and the system has been installed, in all material respects, in accordance with that design. The design may be the size, layout and components that comprise the system that was agreed with the solar PV retail company at the time the contract was agreed or the order was made.</w:t>
      </w:r>
    </w:p>
    <w:p w14:paraId="6F85A328"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the event that the installer decides it is necessary to modify the design during the installation, the written statement should outline that the modifications are consistent with the requirements of the accreditation scheme. These modifications may arise as a result of unexpected issues with the roof space or shading that was not able to be detected through the design phase and result in adjustments to the placement of panels, for example. It would be expected that the modifications and why they were made are communicated to the consumer.</w:t>
      </w:r>
    </w:p>
    <w:p w14:paraId="74D131C2" w14:textId="44F92653"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installer would also be required to include in the written statement that the system will perform in accordance with the design or modified design. It is expected that this statement would take into account information it is reasonable for the installer to be aware o</w:t>
      </w:r>
      <w:r w:rsidR="00EE1320">
        <w:rPr>
          <w:rFonts w:ascii="Times New Roman" w:eastAsia="Times New Roman" w:hAnsi="Times New Roman" w:cs="Times New Roman"/>
          <w:sz w:val="24"/>
          <w:lang w:eastAsia="en-AU"/>
        </w:rPr>
        <w:t>f which would mean that this would</w:t>
      </w:r>
      <w:r w:rsidRPr="00672E70">
        <w:rPr>
          <w:rFonts w:ascii="Times New Roman" w:eastAsia="Times New Roman" w:hAnsi="Times New Roman" w:cs="Times New Roman"/>
          <w:sz w:val="24"/>
          <w:lang w:eastAsia="en-AU"/>
        </w:rPr>
        <w:t xml:space="preserve"> not occur. For example, if the inverter used would not support the intended output of the system.</w:t>
      </w:r>
    </w:p>
    <w:p w14:paraId="186EE5FA"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These requirements are intended to capture the variety of business models, noting that not all installers would work directly to a retailer and may not have access to confidential contract information. These provisions are intended to provide the consumer (usually home owner or business) with a level of assurance that the installation complies with safety and quality standards, and is consistent with the consumer expectations as agreed with their solar retailer through the purchas</w:t>
      </w:r>
      <w:r>
        <w:rPr>
          <w:rFonts w:ascii="Times New Roman" w:eastAsia="Times New Roman" w:hAnsi="Times New Roman" w:cs="Times New Roman"/>
          <w:sz w:val="24"/>
          <w:lang w:eastAsia="en-AU"/>
        </w:rPr>
        <w:t>ing</w:t>
      </w:r>
      <w:r w:rsidRPr="00672E70">
        <w:rPr>
          <w:rFonts w:ascii="Times New Roman" w:eastAsia="Times New Roman" w:hAnsi="Times New Roman" w:cs="Times New Roman"/>
          <w:sz w:val="24"/>
          <w:lang w:eastAsia="en-AU"/>
        </w:rPr>
        <w:t xml:space="preserve"> process.</w:t>
      </w:r>
    </w:p>
    <w:p w14:paraId="71795D17"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However, this would not detract from the solar retailer’s responsibility to quote responsibly and ensure the design and installation is consistent with that quote. Overall, the new requirements are intended to simplify the current list of</w:t>
      </w:r>
      <w:r>
        <w:rPr>
          <w:rFonts w:ascii="Times New Roman" w:eastAsia="Times New Roman" w:hAnsi="Times New Roman" w:cs="Times New Roman"/>
          <w:sz w:val="24"/>
          <w:lang w:eastAsia="en-AU"/>
        </w:rPr>
        <w:t xml:space="preserve"> items to be outlined in </w:t>
      </w:r>
      <w:r w:rsidRPr="00672E70">
        <w:rPr>
          <w:rFonts w:ascii="Times New Roman" w:eastAsia="Times New Roman" w:hAnsi="Times New Roman" w:cs="Times New Roman"/>
          <w:sz w:val="24"/>
          <w:lang w:eastAsia="en-AU"/>
        </w:rPr>
        <w:t>statements in the</w:t>
      </w:r>
      <w:r>
        <w:rPr>
          <w:rFonts w:ascii="Times New Roman" w:eastAsia="Times New Roman" w:hAnsi="Times New Roman" w:cs="Times New Roman"/>
          <w:sz w:val="24"/>
          <w:lang w:eastAsia="en-AU"/>
        </w:rPr>
        <w:t xml:space="preserve"> R</w:t>
      </w:r>
      <w:r w:rsidRPr="00672E70">
        <w:rPr>
          <w:rFonts w:ascii="Times New Roman" w:eastAsia="Times New Roman" w:hAnsi="Times New Roman" w:cs="Times New Roman"/>
          <w:sz w:val="24"/>
          <w:lang w:eastAsia="en-AU"/>
        </w:rPr>
        <w:t>egulations.</w:t>
      </w:r>
    </w:p>
    <w:p w14:paraId="57F5412D" w14:textId="26C58A08"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A824C7">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also require that a written s</w:t>
      </w:r>
      <w:r w:rsidR="00EE1320">
        <w:rPr>
          <w:rFonts w:ascii="Times New Roman" w:eastAsia="Times New Roman" w:hAnsi="Times New Roman" w:cs="Times New Roman"/>
          <w:sz w:val="24"/>
          <w:lang w:eastAsia="en-AU"/>
        </w:rPr>
        <w:t>tatement by an installer outlining to the person eligible to create STCs</w:t>
      </w:r>
      <w:r w:rsidRPr="00672E70">
        <w:rPr>
          <w:rFonts w:ascii="Times New Roman" w:eastAsia="Times New Roman" w:hAnsi="Times New Roman" w:cs="Times New Roman"/>
          <w:sz w:val="24"/>
          <w:lang w:eastAsia="en-AU"/>
        </w:rPr>
        <w:t xml:space="preserve"> that:</w:t>
      </w:r>
    </w:p>
    <w:p w14:paraId="76D24512" w14:textId="0DDA35F5"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solar PV module used in the installation, and any inverter that is included with the installation, was on the list of approved modules and inverters at the time of installation (and was not otherwise excluded). This is explained </w:t>
      </w:r>
      <w:r w:rsidR="00E71459">
        <w:rPr>
          <w:rFonts w:ascii="Times New Roman" w:eastAsia="Times New Roman" w:hAnsi="Times New Roman" w:cs="Times New Roman"/>
          <w:sz w:val="24"/>
          <w:lang w:eastAsia="en-AU"/>
        </w:rPr>
        <w:t xml:space="preserve">further in relation to </w:t>
      </w:r>
      <w:r w:rsidR="00F5602D">
        <w:rPr>
          <w:rFonts w:ascii="Times New Roman" w:eastAsia="Times New Roman" w:hAnsi="Times New Roman" w:cs="Times New Roman"/>
          <w:sz w:val="24"/>
          <w:lang w:eastAsia="en-AU"/>
        </w:rPr>
        <w:t>subregulation</w:t>
      </w:r>
      <w:r w:rsidR="00A1546C">
        <w:rPr>
          <w:rFonts w:ascii="Times New Roman" w:eastAsia="Times New Roman" w:hAnsi="Times New Roman" w:cs="Times New Roman"/>
          <w:sz w:val="24"/>
          <w:lang w:eastAsia="en-AU"/>
        </w:rPr>
        <w:t>s</w:t>
      </w:r>
      <w:r w:rsidR="00F5602D">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20AC(9) and (10) below;</w:t>
      </w:r>
    </w:p>
    <w:p w14:paraId="7BB0A8B0" w14:textId="690E65E6"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any inverter that is part of a grid-connected installation was, at the time of the installation, compliant with </w:t>
      </w:r>
      <w:r w:rsidRPr="00672E70">
        <w:rPr>
          <w:rFonts w:ascii="Times New Roman" w:eastAsia="Times New Roman" w:hAnsi="Times New Roman" w:cs="Times New Roman"/>
          <w:i/>
          <w:sz w:val="24"/>
          <w:lang w:eastAsia="en-AU"/>
        </w:rPr>
        <w:t>AS/NZS 4777.2:2020, Grid connection of energy systems via inverters, Part 2: Inverter requirements</w:t>
      </w:r>
      <w:r w:rsidRPr="00672E70">
        <w:rPr>
          <w:rFonts w:ascii="Times New Roman" w:eastAsia="Times New Roman" w:hAnsi="Times New Roman" w:cs="Times New Roman"/>
          <w:sz w:val="24"/>
          <w:lang w:eastAsia="en-AU"/>
        </w:rPr>
        <w:t xml:space="preserve"> (as existing from time to time). It is also expected that the inverter is commissioned in accordance with the standard and the supplier of the inverter would be expected to guarantee that the inverter did comply with this standard. The provision o</w:t>
      </w:r>
      <w:r w:rsidR="00E71459">
        <w:rPr>
          <w:rFonts w:ascii="Times New Roman" w:eastAsia="Times New Roman" w:hAnsi="Times New Roman" w:cs="Times New Roman"/>
          <w:sz w:val="24"/>
          <w:lang w:eastAsia="en-AU"/>
        </w:rPr>
        <w:t xml:space="preserve">f serial numbers under regulation </w:t>
      </w:r>
      <w:r w:rsidRPr="00672E70">
        <w:rPr>
          <w:rFonts w:ascii="Times New Roman" w:eastAsia="Times New Roman" w:hAnsi="Times New Roman" w:cs="Times New Roman"/>
          <w:sz w:val="24"/>
          <w:lang w:eastAsia="en-AU"/>
        </w:rPr>
        <w:t>20AD would also assist to verify this; and</w:t>
      </w:r>
    </w:p>
    <w:p w14:paraId="43447088"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installer was on site during the installation, along with evidence from the installer of the unit that they were on site.</w:t>
      </w:r>
    </w:p>
    <w:p w14:paraId="339DF057"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onus would be on the installer to:</w:t>
      </w:r>
    </w:p>
    <w:p w14:paraId="4D1A18C4"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ensure that they comply with the requirements for STC eligibility and electrical safety; </w:t>
      </w:r>
    </w:p>
    <w:p w14:paraId="7D34E4E6"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ensure that the components being installed are on the list of approved modules and inverters (as relevant) for STC eligibility, and that the installation of those components complies with the relevant standards; and</w:t>
      </w:r>
    </w:p>
    <w:p w14:paraId="713E599E"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provide the person entitled to create STCs for the system with confirmation in writing (electronically or in hard copy) that the system is eligible for STCs and complies with electrical safety requirements and has been installed in accordance with the consumer’s expectations outlined in the </w:t>
      </w:r>
      <w:r>
        <w:rPr>
          <w:rFonts w:ascii="Times New Roman" w:eastAsia="Times New Roman" w:hAnsi="Times New Roman" w:cs="Times New Roman"/>
          <w:sz w:val="24"/>
          <w:lang w:eastAsia="en-AU"/>
        </w:rPr>
        <w:t>design</w:t>
      </w:r>
      <w:r w:rsidRPr="00672E70">
        <w:rPr>
          <w:rFonts w:ascii="Times New Roman" w:eastAsia="Times New Roman" w:hAnsi="Times New Roman" w:cs="Times New Roman"/>
          <w:sz w:val="24"/>
          <w:lang w:eastAsia="en-AU"/>
        </w:rPr>
        <w:t xml:space="preserve">. </w:t>
      </w:r>
    </w:p>
    <w:p w14:paraId="0000EB3A" w14:textId="4B2C96BB" w:rsidR="00AB4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Australian Standard: </w:t>
      </w:r>
      <w:r w:rsidRPr="00672E70">
        <w:rPr>
          <w:rFonts w:ascii="Times New Roman" w:eastAsia="Times New Roman" w:hAnsi="Times New Roman" w:cs="Times New Roman"/>
          <w:i/>
          <w:sz w:val="24"/>
          <w:lang w:eastAsia="en-AU"/>
        </w:rPr>
        <w:t xml:space="preserve">AS/NZS 4777.2:2020, Grid connection of energy systems via inverters, Part 2: Inverter requirements; </w:t>
      </w:r>
      <w:r w:rsidRPr="00672E70">
        <w:rPr>
          <w:rFonts w:ascii="Times New Roman" w:eastAsia="Times New Roman" w:hAnsi="Times New Roman" w:cs="Times New Roman"/>
          <w:sz w:val="24"/>
          <w:lang w:eastAsia="en-AU"/>
        </w:rPr>
        <w:t xml:space="preserve">can be obtained from </w:t>
      </w:r>
      <w:hyperlink r:id="rId11" w:history="1">
        <w:r w:rsidR="003C501F" w:rsidRPr="00E06B3C">
          <w:rPr>
            <w:rStyle w:val="Hyperlink"/>
            <w:rFonts w:ascii="Times New Roman" w:eastAsia="Times New Roman" w:hAnsi="Times New Roman" w:cs="Times New Roman"/>
            <w:sz w:val="24"/>
            <w:lang w:eastAsia="en-AU"/>
          </w:rPr>
          <w:t>https://www.standards.org.au</w:t>
        </w:r>
      </w:hyperlink>
      <w:r w:rsidRPr="00672E70">
        <w:rPr>
          <w:rFonts w:ascii="Times New Roman" w:eastAsia="Times New Roman" w:hAnsi="Times New Roman" w:cs="Times New Roman"/>
          <w:sz w:val="24"/>
          <w:lang w:eastAsia="en-AU"/>
        </w:rPr>
        <w:t xml:space="preserve"> for around $250. It is a central resource for all installers and is part of their training.</w:t>
      </w:r>
      <w:r w:rsidR="00A824C7">
        <w:rPr>
          <w:rFonts w:ascii="Times New Roman" w:eastAsia="Times New Roman" w:hAnsi="Times New Roman" w:cs="Times New Roman"/>
          <w:sz w:val="24"/>
          <w:lang w:eastAsia="en-AU"/>
        </w:rPr>
        <w:t xml:space="preserve"> Therefore, </w:t>
      </w:r>
      <w:r w:rsidR="00A824C7" w:rsidRPr="00A824C7">
        <w:rPr>
          <w:rFonts w:ascii="Times New Roman" w:eastAsia="Times New Roman" w:hAnsi="Times New Roman" w:cs="Times New Roman"/>
          <w:sz w:val="24"/>
          <w:lang w:eastAsia="en-AU"/>
        </w:rPr>
        <w:t>those who need to refer to the standard would be expected as an industry participant to have access to it</w:t>
      </w:r>
      <w:r w:rsidR="00A824C7">
        <w:rPr>
          <w:rFonts w:ascii="Times New Roman" w:eastAsia="Times New Roman" w:hAnsi="Times New Roman" w:cs="Times New Roman"/>
          <w:sz w:val="24"/>
          <w:lang w:eastAsia="en-AU"/>
        </w:rPr>
        <w:t xml:space="preserve">. The </w:t>
      </w:r>
      <w:r w:rsidR="00A824C7" w:rsidRPr="00A824C7">
        <w:rPr>
          <w:rFonts w:ascii="Times New Roman" w:eastAsia="Times New Roman" w:hAnsi="Times New Roman" w:cs="Times New Roman"/>
          <w:sz w:val="24"/>
          <w:lang w:eastAsia="en-AU"/>
        </w:rPr>
        <w:t>general public will not require a copy to ensure their compliance with the legislation because the</w:t>
      </w:r>
      <w:r w:rsidR="00A3559C">
        <w:rPr>
          <w:rFonts w:ascii="Times New Roman" w:eastAsia="Times New Roman" w:hAnsi="Times New Roman" w:cs="Times New Roman"/>
          <w:sz w:val="24"/>
          <w:lang w:eastAsia="en-AU"/>
        </w:rPr>
        <w:t xml:space="preserve"> onus for compliance with the standard is on the </w:t>
      </w:r>
      <w:r w:rsidR="00A824C7" w:rsidRPr="00A824C7">
        <w:rPr>
          <w:rFonts w:ascii="Times New Roman" w:eastAsia="Times New Roman" w:hAnsi="Times New Roman" w:cs="Times New Roman"/>
          <w:sz w:val="24"/>
          <w:lang w:eastAsia="en-AU"/>
        </w:rPr>
        <w:t>installer</w:t>
      </w:r>
      <w:r w:rsidR="00A824C7">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 xml:space="preserve">It is important that relevant updates are incorporated to ensure that requirements under </w:t>
      </w:r>
      <w:r>
        <w:rPr>
          <w:rFonts w:ascii="Times New Roman" w:eastAsia="Times New Roman" w:hAnsi="Times New Roman" w:cs="Times New Roman"/>
          <w:sz w:val="24"/>
          <w:lang w:eastAsia="en-AU"/>
        </w:rPr>
        <w:t xml:space="preserve">the </w:t>
      </w:r>
      <w:r w:rsidR="008817C1">
        <w:rPr>
          <w:rFonts w:ascii="Times New Roman" w:eastAsia="Times New Roman" w:hAnsi="Times New Roman" w:cs="Times New Roman"/>
          <w:sz w:val="24"/>
          <w:lang w:eastAsia="en-AU"/>
        </w:rPr>
        <w:t xml:space="preserve">Principal </w:t>
      </w:r>
      <w:r>
        <w:rPr>
          <w:rFonts w:ascii="Times New Roman" w:eastAsia="Times New Roman" w:hAnsi="Times New Roman" w:cs="Times New Roman"/>
          <w:sz w:val="24"/>
          <w:lang w:eastAsia="en-AU"/>
        </w:rPr>
        <w:t xml:space="preserve">Regulations are </w:t>
      </w:r>
      <w:r w:rsidRPr="00672E70">
        <w:rPr>
          <w:rFonts w:ascii="Times New Roman" w:eastAsia="Times New Roman" w:hAnsi="Times New Roman" w:cs="Times New Roman"/>
          <w:sz w:val="24"/>
          <w:lang w:eastAsia="en-AU"/>
        </w:rPr>
        <w:t>not different to those under the accreditation schemes, electrical licensing requirements and for distribution network connection. It is incorporated consistently with section 160A of the Act.</w:t>
      </w:r>
    </w:p>
    <w:p w14:paraId="46E5715F" w14:textId="77777777" w:rsidR="004E4C3F" w:rsidRDefault="004E4C3F" w:rsidP="004434E5">
      <w:pPr>
        <w:keepNext/>
        <w:spacing w:after="120" w:line="240" w:lineRule="auto"/>
        <w:ind w:right="91"/>
        <w:rPr>
          <w:rFonts w:ascii="Times New Roman" w:eastAsia="Times New Roman" w:hAnsi="Times New Roman" w:cs="Times New Roman"/>
          <w:b/>
          <w:sz w:val="24"/>
          <w:lang w:eastAsia="en-AU"/>
        </w:rPr>
      </w:pPr>
    </w:p>
    <w:p w14:paraId="3E4CC80B"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[11] – After subregulation 20AC(5)</w:t>
      </w:r>
    </w:p>
    <w:p w14:paraId="666D5105" w14:textId="77777777" w:rsidR="00AB4FFD" w:rsidRPr="00672E70" w:rsidRDefault="00AB4FFD" w:rsidP="004434E5">
      <w:pPr>
        <w:spacing w:after="120" w:line="240" w:lineRule="auto"/>
        <w:ind w:right="91"/>
        <w:rPr>
          <w:rFonts w:ascii="Times New Roman" w:eastAsia="Arial Unicode MS" w:hAnsi="Times New Roman"/>
          <w:b/>
          <w:sz w:val="24"/>
          <w:u w:val="single"/>
          <w:lang w:val="en-US"/>
        </w:rPr>
      </w:pPr>
      <w:r w:rsidRPr="00672E70">
        <w:rPr>
          <w:rFonts w:ascii="Times New Roman" w:eastAsia="Arial Unicode MS" w:hAnsi="Times New Roman"/>
          <w:b/>
          <w:sz w:val="24"/>
          <w:u w:val="single"/>
          <w:lang w:val="en-US"/>
        </w:rPr>
        <w:t>Written statements by the solar PV retailer</w:t>
      </w:r>
    </w:p>
    <w:p w14:paraId="0ACA21B5" w14:textId="155BE9A3"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11 relates to the new r</w:t>
      </w:r>
      <w:r w:rsidR="00AB4FFD" w:rsidRPr="00672E70">
        <w:rPr>
          <w:rFonts w:ascii="Times New Roman" w:eastAsia="Times New Roman" w:hAnsi="Times New Roman" w:cs="Times New Roman"/>
          <w:sz w:val="24"/>
          <w:lang w:eastAsia="en-AU"/>
        </w:rPr>
        <w:t>equirement for a retailer of a solar PV installation to make a statement to the person eligible to create STCs</w:t>
      </w:r>
      <w:r w:rsidR="00EE1320">
        <w:rPr>
          <w:rFonts w:ascii="Times New Roman" w:eastAsia="Times New Roman" w:hAnsi="Times New Roman" w:cs="Times New Roman"/>
          <w:sz w:val="24"/>
          <w:lang w:eastAsia="en-AU"/>
        </w:rPr>
        <w:t>,</w:t>
      </w:r>
      <w:r w:rsidR="00AB4FFD" w:rsidRPr="00672E70">
        <w:rPr>
          <w:rFonts w:ascii="Times New Roman" w:eastAsia="Times New Roman" w:hAnsi="Times New Roman" w:cs="Times New Roman"/>
          <w:sz w:val="24"/>
          <w:lang w:eastAsia="en-AU"/>
        </w:rPr>
        <w:t xml:space="preserve"> which would be a condition of that person being eligible for STCs for a small-scale solar PV </w:t>
      </w:r>
      <w:r w:rsidR="00AB4FFD">
        <w:rPr>
          <w:rFonts w:ascii="Times New Roman" w:eastAsia="Times New Roman" w:hAnsi="Times New Roman" w:cs="Times New Roman"/>
          <w:sz w:val="24"/>
          <w:lang w:eastAsia="en-AU"/>
        </w:rPr>
        <w:t>system</w:t>
      </w:r>
      <w:r w:rsidR="00AB4FFD" w:rsidRPr="00672E70">
        <w:rPr>
          <w:rFonts w:ascii="Times New Roman" w:eastAsia="Times New Roman" w:hAnsi="Times New Roman" w:cs="Times New Roman"/>
          <w:sz w:val="24"/>
          <w:lang w:eastAsia="en-AU"/>
        </w:rPr>
        <w:t xml:space="preserve">. </w:t>
      </w:r>
    </w:p>
    <w:p w14:paraId="3601214F" w14:textId="4E12EDF4"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Solar retailers are often the first point of contact for consumers and are usually responsible for the acquisition of the solar PV system components and their installation (or for sub</w:t>
      </w:r>
      <w:r w:rsidRPr="00672E70">
        <w:rPr>
          <w:rFonts w:ascii="Times New Roman" w:eastAsia="Times New Roman" w:hAnsi="Times New Roman" w:cs="Times New Roman"/>
          <w:sz w:val="24"/>
          <w:lang w:eastAsia="en-AU"/>
        </w:rPr>
        <w:noBreakHyphen/>
        <w:t>contracting the installation). However, retailers have not</w:t>
      </w:r>
      <w:r w:rsidR="008817C1">
        <w:rPr>
          <w:rFonts w:ascii="Times New Roman" w:eastAsia="Times New Roman" w:hAnsi="Times New Roman" w:cs="Times New Roman"/>
          <w:sz w:val="24"/>
          <w:lang w:eastAsia="en-AU"/>
        </w:rPr>
        <w:t xml:space="preserve"> previously</w:t>
      </w:r>
      <w:r w:rsidRPr="00672E70">
        <w:rPr>
          <w:rFonts w:ascii="Times New Roman" w:eastAsia="Times New Roman" w:hAnsi="Times New Roman" w:cs="Times New Roman"/>
          <w:sz w:val="24"/>
          <w:lang w:eastAsia="en-AU"/>
        </w:rPr>
        <w:t xml:space="preserve"> been subject to the regulatory framework of the SRES (unless the retailer is also a registered agent).</w:t>
      </w:r>
    </w:p>
    <w:p w14:paraId="6467B614" w14:textId="0244D542"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A3559C">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008817C1">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include new conditions for STC eligibility that refer to the solar retailer from whom the owner purchases the system. They include that</w:t>
      </w:r>
      <w:r w:rsidR="00F2242C" w:rsidRPr="00F2242C">
        <w:rPr>
          <w:rFonts w:ascii="Times New Roman" w:eastAsia="Times New Roman" w:hAnsi="Times New Roman" w:cs="Times New Roman"/>
          <w:sz w:val="24"/>
          <w:lang w:eastAsia="en-AU"/>
        </w:rPr>
        <w:t xml:space="preserve"> </w:t>
      </w:r>
      <w:r w:rsidR="00F2242C">
        <w:rPr>
          <w:rFonts w:ascii="Times New Roman" w:eastAsia="Times New Roman" w:hAnsi="Times New Roman" w:cs="Times New Roman"/>
          <w:sz w:val="24"/>
          <w:lang w:eastAsia="en-AU"/>
        </w:rPr>
        <w:t>t</w:t>
      </w:r>
      <w:r w:rsidR="00F2242C" w:rsidRPr="00672E70">
        <w:rPr>
          <w:rFonts w:ascii="Times New Roman" w:eastAsia="Times New Roman" w:hAnsi="Times New Roman" w:cs="Times New Roman"/>
          <w:sz w:val="24"/>
          <w:lang w:eastAsia="en-AU"/>
        </w:rPr>
        <w:t>he person entitled to create the STCs for the solar PV system that has been installed must have a written statement from the solar PV retailer that sold the un</w:t>
      </w:r>
      <w:r w:rsidR="00F2242C">
        <w:rPr>
          <w:rFonts w:ascii="Times New Roman" w:eastAsia="Times New Roman" w:hAnsi="Times New Roman" w:cs="Times New Roman"/>
          <w:sz w:val="24"/>
          <w:lang w:eastAsia="en-AU"/>
        </w:rPr>
        <w:t>it which outlines the following</w:t>
      </w:r>
      <w:r w:rsidRPr="00672E70">
        <w:rPr>
          <w:rFonts w:ascii="Times New Roman" w:eastAsia="Times New Roman" w:hAnsi="Times New Roman" w:cs="Times New Roman"/>
          <w:sz w:val="24"/>
          <w:lang w:eastAsia="en-AU"/>
        </w:rPr>
        <w:t>:</w:t>
      </w:r>
    </w:p>
    <w:p w14:paraId="7DABD7C2"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name of the accredited installer of the unit and whether or not the installer is an employee or a subcontractor of the solar retailer. This transparency helps identify any potential conflicts in the roles of each party, but is not intended as a barrier to the variety of business models in the sector.</w:t>
      </w:r>
    </w:p>
    <w:p w14:paraId="359E3864" w14:textId="2C976A5A" w:rsidR="00A3559C" w:rsidRPr="00A3559C"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That the unit will perform in accordance with the contract (or the quote accepted) for the sale of the unit to the owner of the unit. To make this statement the retailer would need to verify that the unit was installed to the agreed design and with the agreed components. </w:t>
      </w:r>
      <w:r w:rsidR="00A3559C" w:rsidRPr="00A3559C">
        <w:rPr>
          <w:rFonts w:ascii="Times New Roman" w:eastAsia="Times New Roman" w:hAnsi="Times New Roman" w:cs="Times New Roman"/>
          <w:sz w:val="24"/>
          <w:lang w:eastAsia="en-AU"/>
        </w:rPr>
        <w:t xml:space="preserve">The statement that the solar retailer is required to make includes a qualification that the performance of the unit is not certified to the extent that circumstances outside the retailer’s control would prevent the unit performing according to the contract. For example, the </w:t>
      </w:r>
      <w:r w:rsidR="00A3559C">
        <w:rPr>
          <w:rFonts w:ascii="Times New Roman" w:eastAsia="Times New Roman" w:hAnsi="Times New Roman" w:cs="Times New Roman"/>
          <w:sz w:val="24"/>
          <w:lang w:eastAsia="en-AU"/>
        </w:rPr>
        <w:t xml:space="preserve">statement </w:t>
      </w:r>
      <w:r w:rsidR="00A3559C" w:rsidRPr="00A3559C">
        <w:rPr>
          <w:rFonts w:ascii="Times New Roman" w:eastAsia="Times New Roman" w:hAnsi="Times New Roman" w:cs="Times New Roman"/>
          <w:sz w:val="24"/>
          <w:lang w:eastAsia="en-AU"/>
        </w:rPr>
        <w:t>is not intended to indicate that the unit would perform to the standard in the contract if a structure is subsequently built after installation which shades the solar PV system.</w:t>
      </w:r>
    </w:p>
    <w:p w14:paraId="29AE4A60"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the unit is complete and generating electricity, or that the system is capable of generating electricity in the event that confirmation that the system is generating may not be possible, such as when the solar resource is not available.</w:t>
      </w:r>
    </w:p>
    <w:p w14:paraId="1875666D" w14:textId="0987F8DD" w:rsidR="00AB4FFD" w:rsidRPr="008817C1"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the unit is connected to the gri</w:t>
      </w:r>
      <w:r w:rsidR="00A3559C">
        <w:rPr>
          <w:rFonts w:ascii="Times New Roman" w:eastAsia="Times New Roman" w:hAnsi="Times New Roman" w:cs="Times New Roman"/>
          <w:sz w:val="24"/>
          <w:lang w:eastAsia="en-AU"/>
        </w:rPr>
        <w:t xml:space="preserve">d (for grid-connected systems) or that the solar retailer </w:t>
      </w:r>
      <w:r w:rsidRPr="00672E70">
        <w:rPr>
          <w:rFonts w:ascii="Times New Roman" w:eastAsia="Times New Roman" w:hAnsi="Times New Roman" w:cs="Times New Roman"/>
          <w:sz w:val="24"/>
          <w:lang w:eastAsia="en-AU"/>
        </w:rPr>
        <w:t xml:space="preserve">has completed its obligations under the contract in relation to grid connection. This may be </w:t>
      </w:r>
      <w:r w:rsidR="00A3559C">
        <w:rPr>
          <w:rFonts w:ascii="Times New Roman" w:eastAsia="Times New Roman" w:hAnsi="Times New Roman" w:cs="Times New Roman"/>
          <w:sz w:val="24"/>
          <w:lang w:eastAsia="en-AU"/>
        </w:rPr>
        <w:t xml:space="preserve">necessary </w:t>
      </w:r>
      <w:r w:rsidRPr="00672E70">
        <w:rPr>
          <w:rFonts w:ascii="Times New Roman" w:eastAsia="Times New Roman" w:hAnsi="Times New Roman" w:cs="Times New Roman"/>
          <w:sz w:val="24"/>
          <w:lang w:eastAsia="en-AU"/>
        </w:rPr>
        <w:t xml:space="preserve">in circumstances where it </w:t>
      </w:r>
      <w:r w:rsidR="00A3559C">
        <w:rPr>
          <w:rFonts w:ascii="Times New Roman" w:eastAsia="Times New Roman" w:hAnsi="Times New Roman" w:cs="Times New Roman"/>
          <w:sz w:val="24"/>
          <w:lang w:eastAsia="en-AU"/>
        </w:rPr>
        <w:t xml:space="preserve">is </w:t>
      </w:r>
      <w:r w:rsidRPr="00672E70">
        <w:rPr>
          <w:rFonts w:ascii="Times New Roman" w:eastAsia="Times New Roman" w:hAnsi="Times New Roman" w:cs="Times New Roman"/>
          <w:sz w:val="24"/>
          <w:lang w:eastAsia="en-AU"/>
        </w:rPr>
        <w:t>not possible to provide assurance of grid connection, such as where distribution network requirements mean that grid connection occurs at a later date after installation.</w:t>
      </w:r>
    </w:p>
    <w:p w14:paraId="6AE72888" w14:textId="77777777" w:rsidR="00AB4FFD" w:rsidRPr="00672E70" w:rsidRDefault="00AB4FFD" w:rsidP="004434E5">
      <w:pPr>
        <w:pStyle w:val="ListParagraph"/>
        <w:keepNext/>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Information about:</w:t>
      </w:r>
    </w:p>
    <w:p w14:paraId="410AC771" w14:textId="77777777" w:rsidR="00AB4FFD" w:rsidRPr="00672E70" w:rsidRDefault="00AB4FFD"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feed-in tariffs and export limits that are specific to the unit (and which are known to be in place at the time or come into effect in future); and </w:t>
      </w:r>
    </w:p>
    <w:p w14:paraId="55921264" w14:textId="77777777" w:rsidR="00AB4FFD" w:rsidRPr="00672E70" w:rsidRDefault="00AB4FFD"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one or more of the following for the unit:</w:t>
      </w:r>
    </w:p>
    <w:p w14:paraId="5FD86616" w14:textId="0843ECA4" w:rsidR="00AB4FFD" w:rsidRPr="00672E70" w:rsidRDefault="00AB4FFD" w:rsidP="00834BC9">
      <w:pPr>
        <w:pStyle w:val="ListParagraph"/>
        <w:numPr>
          <w:ilvl w:val="0"/>
          <w:numId w:val="19"/>
        </w:numPr>
        <w:tabs>
          <w:tab w:val="left" w:pos="1418"/>
        </w:tabs>
        <w:spacing w:after="120" w:line="240" w:lineRule="auto"/>
        <w:ind w:left="213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expected payback period;</w:t>
      </w:r>
    </w:p>
    <w:p w14:paraId="0BD13914" w14:textId="77777777" w:rsidR="00AB4FFD" w:rsidRPr="00672E70" w:rsidRDefault="00AB4FFD" w:rsidP="004434E5">
      <w:pPr>
        <w:tabs>
          <w:tab w:val="left" w:pos="1418"/>
        </w:tabs>
        <w:spacing w:after="120" w:line="240" w:lineRule="auto"/>
        <w:ind w:left="141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(ii)</w:t>
      </w:r>
      <w:r w:rsidRPr="00672E70">
        <w:rPr>
          <w:rFonts w:ascii="Times New Roman" w:eastAsia="Times New Roman" w:hAnsi="Times New Roman" w:cs="Times New Roman"/>
          <w:sz w:val="24"/>
          <w:lang w:eastAsia="en-AU"/>
        </w:rPr>
        <w:tab/>
        <w:t>the expected energy savings;</w:t>
      </w:r>
    </w:p>
    <w:p w14:paraId="74877AFF" w14:textId="77777777" w:rsidR="00AB4FFD" w:rsidRPr="00672E70" w:rsidRDefault="00AB4FFD" w:rsidP="004434E5">
      <w:pPr>
        <w:tabs>
          <w:tab w:val="left" w:pos="1418"/>
        </w:tabs>
        <w:spacing w:after="120" w:line="240" w:lineRule="auto"/>
        <w:ind w:left="141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(iii)</w:t>
      </w:r>
      <w:r w:rsidRPr="00672E70">
        <w:rPr>
          <w:rFonts w:ascii="Times New Roman" w:eastAsia="Times New Roman" w:hAnsi="Times New Roman" w:cs="Times New Roman"/>
          <w:sz w:val="24"/>
          <w:lang w:eastAsia="en-AU"/>
        </w:rPr>
        <w:tab/>
        <w:t>the expected cost savings.</w:t>
      </w:r>
    </w:p>
    <w:p w14:paraId="0C867476" w14:textId="273B2617" w:rsidR="00AB4FFD" w:rsidRPr="00672E70" w:rsidRDefault="00AB4FFD" w:rsidP="004434E5">
      <w:pPr>
        <w:spacing w:after="120" w:line="240" w:lineRule="auto"/>
        <w:ind w:left="720"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information must be true, correct and complete. However, </w:t>
      </w:r>
      <w:r w:rsidR="00A76CBB">
        <w:rPr>
          <w:rFonts w:ascii="Times New Roman" w:eastAsia="Times New Roman" w:hAnsi="Times New Roman" w:cs="Times New Roman"/>
          <w:sz w:val="24"/>
          <w:lang w:eastAsia="en-AU"/>
        </w:rPr>
        <w:t>noting that there</w:t>
      </w:r>
      <w:r w:rsidRPr="00672E70">
        <w:rPr>
          <w:rFonts w:ascii="Times New Roman" w:eastAsia="Times New Roman" w:hAnsi="Times New Roman" w:cs="Times New Roman"/>
          <w:sz w:val="24"/>
          <w:lang w:eastAsia="en-AU"/>
        </w:rPr>
        <w:t xml:space="preserve"> will likely be a degree of variability in these measures</w:t>
      </w:r>
      <w:r w:rsidR="00A76CBB">
        <w:rPr>
          <w:rFonts w:ascii="Times New Roman" w:eastAsia="Times New Roman" w:hAnsi="Times New Roman" w:cs="Times New Roman"/>
          <w:sz w:val="24"/>
          <w:lang w:eastAsia="en-AU"/>
        </w:rPr>
        <w:t xml:space="preserve">, it is intended that the </w:t>
      </w:r>
      <w:r w:rsidRPr="00672E70">
        <w:rPr>
          <w:rFonts w:ascii="Times New Roman" w:eastAsia="Times New Roman" w:hAnsi="Times New Roman" w:cs="Times New Roman"/>
          <w:sz w:val="24"/>
          <w:lang w:eastAsia="en-AU"/>
        </w:rPr>
        <w:t>solar retailer advise</w:t>
      </w:r>
      <w:r w:rsidR="00F2242C">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consumers of the basis on which it estimates the expected payback period, energy savin</w:t>
      </w:r>
      <w:r w:rsidR="00F2242C">
        <w:rPr>
          <w:rFonts w:ascii="Times New Roman" w:eastAsia="Times New Roman" w:hAnsi="Times New Roman" w:cs="Times New Roman"/>
          <w:sz w:val="24"/>
          <w:lang w:eastAsia="en-AU"/>
        </w:rPr>
        <w:t>g and/or cost savings and notifies</w:t>
      </w:r>
      <w:r w:rsidRPr="00672E70">
        <w:rPr>
          <w:rFonts w:ascii="Times New Roman" w:eastAsia="Times New Roman" w:hAnsi="Times New Roman" w:cs="Times New Roman"/>
          <w:sz w:val="24"/>
          <w:lang w:eastAsia="en-AU"/>
        </w:rPr>
        <w:t xml:space="preserve"> if those estimates depend on assumptions or could be subject to change. Given the basis for the installation is likely to be a decision by the consumer based on information provided by the retailer on the value of its product, it is reasonable to expect that the retailer clearly outline</w:t>
      </w:r>
      <w:r w:rsidR="00F2242C">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this information to the consumer.</w:t>
      </w:r>
    </w:p>
    <w:p w14:paraId="1D2E9508"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any actual or potential conflicts of interest of the solar retailer relating to the sale or installation of the unit, or the creation of certificates for the unit, including any conflicts of interest in relation to persons or entities related to the solar retailer, have been:</w:t>
      </w:r>
    </w:p>
    <w:p w14:paraId="1F18164C" w14:textId="77777777" w:rsidR="00AB4FFD" w:rsidRPr="00672E70" w:rsidRDefault="00AB4FFD" w:rsidP="00AB4FFD">
      <w:pPr>
        <w:pStyle w:val="ListParagraph"/>
        <w:numPr>
          <w:ilvl w:val="0"/>
          <w:numId w:val="20"/>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disclosed to the owner of the unit; and</w:t>
      </w:r>
    </w:p>
    <w:p w14:paraId="7A1C1289" w14:textId="77777777" w:rsidR="00AB4FFD" w:rsidRPr="00672E70" w:rsidRDefault="00AB4FFD" w:rsidP="00AB4FFD">
      <w:pPr>
        <w:pStyle w:val="ListParagraph"/>
        <w:numPr>
          <w:ilvl w:val="0"/>
          <w:numId w:val="20"/>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managed appropriately</w:t>
      </w:r>
      <w:r>
        <w:rPr>
          <w:rFonts w:ascii="Times New Roman" w:eastAsia="Times New Roman" w:hAnsi="Times New Roman" w:cs="Times New Roman"/>
          <w:sz w:val="24"/>
          <w:lang w:eastAsia="en-AU"/>
        </w:rPr>
        <w:t>.</w:t>
      </w:r>
    </w:p>
    <w:p w14:paraId="22000310"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the retailer is not the subject of a declaration by the Regulator that it is not able to make written statements.</w:t>
      </w:r>
    </w:p>
    <w:p w14:paraId="7A20C542" w14:textId="2C7A9EB2"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AB4FFD" w:rsidRPr="00672E70">
        <w:rPr>
          <w:rFonts w:ascii="Times New Roman" w:eastAsia="Times New Roman" w:hAnsi="Times New Roman" w:cs="Times New Roman"/>
          <w:sz w:val="24"/>
          <w:lang w:eastAsia="en-AU"/>
        </w:rPr>
        <w:t>new requirement for a statement from the solar retailer would not apply to wind or hydro small generation units, which are less common.</w:t>
      </w:r>
    </w:p>
    <w:p w14:paraId="563C7F4B" w14:textId="0B8130B5"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 20AC(5B) covers the rare situation where no solar retailer is involved and allows certificates to be created without the statement under subregulation 20AC(5A)</w:t>
      </w:r>
      <w:r w:rsidR="00AB4FFD">
        <w:rPr>
          <w:rFonts w:ascii="Times New Roman" w:eastAsia="Times New Roman" w:hAnsi="Times New Roman" w:cs="Times New Roman"/>
          <w:sz w:val="24"/>
          <w:lang w:eastAsia="en-AU"/>
        </w:rPr>
        <w:t xml:space="preserve"> under limited circumstances</w:t>
      </w:r>
      <w:r w:rsidR="00AB4FFD" w:rsidRPr="00672E70">
        <w:rPr>
          <w:rFonts w:ascii="Times New Roman" w:eastAsia="Times New Roman" w:hAnsi="Times New Roman" w:cs="Times New Roman"/>
          <w:sz w:val="24"/>
          <w:lang w:eastAsia="en-AU"/>
        </w:rPr>
        <w:t xml:space="preserve">. This could be because a person who is an accredited installer could install a unit they </w:t>
      </w:r>
      <w:r w:rsidR="00AB4FFD">
        <w:rPr>
          <w:rFonts w:ascii="Times New Roman" w:eastAsia="Times New Roman" w:hAnsi="Times New Roman" w:cs="Times New Roman"/>
          <w:sz w:val="24"/>
          <w:lang w:eastAsia="en-AU"/>
        </w:rPr>
        <w:t xml:space="preserve">have purchased on their </w:t>
      </w:r>
      <w:r w:rsidR="00AB4FFD" w:rsidRPr="00672E70">
        <w:rPr>
          <w:rFonts w:ascii="Times New Roman" w:eastAsia="Times New Roman" w:hAnsi="Times New Roman" w:cs="Times New Roman"/>
          <w:sz w:val="24"/>
          <w:lang w:eastAsia="en-AU"/>
        </w:rPr>
        <w:t>own (</w:t>
      </w:r>
      <w:r w:rsidR="00AB4FFD">
        <w:rPr>
          <w:rFonts w:ascii="Times New Roman" w:eastAsia="Times New Roman" w:hAnsi="Times New Roman" w:cs="Times New Roman"/>
          <w:sz w:val="24"/>
          <w:lang w:eastAsia="en-AU"/>
        </w:rPr>
        <w:t xml:space="preserve">direct from a wholesaler, </w:t>
      </w:r>
      <w:r w:rsidR="00AB4FFD" w:rsidRPr="00672E70">
        <w:rPr>
          <w:rFonts w:ascii="Times New Roman" w:eastAsia="Times New Roman" w:hAnsi="Times New Roman" w:cs="Times New Roman"/>
          <w:sz w:val="24"/>
          <w:lang w:eastAsia="en-AU"/>
        </w:rPr>
        <w:t>for example)</w:t>
      </w:r>
      <w:r w:rsidR="005D02CE">
        <w:rPr>
          <w:rFonts w:ascii="Times New Roman" w:eastAsia="Times New Roman" w:hAnsi="Times New Roman" w:cs="Times New Roman"/>
          <w:sz w:val="24"/>
          <w:lang w:eastAsia="en-AU"/>
        </w:rPr>
        <w:t>. It could also cover a</w:t>
      </w:r>
      <w:r w:rsidR="00AB4FFD" w:rsidRPr="00672E70">
        <w:rPr>
          <w:rFonts w:ascii="Times New Roman" w:eastAsia="Times New Roman" w:hAnsi="Times New Roman" w:cs="Times New Roman"/>
          <w:sz w:val="24"/>
          <w:lang w:eastAsia="en-AU"/>
        </w:rPr>
        <w:t xml:space="preserve"> person who has independently sourced the components of the unit and then pays </w:t>
      </w:r>
      <w:r w:rsidR="005D02CE">
        <w:rPr>
          <w:rFonts w:ascii="Times New Roman" w:eastAsia="Times New Roman" w:hAnsi="Times New Roman" w:cs="Times New Roman"/>
          <w:sz w:val="24"/>
          <w:lang w:eastAsia="en-AU"/>
        </w:rPr>
        <w:t>an accredited installer</w:t>
      </w:r>
      <w:r w:rsidR="00AB4FFD" w:rsidRPr="00672E70">
        <w:rPr>
          <w:rFonts w:ascii="Times New Roman" w:eastAsia="Times New Roman" w:hAnsi="Times New Roman" w:cs="Times New Roman"/>
          <w:sz w:val="24"/>
          <w:lang w:eastAsia="en-AU"/>
        </w:rPr>
        <w:t xml:space="preserve"> for the installation of those components. This is intended to be a rare situation and not a mechanism for solar retailers to avoid making stateme</w:t>
      </w:r>
      <w:r>
        <w:rPr>
          <w:rFonts w:ascii="Times New Roman" w:eastAsia="Times New Roman" w:hAnsi="Times New Roman" w:cs="Times New Roman"/>
          <w:sz w:val="24"/>
          <w:lang w:eastAsia="en-AU"/>
        </w:rPr>
        <w:t xml:space="preserve">nts required by </w:t>
      </w:r>
      <w:r w:rsidR="00AB4FFD" w:rsidRPr="00672E70">
        <w:rPr>
          <w:rFonts w:ascii="Times New Roman" w:eastAsia="Times New Roman" w:hAnsi="Times New Roman" w:cs="Times New Roman"/>
          <w:sz w:val="24"/>
          <w:lang w:eastAsia="en-AU"/>
        </w:rPr>
        <w:t>subregulation 20AC(5A).</w:t>
      </w:r>
      <w:r w:rsidR="005D02CE">
        <w:rPr>
          <w:rFonts w:ascii="Times New Roman" w:eastAsia="Times New Roman" w:hAnsi="Times New Roman" w:cs="Times New Roman"/>
          <w:sz w:val="24"/>
          <w:lang w:eastAsia="en-AU"/>
        </w:rPr>
        <w:t xml:space="preserve"> The exemption from subregulation 20AC(5A) does not impact other requirements, such as the need to use an accredited installer.</w:t>
      </w:r>
    </w:p>
    <w:p w14:paraId="64A5E834" w14:textId="6C348357" w:rsidR="00A76CBB" w:rsidRPr="00672E70" w:rsidRDefault="00A76CBB" w:rsidP="004434E5">
      <w:pPr>
        <w:spacing w:after="120" w:line="240" w:lineRule="auto"/>
        <w:ind w:right="91"/>
        <w:rPr>
          <w:rFonts w:ascii="Times New Roman" w:eastAsia="Times New Roman" w:hAnsi="Times New Roman" w:cs="Times New Roman"/>
          <w:b/>
          <w:sz w:val="24"/>
          <w:lang w:eastAsia="en-AU"/>
        </w:rPr>
      </w:pPr>
    </w:p>
    <w:p w14:paraId="28491AF9"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[12] – At the end of regulation 20AC</w:t>
      </w:r>
    </w:p>
    <w:p w14:paraId="535E6012" w14:textId="77777777" w:rsidR="008817C1" w:rsidRDefault="008817C1" w:rsidP="004434E5">
      <w:pPr>
        <w:keepNext/>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item </w:t>
      </w:r>
      <w:r w:rsidR="00AB4FFD" w:rsidRPr="00672E70">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 number of new subsections to regulation 20AC to further define concepts now used in the regulation.</w:t>
      </w:r>
    </w:p>
    <w:p w14:paraId="27D52FB3" w14:textId="33BA0661"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 20AC(7) clari</w:t>
      </w:r>
      <w:r>
        <w:rPr>
          <w:rFonts w:ascii="Times New Roman" w:eastAsia="Times New Roman" w:hAnsi="Times New Roman" w:cs="Times New Roman"/>
          <w:sz w:val="24"/>
          <w:lang w:eastAsia="en-AU"/>
        </w:rPr>
        <w:t xml:space="preserve">fies that the </w:t>
      </w:r>
      <w:r w:rsidR="00AB4FFD" w:rsidRPr="00672E70">
        <w:rPr>
          <w:rFonts w:ascii="Times New Roman" w:eastAsia="Times New Roman" w:hAnsi="Times New Roman" w:cs="Times New Roman"/>
          <w:sz w:val="24"/>
          <w:lang w:eastAsia="en-AU"/>
        </w:rPr>
        <w:t xml:space="preserve">written statements to be made by the retailer and the installer must </w:t>
      </w:r>
      <w:r w:rsidR="00A76CBB">
        <w:rPr>
          <w:rFonts w:ascii="Times New Roman" w:eastAsia="Times New Roman" w:hAnsi="Times New Roman" w:cs="Times New Roman"/>
          <w:sz w:val="24"/>
          <w:lang w:eastAsia="en-AU"/>
        </w:rPr>
        <w:t xml:space="preserve">include </w:t>
      </w:r>
      <w:r w:rsidR="00AB4FFD" w:rsidRPr="00672E70">
        <w:rPr>
          <w:rFonts w:ascii="Times New Roman" w:eastAsia="Times New Roman" w:hAnsi="Times New Roman" w:cs="Times New Roman"/>
          <w:sz w:val="24"/>
          <w:lang w:eastAsia="en-AU"/>
        </w:rPr>
        <w:t xml:space="preserve">information </w:t>
      </w:r>
      <w:r w:rsidR="00A76CBB">
        <w:rPr>
          <w:rFonts w:ascii="Times New Roman" w:eastAsia="Times New Roman" w:hAnsi="Times New Roman" w:cs="Times New Roman"/>
          <w:sz w:val="24"/>
          <w:lang w:eastAsia="en-AU"/>
        </w:rPr>
        <w:t xml:space="preserve">that </w:t>
      </w:r>
      <w:r w:rsidR="00AB4FFD" w:rsidRPr="00672E70">
        <w:rPr>
          <w:rFonts w:ascii="Times New Roman" w:eastAsia="Times New Roman" w:hAnsi="Times New Roman" w:cs="Times New Roman"/>
          <w:sz w:val="24"/>
          <w:lang w:eastAsia="en-AU"/>
        </w:rPr>
        <w:t>is true, correct and complete.</w:t>
      </w:r>
    </w:p>
    <w:p w14:paraId="157F8CFB" w14:textId="64CC783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 20AC(8) clarifies that the statements must also not contain any information that is false or misleading, or omit information that by its absence would result in the information provided being misleading.</w:t>
      </w:r>
    </w:p>
    <w:p w14:paraId="595038CC"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This is important to clarify that the purpose of the statements is to ensure the requirements reference</w:t>
      </w:r>
      <w:r>
        <w:rPr>
          <w:rFonts w:ascii="Times New Roman" w:eastAsia="Times New Roman" w:hAnsi="Times New Roman" w:cs="Times New Roman"/>
          <w:sz w:val="24"/>
          <w:lang w:eastAsia="en-AU"/>
        </w:rPr>
        <w:t>d</w:t>
      </w:r>
      <w:r w:rsidRPr="00672E70">
        <w:rPr>
          <w:rFonts w:ascii="Times New Roman" w:eastAsia="Times New Roman" w:hAnsi="Times New Roman" w:cs="Times New Roman"/>
          <w:sz w:val="24"/>
          <w:lang w:eastAsia="en-AU"/>
        </w:rPr>
        <w:t xml:space="preserve"> in those statements have occurred, and not just that the statement claims they are satisfied. This is relevant to, and supports, the application of the civil penalty in section 24B of the Act concerning false and misleading statements. It also provides greater clarity for the Regulator to refuse to validate STCs where false or misleading information is provided. </w:t>
      </w:r>
    </w:p>
    <w:p w14:paraId="534F5971" w14:textId="77777777" w:rsidR="008817C1" w:rsidRPr="00672E70" w:rsidRDefault="008817C1" w:rsidP="004434E5">
      <w:pPr>
        <w:spacing w:after="120" w:line="240" w:lineRule="auto"/>
        <w:ind w:right="91"/>
        <w:rPr>
          <w:rFonts w:ascii="Times New Roman" w:eastAsia="Times New Roman" w:hAnsi="Times New Roman" w:cs="Times New Roman"/>
          <w:i/>
          <w:sz w:val="24"/>
          <w:lang w:eastAsia="en-AU"/>
        </w:rPr>
      </w:pPr>
    </w:p>
    <w:p w14:paraId="0E6664DB" w14:textId="77777777" w:rsidR="00AB4FFD" w:rsidRPr="00672E70" w:rsidRDefault="00AB4FFD" w:rsidP="004434E5">
      <w:pPr>
        <w:keepNext/>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Approved eligible solar PV modules and inverters</w:t>
      </w:r>
    </w:p>
    <w:p w14:paraId="402BED52" w14:textId="7203B83F"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ubregulations 20AC(9) and (10) include new provisions relating to approved solar PV modules or inverters that are eligible for STCs under the SRES. In particular, an eligible solar PV module must comply with the relevant Australian standard – </w:t>
      </w:r>
      <w:r w:rsidR="00AB4FFD" w:rsidRPr="00672E70">
        <w:rPr>
          <w:rFonts w:ascii="Times New Roman" w:eastAsia="Times New Roman" w:hAnsi="Times New Roman" w:cs="Times New Roman"/>
          <w:i/>
          <w:sz w:val="24"/>
          <w:lang w:eastAsia="en-AU"/>
        </w:rPr>
        <w:t>AS/NZS 5033:2021, Installation and safety requirements for photovoltaic (PV) arrays</w:t>
      </w:r>
      <w:r w:rsidR="00AB4FFD" w:rsidRPr="00672E70">
        <w:rPr>
          <w:rFonts w:ascii="Times New Roman" w:eastAsia="Times New Roman" w:hAnsi="Times New Roman" w:cs="Times New Roman"/>
          <w:sz w:val="24"/>
          <w:lang w:eastAsia="en-AU"/>
        </w:rPr>
        <w:t xml:space="preserve"> – that is in force at the time the module is installed (or the 2014 standard if installed before 19</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May</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 xml:space="preserve">2022 when the 2021 standard </w:t>
      </w:r>
      <w:r w:rsidR="00BE46A9">
        <w:rPr>
          <w:rFonts w:ascii="Times New Roman" w:eastAsia="Times New Roman" w:hAnsi="Times New Roman" w:cs="Times New Roman"/>
          <w:sz w:val="24"/>
          <w:lang w:eastAsia="en-AU"/>
        </w:rPr>
        <w:t xml:space="preserve">will </w:t>
      </w:r>
      <w:r w:rsidR="00AB4FFD" w:rsidRPr="00672E70">
        <w:rPr>
          <w:rFonts w:ascii="Times New Roman" w:eastAsia="Times New Roman" w:hAnsi="Times New Roman" w:cs="Times New Roman"/>
          <w:sz w:val="24"/>
          <w:lang w:eastAsia="en-AU"/>
        </w:rPr>
        <w:t xml:space="preserve">replace the 2014 version). </w:t>
      </w:r>
      <w:r w:rsidR="00AB4FFD" w:rsidRPr="00A360CD">
        <w:rPr>
          <w:rFonts w:ascii="Times New Roman" w:eastAsia="Times New Roman" w:hAnsi="Times New Roman" w:cs="Times New Roman"/>
          <w:sz w:val="24"/>
          <w:lang w:eastAsia="en-AU"/>
        </w:rPr>
        <w:t>The Regulations already require inverters and modules to be listed on a list kept up to date by the</w:t>
      </w:r>
      <w:r w:rsidR="00AB4FFD" w:rsidRPr="00672E70">
        <w:rPr>
          <w:rFonts w:ascii="Times New Roman" w:eastAsia="Times New Roman" w:hAnsi="Times New Roman" w:cs="Times New Roman"/>
          <w:sz w:val="24"/>
          <w:lang w:eastAsia="en-AU"/>
        </w:rPr>
        <w:t xml:space="preserve"> Clean</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Energy Council</w:t>
      </w:r>
      <w:r w:rsidR="00A76CBB">
        <w:rPr>
          <w:rFonts w:ascii="Times New Roman" w:eastAsia="Times New Roman" w:hAnsi="Times New Roman" w:cs="Times New Roman"/>
          <w:sz w:val="24"/>
          <w:lang w:eastAsia="en-AU"/>
        </w:rPr>
        <w:t xml:space="preserve"> (CEC)</w:t>
      </w:r>
      <w:r w:rsidR="00AB4FFD" w:rsidRPr="00672E70">
        <w:rPr>
          <w:rFonts w:ascii="Times New Roman" w:eastAsia="Times New Roman" w:hAnsi="Times New Roman" w:cs="Times New Roman"/>
          <w:sz w:val="24"/>
          <w:lang w:eastAsia="en-AU"/>
        </w:rPr>
        <w:t xml:space="preserve">, the </w:t>
      </w:r>
      <w:r w:rsidR="00A76CBB">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00AB4FFD" w:rsidRPr="00672E70">
        <w:rPr>
          <w:rFonts w:ascii="Times New Roman" w:eastAsia="Times New Roman" w:hAnsi="Times New Roman" w:cs="Times New Roman"/>
          <w:sz w:val="24"/>
          <w:lang w:eastAsia="en-AU"/>
        </w:rPr>
        <w:t xml:space="preserve"> build on this and allow for a different body to maintain the list should that be appropriate. </w:t>
      </w:r>
    </w:p>
    <w:p w14:paraId="4F2B9DF9"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addition, the solar PV module and inverter must:</w:t>
      </w:r>
    </w:p>
    <w:p w14:paraId="5758432E" w14:textId="70D77E15" w:rsidR="00AB4FFD" w:rsidRPr="00672E70" w:rsidRDefault="00AB4FFD" w:rsidP="00542CB9">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be included in the approved lists of modules and inverters maintained by the </w:t>
      </w:r>
      <w:r>
        <w:rPr>
          <w:rFonts w:ascii="Times New Roman" w:eastAsia="Times New Roman" w:hAnsi="Times New Roman" w:cs="Times New Roman"/>
          <w:sz w:val="24"/>
          <w:lang w:eastAsia="en-AU"/>
        </w:rPr>
        <w:t xml:space="preserve">CEC </w:t>
      </w:r>
      <w:r w:rsidRPr="00672E70">
        <w:rPr>
          <w:rFonts w:ascii="Times New Roman" w:eastAsia="Times New Roman" w:hAnsi="Times New Roman" w:cs="Times New Roman"/>
          <w:sz w:val="24"/>
          <w:lang w:eastAsia="en-AU"/>
        </w:rPr>
        <w:t xml:space="preserve">or a body nominated by the Regulator; </w:t>
      </w:r>
    </w:p>
    <w:p w14:paraId="701620DD" w14:textId="77777777" w:rsidR="00AB4FFD" w:rsidRPr="00672E70" w:rsidRDefault="00AB4FFD" w:rsidP="00542CB9">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not be subject to a declaration by the Regulator that it is ineligible; and</w:t>
      </w:r>
    </w:p>
    <w:p w14:paraId="1BF7A05E" w14:textId="77777777" w:rsidR="00AB4FFD" w:rsidRPr="00672E70" w:rsidRDefault="00AB4FFD" w:rsidP="00542CB9">
      <w:pPr>
        <w:pStyle w:val="ListParagraph"/>
        <w:numPr>
          <w:ilvl w:val="0"/>
          <w:numId w:val="17"/>
        </w:num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not be subject to a recall notice under consumer law, or declaration by the Regulator that the module or inverter is ineligible.</w:t>
      </w:r>
    </w:p>
    <w:p w14:paraId="18AEFDD8" w14:textId="4A40D651" w:rsidR="00AB4FFD" w:rsidRDefault="00AB4FFD" w:rsidP="004434E5">
      <w:pPr>
        <w:spacing w:after="120" w:line="240" w:lineRule="auto"/>
        <w:ind w:right="91"/>
        <w:rPr>
          <w:rFonts w:ascii="Times New Roman" w:eastAsia="Times New Roman" w:hAnsi="Times New Roman" w:cs="Times New Roman"/>
          <w:sz w:val="24"/>
          <w:lang w:eastAsia="en-AU"/>
        </w:rPr>
      </w:pPr>
      <w:r w:rsidRPr="00983045">
        <w:rPr>
          <w:rFonts w:ascii="Times New Roman" w:eastAsia="Times New Roman" w:hAnsi="Times New Roman" w:cs="Times New Roman"/>
          <w:sz w:val="24"/>
          <w:lang w:eastAsia="en-AU"/>
        </w:rPr>
        <w:t xml:space="preserve">The Australian Standard: </w:t>
      </w:r>
      <w:r w:rsidRPr="00983045">
        <w:rPr>
          <w:rFonts w:ascii="Times New Roman" w:eastAsia="Times New Roman" w:hAnsi="Times New Roman" w:cs="Times New Roman"/>
          <w:i/>
          <w:sz w:val="24"/>
          <w:lang w:eastAsia="en-AU"/>
        </w:rPr>
        <w:t xml:space="preserve">AS/NZS 5033:2021, Installation and safety requirements for photovoltaic (PV) arrays </w:t>
      </w:r>
      <w:r w:rsidRPr="00983045">
        <w:rPr>
          <w:rFonts w:ascii="Times New Roman" w:eastAsia="Times New Roman" w:hAnsi="Times New Roman" w:cs="Times New Roman"/>
          <w:sz w:val="24"/>
          <w:lang w:eastAsia="en-AU"/>
        </w:rPr>
        <w:t>and the 2014 version</w:t>
      </w:r>
      <w:r w:rsidRPr="00983045">
        <w:rPr>
          <w:rFonts w:ascii="Times New Roman" w:eastAsia="Times New Roman" w:hAnsi="Times New Roman" w:cs="Times New Roman"/>
          <w:i/>
          <w:sz w:val="24"/>
          <w:lang w:eastAsia="en-AU"/>
        </w:rPr>
        <w:t xml:space="preserve"> </w:t>
      </w:r>
      <w:r w:rsidRPr="00983045">
        <w:rPr>
          <w:rFonts w:ascii="Times New Roman" w:eastAsia="Times New Roman" w:hAnsi="Times New Roman" w:cs="Times New Roman"/>
          <w:sz w:val="24"/>
          <w:lang w:eastAsia="en-AU"/>
        </w:rPr>
        <w:t xml:space="preserve">can be obtained from https://www.standards.org.au/ for around $250. It is a central resource for all installers and is part of their training. </w:t>
      </w:r>
      <w:r w:rsidR="00A76CBB">
        <w:rPr>
          <w:rFonts w:ascii="Times New Roman" w:eastAsia="Times New Roman" w:hAnsi="Times New Roman" w:cs="Times New Roman"/>
          <w:sz w:val="24"/>
          <w:lang w:eastAsia="en-AU"/>
        </w:rPr>
        <w:t xml:space="preserve">Therefore, </w:t>
      </w:r>
      <w:r w:rsidR="00A76CBB" w:rsidRPr="00A824C7">
        <w:rPr>
          <w:rFonts w:ascii="Times New Roman" w:eastAsia="Times New Roman" w:hAnsi="Times New Roman" w:cs="Times New Roman"/>
          <w:sz w:val="24"/>
          <w:lang w:eastAsia="en-AU"/>
        </w:rPr>
        <w:t>those who need to refer to the standard would be expected as an industry participant to have access to it</w:t>
      </w:r>
      <w:r w:rsidR="00A76CBB">
        <w:rPr>
          <w:rFonts w:ascii="Times New Roman" w:eastAsia="Times New Roman" w:hAnsi="Times New Roman" w:cs="Times New Roman"/>
          <w:sz w:val="24"/>
          <w:lang w:eastAsia="en-AU"/>
        </w:rPr>
        <w:t xml:space="preserve">. The </w:t>
      </w:r>
      <w:r w:rsidR="00A76CBB" w:rsidRPr="00A824C7">
        <w:rPr>
          <w:rFonts w:ascii="Times New Roman" w:eastAsia="Times New Roman" w:hAnsi="Times New Roman" w:cs="Times New Roman"/>
          <w:sz w:val="24"/>
          <w:lang w:eastAsia="en-AU"/>
        </w:rPr>
        <w:t>general public will not require a copy to ensure their compliance with the legislation because the</w:t>
      </w:r>
      <w:r w:rsidR="00A76CBB">
        <w:rPr>
          <w:rFonts w:ascii="Times New Roman" w:eastAsia="Times New Roman" w:hAnsi="Times New Roman" w:cs="Times New Roman"/>
          <w:sz w:val="24"/>
          <w:lang w:eastAsia="en-AU"/>
        </w:rPr>
        <w:t xml:space="preserve"> onus for compliance with the standard is on the </w:t>
      </w:r>
      <w:r w:rsidR="00A76CBB" w:rsidRPr="00A824C7">
        <w:rPr>
          <w:rFonts w:ascii="Times New Roman" w:eastAsia="Times New Roman" w:hAnsi="Times New Roman" w:cs="Times New Roman"/>
          <w:sz w:val="24"/>
          <w:lang w:eastAsia="en-AU"/>
        </w:rPr>
        <w:t>installer</w:t>
      </w:r>
      <w:r w:rsidR="00A76CBB">
        <w:rPr>
          <w:rFonts w:ascii="Times New Roman" w:eastAsia="Times New Roman" w:hAnsi="Times New Roman" w:cs="Times New Roman"/>
          <w:sz w:val="24"/>
          <w:lang w:eastAsia="en-AU"/>
        </w:rPr>
        <w:t xml:space="preserve">. </w:t>
      </w:r>
      <w:r w:rsidRPr="00983045">
        <w:rPr>
          <w:rFonts w:ascii="Times New Roman" w:eastAsia="Times New Roman" w:hAnsi="Times New Roman" w:cs="Times New Roman"/>
          <w:sz w:val="24"/>
          <w:lang w:eastAsia="en-AU"/>
        </w:rPr>
        <w:t xml:space="preserve">It is important that relevant updates are incorporated to ensure that requirements under the </w:t>
      </w:r>
      <w:r w:rsidR="00A76CBB">
        <w:rPr>
          <w:rFonts w:ascii="Times New Roman" w:eastAsia="Times New Roman" w:hAnsi="Times New Roman" w:cs="Times New Roman"/>
          <w:sz w:val="24"/>
          <w:lang w:eastAsia="en-AU"/>
        </w:rPr>
        <w:t xml:space="preserve">Principal </w:t>
      </w:r>
      <w:r w:rsidRPr="00983045">
        <w:rPr>
          <w:rFonts w:ascii="Times New Roman" w:eastAsia="Times New Roman" w:hAnsi="Times New Roman" w:cs="Times New Roman"/>
          <w:sz w:val="24"/>
          <w:lang w:eastAsia="en-AU"/>
        </w:rPr>
        <w:t>Regulations are not different to those under the accreditation schemes, electrical licensing requirements and for distribution network connection. They are incorporated consistently with section 160A of the Act.</w:t>
      </w:r>
    </w:p>
    <w:p w14:paraId="0C4D146C" w14:textId="483AA0B8"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983045">
        <w:rPr>
          <w:rFonts w:ascii="Times New Roman" w:eastAsia="Times New Roman" w:hAnsi="Times New Roman" w:cs="Times New Roman"/>
          <w:sz w:val="24"/>
          <w:lang w:eastAsia="en-AU"/>
        </w:rPr>
        <w:t xml:space="preserve">The CEC lists of approved modules and inverters can be found at </w:t>
      </w:r>
      <w:hyperlink r:id="rId12" w:history="1">
        <w:r w:rsidRPr="00983045">
          <w:rPr>
            <w:rStyle w:val="Hyperlink"/>
            <w:rFonts w:ascii="Times New Roman" w:eastAsia="Times New Roman" w:hAnsi="Times New Roman" w:cs="Times New Roman"/>
            <w:sz w:val="24"/>
            <w:lang w:eastAsia="en-AU"/>
          </w:rPr>
          <w:t>https://www.cleanenergycouncil.org.au/industry/products</w:t>
        </w:r>
      </w:hyperlink>
      <w:r w:rsidRPr="00983045">
        <w:rPr>
          <w:rFonts w:ascii="Times New Roman" w:eastAsia="Times New Roman" w:hAnsi="Times New Roman" w:cs="Times New Roman"/>
          <w:sz w:val="24"/>
          <w:lang w:eastAsia="en-AU"/>
        </w:rPr>
        <w:t xml:space="preserve"> and are freely available. The process for changing t</w:t>
      </w:r>
      <w:r w:rsidR="00E71459">
        <w:rPr>
          <w:rFonts w:ascii="Times New Roman" w:eastAsia="Times New Roman" w:hAnsi="Times New Roman" w:cs="Times New Roman"/>
          <w:sz w:val="24"/>
          <w:lang w:eastAsia="en-AU"/>
        </w:rPr>
        <w:t xml:space="preserve">his list is set out in </w:t>
      </w:r>
      <w:r w:rsidRPr="00983045">
        <w:rPr>
          <w:rFonts w:ascii="Times New Roman" w:eastAsia="Times New Roman" w:hAnsi="Times New Roman" w:cs="Times New Roman"/>
          <w:sz w:val="24"/>
          <w:lang w:eastAsia="en-AU"/>
        </w:rPr>
        <w:t xml:space="preserve">regulation 20AE. It is important that the list remains up to date with new products and so is incorporated as in force from time to time consistent with section 160A of the Act. </w:t>
      </w:r>
    </w:p>
    <w:p w14:paraId="1D05E58E" w14:textId="77777777" w:rsidR="004434E5" w:rsidRPr="00672E70" w:rsidRDefault="004434E5" w:rsidP="004434E5">
      <w:pPr>
        <w:spacing w:after="120" w:line="240" w:lineRule="auto"/>
        <w:ind w:right="91"/>
        <w:rPr>
          <w:rFonts w:ascii="Times New Roman" w:eastAsia="Times New Roman" w:hAnsi="Times New Roman" w:cs="Times New Roman"/>
          <w:sz w:val="24"/>
          <w:lang w:eastAsia="en-AU"/>
        </w:rPr>
      </w:pPr>
    </w:p>
    <w:p w14:paraId="04153B9E"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[13] –</w:t>
      </w:r>
      <w:r w:rsidRPr="00672E70">
        <w:t xml:space="preserve"> </w:t>
      </w:r>
      <w:r w:rsidRPr="00672E70">
        <w:rPr>
          <w:rFonts w:ascii="Times New Roman" w:eastAsia="Times New Roman" w:hAnsi="Times New Roman" w:cs="Times New Roman"/>
          <w:b/>
          <w:sz w:val="24"/>
          <w:lang w:eastAsia="en-AU"/>
        </w:rPr>
        <w:t>After regulation 20AC</w:t>
      </w:r>
    </w:p>
    <w:p w14:paraId="3D9CE1B5" w14:textId="2B67CBD2"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six</w:t>
      </w:r>
      <w:r w:rsidR="00AB4FFD" w:rsidRPr="00672E70">
        <w:rPr>
          <w:rFonts w:ascii="Times New Roman" w:eastAsia="Times New Roman" w:hAnsi="Times New Roman" w:cs="Times New Roman"/>
          <w:sz w:val="24"/>
          <w:lang w:eastAsia="en-AU"/>
        </w:rPr>
        <w:t xml:space="preserve"> new regulations </w:t>
      </w:r>
      <w:r>
        <w:rPr>
          <w:rFonts w:ascii="Times New Roman" w:eastAsia="Times New Roman" w:hAnsi="Times New Roman" w:cs="Times New Roman"/>
          <w:sz w:val="24"/>
          <w:lang w:eastAsia="en-AU"/>
        </w:rPr>
        <w:t xml:space="preserve">to support the requirements in </w:t>
      </w:r>
      <w:r w:rsidR="00AB4FFD" w:rsidRPr="00672E70">
        <w:rPr>
          <w:rFonts w:ascii="Times New Roman" w:eastAsia="Times New Roman" w:hAnsi="Times New Roman" w:cs="Times New Roman"/>
          <w:sz w:val="24"/>
          <w:lang w:eastAsia="en-AU"/>
        </w:rPr>
        <w:t>regulation 20AC.</w:t>
      </w:r>
    </w:p>
    <w:p w14:paraId="7336DB3B"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p>
    <w:p w14:paraId="1A855E8C" w14:textId="77777777" w:rsidR="00AB4FFD" w:rsidRPr="00672E70" w:rsidRDefault="00AB4FFD" w:rsidP="004434E5">
      <w:pPr>
        <w:keepNext/>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Provision of serial numbers</w:t>
      </w:r>
    </w:p>
    <w:p w14:paraId="6243AD88" w14:textId="36215C1F"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egulation 20AD details that for eligibility under the scheme, the serial numbers of solar PV modules and inverters are provided to the Regulator or a body nominated by the</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Regulator. This expl</w:t>
      </w:r>
      <w:r>
        <w:rPr>
          <w:rFonts w:ascii="Times New Roman" w:eastAsia="Times New Roman" w:hAnsi="Times New Roman" w:cs="Times New Roman"/>
          <w:sz w:val="24"/>
          <w:lang w:eastAsia="en-AU"/>
        </w:rPr>
        <w:t xml:space="preserve">ains the conditions in </w:t>
      </w:r>
      <w:r w:rsidR="00AB4FFD" w:rsidRPr="00672E70">
        <w:rPr>
          <w:rFonts w:ascii="Times New Roman" w:eastAsia="Times New Roman" w:hAnsi="Times New Roman" w:cs="Times New Roman"/>
          <w:sz w:val="24"/>
          <w:lang w:eastAsia="en-AU"/>
        </w:rPr>
        <w:t>subregulations 20AC(2B) and (2C). Serial numbers must be provided by the manufacturer of the components, or the importer of the components where they are not manufactured in Australia. The provision of serial numbers and storage and dissemination of serial numbers is intended as a key mechanism to support compliance with SRES eligibility requirements by linking the installation to components that are assured as meeting relevant Australian standards. If manufacturers or importers choose not to supply the serial numbers, the consequence is that those systems will not be eligibl</w:t>
      </w:r>
      <w:r w:rsidR="00A76CBB">
        <w:rPr>
          <w:rFonts w:ascii="Times New Roman" w:eastAsia="Times New Roman" w:hAnsi="Times New Roman" w:cs="Times New Roman"/>
          <w:sz w:val="24"/>
          <w:lang w:eastAsia="en-AU"/>
        </w:rPr>
        <w:t>e under the </w:t>
      </w:r>
      <w:r w:rsidR="00AB4FFD" w:rsidRPr="00672E70">
        <w:rPr>
          <w:rFonts w:ascii="Times New Roman" w:eastAsia="Times New Roman" w:hAnsi="Times New Roman" w:cs="Times New Roman"/>
          <w:sz w:val="24"/>
          <w:lang w:eastAsia="en-AU"/>
        </w:rPr>
        <w:t>SRES.</w:t>
      </w:r>
    </w:p>
    <w:p w14:paraId="18DA2320"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serial numbers themselves are not commercially sensitive and the ability to nominate another body allows for appropriate IT solutions to the serial number collection and distribution through smart apps to be investigated. </w:t>
      </w:r>
    </w:p>
    <w:p w14:paraId="03824B62"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p>
    <w:p w14:paraId="3892B064"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Approved components</w:t>
      </w:r>
    </w:p>
    <w:p w14:paraId="7C15DCB7" w14:textId="7517A0A8"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w:t>
      </w:r>
      <w:r>
        <w:rPr>
          <w:rFonts w:ascii="Times New Roman" w:eastAsia="Times New Roman" w:hAnsi="Times New Roman" w:cs="Times New Roman"/>
          <w:sz w:val="24"/>
          <w:lang w:eastAsia="en-AU"/>
        </w:rPr>
        <w:t xml:space="preserve">ation 20AE </w:t>
      </w:r>
      <w:r w:rsidR="00AB4FFD" w:rsidRPr="00672E70">
        <w:rPr>
          <w:rFonts w:ascii="Times New Roman" w:eastAsia="Times New Roman" w:hAnsi="Times New Roman" w:cs="Times New Roman"/>
          <w:sz w:val="24"/>
          <w:lang w:eastAsia="en-AU"/>
        </w:rPr>
        <w:t>relat</w:t>
      </w:r>
      <w:r>
        <w:rPr>
          <w:rFonts w:ascii="Times New Roman" w:eastAsia="Times New Roman" w:hAnsi="Times New Roman" w:cs="Times New Roman"/>
          <w:sz w:val="24"/>
          <w:lang w:eastAsia="en-AU"/>
        </w:rPr>
        <w:t>es</w:t>
      </w:r>
      <w:r w:rsidR="00AB4FFD" w:rsidRPr="00672E70">
        <w:rPr>
          <w:rFonts w:ascii="Times New Roman" w:eastAsia="Times New Roman" w:hAnsi="Times New Roman" w:cs="Times New Roman"/>
          <w:sz w:val="24"/>
          <w:lang w:eastAsia="en-AU"/>
        </w:rPr>
        <w:t xml:space="preserve"> to the nomination of a person to be responsible for publishing a list of approved solar PV modules and inverters that are eligible under the SRES. The Regula</w:t>
      </w:r>
      <w:r>
        <w:rPr>
          <w:rFonts w:ascii="Times New Roman" w:eastAsia="Times New Roman" w:hAnsi="Times New Roman" w:cs="Times New Roman"/>
          <w:sz w:val="24"/>
          <w:lang w:eastAsia="en-AU"/>
        </w:rPr>
        <w:t xml:space="preserve">tor is </w:t>
      </w:r>
      <w:r w:rsidR="00AB4FFD" w:rsidRPr="00672E70">
        <w:rPr>
          <w:rFonts w:ascii="Times New Roman" w:eastAsia="Times New Roman" w:hAnsi="Times New Roman" w:cs="Times New Roman"/>
          <w:sz w:val="24"/>
          <w:lang w:eastAsia="en-AU"/>
        </w:rPr>
        <w:t xml:space="preserve">able to nominate a publisher of approved solar PV and inverter components. Otherwise, if no nomination was in effect, the </w:t>
      </w:r>
      <w:r w:rsidR="00AB4FFD">
        <w:rPr>
          <w:rFonts w:ascii="Times New Roman" w:eastAsia="Times New Roman" w:hAnsi="Times New Roman" w:cs="Times New Roman"/>
          <w:sz w:val="24"/>
          <w:lang w:eastAsia="en-AU"/>
        </w:rPr>
        <w:t>CEC</w:t>
      </w:r>
      <w:r w:rsidR="00AB4FFD" w:rsidRPr="00672E70">
        <w:rPr>
          <w:rFonts w:ascii="Times New Roman" w:eastAsia="Times New Roman" w:hAnsi="Times New Roman" w:cs="Times New Roman"/>
          <w:sz w:val="24"/>
          <w:lang w:eastAsia="en-AU"/>
        </w:rPr>
        <w:t>, which already maintains a register of those components, would continue to publish the approved list of components.</w:t>
      </w:r>
    </w:p>
    <w:p w14:paraId="2E069CCD" w14:textId="6F8D53D0"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item </w:t>
      </w:r>
      <w:r w:rsidR="00AB4FFD" w:rsidRPr="00672E70">
        <w:rPr>
          <w:rFonts w:ascii="Times New Roman" w:eastAsia="Times New Roman" w:hAnsi="Times New Roman" w:cs="Times New Roman"/>
          <w:sz w:val="24"/>
          <w:lang w:eastAsia="en-AU"/>
        </w:rPr>
        <w:t>also outline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process by which the Regulator can nominate a person to determine and publish details of eligible solar PV modules and inverters. In particular, in determining a body that may maintain a register of solar components, the Regulator must have regard to the efficiency, integrity and effectiveness of the proposed processes, including processes for testing and verifying components, as well as the capacity to keep the lists updated and the fees that they charge for approving modules and inverters.</w:t>
      </w:r>
    </w:p>
    <w:p w14:paraId="0B87C1F4" w14:textId="77777777" w:rsidR="00BB1556"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 20AE(3) ensures that the Regulator gives active consideration to nominating another body before 1 January 2023. This is to ensure that issue of the best possible body and process for component listing is explored thoroughly before any decision is made. The need for an appropriate transition to any new list would be considered in this process to ensure that a change to the body and list does not disadvantage those importing and installing products based on the current listing.</w:t>
      </w:r>
    </w:p>
    <w:p w14:paraId="3925D106" w14:textId="7ACE7709" w:rsidR="00A76CBB" w:rsidRPr="00672E70" w:rsidRDefault="00A76CBB"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Subregulation</w:t>
      </w:r>
      <w:r w:rsidR="00777D6C">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20AE(4) to (6) specif</w:t>
      </w:r>
      <w:r w:rsidR="0056146D">
        <w:rPr>
          <w:rFonts w:ascii="Times New Roman" w:eastAsia="Times New Roman" w:hAnsi="Times New Roman" w:cs="Times New Roman"/>
          <w:sz w:val="24"/>
          <w:lang w:eastAsia="en-AU"/>
        </w:rPr>
        <w:t>y</w:t>
      </w:r>
      <w:r>
        <w:rPr>
          <w:rFonts w:ascii="Times New Roman" w:eastAsia="Times New Roman" w:hAnsi="Times New Roman" w:cs="Times New Roman"/>
          <w:sz w:val="24"/>
          <w:lang w:eastAsia="en-AU"/>
        </w:rPr>
        <w:t xml:space="preserve"> other matters that the Regulator must consider in deciding to nominate a body, that the Regulator must publish a notice before making a nomination and that a person who would be affected by the nomination has an opportunity to make submissions about the proposed nomination. The Regulator must then publish the details of a nominated person under subregulation (7).</w:t>
      </w:r>
    </w:p>
    <w:p w14:paraId="222610B0" w14:textId="169602F1"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egulation 20AF provide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Regulator with the authority to declare a component ineligible in certain circumstances. To do this, the Regulator would need to have regard to:</w:t>
      </w:r>
    </w:p>
    <w:p w14:paraId="295AE630" w14:textId="6B36A5BE" w:rsidR="00AB4FFD" w:rsidRPr="00672E70"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whether the component complied with t</w:t>
      </w:r>
      <w:r w:rsidR="00A82C5D">
        <w:rPr>
          <w:rFonts w:ascii="Times New Roman" w:eastAsia="Times New Roman" w:hAnsi="Times New Roman" w:cs="Times New Roman"/>
          <w:sz w:val="24"/>
          <w:lang w:eastAsia="en-AU"/>
        </w:rPr>
        <w:t>he relevant Australian standard;</w:t>
      </w:r>
      <w:r w:rsidRPr="00672E70">
        <w:rPr>
          <w:rFonts w:ascii="Times New Roman" w:eastAsia="Times New Roman" w:hAnsi="Times New Roman" w:cs="Times New Roman"/>
          <w:sz w:val="24"/>
          <w:lang w:eastAsia="en-AU"/>
        </w:rPr>
        <w:t xml:space="preserve"> </w:t>
      </w:r>
    </w:p>
    <w:p w14:paraId="1F3D8666" w14:textId="77777777" w:rsidR="00AB4FFD" w:rsidRPr="00672E70"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whether its inclusion on the list of approved components was based on false information, and </w:t>
      </w:r>
    </w:p>
    <w:p w14:paraId="1659AB0F" w14:textId="77777777" w:rsidR="00AB4FFD"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other matters such as whether the inclusion of the component created a risk for the integrity of the SRES or creation of STCs. </w:t>
      </w:r>
    </w:p>
    <w:p w14:paraId="7C86BEE3" w14:textId="3FF70A9C"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BB1556">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w:t>
      </w:r>
      <w:r w:rsidR="00491B3C">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that before the Regulator declares a component ineligible, the manufacturer or other affected persons may make a submission to the Regulator to outline their claims for why the component should not be declared ineligible.</w:t>
      </w:r>
    </w:p>
    <w:p w14:paraId="768B2362"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However, if the component presented a known imminent safety risk, the process for making a submission would not apply and the Regulator would be able to declare the component ineligible immediately. In those situations, the Regulator would notify relevant authorities of issues with electrical safety of components it had become aware of. Ordinary procedural fairness obligations appropriate to the circumstance would still apply.</w:t>
      </w:r>
    </w:p>
    <w:p w14:paraId="79A2DAA5"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Any module or inverter that was declared ineligible would need to be published on the Regulator’s website. Merits review of a decision to declare a component ineligible would be available. It is not intended that this power would be exercised frequently and that the body who maintains the list of approved modules and inverters would be delisting products that raised such concerns. </w:t>
      </w:r>
    </w:p>
    <w:p w14:paraId="77AAECF7"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p>
    <w:p w14:paraId="7351B7D6"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Declaring an installer, designer or retailer ineligible</w:t>
      </w:r>
    </w:p>
    <w:p w14:paraId="1456E648" w14:textId="7626B6EB"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E71459">
        <w:rPr>
          <w:rFonts w:ascii="Times New Roman" w:eastAsia="Times New Roman" w:hAnsi="Times New Roman" w:cs="Times New Roman"/>
          <w:sz w:val="24"/>
          <w:lang w:eastAsia="en-AU"/>
        </w:rPr>
        <w:t xml:space="preserve">egulation 20AG </w:t>
      </w:r>
      <w:r w:rsidR="00AB4FFD" w:rsidRPr="00112EB0">
        <w:rPr>
          <w:rFonts w:ascii="Times New Roman" w:eastAsia="Times New Roman" w:hAnsi="Times New Roman" w:cs="Times New Roman"/>
          <w:sz w:val="24"/>
          <w:lang w:eastAsia="en-AU"/>
        </w:rPr>
        <w:t>enable</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declare an installer or designer ineligible. The intention remains that the installer accreditation schemes would continue to have their own mechanisms to enforce compliance with their requirements and suspend installers or designers who do not meet those requirements. The provision of false or misleading information, such as in relation to whether an installation was performed correctly or used the approved components, can already attract serious penalties under the Criminal Code and can be a civil penalty under s 24B of the Act. However, additional mechanisms are necessary to deal with installers and designers who are non-compliant, consistent with the current declaration mechanism in regulation 47 of the Regulations that has operated since 2010. </w:t>
      </w:r>
    </w:p>
    <w:p w14:paraId="2D630810" w14:textId="236823D8"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 xml:space="preserve">egulation 20AG </w:t>
      </w:r>
      <w:r w:rsidR="00ED6D37">
        <w:rPr>
          <w:rFonts w:ascii="Times New Roman" w:eastAsia="Times New Roman" w:hAnsi="Times New Roman" w:cs="Times New Roman"/>
          <w:sz w:val="24"/>
          <w:lang w:eastAsia="en-AU"/>
        </w:rPr>
        <w:t>provides</w:t>
      </w:r>
      <w:r w:rsidR="00AB4FFD" w:rsidRPr="00672E70">
        <w:rPr>
          <w:rFonts w:ascii="Times New Roman" w:eastAsia="Times New Roman" w:hAnsi="Times New Roman" w:cs="Times New Roman"/>
          <w:sz w:val="24"/>
          <w:lang w:eastAsia="en-AU"/>
        </w:rPr>
        <w:t xml:space="preserve"> the Regulator with the power to declare that a designer or installer of a </w:t>
      </w:r>
      <w:r w:rsidR="00AB4FFD">
        <w:rPr>
          <w:rFonts w:ascii="Times New Roman" w:eastAsia="Times New Roman" w:hAnsi="Times New Roman" w:cs="Times New Roman"/>
          <w:sz w:val="24"/>
          <w:lang w:eastAsia="en-AU"/>
        </w:rPr>
        <w:t>small generation unit</w:t>
      </w:r>
      <w:r w:rsidR="00AB4FFD" w:rsidRPr="00672E70">
        <w:rPr>
          <w:rFonts w:ascii="Times New Roman" w:eastAsia="Times New Roman" w:hAnsi="Times New Roman" w:cs="Times New Roman"/>
          <w:sz w:val="24"/>
          <w:lang w:eastAsia="en-AU"/>
        </w:rPr>
        <w:t xml:space="preserve"> was ineligible to continue designing or installing </w:t>
      </w:r>
      <w:r w:rsidR="00AB4FFD">
        <w:rPr>
          <w:rFonts w:ascii="Times New Roman" w:eastAsia="Times New Roman" w:hAnsi="Times New Roman" w:cs="Times New Roman"/>
          <w:sz w:val="24"/>
          <w:lang w:eastAsia="en-AU"/>
        </w:rPr>
        <w:t>small generation units</w:t>
      </w:r>
      <w:r>
        <w:rPr>
          <w:rFonts w:ascii="Times New Roman" w:eastAsia="Times New Roman" w:hAnsi="Times New Roman" w:cs="Times New Roman"/>
          <w:sz w:val="24"/>
          <w:lang w:eastAsia="en-AU"/>
        </w:rPr>
        <w:t xml:space="preserve"> </w:t>
      </w:r>
      <w:r w:rsidR="00AB4FFD" w:rsidRPr="00672E70">
        <w:rPr>
          <w:rFonts w:ascii="Times New Roman" w:eastAsia="Times New Roman" w:hAnsi="Times New Roman" w:cs="Times New Roman"/>
          <w:sz w:val="24"/>
          <w:lang w:eastAsia="en-AU"/>
        </w:rPr>
        <w:t xml:space="preserve">eligible under the SRES if there was evidence of three or more instances where the design or installation had breached requirements. </w:t>
      </w:r>
    </w:p>
    <w:p w14:paraId="2881BBA3" w14:textId="77777777" w:rsidR="003C501F"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In the case of a designer, a breach would involve an installation that did not comply with the requirements of the accreditation scheme or if false or misleading information was provided or information was omitted in written statements</w:t>
      </w:r>
      <w:r w:rsidR="003C501F">
        <w:rPr>
          <w:rFonts w:ascii="Times New Roman" w:eastAsia="Times New Roman" w:hAnsi="Times New Roman" w:cs="Times New Roman"/>
          <w:sz w:val="24"/>
          <w:lang w:eastAsia="en-AU"/>
        </w:rPr>
        <w:t>.</w:t>
      </w:r>
    </w:p>
    <w:p w14:paraId="613DBC60" w14:textId="14082C77" w:rsidR="00AB4FFD" w:rsidRPr="003C501F"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In the case of an installer, the breaches would relate to false or misleading information or omission of information in written statements, breaches of compliance with the accreditation scheme, and material breaches of electrical safety requirements. </w:t>
      </w:r>
    </w:p>
    <w:p w14:paraId="333643C1"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A declaration would remain in effect for up to </w:t>
      </w:r>
      <w:r>
        <w:rPr>
          <w:rFonts w:ascii="Times New Roman" w:eastAsia="Times New Roman" w:hAnsi="Times New Roman" w:cs="Times New Roman"/>
          <w:sz w:val="24"/>
          <w:lang w:eastAsia="en-AU"/>
        </w:rPr>
        <w:t>3</w:t>
      </w:r>
      <w:r w:rsidRPr="00672E70">
        <w:rPr>
          <w:rFonts w:ascii="Times New Roman" w:eastAsia="Times New Roman" w:hAnsi="Times New Roman" w:cs="Times New Roman"/>
          <w:sz w:val="24"/>
          <w:lang w:eastAsia="en-AU"/>
        </w:rPr>
        <w:t xml:space="preserve"> years, as specified in the declaration.</w:t>
      </w:r>
    </w:p>
    <w:p w14:paraId="6B4F351C" w14:textId="46C05F39"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provisions </w:t>
      </w:r>
      <w:r w:rsidR="00A55699">
        <w:rPr>
          <w:rFonts w:ascii="Times New Roman" w:eastAsia="Times New Roman" w:hAnsi="Times New Roman" w:cs="Times New Roman"/>
          <w:sz w:val="24"/>
          <w:lang w:eastAsia="en-AU"/>
        </w:rPr>
        <w:t>are</w:t>
      </w:r>
      <w:r w:rsidRPr="00672E70">
        <w:rPr>
          <w:rFonts w:ascii="Times New Roman" w:eastAsia="Times New Roman" w:hAnsi="Times New Roman" w:cs="Times New Roman"/>
          <w:sz w:val="24"/>
          <w:lang w:eastAsia="en-AU"/>
        </w:rPr>
        <w:t xml:space="preserve"> intended to encourage compliance with the requirements to ensure installations are of a high quality, meet safety requirements and that relevant information on the installation and operation of the system has been provided to the consumer. </w:t>
      </w:r>
    </w:p>
    <w:p w14:paraId="3C8A9B13" w14:textId="155EFB10"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provisions</w:t>
      </w:r>
      <w:r w:rsidR="00AB4FFD">
        <w:rPr>
          <w:rFonts w:ascii="Times New Roman" w:eastAsia="Times New Roman" w:hAnsi="Times New Roman" w:cs="Times New Roman"/>
          <w:sz w:val="24"/>
          <w:lang w:eastAsia="en-AU"/>
        </w:rPr>
        <w:t xml:space="preserve"> </w:t>
      </w:r>
      <w:r w:rsidR="00AB4FFD" w:rsidRPr="00672E70">
        <w:rPr>
          <w:rFonts w:ascii="Times New Roman" w:eastAsia="Times New Roman" w:hAnsi="Times New Roman" w:cs="Times New Roman"/>
          <w:sz w:val="24"/>
          <w:lang w:eastAsia="en-AU"/>
        </w:rPr>
        <w:t>allow for flexibility where an installer has inadvertently made a genuine and one</w:t>
      </w:r>
      <w:r w:rsidR="00AB4FFD" w:rsidRPr="00672E70">
        <w:rPr>
          <w:rFonts w:ascii="Times New Roman" w:eastAsia="Times New Roman" w:hAnsi="Times New Roman" w:cs="Times New Roman"/>
          <w:sz w:val="24"/>
          <w:lang w:eastAsia="en-AU"/>
        </w:rPr>
        <w:noBreakHyphen/>
        <w:t xml:space="preserve">off mistake, but the consequences of breaching these requirements are intended to act as a deterrent and to encourage installers to comply with the requirements in all installations. </w:t>
      </w:r>
      <w:r w:rsidR="00BB1556">
        <w:rPr>
          <w:rFonts w:ascii="Times New Roman" w:eastAsia="Times New Roman" w:hAnsi="Times New Roman" w:cs="Times New Roman"/>
          <w:sz w:val="24"/>
          <w:lang w:eastAsia="en-AU"/>
        </w:rPr>
        <w:t>In determining whether or not to declare that a person is ineligible, the Regulator is able to consider the circumstances relating to the breach.</w:t>
      </w:r>
    </w:p>
    <w:p w14:paraId="449D3DF0"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Regulator must publish on its website any declarations of a person that is ineligible to install or design a small generation unit under the SRES. Merits review of a decision to declare an installer or designer ineligible would be available.</w:t>
      </w:r>
    </w:p>
    <w:p w14:paraId="35F9D170" w14:textId="197764E5"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declaration that an installer is ineligible is triggered by </w:t>
      </w:r>
      <w:r>
        <w:rPr>
          <w:rFonts w:ascii="Times New Roman" w:eastAsia="Times New Roman" w:hAnsi="Times New Roman" w:cs="Times New Roman"/>
          <w:sz w:val="24"/>
          <w:lang w:eastAsia="en-AU"/>
        </w:rPr>
        <w:t>three</w:t>
      </w:r>
      <w:r w:rsidRPr="00672E70">
        <w:rPr>
          <w:rFonts w:ascii="Times New Roman" w:eastAsia="Times New Roman" w:hAnsi="Times New Roman" w:cs="Times New Roman"/>
          <w:sz w:val="24"/>
          <w:lang w:eastAsia="en-AU"/>
        </w:rPr>
        <w:t xml:space="preserve"> instances of non</w:t>
      </w:r>
      <w:r>
        <w:rPr>
          <w:rFonts w:ascii="Times New Roman" w:eastAsia="Times New Roman" w:hAnsi="Times New Roman" w:cs="Times New Roman"/>
          <w:sz w:val="24"/>
          <w:lang w:eastAsia="en-AU"/>
        </w:rPr>
        <w:noBreakHyphen/>
      </w:r>
      <w:r w:rsidRPr="00672E70">
        <w:rPr>
          <w:rFonts w:ascii="Times New Roman" w:eastAsia="Times New Roman" w:hAnsi="Times New Roman" w:cs="Times New Roman"/>
          <w:sz w:val="24"/>
          <w:lang w:eastAsia="en-AU"/>
        </w:rPr>
        <w:t xml:space="preserve">compliance after 1 January 2022, which is after the </w:t>
      </w:r>
      <w:r w:rsidR="00BB1556">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w:t>
      </w:r>
      <w:r w:rsidR="00BB1556">
        <w:rPr>
          <w:rFonts w:ascii="Times New Roman" w:eastAsia="Times New Roman" w:hAnsi="Times New Roman" w:cs="Times New Roman"/>
          <w:sz w:val="24"/>
          <w:lang w:eastAsia="en-AU"/>
        </w:rPr>
        <w:t xml:space="preserve">have been </w:t>
      </w:r>
      <w:r w:rsidRPr="00672E70">
        <w:rPr>
          <w:rFonts w:ascii="Times New Roman" w:eastAsia="Times New Roman" w:hAnsi="Times New Roman" w:cs="Times New Roman"/>
          <w:sz w:val="24"/>
          <w:lang w:eastAsia="en-AU"/>
        </w:rPr>
        <w:t xml:space="preserve">registered. This </w:t>
      </w:r>
      <w:r>
        <w:rPr>
          <w:rFonts w:ascii="Times New Roman" w:eastAsia="Times New Roman" w:hAnsi="Times New Roman" w:cs="Times New Roman"/>
          <w:sz w:val="24"/>
          <w:lang w:eastAsia="en-AU"/>
        </w:rPr>
        <w:t xml:space="preserve">would </w:t>
      </w:r>
      <w:r w:rsidRPr="00672E70">
        <w:rPr>
          <w:rFonts w:ascii="Times New Roman" w:eastAsia="Times New Roman" w:hAnsi="Times New Roman" w:cs="Times New Roman"/>
          <w:sz w:val="24"/>
          <w:lang w:eastAsia="en-AU"/>
        </w:rPr>
        <w:t xml:space="preserve">ensure the new power does not have any retrospective effect, but is not delayed in its application to behaviour that would already be in breach of section 24B of the Act or other similar requirements. </w:t>
      </w:r>
      <w:r w:rsidR="00913E84">
        <w:rPr>
          <w:rFonts w:ascii="Times New Roman" w:eastAsia="Times New Roman" w:hAnsi="Times New Roman" w:cs="Times New Roman"/>
          <w:sz w:val="24"/>
          <w:lang w:eastAsia="en-AU"/>
        </w:rPr>
        <w:t>The solar retailer and designer provisions commence from 1</w:t>
      </w:r>
      <w:r w:rsidR="00ED7F41">
        <w:rPr>
          <w:rFonts w:ascii="Times New Roman" w:eastAsia="Times New Roman" w:hAnsi="Times New Roman" w:cs="Times New Roman"/>
          <w:sz w:val="24"/>
          <w:lang w:eastAsia="en-AU"/>
        </w:rPr>
        <w:t> </w:t>
      </w:r>
      <w:r w:rsidR="00913E84">
        <w:rPr>
          <w:rFonts w:ascii="Times New Roman" w:eastAsia="Times New Roman" w:hAnsi="Times New Roman" w:cs="Times New Roman"/>
          <w:sz w:val="24"/>
          <w:lang w:eastAsia="en-AU"/>
        </w:rPr>
        <w:t>April 2022, when the new statements are required to be made.</w:t>
      </w:r>
    </w:p>
    <w:p w14:paraId="17102600" w14:textId="372783A3" w:rsidR="00AB4FFD" w:rsidRPr="00672E70" w:rsidRDefault="00A55699"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R</w:t>
      </w:r>
      <w:r w:rsidR="00AB4FFD" w:rsidRPr="003C501F">
        <w:rPr>
          <w:rFonts w:ascii="Times New Roman" w:eastAsia="Times New Roman" w:hAnsi="Times New Roman" w:cs="Times New Roman"/>
          <w:sz w:val="24"/>
          <w:lang w:eastAsia="en-AU"/>
        </w:rPr>
        <w:t xml:space="preserve">egulation 20AH </w:t>
      </w:r>
      <w:r w:rsidR="00ED6D37" w:rsidRPr="003C501F">
        <w:rPr>
          <w:rFonts w:ascii="Times New Roman" w:eastAsia="Times New Roman" w:hAnsi="Times New Roman" w:cs="Times New Roman"/>
          <w:sz w:val="24"/>
          <w:lang w:eastAsia="en-AU"/>
        </w:rPr>
        <w:t>provides</w:t>
      </w:r>
      <w:r w:rsidR="00AB4FFD" w:rsidRPr="003C501F">
        <w:rPr>
          <w:rFonts w:ascii="Times New Roman" w:eastAsia="Times New Roman" w:hAnsi="Times New Roman" w:cs="Times New Roman"/>
          <w:sz w:val="24"/>
          <w:lang w:eastAsia="en-AU"/>
        </w:rPr>
        <w:t xml:space="preserve"> the Regulator with the power to declare that a solar PV retailer was ineligible</w:t>
      </w:r>
      <w:r w:rsidR="00E71459" w:rsidRPr="003C501F">
        <w:rPr>
          <w:rFonts w:ascii="Times New Roman" w:eastAsia="Times New Roman" w:hAnsi="Times New Roman" w:cs="Times New Roman"/>
          <w:sz w:val="24"/>
          <w:lang w:eastAsia="en-AU"/>
        </w:rPr>
        <w:t xml:space="preserve"> to make statements. This </w:t>
      </w:r>
      <w:r w:rsidR="00AB4FFD" w:rsidRPr="003C501F">
        <w:rPr>
          <w:rFonts w:ascii="Times New Roman" w:eastAsia="Times New Roman" w:hAnsi="Times New Roman" w:cs="Times New Roman"/>
          <w:sz w:val="24"/>
          <w:lang w:eastAsia="en-AU"/>
        </w:rPr>
        <w:t>effectively mean</w:t>
      </w:r>
      <w:r w:rsidR="00E71459"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 xml:space="preserve"> that the retailer would be unable to continue selling systems that were eligible under the SRES if there was evidence of three or more instances where the retailer had breached requirements. </w:t>
      </w:r>
      <w:r w:rsidR="00BB1556" w:rsidRPr="003C501F">
        <w:rPr>
          <w:rFonts w:ascii="Times New Roman" w:eastAsia="Times New Roman" w:hAnsi="Times New Roman" w:cs="Times New Roman"/>
          <w:sz w:val="24"/>
          <w:lang w:eastAsia="en-AU"/>
        </w:rPr>
        <w:t>The Regulator’s powers</w:t>
      </w:r>
      <w:r w:rsidR="009D0760" w:rsidRPr="003C501F">
        <w:rPr>
          <w:rFonts w:ascii="Times New Roman" w:eastAsia="Times New Roman" w:hAnsi="Times New Roman" w:cs="Times New Roman"/>
          <w:sz w:val="24"/>
          <w:lang w:eastAsia="en-AU"/>
        </w:rPr>
        <w:t xml:space="preserve"> to declare a retailer ineligible under the SRES </w:t>
      </w:r>
      <w:r w:rsidR="00BB1556" w:rsidRPr="003C501F">
        <w:rPr>
          <w:rFonts w:ascii="Times New Roman" w:eastAsia="Times New Roman" w:hAnsi="Times New Roman" w:cs="Times New Roman"/>
          <w:sz w:val="24"/>
          <w:lang w:eastAsia="en-AU"/>
        </w:rPr>
        <w:t>relate to the eligibility for support in the form of STCs and therefore, declaring a retailer ineligible would mean that systems sold by that retailer are not eligible for the benefit</w:t>
      </w:r>
      <w:r w:rsidR="009D0760" w:rsidRPr="003C501F">
        <w:rPr>
          <w:rFonts w:ascii="Times New Roman" w:eastAsia="Times New Roman" w:hAnsi="Times New Roman" w:cs="Times New Roman"/>
          <w:sz w:val="24"/>
          <w:lang w:eastAsia="en-AU"/>
        </w:rPr>
        <w:t xml:space="preserve"> of</w:t>
      </w:r>
      <w:r w:rsidR="00BB1556" w:rsidRPr="003C501F">
        <w:rPr>
          <w:rFonts w:ascii="Times New Roman" w:eastAsia="Times New Roman" w:hAnsi="Times New Roman" w:cs="Times New Roman"/>
          <w:sz w:val="24"/>
          <w:lang w:eastAsia="en-AU"/>
        </w:rPr>
        <w:t xml:space="preserve"> STCs.</w:t>
      </w:r>
      <w:r w:rsidR="00913E84" w:rsidRPr="003C501F">
        <w:rPr>
          <w:rFonts w:ascii="Times New Roman" w:eastAsia="Times New Roman" w:hAnsi="Times New Roman" w:cs="Times New Roman"/>
          <w:sz w:val="24"/>
          <w:lang w:eastAsia="en-AU"/>
        </w:rPr>
        <w:t xml:space="preserve"> It is not the intent of the regulation to prohibit the solar retailers operating outside of the scheme.</w:t>
      </w:r>
    </w:p>
    <w:p w14:paraId="31CDC538"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requirements relate to the retailer’s written statement, particularly false or misleading information or omission of information in written statements. The declaration would remain in ef</w:t>
      </w:r>
      <w:r>
        <w:rPr>
          <w:rFonts w:ascii="Times New Roman" w:eastAsia="Times New Roman" w:hAnsi="Times New Roman" w:cs="Times New Roman"/>
          <w:sz w:val="24"/>
          <w:lang w:eastAsia="en-AU"/>
        </w:rPr>
        <w:t>fect for a period of up to 3</w:t>
      </w:r>
      <w:r w:rsidRPr="00672E70">
        <w:rPr>
          <w:rFonts w:ascii="Times New Roman" w:eastAsia="Times New Roman" w:hAnsi="Times New Roman" w:cs="Times New Roman"/>
          <w:sz w:val="24"/>
          <w:lang w:eastAsia="en-AU"/>
        </w:rPr>
        <w:t xml:space="preserve"> years as specified in the declaration.</w:t>
      </w:r>
    </w:p>
    <w:p w14:paraId="17E09CAE"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In deciding whether to make a declaration that a designer, installer or retailer was ineligible, the Regulator would need to have regard to specific matters, including the materiality of the breaches of the accreditation requirements or false or misleading information that was provided, the extent of harm or loss caused, and whether the person had taken steps to rectify the breach. </w:t>
      </w:r>
    </w:p>
    <w:p w14:paraId="345AAB3E"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provisions are designed to give the Regulator the power to take action where there are recurring and deliberate instances of breaches or lack of due care and diligence. Persons to whom the declaration applied would be provided an opportunity to make a submission to the</w:t>
      </w:r>
      <w:r>
        <w:rPr>
          <w:rFonts w:ascii="Times New Roman" w:eastAsia="Times New Roman" w:hAnsi="Times New Roman" w:cs="Times New Roman"/>
          <w:sz w:val="24"/>
          <w:lang w:eastAsia="en-AU"/>
        </w:rPr>
        <w:t> </w:t>
      </w:r>
      <w:r w:rsidRPr="00672E70">
        <w:rPr>
          <w:rFonts w:ascii="Times New Roman" w:eastAsia="Times New Roman" w:hAnsi="Times New Roman" w:cs="Times New Roman"/>
          <w:sz w:val="24"/>
          <w:lang w:eastAsia="en-AU"/>
        </w:rPr>
        <w:t>Regulator to outline their claims for why they should not be declared ineligible. Merits review of a decision to declare a retailer ineligible would be available.</w:t>
      </w:r>
    </w:p>
    <w:p w14:paraId="5AD924DF" w14:textId="62CFC148"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egulation 20AI details common considerations and process requirements for the declarations. This includes a 28 day period to make submissions on any proposed declaration. This helps ensure appropriate natural justice requirements are met before any decisions are made.</w:t>
      </w:r>
    </w:p>
    <w:p w14:paraId="4B0B2D33" w14:textId="77777777" w:rsidR="004434E5" w:rsidRPr="00672E70" w:rsidRDefault="004434E5" w:rsidP="004434E5">
      <w:pPr>
        <w:spacing w:after="120" w:line="240" w:lineRule="auto"/>
        <w:ind w:right="91"/>
        <w:rPr>
          <w:rFonts w:ascii="Times New Roman" w:eastAsia="Times New Roman" w:hAnsi="Times New Roman" w:cs="Times New Roman"/>
          <w:sz w:val="24"/>
          <w:lang w:eastAsia="en-AU"/>
        </w:rPr>
      </w:pPr>
    </w:p>
    <w:p w14:paraId="5AE020F3"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[14] –</w:t>
      </w:r>
      <w:r w:rsidRPr="00672E70">
        <w:t xml:space="preserve"> </w:t>
      </w:r>
      <w:r w:rsidRPr="00672E70">
        <w:rPr>
          <w:rFonts w:ascii="Times New Roman" w:eastAsia="Times New Roman" w:hAnsi="Times New Roman" w:cs="Times New Roman"/>
          <w:b/>
          <w:sz w:val="24"/>
          <w:lang w:eastAsia="en-AU"/>
        </w:rPr>
        <w:t>Paragraph 39(c)</w:t>
      </w:r>
    </w:p>
    <w:p w14:paraId="635CF533" w14:textId="682F3B78" w:rsidR="00AB4FFD" w:rsidRPr="00672E70"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existing requirement for the inspector to be satisfied that all State or Territory, and local, government requirements have been satisfied for the siting of the unit, attachment of the unit to a building or structure and grid connection of the unit, with the broader requirement to be satisfied that all local and State or Territory government requirements relating to the installation of the unit have been met. This ensures the inspect</w:t>
      </w:r>
      <w:r w:rsidR="00E71459">
        <w:rPr>
          <w:rFonts w:ascii="Times New Roman" w:eastAsia="Arial Unicode MS" w:hAnsi="Times New Roman"/>
          <w:sz w:val="24"/>
          <w:lang w:val="en-US"/>
        </w:rPr>
        <w:t xml:space="preserve">ion regime mirrors the </w:t>
      </w:r>
      <w:r w:rsidRPr="00672E70">
        <w:rPr>
          <w:rFonts w:ascii="Times New Roman" w:eastAsia="Arial Unicode MS" w:hAnsi="Times New Roman"/>
          <w:sz w:val="24"/>
          <w:lang w:val="en-US"/>
        </w:rPr>
        <w:t>changes to subregulation 20AC(4).</w:t>
      </w:r>
    </w:p>
    <w:p w14:paraId="6D461D7F"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35E68E6B"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[15] – Paragraph 39(e)</w:t>
      </w:r>
    </w:p>
    <w:p w14:paraId="68F27BB4" w14:textId="4C758368"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Arial Unicode MS" w:hAnsi="Times New Roman"/>
          <w:sz w:val="24"/>
          <w:lang w:val="en-US"/>
        </w:rPr>
        <w:t>add</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 reference to subregulation 20AC(5A) to require the inspector to be satisfied that the condition for an additional written statement for units that are solar (photovoltaic) systems has been satisfied.</w:t>
      </w:r>
    </w:p>
    <w:p w14:paraId="3980AA9E"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181E3D67"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[16] –</w:t>
      </w:r>
      <w:r w:rsidRPr="00672E70">
        <w:t xml:space="preserve"> </w:t>
      </w:r>
      <w:r w:rsidRPr="00672E70">
        <w:rPr>
          <w:rFonts w:ascii="Times New Roman" w:eastAsia="Times New Roman" w:hAnsi="Times New Roman" w:cs="Times New Roman"/>
          <w:b/>
          <w:sz w:val="24"/>
          <w:lang w:eastAsia="en-AU"/>
        </w:rPr>
        <w:t>Paragraph 39(f)</w:t>
      </w:r>
    </w:p>
    <w:p w14:paraId="5B264F44" w14:textId="631F4B46" w:rsidR="00AB4FFD" w:rsidRPr="00672E70"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paragraph 39(f) with a requirement for the inspector to determine whether the documents, statements and evidence in subregulations 20AC(5) and (5A) relating to the unit contain false or misleading material, or an omission which is misleading in a material respect. Existing paragraph 39(f) refers to elements of regulations 20AC which are being amended.</w:t>
      </w:r>
    </w:p>
    <w:p w14:paraId="67BBBC0B"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2829D1C2"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[17] –</w:t>
      </w:r>
      <w:r w:rsidRPr="00672E70">
        <w:t xml:space="preserve"> </w:t>
      </w:r>
      <w:r w:rsidRPr="00672E70">
        <w:rPr>
          <w:rFonts w:ascii="Times New Roman" w:eastAsia="Times New Roman" w:hAnsi="Times New Roman" w:cs="Times New Roman"/>
          <w:b/>
          <w:sz w:val="24"/>
          <w:lang w:eastAsia="en-AU"/>
        </w:rPr>
        <w:t>Regulation 39 (note)</w:t>
      </w:r>
    </w:p>
    <w:p w14:paraId="6760B832" w14:textId="13179FA1"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repeal</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note in regulation 39 consequential upon the removal of existing paragraph 39(f).</w:t>
      </w:r>
    </w:p>
    <w:p w14:paraId="04874343"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42C26CC"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[18] –</w:t>
      </w:r>
      <w:r w:rsidRPr="00672E70">
        <w:t xml:space="preserve"> </w:t>
      </w:r>
      <w:r w:rsidRPr="00672E70">
        <w:rPr>
          <w:rFonts w:ascii="Times New Roman" w:eastAsia="Times New Roman" w:hAnsi="Times New Roman" w:cs="Times New Roman"/>
          <w:b/>
          <w:sz w:val="24"/>
          <w:lang w:eastAsia="en-AU"/>
        </w:rPr>
        <w:t>Subregulation 41(1)</w:t>
      </w:r>
    </w:p>
    <w:p w14:paraId="3CD9488F" w14:textId="27270386"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create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an additional ability for the inspector to notify any person, rather than just interested parties, of an imminent safety risk to a person or property from a small generation unit. This discretion ensures that anyone who may be impacted can be told of the relevant risks and act appropriately. </w:t>
      </w:r>
    </w:p>
    <w:p w14:paraId="76C177BA"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771B1C58"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9</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Subregulation 41(5) (at the end of the definition of interested parties)</w:t>
      </w:r>
    </w:p>
    <w:p w14:paraId="661B4CE2" w14:textId="73375C4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expand</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definition of ‘interested parties’ to include the owner of the small generation unit.</w:t>
      </w:r>
      <w:r w:rsidR="00AB4FFD">
        <w:rPr>
          <w:rFonts w:ascii="Times New Roman" w:eastAsia="Arial Unicode MS" w:hAnsi="Times New Roman"/>
          <w:sz w:val="24"/>
          <w:lang w:val="en-US"/>
        </w:rPr>
        <w:t xml:space="preserve"> While the occupier of the premises is currently required to be notified, they are not always the owner of the unit (such as where the occupier holds possession under a lease).</w:t>
      </w:r>
    </w:p>
    <w:p w14:paraId="24191AF6" w14:textId="77777777" w:rsidR="004A397F" w:rsidRDefault="004A397F" w:rsidP="004434E5">
      <w:pPr>
        <w:spacing w:after="120" w:line="240" w:lineRule="auto"/>
        <w:ind w:right="91"/>
        <w:rPr>
          <w:rFonts w:ascii="Times New Roman" w:eastAsia="Times New Roman" w:hAnsi="Times New Roman" w:cs="Times New Roman"/>
          <w:b/>
          <w:sz w:val="24"/>
          <w:lang w:eastAsia="en-AU"/>
        </w:rPr>
      </w:pPr>
    </w:p>
    <w:p w14:paraId="7516E598"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[20</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Subregulation 43(1)</w:t>
      </w:r>
    </w:p>
    <w:p w14:paraId="0A72E8FD" w14:textId="35AC2836"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repeal</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and replace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subregulation 43(1) which provides that</w:t>
      </w:r>
      <w:r w:rsidR="00AB4FFD">
        <w:rPr>
          <w:rFonts w:ascii="Times New Roman" w:eastAsia="Arial Unicode MS" w:hAnsi="Times New Roman"/>
          <w:sz w:val="24"/>
          <w:lang w:val="en-US"/>
        </w:rPr>
        <w:t>:</w:t>
      </w:r>
      <w:r w:rsidR="00AB4FFD" w:rsidRPr="00672E70">
        <w:rPr>
          <w:rFonts w:ascii="Times New Roman" w:eastAsia="Arial Unicode MS" w:hAnsi="Times New Roman"/>
          <w:sz w:val="24"/>
          <w:lang w:val="en-US"/>
        </w:rPr>
        <w:t xml:space="preserve"> if the report is likely to contain an adverse finding in relation to a person who designed, installed or created certificates for the small generation unit, the inspector must provide a copy of the finding to that person before finalizing the</w:t>
      </w:r>
      <w:r>
        <w:rPr>
          <w:rFonts w:ascii="Times New Roman" w:eastAsia="Arial Unicode MS" w:hAnsi="Times New Roman"/>
          <w:sz w:val="24"/>
          <w:lang w:val="en-US"/>
        </w:rPr>
        <w:t xml:space="preserve"> report. This item specifies</w:t>
      </w:r>
      <w:r w:rsidR="00AB4FFD" w:rsidRPr="00672E70">
        <w:rPr>
          <w:rFonts w:ascii="Times New Roman" w:eastAsia="Arial Unicode MS" w:hAnsi="Times New Roman"/>
          <w:sz w:val="24"/>
          <w:lang w:val="en-US"/>
        </w:rPr>
        <w:t xml:space="preserve"> that an adverse finding against the person who sold the unit to the owner of the unit</w:t>
      </w:r>
      <w:r w:rsidR="00AB4FFD">
        <w:rPr>
          <w:rFonts w:ascii="Times New Roman" w:eastAsia="Arial Unicode MS" w:hAnsi="Times New Roman"/>
          <w:sz w:val="24"/>
          <w:lang w:val="en-US"/>
        </w:rPr>
        <w:t xml:space="preserve"> (</w:t>
      </w:r>
      <w:r w:rsidR="003744BE">
        <w:rPr>
          <w:rFonts w:ascii="Times New Roman" w:eastAsia="Arial Unicode MS" w:hAnsi="Times New Roman"/>
          <w:sz w:val="24"/>
          <w:lang w:val="en-US"/>
        </w:rPr>
        <w:t>i.e.</w:t>
      </w:r>
      <w:r w:rsidR="00AB4FFD">
        <w:rPr>
          <w:rFonts w:ascii="Times New Roman" w:eastAsia="Arial Unicode MS" w:hAnsi="Times New Roman"/>
          <w:sz w:val="24"/>
          <w:lang w:val="en-US"/>
        </w:rPr>
        <w:t xml:space="preserve"> the solar retailer)</w:t>
      </w:r>
      <w:r w:rsidR="00AB4FFD" w:rsidRPr="00672E70">
        <w:rPr>
          <w:rFonts w:ascii="Times New Roman" w:eastAsia="Arial Unicode MS" w:hAnsi="Times New Roman"/>
          <w:sz w:val="24"/>
          <w:lang w:val="en-US"/>
        </w:rPr>
        <w:t>, in addition to a person who designed, installed or created certificates for the small generation</w:t>
      </w:r>
      <w:r w:rsidR="004A397F">
        <w:rPr>
          <w:rFonts w:ascii="Times New Roman" w:eastAsia="Arial Unicode MS" w:hAnsi="Times New Roman"/>
          <w:sz w:val="24"/>
          <w:lang w:val="en-US"/>
        </w:rPr>
        <w:t xml:space="preserve"> unit</w:t>
      </w:r>
      <w:r w:rsidR="00AB4FFD" w:rsidRPr="00672E70">
        <w:rPr>
          <w:rFonts w:ascii="Times New Roman" w:eastAsia="Arial Unicode MS" w:hAnsi="Times New Roman"/>
          <w:sz w:val="24"/>
          <w:lang w:val="en-US"/>
        </w:rPr>
        <w:t>, must be provided with a copy of an adverse finding relating to them before the report is finalised.</w:t>
      </w:r>
      <w:r w:rsidR="00AB4FFD">
        <w:rPr>
          <w:rFonts w:ascii="Times New Roman" w:eastAsia="Arial Unicode MS" w:hAnsi="Times New Roman"/>
          <w:sz w:val="24"/>
          <w:lang w:val="en-US"/>
        </w:rPr>
        <w:t xml:space="preserve"> This reflects the new solar retailer statement could be considered during an inspection and natural justice should be provided before the report is finalised.</w:t>
      </w:r>
    </w:p>
    <w:p w14:paraId="7560F39F"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236F0011"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1]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Subregulation 47(3)</w:t>
      </w:r>
    </w:p>
    <w:p w14:paraId="746255D4" w14:textId="1EDB5A70"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This item r</w:t>
      </w:r>
      <w:r w:rsidR="00AB4FFD" w:rsidRPr="00672E70">
        <w:rPr>
          <w:rFonts w:ascii="Times New Roman" w:eastAsia="Arial Unicode MS" w:hAnsi="Times New Roman"/>
          <w:sz w:val="24"/>
          <w:lang w:val="en-US"/>
        </w:rPr>
        <w:t>emove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requirement in subregulation 47(3) that a declaration cannot have effect for a period of</w:t>
      </w:r>
      <w:r>
        <w:rPr>
          <w:rFonts w:ascii="Times New Roman" w:eastAsia="Arial Unicode MS" w:hAnsi="Times New Roman"/>
          <w:sz w:val="24"/>
          <w:lang w:val="en-US"/>
        </w:rPr>
        <w:t xml:space="preserve"> more than 12 months. It a</w:t>
      </w:r>
      <w:r w:rsidR="00AB4FFD" w:rsidRPr="00672E70">
        <w:rPr>
          <w:rFonts w:ascii="Times New Roman" w:eastAsia="Arial Unicode MS" w:hAnsi="Times New Roman"/>
          <w:sz w:val="24"/>
          <w:lang w:val="en-US"/>
        </w:rPr>
        <w:t>lso insert</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su</w:t>
      </w:r>
      <w:r>
        <w:rPr>
          <w:rFonts w:ascii="Times New Roman" w:eastAsia="Arial Unicode MS" w:hAnsi="Times New Roman"/>
          <w:sz w:val="24"/>
          <w:lang w:val="en-US"/>
        </w:rPr>
        <w:t xml:space="preserve">bregulation 47(3A), which </w:t>
      </w:r>
      <w:r w:rsidR="00AB4FFD" w:rsidRPr="00672E70">
        <w:rPr>
          <w:rFonts w:ascii="Times New Roman" w:eastAsia="Arial Unicode MS" w:hAnsi="Times New Roman"/>
          <w:sz w:val="24"/>
          <w:lang w:val="en-US"/>
        </w:rPr>
        <w:t>impose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 period limit of 3 years if the three adverse findings relate to the inspector not being satisfied that a document, statement or evidence obtained by the person does not contain information that is false or misleading or omits detail which would make it misleading in a material way, or 12 months in any other case.</w:t>
      </w:r>
      <w:r w:rsidR="00AB4FFD">
        <w:rPr>
          <w:rFonts w:ascii="Times New Roman" w:eastAsia="Arial Unicode MS" w:hAnsi="Times New Roman"/>
          <w:sz w:val="24"/>
          <w:lang w:val="en-US"/>
        </w:rPr>
        <w:t xml:space="preserve"> This aligns the</w:t>
      </w:r>
      <w:r w:rsidR="00E71459">
        <w:rPr>
          <w:rFonts w:ascii="Times New Roman" w:eastAsia="Arial Unicode MS" w:hAnsi="Times New Roman"/>
          <w:sz w:val="24"/>
          <w:lang w:val="en-US"/>
        </w:rPr>
        <w:t xml:space="preserve"> relevant periods with </w:t>
      </w:r>
      <w:r w:rsidR="00AB4FFD">
        <w:rPr>
          <w:rFonts w:ascii="Times New Roman" w:eastAsia="Arial Unicode MS" w:hAnsi="Times New Roman"/>
          <w:sz w:val="24"/>
          <w:lang w:val="en-US"/>
        </w:rPr>
        <w:t>regulation 20AG.</w:t>
      </w:r>
    </w:p>
    <w:p w14:paraId="78BA6DB2"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230F2FEB" w14:textId="029A9B85"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22</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Subregulation 49(1) (after table item 2</w:t>
      </w:r>
      <w:r w:rsidR="001E6C87">
        <w:rPr>
          <w:rFonts w:ascii="Times New Roman" w:eastAsia="Times New Roman" w:hAnsi="Times New Roman" w:cs="Times New Roman"/>
          <w:b/>
          <w:sz w:val="24"/>
          <w:lang w:eastAsia="en-AU"/>
        </w:rPr>
        <w:t>AA</w:t>
      </w:r>
      <w:r w:rsidRPr="003E2AEC">
        <w:rPr>
          <w:rFonts w:ascii="Times New Roman" w:eastAsia="Times New Roman" w:hAnsi="Times New Roman" w:cs="Times New Roman"/>
          <w:b/>
          <w:sz w:val="24"/>
          <w:lang w:eastAsia="en-AU"/>
        </w:rPr>
        <w:t>)</w:t>
      </w:r>
    </w:p>
    <w:p w14:paraId="18AE044B" w14:textId="0282BD52" w:rsidR="00AB4FFD" w:rsidRPr="00672E70" w:rsidRDefault="00AB4FFD" w:rsidP="00A82C5D">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additional items into table 2, so that the following decisions are reviewable by the </w:t>
      </w:r>
      <w:r>
        <w:rPr>
          <w:rFonts w:ascii="Times New Roman" w:eastAsia="Arial Unicode MS" w:hAnsi="Times New Roman"/>
          <w:sz w:val="24"/>
          <w:lang w:val="en-US"/>
        </w:rPr>
        <w:t>R</w:t>
      </w:r>
      <w:r w:rsidRPr="00672E70">
        <w:rPr>
          <w:rFonts w:ascii="Times New Roman" w:eastAsia="Arial Unicode MS" w:hAnsi="Times New Roman"/>
          <w:sz w:val="24"/>
          <w:lang w:val="en-US"/>
        </w:rPr>
        <w:t>egulator:</w:t>
      </w:r>
    </w:p>
    <w:p w14:paraId="66E77461"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20AF to declare that a model of an inverter or photovoltaic module is ineligible for use in the installation of small generation units, if the request for review is made by the manufacturer of the model, or the person who imported the model into Australia;</w:t>
      </w:r>
    </w:p>
    <w:p w14:paraId="5868A3D9"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20AG to declare that a person is not eligible to design small generation units, if the request for review is made by the person subject to the declaration;</w:t>
      </w:r>
    </w:p>
    <w:p w14:paraId="4162AA47"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20AG to declare that a person is ineligible to install small generation units, if the request for review is made by the person subject to the declaration; and</w:t>
      </w:r>
    </w:p>
    <w:p w14:paraId="012B3599"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20AH to declare that a person is ineligible to make statements relating to small generation units, if the request for review is made by the person subject to the declaration.</w:t>
      </w:r>
    </w:p>
    <w:p w14:paraId="3091F9C6" w14:textId="08825072" w:rsidR="004A397F" w:rsidRPr="004A397F" w:rsidRDefault="004A397F" w:rsidP="004434E5">
      <w:pPr>
        <w:spacing w:after="120" w:line="240" w:lineRule="auto"/>
        <w:ind w:right="91"/>
        <w:rPr>
          <w:rFonts w:ascii="Times New Roman" w:eastAsia="Times New Roman" w:hAnsi="Times New Roman" w:cs="Times New Roman"/>
          <w:b/>
          <w:sz w:val="24"/>
          <w:lang w:eastAsia="en-AU"/>
        </w:rPr>
      </w:pPr>
      <w:r w:rsidRPr="004A397F">
        <w:rPr>
          <w:rFonts w:ascii="Times New Roman" w:eastAsia="Times New Roman" w:hAnsi="Times New Roman" w:cs="Times New Roman"/>
          <w:sz w:val="24"/>
          <w:lang w:eastAsia="en-AU"/>
        </w:rPr>
        <w:t>The applicant can also seek merits review in the Administrative Appeals Tribunal under subregulation 49(5) if they are still dissatisfied with the decision on reconsideration.</w:t>
      </w:r>
    </w:p>
    <w:p w14:paraId="4DB95811" w14:textId="77777777" w:rsidR="004A397F" w:rsidRDefault="004A397F" w:rsidP="004434E5">
      <w:pPr>
        <w:spacing w:after="120" w:line="240" w:lineRule="auto"/>
        <w:ind w:right="91"/>
        <w:rPr>
          <w:rFonts w:ascii="Times New Roman" w:eastAsia="Times New Roman" w:hAnsi="Times New Roman" w:cs="Times New Roman"/>
          <w:b/>
          <w:sz w:val="24"/>
          <w:lang w:eastAsia="en-AU"/>
        </w:rPr>
      </w:pPr>
    </w:p>
    <w:p w14:paraId="19C6AFB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[23</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In the appropriate position in Part 9</w:t>
      </w:r>
    </w:p>
    <w:p w14:paraId="76501A34" w14:textId="16A68667" w:rsidR="00AB4FFD"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 new regulation 53 at the end of Part 9, which </w:t>
      </w:r>
      <w:r w:rsidR="00E71459">
        <w:rPr>
          <w:rFonts w:ascii="Times New Roman" w:eastAsia="Arial Unicode MS" w:hAnsi="Times New Roman"/>
          <w:sz w:val="24"/>
          <w:lang w:val="en-US"/>
        </w:rPr>
        <w:t>e</w:t>
      </w:r>
      <w:r>
        <w:rPr>
          <w:rFonts w:ascii="Times New Roman" w:eastAsia="Arial Unicode MS" w:hAnsi="Times New Roman"/>
          <w:sz w:val="24"/>
          <w:lang w:val="en-US"/>
        </w:rPr>
        <w:t>nsure</w:t>
      </w:r>
      <w:r w:rsidR="00E71459">
        <w:rPr>
          <w:rFonts w:ascii="Times New Roman" w:eastAsia="Arial Unicode MS" w:hAnsi="Times New Roman"/>
          <w:sz w:val="24"/>
          <w:lang w:val="en-US"/>
        </w:rPr>
        <w:t>s</w:t>
      </w:r>
      <w:r>
        <w:rPr>
          <w:rFonts w:ascii="Times New Roman" w:eastAsia="Arial Unicode MS" w:hAnsi="Times New Roman"/>
          <w:sz w:val="24"/>
          <w:lang w:val="en-US"/>
        </w:rPr>
        <w:t xml:space="preserve"> the amendments in Schedule 1 do not operate retrospectively or have retrospective effect.</w:t>
      </w:r>
    </w:p>
    <w:p w14:paraId="2641D9E0" w14:textId="71CDAB40" w:rsidR="00AB4FFD" w:rsidRPr="00A55699"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R</w:t>
      </w:r>
      <w:r w:rsidR="00AB4FFD">
        <w:rPr>
          <w:rFonts w:ascii="Times New Roman" w:eastAsia="Arial Unicode MS" w:hAnsi="Times New Roman"/>
          <w:sz w:val="24"/>
          <w:lang w:val="en-US"/>
        </w:rPr>
        <w:t xml:space="preserve">egulation 53 </w:t>
      </w:r>
      <w:r w:rsidR="00AB4FFD" w:rsidRPr="00C26210">
        <w:rPr>
          <w:rFonts w:ascii="Times New Roman" w:eastAsia="Arial Unicode MS" w:hAnsi="Times New Roman"/>
          <w:sz w:val="24"/>
          <w:lang w:val="en-US"/>
        </w:rPr>
        <w:t>define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small generation units to which</w:t>
      </w:r>
      <w:r w:rsidR="00AB4FFD" w:rsidRPr="00D92389">
        <w:rPr>
          <w:rFonts w:ascii="Times New Roman" w:eastAsia="Arial Unicode MS" w:hAnsi="Times New Roman"/>
          <w:sz w:val="24"/>
          <w:lang w:val="en-US"/>
        </w:rPr>
        <w:t xml:space="preserve"> </w:t>
      </w:r>
      <w:r w:rsidR="00AB4FFD">
        <w:rPr>
          <w:rFonts w:ascii="Times New Roman" w:eastAsia="Arial Unicode MS" w:hAnsi="Times New Roman"/>
          <w:sz w:val="24"/>
          <w:lang w:val="en-US"/>
        </w:rPr>
        <w:t>the</w:t>
      </w:r>
      <w:r w:rsidR="00AB4FFD" w:rsidRPr="00672E70">
        <w:rPr>
          <w:rFonts w:ascii="Times New Roman" w:eastAsia="Arial Unicode MS" w:hAnsi="Times New Roman"/>
          <w:sz w:val="24"/>
          <w:lang w:val="en-US"/>
        </w:rPr>
        <w:t xml:space="preserve"> amendments </w:t>
      </w:r>
      <w:r>
        <w:rPr>
          <w:rFonts w:ascii="Times New Roman" w:eastAsia="Arial Unicode MS" w:hAnsi="Times New Roman"/>
          <w:sz w:val="24"/>
          <w:lang w:val="en-US"/>
        </w:rPr>
        <w:t xml:space="preserve">in Schedule 1 </w:t>
      </w:r>
      <w:r w:rsidR="00AB4FFD" w:rsidRPr="00672E70">
        <w:rPr>
          <w:rFonts w:ascii="Times New Roman" w:eastAsia="Arial Unicode MS" w:hAnsi="Times New Roman"/>
          <w:sz w:val="24"/>
          <w:lang w:val="en-US"/>
        </w:rPr>
        <w:t xml:space="preserve">apply. </w:t>
      </w:r>
      <w:r>
        <w:rPr>
          <w:rFonts w:ascii="Times New Roman" w:eastAsia="Arial Unicode MS" w:hAnsi="Times New Roman"/>
          <w:sz w:val="24"/>
          <w:lang w:val="en-US"/>
        </w:rPr>
        <w:t>Amendments made by this Schedule</w:t>
      </w:r>
      <w:r w:rsidR="00AB4FFD">
        <w:rPr>
          <w:rFonts w:ascii="Times New Roman" w:eastAsia="Arial Unicode MS" w:hAnsi="Times New Roman"/>
          <w:sz w:val="24"/>
          <w:lang w:val="en-US"/>
        </w:rPr>
        <w:t xml:space="preserve"> </w:t>
      </w:r>
      <w:r w:rsidR="00AB4FFD" w:rsidRPr="00672E70">
        <w:rPr>
          <w:rFonts w:ascii="Times New Roman" w:eastAsia="Arial Unicode MS" w:hAnsi="Times New Roman"/>
          <w:sz w:val="24"/>
          <w:lang w:val="en-US"/>
        </w:rPr>
        <w:t xml:space="preserve">apply to the creation of certificates in relation to small generation units installed on or after 1 April 2022. </w:t>
      </w:r>
      <w:r>
        <w:rPr>
          <w:rFonts w:ascii="Times New Roman" w:eastAsia="Arial Unicode MS" w:hAnsi="Times New Roman"/>
          <w:sz w:val="24"/>
          <w:lang w:val="en-US"/>
        </w:rPr>
        <w:t>P</w:t>
      </w:r>
      <w:r w:rsidR="00AB4FFD" w:rsidRPr="00672E70">
        <w:rPr>
          <w:rFonts w:ascii="Times New Roman" w:eastAsia="Arial Unicode MS" w:hAnsi="Times New Roman"/>
          <w:sz w:val="24"/>
          <w:lang w:val="en-US"/>
        </w:rPr>
        <w:t>aragraphs 39(e) and (f) apply to inspection of small generation units that were installed on or after 1 April 2022.</w:t>
      </w:r>
      <w:r w:rsidR="00AB4FFD">
        <w:rPr>
          <w:rFonts w:ascii="Times New Roman" w:eastAsia="Arial Unicode MS" w:hAnsi="Times New Roman"/>
          <w:sz w:val="24"/>
          <w:lang w:val="en-US"/>
        </w:rPr>
        <w:t xml:space="preserve"> This is relevant because certificates can be created up to 12 months after the installation of the unit. Accordingly, a unit installed on 31 March 2022 would use the existing regulations to determine eligibility for STCs, even if the certificate wa</w:t>
      </w:r>
      <w:r>
        <w:rPr>
          <w:rFonts w:ascii="Times New Roman" w:eastAsia="Arial Unicode MS" w:hAnsi="Times New Roman"/>
          <w:sz w:val="24"/>
          <w:lang w:val="en-US"/>
        </w:rPr>
        <w:t>s not created until March 2023.</w:t>
      </w:r>
    </w:p>
    <w:p w14:paraId="47502624"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68D3FCA8"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2790A11C"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t xml:space="preserve">SCHEDULE 2—Small generation units—designer and installer accreditation scheme </w:t>
      </w:r>
    </w:p>
    <w:p w14:paraId="72816E1C"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032ED88F" w14:textId="59361E9C" w:rsidR="00AB4FFD"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cs="Times New Roman"/>
          <w:sz w:val="24"/>
          <w:lang w:eastAsia="en-AU"/>
        </w:rPr>
        <w:t xml:space="preserve">This schedule </w:t>
      </w:r>
      <w:r w:rsidR="00AB4FFD">
        <w:rPr>
          <w:rFonts w:ascii="Times New Roman" w:eastAsia="Times New Roman" w:hAnsi="Times New Roman" w:cs="Times New Roman"/>
          <w:sz w:val="24"/>
          <w:lang w:eastAsia="en-AU"/>
        </w:rPr>
        <w:t>implement</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recommendations from the Review in relation to </w:t>
      </w:r>
      <w:r w:rsidR="004A397F">
        <w:rPr>
          <w:rFonts w:ascii="Times New Roman" w:eastAsia="Times New Roman" w:hAnsi="Times New Roman"/>
          <w:sz w:val="24"/>
          <w:lang w:eastAsia="en-AU"/>
        </w:rPr>
        <w:t>giving the </w:t>
      </w:r>
      <w:r w:rsidR="00AB4FFD" w:rsidRPr="00B23BED">
        <w:rPr>
          <w:rFonts w:ascii="Times New Roman" w:eastAsia="Times New Roman" w:hAnsi="Times New Roman"/>
          <w:sz w:val="24"/>
          <w:lang w:eastAsia="en-AU"/>
        </w:rPr>
        <w:t xml:space="preserve">Regulator responsibility for setting the rules and framework for installer </w:t>
      </w:r>
      <w:r w:rsidR="00AB4FFD">
        <w:rPr>
          <w:rFonts w:ascii="Times New Roman" w:eastAsia="Times New Roman" w:hAnsi="Times New Roman"/>
          <w:sz w:val="24"/>
          <w:lang w:eastAsia="en-AU"/>
        </w:rPr>
        <w:t>accreditation. Accreditation provides assurance to consumers of solar PV systems that designers and installers are appropriately trained and that installations comply with relevant requirements. The Regulations specify that the C</w:t>
      </w:r>
      <w:r w:rsidR="004A397F">
        <w:rPr>
          <w:rFonts w:ascii="Times New Roman" w:eastAsia="Times New Roman" w:hAnsi="Times New Roman"/>
          <w:sz w:val="24"/>
          <w:lang w:eastAsia="en-AU"/>
        </w:rPr>
        <w:t>EC</w:t>
      </w:r>
      <w:r w:rsidR="00AB4FFD">
        <w:rPr>
          <w:rFonts w:ascii="Times New Roman" w:eastAsia="Times New Roman" w:hAnsi="Times New Roman"/>
          <w:sz w:val="24"/>
          <w:lang w:eastAsia="en-AU"/>
        </w:rPr>
        <w:t xml:space="preserve"> is the body responsible for accrediting designe</w:t>
      </w:r>
      <w:r>
        <w:rPr>
          <w:rFonts w:ascii="Times New Roman" w:eastAsia="Times New Roman" w:hAnsi="Times New Roman"/>
          <w:sz w:val="24"/>
          <w:lang w:eastAsia="en-AU"/>
        </w:rPr>
        <w:t xml:space="preserve">rs and installers. The </w:t>
      </w:r>
      <w:r w:rsidR="00AB4FFD">
        <w:rPr>
          <w:rFonts w:ascii="Times New Roman" w:eastAsia="Times New Roman" w:hAnsi="Times New Roman"/>
          <w:sz w:val="24"/>
          <w:lang w:eastAsia="en-AU"/>
        </w:rPr>
        <w:t>measures enable the Regulator to approve an accreditation scheme.</w:t>
      </w:r>
    </w:p>
    <w:p w14:paraId="3736A7BD" w14:textId="0F025505" w:rsidR="00AB4FFD" w:rsidRPr="00086DB5"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sz w:val="24"/>
          <w:lang w:eastAsia="en-AU"/>
        </w:rPr>
        <w:t xml:space="preserve">The </w:t>
      </w:r>
      <w:r w:rsidR="00AB4FFD">
        <w:rPr>
          <w:rFonts w:ascii="Times New Roman" w:eastAsia="Times New Roman" w:hAnsi="Times New Roman"/>
          <w:sz w:val="24"/>
          <w:lang w:eastAsia="en-AU"/>
        </w:rPr>
        <w:t>measures outline the process by which the Regulator could approve accreditation schemes for designers and installers of solar PV systems, and</w:t>
      </w:r>
      <w:r w:rsidR="00AB4FFD">
        <w:rPr>
          <w:rFonts w:ascii="Times New Roman" w:eastAsia="Times New Roman" w:hAnsi="Times New Roman" w:cs="Times New Roman"/>
          <w:sz w:val="24"/>
          <w:lang w:eastAsia="en-AU"/>
        </w:rPr>
        <w:t xml:space="preserve"> the circumstances under which it could </w:t>
      </w:r>
      <w:r w:rsidR="00AB4FFD" w:rsidRPr="00086DB5">
        <w:rPr>
          <w:rFonts w:ascii="Times New Roman" w:eastAsia="Times New Roman" w:hAnsi="Times New Roman" w:cs="Times New Roman"/>
          <w:sz w:val="24"/>
          <w:lang w:eastAsia="en-AU"/>
        </w:rPr>
        <w:t xml:space="preserve">revoke </w:t>
      </w:r>
      <w:r w:rsidR="00AB4FFD">
        <w:rPr>
          <w:rFonts w:ascii="Times New Roman" w:eastAsia="Times New Roman" w:hAnsi="Times New Roman" w:cs="Times New Roman"/>
          <w:sz w:val="24"/>
          <w:lang w:eastAsia="en-AU"/>
        </w:rPr>
        <w:t xml:space="preserve">an approval for an </w:t>
      </w:r>
      <w:r w:rsidR="00AB4FFD" w:rsidRPr="00086DB5">
        <w:rPr>
          <w:rFonts w:ascii="Times New Roman" w:eastAsia="Times New Roman" w:hAnsi="Times New Roman" w:cs="Times New Roman"/>
          <w:sz w:val="24"/>
          <w:lang w:eastAsia="en-AU"/>
        </w:rPr>
        <w:t>accreditation</w:t>
      </w:r>
      <w:r w:rsidR="00AB4FFD">
        <w:rPr>
          <w:rFonts w:ascii="Times New Roman" w:eastAsia="Times New Roman" w:hAnsi="Times New Roman" w:cs="Times New Roman"/>
          <w:sz w:val="24"/>
          <w:lang w:eastAsia="en-AU"/>
        </w:rPr>
        <w:t xml:space="preserve"> scheme</w:t>
      </w:r>
      <w:r w:rsidR="00AB4FFD" w:rsidRPr="00086DB5">
        <w:rPr>
          <w:rFonts w:ascii="Times New Roman" w:eastAsia="Times New Roman" w:hAnsi="Times New Roman" w:cs="Times New Roman"/>
          <w:sz w:val="24"/>
          <w:lang w:eastAsia="en-AU"/>
        </w:rPr>
        <w:t>.</w:t>
      </w:r>
    </w:p>
    <w:p w14:paraId="46CDC392"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ED49493"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 </w:t>
      </w:r>
      <w:r w:rsidRPr="00822B76">
        <w:rPr>
          <w:rFonts w:ascii="Times New Roman" w:eastAsia="Times New Roman" w:hAnsi="Times New Roman" w:cs="Times New Roman"/>
          <w:b/>
          <w:sz w:val="24"/>
          <w:lang w:eastAsia="en-AU"/>
        </w:rPr>
        <w:t>Paragraphs 20AC(2)(a) to (d)</w:t>
      </w:r>
    </w:p>
    <w:p w14:paraId="3363661C" w14:textId="606B52EF" w:rsidR="004A397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and replace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p</w:t>
      </w:r>
      <w:r w:rsidR="00AB4FFD" w:rsidRPr="00B74633">
        <w:rPr>
          <w:rFonts w:ascii="Times New Roman" w:eastAsia="Times New Roman" w:hAnsi="Times New Roman" w:cs="Times New Roman"/>
          <w:sz w:val="24"/>
          <w:lang w:eastAsia="en-AU"/>
        </w:rPr>
        <w:t>aragraphs 20AC(2)(a) to (d)</w:t>
      </w:r>
      <w:r w:rsidR="004A397F">
        <w:rPr>
          <w:rFonts w:ascii="Times New Roman" w:eastAsia="Times New Roman" w:hAnsi="Times New Roman" w:cs="Times New Roman"/>
          <w:sz w:val="24"/>
          <w:lang w:eastAsia="en-AU"/>
        </w:rPr>
        <w:t>.</w:t>
      </w:r>
      <w:r w:rsidR="002A6CED">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w:t>
      </w:r>
      <w:r w:rsidR="00AB4FFD" w:rsidRPr="005D282A">
        <w:rPr>
          <w:rFonts w:ascii="Times New Roman" w:eastAsia="Times New Roman" w:hAnsi="Times New Roman" w:cs="Times New Roman"/>
          <w:sz w:val="24"/>
          <w:lang w:eastAsia="en-AU"/>
        </w:rPr>
        <w:t>o be eligible to create STCs, a small generation unit must be instal</w:t>
      </w:r>
      <w:r w:rsidR="00AB4FFD">
        <w:rPr>
          <w:rFonts w:ascii="Times New Roman" w:eastAsia="Times New Roman" w:hAnsi="Times New Roman" w:cs="Times New Roman"/>
          <w:sz w:val="24"/>
          <w:lang w:eastAsia="en-AU"/>
        </w:rPr>
        <w:t>led by an accredited installer. The Regulations currently require</w:t>
      </w:r>
      <w:r w:rsidR="00AB4FFD" w:rsidRPr="005D282A">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designers and </w:t>
      </w:r>
      <w:r w:rsidR="00AB4FFD" w:rsidRPr="005D282A">
        <w:rPr>
          <w:rFonts w:ascii="Times New Roman" w:eastAsia="Times New Roman" w:hAnsi="Times New Roman" w:cs="Times New Roman"/>
          <w:sz w:val="24"/>
          <w:lang w:eastAsia="en-AU"/>
        </w:rPr>
        <w:t>installer</w:t>
      </w:r>
      <w:r w:rsidR="00AB4FFD">
        <w:rPr>
          <w:rFonts w:ascii="Times New Roman" w:eastAsia="Times New Roman" w:hAnsi="Times New Roman" w:cs="Times New Roman"/>
          <w:sz w:val="24"/>
          <w:lang w:eastAsia="en-AU"/>
        </w:rPr>
        <w:t>s</w:t>
      </w:r>
      <w:r w:rsidR="00AB4FFD" w:rsidRPr="005D282A">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to be accredited by either</w:t>
      </w:r>
      <w:r w:rsidR="00AB4FFD" w:rsidRPr="005D282A">
        <w:rPr>
          <w:rFonts w:ascii="Times New Roman" w:eastAsia="Times New Roman" w:hAnsi="Times New Roman" w:cs="Times New Roman"/>
          <w:sz w:val="24"/>
          <w:lang w:eastAsia="en-AU"/>
        </w:rPr>
        <w:t xml:space="preserve"> the Australian Business Council for Sustainable Energy (ABCSE) </w:t>
      </w:r>
      <w:r w:rsidR="00AB4FFD">
        <w:rPr>
          <w:rFonts w:ascii="Times New Roman" w:eastAsia="Times New Roman" w:hAnsi="Times New Roman" w:cs="Times New Roman"/>
          <w:sz w:val="24"/>
          <w:lang w:eastAsia="en-AU"/>
        </w:rPr>
        <w:t>or</w:t>
      </w:r>
      <w:r w:rsidR="00AB4FFD" w:rsidRPr="005D282A">
        <w:rPr>
          <w:rFonts w:ascii="Times New Roman" w:eastAsia="Times New Roman" w:hAnsi="Times New Roman" w:cs="Times New Roman"/>
          <w:sz w:val="24"/>
          <w:lang w:eastAsia="en-AU"/>
        </w:rPr>
        <w:t xml:space="preserve"> the</w:t>
      </w:r>
      <w:r w:rsidR="00AB4FFD">
        <w:rPr>
          <w:rFonts w:ascii="Times New Roman" w:eastAsia="Times New Roman" w:hAnsi="Times New Roman" w:cs="Times New Roman"/>
          <w:sz w:val="24"/>
          <w:lang w:eastAsia="en-AU"/>
        </w:rPr>
        <w:t xml:space="preserve"> </w:t>
      </w:r>
      <w:r w:rsidR="00AB4FFD" w:rsidRPr="005D282A">
        <w:rPr>
          <w:rFonts w:ascii="Times New Roman" w:eastAsia="Times New Roman" w:hAnsi="Times New Roman" w:cs="Times New Roman"/>
          <w:sz w:val="24"/>
          <w:lang w:eastAsia="en-AU"/>
        </w:rPr>
        <w:t>CEC</w:t>
      </w:r>
      <w:r w:rsidR="00AB4FFD">
        <w:rPr>
          <w:rFonts w:ascii="Times New Roman" w:eastAsia="Times New Roman" w:hAnsi="Times New Roman" w:cs="Times New Roman"/>
          <w:sz w:val="24"/>
          <w:lang w:eastAsia="en-AU"/>
        </w:rPr>
        <w:t>. Ho</w:t>
      </w:r>
      <w:r w:rsidR="00AB4FFD" w:rsidRPr="005D282A">
        <w:rPr>
          <w:rFonts w:ascii="Times New Roman" w:eastAsia="Times New Roman" w:hAnsi="Times New Roman" w:cs="Times New Roman"/>
          <w:sz w:val="24"/>
          <w:lang w:eastAsia="en-AU"/>
        </w:rPr>
        <w:t xml:space="preserve">wever, the ABCSE </w:t>
      </w:r>
      <w:r w:rsidR="00AB4FFD">
        <w:rPr>
          <w:rFonts w:ascii="Times New Roman" w:eastAsia="Times New Roman" w:hAnsi="Times New Roman" w:cs="Times New Roman"/>
          <w:sz w:val="24"/>
          <w:lang w:eastAsia="en-AU"/>
        </w:rPr>
        <w:t>has now folded, leaving</w:t>
      </w:r>
      <w:r w:rsidR="00AB4FFD" w:rsidRPr="005D282A">
        <w:rPr>
          <w:rFonts w:ascii="Times New Roman" w:eastAsia="Times New Roman" w:hAnsi="Times New Roman" w:cs="Times New Roman"/>
          <w:sz w:val="24"/>
          <w:lang w:eastAsia="en-AU"/>
        </w:rPr>
        <w:t xml:space="preserve"> CEC </w:t>
      </w:r>
      <w:r w:rsidR="00AB4FFD">
        <w:rPr>
          <w:rFonts w:ascii="Times New Roman" w:eastAsia="Times New Roman" w:hAnsi="Times New Roman" w:cs="Times New Roman"/>
          <w:sz w:val="24"/>
          <w:lang w:eastAsia="en-AU"/>
        </w:rPr>
        <w:t>as the only supplier. The Review recommended that the Regulator set the rules and framework for designer and i</w:t>
      </w:r>
      <w:r w:rsidR="004A397F">
        <w:rPr>
          <w:rFonts w:ascii="Times New Roman" w:eastAsia="Times New Roman" w:hAnsi="Times New Roman" w:cs="Times New Roman"/>
          <w:sz w:val="24"/>
          <w:lang w:eastAsia="en-AU"/>
        </w:rPr>
        <w:t>nstaller accreditation schemes.</w:t>
      </w:r>
    </w:p>
    <w:p w14:paraId="45CF37AC" w14:textId="5F5B3F30" w:rsidR="00AB4FFD" w:rsidRPr="005D282A" w:rsidRDefault="00E7145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no longer require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designer and installers to be accredited by either the ABCSE or</w:t>
      </w:r>
      <w:r w:rsidR="00A55699">
        <w:rPr>
          <w:rFonts w:ascii="Times New Roman" w:eastAsia="Times New Roman" w:hAnsi="Times New Roman" w:cs="Times New Roman"/>
          <w:sz w:val="24"/>
          <w:lang w:eastAsia="en-AU"/>
        </w:rPr>
        <w:t xml:space="preserve"> </w:t>
      </w:r>
      <w:r w:rsidR="004A397F">
        <w:rPr>
          <w:rFonts w:ascii="Times New Roman" w:eastAsia="Times New Roman" w:hAnsi="Times New Roman" w:cs="Times New Roman"/>
          <w:sz w:val="24"/>
          <w:lang w:eastAsia="en-AU"/>
        </w:rPr>
        <w:t>the </w:t>
      </w:r>
      <w:r w:rsidR="00A55699">
        <w:rPr>
          <w:rFonts w:ascii="Times New Roman" w:eastAsia="Times New Roman" w:hAnsi="Times New Roman" w:cs="Times New Roman"/>
          <w:sz w:val="24"/>
          <w:lang w:eastAsia="en-AU"/>
        </w:rPr>
        <w:t>CEC. Instead, this item a</w:t>
      </w:r>
      <w:r w:rsidR="00AB4FFD">
        <w:rPr>
          <w:rFonts w:ascii="Times New Roman" w:eastAsia="Times New Roman" w:hAnsi="Times New Roman" w:cs="Times New Roman"/>
          <w:sz w:val="24"/>
          <w:lang w:eastAsia="en-AU"/>
        </w:rPr>
        <w:t>llow</w:t>
      </w:r>
      <w:r w:rsidR="00A55699">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small generation unit to be eligible for STCs if installed by a designer and installer accredited under any scheme approved by the Regulator.</w:t>
      </w:r>
    </w:p>
    <w:p w14:paraId="3997A6F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9EC283F"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[2] - </w:t>
      </w:r>
      <w:r w:rsidRPr="00822B76">
        <w:rPr>
          <w:rFonts w:ascii="Times New Roman" w:eastAsia="Times New Roman" w:hAnsi="Times New Roman" w:cs="Times New Roman"/>
          <w:b/>
          <w:sz w:val="24"/>
          <w:lang w:eastAsia="en-AU"/>
        </w:rPr>
        <w:t>At the end of Division 2.3 of Part 2</w:t>
      </w:r>
    </w:p>
    <w:p w14:paraId="43D0B14F" w14:textId="7A20E4AB"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new subdivision to detail approved accreditation schemes for p</w:t>
      </w:r>
      <w:r w:rsidR="00AB4FFD" w:rsidRPr="00B74633">
        <w:rPr>
          <w:rFonts w:ascii="Times New Roman" w:eastAsia="Times New Roman" w:hAnsi="Times New Roman" w:cs="Times New Roman"/>
          <w:sz w:val="24"/>
          <w:lang w:eastAsia="en-AU"/>
        </w:rPr>
        <w:t>aragraphs</w:t>
      </w:r>
      <w:r w:rsidR="00A82C5D">
        <w:rPr>
          <w:rFonts w:ascii="Times New Roman" w:eastAsia="Times New Roman" w:hAnsi="Times New Roman" w:cs="Times New Roman"/>
          <w:sz w:val="24"/>
          <w:lang w:eastAsia="en-AU"/>
        </w:rPr>
        <w:t> </w:t>
      </w:r>
      <w:r w:rsidR="00AB4FFD" w:rsidRPr="00B74633">
        <w:rPr>
          <w:rFonts w:ascii="Times New Roman" w:eastAsia="Times New Roman" w:hAnsi="Times New Roman" w:cs="Times New Roman"/>
          <w:sz w:val="24"/>
          <w:lang w:eastAsia="en-AU"/>
        </w:rPr>
        <w:t>20AC(2)(a) to (d)</w:t>
      </w:r>
      <w:r w:rsidR="00AB4FFD">
        <w:rPr>
          <w:rFonts w:ascii="Times New Roman" w:eastAsia="Times New Roman" w:hAnsi="Times New Roman" w:cs="Times New Roman"/>
          <w:sz w:val="24"/>
          <w:lang w:eastAsia="en-AU"/>
        </w:rPr>
        <w:t xml:space="preserve">. </w:t>
      </w:r>
    </w:p>
    <w:p w14:paraId="7C76D7AC" w14:textId="12EE442F"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ubdivision 2.3.4</w:t>
      </w:r>
      <w:r w:rsidR="00AB4FFD" w:rsidRPr="00BC770B">
        <w:rPr>
          <w:rFonts w:ascii="Times New Roman" w:eastAsia="Times New Roman" w:hAnsi="Times New Roman" w:cs="Times New Roman"/>
          <w:sz w:val="24"/>
          <w:lang w:eastAsia="en-AU"/>
        </w:rPr>
        <w:t xml:space="preserve"> </w:t>
      </w:r>
      <w:r w:rsidR="00ED6D37">
        <w:rPr>
          <w:rFonts w:ascii="Times New Roman" w:eastAsia="Times New Roman" w:hAnsi="Times New Roman" w:cs="Times New Roman"/>
          <w:sz w:val="24"/>
          <w:lang w:eastAsia="en-AU"/>
        </w:rPr>
        <w:t>provides</w:t>
      </w:r>
      <w:r w:rsidR="00AB4FFD" w:rsidRPr="00BC770B">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w:t>
      </w:r>
      <w:r w:rsidR="00AB4FFD" w:rsidRPr="00BC770B">
        <w:rPr>
          <w:rFonts w:ascii="Times New Roman" w:eastAsia="Times New Roman" w:hAnsi="Times New Roman" w:cs="Times New Roman"/>
          <w:sz w:val="24"/>
          <w:lang w:eastAsia="en-AU"/>
        </w:rPr>
        <w:t xml:space="preserve"> framewor</w:t>
      </w:r>
      <w:r w:rsidR="00AB4FFD">
        <w:rPr>
          <w:rFonts w:ascii="Times New Roman" w:eastAsia="Times New Roman" w:hAnsi="Times New Roman" w:cs="Times New Roman"/>
          <w:sz w:val="24"/>
          <w:lang w:eastAsia="en-AU"/>
        </w:rPr>
        <w:t>k, rules and processes by which:</w:t>
      </w:r>
    </w:p>
    <w:p w14:paraId="763CEECC"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BC770B">
        <w:rPr>
          <w:rFonts w:ascii="Times New Roman" w:eastAsia="Times New Roman" w:hAnsi="Times New Roman" w:cs="Times New Roman"/>
          <w:sz w:val="24"/>
          <w:lang w:eastAsia="en-AU"/>
        </w:rPr>
        <w:t>entities make application</w:t>
      </w:r>
      <w:r>
        <w:rPr>
          <w:rFonts w:ascii="Times New Roman" w:eastAsia="Times New Roman" w:hAnsi="Times New Roman" w:cs="Times New Roman"/>
          <w:sz w:val="24"/>
          <w:lang w:eastAsia="en-AU"/>
        </w:rPr>
        <w:t>s for accreditation scheme approval to the Regulator;</w:t>
      </w:r>
    </w:p>
    <w:p w14:paraId="1AA1F821"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BC770B">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w:t>
      </w:r>
      <w:r w:rsidRPr="00BC770B">
        <w:rPr>
          <w:rFonts w:ascii="Times New Roman" w:eastAsia="Times New Roman" w:hAnsi="Times New Roman" w:cs="Times New Roman"/>
          <w:sz w:val="24"/>
          <w:lang w:eastAsia="en-AU"/>
        </w:rPr>
        <w:t xml:space="preserve">egulator </w:t>
      </w:r>
      <w:r>
        <w:rPr>
          <w:rFonts w:ascii="Times New Roman" w:eastAsia="Times New Roman" w:hAnsi="Times New Roman" w:cs="Times New Roman"/>
          <w:sz w:val="24"/>
          <w:lang w:eastAsia="en-AU"/>
        </w:rPr>
        <w:t xml:space="preserve">accepts, reviews, </w:t>
      </w:r>
      <w:r w:rsidRPr="00BC770B">
        <w:rPr>
          <w:rFonts w:ascii="Times New Roman" w:eastAsia="Times New Roman" w:hAnsi="Times New Roman" w:cs="Times New Roman"/>
          <w:sz w:val="24"/>
          <w:lang w:eastAsia="en-AU"/>
        </w:rPr>
        <w:t>approves</w:t>
      </w:r>
      <w:r>
        <w:rPr>
          <w:rFonts w:ascii="Times New Roman" w:eastAsia="Times New Roman" w:hAnsi="Times New Roman" w:cs="Times New Roman"/>
          <w:sz w:val="24"/>
          <w:lang w:eastAsia="en-AU"/>
        </w:rPr>
        <w:t xml:space="preserve"> and refuses applications for accreditation schemes;</w:t>
      </w:r>
    </w:p>
    <w:p w14:paraId="52B8D2BE"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Regulator notifies of a decision to approve or refuse an application; and</w:t>
      </w:r>
    </w:p>
    <w:p w14:paraId="1779AB2D"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Regulator revokes approval of an accreditation scheme.</w:t>
      </w:r>
    </w:p>
    <w:p w14:paraId="2D8BE083" w14:textId="6B6BE1E8"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20BB </w:t>
      </w:r>
      <w:r w:rsidR="00AB4FFD" w:rsidRPr="00112EB0">
        <w:rPr>
          <w:rFonts w:ascii="Times New Roman" w:eastAsia="Times New Roman" w:hAnsi="Times New Roman" w:cs="Times New Roman"/>
          <w:sz w:val="24"/>
          <w:lang w:eastAsia="en-AU"/>
        </w:rPr>
        <w:t>introduce</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subdivision so that the process for approving an accreditation scheme is set out in subdivision 2.3.4.</w:t>
      </w:r>
    </w:p>
    <w:p w14:paraId="6CDAF999" w14:textId="55F1DBBA"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20BC clarif</w:t>
      </w:r>
      <w:r>
        <w:rPr>
          <w:rFonts w:ascii="Times New Roman" w:eastAsia="Times New Roman" w:hAnsi="Times New Roman" w:cs="Times New Roman"/>
          <w:sz w:val="24"/>
          <w:lang w:eastAsia="en-AU"/>
        </w:rPr>
        <w:t>ies</w:t>
      </w:r>
      <w:r w:rsidR="00AB4FFD" w:rsidRPr="00112EB0">
        <w:rPr>
          <w:rFonts w:ascii="Times New Roman" w:eastAsia="Times New Roman" w:hAnsi="Times New Roman" w:cs="Times New Roman"/>
          <w:sz w:val="24"/>
          <w:lang w:eastAsia="en-AU"/>
        </w:rPr>
        <w:t xml:space="preserve"> that ‘scheme operator’ is defined in subparagraph 20BE(b)(</w:t>
      </w:r>
      <w:r>
        <w:rPr>
          <w:rFonts w:ascii="Times New Roman" w:eastAsia="Times New Roman" w:hAnsi="Times New Roman" w:cs="Times New Roman"/>
          <w:sz w:val="24"/>
          <w:lang w:eastAsia="en-AU"/>
        </w:rPr>
        <w:t>iii). This regulation</w:t>
      </w:r>
      <w:r w:rsidR="00AB4FFD" w:rsidRPr="00112EB0">
        <w:rPr>
          <w:rFonts w:ascii="Times New Roman" w:eastAsia="Times New Roman" w:hAnsi="Times New Roman" w:cs="Times New Roman"/>
          <w:sz w:val="24"/>
          <w:lang w:eastAsia="en-AU"/>
        </w:rPr>
        <w:t xml:space="preserve"> clarif</w:t>
      </w:r>
      <w:r>
        <w:rPr>
          <w:rFonts w:ascii="Times New Roman" w:eastAsia="Times New Roman" w:hAnsi="Times New Roman" w:cs="Times New Roman"/>
          <w:sz w:val="24"/>
          <w:lang w:eastAsia="en-AU"/>
        </w:rPr>
        <w:t>ies</w:t>
      </w:r>
      <w:r w:rsidR="00AB4FFD" w:rsidRPr="00112EB0">
        <w:rPr>
          <w:rFonts w:ascii="Times New Roman" w:eastAsia="Times New Roman" w:hAnsi="Times New Roman" w:cs="Times New Roman"/>
          <w:sz w:val="24"/>
          <w:lang w:eastAsia="en-AU"/>
        </w:rPr>
        <w:t xml:space="preserve"> that a scheme operator would be assessed as fit and proper against matters set out in regulation 3L.</w:t>
      </w:r>
    </w:p>
    <w:p w14:paraId="35734768" w14:textId="2A9C5FAE"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ubregulation 20BD(1) allow</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a </w:t>
      </w:r>
      <w:r w:rsidR="00AB4FFD" w:rsidRPr="00112EB0">
        <w:rPr>
          <w:rFonts w:ascii="Times New Roman" w:eastAsia="Times New Roman" w:hAnsi="Times New Roman" w:cs="Times New Roman"/>
          <w:sz w:val="24"/>
          <w:lang w:eastAsia="en-AU"/>
        </w:rPr>
        <w:t xml:space="preserve">person to apply for accreditation of </w:t>
      </w:r>
      <w:r w:rsidR="00AB4FFD">
        <w:rPr>
          <w:rFonts w:ascii="Times New Roman" w:eastAsia="Times New Roman" w:hAnsi="Times New Roman" w:cs="Times New Roman"/>
          <w:sz w:val="24"/>
          <w:lang w:eastAsia="en-AU"/>
        </w:rPr>
        <w:t xml:space="preserve">a </w:t>
      </w:r>
      <w:r w:rsidR="00AB4FFD" w:rsidRPr="00112EB0">
        <w:rPr>
          <w:rFonts w:ascii="Times New Roman" w:eastAsia="Times New Roman" w:hAnsi="Times New Roman" w:cs="Times New Roman"/>
          <w:sz w:val="24"/>
          <w:lang w:eastAsia="en-AU"/>
        </w:rPr>
        <w:t>scheme designed for the purpose of meeting requirements laid out in paragraphs 20AC(2)(a) to (d).</w:t>
      </w:r>
    </w:p>
    <w:p w14:paraId="362C0398" w14:textId="28AE227A"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Subregulation</w:t>
      </w:r>
      <w:r w:rsidR="00AB4FFD">
        <w:rPr>
          <w:rFonts w:ascii="Times New Roman" w:eastAsia="Times New Roman" w:hAnsi="Times New Roman" w:cs="Times New Roman"/>
          <w:sz w:val="24"/>
          <w:lang w:eastAsia="en-AU"/>
        </w:rPr>
        <w:t xml:space="preserve"> 20BD(2) 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w:t>
      </w:r>
      <w:r w:rsidR="00AB4FFD" w:rsidRPr="00962B28">
        <w:rPr>
          <w:rFonts w:ascii="Times New Roman" w:eastAsia="Times New Roman" w:hAnsi="Times New Roman" w:cs="Times New Roman"/>
          <w:sz w:val="24"/>
          <w:lang w:eastAsia="en-AU"/>
        </w:rPr>
        <w:t xml:space="preserve"> applications for accreditation are made in a consistent, standard form. The </w:t>
      </w:r>
      <w:r w:rsidR="00AB4FFD">
        <w:rPr>
          <w:rFonts w:ascii="Times New Roman" w:eastAsia="Times New Roman" w:hAnsi="Times New Roman" w:cs="Times New Roman"/>
          <w:sz w:val="24"/>
          <w:lang w:eastAsia="en-AU"/>
        </w:rPr>
        <w:t>sub</w:t>
      </w:r>
      <w:r w:rsidR="00AB4FFD" w:rsidRPr="00962B28">
        <w:rPr>
          <w:rFonts w:ascii="Times New Roman" w:eastAsia="Times New Roman" w:hAnsi="Times New Roman" w:cs="Times New Roman"/>
          <w:sz w:val="24"/>
          <w:lang w:eastAsia="en-AU"/>
        </w:rPr>
        <w:t>regulation require</w:t>
      </w:r>
      <w:r>
        <w:rPr>
          <w:rFonts w:ascii="Times New Roman" w:eastAsia="Times New Roman" w:hAnsi="Times New Roman" w:cs="Times New Roman"/>
          <w:sz w:val="24"/>
          <w:lang w:eastAsia="en-AU"/>
        </w:rPr>
        <w:t>s</w:t>
      </w:r>
      <w:r w:rsidR="00AB4FFD" w:rsidRPr="00962B28">
        <w:rPr>
          <w:rFonts w:ascii="Times New Roman" w:eastAsia="Times New Roman" w:hAnsi="Times New Roman" w:cs="Times New Roman"/>
          <w:sz w:val="24"/>
          <w:lang w:eastAsia="en-AU"/>
        </w:rPr>
        <w:t xml:space="preserve"> that an application is made in the form specified by the Regulator</w:t>
      </w:r>
      <w:r w:rsidR="00AB4FFD">
        <w:rPr>
          <w:rFonts w:ascii="Times New Roman" w:eastAsia="Times New Roman" w:hAnsi="Times New Roman" w:cs="Times New Roman"/>
          <w:sz w:val="24"/>
          <w:lang w:eastAsia="en-AU"/>
        </w:rPr>
        <w:t xml:space="preserve"> on their website</w:t>
      </w:r>
      <w:r w:rsidR="00AB4FFD" w:rsidRPr="00962B28">
        <w:rPr>
          <w:rFonts w:ascii="Times New Roman" w:eastAsia="Times New Roman" w:hAnsi="Times New Roman" w:cs="Times New Roman"/>
          <w:sz w:val="24"/>
          <w:lang w:eastAsia="en-AU"/>
        </w:rPr>
        <w:t xml:space="preserve"> and</w:t>
      </w:r>
      <w:r w:rsidR="00AB4FFD">
        <w:rPr>
          <w:rFonts w:ascii="Times New Roman" w:eastAsia="Times New Roman" w:hAnsi="Times New Roman" w:cs="Times New Roman"/>
          <w:sz w:val="24"/>
          <w:lang w:eastAsia="en-AU"/>
        </w:rPr>
        <w:t xml:space="preserve"> that the application</w:t>
      </w:r>
      <w:r w:rsidR="00AB4FFD" w:rsidRPr="00962B28">
        <w:rPr>
          <w:rFonts w:ascii="Times New Roman" w:eastAsia="Times New Roman" w:hAnsi="Times New Roman" w:cs="Times New Roman"/>
          <w:sz w:val="24"/>
          <w:lang w:eastAsia="en-AU"/>
        </w:rPr>
        <w:t xml:space="preserve"> contains all documentation and information required by the Regulator in order to make a proper assessment of the application.</w:t>
      </w:r>
      <w:r>
        <w:rPr>
          <w:rFonts w:ascii="Times New Roman" w:eastAsia="Times New Roman" w:hAnsi="Times New Roman" w:cs="Times New Roman"/>
          <w:sz w:val="24"/>
          <w:lang w:eastAsia="en-AU"/>
        </w:rPr>
        <w:t xml:space="preserve"> The s</w:t>
      </w:r>
      <w:r w:rsidR="00AB4FFD">
        <w:rPr>
          <w:rFonts w:ascii="Times New Roman" w:eastAsia="Times New Roman" w:hAnsi="Times New Roman" w:cs="Times New Roman"/>
          <w:sz w:val="24"/>
          <w:lang w:eastAsia="en-AU"/>
        </w:rPr>
        <w:t>ubregulation also require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 an undertaking complying with</w:t>
      </w:r>
      <w:r w:rsidR="00AB4FFD" w:rsidRPr="007B0CE4">
        <w:t xml:space="preserve"> </w:t>
      </w:r>
      <w:r w:rsidR="00AB4FFD">
        <w:rPr>
          <w:rFonts w:ascii="Times New Roman" w:eastAsia="Times New Roman" w:hAnsi="Times New Roman" w:cs="Times New Roman"/>
          <w:sz w:val="24"/>
          <w:lang w:eastAsia="en-AU"/>
        </w:rPr>
        <w:t>s</w:t>
      </w:r>
      <w:r w:rsidR="00AB4FFD" w:rsidRPr="007B0CE4">
        <w:rPr>
          <w:rFonts w:ascii="Times New Roman" w:eastAsia="Times New Roman" w:hAnsi="Times New Roman" w:cs="Times New Roman"/>
          <w:sz w:val="24"/>
          <w:lang w:eastAsia="en-AU"/>
        </w:rPr>
        <w:t>ubregulations 20BD(3)</w:t>
      </w:r>
      <w:r w:rsidR="00AB4FFD">
        <w:rPr>
          <w:rFonts w:ascii="Times New Roman" w:eastAsia="Times New Roman" w:hAnsi="Times New Roman" w:cs="Times New Roman"/>
          <w:sz w:val="24"/>
          <w:lang w:eastAsia="en-AU"/>
        </w:rPr>
        <w:t xml:space="preserve"> is included in the application and that all applications are made within a time period either specified by or agreed with the Regulator.</w:t>
      </w:r>
    </w:p>
    <w:p w14:paraId="0244C4CD" w14:textId="7DCE0A04"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ubregulations 20BD(3)</w:t>
      </w:r>
      <w:r>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 the scheme operators agree to notify the Regulator in writing when any matters arise that might impact or alter the scheme’s integrity, fees, operation and/or reputation. Scheme operators will also be required to notify the Regulator and other approved scheme operators when they exclude a designer or installer from their scheme.</w:t>
      </w:r>
    </w:p>
    <w:p w14:paraId="34688081" w14:textId="2235F397" w:rsidR="00AB4FFD" w:rsidRDefault="00A55699"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ubre</w:t>
      </w:r>
      <w:r w:rsidRPr="003C501F">
        <w:rPr>
          <w:rFonts w:ascii="Times New Roman" w:eastAsia="Times New Roman" w:hAnsi="Times New Roman" w:cs="Times New Roman"/>
          <w:sz w:val="24"/>
          <w:lang w:eastAsia="en-AU"/>
        </w:rPr>
        <w:t xml:space="preserve">gulations 20BD(4) and (5) </w:t>
      </w:r>
      <w:r w:rsidR="00AB4FFD" w:rsidRPr="003C501F">
        <w:rPr>
          <w:rFonts w:ascii="Times New Roman" w:eastAsia="Times New Roman" w:hAnsi="Times New Roman" w:cs="Times New Roman"/>
          <w:sz w:val="24"/>
          <w:lang w:eastAsia="en-AU"/>
        </w:rPr>
        <w:t xml:space="preserve">require that the Regulator specifies a </w:t>
      </w:r>
      <w:r w:rsidR="003C501F">
        <w:rPr>
          <w:rFonts w:ascii="Times New Roman" w:eastAsia="Times New Roman" w:hAnsi="Times New Roman" w:cs="Times New Roman"/>
          <w:sz w:val="24"/>
          <w:lang w:eastAsia="en-AU"/>
        </w:rPr>
        <w:t>three</w:t>
      </w:r>
      <w:r w:rsidR="00AB4FFD" w:rsidRPr="003C501F">
        <w:rPr>
          <w:rFonts w:ascii="Times New Roman" w:eastAsia="Times New Roman" w:hAnsi="Times New Roman" w:cs="Times New Roman"/>
          <w:sz w:val="24"/>
          <w:lang w:eastAsia="en-AU"/>
        </w:rPr>
        <w:t xml:space="preserve"> month time period, during which applications for accreditation scheme approval could be made, sometime between the 1 July 2022 and 31 March 2023. </w:t>
      </w:r>
      <w:r w:rsidR="00131A17" w:rsidRPr="003C501F">
        <w:rPr>
          <w:rFonts w:ascii="Times New Roman" w:eastAsia="Times New Roman" w:hAnsi="Times New Roman" w:cs="Times New Roman"/>
          <w:sz w:val="24"/>
          <w:lang w:eastAsia="en-AU"/>
        </w:rPr>
        <w:t>A</w:t>
      </w:r>
      <w:r w:rsidR="00075A9F" w:rsidRPr="003C501F">
        <w:rPr>
          <w:rFonts w:ascii="Times New Roman" w:eastAsia="Times New Roman" w:hAnsi="Times New Roman" w:cs="Times New Roman"/>
          <w:sz w:val="24"/>
          <w:lang w:eastAsia="en-AU"/>
        </w:rPr>
        <w:t xml:space="preserve">ccreditation under the </w:t>
      </w:r>
      <w:r w:rsidR="00131A17" w:rsidRPr="003C501F">
        <w:rPr>
          <w:rFonts w:ascii="Times New Roman" w:eastAsia="Times New Roman" w:hAnsi="Times New Roman" w:cs="Times New Roman"/>
          <w:sz w:val="24"/>
          <w:lang w:eastAsia="en-AU"/>
        </w:rPr>
        <w:t xml:space="preserve">CEC </w:t>
      </w:r>
      <w:r w:rsidR="00075A9F" w:rsidRPr="003C501F">
        <w:rPr>
          <w:rFonts w:ascii="Times New Roman" w:eastAsia="Times New Roman" w:hAnsi="Times New Roman" w:cs="Times New Roman"/>
          <w:sz w:val="24"/>
          <w:lang w:eastAsia="en-AU"/>
        </w:rPr>
        <w:t xml:space="preserve">scheme would continue until </w:t>
      </w:r>
      <w:r w:rsidR="00131A17" w:rsidRPr="003C501F">
        <w:rPr>
          <w:rFonts w:ascii="Times New Roman" w:eastAsia="Times New Roman" w:hAnsi="Times New Roman" w:cs="Times New Roman"/>
          <w:sz w:val="24"/>
          <w:lang w:eastAsia="en-AU"/>
        </w:rPr>
        <w:t xml:space="preserve">a designer or installer was </w:t>
      </w:r>
      <w:r w:rsidR="00075A9F" w:rsidRPr="003C501F">
        <w:rPr>
          <w:rFonts w:ascii="Times New Roman" w:eastAsia="Times New Roman" w:hAnsi="Times New Roman" w:cs="Times New Roman"/>
          <w:sz w:val="24"/>
          <w:lang w:eastAsia="en-AU"/>
        </w:rPr>
        <w:t>accredited under any new scheme approved by the Regulator</w:t>
      </w:r>
      <w:r w:rsidR="00131A17" w:rsidRPr="003C501F">
        <w:rPr>
          <w:rFonts w:ascii="Times New Roman" w:eastAsia="Times New Roman" w:hAnsi="Times New Roman" w:cs="Times New Roman"/>
          <w:sz w:val="24"/>
          <w:lang w:eastAsia="en-AU"/>
        </w:rPr>
        <w:t>, as outlined in the transitional provisions under in Item 6 below</w:t>
      </w:r>
      <w:r w:rsidR="00075A9F" w:rsidRPr="003C501F">
        <w:rPr>
          <w:rFonts w:ascii="Times New Roman" w:eastAsia="Times New Roman" w:hAnsi="Times New Roman" w:cs="Times New Roman"/>
          <w:sz w:val="24"/>
          <w:lang w:eastAsia="en-AU"/>
        </w:rPr>
        <w:t>.</w:t>
      </w:r>
    </w:p>
    <w:p w14:paraId="0883E937" w14:textId="4428F0BD" w:rsidR="00AB4FFD" w:rsidRPr="00442363" w:rsidRDefault="00A55699" w:rsidP="004B4089">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20BE </w:t>
      </w:r>
      <w:r w:rsidR="00AB4FFD" w:rsidRPr="00442363">
        <w:rPr>
          <w:rFonts w:ascii="Times New Roman" w:eastAsia="Times New Roman" w:hAnsi="Times New Roman" w:cs="Times New Roman"/>
          <w:sz w:val="24"/>
          <w:lang w:eastAsia="en-AU"/>
        </w:rPr>
        <w:t>set</w:t>
      </w:r>
      <w:r>
        <w:rPr>
          <w:rFonts w:ascii="Times New Roman" w:eastAsia="Times New Roman" w:hAnsi="Times New Roman" w:cs="Times New Roman"/>
          <w:sz w:val="24"/>
          <w:lang w:eastAsia="en-AU"/>
        </w:rPr>
        <w:t>s</w:t>
      </w:r>
      <w:r w:rsidR="00AB4FFD" w:rsidRPr="00442363">
        <w:rPr>
          <w:rFonts w:ascii="Times New Roman" w:eastAsia="Times New Roman" w:hAnsi="Times New Roman" w:cs="Times New Roman"/>
          <w:sz w:val="24"/>
          <w:lang w:eastAsia="en-AU"/>
        </w:rPr>
        <w:t xml:space="preserve"> out the details that must be included in an accreditation scheme application</w:t>
      </w:r>
      <w:r w:rsidR="00AB4FFD">
        <w:rPr>
          <w:rFonts w:ascii="Times New Roman" w:eastAsia="Times New Roman" w:hAnsi="Times New Roman" w:cs="Times New Roman"/>
          <w:sz w:val="24"/>
          <w:lang w:eastAsia="en-AU"/>
        </w:rPr>
        <w:t xml:space="preserve">. </w:t>
      </w:r>
      <w:r w:rsidR="00AB4FFD" w:rsidRPr="00442363">
        <w:rPr>
          <w:rFonts w:ascii="Times New Roman" w:eastAsia="Times New Roman" w:hAnsi="Times New Roman" w:cs="Times New Roman"/>
          <w:sz w:val="24"/>
          <w:lang w:eastAsia="en-AU"/>
        </w:rPr>
        <w:t xml:space="preserve">The applicant would be required to provide </w:t>
      </w:r>
      <w:r w:rsidR="00AB4FFD">
        <w:rPr>
          <w:rFonts w:ascii="Times New Roman" w:eastAsia="Times New Roman" w:hAnsi="Times New Roman" w:cs="Times New Roman"/>
          <w:sz w:val="24"/>
          <w:lang w:eastAsia="en-AU"/>
        </w:rPr>
        <w:t>information including details of</w:t>
      </w:r>
      <w:r w:rsidR="00AB4FFD" w:rsidRPr="00442363">
        <w:rPr>
          <w:rFonts w:ascii="Times New Roman" w:eastAsia="Times New Roman" w:hAnsi="Times New Roman" w:cs="Times New Roman"/>
          <w:sz w:val="24"/>
          <w:lang w:eastAsia="en-AU"/>
        </w:rPr>
        <w:t>:</w:t>
      </w:r>
    </w:p>
    <w:p w14:paraId="47968D17"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applicant</w:t>
      </w:r>
      <w:r>
        <w:rPr>
          <w:rFonts w:ascii="Times New Roman" w:eastAsia="Times New Roman" w:hAnsi="Times New Roman" w:cs="Times New Roman"/>
          <w:sz w:val="24"/>
          <w:lang w:eastAsia="en-AU"/>
        </w:rPr>
        <w:t>;</w:t>
      </w:r>
      <w:r w:rsidRPr="00442363">
        <w:rPr>
          <w:rFonts w:ascii="Times New Roman" w:eastAsia="Times New Roman" w:hAnsi="Times New Roman" w:cs="Times New Roman"/>
          <w:sz w:val="24"/>
          <w:lang w:eastAsia="en-AU"/>
        </w:rPr>
        <w:t xml:space="preserve"> </w:t>
      </w:r>
    </w:p>
    <w:p w14:paraId="75AF8857"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proposed scheme operator</w:t>
      </w:r>
      <w:r>
        <w:rPr>
          <w:rFonts w:ascii="Times New Roman" w:eastAsia="Times New Roman" w:hAnsi="Times New Roman" w:cs="Times New Roman"/>
          <w:sz w:val="24"/>
          <w:lang w:eastAsia="en-AU"/>
        </w:rPr>
        <w:t>;</w:t>
      </w:r>
    </w:p>
    <w:p w14:paraId="6A0E5B67"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scope of the proposed scheme</w:t>
      </w:r>
      <w:r>
        <w:rPr>
          <w:rFonts w:ascii="Times New Roman" w:eastAsia="Times New Roman" w:hAnsi="Times New Roman" w:cs="Times New Roman"/>
          <w:sz w:val="24"/>
          <w:lang w:eastAsia="en-AU"/>
        </w:rPr>
        <w:t>;</w:t>
      </w:r>
    </w:p>
    <w:p w14:paraId="43D56A8A"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sidRPr="00442363">
        <w:rPr>
          <w:rFonts w:ascii="Times New Roman" w:eastAsia="Times New Roman" w:hAnsi="Times New Roman" w:cs="Times New Roman"/>
          <w:sz w:val="24"/>
          <w:lang w:eastAsia="en-AU"/>
        </w:rPr>
        <w:t>scheme management, operation, compliance monitoring, quality assurance</w:t>
      </w:r>
      <w:r>
        <w:rPr>
          <w:rFonts w:ascii="Times New Roman" w:eastAsia="Times New Roman" w:hAnsi="Times New Roman" w:cs="Times New Roman"/>
          <w:sz w:val="24"/>
          <w:lang w:eastAsia="en-AU"/>
        </w:rPr>
        <w:t>;</w:t>
      </w:r>
    </w:p>
    <w:p w14:paraId="6D650E17" w14:textId="77777777" w:rsidR="00AB4FFD" w:rsidRPr="004B4089"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sidRPr="00293315">
        <w:rPr>
          <w:rFonts w:ascii="Times New Roman" w:eastAsia="Times New Roman" w:hAnsi="Times New Roman" w:cs="Times New Roman"/>
          <w:sz w:val="24"/>
          <w:lang w:eastAsia="en-AU"/>
        </w:rPr>
        <w:t xml:space="preserve">the training that will provided under the scheme </w:t>
      </w:r>
      <w:r>
        <w:rPr>
          <w:rFonts w:ascii="Times New Roman" w:eastAsia="Times New Roman" w:hAnsi="Times New Roman" w:cs="Times New Roman"/>
          <w:sz w:val="24"/>
          <w:lang w:eastAsia="en-AU"/>
        </w:rPr>
        <w:t>(accompanied by evidence);</w:t>
      </w:r>
    </w:p>
    <w:p w14:paraId="58DA8004" w14:textId="700FDAC0"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compliance with the Act and</w:t>
      </w:r>
      <w:r w:rsidR="00003F57">
        <w:rPr>
          <w:rFonts w:ascii="Times New Roman" w:eastAsia="Times New Roman" w:hAnsi="Times New Roman" w:cs="Times New Roman"/>
          <w:sz w:val="24"/>
          <w:lang w:eastAsia="en-AU"/>
        </w:rPr>
        <w:t xml:space="preserve"> the</w:t>
      </w:r>
      <w:r>
        <w:rPr>
          <w:rFonts w:ascii="Times New Roman" w:eastAsia="Times New Roman" w:hAnsi="Times New Roman" w:cs="Times New Roman"/>
          <w:sz w:val="24"/>
          <w:lang w:eastAsia="en-AU"/>
        </w:rPr>
        <w:t xml:space="preserve"> Regulations;</w:t>
      </w:r>
    </w:p>
    <w:p w14:paraId="516DF670"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insurance requirements and codes of conducts to be included in the scheme;</w:t>
      </w:r>
    </w:p>
    <w:p w14:paraId="0294107E"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processes that deal with conflicts of interest;</w:t>
      </w:r>
    </w:p>
    <w:p w14:paraId="0549512C"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scheme fees; and</w:t>
      </w:r>
    </w:p>
    <w:p w14:paraId="68BBBC95"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reasons why the proposed scheme should be approved.</w:t>
      </w:r>
    </w:p>
    <w:p w14:paraId="4B045BCB" w14:textId="0C60790F"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20BF</w:t>
      </w:r>
      <w:r>
        <w:rPr>
          <w:rFonts w:ascii="Times New Roman" w:eastAsia="Times New Roman" w:hAnsi="Times New Roman" w:cs="Times New Roman"/>
          <w:sz w:val="24"/>
          <w:lang w:eastAsia="en-AU"/>
        </w:rPr>
        <w:t xml:space="preserve"> </w:t>
      </w:r>
      <w:r w:rsidR="00AB4FFD" w:rsidRPr="00112EB0">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request further information from the applicant and set</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out the process the Regulator mu</w:t>
      </w:r>
      <w:r w:rsidR="00E71459">
        <w:rPr>
          <w:rFonts w:ascii="Times New Roman" w:eastAsia="Times New Roman" w:hAnsi="Times New Roman" w:cs="Times New Roman"/>
          <w:sz w:val="24"/>
          <w:lang w:eastAsia="en-AU"/>
        </w:rPr>
        <w:t xml:space="preserve">st follow. The regulation </w:t>
      </w:r>
      <w:r w:rsidR="00AB4FFD" w:rsidRPr="00112EB0">
        <w:rPr>
          <w:rFonts w:ascii="Times New Roman" w:eastAsia="Times New Roman" w:hAnsi="Times New Roman" w:cs="Times New Roman"/>
          <w:sz w:val="24"/>
          <w:lang w:eastAsia="en-AU"/>
        </w:rPr>
        <w:t>also ensure</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that an application is considered withdrawn if the information requested is not provided to the Regulator by a specified date.</w:t>
      </w:r>
    </w:p>
    <w:p w14:paraId="69DBE2D7" w14:textId="6DD11580"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20BG require</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make a decision by either approving or refusing a properly made application.</w:t>
      </w:r>
    </w:p>
    <w:p w14:paraId="41E462E1" w14:textId="6BEE5186"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ubregulation 20BH(1) set</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out the criteria a proposed accreditation scheme must meet before being approved by </w:t>
      </w:r>
      <w:r w:rsidR="003744BE">
        <w:rPr>
          <w:rFonts w:ascii="Times New Roman" w:eastAsia="Times New Roman" w:hAnsi="Times New Roman" w:cs="Times New Roman"/>
          <w:sz w:val="24"/>
          <w:lang w:eastAsia="en-AU"/>
        </w:rPr>
        <w:t>the Regulator. Criteria include</w:t>
      </w:r>
      <w:r w:rsidR="00AB4FFD" w:rsidRPr="00112EB0">
        <w:rPr>
          <w:rFonts w:ascii="Times New Roman" w:eastAsia="Times New Roman" w:hAnsi="Times New Roman" w:cs="Times New Roman"/>
          <w:sz w:val="24"/>
          <w:lang w:eastAsia="en-AU"/>
        </w:rPr>
        <w:t>:</w:t>
      </w:r>
    </w:p>
    <w:p w14:paraId="71B22A60" w14:textId="77777777" w:rsidR="00AB4FFD" w:rsidRPr="00112EB0"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sidRPr="00112EB0">
        <w:rPr>
          <w:rFonts w:ascii="Times New Roman" w:eastAsia="Times New Roman" w:hAnsi="Times New Roman" w:cs="Times New Roman"/>
          <w:sz w:val="24"/>
          <w:lang w:eastAsia="en-AU"/>
        </w:rPr>
        <w:t>the scheme operator being a fit and proper person and having appropriate qualifications, expertise, capacity and resources to manage the scheme;</w:t>
      </w:r>
    </w:p>
    <w:p w14:paraId="5B10A081" w14:textId="502E67CD"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sidRPr="00112EB0">
        <w:rPr>
          <w:rFonts w:ascii="Times New Roman" w:eastAsia="Times New Roman" w:hAnsi="Times New Roman" w:cs="Times New Roman"/>
          <w:sz w:val="24"/>
          <w:lang w:eastAsia="en-AU"/>
        </w:rPr>
        <w:t xml:space="preserve">the scheme operator </w:t>
      </w:r>
      <w:r>
        <w:rPr>
          <w:rFonts w:ascii="Times New Roman" w:eastAsia="Times New Roman" w:hAnsi="Times New Roman" w:cs="Times New Roman"/>
          <w:sz w:val="24"/>
          <w:lang w:eastAsia="en-AU"/>
        </w:rPr>
        <w:t xml:space="preserve">and managers having appropriate expertise and knowledge of the SRES requirements under the Act and </w:t>
      </w:r>
      <w:r w:rsidR="00003F57">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Regulations;</w:t>
      </w:r>
    </w:p>
    <w:p w14:paraId="27EA69FA"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scheme governance and conflict of interest arrangements being appropriate;</w:t>
      </w:r>
    </w:p>
    <w:p w14:paraId="66F071FC" w14:textId="649FB094"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scheme including appropriate measures to ensure compliance and identify and address non-compliance with the Act and </w:t>
      </w:r>
      <w:r w:rsidR="00003F57">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Regulations; and</w:t>
      </w:r>
    </w:p>
    <w:p w14:paraId="3151CC68"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reasonableness of scheme fees.</w:t>
      </w:r>
    </w:p>
    <w:p w14:paraId="797B35F6" w14:textId="4ED6F621" w:rsidR="00AB4FFD" w:rsidRPr="003C501F" w:rsidRDefault="00AB4FFD"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The Reg</w:t>
      </w:r>
      <w:r w:rsidR="00A55699" w:rsidRPr="003C501F">
        <w:rPr>
          <w:rFonts w:ascii="Times New Roman" w:eastAsia="Times New Roman" w:hAnsi="Times New Roman" w:cs="Times New Roman"/>
          <w:sz w:val="24"/>
          <w:lang w:eastAsia="en-AU"/>
        </w:rPr>
        <w:t xml:space="preserve">ulator </w:t>
      </w:r>
      <w:r w:rsidR="00003F57" w:rsidRPr="003C501F">
        <w:rPr>
          <w:rFonts w:ascii="Times New Roman" w:eastAsia="Times New Roman" w:hAnsi="Times New Roman" w:cs="Times New Roman"/>
          <w:sz w:val="24"/>
          <w:lang w:eastAsia="en-AU"/>
        </w:rPr>
        <w:t>may</w:t>
      </w:r>
      <w:r w:rsidR="00A55699" w:rsidRPr="003C501F">
        <w:rPr>
          <w:rFonts w:ascii="Times New Roman" w:eastAsia="Times New Roman" w:hAnsi="Times New Roman" w:cs="Times New Roman"/>
          <w:sz w:val="24"/>
          <w:lang w:eastAsia="en-AU"/>
        </w:rPr>
        <w:t xml:space="preserve"> also </w:t>
      </w:r>
      <w:r w:rsidRPr="003C501F">
        <w:rPr>
          <w:rFonts w:ascii="Times New Roman" w:eastAsia="Times New Roman" w:hAnsi="Times New Roman" w:cs="Times New Roman"/>
          <w:sz w:val="24"/>
          <w:lang w:eastAsia="en-AU"/>
        </w:rPr>
        <w:t xml:space="preserve">determine and publish guidelines on how proposed accreditation scheme applications should be made and assessed. This </w:t>
      </w:r>
      <w:r w:rsidR="00A55699" w:rsidRPr="003C501F">
        <w:rPr>
          <w:rFonts w:ascii="Times New Roman" w:eastAsia="Times New Roman" w:hAnsi="Times New Roman" w:cs="Times New Roman"/>
          <w:sz w:val="24"/>
          <w:lang w:eastAsia="en-AU"/>
        </w:rPr>
        <w:t xml:space="preserve">would provide </w:t>
      </w:r>
      <w:r w:rsidRPr="003C501F">
        <w:rPr>
          <w:rFonts w:ascii="Times New Roman" w:eastAsia="Times New Roman" w:hAnsi="Times New Roman" w:cs="Times New Roman"/>
          <w:sz w:val="24"/>
          <w:lang w:eastAsia="en-AU"/>
        </w:rPr>
        <w:t>scheme operators with detail on how the Regulator interprets the relevant requirements and expectations for what should be dealt with by the schemes. These guidelines are intended to be of an administrative nature, assisting the Regulator apply the relevant criteria in the Regulations.</w:t>
      </w:r>
    </w:p>
    <w:p w14:paraId="0C0E7A62" w14:textId="339AA2FA" w:rsidR="00003F57" w:rsidRPr="003C501F" w:rsidRDefault="00003F57"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Subregulation 20BI(1) specifies that a decision to approve or refuse an application is to be made by notifiable instrument as soon as practicable after the decision is made. It is appropriate that the decision is made by notifiable instrument because the decisions is administrative rather than legislative in character, because it applies the law in respect of the application without determining any content of the law. Further, the broad impact that a decision to approve or reject a scheme application will have an impact across the industry and should therefore be publicly available. </w:t>
      </w:r>
    </w:p>
    <w:p w14:paraId="46AC3032" w14:textId="23BAA5B9" w:rsidR="00AB4FFD" w:rsidRPr="00112EB0" w:rsidRDefault="003744BE"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Subregulations</w:t>
      </w:r>
      <w:r w:rsidR="00A55699" w:rsidRPr="003C501F">
        <w:rPr>
          <w:rFonts w:ascii="Times New Roman" w:eastAsia="Times New Roman" w:hAnsi="Times New Roman" w:cs="Times New Roman"/>
          <w:sz w:val="24"/>
          <w:lang w:eastAsia="en-AU"/>
        </w:rPr>
        <w:t xml:space="preserve"> 20BI(2) to (4) </w:t>
      </w:r>
      <w:r w:rsidR="00AB4FFD" w:rsidRPr="003C501F">
        <w:rPr>
          <w:rFonts w:ascii="Times New Roman" w:eastAsia="Times New Roman" w:hAnsi="Times New Roman" w:cs="Times New Roman"/>
          <w:sz w:val="24"/>
          <w:lang w:eastAsia="en-AU"/>
        </w:rPr>
        <w:t>clarify the process the Regulator</w:t>
      </w:r>
      <w:r w:rsidR="00AB4FFD" w:rsidRPr="00112EB0">
        <w:rPr>
          <w:rFonts w:ascii="Times New Roman" w:eastAsia="Times New Roman" w:hAnsi="Times New Roman" w:cs="Times New Roman"/>
          <w:sz w:val="24"/>
          <w:lang w:eastAsia="en-AU"/>
        </w:rPr>
        <w:t xml:space="preserve"> must undertake to notify applicants of the outcome of</w:t>
      </w:r>
      <w:r w:rsidR="00A55699">
        <w:rPr>
          <w:rFonts w:ascii="Times New Roman" w:eastAsia="Times New Roman" w:hAnsi="Times New Roman" w:cs="Times New Roman"/>
          <w:sz w:val="24"/>
          <w:lang w:eastAsia="en-AU"/>
        </w:rPr>
        <w:t xml:space="preserve"> their applications. This </w:t>
      </w:r>
      <w:r w:rsidR="00AB4FFD" w:rsidRPr="00112EB0">
        <w:rPr>
          <w:rFonts w:ascii="Times New Roman" w:eastAsia="Times New Roman" w:hAnsi="Times New Roman" w:cs="Times New Roman"/>
          <w:sz w:val="24"/>
          <w:lang w:eastAsia="en-AU"/>
        </w:rPr>
        <w:t>include</w:t>
      </w:r>
      <w:r w:rsidR="00A55699">
        <w:rPr>
          <w:rFonts w:ascii="Times New Roman" w:eastAsia="Times New Roman" w:hAnsi="Times New Roman" w:cs="Times New Roman"/>
          <w:sz w:val="24"/>
          <w:lang w:eastAsia="en-AU"/>
        </w:rPr>
        <w:t>s notifying applicants within 28 </w:t>
      </w:r>
      <w:r w:rsidR="00AB4FFD" w:rsidRPr="00112EB0">
        <w:rPr>
          <w:rFonts w:ascii="Times New Roman" w:eastAsia="Times New Roman" w:hAnsi="Times New Roman" w:cs="Times New Roman"/>
          <w:sz w:val="24"/>
          <w:lang w:eastAsia="en-AU"/>
        </w:rPr>
        <w:t>days of the Regulator’s decision, and publishing details of any approved schemes on a publicly available website.</w:t>
      </w:r>
      <w:r w:rsidR="00AB4FFD" w:rsidRPr="00755DFF">
        <w:rPr>
          <w:rFonts w:ascii="Times New Roman" w:eastAsia="Times New Roman" w:hAnsi="Times New Roman" w:cs="Times New Roman"/>
          <w:sz w:val="24"/>
          <w:lang w:eastAsia="en-AU"/>
        </w:rPr>
        <w:t xml:space="preserve"> </w:t>
      </w:r>
    </w:p>
    <w:p w14:paraId="6405B5D1" w14:textId="037AD3D8"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 xml:space="preserve">egulation 20BJ </w:t>
      </w:r>
      <w:r w:rsidR="00ED6D37">
        <w:rPr>
          <w:rFonts w:ascii="Times New Roman" w:eastAsia="Times New Roman" w:hAnsi="Times New Roman" w:cs="Times New Roman"/>
          <w:sz w:val="24"/>
          <w:lang w:eastAsia="en-AU"/>
        </w:rPr>
        <w:t>provides</w:t>
      </w:r>
      <w:r w:rsidR="00AB4FFD" w:rsidRPr="00112EB0">
        <w:rPr>
          <w:rFonts w:ascii="Times New Roman" w:eastAsia="Times New Roman" w:hAnsi="Times New Roman" w:cs="Times New Roman"/>
          <w:sz w:val="24"/>
          <w:lang w:eastAsia="en-AU"/>
        </w:rPr>
        <w:t xml:space="preserve"> that an approved scheme continues to be an approved scheme unless the Regulator revokes the approval based on set criteria i</w:t>
      </w:r>
      <w:r w:rsidR="00AB4FFD" w:rsidRPr="00755DFF">
        <w:rPr>
          <w:rFonts w:ascii="Times New Roman" w:eastAsia="Times New Roman" w:hAnsi="Times New Roman" w:cs="Times New Roman"/>
          <w:sz w:val="24"/>
          <w:lang w:eastAsia="en-AU"/>
        </w:rPr>
        <w:t>n regulation 20BK.</w:t>
      </w:r>
    </w:p>
    <w:p w14:paraId="5596ABA3" w14:textId="5D2EE853"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20BK </w:t>
      </w:r>
      <w:r w:rsidR="00AB4FFD" w:rsidRPr="00755DFF">
        <w:rPr>
          <w:rFonts w:ascii="Times New Roman" w:eastAsia="Times New Roman" w:hAnsi="Times New Roman" w:cs="Times New Roman"/>
          <w:sz w:val="24"/>
          <w:lang w:eastAsia="en-AU"/>
        </w:rPr>
        <w:t>set</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out criteria that may lead to an approval being revoked. This decision is subject to merits review. It is intended that the Regulator would work with all approved schemes to bring them back into a state where they continue to meet the criteria rather than revoking the approval. </w:t>
      </w:r>
    </w:p>
    <w:p w14:paraId="7CD679EF" w14:textId="4563A029" w:rsidR="00003F57" w:rsidRPr="00003F57" w:rsidRDefault="00A55699"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Regulation 20BL </w:t>
      </w:r>
      <w:r w:rsidR="00AB4FFD" w:rsidRPr="003C501F">
        <w:rPr>
          <w:rFonts w:ascii="Times New Roman" w:eastAsia="Times New Roman" w:hAnsi="Times New Roman" w:cs="Times New Roman"/>
          <w:sz w:val="24"/>
          <w:lang w:eastAsia="en-AU"/>
        </w:rPr>
        <w:t>clarif</w:t>
      </w:r>
      <w:r w:rsidRPr="003C501F">
        <w:rPr>
          <w:rFonts w:ascii="Times New Roman" w:eastAsia="Times New Roman" w:hAnsi="Times New Roman" w:cs="Times New Roman"/>
          <w:sz w:val="24"/>
          <w:lang w:eastAsia="en-AU"/>
        </w:rPr>
        <w:t>ies</w:t>
      </w:r>
      <w:r w:rsidR="00AB4FFD" w:rsidRPr="003C501F">
        <w:rPr>
          <w:rFonts w:ascii="Times New Roman" w:eastAsia="Times New Roman" w:hAnsi="Times New Roman" w:cs="Times New Roman"/>
          <w:sz w:val="24"/>
          <w:lang w:eastAsia="en-AU"/>
        </w:rPr>
        <w:t xml:space="preserve"> the process the Regulator must undertake to notify scheme operators and the public of decisions to revoke a scheme’s approval. The Regulator would also need to allow the operator and the public time to respond to the notice, and consider any responses, before making a final decision to revoke approval.</w:t>
      </w:r>
      <w:r w:rsidR="00A9325A" w:rsidRPr="003C501F">
        <w:rPr>
          <w:rFonts w:ascii="Times New Roman" w:eastAsia="Times New Roman" w:hAnsi="Times New Roman" w:cs="Times New Roman"/>
          <w:sz w:val="24"/>
          <w:lang w:eastAsia="en-AU"/>
        </w:rPr>
        <w:t xml:space="preserve"> The Regulator must provide a period of at least 28 days from the notice being given for the operator or the public to respond to the proposed revocation. The Regulator must consider any response that is made in that time. Within 28 days after the end of the timeframe for responding, the Regulator must notify and publish details of its decision to revoke approval.</w:t>
      </w:r>
      <w:r w:rsidR="00003F57" w:rsidRPr="003C501F">
        <w:rPr>
          <w:rFonts w:ascii="Times New Roman" w:eastAsia="Times New Roman" w:hAnsi="Times New Roman" w:cs="Times New Roman"/>
          <w:sz w:val="24"/>
          <w:lang w:eastAsia="en-AU"/>
        </w:rPr>
        <w:t xml:space="preserve"> </w:t>
      </w:r>
      <w:r w:rsidR="00A9325A" w:rsidRPr="003C501F">
        <w:rPr>
          <w:rFonts w:ascii="Times New Roman" w:eastAsia="Times New Roman" w:hAnsi="Times New Roman" w:cs="Times New Roman"/>
          <w:sz w:val="24"/>
          <w:lang w:eastAsia="en-AU"/>
        </w:rPr>
        <w:t>If the Regulator has not notified or published its decision by 28 days after the response period ended, the approval is deemed to have been revoked.</w:t>
      </w:r>
      <w:r w:rsidR="00003F57" w:rsidRPr="003C501F">
        <w:rPr>
          <w:rFonts w:ascii="Times New Roman" w:eastAsia="Times New Roman" w:hAnsi="Times New Roman" w:cs="Times New Roman"/>
          <w:sz w:val="24"/>
          <w:lang w:eastAsia="en-AU"/>
        </w:rPr>
        <w:t xml:space="preserve"> </w:t>
      </w:r>
      <w:r w:rsidR="00A9325A" w:rsidRPr="003C501F">
        <w:rPr>
          <w:rFonts w:ascii="Times New Roman" w:eastAsia="Times New Roman" w:hAnsi="Times New Roman" w:cs="Times New Roman"/>
          <w:sz w:val="24"/>
          <w:lang w:eastAsia="en-AU"/>
        </w:rPr>
        <w:t xml:space="preserve">This is intended to provide certainty to industry </w:t>
      </w:r>
      <w:r w:rsidR="00DE155E" w:rsidRPr="003C501F">
        <w:rPr>
          <w:rFonts w:ascii="Times New Roman" w:eastAsia="Times New Roman" w:hAnsi="Times New Roman" w:cs="Times New Roman"/>
          <w:sz w:val="24"/>
          <w:lang w:eastAsia="en-AU"/>
        </w:rPr>
        <w:t>as the proposal to revoke would be made public</w:t>
      </w:r>
      <w:r w:rsidR="00DF5D23" w:rsidRPr="003C501F">
        <w:rPr>
          <w:rFonts w:ascii="Times New Roman" w:eastAsia="Times New Roman" w:hAnsi="Times New Roman" w:cs="Times New Roman"/>
          <w:sz w:val="24"/>
          <w:lang w:eastAsia="en-AU"/>
        </w:rPr>
        <w:t xml:space="preserve"> and should be addressed in a timely manner</w:t>
      </w:r>
      <w:r w:rsidR="00DE155E" w:rsidRPr="003C501F">
        <w:rPr>
          <w:rFonts w:ascii="Times New Roman" w:eastAsia="Times New Roman" w:hAnsi="Times New Roman" w:cs="Times New Roman"/>
          <w:sz w:val="24"/>
          <w:lang w:eastAsia="en-AU"/>
        </w:rPr>
        <w:t>. However, it is intended that the Regulator would publish its decision on revoking approval of a scheme, which would be in the form of a notifiable instrument, which would avoid the deeming provision being called on</w:t>
      </w:r>
      <w:r w:rsidR="00003F57" w:rsidRPr="003C501F">
        <w:rPr>
          <w:rFonts w:ascii="Times New Roman" w:eastAsia="Times New Roman" w:hAnsi="Times New Roman" w:cs="Times New Roman"/>
          <w:sz w:val="24"/>
          <w:lang w:eastAsia="en-AU"/>
        </w:rPr>
        <w:t>.</w:t>
      </w:r>
      <w:r w:rsidR="00DF5D23" w:rsidRPr="003C501F">
        <w:rPr>
          <w:rFonts w:ascii="Times New Roman" w:eastAsia="Times New Roman" w:hAnsi="Times New Roman" w:cs="Times New Roman"/>
          <w:sz w:val="24"/>
          <w:lang w:eastAsia="en-AU"/>
        </w:rPr>
        <w:t xml:space="preserve"> A notifiable instrument is used for this administrative decision to ensure it is appropriately publicised.</w:t>
      </w:r>
      <w:r w:rsidR="00DF5D23">
        <w:rPr>
          <w:rFonts w:ascii="Times New Roman" w:eastAsia="Times New Roman" w:hAnsi="Times New Roman" w:cs="Times New Roman"/>
          <w:sz w:val="24"/>
          <w:lang w:eastAsia="en-AU"/>
        </w:rPr>
        <w:t xml:space="preserve"> </w:t>
      </w:r>
    </w:p>
    <w:p w14:paraId="17E4416A" w14:textId="4CDC7B5C"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 xml:space="preserve">egulation 20BM </w:t>
      </w:r>
      <w:r w:rsidR="00ED6D37">
        <w:rPr>
          <w:rFonts w:ascii="Times New Roman" w:eastAsia="Times New Roman" w:hAnsi="Times New Roman" w:cs="Times New Roman"/>
          <w:sz w:val="24"/>
          <w:lang w:eastAsia="en-AU"/>
        </w:rPr>
        <w:t>provides</w:t>
      </w:r>
      <w:r w:rsidR="00AB4FFD" w:rsidRPr="00112EB0">
        <w:rPr>
          <w:rFonts w:ascii="Times New Roman" w:eastAsia="Times New Roman" w:hAnsi="Times New Roman" w:cs="Times New Roman"/>
          <w:sz w:val="24"/>
          <w:lang w:eastAsia="en-AU"/>
        </w:rPr>
        <w:t xml:space="preserve"> that once a scheme’s approval has been revoke</w:t>
      </w:r>
      <w:r w:rsidR="00AB4FFD">
        <w:rPr>
          <w:rFonts w:ascii="Times New Roman" w:eastAsia="Times New Roman" w:hAnsi="Times New Roman" w:cs="Times New Roman"/>
          <w:sz w:val="24"/>
          <w:lang w:eastAsia="en-AU"/>
        </w:rPr>
        <w:t>d</w:t>
      </w:r>
      <w:r w:rsidR="00AB4FFD" w:rsidRPr="00112EB0">
        <w:rPr>
          <w:rFonts w:ascii="Times New Roman" w:eastAsia="Times New Roman" w:hAnsi="Times New Roman" w:cs="Times New Roman"/>
          <w:sz w:val="24"/>
          <w:lang w:eastAsia="en-AU"/>
        </w:rPr>
        <w:t>, any installers or designers</w:t>
      </w:r>
      <w:r w:rsidR="00AB4FFD" w:rsidRPr="00755DFF">
        <w:rPr>
          <w:rFonts w:ascii="Times New Roman" w:eastAsia="Times New Roman" w:hAnsi="Times New Roman" w:cs="Times New Roman"/>
          <w:sz w:val="24"/>
          <w:lang w:eastAsia="en-AU"/>
        </w:rPr>
        <w:t xml:space="preserve"> accredited under that scheme will continue t</w:t>
      </w:r>
      <w:r w:rsidR="00670EBB">
        <w:rPr>
          <w:rFonts w:ascii="Times New Roman" w:eastAsia="Times New Roman" w:hAnsi="Times New Roman" w:cs="Times New Roman"/>
          <w:sz w:val="24"/>
          <w:lang w:eastAsia="en-AU"/>
        </w:rPr>
        <w:t>o be accredited until either 12 </w:t>
      </w:r>
      <w:r w:rsidR="00AB4FFD" w:rsidRPr="00755DFF">
        <w:rPr>
          <w:rFonts w:ascii="Times New Roman" w:eastAsia="Times New Roman" w:hAnsi="Times New Roman" w:cs="Times New Roman"/>
          <w:sz w:val="24"/>
          <w:lang w:eastAsia="en-AU"/>
        </w:rPr>
        <w:t>months after the scheme approval revocation date or the day the installers’ or designers’ accreditation ends (whichever is earliest).</w:t>
      </w:r>
      <w:r w:rsidR="005D02CE">
        <w:rPr>
          <w:rFonts w:ascii="Times New Roman" w:eastAsia="Times New Roman" w:hAnsi="Times New Roman" w:cs="Times New Roman"/>
          <w:sz w:val="24"/>
          <w:lang w:eastAsia="en-AU"/>
        </w:rPr>
        <w:t xml:space="preserve"> This is intended to allow time for such installers to transition to a new approved scheme. </w:t>
      </w:r>
    </w:p>
    <w:p w14:paraId="7C1CAEB8" w14:textId="67D51FD8"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20BN </w:t>
      </w:r>
      <w:r w:rsidR="00AB4FFD" w:rsidRPr="00755DFF">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a person to make an application to the Regulator for the approval of a proposed accreditation scheme for a specific type of small generation unit type, if there are no approved accreditation schemes for that small generation unit type. This would need to be done within a time period specified by the Regulator.</w:t>
      </w:r>
    </w:p>
    <w:p w14:paraId="6DE6968F" w14:textId="77777777" w:rsidR="00AB4FFD" w:rsidRPr="00112EB0" w:rsidRDefault="00AB4FFD" w:rsidP="004434E5">
      <w:pPr>
        <w:keepNext/>
        <w:spacing w:after="120" w:line="240" w:lineRule="auto"/>
        <w:ind w:right="91"/>
        <w:rPr>
          <w:rFonts w:ascii="Times New Roman" w:eastAsia="Times New Roman" w:hAnsi="Times New Roman" w:cs="Times New Roman"/>
          <w:b/>
          <w:sz w:val="24"/>
          <w:lang w:eastAsia="en-AU"/>
        </w:rPr>
      </w:pPr>
      <w:r w:rsidRPr="00755DFF">
        <w:rPr>
          <w:rFonts w:ascii="Times New Roman" w:eastAsia="Times New Roman" w:hAnsi="Times New Roman" w:cs="Times New Roman"/>
          <w:b/>
          <w:sz w:val="24"/>
          <w:lang w:eastAsia="en-AU"/>
        </w:rPr>
        <w:t>Item [3] –</w:t>
      </w:r>
      <w:r w:rsidRPr="00755DFF">
        <w:t xml:space="preserve"> </w:t>
      </w:r>
      <w:r w:rsidRPr="00112EB0">
        <w:rPr>
          <w:rFonts w:ascii="Times New Roman" w:eastAsia="Times New Roman" w:hAnsi="Times New Roman" w:cs="Times New Roman"/>
          <w:b/>
          <w:sz w:val="24"/>
          <w:lang w:eastAsia="en-AU"/>
        </w:rPr>
        <w:t>Regulation 45 (heading)</w:t>
      </w:r>
    </w:p>
    <w:p w14:paraId="422ACDE1" w14:textId="3425F94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755DFF">
        <w:rPr>
          <w:rFonts w:ascii="Times New Roman" w:eastAsia="Times New Roman" w:hAnsi="Times New Roman" w:cs="Times New Roman"/>
          <w:sz w:val="24"/>
          <w:lang w:eastAsia="en-AU"/>
        </w:rPr>
        <w:t>amend</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the heading to clarify that it relates to any approved accreditation scheme operator and not just the CEC. </w:t>
      </w:r>
    </w:p>
    <w:p w14:paraId="7F291A29" w14:textId="77777777" w:rsidR="00AB4FFD" w:rsidRPr="00017685" w:rsidRDefault="00AB4FFD" w:rsidP="004434E5">
      <w:pPr>
        <w:spacing w:after="120" w:line="240" w:lineRule="auto"/>
        <w:ind w:right="91"/>
        <w:rPr>
          <w:rFonts w:ascii="Times New Roman" w:eastAsia="Times New Roman" w:hAnsi="Times New Roman" w:cs="Times New Roman"/>
          <w:sz w:val="24"/>
          <w:lang w:eastAsia="en-AU"/>
        </w:rPr>
      </w:pPr>
    </w:p>
    <w:p w14:paraId="66DD868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[4</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822B76">
        <w:t xml:space="preserve"> </w:t>
      </w:r>
      <w:r w:rsidRPr="00822B76">
        <w:rPr>
          <w:rFonts w:ascii="Times New Roman" w:eastAsia="Times New Roman" w:hAnsi="Times New Roman" w:cs="Times New Roman"/>
          <w:b/>
          <w:sz w:val="24"/>
          <w:lang w:eastAsia="en-AU"/>
        </w:rPr>
        <w:t>Regulation 45</w:t>
      </w:r>
    </w:p>
    <w:p w14:paraId="5B7F287C" w14:textId="2826200C"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inspection reports for small generation units are provided to the operator of the accreditation scheme which has accredited the designer and installer of the inspected unit. </w:t>
      </w:r>
    </w:p>
    <w:p w14:paraId="2FD34E0F"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8666CF7"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[5</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822B76">
        <w:t xml:space="preserve"> </w:t>
      </w:r>
      <w:r w:rsidRPr="00822B76">
        <w:rPr>
          <w:rFonts w:ascii="Times New Roman" w:eastAsia="Times New Roman" w:hAnsi="Times New Roman" w:cs="Times New Roman"/>
          <w:b/>
          <w:sz w:val="24"/>
          <w:lang w:eastAsia="en-AU"/>
        </w:rPr>
        <w:t>Subregulation 49(1) (after table item 2AD)</w:t>
      </w:r>
    </w:p>
    <w:p w14:paraId="6C6F1F90" w14:textId="761AC5EB" w:rsidR="00AB4FFD" w:rsidRPr="00C04D08" w:rsidRDefault="00AB4FFD" w:rsidP="004434E5">
      <w:pPr>
        <w:spacing w:after="120" w:line="240" w:lineRule="auto"/>
        <w:ind w:right="91"/>
        <w:rPr>
          <w:rFonts w:ascii="Times New Roman" w:eastAsia="Times New Roman" w:hAnsi="Times New Roman" w:cs="Times New Roman"/>
          <w:sz w:val="24"/>
          <w:lang w:eastAsia="en-AU"/>
        </w:rPr>
      </w:pPr>
      <w:r w:rsidRPr="00C04D08">
        <w:rPr>
          <w:rFonts w:ascii="Times New Roman" w:eastAsia="Times New Roman" w:hAnsi="Times New Roman" w:cs="Times New Roman"/>
          <w:sz w:val="24"/>
          <w:lang w:eastAsia="en-AU"/>
        </w:rPr>
        <w:t>This item</w:t>
      </w:r>
      <w:r w:rsidR="00A55699">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allow</w:t>
      </w:r>
      <w:r w:rsidR="00A5569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applicants seeking accreditation scheme approval and persons affected by an accreditation scheme revocation to request that the Regulator reconsiders their decision. </w:t>
      </w:r>
      <w:r w:rsidR="00670EBB">
        <w:rPr>
          <w:rFonts w:ascii="Times New Roman" w:eastAsia="Times New Roman" w:hAnsi="Times New Roman" w:cs="Times New Roman"/>
          <w:sz w:val="24"/>
          <w:lang w:eastAsia="en-AU"/>
        </w:rPr>
        <w:t>The applicant can also seek merits review</w:t>
      </w:r>
      <w:r>
        <w:rPr>
          <w:rFonts w:ascii="Times New Roman" w:eastAsia="Times New Roman" w:hAnsi="Times New Roman" w:cs="Times New Roman"/>
          <w:sz w:val="24"/>
          <w:lang w:eastAsia="en-AU"/>
        </w:rPr>
        <w:t xml:space="preserve"> in the Administrative Appeals Tribunal </w:t>
      </w:r>
      <w:r w:rsidR="00670EBB">
        <w:rPr>
          <w:rFonts w:ascii="Times New Roman" w:eastAsia="Times New Roman" w:hAnsi="Times New Roman" w:cs="Times New Roman"/>
          <w:sz w:val="24"/>
          <w:lang w:eastAsia="en-AU"/>
        </w:rPr>
        <w:t xml:space="preserve">under subregulation 49(5) if they are </w:t>
      </w:r>
      <w:r>
        <w:rPr>
          <w:rFonts w:ascii="Times New Roman" w:eastAsia="Times New Roman" w:hAnsi="Times New Roman" w:cs="Times New Roman"/>
          <w:sz w:val="24"/>
          <w:lang w:eastAsia="en-AU"/>
        </w:rPr>
        <w:t xml:space="preserve">still dissatisfied with the </w:t>
      </w:r>
      <w:r w:rsidR="00670EBB">
        <w:rPr>
          <w:rFonts w:ascii="Times New Roman" w:eastAsia="Times New Roman" w:hAnsi="Times New Roman" w:cs="Times New Roman"/>
          <w:sz w:val="24"/>
          <w:lang w:eastAsia="en-AU"/>
        </w:rPr>
        <w:t xml:space="preserve">decision on </w:t>
      </w:r>
      <w:r>
        <w:rPr>
          <w:rFonts w:ascii="Times New Roman" w:eastAsia="Times New Roman" w:hAnsi="Times New Roman" w:cs="Times New Roman"/>
          <w:sz w:val="24"/>
          <w:lang w:eastAsia="en-AU"/>
        </w:rPr>
        <w:t>reconsideration.</w:t>
      </w:r>
    </w:p>
    <w:p w14:paraId="7E1ABD5D"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62DF81E8"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[6</w:t>
      </w:r>
      <w:r w:rsidRPr="002D4980">
        <w:rPr>
          <w:rFonts w:ascii="Times New Roman" w:eastAsia="Times New Roman" w:hAnsi="Times New Roman" w:cs="Times New Roman"/>
          <w:b/>
          <w:sz w:val="24"/>
          <w:lang w:eastAsia="en-AU"/>
        </w:rPr>
        <w:t>] -</w:t>
      </w:r>
      <w:r w:rsidRPr="00822B76">
        <w:t xml:space="preserve"> </w:t>
      </w:r>
      <w:r w:rsidRPr="00822B76">
        <w:rPr>
          <w:rFonts w:ascii="Times New Roman" w:eastAsia="Times New Roman" w:hAnsi="Times New Roman" w:cs="Times New Roman"/>
          <w:b/>
          <w:sz w:val="24"/>
          <w:lang w:eastAsia="en-AU"/>
        </w:rPr>
        <w:t>In the appropriate position in Part</w:t>
      </w:r>
      <w:r>
        <w:rPr>
          <w:rFonts w:ascii="Times New Roman" w:eastAsia="Times New Roman" w:hAnsi="Times New Roman" w:cs="Times New Roman"/>
          <w:b/>
          <w:sz w:val="24"/>
          <w:lang w:eastAsia="en-AU"/>
        </w:rPr>
        <w:t xml:space="preserve"> 9</w:t>
      </w:r>
    </w:p>
    <w:p w14:paraId="33879B7E" w14:textId="5911E10E" w:rsidR="00AB4FFD" w:rsidRDefault="00AB4FFD" w:rsidP="00865FFD">
      <w:pPr>
        <w:spacing w:after="120" w:line="240" w:lineRule="auto"/>
        <w:ind w:right="91"/>
        <w:rPr>
          <w:rFonts w:ascii="Times New Roman" w:eastAsia="Times New Roman" w:hAnsi="Times New Roman" w:cs="Times New Roman"/>
          <w:sz w:val="24"/>
          <w:lang w:eastAsia="en-AU"/>
        </w:rPr>
      </w:pPr>
      <w:r w:rsidRPr="00692B4B">
        <w:rPr>
          <w:rFonts w:ascii="Times New Roman" w:eastAsia="Times New Roman" w:hAnsi="Times New Roman" w:cs="Times New Roman"/>
          <w:sz w:val="24"/>
          <w:lang w:eastAsia="en-AU"/>
        </w:rPr>
        <w:t>This item clarif</w:t>
      </w:r>
      <w:r w:rsidR="00A55699">
        <w:rPr>
          <w:rFonts w:ascii="Times New Roman" w:eastAsia="Times New Roman" w:hAnsi="Times New Roman" w:cs="Times New Roman"/>
          <w:sz w:val="24"/>
          <w:lang w:eastAsia="en-AU"/>
        </w:rPr>
        <w:t>ies</w:t>
      </w:r>
      <w:r w:rsidRPr="00692B4B">
        <w:rPr>
          <w:rFonts w:ascii="Times New Roman" w:eastAsia="Times New Roman" w:hAnsi="Times New Roman" w:cs="Times New Roman"/>
          <w:sz w:val="24"/>
          <w:lang w:eastAsia="en-AU"/>
        </w:rPr>
        <w:t xml:space="preserve"> that the amendment</w:t>
      </w:r>
      <w:r>
        <w:rPr>
          <w:rFonts w:ascii="Times New Roman" w:eastAsia="Times New Roman" w:hAnsi="Times New Roman" w:cs="Times New Roman"/>
          <w:sz w:val="24"/>
          <w:lang w:eastAsia="en-AU"/>
        </w:rPr>
        <w:t>s</w:t>
      </w:r>
      <w:r w:rsidRPr="00692B4B">
        <w:rPr>
          <w:rFonts w:ascii="Times New Roman" w:eastAsia="Times New Roman" w:hAnsi="Times New Roman" w:cs="Times New Roman"/>
          <w:sz w:val="24"/>
          <w:lang w:eastAsia="en-AU"/>
        </w:rPr>
        <w:t xml:space="preserve"> in </w:t>
      </w:r>
      <w:r>
        <w:rPr>
          <w:rFonts w:ascii="Times New Roman" w:eastAsia="Times New Roman" w:hAnsi="Times New Roman" w:cs="Times New Roman"/>
          <w:sz w:val="24"/>
          <w:lang w:eastAsia="en-AU"/>
        </w:rPr>
        <w:t>Schedule 2 are</w:t>
      </w:r>
      <w:r w:rsidRPr="00692B4B">
        <w:rPr>
          <w:rFonts w:ascii="Times New Roman" w:eastAsia="Times New Roman" w:hAnsi="Times New Roman" w:cs="Times New Roman"/>
          <w:sz w:val="24"/>
          <w:lang w:eastAsia="en-AU"/>
        </w:rPr>
        <w:t xml:space="preserve"> not retrospective and ensures that there is no conflict with </w:t>
      </w:r>
      <w:r>
        <w:rPr>
          <w:rFonts w:ascii="Times New Roman" w:eastAsia="Times New Roman" w:hAnsi="Times New Roman" w:cs="Times New Roman"/>
          <w:sz w:val="24"/>
          <w:lang w:eastAsia="en-AU"/>
        </w:rPr>
        <w:t xml:space="preserve">existing accreditation arrangements. </w:t>
      </w:r>
    </w:p>
    <w:p w14:paraId="5F0DCBFB"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Existing accreditations provided under the CEC accreditation scheme would continue to be recognised if in force before 1 July 2022. Such an accreditation would be recognised until either 31 December 2022, or 3 months after the Regulator has approved an accreditation scheme under regulation 20BH, whichever is later. </w:t>
      </w:r>
    </w:p>
    <w:p w14:paraId="3F479B49"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Pending applications for accreditation under the CEC accreditation scheme would be able to be progressed to accreditation (if deemed eligible) until the Regulator has approved an accreditation scheme, as long as applications are either:</w:t>
      </w:r>
    </w:p>
    <w:p w14:paraId="391D062D" w14:textId="77777777" w:rsidR="00AB4FFD" w:rsidRDefault="00AB4FFD" w:rsidP="004434E5">
      <w:pPr>
        <w:pStyle w:val="ListParagraph"/>
        <w:numPr>
          <w:ilvl w:val="0"/>
          <w:numId w:val="11"/>
        </w:numPr>
        <w:spacing w:after="120" w:line="240" w:lineRule="auto"/>
        <w:ind w:left="771" w:right="91" w:hanging="357"/>
        <w:contextualSpacing w:val="0"/>
        <w:rPr>
          <w:rFonts w:ascii="Times New Roman" w:eastAsia="Times New Roman" w:hAnsi="Times New Roman" w:cs="Times New Roman"/>
          <w:sz w:val="24"/>
          <w:lang w:eastAsia="en-AU"/>
        </w:rPr>
      </w:pPr>
      <w:r w:rsidRPr="00A25C13">
        <w:rPr>
          <w:rFonts w:ascii="Times New Roman" w:eastAsia="Times New Roman" w:hAnsi="Times New Roman" w:cs="Times New Roman"/>
          <w:sz w:val="24"/>
          <w:lang w:eastAsia="en-AU"/>
        </w:rPr>
        <w:t xml:space="preserve">made, </w:t>
      </w:r>
      <w:r>
        <w:rPr>
          <w:rFonts w:ascii="Times New Roman" w:eastAsia="Times New Roman" w:hAnsi="Times New Roman" w:cs="Times New Roman"/>
          <w:sz w:val="24"/>
          <w:lang w:eastAsia="en-AU"/>
        </w:rPr>
        <w:t>with the</w:t>
      </w:r>
      <w:r w:rsidRPr="00A25C13">
        <w:rPr>
          <w:rFonts w:ascii="Times New Roman" w:eastAsia="Times New Roman" w:hAnsi="Times New Roman" w:cs="Times New Roman"/>
          <w:sz w:val="24"/>
          <w:lang w:eastAsia="en-AU"/>
        </w:rPr>
        <w:t xml:space="preserve"> accreditation not </w:t>
      </w:r>
      <w:r>
        <w:rPr>
          <w:rFonts w:ascii="Times New Roman" w:eastAsia="Times New Roman" w:hAnsi="Times New Roman" w:cs="Times New Roman"/>
          <w:sz w:val="24"/>
          <w:lang w:eastAsia="en-AU"/>
        </w:rPr>
        <w:t>yet in force, before 1 July 2022, or</w:t>
      </w:r>
    </w:p>
    <w:p w14:paraId="2982D134" w14:textId="77777777" w:rsidR="00AB4FFD" w:rsidRDefault="00AB4FFD" w:rsidP="004434E5">
      <w:pPr>
        <w:pStyle w:val="ListParagraph"/>
        <w:numPr>
          <w:ilvl w:val="0"/>
          <w:numId w:val="11"/>
        </w:numPr>
        <w:spacing w:after="120" w:line="240" w:lineRule="auto"/>
        <w:ind w:left="771"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made on or after 1 July 2022 and before the </w:t>
      </w:r>
      <w:r w:rsidRPr="00A25C13">
        <w:rPr>
          <w:rFonts w:ascii="Times New Roman" w:eastAsia="Times New Roman" w:hAnsi="Times New Roman" w:cs="Times New Roman"/>
          <w:sz w:val="24"/>
          <w:lang w:eastAsia="en-AU"/>
        </w:rPr>
        <w:t>Regulator has approved an accreditation scheme under regulation 20B</w:t>
      </w:r>
      <w:r>
        <w:rPr>
          <w:rFonts w:ascii="Times New Roman" w:eastAsia="Times New Roman" w:hAnsi="Times New Roman" w:cs="Times New Roman"/>
          <w:sz w:val="24"/>
          <w:lang w:eastAsia="en-AU"/>
        </w:rPr>
        <w:t>H.</w:t>
      </w:r>
    </w:p>
    <w:p w14:paraId="1A12667E"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Resulting accreditations would be recognised until either 31 December 2022, or three months after the Regulator has approved an accreditation scheme under regulation 20BH, whichever is later.</w:t>
      </w:r>
    </w:p>
    <w:p w14:paraId="4EF2A858" w14:textId="77777777" w:rsidR="00AB4FFD" w:rsidRPr="00F65975" w:rsidRDefault="00AB4FFD" w:rsidP="004434E5">
      <w:pPr>
        <w:spacing w:after="120" w:line="240" w:lineRule="auto"/>
        <w:ind w:right="91"/>
        <w:rPr>
          <w:rFonts w:ascii="Times New Roman" w:eastAsia="Times New Roman" w:hAnsi="Times New Roman" w:cs="Times New Roman"/>
          <w:sz w:val="24"/>
          <w:lang w:eastAsia="en-AU"/>
        </w:rPr>
      </w:pPr>
    </w:p>
    <w:p w14:paraId="4E311721"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4C511AB0"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t>SCHEDULE 3—Solar water heaters</w:t>
      </w:r>
    </w:p>
    <w:p w14:paraId="5E79B9A3"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7ED38B09" w14:textId="51E29426"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schedule includes </w:t>
      </w:r>
      <w:r w:rsidR="00AB4FFD">
        <w:rPr>
          <w:rFonts w:ascii="Times New Roman" w:eastAsia="Times New Roman" w:hAnsi="Times New Roman" w:cs="Times New Roman"/>
          <w:sz w:val="24"/>
          <w:lang w:eastAsia="en-AU"/>
        </w:rPr>
        <w:t xml:space="preserve">minor amendments to enable the Regulator to update the </w:t>
      </w:r>
      <w:r w:rsidR="00670EBB">
        <w:rPr>
          <w:rFonts w:ascii="Times New Roman" w:eastAsia="Times New Roman" w:hAnsi="Times New Roman" w:cs="Times New Roman"/>
          <w:sz w:val="24"/>
          <w:lang w:eastAsia="en-AU"/>
        </w:rPr>
        <w:t>R</w:t>
      </w:r>
      <w:r w:rsidR="00AB4FFD">
        <w:rPr>
          <w:rFonts w:ascii="Times New Roman" w:eastAsia="Times New Roman" w:hAnsi="Times New Roman" w:cs="Times New Roman"/>
          <w:sz w:val="24"/>
          <w:lang w:eastAsia="en-AU"/>
        </w:rPr>
        <w:t>egister of SWHs including to remove a device that poses a safety risk.</w:t>
      </w:r>
    </w:p>
    <w:p w14:paraId="1489DCE5"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07EC0427"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 </w:t>
      </w:r>
      <w:r w:rsidRPr="001A7D92">
        <w:rPr>
          <w:rFonts w:ascii="Times New Roman" w:eastAsia="Times New Roman" w:hAnsi="Times New Roman" w:cs="Times New Roman"/>
          <w:b/>
          <w:sz w:val="24"/>
          <w:lang w:eastAsia="en-AU"/>
        </w:rPr>
        <w:t>Regulation 19 (note)</w:t>
      </w:r>
    </w:p>
    <w:p w14:paraId="0468002C" w14:textId="112B756D" w:rsidR="00AB4FFD" w:rsidRPr="0079786E"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cs="Times New Roman"/>
          <w:sz w:val="24"/>
          <w:lang w:eastAsia="en-AU"/>
        </w:rPr>
        <w:t xml:space="preserve">This item </w:t>
      </w:r>
      <w:r w:rsidR="00AB4FFD" w:rsidRPr="00D80772">
        <w:rPr>
          <w:rFonts w:ascii="Times New Roman" w:eastAsia="Times New Roman" w:hAnsi="Times New Roman" w:cs="Times New Roman"/>
          <w:sz w:val="24"/>
          <w:lang w:eastAsia="en-AU"/>
        </w:rPr>
        <w:t>make</w:t>
      </w:r>
      <w:r>
        <w:rPr>
          <w:rFonts w:ascii="Times New Roman" w:eastAsia="Times New Roman" w:hAnsi="Times New Roman" w:cs="Times New Roman"/>
          <w:sz w:val="24"/>
          <w:lang w:eastAsia="en-AU"/>
        </w:rPr>
        <w:t>s</w:t>
      </w:r>
      <w:r w:rsidR="00AB4FFD" w:rsidRPr="00D80772">
        <w:rPr>
          <w:rFonts w:ascii="Times New Roman" w:eastAsia="Times New Roman" w:hAnsi="Times New Roman" w:cs="Times New Roman"/>
          <w:sz w:val="24"/>
          <w:lang w:eastAsia="en-AU"/>
        </w:rPr>
        <w:t xml:space="preserve"> a minor correction, so that the note refers to the right subsection of the Act, namely </w:t>
      </w:r>
      <w:r w:rsidR="00AB4FFD">
        <w:rPr>
          <w:rFonts w:ascii="Times New Roman" w:eastAsia="Times New Roman" w:hAnsi="Times New Roman" w:cs="Times New Roman"/>
          <w:sz w:val="24"/>
          <w:lang w:eastAsia="en-AU"/>
        </w:rPr>
        <w:t>subsection</w:t>
      </w:r>
      <w:r w:rsidR="00AB4FFD" w:rsidRPr="00D80772">
        <w:rPr>
          <w:rFonts w:ascii="Times New Roman" w:eastAsia="Times New Roman" w:hAnsi="Times New Roman" w:cs="Times New Roman"/>
          <w:sz w:val="24"/>
          <w:lang w:eastAsia="en-AU"/>
        </w:rPr>
        <w:t xml:space="preserve"> 21(2). Subsection 21(2) of the Act requires </w:t>
      </w:r>
      <w:r w:rsidR="00AB4FFD" w:rsidRPr="005378B0">
        <w:rPr>
          <w:rFonts w:ascii="Times New Roman" w:eastAsia="Times New Roman" w:hAnsi="Times New Roman" w:cs="Times New Roman"/>
          <w:sz w:val="24"/>
          <w:lang w:eastAsia="en-AU"/>
        </w:rPr>
        <w:t>certificates related</w:t>
      </w:r>
      <w:r w:rsidR="00AB4FFD">
        <w:rPr>
          <w:rFonts w:ascii="Times New Roman" w:eastAsia="Times New Roman" w:hAnsi="Times New Roman" w:cs="Times New Roman"/>
          <w:sz w:val="24"/>
          <w:lang w:eastAsia="en-AU"/>
        </w:rPr>
        <w:t xml:space="preserve"> to a</w:t>
      </w:r>
      <w:r w:rsidR="00AB4FFD" w:rsidRPr="005378B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SWH </w:t>
      </w:r>
      <w:r w:rsidR="00AB4FFD" w:rsidRPr="005378B0">
        <w:rPr>
          <w:rFonts w:ascii="Times New Roman" w:eastAsia="Times New Roman" w:hAnsi="Times New Roman" w:cs="Times New Roman"/>
          <w:sz w:val="24"/>
          <w:lang w:eastAsia="en-AU"/>
        </w:rPr>
        <w:t xml:space="preserve">to be created within 12 months of </w:t>
      </w:r>
      <w:r w:rsidR="00AB4FFD">
        <w:rPr>
          <w:rFonts w:ascii="Times New Roman" w:eastAsia="Times New Roman" w:hAnsi="Times New Roman" w:cs="Times New Roman"/>
          <w:sz w:val="24"/>
          <w:lang w:eastAsia="en-AU"/>
        </w:rPr>
        <w:t>the SWH</w:t>
      </w:r>
      <w:r w:rsidR="00AB4FFD" w:rsidRPr="005378B0">
        <w:rPr>
          <w:rFonts w:ascii="Times New Roman" w:eastAsia="Times New Roman" w:hAnsi="Times New Roman" w:cs="Times New Roman"/>
          <w:sz w:val="24"/>
          <w:lang w:eastAsia="en-AU"/>
        </w:rPr>
        <w:t xml:space="preserve"> installation</w:t>
      </w:r>
      <w:r w:rsidR="00AB4FFD" w:rsidRPr="005378B0">
        <w:rPr>
          <w:rFonts w:ascii="Times New Roman" w:eastAsia="Times New Roman" w:hAnsi="Times New Roman"/>
          <w:sz w:val="24"/>
          <w:lang w:eastAsia="en-AU"/>
        </w:rPr>
        <w:t>.</w:t>
      </w:r>
    </w:p>
    <w:p w14:paraId="24DB4DB6"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C40FBAA" w14:textId="7D52215B" w:rsidR="00AB4FFD" w:rsidRPr="00E81130"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[2] - </w:t>
      </w:r>
      <w:r w:rsidRPr="001A7D92">
        <w:rPr>
          <w:rFonts w:ascii="Times New Roman" w:eastAsia="Times New Roman" w:hAnsi="Times New Roman" w:cs="Times New Roman"/>
          <w:b/>
          <w:sz w:val="24"/>
          <w:lang w:eastAsia="en-AU"/>
        </w:rPr>
        <w:t>Subregulation 19C(3A</w:t>
      </w:r>
      <w:r w:rsidR="003744BE" w:rsidRPr="001A7D92">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br/>
      </w:r>
      <w:r>
        <w:rPr>
          <w:rFonts w:ascii="Times New Roman" w:eastAsia="Times New Roman" w:hAnsi="Times New Roman"/>
          <w:sz w:val="24"/>
          <w:lang w:eastAsia="en-AU"/>
        </w:rPr>
        <w:t>This item</w:t>
      </w:r>
      <w:r w:rsidRPr="0079786E">
        <w:rPr>
          <w:rFonts w:ascii="Times New Roman" w:eastAsia="Times New Roman" w:hAnsi="Times New Roman"/>
          <w:sz w:val="24"/>
          <w:lang w:eastAsia="en-AU"/>
        </w:rPr>
        <w:t xml:space="preserve"> clarif</w:t>
      </w:r>
      <w:r w:rsidR="00A55699">
        <w:rPr>
          <w:rFonts w:ascii="Times New Roman" w:eastAsia="Times New Roman" w:hAnsi="Times New Roman"/>
          <w:sz w:val="24"/>
          <w:lang w:eastAsia="en-AU"/>
        </w:rPr>
        <w:t>ies</w:t>
      </w:r>
      <w:r w:rsidRPr="0079786E">
        <w:rPr>
          <w:rFonts w:ascii="Times New Roman" w:eastAsia="Times New Roman" w:hAnsi="Times New Roman"/>
          <w:sz w:val="24"/>
          <w:lang w:eastAsia="en-AU"/>
        </w:rPr>
        <w:t xml:space="preserve"> that the Regulator m</w:t>
      </w:r>
      <w:r>
        <w:rPr>
          <w:rFonts w:ascii="Times New Roman" w:eastAsia="Times New Roman" w:hAnsi="Times New Roman"/>
          <w:sz w:val="24"/>
          <w:lang w:eastAsia="en-AU"/>
        </w:rPr>
        <w:t>ay remove a SWH</w:t>
      </w:r>
      <w:r w:rsidRPr="0079786E">
        <w:rPr>
          <w:rFonts w:ascii="Times New Roman" w:eastAsia="Times New Roman" w:hAnsi="Times New Roman"/>
          <w:sz w:val="24"/>
          <w:lang w:eastAsia="en-AU"/>
        </w:rPr>
        <w:t xml:space="preserve"> from the Register if its certification expires or the device poses a safety risk. For a device that is found not to be a SWH or has an expired certification, the Regulator will be required to consult on the proposed removal and date of removal with the SWH manufacturer, and any person who requested a determination for the SWH under </w:t>
      </w:r>
      <w:r w:rsidR="00A1546C">
        <w:rPr>
          <w:rFonts w:ascii="Times New Roman" w:eastAsia="Times New Roman" w:hAnsi="Times New Roman"/>
          <w:sz w:val="24"/>
          <w:lang w:eastAsia="en-AU"/>
        </w:rPr>
        <w:t xml:space="preserve">subregulation </w:t>
      </w:r>
      <w:r w:rsidRPr="0079786E">
        <w:rPr>
          <w:rFonts w:ascii="Times New Roman" w:eastAsia="Times New Roman" w:hAnsi="Times New Roman"/>
          <w:sz w:val="24"/>
          <w:lang w:eastAsia="en-AU"/>
        </w:rPr>
        <w:t>19BC(1).</w:t>
      </w:r>
      <w:r>
        <w:rPr>
          <w:rFonts w:ascii="Times New Roman" w:eastAsia="Times New Roman" w:hAnsi="Times New Roman"/>
          <w:sz w:val="24"/>
          <w:lang w:eastAsia="en-AU"/>
        </w:rPr>
        <w:t xml:space="preserve"> In particular, the Regulator will be required to provide written notice of the proposed removal to the manufacturer and any person who made a request relating to the device under subregulation 19BC(1), and consider submissions made in response to the proposed removal before removing a device from the Register. Where there is a safety risk, the Regulator can act quickly, </w:t>
      </w:r>
      <w:r w:rsidR="00670EBB">
        <w:rPr>
          <w:rFonts w:ascii="Times New Roman" w:eastAsia="Times New Roman" w:hAnsi="Times New Roman"/>
          <w:sz w:val="24"/>
          <w:lang w:eastAsia="en-AU"/>
        </w:rPr>
        <w:t>and is not required to give written notice under</w:t>
      </w:r>
      <w:r w:rsidR="00670EBB" w:rsidRPr="00670EBB">
        <w:rPr>
          <w:rFonts w:ascii="Times New Roman" w:eastAsia="Times New Roman" w:hAnsi="Times New Roman"/>
          <w:sz w:val="24"/>
          <w:lang w:eastAsia="en-AU"/>
        </w:rPr>
        <w:t xml:space="preserve"> </w:t>
      </w:r>
      <w:r w:rsidR="00670EBB">
        <w:rPr>
          <w:rFonts w:ascii="Times New Roman" w:eastAsia="Times New Roman" w:hAnsi="Times New Roman"/>
          <w:sz w:val="24"/>
          <w:lang w:eastAsia="en-AU"/>
        </w:rPr>
        <w:t>subregulation 19C(3B)</w:t>
      </w:r>
      <w:r>
        <w:rPr>
          <w:rFonts w:ascii="Times New Roman" w:eastAsia="Times New Roman" w:hAnsi="Times New Roman"/>
          <w:sz w:val="24"/>
          <w:lang w:eastAsia="en-AU"/>
        </w:rPr>
        <w:t xml:space="preserve">. </w:t>
      </w:r>
      <w:r w:rsidR="00913E84">
        <w:rPr>
          <w:rFonts w:ascii="Times New Roman" w:eastAsia="Times New Roman" w:hAnsi="Times New Roman"/>
          <w:sz w:val="24"/>
          <w:lang w:eastAsia="en-AU"/>
        </w:rPr>
        <w:t>However, this does not preclude limited consultation where appropriate.</w:t>
      </w:r>
    </w:p>
    <w:p w14:paraId="3403533E" w14:textId="77777777" w:rsidR="00AB4FFD" w:rsidRPr="0079786E" w:rsidRDefault="00AB4FFD" w:rsidP="004434E5">
      <w:pPr>
        <w:spacing w:after="120" w:line="240" w:lineRule="auto"/>
        <w:ind w:right="91"/>
        <w:rPr>
          <w:rFonts w:ascii="Times New Roman" w:eastAsia="Times New Roman" w:hAnsi="Times New Roman" w:cs="Times New Roman"/>
          <w:b/>
          <w:sz w:val="24"/>
          <w:lang w:eastAsia="en-AU"/>
        </w:rPr>
      </w:pPr>
    </w:p>
    <w:p w14:paraId="64AA5B66" w14:textId="77777777" w:rsidR="004E4C3F" w:rsidRPr="004E4C3F" w:rsidRDefault="00AB4FFD" w:rsidP="004E4C3F">
      <w:pPr>
        <w:spacing w:after="120" w:line="240" w:lineRule="auto"/>
        <w:ind w:right="91"/>
        <w:rPr>
          <w:rFonts w:ascii="Times New Roman" w:eastAsia="Times New Roman" w:hAnsi="Times New Roman" w:cs="Times New Roman"/>
          <w:b/>
          <w:sz w:val="24"/>
          <w:lang w:eastAsia="en-AU"/>
        </w:rPr>
      </w:pPr>
      <w:r w:rsidRPr="0079786E">
        <w:rPr>
          <w:rFonts w:ascii="Times New Roman" w:eastAsia="Times New Roman" w:hAnsi="Times New Roman" w:cs="Times New Roman"/>
          <w:b/>
          <w:sz w:val="24"/>
          <w:lang w:eastAsia="en-AU"/>
        </w:rPr>
        <w:t>Item [3] -</w:t>
      </w:r>
      <w:r w:rsidRPr="004E4C3F">
        <w:rPr>
          <w:rFonts w:ascii="Times New Roman" w:eastAsia="Times New Roman" w:hAnsi="Times New Roman" w:cs="Times New Roman"/>
          <w:b/>
          <w:sz w:val="24"/>
          <w:lang w:eastAsia="en-AU"/>
        </w:rPr>
        <w:t xml:space="preserve"> </w:t>
      </w:r>
      <w:r w:rsidRPr="0079786E">
        <w:rPr>
          <w:rFonts w:ascii="Times New Roman" w:eastAsia="Times New Roman" w:hAnsi="Times New Roman" w:cs="Times New Roman"/>
          <w:b/>
          <w:sz w:val="24"/>
          <w:lang w:eastAsia="en-AU"/>
        </w:rPr>
        <w:t>Subregula</w:t>
      </w:r>
      <w:r>
        <w:rPr>
          <w:rFonts w:ascii="Times New Roman" w:eastAsia="Times New Roman" w:hAnsi="Times New Roman" w:cs="Times New Roman"/>
          <w:b/>
          <w:sz w:val="24"/>
          <w:lang w:eastAsia="en-AU"/>
        </w:rPr>
        <w:t>tion 49(1) (after table item 2)</w:t>
      </w:r>
    </w:p>
    <w:p w14:paraId="465017F9" w14:textId="7465DBD1" w:rsidR="00670EBB" w:rsidRPr="004E4C3F" w:rsidRDefault="00670EBB"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sz w:val="24"/>
          <w:lang w:eastAsia="en-AU"/>
        </w:rPr>
        <w:t xml:space="preserve">This item </w:t>
      </w:r>
      <w:r w:rsidRPr="0079786E">
        <w:rPr>
          <w:rFonts w:ascii="Times New Roman" w:eastAsia="Times New Roman" w:hAnsi="Times New Roman"/>
          <w:sz w:val="24"/>
          <w:lang w:eastAsia="en-AU"/>
        </w:rPr>
        <w:t>make</w:t>
      </w:r>
      <w:r>
        <w:rPr>
          <w:rFonts w:ascii="Times New Roman" w:eastAsia="Times New Roman" w:hAnsi="Times New Roman"/>
          <w:sz w:val="24"/>
          <w:lang w:eastAsia="en-AU"/>
        </w:rPr>
        <w:t>s</w:t>
      </w:r>
      <w:r w:rsidRPr="0079786E">
        <w:rPr>
          <w:rFonts w:ascii="Times New Roman" w:eastAsia="Times New Roman" w:hAnsi="Times New Roman"/>
          <w:sz w:val="24"/>
          <w:lang w:eastAsia="en-AU"/>
        </w:rPr>
        <w:t xml:space="preserve"> the Regulator’s decision to remove a SWH from the </w:t>
      </w:r>
      <w:r>
        <w:rPr>
          <w:rFonts w:ascii="Times New Roman" w:eastAsia="Times New Roman" w:hAnsi="Times New Roman"/>
          <w:sz w:val="24"/>
          <w:lang w:eastAsia="en-AU"/>
        </w:rPr>
        <w:t>R</w:t>
      </w:r>
      <w:r w:rsidRPr="0079786E">
        <w:rPr>
          <w:rFonts w:ascii="Times New Roman" w:eastAsia="Times New Roman" w:hAnsi="Times New Roman"/>
          <w:sz w:val="24"/>
          <w:lang w:eastAsia="en-AU"/>
        </w:rPr>
        <w:t>egister a reviewable decision</w:t>
      </w:r>
      <w:r>
        <w:rPr>
          <w:rFonts w:ascii="Times New Roman" w:eastAsia="Times New Roman" w:hAnsi="Times New Roman"/>
          <w:sz w:val="24"/>
          <w:lang w:eastAsia="en-AU"/>
        </w:rPr>
        <w:t xml:space="preserve"> that can be reconsidered</w:t>
      </w:r>
      <w:r w:rsidRPr="0079786E">
        <w:rPr>
          <w:rFonts w:ascii="Times New Roman" w:eastAsia="Times New Roman" w:hAnsi="Times New Roman"/>
          <w:sz w:val="24"/>
          <w:lang w:eastAsia="en-AU"/>
        </w:rPr>
        <w:t xml:space="preserve">. </w:t>
      </w:r>
      <w:r>
        <w:rPr>
          <w:rFonts w:ascii="Times New Roman" w:eastAsia="Times New Roman" w:hAnsi="Times New Roman" w:cs="Times New Roman"/>
          <w:sz w:val="24"/>
          <w:lang w:eastAsia="en-AU"/>
        </w:rPr>
        <w:t>The applicant can also seek merits review in the Administrative Appeals Tribunal under subregulation 49(5) if they are still dissatisfied with the decision on reconsideration.</w:t>
      </w:r>
    </w:p>
    <w:p w14:paraId="7352A11A" w14:textId="022AFD9D" w:rsidR="00AB4FFD" w:rsidRPr="004E4C3F" w:rsidRDefault="00AB4FFD" w:rsidP="004434E5">
      <w:pPr>
        <w:spacing w:after="120" w:line="240" w:lineRule="auto"/>
        <w:ind w:right="91"/>
        <w:rPr>
          <w:rFonts w:ascii="Times New Roman" w:eastAsia="Times New Roman" w:hAnsi="Times New Roman" w:cs="Times New Roman"/>
          <w:sz w:val="24"/>
          <w:lang w:eastAsia="en-AU"/>
        </w:rPr>
      </w:pPr>
    </w:p>
    <w:p w14:paraId="02AEDA17" w14:textId="77777777" w:rsidR="004E4C3F" w:rsidRPr="004E4C3F" w:rsidRDefault="00AB4FFD" w:rsidP="004E4C3F">
      <w:pPr>
        <w:spacing w:after="120" w:line="240" w:lineRule="auto"/>
        <w:ind w:right="91"/>
        <w:rPr>
          <w:rFonts w:ascii="Times New Roman" w:eastAsia="Times New Roman" w:hAnsi="Times New Roman" w:cs="Times New Roman"/>
          <w:b/>
          <w:sz w:val="24"/>
          <w:lang w:eastAsia="en-AU"/>
        </w:rPr>
      </w:pPr>
      <w:r w:rsidRPr="0079786E">
        <w:rPr>
          <w:rFonts w:ascii="Times New Roman" w:eastAsia="Times New Roman" w:hAnsi="Times New Roman" w:cs="Times New Roman"/>
          <w:b/>
          <w:sz w:val="24"/>
          <w:lang w:eastAsia="en-AU"/>
        </w:rPr>
        <w:t>Item [4] -</w:t>
      </w:r>
      <w:r w:rsidRPr="004E4C3F">
        <w:rPr>
          <w:rFonts w:ascii="Times New Roman" w:eastAsia="Times New Roman" w:hAnsi="Times New Roman" w:cs="Times New Roman"/>
          <w:b/>
          <w:sz w:val="24"/>
          <w:lang w:eastAsia="en-AU"/>
        </w:rPr>
        <w:t xml:space="preserve"> </w:t>
      </w:r>
      <w:r w:rsidRPr="0079786E">
        <w:rPr>
          <w:rFonts w:ascii="Times New Roman" w:eastAsia="Times New Roman" w:hAnsi="Times New Roman" w:cs="Times New Roman"/>
          <w:b/>
          <w:sz w:val="24"/>
          <w:lang w:eastAsia="en-AU"/>
        </w:rPr>
        <w:t>In the appropriate position in Part 9</w:t>
      </w:r>
    </w:p>
    <w:p w14:paraId="43FB5084" w14:textId="11FDB97B" w:rsidR="00AB4FFD" w:rsidRPr="004E4C3F" w:rsidRDefault="00AB4FFD" w:rsidP="004434E5">
      <w:pPr>
        <w:spacing w:after="120" w:line="240" w:lineRule="auto"/>
        <w:ind w:right="91"/>
        <w:rPr>
          <w:rFonts w:ascii="Times New Roman" w:eastAsia="Times New Roman" w:hAnsi="Times New Roman" w:cs="Times New Roman"/>
          <w:sz w:val="24"/>
          <w:lang w:eastAsia="en-AU"/>
        </w:rPr>
      </w:pPr>
      <w:r w:rsidRPr="0079786E">
        <w:rPr>
          <w:rFonts w:ascii="Times New Roman" w:eastAsia="Times New Roman" w:hAnsi="Times New Roman"/>
          <w:sz w:val="24"/>
          <w:lang w:eastAsia="en-AU"/>
        </w:rPr>
        <w:t>This item</w:t>
      </w:r>
      <w:r>
        <w:rPr>
          <w:rFonts w:ascii="Times New Roman" w:eastAsia="Times New Roman" w:hAnsi="Times New Roman"/>
          <w:sz w:val="24"/>
          <w:lang w:eastAsia="en-AU"/>
        </w:rPr>
        <w:t xml:space="preserve"> clarif</w:t>
      </w:r>
      <w:r w:rsidR="00A55699">
        <w:rPr>
          <w:rFonts w:ascii="Times New Roman" w:eastAsia="Times New Roman" w:hAnsi="Times New Roman"/>
          <w:sz w:val="24"/>
          <w:lang w:eastAsia="en-AU"/>
        </w:rPr>
        <w:t>ies</w:t>
      </w:r>
      <w:r w:rsidRPr="0079786E">
        <w:rPr>
          <w:rFonts w:ascii="Times New Roman" w:eastAsia="Times New Roman" w:hAnsi="Times New Roman"/>
          <w:sz w:val="24"/>
          <w:lang w:eastAsia="en-AU"/>
        </w:rPr>
        <w:t xml:space="preserve"> that the amendments in items </w:t>
      </w:r>
      <w:r>
        <w:rPr>
          <w:rFonts w:ascii="Times New Roman" w:eastAsia="Times New Roman" w:hAnsi="Times New Roman"/>
          <w:sz w:val="24"/>
          <w:lang w:eastAsia="en-AU"/>
        </w:rPr>
        <w:t>2</w:t>
      </w:r>
      <w:r w:rsidRPr="0079786E">
        <w:rPr>
          <w:rFonts w:ascii="Times New Roman" w:eastAsia="Times New Roman" w:hAnsi="Times New Roman"/>
          <w:sz w:val="24"/>
          <w:lang w:eastAsia="en-AU"/>
        </w:rPr>
        <w:t xml:space="preserve"> and </w:t>
      </w:r>
      <w:r>
        <w:rPr>
          <w:rFonts w:ascii="Times New Roman" w:eastAsia="Times New Roman" w:hAnsi="Times New Roman"/>
          <w:sz w:val="24"/>
          <w:lang w:eastAsia="en-AU"/>
        </w:rPr>
        <w:t>3</w:t>
      </w:r>
      <w:r w:rsidRPr="0079786E">
        <w:rPr>
          <w:rFonts w:ascii="Times New Roman" w:eastAsia="Times New Roman" w:hAnsi="Times New Roman"/>
          <w:sz w:val="24"/>
          <w:lang w:eastAsia="en-AU"/>
        </w:rPr>
        <w:t xml:space="preserve"> </w:t>
      </w:r>
      <w:r>
        <w:rPr>
          <w:rFonts w:ascii="Times New Roman" w:eastAsia="Times New Roman" w:hAnsi="Times New Roman"/>
          <w:sz w:val="24"/>
          <w:lang w:eastAsia="en-AU"/>
        </w:rPr>
        <w:t xml:space="preserve">would </w:t>
      </w:r>
      <w:r w:rsidRPr="0079786E">
        <w:rPr>
          <w:rFonts w:ascii="Times New Roman" w:eastAsia="Times New Roman" w:hAnsi="Times New Roman"/>
          <w:sz w:val="24"/>
          <w:lang w:eastAsia="en-AU"/>
        </w:rPr>
        <w:t>apply to all SWHs entered into the Register</w:t>
      </w:r>
      <w:r w:rsidR="00A05AC5">
        <w:rPr>
          <w:rFonts w:ascii="Times New Roman" w:eastAsia="Times New Roman" w:hAnsi="Times New Roman"/>
          <w:sz w:val="24"/>
          <w:lang w:eastAsia="en-AU"/>
        </w:rPr>
        <w:t xml:space="preserve"> </w:t>
      </w:r>
      <w:r>
        <w:rPr>
          <w:rFonts w:ascii="Times New Roman" w:eastAsia="Times New Roman" w:hAnsi="Times New Roman"/>
          <w:sz w:val="24"/>
          <w:lang w:eastAsia="en-AU"/>
        </w:rPr>
        <w:t>on or after 1 January 2022</w:t>
      </w:r>
      <w:r w:rsidRPr="0079786E">
        <w:rPr>
          <w:rFonts w:ascii="Times New Roman" w:eastAsia="Times New Roman" w:hAnsi="Times New Roman"/>
          <w:sz w:val="24"/>
          <w:lang w:eastAsia="en-AU"/>
        </w:rPr>
        <w:t>.</w:t>
      </w:r>
      <w:r>
        <w:rPr>
          <w:rFonts w:ascii="Times New Roman" w:eastAsia="Times New Roman" w:hAnsi="Times New Roman"/>
          <w:sz w:val="24"/>
          <w:lang w:eastAsia="en-AU"/>
        </w:rPr>
        <w:t xml:space="preserve"> It is important to ensure that all SWHs are appropriate to create certificates under the schemes, regardless of when they were first eligible. Taking a SWH off the </w:t>
      </w:r>
      <w:r w:rsidR="00A05AC5">
        <w:rPr>
          <w:rFonts w:ascii="Times New Roman" w:eastAsia="Times New Roman" w:hAnsi="Times New Roman"/>
          <w:sz w:val="24"/>
          <w:lang w:eastAsia="en-AU"/>
        </w:rPr>
        <w:t>R</w:t>
      </w:r>
      <w:r>
        <w:rPr>
          <w:rFonts w:ascii="Times New Roman" w:eastAsia="Times New Roman" w:hAnsi="Times New Roman"/>
          <w:sz w:val="24"/>
          <w:lang w:eastAsia="en-AU"/>
        </w:rPr>
        <w:t>egister would not impact certificates already created or the future creation of certificates if the model was included in the Register at the time of installation.</w:t>
      </w:r>
    </w:p>
    <w:p w14:paraId="1B4CAB5A"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6756558A"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t xml:space="preserve">SCHEDULE 4—Other amendments </w:t>
      </w:r>
    </w:p>
    <w:p w14:paraId="761C71A9"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3C415B21" w14:textId="2364A8CA"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schedule contains </w:t>
      </w:r>
      <w:r w:rsidR="00AB4FFD">
        <w:rPr>
          <w:rFonts w:ascii="Times New Roman" w:eastAsia="Times New Roman" w:hAnsi="Times New Roman" w:cs="Times New Roman"/>
          <w:sz w:val="24"/>
          <w:lang w:eastAsia="en-AU"/>
        </w:rPr>
        <w:t xml:space="preserve">minor amendments </w:t>
      </w:r>
      <w:r>
        <w:rPr>
          <w:rFonts w:ascii="Times New Roman" w:eastAsia="Times New Roman" w:hAnsi="Times New Roman" w:cs="Times New Roman"/>
          <w:sz w:val="24"/>
          <w:lang w:eastAsia="en-AU"/>
        </w:rPr>
        <w:t>to</w:t>
      </w:r>
      <w:r w:rsidR="00AB4FFD">
        <w:rPr>
          <w:rFonts w:ascii="Times New Roman" w:eastAsia="Times New Roman" w:hAnsi="Times New Roman" w:cs="Times New Roman"/>
          <w:sz w:val="24"/>
          <w:lang w:eastAsia="en-AU"/>
        </w:rPr>
        <w:t xml:space="preserve"> improve and clarify aspects of the operation </w:t>
      </w:r>
      <w:r>
        <w:rPr>
          <w:rFonts w:ascii="Times New Roman" w:eastAsia="Times New Roman" w:hAnsi="Times New Roman" w:cs="Times New Roman"/>
          <w:sz w:val="24"/>
          <w:lang w:eastAsia="en-AU"/>
        </w:rPr>
        <w:t>of the RET scheme, including to</w:t>
      </w:r>
      <w:r w:rsidR="00AB4FFD">
        <w:rPr>
          <w:rFonts w:ascii="Times New Roman" w:eastAsia="Times New Roman" w:hAnsi="Times New Roman" w:cs="Times New Roman"/>
          <w:sz w:val="24"/>
          <w:lang w:eastAsia="en-AU"/>
        </w:rPr>
        <w:t>:</w:t>
      </w:r>
    </w:p>
    <w:p w14:paraId="3251C8D8"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enable </w:t>
      </w:r>
      <w:r w:rsidRPr="003956D9">
        <w:rPr>
          <w:rFonts w:ascii="Times New Roman" w:eastAsia="Times New Roman" w:hAnsi="Times New Roman" w:cs="Times New Roman"/>
          <w:sz w:val="24"/>
          <w:lang w:eastAsia="en-AU"/>
        </w:rPr>
        <w:t xml:space="preserve">the Regulator </w:t>
      </w:r>
      <w:r>
        <w:rPr>
          <w:rFonts w:ascii="Times New Roman" w:eastAsia="Times New Roman" w:hAnsi="Times New Roman" w:cs="Times New Roman"/>
          <w:sz w:val="24"/>
          <w:lang w:eastAsia="en-AU"/>
        </w:rPr>
        <w:t xml:space="preserve">to </w:t>
      </w:r>
      <w:r w:rsidRPr="003956D9">
        <w:rPr>
          <w:rFonts w:ascii="Times New Roman" w:eastAsia="Times New Roman" w:hAnsi="Times New Roman" w:cs="Times New Roman"/>
          <w:sz w:val="24"/>
          <w:lang w:eastAsia="en-AU"/>
        </w:rPr>
        <w:t>suspe</w:t>
      </w:r>
      <w:r>
        <w:rPr>
          <w:rFonts w:ascii="Times New Roman" w:eastAsia="Times New Roman" w:hAnsi="Times New Roman" w:cs="Times New Roman"/>
          <w:sz w:val="24"/>
          <w:lang w:eastAsia="en-AU"/>
        </w:rPr>
        <w:t>nd the</w:t>
      </w:r>
      <w:r w:rsidRPr="003956D9">
        <w:rPr>
          <w:rFonts w:ascii="Times New Roman" w:eastAsia="Times New Roman" w:hAnsi="Times New Roman" w:cs="Times New Roman"/>
          <w:sz w:val="24"/>
          <w:lang w:eastAsia="en-AU"/>
        </w:rPr>
        <w:t xml:space="preserve"> accreditation of </w:t>
      </w:r>
      <w:r>
        <w:rPr>
          <w:rFonts w:ascii="Times New Roman" w:eastAsia="Times New Roman" w:hAnsi="Times New Roman" w:cs="Times New Roman"/>
          <w:sz w:val="24"/>
          <w:lang w:eastAsia="en-AU"/>
        </w:rPr>
        <w:t xml:space="preserve">a </w:t>
      </w:r>
      <w:r w:rsidRPr="003956D9">
        <w:rPr>
          <w:rFonts w:ascii="Times New Roman" w:eastAsia="Times New Roman" w:hAnsi="Times New Roman" w:cs="Times New Roman"/>
          <w:sz w:val="24"/>
          <w:lang w:eastAsia="en-AU"/>
        </w:rPr>
        <w:t>renewable energy power station where the power station has been decommissioned or no longer seeks to be accredited.</w:t>
      </w:r>
    </w:p>
    <w:p w14:paraId="0692E7BB"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streamline aspects of the Regulator’s role in issuing exemptions under the RET for electricity used in EITE activities;</w:t>
      </w:r>
    </w:p>
    <w:p w14:paraId="4CD09B91"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w:t>
      </w:r>
      <w:r w:rsidRPr="003570F4">
        <w:rPr>
          <w:rFonts w:ascii="Times New Roman" w:eastAsia="Times New Roman" w:hAnsi="Times New Roman" w:cs="Times New Roman"/>
          <w:sz w:val="24"/>
          <w:lang w:eastAsia="en-AU"/>
        </w:rPr>
        <w:t xml:space="preserve">larify what is required to be submitted to the Regulator by participants that apply </w:t>
      </w:r>
      <w:r>
        <w:rPr>
          <w:rFonts w:ascii="Times New Roman" w:eastAsia="Times New Roman" w:hAnsi="Times New Roman" w:cs="Times New Roman"/>
          <w:sz w:val="24"/>
          <w:lang w:eastAsia="en-AU"/>
        </w:rPr>
        <w:t>for EITE exemptions; and</w:t>
      </w:r>
    </w:p>
    <w:p w14:paraId="79ECF113" w14:textId="77777777" w:rsidR="00AB4FFD" w:rsidRPr="003570F4"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correct references to energy market operators that are outdated.</w:t>
      </w:r>
    </w:p>
    <w:p w14:paraId="11E95938" w14:textId="77777777" w:rsidR="00AB4FFD" w:rsidRPr="0046470F" w:rsidRDefault="00AB4FFD" w:rsidP="004434E5">
      <w:pPr>
        <w:spacing w:after="120" w:line="240" w:lineRule="auto"/>
        <w:ind w:right="91"/>
        <w:rPr>
          <w:rFonts w:ascii="Times New Roman" w:eastAsia="Times New Roman" w:hAnsi="Times New Roman" w:cs="Times New Roman"/>
          <w:sz w:val="24"/>
          <w:lang w:eastAsia="en-AU"/>
        </w:rPr>
      </w:pPr>
    </w:p>
    <w:p w14:paraId="401081C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Part 1</w:t>
      </w:r>
      <w:r w:rsidRPr="002A7135">
        <w:rPr>
          <w:rFonts w:ascii="Times New Roman" w:eastAsia="Times New Roman" w:hAnsi="Times New Roman" w:cs="Times New Roman"/>
          <w:b/>
          <w:sz w:val="24"/>
          <w:lang w:eastAsia="en-AU"/>
        </w:rPr>
        <w:t>—Suspending accreditation of a power station</w:t>
      </w:r>
    </w:p>
    <w:p w14:paraId="545061C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sidRPr="00721032">
        <w:rPr>
          <w:rFonts w:ascii="Times New Roman" w:eastAsia="Times New Roman" w:hAnsi="Times New Roman" w:cs="Times New Roman"/>
          <w:b/>
          <w:sz w:val="24"/>
          <w:lang w:eastAsia="en-AU"/>
        </w:rPr>
        <w:t>Regulation 20D</w:t>
      </w:r>
    </w:p>
    <w:p w14:paraId="2AC2D925" w14:textId="02B90009" w:rsidR="00AB4FFD" w:rsidRDefault="00AB4FFD" w:rsidP="004434E5">
      <w:pPr>
        <w:spacing w:after="120" w:line="240" w:lineRule="auto"/>
        <w:ind w:right="91"/>
        <w:rPr>
          <w:rFonts w:ascii="Times New Roman" w:eastAsia="Times New Roman" w:hAnsi="Times New Roman"/>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amend</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the subsection numbering to accommodate the inclusion of item 2 below.</w:t>
      </w:r>
    </w:p>
    <w:p w14:paraId="1011247B" w14:textId="77777777" w:rsidR="00AB4FFD" w:rsidRPr="00F13B17" w:rsidRDefault="00AB4FFD" w:rsidP="004434E5">
      <w:pPr>
        <w:spacing w:after="120" w:line="240" w:lineRule="auto"/>
        <w:ind w:right="91"/>
        <w:rPr>
          <w:rFonts w:ascii="Times New Roman" w:eastAsia="Times New Roman" w:hAnsi="Times New Roman"/>
          <w:sz w:val="24"/>
          <w:lang w:eastAsia="en-AU"/>
        </w:rPr>
      </w:pPr>
    </w:p>
    <w:p w14:paraId="7CB13375"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At the end of regulation 20D</w:t>
      </w:r>
    </w:p>
    <w:p w14:paraId="45A47427" w14:textId="13299166"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nominated person to apply for a suspension of the accreditation of a power station, and allow</w:t>
      </w:r>
      <w:r>
        <w:rPr>
          <w:rFonts w:ascii="Times New Roman" w:eastAsia="Times New Roman" w:hAnsi="Times New Roman" w:cs="Times New Roman"/>
          <w:sz w:val="24"/>
          <w:lang w:eastAsia="en-AU"/>
        </w:rPr>
        <w:t xml:space="preserve">s </w:t>
      </w:r>
      <w:r w:rsidR="00AB4FFD">
        <w:rPr>
          <w:rFonts w:ascii="Times New Roman" w:eastAsia="Times New Roman" w:hAnsi="Times New Roman" w:cs="Times New Roman"/>
          <w:sz w:val="24"/>
          <w:lang w:eastAsia="en-AU"/>
        </w:rPr>
        <w:t>the Regulator to respond by suspending the</w:t>
      </w:r>
      <w:r>
        <w:rPr>
          <w:rFonts w:ascii="Times New Roman" w:eastAsia="Times New Roman" w:hAnsi="Times New Roman" w:cs="Times New Roman"/>
          <w:sz w:val="24"/>
          <w:lang w:eastAsia="en-AU"/>
        </w:rPr>
        <w:t xml:space="preserve"> power station. This item </w:t>
      </w:r>
      <w:r w:rsidR="00AB4FFD">
        <w:rPr>
          <w:rFonts w:ascii="Times New Roman" w:eastAsia="Times New Roman" w:hAnsi="Times New Roman" w:cs="Times New Roman"/>
          <w:sz w:val="24"/>
          <w:lang w:eastAsia="en-AU"/>
        </w:rPr>
        <w:t>also 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Regulator to suspend the accreditation of a power station that has been decommissioned and is no longer operating and generating electricity and suspend the accreditation of a power station if the nominated person is suspended under section 30 or 30A of the Act where the suspension relates to the power station. </w:t>
      </w:r>
    </w:p>
    <w:p w14:paraId="5108CAD8" w14:textId="4CA597B1"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also outline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how an application for suspension needs to be made to the Regulator, and requires the application to provide a reason for the proposed suspension, specify the period of the suspension and be accompanied by a written statement from an</w:t>
      </w:r>
      <w:r w:rsidR="00A05AC5">
        <w:rPr>
          <w:rFonts w:ascii="Times New Roman" w:eastAsia="Times New Roman" w:hAnsi="Times New Roman" w:cs="Times New Roman"/>
          <w:sz w:val="24"/>
          <w:lang w:eastAsia="en-AU"/>
        </w:rPr>
        <w:t xml:space="preserve">y </w:t>
      </w:r>
      <w:r w:rsidR="00AB4FFD">
        <w:rPr>
          <w:rFonts w:ascii="Times New Roman" w:eastAsia="Times New Roman" w:hAnsi="Times New Roman" w:cs="Times New Roman"/>
          <w:sz w:val="24"/>
          <w:lang w:eastAsia="en-AU"/>
        </w:rPr>
        <w:t xml:space="preserve">other stakeholder indicating </w:t>
      </w:r>
      <w:r w:rsidR="00A05AC5">
        <w:rPr>
          <w:rFonts w:ascii="Times New Roman" w:eastAsia="Times New Roman" w:hAnsi="Times New Roman" w:cs="Times New Roman"/>
          <w:sz w:val="24"/>
          <w:lang w:eastAsia="en-AU"/>
        </w:rPr>
        <w:t xml:space="preserve">the </w:t>
      </w:r>
      <w:r w:rsidR="00AB4FFD">
        <w:rPr>
          <w:rFonts w:ascii="Times New Roman" w:eastAsia="Times New Roman" w:hAnsi="Times New Roman" w:cs="Times New Roman"/>
          <w:sz w:val="24"/>
          <w:lang w:eastAsia="en-AU"/>
        </w:rPr>
        <w:t xml:space="preserve">stakeholder’s </w:t>
      </w:r>
      <w:r w:rsidR="00A05AC5">
        <w:rPr>
          <w:rFonts w:ascii="Times New Roman" w:eastAsia="Times New Roman" w:hAnsi="Times New Roman" w:cs="Times New Roman"/>
          <w:sz w:val="24"/>
          <w:lang w:eastAsia="en-AU"/>
        </w:rPr>
        <w:t xml:space="preserve">or stakeholders’ </w:t>
      </w:r>
      <w:r w:rsidR="00AB4FFD">
        <w:rPr>
          <w:rFonts w:ascii="Times New Roman" w:eastAsia="Times New Roman" w:hAnsi="Times New Roman" w:cs="Times New Roman"/>
          <w:sz w:val="24"/>
          <w:lang w:eastAsia="en-AU"/>
        </w:rPr>
        <w:t>agreement with the application being made.</w:t>
      </w:r>
    </w:p>
    <w:p w14:paraId="595A8FAB" w14:textId="77777777" w:rsidR="00AB4FFD" w:rsidRDefault="00AB4FFD" w:rsidP="004E4C3F">
      <w:pPr>
        <w:rPr>
          <w:rFonts w:ascii="Times New Roman" w:eastAsia="Times New Roman" w:hAnsi="Times New Roman" w:cs="Times New Roman"/>
          <w:b/>
          <w:sz w:val="24"/>
          <w:lang w:eastAsia="en-AU"/>
        </w:rPr>
      </w:pPr>
    </w:p>
    <w:p w14:paraId="02466CBD" w14:textId="77777777" w:rsidR="00AB4FFD" w:rsidRDefault="00AB4FFD" w:rsidP="004E4C3F">
      <w:pPr>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Part 2</w:t>
      </w:r>
      <w:r w:rsidRPr="002A7135">
        <w:rPr>
          <w:rFonts w:ascii="Times New Roman" w:eastAsia="Times New Roman" w:hAnsi="Times New Roman" w:cs="Times New Roman"/>
          <w:b/>
          <w:sz w:val="24"/>
          <w:lang w:eastAsia="en-AU"/>
        </w:rPr>
        <w:t>—Exemption certificates</w:t>
      </w:r>
    </w:p>
    <w:p w14:paraId="62C64B6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22D</w:t>
      </w:r>
    </w:p>
    <w:p w14:paraId="6C487A5A" w14:textId="0A2F922C"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w:t>
      </w:r>
      <w:r w:rsidR="00AB4FFD">
        <w:rPr>
          <w:rFonts w:ascii="Times New Roman" w:eastAsia="Times New Roman" w:hAnsi="Times New Roman" w:cs="Times New Roman"/>
          <w:sz w:val="24"/>
          <w:lang w:eastAsia="en-AU"/>
        </w:rPr>
        <w:t>emove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reference to paragraph (b) in the EITE activity definition in the Act, which no longer exists. </w:t>
      </w:r>
    </w:p>
    <w:p w14:paraId="338AB2CD"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6AFA2FB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[4</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Subregulation 22E(1)</w:t>
      </w:r>
    </w:p>
    <w:p w14:paraId="1B05B077" w14:textId="70ABA52C"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cl</w:t>
      </w:r>
      <w:r w:rsidR="00AB4FFD">
        <w:rPr>
          <w:rFonts w:ascii="Times New Roman" w:eastAsia="Times New Roman" w:hAnsi="Times New Roman" w:cs="Times New Roman"/>
          <w:sz w:val="24"/>
          <w:lang w:eastAsia="en-AU"/>
        </w:rPr>
        <w:t>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how this subregulation relates to </w:t>
      </w:r>
      <w:r w:rsidR="00D40650">
        <w:rPr>
          <w:rFonts w:ascii="Times New Roman" w:eastAsia="Times New Roman" w:hAnsi="Times New Roman" w:cs="Times New Roman"/>
          <w:sz w:val="24"/>
          <w:lang w:eastAsia="en-AU"/>
        </w:rPr>
        <w:t>paragraph</w:t>
      </w:r>
      <w:r w:rsidR="00AB4FFD">
        <w:rPr>
          <w:rFonts w:ascii="Times New Roman" w:eastAsia="Times New Roman" w:hAnsi="Times New Roman" w:cs="Times New Roman"/>
          <w:sz w:val="24"/>
          <w:lang w:eastAsia="en-AU"/>
        </w:rPr>
        <w:t xml:space="preserve"> 38C(1)(c) of the Act.</w:t>
      </w:r>
    </w:p>
    <w:p w14:paraId="444F7A34"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381006D7" w14:textId="77777777"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5</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Subregulation 22E(2)</w:t>
      </w:r>
    </w:p>
    <w:p w14:paraId="59E339CD" w14:textId="28EE6584"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g</w:t>
      </w:r>
      <w:r w:rsidR="00AB4FFD">
        <w:rPr>
          <w:rFonts w:ascii="Times New Roman" w:eastAsia="Times New Roman" w:hAnsi="Times New Roman" w:cs="Times New Roman"/>
          <w:sz w:val="24"/>
          <w:lang w:eastAsia="en-AU"/>
        </w:rPr>
        <w:t>ive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Regulator an additional 14 days to publish details of exemption certificates. This item also amend</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details the Regulator must publish, by requiring information about the State or Territory in which the site is located to be included. This increases the usefulness of the published information.</w:t>
      </w:r>
    </w:p>
    <w:p w14:paraId="7D2D433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C7780D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[6</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Subregulation 22E(3)</w:t>
      </w:r>
    </w:p>
    <w:p w14:paraId="1F96DAC7" w14:textId="136FC748"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how this subregulation relates to subsection 38C(2) of the Act.</w:t>
      </w:r>
    </w:p>
    <w:p w14:paraId="3E59AA7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10EE6DC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7</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22LA</w:t>
      </w:r>
    </w:p>
    <w:p w14:paraId="25F73CFF" w14:textId="6161FCC0" w:rsidR="00AB4FFD" w:rsidRDefault="00AB4FFD" w:rsidP="004434E5">
      <w:pPr>
        <w:spacing w:after="120" w:line="240" w:lineRule="auto"/>
        <w:ind w:right="91"/>
        <w:rPr>
          <w:rFonts w:ascii="Times New Roman" w:eastAsia="Times New Roman" w:hAnsi="Times New Roman"/>
          <w:sz w:val="24"/>
          <w:lang w:eastAsia="en-AU"/>
        </w:rPr>
      </w:pPr>
      <w:r w:rsidRPr="00F13B17">
        <w:rPr>
          <w:rFonts w:ascii="Times New Roman" w:eastAsia="Times New Roman" w:hAnsi="Times New Roman"/>
          <w:sz w:val="24"/>
          <w:lang w:eastAsia="en-AU"/>
        </w:rPr>
        <w:t>This item</w:t>
      </w:r>
      <w:r>
        <w:rPr>
          <w:rFonts w:ascii="Times New Roman" w:eastAsia="Times New Roman" w:hAnsi="Times New Roman"/>
          <w:sz w:val="24"/>
          <w:lang w:eastAsia="en-AU"/>
        </w:rPr>
        <w:t xml:space="preserve"> amend</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the subsection numbering to accommodate the inclusion of item 10 below.</w:t>
      </w:r>
    </w:p>
    <w:p w14:paraId="18EBCF37"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29793CE2"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8</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Paragraph 22LA(e)</w:t>
      </w:r>
    </w:p>
    <w:p w14:paraId="2B218404" w14:textId="0594DACC" w:rsidR="00AB4FFD" w:rsidRDefault="00AB4FFD" w:rsidP="004434E5">
      <w:pPr>
        <w:spacing w:after="120" w:line="240" w:lineRule="auto"/>
        <w:ind w:right="91"/>
        <w:rPr>
          <w:rFonts w:ascii="Times New Roman" w:eastAsia="Times New Roman" w:hAnsi="Times New Roman" w:cs="Times New Roman"/>
          <w:b/>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allow</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a contracting person, who is party to a contract with a new liable entity, to apply to be </w:t>
      </w:r>
      <w:r w:rsidRPr="00504D5B">
        <w:rPr>
          <w:rFonts w:ascii="Times New Roman" w:eastAsia="Times New Roman" w:hAnsi="Times New Roman"/>
          <w:sz w:val="24"/>
          <w:lang w:eastAsia="en-AU"/>
        </w:rPr>
        <w:t xml:space="preserve">the prescribed person for a particular year, site and </w:t>
      </w:r>
      <w:r>
        <w:rPr>
          <w:rFonts w:ascii="Times New Roman" w:eastAsia="Times New Roman" w:hAnsi="Times New Roman"/>
          <w:sz w:val="24"/>
          <w:lang w:eastAsia="en-AU"/>
        </w:rPr>
        <w:t>EITE</w:t>
      </w:r>
      <w:r w:rsidRPr="00504D5B">
        <w:rPr>
          <w:rFonts w:ascii="Times New Roman" w:eastAsia="Times New Roman" w:hAnsi="Times New Roman"/>
          <w:sz w:val="24"/>
          <w:lang w:eastAsia="en-AU"/>
        </w:rPr>
        <w:t xml:space="preserve"> activity.</w:t>
      </w:r>
      <w:r>
        <w:rPr>
          <w:rFonts w:ascii="Times New Roman" w:eastAsia="Times New Roman" w:hAnsi="Times New Roman"/>
          <w:sz w:val="24"/>
          <w:lang w:eastAsia="en-AU"/>
        </w:rPr>
        <w:t xml:space="preserve"> This ensures that regulation 22LA is not unnecessarily limited when a different entity is party to the contract for supply of electricity.</w:t>
      </w:r>
    </w:p>
    <w:p w14:paraId="3FD26618"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5A37BF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[9</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22LA</w:t>
      </w:r>
    </w:p>
    <w:p w14:paraId="6BD86782" w14:textId="27DEF314" w:rsidR="00AB4FFD" w:rsidRDefault="00AB4FFD" w:rsidP="004434E5">
      <w:pPr>
        <w:spacing w:after="120" w:line="240" w:lineRule="auto"/>
        <w:ind w:right="91"/>
        <w:rPr>
          <w:rFonts w:ascii="Times New Roman" w:eastAsia="Times New Roman" w:hAnsi="Times New Roman" w:cs="Times New Roman"/>
          <w:b/>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allow</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a contracting person, who is party to a contract with a new liable entity and applies for an exemption certificate with consent from a prescribed person, to be named the prescribed person for a particular year, site and EITE activity. </w:t>
      </w:r>
    </w:p>
    <w:p w14:paraId="6807D4D2"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0F7C5A07"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0</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At the end of regulation 22LA</w:t>
      </w:r>
    </w:p>
    <w:p w14:paraId="30967AF0" w14:textId="7CF1F843"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sz w:val="24"/>
          <w:lang w:eastAsia="en-AU"/>
        </w:rPr>
        <w:t xml:space="preserve">This item </w:t>
      </w:r>
      <w:r w:rsidR="00AB4FFD">
        <w:rPr>
          <w:rFonts w:ascii="Times New Roman" w:eastAsia="Times New Roman" w:hAnsi="Times New Roman"/>
          <w:sz w:val="24"/>
          <w:lang w:eastAsia="en-AU"/>
        </w:rPr>
        <w:t>clarif</w:t>
      </w:r>
      <w:r>
        <w:rPr>
          <w:rFonts w:ascii="Times New Roman" w:eastAsia="Times New Roman" w:hAnsi="Times New Roman"/>
          <w:sz w:val="24"/>
          <w:lang w:eastAsia="en-AU"/>
        </w:rPr>
        <w:t>ies</w:t>
      </w:r>
      <w:r w:rsidR="00AB4FFD">
        <w:rPr>
          <w:rFonts w:ascii="Times New Roman" w:eastAsia="Times New Roman" w:hAnsi="Times New Roman"/>
          <w:sz w:val="24"/>
          <w:lang w:eastAsia="en-AU"/>
        </w:rPr>
        <w:t xml:space="preserve"> the requirements that need to be fulfilled before a contracting person can be named the prescribed person for a particular year, site and EITE. The contracting person needs to be party to a contract with a new liable entity, have consent from a prescribed person to apply and must make an application to the Regulator. </w:t>
      </w:r>
    </w:p>
    <w:p w14:paraId="17F70C1A"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7B97FCC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1</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At the end of paragraph 22O(1)(h)</w:t>
      </w:r>
    </w:p>
    <w:p w14:paraId="10C9A5D5" w14:textId="67DB437E"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sz w:val="24"/>
          <w:lang w:eastAsia="en-AU"/>
        </w:rPr>
        <w:t xml:space="preserve">This item </w:t>
      </w:r>
      <w:r w:rsidR="00AB4FFD">
        <w:rPr>
          <w:rFonts w:ascii="Times New Roman" w:eastAsia="Times New Roman" w:hAnsi="Times New Roman"/>
          <w:sz w:val="24"/>
          <w:lang w:eastAsia="en-AU"/>
        </w:rPr>
        <w:t>require</w:t>
      </w:r>
      <w:r>
        <w:rPr>
          <w:rFonts w:ascii="Times New Roman" w:eastAsia="Times New Roman" w:hAnsi="Times New Roman"/>
          <w:sz w:val="24"/>
          <w:lang w:eastAsia="en-AU"/>
        </w:rPr>
        <w:t>s</w:t>
      </w:r>
      <w:r w:rsidR="00AB4FFD">
        <w:rPr>
          <w:rFonts w:ascii="Times New Roman" w:eastAsia="Times New Roman" w:hAnsi="Times New Roman"/>
          <w:sz w:val="24"/>
          <w:lang w:eastAsia="en-AU"/>
        </w:rPr>
        <w:t xml:space="preserve"> exemption certificate applicants to provide the identifying information for all meters with a National Metering Identifier at the site of the EITE activity, not just for those meters supplying the data used to estimate the amount or volume of the EITE activity product in the exemption application. This can be relevant to verifying the electricity use amount for a site. </w:t>
      </w:r>
    </w:p>
    <w:p w14:paraId="22EB84C4"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051295F"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Regulations 22Q and 22R</w:t>
      </w:r>
    </w:p>
    <w:p w14:paraId="04ACF702" w14:textId="5933F77D" w:rsidR="00AB4FFD" w:rsidRPr="00672E7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regulations 22Q and 22R, removing certain requirements for information to be included in applications for an exemption certificate in relation to an activity and a site, and application for a significant expansion to a site.</w:t>
      </w:r>
      <w:r w:rsidR="00AB4FFD">
        <w:rPr>
          <w:rFonts w:ascii="Times New Roman" w:eastAsia="Times New Roman" w:hAnsi="Times New Roman" w:cs="Times New Roman"/>
          <w:sz w:val="24"/>
          <w:lang w:eastAsia="en-AU"/>
        </w:rPr>
        <w:t xml:space="preserve"> These concepts and information are only relevant to the production method for exemptions which is no longer in use.</w:t>
      </w:r>
    </w:p>
    <w:p w14:paraId="7A8CC4DD"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5695AE2"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Subregulation 22S(3)</w:t>
      </w:r>
    </w:p>
    <w:p w14:paraId="35D048AC" w14:textId="40AFCE95"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that the prescribed person is as defined under regulation 22LA. </w:t>
      </w:r>
    </w:p>
    <w:p w14:paraId="1280CDA5"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725E00A4"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4</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After paragraph 22S(3)(c)</w:t>
      </w:r>
    </w:p>
    <w:p w14:paraId="1B4B7B48" w14:textId="0163E189"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sz w:val="24"/>
          <w:lang w:eastAsia="en-AU"/>
        </w:rPr>
        <w:t xml:space="preserve">This item </w:t>
      </w:r>
      <w:r w:rsidR="00AB4FFD" w:rsidRPr="00F53691">
        <w:rPr>
          <w:rFonts w:ascii="Times New Roman" w:eastAsia="Times New Roman" w:hAnsi="Times New Roman" w:cs="Times New Roman"/>
          <w:sz w:val="24"/>
          <w:lang w:eastAsia="en-AU"/>
        </w:rPr>
        <w:t>require</w:t>
      </w:r>
      <w:r>
        <w:rPr>
          <w:rFonts w:ascii="Times New Roman" w:eastAsia="Times New Roman" w:hAnsi="Times New Roman" w:cs="Times New Roman"/>
          <w:sz w:val="24"/>
          <w:lang w:eastAsia="en-AU"/>
        </w:rPr>
        <w:t>s</w:t>
      </w:r>
      <w:r w:rsidR="00AB4FFD" w:rsidRPr="00F53691">
        <w:rPr>
          <w:rFonts w:ascii="Times New Roman" w:eastAsia="Times New Roman" w:hAnsi="Times New Roman" w:cs="Times New Roman"/>
          <w:sz w:val="24"/>
          <w:lang w:eastAsia="en-AU"/>
        </w:rPr>
        <w:t xml:space="preserve"> a contracting person</w:t>
      </w:r>
      <w:r w:rsidR="00AB4FFD">
        <w:rPr>
          <w:rFonts w:ascii="Times New Roman" w:eastAsia="Times New Roman" w:hAnsi="Times New Roman" w:cs="Times New Roman"/>
          <w:sz w:val="24"/>
          <w:lang w:eastAsia="en-AU"/>
        </w:rPr>
        <w:t>,</w:t>
      </w:r>
      <w:r w:rsidR="00AB4FFD" w:rsidRPr="00F53691">
        <w:rPr>
          <w:rFonts w:ascii="Times New Roman" w:eastAsia="Times New Roman" w:hAnsi="Times New Roman" w:cs="Times New Roman"/>
          <w:sz w:val="24"/>
          <w:lang w:eastAsia="en-AU"/>
        </w:rPr>
        <w:t xml:space="preserve"> who is making an exemption certificate </w:t>
      </w:r>
      <w:r w:rsidR="00AB4FFD">
        <w:rPr>
          <w:rFonts w:ascii="Times New Roman" w:eastAsia="Times New Roman" w:hAnsi="Times New Roman" w:cs="Times New Roman"/>
          <w:sz w:val="24"/>
          <w:lang w:eastAsia="en-AU"/>
        </w:rPr>
        <w:t>application,</w:t>
      </w:r>
      <w:r w:rsidR="00AB4FFD" w:rsidRPr="00F53691">
        <w:rPr>
          <w:rFonts w:ascii="Times New Roman" w:eastAsia="Times New Roman" w:hAnsi="Times New Roman" w:cs="Times New Roman"/>
          <w:sz w:val="24"/>
          <w:lang w:eastAsia="en-AU"/>
        </w:rPr>
        <w:t xml:space="preserve"> to prove that they have consent from a prescribed person to </w:t>
      </w:r>
      <w:r w:rsidR="00AB4FFD">
        <w:rPr>
          <w:rFonts w:ascii="Times New Roman" w:eastAsia="Times New Roman" w:hAnsi="Times New Roman" w:cs="Times New Roman"/>
          <w:sz w:val="24"/>
          <w:lang w:eastAsia="en-AU"/>
        </w:rPr>
        <w:t>do so</w:t>
      </w:r>
      <w:r w:rsidR="00AB4FFD">
        <w:rPr>
          <w:rFonts w:ascii="Times New Roman" w:eastAsia="Times New Roman" w:hAnsi="Times New Roman" w:cs="Times New Roman"/>
          <w:b/>
          <w:sz w:val="24"/>
          <w:lang w:eastAsia="en-AU"/>
        </w:rPr>
        <w:t>.</w:t>
      </w:r>
    </w:p>
    <w:p w14:paraId="39C53B9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E8CFAA8"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5</w:t>
      </w:r>
      <w:r w:rsidRPr="002D4980">
        <w:rPr>
          <w:rFonts w:ascii="Times New Roman" w:eastAsia="Times New Roman" w:hAnsi="Times New Roman" w:cs="Times New Roman"/>
          <w:b/>
          <w:sz w:val="24"/>
          <w:lang w:eastAsia="en-AU"/>
        </w:rPr>
        <w:t xml:space="preserve">] - </w:t>
      </w:r>
      <w:r w:rsidRPr="00280528">
        <w:rPr>
          <w:rFonts w:ascii="Times New Roman" w:eastAsia="Times New Roman" w:hAnsi="Times New Roman" w:cs="Times New Roman"/>
          <w:b/>
          <w:sz w:val="24"/>
          <w:lang w:eastAsia="en-AU"/>
        </w:rPr>
        <w:t>Subregulation 22UG(1) (heading)</w:t>
      </w:r>
    </w:p>
    <w:p w14:paraId="6178EC33" w14:textId="29973689" w:rsidR="00AB4FFD" w:rsidRDefault="00B2298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changes the heading of subregulation (1) to reflect that it applies to the first time use of an electricity method for a particular site, not an applicant’s first time use of an electricity method.</w:t>
      </w:r>
    </w:p>
    <w:p w14:paraId="74BB02D3"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5685735"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6</w:t>
      </w:r>
      <w:r w:rsidRPr="002D4980">
        <w:rPr>
          <w:rFonts w:ascii="Times New Roman" w:eastAsia="Times New Roman" w:hAnsi="Times New Roman" w:cs="Times New Roman"/>
          <w:b/>
          <w:sz w:val="24"/>
          <w:lang w:eastAsia="en-AU"/>
        </w:rPr>
        <w:t xml:space="preserve">] - </w:t>
      </w:r>
      <w:r w:rsidRPr="00280528">
        <w:rPr>
          <w:rFonts w:ascii="Times New Roman" w:eastAsia="Times New Roman" w:hAnsi="Times New Roman" w:cs="Times New Roman"/>
          <w:b/>
          <w:sz w:val="24"/>
          <w:lang w:eastAsia="en-AU"/>
        </w:rPr>
        <w:t>Paragraph 22UG(1)(a)</w:t>
      </w:r>
    </w:p>
    <w:p w14:paraId="4EE65E26" w14:textId="25F554D5"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reference to the applicant and ensure</w:t>
      </w:r>
      <w:r w:rsidR="003637E6">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an audit report is only required when an electricity method is used for the first time at the site. This acknowledges the possibility of a change of ownership of a site and avoids unnecessary audits in this circumstance.</w:t>
      </w:r>
    </w:p>
    <w:p w14:paraId="6574783A" w14:textId="77777777" w:rsidR="003C501F" w:rsidRDefault="003C501F" w:rsidP="004434E5">
      <w:pPr>
        <w:spacing w:after="120" w:line="240" w:lineRule="auto"/>
        <w:ind w:right="91"/>
        <w:rPr>
          <w:rFonts w:ascii="Times New Roman" w:eastAsia="Times New Roman" w:hAnsi="Times New Roman" w:cs="Times New Roman"/>
          <w:sz w:val="24"/>
          <w:lang w:eastAsia="en-AU"/>
        </w:rPr>
      </w:pPr>
    </w:p>
    <w:p w14:paraId="5CDA954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7</w:t>
      </w:r>
      <w:r w:rsidRPr="002D4980">
        <w:rPr>
          <w:rFonts w:ascii="Times New Roman" w:eastAsia="Times New Roman" w:hAnsi="Times New Roman" w:cs="Times New Roman"/>
          <w:b/>
          <w:sz w:val="24"/>
          <w:lang w:eastAsia="en-AU"/>
        </w:rPr>
        <w:t xml:space="preserve">] - </w:t>
      </w:r>
      <w:r w:rsidRPr="00280528">
        <w:rPr>
          <w:rFonts w:ascii="Times New Roman" w:eastAsia="Times New Roman" w:hAnsi="Times New Roman" w:cs="Times New Roman"/>
          <w:b/>
          <w:sz w:val="24"/>
          <w:lang w:eastAsia="en-AU"/>
        </w:rPr>
        <w:t>Subregulation 22UG(2) (heading)</w:t>
      </w:r>
    </w:p>
    <w:p w14:paraId="2E89D770" w14:textId="77777777" w:rsidR="00B2298E" w:rsidRDefault="00B2298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amends the heading of subregulation (2) to reflect the change in item 18 reducing the frequency of the requirement to provide an audit report with an exemption certificate application from every </w:t>
      </w:r>
      <w:r w:rsidRPr="00830F4B">
        <w:rPr>
          <w:rFonts w:ascii="Times New Roman" w:eastAsia="Times New Roman" w:hAnsi="Times New Roman" w:cs="Times New Roman"/>
          <w:sz w:val="24"/>
          <w:lang w:eastAsia="en-AU"/>
        </w:rPr>
        <w:t>3 years to every 5 years.</w:t>
      </w:r>
    </w:p>
    <w:p w14:paraId="0DEB030D"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BE0CF0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8</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Paragraph 22UG(2)(a)</w:t>
      </w:r>
    </w:p>
    <w:p w14:paraId="4A73406B" w14:textId="0DE5ABF2"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reduce</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administrative and cost burden of acquiring an audit report, by changing the frequency of the requirement to provide an audit report </w:t>
      </w:r>
      <w:r w:rsidRPr="00830F4B">
        <w:rPr>
          <w:rFonts w:ascii="Times New Roman" w:eastAsia="Times New Roman" w:hAnsi="Times New Roman" w:cs="Times New Roman"/>
          <w:sz w:val="24"/>
          <w:lang w:eastAsia="en-AU"/>
        </w:rPr>
        <w:t>from every 3 years to every 5 years.</w:t>
      </w:r>
    </w:p>
    <w:p w14:paraId="427B32E5"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B5C55DC"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9</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At the end of paragraph 22ZHC(2)(b)</w:t>
      </w:r>
    </w:p>
    <w:p w14:paraId="70568427" w14:textId="5846FB43"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certified exemption amounts published on exemption certificates issued for the preceding 3 years to be adjusted if errors in metering data have since</w:t>
      </w:r>
      <w:r>
        <w:rPr>
          <w:rFonts w:ascii="Times New Roman" w:eastAsia="Times New Roman" w:hAnsi="Times New Roman" w:cs="Times New Roman"/>
          <w:sz w:val="24"/>
          <w:lang w:eastAsia="en-AU"/>
        </w:rPr>
        <w:t xml:space="preserve"> been identified. This is </w:t>
      </w:r>
      <w:r w:rsidR="00AB4FFD">
        <w:rPr>
          <w:rFonts w:ascii="Times New Roman" w:eastAsia="Times New Roman" w:hAnsi="Times New Roman" w:cs="Times New Roman"/>
          <w:sz w:val="24"/>
          <w:lang w:eastAsia="en-AU"/>
        </w:rPr>
        <w:t>an extension of the current allowance to adjust exemption amounts on certificates issued only for the previous year.</w:t>
      </w:r>
    </w:p>
    <w:p w14:paraId="4218C4F4"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B4896F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[20</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Subregulation 22ZL(3)</w:t>
      </w:r>
    </w:p>
    <w:p w14:paraId="3AD5334A" w14:textId="362216DA"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ED6D37">
        <w:rPr>
          <w:rFonts w:ascii="Times New Roman" w:eastAsia="Times New Roman" w:hAnsi="Times New Roman" w:cs="Times New Roman"/>
          <w:sz w:val="24"/>
          <w:lang w:eastAsia="en-AU"/>
        </w:rPr>
        <w:t>provides</w:t>
      </w:r>
      <w:r>
        <w:rPr>
          <w:rFonts w:ascii="Times New Roman" w:eastAsia="Times New Roman" w:hAnsi="Times New Roman" w:cs="Times New Roman"/>
          <w:sz w:val="24"/>
          <w:lang w:eastAsia="en-AU"/>
        </w:rPr>
        <w:t xml:space="preserve"> that the period within which the Regulator must issue exemption certificates is 60 business day</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not 60 calendar days. The additional time is considered necessary to consider complexities with the electricity use method for some applicants.</w:t>
      </w:r>
    </w:p>
    <w:p w14:paraId="201D6D62"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23FA17BA" w14:textId="77777777" w:rsidR="00AB4FFD" w:rsidRPr="003C501F" w:rsidRDefault="00AB4FFD" w:rsidP="004434E5">
      <w:pPr>
        <w:spacing w:after="120" w:line="240" w:lineRule="auto"/>
        <w:ind w:right="91"/>
        <w:rPr>
          <w:rFonts w:ascii="Times New Roman" w:eastAsia="Times New Roman" w:hAnsi="Times New Roman" w:cs="Times New Roman"/>
          <w:b/>
          <w:sz w:val="24"/>
          <w:lang w:eastAsia="en-AU"/>
        </w:rPr>
      </w:pPr>
      <w:r w:rsidRPr="003C501F">
        <w:rPr>
          <w:rFonts w:ascii="Times New Roman" w:eastAsia="Times New Roman" w:hAnsi="Times New Roman" w:cs="Times New Roman"/>
          <w:b/>
          <w:sz w:val="24"/>
          <w:lang w:eastAsia="en-AU"/>
        </w:rPr>
        <w:t>Item [21] - At the end of subregulation 22ZN(2)</w:t>
      </w:r>
    </w:p>
    <w:p w14:paraId="4C6D0D37" w14:textId="54A1521F" w:rsidR="00AB4FFD" w:rsidRDefault="00E92E1A"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This item </w:t>
      </w:r>
      <w:r w:rsidR="00AB4FFD" w:rsidRPr="003C501F">
        <w:rPr>
          <w:rFonts w:ascii="Times New Roman" w:eastAsia="Times New Roman" w:hAnsi="Times New Roman" w:cs="Times New Roman"/>
          <w:sz w:val="24"/>
          <w:lang w:eastAsia="en-AU"/>
        </w:rPr>
        <w:t>limit</w:t>
      </w:r>
      <w:r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 xml:space="preserve"> what exemption certificates can be amended upon request, based on age. A</w:t>
      </w:r>
      <w:r w:rsidR="00B2298E" w:rsidRPr="003C501F">
        <w:rPr>
          <w:rFonts w:ascii="Times New Roman" w:eastAsia="Times New Roman" w:hAnsi="Times New Roman" w:cs="Times New Roman"/>
          <w:sz w:val="24"/>
          <w:lang w:eastAsia="en-AU"/>
        </w:rPr>
        <w:t> </w:t>
      </w:r>
      <w:r w:rsidR="00AB4FFD" w:rsidRPr="003C501F">
        <w:rPr>
          <w:rFonts w:ascii="Times New Roman" w:eastAsia="Times New Roman" w:hAnsi="Times New Roman" w:cs="Times New Roman"/>
          <w:sz w:val="24"/>
          <w:lang w:eastAsia="en-AU"/>
        </w:rPr>
        <w:t xml:space="preserve">certificate </w:t>
      </w:r>
      <w:r w:rsidR="00B2298E" w:rsidRPr="003C501F">
        <w:rPr>
          <w:rFonts w:ascii="Times New Roman" w:eastAsia="Times New Roman" w:hAnsi="Times New Roman" w:cs="Times New Roman"/>
          <w:sz w:val="24"/>
          <w:lang w:eastAsia="en-AU"/>
        </w:rPr>
        <w:t>sh</w:t>
      </w:r>
      <w:r w:rsidR="00AB4FFD" w:rsidRPr="003C501F">
        <w:rPr>
          <w:rFonts w:ascii="Times New Roman" w:eastAsia="Times New Roman" w:hAnsi="Times New Roman" w:cs="Times New Roman"/>
          <w:sz w:val="24"/>
          <w:lang w:eastAsia="en-AU"/>
        </w:rPr>
        <w:t xml:space="preserve">ould not be able to be amended more 5 years after the start of the year for which certificate was issued. </w:t>
      </w:r>
      <w:r w:rsidR="00B2298E" w:rsidRPr="003C501F">
        <w:rPr>
          <w:rFonts w:ascii="Times New Roman" w:eastAsia="Times New Roman" w:hAnsi="Times New Roman" w:cs="Times New Roman"/>
          <w:sz w:val="24"/>
          <w:lang w:eastAsia="en-AU"/>
        </w:rPr>
        <w:t xml:space="preserve">This is intended to provide flexibility to enable EITE entities to have their exemption certificates amended within a limited timeframe given the increasing complexity of adjusting liability after a compliance year has passed. </w:t>
      </w:r>
    </w:p>
    <w:p w14:paraId="0EA0DE3C"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C7A62D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22</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Paragraph 22ZPA(a)</w:t>
      </w:r>
    </w:p>
    <w:p w14:paraId="0E2D9630" w14:textId="0B96190E"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that the exemption certificate relates to a specific entity, activity and site. </w:t>
      </w:r>
    </w:p>
    <w:p w14:paraId="05E7740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1B59DF32"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23</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22ZPA(a)</w:t>
      </w:r>
    </w:p>
    <w:p w14:paraId="61D447AB" w14:textId="3C33E5E2"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removes </w:t>
      </w:r>
      <w:r w:rsidR="00AB4FFD">
        <w:rPr>
          <w:rFonts w:ascii="Times New Roman" w:eastAsia="Times New Roman" w:hAnsi="Times New Roman" w:cs="Times New Roman"/>
          <w:sz w:val="24"/>
          <w:lang w:eastAsia="en-AU"/>
        </w:rPr>
        <w:t>the unnecessary reference to the exemption application made by a prescribed person. All exemption certificates are issued in response to an exemption application, so this does not need to be referenced in this paragraph.</w:t>
      </w:r>
    </w:p>
    <w:p w14:paraId="27CE6867"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348805DE" w14:textId="77777777" w:rsidR="00AB4FFD" w:rsidRPr="00091843"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[24</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22ZPA(b)</w:t>
      </w:r>
    </w:p>
    <w:p w14:paraId="6155F64E" w14:textId="0E62F4F4" w:rsidR="00AB4FFD" w:rsidRPr="00672E7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sidRPr="00672E70">
        <w:rPr>
          <w:rFonts w:ascii="Times New Roman" w:eastAsia="Times New Roman" w:hAnsi="Times New Roman" w:cs="Times New Roman"/>
          <w:sz w:val="24"/>
          <w:lang w:eastAsia="en-AU"/>
        </w:rPr>
        <w:t xml:space="preserve"> that the Regulator may amend the first certificate under regulation 22ZPA if a person who is not currently a prescribed person becomes a prescribed person.</w:t>
      </w:r>
    </w:p>
    <w:p w14:paraId="39D6F45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06678313"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[25</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22ZPA(c)</w:t>
      </w:r>
    </w:p>
    <w:p w14:paraId="4C1C137E" w14:textId="248FF03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clarifies that</w:t>
      </w:r>
      <w:r w:rsidR="00AB4FFD">
        <w:rPr>
          <w:rFonts w:ascii="Times New Roman" w:eastAsia="Times New Roman" w:hAnsi="Times New Roman" w:cs="Times New Roman"/>
          <w:sz w:val="24"/>
          <w:lang w:eastAsia="en-AU"/>
        </w:rPr>
        <w:t xml:space="preserve"> the application must relate to a specified activity, site, year and entity, not just a specified year and entity. </w:t>
      </w:r>
    </w:p>
    <w:p w14:paraId="561A4036"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481E4995"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[26</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22ZPA(d)</w:t>
      </w:r>
    </w:p>
    <w:p w14:paraId="74397E40" w14:textId="1EC2544E" w:rsidR="00E92E1A"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evidence provided by a contracting person as part of their exemption application to be considered by the Regulator in issuing a second certificate.</w:t>
      </w:r>
      <w:r w:rsidR="00535D36">
        <w:rPr>
          <w:rFonts w:ascii="Times New Roman" w:eastAsia="Times New Roman" w:hAnsi="Times New Roman" w:cs="Times New Roman"/>
          <w:sz w:val="24"/>
          <w:lang w:eastAsia="en-AU"/>
        </w:rPr>
        <w:t xml:space="preserve"> </w:t>
      </w:r>
    </w:p>
    <w:p w14:paraId="5EEB1ECA" w14:textId="77777777" w:rsidR="003C501F" w:rsidRPr="002D4980" w:rsidRDefault="003C501F" w:rsidP="004434E5">
      <w:pPr>
        <w:spacing w:after="120" w:line="240" w:lineRule="auto"/>
        <w:ind w:right="91"/>
        <w:rPr>
          <w:rFonts w:ascii="Times New Roman" w:eastAsia="Times New Roman" w:hAnsi="Times New Roman" w:cs="Times New Roman"/>
          <w:sz w:val="24"/>
          <w:lang w:eastAsia="en-AU"/>
        </w:rPr>
      </w:pPr>
    </w:p>
    <w:p w14:paraId="3AD37C2D"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[27</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22ZS(1)(b)</w:t>
      </w:r>
    </w:p>
    <w:p w14:paraId="5E4FA708" w14:textId="218D1913"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CD5882">
        <w:rPr>
          <w:rFonts w:ascii="Times New Roman" w:eastAsia="Times New Roman" w:hAnsi="Times New Roman" w:cs="Times New Roman"/>
          <w:sz w:val="24"/>
          <w:lang w:eastAsia="en-AU"/>
        </w:rPr>
        <w:t>extend</w:t>
      </w:r>
      <w:r>
        <w:rPr>
          <w:rFonts w:ascii="Times New Roman" w:eastAsia="Times New Roman" w:hAnsi="Times New Roman" w:cs="Times New Roman"/>
          <w:sz w:val="24"/>
          <w:lang w:eastAsia="en-AU"/>
        </w:rPr>
        <w:t>s</w:t>
      </w:r>
      <w:r w:rsidR="00AB4FFD" w:rsidRPr="00CD5882">
        <w:rPr>
          <w:rFonts w:ascii="Times New Roman" w:eastAsia="Times New Roman" w:hAnsi="Times New Roman" w:cs="Times New Roman"/>
          <w:sz w:val="24"/>
          <w:lang w:eastAsia="en-AU"/>
        </w:rPr>
        <w:t xml:space="preserve"> the time period during which the Regulator </w:t>
      </w:r>
      <w:r w:rsidR="00AB4FFD">
        <w:rPr>
          <w:rFonts w:ascii="Times New Roman" w:eastAsia="Times New Roman" w:hAnsi="Times New Roman" w:cs="Times New Roman"/>
          <w:sz w:val="24"/>
          <w:lang w:eastAsia="en-AU"/>
        </w:rPr>
        <w:t>must</w:t>
      </w:r>
      <w:r w:rsidR="00AB4FFD" w:rsidRPr="00CD5882">
        <w:rPr>
          <w:rFonts w:ascii="Times New Roman" w:eastAsia="Times New Roman" w:hAnsi="Times New Roman" w:cs="Times New Roman"/>
          <w:sz w:val="24"/>
          <w:lang w:eastAsia="en-AU"/>
        </w:rPr>
        <w:t xml:space="preserve"> identify an inaccuracy on an exemption certificate</w:t>
      </w:r>
      <w:r w:rsidR="00AB4FFD">
        <w:rPr>
          <w:rFonts w:ascii="Times New Roman" w:eastAsia="Times New Roman" w:hAnsi="Times New Roman" w:cs="Times New Roman"/>
          <w:sz w:val="24"/>
          <w:lang w:eastAsia="en-AU"/>
        </w:rPr>
        <w:t xml:space="preserve"> if they wish to amend the certificate</w:t>
      </w:r>
      <w:r w:rsidR="00AB4FFD" w:rsidRPr="00CD5882">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 time will be extended from during the year to which the certificate relates, to before 1 February in the year following the year to which the certificate relates. This is necessary because information from the electricity use method is not provided until January after the year has ended and this has brought issues with the certificate to the attention of the Regulator.</w:t>
      </w:r>
    </w:p>
    <w:p w14:paraId="1656F8A2" w14:textId="77777777" w:rsidR="00E92E1A" w:rsidRPr="00CD5882" w:rsidRDefault="00E92E1A" w:rsidP="004434E5">
      <w:pPr>
        <w:spacing w:after="120" w:line="240" w:lineRule="auto"/>
        <w:ind w:right="91"/>
        <w:rPr>
          <w:rFonts w:ascii="Times New Roman" w:eastAsia="Times New Roman" w:hAnsi="Times New Roman" w:cs="Times New Roman"/>
          <w:sz w:val="24"/>
          <w:lang w:eastAsia="en-AU"/>
        </w:rPr>
      </w:pPr>
    </w:p>
    <w:p w14:paraId="6FEBC87C" w14:textId="77777777" w:rsidR="00E92E1A" w:rsidRPr="004E4C3F" w:rsidRDefault="00AB4FFD" w:rsidP="004E4C3F">
      <w:pPr>
        <w:rPr>
          <w:rFonts w:ascii="Times New Roman" w:eastAsia="Times New Roman" w:hAnsi="Times New Roman" w:cs="Times New Roman"/>
          <w:b/>
          <w:sz w:val="24"/>
          <w:lang w:eastAsia="en-AU"/>
        </w:rPr>
      </w:pPr>
      <w:r w:rsidRPr="00E92E1A">
        <w:rPr>
          <w:rFonts w:ascii="Times New Roman" w:eastAsia="Times New Roman" w:hAnsi="Times New Roman" w:cs="Times New Roman"/>
          <w:b/>
          <w:sz w:val="24"/>
          <w:lang w:eastAsia="en-AU"/>
        </w:rPr>
        <w:t>Part 3—Northern Territory Electri</w:t>
      </w:r>
      <w:r w:rsidR="00E92E1A" w:rsidRPr="00E92E1A">
        <w:rPr>
          <w:rFonts w:ascii="Times New Roman" w:eastAsia="Times New Roman" w:hAnsi="Times New Roman" w:cs="Times New Roman"/>
          <w:b/>
          <w:sz w:val="24"/>
          <w:lang w:eastAsia="en-AU"/>
        </w:rPr>
        <w:t>city System and Market Operator</w:t>
      </w:r>
      <w:r w:rsidRPr="00E92E1A">
        <w:rPr>
          <w:rFonts w:ascii="Times New Roman" w:eastAsia="Times New Roman" w:hAnsi="Times New Roman" w:cs="Times New Roman"/>
          <w:b/>
          <w:sz w:val="24"/>
          <w:lang w:eastAsia="en-AU"/>
        </w:rPr>
        <w:br/>
      </w:r>
    </w:p>
    <w:p w14:paraId="7CD79E67" w14:textId="54EAD63A" w:rsidR="00AB4FFD" w:rsidRPr="00E92E1A" w:rsidRDefault="00AB4FFD" w:rsidP="004434E5">
      <w:pPr>
        <w:spacing w:after="120" w:line="240" w:lineRule="auto"/>
        <w:ind w:right="91"/>
        <w:rPr>
          <w:rFonts w:ascii="Times New Roman" w:eastAsia="Times New Roman" w:hAnsi="Times New Roman" w:cs="Times New Roman"/>
          <w:sz w:val="24"/>
          <w:lang w:eastAsia="en-AU"/>
        </w:rPr>
      </w:pPr>
      <w:r w:rsidRPr="00E92E1A">
        <w:rPr>
          <w:rFonts w:ascii="Times New Roman" w:eastAsia="Times New Roman" w:hAnsi="Times New Roman" w:cs="Times New Roman"/>
          <w:sz w:val="24"/>
          <w:lang w:eastAsia="en-AU"/>
        </w:rPr>
        <w:t>The concept of an acquisition of electricity in Part 3 of the Act has a special role for electricity acquired by market operators, being the Australian Energy Market Operator (AEMO) or persons or bodies prescribed by regulation. In the Northern Territory (NT) there is now a market operator which needs to be prescribed for consistent treatment across the Commonwealth of acquisitions. In addition, the role of the Independent Market Operator (IMO), which is currently specified in the regulations, has been taken over by AEMO and so IMO no longer needs to be specified in the regulations. Accordingly, the amendments replace all references to IMO with the NT market operator. The NT market body is legally specified as being the NT Electricity System and Market Operator (NTESMO), with the NT</w:t>
      </w:r>
      <w:r w:rsidR="00EE6E7A">
        <w:rPr>
          <w:rFonts w:ascii="Times New Roman" w:eastAsia="Times New Roman" w:hAnsi="Times New Roman" w:cs="Times New Roman"/>
          <w:sz w:val="24"/>
          <w:lang w:eastAsia="en-AU"/>
        </w:rPr>
        <w:t> </w:t>
      </w:r>
      <w:r w:rsidRPr="00E92E1A">
        <w:rPr>
          <w:rFonts w:ascii="Times New Roman" w:eastAsia="Times New Roman" w:hAnsi="Times New Roman" w:cs="Times New Roman"/>
          <w:sz w:val="24"/>
          <w:lang w:eastAsia="en-AU"/>
        </w:rPr>
        <w:t xml:space="preserve">Power and Water Corporation currently acting in this role. </w:t>
      </w:r>
    </w:p>
    <w:p w14:paraId="76E4D83D"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4448A20F" w14:textId="475E8904"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[28]</w:t>
      </w:r>
      <w:r w:rsidR="003744BE">
        <w:rPr>
          <w:rFonts w:ascii="Times New Roman" w:eastAsia="Times New Roman" w:hAnsi="Times New Roman" w:cs="Times New Roman"/>
          <w:b/>
          <w:sz w:val="24"/>
          <w:lang w:eastAsia="en-AU"/>
        </w:rPr>
        <w:t xml:space="preserve"> </w:t>
      </w:r>
      <w:r w:rsidRPr="002D4980">
        <w:rPr>
          <w:rFonts w:ascii="Times New Roman" w:eastAsia="Times New Roman" w:hAnsi="Times New Roman" w:cs="Times New Roman"/>
          <w:b/>
          <w:sz w:val="24"/>
          <w:lang w:eastAsia="en-AU"/>
        </w:rPr>
        <w:t xml:space="preserve">- </w:t>
      </w:r>
      <w:r w:rsidRPr="00374A63">
        <w:rPr>
          <w:rFonts w:ascii="Times New Roman" w:eastAsia="Times New Roman" w:hAnsi="Times New Roman" w:cs="Times New Roman"/>
          <w:b/>
          <w:sz w:val="24"/>
          <w:lang w:eastAsia="en-AU"/>
        </w:rPr>
        <w:t>Subregulation 3(1) (definition of IMO)</w:t>
      </w:r>
    </w:p>
    <w:p w14:paraId="317DE3B4" w14:textId="5F29F292"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w:t>
      </w:r>
      <w:r w:rsidR="00AB4FFD">
        <w:rPr>
          <w:rFonts w:ascii="Times New Roman" w:eastAsia="Times New Roman" w:hAnsi="Times New Roman" w:cs="Times New Roman"/>
          <w:sz w:val="24"/>
          <w:lang w:eastAsia="en-AU"/>
        </w:rPr>
        <w:t>emove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definition of IMO. The </w:t>
      </w:r>
      <w:r w:rsidR="00AB4FFD" w:rsidRPr="002A7135">
        <w:rPr>
          <w:rFonts w:ascii="Times New Roman" w:eastAsia="Times New Roman" w:hAnsi="Times New Roman" w:cs="Times New Roman"/>
          <w:sz w:val="24"/>
          <w:lang w:eastAsia="en-AU"/>
        </w:rPr>
        <w:t xml:space="preserve">IMO </w:t>
      </w:r>
      <w:r>
        <w:rPr>
          <w:rFonts w:ascii="Times New Roman" w:eastAsia="Times New Roman" w:hAnsi="Times New Roman" w:cs="Times New Roman"/>
          <w:sz w:val="24"/>
          <w:lang w:eastAsia="en-AU"/>
        </w:rPr>
        <w:t>is</w:t>
      </w:r>
      <w:r w:rsidR="00AB4FFD" w:rsidRPr="002A7135">
        <w:rPr>
          <w:rFonts w:ascii="Times New Roman" w:eastAsia="Times New Roman" w:hAnsi="Times New Roman" w:cs="Times New Roman"/>
          <w:sz w:val="24"/>
          <w:lang w:eastAsia="en-AU"/>
        </w:rPr>
        <w:t xml:space="preserve"> no longer</w:t>
      </w:r>
      <w:r w:rsidR="00AB4FFD">
        <w:rPr>
          <w:rFonts w:ascii="Times New Roman" w:eastAsia="Times New Roman" w:hAnsi="Times New Roman" w:cs="Times New Roman"/>
          <w:sz w:val="24"/>
          <w:lang w:eastAsia="en-AU"/>
        </w:rPr>
        <w:t xml:space="preserve"> referred to in the regulations and so a definition </w:t>
      </w:r>
      <w:r>
        <w:rPr>
          <w:rFonts w:ascii="Times New Roman" w:eastAsia="Times New Roman" w:hAnsi="Times New Roman" w:cs="Times New Roman"/>
          <w:sz w:val="24"/>
          <w:lang w:eastAsia="en-AU"/>
        </w:rPr>
        <w:t>is</w:t>
      </w:r>
      <w:r w:rsidR="00AB4FFD">
        <w:rPr>
          <w:rFonts w:ascii="Times New Roman" w:eastAsia="Times New Roman" w:hAnsi="Times New Roman" w:cs="Times New Roman"/>
          <w:sz w:val="24"/>
          <w:lang w:eastAsia="en-AU"/>
        </w:rPr>
        <w:t xml:space="preserve"> no longer be needed.</w:t>
      </w:r>
    </w:p>
    <w:p w14:paraId="45954A74"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0B562AB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[29</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Subregulation 3(1)</w:t>
      </w:r>
    </w:p>
    <w:p w14:paraId="03B1A1E0" w14:textId="2D7482E9"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give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‘National Electricity (NT) Rules’ the same meaning as that given in the </w:t>
      </w:r>
      <w:r w:rsidR="00AB4FFD" w:rsidRPr="00672E70">
        <w:rPr>
          <w:rFonts w:ascii="Times New Roman" w:eastAsia="Times New Roman" w:hAnsi="Times New Roman" w:cs="Times New Roman"/>
          <w:i/>
          <w:sz w:val="24"/>
          <w:lang w:eastAsia="en-AU"/>
        </w:rPr>
        <w:t xml:space="preserve">National Electricity (Northern Territory) (National Uniform Legislation) Act 2015 </w:t>
      </w:r>
      <w:r w:rsidR="00AB4FFD" w:rsidRPr="00A862DF">
        <w:rPr>
          <w:rFonts w:ascii="Times New Roman" w:eastAsia="Times New Roman" w:hAnsi="Times New Roman" w:cs="Times New Roman"/>
          <w:sz w:val="24"/>
          <w:lang w:eastAsia="en-AU"/>
        </w:rPr>
        <w:t>(NT)</w:t>
      </w:r>
      <w:r w:rsidR="00AB4FFD">
        <w:rPr>
          <w:rFonts w:ascii="Times New Roman" w:eastAsia="Times New Roman" w:hAnsi="Times New Roman" w:cs="Times New Roman"/>
          <w:sz w:val="24"/>
          <w:lang w:eastAsia="en-AU"/>
        </w:rPr>
        <w:t xml:space="preserve">. </w:t>
      </w:r>
    </w:p>
    <w:p w14:paraId="509BB75C"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00D62BFA" w14:textId="50294743"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83045">
        <w:rPr>
          <w:rFonts w:ascii="Times New Roman" w:eastAsia="Times New Roman" w:hAnsi="Times New Roman" w:cs="Times New Roman"/>
          <w:sz w:val="24"/>
          <w:lang w:eastAsia="en-AU"/>
        </w:rPr>
        <w:t>also give</w:t>
      </w:r>
      <w:r>
        <w:rPr>
          <w:rFonts w:ascii="Times New Roman" w:eastAsia="Times New Roman" w:hAnsi="Times New Roman" w:cs="Times New Roman"/>
          <w:sz w:val="24"/>
          <w:lang w:eastAsia="en-AU"/>
        </w:rPr>
        <w:t>s</w:t>
      </w:r>
      <w:r w:rsidR="00AB4FFD" w:rsidRPr="00983045">
        <w:rPr>
          <w:rFonts w:ascii="Times New Roman" w:eastAsia="Times New Roman" w:hAnsi="Times New Roman" w:cs="Times New Roman"/>
          <w:sz w:val="24"/>
          <w:lang w:eastAsia="en-AU"/>
        </w:rPr>
        <w:t xml:space="preserve"> ‘NTESMO’ the same meaning as that given in the National Electricity (NT) Rules. Legislation for the</w:t>
      </w:r>
      <w:r w:rsidR="00EE6E7A">
        <w:rPr>
          <w:rFonts w:ascii="Times New Roman" w:eastAsia="Times New Roman" w:hAnsi="Times New Roman" w:cs="Times New Roman"/>
          <w:sz w:val="24"/>
          <w:lang w:eastAsia="en-AU"/>
        </w:rPr>
        <w:t xml:space="preserve"> </w:t>
      </w:r>
      <w:r w:rsidR="00AB4FFD" w:rsidRPr="00983045">
        <w:rPr>
          <w:rFonts w:ascii="Times New Roman" w:eastAsia="Times New Roman" w:hAnsi="Times New Roman" w:cs="Times New Roman"/>
          <w:sz w:val="24"/>
          <w:lang w:eastAsia="en-AU"/>
        </w:rPr>
        <w:t>NT can be found at: https://legislation.nt.gov.au/.</w:t>
      </w:r>
    </w:p>
    <w:p w14:paraId="3361CA59"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499C787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[30</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Regulation 21A</w:t>
      </w:r>
    </w:p>
    <w:p w14:paraId="12C68B85" w14:textId="2EC8A958" w:rsidR="00AB4FFD" w:rsidRPr="00911E3B"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11E3B">
        <w:rPr>
          <w:rFonts w:ascii="Times New Roman" w:eastAsia="Times New Roman" w:hAnsi="Times New Roman" w:cs="Times New Roman"/>
          <w:sz w:val="24"/>
          <w:lang w:eastAsia="en-AU"/>
        </w:rPr>
        <w:t>remove</w:t>
      </w:r>
      <w:r>
        <w:rPr>
          <w:rFonts w:ascii="Times New Roman" w:eastAsia="Times New Roman" w:hAnsi="Times New Roman" w:cs="Times New Roman"/>
          <w:sz w:val="24"/>
          <w:lang w:eastAsia="en-AU"/>
        </w:rPr>
        <w:t>s</w:t>
      </w:r>
      <w:r w:rsidR="00AB4FFD" w:rsidRPr="00911E3B">
        <w:rPr>
          <w:rFonts w:ascii="Times New Roman" w:eastAsia="Times New Roman" w:hAnsi="Times New Roman" w:cs="Times New Roman"/>
          <w:sz w:val="24"/>
          <w:lang w:eastAsia="en-AU"/>
        </w:rPr>
        <w:t xml:space="preserve"> the IMO as a prescribed body and </w:t>
      </w:r>
      <w:r w:rsidR="00AB4FFD">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it with</w:t>
      </w:r>
      <w:r w:rsidR="00AB4FFD" w:rsidRPr="00911E3B">
        <w:rPr>
          <w:rFonts w:ascii="Times New Roman" w:eastAsia="Times New Roman" w:hAnsi="Times New Roman" w:cs="Times New Roman"/>
          <w:sz w:val="24"/>
          <w:lang w:eastAsia="en-AU"/>
        </w:rPr>
        <w:t xml:space="preserve"> NTESMO as a prescribed body.</w:t>
      </w:r>
    </w:p>
    <w:p w14:paraId="65E3291B"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6ACEF1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1] - </w:t>
      </w:r>
      <w:r w:rsidRPr="00374A63">
        <w:rPr>
          <w:rFonts w:ascii="Times New Roman" w:eastAsia="Times New Roman" w:hAnsi="Times New Roman" w:cs="Times New Roman"/>
          <w:b/>
          <w:sz w:val="24"/>
          <w:lang w:eastAsia="en-AU"/>
        </w:rPr>
        <w:t>Paragraph 21(1)(a)</w:t>
      </w:r>
    </w:p>
    <w:p w14:paraId="435C1520" w14:textId="6882B15D"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11E3B">
        <w:rPr>
          <w:rFonts w:ascii="Times New Roman" w:eastAsia="Times New Roman" w:hAnsi="Times New Roman" w:cs="Times New Roman"/>
          <w:sz w:val="24"/>
          <w:lang w:eastAsia="en-AU"/>
        </w:rPr>
        <w:t>remove</w:t>
      </w:r>
      <w:r>
        <w:rPr>
          <w:rFonts w:ascii="Times New Roman" w:eastAsia="Times New Roman" w:hAnsi="Times New Roman" w:cs="Times New Roman"/>
          <w:sz w:val="24"/>
          <w:lang w:eastAsia="en-AU"/>
        </w:rPr>
        <w:t>s</w:t>
      </w:r>
      <w:r w:rsidR="00AB4FFD" w:rsidRPr="00911E3B">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 reference to</w:t>
      </w:r>
      <w:r w:rsidR="00AB4FFD" w:rsidRPr="00911E3B">
        <w:rPr>
          <w:rFonts w:ascii="Times New Roman" w:eastAsia="Times New Roman" w:hAnsi="Times New Roman" w:cs="Times New Roman"/>
          <w:sz w:val="24"/>
          <w:lang w:eastAsia="en-AU"/>
        </w:rPr>
        <w:t xml:space="preserve"> IMO and </w:t>
      </w:r>
      <w:r w:rsidR="00AB4FFD">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it with a reference to</w:t>
      </w:r>
      <w:r w:rsidR="00AB4FFD" w:rsidRPr="00911E3B">
        <w:rPr>
          <w:rFonts w:ascii="Times New Roman" w:eastAsia="Times New Roman" w:hAnsi="Times New Roman" w:cs="Times New Roman"/>
          <w:sz w:val="24"/>
          <w:lang w:eastAsia="en-AU"/>
        </w:rPr>
        <w:t xml:space="preserve"> NTESMO</w:t>
      </w:r>
      <w:r w:rsidR="00AB4FFD">
        <w:rPr>
          <w:rFonts w:ascii="Times New Roman" w:eastAsia="Times New Roman" w:hAnsi="Times New Roman" w:cs="Times New Roman"/>
          <w:sz w:val="24"/>
          <w:lang w:eastAsia="en-AU"/>
        </w:rPr>
        <w:t>.</w:t>
      </w:r>
    </w:p>
    <w:p w14:paraId="3EA33E13" w14:textId="3A3E8512"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metering data used for NTESMO settlement statements to be used when calculating the amount of electricity acquired under a relevant acquisition.</w:t>
      </w:r>
    </w:p>
    <w:p w14:paraId="17912364"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3607678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32</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Subparagraph 21(1)(b)(i)</w:t>
      </w:r>
    </w:p>
    <w:p w14:paraId="0C8B04F1" w14:textId="4AA771E0" w:rsidR="00EE6E7A" w:rsidRPr="000026DB" w:rsidRDefault="00AB4FFD" w:rsidP="004434E5">
      <w:pPr>
        <w:spacing w:after="120" w:line="240" w:lineRule="auto"/>
        <w:ind w:right="91"/>
        <w:rPr>
          <w:rFonts w:ascii="Times New Roman" w:eastAsia="Times New Roman" w:hAnsi="Times New Roman" w:cs="Times New Roman"/>
          <w:sz w:val="24"/>
          <w:lang w:eastAsia="en-AU"/>
        </w:rPr>
      </w:pPr>
      <w:r w:rsidRPr="00911E3B">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sidRPr="00911E3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the reference to</w:t>
      </w:r>
      <w:r w:rsidRPr="00911E3B">
        <w:rPr>
          <w:rFonts w:ascii="Times New Roman" w:eastAsia="Times New Roman" w:hAnsi="Times New Roman" w:cs="Times New Roman"/>
          <w:sz w:val="24"/>
          <w:lang w:eastAsia="en-AU"/>
        </w:rPr>
        <w:t xml:space="preserve"> IMO and </w:t>
      </w:r>
      <w:r>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it with a reference to</w:t>
      </w:r>
      <w:r w:rsidRPr="00911E3B">
        <w:rPr>
          <w:rFonts w:ascii="Times New Roman" w:eastAsia="Times New Roman" w:hAnsi="Times New Roman" w:cs="Times New Roman"/>
          <w:sz w:val="24"/>
          <w:lang w:eastAsia="en-AU"/>
        </w:rPr>
        <w:t xml:space="preserve"> NTESMO</w:t>
      </w:r>
      <w:r w:rsidR="00E92E1A">
        <w:rPr>
          <w:rFonts w:ascii="Times New Roman" w:eastAsia="Times New Roman" w:hAnsi="Times New Roman" w:cs="Times New Roman"/>
          <w:sz w:val="24"/>
          <w:lang w:eastAsia="en-AU"/>
        </w:rPr>
        <w:t xml:space="preserve">. This </w:t>
      </w:r>
      <w:r>
        <w:rPr>
          <w:rFonts w:ascii="Times New Roman" w:eastAsia="Times New Roman" w:hAnsi="Times New Roman" w:cs="Times New Roman"/>
          <w:sz w:val="24"/>
          <w:lang w:eastAsia="en-AU"/>
        </w:rPr>
        <w:t>allow</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NTESMO equivalent settlement data to be used when calculating the amount of electricity acquired under a relevant acquisition. </w:t>
      </w:r>
    </w:p>
    <w:p w14:paraId="3DFE1107" w14:textId="77777777" w:rsidR="003C501F" w:rsidRDefault="003C501F" w:rsidP="004434E5">
      <w:pPr>
        <w:spacing w:after="120" w:line="240" w:lineRule="auto"/>
        <w:ind w:right="91"/>
        <w:rPr>
          <w:rFonts w:ascii="Times New Roman" w:eastAsia="Times New Roman" w:hAnsi="Times New Roman" w:cs="Times New Roman"/>
          <w:b/>
          <w:sz w:val="24"/>
          <w:lang w:eastAsia="en-AU"/>
        </w:rPr>
      </w:pPr>
    </w:p>
    <w:p w14:paraId="31684FA7"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[33</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Paragraphs 24(1)(i), 25(1)(d) and 25A(1)(d)</w:t>
      </w:r>
    </w:p>
    <w:p w14:paraId="09C48892" w14:textId="0445E78E" w:rsidR="00AB4FFD" w:rsidRDefault="00AB4FFD" w:rsidP="004434E5">
      <w:pPr>
        <w:spacing w:after="120" w:line="240" w:lineRule="auto"/>
        <w:ind w:right="91"/>
        <w:rPr>
          <w:rFonts w:ascii="Times New Roman" w:eastAsia="Times New Roman" w:hAnsi="Times New Roman" w:cs="Times New Roman"/>
          <w:sz w:val="24"/>
          <w:lang w:eastAsia="en-AU"/>
        </w:rPr>
      </w:pPr>
      <w:r w:rsidRPr="00911E3B">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sidRPr="00911E3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references to</w:t>
      </w:r>
      <w:r w:rsidRPr="00911E3B">
        <w:rPr>
          <w:rFonts w:ascii="Times New Roman" w:eastAsia="Times New Roman" w:hAnsi="Times New Roman" w:cs="Times New Roman"/>
          <w:sz w:val="24"/>
          <w:lang w:eastAsia="en-AU"/>
        </w:rPr>
        <w:t xml:space="preserve"> IMO and </w:t>
      </w:r>
      <w:r>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them with references to</w:t>
      </w:r>
      <w:r w:rsidRPr="00911E3B">
        <w:rPr>
          <w:rFonts w:ascii="Times New Roman" w:eastAsia="Times New Roman" w:hAnsi="Times New Roman" w:cs="Times New Roman"/>
          <w:sz w:val="24"/>
          <w:lang w:eastAsia="en-AU"/>
        </w:rPr>
        <w:t xml:space="preserve"> NTESMO</w:t>
      </w:r>
      <w:r w:rsidR="00E92E1A">
        <w:rPr>
          <w:rFonts w:ascii="Times New Roman" w:eastAsia="Times New Roman" w:hAnsi="Times New Roman" w:cs="Times New Roman"/>
          <w:sz w:val="24"/>
          <w:lang w:eastAsia="en-AU"/>
        </w:rPr>
        <w:t>. This clarifies</w:t>
      </w:r>
      <w:r>
        <w:rPr>
          <w:rFonts w:ascii="Times New Roman" w:eastAsia="Times New Roman" w:hAnsi="Times New Roman" w:cs="Times New Roman"/>
          <w:sz w:val="24"/>
          <w:lang w:eastAsia="en-AU"/>
        </w:rPr>
        <w:t xml:space="preserve"> that data issued by </w:t>
      </w:r>
      <w:r w:rsidRPr="00911E3B">
        <w:rPr>
          <w:rFonts w:ascii="Times New Roman" w:eastAsia="Times New Roman" w:hAnsi="Times New Roman" w:cs="Times New Roman"/>
          <w:sz w:val="24"/>
          <w:lang w:eastAsia="en-AU"/>
        </w:rPr>
        <w:t>NTESMO</w:t>
      </w:r>
      <w:r>
        <w:rPr>
          <w:rFonts w:ascii="Times New Roman" w:eastAsia="Times New Roman" w:hAnsi="Times New Roman" w:cs="Times New Roman"/>
          <w:sz w:val="24"/>
          <w:lang w:eastAsia="en-AU"/>
        </w:rPr>
        <w:t xml:space="preserve"> could be used in annual energy acquisition statements, annual large-scale generation shortfall statements and annual small-scale technology shortfall statements.</w:t>
      </w:r>
    </w:p>
    <w:p w14:paraId="54F0EA4B" w14:textId="7191EA90" w:rsidR="0084706F" w:rsidRDefault="0084706F" w:rsidP="004434E5">
      <w:pPr>
        <w:spacing w:afterLines="120" w:after="288"/>
      </w:pPr>
      <w:r>
        <w:br w:type="page"/>
      </w:r>
    </w:p>
    <w:p w14:paraId="0BA9A382" w14:textId="74ED001E" w:rsidR="00EE6E7A" w:rsidRPr="00EE6E7A" w:rsidRDefault="00EE6E7A" w:rsidP="004434E5">
      <w:pPr>
        <w:spacing w:after="120"/>
        <w:jc w:val="right"/>
        <w:rPr>
          <w:rFonts w:ascii="Times New Roman" w:hAnsi="Times New Roman" w:cs="Times New Roman"/>
          <w:b/>
          <w:sz w:val="24"/>
          <w:szCs w:val="24"/>
        </w:rPr>
      </w:pPr>
      <w:r w:rsidRPr="00EE6E7A">
        <w:rPr>
          <w:rFonts w:ascii="Times New Roman" w:hAnsi="Times New Roman" w:cs="Times New Roman"/>
          <w:b/>
          <w:sz w:val="24"/>
          <w:szCs w:val="24"/>
        </w:rPr>
        <w:t>Attachment B</w:t>
      </w:r>
    </w:p>
    <w:p w14:paraId="051E5630" w14:textId="77777777" w:rsidR="0084706F" w:rsidRPr="00547F8D" w:rsidRDefault="0084706F" w:rsidP="004434E5">
      <w:pPr>
        <w:spacing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7DD302C" w14:textId="77777777" w:rsidR="0084706F" w:rsidRPr="00547F8D" w:rsidRDefault="0084706F" w:rsidP="004434E5">
      <w:pPr>
        <w:spacing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B8E05C9" w14:textId="789DD240" w:rsidR="0084706F" w:rsidRPr="003E0826" w:rsidRDefault="0084706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Amendment (</w:t>
      </w:r>
      <w:r>
        <w:rPr>
          <w:rFonts w:ascii="Times New Roman" w:hAnsi="Times New Roman" w:cs="Times New Roman"/>
          <w:i/>
          <w:sz w:val="24"/>
          <w:szCs w:val="24"/>
        </w:rPr>
        <w:t>Small-</w:t>
      </w:r>
      <w:r w:rsidR="00EE6E7A">
        <w:rPr>
          <w:rFonts w:ascii="Times New Roman" w:hAnsi="Times New Roman" w:cs="Times New Roman"/>
          <w:i/>
          <w:sz w:val="24"/>
          <w:szCs w:val="24"/>
        </w:rPr>
        <w:t>S</w:t>
      </w:r>
      <w:r>
        <w:rPr>
          <w:rFonts w:ascii="Times New Roman" w:hAnsi="Times New Roman" w:cs="Times New Roman"/>
          <w:i/>
          <w:sz w:val="24"/>
          <w:szCs w:val="24"/>
        </w:rPr>
        <w:t>cale Renewable Energy Scheme Reforms and Other Measures</w:t>
      </w:r>
      <w:r w:rsidRPr="00FE7FE7">
        <w:rPr>
          <w:rFonts w:ascii="Times New Roman" w:hAnsi="Times New Roman" w:cs="Times New Roman"/>
          <w:i/>
          <w:sz w:val="24"/>
          <w:szCs w:val="24"/>
        </w:rPr>
        <w:t>) Regulations 2021</w:t>
      </w:r>
    </w:p>
    <w:p w14:paraId="1280EF53" w14:textId="77777777" w:rsidR="0084706F" w:rsidRDefault="0084706F" w:rsidP="004434E5">
      <w:pPr>
        <w:spacing w:after="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Regulation</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p>
    <w:p w14:paraId="776A0E01" w14:textId="77777777" w:rsidR="0084706F" w:rsidRPr="00547F8D" w:rsidRDefault="0084706F" w:rsidP="0084706F">
      <w:pPr>
        <w:spacing w:after="240" w:line="240" w:lineRule="auto"/>
        <w:jc w:val="center"/>
        <w:rPr>
          <w:rFonts w:ascii="Times New Roman" w:hAnsi="Times New Roman" w:cs="Times New Roman"/>
          <w:sz w:val="24"/>
          <w:szCs w:val="24"/>
        </w:rPr>
      </w:pP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AA827D0" w14:textId="77777777" w:rsidR="0084706F" w:rsidRPr="00547F8D" w:rsidRDefault="0084706F" w:rsidP="004434E5">
      <w:pPr>
        <w:spacing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00C1C52" w14:textId="77777777" w:rsidR="0084706F" w:rsidRDefault="0084706F" w:rsidP="004434E5">
      <w:pPr>
        <w:spacing w:after="120"/>
        <w:rPr>
          <w:rFonts w:ascii="Times New Roman" w:hAnsi="Times New Roman" w:cs="Times New Roman"/>
          <w:sz w:val="24"/>
          <w:szCs w:val="24"/>
        </w:rPr>
      </w:pPr>
      <w:r>
        <w:rPr>
          <w:rFonts w:ascii="Times New Roman" w:eastAsia="Times New Roman" w:hAnsi="Times New Roman" w:cs="Times New Roman"/>
          <w:sz w:val="24"/>
          <w:lang w:eastAsia="en-AU"/>
        </w:rPr>
        <w:t xml:space="preserve">The Regulation amends the </w:t>
      </w:r>
      <w:r w:rsidRPr="00901B9A">
        <w:rPr>
          <w:rFonts w:ascii="Times New Roman" w:eastAsia="Times New Roman" w:hAnsi="Times New Roman" w:cs="Times New Roman"/>
          <w:i/>
          <w:sz w:val="24"/>
          <w:lang w:eastAsia="en-AU"/>
        </w:rPr>
        <w:t>Renewable Energy (Electricity) Regulations 2001</w:t>
      </w:r>
      <w:r>
        <w:rPr>
          <w:rFonts w:ascii="Times New Roman" w:eastAsia="Times New Roman" w:hAnsi="Times New Roman" w:cs="Times New Roman"/>
          <w:sz w:val="24"/>
          <w:lang w:eastAsia="en-AU"/>
        </w:rPr>
        <w:t xml:space="preserve"> to implement </w:t>
      </w:r>
      <w:r w:rsidRPr="00EE6E7A">
        <w:rPr>
          <w:rFonts w:ascii="Times New Roman" w:hAnsi="Times New Roman" w:cs="Times New Roman"/>
          <w:sz w:val="24"/>
          <w:szCs w:val="24"/>
        </w:rPr>
        <w:t xml:space="preserve">reforms to the Small-scale Renewable Energy Scheme (SRES) as part of the Government’s response to the </w:t>
      </w:r>
      <w:hyperlink r:id="rId13" w:history="1">
        <w:r w:rsidRPr="00EE6E7A">
          <w:rPr>
            <w:rFonts w:ascii="Times New Roman" w:hAnsi="Times New Roman" w:cs="Times New Roman"/>
            <w:sz w:val="24"/>
            <w:szCs w:val="24"/>
          </w:rPr>
          <w:t>Integrity Review of the Rooftop Solar PV Sector</w:t>
        </w:r>
      </w:hyperlink>
      <w:r w:rsidRPr="00EE6E7A">
        <w:rPr>
          <w:rFonts w:ascii="Times New Roman" w:hAnsi="Times New Roman" w:cs="Times New Roman"/>
          <w:sz w:val="24"/>
          <w:szCs w:val="24"/>
        </w:rPr>
        <w:t xml:space="preserve"> (Integrity Review).</w:t>
      </w:r>
      <w:r>
        <w:rPr>
          <w:rFonts w:ascii="Times New Roman" w:eastAsia="Times New Roman" w:hAnsi="Times New Roman" w:cs="Times New Roman"/>
          <w:sz w:val="24"/>
          <w:lang w:eastAsia="en-AU"/>
        </w:rPr>
        <w:t xml:space="preserve"> </w:t>
      </w:r>
    </w:p>
    <w:p w14:paraId="4BA753C0" w14:textId="77777777"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 xml:space="preserve">The SRES provides a financial incentive in the form of Small-scale Technology Certificates (STCs) for households and businesses to install small-scale renewable energy systems. System owners typically assign the right to create STCs to a registered agent in return for a discount on the system and installation cost. </w:t>
      </w:r>
    </w:p>
    <w:p w14:paraId="6D44BE0B" w14:textId="77777777"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The Regulation implements recommendations from the Integrity Review, including:</w:t>
      </w:r>
    </w:p>
    <w:p w14:paraId="013BAF46" w14:textId="77777777" w:rsidR="0084706F" w:rsidRDefault="0084706F" w:rsidP="004434E5">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giving the Regulator responsibility for setting the rules and framework for installer accreditation for the listing of approved solar PV components;</w:t>
      </w:r>
    </w:p>
    <w:p w14:paraId="69BFCCE5" w14:textId="77777777" w:rsidR="0084706F" w:rsidRDefault="0084706F" w:rsidP="004434E5">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implementing new reporting requirements for installers, solar retailers and manufacturers; and</w:t>
      </w:r>
    </w:p>
    <w:p w14:paraId="7E245D6F" w14:textId="77777777" w:rsidR="0084706F" w:rsidRPr="00E736B4" w:rsidRDefault="0084706F" w:rsidP="004434E5">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giving the Regulator more effective powers to monitor and enforce compliance.</w:t>
      </w:r>
    </w:p>
    <w:p w14:paraId="5421545F" w14:textId="77777777"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To manage the potential risks around STC entitlements, the Regulation requires a number of eligibility requirements to be met in order for STCs for a small generation unit to be created. This includes the requirement for written statements by the designer and installer of the unit which provide certain information, including the name of the designer or installer (whichever is applicable). The unit and its installation must also meet design and installation conditions, including the condition that STCs may not be created for an installation of a solar PV system unless the installer or supervisor of the installer is an eligible accredited installer, and the serial numbers for the solar PV module and inverter components have been provided in accordance with the requirements in regulation 20AD.</w:t>
      </w:r>
    </w:p>
    <w:p w14:paraId="1DAEB3D4" w14:textId="77777777"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Further, STCs cannot be created for a small generation unit if the installer or designer of the unit was declared ineligible by the Regulator. The Regulation allows the Regulator to declare installers and designers ineligible to design small generation units, install small generation units and make certain statements in relation to small generation units.</w:t>
      </w:r>
    </w:p>
    <w:p w14:paraId="52359465" w14:textId="3D593A09" w:rsidR="0084706F" w:rsidRPr="00E736B4" w:rsidRDefault="0084706F" w:rsidP="0084706F">
      <w:pPr>
        <w:spacing w:after="0"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Regulations also contain other minor amendments to improve and clarify specific matters relating to the administration and operation of the Renewable Energy Target (RET) scheme. These relate to </w:t>
      </w:r>
      <w:r w:rsidR="00EE6E7A">
        <w:rPr>
          <w:rFonts w:ascii="Times New Roman" w:eastAsia="Times New Roman" w:hAnsi="Times New Roman" w:cs="Times New Roman"/>
          <w:sz w:val="24"/>
          <w:lang w:eastAsia="en-AU"/>
        </w:rPr>
        <w:t>SWHs</w:t>
      </w:r>
      <w:r>
        <w:rPr>
          <w:rFonts w:ascii="Times New Roman" w:eastAsia="Times New Roman" w:hAnsi="Times New Roman" w:cs="Times New Roman"/>
          <w:sz w:val="24"/>
          <w:lang w:eastAsia="en-AU"/>
        </w:rPr>
        <w:t xml:space="preserve">, </w:t>
      </w:r>
      <w:r w:rsidR="00FE64F6">
        <w:rPr>
          <w:rFonts w:ascii="Times New Roman" w:eastAsia="Times New Roman" w:hAnsi="Times New Roman" w:cs="Times New Roman"/>
          <w:sz w:val="24"/>
          <w:lang w:eastAsia="en-AU"/>
        </w:rPr>
        <w:t xml:space="preserve">suspensions of registration, </w:t>
      </w:r>
      <w:r>
        <w:rPr>
          <w:rFonts w:ascii="Times New Roman" w:eastAsia="Times New Roman" w:hAnsi="Times New Roman" w:cs="Times New Roman"/>
          <w:sz w:val="24"/>
          <w:lang w:eastAsia="en-AU"/>
        </w:rPr>
        <w:t xml:space="preserve">exemptions for emissions-intensive trade-exposed activities, the Northern Territory market operator and correcting minor errors in the regulations. </w:t>
      </w:r>
    </w:p>
    <w:p w14:paraId="6C8AD25C" w14:textId="77777777" w:rsidR="0084706F" w:rsidRPr="00547F8D" w:rsidRDefault="0084706F" w:rsidP="004434E5">
      <w:pPr>
        <w:spacing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24B5144D" w14:textId="77777777" w:rsidR="0084706F" w:rsidRPr="00207775" w:rsidRDefault="0084706F" w:rsidP="004434E5">
      <w:pPr>
        <w:spacing w:after="120"/>
        <w:rPr>
          <w:rFonts w:ascii="Times New Roman" w:eastAsia="Times New Roman" w:hAnsi="Times New Roman" w:cs="Times New Roman"/>
          <w:sz w:val="24"/>
          <w:lang w:eastAsia="en-AU"/>
        </w:rPr>
      </w:pPr>
      <w:r w:rsidRPr="00207775">
        <w:rPr>
          <w:rFonts w:ascii="Times New Roman" w:eastAsia="Times New Roman" w:hAnsi="Times New Roman" w:cs="Times New Roman"/>
          <w:sz w:val="24"/>
          <w:lang w:eastAsia="en-AU"/>
        </w:rPr>
        <w:t>This Regulation may engage the following rights:</w:t>
      </w:r>
    </w:p>
    <w:p w14:paraId="51D891A2" w14:textId="77777777" w:rsidR="0084706F" w:rsidRPr="00E736B4" w:rsidRDefault="0084706F" w:rsidP="000E5A2E">
      <w:pPr>
        <w:numPr>
          <w:ilvl w:val="0"/>
          <w:numId w:val="1"/>
        </w:numPr>
        <w:tabs>
          <w:tab w:val="clear" w:pos="360"/>
          <w:tab w:val="left" w:pos="720"/>
        </w:tabs>
        <w:spacing w:before="120" w:after="0" w:line="317" w:lineRule="exact"/>
        <w:ind w:left="714" w:right="432" w:hanging="357"/>
        <w:textAlignment w:val="baseline"/>
        <w:rPr>
          <w:rFonts w:ascii="Times New Roman" w:eastAsia="Times New Roman" w:hAnsi="Times New Roman" w:cs="Times New Roman"/>
          <w:color w:val="000000"/>
          <w:sz w:val="24"/>
        </w:rPr>
      </w:pPr>
      <w:r w:rsidRPr="00E736B4">
        <w:rPr>
          <w:rFonts w:ascii="Times New Roman" w:eastAsia="Times New Roman" w:hAnsi="Times New Roman" w:cs="Times New Roman"/>
          <w:color w:val="000000"/>
          <w:sz w:val="24"/>
        </w:rPr>
        <w:t>the right to privacy – Article 17 of the International Covenant on Civil and Political Rights (ICCPR)</w:t>
      </w:r>
      <w:r>
        <w:rPr>
          <w:rFonts w:ascii="Times New Roman" w:eastAsia="Times New Roman" w:hAnsi="Times New Roman" w:cs="Times New Roman"/>
          <w:color w:val="000000"/>
          <w:sz w:val="24"/>
        </w:rPr>
        <w:t>;</w:t>
      </w:r>
    </w:p>
    <w:p w14:paraId="7C57CE83" w14:textId="77777777" w:rsidR="0084706F" w:rsidRPr="00E736B4" w:rsidRDefault="0084706F" w:rsidP="000E5A2E">
      <w:pPr>
        <w:numPr>
          <w:ilvl w:val="0"/>
          <w:numId w:val="1"/>
        </w:numPr>
        <w:tabs>
          <w:tab w:val="clear" w:pos="360"/>
          <w:tab w:val="left" w:pos="720"/>
        </w:tabs>
        <w:spacing w:before="120" w:after="0" w:line="317" w:lineRule="exact"/>
        <w:ind w:left="714" w:hanging="357"/>
        <w:textAlignment w:val="baseline"/>
        <w:rPr>
          <w:rFonts w:ascii="Times New Roman" w:eastAsia="Times New Roman" w:hAnsi="Times New Roman" w:cs="Times New Roman"/>
          <w:color w:val="000000"/>
          <w:sz w:val="24"/>
        </w:rPr>
      </w:pPr>
      <w:r w:rsidRPr="00E736B4">
        <w:rPr>
          <w:rFonts w:ascii="Times New Roman" w:eastAsia="Times New Roman" w:hAnsi="Times New Roman" w:cs="Times New Roman"/>
          <w:color w:val="000000"/>
          <w:sz w:val="24"/>
        </w:rPr>
        <w:t>the right to reputation – Article 17 of the ICCPR</w:t>
      </w:r>
      <w:r>
        <w:rPr>
          <w:rFonts w:ascii="Times New Roman" w:eastAsia="Times New Roman" w:hAnsi="Times New Roman" w:cs="Times New Roman"/>
          <w:color w:val="000000"/>
          <w:sz w:val="24"/>
        </w:rPr>
        <w:t>; and</w:t>
      </w:r>
    </w:p>
    <w:p w14:paraId="4F9A6F8D" w14:textId="77777777" w:rsidR="0084706F" w:rsidRPr="00E736B4" w:rsidRDefault="0084706F" w:rsidP="000E5A2E">
      <w:pPr>
        <w:numPr>
          <w:ilvl w:val="0"/>
          <w:numId w:val="1"/>
        </w:numPr>
        <w:tabs>
          <w:tab w:val="clear" w:pos="360"/>
          <w:tab w:val="left" w:pos="720"/>
        </w:tabs>
        <w:spacing w:before="120" w:after="0" w:line="317" w:lineRule="exact"/>
        <w:ind w:left="714" w:hanging="357"/>
        <w:textAlignment w:val="baseline"/>
        <w:rPr>
          <w:rFonts w:ascii="Times New Roman" w:eastAsia="Times New Roman" w:hAnsi="Times New Roman" w:cs="Times New Roman"/>
          <w:color w:val="000000"/>
          <w:sz w:val="24"/>
        </w:rPr>
      </w:pPr>
      <w:r w:rsidRPr="00E736B4">
        <w:rPr>
          <w:rFonts w:ascii="Times New Roman" w:eastAsia="Times New Roman" w:hAnsi="Times New Roman" w:cs="Times New Roman"/>
          <w:color w:val="000000"/>
          <w:sz w:val="24"/>
        </w:rPr>
        <w:t>the right to a fair trial – Article 14 of the ICCPR</w:t>
      </w:r>
      <w:r>
        <w:rPr>
          <w:rFonts w:ascii="Times New Roman" w:eastAsia="Times New Roman" w:hAnsi="Times New Roman" w:cs="Times New Roman"/>
          <w:color w:val="000000"/>
          <w:sz w:val="24"/>
        </w:rPr>
        <w:t>.</w:t>
      </w:r>
    </w:p>
    <w:p w14:paraId="72B646B7" w14:textId="01876C3E" w:rsidR="0084706F" w:rsidRDefault="0084706F" w:rsidP="000E5A2E">
      <w:pPr>
        <w:spacing w:before="120" w:after="240"/>
        <w:rPr>
          <w:rFonts w:ascii="Times New Roman" w:hAnsi="Times New Roman" w:cs="Times New Roman"/>
          <w:b/>
          <w:sz w:val="24"/>
          <w:szCs w:val="24"/>
        </w:rPr>
      </w:pPr>
      <w:r>
        <w:rPr>
          <w:rFonts w:ascii="Times New Roman" w:hAnsi="Times New Roman" w:cs="Times New Roman"/>
          <w:sz w:val="24"/>
          <w:szCs w:val="24"/>
        </w:rPr>
        <w:t xml:space="preserve">These human rights will only be implicated to </w:t>
      </w:r>
      <w:r w:rsidR="00EE6E7A">
        <w:rPr>
          <w:rFonts w:ascii="Times New Roman" w:hAnsi="Times New Roman" w:cs="Times New Roman"/>
          <w:sz w:val="24"/>
          <w:szCs w:val="24"/>
        </w:rPr>
        <w:t>the extent that the Regulation a</w:t>
      </w:r>
      <w:r>
        <w:rPr>
          <w:rFonts w:ascii="Times New Roman" w:hAnsi="Times New Roman" w:cs="Times New Roman"/>
          <w:sz w:val="24"/>
          <w:szCs w:val="24"/>
        </w:rPr>
        <w:t>ffects an individual, for example because it impacts the installer of a small generation unit who is a natural person. Other entities impacted by the Regulation, such as solar retailers, are generally corporate entities which do not have human rights as individuals do.</w:t>
      </w:r>
    </w:p>
    <w:p w14:paraId="55C3DA28" w14:textId="77777777" w:rsidR="0084706F" w:rsidRDefault="0084706F" w:rsidP="004434E5">
      <w:pPr>
        <w:spacing w:after="240"/>
        <w:rPr>
          <w:rFonts w:ascii="Times New Roman" w:hAnsi="Times New Roman" w:cs="Times New Roman"/>
          <w:b/>
          <w:sz w:val="24"/>
          <w:szCs w:val="24"/>
        </w:rPr>
      </w:pPr>
      <w:r>
        <w:rPr>
          <w:rFonts w:ascii="Times New Roman" w:hAnsi="Times New Roman" w:cs="Times New Roman"/>
          <w:b/>
          <w:sz w:val="24"/>
          <w:szCs w:val="24"/>
        </w:rPr>
        <w:t>The right to privacy – Article 17 of the ICCPR</w:t>
      </w:r>
    </w:p>
    <w:p w14:paraId="55951E26"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Regulations may engage the right to the protection against arbitrary interference with privacy, protected in Article 17 of the ICCPR, which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54B28E0A"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 xml:space="preserve">The Regulations require collection and use of information, which may include personal information. For example, in order for a person to be eligible for STCs for a small generation unit, the installer must make a statement to the person eligible to create STCs in relation to the installation which includes information such as the name of the designer or installer, accreditation details of the designer or installer and confirmation that the designer or installer complied with relevant requirements. </w:t>
      </w:r>
    </w:p>
    <w:p w14:paraId="61000799"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Insofar as the Regulations interfere with the privacy of individuals, the interference is reasonable, necessary and proportionate to the ends sought. While collection of personal information limits the right to privacy, the Regulations are not considered incompatible with this right because the information to be collected is necessary for the identification of unit owners and installers under the scheme, and therefore the regulation and integrity of the scheme.</w:t>
      </w:r>
    </w:p>
    <w:p w14:paraId="59305CFC" w14:textId="77777777" w:rsidR="0084706F" w:rsidRPr="00E736B4" w:rsidRDefault="0084706F" w:rsidP="004434E5">
      <w:pPr>
        <w:spacing w:after="240"/>
        <w:rPr>
          <w:rFonts w:ascii="Times New Roman" w:hAnsi="Times New Roman" w:cs="Times New Roman"/>
          <w:b/>
          <w:sz w:val="24"/>
          <w:szCs w:val="24"/>
        </w:rPr>
      </w:pPr>
      <w:r w:rsidRPr="00E736B4">
        <w:rPr>
          <w:rFonts w:ascii="Times New Roman" w:hAnsi="Times New Roman" w:cs="Times New Roman"/>
          <w:b/>
          <w:sz w:val="24"/>
          <w:szCs w:val="24"/>
        </w:rPr>
        <w:t>The right to reputation – Article 17 of the ICCPR</w:t>
      </w:r>
    </w:p>
    <w:p w14:paraId="2F6C18AC"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Article 17 of the ICCPR prohibits unlawful attacks on a person’s reputation and provides that persons have the right to the protection of the law against such interference or attacks.</w:t>
      </w:r>
    </w:p>
    <w:p w14:paraId="60FB5241"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Regulations may, to a limited extent, impact a person’s reputation because they require the Regulator to publish declarations of ineligibility on the Regulator’s website. However, any interference with a person’s reputation would not be unlawful or arbitrary, as publishing declarations provides transparency over the regulation of the scheme. The Regulations do not impact individuals’ ability to provide certain services in the course of their business, but instead publicise information about the person’s ability to make statements necessary to obtain a STC. For example, a person subject to a declaration could still carry out work as part of an installation, so long as an accredited installer was also present to make the necessary statements under the scheme. Therefore, any limitation on the right to reputation imposed by the Regulation is reasonable, necessary and proportionate.</w:t>
      </w:r>
    </w:p>
    <w:p w14:paraId="248F644D" w14:textId="77777777" w:rsidR="0084706F" w:rsidRPr="00E736B4" w:rsidRDefault="0084706F" w:rsidP="004434E5">
      <w:pPr>
        <w:spacing w:after="240"/>
        <w:rPr>
          <w:rFonts w:ascii="Times New Roman" w:hAnsi="Times New Roman" w:cs="Times New Roman"/>
          <w:b/>
          <w:sz w:val="24"/>
          <w:szCs w:val="24"/>
        </w:rPr>
      </w:pPr>
      <w:r>
        <w:rPr>
          <w:rFonts w:ascii="Times New Roman" w:hAnsi="Times New Roman" w:cs="Times New Roman"/>
          <w:b/>
          <w:sz w:val="24"/>
          <w:szCs w:val="24"/>
        </w:rPr>
        <w:t>The right to a fair trial – Article 14 of the ICCPR</w:t>
      </w:r>
    </w:p>
    <w:p w14:paraId="2C07ABE6"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right to a fair trial applies to both criminal and civil proceedings and to cases before both courts and tribunals. The right is concerned with procedural fairness and encompasses notions of equality in proceedings, the right to a public hearing and the requirement that hearings are conducted by an independent and impartial body.</w:t>
      </w:r>
    </w:p>
    <w:p w14:paraId="3D5A6CCC"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 xml:space="preserve">The Regulations give the Regulator the power to declare models of inverters or photovoltaic modules ineligible and to declare persons ineligible to design or install small generation units or to make solar retailer statements. This would not curtail the right to a fair trial because before making a declaration in relation to a person, the Regulator must give the person written notice of the proposed declaration and the person may make written submissions which must be considered by the Regulator. Further, the Regulator’s decisions are reviewable decisions that can be reconsidered and may be subject to merits review in the Administrative Appeals Tribunal. </w:t>
      </w:r>
    </w:p>
    <w:p w14:paraId="510CAA92" w14:textId="77777777" w:rsidR="0084706F" w:rsidRPr="00547F8D" w:rsidRDefault="0084706F" w:rsidP="004434E5">
      <w:pPr>
        <w:spacing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DF8826C" w14:textId="77777777" w:rsidR="0084706F" w:rsidRPr="00547F8D" w:rsidRDefault="0084706F" w:rsidP="004434E5">
      <w:pPr>
        <w:spacing w:after="120"/>
        <w:rPr>
          <w:rFonts w:ascii="Times New Roman" w:hAnsi="Times New Roman" w:cs="Times New Roman"/>
          <w:sz w:val="24"/>
          <w:szCs w:val="24"/>
        </w:rPr>
      </w:pPr>
      <w:r w:rsidRPr="00547F8D">
        <w:rPr>
          <w:rFonts w:ascii="Times New Roman" w:hAnsi="Times New Roman" w:cs="Times New Roman"/>
          <w:sz w:val="24"/>
          <w:szCs w:val="24"/>
        </w:rPr>
        <w:t>This</w:t>
      </w:r>
      <w:r>
        <w:rPr>
          <w:rFonts w:ascii="Times New Roman" w:hAnsi="Times New Roman" w:cs="Times New Roman"/>
          <w:sz w:val="24"/>
          <w:szCs w:val="24"/>
        </w:rPr>
        <w:t xml:space="preserve"> Regulation</w:t>
      </w:r>
      <w:r w:rsidRPr="00547F8D">
        <w:rPr>
          <w:rFonts w:ascii="Times New Roman" w:hAnsi="Times New Roman" w:cs="Times New Roman"/>
          <w:sz w:val="24"/>
          <w:szCs w:val="24"/>
        </w:rPr>
        <w:t xml:space="preserve"> is compatible with human rights</w:t>
      </w:r>
      <w:r>
        <w:rPr>
          <w:rFonts w:ascii="Times New Roman" w:hAnsi="Times New Roman" w:cs="Times New Roman"/>
          <w:sz w:val="24"/>
          <w:szCs w:val="24"/>
        </w:rPr>
        <w:t xml:space="preserve"> because, to the extent that it may limit those rights, that limitation is reasonable, necessary and proportionate</w:t>
      </w:r>
      <w:r w:rsidRPr="00547F8D">
        <w:rPr>
          <w:rFonts w:ascii="Times New Roman" w:hAnsi="Times New Roman" w:cs="Times New Roman"/>
          <w:sz w:val="24"/>
          <w:szCs w:val="24"/>
        </w:rPr>
        <w:t>.</w:t>
      </w:r>
    </w:p>
    <w:p w14:paraId="71B04BD6" w14:textId="77777777" w:rsidR="0084706F" w:rsidRPr="00547F8D" w:rsidRDefault="0084706F" w:rsidP="004434E5">
      <w:pPr>
        <w:spacing w:after="120"/>
        <w:jc w:val="center"/>
        <w:rPr>
          <w:rFonts w:ascii="Times New Roman" w:hAnsi="Times New Roman" w:cs="Times New Roman"/>
          <w:sz w:val="24"/>
          <w:szCs w:val="24"/>
        </w:rPr>
      </w:pPr>
    </w:p>
    <w:p w14:paraId="3FC42FE8" w14:textId="77777777" w:rsidR="001460D3" w:rsidRDefault="001460D3" w:rsidP="001460D3">
      <w:pPr>
        <w:spacing w:after="0" w:line="240" w:lineRule="auto"/>
        <w:ind w:right="91"/>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The Hon Tim Wilson MP</w:t>
      </w:r>
    </w:p>
    <w:p w14:paraId="646EBD68" w14:textId="77777777" w:rsidR="001460D3" w:rsidRPr="00581D4A" w:rsidRDefault="001460D3" w:rsidP="001460D3">
      <w:pPr>
        <w:spacing w:after="0" w:line="240" w:lineRule="auto"/>
        <w:ind w:right="91"/>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Assistant Minister to the Minister for Industry, Energy and Emissions Reduction</w:t>
      </w:r>
    </w:p>
    <w:p w14:paraId="14FCE537" w14:textId="77777777" w:rsidR="0084706F" w:rsidRDefault="0084706F"/>
    <w:p w14:paraId="1097118D" w14:textId="77777777" w:rsidR="0084706F" w:rsidRDefault="0084706F"/>
    <w:sectPr w:rsidR="00847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A5064" w14:textId="77777777" w:rsidR="00A1546C" w:rsidRDefault="00A1546C">
      <w:pPr>
        <w:spacing w:after="0" w:line="240" w:lineRule="auto"/>
      </w:pPr>
      <w:r>
        <w:separator/>
      </w:r>
    </w:p>
  </w:endnote>
  <w:endnote w:type="continuationSeparator" w:id="0">
    <w:p w14:paraId="386C6FDF" w14:textId="77777777" w:rsidR="00A1546C" w:rsidRDefault="00A1546C">
      <w:pPr>
        <w:spacing w:after="0" w:line="240" w:lineRule="auto"/>
      </w:pPr>
      <w:r>
        <w:continuationSeparator/>
      </w:r>
    </w:p>
  </w:endnote>
  <w:endnote w:type="continuationNotice" w:id="1">
    <w:p w14:paraId="0410A48C" w14:textId="77777777" w:rsidR="00A1546C" w:rsidRDefault="00A15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5357"/>
      <w:docPartObj>
        <w:docPartGallery w:val="Page Numbers (Bottom of Page)"/>
        <w:docPartUnique/>
      </w:docPartObj>
    </w:sdtPr>
    <w:sdtEndPr>
      <w:rPr>
        <w:noProof/>
      </w:rPr>
    </w:sdtEndPr>
    <w:sdtContent>
      <w:p w14:paraId="7378085F" w14:textId="77777777" w:rsidR="00A1546C" w:rsidRDefault="00A1546C">
        <w:pPr>
          <w:pStyle w:val="Footer"/>
          <w:jc w:val="center"/>
        </w:pPr>
        <w:r>
          <w:fldChar w:fldCharType="begin"/>
        </w:r>
        <w:r>
          <w:instrText xml:space="preserve"> PAGE   \* MERGEFORMAT </w:instrText>
        </w:r>
        <w:r>
          <w:fldChar w:fldCharType="separate"/>
        </w:r>
        <w:r w:rsidR="00E72325">
          <w:rPr>
            <w:noProof/>
          </w:rPr>
          <w:t>1</w:t>
        </w:r>
        <w:r>
          <w:rPr>
            <w:noProof/>
          </w:rPr>
          <w:fldChar w:fldCharType="end"/>
        </w:r>
      </w:p>
    </w:sdtContent>
  </w:sdt>
  <w:p w14:paraId="5EE61E6B" w14:textId="77777777" w:rsidR="00A1546C" w:rsidRDefault="00A15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38CDF" w14:textId="77777777" w:rsidR="00A1546C" w:rsidRDefault="00A1546C">
      <w:pPr>
        <w:spacing w:after="0" w:line="240" w:lineRule="auto"/>
      </w:pPr>
      <w:r>
        <w:separator/>
      </w:r>
    </w:p>
  </w:footnote>
  <w:footnote w:type="continuationSeparator" w:id="0">
    <w:p w14:paraId="2F6A1BC7" w14:textId="77777777" w:rsidR="00A1546C" w:rsidRDefault="00A1546C">
      <w:pPr>
        <w:spacing w:after="0" w:line="240" w:lineRule="auto"/>
      </w:pPr>
      <w:r>
        <w:continuationSeparator/>
      </w:r>
    </w:p>
  </w:footnote>
  <w:footnote w:type="continuationNotice" w:id="1">
    <w:p w14:paraId="026A2F46" w14:textId="77777777" w:rsidR="00A1546C" w:rsidRDefault="00A1546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1D0"/>
    <w:multiLevelType w:val="hybridMultilevel"/>
    <w:tmpl w:val="1D3E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7543E"/>
    <w:multiLevelType w:val="hybridMultilevel"/>
    <w:tmpl w:val="C5EEDF90"/>
    <w:lvl w:ilvl="0" w:tplc="E714785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396DEE"/>
    <w:multiLevelType w:val="hybridMultilevel"/>
    <w:tmpl w:val="151E95A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 w15:restartNumberingAfterBreak="0">
    <w:nsid w:val="0D44296B"/>
    <w:multiLevelType w:val="hybridMultilevel"/>
    <w:tmpl w:val="B1465A9E"/>
    <w:lvl w:ilvl="0" w:tplc="922E89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A1035"/>
    <w:multiLevelType w:val="hybridMultilevel"/>
    <w:tmpl w:val="F3D60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50EE7"/>
    <w:multiLevelType w:val="hybridMultilevel"/>
    <w:tmpl w:val="FE70A2F0"/>
    <w:lvl w:ilvl="0" w:tplc="432C40CA">
      <w:start w:val="1"/>
      <w:numFmt w:val="lowerRoman"/>
      <w:lvlText w:val="(%1)"/>
      <w:lvlJc w:val="left"/>
      <w:pPr>
        <w:ind w:left="2617" w:hanging="720"/>
      </w:pPr>
      <w:rPr>
        <w:rFonts w:hint="default"/>
      </w:rPr>
    </w:lvl>
    <w:lvl w:ilvl="1" w:tplc="0C090019" w:tentative="1">
      <w:start w:val="1"/>
      <w:numFmt w:val="lowerLetter"/>
      <w:lvlText w:val="%2."/>
      <w:lvlJc w:val="left"/>
      <w:pPr>
        <w:ind w:left="2977" w:hanging="360"/>
      </w:pPr>
    </w:lvl>
    <w:lvl w:ilvl="2" w:tplc="0C09001B" w:tentative="1">
      <w:start w:val="1"/>
      <w:numFmt w:val="lowerRoman"/>
      <w:lvlText w:val="%3."/>
      <w:lvlJc w:val="right"/>
      <w:pPr>
        <w:ind w:left="3697" w:hanging="180"/>
      </w:pPr>
    </w:lvl>
    <w:lvl w:ilvl="3" w:tplc="0C09000F" w:tentative="1">
      <w:start w:val="1"/>
      <w:numFmt w:val="decimal"/>
      <w:lvlText w:val="%4."/>
      <w:lvlJc w:val="left"/>
      <w:pPr>
        <w:ind w:left="4417" w:hanging="360"/>
      </w:pPr>
    </w:lvl>
    <w:lvl w:ilvl="4" w:tplc="0C090019" w:tentative="1">
      <w:start w:val="1"/>
      <w:numFmt w:val="lowerLetter"/>
      <w:lvlText w:val="%5."/>
      <w:lvlJc w:val="left"/>
      <w:pPr>
        <w:ind w:left="5137" w:hanging="360"/>
      </w:pPr>
    </w:lvl>
    <w:lvl w:ilvl="5" w:tplc="0C09001B" w:tentative="1">
      <w:start w:val="1"/>
      <w:numFmt w:val="lowerRoman"/>
      <w:lvlText w:val="%6."/>
      <w:lvlJc w:val="right"/>
      <w:pPr>
        <w:ind w:left="5857" w:hanging="180"/>
      </w:pPr>
    </w:lvl>
    <w:lvl w:ilvl="6" w:tplc="0C09000F" w:tentative="1">
      <w:start w:val="1"/>
      <w:numFmt w:val="decimal"/>
      <w:lvlText w:val="%7."/>
      <w:lvlJc w:val="left"/>
      <w:pPr>
        <w:ind w:left="6577" w:hanging="360"/>
      </w:pPr>
    </w:lvl>
    <w:lvl w:ilvl="7" w:tplc="0C090019" w:tentative="1">
      <w:start w:val="1"/>
      <w:numFmt w:val="lowerLetter"/>
      <w:lvlText w:val="%8."/>
      <w:lvlJc w:val="left"/>
      <w:pPr>
        <w:ind w:left="7297" w:hanging="360"/>
      </w:pPr>
    </w:lvl>
    <w:lvl w:ilvl="8" w:tplc="0C09001B" w:tentative="1">
      <w:start w:val="1"/>
      <w:numFmt w:val="lowerRoman"/>
      <w:lvlText w:val="%9."/>
      <w:lvlJc w:val="right"/>
      <w:pPr>
        <w:ind w:left="8017" w:hanging="180"/>
      </w:pPr>
    </w:lvl>
  </w:abstractNum>
  <w:abstractNum w:abstractNumId="6"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27B13"/>
    <w:multiLevelType w:val="hybridMultilevel"/>
    <w:tmpl w:val="9F9C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0612"/>
    <w:multiLevelType w:val="hybridMultilevel"/>
    <w:tmpl w:val="0172BA3E"/>
    <w:lvl w:ilvl="0" w:tplc="84E61218">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6E43C55"/>
    <w:multiLevelType w:val="hybridMultilevel"/>
    <w:tmpl w:val="AF8C06EC"/>
    <w:lvl w:ilvl="0" w:tplc="84E61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138B7"/>
    <w:multiLevelType w:val="hybridMultilevel"/>
    <w:tmpl w:val="2BCA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40FD8"/>
    <w:multiLevelType w:val="hybridMultilevel"/>
    <w:tmpl w:val="5B4617FC"/>
    <w:lvl w:ilvl="0" w:tplc="84E61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BB038A"/>
    <w:multiLevelType w:val="hybridMultilevel"/>
    <w:tmpl w:val="9E84CE2A"/>
    <w:lvl w:ilvl="0" w:tplc="8164702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9FB0796"/>
    <w:multiLevelType w:val="hybridMultilevel"/>
    <w:tmpl w:val="C5BA1F78"/>
    <w:lvl w:ilvl="0" w:tplc="54442ED0">
      <w:start w:val="1"/>
      <w:numFmt w:val="bullet"/>
      <w:lvlText w:val="-"/>
      <w:lvlJc w:val="left"/>
      <w:pPr>
        <w:ind w:left="1074" w:hanging="360"/>
      </w:pPr>
      <w:rPr>
        <w:rFonts w:ascii="Times New Roman" w:eastAsia="Arial Unicode MS" w:hAnsi="Times New Roman" w:cs="Times New Roman" w:hint="default"/>
        <w:color w:val="auto"/>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3B7D7020"/>
    <w:multiLevelType w:val="hybridMultilevel"/>
    <w:tmpl w:val="ACF251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4FBD5A37"/>
    <w:multiLevelType w:val="hybridMultilevel"/>
    <w:tmpl w:val="5990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544EC1"/>
    <w:multiLevelType w:val="hybridMultilevel"/>
    <w:tmpl w:val="1A92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77C78"/>
    <w:multiLevelType w:val="hybridMultilevel"/>
    <w:tmpl w:val="D23C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161FEB"/>
    <w:multiLevelType w:val="hybridMultilevel"/>
    <w:tmpl w:val="57FC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2D5B51"/>
    <w:multiLevelType w:val="hybridMultilevel"/>
    <w:tmpl w:val="D368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0F259D"/>
    <w:multiLevelType w:val="hybridMultilevel"/>
    <w:tmpl w:val="6D9450E2"/>
    <w:lvl w:ilvl="0" w:tplc="0C090001">
      <w:start w:val="1"/>
      <w:numFmt w:val="bullet"/>
      <w:lvlText w:val=""/>
      <w:lvlJc w:val="left"/>
      <w:pPr>
        <w:ind w:left="1864" w:hanging="360"/>
      </w:pPr>
      <w:rPr>
        <w:rFonts w:ascii="Symbol" w:hAnsi="Symbol" w:hint="default"/>
      </w:rPr>
    </w:lvl>
    <w:lvl w:ilvl="1" w:tplc="0C090003" w:tentative="1">
      <w:start w:val="1"/>
      <w:numFmt w:val="bullet"/>
      <w:lvlText w:val="o"/>
      <w:lvlJc w:val="left"/>
      <w:pPr>
        <w:ind w:left="2584" w:hanging="360"/>
      </w:pPr>
      <w:rPr>
        <w:rFonts w:ascii="Courier New" w:hAnsi="Courier New" w:cs="Courier New" w:hint="default"/>
      </w:rPr>
    </w:lvl>
    <w:lvl w:ilvl="2" w:tplc="0C090005" w:tentative="1">
      <w:start w:val="1"/>
      <w:numFmt w:val="bullet"/>
      <w:lvlText w:val=""/>
      <w:lvlJc w:val="left"/>
      <w:pPr>
        <w:ind w:left="3304" w:hanging="360"/>
      </w:pPr>
      <w:rPr>
        <w:rFonts w:ascii="Wingdings" w:hAnsi="Wingdings" w:hint="default"/>
      </w:rPr>
    </w:lvl>
    <w:lvl w:ilvl="3" w:tplc="0C090001" w:tentative="1">
      <w:start w:val="1"/>
      <w:numFmt w:val="bullet"/>
      <w:lvlText w:val=""/>
      <w:lvlJc w:val="left"/>
      <w:pPr>
        <w:ind w:left="4024" w:hanging="360"/>
      </w:pPr>
      <w:rPr>
        <w:rFonts w:ascii="Symbol" w:hAnsi="Symbol" w:hint="default"/>
      </w:rPr>
    </w:lvl>
    <w:lvl w:ilvl="4" w:tplc="0C090003" w:tentative="1">
      <w:start w:val="1"/>
      <w:numFmt w:val="bullet"/>
      <w:lvlText w:val="o"/>
      <w:lvlJc w:val="left"/>
      <w:pPr>
        <w:ind w:left="4744" w:hanging="360"/>
      </w:pPr>
      <w:rPr>
        <w:rFonts w:ascii="Courier New" w:hAnsi="Courier New" w:cs="Courier New" w:hint="default"/>
      </w:rPr>
    </w:lvl>
    <w:lvl w:ilvl="5" w:tplc="0C090005" w:tentative="1">
      <w:start w:val="1"/>
      <w:numFmt w:val="bullet"/>
      <w:lvlText w:val=""/>
      <w:lvlJc w:val="left"/>
      <w:pPr>
        <w:ind w:left="5464" w:hanging="360"/>
      </w:pPr>
      <w:rPr>
        <w:rFonts w:ascii="Wingdings" w:hAnsi="Wingdings" w:hint="default"/>
      </w:rPr>
    </w:lvl>
    <w:lvl w:ilvl="6" w:tplc="0C090001" w:tentative="1">
      <w:start w:val="1"/>
      <w:numFmt w:val="bullet"/>
      <w:lvlText w:val=""/>
      <w:lvlJc w:val="left"/>
      <w:pPr>
        <w:ind w:left="6184" w:hanging="360"/>
      </w:pPr>
      <w:rPr>
        <w:rFonts w:ascii="Symbol" w:hAnsi="Symbol" w:hint="default"/>
      </w:rPr>
    </w:lvl>
    <w:lvl w:ilvl="7" w:tplc="0C090003" w:tentative="1">
      <w:start w:val="1"/>
      <w:numFmt w:val="bullet"/>
      <w:lvlText w:val="o"/>
      <w:lvlJc w:val="left"/>
      <w:pPr>
        <w:ind w:left="6904" w:hanging="360"/>
      </w:pPr>
      <w:rPr>
        <w:rFonts w:ascii="Courier New" w:hAnsi="Courier New" w:cs="Courier New" w:hint="default"/>
      </w:rPr>
    </w:lvl>
    <w:lvl w:ilvl="8" w:tplc="0C090005" w:tentative="1">
      <w:start w:val="1"/>
      <w:numFmt w:val="bullet"/>
      <w:lvlText w:val=""/>
      <w:lvlJc w:val="left"/>
      <w:pPr>
        <w:ind w:left="7624" w:hanging="360"/>
      </w:pPr>
      <w:rPr>
        <w:rFonts w:ascii="Wingdings" w:hAnsi="Wingdings" w:hint="default"/>
      </w:rPr>
    </w:lvl>
  </w:abstractNum>
  <w:abstractNum w:abstractNumId="2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3" w15:restartNumberingAfterBreak="0">
    <w:nsid w:val="6CB6617F"/>
    <w:multiLevelType w:val="hybridMultilevel"/>
    <w:tmpl w:val="0BE220F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6EC70BE8"/>
    <w:multiLevelType w:val="hybridMultilevel"/>
    <w:tmpl w:val="EDA0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1"/>
  </w:num>
  <w:num w:numId="5">
    <w:abstractNumId w:val="6"/>
  </w:num>
  <w:num w:numId="6">
    <w:abstractNumId w:val="20"/>
  </w:num>
  <w:num w:numId="7">
    <w:abstractNumId w:val="22"/>
  </w:num>
  <w:num w:numId="8">
    <w:abstractNumId w:val="18"/>
  </w:num>
  <w:num w:numId="9">
    <w:abstractNumId w:val="17"/>
  </w:num>
  <w:num w:numId="10">
    <w:abstractNumId w:val="23"/>
  </w:num>
  <w:num w:numId="11">
    <w:abstractNumId w:val="2"/>
  </w:num>
  <w:num w:numId="12">
    <w:abstractNumId w:val="0"/>
  </w:num>
  <w:num w:numId="13">
    <w:abstractNumId w:val="24"/>
  </w:num>
  <w:num w:numId="14">
    <w:abstractNumId w:val="11"/>
  </w:num>
  <w:num w:numId="15">
    <w:abstractNumId w:val="9"/>
  </w:num>
  <w:num w:numId="16">
    <w:abstractNumId w:val="8"/>
  </w:num>
  <w:num w:numId="17">
    <w:abstractNumId w:val="13"/>
  </w:num>
  <w:num w:numId="18">
    <w:abstractNumId w:val="21"/>
  </w:num>
  <w:num w:numId="19">
    <w:abstractNumId w:val="5"/>
  </w:num>
  <w:num w:numId="20">
    <w:abstractNumId w:val="12"/>
  </w:num>
  <w:num w:numId="21">
    <w:abstractNumId w:val="7"/>
  </w:num>
  <w:num w:numId="22">
    <w:abstractNumId w:val="10"/>
  </w:num>
  <w:num w:numId="23">
    <w:abstractNumId w:val="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29"/>
    <w:rsid w:val="000026DB"/>
    <w:rsid w:val="00003F57"/>
    <w:rsid w:val="00075A9F"/>
    <w:rsid w:val="000E5A2E"/>
    <w:rsid w:val="00101F53"/>
    <w:rsid w:val="00120FD5"/>
    <w:rsid w:val="00131A17"/>
    <w:rsid w:val="00131BC6"/>
    <w:rsid w:val="001460D3"/>
    <w:rsid w:val="001E6C87"/>
    <w:rsid w:val="00292029"/>
    <w:rsid w:val="00295670"/>
    <w:rsid w:val="002A6CED"/>
    <w:rsid w:val="00333718"/>
    <w:rsid w:val="003637E6"/>
    <w:rsid w:val="003744BE"/>
    <w:rsid w:val="003756A3"/>
    <w:rsid w:val="003C501F"/>
    <w:rsid w:val="00404A72"/>
    <w:rsid w:val="004434E5"/>
    <w:rsid w:val="00472AFA"/>
    <w:rsid w:val="004810AA"/>
    <w:rsid w:val="00491B3C"/>
    <w:rsid w:val="004A397F"/>
    <w:rsid w:val="004B4089"/>
    <w:rsid w:val="004E4C3F"/>
    <w:rsid w:val="005009C2"/>
    <w:rsid w:val="00506E53"/>
    <w:rsid w:val="005117D6"/>
    <w:rsid w:val="00535D36"/>
    <w:rsid w:val="00542CB9"/>
    <w:rsid w:val="00560E1E"/>
    <w:rsid w:val="0056146D"/>
    <w:rsid w:val="005B41B2"/>
    <w:rsid w:val="005D02CE"/>
    <w:rsid w:val="005D67EE"/>
    <w:rsid w:val="005D7DE5"/>
    <w:rsid w:val="00651F05"/>
    <w:rsid w:val="00670EBB"/>
    <w:rsid w:val="006963EB"/>
    <w:rsid w:val="006C632E"/>
    <w:rsid w:val="006C78FC"/>
    <w:rsid w:val="006D4A27"/>
    <w:rsid w:val="006D5AFF"/>
    <w:rsid w:val="007242E1"/>
    <w:rsid w:val="00777D6C"/>
    <w:rsid w:val="007A6B98"/>
    <w:rsid w:val="007F14F4"/>
    <w:rsid w:val="00834BC9"/>
    <w:rsid w:val="0084706F"/>
    <w:rsid w:val="008546E1"/>
    <w:rsid w:val="00865FFD"/>
    <w:rsid w:val="008817C1"/>
    <w:rsid w:val="00902E3A"/>
    <w:rsid w:val="00913E84"/>
    <w:rsid w:val="009420EF"/>
    <w:rsid w:val="00995BF9"/>
    <w:rsid w:val="009D0760"/>
    <w:rsid w:val="009D40A8"/>
    <w:rsid w:val="009E7BA6"/>
    <w:rsid w:val="00A05AC5"/>
    <w:rsid w:val="00A1546C"/>
    <w:rsid w:val="00A2628D"/>
    <w:rsid w:val="00A3559C"/>
    <w:rsid w:val="00A476F4"/>
    <w:rsid w:val="00A55699"/>
    <w:rsid w:val="00A65FB3"/>
    <w:rsid w:val="00A76CBB"/>
    <w:rsid w:val="00A824C7"/>
    <w:rsid w:val="00A82C5D"/>
    <w:rsid w:val="00A9325A"/>
    <w:rsid w:val="00AB4FFD"/>
    <w:rsid w:val="00B10167"/>
    <w:rsid w:val="00B2298E"/>
    <w:rsid w:val="00B43345"/>
    <w:rsid w:val="00BB1556"/>
    <w:rsid w:val="00BD5CC0"/>
    <w:rsid w:val="00BE46A9"/>
    <w:rsid w:val="00C22300"/>
    <w:rsid w:val="00C455D2"/>
    <w:rsid w:val="00C53203"/>
    <w:rsid w:val="00C90727"/>
    <w:rsid w:val="00C967B0"/>
    <w:rsid w:val="00CB1FB7"/>
    <w:rsid w:val="00D31B80"/>
    <w:rsid w:val="00D40650"/>
    <w:rsid w:val="00D51C83"/>
    <w:rsid w:val="00D57604"/>
    <w:rsid w:val="00D846EE"/>
    <w:rsid w:val="00DE155E"/>
    <w:rsid w:val="00DE6CE4"/>
    <w:rsid w:val="00DF5D23"/>
    <w:rsid w:val="00E17959"/>
    <w:rsid w:val="00E25E6A"/>
    <w:rsid w:val="00E46397"/>
    <w:rsid w:val="00E71459"/>
    <w:rsid w:val="00E72325"/>
    <w:rsid w:val="00E92E1A"/>
    <w:rsid w:val="00ED6D37"/>
    <w:rsid w:val="00ED7F41"/>
    <w:rsid w:val="00EE1320"/>
    <w:rsid w:val="00EE6E7A"/>
    <w:rsid w:val="00F2242C"/>
    <w:rsid w:val="00F5602D"/>
    <w:rsid w:val="00F6585C"/>
    <w:rsid w:val="00FB116F"/>
    <w:rsid w:val="00FE6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F904"/>
  <w15:chartTrackingRefBased/>
  <w15:docId w15:val="{5430619A-9A6A-4A8F-AECC-8F31E26B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706F"/>
    <w:pPr>
      <w:spacing w:after="200" w:line="276" w:lineRule="auto"/>
      <w:ind w:left="720"/>
      <w:contextualSpacing/>
    </w:pPr>
  </w:style>
  <w:style w:type="character" w:customStyle="1" w:styleId="ListParagraphChar">
    <w:name w:val="List Paragraph Char"/>
    <w:link w:val="ListParagraph"/>
    <w:uiPriority w:val="34"/>
    <w:locked/>
    <w:rsid w:val="0084706F"/>
  </w:style>
  <w:style w:type="character" w:styleId="Hyperlink">
    <w:name w:val="Hyperlink"/>
    <w:basedOn w:val="DefaultParagraphFont"/>
    <w:uiPriority w:val="99"/>
    <w:unhideWhenUsed/>
    <w:rsid w:val="0084706F"/>
    <w:rPr>
      <w:color w:val="0563C1" w:themeColor="hyperlink"/>
      <w:u w:val="single"/>
    </w:rPr>
  </w:style>
  <w:style w:type="paragraph" w:styleId="Footer">
    <w:name w:val="footer"/>
    <w:basedOn w:val="Normal"/>
    <w:link w:val="FooterChar"/>
    <w:uiPriority w:val="99"/>
    <w:unhideWhenUsed/>
    <w:rsid w:val="006D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AFF"/>
  </w:style>
  <w:style w:type="table" w:styleId="TableGrid">
    <w:name w:val="Table Grid"/>
    <w:basedOn w:val="TableNormal"/>
    <w:uiPriority w:val="3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T">
    <w:name w:val="LongT"/>
    <w:rsid w:val="00AB4FFD"/>
    <w:pPr>
      <w:spacing w:after="0" w:line="240" w:lineRule="auto"/>
    </w:pPr>
    <w:rPr>
      <w:rFonts w:ascii="Times New Roman" w:eastAsia="Times New Roman" w:hAnsi="Times New Roman" w:cs="Times New Roman"/>
      <w:b/>
      <w:sz w:val="32"/>
      <w:szCs w:val="24"/>
      <w:lang w:eastAsia="en-AU"/>
    </w:rPr>
  </w:style>
  <w:style w:type="paragraph" w:customStyle="1" w:styleId="ActHead5">
    <w:name w:val="ActHead 5"/>
    <w:aliases w:val="s"/>
    <w:basedOn w:val="Normal"/>
    <w:next w:val="subsection"/>
    <w:link w:val="ActHead5Char"/>
    <w:qFormat/>
    <w:rsid w:val="00AB4FF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AB4FF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B4FFD"/>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B4FFD"/>
    <w:rPr>
      <w:rFonts w:ascii="Times New Roman" w:eastAsia="Times New Roman" w:hAnsi="Times New Roman" w:cs="Times New Roman"/>
      <w:b/>
      <w:kern w:val="28"/>
      <w:sz w:val="24"/>
      <w:szCs w:val="20"/>
      <w:lang w:eastAsia="en-AU"/>
    </w:rPr>
  </w:style>
  <w:style w:type="paragraph" w:customStyle="1" w:styleId="ActHead7">
    <w:name w:val="ActHead 7"/>
    <w:aliases w:val="ap"/>
    <w:basedOn w:val="Normal"/>
    <w:next w:val="ItemHead"/>
    <w:qFormat/>
    <w:rsid w:val="00AB4FF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ItemHead">
    <w:name w:val="ItemHead"/>
    <w:aliases w:val="ih"/>
    <w:basedOn w:val="Normal"/>
    <w:next w:val="Item"/>
    <w:rsid w:val="00AB4FF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AB4FFD"/>
    <w:pPr>
      <w:keepLines/>
      <w:spacing w:before="80" w:after="0" w:line="240" w:lineRule="auto"/>
      <w:ind w:left="709"/>
    </w:pPr>
    <w:rPr>
      <w:rFonts w:ascii="Times New Roman" w:eastAsia="Times New Roman" w:hAnsi="Times New Roman" w:cs="Times New Roman"/>
      <w:szCs w:val="20"/>
      <w:lang w:eastAsia="en-AU"/>
    </w:rPr>
  </w:style>
  <w:style w:type="paragraph" w:customStyle="1" w:styleId="ActHead9">
    <w:name w:val="ActHead 9"/>
    <w:aliases w:val="aat"/>
    <w:basedOn w:val="Normal"/>
    <w:next w:val="ItemHead"/>
    <w:qFormat/>
    <w:rsid w:val="00AB4FF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AB4FFD"/>
  </w:style>
  <w:style w:type="character" w:customStyle="1" w:styleId="CharAmPartText">
    <w:name w:val="CharAmPartText"/>
    <w:basedOn w:val="DefaultParagraphFont"/>
    <w:qFormat/>
    <w:rsid w:val="00AB4FFD"/>
  </w:style>
  <w:style w:type="character" w:customStyle="1" w:styleId="CharSectno">
    <w:name w:val="CharSectno"/>
    <w:basedOn w:val="DefaultParagraphFont"/>
    <w:qFormat/>
    <w:rsid w:val="00AB4FFD"/>
  </w:style>
  <w:style w:type="paragraph" w:customStyle="1" w:styleId="Definition">
    <w:name w:val="Definition"/>
    <w:aliases w:val="dd"/>
    <w:basedOn w:val="Normal"/>
    <w:rsid w:val="00AB4FFD"/>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AB4FFD"/>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AB4FF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B4FF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AB4FFD"/>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B4FFD"/>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a">
    <w:name w:val="Table(a)"/>
    <w:aliases w:val="ta"/>
    <w:basedOn w:val="Normal"/>
    <w:rsid w:val="00AB4FF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B4FFD"/>
    <w:pPr>
      <w:spacing w:before="60" w:after="0" w:line="240" w:lineRule="atLeast"/>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AB4FFD"/>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B4FFD"/>
    <w:rPr>
      <w:rFonts w:ascii="Times New Roman" w:eastAsia="Times New Roman" w:hAnsi="Times New Roman" w:cs="Times New Roman"/>
      <w:sz w:val="18"/>
      <w:szCs w:val="20"/>
      <w:lang w:eastAsia="en-AU"/>
    </w:rPr>
  </w:style>
  <w:style w:type="character" w:customStyle="1" w:styleId="BalloonTextChar">
    <w:name w:val="Balloon Text Char"/>
    <w:basedOn w:val="DefaultParagraphFont"/>
    <w:link w:val="BalloonText"/>
    <w:uiPriority w:val="99"/>
    <w:semiHidden/>
    <w:rsid w:val="00AB4FFD"/>
    <w:rPr>
      <w:rFonts w:ascii="Segoe UI" w:hAnsi="Segoe UI" w:cs="Segoe UI"/>
      <w:color w:val="262626" w:themeColor="text1" w:themeTint="D9"/>
      <w:sz w:val="18"/>
      <w:szCs w:val="18"/>
    </w:rPr>
  </w:style>
  <w:style w:type="paragraph" w:styleId="BalloonText">
    <w:name w:val="Balloon Text"/>
    <w:basedOn w:val="Normal"/>
    <w:link w:val="BalloonTextChar"/>
    <w:uiPriority w:val="99"/>
    <w:semiHidden/>
    <w:unhideWhenUsed/>
    <w:rsid w:val="00AB4FFD"/>
    <w:pPr>
      <w:spacing w:after="0" w:line="240" w:lineRule="auto"/>
    </w:pPr>
    <w:rPr>
      <w:rFonts w:ascii="Segoe UI" w:hAnsi="Segoe UI" w:cs="Segoe UI"/>
      <w:color w:val="262626" w:themeColor="text1" w:themeTint="D9"/>
      <w:sz w:val="18"/>
      <w:szCs w:val="18"/>
    </w:rPr>
  </w:style>
  <w:style w:type="paragraph" w:styleId="Header">
    <w:name w:val="header"/>
    <w:basedOn w:val="Normal"/>
    <w:link w:val="HeaderChar"/>
    <w:unhideWhenUsed/>
    <w:rsid w:val="00AB4FFD"/>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B4FFD"/>
    <w:rPr>
      <w:rFonts w:ascii="Times New Roman" w:eastAsia="Times New Roman" w:hAnsi="Times New Roman" w:cs="Times New Roman"/>
      <w:sz w:val="16"/>
      <w:szCs w:val="20"/>
      <w:lang w:eastAsia="en-AU"/>
    </w:rPr>
  </w:style>
  <w:style w:type="character" w:customStyle="1" w:styleId="CommentTextChar">
    <w:name w:val="Comment Text Char"/>
    <w:basedOn w:val="DefaultParagraphFont"/>
    <w:link w:val="CommentText"/>
    <w:uiPriority w:val="99"/>
    <w:semiHidden/>
    <w:rsid w:val="00AB4FFD"/>
    <w:rPr>
      <w:color w:val="262626" w:themeColor="text1" w:themeTint="D9"/>
      <w:sz w:val="20"/>
      <w:szCs w:val="20"/>
    </w:rPr>
  </w:style>
  <w:style w:type="paragraph" w:styleId="CommentText">
    <w:name w:val="annotation text"/>
    <w:basedOn w:val="Normal"/>
    <w:link w:val="CommentTextChar"/>
    <w:uiPriority w:val="99"/>
    <w:semiHidden/>
    <w:unhideWhenUsed/>
    <w:rsid w:val="00AB4FFD"/>
    <w:pPr>
      <w:spacing w:after="120" w:line="240" w:lineRule="auto"/>
    </w:pPr>
    <w:rPr>
      <w:color w:val="262626" w:themeColor="text1" w:themeTint="D9"/>
      <w:sz w:val="20"/>
      <w:szCs w:val="20"/>
    </w:rPr>
  </w:style>
  <w:style w:type="character" w:customStyle="1" w:styleId="CommentSubjectChar">
    <w:name w:val="Comment Subject Char"/>
    <w:basedOn w:val="CommentTextChar"/>
    <w:link w:val="CommentSubject"/>
    <w:uiPriority w:val="99"/>
    <w:semiHidden/>
    <w:rsid w:val="00AB4FFD"/>
    <w:rPr>
      <w:b/>
      <w:bCs/>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AB4FFD"/>
    <w:rPr>
      <w:b/>
      <w:bCs/>
    </w:rPr>
  </w:style>
  <w:style w:type="paragraph" w:styleId="FootnoteText">
    <w:name w:val="footnote text"/>
    <w:basedOn w:val="Normal"/>
    <w:link w:val="FootnoteTextChar"/>
    <w:uiPriority w:val="99"/>
    <w:semiHidden/>
    <w:unhideWhenUsed/>
    <w:rsid w:val="00AB4FFD"/>
    <w:pPr>
      <w:spacing w:after="0" w:line="240" w:lineRule="auto"/>
    </w:pPr>
    <w:rPr>
      <w:color w:val="262626" w:themeColor="text1" w:themeTint="D9"/>
      <w:sz w:val="20"/>
      <w:szCs w:val="20"/>
    </w:rPr>
  </w:style>
  <w:style w:type="character" w:customStyle="1" w:styleId="FootnoteTextChar">
    <w:name w:val="Footnote Text Char"/>
    <w:basedOn w:val="DefaultParagraphFont"/>
    <w:link w:val="FootnoteText"/>
    <w:uiPriority w:val="99"/>
    <w:semiHidden/>
    <w:rsid w:val="00AB4FFD"/>
    <w:rPr>
      <w:color w:val="262626" w:themeColor="text1" w:themeTint="D9"/>
      <w:sz w:val="20"/>
      <w:szCs w:val="20"/>
    </w:rPr>
  </w:style>
  <w:style w:type="character" w:styleId="CommentReference">
    <w:name w:val="annotation reference"/>
    <w:basedOn w:val="DefaultParagraphFont"/>
    <w:uiPriority w:val="99"/>
    <w:semiHidden/>
    <w:unhideWhenUsed/>
    <w:rsid w:val="00A76C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eanenergyregulator.gov.au/RET/Pages/About%20the%20Renewable%20Energy%20Target/Rooftop-Solar-Sector-Review.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eanenergycouncil.org.au/industry/produ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ndards.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59F879DE55004E9A7F14C2F905118D" ma:contentTypeVersion="" ma:contentTypeDescription="PDMS Document Site Content Type" ma:contentTypeScope="" ma:versionID="531d97b0ce197c6fcc896def6b2d2d1f">
  <xsd:schema xmlns:xsd="http://www.w3.org/2001/XMLSchema" xmlns:xs="http://www.w3.org/2001/XMLSchema" xmlns:p="http://schemas.microsoft.com/office/2006/metadata/properties" xmlns:ns2="C1EF5C66-98CB-4544-9FF2-6CB1EB0B7554" targetNamespace="http://schemas.microsoft.com/office/2006/metadata/properties" ma:root="true" ma:fieldsID="02c08c12bf7f84823bab8db52c6e02ea" ns2:_="">
    <xsd:import namespace="C1EF5C66-98CB-4544-9FF2-6CB1EB0B75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F5C66-98CB-4544-9FF2-6CB1EB0B75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1EF5C66-98CB-4544-9FF2-6CB1EB0B7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8A1AA-EB85-4E47-B7A7-DD6FBFFD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F5C66-98CB-4544-9FF2-6CB1EB0B7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23967-3393-4660-BD7A-9A0026B327DA}">
  <ds:schemaRefs>
    <ds:schemaRef ds:uri="http://purl.org/dc/terms/"/>
    <ds:schemaRef ds:uri="C1EF5C66-98CB-4544-9FF2-6CB1EB0B755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92258D-9C5D-4DD8-A9D8-FE6A79FD3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12256</Words>
  <Characters>69861</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Joelle</dc:creator>
  <cp:keywords/>
  <dc:description/>
  <cp:lastModifiedBy>Dowie, Thea</cp:lastModifiedBy>
  <cp:revision>2</cp:revision>
  <dcterms:created xsi:type="dcterms:W3CDTF">2021-12-14T02:07:00Z</dcterms:created>
  <dcterms:modified xsi:type="dcterms:W3CDTF">2021-12-14T02:07:00Z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0x010100266966F133664895A6EE3632470D45F5000A59F879DE55004E9A7F14C2F905118D</vt:lpwstr>
  </property>
  <property fmtid="{D5CDD505-2E9C-101B-9397-08002B2CF9AE}" pid="3" name="DocHub_Year">
    <vt:lpwstr/>
  </property>
  <property fmtid="{D5CDD505-2E9C-101B-9397-08002B2CF9AE}" pid="4" name="DocHub_DocumentType">
    <vt:lpwstr>257;#Memorandum|26faf3cc-1694-4b38-a7fc-d2b4ad674cd5</vt:lpwstr>
  </property>
  <property fmtid="{D5CDD505-2E9C-101B-9397-08002B2CF9AE}" pid="5" name="DocHub_SecurityClassification">
    <vt:lpwstr>6;#OFFICIAL|6106d03b-a1a0-4e30-9d91-d5e9fb4314f9</vt:lpwstr>
  </property>
  <property fmtid="{D5CDD505-2E9C-101B-9397-08002B2CF9AE}" pid="6" name="DocHub_Keywords">
    <vt:lpwstr/>
  </property>
  <property fmtid="{D5CDD505-2E9C-101B-9397-08002B2CF9AE}" pid="7" name="DocHub_WorkActivity">
    <vt:lpwstr/>
  </property>
</Properties>
</file>