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E5DFA" w14:textId="77777777" w:rsidR="00715914" w:rsidRPr="002A552D" w:rsidRDefault="00DA186E" w:rsidP="00B05CF4">
      <w:pPr>
        <w:rPr>
          <w:sz w:val="28"/>
        </w:rPr>
      </w:pPr>
      <w:r w:rsidRPr="002A552D">
        <w:rPr>
          <w:noProof/>
          <w:lang w:eastAsia="en-AU"/>
        </w:rPr>
        <w:drawing>
          <wp:inline distT="0" distB="0" distL="0" distR="0" wp14:anchorId="16C02AC4" wp14:editId="6535507B">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B78238C" w14:textId="77777777" w:rsidR="00715914" w:rsidRPr="002A552D" w:rsidRDefault="00715914" w:rsidP="00715914">
      <w:pPr>
        <w:rPr>
          <w:sz w:val="19"/>
        </w:rPr>
      </w:pPr>
    </w:p>
    <w:p w14:paraId="7AF8A8FE" w14:textId="77777777" w:rsidR="00715914" w:rsidRPr="002A552D" w:rsidRDefault="00070165" w:rsidP="00715914">
      <w:pPr>
        <w:pStyle w:val="ShortT"/>
      </w:pPr>
      <w:r w:rsidRPr="002A552D">
        <w:t>Consumer Goods (Portable Non</w:t>
      </w:r>
      <w:r w:rsidR="00E96155">
        <w:noBreakHyphen/>
      </w:r>
      <w:r w:rsidR="00644403" w:rsidRPr="002A552D">
        <w:t>a</w:t>
      </w:r>
      <w:r w:rsidRPr="002A552D">
        <w:t>erosol Fire Extinguishers) Safety Standard 202</w:t>
      </w:r>
      <w:r w:rsidR="00343D77" w:rsidRPr="002A552D">
        <w:t>1</w:t>
      </w:r>
    </w:p>
    <w:p w14:paraId="30781149" w14:textId="77777777" w:rsidR="008C0C38" w:rsidRPr="002A552D" w:rsidRDefault="008C0C38" w:rsidP="006E737A">
      <w:pPr>
        <w:pStyle w:val="SignCoverPageStart"/>
        <w:rPr>
          <w:szCs w:val="22"/>
        </w:rPr>
      </w:pPr>
      <w:r w:rsidRPr="002A552D">
        <w:rPr>
          <w:szCs w:val="22"/>
        </w:rPr>
        <w:t xml:space="preserve">I, Michael Sukkar, Assistant Treasurer, Minister for Housing and Minister for Homelessness, Social and Community Housing, make the following </w:t>
      </w:r>
      <w:r w:rsidR="00266A8D" w:rsidRPr="002A552D">
        <w:rPr>
          <w:szCs w:val="22"/>
        </w:rPr>
        <w:t xml:space="preserve">safety </w:t>
      </w:r>
      <w:r w:rsidRPr="002A552D">
        <w:rPr>
          <w:szCs w:val="22"/>
        </w:rPr>
        <w:t>standard.</w:t>
      </w:r>
    </w:p>
    <w:p w14:paraId="093BDE7C" w14:textId="0244B584" w:rsidR="008C0C38" w:rsidRPr="002A552D" w:rsidRDefault="008C0C38" w:rsidP="006E737A">
      <w:pPr>
        <w:keepNext/>
        <w:spacing w:before="300" w:line="240" w:lineRule="atLeast"/>
        <w:ind w:right="397"/>
        <w:jc w:val="both"/>
        <w:rPr>
          <w:szCs w:val="22"/>
        </w:rPr>
      </w:pPr>
      <w:r w:rsidRPr="002A552D">
        <w:rPr>
          <w:szCs w:val="22"/>
        </w:rPr>
        <w:t>Dated</w:t>
      </w:r>
      <w:r w:rsidR="00355A6A">
        <w:rPr>
          <w:szCs w:val="22"/>
        </w:rPr>
        <w:t xml:space="preserve"> </w:t>
      </w:r>
      <w:r w:rsidRPr="002A552D">
        <w:rPr>
          <w:szCs w:val="22"/>
        </w:rPr>
        <w:fldChar w:fldCharType="begin"/>
      </w:r>
      <w:r w:rsidRPr="002A552D">
        <w:rPr>
          <w:szCs w:val="22"/>
        </w:rPr>
        <w:instrText xml:space="preserve"> DOCPROPERTY  DateMade </w:instrText>
      </w:r>
      <w:r w:rsidRPr="002A552D">
        <w:rPr>
          <w:szCs w:val="22"/>
        </w:rPr>
        <w:fldChar w:fldCharType="separate"/>
      </w:r>
      <w:r w:rsidR="00355A6A">
        <w:rPr>
          <w:szCs w:val="22"/>
        </w:rPr>
        <w:t>15 December 2021</w:t>
      </w:r>
      <w:r w:rsidRPr="002A552D">
        <w:rPr>
          <w:szCs w:val="22"/>
        </w:rPr>
        <w:fldChar w:fldCharType="end"/>
      </w:r>
    </w:p>
    <w:p w14:paraId="58D30107" w14:textId="77777777" w:rsidR="008C0C38" w:rsidRPr="002A552D" w:rsidRDefault="008C0C38" w:rsidP="006E737A">
      <w:pPr>
        <w:keepNext/>
        <w:tabs>
          <w:tab w:val="left" w:pos="3402"/>
        </w:tabs>
        <w:spacing w:before="1440" w:line="300" w:lineRule="atLeast"/>
        <w:ind w:right="397"/>
        <w:rPr>
          <w:szCs w:val="22"/>
        </w:rPr>
      </w:pPr>
      <w:r w:rsidRPr="002A552D">
        <w:rPr>
          <w:szCs w:val="22"/>
        </w:rPr>
        <w:t>Michael Sukkar</w:t>
      </w:r>
    </w:p>
    <w:p w14:paraId="31DB5C69" w14:textId="77777777" w:rsidR="008C0C38" w:rsidRPr="002A552D" w:rsidRDefault="008C0C38" w:rsidP="006E737A">
      <w:pPr>
        <w:pStyle w:val="SignCoverPageEnd"/>
        <w:rPr>
          <w:szCs w:val="22"/>
        </w:rPr>
      </w:pPr>
      <w:r w:rsidRPr="002A552D">
        <w:rPr>
          <w:szCs w:val="22"/>
        </w:rPr>
        <w:t>Assistant Treasurer, Minister for Housing and Minister for Homelessness, Social and Community Housing</w:t>
      </w:r>
    </w:p>
    <w:p w14:paraId="4774ED14" w14:textId="77777777" w:rsidR="008C0C38" w:rsidRPr="002A552D" w:rsidRDefault="008C0C38" w:rsidP="006E737A"/>
    <w:p w14:paraId="6BB7F64C" w14:textId="77777777" w:rsidR="00715914" w:rsidRPr="003D327C" w:rsidRDefault="00715914" w:rsidP="00715914">
      <w:pPr>
        <w:pStyle w:val="Header"/>
        <w:tabs>
          <w:tab w:val="clear" w:pos="4150"/>
          <w:tab w:val="clear" w:pos="8307"/>
        </w:tabs>
      </w:pPr>
      <w:r w:rsidRPr="003D327C">
        <w:rPr>
          <w:rStyle w:val="CharChapNo"/>
        </w:rPr>
        <w:t xml:space="preserve"> </w:t>
      </w:r>
      <w:r w:rsidRPr="003D327C">
        <w:rPr>
          <w:rStyle w:val="CharChapText"/>
        </w:rPr>
        <w:t xml:space="preserve"> </w:t>
      </w:r>
    </w:p>
    <w:p w14:paraId="0B70C03E" w14:textId="77777777" w:rsidR="00715914" w:rsidRPr="003D327C" w:rsidRDefault="00715914" w:rsidP="00715914">
      <w:pPr>
        <w:pStyle w:val="Header"/>
        <w:tabs>
          <w:tab w:val="clear" w:pos="4150"/>
          <w:tab w:val="clear" w:pos="8307"/>
        </w:tabs>
      </w:pPr>
      <w:r w:rsidRPr="003D327C">
        <w:rPr>
          <w:rStyle w:val="CharPartNo"/>
        </w:rPr>
        <w:t xml:space="preserve"> </w:t>
      </w:r>
      <w:r w:rsidRPr="003D327C">
        <w:rPr>
          <w:rStyle w:val="CharPartText"/>
        </w:rPr>
        <w:t xml:space="preserve"> </w:t>
      </w:r>
    </w:p>
    <w:p w14:paraId="7F8BBD19" w14:textId="77777777" w:rsidR="00715914" w:rsidRPr="003D327C" w:rsidRDefault="00715914" w:rsidP="00715914">
      <w:pPr>
        <w:pStyle w:val="Header"/>
        <w:tabs>
          <w:tab w:val="clear" w:pos="4150"/>
          <w:tab w:val="clear" w:pos="8307"/>
        </w:tabs>
      </w:pPr>
      <w:r w:rsidRPr="003D327C">
        <w:rPr>
          <w:rStyle w:val="CharDivNo"/>
        </w:rPr>
        <w:t xml:space="preserve"> </w:t>
      </w:r>
      <w:r w:rsidRPr="003D327C">
        <w:rPr>
          <w:rStyle w:val="CharDivText"/>
        </w:rPr>
        <w:t xml:space="preserve"> </w:t>
      </w:r>
    </w:p>
    <w:p w14:paraId="2EE2593A" w14:textId="77777777" w:rsidR="00715914" w:rsidRPr="002A552D" w:rsidRDefault="00715914" w:rsidP="00715914">
      <w:pPr>
        <w:sectPr w:rsidR="00715914" w:rsidRPr="002A552D" w:rsidSect="00925774">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3C85C456" w14:textId="77777777" w:rsidR="00F67BCA" w:rsidRPr="002A552D" w:rsidRDefault="00715914" w:rsidP="00715914">
      <w:pPr>
        <w:outlineLvl w:val="0"/>
        <w:rPr>
          <w:sz w:val="36"/>
        </w:rPr>
      </w:pPr>
      <w:r w:rsidRPr="002A552D">
        <w:rPr>
          <w:sz w:val="36"/>
        </w:rPr>
        <w:lastRenderedPageBreak/>
        <w:t>Contents</w:t>
      </w:r>
    </w:p>
    <w:p w14:paraId="72C9EEE8" w14:textId="12C19E5F" w:rsidR="00E96155" w:rsidRDefault="00E96155">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E96155">
        <w:rPr>
          <w:b w:val="0"/>
          <w:noProof/>
          <w:sz w:val="18"/>
        </w:rPr>
        <w:tab/>
      </w:r>
      <w:r w:rsidRPr="00E96155">
        <w:rPr>
          <w:b w:val="0"/>
          <w:noProof/>
          <w:sz w:val="18"/>
        </w:rPr>
        <w:fldChar w:fldCharType="begin"/>
      </w:r>
      <w:r w:rsidRPr="00E96155">
        <w:rPr>
          <w:b w:val="0"/>
          <w:noProof/>
          <w:sz w:val="18"/>
        </w:rPr>
        <w:instrText xml:space="preserve"> PAGEREF _Toc86163116 \h </w:instrText>
      </w:r>
      <w:r w:rsidRPr="00E96155">
        <w:rPr>
          <w:b w:val="0"/>
          <w:noProof/>
          <w:sz w:val="18"/>
        </w:rPr>
      </w:r>
      <w:r w:rsidRPr="00E96155">
        <w:rPr>
          <w:b w:val="0"/>
          <w:noProof/>
          <w:sz w:val="18"/>
        </w:rPr>
        <w:fldChar w:fldCharType="separate"/>
      </w:r>
      <w:r w:rsidR="00355A6A">
        <w:rPr>
          <w:b w:val="0"/>
          <w:noProof/>
          <w:sz w:val="18"/>
        </w:rPr>
        <w:t>1</w:t>
      </w:r>
      <w:r w:rsidRPr="00E96155">
        <w:rPr>
          <w:b w:val="0"/>
          <w:noProof/>
          <w:sz w:val="18"/>
        </w:rPr>
        <w:fldChar w:fldCharType="end"/>
      </w:r>
    </w:p>
    <w:p w14:paraId="47DF280D" w14:textId="02514EE1" w:rsidR="00E96155" w:rsidRDefault="00E96155">
      <w:pPr>
        <w:pStyle w:val="TOC5"/>
        <w:rPr>
          <w:rFonts w:asciiTheme="minorHAnsi" w:eastAsiaTheme="minorEastAsia" w:hAnsiTheme="minorHAnsi" w:cstheme="minorBidi"/>
          <w:noProof/>
          <w:kern w:val="0"/>
          <w:sz w:val="22"/>
          <w:szCs w:val="22"/>
        </w:rPr>
      </w:pPr>
      <w:r>
        <w:rPr>
          <w:noProof/>
        </w:rPr>
        <w:t>1</w:t>
      </w:r>
      <w:r>
        <w:rPr>
          <w:noProof/>
        </w:rPr>
        <w:tab/>
        <w:t>Name</w:t>
      </w:r>
      <w:r w:rsidRPr="00E96155">
        <w:rPr>
          <w:noProof/>
        </w:rPr>
        <w:tab/>
      </w:r>
      <w:r w:rsidRPr="00E96155">
        <w:rPr>
          <w:noProof/>
        </w:rPr>
        <w:fldChar w:fldCharType="begin"/>
      </w:r>
      <w:r w:rsidRPr="00E96155">
        <w:rPr>
          <w:noProof/>
        </w:rPr>
        <w:instrText xml:space="preserve"> PAGEREF _Toc86163117 \h </w:instrText>
      </w:r>
      <w:r w:rsidRPr="00E96155">
        <w:rPr>
          <w:noProof/>
        </w:rPr>
      </w:r>
      <w:r w:rsidRPr="00E96155">
        <w:rPr>
          <w:noProof/>
        </w:rPr>
        <w:fldChar w:fldCharType="separate"/>
      </w:r>
      <w:r w:rsidR="00355A6A">
        <w:rPr>
          <w:noProof/>
        </w:rPr>
        <w:t>1</w:t>
      </w:r>
      <w:r w:rsidRPr="00E96155">
        <w:rPr>
          <w:noProof/>
        </w:rPr>
        <w:fldChar w:fldCharType="end"/>
      </w:r>
    </w:p>
    <w:p w14:paraId="5710589B" w14:textId="66F5C709" w:rsidR="00E96155" w:rsidRDefault="00E96155">
      <w:pPr>
        <w:pStyle w:val="TOC5"/>
        <w:rPr>
          <w:rFonts w:asciiTheme="minorHAnsi" w:eastAsiaTheme="minorEastAsia" w:hAnsiTheme="minorHAnsi" w:cstheme="minorBidi"/>
          <w:noProof/>
          <w:kern w:val="0"/>
          <w:sz w:val="22"/>
          <w:szCs w:val="22"/>
        </w:rPr>
      </w:pPr>
      <w:r>
        <w:rPr>
          <w:noProof/>
        </w:rPr>
        <w:t>2</w:t>
      </w:r>
      <w:r>
        <w:rPr>
          <w:noProof/>
        </w:rPr>
        <w:tab/>
        <w:t>Commencement</w:t>
      </w:r>
      <w:r w:rsidRPr="00E96155">
        <w:rPr>
          <w:noProof/>
        </w:rPr>
        <w:tab/>
      </w:r>
      <w:r w:rsidRPr="00E96155">
        <w:rPr>
          <w:noProof/>
        </w:rPr>
        <w:fldChar w:fldCharType="begin"/>
      </w:r>
      <w:r w:rsidRPr="00E96155">
        <w:rPr>
          <w:noProof/>
        </w:rPr>
        <w:instrText xml:space="preserve"> PAGEREF _Toc86163118 \h </w:instrText>
      </w:r>
      <w:r w:rsidRPr="00E96155">
        <w:rPr>
          <w:noProof/>
        </w:rPr>
      </w:r>
      <w:r w:rsidRPr="00E96155">
        <w:rPr>
          <w:noProof/>
        </w:rPr>
        <w:fldChar w:fldCharType="separate"/>
      </w:r>
      <w:r w:rsidR="00355A6A">
        <w:rPr>
          <w:noProof/>
        </w:rPr>
        <w:t>1</w:t>
      </w:r>
      <w:r w:rsidRPr="00E96155">
        <w:rPr>
          <w:noProof/>
        </w:rPr>
        <w:fldChar w:fldCharType="end"/>
      </w:r>
    </w:p>
    <w:p w14:paraId="29242301" w14:textId="51922C98" w:rsidR="00E96155" w:rsidRDefault="00E96155">
      <w:pPr>
        <w:pStyle w:val="TOC5"/>
        <w:rPr>
          <w:rFonts w:asciiTheme="minorHAnsi" w:eastAsiaTheme="minorEastAsia" w:hAnsiTheme="minorHAnsi" w:cstheme="minorBidi"/>
          <w:noProof/>
          <w:kern w:val="0"/>
          <w:sz w:val="22"/>
          <w:szCs w:val="22"/>
        </w:rPr>
      </w:pPr>
      <w:r>
        <w:rPr>
          <w:noProof/>
        </w:rPr>
        <w:t>3</w:t>
      </w:r>
      <w:r>
        <w:rPr>
          <w:noProof/>
        </w:rPr>
        <w:tab/>
        <w:t>Authority</w:t>
      </w:r>
      <w:r w:rsidRPr="00E96155">
        <w:rPr>
          <w:noProof/>
        </w:rPr>
        <w:tab/>
      </w:r>
      <w:r w:rsidRPr="00E96155">
        <w:rPr>
          <w:noProof/>
        </w:rPr>
        <w:fldChar w:fldCharType="begin"/>
      </w:r>
      <w:r w:rsidRPr="00E96155">
        <w:rPr>
          <w:noProof/>
        </w:rPr>
        <w:instrText xml:space="preserve"> PAGEREF _Toc86163119 \h </w:instrText>
      </w:r>
      <w:r w:rsidRPr="00E96155">
        <w:rPr>
          <w:noProof/>
        </w:rPr>
      </w:r>
      <w:r w:rsidRPr="00E96155">
        <w:rPr>
          <w:noProof/>
        </w:rPr>
        <w:fldChar w:fldCharType="separate"/>
      </w:r>
      <w:r w:rsidR="00355A6A">
        <w:rPr>
          <w:noProof/>
        </w:rPr>
        <w:t>1</w:t>
      </w:r>
      <w:r w:rsidRPr="00E96155">
        <w:rPr>
          <w:noProof/>
        </w:rPr>
        <w:fldChar w:fldCharType="end"/>
      </w:r>
    </w:p>
    <w:p w14:paraId="6A5F9808" w14:textId="0D0A0466" w:rsidR="00E96155" w:rsidRDefault="00E96155">
      <w:pPr>
        <w:pStyle w:val="TOC5"/>
        <w:rPr>
          <w:rFonts w:asciiTheme="minorHAnsi" w:eastAsiaTheme="minorEastAsia" w:hAnsiTheme="minorHAnsi" w:cstheme="minorBidi"/>
          <w:noProof/>
          <w:kern w:val="0"/>
          <w:sz w:val="22"/>
          <w:szCs w:val="22"/>
        </w:rPr>
      </w:pPr>
      <w:r>
        <w:rPr>
          <w:noProof/>
        </w:rPr>
        <w:t>4</w:t>
      </w:r>
      <w:r>
        <w:rPr>
          <w:noProof/>
        </w:rPr>
        <w:tab/>
        <w:t>Schedules</w:t>
      </w:r>
      <w:r w:rsidRPr="00E96155">
        <w:rPr>
          <w:noProof/>
        </w:rPr>
        <w:tab/>
      </w:r>
      <w:r w:rsidRPr="00E96155">
        <w:rPr>
          <w:noProof/>
        </w:rPr>
        <w:fldChar w:fldCharType="begin"/>
      </w:r>
      <w:r w:rsidRPr="00E96155">
        <w:rPr>
          <w:noProof/>
        </w:rPr>
        <w:instrText xml:space="preserve"> PAGEREF _Toc86163120 \h </w:instrText>
      </w:r>
      <w:r w:rsidRPr="00E96155">
        <w:rPr>
          <w:noProof/>
        </w:rPr>
      </w:r>
      <w:r w:rsidRPr="00E96155">
        <w:rPr>
          <w:noProof/>
        </w:rPr>
        <w:fldChar w:fldCharType="separate"/>
      </w:r>
      <w:r w:rsidR="00355A6A">
        <w:rPr>
          <w:noProof/>
        </w:rPr>
        <w:t>1</w:t>
      </w:r>
      <w:r w:rsidRPr="00E96155">
        <w:rPr>
          <w:noProof/>
        </w:rPr>
        <w:fldChar w:fldCharType="end"/>
      </w:r>
    </w:p>
    <w:p w14:paraId="70584D5C" w14:textId="393466B3" w:rsidR="00E96155" w:rsidRDefault="00E96155">
      <w:pPr>
        <w:pStyle w:val="TOC5"/>
        <w:rPr>
          <w:rFonts w:asciiTheme="minorHAnsi" w:eastAsiaTheme="minorEastAsia" w:hAnsiTheme="minorHAnsi" w:cstheme="minorBidi"/>
          <w:noProof/>
          <w:kern w:val="0"/>
          <w:sz w:val="22"/>
          <w:szCs w:val="22"/>
        </w:rPr>
      </w:pPr>
      <w:r>
        <w:rPr>
          <w:noProof/>
        </w:rPr>
        <w:t>5</w:t>
      </w:r>
      <w:r>
        <w:rPr>
          <w:noProof/>
        </w:rPr>
        <w:tab/>
        <w:t>Definitions</w:t>
      </w:r>
      <w:r w:rsidRPr="00E96155">
        <w:rPr>
          <w:noProof/>
        </w:rPr>
        <w:tab/>
      </w:r>
      <w:r w:rsidRPr="00E96155">
        <w:rPr>
          <w:noProof/>
        </w:rPr>
        <w:fldChar w:fldCharType="begin"/>
      </w:r>
      <w:r w:rsidRPr="00E96155">
        <w:rPr>
          <w:noProof/>
        </w:rPr>
        <w:instrText xml:space="preserve"> PAGEREF _Toc86163121 \h </w:instrText>
      </w:r>
      <w:r w:rsidRPr="00E96155">
        <w:rPr>
          <w:noProof/>
        </w:rPr>
      </w:r>
      <w:r w:rsidRPr="00E96155">
        <w:rPr>
          <w:noProof/>
        </w:rPr>
        <w:fldChar w:fldCharType="separate"/>
      </w:r>
      <w:r w:rsidR="00355A6A">
        <w:rPr>
          <w:noProof/>
        </w:rPr>
        <w:t>1</w:t>
      </w:r>
      <w:r w:rsidRPr="00E96155">
        <w:rPr>
          <w:noProof/>
        </w:rPr>
        <w:fldChar w:fldCharType="end"/>
      </w:r>
    </w:p>
    <w:p w14:paraId="069CB631" w14:textId="0F8BE895" w:rsidR="00E96155" w:rsidRDefault="00E96155">
      <w:pPr>
        <w:pStyle w:val="TOC5"/>
        <w:rPr>
          <w:rFonts w:asciiTheme="minorHAnsi" w:eastAsiaTheme="minorEastAsia" w:hAnsiTheme="minorHAnsi" w:cstheme="minorBidi"/>
          <w:noProof/>
          <w:kern w:val="0"/>
          <w:sz w:val="22"/>
          <w:szCs w:val="22"/>
        </w:rPr>
      </w:pPr>
      <w:r>
        <w:rPr>
          <w:noProof/>
        </w:rPr>
        <w:t>6</w:t>
      </w:r>
      <w:r>
        <w:rPr>
          <w:noProof/>
        </w:rPr>
        <w:tab/>
        <w:t>Application</w:t>
      </w:r>
      <w:r w:rsidRPr="00E96155">
        <w:rPr>
          <w:noProof/>
        </w:rPr>
        <w:tab/>
      </w:r>
      <w:r w:rsidRPr="00E96155">
        <w:rPr>
          <w:noProof/>
        </w:rPr>
        <w:fldChar w:fldCharType="begin"/>
      </w:r>
      <w:r w:rsidRPr="00E96155">
        <w:rPr>
          <w:noProof/>
        </w:rPr>
        <w:instrText xml:space="preserve"> PAGEREF _Toc86163122 \h </w:instrText>
      </w:r>
      <w:r w:rsidRPr="00E96155">
        <w:rPr>
          <w:noProof/>
        </w:rPr>
      </w:r>
      <w:r w:rsidRPr="00E96155">
        <w:rPr>
          <w:noProof/>
        </w:rPr>
        <w:fldChar w:fldCharType="separate"/>
      </w:r>
      <w:r w:rsidR="00355A6A">
        <w:rPr>
          <w:noProof/>
        </w:rPr>
        <w:t>3</w:t>
      </w:r>
      <w:r w:rsidRPr="00E96155">
        <w:rPr>
          <w:noProof/>
        </w:rPr>
        <w:fldChar w:fldCharType="end"/>
      </w:r>
    </w:p>
    <w:p w14:paraId="45061B57" w14:textId="4233B188" w:rsidR="00E96155" w:rsidRDefault="00E96155">
      <w:pPr>
        <w:pStyle w:val="TOC5"/>
        <w:rPr>
          <w:rFonts w:asciiTheme="minorHAnsi" w:eastAsiaTheme="minorEastAsia" w:hAnsiTheme="minorHAnsi" w:cstheme="minorBidi"/>
          <w:noProof/>
          <w:kern w:val="0"/>
          <w:sz w:val="22"/>
          <w:szCs w:val="22"/>
        </w:rPr>
      </w:pPr>
      <w:r>
        <w:rPr>
          <w:noProof/>
        </w:rPr>
        <w:t>7</w:t>
      </w:r>
      <w:r>
        <w:rPr>
          <w:i/>
          <w:noProof/>
        </w:rPr>
        <w:tab/>
      </w:r>
      <w:r>
        <w:rPr>
          <w:noProof/>
        </w:rPr>
        <w:t>Incorporation of Australian/New Zealand Standards</w:t>
      </w:r>
      <w:r w:rsidRPr="00E96155">
        <w:rPr>
          <w:noProof/>
        </w:rPr>
        <w:tab/>
      </w:r>
      <w:r w:rsidRPr="00E96155">
        <w:rPr>
          <w:noProof/>
        </w:rPr>
        <w:fldChar w:fldCharType="begin"/>
      </w:r>
      <w:r w:rsidRPr="00E96155">
        <w:rPr>
          <w:noProof/>
        </w:rPr>
        <w:instrText xml:space="preserve"> PAGEREF _Toc86163123 \h </w:instrText>
      </w:r>
      <w:r w:rsidRPr="00E96155">
        <w:rPr>
          <w:noProof/>
        </w:rPr>
      </w:r>
      <w:r w:rsidRPr="00E96155">
        <w:rPr>
          <w:noProof/>
        </w:rPr>
        <w:fldChar w:fldCharType="separate"/>
      </w:r>
      <w:r w:rsidR="00355A6A">
        <w:rPr>
          <w:noProof/>
        </w:rPr>
        <w:t>3</w:t>
      </w:r>
      <w:r w:rsidRPr="00E96155">
        <w:rPr>
          <w:noProof/>
        </w:rPr>
        <w:fldChar w:fldCharType="end"/>
      </w:r>
    </w:p>
    <w:p w14:paraId="1653B286" w14:textId="171F76B8" w:rsidR="00E96155" w:rsidRDefault="00E96155">
      <w:pPr>
        <w:pStyle w:val="TOC2"/>
        <w:rPr>
          <w:rFonts w:asciiTheme="minorHAnsi" w:eastAsiaTheme="minorEastAsia" w:hAnsiTheme="minorHAnsi" w:cstheme="minorBidi"/>
          <w:b w:val="0"/>
          <w:noProof/>
          <w:kern w:val="0"/>
          <w:sz w:val="22"/>
          <w:szCs w:val="22"/>
        </w:rPr>
      </w:pPr>
      <w:r>
        <w:rPr>
          <w:noProof/>
        </w:rPr>
        <w:t>Part 2—Basic requirements</w:t>
      </w:r>
      <w:r w:rsidRPr="00E96155">
        <w:rPr>
          <w:b w:val="0"/>
          <w:noProof/>
          <w:sz w:val="18"/>
        </w:rPr>
        <w:tab/>
      </w:r>
      <w:r w:rsidRPr="00E96155">
        <w:rPr>
          <w:b w:val="0"/>
          <w:noProof/>
          <w:sz w:val="18"/>
        </w:rPr>
        <w:fldChar w:fldCharType="begin"/>
      </w:r>
      <w:r w:rsidRPr="00E96155">
        <w:rPr>
          <w:b w:val="0"/>
          <w:noProof/>
          <w:sz w:val="18"/>
        </w:rPr>
        <w:instrText xml:space="preserve"> PAGEREF _Toc86163124 \h </w:instrText>
      </w:r>
      <w:r w:rsidRPr="00E96155">
        <w:rPr>
          <w:b w:val="0"/>
          <w:noProof/>
          <w:sz w:val="18"/>
        </w:rPr>
      </w:r>
      <w:r w:rsidRPr="00E96155">
        <w:rPr>
          <w:b w:val="0"/>
          <w:noProof/>
          <w:sz w:val="18"/>
        </w:rPr>
        <w:fldChar w:fldCharType="separate"/>
      </w:r>
      <w:r w:rsidR="00355A6A">
        <w:rPr>
          <w:b w:val="0"/>
          <w:noProof/>
          <w:sz w:val="18"/>
        </w:rPr>
        <w:t>4</w:t>
      </w:r>
      <w:r w:rsidRPr="00E96155">
        <w:rPr>
          <w:b w:val="0"/>
          <w:noProof/>
          <w:sz w:val="18"/>
        </w:rPr>
        <w:fldChar w:fldCharType="end"/>
      </w:r>
    </w:p>
    <w:p w14:paraId="23F470F5" w14:textId="5F6EA9C5" w:rsidR="00E96155" w:rsidRDefault="00E96155">
      <w:pPr>
        <w:pStyle w:val="TOC5"/>
        <w:rPr>
          <w:rFonts w:asciiTheme="minorHAnsi" w:eastAsiaTheme="minorEastAsia" w:hAnsiTheme="minorHAnsi" w:cstheme="minorBidi"/>
          <w:noProof/>
          <w:kern w:val="0"/>
          <w:sz w:val="22"/>
          <w:szCs w:val="22"/>
        </w:rPr>
      </w:pPr>
      <w:r>
        <w:rPr>
          <w:noProof/>
        </w:rPr>
        <w:t>8</w:t>
      </w:r>
      <w:r>
        <w:rPr>
          <w:noProof/>
        </w:rPr>
        <w:tab/>
        <w:t>Requirements during the transitional period</w:t>
      </w:r>
      <w:r w:rsidRPr="00E96155">
        <w:rPr>
          <w:noProof/>
        </w:rPr>
        <w:tab/>
      </w:r>
      <w:r w:rsidRPr="00E96155">
        <w:rPr>
          <w:noProof/>
        </w:rPr>
        <w:fldChar w:fldCharType="begin"/>
      </w:r>
      <w:r w:rsidRPr="00E96155">
        <w:rPr>
          <w:noProof/>
        </w:rPr>
        <w:instrText xml:space="preserve"> PAGEREF _Toc86163125 \h </w:instrText>
      </w:r>
      <w:r w:rsidRPr="00E96155">
        <w:rPr>
          <w:noProof/>
        </w:rPr>
      </w:r>
      <w:r w:rsidRPr="00E96155">
        <w:rPr>
          <w:noProof/>
        </w:rPr>
        <w:fldChar w:fldCharType="separate"/>
      </w:r>
      <w:r w:rsidR="00355A6A">
        <w:rPr>
          <w:noProof/>
        </w:rPr>
        <w:t>4</w:t>
      </w:r>
      <w:r w:rsidRPr="00E96155">
        <w:rPr>
          <w:noProof/>
        </w:rPr>
        <w:fldChar w:fldCharType="end"/>
      </w:r>
    </w:p>
    <w:p w14:paraId="739E3C45" w14:textId="7CC3CA1F" w:rsidR="00E96155" w:rsidRDefault="00E96155">
      <w:pPr>
        <w:pStyle w:val="TOC5"/>
        <w:rPr>
          <w:rFonts w:asciiTheme="minorHAnsi" w:eastAsiaTheme="minorEastAsia" w:hAnsiTheme="minorHAnsi" w:cstheme="minorBidi"/>
          <w:noProof/>
          <w:kern w:val="0"/>
          <w:sz w:val="22"/>
          <w:szCs w:val="22"/>
        </w:rPr>
      </w:pPr>
      <w:r>
        <w:rPr>
          <w:noProof/>
        </w:rPr>
        <w:t>9</w:t>
      </w:r>
      <w:r>
        <w:rPr>
          <w:noProof/>
        </w:rPr>
        <w:tab/>
        <w:t>Requirements after the transitional period</w:t>
      </w:r>
      <w:r w:rsidRPr="00E96155">
        <w:rPr>
          <w:noProof/>
        </w:rPr>
        <w:tab/>
      </w:r>
      <w:r w:rsidRPr="00E96155">
        <w:rPr>
          <w:noProof/>
        </w:rPr>
        <w:fldChar w:fldCharType="begin"/>
      </w:r>
      <w:r w:rsidRPr="00E96155">
        <w:rPr>
          <w:noProof/>
        </w:rPr>
        <w:instrText xml:space="preserve"> PAGEREF _Toc86163126 \h </w:instrText>
      </w:r>
      <w:r w:rsidRPr="00E96155">
        <w:rPr>
          <w:noProof/>
        </w:rPr>
      </w:r>
      <w:r w:rsidRPr="00E96155">
        <w:rPr>
          <w:noProof/>
        </w:rPr>
        <w:fldChar w:fldCharType="separate"/>
      </w:r>
      <w:r w:rsidR="00355A6A">
        <w:rPr>
          <w:noProof/>
        </w:rPr>
        <w:t>4</w:t>
      </w:r>
      <w:r w:rsidRPr="00E96155">
        <w:rPr>
          <w:noProof/>
        </w:rPr>
        <w:fldChar w:fldCharType="end"/>
      </w:r>
    </w:p>
    <w:p w14:paraId="187B1808" w14:textId="448B4CE1" w:rsidR="00E96155" w:rsidRDefault="00E96155">
      <w:pPr>
        <w:pStyle w:val="TOC2"/>
        <w:rPr>
          <w:rFonts w:asciiTheme="minorHAnsi" w:eastAsiaTheme="minorEastAsia" w:hAnsiTheme="minorHAnsi" w:cstheme="minorBidi"/>
          <w:b w:val="0"/>
          <w:noProof/>
          <w:kern w:val="0"/>
          <w:sz w:val="22"/>
          <w:szCs w:val="22"/>
        </w:rPr>
      </w:pPr>
      <w:r>
        <w:rPr>
          <w:noProof/>
        </w:rPr>
        <w:t>Part 3—Details of requirements</w:t>
      </w:r>
      <w:r w:rsidRPr="00E96155">
        <w:rPr>
          <w:b w:val="0"/>
          <w:noProof/>
          <w:sz w:val="18"/>
        </w:rPr>
        <w:tab/>
      </w:r>
      <w:r w:rsidRPr="00E96155">
        <w:rPr>
          <w:b w:val="0"/>
          <w:noProof/>
          <w:sz w:val="18"/>
        </w:rPr>
        <w:fldChar w:fldCharType="begin"/>
      </w:r>
      <w:r w:rsidRPr="00E96155">
        <w:rPr>
          <w:b w:val="0"/>
          <w:noProof/>
          <w:sz w:val="18"/>
        </w:rPr>
        <w:instrText xml:space="preserve"> PAGEREF _Toc86163127 \h </w:instrText>
      </w:r>
      <w:r w:rsidRPr="00E96155">
        <w:rPr>
          <w:b w:val="0"/>
          <w:noProof/>
          <w:sz w:val="18"/>
        </w:rPr>
      </w:r>
      <w:r w:rsidRPr="00E96155">
        <w:rPr>
          <w:b w:val="0"/>
          <w:noProof/>
          <w:sz w:val="18"/>
        </w:rPr>
        <w:fldChar w:fldCharType="separate"/>
      </w:r>
      <w:r w:rsidR="00355A6A">
        <w:rPr>
          <w:b w:val="0"/>
          <w:noProof/>
          <w:sz w:val="18"/>
        </w:rPr>
        <w:t>5</w:t>
      </w:r>
      <w:r w:rsidRPr="00E96155">
        <w:rPr>
          <w:b w:val="0"/>
          <w:noProof/>
          <w:sz w:val="18"/>
        </w:rPr>
        <w:fldChar w:fldCharType="end"/>
      </w:r>
    </w:p>
    <w:p w14:paraId="4555B336" w14:textId="3E457883" w:rsidR="00E96155" w:rsidRDefault="00E96155">
      <w:pPr>
        <w:pStyle w:val="TOC5"/>
        <w:rPr>
          <w:rFonts w:asciiTheme="minorHAnsi" w:eastAsiaTheme="minorEastAsia" w:hAnsiTheme="minorHAnsi" w:cstheme="minorBidi"/>
          <w:noProof/>
          <w:kern w:val="0"/>
          <w:sz w:val="22"/>
          <w:szCs w:val="22"/>
        </w:rPr>
      </w:pPr>
      <w:r>
        <w:rPr>
          <w:noProof/>
        </w:rPr>
        <w:t>10</w:t>
      </w:r>
      <w:r>
        <w:rPr>
          <w:noProof/>
        </w:rPr>
        <w:tab/>
        <w:t>Main requirements</w:t>
      </w:r>
      <w:r w:rsidRPr="00E96155">
        <w:rPr>
          <w:noProof/>
        </w:rPr>
        <w:tab/>
      </w:r>
      <w:r w:rsidRPr="00E96155">
        <w:rPr>
          <w:noProof/>
        </w:rPr>
        <w:fldChar w:fldCharType="begin"/>
      </w:r>
      <w:r w:rsidRPr="00E96155">
        <w:rPr>
          <w:noProof/>
        </w:rPr>
        <w:instrText xml:space="preserve"> PAGEREF _Toc86163128 \h </w:instrText>
      </w:r>
      <w:r w:rsidRPr="00E96155">
        <w:rPr>
          <w:noProof/>
        </w:rPr>
      </w:r>
      <w:r w:rsidRPr="00E96155">
        <w:rPr>
          <w:noProof/>
        </w:rPr>
        <w:fldChar w:fldCharType="separate"/>
      </w:r>
      <w:r w:rsidR="00355A6A">
        <w:rPr>
          <w:noProof/>
        </w:rPr>
        <w:t>5</w:t>
      </w:r>
      <w:r w:rsidRPr="00E96155">
        <w:rPr>
          <w:noProof/>
        </w:rPr>
        <w:fldChar w:fldCharType="end"/>
      </w:r>
    </w:p>
    <w:p w14:paraId="03C90353" w14:textId="7C2D0D34" w:rsidR="00E96155" w:rsidRDefault="00E96155">
      <w:pPr>
        <w:pStyle w:val="TOC5"/>
        <w:rPr>
          <w:rFonts w:asciiTheme="minorHAnsi" w:eastAsiaTheme="minorEastAsia" w:hAnsiTheme="minorHAnsi" w:cstheme="minorBidi"/>
          <w:noProof/>
          <w:kern w:val="0"/>
          <w:sz w:val="22"/>
          <w:szCs w:val="22"/>
        </w:rPr>
      </w:pPr>
      <w:r>
        <w:rPr>
          <w:noProof/>
        </w:rPr>
        <w:t>11</w:t>
      </w:r>
      <w:r>
        <w:rPr>
          <w:noProof/>
        </w:rPr>
        <w:tab/>
        <w:t>Modification of AS/NZS 1841.1:2007</w:t>
      </w:r>
      <w:r w:rsidRPr="00E96155">
        <w:rPr>
          <w:noProof/>
        </w:rPr>
        <w:tab/>
      </w:r>
      <w:r w:rsidRPr="00E96155">
        <w:rPr>
          <w:noProof/>
        </w:rPr>
        <w:fldChar w:fldCharType="begin"/>
      </w:r>
      <w:r w:rsidRPr="00E96155">
        <w:rPr>
          <w:noProof/>
        </w:rPr>
        <w:instrText xml:space="preserve"> PAGEREF _Toc86163129 \h </w:instrText>
      </w:r>
      <w:r w:rsidRPr="00E96155">
        <w:rPr>
          <w:noProof/>
        </w:rPr>
      </w:r>
      <w:r w:rsidRPr="00E96155">
        <w:rPr>
          <w:noProof/>
        </w:rPr>
        <w:fldChar w:fldCharType="separate"/>
      </w:r>
      <w:r w:rsidR="00355A6A">
        <w:rPr>
          <w:noProof/>
        </w:rPr>
        <w:t>5</w:t>
      </w:r>
      <w:r w:rsidRPr="00E96155">
        <w:rPr>
          <w:noProof/>
        </w:rPr>
        <w:fldChar w:fldCharType="end"/>
      </w:r>
    </w:p>
    <w:p w14:paraId="51913F6C" w14:textId="7943064B" w:rsidR="00E96155" w:rsidRDefault="00E96155">
      <w:pPr>
        <w:pStyle w:val="TOC5"/>
        <w:rPr>
          <w:rFonts w:asciiTheme="minorHAnsi" w:eastAsiaTheme="minorEastAsia" w:hAnsiTheme="minorHAnsi" w:cstheme="minorBidi"/>
          <w:noProof/>
          <w:kern w:val="0"/>
          <w:sz w:val="22"/>
          <w:szCs w:val="22"/>
        </w:rPr>
      </w:pPr>
      <w:r>
        <w:rPr>
          <w:noProof/>
        </w:rPr>
        <w:t>12</w:t>
      </w:r>
      <w:r>
        <w:rPr>
          <w:noProof/>
        </w:rPr>
        <w:tab/>
        <w:t>Modification of AS/NZS 1841.3:2007</w:t>
      </w:r>
      <w:r w:rsidRPr="00E96155">
        <w:rPr>
          <w:noProof/>
        </w:rPr>
        <w:tab/>
      </w:r>
      <w:r w:rsidRPr="00E96155">
        <w:rPr>
          <w:noProof/>
        </w:rPr>
        <w:fldChar w:fldCharType="begin"/>
      </w:r>
      <w:r w:rsidRPr="00E96155">
        <w:rPr>
          <w:noProof/>
        </w:rPr>
        <w:instrText xml:space="preserve"> PAGEREF _Toc86163130 \h </w:instrText>
      </w:r>
      <w:r w:rsidRPr="00E96155">
        <w:rPr>
          <w:noProof/>
        </w:rPr>
      </w:r>
      <w:r w:rsidRPr="00E96155">
        <w:rPr>
          <w:noProof/>
        </w:rPr>
        <w:fldChar w:fldCharType="separate"/>
      </w:r>
      <w:r w:rsidR="00355A6A">
        <w:rPr>
          <w:noProof/>
        </w:rPr>
        <w:t>5</w:t>
      </w:r>
      <w:r w:rsidRPr="00E96155">
        <w:rPr>
          <w:noProof/>
        </w:rPr>
        <w:fldChar w:fldCharType="end"/>
      </w:r>
    </w:p>
    <w:p w14:paraId="4C3AFBE2" w14:textId="38807BA8" w:rsidR="00E96155" w:rsidRDefault="00E96155">
      <w:pPr>
        <w:pStyle w:val="TOC5"/>
        <w:rPr>
          <w:rFonts w:asciiTheme="minorHAnsi" w:eastAsiaTheme="minorEastAsia" w:hAnsiTheme="minorHAnsi" w:cstheme="minorBidi"/>
          <w:noProof/>
          <w:kern w:val="0"/>
          <w:sz w:val="22"/>
          <w:szCs w:val="22"/>
        </w:rPr>
      </w:pPr>
      <w:r>
        <w:rPr>
          <w:noProof/>
        </w:rPr>
        <w:t>13</w:t>
      </w:r>
      <w:r>
        <w:rPr>
          <w:noProof/>
        </w:rPr>
        <w:tab/>
        <w:t>Modification of AS/NZS 1841.6:2007</w:t>
      </w:r>
      <w:r w:rsidRPr="00E96155">
        <w:rPr>
          <w:noProof/>
        </w:rPr>
        <w:tab/>
      </w:r>
      <w:r w:rsidRPr="00E96155">
        <w:rPr>
          <w:noProof/>
        </w:rPr>
        <w:fldChar w:fldCharType="begin"/>
      </w:r>
      <w:r w:rsidRPr="00E96155">
        <w:rPr>
          <w:noProof/>
        </w:rPr>
        <w:instrText xml:space="preserve"> PAGEREF _Toc86163131 \h </w:instrText>
      </w:r>
      <w:r w:rsidRPr="00E96155">
        <w:rPr>
          <w:noProof/>
        </w:rPr>
      </w:r>
      <w:r w:rsidRPr="00E96155">
        <w:rPr>
          <w:noProof/>
        </w:rPr>
        <w:fldChar w:fldCharType="separate"/>
      </w:r>
      <w:r w:rsidR="00355A6A">
        <w:rPr>
          <w:noProof/>
        </w:rPr>
        <w:t>5</w:t>
      </w:r>
      <w:r w:rsidRPr="00E96155">
        <w:rPr>
          <w:noProof/>
        </w:rPr>
        <w:fldChar w:fldCharType="end"/>
      </w:r>
    </w:p>
    <w:p w14:paraId="0DDDEB4A" w14:textId="1B2D0B31" w:rsidR="00E96155" w:rsidRDefault="00E96155">
      <w:pPr>
        <w:pStyle w:val="TOC5"/>
        <w:rPr>
          <w:rFonts w:asciiTheme="minorHAnsi" w:eastAsiaTheme="minorEastAsia" w:hAnsiTheme="minorHAnsi" w:cstheme="minorBidi"/>
          <w:noProof/>
          <w:kern w:val="0"/>
          <w:sz w:val="22"/>
          <w:szCs w:val="22"/>
        </w:rPr>
      </w:pPr>
      <w:r>
        <w:rPr>
          <w:noProof/>
        </w:rPr>
        <w:t>14</w:t>
      </w:r>
      <w:r>
        <w:rPr>
          <w:noProof/>
        </w:rPr>
        <w:tab/>
        <w:t>Modification of AS/NZS 1841.8:2007</w:t>
      </w:r>
      <w:r w:rsidRPr="00E96155">
        <w:rPr>
          <w:noProof/>
        </w:rPr>
        <w:tab/>
      </w:r>
      <w:r w:rsidRPr="00E96155">
        <w:rPr>
          <w:noProof/>
        </w:rPr>
        <w:fldChar w:fldCharType="begin"/>
      </w:r>
      <w:r w:rsidRPr="00E96155">
        <w:rPr>
          <w:noProof/>
        </w:rPr>
        <w:instrText xml:space="preserve"> PAGEREF _Toc86163132 \h </w:instrText>
      </w:r>
      <w:r w:rsidRPr="00E96155">
        <w:rPr>
          <w:noProof/>
        </w:rPr>
      </w:r>
      <w:r w:rsidRPr="00E96155">
        <w:rPr>
          <w:noProof/>
        </w:rPr>
        <w:fldChar w:fldCharType="separate"/>
      </w:r>
      <w:r w:rsidR="00355A6A">
        <w:rPr>
          <w:noProof/>
        </w:rPr>
        <w:t>6</w:t>
      </w:r>
      <w:r w:rsidRPr="00E96155">
        <w:rPr>
          <w:noProof/>
        </w:rPr>
        <w:fldChar w:fldCharType="end"/>
      </w:r>
    </w:p>
    <w:p w14:paraId="159835BA" w14:textId="3B18CDF4" w:rsidR="00E96155" w:rsidRDefault="00E96155">
      <w:pPr>
        <w:pStyle w:val="TOC6"/>
        <w:rPr>
          <w:rFonts w:asciiTheme="minorHAnsi" w:eastAsiaTheme="minorEastAsia" w:hAnsiTheme="minorHAnsi" w:cstheme="minorBidi"/>
          <w:b w:val="0"/>
          <w:noProof/>
          <w:kern w:val="0"/>
          <w:sz w:val="22"/>
          <w:szCs w:val="22"/>
        </w:rPr>
      </w:pPr>
      <w:r>
        <w:rPr>
          <w:noProof/>
        </w:rPr>
        <w:t>Schedule 1—Repeals</w:t>
      </w:r>
      <w:r w:rsidRPr="00E96155">
        <w:rPr>
          <w:b w:val="0"/>
          <w:noProof/>
          <w:sz w:val="18"/>
        </w:rPr>
        <w:tab/>
      </w:r>
      <w:r w:rsidRPr="00E96155">
        <w:rPr>
          <w:b w:val="0"/>
          <w:noProof/>
          <w:sz w:val="18"/>
        </w:rPr>
        <w:fldChar w:fldCharType="begin"/>
      </w:r>
      <w:r w:rsidRPr="00E96155">
        <w:rPr>
          <w:b w:val="0"/>
          <w:noProof/>
          <w:sz w:val="18"/>
        </w:rPr>
        <w:instrText xml:space="preserve"> PAGEREF _Toc86163133 \h </w:instrText>
      </w:r>
      <w:r w:rsidRPr="00E96155">
        <w:rPr>
          <w:b w:val="0"/>
          <w:noProof/>
          <w:sz w:val="18"/>
        </w:rPr>
      </w:r>
      <w:r w:rsidRPr="00E96155">
        <w:rPr>
          <w:b w:val="0"/>
          <w:noProof/>
          <w:sz w:val="18"/>
        </w:rPr>
        <w:fldChar w:fldCharType="separate"/>
      </w:r>
      <w:r w:rsidR="00355A6A">
        <w:rPr>
          <w:b w:val="0"/>
          <w:noProof/>
          <w:sz w:val="18"/>
        </w:rPr>
        <w:t>7</w:t>
      </w:r>
      <w:r w:rsidRPr="00E96155">
        <w:rPr>
          <w:b w:val="0"/>
          <w:noProof/>
          <w:sz w:val="18"/>
        </w:rPr>
        <w:fldChar w:fldCharType="end"/>
      </w:r>
    </w:p>
    <w:p w14:paraId="0B51CAC2" w14:textId="77C97812" w:rsidR="00E96155" w:rsidRDefault="00E96155">
      <w:pPr>
        <w:pStyle w:val="TOC9"/>
        <w:rPr>
          <w:rFonts w:asciiTheme="minorHAnsi" w:eastAsiaTheme="minorEastAsia" w:hAnsiTheme="minorHAnsi" w:cstheme="minorBidi"/>
          <w:i w:val="0"/>
          <w:noProof/>
          <w:kern w:val="0"/>
          <w:sz w:val="22"/>
          <w:szCs w:val="22"/>
        </w:rPr>
      </w:pPr>
      <w:r>
        <w:rPr>
          <w:noProof/>
        </w:rPr>
        <w:t>Consumer Product Safety Standard for Portable Fire Extinguishers (Consumer Protection Notice No. 3 of 2004) (Federal Register of Legislation No. F2005B01048)</w:t>
      </w:r>
      <w:r w:rsidRPr="00E96155">
        <w:rPr>
          <w:i w:val="0"/>
          <w:noProof/>
          <w:sz w:val="18"/>
        </w:rPr>
        <w:tab/>
      </w:r>
      <w:r w:rsidRPr="00E96155">
        <w:rPr>
          <w:i w:val="0"/>
          <w:noProof/>
          <w:sz w:val="18"/>
        </w:rPr>
        <w:fldChar w:fldCharType="begin"/>
      </w:r>
      <w:r w:rsidRPr="00E96155">
        <w:rPr>
          <w:i w:val="0"/>
          <w:noProof/>
          <w:sz w:val="18"/>
        </w:rPr>
        <w:instrText xml:space="preserve"> PAGEREF _Toc86163134 \h </w:instrText>
      </w:r>
      <w:r w:rsidRPr="00E96155">
        <w:rPr>
          <w:i w:val="0"/>
          <w:noProof/>
          <w:sz w:val="18"/>
        </w:rPr>
      </w:r>
      <w:r w:rsidRPr="00E96155">
        <w:rPr>
          <w:i w:val="0"/>
          <w:noProof/>
          <w:sz w:val="18"/>
        </w:rPr>
        <w:fldChar w:fldCharType="separate"/>
      </w:r>
      <w:r w:rsidR="00355A6A">
        <w:rPr>
          <w:i w:val="0"/>
          <w:noProof/>
          <w:sz w:val="18"/>
        </w:rPr>
        <w:t>7</w:t>
      </w:r>
      <w:r w:rsidRPr="00E96155">
        <w:rPr>
          <w:i w:val="0"/>
          <w:noProof/>
          <w:sz w:val="18"/>
        </w:rPr>
        <w:fldChar w:fldCharType="end"/>
      </w:r>
    </w:p>
    <w:p w14:paraId="5BDC3211" w14:textId="77777777" w:rsidR="00670EA1" w:rsidRPr="002A552D" w:rsidRDefault="00E96155" w:rsidP="00715914">
      <w:r>
        <w:fldChar w:fldCharType="end"/>
      </w:r>
    </w:p>
    <w:p w14:paraId="29799BDB" w14:textId="77777777" w:rsidR="00670EA1" w:rsidRPr="002A552D" w:rsidRDefault="00670EA1" w:rsidP="00715914">
      <w:pPr>
        <w:sectPr w:rsidR="00670EA1" w:rsidRPr="002A552D" w:rsidSect="00925774">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395CE6B1" w14:textId="77777777" w:rsidR="00715914" w:rsidRPr="002A552D" w:rsidRDefault="00B514AB" w:rsidP="00715914">
      <w:pPr>
        <w:pStyle w:val="ActHead2"/>
      </w:pPr>
      <w:bookmarkStart w:id="0" w:name="_Toc86163116"/>
      <w:r w:rsidRPr="003D327C">
        <w:rPr>
          <w:rStyle w:val="CharPartNo"/>
        </w:rPr>
        <w:lastRenderedPageBreak/>
        <w:t>Part 1</w:t>
      </w:r>
      <w:r w:rsidR="00715914" w:rsidRPr="002A552D">
        <w:t>—</w:t>
      </w:r>
      <w:r w:rsidR="00715914" w:rsidRPr="003D327C">
        <w:rPr>
          <w:rStyle w:val="CharPartText"/>
        </w:rPr>
        <w:t>Preliminary</w:t>
      </w:r>
      <w:bookmarkEnd w:id="0"/>
    </w:p>
    <w:p w14:paraId="3C0AEEBD" w14:textId="77777777" w:rsidR="00715914" w:rsidRPr="003D327C" w:rsidRDefault="00715914" w:rsidP="00715914">
      <w:pPr>
        <w:pStyle w:val="Header"/>
      </w:pPr>
      <w:r w:rsidRPr="003D327C">
        <w:rPr>
          <w:rStyle w:val="CharDivNo"/>
        </w:rPr>
        <w:t xml:space="preserve"> </w:t>
      </w:r>
      <w:r w:rsidRPr="003D327C">
        <w:rPr>
          <w:rStyle w:val="CharDivText"/>
        </w:rPr>
        <w:t xml:space="preserve"> </w:t>
      </w:r>
    </w:p>
    <w:p w14:paraId="0A75ABB8" w14:textId="77777777" w:rsidR="00715914" w:rsidRPr="002A552D" w:rsidRDefault="003D2D49" w:rsidP="00715914">
      <w:pPr>
        <w:pStyle w:val="ActHead5"/>
      </w:pPr>
      <w:bookmarkStart w:id="1" w:name="_Toc86163117"/>
      <w:r w:rsidRPr="003D327C">
        <w:rPr>
          <w:rStyle w:val="CharSectno"/>
        </w:rPr>
        <w:t>1</w:t>
      </w:r>
      <w:r w:rsidR="00715914" w:rsidRPr="002A552D">
        <w:t xml:space="preserve">  </w:t>
      </w:r>
      <w:r w:rsidR="00CE493D" w:rsidRPr="002A552D">
        <w:t>Name</w:t>
      </w:r>
      <w:bookmarkEnd w:id="1"/>
    </w:p>
    <w:p w14:paraId="5F496A43" w14:textId="77777777" w:rsidR="00715914" w:rsidRPr="002A552D" w:rsidRDefault="00715914" w:rsidP="00715914">
      <w:pPr>
        <w:pStyle w:val="subsection"/>
      </w:pPr>
      <w:r w:rsidRPr="002A552D">
        <w:tab/>
      </w:r>
      <w:r w:rsidRPr="002A552D">
        <w:tab/>
      </w:r>
      <w:r w:rsidR="00070165" w:rsidRPr="002A552D">
        <w:t>This instrument is</w:t>
      </w:r>
      <w:r w:rsidR="00CE493D" w:rsidRPr="002A552D">
        <w:t xml:space="preserve"> the </w:t>
      </w:r>
      <w:r w:rsidR="00E96155">
        <w:rPr>
          <w:i/>
          <w:noProof/>
        </w:rPr>
        <w:t>Consumer Goods (Portable Non-aerosol Fire Extinguishers) Safety Standard 2021</w:t>
      </w:r>
      <w:r w:rsidRPr="002A552D">
        <w:t>.</w:t>
      </w:r>
    </w:p>
    <w:p w14:paraId="1E7E83EE" w14:textId="77777777" w:rsidR="00715914" w:rsidRPr="002A552D" w:rsidRDefault="003D2D49" w:rsidP="00715914">
      <w:pPr>
        <w:pStyle w:val="ActHead5"/>
      </w:pPr>
      <w:bookmarkStart w:id="2" w:name="_Toc86163118"/>
      <w:r w:rsidRPr="003D327C">
        <w:rPr>
          <w:rStyle w:val="CharSectno"/>
        </w:rPr>
        <w:t>2</w:t>
      </w:r>
      <w:r w:rsidR="00715914" w:rsidRPr="002A552D">
        <w:t xml:space="preserve">  Commencement</w:t>
      </w:r>
      <w:bookmarkEnd w:id="2"/>
    </w:p>
    <w:p w14:paraId="7697F10A" w14:textId="77777777" w:rsidR="00AE3652" w:rsidRPr="002A552D" w:rsidRDefault="00807626" w:rsidP="00AE3652">
      <w:pPr>
        <w:pStyle w:val="subsection"/>
      </w:pPr>
      <w:r w:rsidRPr="002A552D">
        <w:tab/>
      </w:r>
      <w:r w:rsidR="00AE3652" w:rsidRPr="002A552D">
        <w:t>(1)</w:t>
      </w:r>
      <w:r w:rsidR="00AE3652" w:rsidRPr="002A552D">
        <w:tab/>
        <w:t xml:space="preserve">Each provision of </w:t>
      </w:r>
      <w:r w:rsidR="00070165" w:rsidRPr="002A552D">
        <w:t>this instrument</w:t>
      </w:r>
      <w:r w:rsidR="00AE3652" w:rsidRPr="002A552D">
        <w:t xml:space="preserve"> specified in column 1 of the table commences, or is taken to have commenced, in accordance with column 2 of the table. Any other statement in column 2 has effect according to its terms.</w:t>
      </w:r>
    </w:p>
    <w:p w14:paraId="3E06F396" w14:textId="77777777" w:rsidR="00AE3652" w:rsidRPr="002A552D"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rsidRPr="002A552D" w14:paraId="54D5F97C" w14:textId="77777777" w:rsidTr="00F36D24">
        <w:trPr>
          <w:tblHeader/>
        </w:trPr>
        <w:tc>
          <w:tcPr>
            <w:tcW w:w="8364" w:type="dxa"/>
            <w:gridSpan w:val="3"/>
            <w:tcBorders>
              <w:top w:val="single" w:sz="12" w:space="0" w:color="auto"/>
              <w:bottom w:val="single" w:sz="6" w:space="0" w:color="auto"/>
            </w:tcBorders>
            <w:shd w:val="clear" w:color="auto" w:fill="auto"/>
            <w:hideMark/>
          </w:tcPr>
          <w:p w14:paraId="2BBB8B26" w14:textId="77777777" w:rsidR="00AE3652" w:rsidRPr="002A552D" w:rsidRDefault="00AE3652" w:rsidP="00F36D24">
            <w:pPr>
              <w:pStyle w:val="TableHeading"/>
            </w:pPr>
            <w:r w:rsidRPr="002A552D">
              <w:t>Commencement information</w:t>
            </w:r>
          </w:p>
        </w:tc>
      </w:tr>
      <w:tr w:rsidR="00AE3652" w:rsidRPr="002A552D" w14:paraId="329ABAFB" w14:textId="77777777" w:rsidTr="00F36D24">
        <w:trPr>
          <w:tblHeader/>
        </w:trPr>
        <w:tc>
          <w:tcPr>
            <w:tcW w:w="2127" w:type="dxa"/>
            <w:tcBorders>
              <w:top w:val="single" w:sz="6" w:space="0" w:color="auto"/>
              <w:bottom w:val="single" w:sz="6" w:space="0" w:color="auto"/>
            </w:tcBorders>
            <w:shd w:val="clear" w:color="auto" w:fill="auto"/>
            <w:hideMark/>
          </w:tcPr>
          <w:p w14:paraId="2FD0EB3B" w14:textId="77777777" w:rsidR="00AE3652" w:rsidRPr="002A552D" w:rsidRDefault="00AE3652" w:rsidP="00F36D24">
            <w:pPr>
              <w:pStyle w:val="TableHeading"/>
            </w:pPr>
            <w:r w:rsidRPr="002A552D">
              <w:t>Column 1</w:t>
            </w:r>
          </w:p>
        </w:tc>
        <w:tc>
          <w:tcPr>
            <w:tcW w:w="4394" w:type="dxa"/>
            <w:tcBorders>
              <w:top w:val="single" w:sz="6" w:space="0" w:color="auto"/>
              <w:bottom w:val="single" w:sz="6" w:space="0" w:color="auto"/>
            </w:tcBorders>
            <w:shd w:val="clear" w:color="auto" w:fill="auto"/>
            <w:hideMark/>
          </w:tcPr>
          <w:p w14:paraId="7CDD0076" w14:textId="77777777" w:rsidR="00AE3652" w:rsidRPr="002A552D" w:rsidRDefault="00AE3652" w:rsidP="00F36D24">
            <w:pPr>
              <w:pStyle w:val="TableHeading"/>
            </w:pPr>
            <w:r w:rsidRPr="002A552D">
              <w:t>Column 2</w:t>
            </w:r>
          </w:p>
        </w:tc>
        <w:tc>
          <w:tcPr>
            <w:tcW w:w="1843" w:type="dxa"/>
            <w:tcBorders>
              <w:top w:val="single" w:sz="6" w:space="0" w:color="auto"/>
              <w:bottom w:val="single" w:sz="6" w:space="0" w:color="auto"/>
            </w:tcBorders>
            <w:shd w:val="clear" w:color="auto" w:fill="auto"/>
            <w:hideMark/>
          </w:tcPr>
          <w:p w14:paraId="45679A64" w14:textId="77777777" w:rsidR="00AE3652" w:rsidRPr="002A552D" w:rsidRDefault="00AE3652" w:rsidP="00F36D24">
            <w:pPr>
              <w:pStyle w:val="TableHeading"/>
            </w:pPr>
            <w:r w:rsidRPr="002A552D">
              <w:t>Column 3</w:t>
            </w:r>
          </w:p>
        </w:tc>
      </w:tr>
      <w:tr w:rsidR="00AE3652" w:rsidRPr="002A552D" w14:paraId="4B89D5BB" w14:textId="77777777" w:rsidTr="00F36D24">
        <w:trPr>
          <w:tblHeader/>
        </w:trPr>
        <w:tc>
          <w:tcPr>
            <w:tcW w:w="2127" w:type="dxa"/>
            <w:tcBorders>
              <w:top w:val="single" w:sz="6" w:space="0" w:color="auto"/>
              <w:bottom w:val="single" w:sz="12" w:space="0" w:color="auto"/>
            </w:tcBorders>
            <w:shd w:val="clear" w:color="auto" w:fill="auto"/>
            <w:hideMark/>
          </w:tcPr>
          <w:p w14:paraId="7504020D" w14:textId="77777777" w:rsidR="00AE3652" w:rsidRPr="002A552D" w:rsidRDefault="00AE3652" w:rsidP="00F36D24">
            <w:pPr>
              <w:pStyle w:val="TableHeading"/>
            </w:pPr>
            <w:r w:rsidRPr="002A552D">
              <w:t>Provisions</w:t>
            </w:r>
          </w:p>
        </w:tc>
        <w:tc>
          <w:tcPr>
            <w:tcW w:w="4394" w:type="dxa"/>
            <w:tcBorders>
              <w:top w:val="single" w:sz="6" w:space="0" w:color="auto"/>
              <w:bottom w:val="single" w:sz="12" w:space="0" w:color="auto"/>
            </w:tcBorders>
            <w:shd w:val="clear" w:color="auto" w:fill="auto"/>
            <w:hideMark/>
          </w:tcPr>
          <w:p w14:paraId="35CFA8E1" w14:textId="77777777" w:rsidR="00AE3652" w:rsidRPr="002A552D" w:rsidRDefault="00AE3652" w:rsidP="00F36D24">
            <w:pPr>
              <w:pStyle w:val="TableHeading"/>
            </w:pPr>
            <w:r w:rsidRPr="002A552D">
              <w:t>Commencement</w:t>
            </w:r>
          </w:p>
        </w:tc>
        <w:tc>
          <w:tcPr>
            <w:tcW w:w="1843" w:type="dxa"/>
            <w:tcBorders>
              <w:top w:val="single" w:sz="6" w:space="0" w:color="auto"/>
              <w:bottom w:val="single" w:sz="12" w:space="0" w:color="auto"/>
            </w:tcBorders>
            <w:shd w:val="clear" w:color="auto" w:fill="auto"/>
            <w:hideMark/>
          </w:tcPr>
          <w:p w14:paraId="7A8E98D3" w14:textId="77777777" w:rsidR="00AE3652" w:rsidRPr="002A552D" w:rsidRDefault="00AE3652" w:rsidP="00F36D24">
            <w:pPr>
              <w:pStyle w:val="TableHeading"/>
            </w:pPr>
            <w:r w:rsidRPr="002A552D">
              <w:t>Date/Details</w:t>
            </w:r>
          </w:p>
        </w:tc>
      </w:tr>
      <w:tr w:rsidR="00AE3652" w:rsidRPr="002A552D" w14:paraId="2EC24CF3" w14:textId="77777777" w:rsidTr="00F36D24">
        <w:tc>
          <w:tcPr>
            <w:tcW w:w="2127" w:type="dxa"/>
            <w:tcBorders>
              <w:top w:val="single" w:sz="12" w:space="0" w:color="auto"/>
              <w:bottom w:val="single" w:sz="12" w:space="0" w:color="auto"/>
            </w:tcBorders>
            <w:shd w:val="clear" w:color="auto" w:fill="auto"/>
            <w:hideMark/>
          </w:tcPr>
          <w:p w14:paraId="01D9432D" w14:textId="77777777" w:rsidR="00AE3652" w:rsidRPr="002A552D" w:rsidRDefault="00AE3652" w:rsidP="00F36D24">
            <w:pPr>
              <w:pStyle w:val="Tabletext"/>
            </w:pPr>
            <w:r w:rsidRPr="002A552D">
              <w:t xml:space="preserve">1.  The whole of </w:t>
            </w:r>
            <w:r w:rsidR="00070165" w:rsidRPr="002A552D">
              <w:t>this instrument</w:t>
            </w:r>
          </w:p>
        </w:tc>
        <w:tc>
          <w:tcPr>
            <w:tcW w:w="4394" w:type="dxa"/>
            <w:tcBorders>
              <w:top w:val="single" w:sz="12" w:space="0" w:color="auto"/>
              <w:bottom w:val="single" w:sz="12" w:space="0" w:color="auto"/>
            </w:tcBorders>
            <w:shd w:val="clear" w:color="auto" w:fill="auto"/>
            <w:hideMark/>
          </w:tcPr>
          <w:p w14:paraId="06F2B978" w14:textId="77777777" w:rsidR="00AE3652" w:rsidRPr="002A552D" w:rsidRDefault="00AE3652" w:rsidP="00F36D24">
            <w:pPr>
              <w:pStyle w:val="Tabletext"/>
            </w:pPr>
            <w:r w:rsidRPr="002A552D">
              <w:t xml:space="preserve">The day after </w:t>
            </w:r>
            <w:r w:rsidR="00070165" w:rsidRPr="002A552D">
              <w:t>this instrument is</w:t>
            </w:r>
            <w:r w:rsidRPr="002A552D">
              <w:t xml:space="preserve"> registered.</w:t>
            </w:r>
          </w:p>
        </w:tc>
        <w:tc>
          <w:tcPr>
            <w:tcW w:w="1843" w:type="dxa"/>
            <w:tcBorders>
              <w:top w:val="single" w:sz="12" w:space="0" w:color="auto"/>
              <w:bottom w:val="single" w:sz="12" w:space="0" w:color="auto"/>
            </w:tcBorders>
            <w:shd w:val="clear" w:color="auto" w:fill="auto"/>
          </w:tcPr>
          <w:p w14:paraId="28C1D2D7" w14:textId="2D446CA4" w:rsidR="00AE3652" w:rsidRPr="002A552D" w:rsidRDefault="00147C36" w:rsidP="00F36D24">
            <w:pPr>
              <w:pStyle w:val="Tabletext"/>
            </w:pPr>
            <w:r>
              <w:t>21 December 2021</w:t>
            </w:r>
          </w:p>
        </w:tc>
      </w:tr>
    </w:tbl>
    <w:p w14:paraId="6F0EE279" w14:textId="77777777" w:rsidR="00AE3652" w:rsidRPr="002A552D" w:rsidRDefault="00AE3652" w:rsidP="00AE3652">
      <w:pPr>
        <w:pStyle w:val="notetext"/>
      </w:pPr>
      <w:r w:rsidRPr="002A552D">
        <w:rPr>
          <w:snapToGrid w:val="0"/>
          <w:lang w:eastAsia="en-US"/>
        </w:rPr>
        <w:t>Note:</w:t>
      </w:r>
      <w:r w:rsidRPr="002A552D">
        <w:rPr>
          <w:snapToGrid w:val="0"/>
          <w:lang w:eastAsia="en-US"/>
        </w:rPr>
        <w:tab/>
        <w:t xml:space="preserve">This table relates only to the provisions of </w:t>
      </w:r>
      <w:r w:rsidR="00070165" w:rsidRPr="002A552D">
        <w:rPr>
          <w:snapToGrid w:val="0"/>
          <w:lang w:eastAsia="en-US"/>
        </w:rPr>
        <w:t>this instrument</w:t>
      </w:r>
      <w:r w:rsidRPr="002A552D">
        <w:t xml:space="preserve"> </w:t>
      </w:r>
      <w:r w:rsidRPr="002A552D">
        <w:rPr>
          <w:snapToGrid w:val="0"/>
          <w:lang w:eastAsia="en-US"/>
        </w:rPr>
        <w:t xml:space="preserve">as originally made. It will </w:t>
      </w:r>
      <w:bookmarkStart w:id="3" w:name="_GoBack"/>
      <w:bookmarkEnd w:id="3"/>
      <w:r w:rsidRPr="002A552D">
        <w:rPr>
          <w:snapToGrid w:val="0"/>
          <w:lang w:eastAsia="en-US"/>
        </w:rPr>
        <w:t xml:space="preserve">not be amended to deal with any later amendments of </w:t>
      </w:r>
      <w:r w:rsidR="00070165" w:rsidRPr="002A552D">
        <w:rPr>
          <w:snapToGrid w:val="0"/>
          <w:lang w:eastAsia="en-US"/>
        </w:rPr>
        <w:t>this instrument</w:t>
      </w:r>
      <w:r w:rsidRPr="002A552D">
        <w:rPr>
          <w:snapToGrid w:val="0"/>
          <w:lang w:eastAsia="en-US"/>
        </w:rPr>
        <w:t>.</w:t>
      </w:r>
    </w:p>
    <w:p w14:paraId="29133C80" w14:textId="77777777" w:rsidR="00807626" w:rsidRPr="002A552D" w:rsidRDefault="00AE3652" w:rsidP="00AE3652">
      <w:pPr>
        <w:pStyle w:val="subsection"/>
      </w:pPr>
      <w:r w:rsidRPr="002A552D">
        <w:tab/>
        <w:t>(2)</w:t>
      </w:r>
      <w:r w:rsidRPr="002A552D">
        <w:tab/>
        <w:t xml:space="preserve">Any information in column 3 of the table is not part of </w:t>
      </w:r>
      <w:r w:rsidR="00070165" w:rsidRPr="002A552D">
        <w:t>this instrument</w:t>
      </w:r>
      <w:r w:rsidRPr="002A552D">
        <w:t xml:space="preserve">. Information may be inserted in this column, or information in it may be edited, in any published version of </w:t>
      </w:r>
      <w:r w:rsidR="00070165" w:rsidRPr="002A552D">
        <w:t>this instrument</w:t>
      </w:r>
      <w:r w:rsidRPr="002A552D">
        <w:t>.</w:t>
      </w:r>
    </w:p>
    <w:p w14:paraId="6204B205" w14:textId="77777777" w:rsidR="007500C8" w:rsidRPr="002A552D" w:rsidRDefault="003D2D49" w:rsidP="007500C8">
      <w:pPr>
        <w:pStyle w:val="ActHead5"/>
      </w:pPr>
      <w:bookmarkStart w:id="4" w:name="_Toc86163119"/>
      <w:r w:rsidRPr="003D327C">
        <w:rPr>
          <w:rStyle w:val="CharSectno"/>
        </w:rPr>
        <w:t>3</w:t>
      </w:r>
      <w:r w:rsidR="007500C8" w:rsidRPr="002A552D">
        <w:t xml:space="preserve">  Authority</w:t>
      </w:r>
      <w:bookmarkEnd w:id="4"/>
    </w:p>
    <w:p w14:paraId="692E5A82" w14:textId="77777777" w:rsidR="00157B8B" w:rsidRPr="002A552D" w:rsidRDefault="007500C8" w:rsidP="007E667A">
      <w:pPr>
        <w:pStyle w:val="subsection"/>
      </w:pPr>
      <w:r w:rsidRPr="002A552D">
        <w:tab/>
      </w:r>
      <w:r w:rsidRPr="002A552D">
        <w:tab/>
      </w:r>
      <w:r w:rsidR="00070165" w:rsidRPr="002A552D">
        <w:t>This instrument is</w:t>
      </w:r>
      <w:r w:rsidRPr="002A552D">
        <w:t xml:space="preserve"> m</w:t>
      </w:r>
      <w:r w:rsidR="00B51A41" w:rsidRPr="002A552D">
        <w:t xml:space="preserve">ade under </w:t>
      </w:r>
      <w:r w:rsidR="00B514AB" w:rsidRPr="002A552D">
        <w:t>subsection 1</w:t>
      </w:r>
      <w:r w:rsidR="00567B8C" w:rsidRPr="002A552D">
        <w:t>04(1) of the Australian Consumer Law.</w:t>
      </w:r>
    </w:p>
    <w:p w14:paraId="32530E43" w14:textId="77777777" w:rsidR="00150310" w:rsidRPr="002A552D" w:rsidRDefault="00150310" w:rsidP="00150310">
      <w:pPr>
        <w:pStyle w:val="notetext"/>
      </w:pPr>
      <w:r w:rsidRPr="002A552D">
        <w:t>Note:</w:t>
      </w:r>
      <w:r w:rsidRPr="002A552D">
        <w:tab/>
        <w:t xml:space="preserve">The reference to the Australian Consumer Law is a reference to </w:t>
      </w:r>
      <w:r w:rsidR="00B514AB" w:rsidRPr="002A552D">
        <w:t>Schedule 2</w:t>
      </w:r>
      <w:r w:rsidRPr="002A552D">
        <w:t xml:space="preserve"> to the </w:t>
      </w:r>
      <w:r w:rsidRPr="002A552D">
        <w:rPr>
          <w:i/>
        </w:rPr>
        <w:t>Competition and Consumer Act 2010</w:t>
      </w:r>
      <w:r w:rsidRPr="002A552D">
        <w:t xml:space="preserve"> as it applies as a law of the Commonwealth, States and Territories: see </w:t>
      </w:r>
      <w:r w:rsidR="00B514AB" w:rsidRPr="002A552D">
        <w:t>section 1</w:t>
      </w:r>
      <w:r w:rsidRPr="002A552D">
        <w:t>40K of that Act and corresponding provisions of Acts of States and Territories applying that Schedule.</w:t>
      </w:r>
    </w:p>
    <w:p w14:paraId="3756DC6F" w14:textId="77777777" w:rsidR="003C72C5" w:rsidRPr="002A552D" w:rsidRDefault="003D2D49" w:rsidP="000524D0">
      <w:pPr>
        <w:pStyle w:val="ActHead5"/>
      </w:pPr>
      <w:bookmarkStart w:id="5" w:name="_Toc86163120"/>
      <w:r w:rsidRPr="003D327C">
        <w:rPr>
          <w:rStyle w:val="CharSectno"/>
        </w:rPr>
        <w:t>4</w:t>
      </w:r>
      <w:r w:rsidR="003C72C5" w:rsidRPr="002A552D">
        <w:t xml:space="preserve">  Schedules</w:t>
      </w:r>
      <w:bookmarkEnd w:id="5"/>
    </w:p>
    <w:p w14:paraId="1A535BBA" w14:textId="77777777" w:rsidR="003C72C5" w:rsidRPr="002A552D" w:rsidRDefault="003C72C5" w:rsidP="003C72C5">
      <w:pPr>
        <w:pStyle w:val="subsection"/>
      </w:pPr>
      <w:r w:rsidRPr="002A552D">
        <w:tab/>
      </w:r>
      <w:r w:rsidRPr="002A552D">
        <w:tab/>
        <w:t>Each instrument that is specified in a Schedule to this instrument is amended or repealed as set out in the applicable items in the Schedule concerned, and any other item in a Schedule to this instrument has effect according to its terms.</w:t>
      </w:r>
    </w:p>
    <w:p w14:paraId="0AF2BA67" w14:textId="77777777" w:rsidR="00150310" w:rsidRPr="002A552D" w:rsidRDefault="003D2D49" w:rsidP="00150310">
      <w:pPr>
        <w:pStyle w:val="ActHead5"/>
      </w:pPr>
      <w:bookmarkStart w:id="6" w:name="_Toc86163121"/>
      <w:r w:rsidRPr="003D327C">
        <w:rPr>
          <w:rStyle w:val="CharSectno"/>
        </w:rPr>
        <w:t>5</w:t>
      </w:r>
      <w:r w:rsidR="00150310" w:rsidRPr="002A552D">
        <w:t xml:space="preserve">  Definitions</w:t>
      </w:r>
      <w:bookmarkEnd w:id="6"/>
    </w:p>
    <w:p w14:paraId="1CE5AE01" w14:textId="77777777" w:rsidR="00150310" w:rsidRPr="002A552D" w:rsidRDefault="00150310" w:rsidP="00150310">
      <w:pPr>
        <w:pStyle w:val="subsection"/>
      </w:pPr>
      <w:r w:rsidRPr="002A552D">
        <w:tab/>
      </w:r>
      <w:r w:rsidRPr="002A552D">
        <w:tab/>
        <w:t>In this instrument:</w:t>
      </w:r>
    </w:p>
    <w:p w14:paraId="325112C3" w14:textId="77777777" w:rsidR="003B3A39" w:rsidRPr="002A552D" w:rsidRDefault="003B3A39" w:rsidP="003B3A39">
      <w:pPr>
        <w:pStyle w:val="Definition"/>
      </w:pPr>
      <w:r w:rsidRPr="002A552D">
        <w:rPr>
          <w:b/>
          <w:i/>
        </w:rPr>
        <w:t>aerosol fire extinguisher</w:t>
      </w:r>
      <w:r w:rsidRPr="002A552D">
        <w:t xml:space="preserve"> has the same meaning as in AS/NZS 4353:1995.</w:t>
      </w:r>
    </w:p>
    <w:p w14:paraId="6B4997BB" w14:textId="77777777" w:rsidR="001552FA" w:rsidRPr="002A552D" w:rsidRDefault="0092200D" w:rsidP="001552FA">
      <w:pPr>
        <w:pStyle w:val="Definition"/>
      </w:pPr>
      <w:r w:rsidRPr="002A552D">
        <w:rPr>
          <w:b/>
          <w:i/>
        </w:rPr>
        <w:t>AS/NZS 1841.1:2007</w:t>
      </w:r>
      <w:r w:rsidRPr="002A552D">
        <w:rPr>
          <w:i/>
        </w:rPr>
        <w:t xml:space="preserve"> </w:t>
      </w:r>
      <w:r w:rsidRPr="002A552D">
        <w:t xml:space="preserve">means the Australian/New Zealand Standard AS/NZS 1841.1:2007 </w:t>
      </w:r>
      <w:r w:rsidRPr="002A552D">
        <w:rPr>
          <w:i/>
        </w:rPr>
        <w:t>Portable fire extinguishers</w:t>
      </w:r>
      <w:r w:rsidR="00992E7F" w:rsidRPr="002A552D">
        <w:rPr>
          <w:i/>
        </w:rPr>
        <w:t xml:space="preserve"> </w:t>
      </w:r>
      <w:r w:rsidR="00B514AB" w:rsidRPr="002A552D">
        <w:rPr>
          <w:i/>
        </w:rPr>
        <w:t>Part 1</w:t>
      </w:r>
      <w:r w:rsidRPr="002A552D">
        <w:rPr>
          <w:i/>
        </w:rPr>
        <w:t>: General requirements</w:t>
      </w:r>
      <w:r w:rsidRPr="002A552D">
        <w:t>, published jointly by, or on behalf of, Standards Austr</w:t>
      </w:r>
      <w:r w:rsidR="004C0E4D" w:rsidRPr="002A552D">
        <w:t>alia and Standards New Zealand</w:t>
      </w:r>
      <w:r w:rsidRPr="002A552D">
        <w:t>.</w:t>
      </w:r>
    </w:p>
    <w:p w14:paraId="014ED96C" w14:textId="77777777" w:rsidR="001552FA" w:rsidRPr="002A552D" w:rsidRDefault="001552FA" w:rsidP="001552FA">
      <w:pPr>
        <w:pStyle w:val="Definition"/>
      </w:pPr>
      <w:r w:rsidRPr="002A552D">
        <w:rPr>
          <w:b/>
          <w:i/>
        </w:rPr>
        <w:lastRenderedPageBreak/>
        <w:t>AS/NZS 1841.2:2007</w:t>
      </w:r>
      <w:r w:rsidRPr="002A552D">
        <w:rPr>
          <w:i/>
        </w:rPr>
        <w:t xml:space="preserve"> </w:t>
      </w:r>
      <w:r w:rsidRPr="002A552D">
        <w:t xml:space="preserve">means the Australian/New Zealand Standard AS/NZS 1841.2:2007 </w:t>
      </w:r>
      <w:r w:rsidRPr="002A552D">
        <w:rPr>
          <w:i/>
        </w:rPr>
        <w:t>Portable fire extinguishers</w:t>
      </w:r>
      <w:r w:rsidR="00992E7F" w:rsidRPr="002A552D">
        <w:rPr>
          <w:i/>
        </w:rPr>
        <w:t xml:space="preserve"> </w:t>
      </w:r>
      <w:r w:rsidR="00B514AB" w:rsidRPr="002A552D">
        <w:rPr>
          <w:i/>
        </w:rPr>
        <w:t>Part 2</w:t>
      </w:r>
      <w:r w:rsidRPr="002A552D">
        <w:rPr>
          <w:i/>
        </w:rPr>
        <w:t>: Specific requirements for water type extinguishers</w:t>
      </w:r>
      <w:r w:rsidRPr="002A552D">
        <w:t>, published jointly by, or on behalf of, Standards Austr</w:t>
      </w:r>
      <w:r w:rsidR="004C0E4D" w:rsidRPr="002A552D">
        <w:t>alia and Standards New Zealand</w:t>
      </w:r>
      <w:r w:rsidRPr="002A552D">
        <w:t>.</w:t>
      </w:r>
    </w:p>
    <w:p w14:paraId="48F7BAB5" w14:textId="77777777" w:rsidR="00597001" w:rsidRPr="002A552D" w:rsidRDefault="00597001" w:rsidP="00597001">
      <w:pPr>
        <w:pStyle w:val="Definition"/>
      </w:pPr>
      <w:r w:rsidRPr="002A552D">
        <w:rPr>
          <w:b/>
          <w:i/>
        </w:rPr>
        <w:t>AS/NZS 1841.3:2007</w:t>
      </w:r>
      <w:r w:rsidRPr="002A552D">
        <w:rPr>
          <w:i/>
        </w:rPr>
        <w:t xml:space="preserve"> </w:t>
      </w:r>
      <w:r w:rsidRPr="002A552D">
        <w:t xml:space="preserve">means the Australian/New Zealand Standard AS/NZS 1841.3:2007 </w:t>
      </w:r>
      <w:r w:rsidRPr="002A552D">
        <w:rPr>
          <w:i/>
        </w:rPr>
        <w:t>Portable fire extinguishers</w:t>
      </w:r>
      <w:r w:rsidR="00992E7F" w:rsidRPr="002A552D">
        <w:rPr>
          <w:i/>
        </w:rPr>
        <w:t xml:space="preserve"> </w:t>
      </w:r>
      <w:r w:rsidR="00B514AB" w:rsidRPr="002A552D">
        <w:rPr>
          <w:i/>
        </w:rPr>
        <w:t>Part 3</w:t>
      </w:r>
      <w:r w:rsidRPr="002A552D">
        <w:rPr>
          <w:i/>
        </w:rPr>
        <w:t>: Specific requirements for wet chemical type extinguishers</w:t>
      </w:r>
      <w:r w:rsidRPr="002A552D">
        <w:t>, published jointly by, or on behalf of, Standards Austr</w:t>
      </w:r>
      <w:r w:rsidR="004C0E4D" w:rsidRPr="002A552D">
        <w:t>alia and Standards New Zealand</w:t>
      </w:r>
      <w:r w:rsidRPr="002A552D">
        <w:t>.</w:t>
      </w:r>
    </w:p>
    <w:p w14:paraId="62C28D9E" w14:textId="77777777" w:rsidR="00597001" w:rsidRPr="002A552D" w:rsidRDefault="00597001" w:rsidP="00597001">
      <w:pPr>
        <w:pStyle w:val="Definition"/>
      </w:pPr>
      <w:r w:rsidRPr="002A552D">
        <w:rPr>
          <w:b/>
          <w:i/>
        </w:rPr>
        <w:t>AS/NZS 1841.4:2007</w:t>
      </w:r>
      <w:r w:rsidRPr="002A552D">
        <w:rPr>
          <w:i/>
        </w:rPr>
        <w:t xml:space="preserve"> </w:t>
      </w:r>
      <w:r w:rsidRPr="002A552D">
        <w:t xml:space="preserve">means the Australian/New Zealand Standard AS/NZS 1841.4:2007 </w:t>
      </w:r>
      <w:r w:rsidRPr="002A552D">
        <w:rPr>
          <w:i/>
        </w:rPr>
        <w:t>Portable fire extinguishers</w:t>
      </w:r>
      <w:r w:rsidR="00992E7F" w:rsidRPr="002A552D">
        <w:rPr>
          <w:i/>
        </w:rPr>
        <w:t xml:space="preserve"> </w:t>
      </w:r>
      <w:r w:rsidR="00B514AB" w:rsidRPr="002A552D">
        <w:rPr>
          <w:i/>
        </w:rPr>
        <w:t>Part 4</w:t>
      </w:r>
      <w:r w:rsidRPr="002A552D">
        <w:rPr>
          <w:i/>
        </w:rPr>
        <w:t>: Specific requirements for foam type extinguishers</w:t>
      </w:r>
      <w:r w:rsidRPr="002A552D">
        <w:t>, published jointly by, or on behalf of, Standards Austr</w:t>
      </w:r>
      <w:r w:rsidR="00CA3E5D" w:rsidRPr="002A552D">
        <w:t>alia and Standards New Zealand</w:t>
      </w:r>
      <w:r w:rsidRPr="002A552D">
        <w:t>.</w:t>
      </w:r>
    </w:p>
    <w:p w14:paraId="5CBFBFDD" w14:textId="77777777" w:rsidR="0094329D" w:rsidRPr="002A552D" w:rsidRDefault="0094329D" w:rsidP="0094329D">
      <w:pPr>
        <w:pStyle w:val="Definition"/>
      </w:pPr>
      <w:r w:rsidRPr="002A552D">
        <w:rPr>
          <w:b/>
          <w:i/>
        </w:rPr>
        <w:t>AS/NZS 1841.5:2007</w:t>
      </w:r>
      <w:r w:rsidRPr="002A552D">
        <w:rPr>
          <w:i/>
        </w:rPr>
        <w:t xml:space="preserve"> </w:t>
      </w:r>
      <w:r w:rsidRPr="002A552D">
        <w:t>means the Australian/New Zealand Standard AS/NZS 1841.</w:t>
      </w:r>
      <w:r w:rsidR="00785C61" w:rsidRPr="002A552D">
        <w:t>5</w:t>
      </w:r>
      <w:r w:rsidRPr="002A552D">
        <w:t xml:space="preserve">:2007 </w:t>
      </w:r>
      <w:r w:rsidRPr="002A552D">
        <w:rPr>
          <w:i/>
        </w:rPr>
        <w:t>Portable fire extinguishers</w:t>
      </w:r>
      <w:r w:rsidR="00992E7F" w:rsidRPr="002A552D">
        <w:rPr>
          <w:i/>
        </w:rPr>
        <w:t xml:space="preserve"> </w:t>
      </w:r>
      <w:r w:rsidR="00B514AB" w:rsidRPr="002A552D">
        <w:rPr>
          <w:i/>
        </w:rPr>
        <w:t>Part 5</w:t>
      </w:r>
      <w:r w:rsidRPr="002A552D">
        <w:rPr>
          <w:i/>
        </w:rPr>
        <w:t>: Specific requirements for powder type extinguishers</w:t>
      </w:r>
      <w:r w:rsidRPr="002A552D">
        <w:t>, published jointly by, or on behalf of, Standards Austr</w:t>
      </w:r>
      <w:r w:rsidR="00CA3E5D" w:rsidRPr="002A552D">
        <w:t>alia and Standards New Zealand</w:t>
      </w:r>
      <w:r w:rsidRPr="002A552D">
        <w:t>.</w:t>
      </w:r>
    </w:p>
    <w:p w14:paraId="4330567B" w14:textId="77777777" w:rsidR="00785C61" w:rsidRPr="002A552D" w:rsidRDefault="00785C61" w:rsidP="00785C61">
      <w:pPr>
        <w:pStyle w:val="Definition"/>
      </w:pPr>
      <w:r w:rsidRPr="002A552D">
        <w:rPr>
          <w:b/>
          <w:i/>
        </w:rPr>
        <w:t>AS/NZS 1841.6:2007</w:t>
      </w:r>
      <w:r w:rsidRPr="002A552D">
        <w:rPr>
          <w:i/>
        </w:rPr>
        <w:t xml:space="preserve"> </w:t>
      </w:r>
      <w:r w:rsidRPr="002A552D">
        <w:t xml:space="preserve">means the Australian/New Zealand Standard AS/NZS 1841.6:2007 </w:t>
      </w:r>
      <w:r w:rsidRPr="002A552D">
        <w:rPr>
          <w:i/>
        </w:rPr>
        <w:t>Portable fire extinguishers</w:t>
      </w:r>
      <w:r w:rsidR="00992E7F" w:rsidRPr="002A552D">
        <w:rPr>
          <w:i/>
        </w:rPr>
        <w:t xml:space="preserve"> </w:t>
      </w:r>
      <w:r w:rsidR="00B514AB" w:rsidRPr="002A552D">
        <w:rPr>
          <w:i/>
        </w:rPr>
        <w:t>Part 6</w:t>
      </w:r>
      <w:r w:rsidRPr="002A552D">
        <w:rPr>
          <w:i/>
        </w:rPr>
        <w:t>: Specific requirements for carbon dioxide type extinguishers</w:t>
      </w:r>
      <w:r w:rsidRPr="002A552D">
        <w:t>, published jointly by, or on behalf of, Standards Austr</w:t>
      </w:r>
      <w:r w:rsidR="00CA3E5D" w:rsidRPr="002A552D">
        <w:t>alia and Standards New Zealand</w:t>
      </w:r>
      <w:r w:rsidRPr="002A552D">
        <w:t>.</w:t>
      </w:r>
    </w:p>
    <w:p w14:paraId="30727451" w14:textId="77777777" w:rsidR="00785C61" w:rsidRPr="002A552D" w:rsidRDefault="00785C61" w:rsidP="00785C61">
      <w:pPr>
        <w:pStyle w:val="Definition"/>
      </w:pPr>
      <w:r w:rsidRPr="002A552D">
        <w:rPr>
          <w:b/>
          <w:i/>
        </w:rPr>
        <w:t>AS/NZS 1841.7:2007</w:t>
      </w:r>
      <w:r w:rsidRPr="002A552D">
        <w:rPr>
          <w:i/>
        </w:rPr>
        <w:t xml:space="preserve"> </w:t>
      </w:r>
      <w:r w:rsidRPr="002A552D">
        <w:t xml:space="preserve">means the Australian/New Zealand Standard AS/NZS 1841.7:2007 </w:t>
      </w:r>
      <w:r w:rsidRPr="002A552D">
        <w:rPr>
          <w:i/>
        </w:rPr>
        <w:t>Portable fire extinguishers</w:t>
      </w:r>
      <w:r w:rsidR="00992E7F" w:rsidRPr="002A552D">
        <w:rPr>
          <w:i/>
        </w:rPr>
        <w:t xml:space="preserve"> </w:t>
      </w:r>
      <w:r w:rsidR="00B514AB" w:rsidRPr="002A552D">
        <w:rPr>
          <w:i/>
        </w:rPr>
        <w:t>Part 7</w:t>
      </w:r>
      <w:r w:rsidRPr="002A552D">
        <w:rPr>
          <w:i/>
        </w:rPr>
        <w:t>: Specific requirements for vaporizing liquid type extinguishers</w:t>
      </w:r>
      <w:r w:rsidRPr="002A552D">
        <w:t>, published jointly by, or on behalf of, Standards Austr</w:t>
      </w:r>
      <w:r w:rsidR="00CA3E5D" w:rsidRPr="002A552D">
        <w:t>alia and Standards New Zealand</w:t>
      </w:r>
      <w:r w:rsidRPr="002A552D">
        <w:t>.</w:t>
      </w:r>
    </w:p>
    <w:p w14:paraId="31E513C7" w14:textId="77777777" w:rsidR="0092200D" w:rsidRPr="002A552D" w:rsidRDefault="00C72C69" w:rsidP="0092200D">
      <w:pPr>
        <w:pStyle w:val="Definition"/>
      </w:pPr>
      <w:r w:rsidRPr="002A552D">
        <w:rPr>
          <w:b/>
          <w:i/>
        </w:rPr>
        <w:t>AS/NZS 1841.8:2007</w:t>
      </w:r>
      <w:r w:rsidRPr="002A552D">
        <w:rPr>
          <w:i/>
        </w:rPr>
        <w:t xml:space="preserve"> </w:t>
      </w:r>
      <w:r w:rsidRPr="002A552D">
        <w:t xml:space="preserve">means the Australian/New Zealand Standard AS/NZS 1841.8:2007 </w:t>
      </w:r>
      <w:r w:rsidRPr="002A552D">
        <w:rPr>
          <w:i/>
        </w:rPr>
        <w:t>Portable fire extinguishers</w:t>
      </w:r>
      <w:r w:rsidR="00992E7F" w:rsidRPr="002A552D">
        <w:rPr>
          <w:i/>
        </w:rPr>
        <w:t xml:space="preserve"> </w:t>
      </w:r>
      <w:r w:rsidR="00B514AB" w:rsidRPr="002A552D">
        <w:rPr>
          <w:i/>
        </w:rPr>
        <w:t>Part 8</w:t>
      </w:r>
      <w:r w:rsidRPr="002A552D">
        <w:rPr>
          <w:i/>
        </w:rPr>
        <w:t>: Specific requirements for non</w:t>
      </w:r>
      <w:r w:rsidR="00E96155">
        <w:rPr>
          <w:i/>
        </w:rPr>
        <w:noBreakHyphen/>
      </w:r>
      <w:r w:rsidRPr="002A552D">
        <w:rPr>
          <w:i/>
        </w:rPr>
        <w:t>rechargeable type extinguishers</w:t>
      </w:r>
      <w:r w:rsidRPr="002A552D">
        <w:t>, published jointly by, or on behalf of, Standards Austr</w:t>
      </w:r>
      <w:r w:rsidR="00CA3E5D" w:rsidRPr="002A552D">
        <w:t>alia and Standards New Zealand</w:t>
      </w:r>
      <w:r w:rsidRPr="002A552D">
        <w:t>.</w:t>
      </w:r>
    </w:p>
    <w:p w14:paraId="3C3496A7" w14:textId="77777777" w:rsidR="006E737A" w:rsidRPr="002A552D" w:rsidRDefault="00FA0022" w:rsidP="003B3A39">
      <w:pPr>
        <w:pStyle w:val="Definition"/>
      </w:pPr>
      <w:r w:rsidRPr="002A552D">
        <w:rPr>
          <w:b/>
          <w:i/>
        </w:rPr>
        <w:t>AS/NZS 4353:1995</w:t>
      </w:r>
      <w:r w:rsidRPr="002A552D">
        <w:rPr>
          <w:i/>
        </w:rPr>
        <w:t xml:space="preserve"> </w:t>
      </w:r>
      <w:r w:rsidRPr="002A552D">
        <w:t xml:space="preserve">means the Australian/New Zealand Standard AS/NZS 4353:1995 </w:t>
      </w:r>
      <w:r w:rsidRPr="002A552D">
        <w:rPr>
          <w:i/>
        </w:rPr>
        <w:t>Portable fire extinguishers</w:t>
      </w:r>
      <w:r w:rsidR="00144721" w:rsidRPr="002A552D">
        <w:rPr>
          <w:i/>
        </w:rPr>
        <w:t>—</w:t>
      </w:r>
      <w:r w:rsidRPr="002A552D">
        <w:rPr>
          <w:i/>
        </w:rPr>
        <w:t>Aerosol type</w:t>
      </w:r>
      <w:r w:rsidRPr="002A552D">
        <w:t>, published jointly by, or on behalf of, Standards Austr</w:t>
      </w:r>
      <w:r w:rsidR="00CA3E5D" w:rsidRPr="002A552D">
        <w:t>alia and Standards New Zealand</w:t>
      </w:r>
      <w:r w:rsidRPr="002A552D">
        <w:t>.</w:t>
      </w:r>
    </w:p>
    <w:p w14:paraId="48846AF2" w14:textId="77777777" w:rsidR="007E2B3D" w:rsidRPr="002A552D" w:rsidRDefault="007E2B3D" w:rsidP="007E2B3D">
      <w:pPr>
        <w:pStyle w:val="Definition"/>
      </w:pPr>
      <w:r w:rsidRPr="002A552D">
        <w:rPr>
          <w:b/>
          <w:i/>
        </w:rPr>
        <w:t>Australian/New Zealand Standard</w:t>
      </w:r>
      <w:r w:rsidRPr="002A552D">
        <w:t xml:space="preserve"> means an Australian/New Zealand Standard published jointly by, or on behalf of, Standards Australia and Standards New Zealand.</w:t>
      </w:r>
    </w:p>
    <w:p w14:paraId="1B079D6F" w14:textId="77777777" w:rsidR="00CA3E5D" w:rsidRPr="002A552D" w:rsidRDefault="00CA3E5D" w:rsidP="00CA3E5D">
      <w:pPr>
        <w:pStyle w:val="Definition"/>
      </w:pPr>
      <w:r w:rsidRPr="002A552D">
        <w:rPr>
          <w:b/>
          <w:i/>
        </w:rPr>
        <w:t>incorporated</w:t>
      </w:r>
      <w:r w:rsidRPr="002A552D">
        <w:t xml:space="preserve"> has the meaning given by subsection </w:t>
      </w:r>
      <w:r w:rsidR="003D2D49">
        <w:t>7</w:t>
      </w:r>
      <w:r w:rsidRPr="002A552D">
        <w:t>(2).</w:t>
      </w:r>
    </w:p>
    <w:p w14:paraId="0E2F64CC" w14:textId="77777777" w:rsidR="003B3A39" w:rsidRPr="002A552D" w:rsidRDefault="003B3A39" w:rsidP="003B3A39">
      <w:pPr>
        <w:pStyle w:val="Definition"/>
      </w:pPr>
      <w:r w:rsidRPr="002A552D">
        <w:rPr>
          <w:b/>
          <w:i/>
        </w:rPr>
        <w:t xml:space="preserve">portable fire extinguisher </w:t>
      </w:r>
      <w:r w:rsidRPr="002A552D">
        <w:t>means an appliance that:</w:t>
      </w:r>
    </w:p>
    <w:p w14:paraId="4B3AA5CC" w14:textId="77777777" w:rsidR="003B3A39" w:rsidRPr="002A552D" w:rsidRDefault="003B3A39" w:rsidP="003B3A39">
      <w:pPr>
        <w:pStyle w:val="paragraph"/>
      </w:pPr>
      <w:r w:rsidRPr="002A552D">
        <w:tab/>
        <w:t>(a)</w:t>
      </w:r>
      <w:r w:rsidRPr="002A552D">
        <w:tab/>
        <w:t>contains an extinguishant that can be discharged onto a fire by the action of internal pressure; and</w:t>
      </w:r>
    </w:p>
    <w:p w14:paraId="23F76C16" w14:textId="77777777" w:rsidR="003B3A39" w:rsidRPr="002A552D" w:rsidRDefault="003B3A39" w:rsidP="003B3A39">
      <w:pPr>
        <w:pStyle w:val="paragraph"/>
      </w:pPr>
      <w:r w:rsidRPr="002A552D">
        <w:tab/>
        <w:t>(b)</w:t>
      </w:r>
      <w:r w:rsidRPr="002A552D">
        <w:tab/>
        <w:t>is designed to be carried and operated by hand; and</w:t>
      </w:r>
    </w:p>
    <w:p w14:paraId="65FA4DD3" w14:textId="77777777" w:rsidR="00500D9C" w:rsidRPr="002A552D" w:rsidRDefault="007A5126" w:rsidP="00C0144E">
      <w:pPr>
        <w:pStyle w:val="paragraph"/>
      </w:pPr>
      <w:r w:rsidRPr="002A552D">
        <w:tab/>
        <w:t>(c)</w:t>
      </w:r>
      <w:r w:rsidRPr="002A552D">
        <w:tab/>
        <w:t xml:space="preserve">is designed to have a </w:t>
      </w:r>
      <w:r w:rsidR="003B3A39" w:rsidRPr="002A552D">
        <w:t>gross mass of not more than 23 kilograms.</w:t>
      </w:r>
    </w:p>
    <w:p w14:paraId="4E887C95" w14:textId="77777777" w:rsidR="003B3A39" w:rsidRPr="002A552D" w:rsidRDefault="003B3A39" w:rsidP="003B3A39">
      <w:pPr>
        <w:pStyle w:val="Definition"/>
      </w:pPr>
      <w:r w:rsidRPr="002A552D">
        <w:rPr>
          <w:b/>
          <w:i/>
        </w:rPr>
        <w:t>portable non</w:t>
      </w:r>
      <w:r w:rsidR="00E96155">
        <w:rPr>
          <w:b/>
          <w:i/>
        </w:rPr>
        <w:noBreakHyphen/>
      </w:r>
      <w:r w:rsidRPr="002A552D">
        <w:rPr>
          <w:b/>
          <w:i/>
        </w:rPr>
        <w:t>aerosol fire extinguisher</w:t>
      </w:r>
      <w:r w:rsidRPr="002A552D">
        <w:rPr>
          <w:b/>
        </w:rPr>
        <w:t xml:space="preserve"> </w:t>
      </w:r>
      <w:r w:rsidRPr="002A552D">
        <w:t>means an appliance that:</w:t>
      </w:r>
    </w:p>
    <w:p w14:paraId="65202D4E" w14:textId="77777777" w:rsidR="003B3A39" w:rsidRPr="002A552D" w:rsidRDefault="003B3A39" w:rsidP="003B3A39">
      <w:pPr>
        <w:pStyle w:val="paragraph"/>
      </w:pPr>
      <w:r w:rsidRPr="002A552D">
        <w:tab/>
        <w:t>(a)</w:t>
      </w:r>
      <w:r w:rsidRPr="002A552D">
        <w:tab/>
        <w:t>is a portable fire extinguisher; and</w:t>
      </w:r>
    </w:p>
    <w:p w14:paraId="1E76E6A0" w14:textId="77777777" w:rsidR="00500D9C" w:rsidRPr="002A552D" w:rsidRDefault="003B3A39" w:rsidP="00C0144E">
      <w:pPr>
        <w:pStyle w:val="paragraph"/>
      </w:pPr>
      <w:r w:rsidRPr="002A552D">
        <w:tab/>
        <w:t>(b)</w:t>
      </w:r>
      <w:r w:rsidRPr="002A552D">
        <w:tab/>
        <w:t>is not an aerosol fire extinguisher.</w:t>
      </w:r>
    </w:p>
    <w:p w14:paraId="527A4112" w14:textId="77777777" w:rsidR="007D1976" w:rsidRPr="002A552D" w:rsidRDefault="007D1976" w:rsidP="007D1976">
      <w:pPr>
        <w:pStyle w:val="Definition"/>
      </w:pPr>
      <w:r w:rsidRPr="002A552D">
        <w:rPr>
          <w:b/>
          <w:i/>
        </w:rPr>
        <w:lastRenderedPageBreak/>
        <w:t xml:space="preserve">transitional period </w:t>
      </w:r>
      <w:r w:rsidR="00DF2E7D" w:rsidRPr="002A552D">
        <w:t>means the period of 12 months beginning on the day this instrument commences.</w:t>
      </w:r>
    </w:p>
    <w:p w14:paraId="371F2B2D" w14:textId="77777777" w:rsidR="00A27EA0" w:rsidRPr="002A552D" w:rsidRDefault="003D2D49" w:rsidP="00A27EA0">
      <w:pPr>
        <w:pStyle w:val="ActHead5"/>
      </w:pPr>
      <w:bookmarkStart w:id="7" w:name="_Toc86163122"/>
      <w:r w:rsidRPr="003D327C">
        <w:rPr>
          <w:rStyle w:val="CharSectno"/>
        </w:rPr>
        <w:t>6</w:t>
      </w:r>
      <w:r w:rsidR="00150310" w:rsidRPr="002A552D">
        <w:t xml:space="preserve">  </w:t>
      </w:r>
      <w:r w:rsidR="00C0144E" w:rsidRPr="002A552D">
        <w:t>Application</w:t>
      </w:r>
      <w:bookmarkEnd w:id="7"/>
    </w:p>
    <w:p w14:paraId="41C83CCE" w14:textId="77777777" w:rsidR="00904F0A" w:rsidRPr="002A552D" w:rsidRDefault="00904F0A" w:rsidP="00904F0A">
      <w:pPr>
        <w:pStyle w:val="subsection"/>
      </w:pPr>
      <w:r w:rsidRPr="002A552D">
        <w:tab/>
        <w:t>(1)</w:t>
      </w:r>
      <w:r w:rsidRPr="002A552D">
        <w:tab/>
        <w:t xml:space="preserve">This </w:t>
      </w:r>
      <w:r w:rsidR="00F31076" w:rsidRPr="002A552D">
        <w:t>instrument applies to por</w:t>
      </w:r>
      <w:r w:rsidRPr="002A552D">
        <w:t>table non</w:t>
      </w:r>
      <w:r w:rsidR="00E96155">
        <w:noBreakHyphen/>
      </w:r>
      <w:r w:rsidRPr="002A552D">
        <w:t>aerosol</w:t>
      </w:r>
      <w:r w:rsidR="00E23F9D" w:rsidRPr="002A552D">
        <w:t xml:space="preserve"> fire extinguishers.</w:t>
      </w:r>
    </w:p>
    <w:p w14:paraId="39D19469" w14:textId="77777777" w:rsidR="006D0667" w:rsidRPr="002A552D" w:rsidRDefault="00C67BCD" w:rsidP="00C67BCD">
      <w:pPr>
        <w:pStyle w:val="notetext"/>
      </w:pPr>
      <w:r w:rsidRPr="002A552D">
        <w:t>Note:</w:t>
      </w:r>
      <w:r w:rsidRPr="002A552D">
        <w:tab/>
        <w:t xml:space="preserve">For portable fire extinguishers </w:t>
      </w:r>
      <w:r w:rsidR="00325EDF" w:rsidRPr="002A552D">
        <w:t>that are aerosol fire extinguishers</w:t>
      </w:r>
      <w:r w:rsidRPr="002A552D">
        <w:t>, see the Consumer Product Safety Standard for Portable Fire Extinguishers: Aerosol Type (Consumer Protection Notice No. 9 of 2004)</w:t>
      </w:r>
      <w:r w:rsidR="006C69FB" w:rsidRPr="002A552D">
        <w:t xml:space="preserve">. </w:t>
      </w:r>
      <w:r w:rsidR="005639C7" w:rsidRPr="002A552D">
        <w:t>This standard could in 202</w:t>
      </w:r>
      <w:r w:rsidR="00F83C1B" w:rsidRPr="002A552D">
        <w:t>1</w:t>
      </w:r>
      <w:r w:rsidR="005639C7" w:rsidRPr="002A552D">
        <w:t xml:space="preserve"> be view</w:t>
      </w:r>
      <w:r w:rsidR="00FA0165" w:rsidRPr="002A552D">
        <w:t>ed</w:t>
      </w:r>
      <w:r w:rsidR="005639C7" w:rsidRPr="002A552D">
        <w:t xml:space="preserve"> on the Federal Register of Legislation website (https://www.legislation.gov.au).</w:t>
      </w:r>
    </w:p>
    <w:p w14:paraId="3837575D" w14:textId="77777777" w:rsidR="00006E3F" w:rsidRPr="002A552D" w:rsidRDefault="00E23F9D" w:rsidP="0020223C">
      <w:pPr>
        <w:pStyle w:val="subsection"/>
      </w:pPr>
      <w:r w:rsidRPr="002A552D">
        <w:tab/>
        <w:t>(2)</w:t>
      </w:r>
      <w:r w:rsidRPr="002A552D">
        <w:tab/>
        <w:t>However</w:t>
      </w:r>
      <w:r w:rsidR="005110E8" w:rsidRPr="002A552D">
        <w:t xml:space="preserve">, except as provided by </w:t>
      </w:r>
      <w:r w:rsidR="000D43C9" w:rsidRPr="002A552D">
        <w:t>subsection (</w:t>
      </w:r>
      <w:r w:rsidR="005110E8" w:rsidRPr="002A552D">
        <w:t xml:space="preserve">3), </w:t>
      </w:r>
      <w:r w:rsidRPr="002A552D">
        <w:t>this instrument does not apply to second</w:t>
      </w:r>
      <w:r w:rsidR="00E96155">
        <w:noBreakHyphen/>
      </w:r>
      <w:r w:rsidRPr="002A552D">
        <w:t>hand portable non</w:t>
      </w:r>
      <w:r w:rsidR="00E96155">
        <w:noBreakHyphen/>
      </w:r>
      <w:r w:rsidRPr="002A552D">
        <w:t>aerosol fire extinguishers</w:t>
      </w:r>
      <w:r w:rsidR="005110E8" w:rsidRPr="002A552D">
        <w:t>.</w:t>
      </w:r>
    </w:p>
    <w:p w14:paraId="3E1F4EBF" w14:textId="77777777" w:rsidR="006A2543" w:rsidRPr="002A552D" w:rsidRDefault="006A2543" w:rsidP="006A2543">
      <w:pPr>
        <w:pStyle w:val="subsection"/>
      </w:pPr>
      <w:r w:rsidRPr="002A552D">
        <w:tab/>
        <w:t>(3)</w:t>
      </w:r>
      <w:r w:rsidRPr="002A552D">
        <w:tab/>
        <w:t>This instrument applies to a second</w:t>
      </w:r>
      <w:r w:rsidR="00E96155">
        <w:noBreakHyphen/>
      </w:r>
      <w:r w:rsidRPr="002A552D">
        <w:t>hand portable non</w:t>
      </w:r>
      <w:r w:rsidR="00E96155">
        <w:noBreakHyphen/>
      </w:r>
      <w:r w:rsidRPr="002A552D">
        <w:t>aerosol fire extinguisher if:</w:t>
      </w:r>
    </w:p>
    <w:p w14:paraId="521CC58F" w14:textId="77777777" w:rsidR="006A2543" w:rsidRPr="002A552D" w:rsidRDefault="006A2543" w:rsidP="006A2543">
      <w:pPr>
        <w:pStyle w:val="paragraph"/>
      </w:pPr>
      <w:r w:rsidRPr="002A552D">
        <w:tab/>
        <w:t>(a)</w:t>
      </w:r>
      <w:r w:rsidRPr="002A552D">
        <w:tab/>
        <w:t>the fire extinguisher has been imported into Australia; and</w:t>
      </w:r>
    </w:p>
    <w:p w14:paraId="34D3E66D" w14:textId="77777777" w:rsidR="006A2543" w:rsidRPr="002A552D" w:rsidRDefault="006A2543" w:rsidP="006A2543">
      <w:pPr>
        <w:pStyle w:val="paragraph"/>
      </w:pPr>
      <w:r w:rsidRPr="002A552D">
        <w:tab/>
        <w:t>(b)</w:t>
      </w:r>
      <w:r w:rsidRPr="002A552D">
        <w:tab/>
        <w:t xml:space="preserve">the fire extinguisher is being supplied, or offered for supply, to </w:t>
      </w:r>
      <w:r w:rsidR="00385A4A" w:rsidRPr="002A552D">
        <w:t xml:space="preserve">a person or persons </w:t>
      </w:r>
      <w:r w:rsidRPr="002A552D">
        <w:t>with</w:t>
      </w:r>
      <w:r w:rsidR="003033F3" w:rsidRPr="002A552D">
        <w:t>in</w:t>
      </w:r>
      <w:r w:rsidRPr="002A552D">
        <w:t xml:space="preserve"> Australia for the first time after being imported.</w:t>
      </w:r>
    </w:p>
    <w:p w14:paraId="403BB785" w14:textId="77777777" w:rsidR="00385A4A" w:rsidRPr="002A552D" w:rsidRDefault="006A2543" w:rsidP="00E77BAF">
      <w:pPr>
        <w:pStyle w:val="notetext"/>
      </w:pPr>
      <w:r w:rsidRPr="002A552D">
        <w:t>Note:</w:t>
      </w:r>
      <w:r w:rsidRPr="002A552D">
        <w:tab/>
        <w:t xml:space="preserve">In this instrument, </w:t>
      </w:r>
      <w:r w:rsidRPr="002A552D">
        <w:rPr>
          <w:b/>
          <w:i/>
        </w:rPr>
        <w:t>supply</w:t>
      </w:r>
      <w:r w:rsidRPr="002A552D">
        <w:t xml:space="preserve"> has the same meaning as in the Australian Consumer Law</w:t>
      </w:r>
      <w:r w:rsidR="000C6D17" w:rsidRPr="002A552D">
        <w:t>.</w:t>
      </w:r>
    </w:p>
    <w:p w14:paraId="4DFC2D93" w14:textId="77777777" w:rsidR="005C7B0B" w:rsidRPr="002A552D" w:rsidRDefault="003D2D49" w:rsidP="005C7B0B">
      <w:pPr>
        <w:pStyle w:val="ActHead5"/>
      </w:pPr>
      <w:bookmarkStart w:id="8" w:name="_Toc86163123"/>
      <w:r w:rsidRPr="003D327C">
        <w:rPr>
          <w:rStyle w:val="CharSectno"/>
        </w:rPr>
        <w:t>7</w:t>
      </w:r>
      <w:r w:rsidR="005C7B0B" w:rsidRPr="002A552D">
        <w:rPr>
          <w:i/>
        </w:rPr>
        <w:t xml:space="preserve">  </w:t>
      </w:r>
      <w:r w:rsidR="005C7B0B" w:rsidRPr="002A552D">
        <w:t>Incorporation of Australian/New Zealand Standards</w:t>
      </w:r>
      <w:bookmarkEnd w:id="8"/>
    </w:p>
    <w:p w14:paraId="5E6D4C73" w14:textId="77777777" w:rsidR="005C7B0B" w:rsidRPr="002A552D" w:rsidRDefault="005C7B0B" w:rsidP="005C7B0B">
      <w:pPr>
        <w:pStyle w:val="subsection"/>
      </w:pPr>
      <w:r w:rsidRPr="002A552D">
        <w:tab/>
        <w:t>(1)</w:t>
      </w:r>
      <w:r w:rsidRPr="002A552D">
        <w:tab/>
        <w:t>If this instrument incorporates an Australian/New Zealand Standard, the Standard is incorporated as in force or existing at</w:t>
      </w:r>
      <w:r w:rsidR="00D70E18" w:rsidRPr="002A552D">
        <w:t xml:space="preserve"> the</w:t>
      </w:r>
      <w:r w:rsidRPr="002A552D">
        <w:t xml:space="preserve"> </w:t>
      </w:r>
      <w:r w:rsidR="00891DA4" w:rsidRPr="002A552D">
        <w:t xml:space="preserve">beginning of </w:t>
      </w:r>
      <w:r w:rsidR="00BF36B9">
        <w:t>1 October</w:t>
      </w:r>
      <w:r w:rsidR="00295B67">
        <w:t xml:space="preserve"> 2021</w:t>
      </w:r>
      <w:r w:rsidRPr="002A552D">
        <w:t>.</w:t>
      </w:r>
    </w:p>
    <w:p w14:paraId="221AAEC5" w14:textId="77777777" w:rsidR="005C7B0B" w:rsidRPr="002A552D" w:rsidRDefault="005C7B0B" w:rsidP="005C7B0B">
      <w:pPr>
        <w:pStyle w:val="subsection"/>
      </w:pPr>
      <w:r w:rsidRPr="002A552D">
        <w:tab/>
        <w:t>(2)</w:t>
      </w:r>
      <w:r w:rsidRPr="002A552D">
        <w:tab/>
        <w:t xml:space="preserve">An Australian/New Zealand Standard is </w:t>
      </w:r>
      <w:r w:rsidRPr="002A552D">
        <w:rPr>
          <w:b/>
          <w:i/>
        </w:rPr>
        <w:t xml:space="preserve">incorporated </w:t>
      </w:r>
      <w:r w:rsidRPr="002A552D">
        <w:t>by or under this instrument if any matter contained in the Standard is applied, adopted or incorporated by this instrument.</w:t>
      </w:r>
    </w:p>
    <w:p w14:paraId="74AF90FB" w14:textId="77777777" w:rsidR="005C7B0B" w:rsidRPr="002A552D" w:rsidRDefault="005C7B0B" w:rsidP="005C7B0B">
      <w:pPr>
        <w:pStyle w:val="notetext"/>
      </w:pPr>
      <w:r w:rsidRPr="002A552D">
        <w:t>Note 1:</w:t>
      </w:r>
      <w:r w:rsidRPr="002A552D">
        <w:tab/>
        <w:t xml:space="preserve">See </w:t>
      </w:r>
      <w:r w:rsidR="00B514AB" w:rsidRPr="002A552D">
        <w:t>section 1</w:t>
      </w:r>
      <w:r w:rsidRPr="002A552D">
        <w:t xml:space="preserve">4 of the </w:t>
      </w:r>
      <w:r w:rsidRPr="002A552D">
        <w:rPr>
          <w:i/>
        </w:rPr>
        <w:t>Legislation Act 2003</w:t>
      </w:r>
      <w:r w:rsidRPr="002A552D">
        <w:t>.</w:t>
      </w:r>
    </w:p>
    <w:p w14:paraId="0E59F016" w14:textId="77777777" w:rsidR="005C7B0B" w:rsidRPr="002A552D" w:rsidRDefault="005C7B0B" w:rsidP="005C7B0B">
      <w:pPr>
        <w:pStyle w:val="notetext"/>
      </w:pPr>
      <w:r w:rsidRPr="002A552D">
        <w:t>Note 2:</w:t>
      </w:r>
      <w:r w:rsidRPr="002A552D">
        <w:tab/>
        <w:t>Australian/New Zealand Standards could in 202</w:t>
      </w:r>
      <w:r w:rsidR="00F83C1B" w:rsidRPr="002A552D">
        <w:t>1</w:t>
      </w:r>
      <w:r w:rsidRPr="002A552D">
        <w:t xml:space="preserve"> be purchased from SAI </w:t>
      </w:r>
      <w:proofErr w:type="spellStart"/>
      <w:r w:rsidRPr="002A552D">
        <w:t>Global’s</w:t>
      </w:r>
      <w:proofErr w:type="spellEnd"/>
      <w:r w:rsidRPr="002A552D">
        <w:t xml:space="preserve"> website (https://www.saiglobal.com). The Australian Competition and Consumer Commission can make a copy of any such Standard incorporated by this instrument available for viewing at one of its offices, subject to licensing conditions.</w:t>
      </w:r>
    </w:p>
    <w:p w14:paraId="2B5C3C0F" w14:textId="77777777" w:rsidR="003B09E7" w:rsidRPr="002A552D" w:rsidRDefault="00B514AB" w:rsidP="003B09E7">
      <w:pPr>
        <w:pStyle w:val="ActHead2"/>
        <w:pageBreakBefore/>
      </w:pPr>
      <w:bookmarkStart w:id="9" w:name="_Toc86163124"/>
      <w:r w:rsidRPr="003D327C">
        <w:rPr>
          <w:rStyle w:val="CharPartNo"/>
        </w:rPr>
        <w:lastRenderedPageBreak/>
        <w:t>Part 2</w:t>
      </w:r>
      <w:r w:rsidR="009928B4" w:rsidRPr="002A552D">
        <w:t>—</w:t>
      </w:r>
      <w:r w:rsidR="009928B4" w:rsidRPr="003D327C">
        <w:rPr>
          <w:rStyle w:val="CharPartText"/>
        </w:rPr>
        <w:t>Basic requirements</w:t>
      </w:r>
      <w:bookmarkEnd w:id="9"/>
    </w:p>
    <w:p w14:paraId="0C78CA8B" w14:textId="77777777" w:rsidR="003B09E7" w:rsidRPr="003D327C" w:rsidRDefault="00FD57BC" w:rsidP="003B09E7">
      <w:pPr>
        <w:pStyle w:val="Header"/>
      </w:pPr>
      <w:r w:rsidRPr="003D327C">
        <w:rPr>
          <w:rStyle w:val="CharDivNo"/>
        </w:rPr>
        <w:t xml:space="preserve"> </w:t>
      </w:r>
      <w:r w:rsidRPr="003D327C">
        <w:rPr>
          <w:rStyle w:val="CharDivText"/>
        </w:rPr>
        <w:t xml:space="preserve"> </w:t>
      </w:r>
    </w:p>
    <w:p w14:paraId="10FEE7BA" w14:textId="77777777" w:rsidR="009928B4" w:rsidRPr="002A552D" w:rsidRDefault="003D2D49" w:rsidP="009928B4">
      <w:pPr>
        <w:pStyle w:val="ActHead5"/>
      </w:pPr>
      <w:bookmarkStart w:id="10" w:name="_Toc86163125"/>
      <w:r w:rsidRPr="003D327C">
        <w:rPr>
          <w:rStyle w:val="CharSectno"/>
        </w:rPr>
        <w:t>8</w:t>
      </w:r>
      <w:r w:rsidR="009928B4" w:rsidRPr="002A552D">
        <w:t xml:space="preserve">  Requirements during</w:t>
      </w:r>
      <w:r w:rsidR="005E1EEE" w:rsidRPr="002A552D">
        <w:t xml:space="preserve"> </w:t>
      </w:r>
      <w:r w:rsidR="00936266" w:rsidRPr="002A552D">
        <w:t xml:space="preserve">the </w:t>
      </w:r>
      <w:r w:rsidR="009928B4" w:rsidRPr="002A552D">
        <w:t>transitional period</w:t>
      </w:r>
      <w:bookmarkEnd w:id="10"/>
    </w:p>
    <w:p w14:paraId="1E0C8B03" w14:textId="77777777" w:rsidR="009928B4" w:rsidRPr="002A552D" w:rsidRDefault="00E06828" w:rsidP="009928B4">
      <w:pPr>
        <w:pStyle w:val="subsection"/>
      </w:pPr>
      <w:r w:rsidRPr="002A552D">
        <w:tab/>
        <w:t>(1)</w:t>
      </w:r>
      <w:r w:rsidRPr="002A552D">
        <w:tab/>
      </w:r>
      <w:r w:rsidR="009928B4" w:rsidRPr="002A552D">
        <w:t>During the transitional period, a portable non</w:t>
      </w:r>
      <w:r w:rsidR="00E96155">
        <w:noBreakHyphen/>
      </w:r>
      <w:r w:rsidR="009928B4" w:rsidRPr="002A552D">
        <w:t>aerosol fir</w:t>
      </w:r>
      <w:r w:rsidR="00631077" w:rsidRPr="002A552D">
        <w:t>e extinguisher mus</w:t>
      </w:r>
      <w:r w:rsidR="003C6CBD" w:rsidRPr="002A552D">
        <w:t>t comply with either:</w:t>
      </w:r>
    </w:p>
    <w:p w14:paraId="623DADA8" w14:textId="77777777" w:rsidR="009928B4" w:rsidRPr="002A552D" w:rsidRDefault="009928B4" w:rsidP="009928B4">
      <w:pPr>
        <w:pStyle w:val="paragraph"/>
      </w:pPr>
      <w:r w:rsidRPr="002A552D">
        <w:tab/>
        <w:t>(a)</w:t>
      </w:r>
      <w:r w:rsidRPr="002A552D">
        <w:tab/>
      </w:r>
      <w:r w:rsidR="000E0254" w:rsidRPr="002A552D">
        <w:t xml:space="preserve">the requirements in </w:t>
      </w:r>
      <w:r w:rsidR="00B514AB" w:rsidRPr="002A552D">
        <w:t>Part 3</w:t>
      </w:r>
      <w:r w:rsidRPr="002A552D">
        <w:t>; or</w:t>
      </w:r>
    </w:p>
    <w:p w14:paraId="733BEF61" w14:textId="77777777" w:rsidR="009928B4" w:rsidRPr="002A552D" w:rsidRDefault="009928B4" w:rsidP="009928B4">
      <w:pPr>
        <w:pStyle w:val="paragraph"/>
      </w:pPr>
      <w:r w:rsidRPr="002A552D">
        <w:tab/>
        <w:t>(b)</w:t>
      </w:r>
      <w:r w:rsidRPr="002A552D">
        <w:tab/>
      </w:r>
      <w:r w:rsidR="000E0254" w:rsidRPr="002A552D">
        <w:t xml:space="preserve">the </w:t>
      </w:r>
      <w:r w:rsidRPr="002A552D">
        <w:t xml:space="preserve">Consumer Product Safety Standard for Portable Fire Extinguishers (Consumer Protection Notice No. 3 of 2004), as in force </w:t>
      </w:r>
      <w:r w:rsidR="00371AD6" w:rsidRPr="002A552D">
        <w:t>immediately before the commencement of this instrument.</w:t>
      </w:r>
    </w:p>
    <w:p w14:paraId="5D5B44E9" w14:textId="77777777" w:rsidR="000E0254" w:rsidRPr="002A552D" w:rsidRDefault="000E0254" w:rsidP="000E0254">
      <w:pPr>
        <w:pStyle w:val="notetext"/>
      </w:pPr>
      <w:r w:rsidRPr="002A552D">
        <w:t>Note 1:</w:t>
      </w:r>
      <w:r w:rsidRPr="002A552D">
        <w:tab/>
        <w:t>On request by the regulator, a supplier of a portable non</w:t>
      </w:r>
      <w:r w:rsidR="00E96155">
        <w:noBreakHyphen/>
      </w:r>
      <w:r w:rsidRPr="002A552D">
        <w:t xml:space="preserve">aerosol fire extinguisher may be required to nominate the applicable requirements under </w:t>
      </w:r>
      <w:r w:rsidR="000D43C9" w:rsidRPr="002A552D">
        <w:t>subsection (</w:t>
      </w:r>
      <w:r w:rsidRPr="002A552D">
        <w:t>1): see section 108 of the Australian Consumer Law.</w:t>
      </w:r>
    </w:p>
    <w:p w14:paraId="116F9569" w14:textId="77777777" w:rsidR="00554637" w:rsidRPr="002A552D" w:rsidRDefault="00554637" w:rsidP="00554637">
      <w:pPr>
        <w:pStyle w:val="notetext"/>
      </w:pPr>
      <w:r w:rsidRPr="002A552D">
        <w:t>Note</w:t>
      </w:r>
      <w:r w:rsidR="006A14BA" w:rsidRPr="002A552D">
        <w:t xml:space="preserve"> </w:t>
      </w:r>
      <w:r w:rsidR="000E0254" w:rsidRPr="002A552D">
        <w:t>2</w:t>
      </w:r>
      <w:r w:rsidRPr="002A552D">
        <w:t>:</w:t>
      </w:r>
      <w:r w:rsidRPr="002A552D">
        <w:tab/>
        <w:t>The Consumer Product Safety Standard for Portable Fire Extinguishers (Consumer Protection Notice No. 3 of 2004) could in 202</w:t>
      </w:r>
      <w:r w:rsidR="00F83C1B" w:rsidRPr="002A552D">
        <w:t>1</w:t>
      </w:r>
      <w:r w:rsidRPr="002A552D">
        <w:t xml:space="preserve"> be viewed on the Federal Register of Legislation website (https://www.legislation.gov.au).</w:t>
      </w:r>
    </w:p>
    <w:p w14:paraId="00C38CCE" w14:textId="77777777" w:rsidR="00E06828" w:rsidRPr="002A552D" w:rsidRDefault="00E06828" w:rsidP="00E06828">
      <w:pPr>
        <w:pStyle w:val="subsection"/>
      </w:pPr>
      <w:r w:rsidRPr="002A552D">
        <w:tab/>
        <w:t>(2)</w:t>
      </w:r>
      <w:r w:rsidRPr="002A552D">
        <w:tab/>
        <w:t>This section is repealed at the end of the last day of the transitional period.</w:t>
      </w:r>
    </w:p>
    <w:p w14:paraId="68FD5C07" w14:textId="77777777" w:rsidR="009928B4" w:rsidRPr="002A552D" w:rsidRDefault="003D2D49" w:rsidP="00F35AC8">
      <w:pPr>
        <w:pStyle w:val="ActHead5"/>
      </w:pPr>
      <w:bookmarkStart w:id="11" w:name="_Toc86163126"/>
      <w:r w:rsidRPr="003D327C">
        <w:rPr>
          <w:rStyle w:val="CharSectno"/>
        </w:rPr>
        <w:t>9</w:t>
      </w:r>
      <w:r w:rsidR="00FD57BC" w:rsidRPr="002A552D">
        <w:t xml:space="preserve">  </w:t>
      </w:r>
      <w:r w:rsidR="009928B4" w:rsidRPr="002A552D">
        <w:t>Requirements after</w:t>
      </w:r>
      <w:r w:rsidR="00936266" w:rsidRPr="002A552D">
        <w:t xml:space="preserve"> </w:t>
      </w:r>
      <w:r w:rsidR="006F5726" w:rsidRPr="002A552D">
        <w:t xml:space="preserve">the </w:t>
      </w:r>
      <w:r w:rsidR="009928B4" w:rsidRPr="002A552D">
        <w:t>transitional period</w:t>
      </w:r>
      <w:bookmarkEnd w:id="11"/>
    </w:p>
    <w:p w14:paraId="5AC0644A" w14:textId="77777777" w:rsidR="009928B4" w:rsidRPr="002A552D" w:rsidRDefault="009928B4" w:rsidP="009928B4">
      <w:pPr>
        <w:pStyle w:val="subsection"/>
      </w:pPr>
      <w:r w:rsidRPr="002A552D">
        <w:tab/>
      </w:r>
      <w:r w:rsidRPr="002A552D">
        <w:tab/>
        <w:t>After the transitional period, a portable non</w:t>
      </w:r>
      <w:r w:rsidR="00E96155">
        <w:noBreakHyphen/>
      </w:r>
      <w:r w:rsidRPr="002A552D">
        <w:t xml:space="preserve">aerosol fire extinguisher must comply with </w:t>
      </w:r>
      <w:r w:rsidR="00284249" w:rsidRPr="002A552D">
        <w:t xml:space="preserve">the requirements in </w:t>
      </w:r>
      <w:r w:rsidR="00B514AB" w:rsidRPr="002A552D">
        <w:t>Part 3</w:t>
      </w:r>
      <w:r w:rsidRPr="002A552D">
        <w:t>.</w:t>
      </w:r>
    </w:p>
    <w:p w14:paraId="21D457D5" w14:textId="77777777" w:rsidR="00C6337E" w:rsidRPr="002A552D" w:rsidRDefault="00B514AB" w:rsidP="00D32FAB">
      <w:pPr>
        <w:pStyle w:val="ActHead2"/>
        <w:pageBreakBefore/>
      </w:pPr>
      <w:bookmarkStart w:id="12" w:name="f_Check_Lines_above"/>
      <w:bookmarkStart w:id="13" w:name="_Toc86163127"/>
      <w:bookmarkEnd w:id="12"/>
      <w:r w:rsidRPr="003D327C">
        <w:rPr>
          <w:rStyle w:val="CharPartNo"/>
        </w:rPr>
        <w:lastRenderedPageBreak/>
        <w:t>Part 3</w:t>
      </w:r>
      <w:r w:rsidR="00A71CD4" w:rsidRPr="002A552D">
        <w:t>—</w:t>
      </w:r>
      <w:r w:rsidR="009928B4" w:rsidRPr="003D327C">
        <w:rPr>
          <w:rStyle w:val="CharPartText"/>
        </w:rPr>
        <w:t>Details of requirements</w:t>
      </w:r>
      <w:bookmarkEnd w:id="13"/>
    </w:p>
    <w:p w14:paraId="6A3A3DE6" w14:textId="77777777" w:rsidR="005A5568" w:rsidRPr="003D327C" w:rsidRDefault="005A5568" w:rsidP="005A5568">
      <w:pPr>
        <w:pStyle w:val="Header"/>
      </w:pPr>
      <w:r w:rsidRPr="003D327C">
        <w:rPr>
          <w:rStyle w:val="CharDivNo"/>
        </w:rPr>
        <w:t xml:space="preserve"> </w:t>
      </w:r>
      <w:r w:rsidRPr="003D327C">
        <w:rPr>
          <w:rStyle w:val="CharDivText"/>
        </w:rPr>
        <w:t xml:space="preserve"> </w:t>
      </w:r>
    </w:p>
    <w:p w14:paraId="5765913F" w14:textId="77777777" w:rsidR="00332671" w:rsidRPr="002A552D" w:rsidRDefault="003D2D49" w:rsidP="00332671">
      <w:pPr>
        <w:pStyle w:val="ActHead5"/>
      </w:pPr>
      <w:bookmarkStart w:id="14" w:name="_Toc86163128"/>
      <w:r w:rsidRPr="003D327C">
        <w:rPr>
          <w:rStyle w:val="CharSectno"/>
        </w:rPr>
        <w:t>10</w:t>
      </w:r>
      <w:r w:rsidR="00332671" w:rsidRPr="002A552D">
        <w:t xml:space="preserve">  Main requirement</w:t>
      </w:r>
      <w:r w:rsidR="0058760E" w:rsidRPr="002A552D">
        <w:t>s</w:t>
      </w:r>
      <w:bookmarkEnd w:id="14"/>
    </w:p>
    <w:p w14:paraId="6E81FEEB" w14:textId="77777777" w:rsidR="00971E45" w:rsidRPr="002A552D" w:rsidRDefault="00971E45" w:rsidP="00971E45">
      <w:pPr>
        <w:pStyle w:val="subsection"/>
      </w:pPr>
      <w:r w:rsidRPr="002A552D">
        <w:tab/>
        <w:t>(1)</w:t>
      </w:r>
      <w:r w:rsidRPr="002A552D">
        <w:tab/>
        <w:t>A portable non</w:t>
      </w:r>
      <w:r w:rsidR="00E96155">
        <w:noBreakHyphen/>
      </w:r>
      <w:r w:rsidRPr="002A552D">
        <w:t>aerosol fire extinguisher complies with th</w:t>
      </w:r>
      <w:r w:rsidR="009156DA" w:rsidRPr="002A552D">
        <w:t>e</w:t>
      </w:r>
      <w:r w:rsidRPr="002A552D">
        <w:t xml:space="preserve"> </w:t>
      </w:r>
      <w:r w:rsidR="000E0254" w:rsidRPr="002A552D">
        <w:t xml:space="preserve">requirements in this </w:t>
      </w:r>
      <w:r w:rsidR="00B514AB" w:rsidRPr="002A552D">
        <w:t>Part i</w:t>
      </w:r>
      <w:r w:rsidRPr="002A552D">
        <w:t>f it complies with:</w:t>
      </w:r>
    </w:p>
    <w:p w14:paraId="0C1D5FD5" w14:textId="77777777" w:rsidR="00971E45" w:rsidRPr="002A552D" w:rsidRDefault="00971E45" w:rsidP="00971E45">
      <w:pPr>
        <w:pStyle w:val="paragraph"/>
      </w:pPr>
      <w:r w:rsidRPr="002A552D">
        <w:tab/>
        <w:t>(a)</w:t>
      </w:r>
      <w:r w:rsidRPr="002A552D">
        <w:tab/>
        <w:t>AS/NZS 1841.1:2007</w:t>
      </w:r>
      <w:r w:rsidR="00CF005B" w:rsidRPr="002A552D">
        <w:t xml:space="preserve"> (</w:t>
      </w:r>
      <w:r w:rsidRPr="002A552D">
        <w:t xml:space="preserve">as modified by section </w:t>
      </w:r>
      <w:r w:rsidR="003D2D49">
        <w:t>11</w:t>
      </w:r>
      <w:r w:rsidR="00CF005B" w:rsidRPr="002A552D">
        <w:t>)</w:t>
      </w:r>
      <w:r w:rsidRPr="002A552D">
        <w:t>; and</w:t>
      </w:r>
    </w:p>
    <w:p w14:paraId="5DF21591" w14:textId="77777777" w:rsidR="00971E45" w:rsidRPr="002A552D" w:rsidRDefault="00971E45" w:rsidP="00971E45">
      <w:pPr>
        <w:pStyle w:val="paragraph"/>
      </w:pPr>
      <w:r w:rsidRPr="002A552D">
        <w:tab/>
        <w:t>(b)</w:t>
      </w:r>
      <w:r w:rsidRPr="002A552D">
        <w:tab/>
        <w:t>the following</w:t>
      </w:r>
      <w:r w:rsidR="00571D43" w:rsidRPr="002A552D">
        <w:t xml:space="preserve"> standards</w:t>
      </w:r>
      <w:r w:rsidRPr="002A552D">
        <w:t>, to the extent that they apply to the fire extinguisher:</w:t>
      </w:r>
    </w:p>
    <w:p w14:paraId="2B323571" w14:textId="77777777" w:rsidR="00971E45" w:rsidRPr="002A552D" w:rsidRDefault="00971E45" w:rsidP="00971E45">
      <w:pPr>
        <w:pStyle w:val="paragraphsub"/>
      </w:pPr>
      <w:r w:rsidRPr="002A552D">
        <w:tab/>
        <w:t>(</w:t>
      </w:r>
      <w:proofErr w:type="spellStart"/>
      <w:r w:rsidRPr="002A552D">
        <w:t>i</w:t>
      </w:r>
      <w:proofErr w:type="spellEnd"/>
      <w:r w:rsidRPr="002A552D">
        <w:t>)</w:t>
      </w:r>
      <w:r w:rsidRPr="002A552D">
        <w:tab/>
        <w:t>AS/NZS 1841.2:2007;</w:t>
      </w:r>
    </w:p>
    <w:p w14:paraId="4038FAC1" w14:textId="77777777" w:rsidR="00971E45" w:rsidRPr="002A552D" w:rsidRDefault="00971E45" w:rsidP="00971E45">
      <w:pPr>
        <w:pStyle w:val="paragraphsub"/>
      </w:pPr>
      <w:r w:rsidRPr="002A552D">
        <w:tab/>
        <w:t>(ii)</w:t>
      </w:r>
      <w:r w:rsidRPr="002A552D">
        <w:tab/>
        <w:t xml:space="preserve">AS/NZS 1841.3:2007 (as modified by section </w:t>
      </w:r>
      <w:r w:rsidR="003D2D49">
        <w:t>12</w:t>
      </w:r>
      <w:r w:rsidRPr="002A552D">
        <w:t>);</w:t>
      </w:r>
    </w:p>
    <w:p w14:paraId="64F89B9F" w14:textId="77777777" w:rsidR="00971E45" w:rsidRPr="002A552D" w:rsidRDefault="00971E45" w:rsidP="00971E45">
      <w:pPr>
        <w:pStyle w:val="paragraphsub"/>
      </w:pPr>
      <w:r w:rsidRPr="002A552D">
        <w:tab/>
        <w:t>(iii)</w:t>
      </w:r>
      <w:r w:rsidRPr="002A552D">
        <w:tab/>
        <w:t>AS/NZS 1841.4:2007;</w:t>
      </w:r>
    </w:p>
    <w:p w14:paraId="307716FA" w14:textId="77777777" w:rsidR="00971E45" w:rsidRPr="002A552D" w:rsidRDefault="00971E45" w:rsidP="00971E45">
      <w:pPr>
        <w:pStyle w:val="paragraphsub"/>
      </w:pPr>
      <w:r w:rsidRPr="002A552D">
        <w:tab/>
        <w:t>(iv)</w:t>
      </w:r>
      <w:r w:rsidRPr="002A552D">
        <w:tab/>
        <w:t>AS/NZS 1841.5:2007;</w:t>
      </w:r>
    </w:p>
    <w:p w14:paraId="63B94418" w14:textId="77777777" w:rsidR="00971E45" w:rsidRPr="002A552D" w:rsidRDefault="00971E45" w:rsidP="00971E45">
      <w:pPr>
        <w:pStyle w:val="paragraphsub"/>
      </w:pPr>
      <w:r w:rsidRPr="002A552D">
        <w:tab/>
        <w:t>(v)</w:t>
      </w:r>
      <w:r w:rsidRPr="002A552D">
        <w:tab/>
        <w:t>AS/NZS 1841.6:2007</w:t>
      </w:r>
      <w:r w:rsidR="00FC07D2" w:rsidRPr="002A552D">
        <w:t xml:space="preserve"> (</w:t>
      </w:r>
      <w:r w:rsidRPr="002A552D">
        <w:t>as mo</w:t>
      </w:r>
      <w:r w:rsidR="00FC07D2" w:rsidRPr="002A552D">
        <w:t xml:space="preserve">dified by section </w:t>
      </w:r>
      <w:r w:rsidR="003D2D49">
        <w:t>13</w:t>
      </w:r>
      <w:r w:rsidR="00FC07D2" w:rsidRPr="002A552D">
        <w:t>)</w:t>
      </w:r>
      <w:r w:rsidRPr="002A552D">
        <w:t>;</w:t>
      </w:r>
    </w:p>
    <w:p w14:paraId="55762D4D" w14:textId="77777777" w:rsidR="00971E45" w:rsidRPr="002A552D" w:rsidRDefault="00971E45" w:rsidP="00971E45">
      <w:pPr>
        <w:pStyle w:val="paragraphsub"/>
      </w:pPr>
      <w:r w:rsidRPr="002A552D">
        <w:tab/>
        <w:t>(vi)</w:t>
      </w:r>
      <w:r w:rsidRPr="002A552D">
        <w:tab/>
        <w:t>AS/NZS 1841.7:2007;</w:t>
      </w:r>
    </w:p>
    <w:p w14:paraId="31B4C1FC" w14:textId="77777777" w:rsidR="00971E45" w:rsidRPr="002A552D" w:rsidRDefault="00971E45" w:rsidP="00971E45">
      <w:pPr>
        <w:pStyle w:val="paragraphsub"/>
      </w:pPr>
      <w:r w:rsidRPr="002A552D">
        <w:tab/>
        <w:t>(vii)</w:t>
      </w:r>
      <w:r w:rsidRPr="002A552D">
        <w:tab/>
        <w:t>AS/NZ</w:t>
      </w:r>
      <w:r w:rsidR="009B5727" w:rsidRPr="002A552D">
        <w:t>S 1841.8:2007 (</w:t>
      </w:r>
      <w:r w:rsidRPr="002A552D">
        <w:t xml:space="preserve">as modified by section </w:t>
      </w:r>
      <w:r w:rsidR="003D2D49">
        <w:t>14</w:t>
      </w:r>
      <w:r w:rsidR="009B5727" w:rsidRPr="002A552D">
        <w:t>).</w:t>
      </w:r>
    </w:p>
    <w:p w14:paraId="7E82A04F" w14:textId="77777777" w:rsidR="00697E86" w:rsidRPr="002A552D" w:rsidRDefault="004C6F7A" w:rsidP="00697E86">
      <w:pPr>
        <w:pStyle w:val="subsection"/>
      </w:pPr>
      <w:r w:rsidRPr="002A552D">
        <w:tab/>
      </w:r>
      <w:r w:rsidR="00697E86" w:rsidRPr="002A552D">
        <w:t>(2)</w:t>
      </w:r>
      <w:r w:rsidR="00697E86" w:rsidRPr="002A552D">
        <w:tab/>
        <w:t xml:space="preserve">If a standard mentioned in </w:t>
      </w:r>
      <w:r w:rsidR="000D43C9" w:rsidRPr="002A552D">
        <w:t>subsection (</w:t>
      </w:r>
      <w:r w:rsidR="00697E86" w:rsidRPr="002A552D">
        <w:t xml:space="preserve">1) contains a reference to another standard mentioned in </w:t>
      </w:r>
      <w:r w:rsidR="000D43C9" w:rsidRPr="002A552D">
        <w:t>subsection (</w:t>
      </w:r>
      <w:r w:rsidR="00697E86" w:rsidRPr="002A552D">
        <w:t xml:space="preserve">1), that reference is taken to be a reference to the other standard with any modifications mentioned in </w:t>
      </w:r>
      <w:r w:rsidR="000D43C9" w:rsidRPr="002A552D">
        <w:t>subsection (</w:t>
      </w:r>
      <w:r w:rsidR="00697E86" w:rsidRPr="002A552D">
        <w:t>1).</w:t>
      </w:r>
    </w:p>
    <w:p w14:paraId="744CE6A4" w14:textId="77777777" w:rsidR="00332671" w:rsidRPr="002A552D" w:rsidRDefault="003D2D49" w:rsidP="00697E86">
      <w:pPr>
        <w:pStyle w:val="ActHead5"/>
      </w:pPr>
      <w:bookmarkStart w:id="15" w:name="_Toc86163129"/>
      <w:r w:rsidRPr="003D327C">
        <w:rPr>
          <w:rStyle w:val="CharSectno"/>
        </w:rPr>
        <w:t>11</w:t>
      </w:r>
      <w:r w:rsidR="00332671" w:rsidRPr="002A552D">
        <w:t xml:space="preserve">  Modification of AS/NZS 1841.1:2007</w:t>
      </w:r>
      <w:bookmarkEnd w:id="15"/>
    </w:p>
    <w:p w14:paraId="453909CE" w14:textId="77777777" w:rsidR="00FB4644" w:rsidRPr="002A552D" w:rsidRDefault="00FB4644" w:rsidP="00FB4644">
      <w:pPr>
        <w:pStyle w:val="subsection"/>
      </w:pPr>
      <w:r w:rsidRPr="002A552D">
        <w:tab/>
      </w:r>
      <w:r w:rsidR="00C77CAB" w:rsidRPr="002A552D">
        <w:tab/>
      </w:r>
      <w:r w:rsidRPr="002A552D">
        <w:t>AS/NZS 1841.1:2007 is modified by:</w:t>
      </w:r>
    </w:p>
    <w:p w14:paraId="3839F0CA" w14:textId="77777777" w:rsidR="00FB4644" w:rsidRPr="002A552D" w:rsidRDefault="00FB4644" w:rsidP="00FB4644">
      <w:pPr>
        <w:pStyle w:val="paragraph"/>
      </w:pPr>
      <w:r w:rsidRPr="002A552D">
        <w:tab/>
        <w:t>(a)</w:t>
      </w:r>
      <w:r w:rsidRPr="002A552D">
        <w:tab/>
      </w:r>
      <w:r w:rsidR="00EF274F" w:rsidRPr="002A552D">
        <w:t xml:space="preserve">omitting the second sentence in </w:t>
      </w:r>
      <w:r w:rsidR="00B514AB" w:rsidRPr="002A552D">
        <w:t>clause 4</w:t>
      </w:r>
      <w:r w:rsidR="00EF274F" w:rsidRPr="002A552D">
        <w:t>.1.5</w:t>
      </w:r>
      <w:r w:rsidRPr="002A552D">
        <w:t>;</w:t>
      </w:r>
      <w:r w:rsidR="00B66571" w:rsidRPr="002A552D">
        <w:t xml:space="preserve"> and</w:t>
      </w:r>
    </w:p>
    <w:p w14:paraId="21D73DC4" w14:textId="77777777" w:rsidR="00FB4644" w:rsidRPr="002A552D" w:rsidRDefault="00FB4644" w:rsidP="00FB4644">
      <w:pPr>
        <w:pStyle w:val="paragraph"/>
      </w:pPr>
      <w:r w:rsidRPr="002A552D">
        <w:tab/>
        <w:t>(b)</w:t>
      </w:r>
      <w:r w:rsidRPr="002A552D">
        <w:tab/>
        <w:t xml:space="preserve">omitting </w:t>
      </w:r>
      <w:r w:rsidR="00B514AB" w:rsidRPr="002A552D">
        <w:t>section 7</w:t>
      </w:r>
      <w:r w:rsidRPr="002A552D">
        <w:t>;</w:t>
      </w:r>
      <w:r w:rsidR="00B66571" w:rsidRPr="002A552D">
        <w:t xml:space="preserve"> and</w:t>
      </w:r>
    </w:p>
    <w:p w14:paraId="59694D83" w14:textId="77777777" w:rsidR="00FB4644" w:rsidRPr="002A552D" w:rsidRDefault="00FB4644" w:rsidP="00FB4644">
      <w:pPr>
        <w:pStyle w:val="paragraph"/>
      </w:pPr>
      <w:r w:rsidRPr="002A552D">
        <w:tab/>
        <w:t>(c)</w:t>
      </w:r>
      <w:r w:rsidRPr="002A552D">
        <w:tab/>
        <w:t xml:space="preserve">omitting </w:t>
      </w:r>
      <w:r w:rsidR="00B514AB" w:rsidRPr="002A552D">
        <w:t>clause 8</w:t>
      </w:r>
      <w:r w:rsidRPr="002A552D">
        <w:t xml:space="preserve">.2 and </w:t>
      </w:r>
      <w:r w:rsidR="00A200A7" w:rsidRPr="002A552D">
        <w:t>substituting the following clause:</w:t>
      </w:r>
    </w:p>
    <w:p w14:paraId="37CF751B" w14:textId="77777777" w:rsidR="00FB4644" w:rsidRPr="002A552D" w:rsidRDefault="00FB4644" w:rsidP="00FB4644">
      <w:pPr>
        <w:pStyle w:val="paragraph"/>
        <w:rPr>
          <w:b/>
        </w:rPr>
      </w:pPr>
      <w:r w:rsidRPr="002A552D">
        <w:tab/>
      </w:r>
      <w:r w:rsidRPr="002A552D">
        <w:tab/>
      </w:r>
      <w:r w:rsidR="00E510AA" w:rsidRPr="002A552D">
        <w:t>“</w:t>
      </w:r>
      <w:r w:rsidRPr="002A552D">
        <w:rPr>
          <w:b/>
        </w:rPr>
        <w:t>8.2  BODY COLOUR</w:t>
      </w:r>
    </w:p>
    <w:p w14:paraId="2CCC5078" w14:textId="77777777" w:rsidR="00FB4644" w:rsidRPr="002A552D" w:rsidRDefault="00FB4644" w:rsidP="00FB4644">
      <w:pPr>
        <w:pStyle w:val="paragraph"/>
      </w:pPr>
      <w:r w:rsidRPr="002A552D">
        <w:tab/>
      </w:r>
      <w:r w:rsidRPr="002A552D">
        <w:tab/>
        <w:t>For extinguishers other than those with polished stainless steel cylinders (which need not be painted), the exterior surface of the cylinder, including any skirt, boot or foot ring shall be coloured red (R13), and any hose clip retaining band shall be red unless it has a width of 10 mm or less.</w:t>
      </w:r>
      <w:r w:rsidR="00E510AA" w:rsidRPr="002A552D">
        <w:t>”;</w:t>
      </w:r>
      <w:r w:rsidR="00B66571" w:rsidRPr="002A552D">
        <w:t xml:space="preserve"> and</w:t>
      </w:r>
    </w:p>
    <w:p w14:paraId="3537E642" w14:textId="77777777" w:rsidR="00D43088" w:rsidRPr="002A552D" w:rsidRDefault="00D43088" w:rsidP="00FB4644">
      <w:pPr>
        <w:pStyle w:val="paragraph"/>
      </w:pPr>
      <w:r w:rsidRPr="002A552D">
        <w:tab/>
        <w:t>(d)</w:t>
      </w:r>
      <w:r w:rsidRPr="002A552D">
        <w:tab/>
        <w:t xml:space="preserve">in </w:t>
      </w:r>
      <w:r w:rsidR="00B514AB" w:rsidRPr="002A552D">
        <w:t>clause 8</w:t>
      </w:r>
      <w:r w:rsidRPr="002A552D">
        <w:t>.3,</w:t>
      </w:r>
      <w:r w:rsidR="00F70D18" w:rsidRPr="002A552D">
        <w:t xml:space="preserve"> after “a coloured band shall be used on extinguishers”, inserting </w:t>
      </w:r>
      <w:r w:rsidRPr="002A552D">
        <w:t>“(including extinguishers with polished stainless steel cylinders)”; and</w:t>
      </w:r>
    </w:p>
    <w:p w14:paraId="3C894393" w14:textId="77777777" w:rsidR="00E510AA" w:rsidRPr="002A552D" w:rsidRDefault="00F70D18" w:rsidP="00E510AA">
      <w:pPr>
        <w:pStyle w:val="paragraph"/>
      </w:pPr>
      <w:r w:rsidRPr="002A552D">
        <w:tab/>
        <w:t>(e</w:t>
      </w:r>
      <w:r w:rsidR="00E510AA" w:rsidRPr="002A552D">
        <w:t>)</w:t>
      </w:r>
      <w:r w:rsidR="00E510AA" w:rsidRPr="002A552D">
        <w:tab/>
        <w:t xml:space="preserve">omitting </w:t>
      </w:r>
      <w:r w:rsidR="00B514AB" w:rsidRPr="002A552D">
        <w:t>clause 9</w:t>
      </w:r>
      <w:r w:rsidR="00E510AA" w:rsidRPr="002A552D">
        <w:t>.7;</w:t>
      </w:r>
      <w:r w:rsidR="00B66571" w:rsidRPr="002A552D">
        <w:t xml:space="preserve"> and</w:t>
      </w:r>
    </w:p>
    <w:p w14:paraId="78F230D2" w14:textId="77777777" w:rsidR="00E510AA" w:rsidRPr="002A552D" w:rsidRDefault="00F70D18" w:rsidP="00E510AA">
      <w:pPr>
        <w:pStyle w:val="paragraph"/>
      </w:pPr>
      <w:r w:rsidRPr="002A552D">
        <w:tab/>
        <w:t>(f</w:t>
      </w:r>
      <w:r w:rsidR="00E510AA" w:rsidRPr="002A552D">
        <w:t>)</w:t>
      </w:r>
      <w:r w:rsidR="00E510AA" w:rsidRPr="002A552D">
        <w:tab/>
        <w:t xml:space="preserve">omitting </w:t>
      </w:r>
      <w:r w:rsidR="00B514AB" w:rsidRPr="002A552D">
        <w:t>paragraph 1</w:t>
      </w:r>
      <w:r w:rsidR="00E510AA" w:rsidRPr="002A552D">
        <w:t>0.2(a);</w:t>
      </w:r>
      <w:r w:rsidR="00B66571" w:rsidRPr="002A552D">
        <w:t xml:space="preserve"> and</w:t>
      </w:r>
    </w:p>
    <w:p w14:paraId="7E47E0FF" w14:textId="77777777" w:rsidR="00F70D18" w:rsidRPr="002A552D" w:rsidRDefault="00F70D18" w:rsidP="00E77BAF">
      <w:pPr>
        <w:pStyle w:val="paragraph"/>
      </w:pPr>
      <w:r w:rsidRPr="002A552D">
        <w:tab/>
        <w:t>(g</w:t>
      </w:r>
      <w:r w:rsidR="00E510AA" w:rsidRPr="002A552D">
        <w:t>)</w:t>
      </w:r>
      <w:r w:rsidR="00E510AA" w:rsidRPr="002A552D">
        <w:tab/>
        <w:t xml:space="preserve">omitting </w:t>
      </w:r>
      <w:r w:rsidR="00B514AB" w:rsidRPr="002A552D">
        <w:t>clause 1</w:t>
      </w:r>
      <w:r w:rsidR="00E510AA" w:rsidRPr="002A552D">
        <w:t>0.3.</w:t>
      </w:r>
    </w:p>
    <w:p w14:paraId="268F8874" w14:textId="77777777" w:rsidR="00C80057" w:rsidRPr="002A552D" w:rsidRDefault="003D2D49" w:rsidP="00EF274F">
      <w:pPr>
        <w:pStyle w:val="ActHead5"/>
      </w:pPr>
      <w:bookmarkStart w:id="16" w:name="_Toc86163130"/>
      <w:r w:rsidRPr="003D327C">
        <w:rPr>
          <w:rStyle w:val="CharSectno"/>
        </w:rPr>
        <w:t>12</w:t>
      </w:r>
      <w:r w:rsidR="00C77CAB" w:rsidRPr="002A552D">
        <w:t xml:space="preserve">  Modification of AS/NZ</w:t>
      </w:r>
      <w:r w:rsidR="005843A0" w:rsidRPr="002A552D">
        <w:t>S 1841.3</w:t>
      </w:r>
      <w:r w:rsidR="00C77CAB" w:rsidRPr="002A552D">
        <w:t>:2007</w:t>
      </w:r>
      <w:bookmarkEnd w:id="16"/>
    </w:p>
    <w:p w14:paraId="6B72A0AE" w14:textId="77777777" w:rsidR="005843A0" w:rsidRPr="002A552D" w:rsidRDefault="005843A0" w:rsidP="005843A0">
      <w:pPr>
        <w:pStyle w:val="subsection"/>
      </w:pPr>
      <w:r w:rsidRPr="002A552D">
        <w:tab/>
      </w:r>
      <w:r w:rsidRPr="002A552D">
        <w:tab/>
        <w:t>AS/NZS 1841.3</w:t>
      </w:r>
      <w:r w:rsidR="00C77CAB" w:rsidRPr="002A552D">
        <w:t>:2007</w:t>
      </w:r>
      <w:r w:rsidRPr="002A552D">
        <w:t xml:space="preserve"> is modified by omitting the note in </w:t>
      </w:r>
      <w:r w:rsidR="00B514AB" w:rsidRPr="002A552D">
        <w:t>clause 1</w:t>
      </w:r>
      <w:r w:rsidRPr="002A552D">
        <w:t>.</w:t>
      </w:r>
    </w:p>
    <w:p w14:paraId="278B2B8C" w14:textId="77777777" w:rsidR="00C63B5E" w:rsidRPr="002A552D" w:rsidRDefault="003D2D49" w:rsidP="00673606">
      <w:pPr>
        <w:pStyle w:val="ActHead5"/>
      </w:pPr>
      <w:bookmarkStart w:id="17" w:name="_Toc86163131"/>
      <w:r w:rsidRPr="003D327C">
        <w:rPr>
          <w:rStyle w:val="CharSectno"/>
        </w:rPr>
        <w:t>13</w:t>
      </w:r>
      <w:r w:rsidR="00C63B5E" w:rsidRPr="002A552D">
        <w:t xml:space="preserve">  Modification of AS/NZS 1841.6:2007</w:t>
      </w:r>
      <w:bookmarkEnd w:id="17"/>
    </w:p>
    <w:p w14:paraId="211268E9" w14:textId="77777777" w:rsidR="00C63B5E" w:rsidRPr="002A552D" w:rsidRDefault="00C63B5E" w:rsidP="00C63B5E">
      <w:pPr>
        <w:pStyle w:val="subsection"/>
      </w:pPr>
      <w:r w:rsidRPr="002A552D">
        <w:tab/>
      </w:r>
      <w:r w:rsidRPr="002A552D">
        <w:tab/>
        <w:t>AS/NZS 1841.6:2007 is modified by:</w:t>
      </w:r>
    </w:p>
    <w:p w14:paraId="5A4F7E52" w14:textId="77777777" w:rsidR="00C63B5E" w:rsidRPr="002A552D" w:rsidRDefault="00C63B5E" w:rsidP="00C63B5E">
      <w:pPr>
        <w:pStyle w:val="paragraph"/>
      </w:pPr>
      <w:r w:rsidRPr="002A552D">
        <w:lastRenderedPageBreak/>
        <w:tab/>
        <w:t>(a)</w:t>
      </w:r>
      <w:r w:rsidRPr="002A552D">
        <w:tab/>
        <w:t xml:space="preserve">in </w:t>
      </w:r>
      <w:r w:rsidR="00B514AB" w:rsidRPr="002A552D">
        <w:t>clause 3</w:t>
      </w:r>
      <w:r w:rsidRPr="002A552D">
        <w:t xml:space="preserve">, omitting “Hazardous Substances (Compressed Gases) </w:t>
      </w:r>
      <w:r w:rsidR="00B514AB" w:rsidRPr="002A552D">
        <w:t>Regulations 2</w:t>
      </w:r>
      <w:r w:rsidRPr="002A552D">
        <w:t xml:space="preserve">001 (New Zealand)” and “Hazardous Substances and Noxious Organisms </w:t>
      </w:r>
      <w:r w:rsidR="00B514AB" w:rsidRPr="002A552D">
        <w:t>Regulations 2</w:t>
      </w:r>
      <w:r w:rsidRPr="002A552D">
        <w:t>001 (New Zealand)”; and</w:t>
      </w:r>
    </w:p>
    <w:p w14:paraId="36ADFB2A" w14:textId="77777777" w:rsidR="00C63B5E" w:rsidRPr="002A552D" w:rsidRDefault="00C63B5E" w:rsidP="00C63B5E">
      <w:pPr>
        <w:pStyle w:val="paragraph"/>
      </w:pPr>
      <w:r w:rsidRPr="002A552D">
        <w:tab/>
        <w:t>(b)</w:t>
      </w:r>
      <w:r w:rsidRPr="002A552D">
        <w:tab/>
        <w:t xml:space="preserve">in </w:t>
      </w:r>
      <w:r w:rsidR="00B514AB" w:rsidRPr="002A552D">
        <w:t>clause 7</w:t>
      </w:r>
      <w:r w:rsidRPr="002A552D">
        <w:t xml:space="preserve">, omitting “and the Hazardous Substances and Noxious Organisms </w:t>
      </w:r>
      <w:r w:rsidR="00B514AB" w:rsidRPr="002A552D">
        <w:t>Regulations 2</w:t>
      </w:r>
      <w:r w:rsidRPr="002A552D">
        <w:t>001 (Class 2</w:t>
      </w:r>
      <w:r w:rsidR="00E96155">
        <w:noBreakHyphen/>
      </w:r>
      <w:r w:rsidRPr="002A552D">
        <w:t xml:space="preserve">Gases) (New Zealand), or Hazardous Substances (Compressed gases) </w:t>
      </w:r>
      <w:r w:rsidR="00B514AB" w:rsidRPr="002A552D">
        <w:t>regulations 2</w:t>
      </w:r>
      <w:r w:rsidRPr="002A552D">
        <w:t>001 (New Zealand)”.</w:t>
      </w:r>
    </w:p>
    <w:p w14:paraId="4B8938E6" w14:textId="77777777" w:rsidR="00673606" w:rsidRPr="002A552D" w:rsidRDefault="003D2D49" w:rsidP="00673606">
      <w:pPr>
        <w:pStyle w:val="ActHead5"/>
      </w:pPr>
      <w:bookmarkStart w:id="18" w:name="_Toc86163132"/>
      <w:r w:rsidRPr="003D327C">
        <w:rPr>
          <w:rStyle w:val="CharSectno"/>
        </w:rPr>
        <w:t>14</w:t>
      </w:r>
      <w:r w:rsidR="00673606" w:rsidRPr="002A552D">
        <w:t xml:space="preserve">  Modification of AS/NZS 1841.</w:t>
      </w:r>
      <w:r w:rsidR="001956B4" w:rsidRPr="002A552D">
        <w:t>8</w:t>
      </w:r>
      <w:r w:rsidR="00673606" w:rsidRPr="002A552D">
        <w:t>:2007</w:t>
      </w:r>
      <w:bookmarkEnd w:id="18"/>
    </w:p>
    <w:p w14:paraId="6A58A3B2" w14:textId="77777777" w:rsidR="001956B4" w:rsidRPr="002A552D" w:rsidRDefault="00673606" w:rsidP="00673606">
      <w:pPr>
        <w:pStyle w:val="subsection"/>
      </w:pPr>
      <w:r w:rsidRPr="002A552D">
        <w:tab/>
      </w:r>
      <w:r w:rsidRPr="002A552D">
        <w:tab/>
      </w:r>
      <w:r w:rsidR="00D5177B" w:rsidRPr="002A552D">
        <w:t>AS/NZS 1841.8</w:t>
      </w:r>
      <w:r w:rsidRPr="002A552D">
        <w:t>:2007</w:t>
      </w:r>
      <w:r w:rsidR="001956B4" w:rsidRPr="002A552D">
        <w:t xml:space="preserve"> is modified by:</w:t>
      </w:r>
    </w:p>
    <w:p w14:paraId="658CE331" w14:textId="77777777" w:rsidR="001956B4" w:rsidRPr="002A552D" w:rsidRDefault="001956B4" w:rsidP="001956B4">
      <w:pPr>
        <w:pStyle w:val="paragraph"/>
      </w:pPr>
      <w:r w:rsidRPr="002A552D">
        <w:tab/>
        <w:t>(a)</w:t>
      </w:r>
      <w:r w:rsidRPr="002A552D">
        <w:tab/>
      </w:r>
      <w:r w:rsidR="00B66571" w:rsidRPr="002A552D">
        <w:t xml:space="preserve">in </w:t>
      </w:r>
      <w:r w:rsidR="00B514AB" w:rsidRPr="002A552D">
        <w:t>clause 3</w:t>
      </w:r>
      <w:r w:rsidR="00B66571" w:rsidRPr="002A552D">
        <w:t>, omitting the following text:</w:t>
      </w:r>
    </w:p>
    <w:p w14:paraId="68F4AE7B" w14:textId="77777777" w:rsidR="00B66571" w:rsidRPr="002A552D" w:rsidRDefault="00B66571" w:rsidP="00B66571">
      <w:pPr>
        <w:pStyle w:val="paragraph"/>
      </w:pPr>
      <w:r w:rsidRPr="002A552D">
        <w:tab/>
      </w:r>
      <w:r w:rsidRPr="002A552D">
        <w:tab/>
        <w:t>“AS</w:t>
      </w:r>
    </w:p>
    <w:p w14:paraId="0DD6A32A" w14:textId="77777777" w:rsidR="00B66571" w:rsidRPr="002A552D" w:rsidRDefault="00B66571" w:rsidP="00B66571">
      <w:pPr>
        <w:pStyle w:val="paragraph"/>
      </w:pPr>
      <w:r w:rsidRPr="002A552D">
        <w:tab/>
      </w:r>
      <w:r w:rsidRPr="002A552D">
        <w:tab/>
        <w:t>1851  Maintenance of fire protection systems and equipment”; and</w:t>
      </w:r>
    </w:p>
    <w:p w14:paraId="7E3E4D1C" w14:textId="77777777" w:rsidR="00B66571" w:rsidRPr="002A552D" w:rsidRDefault="00B66571" w:rsidP="00B66571">
      <w:pPr>
        <w:pStyle w:val="paragraph"/>
      </w:pPr>
      <w:r w:rsidRPr="002A552D">
        <w:tab/>
        <w:t>(b)</w:t>
      </w:r>
      <w:r w:rsidRPr="002A552D">
        <w:tab/>
        <w:t xml:space="preserve">in </w:t>
      </w:r>
      <w:r w:rsidR="00B514AB" w:rsidRPr="002A552D">
        <w:t>clause 3</w:t>
      </w:r>
      <w:r w:rsidRPr="002A552D">
        <w:t>, omitting the following text:</w:t>
      </w:r>
    </w:p>
    <w:p w14:paraId="3721169F" w14:textId="77777777" w:rsidR="00B66571" w:rsidRPr="002A552D" w:rsidRDefault="00B66571" w:rsidP="00B66571">
      <w:pPr>
        <w:pStyle w:val="paragraph"/>
      </w:pPr>
      <w:r w:rsidRPr="002A552D">
        <w:tab/>
      </w:r>
      <w:r w:rsidRPr="002A552D">
        <w:tab/>
        <w:t>“NZS</w:t>
      </w:r>
    </w:p>
    <w:p w14:paraId="0B6D9786" w14:textId="77777777" w:rsidR="00B66571" w:rsidRPr="002A552D" w:rsidRDefault="00B66571" w:rsidP="00B66571">
      <w:pPr>
        <w:pStyle w:val="paragraph"/>
      </w:pPr>
      <w:r w:rsidRPr="002A552D">
        <w:tab/>
      </w:r>
      <w:r w:rsidRPr="002A552D">
        <w:tab/>
        <w:t xml:space="preserve">4503  The distribution, installation and maintenance of hand operated </w:t>
      </w:r>
      <w:proofErr w:type="spellStart"/>
      <w:r w:rsidRPr="002A552D">
        <w:t>fire fighting</w:t>
      </w:r>
      <w:proofErr w:type="spellEnd"/>
      <w:r w:rsidRPr="002A552D">
        <w:t xml:space="preserve"> equipment for use in buildings”; and</w:t>
      </w:r>
    </w:p>
    <w:p w14:paraId="065AA748" w14:textId="77777777" w:rsidR="001956B4" w:rsidRPr="002A552D" w:rsidRDefault="001956B4" w:rsidP="001956B4">
      <w:pPr>
        <w:pStyle w:val="paragraph"/>
      </w:pPr>
      <w:r w:rsidRPr="002A552D">
        <w:tab/>
      </w:r>
      <w:r w:rsidR="00B66571" w:rsidRPr="002A552D">
        <w:t>(c</w:t>
      </w:r>
      <w:r w:rsidRPr="002A552D">
        <w:t>)</w:t>
      </w:r>
      <w:r w:rsidRPr="002A552D">
        <w:tab/>
        <w:t xml:space="preserve">omitting </w:t>
      </w:r>
      <w:r w:rsidR="00B514AB" w:rsidRPr="002A552D">
        <w:t>clause 7</w:t>
      </w:r>
      <w:r w:rsidRPr="002A552D">
        <w:t>;</w:t>
      </w:r>
      <w:r w:rsidR="00B66571" w:rsidRPr="002A552D">
        <w:t xml:space="preserve"> and</w:t>
      </w:r>
    </w:p>
    <w:p w14:paraId="5ED02017" w14:textId="77777777" w:rsidR="001719BF" w:rsidRDefault="00B66571" w:rsidP="001719BF">
      <w:pPr>
        <w:pStyle w:val="paragraph"/>
      </w:pPr>
      <w:r w:rsidRPr="002A552D">
        <w:tab/>
        <w:t>(d)</w:t>
      </w:r>
      <w:r w:rsidRPr="002A552D">
        <w:tab/>
        <w:t xml:space="preserve">in </w:t>
      </w:r>
      <w:r w:rsidR="00B514AB" w:rsidRPr="002A552D">
        <w:t>clause 8</w:t>
      </w:r>
      <w:r w:rsidRPr="002A552D">
        <w:t xml:space="preserve">, omitting “In addition to the requirements of AS/NZS 1841.1 (with the exception of the </w:t>
      </w:r>
      <w:r w:rsidR="0041737D" w:rsidRPr="002A552D">
        <w:t>requirements of</w:t>
      </w:r>
      <w:r w:rsidRPr="002A552D">
        <w:t xml:space="preserve"> </w:t>
      </w:r>
      <w:r w:rsidR="00B514AB" w:rsidRPr="002A552D">
        <w:t>Clauses 9</w:t>
      </w:r>
      <w:r w:rsidRPr="002A552D">
        <w:t>.5(d), 9.5(g), 9.5 (</w:t>
      </w:r>
      <w:proofErr w:type="spellStart"/>
      <w:r w:rsidRPr="002A552D">
        <w:t>i</w:t>
      </w:r>
      <w:proofErr w:type="spellEnd"/>
      <w:r w:rsidRPr="002A552D">
        <w:t>) and 9.7), e</w:t>
      </w:r>
      <w:r w:rsidR="001719BF" w:rsidRPr="002A552D">
        <w:t>very” and substituting “Every”.</w:t>
      </w:r>
    </w:p>
    <w:p w14:paraId="716BEF44" w14:textId="77777777" w:rsidR="004B78E4" w:rsidRPr="004F34D7" w:rsidRDefault="004B78E4" w:rsidP="004A1E86">
      <w:pPr>
        <w:sectPr w:rsidR="004B78E4" w:rsidRPr="004F34D7" w:rsidSect="00925774">
          <w:headerReference w:type="even" r:id="rId20"/>
          <w:headerReference w:type="default" r:id="rId21"/>
          <w:footerReference w:type="even" r:id="rId22"/>
          <w:footerReference w:type="default" r:id="rId23"/>
          <w:headerReference w:type="first" r:id="rId24"/>
          <w:footerReference w:type="first" r:id="rId25"/>
          <w:pgSz w:w="11907" w:h="16839" w:code="9"/>
          <w:pgMar w:top="1440" w:right="1797" w:bottom="1440" w:left="1797" w:header="720" w:footer="709" w:gutter="0"/>
          <w:pgNumType w:start="1"/>
          <w:cols w:space="708"/>
          <w:docGrid w:linePitch="360"/>
        </w:sectPr>
      </w:pPr>
      <w:bookmarkStart w:id="19" w:name="OPCSB_BodyPrincipleA4"/>
    </w:p>
    <w:p w14:paraId="54C6E688" w14:textId="77777777" w:rsidR="00150310" w:rsidRPr="002A552D" w:rsidRDefault="00B514AB" w:rsidP="009F1567">
      <w:pPr>
        <w:pStyle w:val="ActHead6"/>
        <w:pageBreakBefore/>
      </w:pPr>
      <w:bookmarkStart w:id="20" w:name="_Toc86163133"/>
      <w:bookmarkStart w:id="21" w:name="opcAmSched"/>
      <w:bookmarkStart w:id="22" w:name="opcCurrentFind"/>
      <w:bookmarkEnd w:id="19"/>
      <w:r w:rsidRPr="003D327C">
        <w:rPr>
          <w:rStyle w:val="CharAmSchNo"/>
        </w:rPr>
        <w:lastRenderedPageBreak/>
        <w:t>Schedule 1</w:t>
      </w:r>
      <w:r w:rsidR="009F1567" w:rsidRPr="002A552D">
        <w:t>—</w:t>
      </w:r>
      <w:r w:rsidR="009F1567" w:rsidRPr="003D327C">
        <w:rPr>
          <w:rStyle w:val="CharAmSchText"/>
        </w:rPr>
        <w:t>Repeals</w:t>
      </w:r>
      <w:bookmarkEnd w:id="20"/>
    </w:p>
    <w:bookmarkEnd w:id="21"/>
    <w:bookmarkEnd w:id="22"/>
    <w:p w14:paraId="6D86DFB9" w14:textId="77777777" w:rsidR="00370391" w:rsidRPr="003D327C" w:rsidRDefault="00370391" w:rsidP="00370391">
      <w:pPr>
        <w:pStyle w:val="Header"/>
      </w:pPr>
      <w:r w:rsidRPr="003D327C">
        <w:rPr>
          <w:rStyle w:val="CharAmPartNo"/>
        </w:rPr>
        <w:t xml:space="preserve"> </w:t>
      </w:r>
      <w:r w:rsidRPr="003D327C">
        <w:rPr>
          <w:rStyle w:val="CharAmPartText"/>
        </w:rPr>
        <w:t xml:space="preserve"> </w:t>
      </w:r>
    </w:p>
    <w:p w14:paraId="6A41A0C2" w14:textId="77777777" w:rsidR="009F1567" w:rsidRPr="002A552D" w:rsidRDefault="009F1567" w:rsidP="009F1567">
      <w:pPr>
        <w:pStyle w:val="ActHead9"/>
      </w:pPr>
      <w:bookmarkStart w:id="23" w:name="_Toc86163134"/>
      <w:r w:rsidRPr="002A552D">
        <w:t>Consumer Product Safety Standard for Portable Fire Extinguishers (Consumer Protection Notice No. 3 of 2004) (Federal Register of Legislation No. F2005B01048)</w:t>
      </w:r>
      <w:bookmarkEnd w:id="23"/>
    </w:p>
    <w:p w14:paraId="72C129AF" w14:textId="77777777" w:rsidR="009F1567" w:rsidRPr="002A552D" w:rsidRDefault="009F1567" w:rsidP="009F1567">
      <w:pPr>
        <w:pStyle w:val="ItemHead"/>
      </w:pPr>
      <w:r w:rsidRPr="002A552D">
        <w:t>1  The whole of the instrument</w:t>
      </w:r>
    </w:p>
    <w:p w14:paraId="77691E66" w14:textId="77777777" w:rsidR="004A346D" w:rsidRPr="004A346D" w:rsidRDefault="009F1567" w:rsidP="00EC0CC7">
      <w:pPr>
        <w:pStyle w:val="Item"/>
      </w:pPr>
      <w:r w:rsidRPr="002A552D">
        <w:t>Repeal the instrument.</w:t>
      </w:r>
    </w:p>
    <w:sectPr w:rsidR="004A346D" w:rsidRPr="004A346D" w:rsidSect="00925774">
      <w:headerReference w:type="even" r:id="rId26"/>
      <w:headerReference w:type="default" r:id="rId27"/>
      <w:footerReference w:type="even" r:id="rId28"/>
      <w:footerReference w:type="default" r:id="rId29"/>
      <w:headerReference w:type="first" r:id="rId30"/>
      <w:footerReference w:type="first" r:id="rId31"/>
      <w:type w:val="continuous"/>
      <w:pgSz w:w="11907" w:h="16839"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F02E6" w14:textId="77777777" w:rsidR="008D09FD" w:rsidRDefault="008D09FD" w:rsidP="00715914">
      <w:pPr>
        <w:spacing w:line="240" w:lineRule="auto"/>
      </w:pPr>
      <w:r>
        <w:separator/>
      </w:r>
    </w:p>
  </w:endnote>
  <w:endnote w:type="continuationSeparator" w:id="0">
    <w:p w14:paraId="02873180" w14:textId="77777777" w:rsidR="008D09FD" w:rsidRDefault="008D09FD"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012F0" w14:textId="77777777" w:rsidR="003D327C" w:rsidRPr="00925774" w:rsidRDefault="00925774" w:rsidP="00925774">
    <w:pPr>
      <w:pStyle w:val="Footer"/>
      <w:rPr>
        <w:i/>
        <w:sz w:val="18"/>
      </w:rPr>
    </w:pPr>
    <w:r w:rsidRPr="00925774">
      <w:rPr>
        <w:i/>
        <w:sz w:val="18"/>
      </w:rPr>
      <w:t>OPC64676 - B</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4A4D3" w14:textId="77777777" w:rsidR="004B78E4" w:rsidRPr="00A41F52" w:rsidRDefault="004B78E4" w:rsidP="004B78E4">
    <w:pPr>
      <w:pBdr>
        <w:top w:val="single" w:sz="6" w:space="1" w:color="auto"/>
      </w:pBdr>
      <w:spacing w:before="120" w:line="0" w:lineRule="atLeast"/>
      <w:rPr>
        <w:sz w:val="16"/>
        <w:szCs w:val="16"/>
      </w:rPr>
    </w:pPr>
  </w:p>
  <w:tbl>
    <w:tblPr>
      <w:tblStyle w:val="TableGrid"/>
      <w:tblW w:w="8472" w:type="dxa"/>
      <w:tblLook w:val="04A0" w:firstRow="1" w:lastRow="0" w:firstColumn="1" w:lastColumn="0" w:noHBand="0" w:noVBand="1"/>
    </w:tblPr>
    <w:tblGrid>
      <w:gridCol w:w="1384"/>
      <w:gridCol w:w="6379"/>
      <w:gridCol w:w="709"/>
    </w:tblGrid>
    <w:tr w:rsidR="004B78E4" w14:paraId="252FED4F" w14:textId="77777777" w:rsidTr="004A1E86">
      <w:tc>
        <w:tcPr>
          <w:tcW w:w="1384" w:type="dxa"/>
          <w:tcBorders>
            <w:top w:val="nil"/>
            <w:left w:val="nil"/>
            <w:bottom w:val="nil"/>
            <w:right w:val="nil"/>
          </w:tcBorders>
        </w:tcPr>
        <w:p w14:paraId="0FC3F604" w14:textId="77777777" w:rsidR="004B78E4" w:rsidRDefault="004B78E4" w:rsidP="004A1E86">
          <w:pPr>
            <w:spacing w:line="0" w:lineRule="atLeast"/>
            <w:rPr>
              <w:sz w:val="18"/>
            </w:rPr>
          </w:pPr>
        </w:p>
      </w:tc>
      <w:tc>
        <w:tcPr>
          <w:tcW w:w="6379" w:type="dxa"/>
          <w:tcBorders>
            <w:top w:val="nil"/>
            <w:left w:val="nil"/>
            <w:bottom w:val="nil"/>
            <w:right w:val="nil"/>
          </w:tcBorders>
        </w:tcPr>
        <w:p w14:paraId="6BC1B63E" w14:textId="3A40CEB2" w:rsidR="004B78E4" w:rsidRDefault="004B78E4" w:rsidP="004A1E8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55A6A">
            <w:rPr>
              <w:i/>
              <w:sz w:val="18"/>
            </w:rPr>
            <w:t>Consumer Goods (Portable Non-aerosol Fire Extinguishers) Safety Standard 2021</w:t>
          </w:r>
          <w:r w:rsidRPr="007A1328">
            <w:rPr>
              <w:i/>
              <w:sz w:val="18"/>
            </w:rPr>
            <w:fldChar w:fldCharType="end"/>
          </w:r>
        </w:p>
      </w:tc>
      <w:tc>
        <w:tcPr>
          <w:tcW w:w="709" w:type="dxa"/>
          <w:tcBorders>
            <w:top w:val="nil"/>
            <w:left w:val="nil"/>
            <w:bottom w:val="nil"/>
            <w:right w:val="nil"/>
          </w:tcBorders>
        </w:tcPr>
        <w:p w14:paraId="01794A9C" w14:textId="77777777" w:rsidR="004B78E4" w:rsidRDefault="004B78E4" w:rsidP="004A1E8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3AAFB0BD" w14:textId="77777777" w:rsidR="004B78E4" w:rsidRPr="00925774" w:rsidRDefault="00925774" w:rsidP="00925774">
    <w:pPr>
      <w:rPr>
        <w:rFonts w:cs="Times New Roman"/>
        <w:i/>
        <w:sz w:val="18"/>
      </w:rPr>
    </w:pPr>
    <w:r w:rsidRPr="00925774">
      <w:rPr>
        <w:rFonts w:cs="Times New Roman"/>
        <w:i/>
        <w:sz w:val="18"/>
      </w:rPr>
      <w:t>OPC64676 - B</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D3ECD" w14:textId="77777777" w:rsidR="004B78E4" w:rsidRPr="00E33C1C" w:rsidRDefault="004B78E4" w:rsidP="004B78E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4B78E4" w14:paraId="26C03FD1" w14:textId="77777777" w:rsidTr="000E27EC">
      <w:tc>
        <w:tcPr>
          <w:tcW w:w="1384" w:type="dxa"/>
          <w:tcBorders>
            <w:top w:val="nil"/>
            <w:left w:val="nil"/>
            <w:bottom w:val="nil"/>
            <w:right w:val="nil"/>
          </w:tcBorders>
        </w:tcPr>
        <w:p w14:paraId="707EE715" w14:textId="77777777" w:rsidR="004B78E4" w:rsidRDefault="004B78E4" w:rsidP="004B78E4">
          <w:pPr>
            <w:spacing w:line="0" w:lineRule="atLeast"/>
            <w:rPr>
              <w:sz w:val="18"/>
            </w:rPr>
          </w:pPr>
        </w:p>
      </w:tc>
      <w:tc>
        <w:tcPr>
          <w:tcW w:w="6379" w:type="dxa"/>
          <w:tcBorders>
            <w:top w:val="nil"/>
            <w:left w:val="nil"/>
            <w:bottom w:val="nil"/>
            <w:right w:val="nil"/>
          </w:tcBorders>
        </w:tcPr>
        <w:p w14:paraId="4F73FBB3" w14:textId="19A5DD16" w:rsidR="004B78E4" w:rsidRDefault="004B78E4" w:rsidP="004B78E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55A6A">
            <w:rPr>
              <w:i/>
              <w:sz w:val="18"/>
            </w:rPr>
            <w:t>Consumer Goods (Portable Non-aerosol Fire Extinguishers) Safety Standard 2021</w:t>
          </w:r>
          <w:r w:rsidRPr="007A1328">
            <w:rPr>
              <w:i/>
              <w:sz w:val="18"/>
            </w:rPr>
            <w:fldChar w:fldCharType="end"/>
          </w:r>
        </w:p>
      </w:tc>
      <w:tc>
        <w:tcPr>
          <w:tcW w:w="709" w:type="dxa"/>
          <w:tcBorders>
            <w:top w:val="nil"/>
            <w:left w:val="nil"/>
            <w:bottom w:val="nil"/>
            <w:right w:val="nil"/>
          </w:tcBorders>
        </w:tcPr>
        <w:p w14:paraId="2F8BF199" w14:textId="77777777" w:rsidR="004B78E4" w:rsidRDefault="004B78E4" w:rsidP="004B78E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385D0879" w14:textId="77777777" w:rsidR="004B78E4" w:rsidRPr="00ED79B6" w:rsidRDefault="004B78E4" w:rsidP="004B78E4">
    <w:pPr>
      <w:rPr>
        <w:i/>
        <w:sz w:val="18"/>
      </w:rPr>
    </w:pPr>
  </w:p>
  <w:p w14:paraId="641AD1BD" w14:textId="77777777" w:rsidR="004B78E4" w:rsidRPr="00925774" w:rsidRDefault="00925774" w:rsidP="00925774">
    <w:pPr>
      <w:pStyle w:val="Footer"/>
      <w:rPr>
        <w:i/>
        <w:sz w:val="18"/>
      </w:rPr>
    </w:pPr>
    <w:r w:rsidRPr="00925774">
      <w:rPr>
        <w:i/>
        <w:sz w:val="18"/>
      </w:rPr>
      <w:t>OPC64676 -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D6865" w14:textId="77777777" w:rsidR="008D09FD" w:rsidRDefault="008D09FD" w:rsidP="007500C8">
    <w:pPr>
      <w:pStyle w:val="Footer"/>
    </w:pPr>
  </w:p>
  <w:p w14:paraId="0E3AAA73" w14:textId="77777777" w:rsidR="008D09FD" w:rsidRPr="00925774" w:rsidRDefault="00925774" w:rsidP="00925774">
    <w:pPr>
      <w:pStyle w:val="Footer"/>
      <w:rPr>
        <w:i/>
        <w:sz w:val="18"/>
      </w:rPr>
    </w:pPr>
    <w:r w:rsidRPr="00925774">
      <w:rPr>
        <w:i/>
        <w:sz w:val="18"/>
      </w:rPr>
      <w:t>OPC64676 -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167A3" w14:textId="77777777" w:rsidR="008D09FD" w:rsidRPr="00925774" w:rsidRDefault="00925774" w:rsidP="00925774">
    <w:pPr>
      <w:pStyle w:val="Footer"/>
      <w:tabs>
        <w:tab w:val="clear" w:pos="4153"/>
        <w:tab w:val="clear" w:pos="8306"/>
        <w:tab w:val="center" w:pos="4150"/>
        <w:tab w:val="right" w:pos="8307"/>
      </w:tabs>
      <w:spacing w:before="120"/>
      <w:rPr>
        <w:i/>
        <w:sz w:val="18"/>
      </w:rPr>
    </w:pPr>
    <w:r w:rsidRPr="00925774">
      <w:rPr>
        <w:i/>
        <w:sz w:val="18"/>
      </w:rPr>
      <w:t>OPC64676 -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33215" w14:textId="77777777" w:rsidR="008D09FD" w:rsidRPr="00E33C1C" w:rsidRDefault="008D09FD"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8D09FD" w14:paraId="3DBA4614" w14:textId="77777777" w:rsidTr="004A5DDC">
      <w:tc>
        <w:tcPr>
          <w:tcW w:w="709" w:type="dxa"/>
          <w:tcBorders>
            <w:top w:val="nil"/>
            <w:left w:val="nil"/>
            <w:bottom w:val="nil"/>
            <w:right w:val="nil"/>
          </w:tcBorders>
        </w:tcPr>
        <w:p w14:paraId="30850FFE" w14:textId="77777777" w:rsidR="008D09FD" w:rsidRDefault="008D09FD" w:rsidP="00F36D2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7BC35E3C" w14:textId="553F8123" w:rsidR="008D09FD" w:rsidRDefault="008D09FD" w:rsidP="00F36D2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55A6A">
            <w:rPr>
              <w:i/>
              <w:sz w:val="18"/>
            </w:rPr>
            <w:t>Consumer Goods (Portable Non-aerosol Fire Extinguishers) Safety Standard 2021</w:t>
          </w:r>
          <w:r w:rsidRPr="007A1328">
            <w:rPr>
              <w:i/>
              <w:sz w:val="18"/>
            </w:rPr>
            <w:fldChar w:fldCharType="end"/>
          </w:r>
        </w:p>
      </w:tc>
      <w:tc>
        <w:tcPr>
          <w:tcW w:w="1384" w:type="dxa"/>
          <w:tcBorders>
            <w:top w:val="nil"/>
            <w:left w:val="nil"/>
            <w:bottom w:val="nil"/>
            <w:right w:val="nil"/>
          </w:tcBorders>
        </w:tcPr>
        <w:p w14:paraId="11031145" w14:textId="77777777" w:rsidR="008D09FD" w:rsidRDefault="008D09FD" w:rsidP="00F36D24">
          <w:pPr>
            <w:spacing w:line="0" w:lineRule="atLeast"/>
            <w:jc w:val="right"/>
            <w:rPr>
              <w:sz w:val="18"/>
            </w:rPr>
          </w:pPr>
        </w:p>
      </w:tc>
    </w:tr>
  </w:tbl>
  <w:p w14:paraId="2E1F4815" w14:textId="77777777" w:rsidR="008D09FD" w:rsidRPr="00925774" w:rsidRDefault="00925774" w:rsidP="00925774">
    <w:pPr>
      <w:rPr>
        <w:rFonts w:cs="Times New Roman"/>
        <w:i/>
        <w:sz w:val="18"/>
      </w:rPr>
    </w:pPr>
    <w:r w:rsidRPr="00925774">
      <w:rPr>
        <w:rFonts w:cs="Times New Roman"/>
        <w:i/>
        <w:sz w:val="18"/>
      </w:rPr>
      <w:t>OPC64676 -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AB0A7" w14:textId="77777777" w:rsidR="008D09FD" w:rsidRPr="00E33C1C" w:rsidRDefault="008D09FD"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8D09FD" w14:paraId="33D0F52A" w14:textId="77777777" w:rsidTr="00B33709">
      <w:tc>
        <w:tcPr>
          <w:tcW w:w="1383" w:type="dxa"/>
          <w:tcBorders>
            <w:top w:val="nil"/>
            <w:left w:val="nil"/>
            <w:bottom w:val="nil"/>
            <w:right w:val="nil"/>
          </w:tcBorders>
        </w:tcPr>
        <w:p w14:paraId="3677C9C4" w14:textId="77777777" w:rsidR="008D09FD" w:rsidRDefault="008D09FD" w:rsidP="00F36D24">
          <w:pPr>
            <w:spacing w:line="0" w:lineRule="atLeast"/>
            <w:rPr>
              <w:sz w:val="18"/>
            </w:rPr>
          </w:pPr>
        </w:p>
      </w:tc>
      <w:tc>
        <w:tcPr>
          <w:tcW w:w="6380" w:type="dxa"/>
          <w:tcBorders>
            <w:top w:val="nil"/>
            <w:left w:val="nil"/>
            <w:bottom w:val="nil"/>
            <w:right w:val="nil"/>
          </w:tcBorders>
        </w:tcPr>
        <w:p w14:paraId="2C843401" w14:textId="33B3D3D9" w:rsidR="008D09FD" w:rsidRDefault="008D09FD" w:rsidP="00F36D2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55A6A">
            <w:rPr>
              <w:i/>
              <w:sz w:val="18"/>
            </w:rPr>
            <w:t>Consumer Goods (Portable Non-aerosol Fire Extinguishers) Safety Standard 2021</w:t>
          </w:r>
          <w:r w:rsidRPr="007A1328">
            <w:rPr>
              <w:i/>
              <w:sz w:val="18"/>
            </w:rPr>
            <w:fldChar w:fldCharType="end"/>
          </w:r>
        </w:p>
      </w:tc>
      <w:tc>
        <w:tcPr>
          <w:tcW w:w="709" w:type="dxa"/>
          <w:tcBorders>
            <w:top w:val="nil"/>
            <w:left w:val="nil"/>
            <w:bottom w:val="nil"/>
            <w:right w:val="nil"/>
          </w:tcBorders>
        </w:tcPr>
        <w:p w14:paraId="66CBCEFF" w14:textId="77777777" w:rsidR="008D09FD" w:rsidRDefault="008D09FD" w:rsidP="00F36D2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725A0EA4" w14:textId="77777777" w:rsidR="008D09FD" w:rsidRPr="00925774" w:rsidRDefault="00925774" w:rsidP="00925774">
    <w:pPr>
      <w:rPr>
        <w:rFonts w:cs="Times New Roman"/>
        <w:i/>
        <w:sz w:val="18"/>
      </w:rPr>
    </w:pPr>
    <w:r w:rsidRPr="00925774">
      <w:rPr>
        <w:rFonts w:cs="Times New Roman"/>
        <w:i/>
        <w:sz w:val="18"/>
      </w:rPr>
      <w:t>OPC64676 -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8D2B5" w14:textId="77777777" w:rsidR="004B78E4" w:rsidRPr="00E33C1C" w:rsidRDefault="004B78E4" w:rsidP="004B78E4">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4B78E4" w14:paraId="695D5EF4" w14:textId="77777777" w:rsidTr="003D327C">
      <w:tc>
        <w:tcPr>
          <w:tcW w:w="709" w:type="dxa"/>
          <w:tcBorders>
            <w:top w:val="nil"/>
            <w:left w:val="nil"/>
            <w:bottom w:val="nil"/>
            <w:right w:val="nil"/>
          </w:tcBorders>
        </w:tcPr>
        <w:p w14:paraId="5BE82373" w14:textId="77777777" w:rsidR="004B78E4" w:rsidRDefault="004B78E4" w:rsidP="004A1E8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73A4C75F" w14:textId="0F163277" w:rsidR="004B78E4" w:rsidRDefault="004B78E4" w:rsidP="004A1E8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55A6A">
            <w:rPr>
              <w:i/>
              <w:sz w:val="18"/>
            </w:rPr>
            <w:t>Consumer Goods (Portable Non-aerosol Fire Extinguishers) Safety Standard 2021</w:t>
          </w:r>
          <w:r w:rsidRPr="007A1328">
            <w:rPr>
              <w:i/>
              <w:sz w:val="18"/>
            </w:rPr>
            <w:fldChar w:fldCharType="end"/>
          </w:r>
        </w:p>
      </w:tc>
      <w:tc>
        <w:tcPr>
          <w:tcW w:w="1384" w:type="dxa"/>
          <w:tcBorders>
            <w:top w:val="nil"/>
            <w:left w:val="nil"/>
            <w:bottom w:val="nil"/>
            <w:right w:val="nil"/>
          </w:tcBorders>
        </w:tcPr>
        <w:p w14:paraId="13817B21" w14:textId="77777777" w:rsidR="004B78E4" w:rsidRDefault="004B78E4" w:rsidP="004A1E86">
          <w:pPr>
            <w:spacing w:line="0" w:lineRule="atLeast"/>
            <w:jc w:val="right"/>
            <w:rPr>
              <w:sz w:val="18"/>
            </w:rPr>
          </w:pPr>
        </w:p>
      </w:tc>
    </w:tr>
  </w:tbl>
  <w:p w14:paraId="3E1098CC" w14:textId="77777777" w:rsidR="004B78E4" w:rsidRPr="00925774" w:rsidRDefault="00925774" w:rsidP="00925774">
    <w:pPr>
      <w:rPr>
        <w:rFonts w:cs="Times New Roman"/>
        <w:i/>
        <w:sz w:val="18"/>
      </w:rPr>
    </w:pPr>
    <w:r w:rsidRPr="00925774">
      <w:rPr>
        <w:rFonts w:cs="Times New Roman"/>
        <w:i/>
        <w:sz w:val="18"/>
      </w:rPr>
      <w:t>OPC64676 -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DB650" w14:textId="77777777" w:rsidR="004B78E4" w:rsidRPr="00E33C1C" w:rsidRDefault="004B78E4" w:rsidP="004B78E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4B78E4" w14:paraId="22BB6567" w14:textId="77777777" w:rsidTr="004A1E86">
      <w:tc>
        <w:tcPr>
          <w:tcW w:w="1384" w:type="dxa"/>
          <w:tcBorders>
            <w:top w:val="nil"/>
            <w:left w:val="nil"/>
            <w:bottom w:val="nil"/>
            <w:right w:val="nil"/>
          </w:tcBorders>
        </w:tcPr>
        <w:p w14:paraId="44D7EC82" w14:textId="77777777" w:rsidR="004B78E4" w:rsidRDefault="004B78E4" w:rsidP="004A1E86">
          <w:pPr>
            <w:spacing w:line="0" w:lineRule="atLeast"/>
            <w:rPr>
              <w:sz w:val="18"/>
            </w:rPr>
          </w:pPr>
        </w:p>
      </w:tc>
      <w:tc>
        <w:tcPr>
          <w:tcW w:w="6379" w:type="dxa"/>
          <w:tcBorders>
            <w:top w:val="nil"/>
            <w:left w:val="nil"/>
            <w:bottom w:val="nil"/>
            <w:right w:val="nil"/>
          </w:tcBorders>
        </w:tcPr>
        <w:p w14:paraId="2A992213" w14:textId="0A24F4A2" w:rsidR="004B78E4" w:rsidRDefault="004B78E4" w:rsidP="004A1E8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55A6A">
            <w:rPr>
              <w:i/>
              <w:sz w:val="18"/>
            </w:rPr>
            <w:t>Consumer Goods (Portable Non-aerosol Fire Extinguishers) Safety Standard 2021</w:t>
          </w:r>
          <w:r w:rsidRPr="007A1328">
            <w:rPr>
              <w:i/>
              <w:sz w:val="18"/>
            </w:rPr>
            <w:fldChar w:fldCharType="end"/>
          </w:r>
        </w:p>
      </w:tc>
      <w:tc>
        <w:tcPr>
          <w:tcW w:w="709" w:type="dxa"/>
          <w:tcBorders>
            <w:top w:val="nil"/>
            <w:left w:val="nil"/>
            <w:bottom w:val="nil"/>
            <w:right w:val="nil"/>
          </w:tcBorders>
        </w:tcPr>
        <w:p w14:paraId="4FBD0D7D" w14:textId="77777777" w:rsidR="004B78E4" w:rsidRDefault="004B78E4" w:rsidP="004A1E8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0A2DF6F7" w14:textId="77777777" w:rsidR="004B78E4" w:rsidRPr="00925774" w:rsidRDefault="00925774" w:rsidP="00925774">
    <w:pPr>
      <w:rPr>
        <w:rFonts w:cs="Times New Roman"/>
        <w:i/>
        <w:sz w:val="18"/>
      </w:rPr>
    </w:pPr>
    <w:r w:rsidRPr="00925774">
      <w:rPr>
        <w:rFonts w:cs="Times New Roman"/>
        <w:i/>
        <w:sz w:val="18"/>
      </w:rPr>
      <w:t>OPC64676 -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92858" w14:textId="77777777" w:rsidR="004B78E4" w:rsidRPr="00E33C1C" w:rsidRDefault="004B78E4" w:rsidP="004B78E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4B78E4" w14:paraId="6F1A38C5" w14:textId="77777777" w:rsidTr="000E27EC">
      <w:tc>
        <w:tcPr>
          <w:tcW w:w="1384" w:type="dxa"/>
          <w:tcBorders>
            <w:top w:val="nil"/>
            <w:left w:val="nil"/>
            <w:bottom w:val="nil"/>
            <w:right w:val="nil"/>
          </w:tcBorders>
        </w:tcPr>
        <w:p w14:paraId="76FD9C38" w14:textId="77777777" w:rsidR="004B78E4" w:rsidRDefault="004B78E4" w:rsidP="004B78E4">
          <w:pPr>
            <w:spacing w:line="0" w:lineRule="atLeast"/>
            <w:rPr>
              <w:sz w:val="18"/>
            </w:rPr>
          </w:pPr>
        </w:p>
      </w:tc>
      <w:tc>
        <w:tcPr>
          <w:tcW w:w="6379" w:type="dxa"/>
          <w:tcBorders>
            <w:top w:val="nil"/>
            <w:left w:val="nil"/>
            <w:bottom w:val="nil"/>
            <w:right w:val="nil"/>
          </w:tcBorders>
        </w:tcPr>
        <w:p w14:paraId="7A5F11E4" w14:textId="3E6D1DF7" w:rsidR="004B78E4" w:rsidRDefault="004B78E4" w:rsidP="004B78E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55A6A">
            <w:rPr>
              <w:i/>
              <w:sz w:val="18"/>
            </w:rPr>
            <w:t>Consumer Goods (Portable Non-aerosol Fire Extinguishers) Safety Standard 2021</w:t>
          </w:r>
          <w:r w:rsidRPr="007A1328">
            <w:rPr>
              <w:i/>
              <w:sz w:val="18"/>
            </w:rPr>
            <w:fldChar w:fldCharType="end"/>
          </w:r>
        </w:p>
      </w:tc>
      <w:tc>
        <w:tcPr>
          <w:tcW w:w="709" w:type="dxa"/>
          <w:tcBorders>
            <w:top w:val="nil"/>
            <w:left w:val="nil"/>
            <w:bottom w:val="nil"/>
            <w:right w:val="nil"/>
          </w:tcBorders>
        </w:tcPr>
        <w:p w14:paraId="2C3E5A48" w14:textId="77777777" w:rsidR="004B78E4" w:rsidRDefault="004B78E4" w:rsidP="004B78E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5C00DBBF" w14:textId="77777777" w:rsidR="004B78E4" w:rsidRPr="00ED79B6" w:rsidRDefault="004B78E4" w:rsidP="004B78E4">
    <w:pPr>
      <w:rPr>
        <w:i/>
        <w:sz w:val="18"/>
      </w:rPr>
    </w:pPr>
  </w:p>
  <w:p w14:paraId="27FB03BB" w14:textId="77777777" w:rsidR="004B78E4" w:rsidRPr="00925774" w:rsidRDefault="00925774" w:rsidP="00925774">
    <w:pPr>
      <w:pStyle w:val="Footer"/>
      <w:rPr>
        <w:i/>
        <w:sz w:val="18"/>
      </w:rPr>
    </w:pPr>
    <w:r w:rsidRPr="00925774">
      <w:rPr>
        <w:i/>
        <w:sz w:val="18"/>
      </w:rPr>
      <w:t>OPC64676 - B</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61F29" w14:textId="77777777" w:rsidR="004B78E4" w:rsidRPr="00EF5531" w:rsidRDefault="004B78E4" w:rsidP="004B78E4">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4B78E4" w14:paraId="283447CA" w14:textId="77777777" w:rsidTr="003D327C">
      <w:tc>
        <w:tcPr>
          <w:tcW w:w="709" w:type="dxa"/>
          <w:tcBorders>
            <w:top w:val="nil"/>
            <w:left w:val="nil"/>
            <w:bottom w:val="nil"/>
            <w:right w:val="nil"/>
          </w:tcBorders>
        </w:tcPr>
        <w:p w14:paraId="435662DA" w14:textId="77777777" w:rsidR="004B78E4" w:rsidRDefault="004B78E4" w:rsidP="004A1E8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641B21E1" w14:textId="1D828DE5" w:rsidR="004B78E4" w:rsidRDefault="004B78E4" w:rsidP="004A1E8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55A6A">
            <w:rPr>
              <w:i/>
              <w:sz w:val="18"/>
            </w:rPr>
            <w:t>Consumer Goods (Portable Non-aerosol Fire Extinguishers) Safety Standard 2021</w:t>
          </w:r>
          <w:r w:rsidRPr="007A1328">
            <w:rPr>
              <w:i/>
              <w:sz w:val="18"/>
            </w:rPr>
            <w:fldChar w:fldCharType="end"/>
          </w:r>
        </w:p>
      </w:tc>
      <w:tc>
        <w:tcPr>
          <w:tcW w:w="1384" w:type="dxa"/>
          <w:tcBorders>
            <w:top w:val="nil"/>
            <w:left w:val="nil"/>
            <w:bottom w:val="nil"/>
            <w:right w:val="nil"/>
          </w:tcBorders>
        </w:tcPr>
        <w:p w14:paraId="7FEFA906" w14:textId="77777777" w:rsidR="004B78E4" w:rsidRDefault="004B78E4" w:rsidP="004A1E86">
          <w:pPr>
            <w:spacing w:line="0" w:lineRule="atLeast"/>
            <w:jc w:val="right"/>
            <w:rPr>
              <w:sz w:val="18"/>
            </w:rPr>
          </w:pPr>
        </w:p>
      </w:tc>
    </w:tr>
  </w:tbl>
  <w:p w14:paraId="78B2C68E" w14:textId="77777777" w:rsidR="004B78E4" w:rsidRPr="00925774" w:rsidRDefault="00925774" w:rsidP="00925774">
    <w:pPr>
      <w:rPr>
        <w:rFonts w:cs="Times New Roman"/>
        <w:i/>
        <w:sz w:val="18"/>
      </w:rPr>
    </w:pPr>
    <w:r w:rsidRPr="00925774">
      <w:rPr>
        <w:rFonts w:cs="Times New Roman"/>
        <w:i/>
        <w:sz w:val="18"/>
      </w:rPr>
      <w:t>OPC64676 -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58A21" w14:textId="77777777" w:rsidR="008D09FD" w:rsidRDefault="008D09FD" w:rsidP="00715914">
      <w:pPr>
        <w:spacing w:line="240" w:lineRule="auto"/>
      </w:pPr>
      <w:r>
        <w:separator/>
      </w:r>
    </w:p>
  </w:footnote>
  <w:footnote w:type="continuationSeparator" w:id="0">
    <w:p w14:paraId="701C45E0" w14:textId="77777777" w:rsidR="008D09FD" w:rsidRDefault="008D09FD"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95D56" w14:textId="77777777" w:rsidR="008D09FD" w:rsidRPr="005F1388" w:rsidRDefault="008D09FD" w:rsidP="00715914">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602F8" w14:textId="66AB15EC" w:rsidR="004B78E4" w:rsidRDefault="004B78E4">
    <w:pPr>
      <w:rPr>
        <w:sz w:val="20"/>
      </w:rPr>
    </w:pPr>
    <w:r>
      <w:rPr>
        <w:b/>
        <w:sz w:val="20"/>
      </w:rPr>
      <w:fldChar w:fldCharType="begin"/>
    </w:r>
    <w:r>
      <w:rPr>
        <w:b/>
        <w:sz w:val="20"/>
      </w:rPr>
      <w:instrText xml:space="preserve"> STYLEREF CharAmSchNo </w:instrText>
    </w:r>
    <w:r>
      <w:rPr>
        <w:b/>
        <w:sz w:val="20"/>
      </w:rPr>
      <w:fldChar w:fldCharType="separate"/>
    </w:r>
    <w:r w:rsidR="00355A6A">
      <w:rPr>
        <w:b/>
        <w:noProof/>
        <w:sz w:val="20"/>
      </w:rPr>
      <w:t>Schedule 1</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355A6A">
      <w:rPr>
        <w:noProof/>
        <w:sz w:val="20"/>
      </w:rPr>
      <w:t>Repeals</w:t>
    </w:r>
    <w:r>
      <w:rPr>
        <w:sz w:val="20"/>
      </w:rPr>
      <w:fldChar w:fldCharType="end"/>
    </w:r>
  </w:p>
  <w:p w14:paraId="766CE890" w14:textId="2F3B9781" w:rsidR="004B78E4" w:rsidRDefault="004B78E4">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14:paraId="4B22E1E9" w14:textId="77777777" w:rsidR="004B78E4" w:rsidRPr="004B78E4" w:rsidRDefault="004B78E4" w:rsidP="004B78E4">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DCC84" w14:textId="595F5A44" w:rsidR="004B78E4" w:rsidRDefault="004B78E4">
    <w:pPr>
      <w:jc w:val="right"/>
      <w:rPr>
        <w:sz w:val="20"/>
      </w:rPr>
    </w:pPr>
    <w:r>
      <w:rPr>
        <w:sz w:val="20"/>
      </w:rPr>
      <w:fldChar w:fldCharType="begin"/>
    </w:r>
    <w:r>
      <w:rPr>
        <w:sz w:val="20"/>
      </w:rPr>
      <w:instrText xml:space="preserve"> STYLEREF CharAmSchText </w:instrText>
    </w:r>
    <w:r>
      <w:rPr>
        <w:sz w:val="20"/>
      </w:rPr>
      <w:fldChar w:fldCharType="separate"/>
    </w:r>
    <w:r w:rsidR="00147C36">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147C36">
      <w:rPr>
        <w:b/>
        <w:noProof/>
        <w:sz w:val="20"/>
      </w:rPr>
      <w:t>Schedule 1</w:t>
    </w:r>
    <w:r>
      <w:rPr>
        <w:b/>
        <w:sz w:val="20"/>
      </w:rPr>
      <w:fldChar w:fldCharType="end"/>
    </w:r>
  </w:p>
  <w:p w14:paraId="56ABA2AB" w14:textId="67A755CC" w:rsidR="004B78E4" w:rsidRDefault="004B78E4">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14:paraId="118C553D" w14:textId="77777777" w:rsidR="004B78E4" w:rsidRPr="004B78E4" w:rsidRDefault="004B78E4" w:rsidP="004B78E4">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8FE9A" w14:textId="77777777" w:rsidR="004B78E4" w:rsidRPr="004B78E4" w:rsidRDefault="004B78E4">
    <w:pP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D409A" w14:textId="77777777" w:rsidR="008D09FD" w:rsidRPr="005F1388" w:rsidRDefault="008D09FD"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8847A" w14:textId="77777777" w:rsidR="008D09FD" w:rsidRPr="005F1388" w:rsidRDefault="008D09FD"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306AE" w14:textId="77777777" w:rsidR="008D09FD" w:rsidRPr="00ED79B6" w:rsidRDefault="008D09FD"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9B79B" w14:textId="77777777" w:rsidR="008D09FD" w:rsidRPr="00ED79B6" w:rsidRDefault="008D09FD"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C73CD" w14:textId="77777777" w:rsidR="008D09FD" w:rsidRPr="00ED79B6" w:rsidRDefault="008D09FD"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08F81" w14:textId="4E998B7D" w:rsidR="004B78E4" w:rsidRDefault="004B78E4" w:rsidP="004A1E86">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2B0E18A3" w14:textId="11E833D7" w:rsidR="004B78E4" w:rsidRDefault="004B78E4" w:rsidP="004A1E86">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147C36">
      <w:rPr>
        <w:b/>
        <w:noProof/>
        <w:sz w:val="20"/>
      </w:rPr>
      <w:t>Part 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147C36">
      <w:rPr>
        <w:noProof/>
        <w:sz w:val="20"/>
      </w:rPr>
      <w:t>Details of requirements</w:t>
    </w:r>
    <w:r>
      <w:rPr>
        <w:sz w:val="20"/>
      </w:rPr>
      <w:fldChar w:fldCharType="end"/>
    </w:r>
  </w:p>
  <w:p w14:paraId="56D3F7B6" w14:textId="3660D2C7" w:rsidR="004B78E4" w:rsidRPr="007A1328" w:rsidRDefault="004B78E4" w:rsidP="004A1E86">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1CD2DA6F" w14:textId="77777777" w:rsidR="004B78E4" w:rsidRPr="007A1328" w:rsidRDefault="004B78E4" w:rsidP="004A1E86">
    <w:pPr>
      <w:rPr>
        <w:b/>
        <w:sz w:val="24"/>
      </w:rPr>
    </w:pPr>
  </w:p>
  <w:p w14:paraId="60129B94" w14:textId="2AD8A023" w:rsidR="004B78E4" w:rsidRPr="004B78E4" w:rsidRDefault="004B78E4" w:rsidP="004B78E4">
    <w:pPr>
      <w:pBdr>
        <w:bottom w:val="single" w:sz="6" w:space="1" w:color="auto"/>
      </w:pBdr>
      <w:spacing w:after="120"/>
      <w:rPr>
        <w:sz w:val="24"/>
      </w:rPr>
    </w:pPr>
    <w:r w:rsidRPr="004B78E4">
      <w:rPr>
        <w:sz w:val="24"/>
      </w:rPr>
      <w:fldChar w:fldCharType="begin"/>
    </w:r>
    <w:r w:rsidRPr="004B78E4">
      <w:rPr>
        <w:sz w:val="24"/>
      </w:rPr>
      <w:instrText xml:space="preserve"> DOCPROPERTY  Header </w:instrText>
    </w:r>
    <w:r w:rsidRPr="004B78E4">
      <w:rPr>
        <w:sz w:val="24"/>
      </w:rPr>
      <w:fldChar w:fldCharType="separate"/>
    </w:r>
    <w:r w:rsidR="00355A6A">
      <w:rPr>
        <w:sz w:val="24"/>
      </w:rPr>
      <w:t>Section</w:t>
    </w:r>
    <w:r w:rsidRPr="004B78E4">
      <w:rPr>
        <w:sz w:val="24"/>
      </w:rPr>
      <w:fldChar w:fldCharType="end"/>
    </w:r>
    <w:r w:rsidRPr="004B78E4">
      <w:rPr>
        <w:sz w:val="24"/>
      </w:rPr>
      <w:t xml:space="preserve"> </w:t>
    </w:r>
    <w:r w:rsidRPr="004B78E4">
      <w:rPr>
        <w:sz w:val="24"/>
      </w:rPr>
      <w:fldChar w:fldCharType="begin"/>
    </w:r>
    <w:r w:rsidRPr="004B78E4">
      <w:rPr>
        <w:sz w:val="24"/>
      </w:rPr>
      <w:instrText xml:space="preserve"> STYLEREF CharSectno </w:instrText>
    </w:r>
    <w:r w:rsidRPr="004B78E4">
      <w:rPr>
        <w:sz w:val="24"/>
      </w:rPr>
      <w:fldChar w:fldCharType="separate"/>
    </w:r>
    <w:r w:rsidR="00147C36">
      <w:rPr>
        <w:noProof/>
        <w:sz w:val="24"/>
      </w:rPr>
      <w:t>14</w:t>
    </w:r>
    <w:r w:rsidRPr="004B78E4">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3B8F6" w14:textId="35ECF9B7" w:rsidR="004B78E4" w:rsidRPr="007A1328" w:rsidRDefault="004B78E4" w:rsidP="004A1E86">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214BC023" w14:textId="77AE8A0B" w:rsidR="004B78E4" w:rsidRPr="007A1328" w:rsidRDefault="004B78E4" w:rsidP="004A1E86">
    <w:pPr>
      <w:jc w:val="right"/>
      <w:rPr>
        <w:sz w:val="20"/>
      </w:rPr>
    </w:pPr>
    <w:r w:rsidRPr="007A1328">
      <w:rPr>
        <w:sz w:val="20"/>
      </w:rPr>
      <w:fldChar w:fldCharType="begin"/>
    </w:r>
    <w:r w:rsidRPr="007A1328">
      <w:rPr>
        <w:sz w:val="20"/>
      </w:rPr>
      <w:instrText xml:space="preserve"> STYLEREF CharPartText </w:instrText>
    </w:r>
    <w:r w:rsidR="00147C36">
      <w:rPr>
        <w:sz w:val="20"/>
      </w:rPr>
      <w:fldChar w:fldCharType="separate"/>
    </w:r>
    <w:r w:rsidR="00147C36">
      <w:rPr>
        <w:noProof/>
        <w:sz w:val="20"/>
      </w:rPr>
      <w:t>Details of requirements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147C36">
      <w:rPr>
        <w:b/>
        <w:sz w:val="20"/>
      </w:rPr>
      <w:fldChar w:fldCharType="separate"/>
    </w:r>
    <w:r w:rsidR="00147C36">
      <w:rPr>
        <w:b/>
        <w:noProof/>
        <w:sz w:val="20"/>
      </w:rPr>
      <w:t>Part 3</w:t>
    </w:r>
    <w:r>
      <w:rPr>
        <w:b/>
        <w:sz w:val="20"/>
      </w:rPr>
      <w:fldChar w:fldCharType="end"/>
    </w:r>
  </w:p>
  <w:p w14:paraId="7216C179" w14:textId="43BB69B4" w:rsidR="004B78E4" w:rsidRPr="007A1328" w:rsidRDefault="004B78E4" w:rsidP="004A1E86">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6E093916" w14:textId="77777777" w:rsidR="004B78E4" w:rsidRPr="007A1328" w:rsidRDefault="004B78E4" w:rsidP="004A1E86">
    <w:pPr>
      <w:jc w:val="right"/>
      <w:rPr>
        <w:b/>
        <w:sz w:val="24"/>
      </w:rPr>
    </w:pPr>
  </w:p>
  <w:p w14:paraId="72E00430" w14:textId="44EE3112" w:rsidR="004B78E4" w:rsidRPr="004B78E4" w:rsidRDefault="004B78E4" w:rsidP="004B78E4">
    <w:pPr>
      <w:pBdr>
        <w:bottom w:val="single" w:sz="6" w:space="1" w:color="auto"/>
      </w:pBdr>
      <w:spacing w:after="120"/>
      <w:jc w:val="right"/>
      <w:rPr>
        <w:sz w:val="24"/>
      </w:rPr>
    </w:pPr>
    <w:r w:rsidRPr="004B78E4">
      <w:rPr>
        <w:sz w:val="24"/>
      </w:rPr>
      <w:fldChar w:fldCharType="begin"/>
    </w:r>
    <w:r w:rsidRPr="004B78E4">
      <w:rPr>
        <w:sz w:val="24"/>
      </w:rPr>
      <w:instrText xml:space="preserve"> DOCPROPERTY  Header </w:instrText>
    </w:r>
    <w:r w:rsidRPr="004B78E4">
      <w:rPr>
        <w:sz w:val="24"/>
      </w:rPr>
      <w:fldChar w:fldCharType="separate"/>
    </w:r>
    <w:r w:rsidR="00355A6A">
      <w:rPr>
        <w:sz w:val="24"/>
      </w:rPr>
      <w:t>Section</w:t>
    </w:r>
    <w:r w:rsidRPr="004B78E4">
      <w:rPr>
        <w:sz w:val="24"/>
      </w:rPr>
      <w:fldChar w:fldCharType="end"/>
    </w:r>
    <w:r w:rsidRPr="004B78E4">
      <w:rPr>
        <w:sz w:val="24"/>
      </w:rPr>
      <w:t xml:space="preserve"> </w:t>
    </w:r>
    <w:r w:rsidRPr="004B78E4">
      <w:rPr>
        <w:sz w:val="24"/>
      </w:rPr>
      <w:fldChar w:fldCharType="begin"/>
    </w:r>
    <w:r w:rsidRPr="004B78E4">
      <w:rPr>
        <w:sz w:val="24"/>
      </w:rPr>
      <w:instrText xml:space="preserve"> STYLEREF CharSectno </w:instrText>
    </w:r>
    <w:r w:rsidRPr="004B78E4">
      <w:rPr>
        <w:sz w:val="24"/>
      </w:rPr>
      <w:fldChar w:fldCharType="separate"/>
    </w:r>
    <w:r w:rsidR="00147C36">
      <w:rPr>
        <w:noProof/>
        <w:sz w:val="24"/>
      </w:rPr>
      <w:t>10</w:t>
    </w:r>
    <w:r w:rsidRPr="004B78E4">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49181" w14:textId="77777777" w:rsidR="004B78E4" w:rsidRPr="004B78E4" w:rsidRDefault="004B78E4" w:rsidP="004A1E86">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61DC040D"/>
    <w:multiLevelType w:val="hybridMultilevel"/>
    <w:tmpl w:val="22DEF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AAD3F76"/>
    <w:multiLevelType w:val="hybridMultilevel"/>
    <w:tmpl w:val="8CC87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AEB1A35"/>
    <w:multiLevelType w:val="hybridMultilevel"/>
    <w:tmpl w:val="49641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5"/>
  </w:num>
  <w:num w:numId="20">
    <w:abstractNumId w:val="18"/>
  </w:num>
  <w:num w:numId="21">
    <w:abstractNumId w:val="1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0165"/>
    <w:rsid w:val="00004470"/>
    <w:rsid w:val="00006E3F"/>
    <w:rsid w:val="0001159C"/>
    <w:rsid w:val="0001341E"/>
    <w:rsid w:val="000136AF"/>
    <w:rsid w:val="00024A5B"/>
    <w:rsid w:val="00037865"/>
    <w:rsid w:val="000437C1"/>
    <w:rsid w:val="000524D0"/>
    <w:rsid w:val="0005365D"/>
    <w:rsid w:val="00060A77"/>
    <w:rsid w:val="000614BF"/>
    <w:rsid w:val="00063C55"/>
    <w:rsid w:val="000679C7"/>
    <w:rsid w:val="00070165"/>
    <w:rsid w:val="00081FE3"/>
    <w:rsid w:val="000852C8"/>
    <w:rsid w:val="00086F4A"/>
    <w:rsid w:val="000A134B"/>
    <w:rsid w:val="000B00C6"/>
    <w:rsid w:val="000B2D58"/>
    <w:rsid w:val="000B4E68"/>
    <w:rsid w:val="000B58FA"/>
    <w:rsid w:val="000B7E30"/>
    <w:rsid w:val="000C50FE"/>
    <w:rsid w:val="000C6D17"/>
    <w:rsid w:val="000D05EF"/>
    <w:rsid w:val="000D1C01"/>
    <w:rsid w:val="000D43C9"/>
    <w:rsid w:val="000D553B"/>
    <w:rsid w:val="000D7C11"/>
    <w:rsid w:val="000E0254"/>
    <w:rsid w:val="000E2261"/>
    <w:rsid w:val="000E7EF3"/>
    <w:rsid w:val="000F12BE"/>
    <w:rsid w:val="000F1E87"/>
    <w:rsid w:val="000F1FF3"/>
    <w:rsid w:val="000F21C1"/>
    <w:rsid w:val="0010745C"/>
    <w:rsid w:val="0012307D"/>
    <w:rsid w:val="00132CEB"/>
    <w:rsid w:val="00142B62"/>
    <w:rsid w:val="00143F23"/>
    <w:rsid w:val="001445E4"/>
    <w:rsid w:val="00144721"/>
    <w:rsid w:val="00144CBF"/>
    <w:rsid w:val="0014539C"/>
    <w:rsid w:val="00147C36"/>
    <w:rsid w:val="00150310"/>
    <w:rsid w:val="001527BC"/>
    <w:rsid w:val="00152A5B"/>
    <w:rsid w:val="00153893"/>
    <w:rsid w:val="00154128"/>
    <w:rsid w:val="001552FA"/>
    <w:rsid w:val="00157B8B"/>
    <w:rsid w:val="00160DFB"/>
    <w:rsid w:val="00164080"/>
    <w:rsid w:val="00165971"/>
    <w:rsid w:val="001669B5"/>
    <w:rsid w:val="00166C2F"/>
    <w:rsid w:val="001719BF"/>
    <w:rsid w:val="001736A4"/>
    <w:rsid w:val="0017607B"/>
    <w:rsid w:val="001809D7"/>
    <w:rsid w:val="00185409"/>
    <w:rsid w:val="00190BD6"/>
    <w:rsid w:val="001939E1"/>
    <w:rsid w:val="00194C3E"/>
    <w:rsid w:val="00194E85"/>
    <w:rsid w:val="00195382"/>
    <w:rsid w:val="001956B4"/>
    <w:rsid w:val="001A1F7C"/>
    <w:rsid w:val="001A318D"/>
    <w:rsid w:val="001A5CF6"/>
    <w:rsid w:val="001A6103"/>
    <w:rsid w:val="001B0CBC"/>
    <w:rsid w:val="001B1240"/>
    <w:rsid w:val="001C14B6"/>
    <w:rsid w:val="001C1DF6"/>
    <w:rsid w:val="001C491B"/>
    <w:rsid w:val="001C61C5"/>
    <w:rsid w:val="001C69C4"/>
    <w:rsid w:val="001D37EF"/>
    <w:rsid w:val="001D4528"/>
    <w:rsid w:val="001D47EF"/>
    <w:rsid w:val="001E0A8A"/>
    <w:rsid w:val="001E1510"/>
    <w:rsid w:val="001E3590"/>
    <w:rsid w:val="001E5CB4"/>
    <w:rsid w:val="001E7407"/>
    <w:rsid w:val="001F5D5E"/>
    <w:rsid w:val="001F6219"/>
    <w:rsid w:val="001F6CD4"/>
    <w:rsid w:val="001F7691"/>
    <w:rsid w:val="0020223C"/>
    <w:rsid w:val="00202CB3"/>
    <w:rsid w:val="00206C4D"/>
    <w:rsid w:val="0021053C"/>
    <w:rsid w:val="002150FD"/>
    <w:rsid w:val="00215AF1"/>
    <w:rsid w:val="0022406B"/>
    <w:rsid w:val="00226562"/>
    <w:rsid w:val="002321E8"/>
    <w:rsid w:val="00236EEC"/>
    <w:rsid w:val="0024010F"/>
    <w:rsid w:val="00240749"/>
    <w:rsid w:val="0024213B"/>
    <w:rsid w:val="00243018"/>
    <w:rsid w:val="00251745"/>
    <w:rsid w:val="002533AB"/>
    <w:rsid w:val="002564A4"/>
    <w:rsid w:val="00266A8D"/>
    <w:rsid w:val="0026736C"/>
    <w:rsid w:val="002768D2"/>
    <w:rsid w:val="00276F3E"/>
    <w:rsid w:val="00281308"/>
    <w:rsid w:val="00282790"/>
    <w:rsid w:val="00284249"/>
    <w:rsid w:val="00284719"/>
    <w:rsid w:val="00287C31"/>
    <w:rsid w:val="0029238A"/>
    <w:rsid w:val="00295B67"/>
    <w:rsid w:val="00297ECB"/>
    <w:rsid w:val="002A0786"/>
    <w:rsid w:val="002A4E5B"/>
    <w:rsid w:val="002A4F6C"/>
    <w:rsid w:val="002A552D"/>
    <w:rsid w:val="002A7BCF"/>
    <w:rsid w:val="002B2F50"/>
    <w:rsid w:val="002B4914"/>
    <w:rsid w:val="002C4A40"/>
    <w:rsid w:val="002D043A"/>
    <w:rsid w:val="002D6224"/>
    <w:rsid w:val="002E0099"/>
    <w:rsid w:val="002E3F4B"/>
    <w:rsid w:val="002E52B7"/>
    <w:rsid w:val="00301B90"/>
    <w:rsid w:val="003033F3"/>
    <w:rsid w:val="0030354B"/>
    <w:rsid w:val="00304F8B"/>
    <w:rsid w:val="003102F1"/>
    <w:rsid w:val="00323D87"/>
    <w:rsid w:val="003255F9"/>
    <w:rsid w:val="00325EDF"/>
    <w:rsid w:val="00332671"/>
    <w:rsid w:val="003354D2"/>
    <w:rsid w:val="00335BC6"/>
    <w:rsid w:val="0034059C"/>
    <w:rsid w:val="003415D3"/>
    <w:rsid w:val="0034333B"/>
    <w:rsid w:val="00343D77"/>
    <w:rsid w:val="00344701"/>
    <w:rsid w:val="00351889"/>
    <w:rsid w:val="00352B0F"/>
    <w:rsid w:val="00354DE1"/>
    <w:rsid w:val="00355A6A"/>
    <w:rsid w:val="00356690"/>
    <w:rsid w:val="00360459"/>
    <w:rsid w:val="00364F3E"/>
    <w:rsid w:val="00365702"/>
    <w:rsid w:val="00370391"/>
    <w:rsid w:val="00371AD6"/>
    <w:rsid w:val="00381B1E"/>
    <w:rsid w:val="003823E7"/>
    <w:rsid w:val="00382D8A"/>
    <w:rsid w:val="00385A4A"/>
    <w:rsid w:val="00386955"/>
    <w:rsid w:val="003915D0"/>
    <w:rsid w:val="003A51C6"/>
    <w:rsid w:val="003A5667"/>
    <w:rsid w:val="003A62A6"/>
    <w:rsid w:val="003B09E7"/>
    <w:rsid w:val="003B29E4"/>
    <w:rsid w:val="003B3A39"/>
    <w:rsid w:val="003B77A7"/>
    <w:rsid w:val="003B7C37"/>
    <w:rsid w:val="003C113E"/>
    <w:rsid w:val="003C4B28"/>
    <w:rsid w:val="003C6231"/>
    <w:rsid w:val="003C6257"/>
    <w:rsid w:val="003C6CBD"/>
    <w:rsid w:val="003C72C5"/>
    <w:rsid w:val="003D0BFE"/>
    <w:rsid w:val="003D2D49"/>
    <w:rsid w:val="003D327C"/>
    <w:rsid w:val="003D5700"/>
    <w:rsid w:val="003E341B"/>
    <w:rsid w:val="003E351E"/>
    <w:rsid w:val="003E6E26"/>
    <w:rsid w:val="003F49E1"/>
    <w:rsid w:val="003F5019"/>
    <w:rsid w:val="003F6313"/>
    <w:rsid w:val="004116CD"/>
    <w:rsid w:val="004144EC"/>
    <w:rsid w:val="0041460C"/>
    <w:rsid w:val="00416B72"/>
    <w:rsid w:val="0041737D"/>
    <w:rsid w:val="00417EB9"/>
    <w:rsid w:val="0042340D"/>
    <w:rsid w:val="00424CA9"/>
    <w:rsid w:val="00426AF7"/>
    <w:rsid w:val="00431E9B"/>
    <w:rsid w:val="004379E3"/>
    <w:rsid w:val="00437C46"/>
    <w:rsid w:val="0044015E"/>
    <w:rsid w:val="0044291A"/>
    <w:rsid w:val="00444ABD"/>
    <w:rsid w:val="00457EC0"/>
    <w:rsid w:val="00461297"/>
    <w:rsid w:val="00461C81"/>
    <w:rsid w:val="00462331"/>
    <w:rsid w:val="00463A7C"/>
    <w:rsid w:val="00465F0B"/>
    <w:rsid w:val="00467661"/>
    <w:rsid w:val="004705B7"/>
    <w:rsid w:val="00471538"/>
    <w:rsid w:val="00472DBE"/>
    <w:rsid w:val="00474A19"/>
    <w:rsid w:val="0047684D"/>
    <w:rsid w:val="004833E7"/>
    <w:rsid w:val="00492263"/>
    <w:rsid w:val="00496F97"/>
    <w:rsid w:val="004A0DD6"/>
    <w:rsid w:val="004A346D"/>
    <w:rsid w:val="004A5DDC"/>
    <w:rsid w:val="004B332E"/>
    <w:rsid w:val="004B59B4"/>
    <w:rsid w:val="004B6DBB"/>
    <w:rsid w:val="004B78E4"/>
    <w:rsid w:val="004B7BD4"/>
    <w:rsid w:val="004C0E4D"/>
    <w:rsid w:val="004C47E2"/>
    <w:rsid w:val="004C6AE8"/>
    <w:rsid w:val="004C6F7A"/>
    <w:rsid w:val="004C7BDB"/>
    <w:rsid w:val="004D2FAF"/>
    <w:rsid w:val="004D3593"/>
    <w:rsid w:val="004E063A"/>
    <w:rsid w:val="004E4E27"/>
    <w:rsid w:val="004E7BEC"/>
    <w:rsid w:val="004F53FA"/>
    <w:rsid w:val="004F7E21"/>
    <w:rsid w:val="00500D9C"/>
    <w:rsid w:val="00500E0E"/>
    <w:rsid w:val="0050407A"/>
    <w:rsid w:val="00505D3D"/>
    <w:rsid w:val="00506AF6"/>
    <w:rsid w:val="005110E8"/>
    <w:rsid w:val="00512402"/>
    <w:rsid w:val="00514E27"/>
    <w:rsid w:val="00516A94"/>
    <w:rsid w:val="00516B8D"/>
    <w:rsid w:val="0052086E"/>
    <w:rsid w:val="005220A0"/>
    <w:rsid w:val="005310FE"/>
    <w:rsid w:val="00534BAB"/>
    <w:rsid w:val="00537FBC"/>
    <w:rsid w:val="00554087"/>
    <w:rsid w:val="00554637"/>
    <w:rsid w:val="00554954"/>
    <w:rsid w:val="005573A4"/>
    <w:rsid w:val="005574D1"/>
    <w:rsid w:val="005639C7"/>
    <w:rsid w:val="005670ED"/>
    <w:rsid w:val="0056740D"/>
    <w:rsid w:val="00567B8C"/>
    <w:rsid w:val="00571D43"/>
    <w:rsid w:val="005727DF"/>
    <w:rsid w:val="00573582"/>
    <w:rsid w:val="00575E93"/>
    <w:rsid w:val="00581A21"/>
    <w:rsid w:val="005843A0"/>
    <w:rsid w:val="00584811"/>
    <w:rsid w:val="00585784"/>
    <w:rsid w:val="0058760E"/>
    <w:rsid w:val="005935DA"/>
    <w:rsid w:val="00593AA6"/>
    <w:rsid w:val="00594161"/>
    <w:rsid w:val="00594749"/>
    <w:rsid w:val="00596D9B"/>
    <w:rsid w:val="00597001"/>
    <w:rsid w:val="005A2AFC"/>
    <w:rsid w:val="005A5568"/>
    <w:rsid w:val="005B2A20"/>
    <w:rsid w:val="005B4067"/>
    <w:rsid w:val="005C2FC5"/>
    <w:rsid w:val="005C3F41"/>
    <w:rsid w:val="005C5E1F"/>
    <w:rsid w:val="005C608A"/>
    <w:rsid w:val="005C7B0B"/>
    <w:rsid w:val="005D116A"/>
    <w:rsid w:val="005D2D09"/>
    <w:rsid w:val="005D7D06"/>
    <w:rsid w:val="005E1EEE"/>
    <w:rsid w:val="005E3DFD"/>
    <w:rsid w:val="005E50F4"/>
    <w:rsid w:val="005F23ED"/>
    <w:rsid w:val="005F5D06"/>
    <w:rsid w:val="00600219"/>
    <w:rsid w:val="00603DC4"/>
    <w:rsid w:val="0060425F"/>
    <w:rsid w:val="0061014F"/>
    <w:rsid w:val="00611755"/>
    <w:rsid w:val="00612C34"/>
    <w:rsid w:val="00620076"/>
    <w:rsid w:val="0063020C"/>
    <w:rsid w:val="00631077"/>
    <w:rsid w:val="00633A0F"/>
    <w:rsid w:val="00641BD0"/>
    <w:rsid w:val="00642514"/>
    <w:rsid w:val="00644403"/>
    <w:rsid w:val="00646218"/>
    <w:rsid w:val="0065126C"/>
    <w:rsid w:val="006514E2"/>
    <w:rsid w:val="00661245"/>
    <w:rsid w:val="006651D0"/>
    <w:rsid w:val="00670EA1"/>
    <w:rsid w:val="00673606"/>
    <w:rsid w:val="00673D79"/>
    <w:rsid w:val="00675FE8"/>
    <w:rsid w:val="00677298"/>
    <w:rsid w:val="00677CC2"/>
    <w:rsid w:val="00685F0C"/>
    <w:rsid w:val="006905DE"/>
    <w:rsid w:val="0069207B"/>
    <w:rsid w:val="006944A8"/>
    <w:rsid w:val="00697E86"/>
    <w:rsid w:val="006A14BA"/>
    <w:rsid w:val="006A23DE"/>
    <w:rsid w:val="006A2543"/>
    <w:rsid w:val="006B4B11"/>
    <w:rsid w:val="006B5789"/>
    <w:rsid w:val="006C1982"/>
    <w:rsid w:val="006C30C5"/>
    <w:rsid w:val="006C3682"/>
    <w:rsid w:val="006C69FB"/>
    <w:rsid w:val="006C6CF9"/>
    <w:rsid w:val="006C7A53"/>
    <w:rsid w:val="006C7F8C"/>
    <w:rsid w:val="006D0667"/>
    <w:rsid w:val="006D1D80"/>
    <w:rsid w:val="006E3DD7"/>
    <w:rsid w:val="006E6246"/>
    <w:rsid w:val="006E737A"/>
    <w:rsid w:val="006F11EF"/>
    <w:rsid w:val="006F318F"/>
    <w:rsid w:val="006F4226"/>
    <w:rsid w:val="006F42C6"/>
    <w:rsid w:val="006F4E0B"/>
    <w:rsid w:val="006F5726"/>
    <w:rsid w:val="006F7214"/>
    <w:rsid w:val="0070017E"/>
    <w:rsid w:val="00700B2C"/>
    <w:rsid w:val="00703EE8"/>
    <w:rsid w:val="007050A2"/>
    <w:rsid w:val="00713084"/>
    <w:rsid w:val="00714F20"/>
    <w:rsid w:val="0071590F"/>
    <w:rsid w:val="00715914"/>
    <w:rsid w:val="00715F77"/>
    <w:rsid w:val="00731E00"/>
    <w:rsid w:val="007350F3"/>
    <w:rsid w:val="007434FF"/>
    <w:rsid w:val="007440B7"/>
    <w:rsid w:val="007500C8"/>
    <w:rsid w:val="007525A8"/>
    <w:rsid w:val="00753CDF"/>
    <w:rsid w:val="00754975"/>
    <w:rsid w:val="00754CFC"/>
    <w:rsid w:val="00756272"/>
    <w:rsid w:val="007618B0"/>
    <w:rsid w:val="0076681A"/>
    <w:rsid w:val="00770C12"/>
    <w:rsid w:val="007715C9"/>
    <w:rsid w:val="00771613"/>
    <w:rsid w:val="00774EDD"/>
    <w:rsid w:val="007757EC"/>
    <w:rsid w:val="00780192"/>
    <w:rsid w:val="007823D7"/>
    <w:rsid w:val="00783E89"/>
    <w:rsid w:val="0078443D"/>
    <w:rsid w:val="00785087"/>
    <w:rsid w:val="00785C61"/>
    <w:rsid w:val="00793524"/>
    <w:rsid w:val="00793915"/>
    <w:rsid w:val="0079449B"/>
    <w:rsid w:val="00794FF6"/>
    <w:rsid w:val="007A4032"/>
    <w:rsid w:val="007A5126"/>
    <w:rsid w:val="007A57C8"/>
    <w:rsid w:val="007C2253"/>
    <w:rsid w:val="007C2921"/>
    <w:rsid w:val="007C32B3"/>
    <w:rsid w:val="007C6792"/>
    <w:rsid w:val="007C6C07"/>
    <w:rsid w:val="007C6F60"/>
    <w:rsid w:val="007D0898"/>
    <w:rsid w:val="007D1976"/>
    <w:rsid w:val="007D5A63"/>
    <w:rsid w:val="007D7B81"/>
    <w:rsid w:val="007E0A1A"/>
    <w:rsid w:val="007E163D"/>
    <w:rsid w:val="007E2B3D"/>
    <w:rsid w:val="007E667A"/>
    <w:rsid w:val="007F2029"/>
    <w:rsid w:val="007F28C9"/>
    <w:rsid w:val="007F53CC"/>
    <w:rsid w:val="00803587"/>
    <w:rsid w:val="00807626"/>
    <w:rsid w:val="00810EDB"/>
    <w:rsid w:val="008117E9"/>
    <w:rsid w:val="008125BA"/>
    <w:rsid w:val="00817755"/>
    <w:rsid w:val="00824498"/>
    <w:rsid w:val="00831100"/>
    <w:rsid w:val="00831D7A"/>
    <w:rsid w:val="00841F03"/>
    <w:rsid w:val="00843342"/>
    <w:rsid w:val="00847B9A"/>
    <w:rsid w:val="00854F38"/>
    <w:rsid w:val="00856A31"/>
    <w:rsid w:val="00857876"/>
    <w:rsid w:val="00864B24"/>
    <w:rsid w:val="00867B37"/>
    <w:rsid w:val="00870100"/>
    <w:rsid w:val="008754D0"/>
    <w:rsid w:val="008855C9"/>
    <w:rsid w:val="00885E2F"/>
    <w:rsid w:val="00886456"/>
    <w:rsid w:val="00891B46"/>
    <w:rsid w:val="00891DA4"/>
    <w:rsid w:val="008952B3"/>
    <w:rsid w:val="008A0082"/>
    <w:rsid w:val="008A2AB6"/>
    <w:rsid w:val="008A46E1"/>
    <w:rsid w:val="008A4F43"/>
    <w:rsid w:val="008B2706"/>
    <w:rsid w:val="008B5449"/>
    <w:rsid w:val="008B5A6A"/>
    <w:rsid w:val="008C0C38"/>
    <w:rsid w:val="008D0047"/>
    <w:rsid w:val="008D09FD"/>
    <w:rsid w:val="008D0EE0"/>
    <w:rsid w:val="008D592D"/>
    <w:rsid w:val="008D5B37"/>
    <w:rsid w:val="008D622F"/>
    <w:rsid w:val="008D769E"/>
    <w:rsid w:val="008E6067"/>
    <w:rsid w:val="008E60B6"/>
    <w:rsid w:val="008E745A"/>
    <w:rsid w:val="008F2432"/>
    <w:rsid w:val="008F319D"/>
    <w:rsid w:val="008F54E7"/>
    <w:rsid w:val="008F6AF1"/>
    <w:rsid w:val="00901DA7"/>
    <w:rsid w:val="00903422"/>
    <w:rsid w:val="00904F0A"/>
    <w:rsid w:val="009077C9"/>
    <w:rsid w:val="00911953"/>
    <w:rsid w:val="009156DA"/>
    <w:rsid w:val="00915DF9"/>
    <w:rsid w:val="0092200D"/>
    <w:rsid w:val="00924BD6"/>
    <w:rsid w:val="009254C3"/>
    <w:rsid w:val="00925774"/>
    <w:rsid w:val="00931DC1"/>
    <w:rsid w:val="00931F15"/>
    <w:rsid w:val="00932377"/>
    <w:rsid w:val="00936266"/>
    <w:rsid w:val="0094329D"/>
    <w:rsid w:val="00943B64"/>
    <w:rsid w:val="00947D5A"/>
    <w:rsid w:val="009532A5"/>
    <w:rsid w:val="009559D7"/>
    <w:rsid w:val="009622FA"/>
    <w:rsid w:val="00971E45"/>
    <w:rsid w:val="00977080"/>
    <w:rsid w:val="009777BC"/>
    <w:rsid w:val="00982242"/>
    <w:rsid w:val="00982BFB"/>
    <w:rsid w:val="009868E9"/>
    <w:rsid w:val="00991AF6"/>
    <w:rsid w:val="009928B4"/>
    <w:rsid w:val="00992E7F"/>
    <w:rsid w:val="00994E03"/>
    <w:rsid w:val="0099553F"/>
    <w:rsid w:val="009A3CF1"/>
    <w:rsid w:val="009A57C6"/>
    <w:rsid w:val="009B5727"/>
    <w:rsid w:val="009C0350"/>
    <w:rsid w:val="009C488F"/>
    <w:rsid w:val="009C68F8"/>
    <w:rsid w:val="009D1385"/>
    <w:rsid w:val="009E5CFC"/>
    <w:rsid w:val="009E6E80"/>
    <w:rsid w:val="009F1567"/>
    <w:rsid w:val="009F254D"/>
    <w:rsid w:val="00A0026B"/>
    <w:rsid w:val="00A028A1"/>
    <w:rsid w:val="00A04262"/>
    <w:rsid w:val="00A079CB"/>
    <w:rsid w:val="00A12128"/>
    <w:rsid w:val="00A1253B"/>
    <w:rsid w:val="00A137EC"/>
    <w:rsid w:val="00A1430E"/>
    <w:rsid w:val="00A14742"/>
    <w:rsid w:val="00A200A7"/>
    <w:rsid w:val="00A21822"/>
    <w:rsid w:val="00A22103"/>
    <w:rsid w:val="00A227F1"/>
    <w:rsid w:val="00A22C98"/>
    <w:rsid w:val="00A231E2"/>
    <w:rsid w:val="00A27701"/>
    <w:rsid w:val="00A27EA0"/>
    <w:rsid w:val="00A3425A"/>
    <w:rsid w:val="00A35FC9"/>
    <w:rsid w:val="00A43836"/>
    <w:rsid w:val="00A64912"/>
    <w:rsid w:val="00A70A74"/>
    <w:rsid w:val="00A71CD4"/>
    <w:rsid w:val="00A761B8"/>
    <w:rsid w:val="00A76684"/>
    <w:rsid w:val="00A90779"/>
    <w:rsid w:val="00A93F8F"/>
    <w:rsid w:val="00AA1978"/>
    <w:rsid w:val="00AB1BE0"/>
    <w:rsid w:val="00AB38F4"/>
    <w:rsid w:val="00AB6F08"/>
    <w:rsid w:val="00AC088F"/>
    <w:rsid w:val="00AC1700"/>
    <w:rsid w:val="00AD05E4"/>
    <w:rsid w:val="00AD5641"/>
    <w:rsid w:val="00AD69EA"/>
    <w:rsid w:val="00AD7889"/>
    <w:rsid w:val="00AE3652"/>
    <w:rsid w:val="00AF021B"/>
    <w:rsid w:val="00AF06CF"/>
    <w:rsid w:val="00B041DC"/>
    <w:rsid w:val="00B04554"/>
    <w:rsid w:val="00B04CA1"/>
    <w:rsid w:val="00B05CF4"/>
    <w:rsid w:val="00B06021"/>
    <w:rsid w:val="00B0673F"/>
    <w:rsid w:val="00B07BF4"/>
    <w:rsid w:val="00B07CDB"/>
    <w:rsid w:val="00B13C51"/>
    <w:rsid w:val="00B15608"/>
    <w:rsid w:val="00B16A31"/>
    <w:rsid w:val="00B17DFD"/>
    <w:rsid w:val="00B20544"/>
    <w:rsid w:val="00B225DD"/>
    <w:rsid w:val="00B244E2"/>
    <w:rsid w:val="00B308FE"/>
    <w:rsid w:val="00B3273B"/>
    <w:rsid w:val="00B3319F"/>
    <w:rsid w:val="00B33709"/>
    <w:rsid w:val="00B33B3C"/>
    <w:rsid w:val="00B44378"/>
    <w:rsid w:val="00B44B36"/>
    <w:rsid w:val="00B50ADC"/>
    <w:rsid w:val="00B514AB"/>
    <w:rsid w:val="00B51A41"/>
    <w:rsid w:val="00B566B1"/>
    <w:rsid w:val="00B63834"/>
    <w:rsid w:val="00B65F8A"/>
    <w:rsid w:val="00B66571"/>
    <w:rsid w:val="00B706BE"/>
    <w:rsid w:val="00B71AC0"/>
    <w:rsid w:val="00B71E43"/>
    <w:rsid w:val="00B72734"/>
    <w:rsid w:val="00B80199"/>
    <w:rsid w:val="00B81030"/>
    <w:rsid w:val="00B81091"/>
    <w:rsid w:val="00B83204"/>
    <w:rsid w:val="00B85C5C"/>
    <w:rsid w:val="00B91310"/>
    <w:rsid w:val="00B96E13"/>
    <w:rsid w:val="00BA0C87"/>
    <w:rsid w:val="00BA197C"/>
    <w:rsid w:val="00BA220B"/>
    <w:rsid w:val="00BA3A57"/>
    <w:rsid w:val="00BA57AF"/>
    <w:rsid w:val="00BA691F"/>
    <w:rsid w:val="00BA6FB3"/>
    <w:rsid w:val="00BB07E3"/>
    <w:rsid w:val="00BB322E"/>
    <w:rsid w:val="00BB4E1A"/>
    <w:rsid w:val="00BC015E"/>
    <w:rsid w:val="00BC76AC"/>
    <w:rsid w:val="00BD0ECB"/>
    <w:rsid w:val="00BD0FA4"/>
    <w:rsid w:val="00BE2155"/>
    <w:rsid w:val="00BE2213"/>
    <w:rsid w:val="00BE323A"/>
    <w:rsid w:val="00BE587E"/>
    <w:rsid w:val="00BE5922"/>
    <w:rsid w:val="00BE70C5"/>
    <w:rsid w:val="00BE719A"/>
    <w:rsid w:val="00BE720A"/>
    <w:rsid w:val="00BF0D73"/>
    <w:rsid w:val="00BF2465"/>
    <w:rsid w:val="00BF26DA"/>
    <w:rsid w:val="00BF36B9"/>
    <w:rsid w:val="00BF3CEC"/>
    <w:rsid w:val="00BF4307"/>
    <w:rsid w:val="00BF7337"/>
    <w:rsid w:val="00C0144E"/>
    <w:rsid w:val="00C034AE"/>
    <w:rsid w:val="00C22385"/>
    <w:rsid w:val="00C244CB"/>
    <w:rsid w:val="00C25915"/>
    <w:rsid w:val="00C25E7F"/>
    <w:rsid w:val="00C2746F"/>
    <w:rsid w:val="00C27D20"/>
    <w:rsid w:val="00C324A0"/>
    <w:rsid w:val="00C3300F"/>
    <w:rsid w:val="00C356D5"/>
    <w:rsid w:val="00C3731F"/>
    <w:rsid w:val="00C42BF8"/>
    <w:rsid w:val="00C50043"/>
    <w:rsid w:val="00C61E98"/>
    <w:rsid w:val="00C6337E"/>
    <w:rsid w:val="00C63B5E"/>
    <w:rsid w:val="00C64BE4"/>
    <w:rsid w:val="00C65B46"/>
    <w:rsid w:val="00C67B6A"/>
    <w:rsid w:val="00C67BCD"/>
    <w:rsid w:val="00C7015A"/>
    <w:rsid w:val="00C72C69"/>
    <w:rsid w:val="00C73E34"/>
    <w:rsid w:val="00C73F86"/>
    <w:rsid w:val="00C7573B"/>
    <w:rsid w:val="00C77CAB"/>
    <w:rsid w:val="00C80057"/>
    <w:rsid w:val="00C93C03"/>
    <w:rsid w:val="00CA3E5D"/>
    <w:rsid w:val="00CA7683"/>
    <w:rsid w:val="00CB2511"/>
    <w:rsid w:val="00CB2C8E"/>
    <w:rsid w:val="00CB602E"/>
    <w:rsid w:val="00CB6A5E"/>
    <w:rsid w:val="00CD10A2"/>
    <w:rsid w:val="00CE051D"/>
    <w:rsid w:val="00CE1335"/>
    <w:rsid w:val="00CE493D"/>
    <w:rsid w:val="00CF005B"/>
    <w:rsid w:val="00CF07FA"/>
    <w:rsid w:val="00CF0BB2"/>
    <w:rsid w:val="00CF3EE8"/>
    <w:rsid w:val="00CF3F86"/>
    <w:rsid w:val="00CF4899"/>
    <w:rsid w:val="00CF64EB"/>
    <w:rsid w:val="00CF6D61"/>
    <w:rsid w:val="00D02C0C"/>
    <w:rsid w:val="00D050E6"/>
    <w:rsid w:val="00D13441"/>
    <w:rsid w:val="00D150E7"/>
    <w:rsid w:val="00D16FB5"/>
    <w:rsid w:val="00D171F7"/>
    <w:rsid w:val="00D23170"/>
    <w:rsid w:val="00D2372E"/>
    <w:rsid w:val="00D23888"/>
    <w:rsid w:val="00D27FCF"/>
    <w:rsid w:val="00D300A4"/>
    <w:rsid w:val="00D32F65"/>
    <w:rsid w:val="00D32FAB"/>
    <w:rsid w:val="00D356DC"/>
    <w:rsid w:val="00D43088"/>
    <w:rsid w:val="00D4752E"/>
    <w:rsid w:val="00D5177B"/>
    <w:rsid w:val="00D52DC2"/>
    <w:rsid w:val="00D53BCC"/>
    <w:rsid w:val="00D54707"/>
    <w:rsid w:val="00D62B55"/>
    <w:rsid w:val="00D650CC"/>
    <w:rsid w:val="00D70DFB"/>
    <w:rsid w:val="00D70E18"/>
    <w:rsid w:val="00D75785"/>
    <w:rsid w:val="00D763E2"/>
    <w:rsid w:val="00D766DF"/>
    <w:rsid w:val="00D76B33"/>
    <w:rsid w:val="00D81E92"/>
    <w:rsid w:val="00D85D00"/>
    <w:rsid w:val="00DA186E"/>
    <w:rsid w:val="00DA317A"/>
    <w:rsid w:val="00DA4116"/>
    <w:rsid w:val="00DA5C35"/>
    <w:rsid w:val="00DB251C"/>
    <w:rsid w:val="00DB4630"/>
    <w:rsid w:val="00DC1170"/>
    <w:rsid w:val="00DC4F88"/>
    <w:rsid w:val="00DC595A"/>
    <w:rsid w:val="00DD5363"/>
    <w:rsid w:val="00DD6473"/>
    <w:rsid w:val="00DE0B8C"/>
    <w:rsid w:val="00DE4A08"/>
    <w:rsid w:val="00DF2E7D"/>
    <w:rsid w:val="00DF3C5A"/>
    <w:rsid w:val="00E05704"/>
    <w:rsid w:val="00E06828"/>
    <w:rsid w:val="00E1162A"/>
    <w:rsid w:val="00E11E44"/>
    <w:rsid w:val="00E13E44"/>
    <w:rsid w:val="00E23F9D"/>
    <w:rsid w:val="00E27912"/>
    <w:rsid w:val="00E3270E"/>
    <w:rsid w:val="00E338EF"/>
    <w:rsid w:val="00E40D3E"/>
    <w:rsid w:val="00E510AA"/>
    <w:rsid w:val="00E544BB"/>
    <w:rsid w:val="00E55B2F"/>
    <w:rsid w:val="00E57854"/>
    <w:rsid w:val="00E60006"/>
    <w:rsid w:val="00E6305A"/>
    <w:rsid w:val="00E63E46"/>
    <w:rsid w:val="00E662CB"/>
    <w:rsid w:val="00E70CCB"/>
    <w:rsid w:val="00E74DC7"/>
    <w:rsid w:val="00E75BED"/>
    <w:rsid w:val="00E76091"/>
    <w:rsid w:val="00E76357"/>
    <w:rsid w:val="00E76806"/>
    <w:rsid w:val="00E77BAF"/>
    <w:rsid w:val="00E8075A"/>
    <w:rsid w:val="00E869CB"/>
    <w:rsid w:val="00E927B6"/>
    <w:rsid w:val="00E93ED5"/>
    <w:rsid w:val="00E94D5E"/>
    <w:rsid w:val="00E96155"/>
    <w:rsid w:val="00E9754D"/>
    <w:rsid w:val="00E97B97"/>
    <w:rsid w:val="00EA5617"/>
    <w:rsid w:val="00EA7100"/>
    <w:rsid w:val="00EA7F9F"/>
    <w:rsid w:val="00EB05EC"/>
    <w:rsid w:val="00EB1274"/>
    <w:rsid w:val="00EB6AD0"/>
    <w:rsid w:val="00EC0CC7"/>
    <w:rsid w:val="00EC2429"/>
    <w:rsid w:val="00EC483B"/>
    <w:rsid w:val="00ED2BB6"/>
    <w:rsid w:val="00ED34E1"/>
    <w:rsid w:val="00ED3B8D"/>
    <w:rsid w:val="00ED434A"/>
    <w:rsid w:val="00ED54AB"/>
    <w:rsid w:val="00ED659C"/>
    <w:rsid w:val="00EE1836"/>
    <w:rsid w:val="00EE4511"/>
    <w:rsid w:val="00EE5FA6"/>
    <w:rsid w:val="00EF274F"/>
    <w:rsid w:val="00EF2E3A"/>
    <w:rsid w:val="00EF40A1"/>
    <w:rsid w:val="00F00ADF"/>
    <w:rsid w:val="00F01388"/>
    <w:rsid w:val="00F03E70"/>
    <w:rsid w:val="00F072A7"/>
    <w:rsid w:val="00F078DC"/>
    <w:rsid w:val="00F27EF7"/>
    <w:rsid w:val="00F30D73"/>
    <w:rsid w:val="00F31076"/>
    <w:rsid w:val="00F32BA8"/>
    <w:rsid w:val="00F32CD4"/>
    <w:rsid w:val="00F349F1"/>
    <w:rsid w:val="00F35AC8"/>
    <w:rsid w:val="00F36D24"/>
    <w:rsid w:val="00F41998"/>
    <w:rsid w:val="00F4350D"/>
    <w:rsid w:val="00F50B57"/>
    <w:rsid w:val="00F567F7"/>
    <w:rsid w:val="00F62036"/>
    <w:rsid w:val="00F65B52"/>
    <w:rsid w:val="00F65CFC"/>
    <w:rsid w:val="00F67BCA"/>
    <w:rsid w:val="00F67D2F"/>
    <w:rsid w:val="00F70206"/>
    <w:rsid w:val="00F70994"/>
    <w:rsid w:val="00F70D18"/>
    <w:rsid w:val="00F73BD6"/>
    <w:rsid w:val="00F77F1C"/>
    <w:rsid w:val="00F83989"/>
    <w:rsid w:val="00F83C1B"/>
    <w:rsid w:val="00F85099"/>
    <w:rsid w:val="00F8615D"/>
    <w:rsid w:val="00F9379C"/>
    <w:rsid w:val="00F95EA0"/>
    <w:rsid w:val="00F9632C"/>
    <w:rsid w:val="00FA0022"/>
    <w:rsid w:val="00FA0165"/>
    <w:rsid w:val="00FA1E52"/>
    <w:rsid w:val="00FA3BC7"/>
    <w:rsid w:val="00FB1409"/>
    <w:rsid w:val="00FB4644"/>
    <w:rsid w:val="00FC07D2"/>
    <w:rsid w:val="00FD1480"/>
    <w:rsid w:val="00FD5373"/>
    <w:rsid w:val="00FD57BC"/>
    <w:rsid w:val="00FD61A8"/>
    <w:rsid w:val="00FE4688"/>
    <w:rsid w:val="00FF0DDC"/>
    <w:rsid w:val="00FF1874"/>
    <w:rsid w:val="00FF1B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5A370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E96155"/>
    <w:pPr>
      <w:spacing w:line="260" w:lineRule="atLeast"/>
    </w:pPr>
    <w:rPr>
      <w:sz w:val="22"/>
    </w:rPr>
  </w:style>
  <w:style w:type="paragraph" w:styleId="Heading1">
    <w:name w:val="heading 1"/>
    <w:basedOn w:val="Normal"/>
    <w:next w:val="Normal"/>
    <w:link w:val="Heading1Char"/>
    <w:uiPriority w:val="9"/>
    <w:qFormat/>
    <w:rsid w:val="00E96155"/>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96155"/>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96155"/>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96155"/>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96155"/>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96155"/>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E96155"/>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E96155"/>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E96155"/>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96155"/>
  </w:style>
  <w:style w:type="paragraph" w:customStyle="1" w:styleId="OPCParaBase">
    <w:name w:val="OPCParaBase"/>
    <w:qFormat/>
    <w:rsid w:val="00E96155"/>
    <w:pPr>
      <w:spacing w:line="260" w:lineRule="atLeast"/>
    </w:pPr>
    <w:rPr>
      <w:rFonts w:eastAsia="Times New Roman" w:cs="Times New Roman"/>
      <w:sz w:val="22"/>
      <w:lang w:eastAsia="en-AU"/>
    </w:rPr>
  </w:style>
  <w:style w:type="paragraph" w:customStyle="1" w:styleId="ShortT">
    <w:name w:val="ShortT"/>
    <w:basedOn w:val="OPCParaBase"/>
    <w:next w:val="Normal"/>
    <w:qFormat/>
    <w:rsid w:val="00E96155"/>
    <w:pPr>
      <w:spacing w:line="240" w:lineRule="auto"/>
    </w:pPr>
    <w:rPr>
      <w:b/>
      <w:sz w:val="40"/>
    </w:rPr>
  </w:style>
  <w:style w:type="paragraph" w:customStyle="1" w:styleId="ActHead1">
    <w:name w:val="ActHead 1"/>
    <w:aliases w:val="c"/>
    <w:basedOn w:val="OPCParaBase"/>
    <w:next w:val="Normal"/>
    <w:qFormat/>
    <w:rsid w:val="00E9615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9615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9615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9615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9615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9615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9615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9615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9615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96155"/>
  </w:style>
  <w:style w:type="paragraph" w:customStyle="1" w:styleId="Blocks">
    <w:name w:val="Blocks"/>
    <w:aliases w:val="bb"/>
    <w:basedOn w:val="OPCParaBase"/>
    <w:qFormat/>
    <w:rsid w:val="00E96155"/>
    <w:pPr>
      <w:spacing w:line="240" w:lineRule="auto"/>
    </w:pPr>
    <w:rPr>
      <w:sz w:val="24"/>
    </w:rPr>
  </w:style>
  <w:style w:type="paragraph" w:customStyle="1" w:styleId="BoxText">
    <w:name w:val="BoxText"/>
    <w:aliases w:val="bt"/>
    <w:basedOn w:val="OPCParaBase"/>
    <w:qFormat/>
    <w:rsid w:val="00E9615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96155"/>
    <w:rPr>
      <w:b/>
    </w:rPr>
  </w:style>
  <w:style w:type="paragraph" w:customStyle="1" w:styleId="BoxHeadItalic">
    <w:name w:val="BoxHeadItalic"/>
    <w:aliases w:val="bhi"/>
    <w:basedOn w:val="BoxText"/>
    <w:next w:val="BoxStep"/>
    <w:qFormat/>
    <w:rsid w:val="00E96155"/>
    <w:rPr>
      <w:i/>
    </w:rPr>
  </w:style>
  <w:style w:type="paragraph" w:customStyle="1" w:styleId="BoxList">
    <w:name w:val="BoxList"/>
    <w:aliases w:val="bl"/>
    <w:basedOn w:val="BoxText"/>
    <w:qFormat/>
    <w:rsid w:val="00E96155"/>
    <w:pPr>
      <w:ind w:left="1559" w:hanging="425"/>
    </w:pPr>
  </w:style>
  <w:style w:type="paragraph" w:customStyle="1" w:styleId="BoxNote">
    <w:name w:val="BoxNote"/>
    <w:aliases w:val="bn"/>
    <w:basedOn w:val="BoxText"/>
    <w:qFormat/>
    <w:rsid w:val="00E96155"/>
    <w:pPr>
      <w:tabs>
        <w:tab w:val="left" w:pos="1985"/>
      </w:tabs>
      <w:spacing w:before="122" w:line="198" w:lineRule="exact"/>
      <w:ind w:left="2948" w:hanging="1814"/>
    </w:pPr>
    <w:rPr>
      <w:sz w:val="18"/>
    </w:rPr>
  </w:style>
  <w:style w:type="paragraph" w:customStyle="1" w:styleId="BoxPara">
    <w:name w:val="BoxPara"/>
    <w:aliases w:val="bp"/>
    <w:basedOn w:val="BoxText"/>
    <w:qFormat/>
    <w:rsid w:val="00E96155"/>
    <w:pPr>
      <w:tabs>
        <w:tab w:val="right" w:pos="2268"/>
      </w:tabs>
      <w:ind w:left="2552" w:hanging="1418"/>
    </w:pPr>
  </w:style>
  <w:style w:type="paragraph" w:customStyle="1" w:styleId="BoxStep">
    <w:name w:val="BoxStep"/>
    <w:aliases w:val="bs"/>
    <w:basedOn w:val="BoxText"/>
    <w:qFormat/>
    <w:rsid w:val="00E96155"/>
    <w:pPr>
      <w:ind w:left="1985" w:hanging="851"/>
    </w:pPr>
  </w:style>
  <w:style w:type="character" w:customStyle="1" w:styleId="CharAmPartNo">
    <w:name w:val="CharAmPartNo"/>
    <w:basedOn w:val="OPCCharBase"/>
    <w:qFormat/>
    <w:rsid w:val="00E96155"/>
  </w:style>
  <w:style w:type="character" w:customStyle="1" w:styleId="CharAmPartText">
    <w:name w:val="CharAmPartText"/>
    <w:basedOn w:val="OPCCharBase"/>
    <w:qFormat/>
    <w:rsid w:val="00E96155"/>
  </w:style>
  <w:style w:type="character" w:customStyle="1" w:styleId="CharAmSchNo">
    <w:name w:val="CharAmSchNo"/>
    <w:basedOn w:val="OPCCharBase"/>
    <w:qFormat/>
    <w:rsid w:val="00E96155"/>
  </w:style>
  <w:style w:type="character" w:customStyle="1" w:styleId="CharAmSchText">
    <w:name w:val="CharAmSchText"/>
    <w:basedOn w:val="OPCCharBase"/>
    <w:qFormat/>
    <w:rsid w:val="00E96155"/>
  </w:style>
  <w:style w:type="character" w:customStyle="1" w:styleId="CharBoldItalic">
    <w:name w:val="CharBoldItalic"/>
    <w:basedOn w:val="OPCCharBase"/>
    <w:uiPriority w:val="1"/>
    <w:qFormat/>
    <w:rsid w:val="00E96155"/>
    <w:rPr>
      <w:b/>
      <w:i/>
    </w:rPr>
  </w:style>
  <w:style w:type="character" w:customStyle="1" w:styleId="CharChapNo">
    <w:name w:val="CharChapNo"/>
    <w:basedOn w:val="OPCCharBase"/>
    <w:uiPriority w:val="1"/>
    <w:qFormat/>
    <w:rsid w:val="00E96155"/>
  </w:style>
  <w:style w:type="character" w:customStyle="1" w:styleId="CharChapText">
    <w:name w:val="CharChapText"/>
    <w:basedOn w:val="OPCCharBase"/>
    <w:uiPriority w:val="1"/>
    <w:qFormat/>
    <w:rsid w:val="00E96155"/>
  </w:style>
  <w:style w:type="character" w:customStyle="1" w:styleId="CharDivNo">
    <w:name w:val="CharDivNo"/>
    <w:basedOn w:val="OPCCharBase"/>
    <w:uiPriority w:val="1"/>
    <w:qFormat/>
    <w:rsid w:val="00E96155"/>
  </w:style>
  <w:style w:type="character" w:customStyle="1" w:styleId="CharDivText">
    <w:name w:val="CharDivText"/>
    <w:basedOn w:val="OPCCharBase"/>
    <w:uiPriority w:val="1"/>
    <w:qFormat/>
    <w:rsid w:val="00E96155"/>
  </w:style>
  <w:style w:type="character" w:customStyle="1" w:styleId="CharItalic">
    <w:name w:val="CharItalic"/>
    <w:basedOn w:val="OPCCharBase"/>
    <w:uiPriority w:val="1"/>
    <w:qFormat/>
    <w:rsid w:val="00E96155"/>
    <w:rPr>
      <w:i/>
    </w:rPr>
  </w:style>
  <w:style w:type="character" w:customStyle="1" w:styleId="CharPartNo">
    <w:name w:val="CharPartNo"/>
    <w:basedOn w:val="OPCCharBase"/>
    <w:uiPriority w:val="1"/>
    <w:qFormat/>
    <w:rsid w:val="00E96155"/>
  </w:style>
  <w:style w:type="character" w:customStyle="1" w:styleId="CharPartText">
    <w:name w:val="CharPartText"/>
    <w:basedOn w:val="OPCCharBase"/>
    <w:uiPriority w:val="1"/>
    <w:qFormat/>
    <w:rsid w:val="00E96155"/>
  </w:style>
  <w:style w:type="character" w:customStyle="1" w:styleId="CharSectno">
    <w:name w:val="CharSectno"/>
    <w:basedOn w:val="OPCCharBase"/>
    <w:qFormat/>
    <w:rsid w:val="00E96155"/>
  </w:style>
  <w:style w:type="character" w:customStyle="1" w:styleId="CharSubdNo">
    <w:name w:val="CharSubdNo"/>
    <w:basedOn w:val="OPCCharBase"/>
    <w:uiPriority w:val="1"/>
    <w:qFormat/>
    <w:rsid w:val="00E96155"/>
  </w:style>
  <w:style w:type="character" w:customStyle="1" w:styleId="CharSubdText">
    <w:name w:val="CharSubdText"/>
    <w:basedOn w:val="OPCCharBase"/>
    <w:uiPriority w:val="1"/>
    <w:qFormat/>
    <w:rsid w:val="00E96155"/>
  </w:style>
  <w:style w:type="paragraph" w:customStyle="1" w:styleId="CTA--">
    <w:name w:val="CTA --"/>
    <w:basedOn w:val="OPCParaBase"/>
    <w:next w:val="Normal"/>
    <w:rsid w:val="00E96155"/>
    <w:pPr>
      <w:spacing w:before="60" w:line="240" w:lineRule="atLeast"/>
      <w:ind w:left="142" w:hanging="142"/>
    </w:pPr>
    <w:rPr>
      <w:sz w:val="20"/>
    </w:rPr>
  </w:style>
  <w:style w:type="paragraph" w:customStyle="1" w:styleId="CTA-">
    <w:name w:val="CTA -"/>
    <w:basedOn w:val="OPCParaBase"/>
    <w:rsid w:val="00E96155"/>
    <w:pPr>
      <w:spacing w:before="60" w:line="240" w:lineRule="atLeast"/>
      <w:ind w:left="85" w:hanging="85"/>
    </w:pPr>
    <w:rPr>
      <w:sz w:val="20"/>
    </w:rPr>
  </w:style>
  <w:style w:type="paragraph" w:customStyle="1" w:styleId="CTA---">
    <w:name w:val="CTA ---"/>
    <w:basedOn w:val="OPCParaBase"/>
    <w:next w:val="Normal"/>
    <w:rsid w:val="00E96155"/>
    <w:pPr>
      <w:spacing w:before="60" w:line="240" w:lineRule="atLeast"/>
      <w:ind w:left="198" w:hanging="198"/>
    </w:pPr>
    <w:rPr>
      <w:sz w:val="20"/>
    </w:rPr>
  </w:style>
  <w:style w:type="paragraph" w:customStyle="1" w:styleId="CTA----">
    <w:name w:val="CTA ----"/>
    <w:basedOn w:val="OPCParaBase"/>
    <w:next w:val="Normal"/>
    <w:rsid w:val="00E96155"/>
    <w:pPr>
      <w:spacing w:before="60" w:line="240" w:lineRule="atLeast"/>
      <w:ind w:left="255" w:hanging="255"/>
    </w:pPr>
    <w:rPr>
      <w:sz w:val="20"/>
    </w:rPr>
  </w:style>
  <w:style w:type="paragraph" w:customStyle="1" w:styleId="CTA1a">
    <w:name w:val="CTA 1(a)"/>
    <w:basedOn w:val="OPCParaBase"/>
    <w:rsid w:val="00E96155"/>
    <w:pPr>
      <w:tabs>
        <w:tab w:val="right" w:pos="414"/>
      </w:tabs>
      <w:spacing w:before="40" w:line="240" w:lineRule="atLeast"/>
      <w:ind w:left="675" w:hanging="675"/>
    </w:pPr>
    <w:rPr>
      <w:sz w:val="20"/>
    </w:rPr>
  </w:style>
  <w:style w:type="paragraph" w:customStyle="1" w:styleId="CTA1ai">
    <w:name w:val="CTA 1(a)(i)"/>
    <w:basedOn w:val="OPCParaBase"/>
    <w:rsid w:val="00E96155"/>
    <w:pPr>
      <w:tabs>
        <w:tab w:val="right" w:pos="1004"/>
      </w:tabs>
      <w:spacing w:before="40" w:line="240" w:lineRule="atLeast"/>
      <w:ind w:left="1253" w:hanging="1253"/>
    </w:pPr>
    <w:rPr>
      <w:sz w:val="20"/>
    </w:rPr>
  </w:style>
  <w:style w:type="paragraph" w:customStyle="1" w:styleId="CTA2a">
    <w:name w:val="CTA 2(a)"/>
    <w:basedOn w:val="OPCParaBase"/>
    <w:rsid w:val="00E96155"/>
    <w:pPr>
      <w:tabs>
        <w:tab w:val="right" w:pos="482"/>
      </w:tabs>
      <w:spacing w:before="40" w:line="240" w:lineRule="atLeast"/>
      <w:ind w:left="748" w:hanging="748"/>
    </w:pPr>
    <w:rPr>
      <w:sz w:val="20"/>
    </w:rPr>
  </w:style>
  <w:style w:type="paragraph" w:customStyle="1" w:styleId="CTA2ai">
    <w:name w:val="CTA 2(a)(i)"/>
    <w:basedOn w:val="OPCParaBase"/>
    <w:rsid w:val="00E96155"/>
    <w:pPr>
      <w:tabs>
        <w:tab w:val="right" w:pos="1089"/>
      </w:tabs>
      <w:spacing w:before="40" w:line="240" w:lineRule="atLeast"/>
      <w:ind w:left="1327" w:hanging="1327"/>
    </w:pPr>
    <w:rPr>
      <w:sz w:val="20"/>
    </w:rPr>
  </w:style>
  <w:style w:type="paragraph" w:customStyle="1" w:styleId="CTA3a">
    <w:name w:val="CTA 3(a)"/>
    <w:basedOn w:val="OPCParaBase"/>
    <w:rsid w:val="00E96155"/>
    <w:pPr>
      <w:tabs>
        <w:tab w:val="right" w:pos="556"/>
      </w:tabs>
      <w:spacing w:before="40" w:line="240" w:lineRule="atLeast"/>
      <w:ind w:left="805" w:hanging="805"/>
    </w:pPr>
    <w:rPr>
      <w:sz w:val="20"/>
    </w:rPr>
  </w:style>
  <w:style w:type="paragraph" w:customStyle="1" w:styleId="CTA3ai">
    <w:name w:val="CTA 3(a)(i)"/>
    <w:basedOn w:val="OPCParaBase"/>
    <w:rsid w:val="00E96155"/>
    <w:pPr>
      <w:tabs>
        <w:tab w:val="right" w:pos="1140"/>
      </w:tabs>
      <w:spacing w:before="40" w:line="240" w:lineRule="atLeast"/>
      <w:ind w:left="1361" w:hanging="1361"/>
    </w:pPr>
    <w:rPr>
      <w:sz w:val="20"/>
    </w:rPr>
  </w:style>
  <w:style w:type="paragraph" w:customStyle="1" w:styleId="CTA4a">
    <w:name w:val="CTA 4(a)"/>
    <w:basedOn w:val="OPCParaBase"/>
    <w:rsid w:val="00E96155"/>
    <w:pPr>
      <w:tabs>
        <w:tab w:val="right" w:pos="624"/>
      </w:tabs>
      <w:spacing w:before="40" w:line="240" w:lineRule="atLeast"/>
      <w:ind w:left="873" w:hanging="873"/>
    </w:pPr>
    <w:rPr>
      <w:sz w:val="20"/>
    </w:rPr>
  </w:style>
  <w:style w:type="paragraph" w:customStyle="1" w:styleId="CTA4ai">
    <w:name w:val="CTA 4(a)(i)"/>
    <w:basedOn w:val="OPCParaBase"/>
    <w:rsid w:val="00E96155"/>
    <w:pPr>
      <w:tabs>
        <w:tab w:val="right" w:pos="1213"/>
      </w:tabs>
      <w:spacing w:before="40" w:line="240" w:lineRule="atLeast"/>
      <w:ind w:left="1452" w:hanging="1452"/>
    </w:pPr>
    <w:rPr>
      <w:sz w:val="20"/>
    </w:rPr>
  </w:style>
  <w:style w:type="paragraph" w:customStyle="1" w:styleId="CTACAPS">
    <w:name w:val="CTA CAPS"/>
    <w:basedOn w:val="OPCParaBase"/>
    <w:rsid w:val="00E96155"/>
    <w:pPr>
      <w:spacing w:before="60" w:line="240" w:lineRule="atLeast"/>
    </w:pPr>
    <w:rPr>
      <w:sz w:val="20"/>
    </w:rPr>
  </w:style>
  <w:style w:type="paragraph" w:customStyle="1" w:styleId="CTAright">
    <w:name w:val="CTA right"/>
    <w:basedOn w:val="OPCParaBase"/>
    <w:rsid w:val="00E96155"/>
    <w:pPr>
      <w:spacing w:before="60" w:line="240" w:lineRule="auto"/>
      <w:jc w:val="right"/>
    </w:pPr>
    <w:rPr>
      <w:sz w:val="20"/>
    </w:rPr>
  </w:style>
  <w:style w:type="paragraph" w:customStyle="1" w:styleId="subsection">
    <w:name w:val="subsection"/>
    <w:aliases w:val="ss,Subsection"/>
    <w:basedOn w:val="OPCParaBase"/>
    <w:link w:val="subsectionChar"/>
    <w:rsid w:val="00E96155"/>
    <w:pPr>
      <w:tabs>
        <w:tab w:val="right" w:pos="1021"/>
      </w:tabs>
      <w:spacing w:before="180" w:line="240" w:lineRule="auto"/>
      <w:ind w:left="1134" w:hanging="1134"/>
    </w:pPr>
  </w:style>
  <w:style w:type="paragraph" w:customStyle="1" w:styleId="Definition">
    <w:name w:val="Definition"/>
    <w:aliases w:val="dd"/>
    <w:basedOn w:val="OPCParaBase"/>
    <w:rsid w:val="00E96155"/>
    <w:pPr>
      <w:spacing w:before="180" w:line="240" w:lineRule="auto"/>
      <w:ind w:left="1134"/>
    </w:pPr>
  </w:style>
  <w:style w:type="paragraph" w:customStyle="1" w:styleId="EndNotespara">
    <w:name w:val="EndNotes(para)"/>
    <w:aliases w:val="eta"/>
    <w:basedOn w:val="OPCParaBase"/>
    <w:next w:val="EndNotessubpara"/>
    <w:rsid w:val="00E9615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9615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9615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96155"/>
    <w:pPr>
      <w:tabs>
        <w:tab w:val="right" w:pos="1412"/>
      </w:tabs>
      <w:spacing w:before="60" w:line="240" w:lineRule="auto"/>
      <w:ind w:left="1525" w:hanging="1525"/>
    </w:pPr>
    <w:rPr>
      <w:sz w:val="20"/>
    </w:rPr>
  </w:style>
  <w:style w:type="paragraph" w:customStyle="1" w:styleId="Formula">
    <w:name w:val="Formula"/>
    <w:basedOn w:val="OPCParaBase"/>
    <w:rsid w:val="00E96155"/>
    <w:pPr>
      <w:spacing w:line="240" w:lineRule="auto"/>
      <w:ind w:left="1134"/>
    </w:pPr>
    <w:rPr>
      <w:sz w:val="20"/>
    </w:rPr>
  </w:style>
  <w:style w:type="paragraph" w:styleId="Header">
    <w:name w:val="header"/>
    <w:basedOn w:val="OPCParaBase"/>
    <w:link w:val="HeaderChar"/>
    <w:unhideWhenUsed/>
    <w:rsid w:val="00E9615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96155"/>
    <w:rPr>
      <w:rFonts w:eastAsia="Times New Roman" w:cs="Times New Roman"/>
      <w:sz w:val="16"/>
      <w:lang w:eastAsia="en-AU"/>
    </w:rPr>
  </w:style>
  <w:style w:type="paragraph" w:customStyle="1" w:styleId="House">
    <w:name w:val="House"/>
    <w:basedOn w:val="OPCParaBase"/>
    <w:rsid w:val="00E96155"/>
    <w:pPr>
      <w:spacing w:line="240" w:lineRule="auto"/>
    </w:pPr>
    <w:rPr>
      <w:sz w:val="28"/>
    </w:rPr>
  </w:style>
  <w:style w:type="paragraph" w:customStyle="1" w:styleId="Item">
    <w:name w:val="Item"/>
    <w:aliases w:val="i"/>
    <w:basedOn w:val="OPCParaBase"/>
    <w:next w:val="ItemHead"/>
    <w:rsid w:val="00E96155"/>
    <w:pPr>
      <w:keepLines/>
      <w:spacing w:before="80" w:line="240" w:lineRule="auto"/>
      <w:ind w:left="709"/>
    </w:pPr>
  </w:style>
  <w:style w:type="paragraph" w:customStyle="1" w:styleId="ItemHead">
    <w:name w:val="ItemHead"/>
    <w:aliases w:val="ih"/>
    <w:basedOn w:val="OPCParaBase"/>
    <w:next w:val="Item"/>
    <w:rsid w:val="00E9615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96155"/>
    <w:pPr>
      <w:spacing w:line="240" w:lineRule="auto"/>
    </w:pPr>
    <w:rPr>
      <w:b/>
      <w:sz w:val="32"/>
    </w:rPr>
  </w:style>
  <w:style w:type="paragraph" w:customStyle="1" w:styleId="notedraft">
    <w:name w:val="note(draft)"/>
    <w:aliases w:val="nd"/>
    <w:basedOn w:val="OPCParaBase"/>
    <w:rsid w:val="00E96155"/>
    <w:pPr>
      <w:spacing w:before="240" w:line="240" w:lineRule="auto"/>
      <w:ind w:left="284" w:hanging="284"/>
    </w:pPr>
    <w:rPr>
      <w:i/>
      <w:sz w:val="24"/>
    </w:rPr>
  </w:style>
  <w:style w:type="paragraph" w:customStyle="1" w:styleId="notemargin">
    <w:name w:val="note(margin)"/>
    <w:aliases w:val="nm"/>
    <w:basedOn w:val="OPCParaBase"/>
    <w:rsid w:val="00E96155"/>
    <w:pPr>
      <w:tabs>
        <w:tab w:val="left" w:pos="709"/>
      </w:tabs>
      <w:spacing w:before="122" w:line="198" w:lineRule="exact"/>
      <w:ind w:left="709" w:hanging="709"/>
    </w:pPr>
    <w:rPr>
      <w:sz w:val="18"/>
    </w:rPr>
  </w:style>
  <w:style w:type="paragraph" w:customStyle="1" w:styleId="noteToPara">
    <w:name w:val="noteToPara"/>
    <w:aliases w:val="ntp"/>
    <w:basedOn w:val="OPCParaBase"/>
    <w:rsid w:val="00E96155"/>
    <w:pPr>
      <w:spacing w:before="122" w:line="198" w:lineRule="exact"/>
      <w:ind w:left="2353" w:hanging="709"/>
    </w:pPr>
    <w:rPr>
      <w:sz w:val="18"/>
    </w:rPr>
  </w:style>
  <w:style w:type="paragraph" w:customStyle="1" w:styleId="noteParlAmend">
    <w:name w:val="note(ParlAmend)"/>
    <w:aliases w:val="npp"/>
    <w:basedOn w:val="OPCParaBase"/>
    <w:next w:val="ParlAmend"/>
    <w:rsid w:val="00E96155"/>
    <w:pPr>
      <w:spacing w:line="240" w:lineRule="auto"/>
      <w:jc w:val="right"/>
    </w:pPr>
    <w:rPr>
      <w:rFonts w:ascii="Arial" w:hAnsi="Arial"/>
      <w:b/>
      <w:i/>
    </w:rPr>
  </w:style>
  <w:style w:type="paragraph" w:customStyle="1" w:styleId="Page1">
    <w:name w:val="Page1"/>
    <w:basedOn w:val="OPCParaBase"/>
    <w:rsid w:val="00E96155"/>
    <w:pPr>
      <w:spacing w:before="5600" w:line="240" w:lineRule="auto"/>
    </w:pPr>
    <w:rPr>
      <w:b/>
      <w:sz w:val="32"/>
    </w:rPr>
  </w:style>
  <w:style w:type="paragraph" w:customStyle="1" w:styleId="PageBreak">
    <w:name w:val="PageBreak"/>
    <w:aliases w:val="pb"/>
    <w:basedOn w:val="OPCParaBase"/>
    <w:rsid w:val="00E96155"/>
    <w:pPr>
      <w:spacing w:line="240" w:lineRule="auto"/>
    </w:pPr>
    <w:rPr>
      <w:sz w:val="20"/>
    </w:rPr>
  </w:style>
  <w:style w:type="paragraph" w:customStyle="1" w:styleId="paragraphsub">
    <w:name w:val="paragraph(sub)"/>
    <w:aliases w:val="aa"/>
    <w:basedOn w:val="OPCParaBase"/>
    <w:rsid w:val="00E96155"/>
    <w:pPr>
      <w:tabs>
        <w:tab w:val="right" w:pos="1985"/>
      </w:tabs>
      <w:spacing w:before="40" w:line="240" w:lineRule="auto"/>
      <w:ind w:left="2098" w:hanging="2098"/>
    </w:pPr>
  </w:style>
  <w:style w:type="paragraph" w:customStyle="1" w:styleId="paragraphsub-sub">
    <w:name w:val="paragraph(sub-sub)"/>
    <w:aliases w:val="aaa"/>
    <w:basedOn w:val="OPCParaBase"/>
    <w:rsid w:val="00E96155"/>
    <w:pPr>
      <w:tabs>
        <w:tab w:val="right" w:pos="2722"/>
      </w:tabs>
      <w:spacing w:before="40" w:line="240" w:lineRule="auto"/>
      <w:ind w:left="2835" w:hanging="2835"/>
    </w:pPr>
  </w:style>
  <w:style w:type="paragraph" w:customStyle="1" w:styleId="paragraph">
    <w:name w:val="paragraph"/>
    <w:aliases w:val="a"/>
    <w:basedOn w:val="OPCParaBase"/>
    <w:rsid w:val="00E96155"/>
    <w:pPr>
      <w:tabs>
        <w:tab w:val="right" w:pos="1531"/>
      </w:tabs>
      <w:spacing w:before="40" w:line="240" w:lineRule="auto"/>
      <w:ind w:left="1644" w:hanging="1644"/>
    </w:pPr>
  </w:style>
  <w:style w:type="paragraph" w:customStyle="1" w:styleId="ParlAmend">
    <w:name w:val="ParlAmend"/>
    <w:aliases w:val="pp"/>
    <w:basedOn w:val="OPCParaBase"/>
    <w:rsid w:val="00E96155"/>
    <w:pPr>
      <w:spacing w:before="240" w:line="240" w:lineRule="atLeast"/>
      <w:ind w:hanging="567"/>
    </w:pPr>
    <w:rPr>
      <w:sz w:val="24"/>
    </w:rPr>
  </w:style>
  <w:style w:type="paragraph" w:customStyle="1" w:styleId="Penalty">
    <w:name w:val="Penalty"/>
    <w:basedOn w:val="OPCParaBase"/>
    <w:rsid w:val="00E96155"/>
    <w:pPr>
      <w:tabs>
        <w:tab w:val="left" w:pos="2977"/>
      </w:tabs>
      <w:spacing w:before="180" w:line="240" w:lineRule="auto"/>
      <w:ind w:left="1985" w:hanging="851"/>
    </w:pPr>
  </w:style>
  <w:style w:type="paragraph" w:customStyle="1" w:styleId="Portfolio">
    <w:name w:val="Portfolio"/>
    <w:basedOn w:val="OPCParaBase"/>
    <w:rsid w:val="00E96155"/>
    <w:pPr>
      <w:spacing w:line="240" w:lineRule="auto"/>
    </w:pPr>
    <w:rPr>
      <w:i/>
      <w:sz w:val="20"/>
    </w:rPr>
  </w:style>
  <w:style w:type="paragraph" w:customStyle="1" w:styleId="Preamble">
    <w:name w:val="Preamble"/>
    <w:basedOn w:val="OPCParaBase"/>
    <w:next w:val="Normal"/>
    <w:rsid w:val="00E9615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96155"/>
    <w:pPr>
      <w:spacing w:line="240" w:lineRule="auto"/>
    </w:pPr>
    <w:rPr>
      <w:i/>
      <w:sz w:val="20"/>
    </w:rPr>
  </w:style>
  <w:style w:type="paragraph" w:customStyle="1" w:styleId="Session">
    <w:name w:val="Session"/>
    <w:basedOn w:val="OPCParaBase"/>
    <w:rsid w:val="00E96155"/>
    <w:pPr>
      <w:spacing w:line="240" w:lineRule="auto"/>
    </w:pPr>
    <w:rPr>
      <w:sz w:val="28"/>
    </w:rPr>
  </w:style>
  <w:style w:type="paragraph" w:customStyle="1" w:styleId="Sponsor">
    <w:name w:val="Sponsor"/>
    <w:basedOn w:val="OPCParaBase"/>
    <w:rsid w:val="00E96155"/>
    <w:pPr>
      <w:spacing w:line="240" w:lineRule="auto"/>
    </w:pPr>
    <w:rPr>
      <w:i/>
    </w:rPr>
  </w:style>
  <w:style w:type="paragraph" w:customStyle="1" w:styleId="Subitem">
    <w:name w:val="Subitem"/>
    <w:aliases w:val="iss"/>
    <w:basedOn w:val="OPCParaBase"/>
    <w:rsid w:val="00E96155"/>
    <w:pPr>
      <w:spacing w:before="180" w:line="240" w:lineRule="auto"/>
      <w:ind w:left="709" w:hanging="709"/>
    </w:pPr>
  </w:style>
  <w:style w:type="paragraph" w:customStyle="1" w:styleId="SubitemHead">
    <w:name w:val="SubitemHead"/>
    <w:aliases w:val="issh"/>
    <w:basedOn w:val="OPCParaBase"/>
    <w:rsid w:val="00E9615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96155"/>
    <w:pPr>
      <w:spacing w:before="40" w:line="240" w:lineRule="auto"/>
      <w:ind w:left="1134"/>
    </w:pPr>
  </w:style>
  <w:style w:type="paragraph" w:customStyle="1" w:styleId="SubsectionHead">
    <w:name w:val="SubsectionHead"/>
    <w:aliases w:val="ssh"/>
    <w:basedOn w:val="OPCParaBase"/>
    <w:next w:val="subsection"/>
    <w:rsid w:val="00E96155"/>
    <w:pPr>
      <w:keepNext/>
      <w:keepLines/>
      <w:spacing w:before="240" w:line="240" w:lineRule="auto"/>
      <w:ind w:left="1134"/>
    </w:pPr>
    <w:rPr>
      <w:i/>
    </w:rPr>
  </w:style>
  <w:style w:type="paragraph" w:customStyle="1" w:styleId="Tablea">
    <w:name w:val="Table(a)"/>
    <w:aliases w:val="ta"/>
    <w:basedOn w:val="OPCParaBase"/>
    <w:rsid w:val="00E96155"/>
    <w:pPr>
      <w:spacing w:before="60" w:line="240" w:lineRule="auto"/>
      <w:ind w:left="284" w:hanging="284"/>
    </w:pPr>
    <w:rPr>
      <w:sz w:val="20"/>
    </w:rPr>
  </w:style>
  <w:style w:type="paragraph" w:customStyle="1" w:styleId="TableAA">
    <w:name w:val="Table(AA)"/>
    <w:aliases w:val="taaa"/>
    <w:basedOn w:val="OPCParaBase"/>
    <w:rsid w:val="00E9615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9615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96155"/>
    <w:pPr>
      <w:spacing w:before="60" w:line="240" w:lineRule="atLeast"/>
    </w:pPr>
    <w:rPr>
      <w:sz w:val="20"/>
    </w:rPr>
  </w:style>
  <w:style w:type="paragraph" w:customStyle="1" w:styleId="TLPBoxTextnote">
    <w:name w:val="TLPBoxText(note"/>
    <w:aliases w:val="right)"/>
    <w:basedOn w:val="OPCParaBase"/>
    <w:rsid w:val="00E9615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9615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96155"/>
    <w:pPr>
      <w:spacing w:before="122" w:line="198" w:lineRule="exact"/>
      <w:ind w:left="1985" w:hanging="851"/>
      <w:jc w:val="right"/>
    </w:pPr>
    <w:rPr>
      <w:sz w:val="18"/>
    </w:rPr>
  </w:style>
  <w:style w:type="paragraph" w:customStyle="1" w:styleId="TLPTableBullet">
    <w:name w:val="TLPTableBullet"/>
    <w:aliases w:val="ttb"/>
    <w:basedOn w:val="OPCParaBase"/>
    <w:rsid w:val="00E96155"/>
    <w:pPr>
      <w:spacing w:line="240" w:lineRule="exact"/>
      <w:ind w:left="284" w:hanging="284"/>
    </w:pPr>
    <w:rPr>
      <w:sz w:val="20"/>
    </w:rPr>
  </w:style>
  <w:style w:type="paragraph" w:styleId="TOC1">
    <w:name w:val="toc 1"/>
    <w:basedOn w:val="Normal"/>
    <w:next w:val="Normal"/>
    <w:uiPriority w:val="39"/>
    <w:unhideWhenUsed/>
    <w:rsid w:val="00E96155"/>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E96155"/>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E96155"/>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E96155"/>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E96155"/>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E96155"/>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E96155"/>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E96155"/>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E96155"/>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E96155"/>
    <w:pPr>
      <w:keepLines/>
      <w:spacing w:before="240" w:after="120" w:line="240" w:lineRule="auto"/>
      <w:ind w:left="794"/>
    </w:pPr>
    <w:rPr>
      <w:b/>
      <w:kern w:val="28"/>
      <w:sz w:val="20"/>
    </w:rPr>
  </w:style>
  <w:style w:type="paragraph" w:customStyle="1" w:styleId="TofSectsHeading">
    <w:name w:val="TofSects(Heading)"/>
    <w:basedOn w:val="OPCParaBase"/>
    <w:rsid w:val="00E96155"/>
    <w:pPr>
      <w:spacing w:before="240" w:after="120" w:line="240" w:lineRule="auto"/>
    </w:pPr>
    <w:rPr>
      <w:b/>
      <w:sz w:val="24"/>
    </w:rPr>
  </w:style>
  <w:style w:type="paragraph" w:customStyle="1" w:styleId="TofSectsSection">
    <w:name w:val="TofSects(Section)"/>
    <w:basedOn w:val="OPCParaBase"/>
    <w:rsid w:val="00E96155"/>
    <w:pPr>
      <w:keepLines/>
      <w:spacing w:before="40" w:line="240" w:lineRule="auto"/>
      <w:ind w:left="1588" w:hanging="794"/>
    </w:pPr>
    <w:rPr>
      <w:kern w:val="28"/>
      <w:sz w:val="18"/>
    </w:rPr>
  </w:style>
  <w:style w:type="paragraph" w:customStyle="1" w:styleId="TofSectsSubdiv">
    <w:name w:val="TofSects(Subdiv)"/>
    <w:basedOn w:val="OPCParaBase"/>
    <w:rsid w:val="00E96155"/>
    <w:pPr>
      <w:keepLines/>
      <w:spacing w:before="80" w:line="240" w:lineRule="auto"/>
      <w:ind w:left="1588" w:hanging="794"/>
    </w:pPr>
    <w:rPr>
      <w:kern w:val="28"/>
    </w:rPr>
  </w:style>
  <w:style w:type="paragraph" w:customStyle="1" w:styleId="WRStyle">
    <w:name w:val="WR Style"/>
    <w:aliases w:val="WR"/>
    <w:basedOn w:val="OPCParaBase"/>
    <w:rsid w:val="00E96155"/>
    <w:pPr>
      <w:spacing w:before="240" w:line="240" w:lineRule="auto"/>
      <w:ind w:left="284" w:hanging="284"/>
    </w:pPr>
    <w:rPr>
      <w:b/>
      <w:i/>
      <w:kern w:val="28"/>
      <w:sz w:val="24"/>
    </w:rPr>
  </w:style>
  <w:style w:type="paragraph" w:customStyle="1" w:styleId="notepara">
    <w:name w:val="note(para)"/>
    <w:aliases w:val="na"/>
    <w:basedOn w:val="OPCParaBase"/>
    <w:rsid w:val="00E96155"/>
    <w:pPr>
      <w:spacing w:before="40" w:line="198" w:lineRule="exact"/>
      <w:ind w:left="2354" w:hanging="369"/>
    </w:pPr>
    <w:rPr>
      <w:sz w:val="18"/>
    </w:rPr>
  </w:style>
  <w:style w:type="paragraph" w:styleId="Footer">
    <w:name w:val="footer"/>
    <w:link w:val="FooterChar"/>
    <w:rsid w:val="00E9615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96155"/>
    <w:rPr>
      <w:rFonts w:eastAsia="Times New Roman" w:cs="Times New Roman"/>
      <w:sz w:val="22"/>
      <w:szCs w:val="24"/>
      <w:lang w:eastAsia="en-AU"/>
    </w:rPr>
  </w:style>
  <w:style w:type="character" w:styleId="LineNumber">
    <w:name w:val="line number"/>
    <w:basedOn w:val="OPCCharBase"/>
    <w:uiPriority w:val="99"/>
    <w:unhideWhenUsed/>
    <w:rsid w:val="00E96155"/>
    <w:rPr>
      <w:sz w:val="16"/>
    </w:rPr>
  </w:style>
  <w:style w:type="table" w:customStyle="1" w:styleId="CFlag">
    <w:name w:val="CFlag"/>
    <w:basedOn w:val="TableNormal"/>
    <w:uiPriority w:val="99"/>
    <w:rsid w:val="00E96155"/>
    <w:rPr>
      <w:rFonts w:eastAsia="Times New Roman" w:cs="Times New Roman"/>
      <w:lang w:eastAsia="en-AU"/>
    </w:rPr>
    <w:tblPr/>
  </w:style>
  <w:style w:type="paragraph" w:styleId="BalloonText">
    <w:name w:val="Balloon Text"/>
    <w:basedOn w:val="Normal"/>
    <w:link w:val="BalloonTextChar"/>
    <w:uiPriority w:val="99"/>
    <w:unhideWhenUsed/>
    <w:rsid w:val="00E9615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96155"/>
    <w:rPr>
      <w:rFonts w:ascii="Tahoma" w:hAnsi="Tahoma" w:cs="Tahoma"/>
      <w:sz w:val="16"/>
      <w:szCs w:val="16"/>
    </w:rPr>
  </w:style>
  <w:style w:type="table" w:styleId="TableGrid">
    <w:name w:val="Table Grid"/>
    <w:basedOn w:val="TableNormal"/>
    <w:uiPriority w:val="59"/>
    <w:rsid w:val="00E96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96155"/>
    <w:rPr>
      <w:b/>
      <w:sz w:val="28"/>
      <w:szCs w:val="32"/>
    </w:rPr>
  </w:style>
  <w:style w:type="paragraph" w:customStyle="1" w:styleId="LegislationMadeUnder">
    <w:name w:val="LegislationMadeUnder"/>
    <w:basedOn w:val="OPCParaBase"/>
    <w:next w:val="Normal"/>
    <w:rsid w:val="00E96155"/>
    <w:rPr>
      <w:i/>
      <w:sz w:val="32"/>
      <w:szCs w:val="32"/>
    </w:rPr>
  </w:style>
  <w:style w:type="paragraph" w:customStyle="1" w:styleId="SignCoverPageEnd">
    <w:name w:val="SignCoverPageEnd"/>
    <w:basedOn w:val="OPCParaBase"/>
    <w:next w:val="Normal"/>
    <w:rsid w:val="00E9615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96155"/>
    <w:pPr>
      <w:pBdr>
        <w:top w:val="single" w:sz="4" w:space="1" w:color="auto"/>
      </w:pBdr>
      <w:spacing w:before="360"/>
      <w:ind w:right="397"/>
      <w:jc w:val="both"/>
    </w:pPr>
  </w:style>
  <w:style w:type="paragraph" w:customStyle="1" w:styleId="NotesHeading1">
    <w:name w:val="NotesHeading 1"/>
    <w:basedOn w:val="OPCParaBase"/>
    <w:next w:val="Normal"/>
    <w:rsid w:val="00E96155"/>
    <w:rPr>
      <w:b/>
      <w:sz w:val="28"/>
      <w:szCs w:val="28"/>
    </w:rPr>
  </w:style>
  <w:style w:type="paragraph" w:customStyle="1" w:styleId="NotesHeading2">
    <w:name w:val="NotesHeading 2"/>
    <w:basedOn w:val="OPCParaBase"/>
    <w:next w:val="Normal"/>
    <w:rsid w:val="00E96155"/>
    <w:rPr>
      <w:b/>
      <w:sz w:val="28"/>
      <w:szCs w:val="28"/>
    </w:rPr>
  </w:style>
  <w:style w:type="paragraph" w:customStyle="1" w:styleId="CompiledActNo">
    <w:name w:val="CompiledActNo"/>
    <w:basedOn w:val="OPCParaBase"/>
    <w:next w:val="Normal"/>
    <w:rsid w:val="00E96155"/>
    <w:rPr>
      <w:b/>
      <w:sz w:val="24"/>
      <w:szCs w:val="24"/>
    </w:rPr>
  </w:style>
  <w:style w:type="paragraph" w:customStyle="1" w:styleId="ENotesText">
    <w:name w:val="ENotesText"/>
    <w:aliases w:val="Ent"/>
    <w:basedOn w:val="OPCParaBase"/>
    <w:next w:val="Normal"/>
    <w:rsid w:val="00E96155"/>
    <w:pPr>
      <w:spacing w:before="120"/>
    </w:pPr>
  </w:style>
  <w:style w:type="paragraph" w:customStyle="1" w:styleId="CompiledMadeUnder">
    <w:name w:val="CompiledMadeUnder"/>
    <w:basedOn w:val="OPCParaBase"/>
    <w:next w:val="Normal"/>
    <w:rsid w:val="00E96155"/>
    <w:rPr>
      <w:i/>
      <w:sz w:val="24"/>
      <w:szCs w:val="24"/>
    </w:rPr>
  </w:style>
  <w:style w:type="paragraph" w:customStyle="1" w:styleId="Paragraphsub-sub-sub">
    <w:name w:val="Paragraph(sub-sub-sub)"/>
    <w:aliases w:val="aaaa"/>
    <w:basedOn w:val="OPCParaBase"/>
    <w:rsid w:val="00E96155"/>
    <w:pPr>
      <w:tabs>
        <w:tab w:val="right" w:pos="3402"/>
      </w:tabs>
      <w:spacing w:before="40" w:line="240" w:lineRule="auto"/>
      <w:ind w:left="3402" w:hanging="3402"/>
    </w:pPr>
  </w:style>
  <w:style w:type="paragraph" w:customStyle="1" w:styleId="TableTextEndNotes">
    <w:name w:val="TableTextEndNotes"/>
    <w:aliases w:val="Tten"/>
    <w:basedOn w:val="Normal"/>
    <w:rsid w:val="00E96155"/>
    <w:pPr>
      <w:spacing w:before="60" w:line="240" w:lineRule="auto"/>
    </w:pPr>
    <w:rPr>
      <w:rFonts w:cs="Arial"/>
      <w:sz w:val="20"/>
      <w:szCs w:val="22"/>
    </w:rPr>
  </w:style>
  <w:style w:type="paragraph" w:customStyle="1" w:styleId="NoteToSubpara">
    <w:name w:val="NoteToSubpara"/>
    <w:aliases w:val="nts"/>
    <w:basedOn w:val="OPCParaBase"/>
    <w:rsid w:val="00E96155"/>
    <w:pPr>
      <w:spacing w:before="40" w:line="198" w:lineRule="exact"/>
      <w:ind w:left="2835" w:hanging="709"/>
    </w:pPr>
    <w:rPr>
      <w:sz w:val="18"/>
    </w:rPr>
  </w:style>
  <w:style w:type="paragraph" w:customStyle="1" w:styleId="ENoteTableHeading">
    <w:name w:val="ENoteTableHeading"/>
    <w:aliases w:val="enth"/>
    <w:basedOn w:val="OPCParaBase"/>
    <w:rsid w:val="00E96155"/>
    <w:pPr>
      <w:keepNext/>
      <w:spacing w:before="60" w:line="240" w:lineRule="atLeast"/>
    </w:pPr>
    <w:rPr>
      <w:rFonts w:ascii="Arial" w:hAnsi="Arial"/>
      <w:b/>
      <w:sz w:val="16"/>
    </w:rPr>
  </w:style>
  <w:style w:type="paragraph" w:customStyle="1" w:styleId="ENoteTTi">
    <w:name w:val="ENoteTTi"/>
    <w:aliases w:val="entti"/>
    <w:basedOn w:val="OPCParaBase"/>
    <w:rsid w:val="00E96155"/>
    <w:pPr>
      <w:keepNext/>
      <w:spacing w:before="60" w:line="240" w:lineRule="atLeast"/>
      <w:ind w:left="170"/>
    </w:pPr>
    <w:rPr>
      <w:sz w:val="16"/>
    </w:rPr>
  </w:style>
  <w:style w:type="paragraph" w:customStyle="1" w:styleId="ENotesHeading1">
    <w:name w:val="ENotesHeading 1"/>
    <w:aliases w:val="Enh1"/>
    <w:basedOn w:val="OPCParaBase"/>
    <w:next w:val="Normal"/>
    <w:rsid w:val="00E96155"/>
    <w:pPr>
      <w:spacing w:before="120"/>
      <w:outlineLvl w:val="1"/>
    </w:pPr>
    <w:rPr>
      <w:b/>
      <w:sz w:val="28"/>
      <w:szCs w:val="28"/>
    </w:rPr>
  </w:style>
  <w:style w:type="paragraph" w:customStyle="1" w:styleId="ENotesHeading2">
    <w:name w:val="ENotesHeading 2"/>
    <w:aliases w:val="Enh2"/>
    <w:basedOn w:val="OPCParaBase"/>
    <w:next w:val="Normal"/>
    <w:rsid w:val="00E96155"/>
    <w:pPr>
      <w:spacing w:before="120" w:after="120"/>
      <w:outlineLvl w:val="2"/>
    </w:pPr>
    <w:rPr>
      <w:b/>
      <w:sz w:val="24"/>
      <w:szCs w:val="28"/>
    </w:rPr>
  </w:style>
  <w:style w:type="paragraph" w:customStyle="1" w:styleId="ENoteTTIndentHeading">
    <w:name w:val="ENoteTTIndentHeading"/>
    <w:aliases w:val="enTTHi"/>
    <w:basedOn w:val="OPCParaBase"/>
    <w:rsid w:val="00E9615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96155"/>
    <w:pPr>
      <w:spacing w:before="60" w:line="240" w:lineRule="atLeast"/>
    </w:pPr>
    <w:rPr>
      <w:sz w:val="16"/>
    </w:rPr>
  </w:style>
  <w:style w:type="paragraph" w:customStyle="1" w:styleId="MadeunderText">
    <w:name w:val="MadeunderText"/>
    <w:basedOn w:val="OPCParaBase"/>
    <w:next w:val="Normal"/>
    <w:rsid w:val="00E96155"/>
    <w:pPr>
      <w:spacing w:before="240"/>
    </w:pPr>
    <w:rPr>
      <w:sz w:val="24"/>
      <w:szCs w:val="24"/>
    </w:rPr>
  </w:style>
  <w:style w:type="paragraph" w:customStyle="1" w:styleId="ENotesHeading3">
    <w:name w:val="ENotesHeading 3"/>
    <w:aliases w:val="Enh3"/>
    <w:basedOn w:val="OPCParaBase"/>
    <w:next w:val="Normal"/>
    <w:rsid w:val="00E96155"/>
    <w:pPr>
      <w:keepNext/>
      <w:spacing w:before="120" w:line="240" w:lineRule="auto"/>
      <w:outlineLvl w:val="4"/>
    </w:pPr>
    <w:rPr>
      <w:b/>
      <w:szCs w:val="24"/>
    </w:rPr>
  </w:style>
  <w:style w:type="character" w:customStyle="1" w:styleId="CharSubPartTextCASA">
    <w:name w:val="CharSubPartText(CASA)"/>
    <w:basedOn w:val="OPCCharBase"/>
    <w:uiPriority w:val="1"/>
    <w:rsid w:val="00E96155"/>
  </w:style>
  <w:style w:type="character" w:customStyle="1" w:styleId="CharSubPartNoCASA">
    <w:name w:val="CharSubPartNo(CASA)"/>
    <w:basedOn w:val="OPCCharBase"/>
    <w:uiPriority w:val="1"/>
    <w:rsid w:val="00E96155"/>
  </w:style>
  <w:style w:type="paragraph" w:customStyle="1" w:styleId="ENoteTTIndentHeadingSub">
    <w:name w:val="ENoteTTIndentHeadingSub"/>
    <w:aliases w:val="enTTHis"/>
    <w:basedOn w:val="OPCParaBase"/>
    <w:rsid w:val="00E96155"/>
    <w:pPr>
      <w:keepNext/>
      <w:spacing w:before="60" w:line="240" w:lineRule="atLeast"/>
      <w:ind w:left="340"/>
    </w:pPr>
    <w:rPr>
      <w:b/>
      <w:sz w:val="16"/>
    </w:rPr>
  </w:style>
  <w:style w:type="paragraph" w:customStyle="1" w:styleId="ENoteTTiSub">
    <w:name w:val="ENoteTTiSub"/>
    <w:aliases w:val="enttis"/>
    <w:basedOn w:val="OPCParaBase"/>
    <w:rsid w:val="00E96155"/>
    <w:pPr>
      <w:keepNext/>
      <w:spacing w:before="60" w:line="240" w:lineRule="atLeast"/>
      <w:ind w:left="340"/>
    </w:pPr>
    <w:rPr>
      <w:sz w:val="16"/>
    </w:rPr>
  </w:style>
  <w:style w:type="paragraph" w:customStyle="1" w:styleId="SubDivisionMigration">
    <w:name w:val="SubDivisionMigration"/>
    <w:aliases w:val="sdm"/>
    <w:basedOn w:val="OPCParaBase"/>
    <w:rsid w:val="00E9615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96155"/>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96155"/>
    <w:pPr>
      <w:spacing w:before="122" w:line="240" w:lineRule="auto"/>
      <w:ind w:left="1985" w:hanging="851"/>
    </w:pPr>
    <w:rPr>
      <w:sz w:val="18"/>
    </w:rPr>
  </w:style>
  <w:style w:type="paragraph" w:customStyle="1" w:styleId="FreeForm">
    <w:name w:val="FreeForm"/>
    <w:rsid w:val="00E96155"/>
    <w:rPr>
      <w:rFonts w:ascii="Arial" w:hAnsi="Arial"/>
      <w:sz w:val="22"/>
    </w:rPr>
  </w:style>
  <w:style w:type="paragraph" w:customStyle="1" w:styleId="SOText">
    <w:name w:val="SO Text"/>
    <w:aliases w:val="sot"/>
    <w:link w:val="SOTextChar"/>
    <w:rsid w:val="00E9615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96155"/>
    <w:rPr>
      <w:sz w:val="22"/>
    </w:rPr>
  </w:style>
  <w:style w:type="paragraph" w:customStyle="1" w:styleId="SOTextNote">
    <w:name w:val="SO TextNote"/>
    <w:aliases w:val="sont"/>
    <w:basedOn w:val="SOText"/>
    <w:qFormat/>
    <w:rsid w:val="00E96155"/>
    <w:pPr>
      <w:spacing w:before="122" w:line="198" w:lineRule="exact"/>
      <w:ind w:left="1843" w:hanging="709"/>
    </w:pPr>
    <w:rPr>
      <w:sz w:val="18"/>
    </w:rPr>
  </w:style>
  <w:style w:type="paragraph" w:customStyle="1" w:styleId="SOPara">
    <w:name w:val="SO Para"/>
    <w:aliases w:val="soa"/>
    <w:basedOn w:val="SOText"/>
    <w:link w:val="SOParaChar"/>
    <w:qFormat/>
    <w:rsid w:val="00E96155"/>
    <w:pPr>
      <w:tabs>
        <w:tab w:val="right" w:pos="1786"/>
      </w:tabs>
      <w:spacing w:before="40"/>
      <w:ind w:left="2070" w:hanging="936"/>
    </w:pPr>
  </w:style>
  <w:style w:type="character" w:customStyle="1" w:styleId="SOParaChar">
    <w:name w:val="SO Para Char"/>
    <w:aliases w:val="soa Char"/>
    <w:basedOn w:val="DefaultParagraphFont"/>
    <w:link w:val="SOPara"/>
    <w:rsid w:val="00E96155"/>
    <w:rPr>
      <w:sz w:val="22"/>
    </w:rPr>
  </w:style>
  <w:style w:type="paragraph" w:customStyle="1" w:styleId="FileName">
    <w:name w:val="FileName"/>
    <w:basedOn w:val="Normal"/>
    <w:rsid w:val="00E96155"/>
  </w:style>
  <w:style w:type="paragraph" w:customStyle="1" w:styleId="TableHeading">
    <w:name w:val="TableHeading"/>
    <w:aliases w:val="th"/>
    <w:basedOn w:val="OPCParaBase"/>
    <w:next w:val="Tabletext"/>
    <w:rsid w:val="00E96155"/>
    <w:pPr>
      <w:keepNext/>
      <w:spacing w:before="60" w:line="240" w:lineRule="atLeast"/>
    </w:pPr>
    <w:rPr>
      <w:b/>
      <w:sz w:val="20"/>
    </w:rPr>
  </w:style>
  <w:style w:type="paragraph" w:customStyle="1" w:styleId="SOHeadBold">
    <w:name w:val="SO HeadBold"/>
    <w:aliases w:val="sohb"/>
    <w:basedOn w:val="SOText"/>
    <w:next w:val="SOText"/>
    <w:link w:val="SOHeadBoldChar"/>
    <w:qFormat/>
    <w:rsid w:val="00E96155"/>
    <w:rPr>
      <w:b/>
    </w:rPr>
  </w:style>
  <w:style w:type="character" w:customStyle="1" w:styleId="SOHeadBoldChar">
    <w:name w:val="SO HeadBold Char"/>
    <w:aliases w:val="sohb Char"/>
    <w:basedOn w:val="DefaultParagraphFont"/>
    <w:link w:val="SOHeadBold"/>
    <w:rsid w:val="00E96155"/>
    <w:rPr>
      <w:b/>
      <w:sz w:val="22"/>
    </w:rPr>
  </w:style>
  <w:style w:type="paragraph" w:customStyle="1" w:styleId="SOHeadItalic">
    <w:name w:val="SO HeadItalic"/>
    <w:aliases w:val="sohi"/>
    <w:basedOn w:val="SOText"/>
    <w:next w:val="SOText"/>
    <w:link w:val="SOHeadItalicChar"/>
    <w:qFormat/>
    <w:rsid w:val="00E96155"/>
    <w:rPr>
      <w:i/>
    </w:rPr>
  </w:style>
  <w:style w:type="character" w:customStyle="1" w:styleId="SOHeadItalicChar">
    <w:name w:val="SO HeadItalic Char"/>
    <w:aliases w:val="sohi Char"/>
    <w:basedOn w:val="DefaultParagraphFont"/>
    <w:link w:val="SOHeadItalic"/>
    <w:rsid w:val="00E96155"/>
    <w:rPr>
      <w:i/>
      <w:sz w:val="22"/>
    </w:rPr>
  </w:style>
  <w:style w:type="paragraph" w:customStyle="1" w:styleId="SOBullet">
    <w:name w:val="SO Bullet"/>
    <w:aliases w:val="sotb"/>
    <w:basedOn w:val="SOText"/>
    <w:link w:val="SOBulletChar"/>
    <w:qFormat/>
    <w:rsid w:val="00E96155"/>
    <w:pPr>
      <w:ind w:left="1559" w:hanging="425"/>
    </w:pPr>
  </w:style>
  <w:style w:type="character" w:customStyle="1" w:styleId="SOBulletChar">
    <w:name w:val="SO Bullet Char"/>
    <w:aliases w:val="sotb Char"/>
    <w:basedOn w:val="DefaultParagraphFont"/>
    <w:link w:val="SOBullet"/>
    <w:rsid w:val="00E96155"/>
    <w:rPr>
      <w:sz w:val="22"/>
    </w:rPr>
  </w:style>
  <w:style w:type="paragraph" w:customStyle="1" w:styleId="SOBulletNote">
    <w:name w:val="SO BulletNote"/>
    <w:aliases w:val="sonb"/>
    <w:basedOn w:val="SOTextNote"/>
    <w:link w:val="SOBulletNoteChar"/>
    <w:qFormat/>
    <w:rsid w:val="00E96155"/>
    <w:pPr>
      <w:tabs>
        <w:tab w:val="left" w:pos="1560"/>
      </w:tabs>
      <w:ind w:left="2268" w:hanging="1134"/>
    </w:pPr>
  </w:style>
  <w:style w:type="character" w:customStyle="1" w:styleId="SOBulletNoteChar">
    <w:name w:val="SO BulletNote Char"/>
    <w:aliases w:val="sonb Char"/>
    <w:basedOn w:val="DefaultParagraphFont"/>
    <w:link w:val="SOBulletNote"/>
    <w:rsid w:val="00E96155"/>
    <w:rPr>
      <w:sz w:val="18"/>
    </w:rPr>
  </w:style>
  <w:style w:type="paragraph" w:customStyle="1" w:styleId="SOText2">
    <w:name w:val="SO Text2"/>
    <w:aliases w:val="sot2"/>
    <w:basedOn w:val="Normal"/>
    <w:next w:val="SOText"/>
    <w:link w:val="SOText2Char"/>
    <w:rsid w:val="00E9615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96155"/>
    <w:rPr>
      <w:sz w:val="22"/>
    </w:rPr>
  </w:style>
  <w:style w:type="paragraph" w:customStyle="1" w:styleId="SubPartCASA">
    <w:name w:val="SubPart(CASA)"/>
    <w:aliases w:val="csp"/>
    <w:basedOn w:val="OPCParaBase"/>
    <w:next w:val="ActHead3"/>
    <w:rsid w:val="00E96155"/>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E96155"/>
    <w:rPr>
      <w:rFonts w:eastAsia="Times New Roman" w:cs="Times New Roman"/>
      <w:sz w:val="22"/>
      <w:lang w:eastAsia="en-AU"/>
    </w:rPr>
  </w:style>
  <w:style w:type="character" w:customStyle="1" w:styleId="notetextChar">
    <w:name w:val="note(text) Char"/>
    <w:aliases w:val="n Char"/>
    <w:basedOn w:val="DefaultParagraphFont"/>
    <w:link w:val="notetext"/>
    <w:rsid w:val="00E96155"/>
    <w:rPr>
      <w:rFonts w:eastAsia="Times New Roman" w:cs="Times New Roman"/>
      <w:sz w:val="18"/>
      <w:lang w:eastAsia="en-AU"/>
    </w:rPr>
  </w:style>
  <w:style w:type="character" w:customStyle="1" w:styleId="Heading1Char">
    <w:name w:val="Heading 1 Char"/>
    <w:basedOn w:val="DefaultParagraphFont"/>
    <w:link w:val="Heading1"/>
    <w:uiPriority w:val="9"/>
    <w:rsid w:val="00E9615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9615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9615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E9615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E9615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E9615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E9615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E9615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E96155"/>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E96155"/>
    <w:rPr>
      <w:rFonts w:ascii="Arial" w:hAnsi="Arial" w:cs="Arial" w:hint="default"/>
      <w:b/>
      <w:bCs/>
      <w:sz w:val="28"/>
      <w:szCs w:val="28"/>
    </w:rPr>
  </w:style>
  <w:style w:type="paragraph" w:styleId="Index1">
    <w:name w:val="index 1"/>
    <w:basedOn w:val="Normal"/>
    <w:next w:val="Normal"/>
    <w:autoRedefine/>
    <w:rsid w:val="00E96155"/>
    <w:pPr>
      <w:ind w:left="240" w:hanging="240"/>
    </w:pPr>
  </w:style>
  <w:style w:type="paragraph" w:styleId="Index2">
    <w:name w:val="index 2"/>
    <w:basedOn w:val="Normal"/>
    <w:next w:val="Normal"/>
    <w:autoRedefine/>
    <w:rsid w:val="00E96155"/>
    <w:pPr>
      <w:ind w:left="480" w:hanging="240"/>
    </w:pPr>
  </w:style>
  <w:style w:type="paragraph" w:styleId="Index3">
    <w:name w:val="index 3"/>
    <w:basedOn w:val="Normal"/>
    <w:next w:val="Normal"/>
    <w:autoRedefine/>
    <w:rsid w:val="00E96155"/>
    <w:pPr>
      <w:ind w:left="720" w:hanging="240"/>
    </w:pPr>
  </w:style>
  <w:style w:type="paragraph" w:styleId="Index4">
    <w:name w:val="index 4"/>
    <w:basedOn w:val="Normal"/>
    <w:next w:val="Normal"/>
    <w:autoRedefine/>
    <w:rsid w:val="00E96155"/>
    <w:pPr>
      <w:ind w:left="960" w:hanging="240"/>
    </w:pPr>
  </w:style>
  <w:style w:type="paragraph" w:styleId="Index5">
    <w:name w:val="index 5"/>
    <w:basedOn w:val="Normal"/>
    <w:next w:val="Normal"/>
    <w:autoRedefine/>
    <w:rsid w:val="00E96155"/>
    <w:pPr>
      <w:ind w:left="1200" w:hanging="240"/>
    </w:pPr>
  </w:style>
  <w:style w:type="paragraph" w:styleId="Index6">
    <w:name w:val="index 6"/>
    <w:basedOn w:val="Normal"/>
    <w:next w:val="Normal"/>
    <w:autoRedefine/>
    <w:rsid w:val="00E96155"/>
    <w:pPr>
      <w:ind w:left="1440" w:hanging="240"/>
    </w:pPr>
  </w:style>
  <w:style w:type="paragraph" w:styleId="Index7">
    <w:name w:val="index 7"/>
    <w:basedOn w:val="Normal"/>
    <w:next w:val="Normal"/>
    <w:autoRedefine/>
    <w:rsid w:val="00E96155"/>
    <w:pPr>
      <w:ind w:left="1680" w:hanging="240"/>
    </w:pPr>
  </w:style>
  <w:style w:type="paragraph" w:styleId="Index8">
    <w:name w:val="index 8"/>
    <w:basedOn w:val="Normal"/>
    <w:next w:val="Normal"/>
    <w:autoRedefine/>
    <w:rsid w:val="00E96155"/>
    <w:pPr>
      <w:ind w:left="1920" w:hanging="240"/>
    </w:pPr>
  </w:style>
  <w:style w:type="paragraph" w:styleId="Index9">
    <w:name w:val="index 9"/>
    <w:basedOn w:val="Normal"/>
    <w:next w:val="Normal"/>
    <w:autoRedefine/>
    <w:rsid w:val="00E96155"/>
    <w:pPr>
      <w:ind w:left="2160" w:hanging="240"/>
    </w:pPr>
  </w:style>
  <w:style w:type="paragraph" w:styleId="NormalIndent">
    <w:name w:val="Normal Indent"/>
    <w:basedOn w:val="Normal"/>
    <w:rsid w:val="00E96155"/>
    <w:pPr>
      <w:ind w:left="720"/>
    </w:pPr>
  </w:style>
  <w:style w:type="paragraph" w:styleId="FootnoteText">
    <w:name w:val="footnote text"/>
    <w:basedOn w:val="Normal"/>
    <w:link w:val="FootnoteTextChar"/>
    <w:rsid w:val="00E96155"/>
    <w:rPr>
      <w:sz w:val="20"/>
    </w:rPr>
  </w:style>
  <w:style w:type="character" w:customStyle="1" w:styleId="FootnoteTextChar">
    <w:name w:val="Footnote Text Char"/>
    <w:basedOn w:val="DefaultParagraphFont"/>
    <w:link w:val="FootnoteText"/>
    <w:rsid w:val="00E96155"/>
  </w:style>
  <w:style w:type="paragraph" w:styleId="CommentText">
    <w:name w:val="annotation text"/>
    <w:basedOn w:val="Normal"/>
    <w:link w:val="CommentTextChar"/>
    <w:rsid w:val="00E96155"/>
    <w:rPr>
      <w:sz w:val="20"/>
    </w:rPr>
  </w:style>
  <w:style w:type="character" w:customStyle="1" w:styleId="CommentTextChar">
    <w:name w:val="Comment Text Char"/>
    <w:basedOn w:val="DefaultParagraphFont"/>
    <w:link w:val="CommentText"/>
    <w:rsid w:val="00E96155"/>
  </w:style>
  <w:style w:type="paragraph" w:styleId="IndexHeading">
    <w:name w:val="index heading"/>
    <w:basedOn w:val="Normal"/>
    <w:next w:val="Index1"/>
    <w:rsid w:val="00E96155"/>
    <w:rPr>
      <w:rFonts w:ascii="Arial" w:hAnsi="Arial" w:cs="Arial"/>
      <w:b/>
      <w:bCs/>
    </w:rPr>
  </w:style>
  <w:style w:type="paragraph" w:styleId="Caption">
    <w:name w:val="caption"/>
    <w:basedOn w:val="Normal"/>
    <w:next w:val="Normal"/>
    <w:qFormat/>
    <w:rsid w:val="00E96155"/>
    <w:pPr>
      <w:spacing w:before="120" w:after="120"/>
    </w:pPr>
    <w:rPr>
      <w:b/>
      <w:bCs/>
      <w:sz w:val="20"/>
    </w:rPr>
  </w:style>
  <w:style w:type="paragraph" w:styleId="TableofFigures">
    <w:name w:val="table of figures"/>
    <w:basedOn w:val="Normal"/>
    <w:next w:val="Normal"/>
    <w:rsid w:val="00E96155"/>
    <w:pPr>
      <w:ind w:left="480" w:hanging="480"/>
    </w:pPr>
  </w:style>
  <w:style w:type="paragraph" w:styleId="EnvelopeAddress">
    <w:name w:val="envelope address"/>
    <w:basedOn w:val="Normal"/>
    <w:rsid w:val="00E9615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96155"/>
    <w:rPr>
      <w:rFonts w:ascii="Arial" w:hAnsi="Arial" w:cs="Arial"/>
      <w:sz w:val="20"/>
    </w:rPr>
  </w:style>
  <w:style w:type="character" w:styleId="FootnoteReference">
    <w:name w:val="footnote reference"/>
    <w:basedOn w:val="DefaultParagraphFont"/>
    <w:rsid w:val="00E96155"/>
    <w:rPr>
      <w:rFonts w:ascii="Times New Roman" w:hAnsi="Times New Roman"/>
      <w:sz w:val="20"/>
      <w:vertAlign w:val="superscript"/>
    </w:rPr>
  </w:style>
  <w:style w:type="character" w:styleId="CommentReference">
    <w:name w:val="annotation reference"/>
    <w:basedOn w:val="DefaultParagraphFont"/>
    <w:rsid w:val="00E96155"/>
    <w:rPr>
      <w:sz w:val="16"/>
      <w:szCs w:val="16"/>
    </w:rPr>
  </w:style>
  <w:style w:type="character" w:styleId="PageNumber">
    <w:name w:val="page number"/>
    <w:basedOn w:val="DefaultParagraphFont"/>
    <w:rsid w:val="00E96155"/>
  </w:style>
  <w:style w:type="character" w:styleId="EndnoteReference">
    <w:name w:val="endnote reference"/>
    <w:basedOn w:val="DefaultParagraphFont"/>
    <w:rsid w:val="00E96155"/>
    <w:rPr>
      <w:vertAlign w:val="superscript"/>
    </w:rPr>
  </w:style>
  <w:style w:type="paragraph" w:styleId="EndnoteText">
    <w:name w:val="endnote text"/>
    <w:basedOn w:val="Normal"/>
    <w:link w:val="EndnoteTextChar"/>
    <w:rsid w:val="00E96155"/>
    <w:rPr>
      <w:sz w:val="20"/>
    </w:rPr>
  </w:style>
  <w:style w:type="character" w:customStyle="1" w:styleId="EndnoteTextChar">
    <w:name w:val="Endnote Text Char"/>
    <w:basedOn w:val="DefaultParagraphFont"/>
    <w:link w:val="EndnoteText"/>
    <w:rsid w:val="00E96155"/>
  </w:style>
  <w:style w:type="paragraph" w:styleId="TableofAuthorities">
    <w:name w:val="table of authorities"/>
    <w:basedOn w:val="Normal"/>
    <w:next w:val="Normal"/>
    <w:rsid w:val="00E96155"/>
    <w:pPr>
      <w:ind w:left="240" w:hanging="240"/>
    </w:pPr>
  </w:style>
  <w:style w:type="paragraph" w:styleId="MacroText">
    <w:name w:val="macro"/>
    <w:link w:val="MacroTextChar"/>
    <w:rsid w:val="00E9615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E96155"/>
    <w:rPr>
      <w:rFonts w:ascii="Courier New" w:eastAsia="Times New Roman" w:hAnsi="Courier New" w:cs="Courier New"/>
      <w:lang w:eastAsia="en-AU"/>
    </w:rPr>
  </w:style>
  <w:style w:type="paragraph" w:styleId="TOAHeading">
    <w:name w:val="toa heading"/>
    <w:basedOn w:val="Normal"/>
    <w:next w:val="Normal"/>
    <w:rsid w:val="00E96155"/>
    <w:pPr>
      <w:spacing w:before="120"/>
    </w:pPr>
    <w:rPr>
      <w:rFonts w:ascii="Arial" w:hAnsi="Arial" w:cs="Arial"/>
      <w:b/>
      <w:bCs/>
    </w:rPr>
  </w:style>
  <w:style w:type="paragraph" w:styleId="List">
    <w:name w:val="List"/>
    <w:basedOn w:val="Normal"/>
    <w:rsid w:val="00E96155"/>
    <w:pPr>
      <w:ind w:left="283" w:hanging="283"/>
    </w:pPr>
  </w:style>
  <w:style w:type="paragraph" w:styleId="ListBullet">
    <w:name w:val="List Bullet"/>
    <w:basedOn w:val="Normal"/>
    <w:autoRedefine/>
    <w:rsid w:val="00E96155"/>
    <w:pPr>
      <w:tabs>
        <w:tab w:val="num" w:pos="360"/>
      </w:tabs>
      <w:ind w:left="360" w:hanging="360"/>
    </w:pPr>
  </w:style>
  <w:style w:type="paragraph" w:styleId="ListNumber">
    <w:name w:val="List Number"/>
    <w:basedOn w:val="Normal"/>
    <w:rsid w:val="00E96155"/>
    <w:pPr>
      <w:tabs>
        <w:tab w:val="num" w:pos="360"/>
      </w:tabs>
      <w:ind w:left="360" w:hanging="360"/>
    </w:pPr>
  </w:style>
  <w:style w:type="paragraph" w:styleId="List2">
    <w:name w:val="List 2"/>
    <w:basedOn w:val="Normal"/>
    <w:rsid w:val="00E96155"/>
    <w:pPr>
      <w:ind w:left="566" w:hanging="283"/>
    </w:pPr>
  </w:style>
  <w:style w:type="paragraph" w:styleId="List3">
    <w:name w:val="List 3"/>
    <w:basedOn w:val="Normal"/>
    <w:rsid w:val="00E96155"/>
    <w:pPr>
      <w:ind w:left="849" w:hanging="283"/>
    </w:pPr>
  </w:style>
  <w:style w:type="paragraph" w:styleId="List4">
    <w:name w:val="List 4"/>
    <w:basedOn w:val="Normal"/>
    <w:rsid w:val="00E96155"/>
    <w:pPr>
      <w:ind w:left="1132" w:hanging="283"/>
    </w:pPr>
  </w:style>
  <w:style w:type="paragraph" w:styleId="List5">
    <w:name w:val="List 5"/>
    <w:basedOn w:val="Normal"/>
    <w:rsid w:val="00E96155"/>
    <w:pPr>
      <w:ind w:left="1415" w:hanging="283"/>
    </w:pPr>
  </w:style>
  <w:style w:type="paragraph" w:styleId="ListBullet2">
    <w:name w:val="List Bullet 2"/>
    <w:basedOn w:val="Normal"/>
    <w:autoRedefine/>
    <w:rsid w:val="00E96155"/>
    <w:pPr>
      <w:tabs>
        <w:tab w:val="num" w:pos="360"/>
      </w:tabs>
    </w:pPr>
  </w:style>
  <w:style w:type="paragraph" w:styleId="ListBullet3">
    <w:name w:val="List Bullet 3"/>
    <w:basedOn w:val="Normal"/>
    <w:autoRedefine/>
    <w:rsid w:val="00E96155"/>
    <w:pPr>
      <w:tabs>
        <w:tab w:val="num" w:pos="926"/>
      </w:tabs>
      <w:ind w:left="926" w:hanging="360"/>
    </w:pPr>
  </w:style>
  <w:style w:type="paragraph" w:styleId="ListBullet4">
    <w:name w:val="List Bullet 4"/>
    <w:basedOn w:val="Normal"/>
    <w:autoRedefine/>
    <w:rsid w:val="00E96155"/>
    <w:pPr>
      <w:tabs>
        <w:tab w:val="num" w:pos="1209"/>
      </w:tabs>
      <w:ind w:left="1209" w:hanging="360"/>
    </w:pPr>
  </w:style>
  <w:style w:type="paragraph" w:styleId="ListBullet5">
    <w:name w:val="List Bullet 5"/>
    <w:basedOn w:val="Normal"/>
    <w:autoRedefine/>
    <w:rsid w:val="00E96155"/>
    <w:pPr>
      <w:tabs>
        <w:tab w:val="num" w:pos="1492"/>
      </w:tabs>
      <w:ind w:left="1492" w:hanging="360"/>
    </w:pPr>
  </w:style>
  <w:style w:type="paragraph" w:styleId="ListNumber2">
    <w:name w:val="List Number 2"/>
    <w:basedOn w:val="Normal"/>
    <w:rsid w:val="00E96155"/>
    <w:pPr>
      <w:tabs>
        <w:tab w:val="num" w:pos="643"/>
      </w:tabs>
      <w:ind w:left="643" w:hanging="360"/>
    </w:pPr>
  </w:style>
  <w:style w:type="paragraph" w:styleId="ListNumber3">
    <w:name w:val="List Number 3"/>
    <w:basedOn w:val="Normal"/>
    <w:rsid w:val="00E96155"/>
    <w:pPr>
      <w:tabs>
        <w:tab w:val="num" w:pos="926"/>
      </w:tabs>
      <w:ind w:left="926" w:hanging="360"/>
    </w:pPr>
  </w:style>
  <w:style w:type="paragraph" w:styleId="ListNumber4">
    <w:name w:val="List Number 4"/>
    <w:basedOn w:val="Normal"/>
    <w:rsid w:val="00E96155"/>
    <w:pPr>
      <w:tabs>
        <w:tab w:val="num" w:pos="1209"/>
      </w:tabs>
      <w:ind w:left="1209" w:hanging="360"/>
    </w:pPr>
  </w:style>
  <w:style w:type="paragraph" w:styleId="ListNumber5">
    <w:name w:val="List Number 5"/>
    <w:basedOn w:val="Normal"/>
    <w:rsid w:val="00E96155"/>
    <w:pPr>
      <w:tabs>
        <w:tab w:val="num" w:pos="1492"/>
      </w:tabs>
      <w:ind w:left="1492" w:hanging="360"/>
    </w:pPr>
  </w:style>
  <w:style w:type="paragraph" w:styleId="Title">
    <w:name w:val="Title"/>
    <w:basedOn w:val="Normal"/>
    <w:link w:val="TitleChar"/>
    <w:qFormat/>
    <w:rsid w:val="00E96155"/>
    <w:pPr>
      <w:spacing w:before="240" w:after="60"/>
    </w:pPr>
    <w:rPr>
      <w:rFonts w:ascii="Arial" w:hAnsi="Arial" w:cs="Arial"/>
      <w:b/>
      <w:bCs/>
      <w:sz w:val="40"/>
      <w:szCs w:val="40"/>
    </w:rPr>
  </w:style>
  <w:style w:type="character" w:customStyle="1" w:styleId="TitleChar">
    <w:name w:val="Title Char"/>
    <w:basedOn w:val="DefaultParagraphFont"/>
    <w:link w:val="Title"/>
    <w:rsid w:val="00E96155"/>
    <w:rPr>
      <w:rFonts w:ascii="Arial" w:hAnsi="Arial" w:cs="Arial"/>
      <w:b/>
      <w:bCs/>
      <w:sz w:val="40"/>
      <w:szCs w:val="40"/>
    </w:rPr>
  </w:style>
  <w:style w:type="paragraph" w:styleId="Closing">
    <w:name w:val="Closing"/>
    <w:basedOn w:val="Normal"/>
    <w:link w:val="ClosingChar"/>
    <w:rsid w:val="00E96155"/>
    <w:pPr>
      <w:ind w:left="4252"/>
    </w:pPr>
  </w:style>
  <w:style w:type="character" w:customStyle="1" w:styleId="ClosingChar">
    <w:name w:val="Closing Char"/>
    <w:basedOn w:val="DefaultParagraphFont"/>
    <w:link w:val="Closing"/>
    <w:rsid w:val="00E96155"/>
    <w:rPr>
      <w:sz w:val="22"/>
    </w:rPr>
  </w:style>
  <w:style w:type="paragraph" w:styleId="Signature">
    <w:name w:val="Signature"/>
    <w:basedOn w:val="Normal"/>
    <w:link w:val="SignatureChar"/>
    <w:rsid w:val="00E96155"/>
    <w:pPr>
      <w:ind w:left="4252"/>
    </w:pPr>
  </w:style>
  <w:style w:type="character" w:customStyle="1" w:styleId="SignatureChar">
    <w:name w:val="Signature Char"/>
    <w:basedOn w:val="DefaultParagraphFont"/>
    <w:link w:val="Signature"/>
    <w:rsid w:val="00E96155"/>
    <w:rPr>
      <w:sz w:val="22"/>
    </w:rPr>
  </w:style>
  <w:style w:type="paragraph" w:styleId="BodyText">
    <w:name w:val="Body Text"/>
    <w:basedOn w:val="Normal"/>
    <w:link w:val="BodyTextChar"/>
    <w:rsid w:val="00E96155"/>
    <w:pPr>
      <w:spacing w:after="120"/>
    </w:pPr>
  </w:style>
  <w:style w:type="character" w:customStyle="1" w:styleId="BodyTextChar">
    <w:name w:val="Body Text Char"/>
    <w:basedOn w:val="DefaultParagraphFont"/>
    <w:link w:val="BodyText"/>
    <w:rsid w:val="00E96155"/>
    <w:rPr>
      <w:sz w:val="22"/>
    </w:rPr>
  </w:style>
  <w:style w:type="paragraph" w:styleId="BodyTextIndent">
    <w:name w:val="Body Text Indent"/>
    <w:basedOn w:val="Normal"/>
    <w:link w:val="BodyTextIndentChar"/>
    <w:rsid w:val="00E96155"/>
    <w:pPr>
      <w:spacing w:after="120"/>
      <w:ind w:left="283"/>
    </w:pPr>
  </w:style>
  <w:style w:type="character" w:customStyle="1" w:styleId="BodyTextIndentChar">
    <w:name w:val="Body Text Indent Char"/>
    <w:basedOn w:val="DefaultParagraphFont"/>
    <w:link w:val="BodyTextIndent"/>
    <w:rsid w:val="00E96155"/>
    <w:rPr>
      <w:sz w:val="22"/>
    </w:rPr>
  </w:style>
  <w:style w:type="paragraph" w:styleId="ListContinue">
    <w:name w:val="List Continue"/>
    <w:basedOn w:val="Normal"/>
    <w:rsid w:val="00E96155"/>
    <w:pPr>
      <w:spacing w:after="120"/>
      <w:ind w:left="283"/>
    </w:pPr>
  </w:style>
  <w:style w:type="paragraph" w:styleId="ListContinue2">
    <w:name w:val="List Continue 2"/>
    <w:basedOn w:val="Normal"/>
    <w:rsid w:val="00E96155"/>
    <w:pPr>
      <w:spacing w:after="120"/>
      <w:ind w:left="566"/>
    </w:pPr>
  </w:style>
  <w:style w:type="paragraph" w:styleId="ListContinue3">
    <w:name w:val="List Continue 3"/>
    <w:basedOn w:val="Normal"/>
    <w:rsid w:val="00E96155"/>
    <w:pPr>
      <w:spacing w:after="120"/>
      <w:ind w:left="849"/>
    </w:pPr>
  </w:style>
  <w:style w:type="paragraph" w:styleId="ListContinue4">
    <w:name w:val="List Continue 4"/>
    <w:basedOn w:val="Normal"/>
    <w:rsid w:val="00E96155"/>
    <w:pPr>
      <w:spacing w:after="120"/>
      <w:ind w:left="1132"/>
    </w:pPr>
  </w:style>
  <w:style w:type="paragraph" w:styleId="ListContinue5">
    <w:name w:val="List Continue 5"/>
    <w:basedOn w:val="Normal"/>
    <w:rsid w:val="00E96155"/>
    <w:pPr>
      <w:spacing w:after="120"/>
      <w:ind w:left="1415"/>
    </w:pPr>
  </w:style>
  <w:style w:type="paragraph" w:styleId="MessageHeader">
    <w:name w:val="Message Header"/>
    <w:basedOn w:val="Normal"/>
    <w:link w:val="MessageHeaderChar"/>
    <w:rsid w:val="00E9615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E96155"/>
    <w:rPr>
      <w:rFonts w:ascii="Arial" w:hAnsi="Arial" w:cs="Arial"/>
      <w:sz w:val="22"/>
      <w:shd w:val="pct20" w:color="auto" w:fill="auto"/>
    </w:rPr>
  </w:style>
  <w:style w:type="paragraph" w:styleId="Subtitle">
    <w:name w:val="Subtitle"/>
    <w:basedOn w:val="Normal"/>
    <w:link w:val="SubtitleChar"/>
    <w:qFormat/>
    <w:rsid w:val="00E96155"/>
    <w:pPr>
      <w:spacing w:after="60"/>
      <w:jc w:val="center"/>
      <w:outlineLvl w:val="1"/>
    </w:pPr>
    <w:rPr>
      <w:rFonts w:ascii="Arial" w:hAnsi="Arial" w:cs="Arial"/>
    </w:rPr>
  </w:style>
  <w:style w:type="character" w:customStyle="1" w:styleId="SubtitleChar">
    <w:name w:val="Subtitle Char"/>
    <w:basedOn w:val="DefaultParagraphFont"/>
    <w:link w:val="Subtitle"/>
    <w:rsid w:val="00E96155"/>
    <w:rPr>
      <w:rFonts w:ascii="Arial" w:hAnsi="Arial" w:cs="Arial"/>
      <w:sz w:val="22"/>
    </w:rPr>
  </w:style>
  <w:style w:type="paragraph" w:styleId="Salutation">
    <w:name w:val="Salutation"/>
    <w:basedOn w:val="Normal"/>
    <w:next w:val="Normal"/>
    <w:link w:val="SalutationChar"/>
    <w:rsid w:val="00E96155"/>
  </w:style>
  <w:style w:type="character" w:customStyle="1" w:styleId="SalutationChar">
    <w:name w:val="Salutation Char"/>
    <w:basedOn w:val="DefaultParagraphFont"/>
    <w:link w:val="Salutation"/>
    <w:rsid w:val="00E96155"/>
    <w:rPr>
      <w:sz w:val="22"/>
    </w:rPr>
  </w:style>
  <w:style w:type="paragraph" w:styleId="Date">
    <w:name w:val="Date"/>
    <w:basedOn w:val="Normal"/>
    <w:next w:val="Normal"/>
    <w:link w:val="DateChar"/>
    <w:rsid w:val="00E96155"/>
  </w:style>
  <w:style w:type="character" w:customStyle="1" w:styleId="DateChar">
    <w:name w:val="Date Char"/>
    <w:basedOn w:val="DefaultParagraphFont"/>
    <w:link w:val="Date"/>
    <w:rsid w:val="00E96155"/>
    <w:rPr>
      <w:sz w:val="22"/>
    </w:rPr>
  </w:style>
  <w:style w:type="paragraph" w:styleId="BodyTextFirstIndent">
    <w:name w:val="Body Text First Indent"/>
    <w:basedOn w:val="BodyText"/>
    <w:link w:val="BodyTextFirstIndentChar"/>
    <w:rsid w:val="00E96155"/>
    <w:pPr>
      <w:ind w:firstLine="210"/>
    </w:pPr>
  </w:style>
  <w:style w:type="character" w:customStyle="1" w:styleId="BodyTextFirstIndentChar">
    <w:name w:val="Body Text First Indent Char"/>
    <w:basedOn w:val="BodyTextChar"/>
    <w:link w:val="BodyTextFirstIndent"/>
    <w:rsid w:val="00E96155"/>
    <w:rPr>
      <w:sz w:val="22"/>
    </w:rPr>
  </w:style>
  <w:style w:type="paragraph" w:styleId="BodyTextFirstIndent2">
    <w:name w:val="Body Text First Indent 2"/>
    <w:basedOn w:val="BodyTextIndent"/>
    <w:link w:val="BodyTextFirstIndent2Char"/>
    <w:rsid w:val="00E96155"/>
    <w:pPr>
      <w:ind w:firstLine="210"/>
    </w:pPr>
  </w:style>
  <w:style w:type="character" w:customStyle="1" w:styleId="BodyTextFirstIndent2Char">
    <w:name w:val="Body Text First Indent 2 Char"/>
    <w:basedOn w:val="BodyTextIndentChar"/>
    <w:link w:val="BodyTextFirstIndent2"/>
    <w:rsid w:val="00E96155"/>
    <w:rPr>
      <w:sz w:val="22"/>
    </w:rPr>
  </w:style>
  <w:style w:type="paragraph" w:styleId="BodyText2">
    <w:name w:val="Body Text 2"/>
    <w:basedOn w:val="Normal"/>
    <w:link w:val="BodyText2Char"/>
    <w:rsid w:val="00E96155"/>
    <w:pPr>
      <w:spacing w:after="120" w:line="480" w:lineRule="auto"/>
    </w:pPr>
  </w:style>
  <w:style w:type="character" w:customStyle="1" w:styleId="BodyText2Char">
    <w:name w:val="Body Text 2 Char"/>
    <w:basedOn w:val="DefaultParagraphFont"/>
    <w:link w:val="BodyText2"/>
    <w:rsid w:val="00E96155"/>
    <w:rPr>
      <w:sz w:val="22"/>
    </w:rPr>
  </w:style>
  <w:style w:type="paragraph" w:styleId="BodyText3">
    <w:name w:val="Body Text 3"/>
    <w:basedOn w:val="Normal"/>
    <w:link w:val="BodyText3Char"/>
    <w:rsid w:val="00E96155"/>
    <w:pPr>
      <w:spacing w:after="120"/>
    </w:pPr>
    <w:rPr>
      <w:sz w:val="16"/>
      <w:szCs w:val="16"/>
    </w:rPr>
  </w:style>
  <w:style w:type="character" w:customStyle="1" w:styleId="BodyText3Char">
    <w:name w:val="Body Text 3 Char"/>
    <w:basedOn w:val="DefaultParagraphFont"/>
    <w:link w:val="BodyText3"/>
    <w:rsid w:val="00E96155"/>
    <w:rPr>
      <w:sz w:val="16"/>
      <w:szCs w:val="16"/>
    </w:rPr>
  </w:style>
  <w:style w:type="paragraph" w:styleId="BodyTextIndent2">
    <w:name w:val="Body Text Indent 2"/>
    <w:basedOn w:val="Normal"/>
    <w:link w:val="BodyTextIndent2Char"/>
    <w:rsid w:val="00E96155"/>
    <w:pPr>
      <w:spacing w:after="120" w:line="480" w:lineRule="auto"/>
      <w:ind w:left="283"/>
    </w:pPr>
  </w:style>
  <w:style w:type="character" w:customStyle="1" w:styleId="BodyTextIndent2Char">
    <w:name w:val="Body Text Indent 2 Char"/>
    <w:basedOn w:val="DefaultParagraphFont"/>
    <w:link w:val="BodyTextIndent2"/>
    <w:rsid w:val="00E96155"/>
    <w:rPr>
      <w:sz w:val="22"/>
    </w:rPr>
  </w:style>
  <w:style w:type="paragraph" w:styleId="BodyTextIndent3">
    <w:name w:val="Body Text Indent 3"/>
    <w:basedOn w:val="Normal"/>
    <w:link w:val="BodyTextIndent3Char"/>
    <w:rsid w:val="00E96155"/>
    <w:pPr>
      <w:spacing w:after="120"/>
      <w:ind w:left="283"/>
    </w:pPr>
    <w:rPr>
      <w:sz w:val="16"/>
      <w:szCs w:val="16"/>
    </w:rPr>
  </w:style>
  <w:style w:type="character" w:customStyle="1" w:styleId="BodyTextIndent3Char">
    <w:name w:val="Body Text Indent 3 Char"/>
    <w:basedOn w:val="DefaultParagraphFont"/>
    <w:link w:val="BodyTextIndent3"/>
    <w:rsid w:val="00E96155"/>
    <w:rPr>
      <w:sz w:val="16"/>
      <w:szCs w:val="16"/>
    </w:rPr>
  </w:style>
  <w:style w:type="paragraph" w:styleId="BlockText">
    <w:name w:val="Block Text"/>
    <w:basedOn w:val="Normal"/>
    <w:rsid w:val="00E96155"/>
    <w:pPr>
      <w:spacing w:after="120"/>
      <w:ind w:left="1440" w:right="1440"/>
    </w:pPr>
  </w:style>
  <w:style w:type="character" w:styleId="Hyperlink">
    <w:name w:val="Hyperlink"/>
    <w:basedOn w:val="DefaultParagraphFont"/>
    <w:rsid w:val="00E96155"/>
    <w:rPr>
      <w:color w:val="0000FF"/>
      <w:u w:val="single"/>
    </w:rPr>
  </w:style>
  <w:style w:type="character" w:styleId="FollowedHyperlink">
    <w:name w:val="FollowedHyperlink"/>
    <w:basedOn w:val="DefaultParagraphFont"/>
    <w:rsid w:val="00E96155"/>
    <w:rPr>
      <w:color w:val="800080"/>
      <w:u w:val="single"/>
    </w:rPr>
  </w:style>
  <w:style w:type="character" w:styleId="Strong">
    <w:name w:val="Strong"/>
    <w:basedOn w:val="DefaultParagraphFont"/>
    <w:qFormat/>
    <w:rsid w:val="00E96155"/>
    <w:rPr>
      <w:b/>
      <w:bCs/>
    </w:rPr>
  </w:style>
  <w:style w:type="character" w:styleId="Emphasis">
    <w:name w:val="Emphasis"/>
    <w:basedOn w:val="DefaultParagraphFont"/>
    <w:qFormat/>
    <w:rsid w:val="00E96155"/>
    <w:rPr>
      <w:i/>
      <w:iCs/>
    </w:rPr>
  </w:style>
  <w:style w:type="paragraph" w:styleId="DocumentMap">
    <w:name w:val="Document Map"/>
    <w:basedOn w:val="Normal"/>
    <w:link w:val="DocumentMapChar"/>
    <w:rsid w:val="00E96155"/>
    <w:pPr>
      <w:shd w:val="clear" w:color="auto" w:fill="000080"/>
    </w:pPr>
    <w:rPr>
      <w:rFonts w:ascii="Tahoma" w:hAnsi="Tahoma" w:cs="Tahoma"/>
    </w:rPr>
  </w:style>
  <w:style w:type="character" w:customStyle="1" w:styleId="DocumentMapChar">
    <w:name w:val="Document Map Char"/>
    <w:basedOn w:val="DefaultParagraphFont"/>
    <w:link w:val="DocumentMap"/>
    <w:rsid w:val="00E96155"/>
    <w:rPr>
      <w:rFonts w:ascii="Tahoma" w:hAnsi="Tahoma" w:cs="Tahoma"/>
      <w:sz w:val="22"/>
      <w:shd w:val="clear" w:color="auto" w:fill="000080"/>
    </w:rPr>
  </w:style>
  <w:style w:type="paragraph" w:styleId="PlainText">
    <w:name w:val="Plain Text"/>
    <w:basedOn w:val="Normal"/>
    <w:link w:val="PlainTextChar"/>
    <w:rsid w:val="00E96155"/>
    <w:rPr>
      <w:rFonts w:ascii="Courier New" w:hAnsi="Courier New" w:cs="Courier New"/>
      <w:sz w:val="20"/>
    </w:rPr>
  </w:style>
  <w:style w:type="character" w:customStyle="1" w:styleId="PlainTextChar">
    <w:name w:val="Plain Text Char"/>
    <w:basedOn w:val="DefaultParagraphFont"/>
    <w:link w:val="PlainText"/>
    <w:rsid w:val="00E96155"/>
    <w:rPr>
      <w:rFonts w:ascii="Courier New" w:hAnsi="Courier New" w:cs="Courier New"/>
    </w:rPr>
  </w:style>
  <w:style w:type="paragraph" w:styleId="E-mailSignature">
    <w:name w:val="E-mail Signature"/>
    <w:basedOn w:val="Normal"/>
    <w:link w:val="E-mailSignatureChar"/>
    <w:rsid w:val="00E96155"/>
  </w:style>
  <w:style w:type="character" w:customStyle="1" w:styleId="E-mailSignatureChar">
    <w:name w:val="E-mail Signature Char"/>
    <w:basedOn w:val="DefaultParagraphFont"/>
    <w:link w:val="E-mailSignature"/>
    <w:rsid w:val="00E96155"/>
    <w:rPr>
      <w:sz w:val="22"/>
    </w:rPr>
  </w:style>
  <w:style w:type="paragraph" w:styleId="NormalWeb">
    <w:name w:val="Normal (Web)"/>
    <w:basedOn w:val="Normal"/>
    <w:rsid w:val="00E96155"/>
  </w:style>
  <w:style w:type="character" w:styleId="HTMLAcronym">
    <w:name w:val="HTML Acronym"/>
    <w:basedOn w:val="DefaultParagraphFont"/>
    <w:rsid w:val="00E96155"/>
  </w:style>
  <w:style w:type="paragraph" w:styleId="HTMLAddress">
    <w:name w:val="HTML Address"/>
    <w:basedOn w:val="Normal"/>
    <w:link w:val="HTMLAddressChar"/>
    <w:rsid w:val="00E96155"/>
    <w:rPr>
      <w:i/>
      <w:iCs/>
    </w:rPr>
  </w:style>
  <w:style w:type="character" w:customStyle="1" w:styleId="HTMLAddressChar">
    <w:name w:val="HTML Address Char"/>
    <w:basedOn w:val="DefaultParagraphFont"/>
    <w:link w:val="HTMLAddress"/>
    <w:rsid w:val="00E96155"/>
    <w:rPr>
      <w:i/>
      <w:iCs/>
      <w:sz w:val="22"/>
    </w:rPr>
  </w:style>
  <w:style w:type="character" w:styleId="HTMLCite">
    <w:name w:val="HTML Cite"/>
    <w:basedOn w:val="DefaultParagraphFont"/>
    <w:rsid w:val="00E96155"/>
    <w:rPr>
      <w:i/>
      <w:iCs/>
    </w:rPr>
  </w:style>
  <w:style w:type="character" w:styleId="HTMLCode">
    <w:name w:val="HTML Code"/>
    <w:basedOn w:val="DefaultParagraphFont"/>
    <w:rsid w:val="00E96155"/>
    <w:rPr>
      <w:rFonts w:ascii="Courier New" w:hAnsi="Courier New" w:cs="Courier New"/>
      <w:sz w:val="20"/>
      <w:szCs w:val="20"/>
    </w:rPr>
  </w:style>
  <w:style w:type="character" w:styleId="HTMLDefinition">
    <w:name w:val="HTML Definition"/>
    <w:basedOn w:val="DefaultParagraphFont"/>
    <w:rsid w:val="00E96155"/>
    <w:rPr>
      <w:i/>
      <w:iCs/>
    </w:rPr>
  </w:style>
  <w:style w:type="character" w:styleId="HTMLKeyboard">
    <w:name w:val="HTML Keyboard"/>
    <w:basedOn w:val="DefaultParagraphFont"/>
    <w:rsid w:val="00E96155"/>
    <w:rPr>
      <w:rFonts w:ascii="Courier New" w:hAnsi="Courier New" w:cs="Courier New"/>
      <w:sz w:val="20"/>
      <w:szCs w:val="20"/>
    </w:rPr>
  </w:style>
  <w:style w:type="paragraph" w:styleId="HTMLPreformatted">
    <w:name w:val="HTML Preformatted"/>
    <w:basedOn w:val="Normal"/>
    <w:link w:val="HTMLPreformattedChar"/>
    <w:rsid w:val="00E96155"/>
    <w:rPr>
      <w:rFonts w:ascii="Courier New" w:hAnsi="Courier New" w:cs="Courier New"/>
      <w:sz w:val="20"/>
    </w:rPr>
  </w:style>
  <w:style w:type="character" w:customStyle="1" w:styleId="HTMLPreformattedChar">
    <w:name w:val="HTML Preformatted Char"/>
    <w:basedOn w:val="DefaultParagraphFont"/>
    <w:link w:val="HTMLPreformatted"/>
    <w:rsid w:val="00E96155"/>
    <w:rPr>
      <w:rFonts w:ascii="Courier New" w:hAnsi="Courier New" w:cs="Courier New"/>
    </w:rPr>
  </w:style>
  <w:style w:type="character" w:styleId="HTMLSample">
    <w:name w:val="HTML Sample"/>
    <w:basedOn w:val="DefaultParagraphFont"/>
    <w:rsid w:val="00E96155"/>
    <w:rPr>
      <w:rFonts w:ascii="Courier New" w:hAnsi="Courier New" w:cs="Courier New"/>
    </w:rPr>
  </w:style>
  <w:style w:type="character" w:styleId="HTMLTypewriter">
    <w:name w:val="HTML Typewriter"/>
    <w:basedOn w:val="DefaultParagraphFont"/>
    <w:rsid w:val="00E96155"/>
    <w:rPr>
      <w:rFonts w:ascii="Courier New" w:hAnsi="Courier New" w:cs="Courier New"/>
      <w:sz w:val="20"/>
      <w:szCs w:val="20"/>
    </w:rPr>
  </w:style>
  <w:style w:type="character" w:styleId="HTMLVariable">
    <w:name w:val="HTML Variable"/>
    <w:basedOn w:val="DefaultParagraphFont"/>
    <w:rsid w:val="00E96155"/>
    <w:rPr>
      <w:i/>
      <w:iCs/>
    </w:rPr>
  </w:style>
  <w:style w:type="paragraph" w:styleId="CommentSubject">
    <w:name w:val="annotation subject"/>
    <w:basedOn w:val="CommentText"/>
    <w:next w:val="CommentText"/>
    <w:link w:val="CommentSubjectChar"/>
    <w:rsid w:val="00E96155"/>
    <w:rPr>
      <w:b/>
      <w:bCs/>
    </w:rPr>
  </w:style>
  <w:style w:type="character" w:customStyle="1" w:styleId="CommentSubjectChar">
    <w:name w:val="Comment Subject Char"/>
    <w:basedOn w:val="CommentTextChar"/>
    <w:link w:val="CommentSubject"/>
    <w:rsid w:val="00E96155"/>
    <w:rPr>
      <w:b/>
      <w:bCs/>
    </w:rPr>
  </w:style>
  <w:style w:type="numbering" w:styleId="1ai">
    <w:name w:val="Outline List 1"/>
    <w:basedOn w:val="NoList"/>
    <w:rsid w:val="00E96155"/>
    <w:pPr>
      <w:numPr>
        <w:numId w:val="14"/>
      </w:numPr>
    </w:pPr>
  </w:style>
  <w:style w:type="numbering" w:styleId="111111">
    <w:name w:val="Outline List 2"/>
    <w:basedOn w:val="NoList"/>
    <w:rsid w:val="00E96155"/>
    <w:pPr>
      <w:numPr>
        <w:numId w:val="15"/>
      </w:numPr>
    </w:pPr>
  </w:style>
  <w:style w:type="numbering" w:styleId="ArticleSection">
    <w:name w:val="Outline List 3"/>
    <w:basedOn w:val="NoList"/>
    <w:rsid w:val="00E96155"/>
    <w:pPr>
      <w:numPr>
        <w:numId w:val="17"/>
      </w:numPr>
    </w:pPr>
  </w:style>
  <w:style w:type="table" w:styleId="TableSimple1">
    <w:name w:val="Table Simple 1"/>
    <w:basedOn w:val="TableNormal"/>
    <w:rsid w:val="00E96155"/>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96155"/>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9615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E9615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9615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96155"/>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96155"/>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96155"/>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96155"/>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96155"/>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96155"/>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96155"/>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96155"/>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96155"/>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96155"/>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E9615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96155"/>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96155"/>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96155"/>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9615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9615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96155"/>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96155"/>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96155"/>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96155"/>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96155"/>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9615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9615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9615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96155"/>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9615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E96155"/>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96155"/>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96155"/>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E96155"/>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96155"/>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E9615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96155"/>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96155"/>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E96155"/>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96155"/>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96155"/>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E96155"/>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E96155"/>
    <w:rPr>
      <w:rFonts w:eastAsia="Times New Roman" w:cs="Times New Roman"/>
      <w:b/>
      <w:kern w:val="28"/>
      <w:sz w:val="24"/>
      <w:lang w:eastAsia="en-AU"/>
    </w:rPr>
  </w:style>
  <w:style w:type="paragraph" w:customStyle="1" w:styleId="ETAsubitem">
    <w:name w:val="ETA(subitem)"/>
    <w:basedOn w:val="OPCParaBase"/>
    <w:rsid w:val="00E96155"/>
    <w:pPr>
      <w:tabs>
        <w:tab w:val="right" w:pos="340"/>
      </w:tabs>
      <w:spacing w:before="60" w:line="240" w:lineRule="auto"/>
      <w:ind w:left="454" w:hanging="454"/>
    </w:pPr>
    <w:rPr>
      <w:sz w:val="20"/>
    </w:rPr>
  </w:style>
  <w:style w:type="paragraph" w:customStyle="1" w:styleId="ETApara">
    <w:name w:val="ETA(para)"/>
    <w:basedOn w:val="OPCParaBase"/>
    <w:rsid w:val="00E96155"/>
    <w:pPr>
      <w:tabs>
        <w:tab w:val="right" w:pos="754"/>
      </w:tabs>
      <w:spacing w:before="60" w:line="240" w:lineRule="auto"/>
      <w:ind w:left="828" w:hanging="828"/>
    </w:pPr>
    <w:rPr>
      <w:sz w:val="20"/>
    </w:rPr>
  </w:style>
  <w:style w:type="paragraph" w:customStyle="1" w:styleId="ETAsubpara">
    <w:name w:val="ETA(subpara)"/>
    <w:basedOn w:val="OPCParaBase"/>
    <w:rsid w:val="00E96155"/>
    <w:pPr>
      <w:tabs>
        <w:tab w:val="right" w:pos="1083"/>
      </w:tabs>
      <w:spacing w:before="60" w:line="240" w:lineRule="auto"/>
      <w:ind w:left="1191" w:hanging="1191"/>
    </w:pPr>
    <w:rPr>
      <w:sz w:val="20"/>
    </w:rPr>
  </w:style>
  <w:style w:type="paragraph" w:customStyle="1" w:styleId="ETAsub-subpara">
    <w:name w:val="ETA(sub-subpara)"/>
    <w:basedOn w:val="OPCParaBase"/>
    <w:rsid w:val="00E96155"/>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E96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165889">
      <w:bodyDiv w:val="1"/>
      <w:marLeft w:val="0"/>
      <w:marRight w:val="0"/>
      <w:marTop w:val="0"/>
      <w:marBottom w:val="0"/>
      <w:divBdr>
        <w:top w:val="none" w:sz="0" w:space="0" w:color="auto"/>
        <w:left w:val="none" w:sz="0" w:space="0" w:color="auto"/>
        <w:bottom w:val="none" w:sz="0" w:space="0" w:color="auto"/>
        <w:right w:val="none" w:sz="0" w:space="0" w:color="auto"/>
      </w:divBdr>
    </w:div>
    <w:div w:id="171503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A1445-6D81-4159-992C-A003CBAEB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11</Pages>
  <Words>1790</Words>
  <Characters>10386</Characters>
  <Application>Microsoft Office Word</Application>
  <DocSecurity>0</DocSecurity>
  <PresentationFormat/>
  <Lines>399</Lines>
  <Paragraphs>320</Paragraphs>
  <ScaleCrop>false</ScaleCrop>
  <HeadingPairs>
    <vt:vector size="2" baseType="variant">
      <vt:variant>
        <vt:lpstr>Title</vt:lpstr>
      </vt:variant>
      <vt:variant>
        <vt:i4>1</vt:i4>
      </vt:variant>
    </vt:vector>
  </HeadingPairs>
  <TitlesOfParts>
    <vt:vector size="1" baseType="lpstr">
      <vt:lpstr>Consumer Goods (Portable Non-aerosol Fire Extinguishers) Safety Standard 2021</vt:lpstr>
    </vt:vector>
  </TitlesOfParts>
  <Manager/>
  <Company/>
  <LinksUpToDate>false</LinksUpToDate>
  <CharactersWithSpaces>11856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2021-07-21T02:51:00Z</cp:lastPrinted>
  <dcterms:created xsi:type="dcterms:W3CDTF">2021-12-16T04:23:00Z</dcterms:created>
  <dcterms:modified xsi:type="dcterms:W3CDTF">2021-12-19T23:33:00Z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Consumer Goods (Portable Non-aerosol Fire Extinguishers) Safety Standard 2021</vt:lpwstr>
  </property>
  <property fmtid="{D5CDD505-2E9C-101B-9397-08002B2CF9AE}" pid="4" name="Header">
    <vt:lpwstr>Section</vt:lpwstr>
  </property>
  <property fmtid="{D5CDD505-2E9C-101B-9397-08002B2CF9AE}" pid="5" name="Class">
    <vt:lpwstr>Standard</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Unk</vt:lpwstr>
  </property>
  <property fmtid="{D5CDD505-2E9C-101B-9397-08002B2CF9AE}" pid="10" name="ID">
    <vt:lpwstr>OPC64676</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B</vt:lpwstr>
  </property>
  <property fmtid="{D5CDD505-2E9C-101B-9397-08002B2CF9AE}" pid="16" name="CounterSign">
    <vt:lpwstr/>
  </property>
  <property fmtid="{D5CDD505-2E9C-101B-9397-08002B2CF9AE}" pid="17" name="DateMade">
    <vt:lpwstr>15 December 2021</vt:lpwstr>
  </property>
</Properties>
</file>