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3C642EA0" w14:textId="0BBBD538" w:rsidR="00C13A90" w:rsidRPr="00D62A4F" w:rsidRDefault="00C13A90" w:rsidP="00C96137">
      <w:pPr>
        <w:keepNext/>
        <w:spacing w:before="180" w:after="240"/>
        <w:rPr>
          <w:rFonts w:ascii="Arial" w:eastAsia="Times New Roman" w:hAnsi="Arial"/>
          <w:b/>
          <w:sz w:val="24"/>
          <w:szCs w:val="24"/>
        </w:rPr>
      </w:pPr>
      <w:bookmarkStart w:id="0" w:name="_GoBack"/>
      <w:r w:rsidRPr="00D62A4F">
        <w:rPr>
          <w:rFonts w:ascii="Arial" w:eastAsia="Times New Roman" w:hAnsi="Arial"/>
          <w:b/>
          <w:sz w:val="24"/>
          <w:szCs w:val="24"/>
        </w:rPr>
        <w:t>CASA EX</w:t>
      </w:r>
      <w:r>
        <w:rPr>
          <w:rFonts w:ascii="Arial" w:eastAsia="Times New Roman" w:hAnsi="Arial"/>
          <w:b/>
          <w:sz w:val="24"/>
          <w:szCs w:val="24"/>
        </w:rPr>
        <w:t>138</w:t>
      </w:r>
      <w:r w:rsidRPr="00D62A4F">
        <w:rPr>
          <w:rFonts w:ascii="Arial" w:eastAsia="Times New Roman" w:hAnsi="Arial"/>
          <w:b/>
          <w:sz w:val="24"/>
          <w:szCs w:val="24"/>
        </w:rPr>
        <w:t>/2</w:t>
      </w:r>
      <w:r>
        <w:rPr>
          <w:rFonts w:ascii="Arial" w:eastAsia="Times New Roman" w:hAnsi="Arial"/>
          <w:b/>
          <w:sz w:val="24"/>
          <w:szCs w:val="24"/>
        </w:rPr>
        <w:t>1 </w:t>
      </w:r>
      <w:r w:rsidRPr="00D62A4F">
        <w:rPr>
          <w:rFonts w:ascii="Arial" w:eastAsia="Times New Roman" w:hAnsi="Arial"/>
          <w:b/>
          <w:sz w:val="24"/>
          <w:szCs w:val="24"/>
        </w:rPr>
        <w:t>— Aeronautical Knowledge Examinations (Extension of Time Due to COVID</w:t>
      </w:r>
      <w:r w:rsidR="00A67BE3">
        <w:rPr>
          <w:rFonts w:ascii="Arial" w:eastAsia="Times New Roman" w:hAnsi="Arial"/>
          <w:b/>
          <w:sz w:val="24"/>
          <w:szCs w:val="24"/>
        </w:rPr>
        <w:t>-</w:t>
      </w:r>
      <w:r w:rsidRPr="00D62A4F">
        <w:rPr>
          <w:rFonts w:ascii="Arial" w:eastAsia="Times New Roman" w:hAnsi="Arial"/>
          <w:b/>
          <w:sz w:val="24"/>
          <w:szCs w:val="24"/>
        </w:rPr>
        <w:t>19) Exemption 202</w:t>
      </w:r>
      <w:r>
        <w:rPr>
          <w:rFonts w:ascii="Arial" w:eastAsia="Times New Roman" w:hAnsi="Arial"/>
          <w:b/>
          <w:sz w:val="24"/>
          <w:szCs w:val="24"/>
        </w:rPr>
        <w:t>1</w:t>
      </w:r>
      <w:bookmarkEnd w:id="0"/>
    </w:p>
    <w:p w14:paraId="761602C9" w14:textId="77777777" w:rsidR="006D6009" w:rsidRPr="00643B4D" w:rsidRDefault="006D6009" w:rsidP="006D6009">
      <w:pPr>
        <w:spacing w:after="0" w:line="240" w:lineRule="auto"/>
        <w:rPr>
          <w:rFonts w:ascii="Times New Roman" w:eastAsia="Times New Roman" w:hAnsi="Times New Roman"/>
          <w:b/>
          <w:color w:val="000000" w:themeColor="text1"/>
          <w:sz w:val="24"/>
          <w:szCs w:val="24"/>
          <w:lang w:eastAsia="en-AU"/>
        </w:rPr>
      </w:pPr>
      <w:r w:rsidRPr="00643B4D">
        <w:rPr>
          <w:rFonts w:ascii="Times New Roman" w:eastAsia="Times New Roman" w:hAnsi="Times New Roman"/>
          <w:b/>
          <w:color w:val="000000" w:themeColor="text1"/>
          <w:sz w:val="24"/>
          <w:szCs w:val="24"/>
          <w:lang w:eastAsia="en-AU"/>
        </w:rPr>
        <w:t>Purpose</w:t>
      </w:r>
    </w:p>
    <w:p w14:paraId="744D09B3" w14:textId="55C78281" w:rsidR="00C13A90" w:rsidRPr="00643B4D" w:rsidRDefault="00C13A90" w:rsidP="00C13A90">
      <w:pPr>
        <w:spacing w:after="0" w:line="240" w:lineRule="auto"/>
        <w:rPr>
          <w:rFonts w:ascii="Times New Roman" w:eastAsia="Times New Roman" w:hAnsi="Times New Roman"/>
          <w:iCs/>
          <w:color w:val="000000" w:themeColor="text1"/>
          <w:sz w:val="24"/>
          <w:szCs w:val="24"/>
          <w:lang w:eastAsia="en-AU"/>
        </w:rPr>
      </w:pPr>
      <w:r w:rsidRPr="00643B4D">
        <w:rPr>
          <w:rFonts w:ascii="Times New Roman" w:eastAsia="Times New Roman" w:hAnsi="Times New Roman"/>
          <w:iCs/>
          <w:color w:val="000000" w:themeColor="text1"/>
          <w:sz w:val="24"/>
          <w:szCs w:val="24"/>
          <w:lang w:eastAsia="en-AU"/>
        </w:rPr>
        <w:t xml:space="preserve">The purpose of </w:t>
      </w:r>
      <w:r w:rsidRPr="00643B4D">
        <w:rPr>
          <w:rFonts w:ascii="Times New Roman" w:eastAsia="Times New Roman" w:hAnsi="Times New Roman"/>
          <w:i/>
          <w:color w:val="000000" w:themeColor="text1"/>
          <w:sz w:val="24"/>
          <w:szCs w:val="24"/>
          <w:lang w:eastAsia="en-AU"/>
        </w:rPr>
        <w:t>CASA EX138/21 — Aeronautical Knowledge Examinations (Extension of Time Due to COVID</w:t>
      </w:r>
      <w:r w:rsidR="00A67BE3">
        <w:rPr>
          <w:rFonts w:ascii="Times New Roman" w:eastAsia="Times New Roman" w:hAnsi="Times New Roman"/>
          <w:i/>
          <w:color w:val="000000" w:themeColor="text1"/>
          <w:sz w:val="24"/>
          <w:szCs w:val="24"/>
          <w:lang w:eastAsia="en-AU"/>
        </w:rPr>
        <w:t>-</w:t>
      </w:r>
      <w:r w:rsidRPr="00643B4D">
        <w:rPr>
          <w:rFonts w:ascii="Times New Roman" w:eastAsia="Times New Roman" w:hAnsi="Times New Roman"/>
          <w:i/>
          <w:color w:val="000000" w:themeColor="text1"/>
          <w:sz w:val="24"/>
          <w:szCs w:val="24"/>
          <w:lang w:eastAsia="en-AU"/>
        </w:rPr>
        <w:t>19) Exemption 202</w:t>
      </w:r>
      <w:r w:rsidR="00A666A4" w:rsidRPr="00643B4D">
        <w:rPr>
          <w:rFonts w:ascii="Times New Roman" w:eastAsia="Times New Roman" w:hAnsi="Times New Roman"/>
          <w:i/>
          <w:color w:val="000000" w:themeColor="text1"/>
          <w:sz w:val="24"/>
          <w:szCs w:val="24"/>
          <w:lang w:eastAsia="en-AU"/>
        </w:rPr>
        <w:t>1</w:t>
      </w:r>
      <w:r w:rsidRPr="00643B4D">
        <w:rPr>
          <w:rFonts w:ascii="Times New Roman" w:eastAsia="Times New Roman" w:hAnsi="Times New Roman"/>
          <w:iCs/>
          <w:color w:val="000000" w:themeColor="text1"/>
          <w:sz w:val="24"/>
          <w:szCs w:val="24"/>
          <w:lang w:eastAsia="en-AU"/>
        </w:rPr>
        <w:t xml:space="preserve"> (the </w:t>
      </w:r>
      <w:r w:rsidRPr="00643B4D">
        <w:rPr>
          <w:rFonts w:ascii="Times New Roman" w:eastAsia="Times New Roman" w:hAnsi="Times New Roman"/>
          <w:b/>
          <w:bCs/>
          <w:i/>
          <w:color w:val="000000" w:themeColor="text1"/>
          <w:sz w:val="24"/>
          <w:szCs w:val="24"/>
          <w:lang w:eastAsia="en-AU"/>
        </w:rPr>
        <w:t>instrument</w:t>
      </w:r>
      <w:r w:rsidRPr="00643B4D">
        <w:rPr>
          <w:rFonts w:ascii="Times New Roman" w:eastAsia="Times New Roman" w:hAnsi="Times New Roman"/>
          <w:iCs/>
          <w:color w:val="000000" w:themeColor="text1"/>
          <w:sz w:val="24"/>
          <w:szCs w:val="24"/>
          <w:lang w:eastAsia="en-AU"/>
        </w:rPr>
        <w:t>) is to provide relief for persons who have started the aeronautical knowledge examination (</w:t>
      </w:r>
      <w:r w:rsidRPr="00643B4D">
        <w:rPr>
          <w:rFonts w:ascii="Times New Roman" w:eastAsia="Times New Roman" w:hAnsi="Times New Roman"/>
          <w:b/>
          <w:bCs/>
          <w:i/>
          <w:color w:val="000000" w:themeColor="text1"/>
          <w:sz w:val="24"/>
          <w:szCs w:val="24"/>
          <w:lang w:eastAsia="en-AU"/>
        </w:rPr>
        <w:t>AKE</w:t>
      </w:r>
      <w:r w:rsidRPr="00643B4D">
        <w:rPr>
          <w:rFonts w:ascii="Times New Roman" w:eastAsia="Times New Roman" w:hAnsi="Times New Roman"/>
          <w:iCs/>
          <w:color w:val="000000" w:themeColor="text1"/>
          <w:sz w:val="24"/>
          <w:szCs w:val="24"/>
          <w:lang w:eastAsia="en-AU"/>
        </w:rPr>
        <w:t xml:space="preserve">) process but who </w:t>
      </w:r>
      <w:r w:rsidR="00C96137" w:rsidRPr="00643B4D">
        <w:rPr>
          <w:rFonts w:ascii="Times New Roman" w:eastAsia="Times New Roman" w:hAnsi="Times New Roman"/>
          <w:iCs/>
          <w:color w:val="000000" w:themeColor="text1"/>
          <w:sz w:val="24"/>
          <w:szCs w:val="24"/>
          <w:lang w:eastAsia="en-AU"/>
        </w:rPr>
        <w:t>were</w:t>
      </w:r>
      <w:r w:rsidRPr="00643B4D">
        <w:rPr>
          <w:rFonts w:ascii="Times New Roman" w:eastAsia="Times New Roman" w:hAnsi="Times New Roman"/>
          <w:iCs/>
          <w:color w:val="000000" w:themeColor="text1"/>
          <w:sz w:val="24"/>
          <w:szCs w:val="24"/>
          <w:lang w:eastAsia="en-AU"/>
        </w:rPr>
        <w:t xml:space="preserve"> unable to complete the process within the prescribed period of 2 years due to COVID</w:t>
      </w:r>
      <w:r w:rsidR="00A67BE3">
        <w:rPr>
          <w:rFonts w:ascii="Times New Roman" w:eastAsia="Times New Roman" w:hAnsi="Times New Roman"/>
          <w:iCs/>
          <w:color w:val="000000" w:themeColor="text1"/>
          <w:sz w:val="24"/>
          <w:szCs w:val="24"/>
          <w:lang w:eastAsia="en-AU"/>
        </w:rPr>
        <w:t>-</w:t>
      </w:r>
      <w:r w:rsidRPr="00643B4D">
        <w:rPr>
          <w:rFonts w:ascii="Times New Roman" w:eastAsia="Times New Roman" w:hAnsi="Times New Roman"/>
          <w:iCs/>
          <w:color w:val="000000" w:themeColor="text1"/>
          <w:sz w:val="24"/>
          <w:szCs w:val="24"/>
          <w:lang w:eastAsia="en-AU"/>
        </w:rPr>
        <w:t>19 restriction</w:t>
      </w:r>
      <w:r w:rsidR="00872927" w:rsidRPr="00643B4D">
        <w:rPr>
          <w:rFonts w:ascii="Times New Roman" w:eastAsia="Times New Roman" w:hAnsi="Times New Roman"/>
          <w:iCs/>
          <w:color w:val="000000" w:themeColor="text1"/>
          <w:sz w:val="24"/>
          <w:szCs w:val="24"/>
          <w:lang w:eastAsia="en-AU"/>
        </w:rPr>
        <w:t>s</w:t>
      </w:r>
      <w:r w:rsidRPr="00643B4D">
        <w:rPr>
          <w:rFonts w:ascii="Times New Roman" w:eastAsia="Times New Roman" w:hAnsi="Times New Roman"/>
          <w:iCs/>
          <w:color w:val="000000" w:themeColor="text1"/>
          <w:sz w:val="24"/>
          <w:szCs w:val="24"/>
          <w:lang w:eastAsia="en-AU"/>
        </w:rPr>
        <w:t>.</w:t>
      </w:r>
    </w:p>
    <w:p w14:paraId="4A79FCCE" w14:textId="62D87FC2" w:rsidR="00C13A90" w:rsidRPr="00643B4D" w:rsidRDefault="00C13A90" w:rsidP="00C13A90">
      <w:pPr>
        <w:spacing w:after="0" w:line="240" w:lineRule="auto"/>
        <w:rPr>
          <w:rFonts w:ascii="Times New Roman" w:eastAsia="Times New Roman" w:hAnsi="Times New Roman"/>
          <w:iCs/>
          <w:color w:val="000000" w:themeColor="text1"/>
          <w:sz w:val="24"/>
          <w:szCs w:val="24"/>
          <w:lang w:eastAsia="en-AU"/>
        </w:rPr>
      </w:pPr>
    </w:p>
    <w:p w14:paraId="3C7047F1" w14:textId="46C6D1CA" w:rsidR="00C13A90" w:rsidRPr="00643B4D" w:rsidRDefault="00C13A90" w:rsidP="00C96137">
      <w:pPr>
        <w:pStyle w:val="LDClause"/>
        <w:spacing w:before="0" w:after="0"/>
        <w:ind w:left="0" w:firstLine="0"/>
        <w:rPr>
          <w:color w:val="000000" w:themeColor="text1"/>
        </w:rPr>
      </w:pPr>
      <w:r w:rsidRPr="00643B4D">
        <w:rPr>
          <w:color w:val="000000" w:themeColor="text1"/>
        </w:rPr>
        <w:t>Th</w:t>
      </w:r>
      <w:r w:rsidR="00743D37" w:rsidRPr="00643B4D">
        <w:rPr>
          <w:color w:val="000000" w:themeColor="text1"/>
        </w:rPr>
        <w:t>e</w:t>
      </w:r>
      <w:r w:rsidRPr="00643B4D">
        <w:rPr>
          <w:color w:val="000000" w:themeColor="text1"/>
        </w:rPr>
        <w:t xml:space="preserve"> instrument applies to a person who has passed at least 1 part of an AKE for a commercial pilot licence or air transport licence, with an aircraft category rating</w:t>
      </w:r>
      <w:r w:rsidR="00743D37" w:rsidRPr="00643B4D">
        <w:rPr>
          <w:color w:val="000000" w:themeColor="text1"/>
        </w:rPr>
        <w:t xml:space="preserve">, between 16 March 2018 and 15 September 2021 and, after passing all parts of the examination within </w:t>
      </w:r>
      <w:r w:rsidR="00E248D1" w:rsidRPr="00643B4D">
        <w:rPr>
          <w:color w:val="000000" w:themeColor="text1"/>
        </w:rPr>
        <w:t>a period of</w:t>
      </w:r>
      <w:r w:rsidR="00743D37" w:rsidRPr="00643B4D">
        <w:rPr>
          <w:color w:val="000000" w:themeColor="text1"/>
        </w:rPr>
        <w:t xml:space="preserve"> 3</w:t>
      </w:r>
      <w:r w:rsidR="00E248D1" w:rsidRPr="00643B4D">
        <w:rPr>
          <w:color w:val="000000" w:themeColor="text1"/>
        </w:rPr>
        <w:t> </w:t>
      </w:r>
      <w:r w:rsidR="00743D37" w:rsidRPr="00643B4D">
        <w:rPr>
          <w:color w:val="000000" w:themeColor="text1"/>
        </w:rPr>
        <w:t>years after 15 March 2018, has</w:t>
      </w:r>
      <w:r w:rsidR="00872927" w:rsidRPr="00643B4D">
        <w:rPr>
          <w:color w:val="000000" w:themeColor="text1"/>
        </w:rPr>
        <w:t xml:space="preserve"> requested CASA for an extension of the timeframe to complete the AKE.</w:t>
      </w:r>
    </w:p>
    <w:p w14:paraId="1C154B62" w14:textId="77777777" w:rsidR="00C96137" w:rsidRPr="00643B4D" w:rsidRDefault="00C96137" w:rsidP="00C96137">
      <w:pPr>
        <w:pStyle w:val="LDClause"/>
        <w:spacing w:before="0" w:after="0"/>
        <w:ind w:left="0" w:firstLine="0"/>
        <w:rPr>
          <w:color w:val="000000" w:themeColor="text1"/>
        </w:rPr>
      </w:pPr>
    </w:p>
    <w:p w14:paraId="5241124D" w14:textId="77777777" w:rsidR="006D6009" w:rsidRPr="00643B4D" w:rsidRDefault="006D6009" w:rsidP="00643B4D">
      <w:pPr>
        <w:keepNext/>
        <w:spacing w:after="0" w:line="240" w:lineRule="auto"/>
        <w:rPr>
          <w:rFonts w:ascii="Times New Roman" w:eastAsia="Times New Roman" w:hAnsi="Times New Roman"/>
          <w:color w:val="000000" w:themeColor="text1"/>
          <w:sz w:val="24"/>
          <w:szCs w:val="24"/>
          <w:lang w:eastAsia="en-AU"/>
        </w:rPr>
      </w:pPr>
      <w:r w:rsidRPr="00643B4D">
        <w:rPr>
          <w:rFonts w:ascii="Times New Roman" w:eastAsia="Times New Roman" w:hAnsi="Times New Roman"/>
          <w:b/>
          <w:color w:val="000000" w:themeColor="text1"/>
          <w:sz w:val="24"/>
          <w:szCs w:val="24"/>
          <w:lang w:eastAsia="en-AU"/>
        </w:rPr>
        <w:t>Legislation</w:t>
      </w:r>
    </w:p>
    <w:p w14:paraId="04EF0832" w14:textId="34A18E87"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Section 98 of the </w:t>
      </w:r>
      <w:r w:rsidRPr="00643B4D">
        <w:rPr>
          <w:rFonts w:ascii="Times New Roman" w:eastAsia="Times New Roman" w:hAnsi="Times New Roman"/>
          <w:i/>
          <w:color w:val="000000" w:themeColor="text1"/>
          <w:sz w:val="24"/>
          <w:szCs w:val="24"/>
        </w:rPr>
        <w:t>Civil Aviation Act 1988</w:t>
      </w:r>
      <w:r w:rsidRPr="00643B4D">
        <w:rPr>
          <w:rFonts w:ascii="Times New Roman" w:eastAsia="Times New Roman" w:hAnsi="Times New Roman"/>
          <w:color w:val="000000" w:themeColor="text1"/>
          <w:sz w:val="24"/>
          <w:szCs w:val="24"/>
        </w:rPr>
        <w:t xml:space="preserve"> (the </w:t>
      </w:r>
      <w:r w:rsidRPr="00643B4D">
        <w:rPr>
          <w:rFonts w:ascii="Times New Roman" w:eastAsia="Times New Roman" w:hAnsi="Times New Roman"/>
          <w:b/>
          <w:i/>
          <w:color w:val="000000" w:themeColor="text1"/>
          <w:sz w:val="24"/>
          <w:szCs w:val="24"/>
        </w:rPr>
        <w:t>Act</w:t>
      </w:r>
      <w:r w:rsidRPr="00643B4D">
        <w:rPr>
          <w:rFonts w:ascii="Times New Roman" w:eastAsia="Times New Roman" w:hAnsi="Times New Roman"/>
          <w:color w:val="000000" w:themeColor="text1"/>
          <w:sz w:val="24"/>
          <w:szCs w:val="24"/>
        </w:rPr>
        <w:t>) empowers the Governor</w:t>
      </w:r>
      <w:r w:rsidR="00FB3AA9">
        <w:rPr>
          <w:rFonts w:ascii="Times New Roman" w:eastAsia="Times New Roman" w:hAnsi="Times New Roman"/>
          <w:color w:val="000000" w:themeColor="text1"/>
          <w:sz w:val="24"/>
          <w:szCs w:val="24"/>
        </w:rPr>
        <w:t>-</w:t>
      </w:r>
      <w:r w:rsidRPr="00643B4D">
        <w:rPr>
          <w:rFonts w:ascii="Times New Roman" w:eastAsia="Times New Roman" w:hAnsi="Times New Roman"/>
          <w:color w:val="000000" w:themeColor="text1"/>
          <w:sz w:val="24"/>
          <w:szCs w:val="24"/>
        </w:rPr>
        <w:t>General to make regulations for the Act and in the interests of the safety of air navigation. Relevantly, the Governor</w:t>
      </w:r>
      <w:r w:rsidR="00FB3AA9">
        <w:rPr>
          <w:rFonts w:ascii="Times New Roman" w:eastAsia="Times New Roman" w:hAnsi="Times New Roman"/>
          <w:color w:val="000000" w:themeColor="text1"/>
          <w:sz w:val="24"/>
          <w:szCs w:val="24"/>
        </w:rPr>
        <w:t>-</w:t>
      </w:r>
      <w:r w:rsidRPr="00643B4D">
        <w:rPr>
          <w:rFonts w:ascii="Times New Roman" w:eastAsia="Times New Roman" w:hAnsi="Times New Roman"/>
          <w:color w:val="000000" w:themeColor="text1"/>
          <w:sz w:val="24"/>
          <w:szCs w:val="24"/>
        </w:rPr>
        <w:t xml:space="preserve">General has made the </w:t>
      </w:r>
      <w:r w:rsidRPr="00643B4D">
        <w:rPr>
          <w:rFonts w:ascii="Times New Roman" w:eastAsia="Times New Roman" w:hAnsi="Times New Roman"/>
          <w:i/>
          <w:iCs/>
          <w:color w:val="000000" w:themeColor="text1"/>
          <w:sz w:val="24"/>
          <w:szCs w:val="24"/>
        </w:rPr>
        <w:t>Civil Aviation Safety Regulations</w:t>
      </w:r>
      <w:r w:rsidR="00FB3AA9">
        <w:rPr>
          <w:rFonts w:ascii="Times New Roman" w:eastAsia="Times New Roman" w:hAnsi="Times New Roman"/>
          <w:i/>
          <w:iCs/>
          <w:color w:val="000000" w:themeColor="text1"/>
          <w:sz w:val="24"/>
          <w:szCs w:val="24"/>
        </w:rPr>
        <w:t xml:space="preserve"> </w:t>
      </w:r>
      <w:r w:rsidRPr="00EB48EC">
        <w:rPr>
          <w:rFonts w:ascii="Times New Roman" w:eastAsia="Times New Roman" w:hAnsi="Times New Roman"/>
          <w:i/>
          <w:color w:val="000000" w:themeColor="text1"/>
          <w:sz w:val="24"/>
          <w:szCs w:val="24"/>
        </w:rPr>
        <w:t xml:space="preserve">1998 </w:t>
      </w:r>
      <w:r w:rsidRPr="00643B4D">
        <w:rPr>
          <w:rFonts w:ascii="Times New Roman" w:eastAsia="Times New Roman" w:hAnsi="Times New Roman"/>
          <w:color w:val="000000" w:themeColor="text1"/>
          <w:sz w:val="24"/>
          <w:szCs w:val="24"/>
        </w:rPr>
        <w:t>(</w:t>
      </w:r>
      <w:r w:rsidRPr="00643B4D">
        <w:rPr>
          <w:rFonts w:ascii="Times New Roman" w:eastAsia="Times New Roman" w:hAnsi="Times New Roman"/>
          <w:b/>
          <w:bCs/>
          <w:i/>
          <w:iCs/>
          <w:color w:val="000000" w:themeColor="text1"/>
          <w:sz w:val="24"/>
          <w:szCs w:val="24"/>
        </w:rPr>
        <w:t>CASR</w:t>
      </w:r>
      <w:r w:rsidRPr="00643B4D">
        <w:rPr>
          <w:rFonts w:ascii="Times New Roman" w:eastAsia="Times New Roman" w:hAnsi="Times New Roman"/>
          <w:color w:val="000000" w:themeColor="text1"/>
          <w:sz w:val="24"/>
          <w:szCs w:val="24"/>
        </w:rPr>
        <w:t>).</w:t>
      </w:r>
    </w:p>
    <w:p w14:paraId="611A0675"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3E769B5C"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Part 61 of CASR deals with flight crew licensing. Subpart 61.B of CASR deals with AKEs for the grant of flight crew licences, ratings or endorsements.</w:t>
      </w:r>
    </w:p>
    <w:p w14:paraId="6732DEA1"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2593A7E6" w14:textId="01E5B8EC" w:rsidR="00743D37" w:rsidRPr="00643B4D" w:rsidRDefault="00743D37" w:rsidP="00743D37">
      <w:pPr>
        <w:autoSpaceDE w:val="0"/>
        <w:autoSpaceDN w:val="0"/>
        <w:adjustRightInd w:val="0"/>
        <w:spacing w:after="0" w:line="240" w:lineRule="auto"/>
        <w:rPr>
          <w:rFonts w:ascii="Times New Roman" w:eastAsiaTheme="minorHAnsi" w:hAnsi="Times New Roman"/>
          <w:color w:val="000000" w:themeColor="text1"/>
          <w:sz w:val="24"/>
          <w:szCs w:val="24"/>
        </w:rPr>
      </w:pPr>
      <w:r w:rsidRPr="00643B4D">
        <w:rPr>
          <w:rFonts w:ascii="Times New Roman" w:eastAsiaTheme="minorHAnsi" w:hAnsi="Times New Roman"/>
          <w:color w:val="000000" w:themeColor="text1"/>
          <w:sz w:val="24"/>
          <w:szCs w:val="24"/>
        </w:rPr>
        <w:t>Part 141 of CASR establishes the scheme for conducting recreational, private and commercial pilot flight training (other than certain integrated training courses). That training is conducted by Part 141 operators. Part 142 establishes the scheme for conducting integrated and multi</w:t>
      </w:r>
      <w:r w:rsidR="006D5073">
        <w:rPr>
          <w:rFonts w:ascii="Times New Roman" w:eastAsiaTheme="minorHAnsi" w:hAnsi="Times New Roman"/>
          <w:color w:val="000000" w:themeColor="text1"/>
          <w:sz w:val="24"/>
          <w:szCs w:val="24"/>
        </w:rPr>
        <w:t>-</w:t>
      </w:r>
      <w:r w:rsidRPr="00643B4D">
        <w:rPr>
          <w:rFonts w:ascii="Times New Roman" w:eastAsiaTheme="minorHAnsi" w:hAnsi="Times New Roman"/>
          <w:color w:val="000000" w:themeColor="text1"/>
          <w:sz w:val="24"/>
          <w:szCs w:val="24"/>
        </w:rPr>
        <w:t>crew pilot flight training, contracted recurrent training and contracted checking. Those activities are conducted by Part 142 operators.</w:t>
      </w:r>
    </w:p>
    <w:p w14:paraId="2C9CDB21" w14:textId="77777777" w:rsidR="00743D37" w:rsidRPr="00643B4D" w:rsidRDefault="00743D37" w:rsidP="00743D37">
      <w:pPr>
        <w:autoSpaceDE w:val="0"/>
        <w:autoSpaceDN w:val="0"/>
        <w:adjustRightInd w:val="0"/>
        <w:spacing w:after="0" w:line="240" w:lineRule="auto"/>
        <w:rPr>
          <w:rFonts w:ascii="Times New Roman" w:eastAsiaTheme="minorHAnsi" w:hAnsi="Times New Roman"/>
          <w:color w:val="000000" w:themeColor="text1"/>
          <w:sz w:val="24"/>
          <w:szCs w:val="24"/>
        </w:rPr>
      </w:pPr>
    </w:p>
    <w:p w14:paraId="188F39C9" w14:textId="6154F3AD" w:rsidR="00743D37" w:rsidRPr="00643B4D" w:rsidRDefault="00743D37" w:rsidP="00743D37">
      <w:pPr>
        <w:spacing w:after="0" w:line="240" w:lineRule="auto"/>
        <w:rPr>
          <w:rFonts w:ascii="Times New Roman" w:eastAsia="Times New Roman" w:hAnsi="Times New Roman"/>
          <w:color w:val="000000" w:themeColor="text1"/>
          <w:sz w:val="24"/>
          <w:szCs w:val="24"/>
        </w:rPr>
      </w:pPr>
      <w:r w:rsidRPr="0016536D">
        <w:rPr>
          <w:rFonts w:ascii="Times New Roman" w:eastAsia="Times New Roman" w:hAnsi="Times New Roman"/>
          <w:color w:val="000000" w:themeColor="text1"/>
          <w:sz w:val="24"/>
          <w:szCs w:val="24"/>
        </w:rPr>
        <w:t xml:space="preserve">The term </w:t>
      </w:r>
      <w:r w:rsidR="00CE5D24" w:rsidRPr="0016536D">
        <w:rPr>
          <w:rFonts w:ascii="Times New Roman" w:eastAsia="Times New Roman" w:hAnsi="Times New Roman"/>
          <w:b/>
          <w:bCs/>
          <w:i/>
          <w:iCs/>
          <w:color w:val="000000" w:themeColor="text1"/>
          <w:sz w:val="24"/>
          <w:szCs w:val="24"/>
        </w:rPr>
        <w:t xml:space="preserve">aeronautical knowledge examination </w:t>
      </w:r>
      <w:r w:rsidR="00CE5D24" w:rsidRPr="0016536D">
        <w:rPr>
          <w:rFonts w:ascii="Times New Roman" w:eastAsia="Times New Roman" w:hAnsi="Times New Roman"/>
          <w:color w:val="000000" w:themeColor="text1"/>
          <w:sz w:val="24"/>
          <w:szCs w:val="24"/>
        </w:rPr>
        <w:t>is defined in regulation 61.010 of CASR</w:t>
      </w:r>
      <w:r w:rsidR="0049368E" w:rsidRPr="0016536D">
        <w:rPr>
          <w:rFonts w:ascii="Times New Roman" w:eastAsia="Times New Roman" w:hAnsi="Times New Roman"/>
          <w:color w:val="000000" w:themeColor="text1"/>
          <w:sz w:val="24"/>
          <w:szCs w:val="24"/>
        </w:rPr>
        <w:t xml:space="preserve"> </w:t>
      </w:r>
      <w:r w:rsidR="000D7933" w:rsidRPr="0016536D">
        <w:rPr>
          <w:rFonts w:ascii="Times New Roman" w:eastAsia="Times New Roman" w:hAnsi="Times New Roman"/>
          <w:color w:val="000000" w:themeColor="text1"/>
          <w:sz w:val="24"/>
          <w:szCs w:val="24"/>
        </w:rPr>
        <w:t>as</w:t>
      </w:r>
      <w:r w:rsidR="000D7933" w:rsidRPr="00643B4D">
        <w:rPr>
          <w:rFonts w:ascii="Times New Roman" w:eastAsia="Times New Roman" w:hAnsi="Times New Roman"/>
          <w:color w:val="000000" w:themeColor="text1"/>
          <w:sz w:val="24"/>
          <w:szCs w:val="24"/>
        </w:rPr>
        <w:t xml:space="preserve"> meaning, for a flight crew licence, rating or endorsement, an examination set under regulation 61.215 for the grant of a licence, rating or endorsement. </w:t>
      </w:r>
      <w:bookmarkStart w:id="1" w:name="_Hlk88640202"/>
      <w:r w:rsidR="0049368E" w:rsidRPr="00643B4D">
        <w:rPr>
          <w:rFonts w:ascii="Times New Roman" w:eastAsia="Times New Roman" w:hAnsi="Times New Roman"/>
          <w:b/>
          <w:bCs/>
          <w:i/>
          <w:iCs/>
          <w:color w:val="000000" w:themeColor="text1"/>
          <w:sz w:val="24"/>
          <w:szCs w:val="24"/>
        </w:rPr>
        <w:t>Flight crew licence</w:t>
      </w:r>
      <w:r w:rsidR="0049368E" w:rsidRPr="00643B4D">
        <w:rPr>
          <w:rFonts w:ascii="Times New Roman" w:eastAsia="Times New Roman" w:hAnsi="Times New Roman"/>
          <w:color w:val="000000" w:themeColor="text1"/>
          <w:sz w:val="24"/>
          <w:szCs w:val="24"/>
        </w:rPr>
        <w:t xml:space="preserve"> is defined in regulation 61.010 of CASR as including a </w:t>
      </w:r>
      <w:r w:rsidR="0049368E" w:rsidRPr="00643B4D">
        <w:rPr>
          <w:rFonts w:ascii="Times New Roman" w:eastAsia="Times New Roman" w:hAnsi="Times New Roman"/>
          <w:b/>
          <w:bCs/>
          <w:i/>
          <w:iCs/>
          <w:color w:val="000000" w:themeColor="text1"/>
          <w:sz w:val="24"/>
          <w:szCs w:val="24"/>
        </w:rPr>
        <w:t>pilot licence</w:t>
      </w:r>
      <w:r w:rsidR="0049368E" w:rsidRPr="00643B4D">
        <w:rPr>
          <w:rFonts w:ascii="Times New Roman" w:eastAsia="Times New Roman" w:hAnsi="Times New Roman"/>
          <w:color w:val="000000" w:themeColor="text1"/>
          <w:sz w:val="24"/>
          <w:szCs w:val="24"/>
        </w:rPr>
        <w:t xml:space="preserve">. </w:t>
      </w:r>
      <w:r w:rsidR="0049368E" w:rsidRPr="00643B4D">
        <w:rPr>
          <w:rFonts w:ascii="Times New Roman" w:eastAsia="Times New Roman" w:hAnsi="Times New Roman"/>
          <w:b/>
          <w:bCs/>
          <w:i/>
          <w:iCs/>
          <w:color w:val="000000" w:themeColor="text1"/>
          <w:sz w:val="24"/>
          <w:szCs w:val="24"/>
        </w:rPr>
        <w:t xml:space="preserve">Pilot licence </w:t>
      </w:r>
      <w:r w:rsidR="0049368E" w:rsidRPr="00643B4D">
        <w:rPr>
          <w:rFonts w:ascii="Times New Roman" w:eastAsia="Times New Roman" w:hAnsi="Times New Roman"/>
          <w:color w:val="000000" w:themeColor="text1"/>
          <w:sz w:val="24"/>
          <w:szCs w:val="24"/>
        </w:rPr>
        <w:t>is defined in regulation 61.010 of CASR as meaning any of the following licences: an air transport pilot licence, a commercial pilot licence, a multi-crew pilot licence, a private pilot licence and a recreational pilot licence.</w:t>
      </w:r>
      <w:bookmarkEnd w:id="1"/>
    </w:p>
    <w:p w14:paraId="49A8A1B8"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6550F78B" w14:textId="47C87DA2" w:rsidR="00743D37" w:rsidRPr="00643B4D" w:rsidRDefault="00743D37" w:rsidP="00743D37">
      <w:pPr>
        <w:spacing w:after="0" w:line="240" w:lineRule="auto"/>
        <w:rPr>
          <w:rFonts w:ascii="Times New Roman" w:eastAsiaTheme="minorHAnsi" w:hAnsi="Times New Roman"/>
          <w:color w:val="000000" w:themeColor="text1"/>
          <w:sz w:val="24"/>
          <w:szCs w:val="24"/>
        </w:rPr>
      </w:pPr>
      <w:r w:rsidRPr="00643B4D">
        <w:rPr>
          <w:rFonts w:ascii="Times New Roman" w:eastAsiaTheme="minorHAnsi" w:hAnsi="Times New Roman"/>
          <w:color w:val="000000" w:themeColor="text1"/>
          <w:sz w:val="24"/>
          <w:szCs w:val="24"/>
        </w:rPr>
        <w:t>Under subregulation 61.035</w:t>
      </w:r>
      <w:r w:rsidR="006D5073">
        <w:rPr>
          <w:rFonts w:ascii="Times New Roman" w:eastAsiaTheme="minorHAnsi" w:hAnsi="Times New Roman"/>
          <w:color w:val="000000" w:themeColor="text1"/>
          <w:sz w:val="24"/>
          <w:szCs w:val="24"/>
        </w:rPr>
        <w:t> </w:t>
      </w:r>
      <w:r w:rsidRPr="00643B4D">
        <w:rPr>
          <w:rFonts w:ascii="Times New Roman" w:eastAsiaTheme="minorHAnsi" w:hAnsi="Times New Roman"/>
          <w:color w:val="000000" w:themeColor="text1"/>
          <w:sz w:val="24"/>
          <w:szCs w:val="24"/>
        </w:rPr>
        <w:t xml:space="preserve">(1) of CASR, </w:t>
      </w:r>
      <w:r w:rsidRPr="00643B4D">
        <w:rPr>
          <w:rFonts w:ascii="Times New Roman" w:eastAsia="Times New Roman" w:hAnsi="Times New Roman"/>
          <w:color w:val="000000" w:themeColor="text1"/>
          <w:sz w:val="24"/>
          <w:szCs w:val="24"/>
        </w:rPr>
        <w:t>the Civil Aviation Safety Authority (</w:t>
      </w:r>
      <w:r w:rsidRPr="00643B4D">
        <w:rPr>
          <w:rFonts w:ascii="Times New Roman" w:eastAsia="Times New Roman" w:hAnsi="Times New Roman"/>
          <w:b/>
          <w:bCs/>
          <w:i/>
          <w:iCs/>
          <w:color w:val="000000" w:themeColor="text1"/>
          <w:sz w:val="24"/>
          <w:szCs w:val="24"/>
        </w:rPr>
        <w:t>CASA</w:t>
      </w:r>
      <w:r w:rsidRPr="00643B4D">
        <w:rPr>
          <w:rFonts w:ascii="Times New Roman" w:eastAsia="Times New Roman" w:hAnsi="Times New Roman"/>
          <w:color w:val="000000" w:themeColor="text1"/>
          <w:sz w:val="24"/>
          <w:szCs w:val="24"/>
        </w:rPr>
        <w:t xml:space="preserve">) </w:t>
      </w:r>
      <w:r w:rsidRPr="00643B4D">
        <w:rPr>
          <w:rFonts w:ascii="Times New Roman" w:eastAsiaTheme="minorHAnsi" w:hAnsi="Times New Roman"/>
          <w:color w:val="000000" w:themeColor="text1"/>
          <w:sz w:val="24"/>
          <w:szCs w:val="24"/>
        </w:rPr>
        <w:t>may issue a Manual of Standards for Part</w:t>
      </w:r>
      <w:r w:rsidR="0016536D">
        <w:rPr>
          <w:rFonts w:ascii="Times New Roman" w:eastAsiaTheme="minorHAnsi" w:hAnsi="Times New Roman"/>
          <w:color w:val="000000" w:themeColor="text1"/>
          <w:sz w:val="24"/>
          <w:szCs w:val="24"/>
        </w:rPr>
        <w:t xml:space="preserve"> </w:t>
      </w:r>
      <w:r w:rsidRPr="00643B4D">
        <w:rPr>
          <w:rFonts w:ascii="Times New Roman" w:eastAsiaTheme="minorHAnsi" w:hAnsi="Times New Roman"/>
          <w:color w:val="000000" w:themeColor="text1"/>
          <w:sz w:val="24"/>
          <w:szCs w:val="24"/>
        </w:rPr>
        <w:t>61 that sets out matters relating to flight crew licences.</w:t>
      </w:r>
    </w:p>
    <w:p w14:paraId="455F2BF4" w14:textId="77777777" w:rsidR="00BA776C" w:rsidRPr="00643B4D" w:rsidRDefault="00BA776C" w:rsidP="00743D37">
      <w:pPr>
        <w:spacing w:after="0" w:line="240" w:lineRule="auto"/>
        <w:rPr>
          <w:rFonts w:ascii="Times New Roman" w:eastAsia="Times New Roman" w:hAnsi="Times New Roman"/>
          <w:color w:val="000000" w:themeColor="text1"/>
          <w:sz w:val="24"/>
          <w:szCs w:val="24"/>
        </w:rPr>
      </w:pPr>
    </w:p>
    <w:p w14:paraId="1455C00D" w14:textId="71888FFB"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Regulation 61.215 of CASR provides for the setting of AKEs by CASA for the grant of a flight crew licence, rating or endorsement in accordance with aeronautical knowledge standards mentioned in the Part 61 Manual of Standards (the </w:t>
      </w:r>
      <w:r w:rsidRPr="00643B4D">
        <w:rPr>
          <w:rFonts w:ascii="Times New Roman" w:eastAsia="Times New Roman" w:hAnsi="Times New Roman"/>
          <w:b/>
          <w:bCs/>
          <w:i/>
          <w:iCs/>
          <w:color w:val="000000" w:themeColor="text1"/>
          <w:sz w:val="24"/>
          <w:szCs w:val="24"/>
        </w:rPr>
        <w:t>Part 61 MOS</w:t>
      </w:r>
      <w:r w:rsidRPr="00643B4D">
        <w:rPr>
          <w:rFonts w:ascii="Times New Roman" w:eastAsia="Times New Roman" w:hAnsi="Times New Roman"/>
          <w:color w:val="000000" w:themeColor="text1"/>
          <w:sz w:val="24"/>
          <w:szCs w:val="24"/>
        </w:rPr>
        <w:t>).</w:t>
      </w:r>
      <w:r w:rsidR="00872927" w:rsidRPr="00643B4D">
        <w:rPr>
          <w:rFonts w:ascii="Times New Roman" w:eastAsia="Times New Roman" w:hAnsi="Times New Roman"/>
          <w:color w:val="000000" w:themeColor="text1"/>
          <w:sz w:val="24"/>
          <w:szCs w:val="24"/>
        </w:rPr>
        <w:t xml:space="preserve"> </w:t>
      </w:r>
      <w:r w:rsidRPr="00643B4D">
        <w:rPr>
          <w:rFonts w:ascii="Times New Roman" w:eastAsia="Times New Roman" w:hAnsi="Times New Roman"/>
          <w:color w:val="000000" w:themeColor="text1"/>
          <w:sz w:val="24"/>
          <w:szCs w:val="24"/>
        </w:rPr>
        <w:t>Regulation</w:t>
      </w:r>
      <w:r w:rsidR="00A67BE3">
        <w:rPr>
          <w:rFonts w:ascii="Times New Roman" w:eastAsia="Times New Roman" w:hAnsi="Times New Roman"/>
          <w:color w:val="000000" w:themeColor="text1"/>
          <w:sz w:val="24"/>
          <w:szCs w:val="24"/>
        </w:rPr>
        <w:t> </w:t>
      </w:r>
      <w:r w:rsidRPr="00643B4D">
        <w:rPr>
          <w:rFonts w:ascii="Times New Roman" w:eastAsia="Times New Roman" w:hAnsi="Times New Roman"/>
          <w:color w:val="000000" w:themeColor="text1"/>
          <w:sz w:val="24"/>
          <w:szCs w:val="24"/>
        </w:rPr>
        <w:t xml:space="preserve">61.215 also provides for the setting of AKEs by a Part 141 or Part 142 operator for a recreational pilot licence, a flight crew rating other than an instrument rating, or a flight </w:t>
      </w:r>
      <w:r w:rsidRPr="00643B4D">
        <w:rPr>
          <w:rFonts w:ascii="Times New Roman" w:eastAsia="Times New Roman" w:hAnsi="Times New Roman"/>
          <w:color w:val="000000" w:themeColor="text1"/>
          <w:sz w:val="24"/>
          <w:szCs w:val="24"/>
        </w:rPr>
        <w:lastRenderedPageBreak/>
        <w:t xml:space="preserve">crew endorsement, if the operator holds an approval by </w:t>
      </w:r>
      <w:r w:rsidRPr="00643B4D">
        <w:rPr>
          <w:rFonts w:ascii="Times New Roman" w:eastAsiaTheme="minorHAnsi" w:hAnsi="Times New Roman"/>
          <w:color w:val="000000" w:themeColor="text1"/>
          <w:sz w:val="24"/>
          <w:szCs w:val="24"/>
        </w:rPr>
        <w:t xml:space="preserve">CASA </w:t>
      </w:r>
      <w:r w:rsidRPr="00643B4D">
        <w:rPr>
          <w:rFonts w:ascii="Times New Roman" w:eastAsia="Times New Roman" w:hAnsi="Times New Roman"/>
          <w:color w:val="000000" w:themeColor="text1"/>
          <w:sz w:val="24"/>
          <w:szCs w:val="24"/>
        </w:rPr>
        <w:t>and the exam is set in accordance with the aeronautical knowledge standards mentioned in the Part 61 MOS for the examination.</w:t>
      </w:r>
    </w:p>
    <w:p w14:paraId="38B579AE"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2509E294" w14:textId="77777777" w:rsidR="00743D37" w:rsidRPr="00643B4D" w:rsidRDefault="00743D37" w:rsidP="00743D37">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Under subregulation 61.225 (1) of CASR, a requirement in Part 61 for a person to have passed an AKE for a flight crew licence, rating or endorsement is met if the person meets the standards mentioned in the Part 61 MOS for the examination.</w:t>
      </w:r>
    </w:p>
    <w:p w14:paraId="0745FD7E"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231A8751" w14:textId="77777777" w:rsidR="00743D37" w:rsidRPr="00643B4D" w:rsidRDefault="00743D37" w:rsidP="00743D37">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Under subregulation 61.225 (2) of CASR, a person is taken to have passed an AKE only if the person passes all parts of the examination within a period of 2 years.</w:t>
      </w:r>
    </w:p>
    <w:p w14:paraId="4BC5FF46" w14:textId="77777777" w:rsidR="00743D37" w:rsidRPr="00643B4D" w:rsidRDefault="00743D37" w:rsidP="00743D37">
      <w:pPr>
        <w:spacing w:after="0" w:line="240" w:lineRule="auto"/>
        <w:rPr>
          <w:rFonts w:ascii="Times New Roman" w:hAnsi="Times New Roman"/>
          <w:color w:val="000000" w:themeColor="text1"/>
          <w:sz w:val="24"/>
          <w:szCs w:val="24"/>
        </w:rPr>
      </w:pPr>
    </w:p>
    <w:p w14:paraId="05DEF9E6" w14:textId="3B1557E0" w:rsidR="00743D37" w:rsidRPr="00643B4D" w:rsidRDefault="00743D37" w:rsidP="00743D37">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 xml:space="preserve">Schedule 4 of the Part 61 MOS sets out the examination subjects for AKEs for the different flight crew licences and associated category ratings, flight crew ratings on licences and endorsements on ratings. As at commencement of this instrument, Schedule 4 is set out in Volume 4 of the </w:t>
      </w:r>
      <w:r w:rsidRPr="00643B4D">
        <w:rPr>
          <w:rFonts w:ascii="Times New Roman" w:hAnsi="Times New Roman"/>
          <w:i/>
          <w:iCs/>
          <w:color w:val="000000" w:themeColor="text1"/>
          <w:sz w:val="24"/>
          <w:szCs w:val="24"/>
        </w:rPr>
        <w:t xml:space="preserve">Part 61 Manual of Standards Instrument 2014 </w:t>
      </w:r>
      <w:r w:rsidRPr="00643B4D">
        <w:rPr>
          <w:rFonts w:ascii="Times New Roman" w:hAnsi="Times New Roman"/>
          <w:color w:val="000000" w:themeColor="text1"/>
          <w:sz w:val="24"/>
          <w:szCs w:val="24"/>
        </w:rPr>
        <w:t>(F20</w:t>
      </w:r>
      <w:r w:rsidR="00911A3F" w:rsidRPr="00643B4D">
        <w:rPr>
          <w:rFonts w:ascii="Times New Roman" w:hAnsi="Times New Roman"/>
          <w:color w:val="000000" w:themeColor="text1"/>
          <w:sz w:val="24"/>
          <w:szCs w:val="24"/>
        </w:rPr>
        <w:t>21C004</w:t>
      </w:r>
      <w:r w:rsidR="006F33BD" w:rsidRPr="00643B4D">
        <w:rPr>
          <w:rFonts w:ascii="Times New Roman" w:hAnsi="Times New Roman"/>
          <w:color w:val="000000" w:themeColor="text1"/>
          <w:sz w:val="24"/>
          <w:szCs w:val="24"/>
        </w:rPr>
        <w:t>49)</w:t>
      </w:r>
      <w:r w:rsidRPr="00643B4D">
        <w:rPr>
          <w:rFonts w:ascii="Times New Roman" w:hAnsi="Times New Roman"/>
          <w:color w:val="000000" w:themeColor="text1"/>
          <w:sz w:val="24"/>
          <w:szCs w:val="24"/>
        </w:rPr>
        <w:t>. Schedule 4 refers to parts of an AKE as examination subjects.</w:t>
      </w:r>
    </w:p>
    <w:p w14:paraId="56259B62"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7BC6EC98"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Subpart 11.F of CASR provides for the granting of exemptions from particular provisions of the regulations. Subregulation 11.160 (1) of CASR provides that, for subsection 98 (5A) of the Act, CASA may grant an exemption from compliance with a provision of the regulations.</w:t>
      </w:r>
    </w:p>
    <w:p w14:paraId="196F75F0"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640C2F42"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Under subregulation 11.160 (2) of CASR, an exemption may be granted to a person or a class of persons.</w:t>
      </w:r>
    </w:p>
    <w:p w14:paraId="427DE439"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72A93219"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Under subregulation 11.160 (3) of CASR, an exemption may be granted on application by a person or on CASA’s own initiative.</w:t>
      </w:r>
    </w:p>
    <w:p w14:paraId="5FF3EFA7" w14:textId="77777777"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2C3DBC33" w14:textId="392F5AD9"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Under subregulation 11.17</w:t>
      </w:r>
      <w:r w:rsidR="000432F4" w:rsidRPr="00643B4D">
        <w:rPr>
          <w:rFonts w:ascii="Times New Roman" w:eastAsia="Times New Roman" w:hAnsi="Times New Roman"/>
          <w:color w:val="000000" w:themeColor="text1"/>
          <w:sz w:val="24"/>
          <w:szCs w:val="24"/>
        </w:rPr>
        <w:t>5</w:t>
      </w:r>
      <w:r w:rsidRPr="00643B4D">
        <w:rPr>
          <w:rFonts w:ascii="Times New Roman" w:eastAsia="Times New Roman" w:hAnsi="Times New Roman"/>
          <w:color w:val="000000" w:themeColor="text1"/>
          <w:sz w:val="24"/>
          <w:szCs w:val="24"/>
        </w:rPr>
        <w:t> (</w:t>
      </w:r>
      <w:r w:rsidR="000432F4" w:rsidRPr="00643B4D">
        <w:rPr>
          <w:rFonts w:ascii="Times New Roman" w:eastAsia="Times New Roman" w:hAnsi="Times New Roman"/>
          <w:color w:val="000000" w:themeColor="text1"/>
          <w:sz w:val="24"/>
          <w:szCs w:val="24"/>
        </w:rPr>
        <w:t>4</w:t>
      </w:r>
      <w:r w:rsidRPr="00643B4D">
        <w:rPr>
          <w:rFonts w:ascii="Times New Roman" w:eastAsia="Times New Roman" w:hAnsi="Times New Roman"/>
          <w:color w:val="000000" w:themeColor="text1"/>
          <w:sz w:val="24"/>
          <w:szCs w:val="24"/>
        </w:rPr>
        <w:t xml:space="preserve">) of CASR, in deciding whether to </w:t>
      </w:r>
      <w:r w:rsidR="00690731" w:rsidRPr="00643B4D">
        <w:rPr>
          <w:rFonts w:ascii="Times New Roman" w:eastAsia="Times New Roman" w:hAnsi="Times New Roman"/>
          <w:color w:val="000000" w:themeColor="text1"/>
          <w:sz w:val="24"/>
          <w:szCs w:val="24"/>
        </w:rPr>
        <w:t xml:space="preserve">renew </w:t>
      </w:r>
      <w:r w:rsidR="000432F4" w:rsidRPr="00643B4D">
        <w:rPr>
          <w:rFonts w:ascii="Times New Roman" w:eastAsia="Times New Roman" w:hAnsi="Times New Roman"/>
          <w:color w:val="000000" w:themeColor="text1"/>
          <w:sz w:val="24"/>
          <w:szCs w:val="24"/>
        </w:rPr>
        <w:t xml:space="preserve">an </w:t>
      </w:r>
      <w:r w:rsidRPr="00643B4D">
        <w:rPr>
          <w:rFonts w:ascii="Times New Roman" w:eastAsia="Times New Roman" w:hAnsi="Times New Roman"/>
          <w:color w:val="000000" w:themeColor="text1"/>
          <w:sz w:val="24"/>
          <w:szCs w:val="24"/>
        </w:rPr>
        <w:t>exemption</w:t>
      </w:r>
      <w:r w:rsidR="000432F4" w:rsidRPr="00643B4D">
        <w:rPr>
          <w:rFonts w:ascii="Times New Roman" w:eastAsia="Times New Roman" w:hAnsi="Times New Roman"/>
          <w:color w:val="000000" w:themeColor="text1"/>
          <w:sz w:val="24"/>
          <w:szCs w:val="24"/>
        </w:rPr>
        <w:t xml:space="preserve">, </w:t>
      </w:r>
      <w:r w:rsidR="00690731" w:rsidRPr="00643B4D">
        <w:rPr>
          <w:rFonts w:ascii="Times New Roman" w:eastAsia="Times New Roman" w:hAnsi="Times New Roman"/>
          <w:color w:val="000000" w:themeColor="text1"/>
          <w:sz w:val="24"/>
          <w:szCs w:val="24"/>
        </w:rPr>
        <w:t xml:space="preserve">on application by a person, </w:t>
      </w:r>
      <w:r w:rsidRPr="00643B4D">
        <w:rPr>
          <w:rFonts w:ascii="Times New Roman" w:eastAsia="Times New Roman" w:hAnsi="Times New Roman"/>
          <w:color w:val="000000" w:themeColor="text1"/>
          <w:sz w:val="24"/>
          <w:szCs w:val="24"/>
        </w:rPr>
        <w:t xml:space="preserve">CASA must regard as paramount the preservation of at least an acceptable level of aviation safety. CASA has regard to the same test when deciding whether to grant </w:t>
      </w:r>
      <w:r w:rsidR="00690731" w:rsidRPr="00643B4D">
        <w:rPr>
          <w:rFonts w:ascii="Times New Roman" w:eastAsia="Times New Roman" w:hAnsi="Times New Roman"/>
          <w:color w:val="000000" w:themeColor="text1"/>
          <w:sz w:val="24"/>
          <w:szCs w:val="24"/>
        </w:rPr>
        <w:t xml:space="preserve">or renew </w:t>
      </w:r>
      <w:r w:rsidRPr="00643B4D">
        <w:rPr>
          <w:rFonts w:ascii="Times New Roman" w:eastAsia="Times New Roman" w:hAnsi="Times New Roman"/>
          <w:color w:val="000000" w:themeColor="text1"/>
          <w:sz w:val="24"/>
          <w:szCs w:val="24"/>
        </w:rPr>
        <w:t>an exemption</w:t>
      </w:r>
      <w:r w:rsidR="00690731" w:rsidRPr="00643B4D">
        <w:rPr>
          <w:rFonts w:ascii="Times New Roman" w:eastAsia="Times New Roman" w:hAnsi="Times New Roman"/>
          <w:color w:val="000000" w:themeColor="text1"/>
          <w:sz w:val="24"/>
          <w:szCs w:val="24"/>
        </w:rPr>
        <w:t>, under Division 11.F.1 of CASR,</w:t>
      </w:r>
      <w:r w:rsidRPr="00643B4D">
        <w:rPr>
          <w:rFonts w:ascii="Times New Roman" w:eastAsia="Times New Roman" w:hAnsi="Times New Roman"/>
          <w:color w:val="000000" w:themeColor="text1"/>
          <w:sz w:val="24"/>
          <w:szCs w:val="24"/>
        </w:rPr>
        <w:t xml:space="preserve"> on its own initiative.</w:t>
      </w:r>
    </w:p>
    <w:p w14:paraId="7259A4A8" w14:textId="3B530951" w:rsidR="00743D37" w:rsidRPr="00643B4D" w:rsidRDefault="00743D37" w:rsidP="00743D37">
      <w:pPr>
        <w:spacing w:after="0" w:line="240" w:lineRule="auto"/>
        <w:rPr>
          <w:rFonts w:ascii="Times New Roman" w:eastAsia="Times New Roman" w:hAnsi="Times New Roman"/>
          <w:color w:val="000000" w:themeColor="text1"/>
          <w:sz w:val="24"/>
          <w:szCs w:val="24"/>
        </w:rPr>
      </w:pPr>
    </w:p>
    <w:p w14:paraId="7B994E7A" w14:textId="02A73486" w:rsidR="00911A3F" w:rsidRPr="00643B4D" w:rsidRDefault="00911A3F" w:rsidP="00911A3F">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493F69BA" w14:textId="77777777" w:rsidR="00911A3F" w:rsidRPr="00643B4D" w:rsidRDefault="00911A3F" w:rsidP="00743D37">
      <w:pPr>
        <w:spacing w:after="0" w:line="240" w:lineRule="auto"/>
        <w:rPr>
          <w:rFonts w:ascii="Times New Roman" w:eastAsia="Times New Roman" w:hAnsi="Times New Roman"/>
          <w:color w:val="000000" w:themeColor="text1"/>
          <w:sz w:val="24"/>
          <w:szCs w:val="24"/>
        </w:rPr>
      </w:pPr>
    </w:p>
    <w:p w14:paraId="740EC0A2" w14:textId="175D44D5" w:rsidR="00743D37" w:rsidRPr="00643B4D" w:rsidRDefault="00743D37" w:rsidP="00743D37">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Regulation 11.225 of CASR requires an exemption to be published on the </w:t>
      </w:r>
      <w:r w:rsidR="0016536D">
        <w:rPr>
          <w:rFonts w:ascii="Times New Roman" w:eastAsia="Times New Roman" w:hAnsi="Times New Roman"/>
          <w:color w:val="000000" w:themeColor="text1"/>
          <w:sz w:val="24"/>
          <w:szCs w:val="24"/>
        </w:rPr>
        <w:t>i</w:t>
      </w:r>
      <w:r w:rsidRPr="00643B4D">
        <w:rPr>
          <w:rFonts w:ascii="Times New Roman" w:eastAsia="Times New Roman" w:hAnsi="Times New Roman"/>
          <w:color w:val="000000" w:themeColor="text1"/>
          <w:sz w:val="24"/>
          <w:szCs w:val="24"/>
        </w:rPr>
        <w:t>nternet. Under subregulation 11.230</w:t>
      </w:r>
      <w:r w:rsidR="006D5073">
        <w:rPr>
          <w:rFonts w:ascii="Times New Roman" w:eastAsia="Times New Roman" w:hAnsi="Times New Roman"/>
          <w:color w:val="000000" w:themeColor="text1"/>
          <w:sz w:val="24"/>
          <w:szCs w:val="24"/>
        </w:rPr>
        <w:t> </w:t>
      </w:r>
      <w:r w:rsidRPr="00643B4D">
        <w:rPr>
          <w:rFonts w:ascii="Times New Roman" w:eastAsia="Times New Roman" w:hAnsi="Times New Roman"/>
          <w:color w:val="000000" w:themeColor="text1"/>
          <w:sz w:val="24"/>
          <w:szCs w:val="24"/>
        </w:rPr>
        <w:t>(1), the maximum duration of an exemption (but not an exemption granted in exceptional circumstances under regulation 11.185 of CASR) is 3 years.</w:t>
      </w:r>
    </w:p>
    <w:p w14:paraId="1B908A94" w14:textId="1BBEBF0E" w:rsidR="00EC7E44" w:rsidRPr="00643B4D" w:rsidRDefault="00EC7E44" w:rsidP="00743D37">
      <w:pPr>
        <w:spacing w:after="0" w:line="240" w:lineRule="auto"/>
        <w:rPr>
          <w:rFonts w:ascii="Times New Roman" w:eastAsia="Times New Roman" w:hAnsi="Times New Roman"/>
          <w:color w:val="000000" w:themeColor="text1"/>
          <w:sz w:val="24"/>
          <w:szCs w:val="24"/>
        </w:rPr>
      </w:pPr>
    </w:p>
    <w:p w14:paraId="3ED675E2" w14:textId="77777777" w:rsidR="00EC7E44" w:rsidRPr="00643B4D" w:rsidRDefault="00EC7E44" w:rsidP="00EC7E44">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Under subsection 33 (3) of the </w:t>
      </w:r>
      <w:r w:rsidRPr="00643B4D">
        <w:rPr>
          <w:rFonts w:ascii="Times New Roman" w:eastAsia="Times New Roman" w:hAnsi="Times New Roman"/>
          <w:i/>
          <w:color w:val="000000" w:themeColor="text1"/>
          <w:sz w:val="24"/>
          <w:szCs w:val="24"/>
        </w:rPr>
        <w:t>Acts Interpretation Act 1901</w:t>
      </w:r>
      <w:r w:rsidRPr="00643B4D">
        <w:rPr>
          <w:rFonts w:ascii="Times New Roman" w:eastAsia="Times New Roman" w:hAnsi="Times New Roman"/>
          <w:color w:val="000000" w:themeColor="text1"/>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71C0534" w14:textId="77777777" w:rsidR="000432F4" w:rsidRPr="00643B4D" w:rsidRDefault="000432F4" w:rsidP="00643B4D">
      <w:pPr>
        <w:spacing w:after="0" w:line="240" w:lineRule="auto"/>
        <w:rPr>
          <w:rFonts w:ascii="Times New Roman" w:eastAsia="Times New Roman" w:hAnsi="Times New Roman"/>
          <w:color w:val="000000" w:themeColor="text1"/>
          <w:sz w:val="24"/>
          <w:szCs w:val="24"/>
        </w:rPr>
      </w:pPr>
    </w:p>
    <w:p w14:paraId="76742DED" w14:textId="1797D6E6" w:rsidR="006D6009" w:rsidRPr="00643B4D" w:rsidRDefault="006D6009" w:rsidP="00773B07">
      <w:pPr>
        <w:keepNext/>
        <w:spacing w:after="0" w:line="240" w:lineRule="auto"/>
        <w:rPr>
          <w:rFonts w:ascii="Times New Roman" w:eastAsia="Times New Roman" w:hAnsi="Times New Roman"/>
          <w:b/>
          <w:color w:val="000000" w:themeColor="text1"/>
          <w:sz w:val="24"/>
          <w:szCs w:val="24"/>
        </w:rPr>
      </w:pPr>
      <w:r w:rsidRPr="00643B4D">
        <w:rPr>
          <w:rFonts w:ascii="Times New Roman" w:eastAsia="Times New Roman" w:hAnsi="Times New Roman"/>
          <w:b/>
          <w:color w:val="000000" w:themeColor="text1"/>
          <w:sz w:val="24"/>
          <w:szCs w:val="24"/>
        </w:rPr>
        <w:t>Background</w:t>
      </w:r>
    </w:p>
    <w:p w14:paraId="54D776DB" w14:textId="4B449C11" w:rsidR="008133D4" w:rsidRPr="00643B4D" w:rsidRDefault="008133D4" w:rsidP="008133D4">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 xml:space="preserve">CASA currently contracts assessment specialists Aspeq to deliver flight crew licence AKEs throughout Australia. Aspeq presently has 44 examination venues located in both regional and metropolitan areas. The government’s response to control the spread of the Coronavirus </w:t>
      </w:r>
      <w:r w:rsidRPr="00643B4D">
        <w:rPr>
          <w:rFonts w:ascii="Times New Roman" w:hAnsi="Times New Roman"/>
          <w:color w:val="000000" w:themeColor="text1"/>
          <w:sz w:val="24"/>
          <w:szCs w:val="24"/>
        </w:rPr>
        <w:lastRenderedPageBreak/>
        <w:t>(COVID-19) has constrained the ability of Aspeq to maintain exam venues open and Aspeq closed some of its examination venues temporarily and major venues had to operate at reduced capacity due to social distancing requirements.</w:t>
      </w:r>
    </w:p>
    <w:p w14:paraId="68F79203" w14:textId="77777777" w:rsidR="008133D4" w:rsidRPr="00643B4D" w:rsidRDefault="008133D4" w:rsidP="008133D4">
      <w:pPr>
        <w:spacing w:after="0" w:line="240" w:lineRule="auto"/>
        <w:rPr>
          <w:rFonts w:ascii="Times New Roman" w:hAnsi="Times New Roman"/>
          <w:color w:val="000000" w:themeColor="text1"/>
          <w:sz w:val="24"/>
          <w:szCs w:val="24"/>
        </w:rPr>
      </w:pPr>
    </w:p>
    <w:p w14:paraId="7CA970DA" w14:textId="4BF0BDA7" w:rsidR="008133D4" w:rsidRPr="00643B4D" w:rsidRDefault="008133D4" w:rsidP="008133D4">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Also, persons seeking to pass an AKE (</w:t>
      </w:r>
      <w:r w:rsidRPr="00643B4D">
        <w:rPr>
          <w:rFonts w:ascii="Times New Roman" w:hAnsi="Times New Roman"/>
          <w:b/>
          <w:bCs/>
          <w:i/>
          <w:iCs/>
          <w:color w:val="000000" w:themeColor="text1"/>
          <w:sz w:val="24"/>
          <w:szCs w:val="24"/>
        </w:rPr>
        <w:t>candidates</w:t>
      </w:r>
      <w:r w:rsidRPr="00643B4D">
        <w:rPr>
          <w:rFonts w:ascii="Times New Roman" w:hAnsi="Times New Roman"/>
          <w:color w:val="000000" w:themeColor="text1"/>
          <w:sz w:val="24"/>
          <w:szCs w:val="24"/>
        </w:rPr>
        <w:t>) must comply with the COVID</w:t>
      </w:r>
      <w:r w:rsidR="00D4744E">
        <w:rPr>
          <w:rFonts w:ascii="Times New Roman" w:hAnsi="Times New Roman"/>
          <w:color w:val="000000" w:themeColor="text1"/>
          <w:sz w:val="24"/>
          <w:szCs w:val="24"/>
        </w:rPr>
        <w:t>-</w:t>
      </w:r>
      <w:r w:rsidRPr="00643B4D">
        <w:rPr>
          <w:rFonts w:ascii="Times New Roman" w:hAnsi="Times New Roman"/>
          <w:color w:val="000000" w:themeColor="text1"/>
          <w:sz w:val="24"/>
          <w:szCs w:val="24"/>
        </w:rPr>
        <w:t>19 social distancing rules and some have consequently been unable to attend exam venues. Travel restrictions may also impede the capacity of some candidates to attend exam venues. While some exam venues remain closed, Aspeq has introduced new measures consistent with the national public health guidelines at venues to protect the health of staff and candidates. However, as a result of this situation</w:t>
      </w:r>
      <w:r w:rsidR="00D14028">
        <w:rPr>
          <w:rFonts w:ascii="Times New Roman" w:hAnsi="Times New Roman"/>
          <w:color w:val="000000" w:themeColor="text1"/>
          <w:sz w:val="24"/>
          <w:szCs w:val="24"/>
        </w:rPr>
        <w:t>,</w:t>
      </w:r>
      <w:r w:rsidRPr="00643B4D">
        <w:rPr>
          <w:rFonts w:ascii="Times New Roman" w:hAnsi="Times New Roman"/>
          <w:color w:val="000000" w:themeColor="text1"/>
          <w:sz w:val="24"/>
          <w:szCs w:val="24"/>
        </w:rPr>
        <w:t xml:space="preserve"> many AKE applicants may have experienced negative impact on their aviation studies.</w:t>
      </w:r>
    </w:p>
    <w:p w14:paraId="0B5B4D64" w14:textId="77777777" w:rsidR="008133D4" w:rsidRPr="00643B4D" w:rsidRDefault="008133D4" w:rsidP="008133D4">
      <w:pPr>
        <w:spacing w:after="0" w:line="240" w:lineRule="auto"/>
        <w:rPr>
          <w:rFonts w:ascii="Times New Roman" w:hAnsi="Times New Roman"/>
          <w:color w:val="000000" w:themeColor="text1"/>
          <w:sz w:val="24"/>
          <w:szCs w:val="24"/>
        </w:rPr>
      </w:pPr>
      <w:bookmarkStart w:id="2" w:name="_Hlk89352172"/>
    </w:p>
    <w:p w14:paraId="48B4A1E9" w14:textId="75F87D89" w:rsidR="008133D4" w:rsidRPr="00643B4D" w:rsidRDefault="008133D4" w:rsidP="008133D4">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 xml:space="preserve">Under Part 61 of CASR, candidates must complete all respective parts (subjects) of an AKE within 2 years. The examination subjects for the AKE for each kind of flight crew licence and associated category ratings, and for operational ratings, are set out in Schedule 4 of the </w:t>
      </w:r>
      <w:r w:rsidRPr="00643B4D">
        <w:rPr>
          <w:rFonts w:ascii="Times New Roman" w:hAnsi="Times New Roman"/>
          <w:i/>
          <w:iCs/>
          <w:color w:val="000000" w:themeColor="text1"/>
          <w:sz w:val="24"/>
          <w:szCs w:val="24"/>
        </w:rPr>
        <w:t>Part 61 Manual of Standards Instrument 2014</w:t>
      </w:r>
      <w:r w:rsidRPr="00643B4D">
        <w:rPr>
          <w:rFonts w:ascii="Times New Roman" w:hAnsi="Times New Roman"/>
          <w:color w:val="000000" w:themeColor="text1"/>
          <w:sz w:val="24"/>
          <w:szCs w:val="24"/>
        </w:rPr>
        <w:t>.</w:t>
      </w:r>
    </w:p>
    <w:p w14:paraId="54B44468" w14:textId="77777777" w:rsidR="008133D4" w:rsidRPr="00643B4D" w:rsidRDefault="008133D4" w:rsidP="008133D4">
      <w:pPr>
        <w:spacing w:after="0" w:line="240" w:lineRule="auto"/>
        <w:rPr>
          <w:rFonts w:ascii="Times New Roman" w:hAnsi="Times New Roman"/>
          <w:color w:val="000000" w:themeColor="text1"/>
          <w:sz w:val="24"/>
          <w:szCs w:val="24"/>
        </w:rPr>
      </w:pPr>
    </w:p>
    <w:p w14:paraId="22B11EAD" w14:textId="61063453" w:rsidR="008133D4" w:rsidRPr="00643B4D" w:rsidRDefault="008133D4" w:rsidP="008133D4">
      <w:pPr>
        <w:spacing w:after="0" w:line="240" w:lineRule="auto"/>
        <w:rPr>
          <w:rFonts w:ascii="Times New Roman" w:hAnsi="Times New Roman"/>
          <w:color w:val="000000" w:themeColor="text1"/>
          <w:sz w:val="24"/>
          <w:szCs w:val="24"/>
        </w:rPr>
      </w:pPr>
      <w:proofErr w:type="gramStart"/>
      <w:r w:rsidRPr="00643B4D">
        <w:rPr>
          <w:rFonts w:ascii="Times New Roman" w:hAnsi="Times New Roman"/>
          <w:color w:val="000000" w:themeColor="text1"/>
          <w:sz w:val="24"/>
          <w:szCs w:val="24"/>
        </w:rPr>
        <w:t>If candidates have already passed only some parts (subjects) but are unable to complete all the examinations required to satisfy the AKE standard in the required 2</w:t>
      </w:r>
      <w:r w:rsidR="00EA1FC7">
        <w:rPr>
          <w:rFonts w:ascii="Times New Roman" w:hAnsi="Times New Roman"/>
          <w:color w:val="000000" w:themeColor="text1"/>
          <w:sz w:val="24"/>
          <w:szCs w:val="24"/>
        </w:rPr>
        <w:t>-</w:t>
      </w:r>
      <w:r w:rsidRPr="00643B4D">
        <w:rPr>
          <w:rFonts w:ascii="Times New Roman" w:hAnsi="Times New Roman"/>
          <w:color w:val="000000" w:themeColor="text1"/>
          <w:sz w:val="24"/>
          <w:szCs w:val="24"/>
        </w:rPr>
        <w:t>year period through no fault of their own due to the impact of the COVID</w:t>
      </w:r>
      <w:r w:rsidR="00EA1FC7">
        <w:rPr>
          <w:rFonts w:ascii="Times New Roman" w:hAnsi="Times New Roman"/>
          <w:color w:val="000000" w:themeColor="text1"/>
          <w:sz w:val="24"/>
          <w:szCs w:val="24"/>
        </w:rPr>
        <w:t>-</w:t>
      </w:r>
      <w:r w:rsidRPr="00643B4D">
        <w:rPr>
          <w:rFonts w:ascii="Times New Roman" w:hAnsi="Times New Roman"/>
          <w:color w:val="000000" w:themeColor="text1"/>
          <w:sz w:val="24"/>
          <w:szCs w:val="24"/>
        </w:rPr>
        <w:t>19 pandemic, this may result in those candidates being disadvantaged.</w:t>
      </w:r>
      <w:proofErr w:type="gramEnd"/>
    </w:p>
    <w:bookmarkEnd w:id="2"/>
    <w:p w14:paraId="492C026D" w14:textId="3865EBE9" w:rsidR="008133D4" w:rsidRPr="00643B4D" w:rsidRDefault="008133D4" w:rsidP="008133D4">
      <w:pPr>
        <w:spacing w:after="0" w:line="240" w:lineRule="auto"/>
        <w:rPr>
          <w:rFonts w:ascii="Times New Roman" w:hAnsi="Times New Roman"/>
          <w:color w:val="000000" w:themeColor="text1"/>
          <w:sz w:val="24"/>
          <w:szCs w:val="24"/>
        </w:rPr>
      </w:pPr>
    </w:p>
    <w:p w14:paraId="15AA2E8D" w14:textId="222419E2" w:rsidR="00277520" w:rsidRPr="00643B4D" w:rsidRDefault="008133D4" w:rsidP="00D14028">
      <w:pPr>
        <w:pStyle w:val="LDClause"/>
        <w:spacing w:before="0"/>
        <w:ind w:left="0" w:firstLine="0"/>
        <w:rPr>
          <w:color w:val="000000" w:themeColor="text1"/>
        </w:rPr>
      </w:pPr>
      <w:r w:rsidRPr="00643B4D">
        <w:rPr>
          <w:i/>
          <w:iCs/>
          <w:color w:val="000000" w:themeColor="text1"/>
        </w:rPr>
        <w:t>CASA EX83/20</w:t>
      </w:r>
      <w:r w:rsidR="00EA1FC7">
        <w:rPr>
          <w:i/>
          <w:iCs/>
          <w:color w:val="000000" w:themeColor="text1"/>
        </w:rPr>
        <w:t> </w:t>
      </w:r>
      <w:r w:rsidRPr="00643B4D">
        <w:rPr>
          <w:i/>
          <w:iCs/>
          <w:color w:val="000000" w:themeColor="text1"/>
        </w:rPr>
        <w:t>— Aeronautical Knowledge Examinations (Extension of Time Due to COVID-19) Exemption 2020</w:t>
      </w:r>
      <w:r w:rsidRPr="00643B4D">
        <w:rPr>
          <w:color w:val="000000" w:themeColor="text1"/>
        </w:rPr>
        <w:t xml:space="preserve"> </w:t>
      </w:r>
      <w:r w:rsidR="00A303A5" w:rsidRPr="00643B4D">
        <w:rPr>
          <w:color w:val="000000" w:themeColor="text1"/>
        </w:rPr>
        <w:t>(</w:t>
      </w:r>
      <w:r w:rsidR="00A303A5" w:rsidRPr="00643B4D">
        <w:rPr>
          <w:b/>
          <w:bCs/>
          <w:i/>
          <w:iCs/>
          <w:color w:val="000000" w:themeColor="text1"/>
        </w:rPr>
        <w:t>CASA EX83/20</w:t>
      </w:r>
      <w:r w:rsidR="00A303A5" w:rsidRPr="00643B4D">
        <w:rPr>
          <w:color w:val="000000" w:themeColor="text1"/>
        </w:rPr>
        <w:t xml:space="preserve">) </w:t>
      </w:r>
      <w:r w:rsidR="003B0772" w:rsidRPr="00643B4D">
        <w:rPr>
          <w:color w:val="000000" w:themeColor="text1"/>
        </w:rPr>
        <w:t xml:space="preserve">had previously been made to address this issue. Under CASA EX83/20, persons were allowed </w:t>
      </w:r>
      <w:r w:rsidR="00A303A5" w:rsidRPr="00643B4D">
        <w:rPr>
          <w:color w:val="000000" w:themeColor="text1"/>
        </w:rPr>
        <w:t>an additional 6 months to pass an AKE</w:t>
      </w:r>
      <w:r w:rsidRPr="00643B4D">
        <w:rPr>
          <w:color w:val="000000" w:themeColor="text1"/>
        </w:rPr>
        <w:t xml:space="preserve">. </w:t>
      </w:r>
      <w:r w:rsidR="00A303A5" w:rsidRPr="00643B4D">
        <w:rPr>
          <w:color w:val="000000" w:themeColor="text1"/>
        </w:rPr>
        <w:t xml:space="preserve">CASA EX83/20 </w:t>
      </w:r>
      <w:r w:rsidR="00277520" w:rsidRPr="00643B4D">
        <w:rPr>
          <w:color w:val="000000" w:themeColor="text1"/>
        </w:rPr>
        <w:t>applie</w:t>
      </w:r>
      <w:r w:rsidR="00A303A5" w:rsidRPr="00643B4D">
        <w:rPr>
          <w:color w:val="000000" w:themeColor="text1"/>
        </w:rPr>
        <w:t>d</w:t>
      </w:r>
      <w:r w:rsidR="00277520" w:rsidRPr="00643B4D">
        <w:rPr>
          <w:color w:val="000000" w:themeColor="text1"/>
        </w:rPr>
        <w:t xml:space="preserve"> to a person who:</w:t>
      </w:r>
    </w:p>
    <w:p w14:paraId="3CC88933" w14:textId="5E01C78B" w:rsidR="00277520" w:rsidRPr="00643B4D" w:rsidRDefault="00277520" w:rsidP="007433EB">
      <w:pPr>
        <w:pStyle w:val="LDP1a"/>
        <w:numPr>
          <w:ilvl w:val="0"/>
          <w:numId w:val="3"/>
        </w:numPr>
        <w:rPr>
          <w:color w:val="000000" w:themeColor="text1"/>
        </w:rPr>
      </w:pPr>
      <w:r w:rsidRPr="00643B4D">
        <w:rPr>
          <w:color w:val="000000" w:themeColor="text1"/>
        </w:rPr>
        <w:t xml:space="preserve">between 16 March 2018 and 15 March 2020, passed at least 1 part of an </w:t>
      </w:r>
      <w:r w:rsidR="00D14028">
        <w:rPr>
          <w:color w:val="000000" w:themeColor="text1"/>
        </w:rPr>
        <w:t>AKE</w:t>
      </w:r>
      <w:r w:rsidRPr="00643B4D">
        <w:rPr>
          <w:color w:val="000000" w:themeColor="text1"/>
        </w:rPr>
        <w:t xml:space="preserve"> for a flight crew licence, rating or endorsement</w:t>
      </w:r>
    </w:p>
    <w:p w14:paraId="2606851E" w14:textId="0551148A" w:rsidR="00277520" w:rsidRDefault="00277520" w:rsidP="00643B4D">
      <w:pPr>
        <w:pStyle w:val="LDP1a"/>
        <w:numPr>
          <w:ilvl w:val="0"/>
          <w:numId w:val="3"/>
        </w:numPr>
        <w:spacing w:after="0"/>
        <w:ind w:left="714" w:hanging="357"/>
        <w:rPr>
          <w:color w:val="000000" w:themeColor="text1"/>
        </w:rPr>
      </w:pPr>
      <w:proofErr w:type="gramStart"/>
      <w:r w:rsidRPr="00643B4D">
        <w:rPr>
          <w:color w:val="000000" w:themeColor="text1"/>
        </w:rPr>
        <w:t>passe</w:t>
      </w:r>
      <w:r w:rsidR="00EA1FC7">
        <w:rPr>
          <w:color w:val="000000" w:themeColor="text1"/>
        </w:rPr>
        <w:t>d</w:t>
      </w:r>
      <w:proofErr w:type="gramEnd"/>
      <w:r w:rsidRPr="00643B4D">
        <w:rPr>
          <w:color w:val="000000" w:themeColor="text1"/>
        </w:rPr>
        <w:t xml:space="preserve"> all parts of the examination</w:t>
      </w:r>
      <w:r w:rsidR="007433EB" w:rsidRPr="00643B4D">
        <w:rPr>
          <w:color w:val="000000" w:themeColor="text1"/>
        </w:rPr>
        <w:t xml:space="preserve"> after </w:t>
      </w:r>
      <w:r w:rsidRPr="00643B4D">
        <w:rPr>
          <w:color w:val="000000" w:themeColor="text1"/>
        </w:rPr>
        <w:t>15 March 2018 and</w:t>
      </w:r>
      <w:r w:rsidR="007433EB" w:rsidRPr="00643B4D">
        <w:rPr>
          <w:color w:val="000000" w:themeColor="text1"/>
        </w:rPr>
        <w:t xml:space="preserve"> </w:t>
      </w:r>
      <w:r w:rsidRPr="00643B4D">
        <w:rPr>
          <w:color w:val="000000" w:themeColor="text1"/>
        </w:rPr>
        <w:t>within a period of 2 years and 6 months.</w:t>
      </w:r>
    </w:p>
    <w:p w14:paraId="0F41189D" w14:textId="77777777" w:rsidR="00643B4D" w:rsidRPr="00643B4D" w:rsidRDefault="00643B4D" w:rsidP="00643B4D">
      <w:pPr>
        <w:spacing w:after="0" w:line="240" w:lineRule="auto"/>
        <w:rPr>
          <w:rFonts w:ascii="Times New Roman" w:hAnsi="Times New Roman"/>
          <w:color w:val="000000" w:themeColor="text1"/>
          <w:sz w:val="24"/>
          <w:szCs w:val="24"/>
        </w:rPr>
      </w:pPr>
    </w:p>
    <w:p w14:paraId="0820F9FE" w14:textId="5D4E18E3" w:rsidR="00277520" w:rsidRPr="00643B4D" w:rsidRDefault="00A303A5" w:rsidP="00643B4D">
      <w:pPr>
        <w:keepNext/>
        <w:spacing w:after="0" w:line="240" w:lineRule="auto"/>
        <w:rPr>
          <w:rFonts w:ascii="Times New Roman" w:hAnsi="Times New Roman"/>
          <w:b/>
          <w:bCs/>
          <w:i/>
          <w:iCs/>
          <w:color w:val="000000" w:themeColor="text1"/>
          <w:sz w:val="24"/>
          <w:szCs w:val="24"/>
        </w:rPr>
      </w:pPr>
      <w:r w:rsidRPr="00643B4D">
        <w:rPr>
          <w:rFonts w:ascii="Times New Roman" w:hAnsi="Times New Roman"/>
          <w:b/>
          <w:bCs/>
          <w:i/>
          <w:iCs/>
          <w:color w:val="000000" w:themeColor="text1"/>
          <w:sz w:val="24"/>
          <w:szCs w:val="24"/>
        </w:rPr>
        <w:t>Overview of instrument</w:t>
      </w:r>
    </w:p>
    <w:p w14:paraId="417BB3A2" w14:textId="79721EC8" w:rsidR="00747A1B" w:rsidRPr="00643B4D" w:rsidRDefault="00277520" w:rsidP="00643B4D">
      <w:pPr>
        <w:pStyle w:val="LDClause"/>
        <w:spacing w:before="0" w:after="0"/>
        <w:ind w:left="0" w:firstLine="0"/>
        <w:rPr>
          <w:color w:val="000000" w:themeColor="text1"/>
        </w:rPr>
      </w:pPr>
      <w:r w:rsidRPr="00643B4D">
        <w:rPr>
          <w:color w:val="000000" w:themeColor="text1"/>
        </w:rPr>
        <w:t>Th</w:t>
      </w:r>
      <w:r w:rsidR="00A303A5" w:rsidRPr="00643B4D">
        <w:rPr>
          <w:color w:val="000000" w:themeColor="text1"/>
        </w:rPr>
        <w:t>e</w:t>
      </w:r>
      <w:r w:rsidRPr="00643B4D">
        <w:rPr>
          <w:color w:val="000000" w:themeColor="text1"/>
        </w:rPr>
        <w:t xml:space="preserve"> instrument </w:t>
      </w:r>
      <w:r w:rsidR="003B0772" w:rsidRPr="00643B4D">
        <w:rPr>
          <w:color w:val="000000" w:themeColor="text1"/>
        </w:rPr>
        <w:t xml:space="preserve">repeals CASA EX83/20. The instrument is </w:t>
      </w:r>
      <w:r w:rsidRPr="00643B4D">
        <w:rPr>
          <w:color w:val="000000" w:themeColor="text1"/>
        </w:rPr>
        <w:t xml:space="preserve">designed to </w:t>
      </w:r>
      <w:r w:rsidR="00653D5C" w:rsidRPr="00643B4D">
        <w:rPr>
          <w:color w:val="000000" w:themeColor="text1"/>
        </w:rPr>
        <w:t xml:space="preserve">extend the relief </w:t>
      </w:r>
      <w:r w:rsidR="00A303A5" w:rsidRPr="00643B4D">
        <w:rPr>
          <w:color w:val="000000" w:themeColor="text1"/>
        </w:rPr>
        <w:t>given by CASA EX83/20</w:t>
      </w:r>
      <w:r w:rsidR="00653D5C" w:rsidRPr="00643B4D">
        <w:rPr>
          <w:color w:val="000000" w:themeColor="text1"/>
        </w:rPr>
        <w:t xml:space="preserve"> for another 6 months</w:t>
      </w:r>
      <w:r w:rsidR="003B0772" w:rsidRPr="00643B4D">
        <w:rPr>
          <w:color w:val="000000" w:themeColor="text1"/>
        </w:rPr>
        <w:t xml:space="preserve">, and </w:t>
      </w:r>
      <w:bookmarkStart w:id="3" w:name="_Hlk89352372"/>
      <w:r w:rsidR="00653D5C" w:rsidRPr="00643B4D">
        <w:rPr>
          <w:color w:val="000000" w:themeColor="text1"/>
        </w:rPr>
        <w:t xml:space="preserve">applies to persons </w:t>
      </w:r>
      <w:r w:rsidRPr="00643B4D">
        <w:rPr>
          <w:color w:val="000000" w:themeColor="text1"/>
        </w:rPr>
        <w:t>who have passed at least 1</w:t>
      </w:r>
      <w:r w:rsidR="00D14028">
        <w:rPr>
          <w:color w:val="000000" w:themeColor="text1"/>
        </w:rPr>
        <w:t> </w:t>
      </w:r>
      <w:r w:rsidRPr="00643B4D">
        <w:rPr>
          <w:color w:val="000000" w:themeColor="text1"/>
        </w:rPr>
        <w:t xml:space="preserve">part of an AKE for a commercial pilot licence or air transport licence, with an aircraft category rating, between 16 March 2018 and 15 September 2021 and passed all parts of the examination </w:t>
      </w:r>
      <w:r w:rsidR="00833426" w:rsidRPr="00643B4D">
        <w:rPr>
          <w:color w:val="000000" w:themeColor="text1"/>
        </w:rPr>
        <w:t>after 15 March 2018</w:t>
      </w:r>
      <w:r w:rsidR="00833426">
        <w:rPr>
          <w:color w:val="000000" w:themeColor="text1"/>
        </w:rPr>
        <w:t xml:space="preserve"> and </w:t>
      </w:r>
      <w:r w:rsidRPr="00643B4D">
        <w:rPr>
          <w:color w:val="000000" w:themeColor="text1"/>
        </w:rPr>
        <w:t xml:space="preserve">within </w:t>
      </w:r>
      <w:r w:rsidR="00833426">
        <w:rPr>
          <w:color w:val="000000" w:themeColor="text1"/>
        </w:rPr>
        <w:t xml:space="preserve">a period of </w:t>
      </w:r>
      <w:r w:rsidRPr="00643B4D">
        <w:rPr>
          <w:color w:val="000000" w:themeColor="text1"/>
        </w:rPr>
        <w:t>3 years</w:t>
      </w:r>
      <w:r w:rsidR="00A303A5" w:rsidRPr="00643B4D">
        <w:rPr>
          <w:color w:val="000000" w:themeColor="text1"/>
        </w:rPr>
        <w:t>.</w:t>
      </w:r>
    </w:p>
    <w:bookmarkEnd w:id="3"/>
    <w:p w14:paraId="42269FF1" w14:textId="53F1F7D7" w:rsidR="00747A1B" w:rsidRPr="00643B4D" w:rsidRDefault="00747A1B" w:rsidP="00643B4D">
      <w:pPr>
        <w:pStyle w:val="LDClause"/>
        <w:spacing w:before="0" w:after="0"/>
        <w:ind w:left="0" w:firstLine="0"/>
        <w:rPr>
          <w:color w:val="000000" w:themeColor="text1"/>
        </w:rPr>
      </w:pPr>
    </w:p>
    <w:p w14:paraId="175F4D41" w14:textId="36CD6BF8" w:rsidR="00A303A5" w:rsidRPr="00643B4D" w:rsidRDefault="008A7366" w:rsidP="00643B4D">
      <w:pPr>
        <w:pStyle w:val="LDClause"/>
        <w:spacing w:before="0" w:after="0"/>
        <w:ind w:left="0" w:firstLine="0"/>
        <w:rPr>
          <w:color w:val="000000" w:themeColor="text1"/>
        </w:rPr>
      </w:pPr>
      <w:r w:rsidRPr="00643B4D">
        <w:rPr>
          <w:color w:val="000000" w:themeColor="text1"/>
        </w:rPr>
        <w:t xml:space="preserve">The exemption is subject to the condition that the person must, if requested by CASA, demonstrate to CASA that Australian or foreign laws in response to COVID-19 has made it impossible, impracticable or unreasonable for the person to pass all parts of the examination within a period of 2 years. </w:t>
      </w:r>
      <w:r w:rsidR="0073477B" w:rsidRPr="00643B4D">
        <w:rPr>
          <w:color w:val="000000" w:themeColor="text1"/>
        </w:rPr>
        <w:t>The purpose of the condition is to ensure that only those cases who genuinely need the relief due to the impact of COVID-19 on their ability to sit the examinations are provided with the benefit of the exemption. CASA EX83/20 did not include such a condition.</w:t>
      </w:r>
    </w:p>
    <w:p w14:paraId="65258527" w14:textId="77777777" w:rsidR="0073477B" w:rsidRPr="00643B4D" w:rsidRDefault="0073477B" w:rsidP="00643B4D">
      <w:pPr>
        <w:pStyle w:val="LDClause"/>
        <w:spacing w:before="0" w:after="0"/>
        <w:ind w:left="0" w:firstLine="0"/>
        <w:rPr>
          <w:color w:val="000000" w:themeColor="text1"/>
        </w:rPr>
      </w:pPr>
    </w:p>
    <w:p w14:paraId="73E57545" w14:textId="42EBA4FE" w:rsidR="00A303A5" w:rsidRPr="00643B4D" w:rsidRDefault="00A303A5" w:rsidP="00643B4D">
      <w:pPr>
        <w:pStyle w:val="LDClause"/>
        <w:spacing w:before="0" w:after="0"/>
        <w:ind w:left="0" w:firstLine="0"/>
        <w:rPr>
          <w:i/>
          <w:color w:val="000000" w:themeColor="text1"/>
        </w:rPr>
      </w:pPr>
      <w:r w:rsidRPr="00643B4D">
        <w:rPr>
          <w:color w:val="000000" w:themeColor="text1"/>
        </w:rPr>
        <w:t>In considering whether to grant the exemption, CASA has regarded as paramount the preservation of at least an acceptable level of aviation safety.</w:t>
      </w:r>
    </w:p>
    <w:p w14:paraId="1F9DB3FA" w14:textId="77777777" w:rsidR="00A303A5" w:rsidRPr="00643B4D" w:rsidRDefault="00A303A5" w:rsidP="00643B4D">
      <w:pPr>
        <w:spacing w:after="0" w:line="240" w:lineRule="auto"/>
        <w:rPr>
          <w:rFonts w:ascii="Times New Roman" w:eastAsia="Times New Roman" w:hAnsi="Times New Roman"/>
          <w:bCs/>
          <w:iCs/>
          <w:color w:val="000000" w:themeColor="text1"/>
          <w:sz w:val="24"/>
          <w:szCs w:val="24"/>
          <w:highlight w:val="yellow"/>
        </w:rPr>
      </w:pPr>
      <w:bookmarkStart w:id="4" w:name="_Hlk3456348"/>
    </w:p>
    <w:p w14:paraId="000E50FF" w14:textId="77777777" w:rsidR="00A303A5" w:rsidRPr="00643B4D" w:rsidRDefault="00A303A5" w:rsidP="00A303A5">
      <w:pPr>
        <w:keepNext/>
        <w:spacing w:after="0" w:line="240" w:lineRule="auto"/>
        <w:rPr>
          <w:rFonts w:ascii="Times New Roman" w:eastAsia="Times New Roman" w:hAnsi="Times New Roman"/>
          <w:b/>
          <w:i/>
          <w:color w:val="000000" w:themeColor="text1"/>
          <w:sz w:val="24"/>
          <w:szCs w:val="24"/>
        </w:rPr>
      </w:pPr>
      <w:r w:rsidRPr="00643B4D">
        <w:rPr>
          <w:rFonts w:ascii="Times New Roman" w:eastAsia="Times New Roman" w:hAnsi="Times New Roman"/>
          <w:b/>
          <w:i/>
          <w:color w:val="000000" w:themeColor="text1"/>
          <w:sz w:val="24"/>
          <w:szCs w:val="24"/>
        </w:rPr>
        <w:lastRenderedPageBreak/>
        <w:t>Content of instrument</w:t>
      </w:r>
    </w:p>
    <w:p w14:paraId="4045EB94" w14:textId="77777777" w:rsidR="00A303A5" w:rsidRPr="00643B4D" w:rsidRDefault="00A303A5" w:rsidP="00A303A5">
      <w:pPr>
        <w:spacing w:after="0" w:line="240" w:lineRule="auto"/>
        <w:rPr>
          <w:rFonts w:ascii="Times New Roman" w:eastAsia="Times New Roman" w:hAnsi="Times New Roman"/>
          <w:iCs/>
          <w:color w:val="000000" w:themeColor="text1"/>
          <w:sz w:val="24"/>
          <w:szCs w:val="24"/>
        </w:rPr>
      </w:pPr>
      <w:r w:rsidRPr="00643B4D">
        <w:rPr>
          <w:rFonts w:ascii="Times New Roman" w:eastAsia="Times New Roman" w:hAnsi="Times New Roman"/>
          <w:iCs/>
          <w:color w:val="000000" w:themeColor="text1"/>
          <w:sz w:val="24"/>
          <w:szCs w:val="24"/>
        </w:rPr>
        <w:t>Section 1 of the instrument states the name of the instrument.</w:t>
      </w:r>
    </w:p>
    <w:p w14:paraId="556B554C" w14:textId="77777777" w:rsidR="00A303A5" w:rsidRPr="00643B4D" w:rsidRDefault="00A303A5" w:rsidP="00A303A5">
      <w:pPr>
        <w:spacing w:after="0" w:line="240" w:lineRule="auto"/>
        <w:rPr>
          <w:rFonts w:ascii="Times New Roman" w:eastAsia="Times New Roman" w:hAnsi="Times New Roman"/>
          <w:iCs/>
          <w:color w:val="000000" w:themeColor="text1"/>
          <w:sz w:val="24"/>
          <w:szCs w:val="24"/>
        </w:rPr>
      </w:pPr>
    </w:p>
    <w:p w14:paraId="2FABC6A2" w14:textId="6860EEE1" w:rsidR="00653D5C" w:rsidRPr="00643B4D" w:rsidRDefault="00A303A5" w:rsidP="00A303A5">
      <w:pPr>
        <w:spacing w:after="0" w:line="240" w:lineRule="auto"/>
        <w:rPr>
          <w:rFonts w:ascii="Times New Roman" w:hAnsi="Times New Roman"/>
          <w:iCs/>
          <w:color w:val="000000" w:themeColor="text1"/>
          <w:sz w:val="24"/>
          <w:szCs w:val="24"/>
        </w:rPr>
      </w:pPr>
      <w:r w:rsidRPr="00643B4D">
        <w:rPr>
          <w:rFonts w:ascii="Times New Roman" w:hAnsi="Times New Roman"/>
          <w:iCs/>
          <w:color w:val="000000" w:themeColor="text1"/>
          <w:sz w:val="24"/>
          <w:szCs w:val="24"/>
        </w:rPr>
        <w:t xml:space="preserve">Section 2 of the instrument </w:t>
      </w:r>
      <w:r w:rsidR="00653D5C" w:rsidRPr="00643B4D">
        <w:rPr>
          <w:rFonts w:ascii="Times New Roman" w:hAnsi="Times New Roman"/>
          <w:iCs/>
          <w:color w:val="000000" w:themeColor="text1"/>
          <w:sz w:val="24"/>
          <w:szCs w:val="24"/>
        </w:rPr>
        <w:t>repeals CASA EX83/20.</w:t>
      </w:r>
    </w:p>
    <w:p w14:paraId="6F5466F0" w14:textId="77777777" w:rsidR="002A53F5" w:rsidRPr="00643B4D" w:rsidRDefault="002A53F5" w:rsidP="00A303A5">
      <w:pPr>
        <w:spacing w:after="0" w:line="240" w:lineRule="auto"/>
        <w:rPr>
          <w:rFonts w:ascii="Times New Roman" w:hAnsi="Times New Roman"/>
          <w:iCs/>
          <w:color w:val="000000" w:themeColor="text1"/>
          <w:sz w:val="24"/>
          <w:szCs w:val="24"/>
        </w:rPr>
      </w:pPr>
    </w:p>
    <w:p w14:paraId="11B4257F" w14:textId="25BF02B2" w:rsidR="00A303A5" w:rsidRPr="00643B4D" w:rsidRDefault="00653D5C" w:rsidP="00A303A5">
      <w:pPr>
        <w:spacing w:after="0" w:line="240" w:lineRule="auto"/>
        <w:rPr>
          <w:rFonts w:ascii="Times New Roman" w:hAnsi="Times New Roman"/>
          <w:color w:val="000000" w:themeColor="text1"/>
          <w:sz w:val="24"/>
          <w:szCs w:val="24"/>
        </w:rPr>
      </w:pPr>
      <w:r w:rsidRPr="00643B4D">
        <w:rPr>
          <w:rFonts w:ascii="Times New Roman" w:hAnsi="Times New Roman"/>
          <w:iCs/>
          <w:color w:val="000000" w:themeColor="text1"/>
          <w:sz w:val="24"/>
          <w:szCs w:val="24"/>
        </w:rPr>
        <w:t xml:space="preserve">Section 3 sets out the duration of the instrument. The instrument commences on the day </w:t>
      </w:r>
      <w:r w:rsidR="00D921CA">
        <w:rPr>
          <w:rFonts w:ascii="Times New Roman" w:hAnsi="Times New Roman"/>
          <w:iCs/>
          <w:color w:val="000000" w:themeColor="text1"/>
          <w:sz w:val="24"/>
          <w:szCs w:val="24"/>
        </w:rPr>
        <w:t xml:space="preserve">after </w:t>
      </w:r>
      <w:r w:rsidRPr="00643B4D">
        <w:rPr>
          <w:rFonts w:ascii="Times New Roman" w:hAnsi="Times New Roman"/>
          <w:iCs/>
          <w:color w:val="000000" w:themeColor="text1"/>
          <w:sz w:val="24"/>
          <w:szCs w:val="24"/>
        </w:rPr>
        <w:t>it is registered and is repealed at the end of 15 September 2024.</w:t>
      </w:r>
    </w:p>
    <w:p w14:paraId="470F274B" w14:textId="77777777" w:rsidR="00A303A5" w:rsidRPr="00643B4D" w:rsidRDefault="00A303A5" w:rsidP="00A303A5">
      <w:pPr>
        <w:spacing w:after="0" w:line="240" w:lineRule="auto"/>
        <w:rPr>
          <w:rFonts w:ascii="Times New Roman" w:eastAsia="Times New Roman" w:hAnsi="Times New Roman"/>
          <w:iCs/>
          <w:color w:val="000000" w:themeColor="text1"/>
          <w:sz w:val="24"/>
          <w:szCs w:val="24"/>
        </w:rPr>
      </w:pPr>
    </w:p>
    <w:p w14:paraId="2B633DE4" w14:textId="49C7A94D" w:rsidR="00A303A5" w:rsidRPr="00643B4D" w:rsidRDefault="00A303A5" w:rsidP="00A303A5">
      <w:pPr>
        <w:spacing w:after="0" w:line="240" w:lineRule="auto"/>
        <w:rPr>
          <w:rFonts w:ascii="Times New Roman" w:eastAsia="Times New Roman" w:hAnsi="Times New Roman"/>
          <w:iCs/>
          <w:color w:val="000000" w:themeColor="text1"/>
          <w:sz w:val="24"/>
          <w:szCs w:val="24"/>
        </w:rPr>
      </w:pPr>
      <w:r w:rsidRPr="00643B4D">
        <w:rPr>
          <w:rFonts w:ascii="Times New Roman" w:eastAsia="Times New Roman" w:hAnsi="Times New Roman"/>
          <w:iCs/>
          <w:color w:val="000000" w:themeColor="text1"/>
          <w:sz w:val="24"/>
          <w:szCs w:val="24"/>
        </w:rPr>
        <w:t xml:space="preserve">Section </w:t>
      </w:r>
      <w:r w:rsidR="00745ADD" w:rsidRPr="00643B4D">
        <w:rPr>
          <w:rFonts w:ascii="Times New Roman" w:eastAsia="Times New Roman" w:hAnsi="Times New Roman"/>
          <w:iCs/>
          <w:color w:val="000000" w:themeColor="text1"/>
          <w:sz w:val="24"/>
          <w:szCs w:val="24"/>
        </w:rPr>
        <w:t>4</w:t>
      </w:r>
      <w:r w:rsidRPr="00643B4D">
        <w:rPr>
          <w:rFonts w:ascii="Times New Roman" w:eastAsia="Times New Roman" w:hAnsi="Times New Roman"/>
          <w:iCs/>
          <w:color w:val="000000" w:themeColor="text1"/>
          <w:sz w:val="24"/>
          <w:szCs w:val="24"/>
        </w:rPr>
        <w:t xml:space="preserve"> </w:t>
      </w:r>
      <w:r w:rsidR="00745ADD" w:rsidRPr="00643B4D">
        <w:rPr>
          <w:rFonts w:ascii="Times New Roman" w:eastAsia="Times New Roman" w:hAnsi="Times New Roman"/>
          <w:iCs/>
          <w:color w:val="000000" w:themeColor="text1"/>
          <w:sz w:val="24"/>
          <w:szCs w:val="24"/>
        </w:rPr>
        <w:t xml:space="preserve">states </w:t>
      </w:r>
      <w:r w:rsidRPr="00643B4D">
        <w:rPr>
          <w:rFonts w:ascii="Times New Roman" w:eastAsia="Times New Roman" w:hAnsi="Times New Roman"/>
          <w:iCs/>
          <w:color w:val="000000" w:themeColor="text1"/>
          <w:sz w:val="24"/>
          <w:szCs w:val="24"/>
        </w:rPr>
        <w:t xml:space="preserve">that words and phrases in the instrument have the same meaning as in Part 61 of CASR, and </w:t>
      </w:r>
      <w:proofErr w:type="gramStart"/>
      <w:r w:rsidRPr="00643B4D">
        <w:rPr>
          <w:rFonts w:ascii="Times New Roman" w:eastAsia="Times New Roman" w:hAnsi="Times New Roman"/>
          <w:iCs/>
          <w:color w:val="000000" w:themeColor="text1"/>
          <w:sz w:val="24"/>
          <w:szCs w:val="24"/>
        </w:rPr>
        <w:t>provides</w:t>
      </w:r>
      <w:proofErr w:type="gramEnd"/>
      <w:r w:rsidRPr="00643B4D">
        <w:rPr>
          <w:rFonts w:ascii="Times New Roman" w:eastAsia="Times New Roman" w:hAnsi="Times New Roman"/>
          <w:iCs/>
          <w:color w:val="000000" w:themeColor="text1"/>
          <w:sz w:val="24"/>
          <w:szCs w:val="24"/>
        </w:rPr>
        <w:t xml:space="preserve"> examples.</w:t>
      </w:r>
    </w:p>
    <w:p w14:paraId="194A1EE9" w14:textId="77777777" w:rsidR="00A303A5" w:rsidRPr="00643B4D" w:rsidRDefault="00A303A5" w:rsidP="00A303A5">
      <w:pPr>
        <w:spacing w:after="0" w:line="240" w:lineRule="auto"/>
        <w:rPr>
          <w:rFonts w:ascii="Times New Roman" w:eastAsia="Times New Roman" w:hAnsi="Times New Roman"/>
          <w:iCs/>
          <w:color w:val="000000" w:themeColor="text1"/>
          <w:sz w:val="24"/>
          <w:szCs w:val="24"/>
        </w:rPr>
      </w:pPr>
    </w:p>
    <w:p w14:paraId="4B908445" w14:textId="445DA73D" w:rsidR="00A303A5" w:rsidRPr="00643B4D" w:rsidRDefault="00A303A5" w:rsidP="00A303A5">
      <w:pPr>
        <w:spacing w:after="0" w:line="240" w:lineRule="auto"/>
        <w:rPr>
          <w:rFonts w:ascii="Times New Roman" w:eastAsia="Times New Roman" w:hAnsi="Times New Roman"/>
          <w:iCs/>
          <w:color w:val="000000" w:themeColor="text1"/>
          <w:sz w:val="24"/>
          <w:szCs w:val="24"/>
        </w:rPr>
      </w:pPr>
      <w:r w:rsidRPr="00643B4D">
        <w:rPr>
          <w:rFonts w:ascii="Times New Roman" w:eastAsia="Times New Roman" w:hAnsi="Times New Roman"/>
          <w:iCs/>
          <w:color w:val="000000" w:themeColor="text1"/>
          <w:sz w:val="24"/>
          <w:szCs w:val="24"/>
        </w:rPr>
        <w:t xml:space="preserve">Section </w:t>
      </w:r>
      <w:r w:rsidR="00745ADD" w:rsidRPr="00643B4D">
        <w:rPr>
          <w:rFonts w:ascii="Times New Roman" w:eastAsia="Times New Roman" w:hAnsi="Times New Roman"/>
          <w:iCs/>
          <w:color w:val="000000" w:themeColor="text1"/>
          <w:sz w:val="24"/>
          <w:szCs w:val="24"/>
        </w:rPr>
        <w:t>5</w:t>
      </w:r>
      <w:r w:rsidRPr="00643B4D">
        <w:rPr>
          <w:rFonts w:ascii="Times New Roman" w:eastAsia="Times New Roman" w:hAnsi="Times New Roman"/>
          <w:iCs/>
          <w:color w:val="000000" w:themeColor="text1"/>
          <w:sz w:val="24"/>
          <w:szCs w:val="24"/>
        </w:rPr>
        <w:t xml:space="preserve"> states that the instrument applies to a person who:</w:t>
      </w:r>
    </w:p>
    <w:p w14:paraId="1662B6E3" w14:textId="4213E29F" w:rsidR="00745ADD" w:rsidRPr="00643B4D" w:rsidRDefault="00745ADD" w:rsidP="00D921CA">
      <w:pPr>
        <w:pStyle w:val="LDP1a"/>
        <w:tabs>
          <w:tab w:val="clear" w:pos="454"/>
          <w:tab w:val="right" w:pos="567"/>
        </w:tabs>
        <w:ind w:left="454"/>
        <w:rPr>
          <w:color w:val="000000" w:themeColor="text1"/>
        </w:rPr>
      </w:pPr>
      <w:r w:rsidRPr="00643B4D">
        <w:rPr>
          <w:color w:val="000000" w:themeColor="text1"/>
        </w:rPr>
        <w:t>(a)</w:t>
      </w:r>
      <w:r w:rsidRPr="00643B4D">
        <w:rPr>
          <w:color w:val="000000" w:themeColor="text1"/>
        </w:rPr>
        <w:tab/>
        <w:t xml:space="preserve">between 16 March 2018 and 15 September 2021, passed at least 1 part of an </w:t>
      </w:r>
      <w:r w:rsidR="00D921CA">
        <w:rPr>
          <w:color w:val="000000" w:themeColor="text1"/>
        </w:rPr>
        <w:t>AKE</w:t>
      </w:r>
      <w:r w:rsidRPr="00643B4D">
        <w:rPr>
          <w:color w:val="000000" w:themeColor="text1"/>
        </w:rPr>
        <w:t xml:space="preserve"> for a commercial pilot licence, or air transport pilot licence, with an aircraft category rating; and</w:t>
      </w:r>
    </w:p>
    <w:p w14:paraId="640ED2B7" w14:textId="43A62D8D" w:rsidR="00745ADD" w:rsidRPr="00643B4D" w:rsidRDefault="00745ADD" w:rsidP="00D921CA">
      <w:pPr>
        <w:pStyle w:val="LDP1a"/>
        <w:tabs>
          <w:tab w:val="clear" w:pos="454"/>
          <w:tab w:val="right" w:pos="567"/>
        </w:tabs>
        <w:ind w:left="454"/>
        <w:rPr>
          <w:color w:val="000000" w:themeColor="text1"/>
        </w:rPr>
      </w:pPr>
      <w:r w:rsidRPr="00643B4D">
        <w:rPr>
          <w:color w:val="000000" w:themeColor="text1"/>
        </w:rPr>
        <w:t>(b)</w:t>
      </w:r>
      <w:r w:rsidRPr="00643B4D">
        <w:rPr>
          <w:color w:val="000000" w:themeColor="text1"/>
        </w:rPr>
        <w:tab/>
        <w:t xml:space="preserve">has requested CASA, in writing, for an extension of the timeframe to complete the </w:t>
      </w:r>
      <w:r w:rsidR="00D921CA">
        <w:rPr>
          <w:color w:val="000000" w:themeColor="text1"/>
        </w:rPr>
        <w:t>AKE</w:t>
      </w:r>
      <w:r w:rsidRPr="00643B4D">
        <w:rPr>
          <w:color w:val="000000" w:themeColor="text1"/>
        </w:rPr>
        <w:t>, after passing all parts of the examination:</w:t>
      </w:r>
    </w:p>
    <w:p w14:paraId="27B6B5C9" w14:textId="128D9AF9" w:rsidR="00745ADD" w:rsidRPr="00643B4D" w:rsidRDefault="00721197" w:rsidP="00EB48EC">
      <w:pPr>
        <w:pStyle w:val="LDP2i"/>
        <w:tabs>
          <w:tab w:val="clear" w:pos="1418"/>
          <w:tab w:val="clear" w:pos="1559"/>
          <w:tab w:val="right" w:pos="709"/>
          <w:tab w:val="left" w:pos="851"/>
        </w:tabs>
        <w:spacing w:after="0"/>
        <w:ind w:left="1134" w:hanging="850"/>
        <w:rPr>
          <w:color w:val="000000" w:themeColor="text1"/>
        </w:rPr>
      </w:pPr>
      <w:r>
        <w:rPr>
          <w:color w:val="000000" w:themeColor="text1"/>
        </w:rPr>
        <w:tab/>
      </w:r>
      <w:r w:rsidR="00745ADD" w:rsidRPr="00643B4D">
        <w:rPr>
          <w:color w:val="000000" w:themeColor="text1"/>
        </w:rPr>
        <w:t>(</w:t>
      </w:r>
      <w:proofErr w:type="spellStart"/>
      <w:r w:rsidR="00745ADD" w:rsidRPr="00643B4D">
        <w:rPr>
          <w:color w:val="000000" w:themeColor="text1"/>
        </w:rPr>
        <w:t>i</w:t>
      </w:r>
      <w:proofErr w:type="spellEnd"/>
      <w:r w:rsidR="00745ADD" w:rsidRPr="00643B4D">
        <w:rPr>
          <w:color w:val="000000" w:themeColor="text1"/>
        </w:rPr>
        <w:t>)</w:t>
      </w:r>
      <w:r>
        <w:rPr>
          <w:color w:val="000000" w:themeColor="text1"/>
        </w:rPr>
        <w:tab/>
      </w:r>
      <w:proofErr w:type="gramStart"/>
      <w:r w:rsidR="00745ADD" w:rsidRPr="00643B4D">
        <w:rPr>
          <w:color w:val="000000" w:themeColor="text1"/>
        </w:rPr>
        <w:t>after</w:t>
      </w:r>
      <w:proofErr w:type="gramEnd"/>
      <w:r w:rsidR="00745ADD" w:rsidRPr="00643B4D">
        <w:rPr>
          <w:color w:val="000000" w:themeColor="text1"/>
        </w:rPr>
        <w:t xml:space="preserve"> 15 March 2018; and</w:t>
      </w:r>
    </w:p>
    <w:p w14:paraId="756D3896" w14:textId="1280A44C" w:rsidR="00745ADD" w:rsidRPr="00643B4D" w:rsidRDefault="00721197" w:rsidP="00EB48EC">
      <w:pPr>
        <w:pStyle w:val="LDP2i"/>
        <w:tabs>
          <w:tab w:val="clear" w:pos="1418"/>
          <w:tab w:val="clear" w:pos="1559"/>
          <w:tab w:val="right" w:pos="709"/>
          <w:tab w:val="left" w:pos="851"/>
        </w:tabs>
        <w:spacing w:after="0"/>
        <w:ind w:left="1134" w:hanging="850"/>
        <w:rPr>
          <w:color w:val="000000" w:themeColor="text1"/>
        </w:rPr>
      </w:pPr>
      <w:r>
        <w:rPr>
          <w:color w:val="000000" w:themeColor="text1"/>
        </w:rPr>
        <w:tab/>
      </w:r>
      <w:r w:rsidR="00745ADD" w:rsidRPr="00643B4D">
        <w:rPr>
          <w:color w:val="000000" w:themeColor="text1"/>
        </w:rPr>
        <w:t>(ii)</w:t>
      </w:r>
      <w:r w:rsidR="00745ADD" w:rsidRPr="00643B4D">
        <w:rPr>
          <w:color w:val="000000" w:themeColor="text1"/>
        </w:rPr>
        <w:tab/>
      </w:r>
      <w:proofErr w:type="gramStart"/>
      <w:r w:rsidR="00745ADD" w:rsidRPr="00643B4D">
        <w:rPr>
          <w:color w:val="000000" w:themeColor="text1"/>
        </w:rPr>
        <w:t>within</w:t>
      </w:r>
      <w:proofErr w:type="gramEnd"/>
      <w:r w:rsidR="00745ADD" w:rsidRPr="00643B4D">
        <w:rPr>
          <w:color w:val="000000" w:themeColor="text1"/>
        </w:rPr>
        <w:t xml:space="preserve"> a period of 3 years</w:t>
      </w:r>
      <w:r w:rsidR="003B0772" w:rsidRPr="00643B4D">
        <w:rPr>
          <w:color w:val="000000" w:themeColor="text1"/>
        </w:rPr>
        <w:t>.</w:t>
      </w:r>
    </w:p>
    <w:p w14:paraId="6F6183FF" w14:textId="77777777" w:rsidR="00EC7E44" w:rsidRPr="00D921CA" w:rsidRDefault="00EC7E44" w:rsidP="00D921CA">
      <w:pPr>
        <w:spacing w:after="0" w:line="240" w:lineRule="auto"/>
        <w:rPr>
          <w:rFonts w:ascii="Times New Roman" w:hAnsi="Times New Roman"/>
          <w:iCs/>
          <w:color w:val="000000" w:themeColor="text1"/>
          <w:sz w:val="24"/>
          <w:szCs w:val="24"/>
        </w:rPr>
      </w:pPr>
    </w:p>
    <w:p w14:paraId="3C3AD512" w14:textId="37E2D0A9" w:rsidR="00A34992" w:rsidRPr="00643B4D" w:rsidRDefault="00A34992" w:rsidP="00D921CA">
      <w:pPr>
        <w:pStyle w:val="LDP1a"/>
        <w:spacing w:before="0" w:after="0"/>
        <w:ind w:left="0" w:firstLine="0"/>
        <w:rPr>
          <w:color w:val="000000" w:themeColor="text1"/>
        </w:rPr>
      </w:pPr>
      <w:r w:rsidRPr="00643B4D">
        <w:rPr>
          <w:color w:val="000000" w:themeColor="text1"/>
        </w:rPr>
        <w:t>Paragraph 5</w:t>
      </w:r>
      <w:r w:rsidR="00A67BE3">
        <w:rPr>
          <w:color w:val="000000" w:themeColor="text1"/>
        </w:rPr>
        <w:t> </w:t>
      </w:r>
      <w:r w:rsidRPr="00643B4D">
        <w:rPr>
          <w:color w:val="000000" w:themeColor="text1"/>
        </w:rPr>
        <w:t>(a) applies in relation to AKEs for commercial pilot licences, or air transport pilot licences, with an aircraft category rating, as these are the only examinations subject to the 2</w:t>
      </w:r>
      <w:r w:rsidR="00D921CA">
        <w:rPr>
          <w:color w:val="000000" w:themeColor="text1"/>
        </w:rPr>
        <w:noBreakHyphen/>
      </w:r>
      <w:r w:rsidRPr="00643B4D">
        <w:rPr>
          <w:color w:val="000000" w:themeColor="text1"/>
        </w:rPr>
        <w:t>year period for completion mentioned in subregulation 61.225</w:t>
      </w:r>
      <w:r w:rsidR="006D5073">
        <w:rPr>
          <w:color w:val="000000" w:themeColor="text1"/>
        </w:rPr>
        <w:t> </w:t>
      </w:r>
      <w:r w:rsidRPr="00643B4D">
        <w:rPr>
          <w:color w:val="000000" w:themeColor="text1"/>
        </w:rPr>
        <w:t>(2) of CASR. The</w:t>
      </w:r>
      <w:r w:rsidR="00836A6F" w:rsidRPr="00643B4D">
        <w:rPr>
          <w:color w:val="000000" w:themeColor="text1"/>
        </w:rPr>
        <w:t xml:space="preserve"> licences</w:t>
      </w:r>
      <w:r w:rsidRPr="00643B4D">
        <w:rPr>
          <w:color w:val="000000" w:themeColor="text1"/>
        </w:rPr>
        <w:t xml:space="preserve"> are referred to as being </w:t>
      </w:r>
      <w:r w:rsidR="00694BC0">
        <w:rPr>
          <w:color w:val="000000" w:themeColor="text1"/>
        </w:rPr>
        <w:t>“</w:t>
      </w:r>
      <w:r w:rsidRPr="00643B4D">
        <w:rPr>
          <w:color w:val="000000" w:themeColor="text1"/>
        </w:rPr>
        <w:t>with an aircraft category rating</w:t>
      </w:r>
      <w:r w:rsidR="00694BC0">
        <w:rPr>
          <w:color w:val="000000" w:themeColor="text1"/>
        </w:rPr>
        <w:t>”</w:t>
      </w:r>
      <w:r w:rsidRPr="00643B4D">
        <w:rPr>
          <w:color w:val="000000" w:themeColor="text1"/>
        </w:rPr>
        <w:t xml:space="preserve"> because when a person applies for a flight crew licence they must apply for the associated aircraft category rating.</w:t>
      </w:r>
    </w:p>
    <w:p w14:paraId="6F26DCF5" w14:textId="50134253" w:rsidR="00A34992" w:rsidRPr="00643B4D" w:rsidRDefault="00A34992" w:rsidP="00D921CA">
      <w:pPr>
        <w:pStyle w:val="LDP1a"/>
        <w:spacing w:before="0" w:after="0"/>
        <w:ind w:left="0" w:firstLine="0"/>
        <w:rPr>
          <w:color w:val="000000" w:themeColor="text1"/>
        </w:rPr>
      </w:pPr>
    </w:p>
    <w:p w14:paraId="07A9E91D" w14:textId="4D02C180" w:rsidR="00A34992" w:rsidRPr="00643B4D" w:rsidRDefault="00A34992" w:rsidP="00D921CA">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Paragraph 5</w:t>
      </w:r>
      <w:r w:rsidR="00346F53" w:rsidRPr="00643B4D">
        <w:rPr>
          <w:rFonts w:ascii="Times New Roman" w:hAnsi="Times New Roman"/>
          <w:color w:val="000000" w:themeColor="text1"/>
          <w:sz w:val="24"/>
          <w:szCs w:val="24"/>
        </w:rPr>
        <w:t> </w:t>
      </w:r>
      <w:r w:rsidRPr="00643B4D">
        <w:rPr>
          <w:rFonts w:ascii="Times New Roman" w:hAnsi="Times New Roman"/>
          <w:color w:val="000000" w:themeColor="text1"/>
          <w:sz w:val="24"/>
          <w:szCs w:val="24"/>
        </w:rPr>
        <w:t>(b) operates so that passes in examinations completed before 16 March 2018 will not be recognised for the purposes of completion of all the examinations required within the 3</w:t>
      </w:r>
      <w:r w:rsidR="00D921CA">
        <w:rPr>
          <w:rFonts w:ascii="Times New Roman" w:hAnsi="Times New Roman"/>
          <w:color w:val="000000" w:themeColor="text1"/>
          <w:sz w:val="24"/>
          <w:szCs w:val="24"/>
        </w:rPr>
        <w:noBreakHyphen/>
      </w:r>
      <w:r w:rsidRPr="00643B4D">
        <w:rPr>
          <w:rFonts w:ascii="Times New Roman" w:hAnsi="Times New Roman"/>
          <w:color w:val="000000" w:themeColor="text1"/>
          <w:sz w:val="24"/>
          <w:szCs w:val="24"/>
        </w:rPr>
        <w:t>year period as they would otherwise have expired prior to the impact of COVID</w:t>
      </w:r>
      <w:r w:rsidR="00694BC0">
        <w:rPr>
          <w:rFonts w:ascii="Times New Roman" w:hAnsi="Times New Roman"/>
          <w:color w:val="000000" w:themeColor="text1"/>
          <w:sz w:val="24"/>
          <w:szCs w:val="24"/>
        </w:rPr>
        <w:t>-</w:t>
      </w:r>
      <w:r w:rsidRPr="00643B4D">
        <w:rPr>
          <w:rFonts w:ascii="Times New Roman" w:hAnsi="Times New Roman"/>
          <w:color w:val="000000" w:themeColor="text1"/>
          <w:sz w:val="24"/>
          <w:szCs w:val="24"/>
        </w:rPr>
        <w:t>19, in accordance with the prescribed standard.</w:t>
      </w:r>
    </w:p>
    <w:p w14:paraId="47A6E880" w14:textId="77777777" w:rsidR="0096776A" w:rsidRPr="00643B4D" w:rsidRDefault="0096776A" w:rsidP="003B73E5">
      <w:pPr>
        <w:spacing w:after="0" w:line="240" w:lineRule="auto"/>
        <w:rPr>
          <w:rFonts w:ascii="Times New Roman" w:eastAsia="Times New Roman" w:hAnsi="Times New Roman"/>
          <w:iCs/>
          <w:color w:val="000000" w:themeColor="text1"/>
          <w:sz w:val="24"/>
          <w:szCs w:val="24"/>
        </w:rPr>
      </w:pPr>
    </w:p>
    <w:p w14:paraId="04FE9C18" w14:textId="7EE238B8" w:rsidR="00A303A5" w:rsidRPr="00643B4D" w:rsidRDefault="00A303A5" w:rsidP="003B73E5">
      <w:pPr>
        <w:spacing w:after="0" w:line="240" w:lineRule="auto"/>
        <w:rPr>
          <w:rFonts w:ascii="Times New Roman" w:hAnsi="Times New Roman"/>
          <w:color w:val="000000" w:themeColor="text1"/>
          <w:sz w:val="24"/>
          <w:szCs w:val="24"/>
        </w:rPr>
      </w:pPr>
      <w:r w:rsidRPr="00643B4D">
        <w:rPr>
          <w:rFonts w:ascii="Times New Roman" w:eastAsia="Times New Roman" w:hAnsi="Times New Roman"/>
          <w:iCs/>
          <w:color w:val="000000" w:themeColor="text1"/>
          <w:sz w:val="24"/>
          <w:szCs w:val="24"/>
        </w:rPr>
        <w:t xml:space="preserve">Section </w:t>
      </w:r>
      <w:r w:rsidR="006938EC" w:rsidRPr="00643B4D">
        <w:rPr>
          <w:rFonts w:ascii="Times New Roman" w:eastAsia="Times New Roman" w:hAnsi="Times New Roman"/>
          <w:iCs/>
          <w:color w:val="000000" w:themeColor="text1"/>
          <w:sz w:val="24"/>
          <w:szCs w:val="24"/>
        </w:rPr>
        <w:t>6</w:t>
      </w:r>
      <w:r w:rsidRPr="00643B4D">
        <w:rPr>
          <w:rFonts w:ascii="Times New Roman" w:eastAsia="Times New Roman" w:hAnsi="Times New Roman"/>
          <w:iCs/>
          <w:color w:val="000000" w:themeColor="text1"/>
          <w:sz w:val="24"/>
          <w:szCs w:val="24"/>
        </w:rPr>
        <w:t xml:space="preserve"> provides that the person is exempt from compliance </w:t>
      </w:r>
      <w:r w:rsidRPr="00643B4D">
        <w:rPr>
          <w:rFonts w:ascii="Times New Roman" w:hAnsi="Times New Roman"/>
          <w:color w:val="000000" w:themeColor="text1"/>
          <w:sz w:val="24"/>
          <w:szCs w:val="24"/>
        </w:rPr>
        <w:t>with subregulation 61.225 (2) of CASR to the extent that it requires that, for the person to be taken to have passed the examination, the person must pass all parts of the examination within a period of 2 years.</w:t>
      </w:r>
    </w:p>
    <w:bookmarkEnd w:id="4"/>
    <w:p w14:paraId="0BFC9F5C" w14:textId="77777777" w:rsidR="0096776A" w:rsidRPr="00643B4D" w:rsidRDefault="0096776A" w:rsidP="003B73E5">
      <w:pPr>
        <w:pStyle w:val="LDP1a"/>
        <w:spacing w:before="0" w:after="0"/>
        <w:ind w:left="0" w:firstLine="0"/>
        <w:rPr>
          <w:color w:val="000000" w:themeColor="text1"/>
        </w:rPr>
      </w:pPr>
    </w:p>
    <w:p w14:paraId="6D18F5D4" w14:textId="775E876C" w:rsidR="0096776A" w:rsidRPr="00643B4D" w:rsidRDefault="0096776A" w:rsidP="003B73E5">
      <w:pPr>
        <w:pStyle w:val="LDP1a"/>
        <w:spacing w:before="0" w:after="0"/>
        <w:ind w:left="0" w:firstLine="0"/>
        <w:rPr>
          <w:color w:val="000000" w:themeColor="text1"/>
        </w:rPr>
      </w:pPr>
      <w:r w:rsidRPr="00643B4D">
        <w:rPr>
          <w:color w:val="000000" w:themeColor="text1"/>
        </w:rPr>
        <w:t>Section 7 sets out the condition to which the exemption in section 6 is subject. The condition is that the person must, if requested by CASA, demonstrate to CASA that Australian or foreign law in response to the COVID-19 pandemic has made it impossible, impracticable or unreasonable for the person to pass all parts of the examination within a period of 2 years.</w:t>
      </w:r>
    </w:p>
    <w:p w14:paraId="30988284" w14:textId="77777777" w:rsidR="0096776A" w:rsidRPr="00643B4D" w:rsidRDefault="0096776A" w:rsidP="003B73E5">
      <w:pPr>
        <w:pStyle w:val="LDP1a"/>
        <w:spacing w:before="0" w:after="0"/>
        <w:ind w:left="0" w:firstLine="0"/>
        <w:rPr>
          <w:color w:val="000000" w:themeColor="text1"/>
        </w:rPr>
      </w:pPr>
    </w:p>
    <w:p w14:paraId="719BBD26" w14:textId="2C7D925F" w:rsidR="0096776A" w:rsidRPr="00643B4D" w:rsidRDefault="0096776A" w:rsidP="003B73E5">
      <w:pPr>
        <w:spacing w:after="0" w:line="240" w:lineRule="auto"/>
        <w:rPr>
          <w:rFonts w:ascii="Times New Roman" w:eastAsia="Times New Roman" w:hAnsi="Times New Roman"/>
          <w:iCs/>
          <w:color w:val="000000" w:themeColor="text1"/>
          <w:sz w:val="24"/>
          <w:szCs w:val="24"/>
        </w:rPr>
      </w:pPr>
      <w:r w:rsidRPr="00643B4D">
        <w:rPr>
          <w:rFonts w:ascii="Times New Roman" w:eastAsia="Times New Roman" w:hAnsi="Times New Roman"/>
          <w:iCs/>
          <w:color w:val="000000" w:themeColor="text1"/>
          <w:sz w:val="24"/>
          <w:szCs w:val="24"/>
        </w:rPr>
        <w:t>A note below section 7 gives an example of how a person might demonstrate to CASA the matters set out in the condition. The example is a statement given to CASA from Aspeq to the effect that the person’s AKE sitting was cancelled due to Australian State Government</w:t>
      </w:r>
      <w:r w:rsidR="00CE4704">
        <w:rPr>
          <w:rFonts w:ascii="Times New Roman" w:eastAsia="Times New Roman" w:hAnsi="Times New Roman"/>
          <w:iCs/>
          <w:color w:val="000000" w:themeColor="text1"/>
          <w:sz w:val="24"/>
          <w:szCs w:val="24"/>
        </w:rPr>
        <w:noBreakHyphen/>
      </w:r>
      <w:r w:rsidRPr="00643B4D">
        <w:rPr>
          <w:rFonts w:ascii="Times New Roman" w:eastAsia="Times New Roman" w:hAnsi="Times New Roman"/>
          <w:iCs/>
          <w:color w:val="000000" w:themeColor="text1"/>
          <w:sz w:val="24"/>
          <w:szCs w:val="24"/>
        </w:rPr>
        <w:t>imposed restrictions in place to reduce or control the spread of COVID-19.</w:t>
      </w:r>
    </w:p>
    <w:p w14:paraId="0EB9A5E4" w14:textId="77777777" w:rsidR="0096776A" w:rsidRPr="00643B4D" w:rsidRDefault="0096776A" w:rsidP="003B73E5">
      <w:pPr>
        <w:spacing w:after="0" w:line="240" w:lineRule="auto"/>
        <w:rPr>
          <w:rFonts w:ascii="Times New Roman" w:hAnsi="Times New Roman"/>
          <w:color w:val="000000" w:themeColor="text1"/>
          <w:sz w:val="24"/>
          <w:szCs w:val="24"/>
        </w:rPr>
      </w:pPr>
    </w:p>
    <w:p w14:paraId="222CF3B7" w14:textId="1C60C0F9" w:rsidR="006D6009" w:rsidRPr="00643B4D" w:rsidRDefault="006D6009" w:rsidP="0077616B">
      <w:pPr>
        <w:keepNext/>
        <w:spacing w:after="0" w:line="240" w:lineRule="auto"/>
        <w:rPr>
          <w:rFonts w:ascii="Times New Roman" w:eastAsia="Times New Roman" w:hAnsi="Times New Roman"/>
          <w:b/>
          <w:color w:val="000000" w:themeColor="text1"/>
          <w:sz w:val="24"/>
          <w:szCs w:val="24"/>
        </w:rPr>
      </w:pPr>
      <w:r w:rsidRPr="00643B4D">
        <w:rPr>
          <w:rFonts w:ascii="Times New Roman" w:eastAsia="Times New Roman" w:hAnsi="Times New Roman"/>
          <w:b/>
          <w:i/>
          <w:color w:val="000000" w:themeColor="text1"/>
          <w:sz w:val="24"/>
          <w:szCs w:val="24"/>
        </w:rPr>
        <w:t>Legislation Act 2003</w:t>
      </w:r>
      <w:r w:rsidRPr="00643B4D">
        <w:rPr>
          <w:rFonts w:ascii="Times New Roman" w:eastAsia="Times New Roman" w:hAnsi="Times New Roman"/>
          <w:b/>
          <w:color w:val="000000" w:themeColor="text1"/>
          <w:sz w:val="24"/>
          <w:szCs w:val="24"/>
        </w:rPr>
        <w:t xml:space="preserve"> (the </w:t>
      </w:r>
      <w:r w:rsidRPr="00643B4D">
        <w:rPr>
          <w:rFonts w:ascii="Times New Roman" w:eastAsia="Times New Roman" w:hAnsi="Times New Roman"/>
          <w:b/>
          <w:i/>
          <w:color w:val="000000" w:themeColor="text1"/>
          <w:sz w:val="24"/>
          <w:szCs w:val="24"/>
        </w:rPr>
        <w:t>LA</w:t>
      </w:r>
      <w:r w:rsidRPr="00643B4D">
        <w:rPr>
          <w:rFonts w:ascii="Times New Roman" w:eastAsia="Times New Roman" w:hAnsi="Times New Roman"/>
          <w:b/>
          <w:color w:val="000000" w:themeColor="text1"/>
          <w:sz w:val="24"/>
          <w:szCs w:val="24"/>
        </w:rPr>
        <w:t>)</w:t>
      </w:r>
    </w:p>
    <w:p w14:paraId="0A7E70DA" w14:textId="196874B5" w:rsidR="007C22ED" w:rsidRPr="00643B4D" w:rsidRDefault="007C22ED" w:rsidP="007C22ED">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Paragraph 98 (5A) (a) of the Act provides that CASA may issue instruments in relation to matters affecting the safe navigation and operation, or the maintenance, of aircraft. Also, paragraph 98 (5AA) (a) provides that an instrument issued under paragraph 98 (5A) (a) is a </w:t>
      </w:r>
      <w:r w:rsidRPr="00643B4D">
        <w:rPr>
          <w:rFonts w:ascii="Times New Roman" w:eastAsia="Times New Roman" w:hAnsi="Times New Roman"/>
          <w:color w:val="000000" w:themeColor="text1"/>
          <w:sz w:val="24"/>
          <w:szCs w:val="24"/>
        </w:rPr>
        <w:lastRenderedPageBreak/>
        <w:t xml:space="preserve">legislative instrument if the instrument is expressed to apply in relation to a class of persons. The exemption in the instrument applies to a person who has passed, between 16 March 2018 </w:t>
      </w:r>
      <w:r w:rsidR="00B66CAB" w:rsidRPr="00643B4D">
        <w:rPr>
          <w:rFonts w:ascii="Times New Roman" w:eastAsia="Times New Roman" w:hAnsi="Times New Roman"/>
          <w:color w:val="000000" w:themeColor="text1"/>
          <w:sz w:val="24"/>
          <w:szCs w:val="24"/>
        </w:rPr>
        <w:t xml:space="preserve">and 15 September 2021, at least </w:t>
      </w:r>
      <w:r w:rsidRPr="00643B4D">
        <w:rPr>
          <w:rFonts w:ascii="Times New Roman" w:eastAsia="Times New Roman" w:hAnsi="Times New Roman"/>
          <w:color w:val="000000" w:themeColor="text1"/>
          <w:sz w:val="24"/>
          <w:szCs w:val="24"/>
        </w:rPr>
        <w:t xml:space="preserve">1 part of an AKE for a </w:t>
      </w:r>
      <w:r w:rsidR="00B66CAB" w:rsidRPr="00643B4D">
        <w:rPr>
          <w:rFonts w:ascii="Times New Roman" w:eastAsia="Times New Roman" w:hAnsi="Times New Roman"/>
          <w:color w:val="000000" w:themeColor="text1"/>
          <w:sz w:val="24"/>
          <w:szCs w:val="24"/>
        </w:rPr>
        <w:t xml:space="preserve">commercial pilot licence, or air transport pilot licence, </w:t>
      </w:r>
      <w:r w:rsidRPr="00643B4D">
        <w:rPr>
          <w:rFonts w:ascii="Times New Roman" w:eastAsia="Times New Roman" w:hAnsi="Times New Roman"/>
          <w:color w:val="000000" w:themeColor="text1"/>
          <w:sz w:val="24"/>
          <w:szCs w:val="24"/>
        </w:rPr>
        <w:t xml:space="preserve">and meets other prerequisites stated in section </w:t>
      </w:r>
      <w:r w:rsidR="00B66CAB" w:rsidRPr="00643B4D">
        <w:rPr>
          <w:rFonts w:ascii="Times New Roman" w:eastAsia="Times New Roman" w:hAnsi="Times New Roman"/>
          <w:color w:val="000000" w:themeColor="text1"/>
          <w:sz w:val="24"/>
          <w:szCs w:val="24"/>
        </w:rPr>
        <w:t>5</w:t>
      </w:r>
      <w:r w:rsidRPr="00643B4D">
        <w:rPr>
          <w:rFonts w:ascii="Times New Roman" w:eastAsia="Times New Roman" w:hAnsi="Times New Roman"/>
          <w:color w:val="000000" w:themeColor="text1"/>
          <w:sz w:val="24"/>
          <w:szCs w:val="24"/>
        </w:rPr>
        <w:t xml:space="preserve"> of the instrument. The instrument is, therefore, a legislative instrument, and is </w:t>
      </w:r>
      <w:r w:rsidRPr="00643B4D">
        <w:rPr>
          <w:rFonts w:ascii="Times New Roman" w:eastAsia="Times New Roman" w:hAnsi="Times New Roman"/>
          <w:iCs/>
          <w:color w:val="000000" w:themeColor="text1"/>
          <w:sz w:val="24"/>
          <w:szCs w:val="24"/>
        </w:rPr>
        <w:t>subject to tabling and disallowance in the Parliament under sections 38 and 42 of the LA.</w:t>
      </w:r>
    </w:p>
    <w:p w14:paraId="10B9F1ED" w14:textId="77777777" w:rsidR="007C22ED" w:rsidRPr="00643B4D" w:rsidRDefault="007C22ED" w:rsidP="00E240B0">
      <w:pPr>
        <w:spacing w:after="0" w:line="240" w:lineRule="auto"/>
        <w:rPr>
          <w:rFonts w:ascii="Times New Roman" w:eastAsia="Times New Roman" w:hAnsi="Times New Roman"/>
          <w:color w:val="000000" w:themeColor="text1"/>
          <w:sz w:val="24"/>
          <w:szCs w:val="24"/>
        </w:rPr>
      </w:pPr>
    </w:p>
    <w:p w14:paraId="5509E2A1" w14:textId="09A362B2" w:rsidR="00E240B0" w:rsidRPr="00643B4D" w:rsidRDefault="00E240B0" w:rsidP="00E240B0">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As the instrument relates to aviation safety and is made under </w:t>
      </w:r>
      <w:r w:rsidR="007C22ED" w:rsidRPr="00643B4D">
        <w:rPr>
          <w:rFonts w:ascii="Times New Roman" w:eastAsia="Times New Roman" w:hAnsi="Times New Roman"/>
          <w:color w:val="000000" w:themeColor="text1"/>
          <w:sz w:val="24"/>
          <w:szCs w:val="24"/>
        </w:rPr>
        <w:t xml:space="preserve">CASR, </w:t>
      </w:r>
      <w:r w:rsidRPr="00643B4D">
        <w:rPr>
          <w:rFonts w:ascii="Times New Roman" w:eastAsia="Times New Roman" w:hAnsi="Times New Roman"/>
          <w:color w:val="000000" w:themeColor="text1"/>
          <w:sz w:val="24"/>
          <w:szCs w:val="24"/>
        </w:rPr>
        <w:t>Part</w:t>
      </w:r>
      <w:r w:rsidR="0016536D">
        <w:rPr>
          <w:rFonts w:ascii="Times New Roman" w:eastAsia="Times New Roman" w:hAnsi="Times New Roman"/>
          <w:color w:val="000000" w:themeColor="text1"/>
          <w:sz w:val="24"/>
          <w:szCs w:val="24"/>
        </w:rPr>
        <w:t xml:space="preserve"> </w:t>
      </w:r>
      <w:r w:rsidRPr="00643B4D">
        <w:rPr>
          <w:rFonts w:ascii="Times New Roman" w:eastAsia="Times New Roman" w:hAnsi="Times New Roman"/>
          <w:color w:val="000000" w:themeColor="text1"/>
          <w:sz w:val="24"/>
          <w:szCs w:val="24"/>
        </w:rPr>
        <w:t>4 of Chapter</w:t>
      </w:r>
      <w:r w:rsidR="0016536D">
        <w:rPr>
          <w:rFonts w:ascii="Times New Roman" w:eastAsia="Times New Roman" w:hAnsi="Times New Roman"/>
          <w:color w:val="000000" w:themeColor="text1"/>
          <w:sz w:val="24"/>
          <w:szCs w:val="24"/>
        </w:rPr>
        <w:t xml:space="preserve"> </w:t>
      </w:r>
      <w:r w:rsidRPr="00643B4D">
        <w:rPr>
          <w:rFonts w:ascii="Times New Roman" w:eastAsia="Times New Roman" w:hAnsi="Times New Roman"/>
          <w:color w:val="000000" w:themeColor="text1"/>
          <w:sz w:val="24"/>
          <w:szCs w:val="24"/>
        </w:rPr>
        <w:t>3 of the LA (</w:t>
      </w:r>
      <w:r w:rsidR="00E631D6" w:rsidRPr="00643B4D">
        <w:rPr>
          <w:rFonts w:ascii="Times New Roman" w:eastAsia="Times New Roman" w:hAnsi="Times New Roman"/>
          <w:color w:val="000000" w:themeColor="text1"/>
          <w:sz w:val="24"/>
          <w:szCs w:val="24"/>
        </w:rPr>
        <w:t xml:space="preserve">the </w:t>
      </w:r>
      <w:r w:rsidRPr="00643B4D">
        <w:rPr>
          <w:rFonts w:ascii="Times New Roman" w:eastAsia="Times New Roman" w:hAnsi="Times New Roman"/>
          <w:b/>
          <w:bCs/>
          <w:i/>
          <w:iCs/>
          <w:color w:val="000000" w:themeColor="text1"/>
          <w:sz w:val="24"/>
          <w:szCs w:val="24"/>
        </w:rPr>
        <w:t xml:space="preserve">sunsetting </w:t>
      </w:r>
      <w:r w:rsidR="00E631D6" w:rsidRPr="00643B4D">
        <w:rPr>
          <w:rFonts w:ascii="Times New Roman" w:eastAsia="Times New Roman" w:hAnsi="Times New Roman"/>
          <w:b/>
          <w:bCs/>
          <w:i/>
          <w:iCs/>
          <w:color w:val="000000" w:themeColor="text1"/>
          <w:sz w:val="24"/>
          <w:szCs w:val="24"/>
        </w:rPr>
        <w:t>provisions</w:t>
      </w:r>
      <w:r w:rsidRPr="00643B4D">
        <w:rPr>
          <w:rFonts w:ascii="Times New Roman" w:eastAsia="Times New Roman" w:hAnsi="Times New Roman"/>
          <w:color w:val="000000" w:themeColor="text1"/>
          <w:sz w:val="24"/>
          <w:szCs w:val="24"/>
        </w:rPr>
        <w:t xml:space="preserve">) does not apply to the instrument (item 15 of the table in section 12 of the </w:t>
      </w:r>
      <w:r w:rsidRPr="00643B4D">
        <w:rPr>
          <w:rFonts w:ascii="Times New Roman" w:eastAsia="Times New Roman" w:hAnsi="Times New Roman"/>
          <w:i/>
          <w:iCs/>
          <w:color w:val="000000" w:themeColor="text1"/>
          <w:sz w:val="24"/>
          <w:szCs w:val="24"/>
        </w:rPr>
        <w:t>Legislation (Exemptions and Other Matters) Regulation</w:t>
      </w:r>
      <w:r w:rsidR="006D5073">
        <w:rPr>
          <w:rFonts w:ascii="Times New Roman" w:eastAsia="Times New Roman" w:hAnsi="Times New Roman"/>
          <w:i/>
          <w:iCs/>
          <w:color w:val="000000" w:themeColor="text1"/>
          <w:sz w:val="24"/>
          <w:szCs w:val="24"/>
        </w:rPr>
        <w:t xml:space="preserve"> </w:t>
      </w:r>
      <w:r w:rsidRPr="00643B4D">
        <w:rPr>
          <w:rFonts w:ascii="Times New Roman" w:eastAsia="Times New Roman" w:hAnsi="Times New Roman"/>
          <w:i/>
          <w:iCs/>
          <w:color w:val="000000" w:themeColor="text1"/>
          <w:sz w:val="24"/>
          <w:szCs w:val="24"/>
        </w:rPr>
        <w:t>2015</w:t>
      </w:r>
      <w:r w:rsidRPr="00643B4D">
        <w:rPr>
          <w:rFonts w:ascii="Times New Roman" w:eastAsia="Times New Roman" w:hAnsi="Times New Roman"/>
          <w:color w:val="000000" w:themeColor="text1"/>
          <w:sz w:val="24"/>
          <w:szCs w:val="24"/>
        </w:rPr>
        <w:t>).</w:t>
      </w:r>
      <w:r w:rsidR="00F62443" w:rsidRPr="00643B4D">
        <w:rPr>
          <w:rFonts w:ascii="Times New Roman" w:eastAsia="Times New Roman" w:hAnsi="Times New Roman"/>
          <w:color w:val="000000" w:themeColor="text1"/>
          <w:sz w:val="24"/>
          <w:szCs w:val="24"/>
        </w:rPr>
        <w:t xml:space="preserve"> </w:t>
      </w:r>
      <w:r w:rsidR="00B66CAB" w:rsidRPr="00643B4D">
        <w:rPr>
          <w:rFonts w:ascii="Times New Roman" w:eastAsia="Times New Roman" w:hAnsi="Times New Roman"/>
          <w:color w:val="000000" w:themeColor="text1"/>
          <w:sz w:val="24"/>
          <w:szCs w:val="24"/>
        </w:rPr>
        <w:t>However, t</w:t>
      </w:r>
      <w:r w:rsidR="00B77FBF" w:rsidRPr="00643B4D">
        <w:rPr>
          <w:rFonts w:ascii="Times New Roman" w:eastAsia="Times New Roman" w:hAnsi="Times New Roman"/>
          <w:color w:val="000000" w:themeColor="text1"/>
          <w:sz w:val="24"/>
          <w:szCs w:val="24"/>
        </w:rPr>
        <w:t xml:space="preserve">he instrument will be repealed </w:t>
      </w:r>
      <w:r w:rsidR="00B66CAB" w:rsidRPr="00643B4D">
        <w:rPr>
          <w:rFonts w:ascii="Times New Roman" w:eastAsia="Times New Roman" w:hAnsi="Times New Roman"/>
          <w:color w:val="000000" w:themeColor="text1"/>
          <w:sz w:val="24"/>
          <w:szCs w:val="24"/>
        </w:rPr>
        <w:t>at the end of 15 September 2024</w:t>
      </w:r>
      <w:r w:rsidR="00036495">
        <w:rPr>
          <w:rFonts w:ascii="Times New Roman" w:eastAsia="Times New Roman" w:hAnsi="Times New Roman"/>
          <w:color w:val="000000" w:themeColor="text1"/>
          <w:sz w:val="24"/>
          <w:szCs w:val="24"/>
        </w:rPr>
        <w:t xml:space="preserve"> and a</w:t>
      </w:r>
      <w:r w:rsidR="00036495" w:rsidRPr="00036495">
        <w:rPr>
          <w:rFonts w:ascii="Times New Roman" w:eastAsia="Times New Roman" w:hAnsi="Times New Roman"/>
          <w:color w:val="000000" w:themeColor="text1"/>
          <w:sz w:val="24"/>
          <w:szCs w:val="24"/>
        </w:rPr>
        <w:t xml:space="preserve">ny renewal of the instrument will be </w:t>
      </w:r>
      <w:r w:rsidR="00036495" w:rsidRPr="00036495">
        <w:rPr>
          <w:rFonts w:ascii="Times New Roman" w:eastAsia="Times New Roman" w:hAnsi="Times New Roman"/>
          <w:iCs/>
          <w:color w:val="000000" w:themeColor="text1"/>
          <w:sz w:val="24"/>
          <w:szCs w:val="24"/>
        </w:rPr>
        <w:t>subject to tabling and disallowance in the Parliament.</w:t>
      </w:r>
      <w:r w:rsidR="00036495" w:rsidRPr="00036495">
        <w:rPr>
          <w:rFonts w:ascii="Times New Roman" w:eastAsia="Times New Roman" w:hAnsi="Times New Roman"/>
          <w:color w:val="000000" w:themeColor="text1"/>
          <w:sz w:val="24"/>
          <w:szCs w:val="24"/>
        </w:rPr>
        <w:t xml:space="preserve"> Therefore, the exemption from </w:t>
      </w:r>
      <w:r w:rsidR="00036495">
        <w:rPr>
          <w:rFonts w:ascii="Times New Roman" w:eastAsia="Times New Roman" w:hAnsi="Times New Roman"/>
          <w:color w:val="000000" w:themeColor="text1"/>
          <w:sz w:val="24"/>
          <w:szCs w:val="24"/>
        </w:rPr>
        <w:t xml:space="preserve">the </w:t>
      </w:r>
      <w:r w:rsidR="00036495" w:rsidRPr="00036495">
        <w:rPr>
          <w:rFonts w:ascii="Times New Roman" w:eastAsia="Times New Roman" w:hAnsi="Times New Roman"/>
          <w:color w:val="000000" w:themeColor="text1"/>
          <w:sz w:val="24"/>
          <w:szCs w:val="24"/>
        </w:rPr>
        <w:t>sunsetting</w:t>
      </w:r>
      <w:r w:rsidR="00036495">
        <w:rPr>
          <w:rFonts w:ascii="Times New Roman" w:eastAsia="Times New Roman" w:hAnsi="Times New Roman"/>
          <w:color w:val="000000" w:themeColor="text1"/>
          <w:sz w:val="24"/>
          <w:szCs w:val="24"/>
        </w:rPr>
        <w:t xml:space="preserve"> provisions</w:t>
      </w:r>
      <w:r w:rsidR="00036495" w:rsidRPr="00036495">
        <w:rPr>
          <w:rFonts w:ascii="Times New Roman" w:eastAsia="Times New Roman" w:hAnsi="Times New Roman"/>
          <w:color w:val="000000" w:themeColor="text1"/>
          <w:sz w:val="24"/>
          <w:szCs w:val="24"/>
        </w:rPr>
        <w:t xml:space="preserve"> does not affect parliamentary oversight of this instrument.</w:t>
      </w:r>
    </w:p>
    <w:p w14:paraId="4A32AB88" w14:textId="77777777" w:rsidR="007C22ED" w:rsidRPr="00643B4D" w:rsidRDefault="007C22ED" w:rsidP="00E240B0">
      <w:pPr>
        <w:spacing w:after="0" w:line="240" w:lineRule="auto"/>
        <w:rPr>
          <w:rFonts w:ascii="Times New Roman" w:eastAsia="Times New Roman" w:hAnsi="Times New Roman"/>
          <w:i/>
          <w:color w:val="000000" w:themeColor="text1"/>
          <w:sz w:val="24"/>
          <w:szCs w:val="24"/>
        </w:rPr>
      </w:pPr>
    </w:p>
    <w:p w14:paraId="4557684A" w14:textId="5A8C9936" w:rsidR="006D6009" w:rsidRPr="00643B4D" w:rsidRDefault="006D6009" w:rsidP="00C66525">
      <w:pPr>
        <w:keepNext/>
        <w:spacing w:after="0" w:line="240" w:lineRule="auto"/>
        <w:rPr>
          <w:rFonts w:ascii="Times New Roman" w:eastAsia="Times New Roman" w:hAnsi="Times New Roman"/>
          <w:b/>
          <w:color w:val="000000" w:themeColor="text1"/>
          <w:sz w:val="24"/>
          <w:szCs w:val="24"/>
        </w:rPr>
      </w:pPr>
      <w:r w:rsidRPr="00643B4D">
        <w:rPr>
          <w:rFonts w:ascii="Times New Roman" w:eastAsia="Times New Roman" w:hAnsi="Times New Roman"/>
          <w:b/>
          <w:color w:val="000000" w:themeColor="text1"/>
          <w:sz w:val="24"/>
          <w:szCs w:val="24"/>
        </w:rPr>
        <w:t>Consultation</w:t>
      </w:r>
    </w:p>
    <w:p w14:paraId="2CE432E0" w14:textId="5D473F0A" w:rsidR="00C66525" w:rsidRPr="00643B4D" w:rsidRDefault="00C66525" w:rsidP="00C66525">
      <w:pPr>
        <w:spacing w:after="0" w:line="240" w:lineRule="auto"/>
        <w:rPr>
          <w:rFonts w:ascii="Times New Roman" w:eastAsia="Times New Roman" w:hAnsi="Times New Roman"/>
          <w:iCs/>
          <w:color w:val="000000" w:themeColor="text1"/>
          <w:sz w:val="24"/>
          <w:szCs w:val="24"/>
        </w:rPr>
      </w:pPr>
      <w:r w:rsidRPr="00643B4D">
        <w:rPr>
          <w:rFonts w:ascii="Times New Roman" w:eastAsia="Times New Roman" w:hAnsi="Times New Roman"/>
          <w:iCs/>
          <w:color w:val="000000" w:themeColor="text1"/>
          <w:sz w:val="24"/>
          <w:szCs w:val="24"/>
        </w:rPr>
        <w:t>Consultation under section 17 of the LA has not been undertaken in this case. The instrument provides relief to a cohort of persons who have already commenced the AKE process but who cannot meet the time-based obligations for its completion due to the present circumstances of the COVID</w:t>
      </w:r>
      <w:r w:rsidR="0016536D">
        <w:rPr>
          <w:rFonts w:ascii="Times New Roman" w:eastAsia="Times New Roman" w:hAnsi="Times New Roman"/>
          <w:iCs/>
          <w:color w:val="000000" w:themeColor="text1"/>
          <w:sz w:val="24"/>
          <w:szCs w:val="24"/>
        </w:rPr>
        <w:t>-</w:t>
      </w:r>
      <w:r w:rsidRPr="00643B4D">
        <w:rPr>
          <w:rFonts w:ascii="Times New Roman" w:eastAsia="Times New Roman" w:hAnsi="Times New Roman"/>
          <w:iCs/>
          <w:color w:val="000000" w:themeColor="text1"/>
          <w:sz w:val="24"/>
          <w:szCs w:val="24"/>
        </w:rPr>
        <w:t>19 pandemic.</w:t>
      </w:r>
      <w:r w:rsidR="00A03403" w:rsidRPr="00643B4D">
        <w:rPr>
          <w:rFonts w:ascii="Times New Roman" w:eastAsia="Times New Roman" w:hAnsi="Times New Roman"/>
          <w:iCs/>
          <w:color w:val="000000" w:themeColor="text1"/>
          <w:sz w:val="24"/>
          <w:szCs w:val="24"/>
        </w:rPr>
        <w:t xml:space="preserve"> These stakeholders are already familiar with CASA </w:t>
      </w:r>
      <w:r w:rsidR="00036495">
        <w:rPr>
          <w:rFonts w:ascii="Times New Roman" w:eastAsia="Times New Roman" w:hAnsi="Times New Roman"/>
          <w:iCs/>
          <w:color w:val="000000" w:themeColor="text1"/>
          <w:sz w:val="24"/>
          <w:szCs w:val="24"/>
        </w:rPr>
        <w:t>EX</w:t>
      </w:r>
      <w:r w:rsidR="00A03403" w:rsidRPr="00643B4D">
        <w:rPr>
          <w:rFonts w:ascii="Times New Roman" w:eastAsia="Times New Roman" w:hAnsi="Times New Roman"/>
          <w:iCs/>
          <w:color w:val="000000" w:themeColor="text1"/>
          <w:sz w:val="24"/>
          <w:szCs w:val="24"/>
        </w:rPr>
        <w:t>83/20.</w:t>
      </w:r>
    </w:p>
    <w:p w14:paraId="49808148" w14:textId="77777777" w:rsidR="00C66525" w:rsidRPr="00643B4D" w:rsidRDefault="00C66525" w:rsidP="00C66525">
      <w:pPr>
        <w:spacing w:after="0" w:line="240" w:lineRule="auto"/>
        <w:rPr>
          <w:rFonts w:ascii="Times New Roman" w:eastAsia="Times New Roman" w:hAnsi="Times New Roman"/>
          <w:iCs/>
          <w:color w:val="000000" w:themeColor="text1"/>
          <w:sz w:val="24"/>
          <w:szCs w:val="24"/>
        </w:rPr>
      </w:pPr>
    </w:p>
    <w:p w14:paraId="61EC930D" w14:textId="136BB9B7" w:rsidR="00C66525" w:rsidRPr="00643B4D" w:rsidRDefault="00C66525" w:rsidP="00C66525">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iCs/>
          <w:color w:val="000000" w:themeColor="text1"/>
          <w:sz w:val="24"/>
          <w:szCs w:val="24"/>
        </w:rPr>
        <w:t>The exemption in the instrument is beneficial to the stakeholders within the aviation industry to which the instrument applies. CASA has announced the proposed 12</w:t>
      </w:r>
      <w:r w:rsidR="00694BC0">
        <w:rPr>
          <w:rFonts w:ascii="Times New Roman" w:eastAsia="Times New Roman" w:hAnsi="Times New Roman"/>
          <w:iCs/>
          <w:color w:val="000000" w:themeColor="text1"/>
          <w:sz w:val="24"/>
          <w:szCs w:val="24"/>
        </w:rPr>
        <w:t>-</w:t>
      </w:r>
      <w:r w:rsidRPr="00643B4D">
        <w:rPr>
          <w:rFonts w:ascii="Times New Roman" w:hAnsi="Times New Roman"/>
          <w:color w:val="000000" w:themeColor="text1"/>
          <w:sz w:val="24"/>
          <w:szCs w:val="24"/>
          <w:lang w:val="en"/>
        </w:rPr>
        <w:t xml:space="preserve">month extension of the statutory time period for completion of commercial pilot </w:t>
      </w:r>
      <w:proofErr w:type="spellStart"/>
      <w:r w:rsidRPr="00643B4D">
        <w:rPr>
          <w:rFonts w:ascii="Times New Roman" w:hAnsi="Times New Roman"/>
          <w:color w:val="000000" w:themeColor="text1"/>
          <w:sz w:val="24"/>
          <w:szCs w:val="24"/>
          <w:lang w:val="en"/>
        </w:rPr>
        <w:t>licence</w:t>
      </w:r>
      <w:proofErr w:type="spellEnd"/>
      <w:r w:rsidRPr="00643B4D">
        <w:rPr>
          <w:rFonts w:ascii="Times New Roman" w:hAnsi="Times New Roman"/>
          <w:color w:val="000000" w:themeColor="text1"/>
          <w:sz w:val="24"/>
          <w:szCs w:val="24"/>
          <w:lang w:val="en"/>
        </w:rPr>
        <w:t xml:space="preserve"> and air transport pilot </w:t>
      </w:r>
      <w:proofErr w:type="spellStart"/>
      <w:r w:rsidRPr="00643B4D">
        <w:rPr>
          <w:rFonts w:ascii="Times New Roman" w:hAnsi="Times New Roman"/>
          <w:color w:val="000000" w:themeColor="text1"/>
          <w:sz w:val="24"/>
          <w:szCs w:val="24"/>
          <w:lang w:val="en"/>
        </w:rPr>
        <w:t>licence</w:t>
      </w:r>
      <w:proofErr w:type="spellEnd"/>
      <w:r w:rsidRPr="00643B4D">
        <w:rPr>
          <w:rFonts w:ascii="Times New Roman" w:hAnsi="Times New Roman"/>
          <w:color w:val="000000" w:themeColor="text1"/>
          <w:sz w:val="24"/>
          <w:szCs w:val="24"/>
          <w:lang w:val="en"/>
        </w:rPr>
        <w:t xml:space="preserve"> exams and also advised </w:t>
      </w:r>
      <w:proofErr w:type="spellStart"/>
      <w:r w:rsidRPr="00643B4D">
        <w:rPr>
          <w:rFonts w:ascii="Times New Roman" w:hAnsi="Times New Roman"/>
          <w:color w:val="000000" w:themeColor="text1"/>
          <w:sz w:val="24"/>
          <w:szCs w:val="24"/>
          <w:lang w:val="en"/>
        </w:rPr>
        <w:t>Aspeq</w:t>
      </w:r>
      <w:proofErr w:type="spellEnd"/>
      <w:r w:rsidRPr="00643B4D">
        <w:rPr>
          <w:rFonts w:ascii="Times New Roman" w:hAnsi="Times New Roman"/>
          <w:color w:val="000000" w:themeColor="text1"/>
          <w:sz w:val="24"/>
          <w:szCs w:val="24"/>
          <w:lang w:val="en"/>
        </w:rPr>
        <w:t xml:space="preserve"> of the proposal. </w:t>
      </w:r>
      <w:r w:rsidRPr="00643B4D">
        <w:rPr>
          <w:rFonts w:ascii="Times New Roman" w:eastAsia="Times New Roman" w:hAnsi="Times New Roman"/>
          <w:iCs/>
          <w:color w:val="000000" w:themeColor="text1"/>
          <w:sz w:val="24"/>
          <w:szCs w:val="24"/>
        </w:rPr>
        <w:t xml:space="preserve">Given this, and the need for the instrument to be made as soon as possible in the current circumstances so that those who need to take advantage of it can do so, CASA is satisfied that </w:t>
      </w:r>
      <w:r w:rsidRPr="00643B4D">
        <w:rPr>
          <w:rFonts w:ascii="Times New Roman" w:eastAsia="Times New Roman" w:hAnsi="Times New Roman"/>
          <w:color w:val="000000" w:themeColor="text1"/>
          <w:sz w:val="24"/>
          <w:szCs w:val="24"/>
        </w:rPr>
        <w:t>no consultation is appropriate or reasonably practicable for this instrument for section</w:t>
      </w:r>
      <w:r w:rsidR="00694BC0">
        <w:rPr>
          <w:rFonts w:ascii="Times New Roman" w:eastAsia="Times New Roman" w:hAnsi="Times New Roman"/>
          <w:color w:val="000000" w:themeColor="text1"/>
          <w:sz w:val="24"/>
          <w:szCs w:val="24"/>
        </w:rPr>
        <w:t xml:space="preserve"> </w:t>
      </w:r>
      <w:r w:rsidRPr="00643B4D">
        <w:rPr>
          <w:rFonts w:ascii="Times New Roman" w:eastAsia="Times New Roman" w:hAnsi="Times New Roman"/>
          <w:color w:val="000000" w:themeColor="text1"/>
          <w:sz w:val="24"/>
          <w:szCs w:val="24"/>
        </w:rPr>
        <w:t>17 of the LA.</w:t>
      </w:r>
    </w:p>
    <w:p w14:paraId="4548C396" w14:textId="77777777" w:rsidR="006D6009" w:rsidRPr="00643B4D" w:rsidRDefault="006D6009" w:rsidP="006D6009">
      <w:pPr>
        <w:spacing w:after="0" w:line="240" w:lineRule="auto"/>
        <w:rPr>
          <w:rFonts w:ascii="Times New Roman" w:eastAsia="Times New Roman" w:hAnsi="Times New Roman"/>
          <w:color w:val="000000" w:themeColor="text1"/>
          <w:sz w:val="24"/>
          <w:szCs w:val="24"/>
        </w:rPr>
      </w:pPr>
    </w:p>
    <w:p w14:paraId="44C2B728" w14:textId="54F004B1" w:rsidR="00BB10C4" w:rsidRPr="00643B4D" w:rsidRDefault="00BB10C4" w:rsidP="00773B07">
      <w:pPr>
        <w:keepNext/>
        <w:spacing w:after="0" w:line="240" w:lineRule="auto"/>
        <w:rPr>
          <w:rFonts w:ascii="Times New Roman" w:hAnsi="Times New Roman"/>
          <w:b/>
          <w:bCs/>
          <w:color w:val="000000" w:themeColor="text1"/>
          <w:sz w:val="24"/>
          <w:szCs w:val="24"/>
        </w:rPr>
      </w:pPr>
      <w:r w:rsidRPr="00643B4D">
        <w:rPr>
          <w:rFonts w:ascii="Times New Roman" w:hAnsi="Times New Roman"/>
          <w:b/>
          <w:bCs/>
          <w:color w:val="000000" w:themeColor="text1"/>
          <w:sz w:val="24"/>
          <w:szCs w:val="24"/>
        </w:rPr>
        <w:t>Sector risk, economic and cost impact</w:t>
      </w:r>
    </w:p>
    <w:p w14:paraId="7CF9511E" w14:textId="0DE8ADD9" w:rsidR="00BB10C4" w:rsidRPr="00643B4D" w:rsidRDefault="00BB10C4" w:rsidP="00BB10C4">
      <w:pPr>
        <w:spacing w:after="0" w:line="240" w:lineRule="auto"/>
        <w:rPr>
          <w:rFonts w:ascii="Times New Roman" w:hAnsi="Times New Roman"/>
          <w:color w:val="000000" w:themeColor="text1"/>
          <w:sz w:val="24"/>
          <w:szCs w:val="24"/>
        </w:rPr>
      </w:pPr>
      <w:proofErr w:type="gramStart"/>
      <w:r w:rsidRPr="00643B4D">
        <w:rPr>
          <w:rFonts w:ascii="Times New Roman" w:hAnsi="Times New Roman"/>
          <w:color w:val="000000" w:themeColor="text1"/>
          <w:sz w:val="24"/>
          <w:szCs w:val="24"/>
        </w:rPr>
        <w:t>Subsection</w:t>
      </w:r>
      <w:r w:rsidR="00694BC0">
        <w:rPr>
          <w:rFonts w:ascii="Times New Roman" w:hAnsi="Times New Roman"/>
          <w:color w:val="000000" w:themeColor="text1"/>
          <w:sz w:val="24"/>
          <w:szCs w:val="24"/>
        </w:rPr>
        <w:t xml:space="preserve"> </w:t>
      </w:r>
      <w:r w:rsidRPr="00643B4D">
        <w:rPr>
          <w:rFonts w:ascii="Times New Roman" w:hAnsi="Times New Roman"/>
          <w:color w:val="000000" w:themeColor="text1"/>
          <w:sz w:val="24"/>
          <w:szCs w:val="24"/>
        </w:rPr>
        <w:t>9A (1) of the Act states that, in exercising its powers and performing its functions, CASA must regard the safety of air navigation as the most important consideration.</w:t>
      </w:r>
      <w:proofErr w:type="gramEnd"/>
      <w:r w:rsidRPr="00643B4D">
        <w:rPr>
          <w:rFonts w:ascii="Times New Roman" w:hAnsi="Times New Roman"/>
          <w:color w:val="000000" w:themeColor="text1"/>
          <w:sz w:val="24"/>
          <w:szCs w:val="24"/>
        </w:rPr>
        <w:t xml:space="preserve"> Subsection 9A (3) of the Act states that, subject to subsection (1), in developing and promulgating aviation safety standards under paragraph</w:t>
      </w:r>
      <w:r w:rsidR="00A67BE3">
        <w:rPr>
          <w:rFonts w:ascii="Times New Roman" w:hAnsi="Times New Roman"/>
          <w:color w:val="000000" w:themeColor="text1"/>
          <w:sz w:val="24"/>
          <w:szCs w:val="24"/>
        </w:rPr>
        <w:t xml:space="preserve"> </w:t>
      </w:r>
      <w:r w:rsidRPr="00643B4D">
        <w:rPr>
          <w:rFonts w:ascii="Times New Roman" w:hAnsi="Times New Roman"/>
          <w:color w:val="000000" w:themeColor="text1"/>
          <w:sz w:val="24"/>
          <w:szCs w:val="24"/>
        </w:rPr>
        <w:t>9 (1) (c), CASA must:</w:t>
      </w:r>
    </w:p>
    <w:p w14:paraId="03A9F911" w14:textId="77777777" w:rsidR="00BB10C4" w:rsidRPr="00643B4D" w:rsidRDefault="00BB10C4" w:rsidP="00BB10C4">
      <w:pPr>
        <w:pStyle w:val="LDP1a"/>
        <w:tabs>
          <w:tab w:val="clear" w:pos="454"/>
          <w:tab w:val="right" w:pos="567"/>
        </w:tabs>
        <w:ind w:left="454"/>
        <w:rPr>
          <w:color w:val="000000" w:themeColor="text1"/>
        </w:rPr>
      </w:pPr>
      <w:r w:rsidRPr="00643B4D">
        <w:rPr>
          <w:color w:val="000000" w:themeColor="text1"/>
        </w:rPr>
        <w:t>(a)</w:t>
      </w:r>
      <w:r w:rsidRPr="00643B4D">
        <w:rPr>
          <w:color w:val="000000" w:themeColor="text1"/>
        </w:rPr>
        <w:tab/>
        <w:t>consider the economic and cost impact on individuals, businesses and the community of the standards; and</w:t>
      </w:r>
    </w:p>
    <w:p w14:paraId="2AC4BCBF" w14:textId="77777777" w:rsidR="00BB10C4" w:rsidRPr="00643B4D" w:rsidRDefault="00BB10C4" w:rsidP="00BB10C4">
      <w:pPr>
        <w:pStyle w:val="LDP1a"/>
        <w:tabs>
          <w:tab w:val="clear" w:pos="454"/>
          <w:tab w:val="right" w:pos="567"/>
        </w:tabs>
        <w:ind w:left="454"/>
        <w:rPr>
          <w:color w:val="000000" w:themeColor="text1"/>
        </w:rPr>
      </w:pPr>
      <w:r w:rsidRPr="00643B4D">
        <w:rPr>
          <w:color w:val="000000" w:themeColor="text1"/>
        </w:rPr>
        <w:t>(b)</w:t>
      </w:r>
      <w:r w:rsidRPr="00643B4D">
        <w:rPr>
          <w:color w:val="000000" w:themeColor="text1"/>
        </w:rPr>
        <w:tab/>
      </w:r>
      <w:proofErr w:type="gramStart"/>
      <w:r w:rsidRPr="00643B4D">
        <w:rPr>
          <w:color w:val="000000" w:themeColor="text1"/>
        </w:rPr>
        <w:t>take</w:t>
      </w:r>
      <w:proofErr w:type="gramEnd"/>
      <w:r w:rsidRPr="00643B4D">
        <w:rPr>
          <w:color w:val="000000" w:themeColor="text1"/>
        </w:rPr>
        <w:t xml:space="preserve"> into account the differing risks associated with different industry sectors.</w:t>
      </w:r>
    </w:p>
    <w:p w14:paraId="5889AE5F" w14:textId="77777777" w:rsidR="00BB10C4" w:rsidRPr="00643B4D" w:rsidRDefault="00BB10C4" w:rsidP="00BB10C4">
      <w:pPr>
        <w:spacing w:after="0" w:line="240" w:lineRule="auto"/>
        <w:rPr>
          <w:rFonts w:ascii="Times New Roman" w:hAnsi="Times New Roman"/>
          <w:color w:val="000000" w:themeColor="text1"/>
          <w:sz w:val="24"/>
          <w:szCs w:val="24"/>
        </w:rPr>
      </w:pPr>
    </w:p>
    <w:p w14:paraId="07574D1C" w14:textId="2F8FCD8D" w:rsidR="00BB10C4" w:rsidRPr="00643B4D" w:rsidRDefault="00BB10C4" w:rsidP="00BB10C4">
      <w:pPr>
        <w:spacing w:after="0" w:line="240" w:lineRule="auto"/>
        <w:rPr>
          <w:rFonts w:ascii="Times New Roman" w:hAnsi="Times New Roman"/>
          <w:color w:val="000000" w:themeColor="text1"/>
          <w:sz w:val="24"/>
          <w:szCs w:val="24"/>
          <w:lang w:val="en-US"/>
        </w:rPr>
      </w:pPr>
      <w:r w:rsidRPr="00643B4D">
        <w:rPr>
          <w:rFonts w:ascii="Times New Roman" w:hAnsi="Times New Roman"/>
          <w:color w:val="000000" w:themeColor="text1"/>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FA75DCE" w14:textId="77777777" w:rsidR="00BB10C4" w:rsidRPr="00643B4D" w:rsidRDefault="00BB10C4" w:rsidP="00BB10C4">
      <w:pPr>
        <w:spacing w:after="0" w:line="240" w:lineRule="auto"/>
        <w:rPr>
          <w:rFonts w:ascii="Times New Roman" w:hAnsi="Times New Roman"/>
          <w:color w:val="000000" w:themeColor="text1"/>
          <w:sz w:val="24"/>
          <w:szCs w:val="24"/>
        </w:rPr>
      </w:pPr>
    </w:p>
    <w:p w14:paraId="52C6A903" w14:textId="455E9EAE" w:rsidR="00BB10C4" w:rsidRPr="00643B4D" w:rsidRDefault="00BB10C4" w:rsidP="00BB10C4">
      <w:pPr>
        <w:spacing w:after="0" w:line="240" w:lineRule="auto"/>
        <w:rPr>
          <w:rFonts w:ascii="Times New Roman" w:hAnsi="Times New Roman"/>
          <w:color w:val="000000" w:themeColor="text1"/>
          <w:sz w:val="24"/>
          <w:szCs w:val="24"/>
        </w:rPr>
      </w:pPr>
      <w:r w:rsidRPr="00643B4D">
        <w:rPr>
          <w:rFonts w:ascii="Times New Roman" w:hAnsi="Times New Roman"/>
          <w:color w:val="000000" w:themeColor="text1"/>
          <w:sz w:val="24"/>
          <w:szCs w:val="24"/>
        </w:rPr>
        <w:t>The economic and cost impact of the instrument has been determined by:</w:t>
      </w:r>
    </w:p>
    <w:p w14:paraId="2A4EB7A0" w14:textId="0411FCB3" w:rsidR="00BB10C4" w:rsidRPr="00643B4D" w:rsidRDefault="00BB10C4" w:rsidP="00BB10C4">
      <w:pPr>
        <w:pStyle w:val="LDP1a"/>
        <w:tabs>
          <w:tab w:val="clear" w:pos="454"/>
          <w:tab w:val="right" w:pos="567"/>
        </w:tabs>
        <w:ind w:left="454"/>
        <w:rPr>
          <w:color w:val="000000" w:themeColor="text1"/>
        </w:rPr>
      </w:pPr>
      <w:r w:rsidRPr="00643B4D">
        <w:rPr>
          <w:color w:val="000000" w:themeColor="text1"/>
        </w:rPr>
        <w:t>(a)</w:t>
      </w:r>
      <w:r w:rsidRPr="00643B4D">
        <w:rPr>
          <w:color w:val="000000" w:themeColor="text1"/>
        </w:rPr>
        <w:tab/>
      </w:r>
      <w:proofErr w:type="gramStart"/>
      <w:r w:rsidRPr="00643B4D">
        <w:rPr>
          <w:color w:val="000000" w:themeColor="text1"/>
        </w:rPr>
        <w:t>the</w:t>
      </w:r>
      <w:proofErr w:type="gramEnd"/>
      <w:r w:rsidRPr="00643B4D">
        <w:rPr>
          <w:color w:val="000000" w:themeColor="text1"/>
        </w:rPr>
        <w:t xml:space="preserve"> identification of individuals and businesses affected by the instrument;</w:t>
      </w:r>
      <w:r w:rsidR="00721197">
        <w:rPr>
          <w:color w:val="000000" w:themeColor="text1"/>
        </w:rPr>
        <w:t xml:space="preserve"> and</w:t>
      </w:r>
    </w:p>
    <w:p w14:paraId="28E73F4E" w14:textId="41181055" w:rsidR="00BB10C4" w:rsidRPr="00643B4D" w:rsidRDefault="00BB10C4" w:rsidP="00BB10C4">
      <w:pPr>
        <w:pStyle w:val="LDP1a"/>
        <w:tabs>
          <w:tab w:val="clear" w:pos="454"/>
          <w:tab w:val="right" w:pos="567"/>
        </w:tabs>
        <w:ind w:left="454"/>
        <w:rPr>
          <w:color w:val="000000" w:themeColor="text1"/>
        </w:rPr>
      </w:pPr>
      <w:r w:rsidRPr="00643B4D">
        <w:rPr>
          <w:color w:val="000000" w:themeColor="text1"/>
        </w:rPr>
        <w:lastRenderedPageBreak/>
        <w:t>(b)</w:t>
      </w:r>
      <w:r w:rsidRPr="00643B4D">
        <w:rPr>
          <w:color w:val="000000" w:themeColor="text1"/>
        </w:rPr>
        <w:tab/>
      </w:r>
      <w:proofErr w:type="gramStart"/>
      <w:r w:rsidRPr="00643B4D">
        <w:rPr>
          <w:color w:val="000000" w:themeColor="text1"/>
        </w:rPr>
        <w:t>consideration</w:t>
      </w:r>
      <w:proofErr w:type="gramEnd"/>
      <w:r w:rsidRPr="00643B4D">
        <w:rPr>
          <w:color w:val="000000" w:themeColor="text1"/>
        </w:rPr>
        <w:t xml:space="preserve"> of how the requirements to be imposed on individuals and businesses under the instrument will be different compared to existing requirements;</w:t>
      </w:r>
      <w:r w:rsidR="00721197">
        <w:rPr>
          <w:color w:val="000000" w:themeColor="text1"/>
        </w:rPr>
        <w:t xml:space="preserve"> and</w:t>
      </w:r>
    </w:p>
    <w:p w14:paraId="4A74666E" w14:textId="6C2BB62C" w:rsidR="00BB10C4" w:rsidRPr="00643B4D" w:rsidRDefault="00BB10C4" w:rsidP="00BB10C4">
      <w:pPr>
        <w:pStyle w:val="LDP1a"/>
        <w:tabs>
          <w:tab w:val="clear" w:pos="454"/>
          <w:tab w:val="right" w:pos="567"/>
        </w:tabs>
        <w:ind w:left="454"/>
        <w:rPr>
          <w:color w:val="000000" w:themeColor="text1"/>
        </w:rPr>
      </w:pPr>
      <w:r w:rsidRPr="00643B4D">
        <w:rPr>
          <w:color w:val="000000" w:themeColor="text1"/>
        </w:rPr>
        <w:t>(c)</w:t>
      </w:r>
      <w:r w:rsidRPr="00643B4D">
        <w:rPr>
          <w:color w:val="000000" w:themeColor="text1"/>
        </w:rPr>
        <w:tab/>
      </w:r>
      <w:proofErr w:type="gramStart"/>
      <w:r w:rsidRPr="00643B4D">
        <w:rPr>
          <w:color w:val="000000" w:themeColor="text1"/>
        </w:rPr>
        <w:t>a</w:t>
      </w:r>
      <w:proofErr w:type="gramEnd"/>
      <w:r w:rsidRPr="00643B4D">
        <w:rPr>
          <w:color w:val="000000" w:themeColor="text1"/>
        </w:rPr>
        <w:t xml:space="preserve"> valuation of the impact, in terms of direct costs on individuals and businesses affected by the instrument to comply with the different requirements. This valuation is consistent with the principles of best practice regulation of the Australian Government;</w:t>
      </w:r>
      <w:r w:rsidR="00721197">
        <w:rPr>
          <w:color w:val="000000" w:themeColor="text1"/>
        </w:rPr>
        <w:t xml:space="preserve"> and</w:t>
      </w:r>
    </w:p>
    <w:p w14:paraId="6E8A74A8" w14:textId="55FF8C38" w:rsidR="00BB10C4" w:rsidRPr="00643B4D" w:rsidRDefault="00BB10C4" w:rsidP="00BB10C4">
      <w:pPr>
        <w:pStyle w:val="LDP1a"/>
        <w:tabs>
          <w:tab w:val="clear" w:pos="454"/>
          <w:tab w:val="right" w:pos="567"/>
        </w:tabs>
        <w:ind w:left="454"/>
        <w:rPr>
          <w:color w:val="000000" w:themeColor="text1"/>
        </w:rPr>
      </w:pPr>
      <w:r w:rsidRPr="00643B4D">
        <w:rPr>
          <w:color w:val="000000" w:themeColor="text1"/>
        </w:rPr>
        <w:t>(d)</w:t>
      </w:r>
      <w:r w:rsidRPr="00643B4D">
        <w:rPr>
          <w:color w:val="000000" w:themeColor="text1"/>
        </w:rPr>
        <w:tab/>
        <w:t>a valuation of the impact the different requirements would have on the production, distribution and use of wealth across the economy, at the level of the individual, relevant businesses in the aviation sector, and the community more broadly</w:t>
      </w:r>
      <w:r w:rsidR="00633870" w:rsidRPr="00643B4D">
        <w:rPr>
          <w:color w:val="000000" w:themeColor="text1"/>
        </w:rPr>
        <w:t>; and</w:t>
      </w:r>
    </w:p>
    <w:p w14:paraId="50AA440C" w14:textId="048EC3E3" w:rsidR="00BB10C4" w:rsidRPr="00643B4D" w:rsidRDefault="00BB10C4" w:rsidP="00BB10C4">
      <w:pPr>
        <w:pStyle w:val="LDP1a"/>
        <w:tabs>
          <w:tab w:val="clear" w:pos="454"/>
          <w:tab w:val="right" w:pos="567"/>
        </w:tabs>
        <w:ind w:left="454"/>
        <w:rPr>
          <w:color w:val="000000" w:themeColor="text1"/>
        </w:rPr>
      </w:pPr>
      <w:r w:rsidRPr="00643B4D">
        <w:rPr>
          <w:color w:val="000000" w:themeColor="text1"/>
        </w:rPr>
        <w:t>(e)</w:t>
      </w:r>
      <w:r w:rsidRPr="00643B4D">
        <w:rPr>
          <w:color w:val="000000" w:themeColor="text1"/>
        </w:rPr>
        <w:tab/>
      </w:r>
      <w:r w:rsidR="00633870" w:rsidRPr="00643B4D">
        <w:rPr>
          <w:color w:val="000000" w:themeColor="text1"/>
        </w:rPr>
        <w:t xml:space="preserve">consideration of </w:t>
      </w:r>
      <w:r w:rsidRPr="00643B4D">
        <w:rPr>
          <w:color w:val="000000" w:themeColor="text1"/>
        </w:rPr>
        <w:t>community impacts, beyond those direct impacts on individuals and businesses affected by the instrument, that are relevant if the instrument were to result in flow</w:t>
      </w:r>
      <w:r w:rsidRPr="00643B4D">
        <w:rPr>
          <w:color w:val="000000" w:themeColor="text1"/>
        </w:rPr>
        <w:noBreakHyphen/>
        <w:t>on effects to other aviation businesses, or local non-aviation businesses that experience a change in their activity due to the instrument.</w:t>
      </w:r>
    </w:p>
    <w:p w14:paraId="2F01534E" w14:textId="77777777" w:rsidR="00BB10C4" w:rsidRPr="00643B4D" w:rsidRDefault="00BB10C4" w:rsidP="00BB10C4">
      <w:pPr>
        <w:spacing w:after="0" w:line="240" w:lineRule="auto"/>
        <w:rPr>
          <w:rFonts w:ascii="Times New Roman" w:hAnsi="Times New Roman"/>
          <w:color w:val="000000" w:themeColor="text1"/>
          <w:sz w:val="24"/>
          <w:szCs w:val="24"/>
        </w:rPr>
      </w:pPr>
    </w:p>
    <w:p w14:paraId="1CC3DED4" w14:textId="558C571D" w:rsidR="00BB10C4" w:rsidRPr="00643B4D" w:rsidRDefault="00BB10C4" w:rsidP="00A666A4">
      <w:pPr>
        <w:spacing w:after="0" w:line="240" w:lineRule="auto"/>
        <w:rPr>
          <w:rFonts w:ascii="Times New Roman" w:eastAsia="Times New Roman" w:hAnsi="Times New Roman"/>
          <w:i/>
          <w:color w:val="000000" w:themeColor="text1"/>
          <w:sz w:val="24"/>
          <w:szCs w:val="24"/>
        </w:rPr>
      </w:pPr>
      <w:r w:rsidRPr="00643B4D">
        <w:rPr>
          <w:rFonts w:ascii="Times New Roman" w:hAnsi="Times New Roman"/>
          <w:color w:val="000000" w:themeColor="text1"/>
          <w:sz w:val="24"/>
          <w:szCs w:val="24"/>
        </w:rPr>
        <w:t xml:space="preserve">The requirements of the instrument apply to </w:t>
      </w:r>
      <w:r w:rsidR="00A03403" w:rsidRPr="00643B4D">
        <w:rPr>
          <w:rFonts w:ascii="Times New Roman" w:hAnsi="Times New Roman"/>
          <w:color w:val="000000" w:themeColor="text1"/>
          <w:sz w:val="24"/>
          <w:szCs w:val="24"/>
        </w:rPr>
        <w:t xml:space="preserve">persons sitting </w:t>
      </w:r>
      <w:r w:rsidR="00A666A4" w:rsidRPr="00643B4D">
        <w:rPr>
          <w:rFonts w:ascii="Times New Roman" w:hAnsi="Times New Roman"/>
          <w:color w:val="000000" w:themeColor="text1"/>
          <w:sz w:val="24"/>
          <w:szCs w:val="24"/>
        </w:rPr>
        <w:t xml:space="preserve">an </w:t>
      </w:r>
      <w:r w:rsidR="00A03403" w:rsidRPr="00643B4D">
        <w:rPr>
          <w:rFonts w:ascii="Times New Roman" w:hAnsi="Times New Roman"/>
          <w:color w:val="000000" w:themeColor="text1"/>
          <w:sz w:val="24"/>
          <w:szCs w:val="24"/>
        </w:rPr>
        <w:t xml:space="preserve">AKE who wish to have the benefit of the exemption. </w:t>
      </w:r>
      <w:r w:rsidRPr="00643B4D">
        <w:rPr>
          <w:rFonts w:ascii="Times New Roman" w:hAnsi="Times New Roman"/>
          <w:color w:val="000000" w:themeColor="text1"/>
          <w:sz w:val="24"/>
          <w:szCs w:val="24"/>
        </w:rPr>
        <w:t>The</w:t>
      </w:r>
      <w:r w:rsidR="00E436FD" w:rsidRPr="00643B4D">
        <w:rPr>
          <w:rFonts w:ascii="Times New Roman" w:hAnsi="Times New Roman"/>
          <w:color w:val="000000" w:themeColor="text1"/>
          <w:sz w:val="24"/>
          <w:szCs w:val="24"/>
        </w:rPr>
        <w:t xml:space="preserve">se individuals will need to be able to demonstrate to CASA, on request, that </w:t>
      </w:r>
      <w:bookmarkStart w:id="5" w:name="_Hlk89159581"/>
      <w:r w:rsidR="00A03403" w:rsidRPr="00643B4D">
        <w:rPr>
          <w:rFonts w:ascii="Times New Roman" w:hAnsi="Times New Roman"/>
          <w:color w:val="000000" w:themeColor="text1"/>
          <w:sz w:val="24"/>
          <w:szCs w:val="24"/>
        </w:rPr>
        <w:t>Australian or foreign law in response to the COVID-19 pandemic has made it impossible, impracticable or unreasonable for the person to pass all parts of the examination within a period of 2 years.</w:t>
      </w:r>
      <w:bookmarkEnd w:id="5"/>
      <w:r w:rsidR="00A03403" w:rsidRPr="00643B4D">
        <w:rPr>
          <w:rFonts w:ascii="Times New Roman" w:hAnsi="Times New Roman"/>
          <w:color w:val="000000" w:themeColor="text1"/>
          <w:sz w:val="24"/>
          <w:szCs w:val="24"/>
        </w:rPr>
        <w:t xml:space="preserve"> </w:t>
      </w:r>
      <w:r w:rsidR="00E436FD" w:rsidRPr="00643B4D">
        <w:rPr>
          <w:rFonts w:ascii="Times New Roman" w:hAnsi="Times New Roman"/>
          <w:color w:val="000000" w:themeColor="text1"/>
          <w:sz w:val="24"/>
          <w:szCs w:val="24"/>
        </w:rPr>
        <w:t>T</w:t>
      </w:r>
      <w:r w:rsidR="00A03403" w:rsidRPr="00643B4D">
        <w:rPr>
          <w:rFonts w:ascii="Times New Roman" w:hAnsi="Times New Roman"/>
          <w:color w:val="000000" w:themeColor="text1"/>
          <w:sz w:val="24"/>
          <w:szCs w:val="24"/>
        </w:rPr>
        <w:t xml:space="preserve">his requirement should </w:t>
      </w:r>
      <w:r w:rsidR="001211C8" w:rsidRPr="00643B4D">
        <w:rPr>
          <w:rFonts w:ascii="Times New Roman" w:hAnsi="Times New Roman"/>
          <w:color w:val="000000" w:themeColor="text1"/>
          <w:sz w:val="24"/>
          <w:szCs w:val="24"/>
        </w:rPr>
        <w:t xml:space="preserve">not impose any additional cost </w:t>
      </w:r>
      <w:r w:rsidR="00A03403" w:rsidRPr="00643B4D">
        <w:rPr>
          <w:rFonts w:ascii="Times New Roman" w:hAnsi="Times New Roman"/>
          <w:color w:val="000000" w:themeColor="text1"/>
          <w:sz w:val="24"/>
          <w:szCs w:val="24"/>
        </w:rPr>
        <w:t>on the person</w:t>
      </w:r>
      <w:r w:rsidR="004B637A" w:rsidRPr="00643B4D">
        <w:rPr>
          <w:rFonts w:ascii="Times New Roman" w:hAnsi="Times New Roman"/>
          <w:color w:val="000000" w:themeColor="text1"/>
          <w:sz w:val="24"/>
          <w:szCs w:val="24"/>
        </w:rPr>
        <w:t xml:space="preserve">. As the note in the instrument states, </w:t>
      </w:r>
      <w:r w:rsidR="00A03403" w:rsidRPr="00643B4D">
        <w:rPr>
          <w:rFonts w:ascii="Times New Roman" w:hAnsi="Times New Roman"/>
          <w:color w:val="000000" w:themeColor="text1"/>
          <w:sz w:val="24"/>
          <w:szCs w:val="24"/>
        </w:rPr>
        <w:t xml:space="preserve">a </w:t>
      </w:r>
      <w:r w:rsidR="001211C8" w:rsidRPr="00643B4D">
        <w:rPr>
          <w:rFonts w:ascii="Times New Roman" w:hAnsi="Times New Roman"/>
          <w:color w:val="000000" w:themeColor="text1"/>
          <w:sz w:val="24"/>
          <w:szCs w:val="24"/>
        </w:rPr>
        <w:t>copy of a statement from Aspeq to a</w:t>
      </w:r>
      <w:r w:rsidR="00346F53" w:rsidRPr="00643B4D">
        <w:rPr>
          <w:rFonts w:ascii="Times New Roman" w:hAnsi="Times New Roman"/>
          <w:color w:val="000000" w:themeColor="text1"/>
          <w:sz w:val="24"/>
          <w:szCs w:val="24"/>
        </w:rPr>
        <w:t xml:space="preserve"> </w:t>
      </w:r>
      <w:r w:rsidR="001211C8" w:rsidRPr="00643B4D">
        <w:rPr>
          <w:rFonts w:ascii="Times New Roman" w:hAnsi="Times New Roman"/>
          <w:color w:val="000000" w:themeColor="text1"/>
          <w:sz w:val="24"/>
          <w:szCs w:val="24"/>
        </w:rPr>
        <w:t xml:space="preserve">candidate that their exam sitting was postponed or cancelled due to COVID-19 restrictions </w:t>
      </w:r>
      <w:r w:rsidR="00A03403" w:rsidRPr="00643B4D">
        <w:rPr>
          <w:rFonts w:ascii="Times New Roman" w:hAnsi="Times New Roman"/>
          <w:color w:val="000000" w:themeColor="text1"/>
          <w:sz w:val="24"/>
          <w:szCs w:val="24"/>
        </w:rPr>
        <w:t>w</w:t>
      </w:r>
      <w:r w:rsidR="00E436FD" w:rsidRPr="00643B4D">
        <w:rPr>
          <w:rFonts w:ascii="Times New Roman" w:hAnsi="Times New Roman"/>
          <w:color w:val="000000" w:themeColor="text1"/>
          <w:sz w:val="24"/>
          <w:szCs w:val="24"/>
        </w:rPr>
        <w:t xml:space="preserve">ill </w:t>
      </w:r>
      <w:r w:rsidR="00A03403" w:rsidRPr="00643B4D">
        <w:rPr>
          <w:rFonts w:ascii="Times New Roman" w:hAnsi="Times New Roman"/>
          <w:color w:val="000000" w:themeColor="text1"/>
          <w:sz w:val="24"/>
          <w:szCs w:val="24"/>
        </w:rPr>
        <w:t>be sufficient</w:t>
      </w:r>
      <w:r w:rsidR="00021F44" w:rsidRPr="00643B4D">
        <w:rPr>
          <w:rFonts w:ascii="Times New Roman" w:hAnsi="Times New Roman"/>
          <w:color w:val="000000" w:themeColor="text1"/>
          <w:sz w:val="24"/>
          <w:szCs w:val="24"/>
        </w:rPr>
        <w:t xml:space="preserve">. An email would be an example of such a statement. </w:t>
      </w:r>
      <w:r w:rsidRPr="00643B4D">
        <w:rPr>
          <w:rFonts w:ascii="Times New Roman" w:hAnsi="Times New Roman"/>
          <w:color w:val="000000" w:themeColor="text1"/>
          <w:sz w:val="24"/>
          <w:szCs w:val="24"/>
        </w:rPr>
        <w:t>CASA has</w:t>
      </w:r>
      <w:r w:rsidR="00721197">
        <w:rPr>
          <w:rFonts w:ascii="Times New Roman" w:hAnsi="Times New Roman"/>
          <w:color w:val="000000" w:themeColor="text1"/>
          <w:sz w:val="24"/>
          <w:szCs w:val="24"/>
        </w:rPr>
        <w:t>,</w:t>
      </w:r>
      <w:r w:rsidRPr="00643B4D">
        <w:rPr>
          <w:rFonts w:ascii="Times New Roman" w:hAnsi="Times New Roman"/>
          <w:color w:val="000000" w:themeColor="text1"/>
          <w:sz w:val="24"/>
          <w:szCs w:val="24"/>
        </w:rPr>
        <w:t xml:space="preserve"> </w:t>
      </w:r>
      <w:r w:rsidR="00A666A4" w:rsidRPr="00643B4D">
        <w:rPr>
          <w:rFonts w:ascii="Times New Roman" w:hAnsi="Times New Roman"/>
          <w:color w:val="000000" w:themeColor="text1"/>
          <w:sz w:val="24"/>
          <w:szCs w:val="24"/>
        </w:rPr>
        <w:t>therefore</w:t>
      </w:r>
      <w:r w:rsidR="00721197">
        <w:rPr>
          <w:rFonts w:ascii="Times New Roman" w:hAnsi="Times New Roman"/>
          <w:color w:val="000000" w:themeColor="text1"/>
          <w:sz w:val="24"/>
          <w:szCs w:val="24"/>
        </w:rPr>
        <w:t>,</w:t>
      </w:r>
      <w:r w:rsidR="00A666A4" w:rsidRPr="00643B4D">
        <w:rPr>
          <w:rFonts w:ascii="Times New Roman" w:hAnsi="Times New Roman"/>
          <w:color w:val="000000" w:themeColor="text1"/>
          <w:sz w:val="24"/>
          <w:szCs w:val="24"/>
        </w:rPr>
        <w:t xml:space="preserve"> </w:t>
      </w:r>
      <w:r w:rsidRPr="00643B4D">
        <w:rPr>
          <w:rFonts w:ascii="Times New Roman" w:hAnsi="Times New Roman"/>
          <w:color w:val="000000" w:themeColor="text1"/>
          <w:sz w:val="24"/>
          <w:szCs w:val="24"/>
        </w:rPr>
        <w:t>assessed that the economic and cost impact of the instrument is not significant.</w:t>
      </w:r>
    </w:p>
    <w:p w14:paraId="0C3AF951" w14:textId="77777777" w:rsidR="00BB10C4" w:rsidRPr="00643B4D" w:rsidRDefault="00BB10C4" w:rsidP="006D6009">
      <w:pPr>
        <w:spacing w:after="0" w:line="240" w:lineRule="auto"/>
        <w:rPr>
          <w:rFonts w:ascii="Times New Roman" w:eastAsia="Times New Roman" w:hAnsi="Times New Roman"/>
          <w:bCs/>
          <w:color w:val="000000" w:themeColor="text1"/>
          <w:sz w:val="24"/>
          <w:szCs w:val="24"/>
        </w:rPr>
      </w:pPr>
    </w:p>
    <w:p w14:paraId="13843021" w14:textId="311A2C0D" w:rsidR="00A666A4" w:rsidRPr="00643B4D" w:rsidRDefault="006D6009" w:rsidP="00A666A4">
      <w:pPr>
        <w:spacing w:after="0" w:line="240" w:lineRule="auto"/>
        <w:rPr>
          <w:rFonts w:ascii="Times New Roman" w:eastAsia="Times New Roman" w:hAnsi="Times New Roman"/>
          <w:i/>
          <w:color w:val="000000" w:themeColor="text1"/>
          <w:sz w:val="24"/>
          <w:szCs w:val="24"/>
        </w:rPr>
      </w:pPr>
      <w:r w:rsidRPr="00643B4D">
        <w:rPr>
          <w:rFonts w:ascii="Times New Roman" w:eastAsia="Times New Roman" w:hAnsi="Times New Roman"/>
          <w:b/>
          <w:color w:val="000000" w:themeColor="text1"/>
          <w:sz w:val="24"/>
          <w:szCs w:val="24"/>
        </w:rPr>
        <w:t>Office of Best Practice Regulation (</w:t>
      </w:r>
      <w:r w:rsidRPr="00643B4D">
        <w:rPr>
          <w:rFonts w:ascii="Times New Roman" w:eastAsia="Times New Roman" w:hAnsi="Times New Roman"/>
          <w:b/>
          <w:i/>
          <w:color w:val="000000" w:themeColor="text1"/>
          <w:sz w:val="24"/>
          <w:szCs w:val="24"/>
        </w:rPr>
        <w:t>OBPR</w:t>
      </w:r>
      <w:r w:rsidRPr="00643B4D">
        <w:rPr>
          <w:rFonts w:ascii="Times New Roman" w:eastAsia="Times New Roman" w:hAnsi="Times New Roman"/>
          <w:b/>
          <w:color w:val="000000" w:themeColor="text1"/>
          <w:sz w:val="24"/>
          <w:szCs w:val="24"/>
        </w:rPr>
        <w:t>)</w:t>
      </w:r>
    </w:p>
    <w:p w14:paraId="7200B9B5" w14:textId="3001648A" w:rsidR="006D6009" w:rsidRPr="00643B4D" w:rsidRDefault="006D6009" w:rsidP="00A666A4">
      <w:pPr>
        <w:spacing w:line="240" w:lineRule="auto"/>
        <w:rPr>
          <w:rFonts w:ascii="Times New Roman" w:eastAsia="Times New Roman" w:hAnsi="Times New Roman"/>
          <w:iCs/>
          <w:color w:val="000000" w:themeColor="text1"/>
          <w:sz w:val="24"/>
          <w:szCs w:val="24"/>
        </w:rPr>
      </w:pPr>
      <w:r w:rsidRPr="00643B4D">
        <w:rPr>
          <w:rFonts w:ascii="Times New Roman" w:eastAsia="Times New Roman" w:hAnsi="Times New Roman"/>
          <w:iCs/>
          <w:color w:val="000000" w:themeColor="text1"/>
          <w:sz w:val="24"/>
          <w:szCs w:val="24"/>
        </w:rPr>
        <w:t>A Regulation Impact Statement (</w:t>
      </w:r>
      <w:r w:rsidRPr="00EB48EC">
        <w:rPr>
          <w:rFonts w:ascii="Times New Roman" w:eastAsia="Times New Roman" w:hAnsi="Times New Roman"/>
          <w:b/>
          <w:i/>
          <w:iCs/>
          <w:color w:val="000000" w:themeColor="text1"/>
          <w:sz w:val="24"/>
          <w:szCs w:val="24"/>
        </w:rPr>
        <w:t>RIS</w:t>
      </w:r>
      <w:r w:rsidRPr="00643B4D">
        <w:rPr>
          <w:rFonts w:ascii="Times New Roman" w:eastAsia="Times New Roman" w:hAnsi="Times New Roman"/>
          <w:iCs/>
          <w:color w:val="000000" w:themeColor="text1"/>
          <w:sz w:val="24"/>
          <w:szCs w:val="24"/>
        </w:rPr>
        <w:t>) is not required in this case, as the exemption is covered by a standing agreement between CASA and OBPR under which a RIS is not required for exemptions (OBPR id: 14507).</w:t>
      </w:r>
    </w:p>
    <w:p w14:paraId="7B4C3D60" w14:textId="77777777" w:rsidR="006D6009" w:rsidRPr="00643B4D" w:rsidRDefault="006D6009" w:rsidP="00282ED8">
      <w:pPr>
        <w:keepNext/>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b/>
          <w:iCs/>
          <w:color w:val="000000" w:themeColor="text1"/>
          <w:sz w:val="24"/>
          <w:szCs w:val="24"/>
        </w:rPr>
        <w:t>Statement of Compatibility with Human Rights</w:t>
      </w:r>
    </w:p>
    <w:p w14:paraId="36DB7B38" w14:textId="3A2D7EA5" w:rsidR="006D6009" w:rsidRPr="00643B4D" w:rsidRDefault="006D6009" w:rsidP="006D6009">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The Statement of Compatibility with Human Rights at Attachment 1 has been prepared in accordance with Part 3 of the </w:t>
      </w:r>
      <w:r w:rsidRPr="00643B4D">
        <w:rPr>
          <w:rFonts w:ascii="Times New Roman" w:eastAsia="Times New Roman" w:hAnsi="Times New Roman"/>
          <w:i/>
          <w:color w:val="000000" w:themeColor="text1"/>
          <w:sz w:val="24"/>
          <w:szCs w:val="24"/>
        </w:rPr>
        <w:t>Human Rights (Parliamentary Scrutiny) Act</w:t>
      </w:r>
      <w:r w:rsidR="00721197">
        <w:rPr>
          <w:rFonts w:ascii="Times New Roman" w:eastAsia="Times New Roman" w:hAnsi="Times New Roman"/>
          <w:i/>
          <w:color w:val="000000" w:themeColor="text1"/>
          <w:sz w:val="24"/>
          <w:szCs w:val="24"/>
        </w:rPr>
        <w:t xml:space="preserve"> </w:t>
      </w:r>
      <w:r w:rsidRPr="00643B4D">
        <w:rPr>
          <w:rFonts w:ascii="Times New Roman" w:eastAsia="Times New Roman" w:hAnsi="Times New Roman"/>
          <w:i/>
          <w:color w:val="000000" w:themeColor="text1"/>
          <w:sz w:val="24"/>
          <w:szCs w:val="24"/>
        </w:rPr>
        <w:t>2011</w:t>
      </w:r>
      <w:r w:rsidRPr="00643B4D">
        <w:rPr>
          <w:rFonts w:ascii="Times New Roman" w:eastAsia="Times New Roman" w:hAnsi="Times New Roman"/>
          <w:color w:val="000000" w:themeColor="text1"/>
          <w:sz w:val="24"/>
          <w:szCs w:val="24"/>
        </w:rPr>
        <w:t>.</w:t>
      </w:r>
    </w:p>
    <w:p w14:paraId="1D12EA30" w14:textId="77777777" w:rsidR="006D6009" w:rsidRPr="00643B4D" w:rsidRDefault="006D6009" w:rsidP="006D6009">
      <w:pPr>
        <w:spacing w:after="0" w:line="240" w:lineRule="auto"/>
        <w:rPr>
          <w:rFonts w:ascii="Times New Roman" w:eastAsia="Times New Roman" w:hAnsi="Times New Roman"/>
          <w:color w:val="000000" w:themeColor="text1"/>
          <w:sz w:val="24"/>
          <w:szCs w:val="24"/>
        </w:rPr>
      </w:pPr>
    </w:p>
    <w:p w14:paraId="79AEFAEA" w14:textId="77777777" w:rsidR="006D6009" w:rsidRPr="00643B4D" w:rsidRDefault="006D6009" w:rsidP="00282ED8">
      <w:pPr>
        <w:keepNext/>
        <w:spacing w:after="0" w:line="240" w:lineRule="auto"/>
        <w:rPr>
          <w:rFonts w:ascii="Times New Roman" w:eastAsia="Times New Roman" w:hAnsi="Times New Roman"/>
          <w:b/>
          <w:color w:val="000000" w:themeColor="text1"/>
          <w:sz w:val="24"/>
          <w:szCs w:val="24"/>
        </w:rPr>
      </w:pPr>
      <w:r w:rsidRPr="00643B4D">
        <w:rPr>
          <w:rFonts w:ascii="Times New Roman" w:eastAsia="Times New Roman" w:hAnsi="Times New Roman"/>
          <w:b/>
          <w:color w:val="000000" w:themeColor="text1"/>
          <w:sz w:val="24"/>
          <w:szCs w:val="24"/>
        </w:rPr>
        <w:t>Making and commencement</w:t>
      </w:r>
    </w:p>
    <w:p w14:paraId="1677142F" w14:textId="197E9523" w:rsidR="006D6009" w:rsidRPr="00643B4D" w:rsidRDefault="006D6009" w:rsidP="00A666A4">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The </w:t>
      </w:r>
      <w:r w:rsidR="00A666A4" w:rsidRPr="00643B4D">
        <w:rPr>
          <w:rFonts w:ascii="Times New Roman" w:eastAsia="Times New Roman" w:hAnsi="Times New Roman"/>
          <w:color w:val="000000" w:themeColor="text1"/>
          <w:sz w:val="24"/>
          <w:szCs w:val="24"/>
        </w:rPr>
        <w:t xml:space="preserve">instrument </w:t>
      </w:r>
      <w:r w:rsidRPr="00643B4D">
        <w:rPr>
          <w:rFonts w:ascii="Times New Roman" w:eastAsia="Times New Roman" w:hAnsi="Times New Roman"/>
          <w:color w:val="000000" w:themeColor="text1"/>
          <w:sz w:val="24"/>
          <w:szCs w:val="24"/>
        </w:rPr>
        <w:t xml:space="preserve">has been made by a delegate of CASA relying on the power of delegation under subregulation 11.260 (1) of </w:t>
      </w:r>
      <w:r w:rsidR="006E319E" w:rsidRPr="00643B4D">
        <w:rPr>
          <w:rFonts w:ascii="Times New Roman" w:eastAsia="Times New Roman" w:hAnsi="Times New Roman"/>
          <w:color w:val="000000" w:themeColor="text1"/>
          <w:sz w:val="24"/>
          <w:szCs w:val="24"/>
        </w:rPr>
        <w:t>CASR</w:t>
      </w:r>
      <w:r w:rsidR="007E6ECC" w:rsidRPr="00643B4D">
        <w:rPr>
          <w:rFonts w:ascii="Times New Roman" w:eastAsia="Times New Roman" w:hAnsi="Times New Roman"/>
          <w:color w:val="000000" w:themeColor="text1"/>
          <w:sz w:val="24"/>
          <w:szCs w:val="24"/>
        </w:rPr>
        <w:t>.</w:t>
      </w:r>
    </w:p>
    <w:p w14:paraId="282C1930" w14:textId="77777777" w:rsidR="00A666A4" w:rsidRPr="00643B4D" w:rsidRDefault="00A666A4" w:rsidP="00A666A4">
      <w:pPr>
        <w:spacing w:after="0" w:line="240" w:lineRule="auto"/>
        <w:rPr>
          <w:rFonts w:ascii="Times New Roman" w:eastAsia="Times New Roman" w:hAnsi="Times New Roman"/>
          <w:color w:val="000000" w:themeColor="text1"/>
          <w:sz w:val="24"/>
          <w:szCs w:val="24"/>
        </w:rPr>
      </w:pPr>
    </w:p>
    <w:p w14:paraId="714E0326" w14:textId="5854DEEF" w:rsidR="006D6009" w:rsidRPr="00643B4D" w:rsidRDefault="006D6009" w:rsidP="006D6009">
      <w:pPr>
        <w:spacing w:after="0" w:line="240" w:lineRule="auto"/>
        <w:rPr>
          <w:rFonts w:ascii="Times New Roman" w:eastAsia="Times New Roman" w:hAnsi="Times New Roman"/>
          <w:color w:val="000000" w:themeColor="text1"/>
          <w:sz w:val="24"/>
          <w:szCs w:val="24"/>
        </w:rPr>
      </w:pPr>
      <w:r w:rsidRPr="00643B4D">
        <w:rPr>
          <w:rFonts w:ascii="Times New Roman" w:eastAsia="Times New Roman" w:hAnsi="Times New Roman"/>
          <w:color w:val="000000" w:themeColor="text1"/>
          <w:sz w:val="24"/>
          <w:szCs w:val="24"/>
        </w:rPr>
        <w:t xml:space="preserve">The instrument commences on the day after </w:t>
      </w:r>
      <w:r w:rsidR="006802BC" w:rsidRPr="00643B4D">
        <w:rPr>
          <w:rFonts w:ascii="Times New Roman" w:eastAsia="Times New Roman" w:hAnsi="Times New Roman"/>
          <w:color w:val="000000" w:themeColor="text1"/>
          <w:sz w:val="24"/>
          <w:szCs w:val="24"/>
        </w:rPr>
        <w:t>it is</w:t>
      </w:r>
      <w:r w:rsidRPr="00643B4D">
        <w:rPr>
          <w:rFonts w:ascii="Times New Roman" w:eastAsia="Times New Roman" w:hAnsi="Times New Roman"/>
          <w:color w:val="000000" w:themeColor="text1"/>
          <w:sz w:val="24"/>
          <w:szCs w:val="24"/>
        </w:rPr>
        <w:t xml:space="preserve"> regist</w:t>
      </w:r>
      <w:r w:rsidR="006802BC" w:rsidRPr="00643B4D">
        <w:rPr>
          <w:rFonts w:ascii="Times New Roman" w:eastAsia="Times New Roman" w:hAnsi="Times New Roman"/>
          <w:color w:val="000000" w:themeColor="text1"/>
          <w:sz w:val="24"/>
          <w:szCs w:val="24"/>
        </w:rPr>
        <w:t>ered</w:t>
      </w:r>
      <w:r w:rsidRPr="00643B4D">
        <w:rPr>
          <w:rFonts w:ascii="Times New Roman" w:eastAsia="Times New Roman" w:hAnsi="Times New Roman"/>
          <w:color w:val="000000" w:themeColor="text1"/>
          <w:sz w:val="24"/>
          <w:szCs w:val="24"/>
        </w:rPr>
        <w:t xml:space="preserve"> and is repealed at the en</w:t>
      </w:r>
      <w:r w:rsidR="007E6ECC" w:rsidRPr="00643B4D">
        <w:rPr>
          <w:rFonts w:ascii="Times New Roman" w:eastAsia="Times New Roman" w:hAnsi="Times New Roman"/>
          <w:color w:val="000000" w:themeColor="text1"/>
          <w:sz w:val="24"/>
          <w:szCs w:val="24"/>
        </w:rPr>
        <w:t xml:space="preserve">d of </w:t>
      </w:r>
      <w:r w:rsidR="00A666A4" w:rsidRPr="00643B4D">
        <w:rPr>
          <w:rFonts w:ascii="Times New Roman" w:eastAsia="Times New Roman" w:hAnsi="Times New Roman"/>
          <w:color w:val="000000" w:themeColor="text1"/>
          <w:sz w:val="24"/>
          <w:szCs w:val="24"/>
        </w:rPr>
        <w:t>15 September 2024.</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EB48EC">
      <w:pPr>
        <w:spacing w:before="120" w:after="36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75D8905E" w14:textId="26C05E8D" w:rsidR="00A666A4" w:rsidRPr="00A47799" w:rsidRDefault="00A666A4" w:rsidP="00A666A4">
      <w:pPr>
        <w:spacing w:after="0" w:line="240" w:lineRule="auto"/>
        <w:jc w:val="center"/>
        <w:rPr>
          <w:rFonts w:ascii="Times New Roman" w:hAnsi="Times New Roman"/>
          <w:b/>
          <w:i/>
          <w:sz w:val="24"/>
          <w:szCs w:val="24"/>
        </w:rPr>
      </w:pPr>
      <w:r w:rsidRPr="00A47799">
        <w:rPr>
          <w:rFonts w:ascii="Times New Roman" w:hAnsi="Times New Roman"/>
          <w:b/>
          <w:iCs/>
          <w:sz w:val="24"/>
          <w:szCs w:val="24"/>
        </w:rPr>
        <w:t>CASA EX</w:t>
      </w:r>
      <w:r>
        <w:rPr>
          <w:rFonts w:ascii="Times New Roman" w:hAnsi="Times New Roman"/>
          <w:b/>
          <w:iCs/>
          <w:sz w:val="24"/>
          <w:szCs w:val="24"/>
        </w:rPr>
        <w:t>138</w:t>
      </w:r>
      <w:r w:rsidRPr="00A47799">
        <w:rPr>
          <w:rFonts w:ascii="Times New Roman" w:hAnsi="Times New Roman"/>
          <w:b/>
          <w:iCs/>
          <w:sz w:val="24"/>
          <w:szCs w:val="24"/>
        </w:rPr>
        <w:t>/2</w:t>
      </w:r>
      <w:r>
        <w:rPr>
          <w:rFonts w:ascii="Times New Roman" w:hAnsi="Times New Roman"/>
          <w:b/>
          <w:iCs/>
          <w:sz w:val="24"/>
          <w:szCs w:val="24"/>
        </w:rPr>
        <w:t>1 </w:t>
      </w:r>
      <w:r w:rsidRPr="00A47799">
        <w:rPr>
          <w:rFonts w:ascii="Times New Roman" w:hAnsi="Times New Roman"/>
          <w:b/>
          <w:iCs/>
          <w:sz w:val="24"/>
          <w:szCs w:val="24"/>
        </w:rPr>
        <w:t>— Aeronautical Knowledge Examinations (Extension of Time</w:t>
      </w:r>
      <w:r w:rsidR="00721197">
        <w:rPr>
          <w:rFonts w:ascii="Times New Roman" w:hAnsi="Times New Roman"/>
          <w:b/>
          <w:iCs/>
          <w:sz w:val="24"/>
          <w:szCs w:val="24"/>
        </w:rPr>
        <w:br/>
      </w:r>
      <w:r w:rsidRPr="00A47799">
        <w:rPr>
          <w:rFonts w:ascii="Times New Roman" w:hAnsi="Times New Roman"/>
          <w:b/>
          <w:iCs/>
          <w:sz w:val="24"/>
          <w:szCs w:val="24"/>
        </w:rPr>
        <w:t>Due to COVID</w:t>
      </w:r>
      <w:r w:rsidR="00A67BE3">
        <w:rPr>
          <w:rFonts w:ascii="Times New Roman" w:hAnsi="Times New Roman"/>
          <w:b/>
          <w:iCs/>
          <w:sz w:val="24"/>
          <w:szCs w:val="24"/>
        </w:rPr>
        <w:t>-</w:t>
      </w:r>
      <w:r w:rsidRPr="00A47799">
        <w:rPr>
          <w:rFonts w:ascii="Times New Roman" w:hAnsi="Times New Roman"/>
          <w:b/>
          <w:iCs/>
          <w:sz w:val="24"/>
          <w:szCs w:val="24"/>
        </w:rPr>
        <w:t xml:space="preserve">19) </w:t>
      </w:r>
      <w:r>
        <w:rPr>
          <w:rFonts w:ascii="Times New Roman" w:hAnsi="Times New Roman"/>
          <w:b/>
          <w:iCs/>
          <w:sz w:val="24"/>
          <w:szCs w:val="24"/>
        </w:rPr>
        <w:t xml:space="preserve">Exemption </w:t>
      </w:r>
      <w:r w:rsidRPr="00A47799">
        <w:rPr>
          <w:rFonts w:ascii="Times New Roman" w:hAnsi="Times New Roman"/>
          <w:b/>
          <w:iCs/>
          <w:sz w:val="24"/>
          <w:szCs w:val="24"/>
        </w:rPr>
        <w:t>202</w:t>
      </w:r>
      <w:r>
        <w:rPr>
          <w:rFonts w:ascii="Times New Roman" w:hAnsi="Times New Roman"/>
          <w:b/>
          <w:iCs/>
          <w:sz w:val="24"/>
          <w:szCs w:val="24"/>
        </w:rPr>
        <w:t>1</w:t>
      </w:r>
    </w:p>
    <w:p w14:paraId="10276CF3" w14:textId="77777777" w:rsidR="00A666A4" w:rsidRDefault="00A666A4" w:rsidP="00A666A4">
      <w:pPr>
        <w:spacing w:after="0" w:line="240" w:lineRule="auto"/>
        <w:rPr>
          <w:rFonts w:ascii="Times New Roman" w:hAnsi="Times New Roman"/>
          <w:sz w:val="24"/>
          <w:szCs w:val="24"/>
        </w:rPr>
      </w:pPr>
    </w:p>
    <w:p w14:paraId="538B510F" w14:textId="77777777" w:rsidR="00A666A4" w:rsidRDefault="00A666A4" w:rsidP="00A666A4">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22B1A1CA" w14:textId="77777777" w:rsidR="00A666A4" w:rsidRDefault="00A666A4" w:rsidP="00EB48EC">
      <w:pPr>
        <w:spacing w:before="120" w:after="0" w:line="240" w:lineRule="auto"/>
        <w:rPr>
          <w:rFonts w:ascii="Times New Roman" w:hAnsi="Times New Roman"/>
          <w:sz w:val="24"/>
          <w:szCs w:val="24"/>
        </w:rPr>
      </w:pPr>
    </w:p>
    <w:p w14:paraId="13988718" w14:textId="77777777" w:rsidR="00A666A4" w:rsidRDefault="00A666A4" w:rsidP="00A666A4">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D836CD9" w14:textId="709C0001" w:rsidR="00A666A4" w:rsidRDefault="00A666A4" w:rsidP="00A666A4">
      <w:pPr>
        <w:spacing w:after="0" w:line="240" w:lineRule="auto"/>
        <w:rPr>
          <w:rFonts w:ascii="Times New Roman" w:hAnsi="Times New Roman"/>
          <w:sz w:val="24"/>
          <w:szCs w:val="24"/>
        </w:rPr>
      </w:pPr>
      <w:r>
        <w:rPr>
          <w:rFonts w:ascii="Times New Roman" w:hAnsi="Times New Roman"/>
          <w:sz w:val="24"/>
          <w:szCs w:val="24"/>
        </w:rPr>
        <w:t>This instrument offers temporary relief from a legislative time</w:t>
      </w:r>
      <w:r w:rsidR="00721197">
        <w:rPr>
          <w:rFonts w:ascii="Times New Roman" w:hAnsi="Times New Roman"/>
          <w:sz w:val="24"/>
          <w:szCs w:val="24"/>
        </w:rPr>
        <w:t>-</w:t>
      </w:r>
      <w:r>
        <w:rPr>
          <w:rFonts w:ascii="Times New Roman" w:hAnsi="Times New Roman"/>
          <w:sz w:val="24"/>
          <w:szCs w:val="24"/>
        </w:rPr>
        <w:t>based obligation for completion of aeronautical knowledge examinations within 2 years which candidates may not be able to meet due to COVID</w:t>
      </w:r>
      <w:r w:rsidR="00A67BE3">
        <w:rPr>
          <w:rFonts w:ascii="Times New Roman" w:hAnsi="Times New Roman"/>
          <w:sz w:val="24"/>
          <w:szCs w:val="24"/>
        </w:rPr>
        <w:t>-</w:t>
      </w:r>
      <w:r>
        <w:rPr>
          <w:rFonts w:ascii="Times New Roman" w:hAnsi="Times New Roman"/>
          <w:sz w:val="24"/>
          <w:szCs w:val="24"/>
        </w:rPr>
        <w:t>19 restrictions such as the closure of examination venues and travel restrictions.</w:t>
      </w:r>
    </w:p>
    <w:p w14:paraId="15F3A577" w14:textId="77777777" w:rsidR="00A666A4" w:rsidRDefault="00A666A4" w:rsidP="00A666A4">
      <w:pPr>
        <w:spacing w:after="0" w:line="240" w:lineRule="auto"/>
        <w:rPr>
          <w:rFonts w:ascii="Times New Roman" w:hAnsi="Times New Roman"/>
          <w:sz w:val="24"/>
          <w:szCs w:val="24"/>
        </w:rPr>
      </w:pPr>
    </w:p>
    <w:p w14:paraId="35398A2D" w14:textId="4B885614" w:rsidR="00A666A4" w:rsidRDefault="00A666A4" w:rsidP="00A666A4">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The instrument </w:t>
      </w:r>
      <w:r w:rsidRPr="0031276A">
        <w:rPr>
          <w:rFonts w:ascii="Times New Roman" w:eastAsia="Times New Roman" w:hAnsi="Times New Roman"/>
          <w:sz w:val="24"/>
          <w:szCs w:val="24"/>
          <w:lang w:eastAsia="en-AU"/>
        </w:rPr>
        <w:t>exempts</w:t>
      </w:r>
      <w:r>
        <w:rPr>
          <w:rFonts w:ascii="Times New Roman" w:eastAsia="Times New Roman" w:hAnsi="Times New Roman"/>
          <w:iCs/>
          <w:sz w:val="24"/>
          <w:szCs w:val="24"/>
          <w:lang w:eastAsia="en-AU"/>
        </w:rPr>
        <w:t xml:space="preserve"> </w:t>
      </w:r>
      <w:r w:rsidRPr="00D85E4C">
        <w:rPr>
          <w:rFonts w:ascii="Times New Roman" w:eastAsia="Times New Roman" w:hAnsi="Times New Roman"/>
          <w:iCs/>
          <w:sz w:val="24"/>
          <w:szCs w:val="24"/>
          <w:lang w:eastAsia="en-AU"/>
        </w:rPr>
        <w:t>specified persons from compliance with subregulation 61.225</w:t>
      </w:r>
      <w:r>
        <w:rPr>
          <w:rFonts w:ascii="Times New Roman" w:eastAsia="Times New Roman" w:hAnsi="Times New Roman"/>
          <w:iCs/>
          <w:sz w:val="24"/>
          <w:szCs w:val="24"/>
          <w:lang w:eastAsia="en-AU"/>
        </w:rPr>
        <w:t> </w:t>
      </w:r>
      <w:r w:rsidRPr="00D85E4C">
        <w:rPr>
          <w:rFonts w:ascii="Times New Roman" w:eastAsia="Times New Roman" w:hAnsi="Times New Roman"/>
          <w:iCs/>
          <w:sz w:val="24"/>
          <w:szCs w:val="24"/>
          <w:lang w:eastAsia="en-AU"/>
        </w:rPr>
        <w:t xml:space="preserve">(2) of </w:t>
      </w:r>
      <w:r w:rsidR="00C136B2" w:rsidRPr="00643B4D">
        <w:rPr>
          <w:rFonts w:ascii="Times New Roman" w:eastAsia="Times New Roman" w:hAnsi="Times New Roman"/>
          <w:color w:val="000000" w:themeColor="text1"/>
          <w:sz w:val="24"/>
          <w:szCs w:val="24"/>
        </w:rPr>
        <w:t xml:space="preserve">the </w:t>
      </w:r>
      <w:r w:rsidR="00C136B2" w:rsidRPr="00643B4D">
        <w:rPr>
          <w:rFonts w:ascii="Times New Roman" w:eastAsia="Times New Roman" w:hAnsi="Times New Roman"/>
          <w:i/>
          <w:iCs/>
          <w:color w:val="000000" w:themeColor="text1"/>
          <w:sz w:val="24"/>
          <w:szCs w:val="24"/>
        </w:rPr>
        <w:t>Civil Aviation Safety Regulations</w:t>
      </w:r>
      <w:r w:rsidR="00A67BE3">
        <w:rPr>
          <w:rFonts w:ascii="Times New Roman" w:eastAsia="Times New Roman" w:hAnsi="Times New Roman"/>
          <w:i/>
          <w:iCs/>
          <w:color w:val="000000" w:themeColor="text1"/>
          <w:sz w:val="24"/>
          <w:szCs w:val="24"/>
        </w:rPr>
        <w:t xml:space="preserve"> </w:t>
      </w:r>
      <w:r w:rsidR="00C136B2" w:rsidRPr="00EB48EC">
        <w:rPr>
          <w:rFonts w:ascii="Times New Roman" w:eastAsia="Times New Roman" w:hAnsi="Times New Roman"/>
          <w:i/>
          <w:color w:val="000000" w:themeColor="text1"/>
          <w:sz w:val="24"/>
          <w:szCs w:val="24"/>
        </w:rPr>
        <w:t>1998</w:t>
      </w:r>
      <w:r w:rsidR="00C136B2">
        <w:rPr>
          <w:rFonts w:ascii="Times New Roman" w:eastAsia="Times New Roman" w:hAnsi="Times New Roman"/>
          <w:color w:val="000000" w:themeColor="text1"/>
          <w:sz w:val="24"/>
          <w:szCs w:val="24"/>
        </w:rPr>
        <w:t xml:space="preserve"> </w:t>
      </w:r>
      <w:r w:rsidRPr="00D85E4C">
        <w:rPr>
          <w:rFonts w:ascii="Times New Roman" w:eastAsia="Times New Roman" w:hAnsi="Times New Roman"/>
          <w:iCs/>
          <w:sz w:val="24"/>
          <w:szCs w:val="24"/>
          <w:lang w:eastAsia="en-AU"/>
        </w:rPr>
        <w:t xml:space="preserve">to the extent that it requires that the person must pass all parts of the examination within a period of </w:t>
      </w:r>
      <w:r w:rsidR="00C136B2">
        <w:rPr>
          <w:rFonts w:ascii="Times New Roman" w:eastAsia="Times New Roman" w:hAnsi="Times New Roman"/>
          <w:iCs/>
          <w:sz w:val="24"/>
          <w:szCs w:val="24"/>
          <w:lang w:eastAsia="en-AU"/>
        </w:rPr>
        <w:t>2</w:t>
      </w:r>
      <w:r w:rsidRPr="00D85E4C">
        <w:rPr>
          <w:rFonts w:ascii="Times New Roman" w:eastAsia="Times New Roman" w:hAnsi="Times New Roman"/>
          <w:iCs/>
          <w:sz w:val="24"/>
          <w:szCs w:val="24"/>
          <w:lang w:eastAsia="en-AU"/>
        </w:rPr>
        <w:t xml:space="preserve"> years</w:t>
      </w:r>
      <w:r>
        <w:rPr>
          <w:rFonts w:ascii="Times New Roman" w:eastAsia="Times New Roman" w:hAnsi="Times New Roman"/>
          <w:iCs/>
          <w:sz w:val="24"/>
          <w:szCs w:val="24"/>
          <w:lang w:eastAsia="en-AU"/>
        </w:rPr>
        <w:t>.</w:t>
      </w:r>
    </w:p>
    <w:p w14:paraId="2221F9A8" w14:textId="77777777" w:rsidR="0031276A" w:rsidRPr="0031276A" w:rsidRDefault="0031276A" w:rsidP="00A666A4">
      <w:pPr>
        <w:spacing w:after="0" w:line="240" w:lineRule="auto"/>
        <w:rPr>
          <w:rFonts w:ascii="Times New Roman" w:eastAsia="Times New Roman" w:hAnsi="Times New Roman"/>
          <w:iCs/>
          <w:sz w:val="24"/>
          <w:szCs w:val="24"/>
          <w:lang w:eastAsia="en-AU"/>
        </w:rPr>
      </w:pPr>
    </w:p>
    <w:p w14:paraId="7B76BE28" w14:textId="55F197A0" w:rsidR="00A666A4" w:rsidRDefault="00A666A4" w:rsidP="00A666A4">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The exemption applies to a person who:</w:t>
      </w:r>
    </w:p>
    <w:p w14:paraId="7F6EFCB6" w14:textId="77777777" w:rsidR="00A666A4" w:rsidRPr="00C136B2" w:rsidRDefault="00A666A4" w:rsidP="00C136B2">
      <w:pPr>
        <w:pStyle w:val="LDP1a"/>
        <w:tabs>
          <w:tab w:val="clear" w:pos="454"/>
          <w:tab w:val="right" w:pos="567"/>
        </w:tabs>
        <w:ind w:left="454"/>
        <w:rPr>
          <w:color w:val="000000" w:themeColor="text1"/>
        </w:rPr>
      </w:pPr>
      <w:r w:rsidRPr="00C136B2">
        <w:rPr>
          <w:color w:val="000000" w:themeColor="text1"/>
        </w:rPr>
        <w:t>(a)</w:t>
      </w:r>
      <w:r w:rsidRPr="00C136B2">
        <w:rPr>
          <w:color w:val="000000" w:themeColor="text1"/>
        </w:rPr>
        <w:tab/>
        <w:t>between 16 March 2018 and 15 September 2021, passed at least 1 part of an aeronautical knowledge examination for a commercial pilot licence, or air transport pilot licence, with an aircraft category rating; and</w:t>
      </w:r>
    </w:p>
    <w:p w14:paraId="5FE1C43B" w14:textId="77777777" w:rsidR="00A666A4" w:rsidRPr="00C136B2" w:rsidRDefault="00A666A4" w:rsidP="00C136B2">
      <w:pPr>
        <w:pStyle w:val="LDP1a"/>
        <w:tabs>
          <w:tab w:val="clear" w:pos="454"/>
          <w:tab w:val="right" w:pos="567"/>
        </w:tabs>
        <w:ind w:left="454"/>
        <w:rPr>
          <w:color w:val="000000" w:themeColor="text1"/>
        </w:rPr>
      </w:pPr>
      <w:r w:rsidRPr="00C136B2">
        <w:rPr>
          <w:color w:val="000000" w:themeColor="text1"/>
        </w:rPr>
        <w:t>(b)</w:t>
      </w:r>
      <w:r w:rsidRPr="00C136B2">
        <w:rPr>
          <w:color w:val="000000" w:themeColor="text1"/>
        </w:rPr>
        <w:tab/>
        <w:t>has requested CASA, in writing, for an extension of the timeframe to complete the aeronautical knowledge examination, after passing all parts of the examination:</w:t>
      </w:r>
    </w:p>
    <w:p w14:paraId="7331FDD9" w14:textId="723CF423" w:rsidR="00A666A4" w:rsidRPr="00C136B2" w:rsidRDefault="00721197" w:rsidP="00EB48EC">
      <w:pPr>
        <w:pStyle w:val="LDP2i"/>
        <w:tabs>
          <w:tab w:val="clear" w:pos="1418"/>
          <w:tab w:val="clear" w:pos="1559"/>
          <w:tab w:val="right" w:pos="709"/>
          <w:tab w:val="left" w:pos="851"/>
        </w:tabs>
        <w:spacing w:after="0"/>
        <w:ind w:left="1134" w:hanging="850"/>
        <w:rPr>
          <w:color w:val="000000" w:themeColor="text1"/>
        </w:rPr>
      </w:pPr>
      <w:r>
        <w:rPr>
          <w:color w:val="000000" w:themeColor="text1"/>
        </w:rPr>
        <w:tab/>
      </w:r>
      <w:r w:rsidR="00A666A4" w:rsidRPr="00C136B2">
        <w:rPr>
          <w:color w:val="000000" w:themeColor="text1"/>
        </w:rPr>
        <w:t>(</w:t>
      </w:r>
      <w:proofErr w:type="spellStart"/>
      <w:r w:rsidR="00A666A4" w:rsidRPr="00C136B2">
        <w:rPr>
          <w:color w:val="000000" w:themeColor="text1"/>
        </w:rPr>
        <w:t>i</w:t>
      </w:r>
      <w:proofErr w:type="spellEnd"/>
      <w:r w:rsidR="00A666A4" w:rsidRPr="00C136B2">
        <w:rPr>
          <w:color w:val="000000" w:themeColor="text1"/>
        </w:rPr>
        <w:t>)</w:t>
      </w:r>
      <w:r w:rsidR="00A666A4" w:rsidRPr="00C136B2">
        <w:rPr>
          <w:color w:val="000000" w:themeColor="text1"/>
        </w:rPr>
        <w:tab/>
      </w:r>
      <w:proofErr w:type="gramStart"/>
      <w:r w:rsidR="00A666A4" w:rsidRPr="00C136B2">
        <w:rPr>
          <w:color w:val="000000" w:themeColor="text1"/>
        </w:rPr>
        <w:t>after</w:t>
      </w:r>
      <w:proofErr w:type="gramEnd"/>
      <w:r w:rsidR="00A666A4" w:rsidRPr="00C136B2">
        <w:rPr>
          <w:color w:val="000000" w:themeColor="text1"/>
        </w:rPr>
        <w:t xml:space="preserve"> 15 March 2018; and</w:t>
      </w:r>
    </w:p>
    <w:p w14:paraId="55B7EB1F" w14:textId="276ECD7D" w:rsidR="00A666A4" w:rsidRPr="00C136B2" w:rsidRDefault="00721197" w:rsidP="00EB48EC">
      <w:pPr>
        <w:pStyle w:val="LDP2i"/>
        <w:tabs>
          <w:tab w:val="clear" w:pos="1418"/>
          <w:tab w:val="clear" w:pos="1559"/>
          <w:tab w:val="right" w:pos="709"/>
          <w:tab w:val="left" w:pos="851"/>
        </w:tabs>
        <w:spacing w:after="0"/>
        <w:ind w:left="1134" w:hanging="850"/>
        <w:rPr>
          <w:color w:val="000000" w:themeColor="text1"/>
        </w:rPr>
      </w:pPr>
      <w:r>
        <w:rPr>
          <w:color w:val="000000" w:themeColor="text1"/>
        </w:rPr>
        <w:tab/>
      </w:r>
      <w:r w:rsidR="00A666A4" w:rsidRPr="00C136B2">
        <w:rPr>
          <w:color w:val="000000" w:themeColor="text1"/>
        </w:rPr>
        <w:t>(ii)</w:t>
      </w:r>
      <w:r w:rsidR="00A666A4" w:rsidRPr="00C136B2">
        <w:rPr>
          <w:color w:val="000000" w:themeColor="text1"/>
        </w:rPr>
        <w:tab/>
      </w:r>
      <w:proofErr w:type="gramStart"/>
      <w:r w:rsidR="00A666A4" w:rsidRPr="00C136B2">
        <w:rPr>
          <w:color w:val="000000" w:themeColor="text1"/>
        </w:rPr>
        <w:t>within</w:t>
      </w:r>
      <w:proofErr w:type="gramEnd"/>
      <w:r w:rsidR="00A666A4" w:rsidRPr="00C136B2">
        <w:rPr>
          <w:color w:val="000000" w:themeColor="text1"/>
        </w:rPr>
        <w:t xml:space="preserve"> a period of 3 years</w:t>
      </w:r>
      <w:r w:rsidR="00021F44" w:rsidRPr="00C136B2">
        <w:rPr>
          <w:color w:val="000000" w:themeColor="text1"/>
        </w:rPr>
        <w:t>.</w:t>
      </w:r>
    </w:p>
    <w:p w14:paraId="7BE76CCB" w14:textId="77777777" w:rsidR="004E0122" w:rsidRDefault="004E0122" w:rsidP="00A666A4">
      <w:pPr>
        <w:spacing w:after="0" w:line="240" w:lineRule="auto"/>
        <w:rPr>
          <w:rFonts w:ascii="Times New Roman" w:eastAsia="Times New Roman" w:hAnsi="Times New Roman"/>
          <w:iCs/>
          <w:sz w:val="24"/>
          <w:szCs w:val="24"/>
          <w:lang w:eastAsia="en-AU"/>
        </w:rPr>
      </w:pPr>
    </w:p>
    <w:p w14:paraId="6F5DF663" w14:textId="194B617B" w:rsidR="00021F44" w:rsidRDefault="00021F44" w:rsidP="00A666A4">
      <w:pPr>
        <w:spacing w:after="0" w:line="240" w:lineRule="auto"/>
        <w:rPr>
          <w:rFonts w:ascii="Times New Roman" w:hAnsi="Times New Roman"/>
          <w:sz w:val="24"/>
          <w:szCs w:val="24"/>
        </w:rPr>
      </w:pPr>
      <w:r w:rsidRPr="00021F44">
        <w:rPr>
          <w:rFonts w:ascii="Times New Roman" w:eastAsia="Times New Roman" w:hAnsi="Times New Roman"/>
          <w:iCs/>
          <w:sz w:val="24"/>
          <w:szCs w:val="24"/>
          <w:lang w:eastAsia="en-AU"/>
        </w:rPr>
        <w:t xml:space="preserve">The exemption is subject to the condition that the person must, </w:t>
      </w:r>
      <w:r w:rsidRPr="00021F44">
        <w:rPr>
          <w:rFonts w:ascii="Times New Roman" w:hAnsi="Times New Roman"/>
          <w:sz w:val="24"/>
          <w:szCs w:val="24"/>
        </w:rPr>
        <w:t>if requested by CASA, demonstrate to CASA that Australian or foreign law in response to the COVID-19 pandemic has made it impossible, impracticable or unreasonable for the person to pass all parts of the examination within a period of 2 years.</w:t>
      </w:r>
    </w:p>
    <w:p w14:paraId="6EE58457" w14:textId="77777777" w:rsidR="00021F44" w:rsidRPr="00021F44" w:rsidRDefault="00021F44" w:rsidP="00A666A4">
      <w:pPr>
        <w:spacing w:after="0" w:line="240" w:lineRule="auto"/>
        <w:rPr>
          <w:rFonts w:ascii="Times New Roman" w:eastAsia="Times New Roman" w:hAnsi="Times New Roman"/>
          <w:iCs/>
          <w:sz w:val="24"/>
          <w:szCs w:val="24"/>
          <w:lang w:eastAsia="en-AU"/>
        </w:rPr>
      </w:pPr>
    </w:p>
    <w:p w14:paraId="5AFF0D47" w14:textId="78EA8B32" w:rsidR="00A666A4" w:rsidRPr="004E0122" w:rsidRDefault="0031276A" w:rsidP="00A666A4">
      <w:pPr>
        <w:spacing w:after="0" w:line="240" w:lineRule="auto"/>
        <w:rPr>
          <w:rFonts w:ascii="Times New Roman" w:hAnsi="Times New Roman"/>
          <w:b/>
          <w:sz w:val="24"/>
          <w:szCs w:val="24"/>
        </w:rPr>
      </w:pPr>
      <w:r w:rsidRPr="004E0122">
        <w:rPr>
          <w:rFonts w:ascii="Times New Roman" w:eastAsia="Times New Roman" w:hAnsi="Times New Roman"/>
          <w:iCs/>
          <w:sz w:val="24"/>
          <w:szCs w:val="24"/>
          <w:lang w:eastAsia="en-AU"/>
        </w:rPr>
        <w:t xml:space="preserve">The instrument repeals </w:t>
      </w:r>
      <w:r w:rsidRPr="004E0122">
        <w:rPr>
          <w:rFonts w:ascii="Times New Roman" w:hAnsi="Times New Roman"/>
          <w:i/>
          <w:iCs/>
          <w:sz w:val="24"/>
          <w:szCs w:val="24"/>
        </w:rPr>
        <w:t>CASA EX83/20 — Aeronautical Knowledge Examinations (Extension of Time Due to COVID-19) Exemption 2020</w:t>
      </w:r>
      <w:r w:rsidR="004E0122" w:rsidRPr="004E0122">
        <w:rPr>
          <w:rFonts w:ascii="Times New Roman" w:hAnsi="Times New Roman"/>
          <w:sz w:val="24"/>
          <w:szCs w:val="24"/>
        </w:rPr>
        <w:t xml:space="preserve">, which provided for completion of all parts of </w:t>
      </w:r>
      <w:r w:rsidR="004E0122" w:rsidRPr="004E0122">
        <w:rPr>
          <w:rFonts w:ascii="Times New Roman" w:hAnsi="Times New Roman"/>
          <w:color w:val="000000" w:themeColor="text1"/>
          <w:sz w:val="24"/>
          <w:szCs w:val="24"/>
        </w:rPr>
        <w:t xml:space="preserve">an aeronautical knowledge examination </w:t>
      </w:r>
      <w:r w:rsidR="004E0122" w:rsidRPr="004E0122">
        <w:rPr>
          <w:rFonts w:ascii="Times New Roman" w:hAnsi="Times New Roman"/>
          <w:sz w:val="24"/>
          <w:szCs w:val="24"/>
        </w:rPr>
        <w:t>within a period of 2 years and 6 months</w:t>
      </w:r>
      <w:r w:rsidRPr="004E0122">
        <w:rPr>
          <w:rFonts w:ascii="Times New Roman" w:hAnsi="Times New Roman"/>
          <w:sz w:val="24"/>
          <w:szCs w:val="24"/>
        </w:rPr>
        <w:t>.</w:t>
      </w:r>
    </w:p>
    <w:p w14:paraId="14E5D0CA" w14:textId="77777777" w:rsidR="0031276A" w:rsidRPr="004E0122" w:rsidRDefault="0031276A" w:rsidP="00A666A4">
      <w:pPr>
        <w:spacing w:after="0" w:line="240" w:lineRule="auto"/>
        <w:rPr>
          <w:rFonts w:ascii="Times New Roman" w:hAnsi="Times New Roman"/>
          <w:bCs/>
          <w:sz w:val="24"/>
          <w:szCs w:val="24"/>
        </w:rPr>
      </w:pPr>
    </w:p>
    <w:p w14:paraId="5CBEA055" w14:textId="299D5C2C" w:rsidR="00A666A4" w:rsidRDefault="00A666A4" w:rsidP="004E0122">
      <w:pPr>
        <w:keepNext/>
        <w:spacing w:after="0" w:line="240" w:lineRule="auto"/>
        <w:rPr>
          <w:rFonts w:ascii="Times New Roman" w:hAnsi="Times New Roman"/>
          <w:b/>
          <w:sz w:val="24"/>
          <w:szCs w:val="24"/>
        </w:rPr>
      </w:pPr>
      <w:r>
        <w:rPr>
          <w:rFonts w:ascii="Times New Roman" w:hAnsi="Times New Roman"/>
          <w:b/>
          <w:sz w:val="24"/>
          <w:szCs w:val="24"/>
        </w:rPr>
        <w:t>Human rights implications</w:t>
      </w:r>
    </w:p>
    <w:p w14:paraId="2E8ED67D" w14:textId="77777777" w:rsidR="00A666A4" w:rsidRDefault="00A666A4" w:rsidP="004E0122">
      <w:pPr>
        <w:keepNext/>
        <w:autoSpaceDE w:val="0"/>
        <w:autoSpaceDN w:val="0"/>
        <w:adjustRightInd w:val="0"/>
        <w:spacing w:after="0" w:line="240" w:lineRule="auto"/>
        <w:rPr>
          <w:rFonts w:ascii="Times New Roman,Italic" w:eastAsiaTheme="minorHAnsi" w:hAnsi="Times New Roman,Italic" w:cs="Times New Roman,Italic"/>
          <w:i/>
          <w:iCs/>
          <w:sz w:val="24"/>
          <w:szCs w:val="24"/>
        </w:rPr>
      </w:pPr>
      <w:r>
        <w:rPr>
          <w:rFonts w:ascii="Times New Roman,Italic" w:eastAsiaTheme="minorHAnsi" w:hAnsi="Times New Roman,Italic" w:cs="Times New Roman,Italic"/>
          <w:i/>
          <w:iCs/>
          <w:sz w:val="24"/>
          <w:szCs w:val="24"/>
        </w:rPr>
        <w:t>Right to work</w:t>
      </w:r>
    </w:p>
    <w:p w14:paraId="38C7532D" w14:textId="7E026F2B" w:rsidR="00A666A4" w:rsidRDefault="00A666A4" w:rsidP="00A666A4">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The right to work, contained in Article 6 (1) of the International Covenant on Economic, Social and Cultural Rights, includes the right of everyone to the opportunity to gain their living by work which they freely choose or accept. The right to work is promoted by this instrument as it provides relief from prescribed timeframes for the completion of </w:t>
      </w:r>
      <w:r>
        <w:rPr>
          <w:rFonts w:ascii="Times New Roman" w:eastAsiaTheme="minorHAnsi" w:hAnsi="Times New Roman"/>
          <w:sz w:val="24"/>
          <w:szCs w:val="24"/>
        </w:rPr>
        <w:lastRenderedPageBreak/>
        <w:t>qualifications necessary for pilots and other flight crew members to perform their duties that they would otherwise be unable to meet due to COVID</w:t>
      </w:r>
      <w:r w:rsidR="00A67BE3">
        <w:rPr>
          <w:rFonts w:ascii="Times New Roman" w:eastAsiaTheme="minorHAnsi" w:hAnsi="Times New Roman"/>
          <w:sz w:val="24"/>
          <w:szCs w:val="24"/>
        </w:rPr>
        <w:t>-</w:t>
      </w:r>
      <w:r>
        <w:rPr>
          <w:rFonts w:ascii="Times New Roman" w:eastAsiaTheme="minorHAnsi" w:hAnsi="Times New Roman"/>
          <w:sz w:val="24"/>
          <w:szCs w:val="24"/>
        </w:rPr>
        <w:t>19 restrictions.</w:t>
      </w:r>
    </w:p>
    <w:p w14:paraId="63168F90" w14:textId="77777777" w:rsidR="004E0122" w:rsidRDefault="004E0122" w:rsidP="00A666A4">
      <w:pPr>
        <w:autoSpaceDE w:val="0"/>
        <w:autoSpaceDN w:val="0"/>
        <w:adjustRightInd w:val="0"/>
        <w:spacing w:after="0" w:line="240" w:lineRule="auto"/>
        <w:rPr>
          <w:rFonts w:ascii="Times New Roman" w:hAnsi="Times New Roman"/>
          <w:sz w:val="24"/>
          <w:szCs w:val="24"/>
        </w:rPr>
      </w:pPr>
    </w:p>
    <w:p w14:paraId="0144C03D" w14:textId="77777777" w:rsidR="00A666A4" w:rsidRDefault="00A666A4" w:rsidP="004E0122">
      <w:pPr>
        <w:keepNext/>
        <w:spacing w:after="0" w:line="240" w:lineRule="auto"/>
        <w:rPr>
          <w:rFonts w:ascii="Times New Roman" w:hAnsi="Times New Roman"/>
          <w:i/>
          <w:iCs/>
          <w:sz w:val="24"/>
          <w:szCs w:val="24"/>
        </w:rPr>
      </w:pPr>
      <w:r>
        <w:rPr>
          <w:rFonts w:ascii="Times New Roman" w:hAnsi="Times New Roman"/>
          <w:i/>
          <w:iCs/>
          <w:sz w:val="24"/>
          <w:szCs w:val="24"/>
        </w:rPr>
        <w:t>Other rights</w:t>
      </w:r>
    </w:p>
    <w:p w14:paraId="458F8BA6" w14:textId="77777777" w:rsidR="00A666A4" w:rsidRDefault="00A666A4" w:rsidP="00A666A4">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other applicable rights or freedoms.</w:t>
      </w:r>
    </w:p>
    <w:p w14:paraId="2EED2E95" w14:textId="77777777" w:rsidR="00A666A4" w:rsidRPr="00074119" w:rsidRDefault="00A666A4" w:rsidP="00A666A4">
      <w:pPr>
        <w:spacing w:after="0" w:line="240" w:lineRule="auto"/>
        <w:rPr>
          <w:rFonts w:ascii="Times New Roman" w:hAnsi="Times New Roman"/>
          <w:sz w:val="24"/>
          <w:szCs w:val="24"/>
        </w:rPr>
      </w:pPr>
    </w:p>
    <w:p w14:paraId="5C20CFD0" w14:textId="77777777" w:rsidR="00A666A4" w:rsidRDefault="00A666A4" w:rsidP="00A666A4">
      <w:pPr>
        <w:spacing w:after="0" w:line="240" w:lineRule="auto"/>
        <w:rPr>
          <w:rFonts w:ascii="Times New Roman" w:hAnsi="Times New Roman"/>
          <w:b/>
          <w:sz w:val="24"/>
          <w:szCs w:val="24"/>
        </w:rPr>
      </w:pPr>
      <w:r>
        <w:rPr>
          <w:rFonts w:ascii="Times New Roman" w:hAnsi="Times New Roman"/>
          <w:b/>
          <w:sz w:val="24"/>
          <w:szCs w:val="24"/>
        </w:rPr>
        <w:t>Conclusion</w:t>
      </w:r>
    </w:p>
    <w:p w14:paraId="71D1358D" w14:textId="77777777" w:rsidR="00A666A4" w:rsidRDefault="00A666A4" w:rsidP="00A666A4">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because it promotes the protection of human rights.</w:t>
      </w:r>
    </w:p>
    <w:p w14:paraId="02005E02" w14:textId="77777777" w:rsidR="00A666A4" w:rsidRDefault="00A666A4" w:rsidP="00A666A4">
      <w:pPr>
        <w:spacing w:after="0" w:line="240" w:lineRule="auto"/>
        <w:rPr>
          <w:rFonts w:ascii="Times New Roman" w:hAnsi="Times New Roman"/>
          <w:b/>
          <w:bCs/>
          <w:sz w:val="24"/>
          <w:szCs w:val="24"/>
        </w:rPr>
      </w:pPr>
    </w:p>
    <w:p w14:paraId="632328E6" w14:textId="77777777" w:rsidR="00A666A4" w:rsidRDefault="00A666A4" w:rsidP="00A666A4">
      <w:pPr>
        <w:spacing w:after="0" w:line="240" w:lineRule="auto"/>
        <w:rPr>
          <w:rFonts w:ascii="Times New Roman" w:hAnsi="Times New Roman"/>
          <w:b/>
          <w:bCs/>
          <w:sz w:val="24"/>
          <w:szCs w:val="24"/>
        </w:rPr>
      </w:pPr>
    </w:p>
    <w:p w14:paraId="12C86189" w14:textId="1B45373B" w:rsidR="006D6009" w:rsidRDefault="006D6009" w:rsidP="008F0644">
      <w:pPr>
        <w:spacing w:before="12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DED54" w14:textId="77777777" w:rsidR="00D60A3D" w:rsidRDefault="00D60A3D" w:rsidP="00777D3F">
      <w:pPr>
        <w:spacing w:after="0" w:line="240" w:lineRule="auto"/>
      </w:pPr>
      <w:r>
        <w:separator/>
      </w:r>
    </w:p>
  </w:endnote>
  <w:endnote w:type="continuationSeparator" w:id="0">
    <w:p w14:paraId="3C4BF547" w14:textId="77777777" w:rsidR="00D60A3D" w:rsidRDefault="00D60A3D"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32E70" w14:textId="77777777" w:rsidR="00D60A3D" w:rsidRDefault="00D60A3D" w:rsidP="00777D3F">
      <w:pPr>
        <w:spacing w:after="0" w:line="240" w:lineRule="auto"/>
      </w:pPr>
      <w:r>
        <w:separator/>
      </w:r>
    </w:p>
  </w:footnote>
  <w:footnote w:type="continuationSeparator" w:id="0">
    <w:p w14:paraId="41137A0A" w14:textId="77777777" w:rsidR="00D60A3D" w:rsidRDefault="00D60A3D" w:rsidP="00777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913B65">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05CB"/>
    <w:multiLevelType w:val="hybridMultilevel"/>
    <w:tmpl w:val="03ECD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C875037"/>
    <w:multiLevelType w:val="hybridMultilevel"/>
    <w:tmpl w:val="4A82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10280"/>
    <w:rsid w:val="00021F44"/>
    <w:rsid w:val="00036495"/>
    <w:rsid w:val="000432F4"/>
    <w:rsid w:val="00047C47"/>
    <w:rsid w:val="00051BCD"/>
    <w:rsid w:val="0005410B"/>
    <w:rsid w:val="0008465C"/>
    <w:rsid w:val="000A42AC"/>
    <w:rsid w:val="000A4D84"/>
    <w:rsid w:val="000D7933"/>
    <w:rsid w:val="000E6F47"/>
    <w:rsid w:val="000E796A"/>
    <w:rsid w:val="001141FE"/>
    <w:rsid w:val="001211C8"/>
    <w:rsid w:val="00143A7D"/>
    <w:rsid w:val="001446E6"/>
    <w:rsid w:val="00161A36"/>
    <w:rsid w:val="0016536D"/>
    <w:rsid w:val="001B4C54"/>
    <w:rsid w:val="001B525D"/>
    <w:rsid w:val="001B5BCD"/>
    <w:rsid w:val="001D762D"/>
    <w:rsid w:val="00213D32"/>
    <w:rsid w:val="002451AC"/>
    <w:rsid w:val="00253A3B"/>
    <w:rsid w:val="00257C0C"/>
    <w:rsid w:val="0026535B"/>
    <w:rsid w:val="00277520"/>
    <w:rsid w:val="00282ED8"/>
    <w:rsid w:val="002A53F5"/>
    <w:rsid w:val="002F0987"/>
    <w:rsid w:val="003016F4"/>
    <w:rsid w:val="003126B1"/>
    <w:rsid w:val="0031276A"/>
    <w:rsid w:val="003165AB"/>
    <w:rsid w:val="00342D57"/>
    <w:rsid w:val="00346F53"/>
    <w:rsid w:val="00360F91"/>
    <w:rsid w:val="003651EA"/>
    <w:rsid w:val="003A7937"/>
    <w:rsid w:val="003B0772"/>
    <w:rsid w:val="003B73E5"/>
    <w:rsid w:val="003D10E4"/>
    <w:rsid w:val="004213FD"/>
    <w:rsid w:val="00424404"/>
    <w:rsid w:val="0044563D"/>
    <w:rsid w:val="004548F5"/>
    <w:rsid w:val="00455574"/>
    <w:rsid w:val="004600FF"/>
    <w:rsid w:val="0049368E"/>
    <w:rsid w:val="004A07C5"/>
    <w:rsid w:val="004A471F"/>
    <w:rsid w:val="004B637A"/>
    <w:rsid w:val="004E0122"/>
    <w:rsid w:val="004E3657"/>
    <w:rsid w:val="004F3092"/>
    <w:rsid w:val="00507A32"/>
    <w:rsid w:val="00560BDA"/>
    <w:rsid w:val="00586B76"/>
    <w:rsid w:val="005A4ECB"/>
    <w:rsid w:val="005E5D0B"/>
    <w:rsid w:val="005E77A6"/>
    <w:rsid w:val="00633870"/>
    <w:rsid w:val="00642C75"/>
    <w:rsid w:val="0064385F"/>
    <w:rsid w:val="00643B4D"/>
    <w:rsid w:val="0065270C"/>
    <w:rsid w:val="00653D5C"/>
    <w:rsid w:val="006740C2"/>
    <w:rsid w:val="006802BC"/>
    <w:rsid w:val="00684FD7"/>
    <w:rsid w:val="00687F1E"/>
    <w:rsid w:val="00690731"/>
    <w:rsid w:val="006938EC"/>
    <w:rsid w:val="00694BC0"/>
    <w:rsid w:val="006C25F6"/>
    <w:rsid w:val="006D5073"/>
    <w:rsid w:val="006D6009"/>
    <w:rsid w:val="006E319E"/>
    <w:rsid w:val="006E565D"/>
    <w:rsid w:val="006E6578"/>
    <w:rsid w:val="006F2AB9"/>
    <w:rsid w:val="006F33BD"/>
    <w:rsid w:val="00703B90"/>
    <w:rsid w:val="00721197"/>
    <w:rsid w:val="007238BD"/>
    <w:rsid w:val="0073477B"/>
    <w:rsid w:val="007433EB"/>
    <w:rsid w:val="00743D37"/>
    <w:rsid w:val="00745ADD"/>
    <w:rsid w:val="00747A1B"/>
    <w:rsid w:val="007603EF"/>
    <w:rsid w:val="00761120"/>
    <w:rsid w:val="00773B07"/>
    <w:rsid w:val="0077616B"/>
    <w:rsid w:val="00777D3F"/>
    <w:rsid w:val="00790946"/>
    <w:rsid w:val="007B0B67"/>
    <w:rsid w:val="007B5B91"/>
    <w:rsid w:val="007C0A55"/>
    <w:rsid w:val="007C22ED"/>
    <w:rsid w:val="007C2CED"/>
    <w:rsid w:val="007D187A"/>
    <w:rsid w:val="007E6ECC"/>
    <w:rsid w:val="007F2F23"/>
    <w:rsid w:val="00807B5B"/>
    <w:rsid w:val="008133D4"/>
    <w:rsid w:val="00820372"/>
    <w:rsid w:val="00833426"/>
    <w:rsid w:val="00836A6F"/>
    <w:rsid w:val="00872927"/>
    <w:rsid w:val="00887B2E"/>
    <w:rsid w:val="008A28DD"/>
    <w:rsid w:val="008A6181"/>
    <w:rsid w:val="008A7366"/>
    <w:rsid w:val="008F0644"/>
    <w:rsid w:val="008F1638"/>
    <w:rsid w:val="008F7B60"/>
    <w:rsid w:val="00903996"/>
    <w:rsid w:val="00911A3F"/>
    <w:rsid w:val="00912244"/>
    <w:rsid w:val="00913B65"/>
    <w:rsid w:val="0096776A"/>
    <w:rsid w:val="0097132A"/>
    <w:rsid w:val="009969CC"/>
    <w:rsid w:val="009B0F46"/>
    <w:rsid w:val="009B3623"/>
    <w:rsid w:val="009B3897"/>
    <w:rsid w:val="009B5D10"/>
    <w:rsid w:val="009C3E2A"/>
    <w:rsid w:val="00A03403"/>
    <w:rsid w:val="00A2376F"/>
    <w:rsid w:val="00A303A5"/>
    <w:rsid w:val="00A34992"/>
    <w:rsid w:val="00A47251"/>
    <w:rsid w:val="00A62004"/>
    <w:rsid w:val="00A62329"/>
    <w:rsid w:val="00A626C5"/>
    <w:rsid w:val="00A666A4"/>
    <w:rsid w:val="00A67BE3"/>
    <w:rsid w:val="00A82427"/>
    <w:rsid w:val="00A97973"/>
    <w:rsid w:val="00AA7178"/>
    <w:rsid w:val="00AB7455"/>
    <w:rsid w:val="00AC10A9"/>
    <w:rsid w:val="00AC2872"/>
    <w:rsid w:val="00B27D05"/>
    <w:rsid w:val="00B366C3"/>
    <w:rsid w:val="00B36D3D"/>
    <w:rsid w:val="00B53874"/>
    <w:rsid w:val="00B66CAB"/>
    <w:rsid w:val="00B74630"/>
    <w:rsid w:val="00B77FBF"/>
    <w:rsid w:val="00BA1FE5"/>
    <w:rsid w:val="00BA776C"/>
    <w:rsid w:val="00BB10C4"/>
    <w:rsid w:val="00BE08C2"/>
    <w:rsid w:val="00BF0FD6"/>
    <w:rsid w:val="00BF7D74"/>
    <w:rsid w:val="00C136B2"/>
    <w:rsid w:val="00C13A90"/>
    <w:rsid w:val="00C22385"/>
    <w:rsid w:val="00C635B6"/>
    <w:rsid w:val="00C66525"/>
    <w:rsid w:val="00C84D44"/>
    <w:rsid w:val="00C925D5"/>
    <w:rsid w:val="00C92C44"/>
    <w:rsid w:val="00C96137"/>
    <w:rsid w:val="00CA26C5"/>
    <w:rsid w:val="00CA7441"/>
    <w:rsid w:val="00CB09A6"/>
    <w:rsid w:val="00CE4704"/>
    <w:rsid w:val="00CE5D24"/>
    <w:rsid w:val="00CE5DAB"/>
    <w:rsid w:val="00D14028"/>
    <w:rsid w:val="00D255A2"/>
    <w:rsid w:val="00D37100"/>
    <w:rsid w:val="00D4744E"/>
    <w:rsid w:val="00D60A3D"/>
    <w:rsid w:val="00D625E5"/>
    <w:rsid w:val="00D83801"/>
    <w:rsid w:val="00D921CA"/>
    <w:rsid w:val="00D93D17"/>
    <w:rsid w:val="00DE3377"/>
    <w:rsid w:val="00DF30B1"/>
    <w:rsid w:val="00E240B0"/>
    <w:rsid w:val="00E248D1"/>
    <w:rsid w:val="00E318FE"/>
    <w:rsid w:val="00E436FD"/>
    <w:rsid w:val="00E631D6"/>
    <w:rsid w:val="00E657C5"/>
    <w:rsid w:val="00EA1FC7"/>
    <w:rsid w:val="00EB2FB9"/>
    <w:rsid w:val="00EB48EC"/>
    <w:rsid w:val="00EB5442"/>
    <w:rsid w:val="00EC6A8C"/>
    <w:rsid w:val="00EC7E44"/>
    <w:rsid w:val="00EE4726"/>
    <w:rsid w:val="00F11DD2"/>
    <w:rsid w:val="00F25143"/>
    <w:rsid w:val="00F25E27"/>
    <w:rsid w:val="00F33DDA"/>
    <w:rsid w:val="00F408A1"/>
    <w:rsid w:val="00F62443"/>
    <w:rsid w:val="00FA4186"/>
    <w:rsid w:val="00FB3AA9"/>
    <w:rsid w:val="00FB53F2"/>
    <w:rsid w:val="00FD2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customStyle="1" w:styleId="LDClause">
    <w:name w:val="LDClause"/>
    <w:basedOn w:val="LDBodytext"/>
    <w:link w:val="LDClauseChar"/>
    <w:rsid w:val="00C13A90"/>
    <w:pPr>
      <w:tabs>
        <w:tab w:val="right" w:pos="454"/>
        <w:tab w:val="left" w:pos="737"/>
      </w:tabs>
      <w:spacing w:before="60" w:after="60"/>
      <w:ind w:left="737" w:hanging="1021"/>
    </w:pPr>
  </w:style>
  <w:style w:type="paragraph" w:customStyle="1" w:styleId="LDP2i">
    <w:name w:val="LDP2 (i)"/>
    <w:basedOn w:val="Normal"/>
    <w:link w:val="LDP2iChar"/>
    <w:qFormat/>
    <w:rsid w:val="00C13A90"/>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ClauseChar">
    <w:name w:val="LDClause Char"/>
    <w:link w:val="LDClause"/>
    <w:rsid w:val="00C13A90"/>
    <w:rPr>
      <w:rFonts w:ascii="Times New Roman" w:eastAsia="Times New Roman" w:hAnsi="Times New Roman" w:cs="Times New Roman"/>
      <w:sz w:val="24"/>
      <w:szCs w:val="24"/>
    </w:rPr>
  </w:style>
  <w:style w:type="character" w:customStyle="1" w:styleId="LDP2iChar">
    <w:name w:val="LDP2 (i) Char"/>
    <w:link w:val="LDP2i"/>
    <w:rsid w:val="00C13A9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customStyle="1" w:styleId="LDClause">
    <w:name w:val="LDClause"/>
    <w:basedOn w:val="LDBodytext"/>
    <w:link w:val="LDClauseChar"/>
    <w:rsid w:val="00C13A90"/>
    <w:pPr>
      <w:tabs>
        <w:tab w:val="right" w:pos="454"/>
        <w:tab w:val="left" w:pos="737"/>
      </w:tabs>
      <w:spacing w:before="60" w:after="60"/>
      <w:ind w:left="737" w:hanging="1021"/>
    </w:pPr>
  </w:style>
  <w:style w:type="paragraph" w:customStyle="1" w:styleId="LDP2i">
    <w:name w:val="LDP2 (i)"/>
    <w:basedOn w:val="Normal"/>
    <w:link w:val="LDP2iChar"/>
    <w:qFormat/>
    <w:rsid w:val="00C13A90"/>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ClauseChar">
    <w:name w:val="LDClause Char"/>
    <w:link w:val="LDClause"/>
    <w:rsid w:val="00C13A90"/>
    <w:rPr>
      <w:rFonts w:ascii="Times New Roman" w:eastAsia="Times New Roman" w:hAnsi="Times New Roman" w:cs="Times New Roman"/>
      <w:sz w:val="24"/>
      <w:szCs w:val="24"/>
    </w:rPr>
  </w:style>
  <w:style w:type="character" w:customStyle="1" w:styleId="LDP2iChar">
    <w:name w:val="LDP2 (i) Char"/>
    <w:link w:val="LDP2i"/>
    <w:rsid w:val="00C13A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Aeronautical Knowledge Examinations (Extension of Time Due to COVID-19) Exemption 2021</dc:subject>
  <dc:creator>Civil Aviation Safety Authority</dc:creator>
  <cp:lastModifiedBy>Nadia Spesyvy</cp:lastModifiedBy>
  <cp:revision>8</cp:revision>
  <cp:lastPrinted>2021-12-20T22:02:00Z</cp:lastPrinted>
  <dcterms:created xsi:type="dcterms:W3CDTF">2021-12-20T01:51:00Z</dcterms:created>
  <dcterms:modified xsi:type="dcterms:W3CDTF">2021-12-21T20:06:00Z</dcterms:modified>
  <cp:category>Exemptions</cp:category>
</cp:coreProperties>
</file>