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9C8" w14:textId="77777777" w:rsidR="0048364F" w:rsidRPr="00F12A8D" w:rsidRDefault="00193461" w:rsidP="0020300C">
      <w:pPr>
        <w:rPr>
          <w:sz w:val="28"/>
        </w:rPr>
      </w:pPr>
      <w:r w:rsidRPr="00F12A8D">
        <w:rPr>
          <w:noProof/>
          <w:lang w:eastAsia="en-AU"/>
        </w:rPr>
        <w:drawing>
          <wp:inline distT="0" distB="0" distL="0" distR="0" wp14:anchorId="4AD3869B" wp14:editId="2FDFC5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D10DC" w14:textId="77777777" w:rsidR="0048364F" w:rsidRPr="00F12A8D" w:rsidRDefault="0048364F" w:rsidP="0048364F">
      <w:pPr>
        <w:rPr>
          <w:sz w:val="19"/>
        </w:rPr>
      </w:pPr>
    </w:p>
    <w:p w14:paraId="068CB4A6" w14:textId="77777777" w:rsidR="0048364F" w:rsidRPr="00F12A8D" w:rsidRDefault="00CC5838" w:rsidP="0048364F">
      <w:pPr>
        <w:pStyle w:val="ShortT"/>
      </w:pPr>
      <w:r w:rsidRPr="00F12A8D">
        <w:t xml:space="preserve">Superannuation </w:t>
      </w:r>
      <w:r w:rsidR="00C01233" w:rsidRPr="00F12A8D">
        <w:t xml:space="preserve">Legislation </w:t>
      </w:r>
      <w:r w:rsidR="00CE3018" w:rsidRPr="00F12A8D">
        <w:t xml:space="preserve">Amendment (Western Australia De Facto Superannuation Splitting) </w:t>
      </w:r>
      <w:r w:rsidR="00391DCE">
        <w:t>Regulations 2</w:t>
      </w:r>
      <w:r w:rsidR="00382A1A" w:rsidRPr="00F12A8D">
        <w:t>021</w:t>
      </w:r>
    </w:p>
    <w:p w14:paraId="5EFAE6FF" w14:textId="77777777" w:rsidR="0023034A" w:rsidRPr="0034086C" w:rsidRDefault="0023034A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391DCE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A7CA24C" w14:textId="4C6F3973" w:rsidR="0023034A" w:rsidRPr="0034086C" w:rsidRDefault="0023034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2F3C19">
        <w:rPr>
          <w:szCs w:val="22"/>
        </w:rPr>
        <w:t>16 December 2021</w:t>
      </w:r>
      <w:r w:rsidRPr="0034086C">
        <w:rPr>
          <w:szCs w:val="22"/>
        </w:rPr>
        <w:fldChar w:fldCharType="end"/>
      </w:r>
    </w:p>
    <w:p w14:paraId="7A6B1965" w14:textId="77777777" w:rsidR="0023034A" w:rsidRPr="0034086C" w:rsidRDefault="0023034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79BA2515" w14:textId="77777777" w:rsidR="0023034A" w:rsidRPr="0034086C" w:rsidRDefault="0023034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391DCE">
        <w:rPr>
          <w:szCs w:val="22"/>
        </w:rPr>
        <w:noBreakHyphen/>
      </w:r>
      <w:r>
        <w:rPr>
          <w:szCs w:val="22"/>
        </w:rPr>
        <w:t>General</w:t>
      </w:r>
    </w:p>
    <w:p w14:paraId="752D9E52" w14:textId="77777777" w:rsidR="0023034A" w:rsidRPr="0034086C" w:rsidRDefault="0023034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21FAE31" w14:textId="77777777" w:rsidR="0023034A" w:rsidRPr="0034086C" w:rsidRDefault="0023034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Michaelia Cash</w:t>
      </w:r>
    </w:p>
    <w:p w14:paraId="446A7820" w14:textId="77777777" w:rsidR="0023034A" w:rsidRPr="001F2C7F" w:rsidRDefault="0023034A" w:rsidP="007517B8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391DCE">
        <w:rPr>
          <w:szCs w:val="22"/>
        </w:rPr>
        <w:noBreakHyphen/>
      </w:r>
      <w:r>
        <w:rPr>
          <w:szCs w:val="22"/>
        </w:rPr>
        <w:t>General</w:t>
      </w:r>
    </w:p>
    <w:p w14:paraId="438F33E0" w14:textId="77777777" w:rsidR="0023034A" w:rsidRDefault="0023034A" w:rsidP="007517B8"/>
    <w:p w14:paraId="67C5E074" w14:textId="77777777" w:rsidR="0023034A" w:rsidRDefault="0023034A" w:rsidP="007517B8"/>
    <w:p w14:paraId="2D40B84E" w14:textId="77777777" w:rsidR="0023034A" w:rsidRDefault="0023034A" w:rsidP="007517B8"/>
    <w:p w14:paraId="26EB4CF9" w14:textId="77777777" w:rsidR="0048364F" w:rsidRPr="00B1284D" w:rsidRDefault="0048364F" w:rsidP="0048364F">
      <w:pPr>
        <w:pStyle w:val="Header"/>
        <w:tabs>
          <w:tab w:val="clear" w:pos="4150"/>
          <w:tab w:val="clear" w:pos="8307"/>
        </w:tabs>
      </w:pPr>
      <w:r w:rsidRPr="00B1284D">
        <w:rPr>
          <w:rStyle w:val="CharAmSchNo"/>
        </w:rPr>
        <w:t xml:space="preserve"> </w:t>
      </w:r>
      <w:r w:rsidRPr="00B1284D">
        <w:rPr>
          <w:rStyle w:val="CharAmSchText"/>
        </w:rPr>
        <w:t xml:space="preserve"> </w:t>
      </w:r>
    </w:p>
    <w:p w14:paraId="2BF4AE9F" w14:textId="77777777" w:rsidR="0048364F" w:rsidRPr="00B1284D" w:rsidRDefault="0048364F" w:rsidP="0048364F">
      <w:pPr>
        <w:pStyle w:val="Header"/>
        <w:tabs>
          <w:tab w:val="clear" w:pos="4150"/>
          <w:tab w:val="clear" w:pos="8307"/>
        </w:tabs>
      </w:pPr>
      <w:r w:rsidRPr="00B1284D">
        <w:rPr>
          <w:rStyle w:val="CharAmPartNo"/>
        </w:rPr>
        <w:t xml:space="preserve"> </w:t>
      </w:r>
      <w:r w:rsidRPr="00B1284D">
        <w:rPr>
          <w:rStyle w:val="CharAmPartText"/>
        </w:rPr>
        <w:t xml:space="preserve"> </w:t>
      </w:r>
    </w:p>
    <w:p w14:paraId="64DBCC25" w14:textId="77777777" w:rsidR="0048364F" w:rsidRPr="00F12A8D" w:rsidRDefault="0048364F" w:rsidP="0048364F">
      <w:pPr>
        <w:sectPr w:rsidR="0048364F" w:rsidRPr="00F12A8D" w:rsidSect="005D6D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F33A518" w14:textId="77777777" w:rsidR="00220A0C" w:rsidRPr="00F12A8D" w:rsidRDefault="0048364F" w:rsidP="00B55882">
      <w:pPr>
        <w:rPr>
          <w:sz w:val="36"/>
        </w:rPr>
      </w:pPr>
      <w:r w:rsidRPr="00F12A8D">
        <w:rPr>
          <w:sz w:val="36"/>
        </w:rPr>
        <w:lastRenderedPageBreak/>
        <w:t>Contents</w:t>
      </w:r>
    </w:p>
    <w:p w14:paraId="5B517B02" w14:textId="545827B2" w:rsidR="00C05A50" w:rsidRDefault="00C05A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05A50">
        <w:rPr>
          <w:noProof/>
        </w:rPr>
        <w:tab/>
      </w:r>
      <w:r w:rsidRPr="00C05A50">
        <w:rPr>
          <w:noProof/>
        </w:rPr>
        <w:fldChar w:fldCharType="begin"/>
      </w:r>
      <w:r w:rsidRPr="00C05A50">
        <w:rPr>
          <w:noProof/>
        </w:rPr>
        <w:instrText xml:space="preserve"> PAGEREF _Toc88494862 \h </w:instrText>
      </w:r>
      <w:r w:rsidRPr="00C05A50">
        <w:rPr>
          <w:noProof/>
        </w:rPr>
      </w:r>
      <w:r w:rsidRPr="00C05A50">
        <w:rPr>
          <w:noProof/>
        </w:rPr>
        <w:fldChar w:fldCharType="separate"/>
      </w:r>
      <w:r w:rsidR="002F3C19">
        <w:rPr>
          <w:noProof/>
        </w:rPr>
        <w:t>1</w:t>
      </w:r>
      <w:r w:rsidRPr="00C05A50">
        <w:rPr>
          <w:noProof/>
        </w:rPr>
        <w:fldChar w:fldCharType="end"/>
      </w:r>
    </w:p>
    <w:p w14:paraId="5FE8EE24" w14:textId="3E9AC570" w:rsidR="00C05A50" w:rsidRDefault="00C05A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05A50">
        <w:rPr>
          <w:noProof/>
        </w:rPr>
        <w:tab/>
      </w:r>
      <w:r w:rsidRPr="00C05A50">
        <w:rPr>
          <w:noProof/>
        </w:rPr>
        <w:fldChar w:fldCharType="begin"/>
      </w:r>
      <w:r w:rsidRPr="00C05A50">
        <w:rPr>
          <w:noProof/>
        </w:rPr>
        <w:instrText xml:space="preserve"> PAGEREF _Toc88494863 \h </w:instrText>
      </w:r>
      <w:r w:rsidRPr="00C05A50">
        <w:rPr>
          <w:noProof/>
        </w:rPr>
      </w:r>
      <w:r w:rsidRPr="00C05A50">
        <w:rPr>
          <w:noProof/>
        </w:rPr>
        <w:fldChar w:fldCharType="separate"/>
      </w:r>
      <w:r w:rsidR="002F3C19">
        <w:rPr>
          <w:noProof/>
        </w:rPr>
        <w:t>1</w:t>
      </w:r>
      <w:r w:rsidRPr="00C05A50">
        <w:rPr>
          <w:noProof/>
        </w:rPr>
        <w:fldChar w:fldCharType="end"/>
      </w:r>
    </w:p>
    <w:p w14:paraId="0604C2EF" w14:textId="4281A139" w:rsidR="00C05A50" w:rsidRDefault="00C05A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05A50">
        <w:rPr>
          <w:noProof/>
        </w:rPr>
        <w:tab/>
      </w:r>
      <w:r w:rsidRPr="00C05A50">
        <w:rPr>
          <w:noProof/>
        </w:rPr>
        <w:fldChar w:fldCharType="begin"/>
      </w:r>
      <w:r w:rsidRPr="00C05A50">
        <w:rPr>
          <w:noProof/>
        </w:rPr>
        <w:instrText xml:space="preserve"> PAGEREF _Toc88494864 \h </w:instrText>
      </w:r>
      <w:r w:rsidRPr="00C05A50">
        <w:rPr>
          <w:noProof/>
        </w:rPr>
      </w:r>
      <w:r w:rsidRPr="00C05A50">
        <w:rPr>
          <w:noProof/>
        </w:rPr>
        <w:fldChar w:fldCharType="separate"/>
      </w:r>
      <w:r w:rsidR="002F3C19">
        <w:rPr>
          <w:noProof/>
        </w:rPr>
        <w:t>1</w:t>
      </w:r>
      <w:r w:rsidRPr="00C05A50">
        <w:rPr>
          <w:noProof/>
        </w:rPr>
        <w:fldChar w:fldCharType="end"/>
      </w:r>
    </w:p>
    <w:p w14:paraId="7FB6F4DB" w14:textId="273E823C" w:rsidR="00C05A50" w:rsidRDefault="00C05A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05A50">
        <w:rPr>
          <w:noProof/>
        </w:rPr>
        <w:tab/>
      </w:r>
      <w:r w:rsidRPr="00C05A50">
        <w:rPr>
          <w:noProof/>
        </w:rPr>
        <w:fldChar w:fldCharType="begin"/>
      </w:r>
      <w:r w:rsidRPr="00C05A50">
        <w:rPr>
          <w:noProof/>
        </w:rPr>
        <w:instrText xml:space="preserve"> PAGEREF _Toc88494865 \h </w:instrText>
      </w:r>
      <w:r w:rsidRPr="00C05A50">
        <w:rPr>
          <w:noProof/>
        </w:rPr>
      </w:r>
      <w:r w:rsidRPr="00C05A50">
        <w:rPr>
          <w:noProof/>
        </w:rPr>
        <w:fldChar w:fldCharType="separate"/>
      </w:r>
      <w:r w:rsidR="002F3C19">
        <w:rPr>
          <w:noProof/>
        </w:rPr>
        <w:t>1</w:t>
      </w:r>
      <w:r w:rsidRPr="00C05A50">
        <w:rPr>
          <w:noProof/>
        </w:rPr>
        <w:fldChar w:fldCharType="end"/>
      </w:r>
    </w:p>
    <w:p w14:paraId="28DC71F1" w14:textId="2135439C" w:rsidR="00C05A50" w:rsidRDefault="00C05A5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05A50">
        <w:rPr>
          <w:b w:val="0"/>
          <w:noProof/>
          <w:sz w:val="18"/>
        </w:rPr>
        <w:tab/>
      </w:r>
      <w:r w:rsidRPr="00C05A50">
        <w:rPr>
          <w:b w:val="0"/>
          <w:noProof/>
          <w:sz w:val="18"/>
        </w:rPr>
        <w:fldChar w:fldCharType="begin"/>
      </w:r>
      <w:r w:rsidRPr="00C05A50">
        <w:rPr>
          <w:b w:val="0"/>
          <w:noProof/>
          <w:sz w:val="18"/>
        </w:rPr>
        <w:instrText xml:space="preserve"> PAGEREF _Toc88494866 \h </w:instrText>
      </w:r>
      <w:r w:rsidRPr="00C05A50">
        <w:rPr>
          <w:b w:val="0"/>
          <w:noProof/>
          <w:sz w:val="18"/>
        </w:rPr>
      </w:r>
      <w:r w:rsidRPr="00C05A50">
        <w:rPr>
          <w:b w:val="0"/>
          <w:noProof/>
          <w:sz w:val="18"/>
        </w:rPr>
        <w:fldChar w:fldCharType="separate"/>
      </w:r>
      <w:r w:rsidR="002F3C19">
        <w:rPr>
          <w:b w:val="0"/>
          <w:noProof/>
          <w:sz w:val="18"/>
        </w:rPr>
        <w:t>2</w:t>
      </w:r>
      <w:r w:rsidRPr="00C05A50">
        <w:rPr>
          <w:b w:val="0"/>
          <w:noProof/>
          <w:sz w:val="18"/>
        </w:rPr>
        <w:fldChar w:fldCharType="end"/>
      </w:r>
    </w:p>
    <w:p w14:paraId="2C0BF21C" w14:textId="39C6A4EB" w:rsidR="00C05A50" w:rsidRDefault="00C05A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(Superannuation) Regulations 2001</w:t>
      </w:r>
      <w:r w:rsidRPr="00C05A50">
        <w:rPr>
          <w:i w:val="0"/>
          <w:noProof/>
          <w:sz w:val="18"/>
        </w:rPr>
        <w:tab/>
      </w:r>
      <w:r w:rsidRPr="00C05A50">
        <w:rPr>
          <w:i w:val="0"/>
          <w:noProof/>
          <w:sz w:val="18"/>
        </w:rPr>
        <w:fldChar w:fldCharType="begin"/>
      </w:r>
      <w:r w:rsidRPr="00C05A50">
        <w:rPr>
          <w:i w:val="0"/>
          <w:noProof/>
          <w:sz w:val="18"/>
        </w:rPr>
        <w:instrText xml:space="preserve"> PAGEREF _Toc88494867 \h </w:instrText>
      </w:r>
      <w:r w:rsidRPr="00C05A50">
        <w:rPr>
          <w:i w:val="0"/>
          <w:noProof/>
          <w:sz w:val="18"/>
        </w:rPr>
      </w:r>
      <w:r w:rsidRPr="00C05A50">
        <w:rPr>
          <w:i w:val="0"/>
          <w:noProof/>
          <w:sz w:val="18"/>
        </w:rPr>
        <w:fldChar w:fldCharType="separate"/>
      </w:r>
      <w:r w:rsidR="002F3C19">
        <w:rPr>
          <w:i w:val="0"/>
          <w:noProof/>
          <w:sz w:val="18"/>
        </w:rPr>
        <w:t>2</w:t>
      </w:r>
      <w:r w:rsidRPr="00C05A50">
        <w:rPr>
          <w:i w:val="0"/>
          <w:noProof/>
          <w:sz w:val="18"/>
        </w:rPr>
        <w:fldChar w:fldCharType="end"/>
      </w:r>
    </w:p>
    <w:p w14:paraId="6153E18E" w14:textId="7D4723DB" w:rsidR="00C05A50" w:rsidRDefault="00C05A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Judges’ Pensions Regulations 1998</w:t>
      </w:r>
      <w:r w:rsidRPr="00C05A50">
        <w:rPr>
          <w:i w:val="0"/>
          <w:noProof/>
          <w:sz w:val="18"/>
        </w:rPr>
        <w:tab/>
      </w:r>
      <w:r w:rsidRPr="00C05A50">
        <w:rPr>
          <w:i w:val="0"/>
          <w:noProof/>
          <w:sz w:val="18"/>
        </w:rPr>
        <w:fldChar w:fldCharType="begin"/>
      </w:r>
      <w:r w:rsidRPr="00C05A50">
        <w:rPr>
          <w:i w:val="0"/>
          <w:noProof/>
          <w:sz w:val="18"/>
        </w:rPr>
        <w:instrText xml:space="preserve"> PAGEREF _Toc88494873 \h </w:instrText>
      </w:r>
      <w:r w:rsidRPr="00C05A50">
        <w:rPr>
          <w:i w:val="0"/>
          <w:noProof/>
          <w:sz w:val="18"/>
        </w:rPr>
      </w:r>
      <w:r w:rsidRPr="00C05A50">
        <w:rPr>
          <w:i w:val="0"/>
          <w:noProof/>
          <w:sz w:val="18"/>
        </w:rPr>
        <w:fldChar w:fldCharType="separate"/>
      </w:r>
      <w:r w:rsidR="002F3C19">
        <w:rPr>
          <w:i w:val="0"/>
          <w:noProof/>
          <w:sz w:val="18"/>
        </w:rPr>
        <w:t>12</w:t>
      </w:r>
      <w:r w:rsidRPr="00C05A50">
        <w:rPr>
          <w:i w:val="0"/>
          <w:noProof/>
          <w:sz w:val="18"/>
        </w:rPr>
        <w:fldChar w:fldCharType="end"/>
      </w:r>
    </w:p>
    <w:p w14:paraId="6A00E611" w14:textId="462A76BA" w:rsidR="00C05A50" w:rsidRDefault="00C05A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Papua New Guinea (Staffing Assistance) (Superannuation) Regulations 1973</w:t>
      </w:r>
      <w:r w:rsidRPr="00C05A50">
        <w:rPr>
          <w:i w:val="0"/>
          <w:noProof/>
          <w:sz w:val="18"/>
        </w:rPr>
        <w:tab/>
      </w:r>
      <w:r w:rsidRPr="00C05A50">
        <w:rPr>
          <w:i w:val="0"/>
          <w:noProof/>
          <w:sz w:val="18"/>
        </w:rPr>
        <w:fldChar w:fldCharType="begin"/>
      </w:r>
      <w:r w:rsidRPr="00C05A50">
        <w:rPr>
          <w:i w:val="0"/>
          <w:noProof/>
          <w:sz w:val="18"/>
        </w:rPr>
        <w:instrText xml:space="preserve"> PAGEREF _Toc88494874 \h </w:instrText>
      </w:r>
      <w:r w:rsidRPr="00C05A50">
        <w:rPr>
          <w:i w:val="0"/>
          <w:noProof/>
          <w:sz w:val="18"/>
        </w:rPr>
      </w:r>
      <w:r w:rsidRPr="00C05A50">
        <w:rPr>
          <w:i w:val="0"/>
          <w:noProof/>
          <w:sz w:val="18"/>
        </w:rPr>
        <w:fldChar w:fldCharType="separate"/>
      </w:r>
      <w:r w:rsidR="002F3C19">
        <w:rPr>
          <w:i w:val="0"/>
          <w:noProof/>
          <w:sz w:val="18"/>
        </w:rPr>
        <w:t>12</w:t>
      </w:r>
      <w:r w:rsidRPr="00C05A50">
        <w:rPr>
          <w:i w:val="0"/>
          <w:noProof/>
          <w:sz w:val="18"/>
        </w:rPr>
        <w:fldChar w:fldCharType="end"/>
      </w:r>
    </w:p>
    <w:p w14:paraId="3F870014" w14:textId="7C90A2CF" w:rsidR="00C05A50" w:rsidRDefault="00C05A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Retirement Savings Accounts Regulations 1997</w:t>
      </w:r>
      <w:r w:rsidRPr="00C05A50">
        <w:rPr>
          <w:i w:val="0"/>
          <w:noProof/>
          <w:sz w:val="18"/>
        </w:rPr>
        <w:tab/>
      </w:r>
      <w:r w:rsidRPr="00C05A50">
        <w:rPr>
          <w:i w:val="0"/>
          <w:noProof/>
          <w:sz w:val="18"/>
        </w:rPr>
        <w:fldChar w:fldCharType="begin"/>
      </w:r>
      <w:r w:rsidRPr="00C05A50">
        <w:rPr>
          <w:i w:val="0"/>
          <w:noProof/>
          <w:sz w:val="18"/>
        </w:rPr>
        <w:instrText xml:space="preserve"> PAGEREF _Toc88494877 \h </w:instrText>
      </w:r>
      <w:r w:rsidRPr="00C05A50">
        <w:rPr>
          <w:i w:val="0"/>
          <w:noProof/>
          <w:sz w:val="18"/>
        </w:rPr>
      </w:r>
      <w:r w:rsidRPr="00C05A50">
        <w:rPr>
          <w:i w:val="0"/>
          <w:noProof/>
          <w:sz w:val="18"/>
        </w:rPr>
        <w:fldChar w:fldCharType="separate"/>
      </w:r>
      <w:r w:rsidR="002F3C19">
        <w:rPr>
          <w:i w:val="0"/>
          <w:noProof/>
          <w:sz w:val="18"/>
        </w:rPr>
        <w:t>14</w:t>
      </w:r>
      <w:r w:rsidRPr="00C05A50">
        <w:rPr>
          <w:i w:val="0"/>
          <w:noProof/>
          <w:sz w:val="18"/>
        </w:rPr>
        <w:fldChar w:fldCharType="end"/>
      </w:r>
    </w:p>
    <w:p w14:paraId="391ADA4E" w14:textId="73973FE4" w:rsidR="00C05A50" w:rsidRDefault="00C05A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Small Superannuation Accounts Regulations 2018</w:t>
      </w:r>
      <w:r w:rsidRPr="00C05A50">
        <w:rPr>
          <w:i w:val="0"/>
          <w:noProof/>
          <w:sz w:val="18"/>
        </w:rPr>
        <w:tab/>
      </w:r>
      <w:r w:rsidRPr="00C05A50">
        <w:rPr>
          <w:i w:val="0"/>
          <w:noProof/>
          <w:sz w:val="18"/>
        </w:rPr>
        <w:fldChar w:fldCharType="begin"/>
      </w:r>
      <w:r w:rsidRPr="00C05A50">
        <w:rPr>
          <w:i w:val="0"/>
          <w:noProof/>
          <w:sz w:val="18"/>
        </w:rPr>
        <w:instrText xml:space="preserve"> PAGEREF _Toc88494878 \h </w:instrText>
      </w:r>
      <w:r w:rsidRPr="00C05A50">
        <w:rPr>
          <w:i w:val="0"/>
          <w:noProof/>
          <w:sz w:val="18"/>
        </w:rPr>
      </w:r>
      <w:r w:rsidRPr="00C05A50">
        <w:rPr>
          <w:i w:val="0"/>
          <w:noProof/>
          <w:sz w:val="18"/>
        </w:rPr>
        <w:fldChar w:fldCharType="separate"/>
      </w:r>
      <w:r w:rsidR="002F3C19">
        <w:rPr>
          <w:i w:val="0"/>
          <w:noProof/>
          <w:sz w:val="18"/>
        </w:rPr>
        <w:t>15</w:t>
      </w:r>
      <w:r w:rsidRPr="00C05A50">
        <w:rPr>
          <w:i w:val="0"/>
          <w:noProof/>
          <w:sz w:val="18"/>
        </w:rPr>
        <w:fldChar w:fldCharType="end"/>
      </w:r>
    </w:p>
    <w:p w14:paraId="5635B069" w14:textId="6851B52A" w:rsidR="00C05A50" w:rsidRDefault="00C05A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Contributions Tax (Assessment and Collection) Regulations 2019</w:t>
      </w:r>
      <w:r w:rsidRPr="00C05A50">
        <w:rPr>
          <w:i w:val="0"/>
          <w:noProof/>
          <w:sz w:val="18"/>
        </w:rPr>
        <w:tab/>
      </w:r>
      <w:r w:rsidRPr="00C05A50">
        <w:rPr>
          <w:i w:val="0"/>
          <w:noProof/>
          <w:sz w:val="18"/>
        </w:rPr>
        <w:fldChar w:fldCharType="begin"/>
      </w:r>
      <w:r w:rsidRPr="00C05A50">
        <w:rPr>
          <w:i w:val="0"/>
          <w:noProof/>
          <w:sz w:val="18"/>
        </w:rPr>
        <w:instrText xml:space="preserve"> PAGEREF _Toc88494879 \h </w:instrText>
      </w:r>
      <w:r w:rsidRPr="00C05A50">
        <w:rPr>
          <w:i w:val="0"/>
          <w:noProof/>
          <w:sz w:val="18"/>
        </w:rPr>
      </w:r>
      <w:r w:rsidRPr="00C05A50">
        <w:rPr>
          <w:i w:val="0"/>
          <w:noProof/>
          <w:sz w:val="18"/>
        </w:rPr>
        <w:fldChar w:fldCharType="separate"/>
      </w:r>
      <w:r w:rsidR="002F3C19">
        <w:rPr>
          <w:i w:val="0"/>
          <w:noProof/>
          <w:sz w:val="18"/>
        </w:rPr>
        <w:t>16</w:t>
      </w:r>
      <w:r w:rsidRPr="00C05A50">
        <w:rPr>
          <w:i w:val="0"/>
          <w:noProof/>
          <w:sz w:val="18"/>
        </w:rPr>
        <w:fldChar w:fldCharType="end"/>
      </w:r>
    </w:p>
    <w:p w14:paraId="64BD9052" w14:textId="12810E43" w:rsidR="00C05A50" w:rsidRDefault="00C05A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Guarantee (Administration) Regulations 2018</w:t>
      </w:r>
      <w:r w:rsidRPr="00C05A50">
        <w:rPr>
          <w:i w:val="0"/>
          <w:noProof/>
          <w:sz w:val="18"/>
        </w:rPr>
        <w:tab/>
      </w:r>
      <w:r w:rsidRPr="00C05A50">
        <w:rPr>
          <w:i w:val="0"/>
          <w:noProof/>
          <w:sz w:val="18"/>
        </w:rPr>
        <w:fldChar w:fldCharType="begin"/>
      </w:r>
      <w:r w:rsidRPr="00C05A50">
        <w:rPr>
          <w:i w:val="0"/>
          <w:noProof/>
          <w:sz w:val="18"/>
        </w:rPr>
        <w:instrText xml:space="preserve"> PAGEREF _Toc88494880 \h </w:instrText>
      </w:r>
      <w:r w:rsidRPr="00C05A50">
        <w:rPr>
          <w:i w:val="0"/>
          <w:noProof/>
          <w:sz w:val="18"/>
        </w:rPr>
      </w:r>
      <w:r w:rsidRPr="00C05A50">
        <w:rPr>
          <w:i w:val="0"/>
          <w:noProof/>
          <w:sz w:val="18"/>
        </w:rPr>
        <w:fldChar w:fldCharType="separate"/>
      </w:r>
      <w:r w:rsidR="002F3C19">
        <w:rPr>
          <w:i w:val="0"/>
          <w:noProof/>
          <w:sz w:val="18"/>
        </w:rPr>
        <w:t>16</w:t>
      </w:r>
      <w:r w:rsidRPr="00C05A50">
        <w:rPr>
          <w:i w:val="0"/>
          <w:noProof/>
          <w:sz w:val="18"/>
        </w:rPr>
        <w:fldChar w:fldCharType="end"/>
      </w:r>
    </w:p>
    <w:p w14:paraId="5756945F" w14:textId="1174BE21" w:rsidR="00C05A50" w:rsidRDefault="00C05A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Regulations 1994</w:t>
      </w:r>
      <w:r w:rsidRPr="00C05A50">
        <w:rPr>
          <w:i w:val="0"/>
          <w:noProof/>
          <w:sz w:val="18"/>
        </w:rPr>
        <w:tab/>
      </w:r>
      <w:r w:rsidRPr="00C05A50">
        <w:rPr>
          <w:i w:val="0"/>
          <w:noProof/>
          <w:sz w:val="18"/>
        </w:rPr>
        <w:fldChar w:fldCharType="begin"/>
      </w:r>
      <w:r w:rsidRPr="00C05A50">
        <w:rPr>
          <w:i w:val="0"/>
          <w:noProof/>
          <w:sz w:val="18"/>
        </w:rPr>
        <w:instrText xml:space="preserve"> PAGEREF _Toc88494881 \h </w:instrText>
      </w:r>
      <w:r w:rsidRPr="00C05A50">
        <w:rPr>
          <w:i w:val="0"/>
          <w:noProof/>
          <w:sz w:val="18"/>
        </w:rPr>
      </w:r>
      <w:r w:rsidRPr="00C05A50">
        <w:rPr>
          <w:i w:val="0"/>
          <w:noProof/>
          <w:sz w:val="18"/>
        </w:rPr>
        <w:fldChar w:fldCharType="separate"/>
      </w:r>
      <w:r w:rsidR="002F3C19">
        <w:rPr>
          <w:i w:val="0"/>
          <w:noProof/>
          <w:sz w:val="18"/>
        </w:rPr>
        <w:t>16</w:t>
      </w:r>
      <w:r w:rsidRPr="00C05A50">
        <w:rPr>
          <w:i w:val="0"/>
          <w:noProof/>
          <w:sz w:val="18"/>
        </w:rPr>
        <w:fldChar w:fldCharType="end"/>
      </w:r>
    </w:p>
    <w:p w14:paraId="2F86E0A5" w14:textId="77777777" w:rsidR="0048364F" w:rsidRPr="00F12A8D" w:rsidRDefault="00C05A50" w:rsidP="0048364F">
      <w:r>
        <w:fldChar w:fldCharType="end"/>
      </w:r>
    </w:p>
    <w:p w14:paraId="6464F580" w14:textId="77777777" w:rsidR="0048364F" w:rsidRPr="00F12A8D" w:rsidRDefault="0048364F" w:rsidP="0048364F">
      <w:pPr>
        <w:sectPr w:rsidR="0048364F" w:rsidRPr="00F12A8D" w:rsidSect="005D6D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2B2E5B" w14:textId="77777777" w:rsidR="0048364F" w:rsidRPr="00F12A8D" w:rsidRDefault="0048364F" w:rsidP="0048364F">
      <w:pPr>
        <w:pStyle w:val="ActHead5"/>
      </w:pPr>
      <w:bookmarkStart w:id="0" w:name="_Toc88494862"/>
      <w:r w:rsidRPr="00B1284D">
        <w:rPr>
          <w:rStyle w:val="CharSectno"/>
        </w:rPr>
        <w:lastRenderedPageBreak/>
        <w:t>1</w:t>
      </w:r>
      <w:r w:rsidRPr="00F12A8D">
        <w:t xml:space="preserve">  </w:t>
      </w:r>
      <w:r w:rsidR="004F676E" w:rsidRPr="00F12A8D">
        <w:t>Name</w:t>
      </w:r>
      <w:bookmarkEnd w:id="0"/>
    </w:p>
    <w:p w14:paraId="639E2063" w14:textId="77777777" w:rsidR="0048364F" w:rsidRPr="00F12A8D" w:rsidRDefault="0048364F" w:rsidP="0048364F">
      <w:pPr>
        <w:pStyle w:val="subsection"/>
      </w:pPr>
      <w:r w:rsidRPr="00F12A8D">
        <w:tab/>
      </w:r>
      <w:r w:rsidRPr="00F12A8D">
        <w:tab/>
      </w:r>
      <w:r w:rsidR="00CE3018" w:rsidRPr="00F12A8D">
        <w:t>This instrument is</w:t>
      </w:r>
      <w:r w:rsidRPr="00F12A8D">
        <w:t xml:space="preserve"> the </w:t>
      </w:r>
      <w:r w:rsidR="00391DCE">
        <w:rPr>
          <w:i/>
          <w:noProof/>
        </w:rPr>
        <w:t>Superannuation Legislation Amendment (Western Australia De Facto Superannuation Splitting) Regulations 2021</w:t>
      </w:r>
      <w:r w:rsidRPr="00F12A8D">
        <w:t>.</w:t>
      </w:r>
    </w:p>
    <w:p w14:paraId="444D732C" w14:textId="77777777" w:rsidR="004F676E" w:rsidRPr="00F12A8D" w:rsidRDefault="0048364F" w:rsidP="005452CC">
      <w:pPr>
        <w:pStyle w:val="ActHead5"/>
      </w:pPr>
      <w:bookmarkStart w:id="1" w:name="_Toc88494863"/>
      <w:r w:rsidRPr="00B1284D">
        <w:rPr>
          <w:rStyle w:val="CharSectno"/>
        </w:rPr>
        <w:t>2</w:t>
      </w:r>
      <w:r w:rsidRPr="00F12A8D">
        <w:t xml:space="preserve">  Commencement</w:t>
      </w:r>
      <w:bookmarkEnd w:id="1"/>
    </w:p>
    <w:p w14:paraId="6A482677" w14:textId="77777777" w:rsidR="005452CC" w:rsidRPr="00F12A8D" w:rsidRDefault="005452CC" w:rsidP="0036264C">
      <w:pPr>
        <w:pStyle w:val="subsection"/>
      </w:pPr>
      <w:r w:rsidRPr="00F12A8D">
        <w:tab/>
        <w:t>(1)</w:t>
      </w:r>
      <w:r w:rsidRPr="00F12A8D">
        <w:tab/>
        <w:t xml:space="preserve">Each provision of </w:t>
      </w:r>
      <w:r w:rsidR="00CE3018" w:rsidRPr="00F12A8D">
        <w:t>this instrument</w:t>
      </w:r>
      <w:r w:rsidRPr="00F12A8D">
        <w:t xml:space="preserve"> specified in column 1 of the table commences, or is taken to have commenced, in accordance with column 2 of the table. Any other statement in column 2 has effect according to its terms.</w:t>
      </w:r>
    </w:p>
    <w:p w14:paraId="6CF88802" w14:textId="77777777" w:rsidR="005452CC" w:rsidRPr="00F12A8D" w:rsidRDefault="005452CC" w:rsidP="0036264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12A8D" w14:paraId="67DB6E0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5869A55" w14:textId="77777777" w:rsidR="005452CC" w:rsidRPr="00F12A8D" w:rsidRDefault="005452CC" w:rsidP="0036264C">
            <w:pPr>
              <w:pStyle w:val="TableHeading"/>
            </w:pPr>
            <w:r w:rsidRPr="00F12A8D">
              <w:t>Commencement information</w:t>
            </w:r>
          </w:p>
        </w:tc>
      </w:tr>
      <w:tr w:rsidR="005452CC" w:rsidRPr="00F12A8D" w14:paraId="39E5758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197A8E" w14:textId="77777777" w:rsidR="005452CC" w:rsidRPr="00F12A8D" w:rsidRDefault="005452CC" w:rsidP="0036264C">
            <w:pPr>
              <w:pStyle w:val="TableHeading"/>
            </w:pPr>
            <w:r w:rsidRPr="00F12A8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7F7C44" w14:textId="77777777" w:rsidR="005452CC" w:rsidRPr="00F12A8D" w:rsidRDefault="005452CC" w:rsidP="0036264C">
            <w:pPr>
              <w:pStyle w:val="TableHeading"/>
            </w:pPr>
            <w:r w:rsidRPr="00F12A8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CF1F03" w14:textId="77777777" w:rsidR="005452CC" w:rsidRPr="00F12A8D" w:rsidRDefault="005452CC" w:rsidP="0036264C">
            <w:pPr>
              <w:pStyle w:val="TableHeading"/>
            </w:pPr>
            <w:r w:rsidRPr="00F12A8D">
              <w:t>Column 3</w:t>
            </w:r>
          </w:p>
        </w:tc>
      </w:tr>
      <w:tr w:rsidR="005452CC" w:rsidRPr="00F12A8D" w14:paraId="693F701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DB9CA8" w14:textId="77777777" w:rsidR="005452CC" w:rsidRPr="00F12A8D" w:rsidRDefault="005452CC" w:rsidP="0036264C">
            <w:pPr>
              <w:pStyle w:val="TableHeading"/>
            </w:pPr>
            <w:r w:rsidRPr="00F12A8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15AB3B" w14:textId="77777777" w:rsidR="005452CC" w:rsidRPr="00F12A8D" w:rsidRDefault="005452CC" w:rsidP="0036264C">
            <w:pPr>
              <w:pStyle w:val="TableHeading"/>
            </w:pPr>
            <w:r w:rsidRPr="00F12A8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56B3E1" w14:textId="77777777" w:rsidR="005452CC" w:rsidRPr="00F12A8D" w:rsidRDefault="005452CC" w:rsidP="0036264C">
            <w:pPr>
              <w:pStyle w:val="TableHeading"/>
            </w:pPr>
            <w:r w:rsidRPr="00F12A8D">
              <w:t>Date/Details</w:t>
            </w:r>
          </w:p>
        </w:tc>
      </w:tr>
      <w:tr w:rsidR="005452CC" w:rsidRPr="00F12A8D" w14:paraId="341FDB4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BCFD46" w14:textId="77777777" w:rsidR="005452CC" w:rsidRPr="00F12A8D" w:rsidRDefault="005452CC" w:rsidP="00AD7252">
            <w:pPr>
              <w:pStyle w:val="Tabletext"/>
            </w:pPr>
            <w:r w:rsidRPr="00F12A8D">
              <w:t xml:space="preserve">1.  </w:t>
            </w:r>
            <w:r w:rsidR="00AD7252" w:rsidRPr="00F12A8D">
              <w:t xml:space="preserve">The whole of </w:t>
            </w:r>
            <w:r w:rsidR="00CE3018" w:rsidRPr="00F12A8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4D401F" w14:textId="77777777" w:rsidR="002C4514" w:rsidRPr="00F12A8D" w:rsidRDefault="002C4514" w:rsidP="009F0CF9">
            <w:pPr>
              <w:pStyle w:val="Tabletext"/>
            </w:pPr>
            <w:r w:rsidRPr="00F12A8D">
              <w:t>The later of:</w:t>
            </w:r>
          </w:p>
          <w:p w14:paraId="50A1A8FF" w14:textId="77777777" w:rsidR="002C4514" w:rsidRPr="00F12A8D" w:rsidRDefault="002C4514" w:rsidP="009F0CF9">
            <w:pPr>
              <w:pStyle w:val="Tablea"/>
            </w:pPr>
            <w:r w:rsidRPr="00F12A8D">
              <w:t xml:space="preserve">(a) </w:t>
            </w:r>
            <w:r w:rsidR="00F41E88" w:rsidRPr="00F12A8D">
              <w:t xml:space="preserve">the </w:t>
            </w:r>
            <w:r w:rsidRPr="00F12A8D">
              <w:t>start of the day after this instrument is registered; and</w:t>
            </w:r>
          </w:p>
          <w:p w14:paraId="64DD2044" w14:textId="77777777" w:rsidR="005452CC" w:rsidRPr="00F12A8D" w:rsidRDefault="00F41E88" w:rsidP="00F41E88">
            <w:pPr>
              <w:pStyle w:val="Tablea"/>
            </w:pPr>
            <w:r w:rsidRPr="00F12A8D">
              <w:t>(b) i</w:t>
            </w:r>
            <w:r w:rsidR="00BC74D1" w:rsidRPr="00F12A8D">
              <w:t xml:space="preserve">mmediately after the commencement of the </w:t>
            </w:r>
            <w:r w:rsidR="00BC74D1" w:rsidRPr="00F12A8D">
              <w:rPr>
                <w:i/>
              </w:rPr>
              <w:t>Family Law Amendment (Western Australia De Facto Superannuation Splitting and Bankruptcy) Act 2020</w:t>
            </w:r>
            <w:r w:rsidR="00BC74D1" w:rsidRPr="00F12A8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612D59" w14:textId="77777777" w:rsidR="005452CC" w:rsidRDefault="00E13947">
            <w:pPr>
              <w:pStyle w:val="Tabletext"/>
            </w:pPr>
            <w:r>
              <w:t>28 September 2022</w:t>
            </w:r>
          </w:p>
          <w:p w14:paraId="122BC48C" w14:textId="19CADEF6" w:rsidR="00E13947" w:rsidRPr="00F12A8D" w:rsidRDefault="00E13947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14:paraId="452C9B12" w14:textId="77777777" w:rsidR="005452CC" w:rsidRPr="00F12A8D" w:rsidRDefault="005452CC" w:rsidP="0036264C">
      <w:pPr>
        <w:pStyle w:val="notetext"/>
      </w:pPr>
      <w:r w:rsidRPr="00F12A8D">
        <w:rPr>
          <w:snapToGrid w:val="0"/>
          <w:lang w:eastAsia="en-US"/>
        </w:rPr>
        <w:t>Note:</w:t>
      </w:r>
      <w:r w:rsidRPr="00F12A8D">
        <w:rPr>
          <w:snapToGrid w:val="0"/>
          <w:lang w:eastAsia="en-US"/>
        </w:rPr>
        <w:tab/>
        <w:t xml:space="preserve">This table relates only to the provisions of </w:t>
      </w:r>
      <w:r w:rsidR="00CE3018" w:rsidRPr="00F12A8D">
        <w:rPr>
          <w:snapToGrid w:val="0"/>
          <w:lang w:eastAsia="en-US"/>
        </w:rPr>
        <w:t>this instrument</w:t>
      </w:r>
      <w:r w:rsidRPr="00F12A8D">
        <w:t xml:space="preserve"> </w:t>
      </w:r>
      <w:r w:rsidRPr="00F12A8D">
        <w:rPr>
          <w:snapToGrid w:val="0"/>
          <w:lang w:eastAsia="en-US"/>
        </w:rPr>
        <w:t xml:space="preserve">as originally made. It will not be amended to deal with any later amendments of </w:t>
      </w:r>
      <w:r w:rsidR="00CE3018" w:rsidRPr="00F12A8D">
        <w:rPr>
          <w:snapToGrid w:val="0"/>
          <w:lang w:eastAsia="en-US"/>
        </w:rPr>
        <w:t>this instrument</w:t>
      </w:r>
      <w:r w:rsidRPr="00F12A8D">
        <w:rPr>
          <w:snapToGrid w:val="0"/>
          <w:lang w:eastAsia="en-US"/>
        </w:rPr>
        <w:t>.</w:t>
      </w:r>
    </w:p>
    <w:p w14:paraId="5B45DEAC" w14:textId="77777777" w:rsidR="005452CC" w:rsidRPr="00F12A8D" w:rsidRDefault="005452CC" w:rsidP="004F676E">
      <w:pPr>
        <w:pStyle w:val="subsection"/>
      </w:pPr>
      <w:r w:rsidRPr="00F12A8D">
        <w:tab/>
        <w:t>(2)</w:t>
      </w:r>
      <w:r w:rsidRPr="00F12A8D">
        <w:tab/>
        <w:t xml:space="preserve">Any information in column 3 of the table is not part of </w:t>
      </w:r>
      <w:r w:rsidR="00CE3018" w:rsidRPr="00F12A8D">
        <w:t>this instrument</w:t>
      </w:r>
      <w:r w:rsidRPr="00F12A8D">
        <w:t xml:space="preserve">. Information may be inserted in this column, or information in it may be edited, in any published version of </w:t>
      </w:r>
      <w:r w:rsidR="00CE3018" w:rsidRPr="00F12A8D">
        <w:t>this instrument</w:t>
      </w:r>
      <w:r w:rsidRPr="00F12A8D">
        <w:t>.</w:t>
      </w:r>
    </w:p>
    <w:p w14:paraId="227C6439" w14:textId="77777777" w:rsidR="00BF6650" w:rsidRPr="00F12A8D" w:rsidRDefault="00BF6650" w:rsidP="00BF6650">
      <w:pPr>
        <w:pStyle w:val="ActHead5"/>
      </w:pPr>
      <w:bookmarkStart w:id="3" w:name="_Toc88494864"/>
      <w:r w:rsidRPr="00B1284D">
        <w:rPr>
          <w:rStyle w:val="CharSectno"/>
        </w:rPr>
        <w:t>3</w:t>
      </w:r>
      <w:r w:rsidRPr="00F12A8D">
        <w:t xml:space="preserve">  Authority</w:t>
      </w:r>
      <w:bookmarkEnd w:id="3"/>
    </w:p>
    <w:p w14:paraId="191D9C3A" w14:textId="77777777" w:rsidR="00BF6650" w:rsidRPr="00F12A8D" w:rsidRDefault="00BF6650" w:rsidP="00BF6650">
      <w:pPr>
        <w:pStyle w:val="subsection"/>
      </w:pPr>
      <w:r w:rsidRPr="00F12A8D">
        <w:tab/>
      </w:r>
      <w:r w:rsidRPr="00F12A8D">
        <w:tab/>
      </w:r>
      <w:r w:rsidR="00CE3018" w:rsidRPr="00F12A8D">
        <w:t>This instrument is</w:t>
      </w:r>
      <w:r w:rsidRPr="00F12A8D">
        <w:t xml:space="preserve"> made under the </w:t>
      </w:r>
      <w:r w:rsidR="00D31F2C" w:rsidRPr="00F12A8D">
        <w:t>following:</w:t>
      </w:r>
    </w:p>
    <w:p w14:paraId="1FFF156B" w14:textId="77777777" w:rsidR="00D31F2C" w:rsidRPr="00F12A8D" w:rsidRDefault="005A6036" w:rsidP="00D31F2C">
      <w:pPr>
        <w:pStyle w:val="paragraph"/>
      </w:pPr>
      <w:r w:rsidRPr="00F12A8D">
        <w:tab/>
        <w:t>(a</w:t>
      </w:r>
      <w:r w:rsidR="006F2384" w:rsidRPr="00F12A8D">
        <w:t>)</w:t>
      </w:r>
      <w:r w:rsidR="006F2384" w:rsidRPr="00F12A8D">
        <w:tab/>
      </w:r>
      <w:r w:rsidR="007C74F5" w:rsidRPr="00F12A8D">
        <w:t xml:space="preserve">the </w:t>
      </w:r>
      <w:r w:rsidR="007C74F5" w:rsidRPr="00F12A8D">
        <w:rPr>
          <w:i/>
        </w:rPr>
        <w:t>Family Law Act 1975</w:t>
      </w:r>
      <w:r w:rsidR="007C74F5" w:rsidRPr="00F12A8D">
        <w:t>;</w:t>
      </w:r>
    </w:p>
    <w:p w14:paraId="17E57421" w14:textId="77777777" w:rsidR="006F2384" w:rsidRPr="00F12A8D" w:rsidRDefault="005A6036" w:rsidP="00D31F2C">
      <w:pPr>
        <w:pStyle w:val="paragraph"/>
      </w:pPr>
      <w:r w:rsidRPr="00F12A8D">
        <w:tab/>
        <w:t>(b</w:t>
      </w:r>
      <w:r w:rsidR="009F0CF9" w:rsidRPr="00F12A8D">
        <w:t>)</w:t>
      </w:r>
      <w:r w:rsidR="009F0CF9" w:rsidRPr="00F12A8D">
        <w:tab/>
      </w:r>
      <w:r w:rsidR="006F2384" w:rsidRPr="00F12A8D">
        <w:t xml:space="preserve">the </w:t>
      </w:r>
      <w:r w:rsidR="006F2384" w:rsidRPr="00F12A8D">
        <w:rPr>
          <w:i/>
        </w:rPr>
        <w:t>Judges’ Pensions Act</w:t>
      </w:r>
      <w:r w:rsidR="00AA0104" w:rsidRPr="00F12A8D">
        <w:rPr>
          <w:i/>
        </w:rPr>
        <w:t xml:space="preserve"> </w:t>
      </w:r>
      <w:r w:rsidR="006F2384" w:rsidRPr="00F12A8D">
        <w:rPr>
          <w:i/>
        </w:rPr>
        <w:t>1968</w:t>
      </w:r>
      <w:r w:rsidR="006F2384" w:rsidRPr="00F12A8D">
        <w:t>;</w:t>
      </w:r>
    </w:p>
    <w:p w14:paraId="58A4C9B0" w14:textId="77777777" w:rsidR="006F2384" w:rsidRPr="00F12A8D" w:rsidRDefault="005A6036" w:rsidP="00D31F2C">
      <w:pPr>
        <w:pStyle w:val="paragraph"/>
      </w:pPr>
      <w:r w:rsidRPr="00F12A8D">
        <w:tab/>
        <w:t>(c</w:t>
      </w:r>
      <w:r w:rsidR="006F2384" w:rsidRPr="00F12A8D">
        <w:t>)</w:t>
      </w:r>
      <w:r w:rsidR="006F2384" w:rsidRPr="00F12A8D">
        <w:tab/>
        <w:t xml:space="preserve">the </w:t>
      </w:r>
      <w:r w:rsidR="006F2384" w:rsidRPr="00F12A8D">
        <w:rPr>
          <w:i/>
        </w:rPr>
        <w:t>Papua New Guinea (Staffing Assistance) Act 1973</w:t>
      </w:r>
      <w:r w:rsidR="006F2384" w:rsidRPr="00F12A8D">
        <w:t>;</w:t>
      </w:r>
    </w:p>
    <w:p w14:paraId="44DA4B84" w14:textId="77777777" w:rsidR="002954DD" w:rsidRPr="00F12A8D" w:rsidRDefault="005A6036" w:rsidP="00D31F2C">
      <w:pPr>
        <w:pStyle w:val="paragraph"/>
      </w:pPr>
      <w:r w:rsidRPr="00F12A8D">
        <w:tab/>
        <w:t>(d</w:t>
      </w:r>
      <w:r w:rsidR="002954DD" w:rsidRPr="00F12A8D">
        <w:t>)</w:t>
      </w:r>
      <w:r w:rsidR="002954DD" w:rsidRPr="00F12A8D">
        <w:tab/>
        <w:t xml:space="preserve">the </w:t>
      </w:r>
      <w:r w:rsidR="002954DD" w:rsidRPr="00F12A8D">
        <w:rPr>
          <w:i/>
        </w:rPr>
        <w:t>Retirement Savings Accounts Act 1997</w:t>
      </w:r>
      <w:r w:rsidR="002954DD" w:rsidRPr="00F12A8D">
        <w:t>;</w:t>
      </w:r>
    </w:p>
    <w:p w14:paraId="058FD3FC" w14:textId="77777777" w:rsidR="006F2384" w:rsidRPr="00F12A8D" w:rsidRDefault="006F2384" w:rsidP="00D31F2C">
      <w:pPr>
        <w:pStyle w:val="paragraph"/>
      </w:pPr>
      <w:r w:rsidRPr="00F12A8D">
        <w:tab/>
        <w:t>(</w:t>
      </w:r>
      <w:r w:rsidR="005A6036" w:rsidRPr="00F12A8D">
        <w:t>e</w:t>
      </w:r>
      <w:r w:rsidRPr="00F12A8D">
        <w:t>)</w:t>
      </w:r>
      <w:r w:rsidRPr="00F12A8D">
        <w:tab/>
        <w:t xml:space="preserve">the </w:t>
      </w:r>
      <w:r w:rsidRPr="00F12A8D">
        <w:rPr>
          <w:i/>
        </w:rPr>
        <w:t>Small Superannuation Accounts Act 1995</w:t>
      </w:r>
      <w:r w:rsidRPr="00F12A8D">
        <w:t>;</w:t>
      </w:r>
    </w:p>
    <w:p w14:paraId="79C41388" w14:textId="77777777" w:rsidR="0074738E" w:rsidRPr="00F12A8D" w:rsidRDefault="0074738E" w:rsidP="00D31F2C">
      <w:pPr>
        <w:pStyle w:val="paragraph"/>
      </w:pPr>
      <w:r w:rsidRPr="00F12A8D">
        <w:tab/>
      </w:r>
      <w:r w:rsidR="005A6036" w:rsidRPr="00F12A8D">
        <w:t>(f</w:t>
      </w:r>
      <w:r w:rsidRPr="00F12A8D">
        <w:t>)</w:t>
      </w:r>
      <w:r w:rsidRPr="00F12A8D">
        <w:tab/>
        <w:t xml:space="preserve">the </w:t>
      </w:r>
      <w:r w:rsidRPr="00F12A8D">
        <w:rPr>
          <w:i/>
        </w:rPr>
        <w:t>Superannuation Contributions Tax (Assessment and Collection) Act 1997</w:t>
      </w:r>
      <w:r w:rsidRPr="00F12A8D">
        <w:t>;</w:t>
      </w:r>
    </w:p>
    <w:p w14:paraId="722E2FF4" w14:textId="77777777" w:rsidR="00FA581E" w:rsidRPr="00F12A8D" w:rsidRDefault="005A6036" w:rsidP="00D31F2C">
      <w:pPr>
        <w:pStyle w:val="paragraph"/>
      </w:pPr>
      <w:r w:rsidRPr="00F12A8D">
        <w:tab/>
        <w:t>(g</w:t>
      </w:r>
      <w:r w:rsidR="00FA581E" w:rsidRPr="00F12A8D">
        <w:t>)</w:t>
      </w:r>
      <w:r w:rsidR="00FA581E" w:rsidRPr="00F12A8D">
        <w:tab/>
        <w:t xml:space="preserve">the </w:t>
      </w:r>
      <w:r w:rsidR="00FA581E" w:rsidRPr="00F12A8D">
        <w:rPr>
          <w:i/>
        </w:rPr>
        <w:t>Superannuation Guarantee (Administration) Act 1992</w:t>
      </w:r>
      <w:r w:rsidR="00FA581E" w:rsidRPr="00F12A8D">
        <w:t>;</w:t>
      </w:r>
    </w:p>
    <w:p w14:paraId="70F2A50A" w14:textId="77777777" w:rsidR="00BA0567" w:rsidRPr="00F12A8D" w:rsidRDefault="005A6036" w:rsidP="00D31F2C">
      <w:pPr>
        <w:pStyle w:val="paragraph"/>
      </w:pPr>
      <w:r w:rsidRPr="00F12A8D">
        <w:tab/>
        <w:t>(h</w:t>
      </w:r>
      <w:r w:rsidR="00BA0567" w:rsidRPr="00F12A8D">
        <w:t>)</w:t>
      </w:r>
      <w:r w:rsidR="00BA0567" w:rsidRPr="00F12A8D">
        <w:tab/>
        <w:t xml:space="preserve">the </w:t>
      </w:r>
      <w:r w:rsidR="00BA0567" w:rsidRPr="00F12A8D">
        <w:rPr>
          <w:i/>
        </w:rPr>
        <w:t>Superannuation Industry (Supervision) Act 1993</w:t>
      </w:r>
      <w:r w:rsidR="00D852BE">
        <w:t>.</w:t>
      </w:r>
    </w:p>
    <w:p w14:paraId="27B26526" w14:textId="77777777" w:rsidR="00557C7A" w:rsidRPr="00F12A8D" w:rsidRDefault="00BF6650" w:rsidP="00557C7A">
      <w:pPr>
        <w:pStyle w:val="ActHead5"/>
      </w:pPr>
      <w:bookmarkStart w:id="4" w:name="_Toc88494865"/>
      <w:r w:rsidRPr="00B1284D">
        <w:rPr>
          <w:rStyle w:val="CharSectno"/>
        </w:rPr>
        <w:t>4</w:t>
      </w:r>
      <w:r w:rsidR="00557C7A" w:rsidRPr="00F12A8D">
        <w:t xml:space="preserve">  </w:t>
      </w:r>
      <w:r w:rsidR="00083F48" w:rsidRPr="00F12A8D">
        <w:t>Schedules</w:t>
      </w:r>
      <w:bookmarkEnd w:id="4"/>
    </w:p>
    <w:p w14:paraId="01DF27AB" w14:textId="77777777" w:rsidR="00557C7A" w:rsidRPr="00F12A8D" w:rsidRDefault="00557C7A" w:rsidP="00557C7A">
      <w:pPr>
        <w:pStyle w:val="subsection"/>
      </w:pPr>
      <w:r w:rsidRPr="00F12A8D">
        <w:tab/>
      </w:r>
      <w:r w:rsidRPr="00F12A8D">
        <w:tab/>
      </w:r>
      <w:r w:rsidR="00083F48" w:rsidRPr="00F12A8D">
        <w:t xml:space="preserve">Each </w:t>
      </w:r>
      <w:r w:rsidR="00160BD7" w:rsidRPr="00F12A8D">
        <w:t>instrument</w:t>
      </w:r>
      <w:r w:rsidR="00083F48" w:rsidRPr="00F12A8D">
        <w:t xml:space="preserve"> that is specified in a Schedule to </w:t>
      </w:r>
      <w:r w:rsidR="00CE3018" w:rsidRPr="00F12A8D">
        <w:t>this instrument</w:t>
      </w:r>
      <w:r w:rsidR="00083F48" w:rsidRPr="00F12A8D">
        <w:t xml:space="preserve"> is amended or repealed as set out in the applicable items in the Schedule concerned, and any other item in a Schedule to </w:t>
      </w:r>
      <w:r w:rsidR="00CE3018" w:rsidRPr="00F12A8D">
        <w:t>this instrument</w:t>
      </w:r>
      <w:r w:rsidR="00083F48" w:rsidRPr="00F12A8D">
        <w:t xml:space="preserve"> has effect according to its terms.</w:t>
      </w:r>
    </w:p>
    <w:p w14:paraId="69017BD3" w14:textId="77777777" w:rsidR="0048364F" w:rsidRPr="00F12A8D" w:rsidRDefault="0048364F" w:rsidP="009C5989">
      <w:pPr>
        <w:pStyle w:val="ActHead6"/>
        <w:pageBreakBefore/>
      </w:pPr>
      <w:bookmarkStart w:id="5" w:name="_Toc88494866"/>
      <w:bookmarkStart w:id="6" w:name="opcAmSched"/>
      <w:bookmarkStart w:id="7" w:name="opcCurrentFind"/>
      <w:r w:rsidRPr="00B1284D">
        <w:rPr>
          <w:rStyle w:val="CharAmSchNo"/>
        </w:rPr>
        <w:lastRenderedPageBreak/>
        <w:t>Schedule</w:t>
      </w:r>
      <w:r w:rsidR="0065013F" w:rsidRPr="00B1284D">
        <w:rPr>
          <w:rStyle w:val="CharAmSchNo"/>
        </w:rPr>
        <w:t> </w:t>
      </w:r>
      <w:r w:rsidRPr="00B1284D">
        <w:rPr>
          <w:rStyle w:val="CharAmSchNo"/>
        </w:rPr>
        <w:t>1</w:t>
      </w:r>
      <w:r w:rsidRPr="00F12A8D">
        <w:t>—</w:t>
      </w:r>
      <w:r w:rsidR="00460499" w:rsidRPr="00B1284D">
        <w:rPr>
          <w:rStyle w:val="CharAmSchText"/>
        </w:rPr>
        <w:t>Amendments</w:t>
      </w:r>
      <w:bookmarkEnd w:id="5"/>
    </w:p>
    <w:bookmarkEnd w:id="6"/>
    <w:bookmarkEnd w:id="7"/>
    <w:p w14:paraId="78F82A0A" w14:textId="77777777" w:rsidR="0004044E" w:rsidRPr="00B1284D" w:rsidRDefault="0004044E" w:rsidP="0004044E">
      <w:pPr>
        <w:pStyle w:val="Header"/>
      </w:pPr>
      <w:r w:rsidRPr="00B1284D">
        <w:rPr>
          <w:rStyle w:val="CharAmPartNo"/>
        </w:rPr>
        <w:t xml:space="preserve"> </w:t>
      </w:r>
      <w:r w:rsidRPr="00B1284D">
        <w:rPr>
          <w:rStyle w:val="CharAmPartText"/>
        </w:rPr>
        <w:t xml:space="preserve"> </w:t>
      </w:r>
    </w:p>
    <w:p w14:paraId="6371B10D" w14:textId="77777777" w:rsidR="0084172C" w:rsidRPr="00F12A8D" w:rsidRDefault="007C74F5" w:rsidP="00EA0D36">
      <w:pPr>
        <w:pStyle w:val="ActHead9"/>
      </w:pPr>
      <w:bookmarkStart w:id="8" w:name="_Toc88494867"/>
      <w:r w:rsidRPr="00F12A8D">
        <w:t xml:space="preserve">Family Law (Superannuation) </w:t>
      </w:r>
      <w:r w:rsidR="00391DCE">
        <w:t>Regulations 2</w:t>
      </w:r>
      <w:r w:rsidRPr="00F12A8D">
        <w:t>001</w:t>
      </w:r>
      <w:bookmarkEnd w:id="8"/>
    </w:p>
    <w:p w14:paraId="1BA21D76" w14:textId="77777777" w:rsidR="004216FB" w:rsidRPr="00F12A8D" w:rsidRDefault="00641D97" w:rsidP="00760D7B">
      <w:pPr>
        <w:pStyle w:val="ItemHead"/>
      </w:pPr>
      <w:r w:rsidRPr="00F12A8D">
        <w:t>1</w:t>
      </w:r>
      <w:r w:rsidR="00760D7B" w:rsidRPr="00F12A8D">
        <w:t xml:space="preserve">  </w:t>
      </w:r>
      <w:r w:rsidR="004216FB" w:rsidRPr="00F12A8D">
        <w:t>Regulation</w:t>
      </w:r>
      <w:r w:rsidR="0065013F" w:rsidRPr="00F12A8D">
        <w:t> </w:t>
      </w:r>
      <w:r w:rsidR="004216FB" w:rsidRPr="00F12A8D">
        <w:t>3</w:t>
      </w:r>
    </w:p>
    <w:p w14:paraId="3550F443" w14:textId="77777777" w:rsidR="004216FB" w:rsidRPr="00F12A8D" w:rsidRDefault="004216FB" w:rsidP="004216FB">
      <w:pPr>
        <w:pStyle w:val="Item"/>
      </w:pPr>
      <w:r w:rsidRPr="00F12A8D">
        <w:t>Repeal the following definitions:</w:t>
      </w:r>
    </w:p>
    <w:p w14:paraId="7DB7713F" w14:textId="77777777" w:rsidR="00760D7B" w:rsidRPr="00F12A8D" w:rsidRDefault="009A3026" w:rsidP="004216FB">
      <w:pPr>
        <w:pStyle w:val="paragraph"/>
      </w:pPr>
      <w:r w:rsidRPr="00F12A8D">
        <w:tab/>
        <w:t>(a)</w:t>
      </w:r>
      <w:r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approved deposit fund</w:t>
      </w:r>
      <w:r w:rsidR="004216FB" w:rsidRPr="00F12A8D">
        <w:t>;</w:t>
      </w:r>
    </w:p>
    <w:p w14:paraId="018085F6" w14:textId="77777777" w:rsidR="00760D7B" w:rsidRPr="00F12A8D" w:rsidRDefault="009A3026" w:rsidP="004216FB">
      <w:pPr>
        <w:pStyle w:val="paragraph"/>
        <w:rPr>
          <w:b/>
        </w:rPr>
      </w:pPr>
      <w:r w:rsidRPr="00F12A8D">
        <w:tab/>
        <w:t>(b)</w:t>
      </w:r>
      <w:r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eligible superannuation plan</w:t>
      </w:r>
      <w:r w:rsidR="004216FB" w:rsidRPr="00F12A8D">
        <w:t>;</w:t>
      </w:r>
    </w:p>
    <w:p w14:paraId="3A9FDC73" w14:textId="77777777" w:rsidR="004216FB" w:rsidRPr="00F12A8D" w:rsidRDefault="004216FB" w:rsidP="004216FB">
      <w:pPr>
        <w:pStyle w:val="paragraph"/>
      </w:pPr>
      <w:r w:rsidRPr="00F12A8D">
        <w:rPr>
          <w:b/>
        </w:rPr>
        <w:tab/>
      </w:r>
      <w:r w:rsidRPr="00F12A8D">
        <w:t>(c)</w:t>
      </w:r>
      <w:r w:rsidR="009A3026"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flag lifting agreement</w:t>
      </w:r>
      <w:r w:rsidRPr="00F12A8D">
        <w:t>;</w:t>
      </w:r>
    </w:p>
    <w:p w14:paraId="21D8F675" w14:textId="77777777" w:rsidR="004216FB" w:rsidRPr="00F12A8D" w:rsidRDefault="009A3026" w:rsidP="004216FB">
      <w:pPr>
        <w:pStyle w:val="paragraph"/>
      </w:pPr>
      <w:r w:rsidRPr="00F12A8D">
        <w:tab/>
        <w:t>(d)</w:t>
      </w:r>
      <w:r w:rsidRPr="00F12A8D">
        <w:tab/>
      </w:r>
      <w:r w:rsidR="004216FB" w:rsidRPr="00F12A8D">
        <w:t xml:space="preserve">definition of </w:t>
      </w:r>
      <w:r w:rsidR="004216FB" w:rsidRPr="00F12A8D">
        <w:rPr>
          <w:b/>
          <w:i/>
        </w:rPr>
        <w:t>i</w:t>
      </w:r>
      <w:r w:rsidR="00760D7B" w:rsidRPr="00F12A8D">
        <w:rPr>
          <w:b/>
          <w:i/>
        </w:rPr>
        <w:t>nterest</w:t>
      </w:r>
      <w:r w:rsidR="004216FB" w:rsidRPr="00F12A8D">
        <w:t>;</w:t>
      </w:r>
    </w:p>
    <w:p w14:paraId="1B739ACE" w14:textId="77777777" w:rsidR="004216FB" w:rsidRPr="00F12A8D" w:rsidRDefault="009A3026" w:rsidP="004216FB">
      <w:pPr>
        <w:pStyle w:val="paragraph"/>
      </w:pPr>
      <w:r w:rsidRPr="00F12A8D">
        <w:tab/>
        <w:t>(e)</w:t>
      </w:r>
      <w:r w:rsidRPr="00F12A8D">
        <w:tab/>
      </w:r>
      <w:r w:rsidR="004216FB" w:rsidRPr="00F12A8D">
        <w:t xml:space="preserve">definition of </w:t>
      </w:r>
      <w:r w:rsidR="004216FB" w:rsidRPr="00F12A8D">
        <w:rPr>
          <w:b/>
          <w:i/>
        </w:rPr>
        <w:t>member</w:t>
      </w:r>
      <w:r w:rsidR="004216FB" w:rsidRPr="00F12A8D">
        <w:t>;</w:t>
      </w:r>
    </w:p>
    <w:p w14:paraId="3D06A26F" w14:textId="77777777" w:rsidR="00760D7B" w:rsidRPr="00F12A8D" w:rsidRDefault="009A3026" w:rsidP="004216FB">
      <w:pPr>
        <w:pStyle w:val="paragraph"/>
      </w:pPr>
      <w:r w:rsidRPr="00F12A8D">
        <w:tab/>
        <w:t>(f)</w:t>
      </w:r>
      <w:r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member spouse</w:t>
      </w:r>
      <w:r w:rsidR="004216FB" w:rsidRPr="00F12A8D">
        <w:t>;</w:t>
      </w:r>
    </w:p>
    <w:p w14:paraId="42924EBF" w14:textId="77777777" w:rsidR="00760D7B" w:rsidRPr="00F12A8D" w:rsidRDefault="009A3026" w:rsidP="004216FB">
      <w:pPr>
        <w:pStyle w:val="paragraph"/>
      </w:pPr>
      <w:r w:rsidRPr="00F12A8D">
        <w:tab/>
        <w:t>(g)</w:t>
      </w:r>
      <w:r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non</w:t>
      </w:r>
      <w:r w:rsidR="00391DCE">
        <w:rPr>
          <w:b/>
          <w:i/>
        </w:rPr>
        <w:noBreakHyphen/>
      </w:r>
      <w:r w:rsidR="00760D7B" w:rsidRPr="00F12A8D">
        <w:rPr>
          <w:b/>
          <w:i/>
        </w:rPr>
        <w:t>member spouse</w:t>
      </w:r>
      <w:r w:rsidR="004216FB" w:rsidRPr="00F12A8D">
        <w:t>;</w:t>
      </w:r>
    </w:p>
    <w:p w14:paraId="01E3C7BD" w14:textId="77777777" w:rsidR="00760D7B" w:rsidRPr="00F12A8D" w:rsidRDefault="009A3026" w:rsidP="004216FB">
      <w:pPr>
        <w:pStyle w:val="paragraph"/>
      </w:pPr>
      <w:r w:rsidRPr="00F12A8D">
        <w:tab/>
        <w:t>(h)</w:t>
      </w:r>
      <w:r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operative time</w:t>
      </w:r>
      <w:r w:rsidR="004216FB" w:rsidRPr="00F12A8D">
        <w:t>;</w:t>
      </w:r>
    </w:p>
    <w:p w14:paraId="1A7242AD" w14:textId="77777777" w:rsidR="00760D7B" w:rsidRPr="00F12A8D" w:rsidRDefault="009A3026" w:rsidP="004216FB">
      <w:pPr>
        <w:pStyle w:val="paragraph"/>
      </w:pPr>
      <w:r w:rsidRPr="00F12A8D">
        <w:tab/>
        <w:t>(i)</w:t>
      </w:r>
      <w:r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payment flag</w:t>
      </w:r>
      <w:r w:rsidR="004216FB" w:rsidRPr="00F12A8D">
        <w:t>;</w:t>
      </w:r>
    </w:p>
    <w:p w14:paraId="2C74B65A" w14:textId="77777777" w:rsidR="00760D7B" w:rsidRPr="00F12A8D" w:rsidRDefault="009A3026" w:rsidP="004216FB">
      <w:pPr>
        <w:pStyle w:val="paragraph"/>
      </w:pPr>
      <w:r w:rsidRPr="00F12A8D">
        <w:tab/>
        <w:t>(j)</w:t>
      </w:r>
      <w:r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payment split</w:t>
      </w:r>
      <w:r w:rsidR="004216FB" w:rsidRPr="00F12A8D">
        <w:t>;</w:t>
      </w:r>
    </w:p>
    <w:p w14:paraId="14845A76" w14:textId="77777777" w:rsidR="00760D7B" w:rsidRPr="00F12A8D" w:rsidRDefault="009A3026" w:rsidP="004216FB">
      <w:pPr>
        <w:pStyle w:val="paragraph"/>
      </w:pPr>
      <w:r w:rsidRPr="00F12A8D">
        <w:tab/>
        <w:t>(k)</w:t>
      </w:r>
      <w:r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regulated superannuation fund</w:t>
      </w:r>
      <w:r w:rsidR="004216FB" w:rsidRPr="00F12A8D">
        <w:t>;</w:t>
      </w:r>
    </w:p>
    <w:p w14:paraId="348F2A73" w14:textId="77777777" w:rsidR="00760D7B" w:rsidRPr="00F12A8D" w:rsidRDefault="009A3026" w:rsidP="004216FB">
      <w:pPr>
        <w:pStyle w:val="paragraph"/>
      </w:pPr>
      <w:r w:rsidRPr="00F12A8D">
        <w:tab/>
        <w:t>(l)</w:t>
      </w:r>
      <w:r w:rsidRPr="00F12A8D">
        <w:tab/>
      </w:r>
      <w:r w:rsidR="004216FB" w:rsidRPr="00F12A8D">
        <w:t>d</w:t>
      </w:r>
      <w:r w:rsidR="00760D7B" w:rsidRPr="00F12A8D">
        <w:t xml:space="preserve">efinition of </w:t>
      </w:r>
      <w:r w:rsidR="00760D7B" w:rsidRPr="00F12A8D">
        <w:rPr>
          <w:b/>
          <w:i/>
        </w:rPr>
        <w:t>RSA</w:t>
      </w:r>
      <w:r w:rsidR="004216FB" w:rsidRPr="00F12A8D">
        <w:t>;</w:t>
      </w:r>
    </w:p>
    <w:p w14:paraId="735C3F7D" w14:textId="77777777" w:rsidR="004216FB" w:rsidRPr="00F12A8D" w:rsidRDefault="009A3026" w:rsidP="004216FB">
      <w:pPr>
        <w:pStyle w:val="paragraph"/>
      </w:pPr>
      <w:r w:rsidRPr="00F12A8D">
        <w:tab/>
        <w:t>(m)</w:t>
      </w:r>
      <w:r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secondary government trustee</w:t>
      </w:r>
      <w:r w:rsidR="004216FB" w:rsidRPr="00F12A8D">
        <w:t>;</w:t>
      </w:r>
    </w:p>
    <w:p w14:paraId="34FC83B7" w14:textId="77777777" w:rsidR="004216FB" w:rsidRPr="00F12A8D" w:rsidRDefault="004216FB" w:rsidP="004216FB">
      <w:pPr>
        <w:pStyle w:val="paragraph"/>
      </w:pPr>
      <w:r w:rsidRPr="00F12A8D">
        <w:tab/>
        <w:t>(n</w:t>
      </w:r>
      <w:r w:rsidR="00760D7B" w:rsidRPr="00F12A8D">
        <w:t>)</w:t>
      </w:r>
      <w:r w:rsidR="009A3026"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SIS Act</w:t>
      </w:r>
      <w:r w:rsidRPr="00F12A8D">
        <w:t>;</w:t>
      </w:r>
    </w:p>
    <w:p w14:paraId="5655CD22" w14:textId="77777777" w:rsidR="004216FB" w:rsidRPr="00F12A8D" w:rsidRDefault="004216FB" w:rsidP="004216FB">
      <w:pPr>
        <w:pStyle w:val="paragraph"/>
      </w:pPr>
      <w:r w:rsidRPr="00F12A8D">
        <w:tab/>
        <w:t>(o</w:t>
      </w:r>
      <w:r w:rsidR="00760D7B" w:rsidRPr="00F12A8D">
        <w:t>)</w:t>
      </w:r>
      <w:r w:rsidR="009A3026"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splittable payment</w:t>
      </w:r>
      <w:r w:rsidRPr="00F12A8D">
        <w:t>;</w:t>
      </w:r>
    </w:p>
    <w:p w14:paraId="34AB8065" w14:textId="77777777" w:rsidR="004841C9" w:rsidRPr="00F12A8D" w:rsidRDefault="004216FB" w:rsidP="004216FB">
      <w:pPr>
        <w:pStyle w:val="paragraph"/>
      </w:pPr>
      <w:r w:rsidRPr="00F12A8D">
        <w:tab/>
        <w:t>(p</w:t>
      </w:r>
      <w:r w:rsidR="00760D7B" w:rsidRPr="00F12A8D">
        <w:t>)</w:t>
      </w:r>
      <w:r w:rsidR="009A3026" w:rsidRPr="00F12A8D">
        <w:tab/>
      </w:r>
      <w:r w:rsidR="004841C9" w:rsidRPr="00F12A8D">
        <w:t xml:space="preserve">definition of </w:t>
      </w:r>
      <w:r w:rsidR="004841C9" w:rsidRPr="00F12A8D">
        <w:rPr>
          <w:b/>
          <w:i/>
        </w:rPr>
        <w:t>splitting order</w:t>
      </w:r>
      <w:r w:rsidRPr="00F12A8D">
        <w:t>;</w:t>
      </w:r>
    </w:p>
    <w:p w14:paraId="326983E0" w14:textId="77777777" w:rsidR="004216FB" w:rsidRPr="00F12A8D" w:rsidRDefault="009A3026" w:rsidP="004216FB">
      <w:pPr>
        <w:pStyle w:val="paragraph"/>
      </w:pPr>
      <w:r w:rsidRPr="00F12A8D">
        <w:tab/>
        <w:t>(q)</w:t>
      </w:r>
      <w:r w:rsidRPr="00F12A8D">
        <w:tab/>
      </w:r>
      <w:r w:rsidR="004216FB" w:rsidRPr="00F12A8D">
        <w:t xml:space="preserve">definition of </w:t>
      </w:r>
      <w:r w:rsidR="00760D7B" w:rsidRPr="00F12A8D">
        <w:rPr>
          <w:b/>
          <w:i/>
        </w:rPr>
        <w:t>superannuation agreement</w:t>
      </w:r>
      <w:r w:rsidR="004216FB" w:rsidRPr="00F12A8D">
        <w:t>;</w:t>
      </w:r>
    </w:p>
    <w:p w14:paraId="14F4F268" w14:textId="77777777" w:rsidR="004216FB" w:rsidRPr="00F12A8D" w:rsidRDefault="004216FB" w:rsidP="004216FB">
      <w:pPr>
        <w:pStyle w:val="paragraph"/>
      </w:pPr>
      <w:r w:rsidRPr="00F12A8D">
        <w:tab/>
        <w:t>(r</w:t>
      </w:r>
      <w:r w:rsidR="00760D7B" w:rsidRPr="00F12A8D">
        <w:t>)</w:t>
      </w:r>
      <w:r w:rsidR="009A3026"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superannuation interest</w:t>
      </w:r>
      <w:r w:rsidRPr="00F12A8D">
        <w:t>;</w:t>
      </w:r>
    </w:p>
    <w:p w14:paraId="140444F1" w14:textId="77777777" w:rsidR="004216FB" w:rsidRPr="00F12A8D" w:rsidRDefault="009A3026" w:rsidP="004216FB">
      <w:pPr>
        <w:pStyle w:val="paragraph"/>
      </w:pPr>
      <w:r w:rsidRPr="00F12A8D">
        <w:tab/>
        <w:t>(s)</w:t>
      </w:r>
      <w:r w:rsidRPr="00F12A8D">
        <w:tab/>
      </w:r>
      <w:r w:rsidR="00760D7B" w:rsidRPr="00F12A8D">
        <w:t xml:space="preserve">definition of </w:t>
      </w:r>
      <w:r w:rsidR="00760D7B" w:rsidRPr="00F12A8D">
        <w:rPr>
          <w:b/>
          <w:i/>
        </w:rPr>
        <w:t>trustee</w:t>
      </w:r>
      <w:r w:rsidR="004216FB" w:rsidRPr="00F12A8D">
        <w:t>.</w:t>
      </w:r>
    </w:p>
    <w:p w14:paraId="02D59E22" w14:textId="77777777" w:rsidR="00580DE0" w:rsidRPr="00F12A8D" w:rsidRDefault="00641D97" w:rsidP="00580DE0">
      <w:pPr>
        <w:pStyle w:val="ItemHead"/>
      </w:pPr>
      <w:r w:rsidRPr="00F12A8D">
        <w:t>2</w:t>
      </w:r>
      <w:r w:rsidR="00580DE0" w:rsidRPr="00F12A8D">
        <w:t xml:space="preserve">  </w:t>
      </w:r>
      <w:r w:rsidR="001321E5" w:rsidRPr="00F12A8D">
        <w:t>Regulation</w:t>
      </w:r>
      <w:r w:rsidR="0065013F" w:rsidRPr="00F12A8D">
        <w:t> </w:t>
      </w:r>
      <w:r w:rsidR="001321E5" w:rsidRPr="00F12A8D">
        <w:t>4</w:t>
      </w:r>
    </w:p>
    <w:p w14:paraId="582023E4" w14:textId="77777777" w:rsidR="00042077" w:rsidRPr="00F12A8D" w:rsidRDefault="00042077" w:rsidP="00042077">
      <w:pPr>
        <w:pStyle w:val="Item"/>
      </w:pPr>
      <w:r w:rsidRPr="00F12A8D">
        <w:t>Repeal the regulation, substitute:</w:t>
      </w:r>
    </w:p>
    <w:p w14:paraId="640DBBBE" w14:textId="77777777" w:rsidR="00042077" w:rsidRPr="00F12A8D" w:rsidRDefault="000E2ACE" w:rsidP="00866EC3">
      <w:pPr>
        <w:pStyle w:val="ActHead5"/>
      </w:pPr>
      <w:bookmarkStart w:id="9" w:name="_Toc88494868"/>
      <w:r w:rsidRPr="00B1284D">
        <w:rPr>
          <w:rStyle w:val="CharSectno"/>
        </w:rPr>
        <w:t>4</w:t>
      </w:r>
      <w:r w:rsidR="00042077" w:rsidRPr="00F12A8D">
        <w:t xml:space="preserve">  Expressions used in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="00042077" w:rsidRPr="00F12A8D">
        <w:t>IIIB or VIIIC of the Act</w:t>
      </w:r>
      <w:bookmarkEnd w:id="9"/>
    </w:p>
    <w:p w14:paraId="7DE857AA" w14:textId="77777777" w:rsidR="00167795" w:rsidRPr="00F12A8D" w:rsidRDefault="003D6F11" w:rsidP="00167795">
      <w:pPr>
        <w:pStyle w:val="subsection"/>
      </w:pPr>
      <w:r w:rsidRPr="00F12A8D">
        <w:tab/>
      </w:r>
      <w:r w:rsidRPr="00F12A8D">
        <w:tab/>
      </w:r>
      <w:r w:rsidR="00151287" w:rsidRPr="00F12A8D">
        <w:t>An expression used in these Regulations that is also used in Part</w:t>
      </w:r>
      <w:r w:rsidR="0065013F" w:rsidRPr="00F12A8D">
        <w:t> </w:t>
      </w:r>
      <w:r w:rsidR="00151287" w:rsidRPr="00F12A8D">
        <w:t>VIIIB or VIIIC of the Act has the same meaning as in that Part, to the extent that these Regulations have effect for the purposes of that Part.</w:t>
      </w:r>
    </w:p>
    <w:p w14:paraId="55780752" w14:textId="77777777" w:rsidR="00746935" w:rsidRPr="00F12A8D" w:rsidRDefault="00746935" w:rsidP="00746935">
      <w:pPr>
        <w:pStyle w:val="notetext"/>
      </w:pPr>
      <w:r w:rsidRPr="00F12A8D">
        <w:t>Note:</w:t>
      </w:r>
      <w:r w:rsidRPr="00F12A8D">
        <w:tab/>
        <w:t>See sections</w:t>
      </w:r>
      <w:r w:rsidR="0065013F" w:rsidRPr="00F12A8D">
        <w:t> </w:t>
      </w:r>
      <w:r w:rsidRPr="00F12A8D">
        <w:t xml:space="preserve">90XD and 90YD of the Act for definitions in </w:t>
      </w:r>
      <w:r w:rsidR="00976B01" w:rsidRPr="00F12A8D">
        <w:t>Part</w:t>
      </w:r>
      <w:r w:rsidR="007C2ACC" w:rsidRPr="00F12A8D">
        <w:t>s</w:t>
      </w:r>
      <w:r w:rsidR="004B0091" w:rsidRPr="00F12A8D">
        <w:t xml:space="preserve"> </w:t>
      </w:r>
      <w:r w:rsidR="00976B01" w:rsidRPr="00F12A8D">
        <w:t>V</w:t>
      </w:r>
      <w:r w:rsidRPr="00F12A8D">
        <w:t>IIIB and VIIIC</w:t>
      </w:r>
      <w:r w:rsidR="007C2ACC" w:rsidRPr="00F12A8D">
        <w:t>, respectively,</w:t>
      </w:r>
      <w:r w:rsidRPr="00F12A8D">
        <w:t xml:space="preserve"> of the Act.</w:t>
      </w:r>
    </w:p>
    <w:p w14:paraId="78BDCAA6" w14:textId="77777777" w:rsidR="00AA1EF0" w:rsidRPr="00F12A8D" w:rsidRDefault="00641D97" w:rsidP="002C5667">
      <w:pPr>
        <w:pStyle w:val="ItemHead"/>
      </w:pPr>
      <w:r w:rsidRPr="00F12A8D">
        <w:t>3</w:t>
      </w:r>
      <w:r w:rsidR="00AA1EF0" w:rsidRPr="00F12A8D">
        <w:t xml:space="preserve">  Regulation</w:t>
      </w:r>
      <w:r w:rsidR="0065013F" w:rsidRPr="00F12A8D">
        <w:t> </w:t>
      </w:r>
      <w:r w:rsidR="00AA1EF0" w:rsidRPr="00F12A8D">
        <w:t>9A (heading)</w:t>
      </w:r>
    </w:p>
    <w:p w14:paraId="241437CB" w14:textId="77777777" w:rsidR="00AA1EF0" w:rsidRPr="00F12A8D" w:rsidRDefault="00AA1EF0" w:rsidP="00AA1EF0">
      <w:pPr>
        <w:pStyle w:val="Item"/>
      </w:pPr>
      <w:r w:rsidRPr="00F12A8D">
        <w:t>Omit “</w:t>
      </w:r>
      <w:r w:rsidRPr="00F12A8D">
        <w:rPr>
          <w:b/>
        </w:rPr>
        <w:t>90MD</w:t>
      </w:r>
      <w:r w:rsidRPr="00F12A8D">
        <w:t>”, substitute “</w:t>
      </w:r>
      <w:r w:rsidRPr="00F12A8D">
        <w:rPr>
          <w:b/>
        </w:rPr>
        <w:t>90XD, s 90YD</w:t>
      </w:r>
      <w:r w:rsidRPr="00F12A8D">
        <w:t>”.</w:t>
      </w:r>
    </w:p>
    <w:p w14:paraId="36AD3965" w14:textId="77777777" w:rsidR="0011594C" w:rsidRPr="00F12A8D" w:rsidRDefault="00641D97" w:rsidP="0011594C">
      <w:pPr>
        <w:pStyle w:val="ItemHead"/>
      </w:pPr>
      <w:r w:rsidRPr="00F12A8D">
        <w:t>4</w:t>
      </w:r>
      <w:r w:rsidR="0011594C" w:rsidRPr="00F12A8D">
        <w:t xml:space="preserve">  Subregulation</w:t>
      </w:r>
      <w:r w:rsidR="0065013F" w:rsidRPr="00F12A8D">
        <w:t> </w:t>
      </w:r>
      <w:r w:rsidR="0011594C" w:rsidRPr="00F12A8D">
        <w:t>9A(1)</w:t>
      </w:r>
    </w:p>
    <w:p w14:paraId="2E7F9895" w14:textId="77777777" w:rsidR="0011594C" w:rsidRPr="00F12A8D" w:rsidRDefault="0011594C" w:rsidP="0011594C">
      <w:pPr>
        <w:pStyle w:val="Item"/>
      </w:pPr>
      <w:r w:rsidRPr="00F12A8D">
        <w:t>Omit “</w:t>
      </w:r>
      <w:r w:rsidR="00104D26" w:rsidRPr="00F12A8D">
        <w:t xml:space="preserve">definition of </w:t>
      </w:r>
      <w:r w:rsidR="00104D26" w:rsidRPr="00F12A8D">
        <w:rPr>
          <w:b/>
          <w:i/>
        </w:rPr>
        <w:t>percentage</w:t>
      </w:r>
      <w:r w:rsidR="00391DCE">
        <w:rPr>
          <w:b/>
          <w:i/>
        </w:rPr>
        <w:noBreakHyphen/>
      </w:r>
      <w:r w:rsidR="00104D26" w:rsidRPr="00F12A8D">
        <w:rPr>
          <w:b/>
          <w:i/>
        </w:rPr>
        <w:t>only interest</w:t>
      </w:r>
      <w:r w:rsidR="00104D26" w:rsidRPr="00F12A8D">
        <w:t xml:space="preserve"> in section</w:t>
      </w:r>
      <w:r w:rsidR="0065013F" w:rsidRPr="00F12A8D">
        <w:t> </w:t>
      </w:r>
      <w:r w:rsidR="00104D26" w:rsidRPr="00F12A8D">
        <w:t>90MD”</w:t>
      </w:r>
      <w:r w:rsidRPr="00F12A8D">
        <w:t>, substitute “</w:t>
      </w:r>
      <w:r w:rsidR="00104D26" w:rsidRPr="00F12A8D">
        <w:t xml:space="preserve">definitions of </w:t>
      </w:r>
      <w:r w:rsidR="00104D26" w:rsidRPr="00F12A8D">
        <w:rPr>
          <w:b/>
          <w:i/>
        </w:rPr>
        <w:t>percentage</w:t>
      </w:r>
      <w:r w:rsidR="00391DCE">
        <w:rPr>
          <w:b/>
          <w:i/>
        </w:rPr>
        <w:noBreakHyphen/>
      </w:r>
      <w:r w:rsidR="00104D26" w:rsidRPr="00F12A8D">
        <w:rPr>
          <w:b/>
          <w:i/>
        </w:rPr>
        <w:t>only interest</w:t>
      </w:r>
      <w:r w:rsidR="00104D26" w:rsidRPr="00F12A8D">
        <w:t xml:space="preserve"> in </w:t>
      </w:r>
      <w:r w:rsidRPr="00F12A8D">
        <w:t>sections</w:t>
      </w:r>
      <w:r w:rsidR="0065013F" w:rsidRPr="00F12A8D">
        <w:t> </w:t>
      </w:r>
      <w:r w:rsidRPr="00F12A8D">
        <w:t>90XD and 90YD”.</w:t>
      </w:r>
    </w:p>
    <w:p w14:paraId="700D4B24" w14:textId="77777777" w:rsidR="0011594C" w:rsidRPr="00F12A8D" w:rsidRDefault="00641D97" w:rsidP="0011594C">
      <w:pPr>
        <w:pStyle w:val="ItemHead"/>
      </w:pPr>
      <w:r w:rsidRPr="00F12A8D">
        <w:t>5</w:t>
      </w:r>
      <w:r w:rsidR="0011594C" w:rsidRPr="00F12A8D">
        <w:t xml:space="preserve">  </w:t>
      </w:r>
      <w:r w:rsidR="00FC05ED" w:rsidRPr="00F12A8D">
        <w:t>Subparagraph 9</w:t>
      </w:r>
      <w:r w:rsidR="0011594C" w:rsidRPr="00F12A8D">
        <w:t>A(2)(a)(ii)</w:t>
      </w:r>
    </w:p>
    <w:p w14:paraId="49089B10" w14:textId="77777777" w:rsidR="0011594C" w:rsidRPr="00F12A8D" w:rsidRDefault="0011594C" w:rsidP="0011594C">
      <w:pPr>
        <w:pStyle w:val="Item"/>
      </w:pPr>
      <w:r w:rsidRPr="00F12A8D">
        <w:t>Omit “90MJ(5)”, substitute “90XJ(5) or 90YN(5)”.</w:t>
      </w:r>
    </w:p>
    <w:p w14:paraId="6A319FBC" w14:textId="77777777" w:rsidR="0011594C" w:rsidRPr="00F12A8D" w:rsidRDefault="00641D97" w:rsidP="0011594C">
      <w:pPr>
        <w:pStyle w:val="ItemHead"/>
      </w:pPr>
      <w:r w:rsidRPr="00F12A8D">
        <w:lastRenderedPageBreak/>
        <w:t>6</w:t>
      </w:r>
      <w:r w:rsidR="0011594C" w:rsidRPr="00F12A8D">
        <w:t xml:space="preserve">  </w:t>
      </w:r>
      <w:r w:rsidR="00FC05ED" w:rsidRPr="00F12A8D">
        <w:t>Paragraph 9</w:t>
      </w:r>
      <w:r w:rsidR="0011594C" w:rsidRPr="00F12A8D">
        <w:t>A(2)(c)</w:t>
      </w:r>
    </w:p>
    <w:p w14:paraId="0CC9D0DB" w14:textId="77777777" w:rsidR="0011594C" w:rsidRPr="00F12A8D" w:rsidRDefault="0011594C" w:rsidP="0011594C">
      <w:pPr>
        <w:pStyle w:val="Item"/>
      </w:pPr>
      <w:r w:rsidRPr="00F12A8D">
        <w:t>Omit “90MZA”, substitute “90XZA or 90YZQ”.</w:t>
      </w:r>
    </w:p>
    <w:p w14:paraId="355E2811" w14:textId="77777777" w:rsidR="00AA1EF0" w:rsidRPr="00F12A8D" w:rsidRDefault="00641D97" w:rsidP="00AA1EF0">
      <w:pPr>
        <w:pStyle w:val="ItemHead"/>
      </w:pPr>
      <w:r w:rsidRPr="00F12A8D">
        <w:t>7</w:t>
      </w:r>
      <w:r w:rsidR="00AA1EF0" w:rsidRPr="00F12A8D">
        <w:t xml:space="preserve">  </w:t>
      </w:r>
      <w:r w:rsidR="00FC6D07" w:rsidRPr="00F12A8D">
        <w:t>Regulation</w:t>
      </w:r>
      <w:r w:rsidR="0065013F" w:rsidRPr="00F12A8D">
        <w:t> </w:t>
      </w:r>
      <w:r w:rsidR="00FC6D07" w:rsidRPr="00F12A8D">
        <w:t>10 (heading)</w:t>
      </w:r>
    </w:p>
    <w:p w14:paraId="7833EB17" w14:textId="77777777" w:rsidR="00FC6D07" w:rsidRPr="00F12A8D" w:rsidRDefault="00FC6D07" w:rsidP="00FC6D07">
      <w:pPr>
        <w:pStyle w:val="Item"/>
      </w:pPr>
      <w:r w:rsidRPr="00F12A8D">
        <w:t>Omit “</w:t>
      </w:r>
      <w:r w:rsidRPr="00F12A8D">
        <w:rPr>
          <w:b/>
        </w:rPr>
        <w:t>90MD</w:t>
      </w:r>
      <w:r w:rsidRPr="00F12A8D">
        <w:t>”, substitute “</w:t>
      </w:r>
      <w:r w:rsidRPr="00F12A8D">
        <w:rPr>
          <w:b/>
        </w:rPr>
        <w:t>90XD, s 90YD</w:t>
      </w:r>
      <w:r w:rsidRPr="00F12A8D">
        <w:t>”.</w:t>
      </w:r>
    </w:p>
    <w:p w14:paraId="7ACEC62A" w14:textId="77777777" w:rsidR="00FC6D07" w:rsidRPr="00F12A8D" w:rsidRDefault="00641D97" w:rsidP="00FC6D07">
      <w:pPr>
        <w:pStyle w:val="ItemHead"/>
      </w:pPr>
      <w:r w:rsidRPr="00F12A8D">
        <w:t>8</w:t>
      </w:r>
      <w:r w:rsidR="00FC6D07" w:rsidRPr="00F12A8D">
        <w:t xml:space="preserve">  Subregulation</w:t>
      </w:r>
      <w:r w:rsidR="0065013F" w:rsidRPr="00F12A8D">
        <w:t> </w:t>
      </w:r>
      <w:r w:rsidR="00FC6D07" w:rsidRPr="00F12A8D">
        <w:t>10(1)</w:t>
      </w:r>
    </w:p>
    <w:p w14:paraId="6995405A" w14:textId="77777777" w:rsidR="00FC6D07" w:rsidRPr="00F12A8D" w:rsidRDefault="00FC6D07" w:rsidP="00FC6D07">
      <w:pPr>
        <w:pStyle w:val="Item"/>
      </w:pPr>
      <w:r w:rsidRPr="00F12A8D">
        <w:t>Omit “</w:t>
      </w:r>
      <w:r w:rsidR="00B0352A" w:rsidRPr="00F12A8D">
        <w:t xml:space="preserve">definition of </w:t>
      </w:r>
      <w:r w:rsidR="00B0352A" w:rsidRPr="00F12A8D">
        <w:rPr>
          <w:b/>
          <w:i/>
        </w:rPr>
        <w:t>trustee</w:t>
      </w:r>
      <w:r w:rsidR="00B0352A" w:rsidRPr="00F12A8D">
        <w:t xml:space="preserve"> in </w:t>
      </w:r>
      <w:r w:rsidRPr="00F12A8D">
        <w:t>section</w:t>
      </w:r>
      <w:r w:rsidR="0065013F" w:rsidRPr="00F12A8D">
        <w:t> </w:t>
      </w:r>
      <w:r w:rsidRPr="00F12A8D">
        <w:t>90MD”, substitute “</w:t>
      </w:r>
      <w:r w:rsidR="00B0352A" w:rsidRPr="00F12A8D">
        <w:t xml:space="preserve">definitions of </w:t>
      </w:r>
      <w:r w:rsidR="00B0352A" w:rsidRPr="00F12A8D">
        <w:rPr>
          <w:b/>
          <w:i/>
        </w:rPr>
        <w:t>trustee</w:t>
      </w:r>
      <w:r w:rsidR="00B0352A" w:rsidRPr="00F12A8D">
        <w:t xml:space="preserve"> in </w:t>
      </w:r>
      <w:r w:rsidRPr="00F12A8D">
        <w:t>sections</w:t>
      </w:r>
      <w:r w:rsidR="0065013F" w:rsidRPr="00F12A8D">
        <w:t> </w:t>
      </w:r>
      <w:r w:rsidRPr="00F12A8D">
        <w:t>90XD and 90YD”.</w:t>
      </w:r>
    </w:p>
    <w:p w14:paraId="1DD2A9B8" w14:textId="77777777" w:rsidR="0058656F" w:rsidRPr="00F12A8D" w:rsidRDefault="00641D97" w:rsidP="0058656F">
      <w:pPr>
        <w:pStyle w:val="ItemHead"/>
      </w:pPr>
      <w:r w:rsidRPr="00F12A8D">
        <w:t>9</w:t>
      </w:r>
      <w:r w:rsidR="0058656F" w:rsidRPr="00F12A8D">
        <w:t xml:space="preserve">  Regulation</w:t>
      </w:r>
      <w:r w:rsidR="0065013F" w:rsidRPr="00F12A8D">
        <w:t> </w:t>
      </w:r>
      <w:r w:rsidR="0058656F" w:rsidRPr="00F12A8D">
        <w:t>10A (heading)</w:t>
      </w:r>
    </w:p>
    <w:p w14:paraId="35C5B656" w14:textId="77777777" w:rsidR="0058656F" w:rsidRPr="00F12A8D" w:rsidRDefault="0058656F" w:rsidP="0058656F">
      <w:pPr>
        <w:pStyle w:val="Item"/>
      </w:pPr>
      <w:r w:rsidRPr="00F12A8D">
        <w:t>Omit “</w:t>
      </w:r>
      <w:r w:rsidRPr="00F12A8D">
        <w:rPr>
          <w:b/>
        </w:rPr>
        <w:t>90MD</w:t>
      </w:r>
      <w:r w:rsidRPr="00F12A8D">
        <w:t>”, substitute “</w:t>
      </w:r>
      <w:r w:rsidRPr="00F12A8D">
        <w:rPr>
          <w:b/>
        </w:rPr>
        <w:t>90XD, s 90YD</w:t>
      </w:r>
      <w:r w:rsidRPr="00F12A8D">
        <w:t>”.</w:t>
      </w:r>
    </w:p>
    <w:p w14:paraId="7CF0C772" w14:textId="77777777" w:rsidR="0058656F" w:rsidRPr="00F12A8D" w:rsidRDefault="00641D97" w:rsidP="0058656F">
      <w:pPr>
        <w:pStyle w:val="ItemHead"/>
      </w:pPr>
      <w:r w:rsidRPr="00F12A8D">
        <w:t>10</w:t>
      </w:r>
      <w:r w:rsidR="0058656F" w:rsidRPr="00F12A8D">
        <w:t xml:space="preserve">  Regulation</w:t>
      </w:r>
      <w:r w:rsidR="0065013F" w:rsidRPr="00F12A8D">
        <w:t> </w:t>
      </w:r>
      <w:r w:rsidR="0058656F" w:rsidRPr="00F12A8D">
        <w:t>10A</w:t>
      </w:r>
    </w:p>
    <w:p w14:paraId="3C20682F" w14:textId="77777777" w:rsidR="0058656F" w:rsidRPr="00F12A8D" w:rsidRDefault="0058656F" w:rsidP="0058656F">
      <w:pPr>
        <w:pStyle w:val="Item"/>
      </w:pPr>
      <w:r w:rsidRPr="00F12A8D">
        <w:t>Omit “</w:t>
      </w:r>
      <w:r w:rsidR="003F3C77" w:rsidRPr="00F12A8D">
        <w:t xml:space="preserve">definition of </w:t>
      </w:r>
      <w:r w:rsidR="003F3C77" w:rsidRPr="00F12A8D">
        <w:rPr>
          <w:b/>
          <w:i/>
        </w:rPr>
        <w:t>unflaggable interest</w:t>
      </w:r>
      <w:r w:rsidR="003F3C77" w:rsidRPr="00F12A8D">
        <w:t xml:space="preserve"> in section</w:t>
      </w:r>
      <w:r w:rsidR="0065013F" w:rsidRPr="00F12A8D">
        <w:t> </w:t>
      </w:r>
      <w:r w:rsidR="003F3C77" w:rsidRPr="00F12A8D">
        <w:t>90MD</w:t>
      </w:r>
      <w:r w:rsidRPr="00F12A8D">
        <w:t>”, substitute “</w:t>
      </w:r>
      <w:r w:rsidR="003F3C77" w:rsidRPr="00F12A8D">
        <w:t xml:space="preserve">definitions of </w:t>
      </w:r>
      <w:r w:rsidR="003F3C77" w:rsidRPr="00F12A8D">
        <w:rPr>
          <w:b/>
          <w:i/>
        </w:rPr>
        <w:t>unflaggable interest</w:t>
      </w:r>
      <w:r w:rsidR="003F3C77" w:rsidRPr="00F12A8D">
        <w:t xml:space="preserve"> in </w:t>
      </w:r>
      <w:r w:rsidRPr="00F12A8D">
        <w:t>sections</w:t>
      </w:r>
      <w:r w:rsidR="0065013F" w:rsidRPr="00F12A8D">
        <w:t> </w:t>
      </w:r>
      <w:r w:rsidRPr="00F12A8D">
        <w:t>90XD and 90YD”.</w:t>
      </w:r>
    </w:p>
    <w:p w14:paraId="4249B202" w14:textId="77777777" w:rsidR="008643C6" w:rsidRPr="00F12A8D" w:rsidRDefault="00641D97" w:rsidP="008643C6">
      <w:pPr>
        <w:pStyle w:val="ItemHead"/>
      </w:pPr>
      <w:r w:rsidRPr="00F12A8D">
        <w:t>11</w:t>
      </w:r>
      <w:r w:rsidR="008643C6" w:rsidRPr="00F12A8D">
        <w:t xml:space="preserve">  Regulation</w:t>
      </w:r>
      <w:r w:rsidR="0065013F" w:rsidRPr="00F12A8D">
        <w:t> </w:t>
      </w:r>
      <w:r w:rsidR="008643C6" w:rsidRPr="00F12A8D">
        <w:t>11 (heading)</w:t>
      </w:r>
    </w:p>
    <w:p w14:paraId="203ED5E3" w14:textId="77777777" w:rsidR="008643C6" w:rsidRPr="00F12A8D" w:rsidRDefault="008643C6" w:rsidP="008643C6">
      <w:pPr>
        <w:pStyle w:val="Item"/>
      </w:pPr>
      <w:r w:rsidRPr="00F12A8D">
        <w:t>Omit “</w:t>
      </w:r>
      <w:r w:rsidRPr="00F12A8D">
        <w:rPr>
          <w:b/>
        </w:rPr>
        <w:t>90MD</w:t>
      </w:r>
      <w:r w:rsidRPr="00F12A8D">
        <w:t>”, substitute “</w:t>
      </w:r>
      <w:r w:rsidR="00A90676" w:rsidRPr="00F12A8D">
        <w:rPr>
          <w:b/>
        </w:rPr>
        <w:t>90X</w:t>
      </w:r>
      <w:r w:rsidRPr="00F12A8D">
        <w:rPr>
          <w:b/>
        </w:rPr>
        <w:t>D, 90YD</w:t>
      </w:r>
      <w:r w:rsidRPr="00F12A8D">
        <w:t>”.</w:t>
      </w:r>
    </w:p>
    <w:p w14:paraId="25A0332B" w14:textId="77777777" w:rsidR="008643C6" w:rsidRPr="00F12A8D" w:rsidRDefault="00641D97" w:rsidP="008643C6">
      <w:pPr>
        <w:pStyle w:val="ItemHead"/>
      </w:pPr>
      <w:r w:rsidRPr="00F12A8D">
        <w:t>12</w:t>
      </w:r>
      <w:r w:rsidR="008643C6" w:rsidRPr="00F12A8D">
        <w:t xml:space="preserve">  Subregulation</w:t>
      </w:r>
      <w:r w:rsidR="0065013F" w:rsidRPr="00F12A8D">
        <w:t> </w:t>
      </w:r>
      <w:r w:rsidR="008643C6" w:rsidRPr="00F12A8D">
        <w:t>11(1)</w:t>
      </w:r>
    </w:p>
    <w:p w14:paraId="0DD7B9F6" w14:textId="77777777" w:rsidR="008643C6" w:rsidRPr="00F12A8D" w:rsidRDefault="008643C6" w:rsidP="008643C6">
      <w:pPr>
        <w:pStyle w:val="Item"/>
      </w:pPr>
      <w:r w:rsidRPr="00F12A8D">
        <w:t>Omit “</w:t>
      </w:r>
      <w:r w:rsidR="00D651B8" w:rsidRPr="00F12A8D">
        <w:t xml:space="preserve">definition of </w:t>
      </w:r>
      <w:r w:rsidR="00D651B8" w:rsidRPr="00F12A8D">
        <w:rPr>
          <w:b/>
          <w:i/>
        </w:rPr>
        <w:t>unsplittable interest</w:t>
      </w:r>
      <w:r w:rsidR="00D651B8" w:rsidRPr="00F12A8D">
        <w:t xml:space="preserve"> in </w:t>
      </w:r>
      <w:r w:rsidRPr="00F12A8D">
        <w:t>section</w:t>
      </w:r>
      <w:r w:rsidR="0065013F" w:rsidRPr="00F12A8D">
        <w:t> </w:t>
      </w:r>
      <w:r w:rsidRPr="00F12A8D">
        <w:t>90MD”, substitute “</w:t>
      </w:r>
      <w:r w:rsidR="00D651B8" w:rsidRPr="00F12A8D">
        <w:t xml:space="preserve">definitions of </w:t>
      </w:r>
      <w:r w:rsidR="00D651B8" w:rsidRPr="00F12A8D">
        <w:rPr>
          <w:b/>
          <w:i/>
        </w:rPr>
        <w:t>unsplittable interest</w:t>
      </w:r>
      <w:r w:rsidR="00D651B8" w:rsidRPr="00F12A8D">
        <w:t xml:space="preserve"> in</w:t>
      </w:r>
      <w:r w:rsidR="00A8711A" w:rsidRPr="00F12A8D">
        <w:t xml:space="preserve"> </w:t>
      </w:r>
      <w:r w:rsidRPr="00F12A8D">
        <w:t>sections</w:t>
      </w:r>
      <w:r w:rsidR="0065013F" w:rsidRPr="00F12A8D">
        <w:t> </w:t>
      </w:r>
      <w:r w:rsidRPr="00F12A8D">
        <w:t>90XD and 90YD”.</w:t>
      </w:r>
    </w:p>
    <w:p w14:paraId="2805D4D5" w14:textId="77777777" w:rsidR="00D44C6C" w:rsidRPr="00F12A8D" w:rsidRDefault="00641D97" w:rsidP="007C74F5">
      <w:pPr>
        <w:pStyle w:val="ItemHead"/>
      </w:pPr>
      <w:r w:rsidRPr="00F12A8D">
        <w:t>13</w:t>
      </w:r>
      <w:r w:rsidR="00D44C6C" w:rsidRPr="00F12A8D">
        <w:t xml:space="preserve">  Regulation</w:t>
      </w:r>
      <w:r w:rsidR="0065013F" w:rsidRPr="00F12A8D">
        <w:t> </w:t>
      </w:r>
      <w:r w:rsidR="00D44C6C" w:rsidRPr="00F12A8D">
        <w:t>12 (heading)</w:t>
      </w:r>
    </w:p>
    <w:p w14:paraId="02C2A748" w14:textId="77777777" w:rsidR="00D44C6C" w:rsidRPr="00F12A8D" w:rsidRDefault="00D44C6C" w:rsidP="00D44C6C">
      <w:pPr>
        <w:pStyle w:val="Item"/>
      </w:pPr>
      <w:r w:rsidRPr="00F12A8D">
        <w:t>Omit “</w:t>
      </w:r>
      <w:r w:rsidRPr="00F12A8D">
        <w:rPr>
          <w:b/>
        </w:rPr>
        <w:t>90ME</w:t>
      </w:r>
      <w:r w:rsidRPr="00F12A8D">
        <w:t>”, substitute “</w:t>
      </w:r>
      <w:r w:rsidR="003B4ADE" w:rsidRPr="00F12A8D">
        <w:rPr>
          <w:b/>
        </w:rPr>
        <w:t>90XE, s 90YG</w:t>
      </w:r>
      <w:r w:rsidR="003B4ADE" w:rsidRPr="00F12A8D">
        <w:t>”.</w:t>
      </w:r>
    </w:p>
    <w:p w14:paraId="0098159B" w14:textId="77777777" w:rsidR="003B4ADE" w:rsidRPr="00F12A8D" w:rsidRDefault="00641D97" w:rsidP="003B4ADE">
      <w:pPr>
        <w:pStyle w:val="ItemHead"/>
      </w:pPr>
      <w:r w:rsidRPr="00F12A8D">
        <w:t>14</w:t>
      </w:r>
      <w:r w:rsidR="003B4ADE" w:rsidRPr="00F12A8D">
        <w:t xml:space="preserve">  Subregulation</w:t>
      </w:r>
      <w:r w:rsidR="0065013F" w:rsidRPr="00F12A8D">
        <w:t> </w:t>
      </w:r>
      <w:r w:rsidR="003B4ADE" w:rsidRPr="00F12A8D">
        <w:t>12(1)</w:t>
      </w:r>
    </w:p>
    <w:p w14:paraId="6581815F" w14:textId="77777777" w:rsidR="003B4ADE" w:rsidRPr="00F12A8D" w:rsidRDefault="003B4ADE" w:rsidP="003B4ADE">
      <w:pPr>
        <w:pStyle w:val="Item"/>
      </w:pPr>
      <w:r w:rsidRPr="00F12A8D">
        <w:t>Omit “subsection</w:t>
      </w:r>
      <w:r w:rsidR="0065013F" w:rsidRPr="00F12A8D">
        <w:t> </w:t>
      </w:r>
      <w:r w:rsidRPr="00F12A8D">
        <w:t xml:space="preserve">90ME(2)”, substitute </w:t>
      </w:r>
      <w:r w:rsidR="006300A9" w:rsidRPr="00F12A8D">
        <w:t>“subsections</w:t>
      </w:r>
      <w:r w:rsidR="0065013F" w:rsidRPr="00F12A8D">
        <w:t> </w:t>
      </w:r>
      <w:r w:rsidR="006300A9" w:rsidRPr="00F12A8D">
        <w:t>90XE(2) and 90YG</w:t>
      </w:r>
      <w:r w:rsidRPr="00F12A8D">
        <w:t>(2)”.</w:t>
      </w:r>
    </w:p>
    <w:p w14:paraId="344D14D7" w14:textId="77777777" w:rsidR="005D1700" w:rsidRPr="00F12A8D" w:rsidRDefault="00641D97" w:rsidP="005D1700">
      <w:pPr>
        <w:pStyle w:val="ItemHead"/>
      </w:pPr>
      <w:r w:rsidRPr="00F12A8D">
        <w:t>15</w:t>
      </w:r>
      <w:r w:rsidR="005D1700" w:rsidRPr="00F12A8D">
        <w:t xml:space="preserve">  Regulation</w:t>
      </w:r>
      <w:r w:rsidR="0065013F" w:rsidRPr="00F12A8D">
        <w:t> </w:t>
      </w:r>
      <w:r w:rsidR="005D1700" w:rsidRPr="00F12A8D">
        <w:t>13 (heading)</w:t>
      </w:r>
    </w:p>
    <w:p w14:paraId="0C254218" w14:textId="77777777" w:rsidR="005D1700" w:rsidRPr="00F12A8D" w:rsidRDefault="005D1700" w:rsidP="005D1700">
      <w:pPr>
        <w:pStyle w:val="Item"/>
      </w:pPr>
      <w:r w:rsidRPr="00F12A8D">
        <w:t>Omit “</w:t>
      </w:r>
      <w:r w:rsidRPr="00F12A8D">
        <w:rPr>
          <w:b/>
        </w:rPr>
        <w:t>90ME</w:t>
      </w:r>
      <w:r w:rsidRPr="00F12A8D">
        <w:t>”, substitute “</w:t>
      </w:r>
      <w:r w:rsidRPr="00F12A8D">
        <w:rPr>
          <w:b/>
        </w:rPr>
        <w:t>90XE, s 90YG</w:t>
      </w:r>
      <w:r w:rsidRPr="00F12A8D">
        <w:t>”.</w:t>
      </w:r>
    </w:p>
    <w:p w14:paraId="0C6538DC" w14:textId="77777777" w:rsidR="005D1700" w:rsidRPr="00F12A8D" w:rsidRDefault="00641D97" w:rsidP="005D1700">
      <w:pPr>
        <w:pStyle w:val="ItemHead"/>
      </w:pPr>
      <w:r w:rsidRPr="00F12A8D">
        <w:t>16</w:t>
      </w:r>
      <w:r w:rsidR="005D1700" w:rsidRPr="00F12A8D">
        <w:t xml:space="preserve">  Subregulation</w:t>
      </w:r>
      <w:r w:rsidR="0065013F" w:rsidRPr="00F12A8D">
        <w:t> </w:t>
      </w:r>
      <w:r w:rsidR="005D1700" w:rsidRPr="00F12A8D">
        <w:t>13(1)</w:t>
      </w:r>
    </w:p>
    <w:p w14:paraId="224314DC" w14:textId="77777777" w:rsidR="005D1700" w:rsidRPr="00F12A8D" w:rsidRDefault="005D1700" w:rsidP="005D1700">
      <w:pPr>
        <w:pStyle w:val="Item"/>
      </w:pPr>
      <w:r w:rsidRPr="00F12A8D">
        <w:t>Omit “subsection</w:t>
      </w:r>
      <w:r w:rsidR="0065013F" w:rsidRPr="00F12A8D">
        <w:t> </w:t>
      </w:r>
      <w:r w:rsidRPr="00F12A8D">
        <w:t>90ME(2)”, substitute “subsections</w:t>
      </w:r>
      <w:r w:rsidR="0065013F" w:rsidRPr="00F12A8D">
        <w:t> </w:t>
      </w:r>
      <w:r w:rsidRPr="00F12A8D">
        <w:t>90XE(2) and 90Y</w:t>
      </w:r>
      <w:r w:rsidR="006300A9" w:rsidRPr="00F12A8D">
        <w:t>G</w:t>
      </w:r>
      <w:r w:rsidRPr="00F12A8D">
        <w:t>(2)”.</w:t>
      </w:r>
    </w:p>
    <w:p w14:paraId="0283F399" w14:textId="77777777" w:rsidR="005F19D3" w:rsidRPr="00F12A8D" w:rsidRDefault="00641D97" w:rsidP="005F19D3">
      <w:pPr>
        <w:pStyle w:val="ItemHead"/>
      </w:pPr>
      <w:r w:rsidRPr="00F12A8D">
        <w:t>17</w:t>
      </w:r>
      <w:r w:rsidR="005F19D3" w:rsidRPr="00F12A8D">
        <w:t xml:space="preserve">  Regulation</w:t>
      </w:r>
      <w:r w:rsidR="0065013F" w:rsidRPr="00F12A8D">
        <w:t> </w:t>
      </w:r>
      <w:r w:rsidR="005F19D3" w:rsidRPr="00F12A8D">
        <w:t>14</w:t>
      </w:r>
    </w:p>
    <w:p w14:paraId="1B24E67D" w14:textId="77777777" w:rsidR="00EA0BCA" w:rsidRPr="00F12A8D" w:rsidRDefault="00EA0BCA" w:rsidP="00EA0BCA">
      <w:pPr>
        <w:pStyle w:val="Item"/>
      </w:pPr>
      <w:r w:rsidRPr="00F12A8D">
        <w:t>After “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>IIIB”, insert “or VIIIC”.</w:t>
      </w:r>
    </w:p>
    <w:p w14:paraId="71AAFBD6" w14:textId="77777777" w:rsidR="000B19F0" w:rsidRPr="00F12A8D" w:rsidRDefault="00641D97" w:rsidP="000B19F0">
      <w:pPr>
        <w:pStyle w:val="ItemHead"/>
      </w:pPr>
      <w:r w:rsidRPr="00F12A8D">
        <w:t>18</w:t>
      </w:r>
      <w:r w:rsidR="000B19F0" w:rsidRPr="00F12A8D">
        <w:t xml:space="preserve">  </w:t>
      </w:r>
      <w:r w:rsidR="00FC05ED" w:rsidRPr="00F12A8D">
        <w:t>Paragraph 1</w:t>
      </w:r>
      <w:r w:rsidR="000B19F0" w:rsidRPr="00F12A8D">
        <w:t>4G(8)(b)</w:t>
      </w:r>
    </w:p>
    <w:p w14:paraId="478C3AF3" w14:textId="77777777" w:rsidR="000B19F0" w:rsidRPr="00F12A8D" w:rsidRDefault="000B19F0" w:rsidP="000B19F0">
      <w:pPr>
        <w:pStyle w:val="Item"/>
      </w:pPr>
      <w:r w:rsidRPr="00F12A8D">
        <w:t xml:space="preserve">Omit “90MJ(1)(c)(iii) or 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Pr="00F12A8D">
        <w:t>0MT(1)(b)”, substitute “90XJ(1)(c)(iii) or 90YN(1)(c)(iii)</w:t>
      </w:r>
      <w:r w:rsidR="00D603D7" w:rsidRPr="00F12A8D">
        <w:t>,</w:t>
      </w:r>
      <w:r w:rsidRPr="00F12A8D">
        <w:t xml:space="preserve"> or 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Pr="00F12A8D">
        <w:t>0XT(1)(b) or 90YY(1)(b)</w:t>
      </w:r>
      <w:r w:rsidR="004F293A" w:rsidRPr="00F12A8D">
        <w:t>,</w:t>
      </w:r>
      <w:r w:rsidRPr="00F12A8D">
        <w:t>”.</w:t>
      </w:r>
    </w:p>
    <w:p w14:paraId="69BE6001" w14:textId="77777777" w:rsidR="000B19F0" w:rsidRPr="00F12A8D" w:rsidRDefault="00641D97" w:rsidP="000B19F0">
      <w:pPr>
        <w:pStyle w:val="ItemHead"/>
      </w:pPr>
      <w:r w:rsidRPr="00F12A8D">
        <w:t>19</w:t>
      </w:r>
      <w:r w:rsidR="000B19F0" w:rsidRPr="00F12A8D">
        <w:t xml:space="preserve">  </w:t>
      </w:r>
      <w:r w:rsidR="00FC05ED" w:rsidRPr="00F12A8D">
        <w:t>Paragraph 1</w:t>
      </w:r>
      <w:r w:rsidR="000B19F0" w:rsidRPr="00F12A8D">
        <w:t>4G(9)(d)</w:t>
      </w:r>
    </w:p>
    <w:p w14:paraId="4775FD80" w14:textId="77777777" w:rsidR="000B19F0" w:rsidRPr="00F12A8D" w:rsidRDefault="000B19F0" w:rsidP="000B19F0">
      <w:pPr>
        <w:pStyle w:val="Item"/>
      </w:pPr>
      <w:r w:rsidRPr="00F12A8D">
        <w:t>Omit “90MT(4)”, substitute “90XT(4) or 90YY(5)”.</w:t>
      </w:r>
    </w:p>
    <w:p w14:paraId="148AEA00" w14:textId="77777777" w:rsidR="000B19F0" w:rsidRPr="00F12A8D" w:rsidRDefault="00641D97" w:rsidP="000B19F0">
      <w:pPr>
        <w:pStyle w:val="ItemHead"/>
      </w:pPr>
      <w:r w:rsidRPr="00F12A8D">
        <w:t>20</w:t>
      </w:r>
      <w:r w:rsidR="000B19F0" w:rsidRPr="00F12A8D">
        <w:t xml:space="preserve">  Sub</w:t>
      </w:r>
      <w:r w:rsidR="005C68B5" w:rsidRPr="00F12A8D">
        <w:t>regulation</w:t>
      </w:r>
      <w:r w:rsidR="0065013F" w:rsidRPr="00F12A8D">
        <w:t> </w:t>
      </w:r>
      <w:r w:rsidR="000B19F0" w:rsidRPr="00F12A8D">
        <w:t>14G(10) (</w:t>
      </w:r>
      <w:r w:rsidR="0065013F" w:rsidRPr="00F12A8D">
        <w:t>paragraph (</w:t>
      </w:r>
      <w:r w:rsidR="000B19F0" w:rsidRPr="00F12A8D">
        <w:t xml:space="preserve">a) of the definition of </w:t>
      </w:r>
      <w:r w:rsidR="000B19F0" w:rsidRPr="00F12A8D">
        <w:rPr>
          <w:i/>
        </w:rPr>
        <w:t>V</w:t>
      </w:r>
      <w:r w:rsidR="000B19F0" w:rsidRPr="00F12A8D">
        <w:t>)</w:t>
      </w:r>
    </w:p>
    <w:p w14:paraId="303FB4F4" w14:textId="77777777" w:rsidR="000B19F0" w:rsidRPr="00F12A8D" w:rsidRDefault="000B19F0" w:rsidP="000B19F0">
      <w:pPr>
        <w:pStyle w:val="Item"/>
      </w:pPr>
      <w:r w:rsidRPr="00F12A8D">
        <w:t xml:space="preserve">Omit “90MT(2)(b)”, substitute “90XT(2)(b) or 90YY(2)(b) </w:t>
      </w:r>
      <w:r w:rsidR="003123EC" w:rsidRPr="00F12A8D">
        <w:t>(as the case may be)</w:t>
      </w:r>
      <w:r w:rsidRPr="00F12A8D">
        <w:t>”.</w:t>
      </w:r>
    </w:p>
    <w:p w14:paraId="170DBBE6" w14:textId="77777777" w:rsidR="000B19F0" w:rsidRPr="00F12A8D" w:rsidRDefault="00641D97" w:rsidP="000B19F0">
      <w:pPr>
        <w:pStyle w:val="ItemHead"/>
      </w:pPr>
      <w:r w:rsidRPr="00F12A8D">
        <w:lastRenderedPageBreak/>
        <w:t>21</w:t>
      </w:r>
      <w:r w:rsidR="000B19F0" w:rsidRPr="00F12A8D">
        <w:t xml:space="preserve">  </w:t>
      </w:r>
      <w:r w:rsidR="00FC05ED" w:rsidRPr="00F12A8D">
        <w:t>Paragraph 1</w:t>
      </w:r>
      <w:r w:rsidR="000B19F0" w:rsidRPr="00F12A8D">
        <w:t>4G(11)(c)</w:t>
      </w:r>
    </w:p>
    <w:p w14:paraId="04EE366F" w14:textId="77777777" w:rsidR="000B19F0" w:rsidRPr="00F12A8D" w:rsidRDefault="000B19F0" w:rsidP="000B19F0">
      <w:pPr>
        <w:pStyle w:val="Item"/>
      </w:pPr>
      <w:r w:rsidRPr="00F12A8D">
        <w:t xml:space="preserve">Omit “90MT(2)(b)”, substitute “90XT(2)(b) or 90YY(2)(b) </w:t>
      </w:r>
      <w:r w:rsidR="00520515" w:rsidRPr="00F12A8D">
        <w:t>(as the case may be)</w:t>
      </w:r>
      <w:r w:rsidRPr="00F12A8D">
        <w:t>”.</w:t>
      </w:r>
    </w:p>
    <w:p w14:paraId="41AAE590" w14:textId="77777777" w:rsidR="000B19F0" w:rsidRPr="00F12A8D" w:rsidRDefault="00641D97" w:rsidP="000B19F0">
      <w:pPr>
        <w:pStyle w:val="ItemHead"/>
      </w:pPr>
      <w:r w:rsidRPr="00F12A8D">
        <w:t>22</w:t>
      </w:r>
      <w:r w:rsidR="000B19F0" w:rsidRPr="00F12A8D">
        <w:t xml:space="preserve">  </w:t>
      </w:r>
      <w:r w:rsidR="00FC05ED" w:rsidRPr="00F12A8D">
        <w:t>Subparagraph 1</w:t>
      </w:r>
      <w:r w:rsidR="000B19F0" w:rsidRPr="00F12A8D">
        <w:t>4N(7)(a)(i)</w:t>
      </w:r>
    </w:p>
    <w:p w14:paraId="5435A9B7" w14:textId="77777777" w:rsidR="000B19F0" w:rsidRPr="00F12A8D" w:rsidRDefault="000B19F0" w:rsidP="000B19F0">
      <w:pPr>
        <w:pStyle w:val="Item"/>
      </w:pPr>
      <w:r w:rsidRPr="00F12A8D">
        <w:t>Omit “90MJ(1)(b)(i)”, substitute “90XJ(1)(b)(i) or 90YN(1)(b)(i)</w:t>
      </w:r>
      <w:r w:rsidR="00F751B3" w:rsidRPr="00F12A8D">
        <w:t xml:space="preserve"> (as the case may be)</w:t>
      </w:r>
      <w:r w:rsidRPr="00F12A8D">
        <w:t>”.</w:t>
      </w:r>
    </w:p>
    <w:p w14:paraId="29BCBA9B" w14:textId="77777777" w:rsidR="000B19F0" w:rsidRPr="00F12A8D" w:rsidRDefault="00641D97" w:rsidP="000B19F0">
      <w:pPr>
        <w:pStyle w:val="ItemHead"/>
      </w:pPr>
      <w:r w:rsidRPr="00F12A8D">
        <w:t>23</w:t>
      </w:r>
      <w:r w:rsidR="000B19F0" w:rsidRPr="00F12A8D">
        <w:t xml:space="preserve">  </w:t>
      </w:r>
      <w:r w:rsidR="00FC05ED" w:rsidRPr="00F12A8D">
        <w:t>Subparagraph 1</w:t>
      </w:r>
      <w:r w:rsidR="000B19F0" w:rsidRPr="00F12A8D">
        <w:t>4N(7)(a)(ii)</w:t>
      </w:r>
    </w:p>
    <w:p w14:paraId="484FA014" w14:textId="77777777" w:rsidR="000B19F0" w:rsidRPr="00F12A8D" w:rsidRDefault="000B19F0" w:rsidP="000B19F0">
      <w:pPr>
        <w:pStyle w:val="Item"/>
      </w:pPr>
      <w:r w:rsidRPr="00F12A8D">
        <w:t>Omit “90MT(1)(c)”, substitute “90XT(1)(c) or 90YY(1)(c)”.</w:t>
      </w:r>
    </w:p>
    <w:p w14:paraId="31BCFBF4" w14:textId="77777777" w:rsidR="000B19F0" w:rsidRPr="00F12A8D" w:rsidRDefault="00641D97" w:rsidP="000B19F0">
      <w:pPr>
        <w:pStyle w:val="ItemHead"/>
      </w:pPr>
      <w:r w:rsidRPr="00F12A8D">
        <w:t>24</w:t>
      </w:r>
      <w:r w:rsidR="000B19F0" w:rsidRPr="00F12A8D">
        <w:t xml:space="preserve">  </w:t>
      </w:r>
      <w:r w:rsidR="00FC05ED" w:rsidRPr="00F12A8D">
        <w:t>Subparagraph 1</w:t>
      </w:r>
      <w:r w:rsidR="000B19F0" w:rsidRPr="00F12A8D">
        <w:t>4N(7)(b)(i)</w:t>
      </w:r>
    </w:p>
    <w:p w14:paraId="3A1A8D91" w14:textId="77777777" w:rsidR="000B19F0" w:rsidRPr="00F12A8D" w:rsidRDefault="000B19F0" w:rsidP="000B19F0">
      <w:pPr>
        <w:pStyle w:val="Item"/>
      </w:pPr>
      <w:r w:rsidRPr="00F12A8D">
        <w:t>Omit “90MJ(1)(b)(</w:t>
      </w:r>
      <w:r w:rsidR="003F7B19" w:rsidRPr="00F12A8D">
        <w:t>i</w:t>
      </w:r>
      <w:r w:rsidRPr="00F12A8D">
        <w:t>i)”, substitute “90XJ(1)(b)(i</w:t>
      </w:r>
      <w:r w:rsidR="003F7B19" w:rsidRPr="00F12A8D">
        <w:t>i</w:t>
      </w:r>
      <w:r w:rsidRPr="00F12A8D">
        <w:t>) or 90YN(1)(b)(i</w:t>
      </w:r>
      <w:r w:rsidR="003F7B19" w:rsidRPr="00F12A8D">
        <w:t>i</w:t>
      </w:r>
      <w:r w:rsidRPr="00F12A8D">
        <w:t>)</w:t>
      </w:r>
      <w:r w:rsidR="00F751B3" w:rsidRPr="00F12A8D">
        <w:t xml:space="preserve"> (as the case may be)</w:t>
      </w:r>
      <w:r w:rsidRPr="00F12A8D">
        <w:t>”.</w:t>
      </w:r>
    </w:p>
    <w:p w14:paraId="27B5C9EC" w14:textId="77777777" w:rsidR="000B19F0" w:rsidRPr="00F12A8D" w:rsidRDefault="00641D97" w:rsidP="000B19F0">
      <w:pPr>
        <w:pStyle w:val="ItemHead"/>
      </w:pPr>
      <w:r w:rsidRPr="00F12A8D">
        <w:t>25</w:t>
      </w:r>
      <w:r w:rsidR="000B19F0" w:rsidRPr="00F12A8D">
        <w:t xml:space="preserve">  </w:t>
      </w:r>
      <w:r w:rsidR="00FC05ED" w:rsidRPr="00F12A8D">
        <w:t>Subparagraph 1</w:t>
      </w:r>
      <w:r w:rsidR="000B19F0" w:rsidRPr="00F12A8D">
        <w:t>4N(7)(b)(ii)</w:t>
      </w:r>
    </w:p>
    <w:p w14:paraId="041018D6" w14:textId="77777777" w:rsidR="000B19F0" w:rsidRPr="00F12A8D" w:rsidRDefault="000B19F0" w:rsidP="000B19F0">
      <w:pPr>
        <w:pStyle w:val="Item"/>
      </w:pPr>
      <w:r w:rsidRPr="00F12A8D">
        <w:t>Omit “90MT(1)(b)”, substitute “90XT(1)(b) or 90YY(1)(b)”.</w:t>
      </w:r>
    </w:p>
    <w:p w14:paraId="789582C2" w14:textId="77777777" w:rsidR="002C230E" w:rsidRPr="00F12A8D" w:rsidRDefault="00641D97" w:rsidP="002C230E">
      <w:pPr>
        <w:pStyle w:val="ItemHead"/>
      </w:pPr>
      <w:r w:rsidRPr="00F12A8D">
        <w:t>26</w:t>
      </w:r>
      <w:r w:rsidR="002C230E" w:rsidRPr="00F12A8D">
        <w:t xml:space="preserve">  Regulation</w:t>
      </w:r>
      <w:r w:rsidR="0065013F" w:rsidRPr="00F12A8D">
        <w:t> </w:t>
      </w:r>
      <w:r w:rsidR="002C230E" w:rsidRPr="00F12A8D">
        <w:t>15 (heading)</w:t>
      </w:r>
    </w:p>
    <w:p w14:paraId="1AC65573" w14:textId="77777777" w:rsidR="002C230E" w:rsidRPr="00F12A8D" w:rsidRDefault="002C230E" w:rsidP="002C230E">
      <w:pPr>
        <w:pStyle w:val="Item"/>
      </w:pPr>
      <w:r w:rsidRPr="00F12A8D">
        <w:t>Omit “</w:t>
      </w:r>
      <w:r w:rsidRPr="00F12A8D">
        <w:rPr>
          <w:b/>
        </w:rPr>
        <w:t>90MJ</w:t>
      </w:r>
      <w:r w:rsidRPr="00F12A8D">
        <w:t>”, substitute “</w:t>
      </w:r>
      <w:r w:rsidRPr="00F12A8D">
        <w:rPr>
          <w:b/>
        </w:rPr>
        <w:t>90XJ, s 90YN</w:t>
      </w:r>
      <w:r w:rsidRPr="00F12A8D">
        <w:t>”.</w:t>
      </w:r>
    </w:p>
    <w:p w14:paraId="45C8D1C0" w14:textId="77777777" w:rsidR="00E743A0" w:rsidRPr="00F12A8D" w:rsidRDefault="00641D97" w:rsidP="00E743A0">
      <w:pPr>
        <w:pStyle w:val="ItemHead"/>
      </w:pPr>
      <w:r w:rsidRPr="00F12A8D">
        <w:t>27</w:t>
      </w:r>
      <w:r w:rsidR="00934A19" w:rsidRPr="00F12A8D">
        <w:t xml:space="preserve">  </w:t>
      </w:r>
      <w:r w:rsidR="00FC05ED" w:rsidRPr="00F12A8D">
        <w:t>Subparagraph 1</w:t>
      </w:r>
      <w:r w:rsidR="00934A19" w:rsidRPr="00F12A8D">
        <w:t>5(b)(i)</w:t>
      </w:r>
    </w:p>
    <w:p w14:paraId="44239CB3" w14:textId="77777777" w:rsidR="00934A19" w:rsidRPr="00F12A8D" w:rsidRDefault="00934A19" w:rsidP="00934A19">
      <w:pPr>
        <w:pStyle w:val="Item"/>
      </w:pPr>
      <w:r w:rsidRPr="00F12A8D">
        <w:t>After “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>IIIB”, insert “or VIIIC”.</w:t>
      </w:r>
    </w:p>
    <w:p w14:paraId="253F52B9" w14:textId="77777777" w:rsidR="003819A5" w:rsidRPr="00F12A8D" w:rsidRDefault="00641D97" w:rsidP="003819A5">
      <w:pPr>
        <w:pStyle w:val="ItemHead"/>
      </w:pPr>
      <w:r w:rsidRPr="00F12A8D">
        <w:t>28</w:t>
      </w:r>
      <w:r w:rsidR="003819A5" w:rsidRPr="00F12A8D">
        <w:t xml:space="preserve">  </w:t>
      </w:r>
      <w:r w:rsidR="00FC05ED" w:rsidRPr="00F12A8D">
        <w:t>Subparagraph 1</w:t>
      </w:r>
      <w:r w:rsidR="003819A5" w:rsidRPr="00F12A8D">
        <w:t>5(b)(ii)</w:t>
      </w:r>
    </w:p>
    <w:p w14:paraId="095558EE" w14:textId="77777777" w:rsidR="003819A5" w:rsidRPr="00F12A8D" w:rsidRDefault="003819A5" w:rsidP="003819A5">
      <w:pPr>
        <w:pStyle w:val="Item"/>
      </w:pPr>
      <w:r w:rsidRPr="00F12A8D">
        <w:t>Omit “90MI”, substitute “90XI or 90YM”.</w:t>
      </w:r>
    </w:p>
    <w:p w14:paraId="2A414E25" w14:textId="77777777" w:rsidR="000325FE" w:rsidRPr="00F12A8D" w:rsidRDefault="00641D97" w:rsidP="00174455">
      <w:pPr>
        <w:pStyle w:val="ItemHead"/>
      </w:pPr>
      <w:r w:rsidRPr="00F12A8D">
        <w:t>29</w:t>
      </w:r>
      <w:r w:rsidR="000325FE" w:rsidRPr="00F12A8D">
        <w:t xml:space="preserve">  </w:t>
      </w:r>
      <w:r w:rsidR="00FC05ED" w:rsidRPr="00F12A8D">
        <w:t>Paragraph 1</w:t>
      </w:r>
      <w:r w:rsidR="000325FE" w:rsidRPr="00F12A8D">
        <w:t>6(1)(b)</w:t>
      </w:r>
    </w:p>
    <w:p w14:paraId="265FB750" w14:textId="77777777" w:rsidR="000325FE" w:rsidRPr="00F12A8D" w:rsidRDefault="000325FE" w:rsidP="000325FE">
      <w:pPr>
        <w:pStyle w:val="Item"/>
      </w:pPr>
      <w:r w:rsidRPr="00F12A8D">
        <w:t>Omit “90MI”, substitute “90XI or 90YM”.</w:t>
      </w:r>
    </w:p>
    <w:p w14:paraId="410831AF" w14:textId="77777777" w:rsidR="00953B9A" w:rsidRPr="00F12A8D" w:rsidRDefault="00641D97" w:rsidP="00953B9A">
      <w:pPr>
        <w:pStyle w:val="ItemHead"/>
      </w:pPr>
      <w:r w:rsidRPr="00F12A8D">
        <w:t>30</w:t>
      </w:r>
      <w:r w:rsidR="00953B9A" w:rsidRPr="00F12A8D">
        <w:t xml:space="preserve">  </w:t>
      </w:r>
      <w:r w:rsidR="00FC05ED" w:rsidRPr="00F12A8D">
        <w:t>Paragraph 1</w:t>
      </w:r>
      <w:r w:rsidR="00953B9A" w:rsidRPr="00F12A8D">
        <w:t>7(1)(b)</w:t>
      </w:r>
    </w:p>
    <w:p w14:paraId="7266D432" w14:textId="77777777" w:rsidR="00953B9A" w:rsidRPr="00F12A8D" w:rsidRDefault="00953B9A" w:rsidP="00953B9A">
      <w:pPr>
        <w:pStyle w:val="Item"/>
      </w:pPr>
      <w:r w:rsidRPr="00F12A8D">
        <w:t>Omit “90MI”, substitute “90XI or 90YM”.</w:t>
      </w:r>
    </w:p>
    <w:p w14:paraId="6DE78942" w14:textId="77777777" w:rsidR="00174455" w:rsidRPr="00F12A8D" w:rsidRDefault="00641D97" w:rsidP="00174455">
      <w:pPr>
        <w:pStyle w:val="ItemHead"/>
      </w:pPr>
      <w:r w:rsidRPr="00F12A8D">
        <w:t>31</w:t>
      </w:r>
      <w:r w:rsidR="00174455" w:rsidRPr="00F12A8D">
        <w:t xml:space="preserve">  Regulation</w:t>
      </w:r>
      <w:r w:rsidR="0065013F" w:rsidRPr="00F12A8D">
        <w:t> </w:t>
      </w:r>
      <w:r w:rsidR="00174455" w:rsidRPr="00F12A8D">
        <w:t>18 (heading)</w:t>
      </w:r>
    </w:p>
    <w:p w14:paraId="668995FF" w14:textId="77777777" w:rsidR="00174455" w:rsidRPr="00F12A8D" w:rsidRDefault="00174455" w:rsidP="00174455">
      <w:pPr>
        <w:pStyle w:val="Item"/>
      </w:pPr>
      <w:r w:rsidRPr="00F12A8D">
        <w:t>Omit “</w:t>
      </w:r>
      <w:r w:rsidRPr="00F12A8D">
        <w:rPr>
          <w:b/>
        </w:rPr>
        <w:t>90MJ</w:t>
      </w:r>
      <w:r w:rsidRPr="00F12A8D">
        <w:t>”, substitute “</w:t>
      </w:r>
      <w:r w:rsidRPr="00F12A8D">
        <w:rPr>
          <w:b/>
        </w:rPr>
        <w:t>90XJ, s 90YN</w:t>
      </w:r>
      <w:r w:rsidRPr="00F12A8D">
        <w:t>”.</w:t>
      </w:r>
    </w:p>
    <w:p w14:paraId="474C3C91" w14:textId="77777777" w:rsidR="00174455" w:rsidRPr="00F12A8D" w:rsidRDefault="00641D97" w:rsidP="00174455">
      <w:pPr>
        <w:pStyle w:val="ItemHead"/>
      </w:pPr>
      <w:r w:rsidRPr="00F12A8D">
        <w:t>32</w:t>
      </w:r>
      <w:r w:rsidR="00174455" w:rsidRPr="00F12A8D">
        <w:t xml:space="preserve">  </w:t>
      </w:r>
      <w:r w:rsidR="00FC05ED" w:rsidRPr="00F12A8D">
        <w:t>Paragraph 1</w:t>
      </w:r>
      <w:r w:rsidR="001E5B2F" w:rsidRPr="00F12A8D">
        <w:t>8(b)</w:t>
      </w:r>
    </w:p>
    <w:p w14:paraId="52BC53DA" w14:textId="77777777" w:rsidR="001E5B2F" w:rsidRPr="00F12A8D" w:rsidRDefault="001E5B2F" w:rsidP="001E5B2F">
      <w:pPr>
        <w:pStyle w:val="Item"/>
      </w:pPr>
      <w:r w:rsidRPr="00F12A8D">
        <w:t>Omit “90MJ(1)(b)(i)”, substitute “90XJ(1)(b)(i) or 90YN(1)(b)(i)</w:t>
      </w:r>
      <w:r w:rsidR="00F751B3" w:rsidRPr="00F12A8D">
        <w:t xml:space="preserve"> (as the case may be)</w:t>
      </w:r>
      <w:r w:rsidRPr="00F12A8D">
        <w:t>”.</w:t>
      </w:r>
    </w:p>
    <w:p w14:paraId="1DE9AF7C" w14:textId="77777777" w:rsidR="00A333E8" w:rsidRPr="00F12A8D" w:rsidRDefault="00641D97" w:rsidP="00A333E8">
      <w:pPr>
        <w:pStyle w:val="ItemHead"/>
      </w:pPr>
      <w:r w:rsidRPr="00F12A8D">
        <w:t>33</w:t>
      </w:r>
      <w:r w:rsidR="00A333E8" w:rsidRPr="00F12A8D">
        <w:t xml:space="preserve">  Regulation</w:t>
      </w:r>
      <w:r w:rsidR="0065013F" w:rsidRPr="00F12A8D">
        <w:t> </w:t>
      </w:r>
      <w:r w:rsidR="00A333E8" w:rsidRPr="00F12A8D">
        <w:t>20 (heading)</w:t>
      </w:r>
    </w:p>
    <w:p w14:paraId="28FDE0FE" w14:textId="77777777" w:rsidR="00A333E8" w:rsidRPr="00F12A8D" w:rsidRDefault="00A333E8" w:rsidP="00A333E8">
      <w:pPr>
        <w:pStyle w:val="Item"/>
      </w:pPr>
      <w:r w:rsidRPr="00F12A8D">
        <w:t>Omit “</w:t>
      </w:r>
      <w:r w:rsidRPr="00F12A8D">
        <w:rPr>
          <w:b/>
        </w:rPr>
        <w:t>90MQ</w:t>
      </w:r>
      <w:r w:rsidRPr="00F12A8D">
        <w:t>”, substitute “</w:t>
      </w:r>
      <w:r w:rsidRPr="00F12A8D">
        <w:rPr>
          <w:b/>
        </w:rPr>
        <w:t>90XQ, 90YV</w:t>
      </w:r>
      <w:r w:rsidRPr="00F12A8D">
        <w:t>”.</w:t>
      </w:r>
    </w:p>
    <w:p w14:paraId="2EAD4BEA" w14:textId="77777777" w:rsidR="00A333E8" w:rsidRPr="00F12A8D" w:rsidRDefault="00641D97" w:rsidP="00A333E8">
      <w:pPr>
        <w:pStyle w:val="ItemHead"/>
      </w:pPr>
      <w:r w:rsidRPr="00F12A8D">
        <w:t>34</w:t>
      </w:r>
      <w:r w:rsidR="00A333E8" w:rsidRPr="00F12A8D">
        <w:t xml:space="preserve">  Regulation</w:t>
      </w:r>
      <w:r w:rsidR="0065013F" w:rsidRPr="00F12A8D">
        <w:t> </w:t>
      </w:r>
      <w:r w:rsidR="00A333E8" w:rsidRPr="00F12A8D">
        <w:t>20</w:t>
      </w:r>
    </w:p>
    <w:p w14:paraId="4946091A" w14:textId="77777777" w:rsidR="00A333E8" w:rsidRPr="00F12A8D" w:rsidRDefault="00A333E8" w:rsidP="00A333E8">
      <w:pPr>
        <w:pStyle w:val="Item"/>
      </w:pPr>
      <w:r w:rsidRPr="00F12A8D">
        <w:t>Omit “subsection</w:t>
      </w:r>
      <w:r w:rsidR="0065013F" w:rsidRPr="00F12A8D">
        <w:t> </w:t>
      </w:r>
      <w:r w:rsidRPr="00F12A8D">
        <w:t>90MQ(3)”, substitute “subsections</w:t>
      </w:r>
      <w:r w:rsidR="0065013F" w:rsidRPr="00F12A8D">
        <w:t> </w:t>
      </w:r>
      <w:r w:rsidRPr="00F12A8D">
        <w:t>90</w:t>
      </w:r>
      <w:r w:rsidR="005C68B5" w:rsidRPr="00F12A8D">
        <w:t>X</w:t>
      </w:r>
      <w:r w:rsidRPr="00F12A8D">
        <w:t>Q(3) and 90YV(3)”.</w:t>
      </w:r>
    </w:p>
    <w:p w14:paraId="1ED81406" w14:textId="77777777" w:rsidR="00F4153A" w:rsidRPr="00F12A8D" w:rsidRDefault="00641D97" w:rsidP="00F4153A">
      <w:pPr>
        <w:pStyle w:val="ItemHead"/>
      </w:pPr>
      <w:r w:rsidRPr="00F12A8D">
        <w:t>35</w:t>
      </w:r>
      <w:r w:rsidR="00F4153A" w:rsidRPr="00F12A8D">
        <w:t xml:space="preserve">  Regulation</w:t>
      </w:r>
      <w:r w:rsidR="0065013F" w:rsidRPr="00F12A8D">
        <w:t> </w:t>
      </w:r>
      <w:r w:rsidR="00F4153A" w:rsidRPr="00F12A8D">
        <w:t>21 (heading)</w:t>
      </w:r>
    </w:p>
    <w:p w14:paraId="6284DB08" w14:textId="77777777" w:rsidR="00F4153A" w:rsidRPr="00F12A8D" w:rsidRDefault="00F4153A" w:rsidP="00F4153A">
      <w:pPr>
        <w:pStyle w:val="Item"/>
      </w:pPr>
      <w:r w:rsidRPr="00F12A8D">
        <w:t>Omit “</w:t>
      </w:r>
      <w:r w:rsidRPr="00F12A8D">
        <w:rPr>
          <w:b/>
        </w:rPr>
        <w:t>90MT</w:t>
      </w:r>
      <w:r w:rsidRPr="00F12A8D">
        <w:t>”, substitute “</w:t>
      </w:r>
      <w:r w:rsidRPr="00F12A8D">
        <w:rPr>
          <w:b/>
        </w:rPr>
        <w:t>90XT, s 90YY</w:t>
      </w:r>
      <w:r w:rsidRPr="00F12A8D">
        <w:t>”.</w:t>
      </w:r>
    </w:p>
    <w:p w14:paraId="1DD3AC3B" w14:textId="77777777" w:rsidR="00F4153A" w:rsidRPr="00F12A8D" w:rsidRDefault="00641D97" w:rsidP="00F4153A">
      <w:pPr>
        <w:pStyle w:val="ItemHead"/>
      </w:pPr>
      <w:r w:rsidRPr="00F12A8D">
        <w:lastRenderedPageBreak/>
        <w:t>36</w:t>
      </w:r>
      <w:r w:rsidR="00991A11" w:rsidRPr="00F12A8D">
        <w:t xml:space="preserve">  Sub</w:t>
      </w:r>
      <w:r w:rsidR="003819A5" w:rsidRPr="00F12A8D">
        <w:t>regulation</w:t>
      </w:r>
      <w:r w:rsidR="0065013F" w:rsidRPr="00F12A8D">
        <w:t> </w:t>
      </w:r>
      <w:r w:rsidR="00991A11" w:rsidRPr="00F12A8D">
        <w:t>22(2) (note 2)</w:t>
      </w:r>
    </w:p>
    <w:p w14:paraId="5C83239B" w14:textId="77777777" w:rsidR="00991A11" w:rsidRPr="00F12A8D" w:rsidRDefault="00991A11" w:rsidP="00991A11">
      <w:pPr>
        <w:pStyle w:val="Item"/>
      </w:pPr>
      <w:r w:rsidRPr="00F12A8D">
        <w:t>Omit “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Pr="00F12A8D">
        <w:t>0MT(2)(b)”, substitute “</w:t>
      </w:r>
      <w:r w:rsidR="00713727" w:rsidRPr="00F12A8D">
        <w:t xml:space="preserve">paragraphs </w:t>
      </w:r>
      <w:r w:rsidRPr="00F12A8D">
        <w:t xml:space="preserve">90XT(2)(b) </w:t>
      </w:r>
      <w:r w:rsidR="00713727" w:rsidRPr="00F12A8D">
        <w:t>and</w:t>
      </w:r>
      <w:r w:rsidRPr="00F12A8D">
        <w:t xml:space="preserve"> 90YY(2)(b)”.</w:t>
      </w:r>
    </w:p>
    <w:p w14:paraId="2DF9D8C9" w14:textId="77777777" w:rsidR="00F70650" w:rsidRPr="00F12A8D" w:rsidRDefault="00641D97" w:rsidP="00F70650">
      <w:pPr>
        <w:pStyle w:val="ItemHead"/>
      </w:pPr>
      <w:r w:rsidRPr="00F12A8D">
        <w:t>37</w:t>
      </w:r>
      <w:r w:rsidR="00F70650" w:rsidRPr="00F12A8D">
        <w:t xml:space="preserve">  </w:t>
      </w:r>
      <w:r w:rsidR="00FC05ED" w:rsidRPr="00F12A8D">
        <w:t>Paragraph 2</w:t>
      </w:r>
      <w:r w:rsidR="00F70650" w:rsidRPr="00F12A8D">
        <w:t>3(1)(a)</w:t>
      </w:r>
    </w:p>
    <w:p w14:paraId="64FE6AF0" w14:textId="77777777" w:rsidR="00F70650" w:rsidRPr="00F12A8D" w:rsidRDefault="00F70650" w:rsidP="00F70650">
      <w:pPr>
        <w:pStyle w:val="Item"/>
      </w:pPr>
      <w:r w:rsidRPr="00F12A8D">
        <w:t>Omit “90MT(1)(a)”, substitute “90XT(1)(a) or 90YY(1)(a)”.</w:t>
      </w:r>
    </w:p>
    <w:p w14:paraId="0F5963D0" w14:textId="77777777" w:rsidR="00F70650" w:rsidRPr="00F12A8D" w:rsidRDefault="00641D97" w:rsidP="00F70650">
      <w:pPr>
        <w:pStyle w:val="ItemHead"/>
      </w:pPr>
      <w:r w:rsidRPr="00F12A8D">
        <w:t>38</w:t>
      </w:r>
      <w:r w:rsidR="00F70650" w:rsidRPr="00F12A8D">
        <w:t xml:space="preserve">  Regulation</w:t>
      </w:r>
      <w:r w:rsidR="0065013F" w:rsidRPr="00F12A8D">
        <w:t> </w:t>
      </w:r>
      <w:r w:rsidR="00F70650" w:rsidRPr="00F12A8D">
        <w:t>25 (heading)</w:t>
      </w:r>
    </w:p>
    <w:p w14:paraId="7356E83E" w14:textId="77777777" w:rsidR="00F70650" w:rsidRPr="00F12A8D" w:rsidRDefault="00F70650" w:rsidP="00F70650">
      <w:pPr>
        <w:pStyle w:val="Item"/>
      </w:pPr>
      <w:r w:rsidRPr="00F12A8D">
        <w:t>Omit “</w:t>
      </w:r>
      <w:r w:rsidRPr="00F12A8D">
        <w:rPr>
          <w:b/>
        </w:rPr>
        <w:t>90MT</w:t>
      </w:r>
      <w:r w:rsidRPr="00F12A8D">
        <w:t>”, substitute “</w:t>
      </w:r>
      <w:r w:rsidRPr="00F12A8D">
        <w:rPr>
          <w:b/>
        </w:rPr>
        <w:t>90XT,</w:t>
      </w:r>
      <w:r w:rsidR="00275E80" w:rsidRPr="00F12A8D">
        <w:rPr>
          <w:b/>
        </w:rPr>
        <w:t xml:space="preserve"> s</w:t>
      </w:r>
      <w:r w:rsidRPr="00F12A8D">
        <w:rPr>
          <w:b/>
        </w:rPr>
        <w:t xml:space="preserve"> 90YY</w:t>
      </w:r>
      <w:r w:rsidRPr="00F12A8D">
        <w:t>”.</w:t>
      </w:r>
    </w:p>
    <w:p w14:paraId="68188FE0" w14:textId="77777777" w:rsidR="00F70650" w:rsidRPr="00F12A8D" w:rsidRDefault="00641D97" w:rsidP="00FD7653">
      <w:pPr>
        <w:pStyle w:val="ItemHead"/>
      </w:pPr>
      <w:r w:rsidRPr="00F12A8D">
        <w:t>39</w:t>
      </w:r>
      <w:r w:rsidR="00FD7653" w:rsidRPr="00F12A8D">
        <w:t xml:space="preserve">  Regulation</w:t>
      </w:r>
      <w:r w:rsidR="0065013F" w:rsidRPr="00F12A8D">
        <w:t> </w:t>
      </w:r>
      <w:r w:rsidR="00FD7653" w:rsidRPr="00F12A8D">
        <w:t>27 (heading)</w:t>
      </w:r>
    </w:p>
    <w:p w14:paraId="1154803C" w14:textId="77777777" w:rsidR="00FD7653" w:rsidRPr="00F12A8D" w:rsidRDefault="00FD7653" w:rsidP="00FD7653">
      <w:pPr>
        <w:pStyle w:val="Item"/>
      </w:pPr>
      <w:r w:rsidRPr="00F12A8D">
        <w:t>Omit “</w:t>
      </w:r>
      <w:r w:rsidRPr="00F12A8D">
        <w:rPr>
          <w:b/>
        </w:rPr>
        <w:t>90MT</w:t>
      </w:r>
      <w:r w:rsidRPr="00F12A8D">
        <w:t>”, substitute “</w:t>
      </w:r>
      <w:r w:rsidRPr="00F12A8D">
        <w:rPr>
          <w:b/>
        </w:rPr>
        <w:t xml:space="preserve">90XT, </w:t>
      </w:r>
      <w:r w:rsidR="00275E80" w:rsidRPr="00F12A8D">
        <w:rPr>
          <w:b/>
        </w:rPr>
        <w:t xml:space="preserve">s </w:t>
      </w:r>
      <w:r w:rsidRPr="00F12A8D">
        <w:rPr>
          <w:b/>
        </w:rPr>
        <w:t>90YY</w:t>
      </w:r>
      <w:r w:rsidRPr="00F12A8D">
        <w:t>”.</w:t>
      </w:r>
    </w:p>
    <w:p w14:paraId="71C83AF0" w14:textId="77777777" w:rsidR="00FD7653" w:rsidRPr="00F12A8D" w:rsidRDefault="00641D97" w:rsidP="00FD7653">
      <w:pPr>
        <w:pStyle w:val="ItemHead"/>
      </w:pPr>
      <w:r w:rsidRPr="00F12A8D">
        <w:t>40</w:t>
      </w:r>
      <w:r w:rsidR="00FD7653" w:rsidRPr="00F12A8D">
        <w:t xml:space="preserve">  Regulation</w:t>
      </w:r>
      <w:r w:rsidR="0065013F" w:rsidRPr="00F12A8D">
        <w:t> </w:t>
      </w:r>
      <w:r w:rsidR="00FD7653" w:rsidRPr="00F12A8D">
        <w:t>27</w:t>
      </w:r>
    </w:p>
    <w:p w14:paraId="2989EB6C" w14:textId="77777777" w:rsidR="00FD7653" w:rsidRPr="00F12A8D" w:rsidRDefault="00FD7653" w:rsidP="00FD7653">
      <w:pPr>
        <w:pStyle w:val="Item"/>
      </w:pPr>
      <w:r w:rsidRPr="00F12A8D">
        <w:t>Omit “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Pr="00F12A8D">
        <w:t>0MT(2)(a)”, substitute “paragraphs 90XT(2)(a) and 90YY(2)(a)”.</w:t>
      </w:r>
    </w:p>
    <w:p w14:paraId="2B1946CF" w14:textId="77777777" w:rsidR="00FD7653" w:rsidRPr="00F12A8D" w:rsidRDefault="00641D97" w:rsidP="00E42D75">
      <w:pPr>
        <w:pStyle w:val="ItemHead"/>
      </w:pPr>
      <w:r w:rsidRPr="00F12A8D">
        <w:t>41</w:t>
      </w:r>
      <w:r w:rsidR="006008FF" w:rsidRPr="00F12A8D">
        <w:t xml:space="preserve">  </w:t>
      </w:r>
      <w:r w:rsidR="00E42D75" w:rsidRPr="00F12A8D">
        <w:t>Regulation</w:t>
      </w:r>
      <w:r w:rsidR="0065013F" w:rsidRPr="00F12A8D">
        <w:t> </w:t>
      </w:r>
      <w:r w:rsidR="00E42D75" w:rsidRPr="00F12A8D">
        <w:t>39 (heading)</w:t>
      </w:r>
    </w:p>
    <w:p w14:paraId="03BE2C00" w14:textId="77777777" w:rsidR="00E42D75" w:rsidRPr="00F12A8D" w:rsidRDefault="00E42D75" w:rsidP="00E42D75">
      <w:pPr>
        <w:pStyle w:val="Item"/>
      </w:pPr>
      <w:r w:rsidRPr="00F12A8D">
        <w:t>Omit “</w:t>
      </w:r>
      <w:r w:rsidRPr="00F12A8D">
        <w:rPr>
          <w:b/>
        </w:rPr>
        <w:t>90MT</w:t>
      </w:r>
      <w:r w:rsidRPr="00F12A8D">
        <w:t>”, substitute “</w:t>
      </w:r>
      <w:r w:rsidRPr="00F12A8D">
        <w:rPr>
          <w:b/>
        </w:rPr>
        <w:t>90XT, s 90YY</w:t>
      </w:r>
      <w:r w:rsidRPr="00F12A8D">
        <w:t>”.</w:t>
      </w:r>
    </w:p>
    <w:p w14:paraId="31AAA357" w14:textId="77777777" w:rsidR="00E42D75" w:rsidRPr="00F12A8D" w:rsidRDefault="00641D97" w:rsidP="00E42D75">
      <w:pPr>
        <w:pStyle w:val="ItemHead"/>
      </w:pPr>
      <w:r w:rsidRPr="00F12A8D">
        <w:t>42</w:t>
      </w:r>
      <w:r w:rsidR="00327985" w:rsidRPr="00F12A8D">
        <w:t xml:space="preserve">  Regulation</w:t>
      </w:r>
      <w:r w:rsidR="0065013F" w:rsidRPr="00F12A8D">
        <w:t> </w:t>
      </w:r>
      <w:r w:rsidR="00327985" w:rsidRPr="00F12A8D">
        <w:t>39</w:t>
      </w:r>
    </w:p>
    <w:p w14:paraId="7A4901F1" w14:textId="77777777" w:rsidR="00327985" w:rsidRPr="00F12A8D" w:rsidRDefault="00327985" w:rsidP="00327985">
      <w:pPr>
        <w:pStyle w:val="Item"/>
      </w:pPr>
      <w:r w:rsidRPr="00F12A8D">
        <w:t>Omit “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Pr="00F12A8D">
        <w:t>0MT(2)(a)”, substitute “paragraphs 90XT(2)(a) and 90YY(2)(a)”.</w:t>
      </w:r>
    </w:p>
    <w:p w14:paraId="5DDC6360" w14:textId="77777777" w:rsidR="007F1783" w:rsidRPr="00F12A8D" w:rsidRDefault="00641D97" w:rsidP="009C38B7">
      <w:pPr>
        <w:pStyle w:val="ItemHead"/>
      </w:pPr>
      <w:r w:rsidRPr="00F12A8D">
        <w:t>43</w:t>
      </w:r>
      <w:r w:rsidR="007F1783" w:rsidRPr="00F12A8D">
        <w:t xml:space="preserve">  </w:t>
      </w:r>
      <w:r w:rsidR="00FC05ED" w:rsidRPr="00F12A8D">
        <w:t>Subparagraph 4</w:t>
      </w:r>
      <w:r w:rsidR="007F1783" w:rsidRPr="00F12A8D">
        <w:t>5(1)(a)(i)</w:t>
      </w:r>
    </w:p>
    <w:p w14:paraId="6ADD3835" w14:textId="77777777" w:rsidR="007F1783" w:rsidRPr="00F12A8D" w:rsidRDefault="007B7B1A" w:rsidP="007F1783">
      <w:pPr>
        <w:pStyle w:val="Item"/>
      </w:pPr>
      <w:r w:rsidRPr="00F12A8D">
        <w:t>After</w:t>
      </w:r>
      <w:r w:rsidR="007F1783" w:rsidRPr="00F12A8D">
        <w:t xml:space="preserve"> “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="007F1783" w:rsidRPr="00F12A8D">
        <w:t>II</w:t>
      </w:r>
      <w:r w:rsidR="007D104A" w:rsidRPr="00F12A8D">
        <w:t>I</w:t>
      </w:r>
      <w:r w:rsidR="007F1783" w:rsidRPr="00F12A8D">
        <w:t>B</w:t>
      </w:r>
      <w:r w:rsidR="00856B07" w:rsidRPr="00F12A8D">
        <w:t xml:space="preserve">”, </w:t>
      </w:r>
      <w:r w:rsidRPr="00F12A8D">
        <w:t>insert</w:t>
      </w:r>
      <w:r w:rsidR="007F1783" w:rsidRPr="00F12A8D">
        <w:t xml:space="preserve"> “or VIIIC”.</w:t>
      </w:r>
    </w:p>
    <w:p w14:paraId="43C23D65" w14:textId="77777777" w:rsidR="00C96CDE" w:rsidRPr="00F12A8D" w:rsidRDefault="00641D97" w:rsidP="009C38B7">
      <w:pPr>
        <w:pStyle w:val="ItemHead"/>
      </w:pPr>
      <w:r w:rsidRPr="00F12A8D">
        <w:t>44</w:t>
      </w:r>
      <w:r w:rsidR="009C38B7" w:rsidRPr="00F12A8D">
        <w:t xml:space="preserve">  </w:t>
      </w:r>
      <w:r w:rsidR="00FC05ED" w:rsidRPr="00F12A8D">
        <w:t>Paragraph 4</w:t>
      </w:r>
      <w:r w:rsidR="009C38B7" w:rsidRPr="00F12A8D">
        <w:t>5(1)(b)</w:t>
      </w:r>
    </w:p>
    <w:p w14:paraId="0DBA1427" w14:textId="77777777" w:rsidR="009C38B7" w:rsidRPr="00F12A8D" w:rsidRDefault="009C38B7" w:rsidP="009C38B7">
      <w:pPr>
        <w:pStyle w:val="Item"/>
      </w:pPr>
      <w:r w:rsidRPr="00F12A8D">
        <w:t>Omit “90MT(4)”, substitute “90XT(4) or 90YY(5)”.</w:t>
      </w:r>
    </w:p>
    <w:p w14:paraId="36A3C215" w14:textId="77777777" w:rsidR="007B0C91" w:rsidRPr="00F12A8D" w:rsidRDefault="00641D97" w:rsidP="00FB20E8">
      <w:pPr>
        <w:pStyle w:val="ItemHead"/>
      </w:pPr>
      <w:r w:rsidRPr="00F12A8D">
        <w:t>45</w:t>
      </w:r>
      <w:r w:rsidR="007B0C91" w:rsidRPr="00F12A8D">
        <w:t xml:space="preserve">  </w:t>
      </w:r>
      <w:r w:rsidR="00FC05ED" w:rsidRPr="00F12A8D">
        <w:t>Paragraph 4</w:t>
      </w:r>
      <w:r w:rsidR="007B0C91" w:rsidRPr="00F12A8D">
        <w:t>5A(3)(a)</w:t>
      </w:r>
    </w:p>
    <w:p w14:paraId="43597605" w14:textId="77777777" w:rsidR="007B0C91" w:rsidRPr="00F12A8D" w:rsidRDefault="007B0C91" w:rsidP="007B0C91">
      <w:pPr>
        <w:pStyle w:val="Item"/>
      </w:pPr>
      <w:r w:rsidRPr="00F12A8D">
        <w:t>Omit “90MI”, substitute “90XI or 90YM”.</w:t>
      </w:r>
    </w:p>
    <w:p w14:paraId="5A118837" w14:textId="77777777" w:rsidR="00451175" w:rsidRPr="00F12A8D" w:rsidRDefault="00641D97" w:rsidP="00FB20E8">
      <w:pPr>
        <w:pStyle w:val="ItemHead"/>
      </w:pPr>
      <w:r w:rsidRPr="00F12A8D">
        <w:t>46</w:t>
      </w:r>
      <w:r w:rsidR="00451175" w:rsidRPr="00F12A8D">
        <w:t xml:space="preserve">  Regulation</w:t>
      </w:r>
      <w:r w:rsidR="0065013F" w:rsidRPr="00F12A8D">
        <w:t> </w:t>
      </w:r>
      <w:r w:rsidR="00451175" w:rsidRPr="00F12A8D">
        <w:t>46 (heading)</w:t>
      </w:r>
    </w:p>
    <w:p w14:paraId="6DA37D1F" w14:textId="77777777" w:rsidR="00451175" w:rsidRPr="00F12A8D" w:rsidRDefault="00451175" w:rsidP="00451175">
      <w:pPr>
        <w:pStyle w:val="Item"/>
      </w:pPr>
      <w:r w:rsidRPr="00F12A8D">
        <w:t>Omit “</w:t>
      </w:r>
      <w:r w:rsidRPr="00F12A8D">
        <w:rPr>
          <w:b/>
        </w:rPr>
        <w:t>90MJ</w:t>
      </w:r>
      <w:r w:rsidR="009C38B7" w:rsidRPr="00F12A8D">
        <w:rPr>
          <w:b/>
        </w:rPr>
        <w:t>, s 90MT</w:t>
      </w:r>
      <w:r w:rsidRPr="00F12A8D">
        <w:t>”, substitute “</w:t>
      </w:r>
      <w:r w:rsidRPr="00F12A8D">
        <w:rPr>
          <w:b/>
        </w:rPr>
        <w:t>90XJ,</w:t>
      </w:r>
      <w:r w:rsidR="009E2D51" w:rsidRPr="00F12A8D">
        <w:rPr>
          <w:b/>
        </w:rPr>
        <w:t xml:space="preserve"> s</w:t>
      </w:r>
      <w:r w:rsidRPr="00F12A8D">
        <w:rPr>
          <w:b/>
        </w:rPr>
        <w:t xml:space="preserve"> </w:t>
      </w:r>
      <w:r w:rsidR="009C38B7" w:rsidRPr="00F12A8D">
        <w:rPr>
          <w:b/>
        </w:rPr>
        <w:t>90XT</w:t>
      </w:r>
      <w:r w:rsidR="009345FB" w:rsidRPr="00F12A8D">
        <w:rPr>
          <w:b/>
        </w:rPr>
        <w:t>,</w:t>
      </w:r>
      <w:r w:rsidR="009C38B7" w:rsidRPr="00F12A8D">
        <w:rPr>
          <w:b/>
        </w:rPr>
        <w:t xml:space="preserve"> </w:t>
      </w:r>
      <w:r w:rsidRPr="00F12A8D">
        <w:rPr>
          <w:b/>
        </w:rPr>
        <w:t>s 90YN</w:t>
      </w:r>
      <w:r w:rsidR="009C38B7" w:rsidRPr="00F12A8D">
        <w:rPr>
          <w:b/>
        </w:rPr>
        <w:t>, s 90YY</w:t>
      </w:r>
      <w:r w:rsidRPr="00F12A8D">
        <w:t>”.</w:t>
      </w:r>
    </w:p>
    <w:p w14:paraId="3403F19E" w14:textId="77777777" w:rsidR="00FB20E8" w:rsidRPr="00F12A8D" w:rsidRDefault="00641D97" w:rsidP="00FB20E8">
      <w:pPr>
        <w:pStyle w:val="ItemHead"/>
      </w:pPr>
      <w:r w:rsidRPr="00F12A8D">
        <w:t>47</w:t>
      </w:r>
      <w:r w:rsidR="00FB20E8" w:rsidRPr="00F12A8D">
        <w:t xml:space="preserve">  </w:t>
      </w:r>
      <w:r w:rsidR="00EF7B87" w:rsidRPr="00F12A8D">
        <w:t>Subregulation</w:t>
      </w:r>
      <w:r w:rsidR="0065013F" w:rsidRPr="00F12A8D">
        <w:t> </w:t>
      </w:r>
      <w:r w:rsidR="00EF7B87" w:rsidRPr="00F12A8D">
        <w:t>46(1)</w:t>
      </w:r>
    </w:p>
    <w:p w14:paraId="16590ED8" w14:textId="77777777" w:rsidR="00EF7B87" w:rsidRPr="00F12A8D" w:rsidRDefault="00EF7B87" w:rsidP="00EF7B87">
      <w:pPr>
        <w:pStyle w:val="Item"/>
      </w:pPr>
      <w:r w:rsidRPr="00F12A8D">
        <w:t>Omit “section</w:t>
      </w:r>
      <w:r w:rsidR="0065013F" w:rsidRPr="00F12A8D">
        <w:t> </w:t>
      </w:r>
      <w:r w:rsidRPr="00F12A8D">
        <w:t>90MJ”, substitute “sections</w:t>
      </w:r>
      <w:r w:rsidR="0065013F" w:rsidRPr="00F12A8D">
        <w:t> </w:t>
      </w:r>
      <w:r w:rsidRPr="00F12A8D">
        <w:t>90XJ and 90YN”.</w:t>
      </w:r>
    </w:p>
    <w:p w14:paraId="719B4324" w14:textId="77777777" w:rsidR="009C38B7" w:rsidRPr="00F12A8D" w:rsidRDefault="00641D97" w:rsidP="009C38B7">
      <w:pPr>
        <w:pStyle w:val="ItemHead"/>
      </w:pPr>
      <w:r w:rsidRPr="00F12A8D">
        <w:t>48</w:t>
      </w:r>
      <w:r w:rsidR="009C38B7" w:rsidRPr="00F12A8D">
        <w:t xml:space="preserve">  Subregulation</w:t>
      </w:r>
      <w:r w:rsidR="0065013F" w:rsidRPr="00F12A8D">
        <w:t> </w:t>
      </w:r>
      <w:r w:rsidR="009C38B7" w:rsidRPr="00F12A8D">
        <w:t>46(1)</w:t>
      </w:r>
    </w:p>
    <w:p w14:paraId="6C6BB1A3" w14:textId="77777777" w:rsidR="009C38B7" w:rsidRPr="00F12A8D" w:rsidRDefault="009C38B7" w:rsidP="009C38B7">
      <w:pPr>
        <w:pStyle w:val="Item"/>
      </w:pPr>
      <w:r w:rsidRPr="00F12A8D">
        <w:t>Omit “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Pr="00F12A8D">
        <w:t>0MT(</w:t>
      </w:r>
      <w:r w:rsidR="00912504" w:rsidRPr="00F12A8D">
        <w:t>1)(a)”, substitute “</w:t>
      </w:r>
      <w:r w:rsidR="006F31E5" w:rsidRPr="00F12A8D">
        <w:t xml:space="preserve">paragraphs </w:t>
      </w:r>
      <w:r w:rsidR="00912504" w:rsidRPr="00F12A8D">
        <w:t>90XT(1)(a) and</w:t>
      </w:r>
      <w:r w:rsidRPr="00F12A8D">
        <w:t xml:space="preserve"> 90YY(1)(a)”.</w:t>
      </w:r>
    </w:p>
    <w:p w14:paraId="7A8ABA44" w14:textId="77777777" w:rsidR="007B0C91" w:rsidRPr="00F12A8D" w:rsidRDefault="00641D97" w:rsidP="007B0C91">
      <w:pPr>
        <w:pStyle w:val="ItemHead"/>
      </w:pPr>
      <w:r w:rsidRPr="00F12A8D">
        <w:t>49</w:t>
      </w:r>
      <w:r w:rsidR="007B0C91" w:rsidRPr="00F12A8D">
        <w:t xml:space="preserve">  </w:t>
      </w:r>
      <w:r w:rsidR="00FC05ED" w:rsidRPr="00F12A8D">
        <w:t>Paragraph 4</w:t>
      </w:r>
      <w:r w:rsidR="007B0C91" w:rsidRPr="00F12A8D">
        <w:t>6(1)(b)</w:t>
      </w:r>
    </w:p>
    <w:p w14:paraId="3718ACE1" w14:textId="77777777" w:rsidR="007B0C91" w:rsidRPr="00F12A8D" w:rsidRDefault="007B0C91" w:rsidP="007B0C91">
      <w:pPr>
        <w:pStyle w:val="Item"/>
      </w:pPr>
      <w:r w:rsidRPr="00F12A8D">
        <w:t>Omit “90MI”, substitute “90XI or 90YM”.</w:t>
      </w:r>
    </w:p>
    <w:p w14:paraId="48ACF60D" w14:textId="77777777" w:rsidR="00836714" w:rsidRPr="00F12A8D" w:rsidRDefault="00641D97" w:rsidP="00836714">
      <w:pPr>
        <w:pStyle w:val="ItemHead"/>
      </w:pPr>
      <w:r w:rsidRPr="00F12A8D">
        <w:t>50</w:t>
      </w:r>
      <w:r w:rsidR="00836714" w:rsidRPr="00F12A8D">
        <w:t xml:space="preserve">  Subregulation</w:t>
      </w:r>
      <w:r w:rsidR="0065013F" w:rsidRPr="00F12A8D">
        <w:t> </w:t>
      </w:r>
      <w:r w:rsidR="00836714" w:rsidRPr="00F12A8D">
        <w:t>46(2) (note)</w:t>
      </w:r>
    </w:p>
    <w:p w14:paraId="2E68210C" w14:textId="77777777" w:rsidR="00836714" w:rsidRPr="00F12A8D" w:rsidRDefault="00836714" w:rsidP="00836714">
      <w:pPr>
        <w:pStyle w:val="Item"/>
      </w:pPr>
      <w:r w:rsidRPr="00F12A8D">
        <w:t>Omit “Section</w:t>
      </w:r>
      <w:r w:rsidR="0065013F" w:rsidRPr="00F12A8D">
        <w:t> </w:t>
      </w:r>
      <w:r w:rsidRPr="00F12A8D">
        <w:t>90MX of the Act makes provision”, substitute “</w:t>
      </w:r>
      <w:r w:rsidR="00453308" w:rsidRPr="00F12A8D">
        <w:t>S</w:t>
      </w:r>
      <w:r w:rsidRPr="00F12A8D">
        <w:t>ections</w:t>
      </w:r>
      <w:r w:rsidR="0065013F" w:rsidRPr="00F12A8D">
        <w:t> </w:t>
      </w:r>
      <w:r w:rsidRPr="00F12A8D">
        <w:t>9</w:t>
      </w:r>
      <w:r w:rsidR="00453308" w:rsidRPr="00F12A8D">
        <w:t xml:space="preserve">0XX and 90YZN of the Act </w:t>
      </w:r>
      <w:r w:rsidR="00035170" w:rsidRPr="00F12A8D">
        <w:t>provide</w:t>
      </w:r>
      <w:r w:rsidRPr="00F12A8D">
        <w:t>”.</w:t>
      </w:r>
    </w:p>
    <w:p w14:paraId="6BC89868" w14:textId="77777777" w:rsidR="00834CF2" w:rsidRPr="00F12A8D" w:rsidRDefault="00641D97" w:rsidP="00834CF2">
      <w:pPr>
        <w:pStyle w:val="ItemHead"/>
      </w:pPr>
      <w:r w:rsidRPr="00F12A8D">
        <w:t>51</w:t>
      </w:r>
      <w:r w:rsidR="005F68AB" w:rsidRPr="00F12A8D">
        <w:t xml:space="preserve"> </w:t>
      </w:r>
      <w:r w:rsidR="00834CF2" w:rsidRPr="00F12A8D">
        <w:t xml:space="preserve"> Subregulation</w:t>
      </w:r>
      <w:r w:rsidR="0065013F" w:rsidRPr="00F12A8D">
        <w:t> </w:t>
      </w:r>
      <w:r w:rsidR="00834CF2" w:rsidRPr="00F12A8D">
        <w:t>51(3)</w:t>
      </w:r>
      <w:r w:rsidR="005B2B53" w:rsidRPr="00F12A8D">
        <w:t xml:space="preserve"> (</w:t>
      </w:r>
      <w:r w:rsidR="0065013F" w:rsidRPr="00F12A8D">
        <w:t>paragraph (</w:t>
      </w:r>
      <w:r w:rsidR="005B2B53" w:rsidRPr="00F12A8D">
        <w:t xml:space="preserve">d) of the definition of </w:t>
      </w:r>
      <w:r w:rsidR="005B2B53" w:rsidRPr="00F12A8D">
        <w:rPr>
          <w:i/>
        </w:rPr>
        <w:t>Comm</w:t>
      </w:r>
      <w:r w:rsidR="005B2B53" w:rsidRPr="00F12A8D">
        <w:t>)</w:t>
      </w:r>
    </w:p>
    <w:p w14:paraId="098BBFD3" w14:textId="77777777" w:rsidR="00834CF2" w:rsidRPr="00F12A8D" w:rsidRDefault="00AF201C" w:rsidP="00834CF2">
      <w:pPr>
        <w:pStyle w:val="Item"/>
      </w:pPr>
      <w:r w:rsidRPr="00F12A8D">
        <w:t>Omit “90ME(1)(d)</w:t>
      </w:r>
      <w:r w:rsidR="00834CF2" w:rsidRPr="00F12A8D">
        <w:t>”, substitute “90XE(1)</w:t>
      </w:r>
      <w:r w:rsidR="001F17E8" w:rsidRPr="00F12A8D">
        <w:t>(d) or 90YD(1)(d)</w:t>
      </w:r>
      <w:r w:rsidR="00834CF2" w:rsidRPr="00F12A8D">
        <w:t>”.</w:t>
      </w:r>
    </w:p>
    <w:p w14:paraId="514AC6CF" w14:textId="77777777" w:rsidR="00451175" w:rsidRPr="00F12A8D" w:rsidRDefault="00641D97" w:rsidP="00451175">
      <w:pPr>
        <w:pStyle w:val="ItemHead"/>
      </w:pPr>
      <w:r w:rsidRPr="00F12A8D">
        <w:lastRenderedPageBreak/>
        <w:t>52</w:t>
      </w:r>
      <w:r w:rsidR="00451175" w:rsidRPr="00F12A8D">
        <w:t xml:space="preserve">  Regulation</w:t>
      </w:r>
      <w:r w:rsidR="0065013F" w:rsidRPr="00F12A8D">
        <w:t> </w:t>
      </w:r>
      <w:r w:rsidR="00451175" w:rsidRPr="00F12A8D">
        <w:t>55 (heading)</w:t>
      </w:r>
    </w:p>
    <w:p w14:paraId="3CB9E624" w14:textId="77777777" w:rsidR="00451175" w:rsidRPr="00F12A8D" w:rsidRDefault="00451175" w:rsidP="00451175">
      <w:pPr>
        <w:pStyle w:val="Item"/>
      </w:pPr>
      <w:r w:rsidRPr="00F12A8D">
        <w:t>Omit “</w:t>
      </w:r>
      <w:r w:rsidRPr="00F12A8D">
        <w:rPr>
          <w:b/>
        </w:rPr>
        <w:t>90MJ</w:t>
      </w:r>
      <w:r w:rsidR="008D6746" w:rsidRPr="00F12A8D">
        <w:rPr>
          <w:b/>
        </w:rPr>
        <w:t>, s 90MT</w:t>
      </w:r>
      <w:r w:rsidRPr="00F12A8D">
        <w:t>”, substitute “</w:t>
      </w:r>
      <w:r w:rsidRPr="00F12A8D">
        <w:rPr>
          <w:b/>
        </w:rPr>
        <w:t xml:space="preserve">90XJ, </w:t>
      </w:r>
      <w:r w:rsidR="008D6746" w:rsidRPr="00F12A8D">
        <w:rPr>
          <w:b/>
        </w:rPr>
        <w:t xml:space="preserve">s 90XT, </w:t>
      </w:r>
      <w:r w:rsidRPr="00F12A8D">
        <w:rPr>
          <w:b/>
        </w:rPr>
        <w:t>s 90YN</w:t>
      </w:r>
      <w:r w:rsidR="008D6746" w:rsidRPr="00F12A8D">
        <w:rPr>
          <w:b/>
        </w:rPr>
        <w:t>, s 90YY</w:t>
      </w:r>
      <w:r w:rsidRPr="00F12A8D">
        <w:t>”.</w:t>
      </w:r>
    </w:p>
    <w:p w14:paraId="42BEBEFB" w14:textId="77777777" w:rsidR="00451175" w:rsidRPr="00F12A8D" w:rsidRDefault="00641D97" w:rsidP="00451175">
      <w:pPr>
        <w:pStyle w:val="ItemHead"/>
      </w:pPr>
      <w:r w:rsidRPr="00F12A8D">
        <w:t>53</w:t>
      </w:r>
      <w:r w:rsidR="00451175" w:rsidRPr="00F12A8D">
        <w:t xml:space="preserve">  Regulation</w:t>
      </w:r>
      <w:r w:rsidR="0065013F" w:rsidRPr="00F12A8D">
        <w:t> </w:t>
      </w:r>
      <w:r w:rsidR="00451175" w:rsidRPr="00F12A8D">
        <w:t>55</w:t>
      </w:r>
    </w:p>
    <w:p w14:paraId="2AB17D19" w14:textId="77777777" w:rsidR="00451175" w:rsidRPr="00F12A8D" w:rsidRDefault="00451175" w:rsidP="00451175">
      <w:pPr>
        <w:pStyle w:val="Item"/>
      </w:pPr>
      <w:r w:rsidRPr="00F12A8D">
        <w:t>Omit “section</w:t>
      </w:r>
      <w:r w:rsidR="0065013F" w:rsidRPr="00F12A8D">
        <w:t> </w:t>
      </w:r>
      <w:r w:rsidRPr="00F12A8D">
        <w:t>90MJ”, substitute “sections</w:t>
      </w:r>
      <w:r w:rsidR="0065013F" w:rsidRPr="00F12A8D">
        <w:t> </w:t>
      </w:r>
      <w:r w:rsidRPr="00F12A8D">
        <w:t>90XJ and 90YN”.</w:t>
      </w:r>
    </w:p>
    <w:p w14:paraId="761900B8" w14:textId="77777777" w:rsidR="002D7908" w:rsidRPr="00F12A8D" w:rsidRDefault="00641D97" w:rsidP="002D7908">
      <w:pPr>
        <w:pStyle w:val="ItemHead"/>
      </w:pPr>
      <w:r w:rsidRPr="00F12A8D">
        <w:t>54</w:t>
      </w:r>
      <w:r w:rsidR="002D7908" w:rsidRPr="00F12A8D">
        <w:t xml:space="preserve">  Regulation</w:t>
      </w:r>
      <w:r w:rsidR="0065013F" w:rsidRPr="00F12A8D">
        <w:t> </w:t>
      </w:r>
      <w:r w:rsidR="002D7908" w:rsidRPr="00F12A8D">
        <w:t>55</w:t>
      </w:r>
    </w:p>
    <w:p w14:paraId="383D8E7A" w14:textId="77777777" w:rsidR="002D7908" w:rsidRPr="00F12A8D" w:rsidRDefault="002D7908" w:rsidP="002D7908">
      <w:pPr>
        <w:pStyle w:val="Item"/>
      </w:pPr>
      <w:r w:rsidRPr="00F12A8D">
        <w:t>Omit “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Pr="00F12A8D">
        <w:t>0MT(1</w:t>
      </w:r>
      <w:r w:rsidR="00500F73" w:rsidRPr="00F12A8D">
        <w:t>)(a)”, substitute “</w:t>
      </w:r>
      <w:r w:rsidR="00CF1EBA" w:rsidRPr="00F12A8D">
        <w:t xml:space="preserve">paragraphs </w:t>
      </w:r>
      <w:r w:rsidR="00500F73" w:rsidRPr="00F12A8D">
        <w:t>90XT(1)(a) and</w:t>
      </w:r>
      <w:r w:rsidRPr="00F12A8D">
        <w:t xml:space="preserve"> 90YY(1)(a)”.</w:t>
      </w:r>
    </w:p>
    <w:p w14:paraId="2C8FAD12" w14:textId="77777777" w:rsidR="001B3629" w:rsidRPr="00F12A8D" w:rsidRDefault="00641D97" w:rsidP="001B3629">
      <w:pPr>
        <w:pStyle w:val="ItemHead"/>
      </w:pPr>
      <w:r w:rsidRPr="00F12A8D">
        <w:t>55</w:t>
      </w:r>
      <w:r w:rsidR="001B3629" w:rsidRPr="00F12A8D">
        <w:t xml:space="preserve">  </w:t>
      </w:r>
      <w:r w:rsidR="00FC05ED" w:rsidRPr="00F12A8D">
        <w:t>Subparagraph 5</w:t>
      </w:r>
      <w:r w:rsidR="001B3629" w:rsidRPr="00F12A8D">
        <w:t>5(b)(ii)</w:t>
      </w:r>
    </w:p>
    <w:p w14:paraId="1EEF61B5" w14:textId="77777777" w:rsidR="001B3629" w:rsidRPr="00F12A8D" w:rsidRDefault="001B3629" w:rsidP="001B3629">
      <w:pPr>
        <w:pStyle w:val="Item"/>
      </w:pPr>
      <w:r w:rsidRPr="00F12A8D">
        <w:t>Omit “90MI”, substitute “90XI or 90YM”.</w:t>
      </w:r>
    </w:p>
    <w:p w14:paraId="6084323F" w14:textId="77777777" w:rsidR="002D7908" w:rsidRPr="00F12A8D" w:rsidRDefault="00641D97" w:rsidP="008C5479">
      <w:pPr>
        <w:pStyle w:val="ItemHead"/>
      </w:pPr>
      <w:r w:rsidRPr="00F12A8D">
        <w:t>56</w:t>
      </w:r>
      <w:r w:rsidR="002D7908" w:rsidRPr="00F12A8D">
        <w:t xml:space="preserve">  </w:t>
      </w:r>
      <w:r w:rsidR="00FC05ED" w:rsidRPr="00F12A8D">
        <w:t>Paragraph 5</w:t>
      </w:r>
      <w:r w:rsidR="008C5479" w:rsidRPr="00F12A8D">
        <w:t>5(c)</w:t>
      </w:r>
    </w:p>
    <w:p w14:paraId="4A887E64" w14:textId="77777777" w:rsidR="008C5479" w:rsidRPr="00F12A8D" w:rsidRDefault="008C5479" w:rsidP="008C5479">
      <w:pPr>
        <w:pStyle w:val="Item"/>
      </w:pPr>
      <w:r w:rsidRPr="00F12A8D">
        <w:t>Omit “90MT(1)(a)”, substitute “90XT(1)(a) or 90YY(1)(a)”.</w:t>
      </w:r>
    </w:p>
    <w:p w14:paraId="7165A48E" w14:textId="77777777" w:rsidR="00C12DF2" w:rsidRPr="00F12A8D" w:rsidRDefault="00641D97" w:rsidP="00C12DF2">
      <w:pPr>
        <w:pStyle w:val="ItemHead"/>
      </w:pPr>
      <w:r w:rsidRPr="00F12A8D">
        <w:t>57</w:t>
      </w:r>
      <w:r w:rsidR="00C12DF2" w:rsidRPr="00F12A8D">
        <w:t xml:space="preserve">  Subregulation</w:t>
      </w:r>
      <w:r w:rsidR="0065013F" w:rsidRPr="00F12A8D">
        <w:t> </w:t>
      </w:r>
      <w:r w:rsidR="00C12DF2" w:rsidRPr="00F12A8D">
        <w:t>58D(2) (note)</w:t>
      </w:r>
    </w:p>
    <w:p w14:paraId="6366E0CE" w14:textId="77777777" w:rsidR="00C12DF2" w:rsidRPr="00F12A8D" w:rsidRDefault="00C12DF2" w:rsidP="00C12DF2">
      <w:pPr>
        <w:pStyle w:val="Item"/>
      </w:pPr>
      <w:r w:rsidRPr="00F12A8D">
        <w:t>Omit “subsection</w:t>
      </w:r>
      <w:r w:rsidR="0065013F" w:rsidRPr="00F12A8D">
        <w:t> </w:t>
      </w:r>
      <w:r w:rsidRPr="00F12A8D">
        <w:t>90MX(3)”, substitute “</w:t>
      </w:r>
      <w:r w:rsidR="00D73831" w:rsidRPr="00F12A8D">
        <w:t>subsections</w:t>
      </w:r>
      <w:r w:rsidR="0065013F" w:rsidRPr="00F12A8D">
        <w:t> </w:t>
      </w:r>
      <w:r w:rsidR="00D73831" w:rsidRPr="00F12A8D">
        <w:t>90XX(3)</w:t>
      </w:r>
      <w:r w:rsidR="00880B04" w:rsidRPr="00F12A8D">
        <w:t xml:space="preserve"> and 90YZN(3)”</w:t>
      </w:r>
      <w:r w:rsidR="00D73831" w:rsidRPr="00F12A8D">
        <w:t>.</w:t>
      </w:r>
    </w:p>
    <w:p w14:paraId="7CCB3D89" w14:textId="77777777" w:rsidR="004D124B" w:rsidRPr="00F12A8D" w:rsidRDefault="00641D97" w:rsidP="004D124B">
      <w:pPr>
        <w:pStyle w:val="ItemHead"/>
      </w:pPr>
      <w:r w:rsidRPr="00F12A8D">
        <w:t>58</w:t>
      </w:r>
      <w:r w:rsidR="004D124B" w:rsidRPr="00F12A8D">
        <w:t xml:space="preserve">  Regulation</w:t>
      </w:r>
      <w:r w:rsidR="0065013F" w:rsidRPr="00F12A8D">
        <w:t> </w:t>
      </w:r>
      <w:r w:rsidR="004D124B" w:rsidRPr="00F12A8D">
        <w:t>59 (heading)</w:t>
      </w:r>
    </w:p>
    <w:p w14:paraId="1C04B6E5" w14:textId="77777777" w:rsidR="004D124B" w:rsidRPr="00F12A8D" w:rsidRDefault="004D124B" w:rsidP="004D124B">
      <w:pPr>
        <w:pStyle w:val="Item"/>
      </w:pPr>
      <w:r w:rsidRPr="00F12A8D">
        <w:t>Omit “</w:t>
      </w:r>
      <w:r w:rsidRPr="00F12A8D">
        <w:rPr>
          <w:b/>
        </w:rPr>
        <w:t>90MY</w:t>
      </w:r>
      <w:r w:rsidRPr="00F12A8D">
        <w:t>”, substitute “</w:t>
      </w:r>
      <w:r w:rsidRPr="00F12A8D">
        <w:rPr>
          <w:b/>
        </w:rPr>
        <w:t>90XY, s 90YZO</w:t>
      </w:r>
      <w:r w:rsidRPr="00F12A8D">
        <w:t>”.</w:t>
      </w:r>
    </w:p>
    <w:p w14:paraId="7BE9280F" w14:textId="77777777" w:rsidR="00BC4855" w:rsidRPr="00F12A8D" w:rsidRDefault="00641D97" w:rsidP="00BC4855">
      <w:pPr>
        <w:pStyle w:val="ItemHead"/>
      </w:pPr>
      <w:r w:rsidRPr="00F12A8D">
        <w:t>59</w:t>
      </w:r>
      <w:r w:rsidR="00BC4855" w:rsidRPr="00F12A8D">
        <w:t xml:space="preserve">  </w:t>
      </w:r>
      <w:r w:rsidR="00FC05ED" w:rsidRPr="00F12A8D">
        <w:t>Paragraph 5</w:t>
      </w:r>
      <w:r w:rsidR="00BC4855" w:rsidRPr="00F12A8D">
        <w:t>9(1)(d)</w:t>
      </w:r>
    </w:p>
    <w:p w14:paraId="3AB2C27B" w14:textId="77777777" w:rsidR="00BC4855" w:rsidRPr="00F12A8D" w:rsidRDefault="00BC4855" w:rsidP="00BC4855">
      <w:pPr>
        <w:pStyle w:val="Item"/>
      </w:pPr>
      <w:r w:rsidRPr="00F12A8D">
        <w:t>Omit “90MM”, substitute “90XM or 90YR”.</w:t>
      </w:r>
    </w:p>
    <w:p w14:paraId="76DBCC69" w14:textId="77777777" w:rsidR="00C1083A" w:rsidRPr="00F12A8D" w:rsidRDefault="00641D97" w:rsidP="007C74F5">
      <w:pPr>
        <w:pStyle w:val="ItemHead"/>
      </w:pPr>
      <w:r w:rsidRPr="00F12A8D">
        <w:t>60</w:t>
      </w:r>
      <w:r w:rsidR="00C1083A" w:rsidRPr="00F12A8D">
        <w:t xml:space="preserve">  </w:t>
      </w:r>
      <w:r w:rsidR="00FC05ED" w:rsidRPr="00F12A8D">
        <w:t>Paragraph 5</w:t>
      </w:r>
      <w:r w:rsidR="00C1083A" w:rsidRPr="00F12A8D">
        <w:t>9(1)(e)</w:t>
      </w:r>
    </w:p>
    <w:p w14:paraId="693DCF47" w14:textId="77777777" w:rsidR="00C1083A" w:rsidRPr="00F12A8D" w:rsidRDefault="00C1083A" w:rsidP="00C1083A">
      <w:pPr>
        <w:pStyle w:val="Item"/>
      </w:pPr>
      <w:r w:rsidRPr="00F12A8D">
        <w:t>Omit “90MZB”,</w:t>
      </w:r>
      <w:r w:rsidR="00191434" w:rsidRPr="00F12A8D">
        <w:t xml:space="preserve"> substitute “90XZB or 90YZR</w:t>
      </w:r>
      <w:r w:rsidRPr="00F12A8D">
        <w:t>”.</w:t>
      </w:r>
    </w:p>
    <w:p w14:paraId="0345CFCE" w14:textId="77777777" w:rsidR="007C74F5" w:rsidRPr="00F12A8D" w:rsidRDefault="00641D97" w:rsidP="007C74F5">
      <w:pPr>
        <w:pStyle w:val="ItemHead"/>
      </w:pPr>
      <w:r w:rsidRPr="00F12A8D">
        <w:t>61</w:t>
      </w:r>
      <w:r w:rsidR="00BD1DBC" w:rsidRPr="00F12A8D">
        <w:t xml:space="preserve">  Regulation</w:t>
      </w:r>
      <w:r w:rsidR="0065013F" w:rsidRPr="00F12A8D">
        <w:t> </w:t>
      </w:r>
      <w:r w:rsidR="00BD1DBC" w:rsidRPr="00F12A8D">
        <w:t>60 (heading)</w:t>
      </w:r>
    </w:p>
    <w:p w14:paraId="2841D2BA" w14:textId="77777777" w:rsidR="00BD1DBC" w:rsidRPr="00F12A8D" w:rsidRDefault="00BD1DBC" w:rsidP="00BD1DBC">
      <w:pPr>
        <w:pStyle w:val="Item"/>
      </w:pPr>
      <w:r w:rsidRPr="00F12A8D">
        <w:t>Omit “</w:t>
      </w:r>
      <w:r w:rsidRPr="00F12A8D">
        <w:rPr>
          <w:b/>
        </w:rPr>
        <w:t>90MZA</w:t>
      </w:r>
      <w:r w:rsidRPr="00F12A8D">
        <w:t>”, substitute “</w:t>
      </w:r>
      <w:r w:rsidRPr="00F12A8D">
        <w:rPr>
          <w:b/>
        </w:rPr>
        <w:t>90XZA, s 90YZQ</w:t>
      </w:r>
      <w:r w:rsidRPr="00F12A8D">
        <w:t>”.</w:t>
      </w:r>
    </w:p>
    <w:p w14:paraId="003DE897" w14:textId="77777777" w:rsidR="00BD1DBC" w:rsidRPr="00F12A8D" w:rsidRDefault="00641D97" w:rsidP="00BD1DBC">
      <w:pPr>
        <w:pStyle w:val="ItemHead"/>
      </w:pPr>
      <w:r w:rsidRPr="00F12A8D">
        <w:t>62</w:t>
      </w:r>
      <w:r w:rsidR="00502926" w:rsidRPr="00F12A8D">
        <w:t xml:space="preserve">  Subregulation</w:t>
      </w:r>
      <w:r w:rsidR="0065013F" w:rsidRPr="00F12A8D">
        <w:t> </w:t>
      </w:r>
      <w:r w:rsidR="00502926" w:rsidRPr="00F12A8D">
        <w:t>60(1)</w:t>
      </w:r>
    </w:p>
    <w:p w14:paraId="6210AA1E" w14:textId="77777777" w:rsidR="00502926" w:rsidRPr="00F12A8D" w:rsidRDefault="00502926" w:rsidP="00502926">
      <w:pPr>
        <w:pStyle w:val="Item"/>
      </w:pPr>
      <w:r w:rsidRPr="00F12A8D">
        <w:t>Omit “subsection</w:t>
      </w:r>
      <w:r w:rsidR="0065013F" w:rsidRPr="00F12A8D">
        <w:t> </w:t>
      </w:r>
      <w:r w:rsidRPr="00F12A8D">
        <w:t>90MZA(2)”, substitute “subsections</w:t>
      </w:r>
      <w:r w:rsidR="0065013F" w:rsidRPr="00F12A8D">
        <w:t> </w:t>
      </w:r>
      <w:r w:rsidRPr="00F12A8D">
        <w:t>90XZA</w:t>
      </w:r>
      <w:r w:rsidR="00191434" w:rsidRPr="00F12A8D">
        <w:t>(2)</w:t>
      </w:r>
      <w:r w:rsidRPr="00F12A8D">
        <w:t xml:space="preserve"> and 90YZQ</w:t>
      </w:r>
      <w:r w:rsidR="00191434" w:rsidRPr="00F12A8D">
        <w:t>(2)</w:t>
      </w:r>
      <w:r w:rsidRPr="00F12A8D">
        <w:t>”.</w:t>
      </w:r>
    </w:p>
    <w:p w14:paraId="345B22C2" w14:textId="77777777" w:rsidR="00502926" w:rsidRPr="00F12A8D" w:rsidRDefault="00641D97" w:rsidP="00502926">
      <w:pPr>
        <w:pStyle w:val="ItemHead"/>
      </w:pPr>
      <w:r w:rsidRPr="00F12A8D">
        <w:t>63</w:t>
      </w:r>
      <w:r w:rsidR="00502926" w:rsidRPr="00F12A8D">
        <w:t xml:space="preserve">  Subregulation</w:t>
      </w:r>
      <w:r w:rsidR="0065013F" w:rsidRPr="00F12A8D">
        <w:t> </w:t>
      </w:r>
      <w:r w:rsidR="00502926" w:rsidRPr="00F12A8D">
        <w:t>60(2)</w:t>
      </w:r>
    </w:p>
    <w:p w14:paraId="275136E2" w14:textId="77777777" w:rsidR="00502926" w:rsidRPr="00F12A8D" w:rsidRDefault="00502926" w:rsidP="00502926">
      <w:pPr>
        <w:pStyle w:val="Item"/>
      </w:pPr>
      <w:r w:rsidRPr="00F12A8D">
        <w:t>Omit “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Pr="00F12A8D">
        <w:t>0MZA(2)(a)”, substitute “paragraphs 90XZA(2)(a) and 90YZQ(2)(a)”.</w:t>
      </w:r>
    </w:p>
    <w:p w14:paraId="71B33DBC" w14:textId="77777777" w:rsidR="00502926" w:rsidRPr="00F12A8D" w:rsidRDefault="00641D97" w:rsidP="00502926">
      <w:pPr>
        <w:pStyle w:val="ItemHead"/>
      </w:pPr>
      <w:r w:rsidRPr="00F12A8D">
        <w:t>64</w:t>
      </w:r>
      <w:r w:rsidR="00502926" w:rsidRPr="00F12A8D">
        <w:t xml:space="preserve">  </w:t>
      </w:r>
      <w:r w:rsidR="00FC05ED" w:rsidRPr="00F12A8D">
        <w:t>Paragraph 6</w:t>
      </w:r>
      <w:r w:rsidR="00502926" w:rsidRPr="00F12A8D">
        <w:t>0(2)(a)</w:t>
      </w:r>
    </w:p>
    <w:p w14:paraId="04545A00" w14:textId="77777777" w:rsidR="00502926" w:rsidRPr="00F12A8D" w:rsidRDefault="00502926" w:rsidP="00502926">
      <w:pPr>
        <w:pStyle w:val="Item"/>
      </w:pPr>
      <w:r w:rsidRPr="00F12A8D">
        <w:t>Omit “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="005871AF" w:rsidRPr="00F12A8D">
        <w:t>0MZA(2)(a)</w:t>
      </w:r>
      <w:r w:rsidR="00185B81" w:rsidRPr="00F12A8D">
        <w:t>”, substitute “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="00185B81" w:rsidRPr="00F12A8D">
        <w:t xml:space="preserve">0XZA(2)(a) </w:t>
      </w:r>
      <w:r w:rsidR="00CF1EBA" w:rsidRPr="00F12A8D">
        <w:t xml:space="preserve">or </w:t>
      </w:r>
      <w:r w:rsidRPr="00F12A8D">
        <w:t>90YZQ(2)(a)</w:t>
      </w:r>
      <w:r w:rsidR="00520515" w:rsidRPr="00F12A8D">
        <w:t xml:space="preserve"> (as the case may be)</w:t>
      </w:r>
      <w:r w:rsidRPr="00F12A8D">
        <w:t>”.</w:t>
      </w:r>
    </w:p>
    <w:p w14:paraId="330D597D" w14:textId="77777777" w:rsidR="00011B71" w:rsidRPr="00F12A8D" w:rsidRDefault="00641D97" w:rsidP="00011B71">
      <w:pPr>
        <w:pStyle w:val="ItemHead"/>
      </w:pPr>
      <w:r w:rsidRPr="00F12A8D">
        <w:t>65</w:t>
      </w:r>
      <w:r w:rsidR="00011B71" w:rsidRPr="00F12A8D">
        <w:t xml:space="preserve">  Regulation</w:t>
      </w:r>
      <w:r w:rsidR="0065013F" w:rsidRPr="00F12A8D">
        <w:t> </w:t>
      </w:r>
      <w:r w:rsidR="00011B71" w:rsidRPr="00F12A8D">
        <w:t>62 (heading)</w:t>
      </w:r>
    </w:p>
    <w:p w14:paraId="222EDFB0" w14:textId="77777777" w:rsidR="00011B71" w:rsidRPr="00F12A8D" w:rsidRDefault="00011B71" w:rsidP="00011B71">
      <w:pPr>
        <w:pStyle w:val="Item"/>
      </w:pPr>
      <w:r w:rsidRPr="00F12A8D">
        <w:t>Omit “</w:t>
      </w:r>
      <w:r w:rsidRPr="00F12A8D">
        <w:rPr>
          <w:b/>
        </w:rPr>
        <w:t>90MZB</w:t>
      </w:r>
      <w:r w:rsidRPr="00F12A8D">
        <w:t>”, substitute “</w:t>
      </w:r>
      <w:r w:rsidRPr="00F12A8D">
        <w:rPr>
          <w:b/>
        </w:rPr>
        <w:t>90XZB, s 90YZR</w:t>
      </w:r>
      <w:r w:rsidRPr="00F12A8D">
        <w:t>”.</w:t>
      </w:r>
    </w:p>
    <w:p w14:paraId="7B481D27" w14:textId="77777777" w:rsidR="002C0706" w:rsidRPr="00F12A8D" w:rsidRDefault="00641D97" w:rsidP="002C0706">
      <w:pPr>
        <w:pStyle w:val="ItemHead"/>
      </w:pPr>
      <w:r w:rsidRPr="00F12A8D">
        <w:t>66</w:t>
      </w:r>
      <w:r w:rsidR="002C0706" w:rsidRPr="00F12A8D">
        <w:t xml:space="preserve">  Regulation</w:t>
      </w:r>
      <w:r w:rsidR="0065013F" w:rsidRPr="00F12A8D">
        <w:t> </w:t>
      </w:r>
      <w:r w:rsidR="002C0706" w:rsidRPr="00F12A8D">
        <w:t>62</w:t>
      </w:r>
    </w:p>
    <w:p w14:paraId="1893668B" w14:textId="77777777" w:rsidR="002C0706" w:rsidRPr="00F12A8D" w:rsidRDefault="002C0706" w:rsidP="002C0706">
      <w:pPr>
        <w:pStyle w:val="Item"/>
      </w:pPr>
      <w:r w:rsidRPr="00F12A8D">
        <w:t>Omit “subsection</w:t>
      </w:r>
      <w:r w:rsidR="0065013F" w:rsidRPr="00F12A8D">
        <w:t> </w:t>
      </w:r>
      <w:r w:rsidRPr="00F12A8D">
        <w:t>90MZB(2)”, substitute “subsections</w:t>
      </w:r>
      <w:r w:rsidR="0065013F" w:rsidRPr="00F12A8D">
        <w:t> </w:t>
      </w:r>
      <w:r w:rsidRPr="00F12A8D">
        <w:t>90XZB(2) and 90YZR(2)”.</w:t>
      </w:r>
    </w:p>
    <w:p w14:paraId="69D1A242" w14:textId="77777777" w:rsidR="002C0706" w:rsidRPr="00F12A8D" w:rsidRDefault="00641D97" w:rsidP="002C0706">
      <w:pPr>
        <w:pStyle w:val="ItemHead"/>
      </w:pPr>
      <w:r w:rsidRPr="00F12A8D">
        <w:lastRenderedPageBreak/>
        <w:t>67</w:t>
      </w:r>
      <w:r w:rsidR="002C0706" w:rsidRPr="00F12A8D">
        <w:t xml:space="preserve">  Regulation</w:t>
      </w:r>
      <w:r w:rsidR="0065013F" w:rsidRPr="00F12A8D">
        <w:t> </w:t>
      </w:r>
      <w:r w:rsidR="002C0706" w:rsidRPr="00F12A8D">
        <w:t>62</w:t>
      </w:r>
    </w:p>
    <w:p w14:paraId="2A4AADEC" w14:textId="77777777" w:rsidR="002C0706" w:rsidRPr="00F12A8D" w:rsidRDefault="002C0706" w:rsidP="002C0706">
      <w:pPr>
        <w:pStyle w:val="Item"/>
      </w:pPr>
      <w:r w:rsidRPr="00F12A8D">
        <w:t>Omit “90MZB”, substitute “90XZB or 90YZR”.</w:t>
      </w:r>
    </w:p>
    <w:p w14:paraId="0DFEF873" w14:textId="77777777" w:rsidR="00BC4855" w:rsidRPr="00F12A8D" w:rsidRDefault="00641D97" w:rsidP="00BC4855">
      <w:pPr>
        <w:pStyle w:val="ItemHead"/>
      </w:pPr>
      <w:r w:rsidRPr="00F12A8D">
        <w:t>68</w:t>
      </w:r>
      <w:r w:rsidR="00BC4855" w:rsidRPr="00F12A8D">
        <w:t xml:space="preserve">  Regulation</w:t>
      </w:r>
      <w:r w:rsidR="0065013F" w:rsidRPr="00F12A8D">
        <w:t> </w:t>
      </w:r>
      <w:r w:rsidR="00BC4855" w:rsidRPr="00F12A8D">
        <w:t>63 (heading)</w:t>
      </w:r>
    </w:p>
    <w:p w14:paraId="098E12B9" w14:textId="77777777" w:rsidR="00BC4855" w:rsidRPr="00F12A8D" w:rsidRDefault="00BC4855" w:rsidP="00BC4855">
      <w:pPr>
        <w:pStyle w:val="Item"/>
      </w:pPr>
      <w:r w:rsidRPr="00F12A8D">
        <w:t>Omit “</w:t>
      </w:r>
      <w:r w:rsidRPr="00F12A8D">
        <w:rPr>
          <w:b/>
        </w:rPr>
        <w:t>90MZB</w:t>
      </w:r>
      <w:r w:rsidRPr="00F12A8D">
        <w:t>”, substitute “</w:t>
      </w:r>
      <w:r w:rsidRPr="00F12A8D">
        <w:rPr>
          <w:b/>
        </w:rPr>
        <w:t>90XZB, 90YZR</w:t>
      </w:r>
      <w:r w:rsidRPr="00F12A8D">
        <w:t>”.</w:t>
      </w:r>
    </w:p>
    <w:p w14:paraId="2A70E680" w14:textId="77777777" w:rsidR="000558AB" w:rsidRPr="00F12A8D" w:rsidRDefault="00641D97" w:rsidP="000558AB">
      <w:pPr>
        <w:pStyle w:val="ItemHead"/>
      </w:pPr>
      <w:r w:rsidRPr="00F12A8D">
        <w:t>69</w:t>
      </w:r>
      <w:r w:rsidR="000558AB" w:rsidRPr="00F12A8D">
        <w:t xml:space="preserve">  Subregulation</w:t>
      </w:r>
      <w:r w:rsidR="0065013F" w:rsidRPr="00F12A8D">
        <w:t> </w:t>
      </w:r>
      <w:r w:rsidR="000558AB" w:rsidRPr="00F12A8D">
        <w:t>63(2)</w:t>
      </w:r>
    </w:p>
    <w:p w14:paraId="4847852E" w14:textId="77777777" w:rsidR="000558AB" w:rsidRPr="00F12A8D" w:rsidRDefault="000558AB" w:rsidP="000558AB">
      <w:pPr>
        <w:pStyle w:val="Item"/>
      </w:pPr>
      <w:r w:rsidRPr="00F12A8D">
        <w:t>Omit “subsection</w:t>
      </w:r>
      <w:r w:rsidR="0065013F" w:rsidRPr="00F12A8D">
        <w:t> </w:t>
      </w:r>
      <w:r w:rsidRPr="00F12A8D">
        <w:t>90MZB(3)”, substitute “subsections</w:t>
      </w:r>
      <w:r w:rsidR="0065013F" w:rsidRPr="00F12A8D">
        <w:t> </w:t>
      </w:r>
      <w:r w:rsidRPr="00F12A8D">
        <w:t>90XZB(3) and 90YZR(3)”.</w:t>
      </w:r>
    </w:p>
    <w:p w14:paraId="7ACD16E4" w14:textId="77777777" w:rsidR="0085767D" w:rsidRPr="00F12A8D" w:rsidRDefault="00641D97" w:rsidP="0085767D">
      <w:pPr>
        <w:pStyle w:val="ItemHead"/>
      </w:pPr>
      <w:r w:rsidRPr="00F12A8D">
        <w:t>70</w:t>
      </w:r>
      <w:r w:rsidR="0085767D" w:rsidRPr="00F12A8D">
        <w:t xml:space="preserve">  </w:t>
      </w:r>
      <w:r w:rsidR="00FC05ED" w:rsidRPr="00F12A8D">
        <w:t>Paragraph 6</w:t>
      </w:r>
      <w:r w:rsidR="0085767D" w:rsidRPr="00F12A8D">
        <w:t>3(5)(b)</w:t>
      </w:r>
    </w:p>
    <w:p w14:paraId="28F41939" w14:textId="77777777" w:rsidR="0085767D" w:rsidRPr="00F12A8D" w:rsidRDefault="0085767D" w:rsidP="0085767D">
      <w:pPr>
        <w:pStyle w:val="Item"/>
      </w:pPr>
      <w:r w:rsidRPr="00F12A8D">
        <w:t>Omit “90MJ(1)(c)(i) or (ii)”, substitute “90XJ(1)(c)(i) or (ii) or 90YN(1)(c)(i) or (ii)</w:t>
      </w:r>
      <w:r w:rsidR="002971BB" w:rsidRPr="00F12A8D">
        <w:t>”</w:t>
      </w:r>
      <w:r w:rsidRPr="00F12A8D">
        <w:t>.</w:t>
      </w:r>
    </w:p>
    <w:p w14:paraId="377864DE" w14:textId="77777777" w:rsidR="00BF329A" w:rsidRPr="00F12A8D" w:rsidRDefault="00641D97" w:rsidP="00BF329A">
      <w:pPr>
        <w:pStyle w:val="ItemHead"/>
      </w:pPr>
      <w:r w:rsidRPr="00F12A8D">
        <w:t>71</w:t>
      </w:r>
      <w:r w:rsidR="00BF329A" w:rsidRPr="00F12A8D">
        <w:t xml:space="preserve">  </w:t>
      </w:r>
      <w:r w:rsidR="00FC05ED" w:rsidRPr="00F12A8D">
        <w:t>Paragraph 6</w:t>
      </w:r>
      <w:r w:rsidR="00BF329A" w:rsidRPr="00F12A8D">
        <w:t>3(5)(b)</w:t>
      </w:r>
    </w:p>
    <w:p w14:paraId="20C2653A" w14:textId="77777777" w:rsidR="00BF329A" w:rsidRPr="00F12A8D" w:rsidRDefault="00BF329A" w:rsidP="00BF329A">
      <w:pPr>
        <w:pStyle w:val="Item"/>
      </w:pPr>
      <w:r w:rsidRPr="00F12A8D">
        <w:t>Omit “90MT(1)(a)”, substitute “90XT(1)(a) or 90YY(1)(a)”.</w:t>
      </w:r>
    </w:p>
    <w:p w14:paraId="5CB22DF9" w14:textId="77777777" w:rsidR="0085767D" w:rsidRPr="00F12A8D" w:rsidRDefault="00641D97" w:rsidP="0085767D">
      <w:pPr>
        <w:pStyle w:val="ItemHead"/>
      </w:pPr>
      <w:r w:rsidRPr="00F12A8D">
        <w:t>72</w:t>
      </w:r>
      <w:r w:rsidR="0085767D" w:rsidRPr="00F12A8D">
        <w:t xml:space="preserve">  </w:t>
      </w:r>
      <w:r w:rsidR="00FC05ED" w:rsidRPr="00F12A8D">
        <w:t>Paragraph 6</w:t>
      </w:r>
      <w:r w:rsidR="0085767D" w:rsidRPr="00F12A8D">
        <w:t>3(5)(c)</w:t>
      </w:r>
    </w:p>
    <w:p w14:paraId="3A9A835F" w14:textId="77777777" w:rsidR="0085767D" w:rsidRPr="00F12A8D" w:rsidRDefault="0085767D" w:rsidP="0085767D">
      <w:pPr>
        <w:pStyle w:val="Item"/>
      </w:pPr>
      <w:r w:rsidRPr="00F12A8D">
        <w:t>Omit “90MJ(1)(c)(i)”, substitute “90XJ(1)(c)(i) or 90YN(1)(c)(i)”.</w:t>
      </w:r>
    </w:p>
    <w:p w14:paraId="54AEAC27" w14:textId="77777777" w:rsidR="0071220B" w:rsidRPr="00F12A8D" w:rsidRDefault="00641D97" w:rsidP="0071220B">
      <w:pPr>
        <w:pStyle w:val="ItemHead"/>
      </w:pPr>
      <w:r w:rsidRPr="00F12A8D">
        <w:t>73</w:t>
      </w:r>
      <w:r w:rsidR="0071220B" w:rsidRPr="00F12A8D">
        <w:t xml:space="preserve">  </w:t>
      </w:r>
      <w:r w:rsidR="00FC05ED" w:rsidRPr="00F12A8D">
        <w:t>Paragraph 6</w:t>
      </w:r>
      <w:r w:rsidR="0071220B" w:rsidRPr="00F12A8D">
        <w:t>3(5)(c)</w:t>
      </w:r>
    </w:p>
    <w:p w14:paraId="4C0F2970" w14:textId="77777777" w:rsidR="0071220B" w:rsidRPr="00F12A8D" w:rsidRDefault="005B4169" w:rsidP="0071220B">
      <w:pPr>
        <w:pStyle w:val="Item"/>
      </w:pPr>
      <w:r w:rsidRPr="00F12A8D">
        <w:t>Omit “90MT(1)(a</w:t>
      </w:r>
      <w:r w:rsidR="0071220B" w:rsidRPr="00F12A8D">
        <w:t>)”, substitute “90XT(1)(</w:t>
      </w:r>
      <w:r w:rsidRPr="00F12A8D">
        <w:t>a</w:t>
      </w:r>
      <w:r w:rsidR="0071220B" w:rsidRPr="00F12A8D">
        <w:t>) or 90YY(1)(</w:t>
      </w:r>
      <w:r w:rsidRPr="00F12A8D">
        <w:t>a</w:t>
      </w:r>
      <w:r w:rsidR="0071220B" w:rsidRPr="00F12A8D">
        <w:t>)”.</w:t>
      </w:r>
    </w:p>
    <w:p w14:paraId="7CB57C49" w14:textId="77777777" w:rsidR="0085767D" w:rsidRPr="00F12A8D" w:rsidRDefault="00641D97" w:rsidP="0085767D">
      <w:pPr>
        <w:pStyle w:val="ItemHead"/>
      </w:pPr>
      <w:r w:rsidRPr="00F12A8D">
        <w:t>74</w:t>
      </w:r>
      <w:r w:rsidR="0085767D" w:rsidRPr="00F12A8D">
        <w:t xml:space="preserve">  </w:t>
      </w:r>
      <w:r w:rsidR="00FC05ED" w:rsidRPr="00F12A8D">
        <w:t>Paragraph 6</w:t>
      </w:r>
      <w:r w:rsidR="0085767D" w:rsidRPr="00F12A8D">
        <w:t>3(5)(d)</w:t>
      </w:r>
    </w:p>
    <w:p w14:paraId="596DEB1D" w14:textId="77777777" w:rsidR="0085767D" w:rsidRPr="00F12A8D" w:rsidRDefault="0085767D" w:rsidP="0085767D">
      <w:pPr>
        <w:pStyle w:val="Item"/>
      </w:pPr>
      <w:r w:rsidRPr="00F12A8D">
        <w:t>Omit “90MJ(1)(c)(ii)”, substitute “90XJ(1)(c)(ii) or 90YN(1)(c)(ii)”.</w:t>
      </w:r>
    </w:p>
    <w:p w14:paraId="68E19545" w14:textId="77777777" w:rsidR="00BC4855" w:rsidRPr="00F12A8D" w:rsidRDefault="00641D97" w:rsidP="00BC4855">
      <w:pPr>
        <w:pStyle w:val="ItemHead"/>
      </w:pPr>
      <w:r w:rsidRPr="00F12A8D">
        <w:t>75</w:t>
      </w:r>
      <w:r w:rsidR="00BC4855" w:rsidRPr="00F12A8D">
        <w:t xml:space="preserve">  </w:t>
      </w:r>
      <w:r w:rsidR="00FC05ED" w:rsidRPr="00F12A8D">
        <w:t>Subparagraph 6</w:t>
      </w:r>
      <w:r w:rsidR="00BC4855" w:rsidRPr="00F12A8D">
        <w:t>3(5)(d)(i)</w:t>
      </w:r>
    </w:p>
    <w:p w14:paraId="31285AD3" w14:textId="77777777" w:rsidR="00BC4855" w:rsidRPr="00F12A8D" w:rsidRDefault="00BC4855" w:rsidP="00BC4855">
      <w:pPr>
        <w:pStyle w:val="Item"/>
      </w:pPr>
      <w:r w:rsidRPr="00F12A8D">
        <w:t>Omit “90MI(b)”, substitute “90XI(1)(b) or 90YM(1)(b)”.</w:t>
      </w:r>
    </w:p>
    <w:p w14:paraId="7431138F" w14:textId="77777777" w:rsidR="0085767D" w:rsidRPr="00F12A8D" w:rsidRDefault="00641D97" w:rsidP="0085767D">
      <w:pPr>
        <w:pStyle w:val="ItemHead"/>
      </w:pPr>
      <w:r w:rsidRPr="00F12A8D">
        <w:t>76</w:t>
      </w:r>
      <w:r w:rsidR="0085767D" w:rsidRPr="00F12A8D">
        <w:t xml:space="preserve">  </w:t>
      </w:r>
      <w:r w:rsidR="00FC05ED" w:rsidRPr="00F12A8D">
        <w:t>Paragraph 6</w:t>
      </w:r>
      <w:r w:rsidR="0085767D" w:rsidRPr="00F12A8D">
        <w:t>3(5)(e)</w:t>
      </w:r>
    </w:p>
    <w:p w14:paraId="19C85D06" w14:textId="77777777" w:rsidR="0085767D" w:rsidRPr="00F12A8D" w:rsidRDefault="0085767D" w:rsidP="0085767D">
      <w:pPr>
        <w:pStyle w:val="Item"/>
      </w:pPr>
      <w:r w:rsidRPr="00F12A8D">
        <w:t>Omit “90MJ(1)(c)(iii)”, substitute “90XJ(1)(c)(iii) or 90YN(1)(c)(iii)”.</w:t>
      </w:r>
    </w:p>
    <w:p w14:paraId="36A55D43" w14:textId="77777777" w:rsidR="00BF329A" w:rsidRPr="00F12A8D" w:rsidRDefault="00641D97" w:rsidP="00BF329A">
      <w:pPr>
        <w:pStyle w:val="ItemHead"/>
      </w:pPr>
      <w:r w:rsidRPr="00F12A8D">
        <w:t>77</w:t>
      </w:r>
      <w:r w:rsidR="00BF329A" w:rsidRPr="00F12A8D">
        <w:t xml:space="preserve">  </w:t>
      </w:r>
      <w:r w:rsidR="00FC05ED" w:rsidRPr="00F12A8D">
        <w:t>Paragraph 6</w:t>
      </w:r>
      <w:r w:rsidR="00BF329A" w:rsidRPr="00F12A8D">
        <w:t>3(5)(e)</w:t>
      </w:r>
    </w:p>
    <w:p w14:paraId="00F7A205" w14:textId="77777777" w:rsidR="00BF329A" w:rsidRPr="00F12A8D" w:rsidRDefault="00BF329A" w:rsidP="00BF329A">
      <w:pPr>
        <w:pStyle w:val="Item"/>
      </w:pPr>
      <w:r w:rsidRPr="00F12A8D">
        <w:t>Omit “90MT(1)(b)”, substitute “90XT(1)(b) or 90YY(1)(b)”.</w:t>
      </w:r>
    </w:p>
    <w:p w14:paraId="370F42A7" w14:textId="77777777" w:rsidR="00623D9C" w:rsidRPr="00F12A8D" w:rsidRDefault="00641D97" w:rsidP="00623D9C">
      <w:pPr>
        <w:pStyle w:val="ItemHead"/>
      </w:pPr>
      <w:r w:rsidRPr="00F12A8D">
        <w:t>78</w:t>
      </w:r>
      <w:r w:rsidR="00DD3987" w:rsidRPr="00F12A8D">
        <w:t xml:space="preserve">  Regulation</w:t>
      </w:r>
      <w:r w:rsidR="0065013F" w:rsidRPr="00F12A8D">
        <w:t> </w:t>
      </w:r>
      <w:r w:rsidR="00DD3987" w:rsidRPr="00F12A8D">
        <w:t>63A (heading)</w:t>
      </w:r>
    </w:p>
    <w:p w14:paraId="5F7CDA48" w14:textId="77777777" w:rsidR="00DD3987" w:rsidRPr="00F12A8D" w:rsidRDefault="00DD3987" w:rsidP="00DD3987">
      <w:pPr>
        <w:pStyle w:val="Item"/>
      </w:pPr>
      <w:r w:rsidRPr="00F12A8D">
        <w:t>Omit “</w:t>
      </w:r>
      <w:r w:rsidRPr="00F12A8D">
        <w:rPr>
          <w:b/>
        </w:rPr>
        <w:t>90MZB</w:t>
      </w:r>
      <w:r w:rsidRPr="00F12A8D">
        <w:t>”, substitute “</w:t>
      </w:r>
      <w:r w:rsidRPr="00F12A8D">
        <w:rPr>
          <w:b/>
        </w:rPr>
        <w:t>90XZB, s 90YZR</w:t>
      </w:r>
      <w:r w:rsidRPr="00F12A8D">
        <w:t>”.</w:t>
      </w:r>
    </w:p>
    <w:p w14:paraId="53CEEAC0" w14:textId="77777777" w:rsidR="00741239" w:rsidRPr="00F12A8D" w:rsidRDefault="00641D97" w:rsidP="00741239">
      <w:pPr>
        <w:pStyle w:val="ItemHead"/>
      </w:pPr>
      <w:r w:rsidRPr="00F12A8D">
        <w:t>79</w:t>
      </w:r>
      <w:r w:rsidR="00741239" w:rsidRPr="00F12A8D">
        <w:t xml:space="preserve">  Subregulation</w:t>
      </w:r>
      <w:r w:rsidR="0065013F" w:rsidRPr="00F12A8D">
        <w:t> </w:t>
      </w:r>
      <w:r w:rsidR="00741239" w:rsidRPr="00F12A8D">
        <w:t>63A(1)</w:t>
      </w:r>
    </w:p>
    <w:p w14:paraId="4410A57C" w14:textId="77777777" w:rsidR="00741239" w:rsidRPr="00F12A8D" w:rsidRDefault="00741239" w:rsidP="00741239">
      <w:pPr>
        <w:pStyle w:val="Item"/>
      </w:pPr>
      <w:r w:rsidRPr="00F12A8D">
        <w:t>Omit “90MZB”, substitute “90XZB or 90YZR”.</w:t>
      </w:r>
    </w:p>
    <w:p w14:paraId="4DA968CD" w14:textId="77777777" w:rsidR="003D7D8F" w:rsidRPr="00F12A8D" w:rsidRDefault="00641D97" w:rsidP="003D7D8F">
      <w:pPr>
        <w:pStyle w:val="ItemHead"/>
      </w:pPr>
      <w:r w:rsidRPr="00F12A8D">
        <w:t>80</w:t>
      </w:r>
      <w:r w:rsidR="003D7D8F" w:rsidRPr="00F12A8D">
        <w:t xml:space="preserve">  Regulation</w:t>
      </w:r>
      <w:r w:rsidR="0065013F" w:rsidRPr="00F12A8D">
        <w:t> </w:t>
      </w:r>
      <w:r w:rsidR="003D7D8F" w:rsidRPr="00F12A8D">
        <w:t>64 (heading)</w:t>
      </w:r>
    </w:p>
    <w:p w14:paraId="772669BE" w14:textId="77777777" w:rsidR="003D7D8F" w:rsidRPr="00F12A8D" w:rsidRDefault="003D7D8F" w:rsidP="003D7D8F">
      <w:pPr>
        <w:pStyle w:val="Item"/>
      </w:pPr>
      <w:r w:rsidRPr="00F12A8D">
        <w:t>Omit “</w:t>
      </w:r>
      <w:r w:rsidRPr="00F12A8D">
        <w:rPr>
          <w:b/>
        </w:rPr>
        <w:t>90MZB</w:t>
      </w:r>
      <w:r w:rsidRPr="00F12A8D">
        <w:t>”, substitute “</w:t>
      </w:r>
      <w:r w:rsidRPr="00F12A8D">
        <w:rPr>
          <w:b/>
        </w:rPr>
        <w:t>90XZB, s 90YZR</w:t>
      </w:r>
      <w:r w:rsidRPr="00F12A8D">
        <w:t>”.</w:t>
      </w:r>
    </w:p>
    <w:p w14:paraId="17B3A619" w14:textId="77777777" w:rsidR="00BC4855" w:rsidRPr="00F12A8D" w:rsidRDefault="00641D97" w:rsidP="00BC4855">
      <w:pPr>
        <w:pStyle w:val="ItemHead"/>
      </w:pPr>
      <w:r w:rsidRPr="00F12A8D">
        <w:t>81</w:t>
      </w:r>
      <w:r w:rsidR="00BC4855" w:rsidRPr="00F12A8D">
        <w:t xml:space="preserve">  Subregulation</w:t>
      </w:r>
      <w:r w:rsidR="0065013F" w:rsidRPr="00F12A8D">
        <w:t> </w:t>
      </w:r>
      <w:r w:rsidR="00BC4855" w:rsidRPr="00F12A8D">
        <w:t>64(2)</w:t>
      </w:r>
    </w:p>
    <w:p w14:paraId="61F7BB29" w14:textId="77777777" w:rsidR="00BC4855" w:rsidRPr="00F12A8D" w:rsidRDefault="00BC4855" w:rsidP="00BC4855">
      <w:pPr>
        <w:pStyle w:val="Item"/>
      </w:pPr>
      <w:r w:rsidRPr="00F12A8D">
        <w:t>Omit “subsection</w:t>
      </w:r>
      <w:r w:rsidR="0065013F" w:rsidRPr="00F12A8D">
        <w:t> </w:t>
      </w:r>
      <w:r w:rsidRPr="00F12A8D">
        <w:t>90MZB(3)”, substitute “subsections</w:t>
      </w:r>
      <w:r w:rsidR="0065013F" w:rsidRPr="00F12A8D">
        <w:t> </w:t>
      </w:r>
      <w:r w:rsidRPr="00F12A8D">
        <w:t>90XZB(3) and 90YZR(3)”.</w:t>
      </w:r>
    </w:p>
    <w:p w14:paraId="77D408EE" w14:textId="77777777" w:rsidR="007222CD" w:rsidRPr="00F12A8D" w:rsidRDefault="00641D97" w:rsidP="007222CD">
      <w:pPr>
        <w:pStyle w:val="ItemHead"/>
      </w:pPr>
      <w:r w:rsidRPr="00F12A8D">
        <w:t>82</w:t>
      </w:r>
      <w:r w:rsidR="007222CD" w:rsidRPr="00F12A8D">
        <w:t xml:space="preserve">  </w:t>
      </w:r>
      <w:r w:rsidR="00FC05ED" w:rsidRPr="00F12A8D">
        <w:t>Paragraph 6</w:t>
      </w:r>
      <w:r w:rsidR="007222CD" w:rsidRPr="00F12A8D">
        <w:t>4(5)(b)</w:t>
      </w:r>
    </w:p>
    <w:p w14:paraId="1C678807" w14:textId="77777777" w:rsidR="007222CD" w:rsidRPr="00F12A8D" w:rsidRDefault="007222CD" w:rsidP="007222CD">
      <w:pPr>
        <w:pStyle w:val="Item"/>
      </w:pPr>
      <w:r w:rsidRPr="00F12A8D">
        <w:t>Omit “90MJ(1)(c)(i) or (ii)”, substitute “90XJ(1)(c)(i) or (ii) or 90YN(1)(c)(i) or (ii)</w:t>
      </w:r>
      <w:r w:rsidR="00D03653" w:rsidRPr="00F12A8D">
        <w:t>”</w:t>
      </w:r>
      <w:r w:rsidRPr="00F12A8D">
        <w:t>.</w:t>
      </w:r>
    </w:p>
    <w:p w14:paraId="4ADA27DE" w14:textId="77777777" w:rsidR="0071220B" w:rsidRPr="00F12A8D" w:rsidRDefault="00641D97" w:rsidP="0071220B">
      <w:pPr>
        <w:pStyle w:val="ItemHead"/>
      </w:pPr>
      <w:r w:rsidRPr="00F12A8D">
        <w:lastRenderedPageBreak/>
        <w:t>83</w:t>
      </w:r>
      <w:r w:rsidR="0071220B" w:rsidRPr="00F12A8D">
        <w:t xml:space="preserve">  </w:t>
      </w:r>
      <w:r w:rsidR="00FC05ED" w:rsidRPr="00F12A8D">
        <w:t>Paragraph 6</w:t>
      </w:r>
      <w:r w:rsidR="0071220B" w:rsidRPr="00F12A8D">
        <w:t>4(5)(b)</w:t>
      </w:r>
    </w:p>
    <w:p w14:paraId="2E3859C0" w14:textId="77777777" w:rsidR="0071220B" w:rsidRPr="00F12A8D" w:rsidRDefault="0071220B" w:rsidP="0071220B">
      <w:pPr>
        <w:pStyle w:val="Item"/>
      </w:pPr>
      <w:r w:rsidRPr="00F12A8D">
        <w:t>Omit “90MT(1)(a)”, substitute “90XT(1)(a) or 90YY(1)(a)”.</w:t>
      </w:r>
    </w:p>
    <w:p w14:paraId="42D7D605" w14:textId="77777777" w:rsidR="007222CD" w:rsidRPr="00F12A8D" w:rsidRDefault="00641D97" w:rsidP="007222CD">
      <w:pPr>
        <w:pStyle w:val="ItemHead"/>
      </w:pPr>
      <w:r w:rsidRPr="00F12A8D">
        <w:t>84</w:t>
      </w:r>
      <w:r w:rsidR="007222CD" w:rsidRPr="00F12A8D">
        <w:t xml:space="preserve">  </w:t>
      </w:r>
      <w:r w:rsidR="00FC05ED" w:rsidRPr="00F12A8D">
        <w:t>Paragraph 6</w:t>
      </w:r>
      <w:r w:rsidR="007222CD" w:rsidRPr="00F12A8D">
        <w:t>4(5)(c)</w:t>
      </w:r>
    </w:p>
    <w:p w14:paraId="6D3A4B4A" w14:textId="77777777" w:rsidR="007222CD" w:rsidRPr="00F12A8D" w:rsidRDefault="007222CD" w:rsidP="007222CD">
      <w:pPr>
        <w:pStyle w:val="Item"/>
      </w:pPr>
      <w:r w:rsidRPr="00F12A8D">
        <w:t>Omit “90MJ(1)(c)(i)”, substitute “90XJ(1)(c)(i) or 90YN(1)(c)(i)”.</w:t>
      </w:r>
    </w:p>
    <w:p w14:paraId="70674F0A" w14:textId="77777777" w:rsidR="00820B62" w:rsidRPr="00F12A8D" w:rsidRDefault="00641D97" w:rsidP="00820B62">
      <w:pPr>
        <w:pStyle w:val="ItemHead"/>
      </w:pPr>
      <w:r w:rsidRPr="00F12A8D">
        <w:t>85</w:t>
      </w:r>
      <w:r w:rsidR="00820B62" w:rsidRPr="00F12A8D">
        <w:t xml:space="preserve">  </w:t>
      </w:r>
      <w:r w:rsidR="00FC05ED" w:rsidRPr="00F12A8D">
        <w:t>Paragraph 6</w:t>
      </w:r>
      <w:r w:rsidR="00820B62" w:rsidRPr="00F12A8D">
        <w:t>4(5)(c)</w:t>
      </w:r>
    </w:p>
    <w:p w14:paraId="465027E5" w14:textId="77777777" w:rsidR="00820B62" w:rsidRPr="00F12A8D" w:rsidRDefault="00BC4855" w:rsidP="00820B62">
      <w:pPr>
        <w:pStyle w:val="Item"/>
      </w:pPr>
      <w:r w:rsidRPr="00F12A8D">
        <w:t>Omit “90MT(1)(a)”, substitute “90XT(1)(a</w:t>
      </w:r>
      <w:r w:rsidR="00820B62" w:rsidRPr="00F12A8D">
        <w:t>) or 90YY(1)(</w:t>
      </w:r>
      <w:r w:rsidRPr="00F12A8D">
        <w:t>a</w:t>
      </w:r>
      <w:r w:rsidR="00820B62" w:rsidRPr="00F12A8D">
        <w:t>)”.</w:t>
      </w:r>
    </w:p>
    <w:p w14:paraId="0C176060" w14:textId="77777777" w:rsidR="007222CD" w:rsidRPr="00F12A8D" w:rsidRDefault="00641D97" w:rsidP="007222CD">
      <w:pPr>
        <w:pStyle w:val="ItemHead"/>
      </w:pPr>
      <w:r w:rsidRPr="00F12A8D">
        <w:t>86</w:t>
      </w:r>
      <w:r w:rsidR="007222CD" w:rsidRPr="00F12A8D">
        <w:t xml:space="preserve">  </w:t>
      </w:r>
      <w:r w:rsidR="00FC05ED" w:rsidRPr="00F12A8D">
        <w:t>Paragraph 6</w:t>
      </w:r>
      <w:r w:rsidR="007222CD" w:rsidRPr="00F12A8D">
        <w:t>4(5)(d)</w:t>
      </w:r>
    </w:p>
    <w:p w14:paraId="77D8F0BA" w14:textId="77777777" w:rsidR="007222CD" w:rsidRPr="00F12A8D" w:rsidRDefault="007222CD" w:rsidP="007222CD">
      <w:pPr>
        <w:pStyle w:val="Item"/>
      </w:pPr>
      <w:r w:rsidRPr="00F12A8D">
        <w:t>Omit “90MJ(1)(c)(ii)”, substitute “90XJ(1)(c)(ii) or 90YN(1)(c)(ii)”.</w:t>
      </w:r>
    </w:p>
    <w:p w14:paraId="58981611" w14:textId="77777777" w:rsidR="00BC4855" w:rsidRPr="00F12A8D" w:rsidRDefault="00641D97" w:rsidP="00BC4855">
      <w:pPr>
        <w:pStyle w:val="ItemHead"/>
      </w:pPr>
      <w:r w:rsidRPr="00F12A8D">
        <w:t>87</w:t>
      </w:r>
      <w:r w:rsidR="00BC4855" w:rsidRPr="00F12A8D">
        <w:t xml:space="preserve">  </w:t>
      </w:r>
      <w:r w:rsidR="00FC05ED" w:rsidRPr="00F12A8D">
        <w:t>Subparagraph 6</w:t>
      </w:r>
      <w:r w:rsidR="00BC4855" w:rsidRPr="00F12A8D">
        <w:t>4(5)(d)(i)</w:t>
      </w:r>
    </w:p>
    <w:p w14:paraId="5D9365D0" w14:textId="77777777" w:rsidR="00BC4855" w:rsidRPr="00F12A8D" w:rsidRDefault="00BC4855" w:rsidP="00BC4855">
      <w:pPr>
        <w:pStyle w:val="Item"/>
      </w:pPr>
      <w:r w:rsidRPr="00F12A8D">
        <w:t>Omit “90MI(b)”, substitute “90XI(1)(b) or 90YM(1)(b)”.</w:t>
      </w:r>
    </w:p>
    <w:p w14:paraId="7AB5BC05" w14:textId="77777777" w:rsidR="007222CD" w:rsidRPr="00F12A8D" w:rsidRDefault="00641D97" w:rsidP="007222CD">
      <w:pPr>
        <w:pStyle w:val="ItemHead"/>
      </w:pPr>
      <w:r w:rsidRPr="00F12A8D">
        <w:t>88</w:t>
      </w:r>
      <w:r w:rsidR="007222CD" w:rsidRPr="00F12A8D">
        <w:t xml:space="preserve">  </w:t>
      </w:r>
      <w:r w:rsidR="00FC05ED" w:rsidRPr="00F12A8D">
        <w:t>Paragraph 6</w:t>
      </w:r>
      <w:r w:rsidR="007222CD" w:rsidRPr="00F12A8D">
        <w:t>4(5)(e)</w:t>
      </w:r>
    </w:p>
    <w:p w14:paraId="28FAF564" w14:textId="77777777" w:rsidR="007F1783" w:rsidRPr="00F12A8D" w:rsidRDefault="007222CD" w:rsidP="007F1783">
      <w:pPr>
        <w:pStyle w:val="Item"/>
      </w:pPr>
      <w:r w:rsidRPr="00F12A8D">
        <w:t>Omit “90MJ(1)(c)(iii)”, substitute “90XJ(1)(c)(iii) or 90YN(1)(c)(iii)”.</w:t>
      </w:r>
    </w:p>
    <w:p w14:paraId="3EA4D49F" w14:textId="77777777" w:rsidR="00907C73" w:rsidRPr="00F12A8D" w:rsidRDefault="00641D97" w:rsidP="00907C73">
      <w:pPr>
        <w:pStyle w:val="ItemHead"/>
      </w:pPr>
      <w:r w:rsidRPr="00F12A8D">
        <w:t>89</w:t>
      </w:r>
      <w:r w:rsidR="00907C73" w:rsidRPr="00F12A8D">
        <w:t xml:space="preserve">  </w:t>
      </w:r>
      <w:r w:rsidR="00FC05ED" w:rsidRPr="00F12A8D">
        <w:t>Paragraph 6</w:t>
      </w:r>
      <w:r w:rsidR="00907C73" w:rsidRPr="00F12A8D">
        <w:t>4(5)(e)</w:t>
      </w:r>
    </w:p>
    <w:p w14:paraId="547DA2B0" w14:textId="77777777" w:rsidR="00907C73" w:rsidRPr="00F12A8D" w:rsidRDefault="00907C73" w:rsidP="00907C73">
      <w:pPr>
        <w:pStyle w:val="Item"/>
      </w:pPr>
      <w:r w:rsidRPr="00F12A8D">
        <w:t>Omit “90MT(1)(b)”, substitute “90XT(1)(b) or 90YY(1)(b)”.</w:t>
      </w:r>
    </w:p>
    <w:p w14:paraId="72D72C5A" w14:textId="77777777" w:rsidR="0014087F" w:rsidRPr="00F12A8D" w:rsidRDefault="00641D97" w:rsidP="0014087F">
      <w:pPr>
        <w:pStyle w:val="ItemHead"/>
      </w:pPr>
      <w:r w:rsidRPr="00F12A8D">
        <w:t>90</w:t>
      </w:r>
      <w:r w:rsidR="00705721" w:rsidRPr="00F12A8D">
        <w:t xml:space="preserve">  Subregulation</w:t>
      </w:r>
      <w:r w:rsidR="0065013F" w:rsidRPr="00F12A8D">
        <w:t> </w:t>
      </w:r>
      <w:r w:rsidR="00705721" w:rsidRPr="00F12A8D">
        <w:t>64A(2)</w:t>
      </w:r>
    </w:p>
    <w:p w14:paraId="43CD608C" w14:textId="77777777" w:rsidR="00705721" w:rsidRPr="00F12A8D" w:rsidRDefault="0015188E" w:rsidP="00705721">
      <w:pPr>
        <w:pStyle w:val="Item"/>
      </w:pPr>
      <w:r w:rsidRPr="00F12A8D">
        <w:t>Repeal the subregulation</w:t>
      </w:r>
      <w:r w:rsidR="0018684B" w:rsidRPr="00F12A8D">
        <w:t>.</w:t>
      </w:r>
    </w:p>
    <w:p w14:paraId="38FDAB68" w14:textId="77777777" w:rsidR="00A058C7" w:rsidRPr="00F12A8D" w:rsidRDefault="00641D97" w:rsidP="00DE1D4C">
      <w:pPr>
        <w:pStyle w:val="ItemHead"/>
      </w:pPr>
      <w:r w:rsidRPr="00F12A8D">
        <w:t>91</w:t>
      </w:r>
      <w:r w:rsidR="00A058C7" w:rsidRPr="00F12A8D">
        <w:t xml:space="preserve">  Subregulations</w:t>
      </w:r>
      <w:r w:rsidR="0065013F" w:rsidRPr="00F12A8D">
        <w:t> </w:t>
      </w:r>
      <w:r w:rsidR="00A058C7" w:rsidRPr="00F12A8D">
        <w:t>6</w:t>
      </w:r>
      <w:r w:rsidR="00085314" w:rsidRPr="00F12A8D">
        <w:t>4</w:t>
      </w:r>
      <w:r w:rsidR="00A058C7" w:rsidRPr="00F12A8D">
        <w:t>A(3) and (4)</w:t>
      </w:r>
    </w:p>
    <w:p w14:paraId="76A598BC" w14:textId="77777777" w:rsidR="00A058C7" w:rsidRPr="00F12A8D" w:rsidRDefault="00A058C7" w:rsidP="00A058C7">
      <w:pPr>
        <w:pStyle w:val="Item"/>
      </w:pPr>
      <w:r w:rsidRPr="00F12A8D">
        <w:t>Omit “90MZB”, substitute “90XZB or 90YZR”.</w:t>
      </w:r>
    </w:p>
    <w:p w14:paraId="49E149F9" w14:textId="77777777" w:rsidR="0018684B" w:rsidRPr="00F12A8D" w:rsidRDefault="00641D97" w:rsidP="00DE1D4C">
      <w:pPr>
        <w:pStyle w:val="ItemHead"/>
      </w:pPr>
      <w:r w:rsidRPr="00F12A8D">
        <w:t>92</w:t>
      </w:r>
      <w:r w:rsidR="00A058C7" w:rsidRPr="00F12A8D">
        <w:t xml:space="preserve">  Regulation</w:t>
      </w:r>
      <w:r w:rsidR="0065013F" w:rsidRPr="00F12A8D">
        <w:t> </w:t>
      </w:r>
      <w:r w:rsidR="00A058C7" w:rsidRPr="00F12A8D">
        <w:t>66 (heading)</w:t>
      </w:r>
    </w:p>
    <w:p w14:paraId="62DFC207" w14:textId="77777777" w:rsidR="00A058C7" w:rsidRPr="00F12A8D" w:rsidRDefault="00A058C7" w:rsidP="00A058C7">
      <w:pPr>
        <w:pStyle w:val="Item"/>
      </w:pPr>
      <w:r w:rsidRPr="00F12A8D">
        <w:t>Omit “</w:t>
      </w:r>
      <w:r w:rsidRPr="00F12A8D">
        <w:rPr>
          <w:b/>
        </w:rPr>
        <w:t>90MZB</w:t>
      </w:r>
      <w:r w:rsidRPr="00F12A8D">
        <w:t>”, substitute “</w:t>
      </w:r>
      <w:r w:rsidRPr="00F12A8D">
        <w:rPr>
          <w:b/>
        </w:rPr>
        <w:t>90XZB, s 90YZR</w:t>
      </w:r>
      <w:r w:rsidRPr="00F12A8D">
        <w:t>”.</w:t>
      </w:r>
    </w:p>
    <w:p w14:paraId="3D2367F3" w14:textId="77777777" w:rsidR="00DF5F11" w:rsidRPr="00F12A8D" w:rsidRDefault="00641D97" w:rsidP="00DF5F11">
      <w:pPr>
        <w:pStyle w:val="ItemHead"/>
      </w:pPr>
      <w:r w:rsidRPr="00F12A8D">
        <w:t>93</w:t>
      </w:r>
      <w:r w:rsidR="00DF5F11" w:rsidRPr="00F12A8D">
        <w:t xml:space="preserve">  Subregulation</w:t>
      </w:r>
      <w:r w:rsidR="0065013F" w:rsidRPr="00F12A8D">
        <w:t> </w:t>
      </w:r>
      <w:r w:rsidR="00DF5F11" w:rsidRPr="00F12A8D">
        <w:t>66(2)</w:t>
      </w:r>
    </w:p>
    <w:p w14:paraId="1257B437" w14:textId="77777777" w:rsidR="00DF5F11" w:rsidRPr="00F12A8D" w:rsidRDefault="00DF5F11" w:rsidP="00DF5F11">
      <w:pPr>
        <w:pStyle w:val="Item"/>
      </w:pPr>
      <w:r w:rsidRPr="00F12A8D">
        <w:t>Omit “</w:t>
      </w:r>
      <w:r w:rsidR="00A12199" w:rsidRPr="00F12A8D">
        <w:t>subsection</w:t>
      </w:r>
      <w:r w:rsidR="0065013F" w:rsidRPr="00F12A8D">
        <w:t> </w:t>
      </w:r>
      <w:r w:rsidRPr="00F12A8D">
        <w:t>90MZB(3)”, substitute “</w:t>
      </w:r>
      <w:r w:rsidR="00A12199" w:rsidRPr="00F12A8D">
        <w:t>subsections</w:t>
      </w:r>
      <w:r w:rsidR="0065013F" w:rsidRPr="00F12A8D">
        <w:t> </w:t>
      </w:r>
      <w:r w:rsidRPr="00F12A8D">
        <w:t xml:space="preserve">90XZB(3) </w:t>
      </w:r>
      <w:r w:rsidR="00A12199" w:rsidRPr="00F12A8D">
        <w:t>and</w:t>
      </w:r>
      <w:r w:rsidRPr="00F12A8D">
        <w:t xml:space="preserve"> 90YZR(3)”.</w:t>
      </w:r>
    </w:p>
    <w:p w14:paraId="49A95AC7" w14:textId="77777777" w:rsidR="000A79CF" w:rsidRPr="00F12A8D" w:rsidRDefault="00641D97" w:rsidP="004F5757">
      <w:pPr>
        <w:pStyle w:val="ItemHead"/>
      </w:pPr>
      <w:r w:rsidRPr="00F12A8D">
        <w:t>94</w:t>
      </w:r>
      <w:r w:rsidR="000A79CF" w:rsidRPr="00F12A8D">
        <w:t xml:space="preserve">  </w:t>
      </w:r>
      <w:r w:rsidR="00FC05ED" w:rsidRPr="00F12A8D">
        <w:t>Paragraph 6</w:t>
      </w:r>
      <w:r w:rsidR="000A79CF" w:rsidRPr="00F12A8D">
        <w:t>6(5)(b)</w:t>
      </w:r>
    </w:p>
    <w:p w14:paraId="010C51FF" w14:textId="77777777" w:rsidR="009E448C" w:rsidRPr="00F12A8D" w:rsidRDefault="005C68B5" w:rsidP="009E448C">
      <w:pPr>
        <w:pStyle w:val="Item"/>
      </w:pPr>
      <w:r w:rsidRPr="00F12A8D">
        <w:t>Omit “</w:t>
      </w:r>
      <w:r w:rsidR="000A79CF" w:rsidRPr="00F12A8D">
        <w:t>90MJ(1)(b)”, substitute “90XJ(1)(b) or 90YN(1)(b)”.</w:t>
      </w:r>
    </w:p>
    <w:p w14:paraId="50B264F9" w14:textId="77777777" w:rsidR="00412BEE" w:rsidRPr="00F12A8D" w:rsidRDefault="00641D97" w:rsidP="00412BEE">
      <w:pPr>
        <w:pStyle w:val="ItemHead"/>
      </w:pPr>
      <w:r w:rsidRPr="00F12A8D">
        <w:t>95</w:t>
      </w:r>
      <w:r w:rsidR="00412BEE" w:rsidRPr="00F12A8D">
        <w:t xml:space="preserve">  </w:t>
      </w:r>
      <w:r w:rsidR="00FC05ED" w:rsidRPr="00F12A8D">
        <w:t>Subparagraph 6</w:t>
      </w:r>
      <w:r w:rsidR="00412BEE" w:rsidRPr="00F12A8D">
        <w:t>6(5)(b)(ii)</w:t>
      </w:r>
    </w:p>
    <w:p w14:paraId="66D88D48" w14:textId="77777777" w:rsidR="00412BEE" w:rsidRPr="00F12A8D" w:rsidRDefault="005C68B5" w:rsidP="00412BEE">
      <w:pPr>
        <w:pStyle w:val="Item"/>
      </w:pPr>
      <w:r w:rsidRPr="00F12A8D">
        <w:t>Omit “</w:t>
      </w:r>
      <w:r w:rsidR="00412BEE" w:rsidRPr="00F12A8D">
        <w:t>90MJ(1)(b)(i)”, substitute “90XJ(1)(b)(i) or 90YN(1)(b)(i)</w:t>
      </w:r>
      <w:r w:rsidR="00F751B3" w:rsidRPr="00F12A8D">
        <w:t xml:space="preserve"> (as the case may be)</w:t>
      </w:r>
      <w:r w:rsidR="00412BEE" w:rsidRPr="00F12A8D">
        <w:t>”.</w:t>
      </w:r>
    </w:p>
    <w:p w14:paraId="1CB0ECE2" w14:textId="77777777" w:rsidR="009E448C" w:rsidRPr="00F12A8D" w:rsidRDefault="00641D97" w:rsidP="009E448C">
      <w:pPr>
        <w:pStyle w:val="ItemHead"/>
      </w:pPr>
      <w:r w:rsidRPr="00F12A8D">
        <w:t>96</w:t>
      </w:r>
      <w:r w:rsidR="009E448C" w:rsidRPr="00F12A8D">
        <w:t xml:space="preserve">  </w:t>
      </w:r>
      <w:r w:rsidR="00FC05ED" w:rsidRPr="00F12A8D">
        <w:t>Paragraph 6</w:t>
      </w:r>
      <w:r w:rsidR="009E448C" w:rsidRPr="00F12A8D">
        <w:t>6(5)(c)</w:t>
      </w:r>
    </w:p>
    <w:p w14:paraId="4A7C58E4" w14:textId="77777777" w:rsidR="009E448C" w:rsidRPr="00F12A8D" w:rsidRDefault="009E448C" w:rsidP="009E448C">
      <w:pPr>
        <w:pStyle w:val="Item"/>
      </w:pPr>
      <w:r w:rsidRPr="00F12A8D">
        <w:t>Omit “90MT(1)(b)”, substitute “90XT(1)(b) or 90YY(1)(b)”.</w:t>
      </w:r>
    </w:p>
    <w:p w14:paraId="1F6B04E9" w14:textId="77777777" w:rsidR="00BC4855" w:rsidRPr="00F12A8D" w:rsidRDefault="00641D97" w:rsidP="00BC4855">
      <w:pPr>
        <w:pStyle w:val="ItemHead"/>
      </w:pPr>
      <w:r w:rsidRPr="00F12A8D">
        <w:t>97</w:t>
      </w:r>
      <w:r w:rsidR="00BC4855" w:rsidRPr="00F12A8D">
        <w:t xml:space="preserve">  </w:t>
      </w:r>
      <w:r w:rsidR="00FC05ED" w:rsidRPr="00F12A8D">
        <w:t>Paragraph 6</w:t>
      </w:r>
      <w:r w:rsidR="00BC4855" w:rsidRPr="00F12A8D">
        <w:t>6(5)(d)</w:t>
      </w:r>
    </w:p>
    <w:p w14:paraId="67A82F91" w14:textId="77777777" w:rsidR="007E1E8A" w:rsidRPr="00F12A8D" w:rsidRDefault="005C68B5" w:rsidP="007E1E8A">
      <w:pPr>
        <w:pStyle w:val="Item"/>
      </w:pPr>
      <w:r w:rsidRPr="00F12A8D">
        <w:t>Omit “</w:t>
      </w:r>
      <w:r w:rsidR="007E1E8A" w:rsidRPr="00F12A8D">
        <w:t>90M</w:t>
      </w:r>
      <w:r w:rsidR="005871AF" w:rsidRPr="00F12A8D">
        <w:t>T(1)(c)”, substitute “90XT</w:t>
      </w:r>
      <w:r w:rsidR="007E1E8A" w:rsidRPr="00F12A8D">
        <w:t>(1)(c) or 90Y</w:t>
      </w:r>
      <w:r w:rsidR="005871AF" w:rsidRPr="00F12A8D">
        <w:t>Y</w:t>
      </w:r>
      <w:r w:rsidR="007E1E8A" w:rsidRPr="00F12A8D">
        <w:t>(1)(c)”.</w:t>
      </w:r>
    </w:p>
    <w:p w14:paraId="3A35AE1C" w14:textId="77777777" w:rsidR="004F5757" w:rsidRPr="00F12A8D" w:rsidRDefault="00641D97" w:rsidP="004F5757">
      <w:pPr>
        <w:pStyle w:val="ItemHead"/>
      </w:pPr>
      <w:r w:rsidRPr="00F12A8D">
        <w:t>98</w:t>
      </w:r>
      <w:r w:rsidR="004F5757" w:rsidRPr="00F12A8D">
        <w:t xml:space="preserve">  Regulation</w:t>
      </w:r>
      <w:r w:rsidR="0065013F" w:rsidRPr="00F12A8D">
        <w:t> </w:t>
      </w:r>
      <w:r w:rsidR="004F5757" w:rsidRPr="00F12A8D">
        <w:t>67 (heading)</w:t>
      </w:r>
    </w:p>
    <w:p w14:paraId="3865393F" w14:textId="77777777" w:rsidR="004F5757" w:rsidRPr="00F12A8D" w:rsidRDefault="004F5757" w:rsidP="004F5757">
      <w:pPr>
        <w:pStyle w:val="Item"/>
      </w:pPr>
      <w:r w:rsidRPr="00F12A8D">
        <w:t>Omit “</w:t>
      </w:r>
      <w:r w:rsidRPr="00F12A8D">
        <w:rPr>
          <w:b/>
        </w:rPr>
        <w:t>90MZB</w:t>
      </w:r>
      <w:r w:rsidRPr="00F12A8D">
        <w:t>”, substitute “</w:t>
      </w:r>
      <w:r w:rsidRPr="00F12A8D">
        <w:rPr>
          <w:b/>
        </w:rPr>
        <w:t>90XZB, s 90YZR</w:t>
      </w:r>
      <w:r w:rsidRPr="00F12A8D">
        <w:t>”.</w:t>
      </w:r>
    </w:p>
    <w:p w14:paraId="1E51EDE5" w14:textId="77777777" w:rsidR="004F5757" w:rsidRPr="00F12A8D" w:rsidRDefault="00641D97" w:rsidP="004F5757">
      <w:pPr>
        <w:pStyle w:val="ItemHead"/>
      </w:pPr>
      <w:r w:rsidRPr="00F12A8D">
        <w:lastRenderedPageBreak/>
        <w:t>99</w:t>
      </w:r>
      <w:r w:rsidR="004F5757" w:rsidRPr="00F12A8D">
        <w:t xml:space="preserve">  Subregulation</w:t>
      </w:r>
      <w:r w:rsidR="0065013F" w:rsidRPr="00F12A8D">
        <w:t> </w:t>
      </w:r>
      <w:r w:rsidR="004F5757" w:rsidRPr="00F12A8D">
        <w:t>67(2)</w:t>
      </w:r>
    </w:p>
    <w:p w14:paraId="48203306" w14:textId="77777777" w:rsidR="004F5757" w:rsidRPr="00F12A8D" w:rsidRDefault="00162AB2" w:rsidP="004F5757">
      <w:pPr>
        <w:pStyle w:val="Item"/>
      </w:pPr>
      <w:r w:rsidRPr="00F12A8D">
        <w:t>Omit “</w:t>
      </w:r>
      <w:r w:rsidR="00A12199" w:rsidRPr="00F12A8D">
        <w:t>subsection</w:t>
      </w:r>
      <w:r w:rsidR="0065013F" w:rsidRPr="00F12A8D">
        <w:t> </w:t>
      </w:r>
      <w:r w:rsidRPr="00F12A8D">
        <w:t>90MZB(3)”, substitute “</w:t>
      </w:r>
      <w:r w:rsidR="00A12199" w:rsidRPr="00F12A8D">
        <w:t>subsections</w:t>
      </w:r>
      <w:r w:rsidR="0065013F" w:rsidRPr="00F12A8D">
        <w:t> </w:t>
      </w:r>
      <w:r w:rsidR="00A12199" w:rsidRPr="00F12A8D">
        <w:t xml:space="preserve">90XZB(3) and </w:t>
      </w:r>
      <w:r w:rsidRPr="00F12A8D">
        <w:t>90YZR(3)”.</w:t>
      </w:r>
    </w:p>
    <w:p w14:paraId="165235F0" w14:textId="77777777" w:rsidR="00A40AF8" w:rsidRPr="00F12A8D" w:rsidRDefault="00641D97" w:rsidP="00A40AF8">
      <w:pPr>
        <w:pStyle w:val="ItemHead"/>
      </w:pPr>
      <w:r w:rsidRPr="00F12A8D">
        <w:t>100</w:t>
      </w:r>
      <w:r w:rsidR="00A40AF8" w:rsidRPr="00F12A8D">
        <w:t xml:space="preserve">  </w:t>
      </w:r>
      <w:r w:rsidR="00FC05ED" w:rsidRPr="00F12A8D">
        <w:t>Paragraph 6</w:t>
      </w:r>
      <w:r w:rsidR="00A40AF8" w:rsidRPr="00F12A8D">
        <w:t>7(4)(b)</w:t>
      </w:r>
    </w:p>
    <w:p w14:paraId="6AEBF9F9" w14:textId="77777777" w:rsidR="00A40AF8" w:rsidRPr="00F12A8D" w:rsidRDefault="00A40AF8" w:rsidP="00A40AF8">
      <w:pPr>
        <w:pStyle w:val="Item"/>
      </w:pPr>
      <w:r w:rsidRPr="00F12A8D">
        <w:t>Omit “90MJ(1)(c)(i) or (ii)”, substitute “90XJ(1)(c)(i) or (ii) or 90YN(1)(c)(i) or (ii)</w:t>
      </w:r>
      <w:r w:rsidR="009F716D" w:rsidRPr="00F12A8D">
        <w:t>”</w:t>
      </w:r>
      <w:r w:rsidRPr="00F12A8D">
        <w:t>.</w:t>
      </w:r>
    </w:p>
    <w:p w14:paraId="79E1B1BA" w14:textId="77777777" w:rsidR="009E448C" w:rsidRPr="00F12A8D" w:rsidRDefault="00641D97" w:rsidP="009E448C">
      <w:pPr>
        <w:pStyle w:val="ItemHead"/>
      </w:pPr>
      <w:r w:rsidRPr="00F12A8D">
        <w:t>101</w:t>
      </w:r>
      <w:r w:rsidR="009E448C" w:rsidRPr="00F12A8D">
        <w:t xml:space="preserve">  </w:t>
      </w:r>
      <w:r w:rsidR="00FC05ED" w:rsidRPr="00F12A8D">
        <w:t>Paragraph 6</w:t>
      </w:r>
      <w:r w:rsidR="009E448C" w:rsidRPr="00F12A8D">
        <w:t>7(4)(b)</w:t>
      </w:r>
    </w:p>
    <w:p w14:paraId="626C188A" w14:textId="77777777" w:rsidR="009E448C" w:rsidRPr="00F12A8D" w:rsidRDefault="009E448C" w:rsidP="009E448C">
      <w:pPr>
        <w:pStyle w:val="Item"/>
      </w:pPr>
      <w:r w:rsidRPr="00F12A8D">
        <w:t>Omit “90MT(1)(a)”, substitute “90XT(1)(a) or 90YY(1)(a)”.</w:t>
      </w:r>
    </w:p>
    <w:p w14:paraId="67F65C98" w14:textId="77777777" w:rsidR="00A40AF8" w:rsidRPr="00F12A8D" w:rsidRDefault="00641D97" w:rsidP="00A40AF8">
      <w:pPr>
        <w:pStyle w:val="ItemHead"/>
      </w:pPr>
      <w:r w:rsidRPr="00F12A8D">
        <w:t>102</w:t>
      </w:r>
      <w:r w:rsidR="00A40AF8" w:rsidRPr="00F12A8D">
        <w:t xml:space="preserve">  </w:t>
      </w:r>
      <w:r w:rsidR="00FC05ED" w:rsidRPr="00F12A8D">
        <w:t>Paragraph 6</w:t>
      </w:r>
      <w:r w:rsidR="00A40AF8" w:rsidRPr="00F12A8D">
        <w:t>7(4)(c)</w:t>
      </w:r>
    </w:p>
    <w:p w14:paraId="714B13B9" w14:textId="77777777" w:rsidR="00A40AF8" w:rsidRPr="00F12A8D" w:rsidRDefault="00A40AF8" w:rsidP="00A40AF8">
      <w:pPr>
        <w:pStyle w:val="Item"/>
      </w:pPr>
      <w:r w:rsidRPr="00F12A8D">
        <w:t>Omit “90MJ(1)(c)(i)”, substitute “90XJ(1)(c)(i) or 90YN(1)(c)(i)”.</w:t>
      </w:r>
    </w:p>
    <w:p w14:paraId="68409E9C" w14:textId="77777777" w:rsidR="009E448C" w:rsidRPr="00F12A8D" w:rsidRDefault="00641D97" w:rsidP="009E448C">
      <w:pPr>
        <w:pStyle w:val="ItemHead"/>
      </w:pPr>
      <w:r w:rsidRPr="00F12A8D">
        <w:t>103</w:t>
      </w:r>
      <w:r w:rsidR="009E448C" w:rsidRPr="00F12A8D">
        <w:t xml:space="preserve">  </w:t>
      </w:r>
      <w:r w:rsidR="00FC05ED" w:rsidRPr="00F12A8D">
        <w:t>Paragraph 6</w:t>
      </w:r>
      <w:r w:rsidR="009E448C" w:rsidRPr="00F12A8D">
        <w:t>7(4)(c)</w:t>
      </w:r>
    </w:p>
    <w:p w14:paraId="1211B100" w14:textId="77777777" w:rsidR="009E448C" w:rsidRPr="00F12A8D" w:rsidRDefault="009E448C" w:rsidP="009E448C">
      <w:pPr>
        <w:pStyle w:val="Item"/>
      </w:pPr>
      <w:r w:rsidRPr="00F12A8D">
        <w:t>Omit “90MT(1)(a)”, substitute “90XT(1)(a) or 90YY(1)(a)”.</w:t>
      </w:r>
    </w:p>
    <w:p w14:paraId="4BBFF6CF" w14:textId="77777777" w:rsidR="00A40AF8" w:rsidRPr="00F12A8D" w:rsidRDefault="00641D97" w:rsidP="00A40AF8">
      <w:pPr>
        <w:pStyle w:val="ItemHead"/>
      </w:pPr>
      <w:r w:rsidRPr="00F12A8D">
        <w:t>104</w:t>
      </w:r>
      <w:r w:rsidR="00A40AF8" w:rsidRPr="00F12A8D">
        <w:t xml:space="preserve">  </w:t>
      </w:r>
      <w:r w:rsidR="00FC05ED" w:rsidRPr="00F12A8D">
        <w:t>Paragraph 6</w:t>
      </w:r>
      <w:r w:rsidR="00A40AF8" w:rsidRPr="00F12A8D">
        <w:t>7(4)(d)</w:t>
      </w:r>
    </w:p>
    <w:p w14:paraId="1E6C4AAD" w14:textId="77777777" w:rsidR="00A40AF8" w:rsidRPr="00F12A8D" w:rsidRDefault="00A40AF8" w:rsidP="00A40AF8">
      <w:pPr>
        <w:pStyle w:val="Item"/>
      </w:pPr>
      <w:r w:rsidRPr="00F12A8D">
        <w:t>Omit “90MJ(1)(c)(ii)”, substitute “90XJ(1)(c)(ii) or 90YN(1)(c)(ii)”.</w:t>
      </w:r>
    </w:p>
    <w:p w14:paraId="3B79A2C5" w14:textId="77777777" w:rsidR="00D51392" w:rsidRPr="00F12A8D" w:rsidRDefault="00641D97" w:rsidP="00D51392">
      <w:pPr>
        <w:pStyle w:val="ItemHead"/>
      </w:pPr>
      <w:r w:rsidRPr="00F12A8D">
        <w:t>105</w:t>
      </w:r>
      <w:r w:rsidR="00D51392" w:rsidRPr="00F12A8D">
        <w:t xml:space="preserve">  </w:t>
      </w:r>
      <w:r w:rsidR="00FC05ED" w:rsidRPr="00F12A8D">
        <w:t>Subparagraph 6</w:t>
      </w:r>
      <w:r w:rsidR="00D51392" w:rsidRPr="00F12A8D">
        <w:t>7(4)(d)(i)</w:t>
      </w:r>
    </w:p>
    <w:p w14:paraId="446623D3" w14:textId="77777777" w:rsidR="00D51392" w:rsidRPr="00F12A8D" w:rsidRDefault="00D51392" w:rsidP="00D51392">
      <w:pPr>
        <w:pStyle w:val="Item"/>
      </w:pPr>
      <w:r w:rsidRPr="00F12A8D">
        <w:t>Omit “90MI(b)”, substitute “90XI(1)(b) or 90YM(1)(b)”.</w:t>
      </w:r>
    </w:p>
    <w:p w14:paraId="1D7941B4" w14:textId="77777777" w:rsidR="00A40AF8" w:rsidRPr="00F12A8D" w:rsidRDefault="00641D97" w:rsidP="00A40AF8">
      <w:pPr>
        <w:pStyle w:val="ItemHead"/>
      </w:pPr>
      <w:r w:rsidRPr="00F12A8D">
        <w:t>106</w:t>
      </w:r>
      <w:r w:rsidR="00A40AF8" w:rsidRPr="00F12A8D">
        <w:t xml:space="preserve">  </w:t>
      </w:r>
      <w:r w:rsidR="00FC05ED" w:rsidRPr="00F12A8D">
        <w:t>Paragraph 6</w:t>
      </w:r>
      <w:r w:rsidR="00A40AF8" w:rsidRPr="00F12A8D">
        <w:t>7(4)(e)</w:t>
      </w:r>
    </w:p>
    <w:p w14:paraId="4FDA4705" w14:textId="77777777" w:rsidR="00A40AF8" w:rsidRPr="00F12A8D" w:rsidRDefault="00A40AF8" w:rsidP="00A40AF8">
      <w:pPr>
        <w:pStyle w:val="Item"/>
      </w:pPr>
      <w:r w:rsidRPr="00F12A8D">
        <w:t>Omit “90MJ(1)(c)(iii)”, substitute “90XJ(1)(c)(iii) or 90YN(1)(c)(iii)”.</w:t>
      </w:r>
    </w:p>
    <w:p w14:paraId="03E3603D" w14:textId="77777777" w:rsidR="009E448C" w:rsidRPr="00F12A8D" w:rsidRDefault="00641D97" w:rsidP="009E448C">
      <w:pPr>
        <w:pStyle w:val="ItemHead"/>
      </w:pPr>
      <w:r w:rsidRPr="00F12A8D">
        <w:t>107</w:t>
      </w:r>
      <w:r w:rsidR="009E448C" w:rsidRPr="00F12A8D">
        <w:t xml:space="preserve">  </w:t>
      </w:r>
      <w:r w:rsidR="00FC05ED" w:rsidRPr="00F12A8D">
        <w:t>Paragraph 6</w:t>
      </w:r>
      <w:r w:rsidR="009E448C" w:rsidRPr="00F12A8D">
        <w:t>7(4)(e)</w:t>
      </w:r>
    </w:p>
    <w:p w14:paraId="44EFBA55" w14:textId="77777777" w:rsidR="009E448C" w:rsidRPr="00F12A8D" w:rsidRDefault="009E448C" w:rsidP="009E448C">
      <w:pPr>
        <w:pStyle w:val="Item"/>
      </w:pPr>
      <w:r w:rsidRPr="00F12A8D">
        <w:t>Omit “90MT(1)(b)”, substitute “90XT(1)(b) or 90YY(1)(b)”.</w:t>
      </w:r>
    </w:p>
    <w:p w14:paraId="3BCC353B" w14:textId="77777777" w:rsidR="00343F70" w:rsidRPr="00F12A8D" w:rsidRDefault="00641D97" w:rsidP="00343F70">
      <w:pPr>
        <w:pStyle w:val="ItemHead"/>
      </w:pPr>
      <w:r w:rsidRPr="00F12A8D">
        <w:t>108</w:t>
      </w:r>
      <w:r w:rsidR="00A12199" w:rsidRPr="00F12A8D">
        <w:t xml:space="preserve">  Regulation</w:t>
      </w:r>
      <w:r w:rsidR="0065013F" w:rsidRPr="00F12A8D">
        <w:t> </w:t>
      </w:r>
      <w:r w:rsidR="00A12199" w:rsidRPr="00F12A8D">
        <w:t>68 (heading)</w:t>
      </w:r>
    </w:p>
    <w:p w14:paraId="2422F6EC" w14:textId="77777777" w:rsidR="00A12199" w:rsidRPr="00F12A8D" w:rsidRDefault="00A12199" w:rsidP="00A12199">
      <w:pPr>
        <w:pStyle w:val="Item"/>
      </w:pPr>
      <w:r w:rsidRPr="00F12A8D">
        <w:t>Omit “</w:t>
      </w:r>
      <w:r w:rsidRPr="00F12A8D">
        <w:rPr>
          <w:b/>
        </w:rPr>
        <w:t>90MZB</w:t>
      </w:r>
      <w:r w:rsidRPr="00F12A8D">
        <w:t>”, substitute “</w:t>
      </w:r>
      <w:r w:rsidRPr="00F12A8D">
        <w:rPr>
          <w:b/>
        </w:rPr>
        <w:t>90XZB, s 90YZR</w:t>
      </w:r>
      <w:r w:rsidRPr="00F12A8D">
        <w:t>”.</w:t>
      </w:r>
    </w:p>
    <w:p w14:paraId="6C677115" w14:textId="77777777" w:rsidR="00A12199" w:rsidRPr="00F12A8D" w:rsidRDefault="00641D97" w:rsidP="00A12199">
      <w:pPr>
        <w:pStyle w:val="ItemHead"/>
      </w:pPr>
      <w:r w:rsidRPr="00F12A8D">
        <w:t>109</w:t>
      </w:r>
      <w:r w:rsidR="00A12199" w:rsidRPr="00F12A8D">
        <w:t xml:space="preserve">  Subregulation</w:t>
      </w:r>
      <w:r w:rsidR="0065013F" w:rsidRPr="00F12A8D">
        <w:t> </w:t>
      </w:r>
      <w:r w:rsidR="00A12199" w:rsidRPr="00F12A8D">
        <w:t>68(2)</w:t>
      </w:r>
    </w:p>
    <w:p w14:paraId="576A190E" w14:textId="77777777" w:rsidR="00A12199" w:rsidRPr="00F12A8D" w:rsidRDefault="00A12199" w:rsidP="00A12199">
      <w:pPr>
        <w:pStyle w:val="Item"/>
      </w:pPr>
      <w:r w:rsidRPr="00F12A8D">
        <w:t>Omit “subsection</w:t>
      </w:r>
      <w:r w:rsidR="0065013F" w:rsidRPr="00F12A8D">
        <w:t> </w:t>
      </w:r>
      <w:r w:rsidRPr="00F12A8D">
        <w:t>90MZB(3)”, substitute “subsections</w:t>
      </w:r>
      <w:r w:rsidR="0065013F" w:rsidRPr="00F12A8D">
        <w:t> </w:t>
      </w:r>
      <w:r w:rsidRPr="00F12A8D">
        <w:t>90XZB(3) and 90YZR(3)”.</w:t>
      </w:r>
    </w:p>
    <w:p w14:paraId="1C50139E" w14:textId="77777777" w:rsidR="00A12199" w:rsidRPr="00F12A8D" w:rsidRDefault="00641D97" w:rsidP="00A12199">
      <w:pPr>
        <w:pStyle w:val="ItemHead"/>
      </w:pPr>
      <w:r w:rsidRPr="00F12A8D">
        <w:t>110</w:t>
      </w:r>
      <w:r w:rsidR="00A12199" w:rsidRPr="00F12A8D">
        <w:t xml:space="preserve">  Regulation</w:t>
      </w:r>
      <w:r w:rsidR="0065013F" w:rsidRPr="00F12A8D">
        <w:t> </w:t>
      </w:r>
      <w:r w:rsidR="00A12199" w:rsidRPr="00F12A8D">
        <w:t>68A (heading)</w:t>
      </w:r>
    </w:p>
    <w:p w14:paraId="470D4C98" w14:textId="77777777" w:rsidR="00A12199" w:rsidRPr="00F12A8D" w:rsidRDefault="00A12199" w:rsidP="00A12199">
      <w:pPr>
        <w:pStyle w:val="Item"/>
      </w:pPr>
      <w:r w:rsidRPr="00F12A8D">
        <w:t>Omit “</w:t>
      </w:r>
      <w:r w:rsidRPr="00F12A8D">
        <w:rPr>
          <w:b/>
        </w:rPr>
        <w:t>90MZB</w:t>
      </w:r>
      <w:r w:rsidRPr="00F12A8D">
        <w:t>”, substitute “</w:t>
      </w:r>
      <w:r w:rsidRPr="00F12A8D">
        <w:rPr>
          <w:b/>
        </w:rPr>
        <w:t>90XZB, s 90YZR</w:t>
      </w:r>
      <w:r w:rsidRPr="00F12A8D">
        <w:t>”.</w:t>
      </w:r>
    </w:p>
    <w:p w14:paraId="644045E6" w14:textId="77777777" w:rsidR="00444B82" w:rsidRPr="00F12A8D" w:rsidRDefault="00641D97" w:rsidP="00444B82">
      <w:pPr>
        <w:pStyle w:val="ItemHead"/>
      </w:pPr>
      <w:r w:rsidRPr="00F12A8D">
        <w:t>111</w:t>
      </w:r>
      <w:r w:rsidR="00444B82" w:rsidRPr="00F12A8D">
        <w:t xml:space="preserve">  </w:t>
      </w:r>
      <w:r w:rsidR="00FC05ED" w:rsidRPr="00F12A8D">
        <w:t>Paragraph 6</w:t>
      </w:r>
      <w:r w:rsidR="00444B82" w:rsidRPr="00F12A8D">
        <w:t>8A(2)(b)</w:t>
      </w:r>
    </w:p>
    <w:p w14:paraId="10C66ADD" w14:textId="77777777" w:rsidR="00444B82" w:rsidRPr="00F12A8D" w:rsidRDefault="00444B82" w:rsidP="00444B82">
      <w:pPr>
        <w:pStyle w:val="Item"/>
      </w:pPr>
      <w:r w:rsidRPr="00F12A8D">
        <w:t>Omit “90MJ(1)(c)(i)”, substitute “90XJ(1)(c)(i) or 90YN(1)(c)(i)”.</w:t>
      </w:r>
    </w:p>
    <w:p w14:paraId="26FE5FC0" w14:textId="77777777" w:rsidR="00F66386" w:rsidRPr="00F12A8D" w:rsidRDefault="00641D97" w:rsidP="00F66386">
      <w:pPr>
        <w:pStyle w:val="ItemHead"/>
      </w:pPr>
      <w:r w:rsidRPr="00F12A8D">
        <w:t>112</w:t>
      </w:r>
      <w:r w:rsidR="00F66386" w:rsidRPr="00F12A8D">
        <w:t xml:space="preserve">  </w:t>
      </w:r>
      <w:r w:rsidR="00FC05ED" w:rsidRPr="00F12A8D">
        <w:t>Paragraph 6</w:t>
      </w:r>
      <w:r w:rsidR="00F66386" w:rsidRPr="00F12A8D">
        <w:t>8A(2)(b)</w:t>
      </w:r>
    </w:p>
    <w:p w14:paraId="07AC1CD3" w14:textId="77777777" w:rsidR="00F66386" w:rsidRPr="00F12A8D" w:rsidRDefault="00F66386" w:rsidP="00F66386">
      <w:pPr>
        <w:pStyle w:val="Item"/>
      </w:pPr>
      <w:r w:rsidRPr="00F12A8D">
        <w:t>Omit “90MJ(1)(c)(ii)”, substitute “90XJ(1)(c)(i</w:t>
      </w:r>
      <w:r w:rsidR="009E1BB6" w:rsidRPr="00F12A8D">
        <w:t>i</w:t>
      </w:r>
      <w:r w:rsidRPr="00F12A8D">
        <w:t>) or 90YN(1)(c)(i</w:t>
      </w:r>
      <w:r w:rsidR="009E1BB6" w:rsidRPr="00F12A8D">
        <w:t>i</w:t>
      </w:r>
      <w:r w:rsidRPr="00F12A8D">
        <w:t>)”.</w:t>
      </w:r>
    </w:p>
    <w:p w14:paraId="70DA767C" w14:textId="77777777" w:rsidR="0030133B" w:rsidRPr="00F12A8D" w:rsidRDefault="00641D97" w:rsidP="0030133B">
      <w:pPr>
        <w:pStyle w:val="ItemHead"/>
      </w:pPr>
      <w:r w:rsidRPr="00F12A8D">
        <w:t>113</w:t>
      </w:r>
      <w:r w:rsidR="0030133B" w:rsidRPr="00F12A8D">
        <w:t xml:space="preserve">  </w:t>
      </w:r>
      <w:r w:rsidR="00FC05ED" w:rsidRPr="00F12A8D">
        <w:t>Paragraph 6</w:t>
      </w:r>
      <w:r w:rsidR="0030133B" w:rsidRPr="00F12A8D">
        <w:t>8A(2)(c)</w:t>
      </w:r>
    </w:p>
    <w:p w14:paraId="080056DB" w14:textId="77777777" w:rsidR="0030133B" w:rsidRPr="00F12A8D" w:rsidRDefault="0030133B" w:rsidP="0030133B">
      <w:pPr>
        <w:pStyle w:val="Item"/>
      </w:pPr>
      <w:r w:rsidRPr="00F12A8D">
        <w:t>Omit “90MI”, substitute “90XI or 90YM”.</w:t>
      </w:r>
    </w:p>
    <w:p w14:paraId="1010C0F1" w14:textId="77777777" w:rsidR="00CA1051" w:rsidRPr="00F12A8D" w:rsidRDefault="00641D97" w:rsidP="00CA1051">
      <w:pPr>
        <w:pStyle w:val="ItemHead"/>
      </w:pPr>
      <w:r w:rsidRPr="00F12A8D">
        <w:t>114</w:t>
      </w:r>
      <w:r w:rsidR="00CA1051" w:rsidRPr="00F12A8D">
        <w:t xml:space="preserve">  </w:t>
      </w:r>
      <w:r w:rsidR="00FC05ED" w:rsidRPr="00F12A8D">
        <w:t>Paragraph 6</w:t>
      </w:r>
      <w:r w:rsidR="00CA1051" w:rsidRPr="00F12A8D">
        <w:t>8A(3)(a)</w:t>
      </w:r>
    </w:p>
    <w:p w14:paraId="6DC6858F" w14:textId="77777777" w:rsidR="00CA1051" w:rsidRPr="00F12A8D" w:rsidRDefault="00CA1051" w:rsidP="00CA1051">
      <w:pPr>
        <w:pStyle w:val="Item"/>
      </w:pPr>
      <w:r w:rsidRPr="00F12A8D">
        <w:t>Omit “90MT(1)(a)”, substitute “90XT(1)(a) or 90YY(1)(a)”.</w:t>
      </w:r>
    </w:p>
    <w:p w14:paraId="73FEBF00" w14:textId="77777777" w:rsidR="00A12199" w:rsidRPr="00F12A8D" w:rsidRDefault="00641D97" w:rsidP="00A12199">
      <w:pPr>
        <w:pStyle w:val="ItemHead"/>
      </w:pPr>
      <w:r w:rsidRPr="00F12A8D">
        <w:lastRenderedPageBreak/>
        <w:t>115</w:t>
      </w:r>
      <w:r w:rsidR="00A12199" w:rsidRPr="00F12A8D">
        <w:t xml:space="preserve">  Subregulation</w:t>
      </w:r>
      <w:r w:rsidR="0065013F" w:rsidRPr="00F12A8D">
        <w:t> </w:t>
      </w:r>
      <w:r w:rsidR="00A12199" w:rsidRPr="00F12A8D">
        <w:t>68A(4)</w:t>
      </w:r>
    </w:p>
    <w:p w14:paraId="0EF24D2D" w14:textId="77777777" w:rsidR="00A12199" w:rsidRPr="00F12A8D" w:rsidRDefault="00A12199" w:rsidP="00A12199">
      <w:pPr>
        <w:pStyle w:val="Item"/>
      </w:pPr>
      <w:r w:rsidRPr="00F12A8D">
        <w:t>Omit “subsection</w:t>
      </w:r>
      <w:r w:rsidR="0065013F" w:rsidRPr="00F12A8D">
        <w:t> </w:t>
      </w:r>
      <w:r w:rsidRPr="00F12A8D">
        <w:t>90MZB(3)”, substitute “subsections</w:t>
      </w:r>
      <w:r w:rsidR="0065013F" w:rsidRPr="00F12A8D">
        <w:t> </w:t>
      </w:r>
      <w:r w:rsidRPr="00F12A8D">
        <w:t>90XZB(3) and 90YZR(3)”.</w:t>
      </w:r>
    </w:p>
    <w:p w14:paraId="008779AA" w14:textId="77777777" w:rsidR="00E469FB" w:rsidRPr="00F12A8D" w:rsidRDefault="00641D97" w:rsidP="00E469FB">
      <w:pPr>
        <w:pStyle w:val="ItemHead"/>
      </w:pPr>
      <w:r w:rsidRPr="00F12A8D">
        <w:t>116</w:t>
      </w:r>
      <w:r w:rsidR="00E469FB" w:rsidRPr="00F12A8D">
        <w:t xml:space="preserve">  Subregulation</w:t>
      </w:r>
      <w:r w:rsidR="0065013F" w:rsidRPr="00F12A8D">
        <w:t> </w:t>
      </w:r>
      <w:r w:rsidR="00E469FB" w:rsidRPr="00F12A8D">
        <w:t>68A(4)</w:t>
      </w:r>
    </w:p>
    <w:p w14:paraId="685318B7" w14:textId="77777777" w:rsidR="00E469FB" w:rsidRPr="00F12A8D" w:rsidRDefault="00E469FB" w:rsidP="00E469FB">
      <w:pPr>
        <w:pStyle w:val="Item"/>
      </w:pPr>
      <w:r w:rsidRPr="00F12A8D">
        <w:t>Omit “90MZB”, substitute “90XZB o</w:t>
      </w:r>
      <w:r w:rsidR="007A6E8A" w:rsidRPr="00F12A8D">
        <w:t>r 90YZR</w:t>
      </w:r>
      <w:r w:rsidRPr="00F12A8D">
        <w:t>”.</w:t>
      </w:r>
    </w:p>
    <w:p w14:paraId="56E819E5" w14:textId="77777777" w:rsidR="00394DE2" w:rsidRPr="00F12A8D" w:rsidRDefault="00641D97" w:rsidP="00394DE2">
      <w:pPr>
        <w:pStyle w:val="ItemHead"/>
      </w:pPr>
      <w:r w:rsidRPr="00F12A8D">
        <w:t>117</w:t>
      </w:r>
      <w:r w:rsidR="00394DE2" w:rsidRPr="00F12A8D">
        <w:t xml:space="preserve">  </w:t>
      </w:r>
      <w:r w:rsidR="006B4166" w:rsidRPr="00F12A8D">
        <w:t>Subregulations</w:t>
      </w:r>
      <w:r w:rsidR="0065013F" w:rsidRPr="00F12A8D">
        <w:t> </w:t>
      </w:r>
      <w:r w:rsidR="006B4166" w:rsidRPr="00F12A8D">
        <w:t>68B(1) and (2)</w:t>
      </w:r>
    </w:p>
    <w:p w14:paraId="21363D56" w14:textId="77777777" w:rsidR="006B4166" w:rsidRPr="00F12A8D" w:rsidRDefault="006B4166" w:rsidP="006B4166">
      <w:pPr>
        <w:pStyle w:val="Item"/>
      </w:pPr>
      <w:r w:rsidRPr="00F12A8D">
        <w:t>Omit “90MZB(3)”, substitute “90XZB(3) or 90YZR(3)”.</w:t>
      </w:r>
    </w:p>
    <w:p w14:paraId="38DBC93C" w14:textId="77777777" w:rsidR="00C93E1D" w:rsidRPr="00F12A8D" w:rsidRDefault="00641D97" w:rsidP="00C93E1D">
      <w:pPr>
        <w:pStyle w:val="ItemHead"/>
      </w:pPr>
      <w:r w:rsidRPr="00F12A8D">
        <w:t>118</w:t>
      </w:r>
      <w:r w:rsidR="00C93E1D" w:rsidRPr="00F12A8D">
        <w:t xml:space="preserve">  Regulation</w:t>
      </w:r>
      <w:r w:rsidR="0065013F" w:rsidRPr="00F12A8D">
        <w:t> </w:t>
      </w:r>
      <w:r w:rsidR="00C93E1D" w:rsidRPr="00F12A8D">
        <w:t>69 (heading)</w:t>
      </w:r>
    </w:p>
    <w:p w14:paraId="62C3D717" w14:textId="77777777" w:rsidR="00C93E1D" w:rsidRPr="00F12A8D" w:rsidRDefault="00C93E1D" w:rsidP="00C93E1D">
      <w:pPr>
        <w:pStyle w:val="Item"/>
      </w:pPr>
      <w:r w:rsidRPr="00F12A8D">
        <w:t>Omit “</w:t>
      </w:r>
      <w:r w:rsidRPr="00F12A8D">
        <w:rPr>
          <w:b/>
        </w:rPr>
        <w:t>90MZB</w:t>
      </w:r>
      <w:r w:rsidRPr="00F12A8D">
        <w:t>”, substitute “</w:t>
      </w:r>
      <w:r w:rsidRPr="00F12A8D">
        <w:rPr>
          <w:b/>
        </w:rPr>
        <w:t>90XZB, s 90YZR</w:t>
      </w:r>
      <w:r w:rsidRPr="00F12A8D">
        <w:t>”.</w:t>
      </w:r>
    </w:p>
    <w:p w14:paraId="0E1F7476" w14:textId="77777777" w:rsidR="00C93E1D" w:rsidRPr="00F12A8D" w:rsidRDefault="00641D97" w:rsidP="00C93E1D">
      <w:pPr>
        <w:pStyle w:val="ItemHead"/>
      </w:pPr>
      <w:r w:rsidRPr="00F12A8D">
        <w:t>119</w:t>
      </w:r>
      <w:r w:rsidR="00C93E1D" w:rsidRPr="00F12A8D">
        <w:t xml:space="preserve">  Subregulation</w:t>
      </w:r>
      <w:r w:rsidR="0065013F" w:rsidRPr="00F12A8D">
        <w:t> </w:t>
      </w:r>
      <w:r w:rsidR="00C93E1D" w:rsidRPr="00F12A8D">
        <w:t>69(1)</w:t>
      </w:r>
    </w:p>
    <w:p w14:paraId="67C383F1" w14:textId="77777777" w:rsidR="00C93E1D" w:rsidRPr="00F12A8D" w:rsidRDefault="00C93E1D" w:rsidP="00C93E1D">
      <w:pPr>
        <w:pStyle w:val="Item"/>
      </w:pPr>
      <w:r w:rsidRPr="00F12A8D">
        <w:t>Omit “90MZB”, substitute “90XZB or 90YZR”.</w:t>
      </w:r>
    </w:p>
    <w:p w14:paraId="52A9B3C7" w14:textId="77777777" w:rsidR="002E46F8" w:rsidRPr="00F12A8D" w:rsidRDefault="00641D97" w:rsidP="002E46F8">
      <w:pPr>
        <w:pStyle w:val="ItemHead"/>
      </w:pPr>
      <w:r w:rsidRPr="00F12A8D">
        <w:t>120</w:t>
      </w:r>
      <w:r w:rsidR="002E46F8" w:rsidRPr="00F12A8D">
        <w:t xml:space="preserve">  Regulation</w:t>
      </w:r>
      <w:r w:rsidR="0065013F" w:rsidRPr="00F12A8D">
        <w:t> </w:t>
      </w:r>
      <w:r w:rsidR="002E46F8" w:rsidRPr="00F12A8D">
        <w:t>70</w:t>
      </w:r>
      <w:r w:rsidR="00FA3F0E" w:rsidRPr="00F12A8D">
        <w:t xml:space="preserve"> (heading)</w:t>
      </w:r>
    </w:p>
    <w:p w14:paraId="5362C377" w14:textId="77777777" w:rsidR="002E46F8" w:rsidRPr="00F12A8D" w:rsidRDefault="002E46F8" w:rsidP="002E46F8">
      <w:pPr>
        <w:pStyle w:val="Item"/>
      </w:pPr>
      <w:r w:rsidRPr="00F12A8D">
        <w:t>Omit “</w:t>
      </w:r>
      <w:r w:rsidRPr="00F12A8D">
        <w:rPr>
          <w:b/>
        </w:rPr>
        <w:t>90MZB</w:t>
      </w:r>
      <w:r w:rsidRPr="00F12A8D">
        <w:t>”, substitute “</w:t>
      </w:r>
      <w:r w:rsidRPr="00F12A8D">
        <w:rPr>
          <w:b/>
        </w:rPr>
        <w:t>90XZB, s 90YZR</w:t>
      </w:r>
      <w:r w:rsidRPr="00F12A8D">
        <w:t>”.</w:t>
      </w:r>
    </w:p>
    <w:p w14:paraId="0EF194D5" w14:textId="77777777" w:rsidR="002E46F8" w:rsidRPr="00F12A8D" w:rsidRDefault="00641D97" w:rsidP="0019674E">
      <w:pPr>
        <w:pStyle w:val="ItemHead"/>
      </w:pPr>
      <w:r w:rsidRPr="00F12A8D">
        <w:t>121</w:t>
      </w:r>
      <w:r w:rsidR="0019674E" w:rsidRPr="00F12A8D">
        <w:t xml:space="preserve">  Subregulation</w:t>
      </w:r>
      <w:r w:rsidR="0065013F" w:rsidRPr="00F12A8D">
        <w:t> </w:t>
      </w:r>
      <w:r w:rsidR="0019674E" w:rsidRPr="00F12A8D">
        <w:t>70(2)</w:t>
      </w:r>
    </w:p>
    <w:p w14:paraId="64E778BB" w14:textId="77777777" w:rsidR="0019674E" w:rsidRPr="00F12A8D" w:rsidRDefault="0019674E" w:rsidP="0019674E">
      <w:pPr>
        <w:pStyle w:val="Item"/>
      </w:pPr>
      <w:r w:rsidRPr="00F12A8D">
        <w:t>Omit “subsection</w:t>
      </w:r>
      <w:r w:rsidR="0065013F" w:rsidRPr="00F12A8D">
        <w:t> </w:t>
      </w:r>
      <w:r w:rsidRPr="00F12A8D">
        <w:t>90MZB(7)”, substitute “subsections</w:t>
      </w:r>
      <w:r w:rsidR="0065013F" w:rsidRPr="00F12A8D">
        <w:t> </w:t>
      </w:r>
      <w:r w:rsidRPr="00F12A8D">
        <w:t>90XZB(7) and 90YZR(7)”.</w:t>
      </w:r>
    </w:p>
    <w:p w14:paraId="1F0F9778" w14:textId="77777777" w:rsidR="00533679" w:rsidRPr="00F12A8D" w:rsidRDefault="00641D97" w:rsidP="00533679">
      <w:pPr>
        <w:pStyle w:val="ItemHead"/>
      </w:pPr>
      <w:r w:rsidRPr="00F12A8D">
        <w:t>122</w:t>
      </w:r>
      <w:r w:rsidR="00533679" w:rsidRPr="00F12A8D">
        <w:t xml:space="preserve">  </w:t>
      </w:r>
      <w:r w:rsidR="00FC05ED" w:rsidRPr="00F12A8D">
        <w:t>Subparagraph 7</w:t>
      </w:r>
      <w:r w:rsidR="00533679" w:rsidRPr="00F12A8D">
        <w:t>0(2)(c)(ii)</w:t>
      </w:r>
    </w:p>
    <w:p w14:paraId="3432A1E6" w14:textId="77777777" w:rsidR="00533679" w:rsidRPr="00F12A8D" w:rsidRDefault="00533679" w:rsidP="00533679">
      <w:pPr>
        <w:pStyle w:val="Item"/>
      </w:pPr>
      <w:r w:rsidRPr="00F12A8D">
        <w:t>Omit “90MJ(1)(b)(i)”, substitute “90XJ(1)(b)(i) or 90YN</w:t>
      </w:r>
      <w:r w:rsidR="003B5F82" w:rsidRPr="00F12A8D">
        <w:t>(1)</w:t>
      </w:r>
      <w:r w:rsidRPr="00F12A8D">
        <w:t>(b)(i)</w:t>
      </w:r>
      <w:r w:rsidR="003C57DA" w:rsidRPr="00F12A8D">
        <w:t xml:space="preserve"> </w:t>
      </w:r>
      <w:r w:rsidR="003123EC" w:rsidRPr="00F12A8D">
        <w:t>(as the case may be)</w:t>
      </w:r>
      <w:r w:rsidRPr="00F12A8D">
        <w:t>”.</w:t>
      </w:r>
    </w:p>
    <w:p w14:paraId="1579BD17" w14:textId="77777777" w:rsidR="004D47E6" w:rsidRPr="00F12A8D" w:rsidRDefault="00641D97" w:rsidP="004D47E6">
      <w:pPr>
        <w:pStyle w:val="ItemHead"/>
      </w:pPr>
      <w:r w:rsidRPr="00F12A8D">
        <w:t>123</w:t>
      </w:r>
      <w:r w:rsidR="004D47E6" w:rsidRPr="00F12A8D">
        <w:t xml:space="preserve">  </w:t>
      </w:r>
      <w:r w:rsidR="00FC05ED" w:rsidRPr="00F12A8D">
        <w:t>Subparagraph 7</w:t>
      </w:r>
      <w:r w:rsidR="004D47E6" w:rsidRPr="00F12A8D">
        <w:t>0(2)(c)(iii)</w:t>
      </w:r>
    </w:p>
    <w:p w14:paraId="7A57C83C" w14:textId="77777777" w:rsidR="004D47E6" w:rsidRPr="00F12A8D" w:rsidRDefault="004D47E6" w:rsidP="004D47E6">
      <w:pPr>
        <w:pStyle w:val="Item"/>
      </w:pPr>
      <w:r w:rsidRPr="00F12A8D">
        <w:t>Omit “90MT(1)(c)”, substitute “90XT(1)(c) or 90YY(1)(c)</w:t>
      </w:r>
      <w:r w:rsidR="003C57DA" w:rsidRPr="00F12A8D">
        <w:t xml:space="preserve"> </w:t>
      </w:r>
      <w:r w:rsidR="00520515" w:rsidRPr="00F12A8D">
        <w:t>(as the case may be)</w:t>
      </w:r>
      <w:r w:rsidRPr="00F12A8D">
        <w:t>”.</w:t>
      </w:r>
    </w:p>
    <w:p w14:paraId="14A99E6F" w14:textId="77777777" w:rsidR="00533679" w:rsidRPr="00F12A8D" w:rsidRDefault="00641D97" w:rsidP="00533679">
      <w:pPr>
        <w:pStyle w:val="ItemHead"/>
      </w:pPr>
      <w:r w:rsidRPr="00F12A8D">
        <w:t>124</w:t>
      </w:r>
      <w:r w:rsidR="00EA34DB" w:rsidRPr="00F12A8D">
        <w:t xml:space="preserve">  </w:t>
      </w:r>
      <w:r w:rsidR="00FC05ED" w:rsidRPr="00F12A8D">
        <w:t>Paragraph 7</w:t>
      </w:r>
      <w:r w:rsidR="00563AE5" w:rsidRPr="00F12A8D">
        <w:t>1(1)(ba)</w:t>
      </w:r>
    </w:p>
    <w:p w14:paraId="4A2FCCE2" w14:textId="77777777" w:rsidR="00563AE5" w:rsidRPr="00F12A8D" w:rsidRDefault="00563AE5" w:rsidP="00563AE5">
      <w:pPr>
        <w:pStyle w:val="Item"/>
      </w:pPr>
      <w:r w:rsidRPr="00F12A8D">
        <w:t>Omit “90MJ(1)(c)(i) or (ii)”, substitute “90XJ(1)(c)(i) or (ii) or 90YN(1)(c)(i) or (ii)</w:t>
      </w:r>
      <w:r w:rsidR="009D09F3" w:rsidRPr="00F12A8D">
        <w:t>”</w:t>
      </w:r>
      <w:r w:rsidRPr="00F12A8D">
        <w:t>.</w:t>
      </w:r>
    </w:p>
    <w:p w14:paraId="26D3DBA9" w14:textId="77777777" w:rsidR="0020460D" w:rsidRPr="00F12A8D" w:rsidRDefault="00641D97" w:rsidP="0020460D">
      <w:pPr>
        <w:pStyle w:val="ItemHead"/>
      </w:pPr>
      <w:r w:rsidRPr="00F12A8D">
        <w:t>125</w:t>
      </w:r>
      <w:r w:rsidR="0020460D" w:rsidRPr="00F12A8D">
        <w:t xml:space="preserve">  </w:t>
      </w:r>
      <w:r w:rsidR="00FC05ED" w:rsidRPr="00F12A8D">
        <w:t>Paragraph 7</w:t>
      </w:r>
      <w:r w:rsidR="0020460D" w:rsidRPr="00F12A8D">
        <w:t>1(1)(ba)</w:t>
      </w:r>
    </w:p>
    <w:p w14:paraId="289EA8E7" w14:textId="77777777" w:rsidR="0020460D" w:rsidRPr="00F12A8D" w:rsidRDefault="0020460D" w:rsidP="0020460D">
      <w:pPr>
        <w:pStyle w:val="Item"/>
      </w:pPr>
      <w:r w:rsidRPr="00F12A8D">
        <w:t>Omit “90MT(1)(a)”, substitute “90XT(1)(a) or 90YY(1)(a)”.</w:t>
      </w:r>
    </w:p>
    <w:p w14:paraId="69C27CD5" w14:textId="77777777" w:rsidR="004059DD" w:rsidRPr="00F12A8D" w:rsidRDefault="00641D97" w:rsidP="004059DD">
      <w:pPr>
        <w:pStyle w:val="ItemHead"/>
      </w:pPr>
      <w:r w:rsidRPr="00F12A8D">
        <w:t>126</w:t>
      </w:r>
      <w:r w:rsidR="004059DD" w:rsidRPr="00F12A8D">
        <w:t xml:space="preserve">  Schedule</w:t>
      </w:r>
      <w:r w:rsidR="0065013F" w:rsidRPr="00F12A8D">
        <w:t> </w:t>
      </w:r>
      <w:r w:rsidR="004059DD" w:rsidRPr="00F12A8D">
        <w:t xml:space="preserve">1 (Form </w:t>
      </w:r>
      <w:r w:rsidR="00E82A65" w:rsidRPr="00F12A8D">
        <w:t>5</w:t>
      </w:r>
      <w:r w:rsidR="004059DD" w:rsidRPr="00F12A8D">
        <w:t>)</w:t>
      </w:r>
    </w:p>
    <w:p w14:paraId="653BEC31" w14:textId="77777777" w:rsidR="004059DD" w:rsidRPr="00F12A8D" w:rsidRDefault="004059DD" w:rsidP="004059DD">
      <w:pPr>
        <w:pStyle w:val="Item"/>
      </w:pPr>
      <w:r w:rsidRPr="00F12A8D">
        <w:t>Omit “</w:t>
      </w:r>
      <w:r w:rsidRPr="00F12A8D">
        <w:rPr>
          <w:i/>
        </w:rPr>
        <w:t>90MZA(2)</w:t>
      </w:r>
      <w:r w:rsidRPr="00F12A8D">
        <w:t>”, substitute “</w:t>
      </w:r>
      <w:r w:rsidRPr="00F12A8D">
        <w:rPr>
          <w:i/>
        </w:rPr>
        <w:t>90XZA(2) or 90YZQ(2)</w:t>
      </w:r>
      <w:r w:rsidRPr="00F12A8D">
        <w:t>”.</w:t>
      </w:r>
    </w:p>
    <w:p w14:paraId="46E0F475" w14:textId="77777777" w:rsidR="00E82A65" w:rsidRPr="00F12A8D" w:rsidRDefault="00641D97" w:rsidP="00E82A65">
      <w:pPr>
        <w:pStyle w:val="ItemHead"/>
      </w:pPr>
      <w:r w:rsidRPr="00F12A8D">
        <w:t>127</w:t>
      </w:r>
      <w:r w:rsidR="00E82A65" w:rsidRPr="00F12A8D">
        <w:t xml:space="preserve">  </w:t>
      </w:r>
      <w:r w:rsidR="002E5F65" w:rsidRPr="00F12A8D">
        <w:t>Schedule</w:t>
      </w:r>
      <w:r w:rsidR="0065013F" w:rsidRPr="00F12A8D">
        <w:t> </w:t>
      </w:r>
      <w:r w:rsidR="002E5F65" w:rsidRPr="00F12A8D">
        <w:t>1 (Form 6)</w:t>
      </w:r>
    </w:p>
    <w:p w14:paraId="3F0F127B" w14:textId="77777777" w:rsidR="002E5F65" w:rsidRPr="00F12A8D" w:rsidRDefault="002E5F65" w:rsidP="002E5F65">
      <w:pPr>
        <w:pStyle w:val="Item"/>
      </w:pPr>
      <w:r w:rsidRPr="00F12A8D">
        <w:t>Omit “</w:t>
      </w:r>
      <w:r w:rsidRPr="00F12A8D">
        <w:rPr>
          <w:i/>
        </w:rPr>
        <w:t>90MZB(2)</w:t>
      </w:r>
      <w:r w:rsidRPr="00F12A8D">
        <w:t>”, substitute “</w:t>
      </w:r>
      <w:r w:rsidRPr="00F12A8D">
        <w:rPr>
          <w:i/>
        </w:rPr>
        <w:t>90XZB(2) or 90YZR(2)</w:t>
      </w:r>
      <w:r w:rsidRPr="00F12A8D">
        <w:t>”.</w:t>
      </w:r>
    </w:p>
    <w:p w14:paraId="4044DAB1" w14:textId="77777777" w:rsidR="004059DD" w:rsidRPr="00F12A8D" w:rsidRDefault="00641D97" w:rsidP="00E82A65">
      <w:pPr>
        <w:pStyle w:val="ItemHead"/>
      </w:pPr>
      <w:r w:rsidRPr="00F12A8D">
        <w:t>128</w:t>
      </w:r>
      <w:r w:rsidR="00E82A65" w:rsidRPr="00F12A8D">
        <w:t xml:space="preserve">  Schedule</w:t>
      </w:r>
      <w:r w:rsidR="0065013F" w:rsidRPr="00F12A8D">
        <w:t> </w:t>
      </w:r>
      <w:r w:rsidR="00E82A65" w:rsidRPr="00F12A8D">
        <w:t>1 (Form 6)</w:t>
      </w:r>
    </w:p>
    <w:p w14:paraId="2C868242" w14:textId="77777777" w:rsidR="00E82A65" w:rsidRPr="00F12A8D" w:rsidRDefault="00E82A65" w:rsidP="00E82A65">
      <w:pPr>
        <w:pStyle w:val="Item"/>
      </w:pPr>
      <w:r w:rsidRPr="00F12A8D">
        <w:t>Omit “Part</w:t>
      </w:r>
      <w:r w:rsidR="0065013F" w:rsidRPr="00F12A8D">
        <w:t> </w:t>
      </w:r>
      <w:r w:rsidRPr="00F12A8D">
        <w:t>VIIIB” (wherever occurring), substitute “[</w:t>
      </w:r>
      <w:r w:rsidRPr="00F12A8D">
        <w:rPr>
          <w:i/>
        </w:rPr>
        <w:t>Part</w:t>
      </w:r>
      <w:r w:rsidR="0065013F" w:rsidRPr="00F12A8D">
        <w:rPr>
          <w:i/>
        </w:rPr>
        <w:t> </w:t>
      </w:r>
      <w:r w:rsidRPr="00F12A8D">
        <w:rPr>
          <w:i/>
        </w:rPr>
        <w:t>VIIIB/Part</w:t>
      </w:r>
      <w:r w:rsidR="0065013F" w:rsidRPr="00F12A8D">
        <w:rPr>
          <w:i/>
        </w:rPr>
        <w:t> </w:t>
      </w:r>
      <w:r w:rsidRPr="00F12A8D">
        <w:rPr>
          <w:i/>
        </w:rPr>
        <w:t>VIIIC</w:t>
      </w:r>
      <w:r w:rsidRPr="00F12A8D">
        <w:t>]”.</w:t>
      </w:r>
    </w:p>
    <w:p w14:paraId="3F3FDC2B" w14:textId="77777777" w:rsidR="00557E8D" w:rsidRPr="00F12A8D" w:rsidRDefault="00641D97" w:rsidP="00705680">
      <w:pPr>
        <w:pStyle w:val="ItemHead"/>
      </w:pPr>
      <w:r w:rsidRPr="00F12A8D">
        <w:t>129</w:t>
      </w:r>
      <w:r w:rsidR="00557E8D" w:rsidRPr="00F12A8D">
        <w:t xml:space="preserve">  Part</w:t>
      </w:r>
      <w:r w:rsidR="0065013F" w:rsidRPr="00F12A8D">
        <w:t> </w:t>
      </w:r>
      <w:r w:rsidR="00557E8D" w:rsidRPr="00F12A8D">
        <w:t>2 of Schedule</w:t>
      </w:r>
      <w:r w:rsidR="0065013F" w:rsidRPr="00F12A8D">
        <w:t> </w:t>
      </w:r>
      <w:r w:rsidR="00557E8D" w:rsidRPr="00F12A8D">
        <w:t>1A (heading)</w:t>
      </w:r>
    </w:p>
    <w:p w14:paraId="0FEE2E52" w14:textId="77777777" w:rsidR="00F826E7" w:rsidRPr="00F12A8D" w:rsidRDefault="00F826E7" w:rsidP="00557E8D">
      <w:pPr>
        <w:pStyle w:val="Item"/>
      </w:pPr>
      <w:r w:rsidRPr="00F12A8D">
        <w:t>Repeal the heading, substitute:</w:t>
      </w:r>
    </w:p>
    <w:p w14:paraId="3F73CB51" w14:textId="77777777" w:rsidR="00F826E7" w:rsidRPr="00F12A8D" w:rsidRDefault="00F826E7" w:rsidP="00F826E7">
      <w:pPr>
        <w:pStyle w:val="ActHead2"/>
      </w:pPr>
      <w:bookmarkStart w:id="10" w:name="_Toc88494869"/>
      <w:r w:rsidRPr="00B1284D">
        <w:rPr>
          <w:rStyle w:val="CharPartNo"/>
        </w:rPr>
        <w:lastRenderedPageBreak/>
        <w:t>Part</w:t>
      </w:r>
      <w:r w:rsidR="0065013F" w:rsidRPr="00B1284D">
        <w:rPr>
          <w:rStyle w:val="CharPartNo"/>
        </w:rPr>
        <w:t> </w:t>
      </w:r>
      <w:r w:rsidRPr="00B1284D">
        <w:rPr>
          <w:rStyle w:val="CharPartNo"/>
        </w:rPr>
        <w:t>2</w:t>
      </w:r>
      <w:r w:rsidRPr="00F12A8D">
        <w:t>—</w:t>
      </w:r>
      <w:r w:rsidRPr="00B1284D">
        <w:rPr>
          <w:rStyle w:val="CharPartText"/>
        </w:rPr>
        <w:t>Method for subparagraphs</w:t>
      </w:r>
      <w:r w:rsidR="0065013F" w:rsidRPr="00B1284D">
        <w:rPr>
          <w:rStyle w:val="CharPartText"/>
        </w:rPr>
        <w:t> </w:t>
      </w:r>
      <w:r w:rsidRPr="00B1284D">
        <w:rPr>
          <w:rStyle w:val="CharPartText"/>
        </w:rPr>
        <w:t>90XJ(1)(b)(i) and 90YN(1)(b)(i)</w:t>
      </w:r>
      <w:r w:rsidR="00F751B3" w:rsidRPr="00B1284D">
        <w:rPr>
          <w:rStyle w:val="CharPartText"/>
        </w:rPr>
        <w:t>,</w:t>
      </w:r>
      <w:r w:rsidRPr="00B1284D">
        <w:rPr>
          <w:rStyle w:val="CharPartText"/>
        </w:rPr>
        <w:t xml:space="preserve"> and paragraphs 90XT(1)(c) and 90YY(1)(c)</w:t>
      </w:r>
      <w:r w:rsidR="00F751B3" w:rsidRPr="00B1284D">
        <w:rPr>
          <w:rStyle w:val="CharPartText"/>
        </w:rPr>
        <w:t>,</w:t>
      </w:r>
      <w:r w:rsidRPr="00B1284D">
        <w:rPr>
          <w:rStyle w:val="CharPartText"/>
        </w:rPr>
        <w:t xml:space="preserve"> of the Act</w:t>
      </w:r>
      <w:bookmarkEnd w:id="10"/>
    </w:p>
    <w:p w14:paraId="584BBFDC" w14:textId="77777777" w:rsidR="00557E8D" w:rsidRPr="00F12A8D" w:rsidRDefault="00641D97" w:rsidP="00557E8D">
      <w:pPr>
        <w:pStyle w:val="ItemHead"/>
      </w:pPr>
      <w:r w:rsidRPr="00F12A8D">
        <w:t>130</w:t>
      </w:r>
      <w:r w:rsidR="00557E8D" w:rsidRPr="00F12A8D">
        <w:t xml:space="preserve">  Clause</w:t>
      </w:r>
      <w:r w:rsidR="0065013F" w:rsidRPr="00F12A8D">
        <w:t> </w:t>
      </w:r>
      <w:r w:rsidR="00557E8D" w:rsidRPr="00F12A8D">
        <w:t>3 of Schedule</w:t>
      </w:r>
      <w:r w:rsidR="0065013F" w:rsidRPr="00F12A8D">
        <w:t> </w:t>
      </w:r>
      <w:r w:rsidR="00557E8D" w:rsidRPr="00F12A8D">
        <w:t>1A (heading)</w:t>
      </w:r>
    </w:p>
    <w:p w14:paraId="6D0C482A" w14:textId="77777777" w:rsidR="00F826E7" w:rsidRPr="00F12A8D" w:rsidRDefault="00F826E7" w:rsidP="00557E8D">
      <w:pPr>
        <w:pStyle w:val="Item"/>
      </w:pPr>
      <w:r w:rsidRPr="00F12A8D">
        <w:t>Repeal the heading, substitute:</w:t>
      </w:r>
    </w:p>
    <w:p w14:paraId="0B396D05" w14:textId="77777777" w:rsidR="00F826E7" w:rsidRPr="00F12A8D" w:rsidRDefault="00F826E7" w:rsidP="00F826E7">
      <w:pPr>
        <w:pStyle w:val="ActHead5"/>
      </w:pPr>
      <w:bookmarkStart w:id="11" w:name="_Toc88494870"/>
      <w:r w:rsidRPr="00B1284D">
        <w:rPr>
          <w:rStyle w:val="CharSectno"/>
        </w:rPr>
        <w:t>3</w:t>
      </w:r>
      <w:r w:rsidRPr="00F12A8D">
        <w:t xml:space="preserve">  Method for subparagraphs</w:t>
      </w:r>
      <w:r w:rsidR="0065013F" w:rsidRPr="00F12A8D">
        <w:t> </w:t>
      </w:r>
      <w:r w:rsidRPr="00F12A8D">
        <w:t>90XJ(1)(b)(i) and 90YN(1)(b)(i)</w:t>
      </w:r>
      <w:r w:rsidR="00F751B3" w:rsidRPr="00F12A8D">
        <w:t>,</w:t>
      </w:r>
      <w:r w:rsidRPr="00F12A8D">
        <w:t xml:space="preserve"> and paragraphs 90XT(1)(c) and 90YY(1)(c)</w:t>
      </w:r>
      <w:r w:rsidR="00F751B3" w:rsidRPr="00F12A8D">
        <w:t>,</w:t>
      </w:r>
      <w:r w:rsidRPr="00F12A8D">
        <w:t xml:space="preserve"> of the Act</w:t>
      </w:r>
      <w:bookmarkEnd w:id="11"/>
    </w:p>
    <w:p w14:paraId="351812BD" w14:textId="77777777" w:rsidR="00557E8D" w:rsidRPr="00F12A8D" w:rsidRDefault="00641D97" w:rsidP="00557E8D">
      <w:pPr>
        <w:pStyle w:val="ItemHead"/>
      </w:pPr>
      <w:r w:rsidRPr="00F12A8D">
        <w:t>131</w:t>
      </w:r>
      <w:r w:rsidR="00557E8D" w:rsidRPr="00F12A8D">
        <w:t xml:space="preserve">  Part</w:t>
      </w:r>
      <w:r w:rsidR="0065013F" w:rsidRPr="00F12A8D">
        <w:t> </w:t>
      </w:r>
      <w:r w:rsidR="00557E8D" w:rsidRPr="00F12A8D">
        <w:t>3 of Schedule</w:t>
      </w:r>
      <w:r w:rsidR="0065013F" w:rsidRPr="00F12A8D">
        <w:t> </w:t>
      </w:r>
      <w:r w:rsidR="00557E8D" w:rsidRPr="00F12A8D">
        <w:t>1A (heading)</w:t>
      </w:r>
    </w:p>
    <w:p w14:paraId="77939FCB" w14:textId="77777777" w:rsidR="00A815F3" w:rsidRPr="00F12A8D" w:rsidRDefault="00A815F3" w:rsidP="00557E8D">
      <w:pPr>
        <w:pStyle w:val="Item"/>
      </w:pPr>
      <w:r w:rsidRPr="00F12A8D">
        <w:t>Repeal the heading, substitute:</w:t>
      </w:r>
    </w:p>
    <w:p w14:paraId="7566255B" w14:textId="77777777" w:rsidR="00C75800" w:rsidRPr="00F12A8D" w:rsidRDefault="00C75800" w:rsidP="00C75800">
      <w:pPr>
        <w:pStyle w:val="ActHead2"/>
      </w:pPr>
      <w:bookmarkStart w:id="12" w:name="f_Check_Lines_above"/>
      <w:bookmarkStart w:id="13" w:name="_Toc88494871"/>
      <w:bookmarkEnd w:id="12"/>
      <w:r w:rsidRPr="00B1284D">
        <w:rPr>
          <w:rStyle w:val="CharPartNo"/>
        </w:rPr>
        <w:t>Part</w:t>
      </w:r>
      <w:r w:rsidR="0065013F" w:rsidRPr="00B1284D">
        <w:rPr>
          <w:rStyle w:val="CharPartNo"/>
        </w:rPr>
        <w:t> </w:t>
      </w:r>
      <w:r w:rsidRPr="00B1284D">
        <w:rPr>
          <w:rStyle w:val="CharPartNo"/>
        </w:rPr>
        <w:t>3</w:t>
      </w:r>
      <w:r w:rsidRPr="00F12A8D">
        <w:t>—</w:t>
      </w:r>
      <w:r w:rsidRPr="00B1284D">
        <w:rPr>
          <w:rStyle w:val="CharPartText"/>
        </w:rPr>
        <w:t>Method for subparagraphs</w:t>
      </w:r>
      <w:r w:rsidR="0065013F" w:rsidRPr="00B1284D">
        <w:rPr>
          <w:rStyle w:val="CharPartText"/>
        </w:rPr>
        <w:t> </w:t>
      </w:r>
      <w:r w:rsidRPr="00B1284D">
        <w:rPr>
          <w:rStyle w:val="CharPartText"/>
        </w:rPr>
        <w:t>90XJ(1)(b)(ii) and 90YN(1)(b)(ii)</w:t>
      </w:r>
      <w:r w:rsidR="00F751B3" w:rsidRPr="00B1284D">
        <w:rPr>
          <w:rStyle w:val="CharPartText"/>
        </w:rPr>
        <w:t>,</w:t>
      </w:r>
      <w:r w:rsidRPr="00B1284D">
        <w:rPr>
          <w:rStyle w:val="CharPartText"/>
        </w:rPr>
        <w:t xml:space="preserve"> and paragraphs 90XT(1)(b) and 90YY(1)(b)</w:t>
      </w:r>
      <w:r w:rsidR="00F751B3" w:rsidRPr="00B1284D">
        <w:rPr>
          <w:rStyle w:val="CharPartText"/>
        </w:rPr>
        <w:t>,</w:t>
      </w:r>
      <w:r w:rsidRPr="00B1284D">
        <w:rPr>
          <w:rStyle w:val="CharPartText"/>
        </w:rPr>
        <w:t xml:space="preserve"> of the Act</w:t>
      </w:r>
      <w:bookmarkEnd w:id="13"/>
    </w:p>
    <w:p w14:paraId="6AB40293" w14:textId="77777777" w:rsidR="00557E8D" w:rsidRPr="00F12A8D" w:rsidRDefault="00641D97" w:rsidP="00557E8D">
      <w:pPr>
        <w:pStyle w:val="ItemHead"/>
      </w:pPr>
      <w:r w:rsidRPr="00F12A8D">
        <w:t>132</w:t>
      </w:r>
      <w:r w:rsidR="00557E8D" w:rsidRPr="00F12A8D">
        <w:t xml:space="preserve">  Clause</w:t>
      </w:r>
      <w:r w:rsidR="0065013F" w:rsidRPr="00F12A8D">
        <w:t> </w:t>
      </w:r>
      <w:r w:rsidR="00557E8D" w:rsidRPr="00F12A8D">
        <w:t>4 of Schedule</w:t>
      </w:r>
      <w:r w:rsidR="0065013F" w:rsidRPr="00F12A8D">
        <w:t> </w:t>
      </w:r>
      <w:r w:rsidR="00557E8D" w:rsidRPr="00F12A8D">
        <w:t>1A (heading)</w:t>
      </w:r>
    </w:p>
    <w:p w14:paraId="16D3BE9C" w14:textId="77777777" w:rsidR="00C75800" w:rsidRPr="00F12A8D" w:rsidRDefault="00C75800" w:rsidP="00C75800">
      <w:pPr>
        <w:pStyle w:val="Item"/>
      </w:pPr>
      <w:r w:rsidRPr="00F12A8D">
        <w:t>Repeal the heading, substitute:</w:t>
      </w:r>
    </w:p>
    <w:p w14:paraId="54442E27" w14:textId="77777777" w:rsidR="00C75800" w:rsidRPr="00F12A8D" w:rsidRDefault="00C75800" w:rsidP="00C75800">
      <w:pPr>
        <w:pStyle w:val="ActHead5"/>
      </w:pPr>
      <w:bookmarkStart w:id="14" w:name="_Toc88494872"/>
      <w:r w:rsidRPr="00B1284D">
        <w:rPr>
          <w:rStyle w:val="CharSectno"/>
        </w:rPr>
        <w:t>4</w:t>
      </w:r>
      <w:r w:rsidRPr="00F12A8D">
        <w:t xml:space="preserve">  Method for subparagraphs</w:t>
      </w:r>
      <w:r w:rsidR="0065013F" w:rsidRPr="00F12A8D">
        <w:t> </w:t>
      </w:r>
      <w:r w:rsidRPr="00F12A8D">
        <w:t>90XJ(1)(b)(ii) and 90YN(1)(b)(ii)</w:t>
      </w:r>
      <w:r w:rsidR="00F751B3" w:rsidRPr="00F12A8D">
        <w:t>,</w:t>
      </w:r>
      <w:r w:rsidR="008E19E6" w:rsidRPr="00F12A8D">
        <w:t xml:space="preserve"> </w:t>
      </w:r>
      <w:r w:rsidRPr="00F12A8D">
        <w:t>and paragraphs 90XT(1)(b) and 90YY(1)(b)</w:t>
      </w:r>
      <w:r w:rsidR="00F751B3" w:rsidRPr="00F12A8D">
        <w:t>,</w:t>
      </w:r>
      <w:r w:rsidRPr="00F12A8D">
        <w:t xml:space="preserve"> of the Act</w:t>
      </w:r>
      <w:bookmarkEnd w:id="14"/>
    </w:p>
    <w:p w14:paraId="56AB72F2" w14:textId="77777777" w:rsidR="005B2B53" w:rsidRPr="00F12A8D" w:rsidRDefault="00641D97" w:rsidP="00705680">
      <w:pPr>
        <w:pStyle w:val="ItemHead"/>
      </w:pPr>
      <w:r w:rsidRPr="00F12A8D">
        <w:t>133</w:t>
      </w:r>
      <w:r w:rsidR="00705680" w:rsidRPr="00F12A8D">
        <w:t xml:space="preserve">  Subclause</w:t>
      </w:r>
      <w:r w:rsidR="0065013F" w:rsidRPr="00F12A8D">
        <w:t> </w:t>
      </w:r>
      <w:r w:rsidR="00902163" w:rsidRPr="00F12A8D">
        <w:t>3(1)</w:t>
      </w:r>
      <w:r w:rsidR="005B2B53" w:rsidRPr="00F12A8D">
        <w:t xml:space="preserve"> of Schedule</w:t>
      </w:r>
      <w:r w:rsidR="0065013F" w:rsidRPr="00F12A8D">
        <w:t> </w:t>
      </w:r>
      <w:r w:rsidR="005B2B53" w:rsidRPr="00F12A8D">
        <w:t xml:space="preserve">2 (definition of </w:t>
      </w:r>
      <w:r w:rsidR="005B2B53" w:rsidRPr="00F12A8D">
        <w:rPr>
          <w:i/>
        </w:rPr>
        <w:t>A</w:t>
      </w:r>
      <w:r w:rsidR="005B2B53" w:rsidRPr="00F12A8D">
        <w:t>)</w:t>
      </w:r>
    </w:p>
    <w:p w14:paraId="0A659385" w14:textId="77777777" w:rsidR="005B2B53" w:rsidRPr="00F12A8D" w:rsidRDefault="00665776" w:rsidP="005B2B53">
      <w:pPr>
        <w:pStyle w:val="Item"/>
      </w:pPr>
      <w:r w:rsidRPr="00F12A8D">
        <w:t>Omit “90MZB</w:t>
      </w:r>
      <w:r w:rsidR="005B2B53" w:rsidRPr="00F12A8D">
        <w:t>”, substitute “90XZB or 90YZR”.</w:t>
      </w:r>
    </w:p>
    <w:p w14:paraId="75D9147A" w14:textId="77777777" w:rsidR="005B2B53" w:rsidRPr="00F12A8D" w:rsidRDefault="00641D97" w:rsidP="00705680">
      <w:pPr>
        <w:pStyle w:val="ItemHead"/>
      </w:pPr>
      <w:r w:rsidRPr="00F12A8D">
        <w:t>134</w:t>
      </w:r>
      <w:r w:rsidR="005B2B53" w:rsidRPr="00F12A8D">
        <w:t xml:space="preserve">  Subclause</w:t>
      </w:r>
      <w:r w:rsidR="0065013F" w:rsidRPr="00F12A8D">
        <w:t> </w:t>
      </w:r>
      <w:r w:rsidR="005B2B53" w:rsidRPr="00F12A8D">
        <w:t>5(2) of Schedule</w:t>
      </w:r>
      <w:r w:rsidR="0065013F" w:rsidRPr="00F12A8D">
        <w:t> </w:t>
      </w:r>
      <w:r w:rsidR="005B2B53" w:rsidRPr="00F12A8D">
        <w:t xml:space="preserve">2 (definition of </w:t>
      </w:r>
      <w:r w:rsidR="005B2B53" w:rsidRPr="00F12A8D">
        <w:rPr>
          <w:i/>
        </w:rPr>
        <w:t>B</w:t>
      </w:r>
      <w:r w:rsidR="005B2B53" w:rsidRPr="00F12A8D">
        <w:t>)</w:t>
      </w:r>
    </w:p>
    <w:p w14:paraId="23F3913F" w14:textId="77777777" w:rsidR="005B2B53" w:rsidRPr="00F12A8D" w:rsidRDefault="005B2B53" w:rsidP="005B2B53">
      <w:pPr>
        <w:pStyle w:val="Item"/>
      </w:pPr>
      <w:r w:rsidRPr="00F12A8D">
        <w:t>Omit “90MZB</w:t>
      </w:r>
      <w:r w:rsidR="00261B75" w:rsidRPr="00F12A8D">
        <w:t>”, substitute “90XZB or 90YZR</w:t>
      </w:r>
      <w:r w:rsidRPr="00F12A8D">
        <w:t>”.</w:t>
      </w:r>
    </w:p>
    <w:p w14:paraId="5217DA5A" w14:textId="77777777" w:rsidR="005B2B53" w:rsidRPr="00F12A8D" w:rsidRDefault="00641D97" w:rsidP="005B2B53">
      <w:pPr>
        <w:pStyle w:val="ItemHead"/>
      </w:pPr>
      <w:r w:rsidRPr="00F12A8D">
        <w:t>135</w:t>
      </w:r>
      <w:r w:rsidR="005B2B53" w:rsidRPr="00F12A8D">
        <w:t xml:space="preserve">  Subclause</w:t>
      </w:r>
      <w:r w:rsidR="0065013F" w:rsidRPr="00F12A8D">
        <w:t> </w:t>
      </w:r>
      <w:r w:rsidR="005B2B53" w:rsidRPr="00F12A8D">
        <w:t>5(2) of Schedule</w:t>
      </w:r>
      <w:r w:rsidR="0065013F" w:rsidRPr="00F12A8D">
        <w:t> </w:t>
      </w:r>
      <w:r w:rsidR="005B2B53" w:rsidRPr="00F12A8D">
        <w:t xml:space="preserve">2 (definition of </w:t>
      </w:r>
      <w:r w:rsidR="005B2B53" w:rsidRPr="00F12A8D">
        <w:rPr>
          <w:i/>
        </w:rPr>
        <w:t>r</w:t>
      </w:r>
      <w:r w:rsidR="005B2B53" w:rsidRPr="00F12A8D">
        <w:t>)</w:t>
      </w:r>
    </w:p>
    <w:p w14:paraId="78209EEF" w14:textId="77777777" w:rsidR="005B2B53" w:rsidRPr="00F12A8D" w:rsidRDefault="007705EE" w:rsidP="005B2B53">
      <w:pPr>
        <w:pStyle w:val="Item"/>
      </w:pPr>
      <w:r w:rsidRPr="00F12A8D">
        <w:t>Omit “90MZB</w:t>
      </w:r>
      <w:r w:rsidR="005B2B53" w:rsidRPr="00F12A8D">
        <w:t>”, substitute “90XZB or 90YZR”.</w:t>
      </w:r>
    </w:p>
    <w:p w14:paraId="167E3AC7" w14:textId="77777777" w:rsidR="00E57C89" w:rsidRPr="00F12A8D" w:rsidRDefault="00641D97" w:rsidP="00705680">
      <w:pPr>
        <w:pStyle w:val="ItemHead"/>
      </w:pPr>
      <w:r w:rsidRPr="00F12A8D">
        <w:t>136</w:t>
      </w:r>
      <w:r w:rsidR="00E57C89" w:rsidRPr="00F12A8D">
        <w:t xml:space="preserve">  Subclauses</w:t>
      </w:r>
      <w:r w:rsidR="0065013F" w:rsidRPr="00F12A8D">
        <w:t> </w:t>
      </w:r>
      <w:r w:rsidR="00E57C89" w:rsidRPr="00F12A8D">
        <w:t>30(1) and (2) of Schedule</w:t>
      </w:r>
      <w:r w:rsidR="0065013F" w:rsidRPr="00F12A8D">
        <w:t> </w:t>
      </w:r>
      <w:r w:rsidR="00E57C89" w:rsidRPr="00F12A8D">
        <w:t>2</w:t>
      </w:r>
    </w:p>
    <w:p w14:paraId="03A192D4" w14:textId="77777777" w:rsidR="00705680" w:rsidRPr="00F12A8D" w:rsidRDefault="005962E7" w:rsidP="00705680">
      <w:pPr>
        <w:pStyle w:val="Item"/>
      </w:pPr>
      <w:r w:rsidRPr="00F12A8D">
        <w:t>Omit “90MZB”, substitute “90XZB or 90YZR</w:t>
      </w:r>
      <w:r w:rsidR="00705680" w:rsidRPr="00F12A8D">
        <w:t>”.</w:t>
      </w:r>
    </w:p>
    <w:p w14:paraId="688A7AC6" w14:textId="77777777" w:rsidR="00902163" w:rsidRPr="00F12A8D" w:rsidRDefault="00641D97" w:rsidP="00E57C89">
      <w:pPr>
        <w:pStyle w:val="ItemHead"/>
      </w:pPr>
      <w:r w:rsidRPr="00F12A8D">
        <w:t>137</w:t>
      </w:r>
      <w:r w:rsidR="00E57C89" w:rsidRPr="00F12A8D">
        <w:t xml:space="preserve">  Subclause</w:t>
      </w:r>
      <w:r w:rsidR="0065013F" w:rsidRPr="00F12A8D">
        <w:t> </w:t>
      </w:r>
      <w:r w:rsidR="00E57C89" w:rsidRPr="00F12A8D">
        <w:t>34(2) of Schedule</w:t>
      </w:r>
      <w:r w:rsidR="0065013F" w:rsidRPr="00F12A8D">
        <w:t> </w:t>
      </w:r>
      <w:r w:rsidR="00E57C89" w:rsidRPr="00F12A8D">
        <w:t xml:space="preserve">2 (definition of </w:t>
      </w:r>
      <w:r w:rsidR="00E57C89" w:rsidRPr="00F12A8D">
        <w:rPr>
          <w:i/>
        </w:rPr>
        <w:t>r</w:t>
      </w:r>
      <w:r w:rsidR="00E57C89" w:rsidRPr="00F12A8D">
        <w:t>)</w:t>
      </w:r>
    </w:p>
    <w:p w14:paraId="2394DAC5" w14:textId="77777777" w:rsidR="00E57C89" w:rsidRPr="00F12A8D" w:rsidRDefault="005962E7" w:rsidP="00E57C89">
      <w:pPr>
        <w:pStyle w:val="Item"/>
      </w:pPr>
      <w:r w:rsidRPr="00F12A8D">
        <w:t>Omit “90MZB”, substitute “90XZB or 90YZR</w:t>
      </w:r>
      <w:r w:rsidR="00E57C89" w:rsidRPr="00F12A8D">
        <w:t>”.</w:t>
      </w:r>
    </w:p>
    <w:p w14:paraId="20996D11" w14:textId="77777777" w:rsidR="00187F57" w:rsidRPr="00F12A8D" w:rsidRDefault="00641D97" w:rsidP="00187F57">
      <w:pPr>
        <w:pStyle w:val="ItemHead"/>
      </w:pPr>
      <w:r w:rsidRPr="00F12A8D">
        <w:t>138</w:t>
      </w:r>
      <w:r w:rsidR="00187F57" w:rsidRPr="00F12A8D">
        <w:t xml:space="preserve">  Subclause</w:t>
      </w:r>
      <w:r w:rsidR="0065013F" w:rsidRPr="00F12A8D">
        <w:t> </w:t>
      </w:r>
      <w:r w:rsidR="00187F57" w:rsidRPr="00F12A8D">
        <w:t>36(2) of Schedule</w:t>
      </w:r>
      <w:r w:rsidR="0065013F" w:rsidRPr="00F12A8D">
        <w:t> </w:t>
      </w:r>
      <w:r w:rsidR="00187F57" w:rsidRPr="00F12A8D">
        <w:t xml:space="preserve">2 (definition of </w:t>
      </w:r>
      <w:r w:rsidR="00187F57" w:rsidRPr="00F12A8D">
        <w:rPr>
          <w:i/>
        </w:rPr>
        <w:t>r</w:t>
      </w:r>
      <w:r w:rsidR="00187F57" w:rsidRPr="00F12A8D">
        <w:t>)</w:t>
      </w:r>
    </w:p>
    <w:p w14:paraId="38F9F32D" w14:textId="77777777" w:rsidR="00E57C89" w:rsidRPr="00F12A8D" w:rsidRDefault="005962E7" w:rsidP="00E57C89">
      <w:pPr>
        <w:pStyle w:val="Item"/>
      </w:pPr>
      <w:r w:rsidRPr="00F12A8D">
        <w:t>Omit “90MZB”, substitute “90XZB or 90YZR</w:t>
      </w:r>
      <w:r w:rsidR="00187F57" w:rsidRPr="00F12A8D">
        <w:t>”.</w:t>
      </w:r>
    </w:p>
    <w:p w14:paraId="67F2E28E" w14:textId="77777777" w:rsidR="00410301" w:rsidRPr="00F12A8D" w:rsidRDefault="00641D97" w:rsidP="00490A70">
      <w:pPr>
        <w:pStyle w:val="ItemHead"/>
      </w:pPr>
      <w:r w:rsidRPr="00F12A8D">
        <w:t>139</w:t>
      </w:r>
      <w:r w:rsidR="00410301" w:rsidRPr="00F12A8D">
        <w:t xml:space="preserve">  </w:t>
      </w:r>
      <w:r w:rsidR="00490A70" w:rsidRPr="00F12A8D">
        <w:t>Subclause</w:t>
      </w:r>
      <w:r w:rsidR="0065013F" w:rsidRPr="00F12A8D">
        <w:t> </w:t>
      </w:r>
      <w:r w:rsidR="00490A70" w:rsidRPr="00F12A8D">
        <w:t>2(1) of Schedule</w:t>
      </w:r>
      <w:r w:rsidR="0065013F" w:rsidRPr="00F12A8D">
        <w:t> </w:t>
      </w:r>
      <w:r w:rsidR="00490A70" w:rsidRPr="00F12A8D">
        <w:t>4</w:t>
      </w:r>
      <w:r w:rsidR="00187F57" w:rsidRPr="00F12A8D">
        <w:t xml:space="preserve"> (definition of </w:t>
      </w:r>
      <w:r w:rsidR="00187F57" w:rsidRPr="00F12A8D">
        <w:rPr>
          <w:i/>
        </w:rPr>
        <w:t>r</w:t>
      </w:r>
      <w:r w:rsidR="00187F57" w:rsidRPr="00F12A8D">
        <w:t>)</w:t>
      </w:r>
    </w:p>
    <w:p w14:paraId="6BEA604A" w14:textId="77777777" w:rsidR="00490A70" w:rsidRPr="00F12A8D" w:rsidRDefault="005962E7" w:rsidP="00490A70">
      <w:pPr>
        <w:pStyle w:val="Item"/>
      </w:pPr>
      <w:r w:rsidRPr="00F12A8D">
        <w:t>Omit “90MZB”, substitute “90XZB or 90YZR</w:t>
      </w:r>
      <w:r w:rsidR="00490A70" w:rsidRPr="00F12A8D">
        <w:t>”.</w:t>
      </w:r>
    </w:p>
    <w:p w14:paraId="197CD6A5" w14:textId="77777777" w:rsidR="00615714" w:rsidRPr="00F12A8D" w:rsidRDefault="00615714" w:rsidP="00E8207C">
      <w:pPr>
        <w:pStyle w:val="ActHead9"/>
      </w:pPr>
      <w:bookmarkStart w:id="15" w:name="_Toc88494873"/>
      <w:r w:rsidRPr="00F12A8D">
        <w:lastRenderedPageBreak/>
        <w:t>Judges’ Pensions Regulations</w:t>
      </w:r>
      <w:r w:rsidR="0065013F" w:rsidRPr="00F12A8D">
        <w:t> </w:t>
      </w:r>
      <w:r w:rsidRPr="00F12A8D">
        <w:t>1998</w:t>
      </w:r>
      <w:bookmarkEnd w:id="15"/>
    </w:p>
    <w:p w14:paraId="654330CF" w14:textId="77777777" w:rsidR="00422176" w:rsidRPr="00F12A8D" w:rsidRDefault="00641D97" w:rsidP="00DD144D">
      <w:pPr>
        <w:pStyle w:val="ItemHead"/>
      </w:pPr>
      <w:r w:rsidRPr="00F12A8D">
        <w:t>140</w:t>
      </w:r>
      <w:r w:rsidR="00DD144D" w:rsidRPr="00F12A8D">
        <w:t xml:space="preserve">  Part</w:t>
      </w:r>
      <w:r w:rsidR="0065013F" w:rsidRPr="00F12A8D">
        <w:t> </w:t>
      </w:r>
      <w:r w:rsidR="00DD144D" w:rsidRPr="00F12A8D">
        <w:t>3 (heading)</w:t>
      </w:r>
    </w:p>
    <w:p w14:paraId="5DB4703B" w14:textId="77777777" w:rsidR="00DD144D" w:rsidRPr="00F12A8D" w:rsidRDefault="00DD144D" w:rsidP="00DD144D">
      <w:pPr>
        <w:pStyle w:val="Item"/>
      </w:pPr>
      <w:r w:rsidRPr="00F12A8D">
        <w:t>Omit “</w:t>
      </w:r>
      <w:r w:rsidR="00976B01" w:rsidRPr="00F12A8D">
        <w:rPr>
          <w:b/>
        </w:rPr>
        <w:t>Part</w:t>
      </w:r>
      <w:r w:rsidR="0065013F" w:rsidRPr="00F12A8D">
        <w:rPr>
          <w:b/>
        </w:rPr>
        <w:t> </w:t>
      </w:r>
      <w:r w:rsidR="00976B01" w:rsidRPr="00F12A8D">
        <w:rPr>
          <w:b/>
        </w:rPr>
        <w:t>V</w:t>
      </w:r>
      <w:r w:rsidRPr="00F12A8D">
        <w:rPr>
          <w:b/>
        </w:rPr>
        <w:t>IIIB</w:t>
      </w:r>
      <w:r w:rsidRPr="00F12A8D">
        <w:t>”, substitute “</w:t>
      </w:r>
      <w:r w:rsidRPr="00F12A8D">
        <w:rPr>
          <w:b/>
        </w:rPr>
        <w:t>Parts VIIIB and VIIIC</w:t>
      </w:r>
      <w:r w:rsidRPr="00F12A8D">
        <w:t>”.</w:t>
      </w:r>
    </w:p>
    <w:p w14:paraId="6E426B03" w14:textId="77777777" w:rsidR="00DD144D" w:rsidRPr="00F12A8D" w:rsidRDefault="00641D97" w:rsidP="00DD144D">
      <w:pPr>
        <w:pStyle w:val="ItemHead"/>
      </w:pPr>
      <w:r w:rsidRPr="00F12A8D">
        <w:t>141</w:t>
      </w:r>
      <w:r w:rsidR="00DD144D" w:rsidRPr="00F12A8D">
        <w:t xml:space="preserve">  Subregulation</w:t>
      </w:r>
      <w:r w:rsidR="0065013F" w:rsidRPr="00F12A8D">
        <w:t> </w:t>
      </w:r>
      <w:r w:rsidR="00DD144D" w:rsidRPr="00F12A8D">
        <w:t>5(1)</w:t>
      </w:r>
    </w:p>
    <w:p w14:paraId="05103B4B" w14:textId="77777777" w:rsidR="00DD144D" w:rsidRPr="00F12A8D" w:rsidRDefault="00DD144D" w:rsidP="00DD144D">
      <w:pPr>
        <w:pStyle w:val="Item"/>
      </w:pPr>
      <w:r w:rsidRPr="00F12A8D">
        <w:t>Omit “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>IIIB”, substitute “Parts VIIIB and VIIIC”.</w:t>
      </w:r>
    </w:p>
    <w:p w14:paraId="5ABF609F" w14:textId="77777777" w:rsidR="00154C42" w:rsidRPr="00F12A8D" w:rsidRDefault="00154C42" w:rsidP="008C51F7">
      <w:pPr>
        <w:pStyle w:val="ActHead9"/>
      </w:pPr>
      <w:bookmarkStart w:id="16" w:name="_Toc88494874"/>
      <w:r w:rsidRPr="00F12A8D">
        <w:t>Papua New Guinea (Staffing Assistance) (Superannuation) Regulations</w:t>
      </w:r>
      <w:r w:rsidR="0065013F" w:rsidRPr="00F12A8D">
        <w:t> </w:t>
      </w:r>
      <w:r w:rsidRPr="00F12A8D">
        <w:t>1973</w:t>
      </w:r>
      <w:bookmarkEnd w:id="16"/>
    </w:p>
    <w:p w14:paraId="7AEA8C53" w14:textId="77777777" w:rsidR="008C51F7" w:rsidRPr="00F12A8D" w:rsidRDefault="00641D97" w:rsidP="008C51F7">
      <w:pPr>
        <w:pStyle w:val="ItemHead"/>
      </w:pPr>
      <w:r w:rsidRPr="00F12A8D">
        <w:t>142</w:t>
      </w:r>
      <w:r w:rsidR="008C51F7" w:rsidRPr="00F12A8D">
        <w:t xml:space="preserve">  Subregulation</w:t>
      </w:r>
      <w:r w:rsidR="0065013F" w:rsidRPr="00F12A8D">
        <w:t> </w:t>
      </w:r>
      <w:r w:rsidR="008C51F7" w:rsidRPr="00F12A8D">
        <w:t>90(1) (</w:t>
      </w:r>
      <w:r w:rsidR="0065013F" w:rsidRPr="00F12A8D">
        <w:t>paragraph (</w:t>
      </w:r>
      <w:r w:rsidR="008C51F7" w:rsidRPr="00F12A8D">
        <w:t xml:space="preserve">b) of the definition of </w:t>
      </w:r>
      <w:r w:rsidR="008C51F7" w:rsidRPr="00F12A8D">
        <w:rPr>
          <w:i/>
        </w:rPr>
        <w:t>base amount</w:t>
      </w:r>
      <w:r w:rsidR="008C51F7" w:rsidRPr="00F12A8D">
        <w:t>)</w:t>
      </w:r>
    </w:p>
    <w:p w14:paraId="131640D2" w14:textId="77777777" w:rsidR="008C51F7" w:rsidRPr="00F12A8D" w:rsidRDefault="008C51F7" w:rsidP="008C51F7">
      <w:pPr>
        <w:pStyle w:val="Item"/>
      </w:pPr>
      <w:r w:rsidRPr="00F12A8D">
        <w:t>Omit “90MT (4)”, substitute “90XT(4) or 90YY(5)</w:t>
      </w:r>
      <w:r w:rsidR="00FF423A" w:rsidRPr="00F12A8D">
        <w:t xml:space="preserve"> (as the case may be)</w:t>
      </w:r>
      <w:r w:rsidRPr="00F12A8D">
        <w:t>”.</w:t>
      </w:r>
    </w:p>
    <w:p w14:paraId="57C164B8" w14:textId="77777777" w:rsidR="008C51F7" w:rsidRPr="00F12A8D" w:rsidRDefault="00641D97" w:rsidP="008C51F7">
      <w:pPr>
        <w:pStyle w:val="ItemHead"/>
      </w:pPr>
      <w:r w:rsidRPr="00F12A8D">
        <w:t>143</w:t>
      </w:r>
      <w:r w:rsidR="008C51F7" w:rsidRPr="00F12A8D">
        <w:t xml:space="preserve">  Subregulation</w:t>
      </w:r>
      <w:r w:rsidR="0065013F" w:rsidRPr="00F12A8D">
        <w:t> </w:t>
      </w:r>
      <w:r w:rsidR="008C51F7" w:rsidRPr="00F12A8D">
        <w:t xml:space="preserve">90(1) (definition of </w:t>
      </w:r>
      <w:r w:rsidR="008C51F7" w:rsidRPr="00F12A8D">
        <w:rPr>
          <w:i/>
        </w:rPr>
        <w:t>family law value</w:t>
      </w:r>
      <w:r w:rsidR="008C51F7" w:rsidRPr="00F12A8D">
        <w:t>)</w:t>
      </w:r>
    </w:p>
    <w:p w14:paraId="3141DC08" w14:textId="77777777" w:rsidR="00BF1A40" w:rsidRPr="00F12A8D" w:rsidRDefault="00BF1A40" w:rsidP="00BF1A40">
      <w:pPr>
        <w:pStyle w:val="Definition"/>
      </w:pPr>
      <w:r w:rsidRPr="00F12A8D">
        <w:t>Repeal the definition, substitute:</w:t>
      </w:r>
    </w:p>
    <w:p w14:paraId="46A2FC0B" w14:textId="77777777" w:rsidR="00BF1A40" w:rsidRPr="00F12A8D" w:rsidRDefault="00BF1A40" w:rsidP="00BF1A40">
      <w:pPr>
        <w:pStyle w:val="Definition"/>
      </w:pPr>
      <w:r w:rsidRPr="00F12A8D">
        <w:rPr>
          <w:b/>
          <w:i/>
        </w:rPr>
        <w:t>family law value</w:t>
      </w:r>
      <w:r w:rsidRPr="00F12A8D">
        <w:t xml:space="preserve"> means:</w:t>
      </w:r>
    </w:p>
    <w:p w14:paraId="75AC035E" w14:textId="77777777" w:rsidR="00BF1A40" w:rsidRPr="00F12A8D" w:rsidRDefault="00BF1A40" w:rsidP="00BF1A40">
      <w:pPr>
        <w:pStyle w:val="paragraph"/>
      </w:pPr>
      <w:r w:rsidRPr="00F12A8D">
        <w:tab/>
        <w:t>(a)</w:t>
      </w:r>
      <w:r w:rsidRPr="00F12A8D">
        <w:tab/>
        <w:t xml:space="preserve">in relation to a superannuation interest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of the FL Act—the amount determined in accordance with the FLS Regulations that apply for the purposes of 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Pr="00F12A8D">
        <w:t>0XT(2)(a) of the FL Act; or</w:t>
      </w:r>
    </w:p>
    <w:p w14:paraId="630A1107" w14:textId="77777777" w:rsidR="00BF1A40" w:rsidRPr="00F12A8D" w:rsidRDefault="00BF1A40" w:rsidP="00BF1A40">
      <w:pPr>
        <w:pStyle w:val="paragraph"/>
      </w:pPr>
      <w:r w:rsidRPr="00F12A8D">
        <w:tab/>
        <w:t>(b)</w:t>
      </w:r>
      <w:r w:rsidRPr="00F12A8D">
        <w:tab/>
        <w:t xml:space="preserve">in relation to a superannuation interest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IIIC of the </w:t>
      </w:r>
      <w:r w:rsidR="00937F2E" w:rsidRPr="00F12A8D">
        <w:t>FL Act</w:t>
      </w:r>
      <w:r w:rsidRPr="00F12A8D">
        <w:t xml:space="preserve">—the amount determined in accordance with the FLS Regulations that apply for the purposes of 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Pr="00F12A8D">
        <w:t>0YY(2)(a) of the FL Act.</w:t>
      </w:r>
    </w:p>
    <w:p w14:paraId="143C1855" w14:textId="77777777" w:rsidR="00BF1A40" w:rsidRPr="00F12A8D" w:rsidRDefault="00BF1A40" w:rsidP="00BF1A40">
      <w:pPr>
        <w:pStyle w:val="subsection2"/>
      </w:pPr>
      <w:r w:rsidRPr="00F12A8D">
        <w:t>In applying the FLS Regulations, the relevant date is taken to be the date on which the operative time occurs.</w:t>
      </w:r>
    </w:p>
    <w:p w14:paraId="607E1FBC" w14:textId="77777777" w:rsidR="00BF1A40" w:rsidRPr="00F12A8D" w:rsidRDefault="00BF1A40" w:rsidP="00BF1A40">
      <w:pPr>
        <w:pStyle w:val="notetext"/>
      </w:pPr>
      <w:r w:rsidRPr="00F12A8D">
        <w:t>Note:</w:t>
      </w:r>
      <w:r w:rsidRPr="00F12A8D">
        <w:tab/>
        <w:t xml:space="preserve">This amount is determined by applying </w:t>
      </w:r>
      <w:r w:rsidR="00CA3F0A" w:rsidRPr="00F12A8D">
        <w:t>that instrument</w:t>
      </w:r>
      <w:r w:rsidRPr="00F12A8D">
        <w:t>, whether or not an order has been made under subsection</w:t>
      </w:r>
      <w:r w:rsidR="0065013F" w:rsidRPr="00F12A8D">
        <w:t> </w:t>
      </w:r>
      <w:r w:rsidRPr="00F12A8D">
        <w:t xml:space="preserve">90XT(1) or 90YY(1) (as the case may be) of the </w:t>
      </w:r>
      <w:r w:rsidR="00937F2E" w:rsidRPr="00F12A8D">
        <w:t>FL Act</w:t>
      </w:r>
      <w:r w:rsidRPr="00F12A8D">
        <w:t>.</w:t>
      </w:r>
    </w:p>
    <w:p w14:paraId="61946B9A" w14:textId="77777777" w:rsidR="006A7A1F" w:rsidRPr="00F12A8D" w:rsidRDefault="00641D97" w:rsidP="006A7A1F">
      <w:pPr>
        <w:pStyle w:val="ItemHead"/>
      </w:pPr>
      <w:r w:rsidRPr="00F12A8D">
        <w:t>144</w:t>
      </w:r>
      <w:r w:rsidR="006A7A1F" w:rsidRPr="00F12A8D">
        <w:t xml:space="preserve">  Subregulation</w:t>
      </w:r>
      <w:r w:rsidR="0065013F" w:rsidRPr="00F12A8D">
        <w:t> </w:t>
      </w:r>
      <w:r w:rsidR="006A7A1F" w:rsidRPr="00F12A8D">
        <w:t xml:space="preserve">90(1) (definition of </w:t>
      </w:r>
      <w:r w:rsidR="006A7A1F" w:rsidRPr="00F12A8D">
        <w:rPr>
          <w:i/>
        </w:rPr>
        <w:t>member spouse</w:t>
      </w:r>
      <w:r w:rsidR="006A7A1F" w:rsidRPr="00F12A8D">
        <w:t>)</w:t>
      </w:r>
    </w:p>
    <w:p w14:paraId="15F0D9E6" w14:textId="77777777" w:rsidR="006A7A1F" w:rsidRPr="00F12A8D" w:rsidRDefault="00937F2E" w:rsidP="006A7A1F">
      <w:pPr>
        <w:pStyle w:val="Item"/>
      </w:pPr>
      <w:r w:rsidRPr="00F12A8D">
        <w:t>Repeal the definition, substitute:</w:t>
      </w:r>
    </w:p>
    <w:p w14:paraId="53E4160F" w14:textId="77777777" w:rsidR="00937F2E" w:rsidRPr="00F12A8D" w:rsidRDefault="00937F2E" w:rsidP="00937F2E">
      <w:pPr>
        <w:pStyle w:val="Definition"/>
      </w:pPr>
      <w:r w:rsidRPr="00F12A8D">
        <w:rPr>
          <w:b/>
          <w:i/>
        </w:rPr>
        <w:t>member spouse</w:t>
      </w:r>
      <w:r w:rsidRPr="00F12A8D">
        <w:t xml:space="preserve"> means a member spouse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>IIIB or VIIIC of the FL Act.</w:t>
      </w:r>
    </w:p>
    <w:p w14:paraId="702F1E8E" w14:textId="77777777" w:rsidR="00AE345B" w:rsidRPr="00F12A8D" w:rsidRDefault="00641D97" w:rsidP="00AE345B">
      <w:pPr>
        <w:pStyle w:val="ItemHead"/>
      </w:pPr>
      <w:r w:rsidRPr="00F12A8D">
        <w:t>145</w:t>
      </w:r>
      <w:r w:rsidR="00AE345B" w:rsidRPr="00F12A8D">
        <w:t xml:space="preserve">  Subregulation</w:t>
      </w:r>
      <w:r w:rsidR="0065013F" w:rsidRPr="00F12A8D">
        <w:t> </w:t>
      </w:r>
      <w:r w:rsidR="00AE345B" w:rsidRPr="00F12A8D">
        <w:t xml:space="preserve">90(1) (definition of </w:t>
      </w:r>
      <w:r w:rsidR="00AE345B" w:rsidRPr="00F12A8D">
        <w:rPr>
          <w:i/>
        </w:rPr>
        <w:t>non</w:t>
      </w:r>
      <w:r w:rsidR="00391DCE">
        <w:rPr>
          <w:i/>
        </w:rPr>
        <w:noBreakHyphen/>
      </w:r>
      <w:r w:rsidR="00AE345B" w:rsidRPr="00F12A8D">
        <w:rPr>
          <w:i/>
        </w:rPr>
        <w:t>member spouse</w:t>
      </w:r>
      <w:r w:rsidR="00AE345B" w:rsidRPr="00F12A8D">
        <w:t>)</w:t>
      </w:r>
    </w:p>
    <w:p w14:paraId="5AB41702" w14:textId="77777777" w:rsidR="004B04DB" w:rsidRPr="00F12A8D" w:rsidRDefault="004B04DB" w:rsidP="004B04DB">
      <w:pPr>
        <w:pStyle w:val="Item"/>
      </w:pPr>
      <w:r w:rsidRPr="00F12A8D">
        <w:t>Repeal the definition, substitute:</w:t>
      </w:r>
    </w:p>
    <w:p w14:paraId="49E39772" w14:textId="77777777" w:rsidR="00937F2E" w:rsidRPr="00F12A8D" w:rsidRDefault="00937F2E" w:rsidP="00937F2E">
      <w:pPr>
        <w:pStyle w:val="Definition"/>
      </w:pPr>
      <w:r w:rsidRPr="00F12A8D">
        <w:rPr>
          <w:b/>
          <w:i/>
        </w:rPr>
        <w:t>non</w:t>
      </w:r>
      <w:r w:rsidR="00391DCE">
        <w:rPr>
          <w:b/>
          <w:i/>
        </w:rPr>
        <w:noBreakHyphen/>
      </w:r>
      <w:r w:rsidRPr="00F12A8D">
        <w:rPr>
          <w:b/>
          <w:i/>
        </w:rPr>
        <w:t>member spouse</w:t>
      </w:r>
      <w:r w:rsidRPr="00F12A8D">
        <w:t xml:space="preserve"> means a non</w:t>
      </w:r>
      <w:r w:rsidR="00391DCE">
        <w:noBreakHyphen/>
      </w:r>
      <w:r w:rsidRPr="00F12A8D">
        <w:t xml:space="preserve">member spouse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>IIIB or VIIIC of the FL Act.</w:t>
      </w:r>
    </w:p>
    <w:p w14:paraId="3B35C396" w14:textId="77777777" w:rsidR="00AE345B" w:rsidRPr="00F12A8D" w:rsidRDefault="00641D97" w:rsidP="00AE345B">
      <w:pPr>
        <w:pStyle w:val="ItemHead"/>
      </w:pPr>
      <w:r w:rsidRPr="00F12A8D">
        <w:t>146</w:t>
      </w:r>
      <w:r w:rsidR="00AE345B" w:rsidRPr="00F12A8D">
        <w:t xml:space="preserve">  Subregulation</w:t>
      </w:r>
      <w:r w:rsidR="0065013F" w:rsidRPr="00F12A8D">
        <w:t> </w:t>
      </w:r>
      <w:r w:rsidR="00AE345B" w:rsidRPr="00F12A8D">
        <w:t xml:space="preserve">90(1) (definition of </w:t>
      </w:r>
      <w:r w:rsidR="00AE345B" w:rsidRPr="00F12A8D">
        <w:rPr>
          <w:i/>
        </w:rPr>
        <w:t>operative time</w:t>
      </w:r>
      <w:r w:rsidR="00AE345B" w:rsidRPr="00F12A8D">
        <w:t>)</w:t>
      </w:r>
    </w:p>
    <w:p w14:paraId="189D1CCC" w14:textId="77777777" w:rsidR="00AE345B" w:rsidRPr="00F12A8D" w:rsidRDefault="004B04DB" w:rsidP="00AE345B">
      <w:pPr>
        <w:pStyle w:val="Item"/>
      </w:pPr>
      <w:r w:rsidRPr="00F12A8D">
        <w:t>Repeal the definition, substitute:</w:t>
      </w:r>
    </w:p>
    <w:p w14:paraId="5E6686A3" w14:textId="77777777" w:rsidR="004B04DB" w:rsidRPr="00F12A8D" w:rsidRDefault="004B04DB" w:rsidP="004B04DB">
      <w:pPr>
        <w:pStyle w:val="Definition"/>
      </w:pPr>
      <w:r w:rsidRPr="00F12A8D">
        <w:rPr>
          <w:b/>
          <w:i/>
        </w:rPr>
        <w:t>operative time</w:t>
      </w:r>
      <w:r w:rsidRPr="00F12A8D">
        <w:t xml:space="preserve"> means:</w:t>
      </w:r>
    </w:p>
    <w:p w14:paraId="1E4814D3" w14:textId="77777777" w:rsidR="004B04DB" w:rsidRPr="00F12A8D" w:rsidRDefault="004B04DB" w:rsidP="004B04DB">
      <w:pPr>
        <w:pStyle w:val="paragraph"/>
      </w:pPr>
      <w:r w:rsidRPr="00F12A8D">
        <w:tab/>
        <w:t>(a)</w:t>
      </w:r>
      <w:r w:rsidRPr="00F12A8D">
        <w:tab/>
        <w:t xml:space="preserve">for a splitting agreement that is a superannuation agreement or a flag lifting agreement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of the </w:t>
      </w:r>
      <w:r w:rsidR="00B3458E" w:rsidRPr="00F12A8D">
        <w:t>FL Act</w:t>
      </w:r>
      <w:r w:rsidRPr="00F12A8D">
        <w:t xml:space="preserve"> or for a splitting order within the meaning of that Part—the time that is the operative time </w:t>
      </w:r>
      <w:r w:rsidRPr="00F12A8D">
        <w:lastRenderedPageBreak/>
        <w:t xml:space="preserve">for the purposes of that </w:t>
      </w:r>
      <w:r w:rsidR="00FC05ED" w:rsidRPr="00F12A8D">
        <w:t>Part i</w:t>
      </w:r>
      <w:r w:rsidRPr="00F12A8D">
        <w:t>n relation to a payment split under the agreement or order; or</w:t>
      </w:r>
    </w:p>
    <w:p w14:paraId="4E53B4EC" w14:textId="77777777" w:rsidR="004B04DB" w:rsidRPr="00F12A8D" w:rsidRDefault="004B04DB" w:rsidP="004B04DB">
      <w:pPr>
        <w:pStyle w:val="paragraph"/>
      </w:pPr>
      <w:r w:rsidRPr="00F12A8D">
        <w:tab/>
        <w:t>(b)</w:t>
      </w:r>
      <w:r w:rsidRPr="00F12A8D">
        <w:tab/>
        <w:t xml:space="preserve">for a splitting agreement that is a superannuation agreement or a flag lifting agreement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IIIC of the </w:t>
      </w:r>
      <w:r w:rsidR="00B3458E" w:rsidRPr="00F12A8D">
        <w:t>FL Act</w:t>
      </w:r>
      <w:r w:rsidRPr="00F12A8D">
        <w:t xml:space="preserve"> or for a splitting order within the meaning of that Part—the time that is the operative time for the purposes of that </w:t>
      </w:r>
      <w:r w:rsidR="00FC05ED" w:rsidRPr="00F12A8D">
        <w:t>Part i</w:t>
      </w:r>
      <w:r w:rsidRPr="00F12A8D">
        <w:t>n relation to a payment split under the agreement or order.</w:t>
      </w:r>
    </w:p>
    <w:p w14:paraId="7C50AC81" w14:textId="77777777" w:rsidR="00AE345B" w:rsidRPr="00F12A8D" w:rsidRDefault="00641D97" w:rsidP="00AE345B">
      <w:pPr>
        <w:pStyle w:val="ItemHead"/>
      </w:pPr>
      <w:r w:rsidRPr="00F12A8D">
        <w:t>147</w:t>
      </w:r>
      <w:r w:rsidR="00AE345B" w:rsidRPr="00F12A8D">
        <w:t xml:space="preserve">  Subregulation</w:t>
      </w:r>
      <w:r w:rsidR="0065013F" w:rsidRPr="00F12A8D">
        <w:t> </w:t>
      </w:r>
      <w:r w:rsidR="00AE345B" w:rsidRPr="00F12A8D">
        <w:t xml:space="preserve">90(1) (definition of </w:t>
      </w:r>
      <w:r w:rsidR="00AE345B" w:rsidRPr="00F12A8D">
        <w:rPr>
          <w:i/>
        </w:rPr>
        <w:t>payment split</w:t>
      </w:r>
      <w:r w:rsidR="00AE345B" w:rsidRPr="00F12A8D">
        <w:t>)</w:t>
      </w:r>
    </w:p>
    <w:p w14:paraId="3DF6CAD9" w14:textId="77777777" w:rsidR="00AE345B" w:rsidRPr="00F12A8D" w:rsidRDefault="00B3458E" w:rsidP="00AE345B">
      <w:pPr>
        <w:pStyle w:val="Item"/>
      </w:pPr>
      <w:r w:rsidRPr="00F12A8D">
        <w:t>Repeal the definition, substitute:</w:t>
      </w:r>
    </w:p>
    <w:p w14:paraId="3FD0B595" w14:textId="77777777" w:rsidR="00B3458E" w:rsidRPr="00F12A8D" w:rsidRDefault="00B3458E" w:rsidP="00B3458E">
      <w:pPr>
        <w:pStyle w:val="Definition"/>
      </w:pPr>
      <w:r w:rsidRPr="00F12A8D">
        <w:rPr>
          <w:b/>
          <w:i/>
        </w:rPr>
        <w:t>payment split</w:t>
      </w:r>
      <w:r w:rsidRPr="00F12A8D">
        <w:t xml:space="preserve"> means a payment split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>IIIB or VIIIC of the FL Act.</w:t>
      </w:r>
    </w:p>
    <w:p w14:paraId="44D2EB4C" w14:textId="77777777" w:rsidR="00AE345B" w:rsidRPr="00F12A8D" w:rsidRDefault="00641D97" w:rsidP="00AE345B">
      <w:pPr>
        <w:pStyle w:val="ItemHead"/>
      </w:pPr>
      <w:r w:rsidRPr="00F12A8D">
        <w:t>148</w:t>
      </w:r>
      <w:r w:rsidR="00AE345B" w:rsidRPr="00F12A8D">
        <w:t xml:space="preserve">  Subregulation</w:t>
      </w:r>
      <w:r w:rsidR="0065013F" w:rsidRPr="00F12A8D">
        <w:t> </w:t>
      </w:r>
      <w:r w:rsidR="00AE345B" w:rsidRPr="00F12A8D">
        <w:t>90(1) (</w:t>
      </w:r>
      <w:r w:rsidR="0065013F" w:rsidRPr="00F12A8D">
        <w:t>paragraphs (</w:t>
      </w:r>
      <w:r w:rsidR="004128AF" w:rsidRPr="00F12A8D">
        <w:t xml:space="preserve">a) and (b) of the </w:t>
      </w:r>
      <w:r w:rsidR="00AE345B" w:rsidRPr="00F12A8D">
        <w:t xml:space="preserve">definition of </w:t>
      </w:r>
      <w:r w:rsidR="00AE345B" w:rsidRPr="00F12A8D">
        <w:rPr>
          <w:i/>
        </w:rPr>
        <w:t>splitting agreement</w:t>
      </w:r>
      <w:r w:rsidR="00AE345B" w:rsidRPr="00F12A8D">
        <w:t>)</w:t>
      </w:r>
    </w:p>
    <w:p w14:paraId="6A99981A" w14:textId="77777777" w:rsidR="004128AF" w:rsidRPr="00F12A8D" w:rsidRDefault="004128AF" w:rsidP="004128AF">
      <w:pPr>
        <w:pStyle w:val="Item"/>
      </w:pPr>
      <w:r w:rsidRPr="00F12A8D">
        <w:t>After “VIIIB”, insert “or VIIIC”.</w:t>
      </w:r>
    </w:p>
    <w:p w14:paraId="216D00F4" w14:textId="77777777" w:rsidR="00AE345B" w:rsidRPr="00F12A8D" w:rsidRDefault="00641D97" w:rsidP="00AE345B">
      <w:pPr>
        <w:pStyle w:val="ItemHead"/>
      </w:pPr>
      <w:r w:rsidRPr="00F12A8D">
        <w:t>149</w:t>
      </w:r>
      <w:r w:rsidR="00AE345B" w:rsidRPr="00F12A8D">
        <w:t xml:space="preserve">  Subregulation</w:t>
      </w:r>
      <w:r w:rsidR="0065013F" w:rsidRPr="00F12A8D">
        <w:t> </w:t>
      </w:r>
      <w:r w:rsidR="00AE345B" w:rsidRPr="00F12A8D">
        <w:t xml:space="preserve">90(1) (definition of </w:t>
      </w:r>
      <w:r w:rsidR="00AE345B" w:rsidRPr="00F12A8D">
        <w:rPr>
          <w:i/>
        </w:rPr>
        <w:t>splitting order</w:t>
      </w:r>
      <w:r w:rsidR="00AE345B" w:rsidRPr="00F12A8D">
        <w:t>)</w:t>
      </w:r>
    </w:p>
    <w:p w14:paraId="6DCA4C82" w14:textId="77777777" w:rsidR="00AE345B" w:rsidRPr="00F12A8D" w:rsidRDefault="00FF24B1" w:rsidP="00AE345B">
      <w:pPr>
        <w:pStyle w:val="Item"/>
      </w:pPr>
      <w:r w:rsidRPr="00F12A8D">
        <w:t>Repeal the definition, substitute:</w:t>
      </w:r>
    </w:p>
    <w:p w14:paraId="04E5F617" w14:textId="77777777" w:rsidR="00FF24B1" w:rsidRPr="00F12A8D" w:rsidRDefault="00FF24B1" w:rsidP="00FF24B1">
      <w:pPr>
        <w:pStyle w:val="Definition"/>
      </w:pPr>
      <w:r w:rsidRPr="00F12A8D">
        <w:rPr>
          <w:b/>
          <w:i/>
        </w:rPr>
        <w:t>splitting order</w:t>
      </w:r>
      <w:r w:rsidRPr="00F12A8D">
        <w:t xml:space="preserve"> means a splitting order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>IIIB or VIIIC of the FL Act.</w:t>
      </w:r>
    </w:p>
    <w:p w14:paraId="051E8256" w14:textId="77777777" w:rsidR="00981516" w:rsidRPr="00F12A8D" w:rsidRDefault="00641D97" w:rsidP="00981516">
      <w:pPr>
        <w:pStyle w:val="ItemHead"/>
      </w:pPr>
      <w:r w:rsidRPr="00F12A8D">
        <w:t>150</w:t>
      </w:r>
      <w:r w:rsidR="00981516" w:rsidRPr="00F12A8D">
        <w:t xml:space="preserve">  Subregulation</w:t>
      </w:r>
      <w:r w:rsidR="0065013F" w:rsidRPr="00F12A8D">
        <w:t> </w:t>
      </w:r>
      <w:r w:rsidR="00981516" w:rsidRPr="00F12A8D">
        <w:t xml:space="preserve">90(1) (definition of </w:t>
      </w:r>
      <w:r w:rsidR="00981516" w:rsidRPr="00F12A8D">
        <w:rPr>
          <w:i/>
        </w:rPr>
        <w:t>splitting percentage</w:t>
      </w:r>
      <w:r w:rsidR="00981516" w:rsidRPr="00F12A8D">
        <w:t>)</w:t>
      </w:r>
    </w:p>
    <w:p w14:paraId="7E7AD6A2" w14:textId="77777777" w:rsidR="00B93339" w:rsidRPr="00F12A8D" w:rsidRDefault="00B93339" w:rsidP="00B93339">
      <w:pPr>
        <w:pStyle w:val="Item"/>
      </w:pPr>
      <w:r w:rsidRPr="00F12A8D">
        <w:t>Repeal the definition, substitute:</w:t>
      </w:r>
    </w:p>
    <w:p w14:paraId="49890A4C" w14:textId="77777777" w:rsidR="00F23D57" w:rsidRPr="00F12A8D" w:rsidRDefault="00F23D57" w:rsidP="00F23D57">
      <w:pPr>
        <w:pStyle w:val="Definition"/>
      </w:pPr>
      <w:r w:rsidRPr="00F12A8D">
        <w:rPr>
          <w:b/>
          <w:i/>
        </w:rPr>
        <w:t>splitting percentage</w:t>
      </w:r>
      <w:r w:rsidRPr="00F12A8D">
        <w:t xml:space="preserve"> means:</w:t>
      </w:r>
    </w:p>
    <w:p w14:paraId="295CF2C8" w14:textId="77777777" w:rsidR="00F23D57" w:rsidRPr="00F12A8D" w:rsidRDefault="00F23D57" w:rsidP="00F23D57">
      <w:pPr>
        <w:pStyle w:val="paragraph"/>
      </w:pPr>
      <w:r w:rsidRPr="00F12A8D">
        <w:tab/>
        <w:t>(a)</w:t>
      </w:r>
      <w:r w:rsidRPr="00F12A8D">
        <w:tab/>
        <w:t>for a splitting agreement—the percentage specified in the agreement under sub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Pr="00F12A8D">
        <w:t>0XJ(1)(c)(iii) or 90YN(1)(c)(iii) (as the case may be) of the FL Act; or</w:t>
      </w:r>
    </w:p>
    <w:p w14:paraId="6DDAAF15" w14:textId="77777777" w:rsidR="00F23D57" w:rsidRPr="00F12A8D" w:rsidRDefault="00F23D57" w:rsidP="00F23D57">
      <w:pPr>
        <w:pStyle w:val="paragraph"/>
      </w:pPr>
      <w:r w:rsidRPr="00F12A8D">
        <w:tab/>
        <w:t>(b)</w:t>
      </w:r>
      <w:r w:rsidRPr="00F12A8D">
        <w:tab/>
        <w:t>for a splitting order—the percentage specified in the order under sub</w:t>
      </w:r>
      <w:r w:rsidR="00976B01" w:rsidRPr="00F12A8D">
        <w:t>paragraph</w:t>
      </w:r>
      <w:r w:rsidR="0065013F" w:rsidRPr="00F12A8D">
        <w:t> </w:t>
      </w:r>
      <w:r w:rsidR="00976B01" w:rsidRPr="00F12A8D">
        <w:t>9</w:t>
      </w:r>
      <w:r w:rsidRPr="00F12A8D">
        <w:t>0XT(1)(b)(i) or 90YY(1)(b)(i) (as the case may be) of the FL Act.</w:t>
      </w:r>
    </w:p>
    <w:p w14:paraId="797B9CF4" w14:textId="77777777" w:rsidR="005215CE" w:rsidRPr="00F12A8D" w:rsidRDefault="00641D97" w:rsidP="005215CE">
      <w:pPr>
        <w:pStyle w:val="ItemHead"/>
      </w:pPr>
      <w:r w:rsidRPr="00F12A8D">
        <w:t>151</w:t>
      </w:r>
      <w:r w:rsidR="005215CE" w:rsidRPr="00F12A8D">
        <w:t xml:space="preserve">  Subregulation</w:t>
      </w:r>
      <w:r w:rsidR="0065013F" w:rsidRPr="00F12A8D">
        <w:t> </w:t>
      </w:r>
      <w:r w:rsidR="005215CE" w:rsidRPr="00F12A8D">
        <w:t xml:space="preserve">90(1) (definition of </w:t>
      </w:r>
      <w:r w:rsidR="005215CE" w:rsidRPr="00F12A8D">
        <w:rPr>
          <w:i/>
        </w:rPr>
        <w:t>superannuation interest</w:t>
      </w:r>
      <w:r w:rsidR="005215CE" w:rsidRPr="00F12A8D">
        <w:t>)</w:t>
      </w:r>
    </w:p>
    <w:p w14:paraId="1641453D" w14:textId="77777777" w:rsidR="005215CE" w:rsidRPr="00F12A8D" w:rsidRDefault="008E2CA6" w:rsidP="005215CE">
      <w:pPr>
        <w:pStyle w:val="Item"/>
      </w:pPr>
      <w:r w:rsidRPr="00F12A8D">
        <w:t>Repeal the definition, substitute:</w:t>
      </w:r>
    </w:p>
    <w:p w14:paraId="6109EDBB" w14:textId="77777777" w:rsidR="008E2CA6" w:rsidRPr="00F12A8D" w:rsidRDefault="008E2CA6" w:rsidP="008E2CA6">
      <w:pPr>
        <w:pStyle w:val="Definition"/>
      </w:pPr>
      <w:r w:rsidRPr="00F12A8D">
        <w:rPr>
          <w:b/>
          <w:i/>
        </w:rPr>
        <w:t>superannuation interest</w:t>
      </w:r>
      <w:r w:rsidRPr="00F12A8D">
        <w:t xml:space="preserve"> means a superannuation interest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>IIIB or VIIIC of the FL Act.</w:t>
      </w:r>
    </w:p>
    <w:p w14:paraId="54F1FE17" w14:textId="77777777" w:rsidR="00BF1A40" w:rsidRPr="00F12A8D" w:rsidRDefault="00641D97" w:rsidP="00BF1A40">
      <w:pPr>
        <w:pStyle w:val="ItemHead"/>
      </w:pPr>
      <w:r w:rsidRPr="00F12A8D">
        <w:t>152</w:t>
      </w:r>
      <w:r w:rsidR="00BF1A40" w:rsidRPr="00F12A8D">
        <w:t xml:space="preserve">  Subregulation</w:t>
      </w:r>
      <w:r w:rsidR="0065013F" w:rsidRPr="00F12A8D">
        <w:t> </w:t>
      </w:r>
      <w:r w:rsidR="00BF1A40" w:rsidRPr="00F12A8D">
        <w:t>90(2)</w:t>
      </w:r>
    </w:p>
    <w:p w14:paraId="62ADAC6B" w14:textId="77777777" w:rsidR="00BF1A40" w:rsidRPr="00F12A8D" w:rsidRDefault="00BF1A40" w:rsidP="00BF1A40">
      <w:pPr>
        <w:pStyle w:val="Item"/>
      </w:pPr>
      <w:r w:rsidRPr="00F12A8D">
        <w:t>Repeal the subregulation.</w:t>
      </w:r>
    </w:p>
    <w:p w14:paraId="3BBC6C93" w14:textId="77777777" w:rsidR="005A6036" w:rsidRPr="00F12A8D" w:rsidRDefault="00641D97" w:rsidP="00976B01">
      <w:pPr>
        <w:pStyle w:val="ItemHead"/>
      </w:pPr>
      <w:r w:rsidRPr="00F12A8D">
        <w:t>153</w:t>
      </w:r>
      <w:r w:rsidR="005A6036" w:rsidRPr="00F12A8D">
        <w:t xml:space="preserve">  </w:t>
      </w:r>
      <w:r w:rsidR="00FC05ED" w:rsidRPr="00F12A8D">
        <w:t>Paragraph 9</w:t>
      </w:r>
      <w:r w:rsidR="005A6036" w:rsidRPr="00F12A8D">
        <w:t>1(1)(a)</w:t>
      </w:r>
    </w:p>
    <w:p w14:paraId="469E05DD" w14:textId="77777777" w:rsidR="005A6036" w:rsidRPr="00F12A8D" w:rsidRDefault="005A6036" w:rsidP="005A6036">
      <w:pPr>
        <w:pStyle w:val="Item"/>
      </w:pPr>
      <w:r w:rsidRPr="00F12A8D">
        <w:t>Omit “additional interest”, substitute “original interest”.</w:t>
      </w:r>
    </w:p>
    <w:p w14:paraId="3753CD8C" w14:textId="77777777" w:rsidR="00976B01" w:rsidRPr="00F12A8D" w:rsidRDefault="00641D97" w:rsidP="00976B01">
      <w:pPr>
        <w:pStyle w:val="ItemHead"/>
      </w:pPr>
      <w:r w:rsidRPr="00F12A8D">
        <w:t>154</w:t>
      </w:r>
      <w:r w:rsidR="00976B01" w:rsidRPr="00F12A8D">
        <w:t xml:space="preserve">  </w:t>
      </w:r>
      <w:r w:rsidR="007464C7" w:rsidRPr="00F12A8D">
        <w:t>In the appropriate position</w:t>
      </w:r>
    </w:p>
    <w:p w14:paraId="25013AAB" w14:textId="77777777" w:rsidR="00976B01" w:rsidRPr="00F12A8D" w:rsidRDefault="00976B01" w:rsidP="00976B01">
      <w:pPr>
        <w:pStyle w:val="Item"/>
      </w:pPr>
      <w:r w:rsidRPr="00F12A8D">
        <w:t>Insert:</w:t>
      </w:r>
    </w:p>
    <w:p w14:paraId="3B347E8C" w14:textId="77777777" w:rsidR="00976B01" w:rsidRPr="00F12A8D" w:rsidRDefault="00976B01" w:rsidP="00976B01">
      <w:pPr>
        <w:pStyle w:val="ActHead2"/>
      </w:pPr>
      <w:bookmarkStart w:id="17" w:name="_Toc88494875"/>
      <w:r w:rsidRPr="00B1284D">
        <w:rPr>
          <w:rStyle w:val="CharPartNo"/>
        </w:rPr>
        <w:lastRenderedPageBreak/>
        <w:t>Part</w:t>
      </w:r>
      <w:r w:rsidR="0065013F" w:rsidRPr="00B1284D">
        <w:rPr>
          <w:rStyle w:val="CharPartNo"/>
        </w:rPr>
        <w:t> </w:t>
      </w:r>
      <w:r w:rsidRPr="00B1284D">
        <w:rPr>
          <w:rStyle w:val="CharPartNo"/>
        </w:rPr>
        <w:t>XII</w:t>
      </w:r>
      <w:r w:rsidRPr="00F12A8D">
        <w:t>—</w:t>
      </w:r>
      <w:r w:rsidRPr="00B1284D">
        <w:rPr>
          <w:rStyle w:val="CharPartText"/>
        </w:rPr>
        <w:t>Application, saving and transitional provisions</w:t>
      </w:r>
      <w:bookmarkEnd w:id="17"/>
    </w:p>
    <w:p w14:paraId="67E7A530" w14:textId="77777777" w:rsidR="00976B01" w:rsidRPr="00B1284D" w:rsidRDefault="00976B01" w:rsidP="00976B01">
      <w:pPr>
        <w:pStyle w:val="Header"/>
      </w:pPr>
      <w:r w:rsidRPr="00B1284D">
        <w:rPr>
          <w:rStyle w:val="CharDivNo"/>
        </w:rPr>
        <w:t xml:space="preserve"> </w:t>
      </w:r>
      <w:r w:rsidRPr="00B1284D">
        <w:rPr>
          <w:rStyle w:val="CharDivText"/>
        </w:rPr>
        <w:t xml:space="preserve"> </w:t>
      </w:r>
    </w:p>
    <w:p w14:paraId="3CB90498" w14:textId="77777777" w:rsidR="00976B01" w:rsidRPr="00F12A8D" w:rsidRDefault="00976B01" w:rsidP="00976B01">
      <w:pPr>
        <w:pStyle w:val="ActHead5"/>
        <w:rPr>
          <w:i/>
        </w:rPr>
      </w:pPr>
      <w:bookmarkStart w:id="18" w:name="_Toc88494876"/>
      <w:r w:rsidRPr="00B1284D">
        <w:rPr>
          <w:rStyle w:val="CharSectno"/>
        </w:rPr>
        <w:t>127</w:t>
      </w:r>
      <w:r w:rsidRPr="00F12A8D">
        <w:t xml:space="preserve">  Application of amendments made by the </w:t>
      </w:r>
      <w:r w:rsidRPr="00F12A8D">
        <w:rPr>
          <w:i/>
        </w:rPr>
        <w:t xml:space="preserve">Superannuation Legislation Amendment (Western Australia De Facto Superannuation Splitting) </w:t>
      </w:r>
      <w:r w:rsidR="00391DCE">
        <w:rPr>
          <w:i/>
        </w:rPr>
        <w:t>Regulations 2</w:t>
      </w:r>
      <w:r w:rsidR="00A8357E" w:rsidRPr="00F12A8D">
        <w:rPr>
          <w:i/>
        </w:rPr>
        <w:t>021</w:t>
      </w:r>
      <w:bookmarkEnd w:id="18"/>
    </w:p>
    <w:p w14:paraId="20F2131D" w14:textId="77777777" w:rsidR="00976B01" w:rsidRPr="00F12A8D" w:rsidRDefault="000027B6" w:rsidP="00976B01">
      <w:pPr>
        <w:pStyle w:val="subsection"/>
      </w:pPr>
      <w:r w:rsidRPr="00F12A8D">
        <w:tab/>
      </w:r>
      <w:r w:rsidRPr="00F12A8D">
        <w:tab/>
        <w:t>The amendments of these regulations made by Schedule</w:t>
      </w:r>
      <w:r w:rsidR="0065013F" w:rsidRPr="00F12A8D">
        <w:t> </w:t>
      </w:r>
      <w:r w:rsidRPr="00F12A8D">
        <w:t xml:space="preserve">1 to the </w:t>
      </w:r>
      <w:r w:rsidRPr="00F12A8D">
        <w:rPr>
          <w:i/>
        </w:rPr>
        <w:t xml:space="preserve">Superannuation Legislation Amendment (Western Australia De Facto Superannuation Splitting) </w:t>
      </w:r>
      <w:r w:rsidR="00391DCE">
        <w:rPr>
          <w:i/>
        </w:rPr>
        <w:t>Regulations 2</w:t>
      </w:r>
      <w:r w:rsidR="00A8357E" w:rsidRPr="00F12A8D">
        <w:rPr>
          <w:i/>
        </w:rPr>
        <w:t>021</w:t>
      </w:r>
      <w:r w:rsidRPr="00F12A8D">
        <w:t xml:space="preserve"> apply to a splitting agreement, or splitting order, if the operative time in relation to a payment split under the agreement or order is after the commencement of that instrument.</w:t>
      </w:r>
    </w:p>
    <w:p w14:paraId="01D3F57D" w14:textId="77777777" w:rsidR="002954DD" w:rsidRPr="00F12A8D" w:rsidRDefault="002954DD" w:rsidP="00C10E38">
      <w:pPr>
        <w:pStyle w:val="ActHead9"/>
      </w:pPr>
      <w:bookmarkStart w:id="19" w:name="_Toc88494877"/>
      <w:r w:rsidRPr="00F12A8D">
        <w:t>Retirement Savings Accounts Regulations</w:t>
      </w:r>
      <w:r w:rsidR="0065013F" w:rsidRPr="00F12A8D">
        <w:t> </w:t>
      </w:r>
      <w:r w:rsidRPr="00F12A8D">
        <w:t>1997</w:t>
      </w:r>
      <w:bookmarkEnd w:id="19"/>
    </w:p>
    <w:p w14:paraId="3B7D677F" w14:textId="77777777" w:rsidR="0044371D" w:rsidRPr="00F12A8D" w:rsidRDefault="00641D97" w:rsidP="0044371D">
      <w:pPr>
        <w:pStyle w:val="ItemHead"/>
      </w:pPr>
      <w:r w:rsidRPr="00F12A8D">
        <w:t>155</w:t>
      </w:r>
      <w:r w:rsidR="0044371D" w:rsidRPr="00F12A8D">
        <w:t xml:space="preserve">  Subregulation</w:t>
      </w:r>
      <w:r w:rsidR="0065013F" w:rsidRPr="00F12A8D">
        <w:t> </w:t>
      </w:r>
      <w:r w:rsidR="0044371D" w:rsidRPr="00F12A8D">
        <w:t xml:space="preserve">1.03(1) (definition of </w:t>
      </w:r>
      <w:r w:rsidR="0044371D" w:rsidRPr="00F12A8D">
        <w:rPr>
          <w:i/>
        </w:rPr>
        <w:t>base amount payment split</w:t>
      </w:r>
      <w:r w:rsidR="0044371D" w:rsidRPr="00F12A8D">
        <w:t>)</w:t>
      </w:r>
    </w:p>
    <w:p w14:paraId="54F8379F" w14:textId="77777777" w:rsidR="0044371D" w:rsidRPr="00F12A8D" w:rsidRDefault="0044371D" w:rsidP="0044371D">
      <w:pPr>
        <w:pStyle w:val="Item"/>
      </w:pPr>
      <w:r w:rsidRPr="00F12A8D">
        <w:t>After “VIIIB”, insert “or VIIIC”.</w:t>
      </w:r>
    </w:p>
    <w:p w14:paraId="517AC05A" w14:textId="77777777" w:rsidR="0044371D" w:rsidRPr="00F12A8D" w:rsidRDefault="00641D97" w:rsidP="0044371D">
      <w:pPr>
        <w:pStyle w:val="ItemHead"/>
      </w:pPr>
      <w:r w:rsidRPr="00F12A8D">
        <w:t>156</w:t>
      </w:r>
      <w:r w:rsidR="0044371D" w:rsidRPr="00F12A8D">
        <w:t xml:space="preserve">  Subregulation</w:t>
      </w:r>
      <w:r w:rsidR="0065013F" w:rsidRPr="00F12A8D">
        <w:t> </w:t>
      </w:r>
      <w:r w:rsidR="0044371D" w:rsidRPr="00F12A8D">
        <w:t xml:space="preserve">1.03(1) (definition of </w:t>
      </w:r>
      <w:r w:rsidR="0044371D" w:rsidRPr="00F12A8D">
        <w:rPr>
          <w:i/>
        </w:rPr>
        <w:t>flag lifting agreement</w:t>
      </w:r>
      <w:r w:rsidR="0044371D" w:rsidRPr="00F12A8D">
        <w:t>)</w:t>
      </w:r>
    </w:p>
    <w:p w14:paraId="6D32249E" w14:textId="77777777" w:rsidR="0044371D" w:rsidRPr="00F12A8D" w:rsidRDefault="0044371D" w:rsidP="0044371D">
      <w:pPr>
        <w:pStyle w:val="Item"/>
      </w:pPr>
      <w:r w:rsidRPr="00F12A8D">
        <w:t>Repeal the definition, substitute:</w:t>
      </w:r>
    </w:p>
    <w:p w14:paraId="37B3BF21" w14:textId="77777777" w:rsidR="0044371D" w:rsidRPr="00F12A8D" w:rsidRDefault="0044371D" w:rsidP="0044371D">
      <w:pPr>
        <w:pStyle w:val="Definition"/>
      </w:pPr>
      <w:r w:rsidRPr="00F12A8D">
        <w:rPr>
          <w:b/>
          <w:i/>
        </w:rPr>
        <w:t>flag lifting agreement</w:t>
      </w:r>
      <w:r w:rsidRPr="00F12A8D">
        <w:t xml:space="preserve"> means a flag lifting agreement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>.</w:t>
      </w:r>
    </w:p>
    <w:p w14:paraId="05B8270A" w14:textId="77777777" w:rsidR="0044371D" w:rsidRPr="00F12A8D" w:rsidRDefault="00641D97" w:rsidP="001B0178">
      <w:pPr>
        <w:pStyle w:val="ItemHead"/>
      </w:pPr>
      <w:r w:rsidRPr="00F12A8D">
        <w:t>157</w:t>
      </w:r>
      <w:r w:rsidR="001B0178" w:rsidRPr="00F12A8D">
        <w:t xml:space="preserve">  Subregulation</w:t>
      </w:r>
      <w:r w:rsidR="0065013F" w:rsidRPr="00F12A8D">
        <w:t> </w:t>
      </w:r>
      <w:r w:rsidR="001B0178" w:rsidRPr="00F12A8D">
        <w:t xml:space="preserve">1.03(1) (definition of </w:t>
      </w:r>
      <w:r w:rsidR="001B0178" w:rsidRPr="00F12A8D">
        <w:rPr>
          <w:i/>
        </w:rPr>
        <w:t>member spouse</w:t>
      </w:r>
      <w:r w:rsidR="001B0178" w:rsidRPr="00F12A8D">
        <w:t>)</w:t>
      </w:r>
    </w:p>
    <w:p w14:paraId="04BE5A24" w14:textId="77777777" w:rsidR="007232F3" w:rsidRPr="00F12A8D" w:rsidRDefault="007232F3" w:rsidP="007232F3">
      <w:pPr>
        <w:pStyle w:val="Item"/>
      </w:pPr>
      <w:r w:rsidRPr="00F12A8D">
        <w:t>Repeal the definition, substitute:</w:t>
      </w:r>
    </w:p>
    <w:p w14:paraId="1594D0B3" w14:textId="77777777" w:rsidR="007232F3" w:rsidRPr="00F12A8D" w:rsidRDefault="007232F3" w:rsidP="007232F3">
      <w:pPr>
        <w:pStyle w:val="Definition"/>
      </w:pPr>
      <w:r w:rsidRPr="00F12A8D">
        <w:rPr>
          <w:b/>
          <w:i/>
        </w:rPr>
        <w:t>member spouse</w:t>
      </w:r>
      <w:r w:rsidRPr="00F12A8D">
        <w:t xml:space="preserve">, in relation to an RSA interest that is subject to a payment split, means the person who is the member spouse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 xml:space="preserve"> in relation to the interest.</w:t>
      </w:r>
    </w:p>
    <w:p w14:paraId="091730A8" w14:textId="77777777" w:rsidR="001B0178" w:rsidRPr="00F12A8D" w:rsidRDefault="00641D97" w:rsidP="001B0178">
      <w:pPr>
        <w:pStyle w:val="ItemHead"/>
      </w:pPr>
      <w:r w:rsidRPr="00F12A8D">
        <w:t>158</w:t>
      </w:r>
      <w:r w:rsidR="001B0178" w:rsidRPr="00F12A8D">
        <w:t xml:space="preserve">  Subregulation</w:t>
      </w:r>
      <w:r w:rsidR="0065013F" w:rsidRPr="00F12A8D">
        <w:t> </w:t>
      </w:r>
      <w:r w:rsidR="001B0178" w:rsidRPr="00F12A8D">
        <w:t xml:space="preserve">1.03(1) (definition of </w:t>
      </w:r>
      <w:r w:rsidR="001B0178" w:rsidRPr="00F12A8D">
        <w:rPr>
          <w:i/>
        </w:rPr>
        <w:t>non</w:t>
      </w:r>
      <w:r w:rsidR="00391DCE">
        <w:rPr>
          <w:i/>
        </w:rPr>
        <w:noBreakHyphen/>
      </w:r>
      <w:r w:rsidR="001B0178" w:rsidRPr="00F12A8D">
        <w:rPr>
          <w:i/>
        </w:rPr>
        <w:t>member spouse</w:t>
      </w:r>
      <w:r w:rsidR="001B0178" w:rsidRPr="00F12A8D">
        <w:t>)</w:t>
      </w:r>
    </w:p>
    <w:p w14:paraId="59B25766" w14:textId="77777777" w:rsidR="001B0178" w:rsidRPr="00F12A8D" w:rsidRDefault="007232F3" w:rsidP="001B0178">
      <w:pPr>
        <w:pStyle w:val="Item"/>
      </w:pPr>
      <w:r w:rsidRPr="00F12A8D">
        <w:t>Repeal the definition, substitute:</w:t>
      </w:r>
    </w:p>
    <w:p w14:paraId="29CFD101" w14:textId="77777777" w:rsidR="007232F3" w:rsidRPr="00F12A8D" w:rsidRDefault="007232F3" w:rsidP="007232F3">
      <w:pPr>
        <w:pStyle w:val="Definition"/>
      </w:pPr>
      <w:r w:rsidRPr="00F12A8D">
        <w:rPr>
          <w:b/>
          <w:i/>
        </w:rPr>
        <w:t>non</w:t>
      </w:r>
      <w:r w:rsidR="00391DCE">
        <w:rPr>
          <w:b/>
          <w:i/>
        </w:rPr>
        <w:noBreakHyphen/>
      </w:r>
      <w:r w:rsidRPr="00F12A8D">
        <w:rPr>
          <w:b/>
          <w:i/>
        </w:rPr>
        <w:t>member spouse</w:t>
      </w:r>
      <w:r w:rsidRPr="00F12A8D">
        <w:t>, in relation to an RSA interest that is subject to a payment split, means the person who is the non</w:t>
      </w:r>
      <w:r w:rsidR="00391DCE">
        <w:noBreakHyphen/>
      </w:r>
      <w:r w:rsidRPr="00F12A8D">
        <w:t xml:space="preserve">member spouse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 xml:space="preserve"> in relation to the interest.</w:t>
      </w:r>
    </w:p>
    <w:p w14:paraId="2491CAE3" w14:textId="77777777" w:rsidR="001B0178" w:rsidRPr="00F12A8D" w:rsidRDefault="00641D97" w:rsidP="006A42B7">
      <w:pPr>
        <w:pStyle w:val="ItemHead"/>
      </w:pPr>
      <w:r w:rsidRPr="00F12A8D">
        <w:t>159</w:t>
      </w:r>
      <w:r w:rsidR="006A42B7" w:rsidRPr="00F12A8D">
        <w:t xml:space="preserve">  Subregulation</w:t>
      </w:r>
      <w:r w:rsidR="0065013F" w:rsidRPr="00F12A8D">
        <w:t> </w:t>
      </w:r>
      <w:r w:rsidR="006A42B7" w:rsidRPr="00F12A8D">
        <w:t xml:space="preserve">1.03(1) (definition of </w:t>
      </w:r>
      <w:r w:rsidR="006A42B7" w:rsidRPr="00F12A8D">
        <w:rPr>
          <w:i/>
        </w:rPr>
        <w:t>operative time</w:t>
      </w:r>
      <w:r w:rsidR="006A42B7" w:rsidRPr="00F12A8D">
        <w:t>)</w:t>
      </w:r>
    </w:p>
    <w:p w14:paraId="082130CC" w14:textId="77777777" w:rsidR="006A42B7" w:rsidRPr="00F12A8D" w:rsidRDefault="006A42B7" w:rsidP="006A42B7">
      <w:pPr>
        <w:pStyle w:val="Item"/>
      </w:pPr>
      <w:r w:rsidRPr="00F12A8D">
        <w:t>Repeal the definition, substitute:</w:t>
      </w:r>
    </w:p>
    <w:p w14:paraId="7C59BCC6" w14:textId="77777777" w:rsidR="006A42B7" w:rsidRPr="00F12A8D" w:rsidRDefault="006A42B7" w:rsidP="008F7BC8">
      <w:pPr>
        <w:pStyle w:val="Definition"/>
      </w:pPr>
      <w:r w:rsidRPr="00F12A8D">
        <w:rPr>
          <w:b/>
          <w:i/>
        </w:rPr>
        <w:t>operative time</w:t>
      </w:r>
      <w:r w:rsidRPr="00F12A8D">
        <w:t xml:space="preserve">, for a payment split, means the operative time </w:t>
      </w:r>
      <w:r w:rsidR="007B2715" w:rsidRPr="00F12A8D">
        <w:t xml:space="preserve">for the purposes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(as the case may be) of the </w:t>
      </w:r>
      <w:r w:rsidRPr="00F12A8D">
        <w:rPr>
          <w:i/>
        </w:rPr>
        <w:t>Family Law Act 1975</w:t>
      </w:r>
      <w:r w:rsidRPr="00F12A8D">
        <w:t xml:space="preserve"> </w:t>
      </w:r>
      <w:r w:rsidR="002F4643" w:rsidRPr="00F12A8D">
        <w:t>for</w:t>
      </w:r>
      <w:r w:rsidRPr="00F12A8D">
        <w:t xml:space="preserve"> the payment split.</w:t>
      </w:r>
    </w:p>
    <w:p w14:paraId="19AC00C0" w14:textId="77777777" w:rsidR="006A42B7" w:rsidRPr="00F12A8D" w:rsidRDefault="00641D97" w:rsidP="006A42B7">
      <w:pPr>
        <w:pStyle w:val="ItemHead"/>
      </w:pPr>
      <w:r w:rsidRPr="00F12A8D">
        <w:t>160</w:t>
      </w:r>
      <w:r w:rsidR="006A42B7" w:rsidRPr="00F12A8D">
        <w:t xml:space="preserve">  Subregulation</w:t>
      </w:r>
      <w:r w:rsidR="0065013F" w:rsidRPr="00F12A8D">
        <w:t> </w:t>
      </w:r>
      <w:r w:rsidR="006A42B7" w:rsidRPr="00F12A8D">
        <w:t xml:space="preserve">1.03(1) (definition of </w:t>
      </w:r>
      <w:r w:rsidR="006A42B7" w:rsidRPr="00F12A8D">
        <w:rPr>
          <w:i/>
        </w:rPr>
        <w:t>payment split</w:t>
      </w:r>
      <w:r w:rsidR="006A42B7" w:rsidRPr="00F12A8D">
        <w:t>)</w:t>
      </w:r>
    </w:p>
    <w:p w14:paraId="76A5934C" w14:textId="77777777" w:rsidR="006A42B7" w:rsidRPr="00F12A8D" w:rsidRDefault="006A42B7" w:rsidP="006A42B7">
      <w:pPr>
        <w:pStyle w:val="Item"/>
      </w:pPr>
      <w:r w:rsidRPr="00F12A8D">
        <w:t>Repeal the definition, substitute:</w:t>
      </w:r>
    </w:p>
    <w:p w14:paraId="4910CABD" w14:textId="77777777" w:rsidR="006A42B7" w:rsidRPr="00F12A8D" w:rsidRDefault="006A42B7" w:rsidP="006A42B7">
      <w:pPr>
        <w:pStyle w:val="Definition"/>
      </w:pPr>
      <w:r w:rsidRPr="00F12A8D">
        <w:rPr>
          <w:b/>
          <w:i/>
        </w:rPr>
        <w:t>payment split</w:t>
      </w:r>
      <w:r w:rsidRPr="00F12A8D">
        <w:t xml:space="preserve"> means a payment split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>.</w:t>
      </w:r>
    </w:p>
    <w:p w14:paraId="243E7F84" w14:textId="77777777" w:rsidR="005B6028" w:rsidRPr="00F12A8D" w:rsidRDefault="00641D97" w:rsidP="005B6028">
      <w:pPr>
        <w:pStyle w:val="ItemHead"/>
      </w:pPr>
      <w:r w:rsidRPr="00F12A8D">
        <w:lastRenderedPageBreak/>
        <w:t>161</w:t>
      </w:r>
      <w:r w:rsidR="005B6028" w:rsidRPr="00F12A8D">
        <w:t xml:space="preserve">  Subregulation</w:t>
      </w:r>
      <w:r w:rsidR="0065013F" w:rsidRPr="00F12A8D">
        <w:t> </w:t>
      </w:r>
      <w:r w:rsidR="005B6028" w:rsidRPr="00F12A8D">
        <w:t xml:space="preserve">1.03(1) (definition of </w:t>
      </w:r>
      <w:r w:rsidR="005B6028" w:rsidRPr="00F12A8D">
        <w:rPr>
          <w:i/>
        </w:rPr>
        <w:t>splittable payment</w:t>
      </w:r>
      <w:r w:rsidR="005B6028" w:rsidRPr="00F12A8D">
        <w:t>)</w:t>
      </w:r>
    </w:p>
    <w:p w14:paraId="0CAEB00A" w14:textId="77777777" w:rsidR="005B6028" w:rsidRPr="00F12A8D" w:rsidRDefault="005B6028" w:rsidP="005B6028">
      <w:pPr>
        <w:pStyle w:val="Item"/>
      </w:pPr>
      <w:r w:rsidRPr="00F12A8D">
        <w:t>Repeal the definition, substitute:</w:t>
      </w:r>
    </w:p>
    <w:p w14:paraId="24A4353E" w14:textId="77777777" w:rsidR="005B6028" w:rsidRPr="00F12A8D" w:rsidRDefault="005B6028" w:rsidP="005B6028">
      <w:pPr>
        <w:pStyle w:val="Definition"/>
      </w:pPr>
      <w:r w:rsidRPr="00F12A8D">
        <w:rPr>
          <w:b/>
          <w:i/>
        </w:rPr>
        <w:t>splittable payment</w:t>
      </w:r>
      <w:r w:rsidRPr="00F12A8D">
        <w:t xml:space="preserve"> means a splittable payment </w:t>
      </w:r>
      <w:r w:rsidR="008C5641" w:rsidRPr="00F12A8D">
        <w:t>within the meaning of</w:t>
      </w:r>
      <w:r w:rsidRPr="00F12A8D">
        <w:t xml:space="preserve">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</w:t>
      </w:r>
      <w:r w:rsidR="008C5641" w:rsidRPr="00F12A8D">
        <w:t xml:space="preserve">or VIIIC </w:t>
      </w:r>
      <w:r w:rsidRPr="00F12A8D">
        <w:t xml:space="preserve">of the </w:t>
      </w:r>
      <w:r w:rsidRPr="00F12A8D">
        <w:rPr>
          <w:i/>
        </w:rPr>
        <w:t>Family Law Act 1975</w:t>
      </w:r>
      <w:r w:rsidRPr="00F12A8D">
        <w:t>.</w:t>
      </w:r>
    </w:p>
    <w:p w14:paraId="4A9B5B8C" w14:textId="77777777" w:rsidR="00110A64" w:rsidRPr="00F12A8D" w:rsidRDefault="00641D97" w:rsidP="00110A64">
      <w:pPr>
        <w:pStyle w:val="ItemHead"/>
      </w:pPr>
      <w:r w:rsidRPr="00F12A8D">
        <w:t>162</w:t>
      </w:r>
      <w:r w:rsidR="00110A64" w:rsidRPr="00F12A8D">
        <w:t xml:space="preserve">  Subregulation</w:t>
      </w:r>
      <w:r w:rsidR="0065013F" w:rsidRPr="00F12A8D">
        <w:t> </w:t>
      </w:r>
      <w:r w:rsidR="00110A64" w:rsidRPr="00F12A8D">
        <w:t xml:space="preserve">1.03(1) (definition of </w:t>
      </w:r>
      <w:r w:rsidR="00110A64" w:rsidRPr="00F12A8D">
        <w:rPr>
          <w:i/>
        </w:rPr>
        <w:t>splitting order</w:t>
      </w:r>
      <w:r w:rsidR="00110A64" w:rsidRPr="00F12A8D">
        <w:t>)</w:t>
      </w:r>
    </w:p>
    <w:p w14:paraId="4513E366" w14:textId="77777777" w:rsidR="00110A64" w:rsidRPr="00F12A8D" w:rsidRDefault="00110A64" w:rsidP="00110A64">
      <w:pPr>
        <w:pStyle w:val="Item"/>
      </w:pPr>
      <w:r w:rsidRPr="00F12A8D">
        <w:t>Repeal the definition, substitute:</w:t>
      </w:r>
    </w:p>
    <w:p w14:paraId="27079C38" w14:textId="77777777" w:rsidR="00110A64" w:rsidRPr="00F12A8D" w:rsidRDefault="00110A64" w:rsidP="00110A64">
      <w:pPr>
        <w:pStyle w:val="Definition"/>
      </w:pPr>
      <w:r w:rsidRPr="00F12A8D">
        <w:rPr>
          <w:b/>
          <w:i/>
        </w:rPr>
        <w:t>splitting order</w:t>
      </w:r>
      <w:r w:rsidRPr="00F12A8D">
        <w:t xml:space="preserve"> means a splitting order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>.</w:t>
      </w:r>
    </w:p>
    <w:p w14:paraId="6A00D3DA" w14:textId="77777777" w:rsidR="00110A64" w:rsidRPr="00F12A8D" w:rsidRDefault="00641D97" w:rsidP="00110A64">
      <w:pPr>
        <w:pStyle w:val="ItemHead"/>
      </w:pPr>
      <w:r w:rsidRPr="00F12A8D">
        <w:t>163</w:t>
      </w:r>
      <w:r w:rsidR="00110A64" w:rsidRPr="00F12A8D">
        <w:t xml:space="preserve">  Subregulation</w:t>
      </w:r>
      <w:r w:rsidR="0065013F" w:rsidRPr="00F12A8D">
        <w:t> </w:t>
      </w:r>
      <w:r w:rsidR="00110A64" w:rsidRPr="00F12A8D">
        <w:t xml:space="preserve">1.03(1) (definition of </w:t>
      </w:r>
      <w:r w:rsidR="00110A64" w:rsidRPr="00F12A8D">
        <w:rPr>
          <w:i/>
        </w:rPr>
        <w:t>superannuation agreement</w:t>
      </w:r>
      <w:r w:rsidR="00110A64" w:rsidRPr="00F12A8D">
        <w:t>)</w:t>
      </w:r>
    </w:p>
    <w:p w14:paraId="3CCC4549" w14:textId="77777777" w:rsidR="00110A64" w:rsidRPr="00F12A8D" w:rsidRDefault="00110A64" w:rsidP="00110A64">
      <w:pPr>
        <w:pStyle w:val="Item"/>
      </w:pPr>
      <w:r w:rsidRPr="00F12A8D">
        <w:t>Repeal the definition, substitute:</w:t>
      </w:r>
    </w:p>
    <w:p w14:paraId="038ADB5D" w14:textId="77777777" w:rsidR="00110A64" w:rsidRPr="00F12A8D" w:rsidRDefault="00110A64" w:rsidP="00110A64">
      <w:pPr>
        <w:pStyle w:val="Definition"/>
      </w:pPr>
      <w:r w:rsidRPr="00F12A8D">
        <w:rPr>
          <w:b/>
          <w:i/>
        </w:rPr>
        <w:t>superannuation agreement</w:t>
      </w:r>
      <w:r w:rsidRPr="00F12A8D">
        <w:t xml:space="preserve"> means a superannuation agreement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>.</w:t>
      </w:r>
    </w:p>
    <w:p w14:paraId="010E2A19" w14:textId="77777777" w:rsidR="00E76AED" w:rsidRPr="00F12A8D" w:rsidRDefault="00641D97" w:rsidP="00110A64">
      <w:pPr>
        <w:pStyle w:val="ItemHead"/>
      </w:pPr>
      <w:r w:rsidRPr="00F12A8D">
        <w:t>164</w:t>
      </w:r>
      <w:r w:rsidR="00E76AED" w:rsidRPr="00F12A8D">
        <w:t xml:space="preserve">  </w:t>
      </w:r>
      <w:r w:rsidR="00FC05ED" w:rsidRPr="00F12A8D">
        <w:t>Paragraph 4</w:t>
      </w:r>
      <w:r w:rsidR="00E76AED" w:rsidRPr="00F12A8D">
        <w:t>.20(2)(a)</w:t>
      </w:r>
    </w:p>
    <w:p w14:paraId="1771B41C" w14:textId="77777777" w:rsidR="00E76AED" w:rsidRPr="00F12A8D" w:rsidRDefault="00E76AED" w:rsidP="00E76AED">
      <w:pPr>
        <w:pStyle w:val="Item"/>
      </w:pPr>
      <w:r w:rsidRPr="00F12A8D">
        <w:t>Omit “90ML(4)”, substitute “90XL(4) or 90YP(4)”.</w:t>
      </w:r>
    </w:p>
    <w:p w14:paraId="00176467" w14:textId="77777777" w:rsidR="00E76AED" w:rsidRPr="00F12A8D" w:rsidRDefault="00641D97" w:rsidP="00E76AED">
      <w:pPr>
        <w:pStyle w:val="ItemHead"/>
      </w:pPr>
      <w:r w:rsidRPr="00F12A8D">
        <w:t>165</w:t>
      </w:r>
      <w:r w:rsidR="00A66330" w:rsidRPr="00F12A8D">
        <w:t xml:space="preserve">  </w:t>
      </w:r>
      <w:r w:rsidR="00FC05ED" w:rsidRPr="00F12A8D">
        <w:t>Paragraph 4</w:t>
      </w:r>
      <w:r w:rsidR="00A66330" w:rsidRPr="00F12A8D">
        <w:t>.20(2)(b)</w:t>
      </w:r>
    </w:p>
    <w:p w14:paraId="1C737450" w14:textId="77777777" w:rsidR="00A66330" w:rsidRPr="00F12A8D" w:rsidRDefault="00A66330" w:rsidP="00A66330">
      <w:pPr>
        <w:pStyle w:val="Item"/>
      </w:pPr>
      <w:r w:rsidRPr="00F12A8D">
        <w:t>Omit “90MU(1)”, substitute “90XU(1) or 90YZ(1)”.</w:t>
      </w:r>
    </w:p>
    <w:p w14:paraId="1441D554" w14:textId="77777777" w:rsidR="00A66330" w:rsidRPr="00F12A8D" w:rsidRDefault="00641D97" w:rsidP="00A66330">
      <w:pPr>
        <w:pStyle w:val="ItemHead"/>
      </w:pPr>
      <w:r w:rsidRPr="00F12A8D">
        <w:t>166</w:t>
      </w:r>
      <w:r w:rsidR="00A66330" w:rsidRPr="00F12A8D">
        <w:t xml:space="preserve">  Subregulation</w:t>
      </w:r>
      <w:r w:rsidR="0065013F" w:rsidRPr="00F12A8D">
        <w:t> </w:t>
      </w:r>
      <w:r w:rsidR="00A66330" w:rsidRPr="00F12A8D">
        <w:t>4.20</w:t>
      </w:r>
      <w:r w:rsidR="00067927" w:rsidRPr="00F12A8D">
        <w:t>(2)</w:t>
      </w:r>
      <w:r w:rsidR="00A66330" w:rsidRPr="00F12A8D">
        <w:t xml:space="preserve"> (note)</w:t>
      </w:r>
    </w:p>
    <w:p w14:paraId="3CA1C016" w14:textId="77777777" w:rsidR="00A66330" w:rsidRPr="00F12A8D" w:rsidRDefault="00A66330" w:rsidP="00A66330">
      <w:pPr>
        <w:pStyle w:val="Item"/>
      </w:pPr>
      <w:r w:rsidRPr="00F12A8D">
        <w:t>Repeal the note, substitute:</w:t>
      </w:r>
    </w:p>
    <w:p w14:paraId="2452CF8B" w14:textId="77777777" w:rsidR="00845ECC" w:rsidRPr="00F12A8D" w:rsidRDefault="00A66330" w:rsidP="00A66330">
      <w:pPr>
        <w:pStyle w:val="notetext"/>
      </w:pPr>
      <w:r w:rsidRPr="00F12A8D">
        <w:t>Note</w:t>
      </w:r>
      <w:r w:rsidR="00845ECC" w:rsidRPr="00F12A8D">
        <w:t xml:space="preserve"> 1</w:t>
      </w:r>
      <w:r w:rsidRPr="00F12A8D">
        <w:t>:</w:t>
      </w:r>
      <w:r w:rsidRPr="00F12A8D">
        <w:tab/>
        <w:t>Subsections</w:t>
      </w:r>
      <w:r w:rsidR="0065013F" w:rsidRPr="00F12A8D">
        <w:t> </w:t>
      </w:r>
      <w:r w:rsidRPr="00F12A8D">
        <w:t xml:space="preserve">90XL(4) and 90YP(4) of the </w:t>
      </w:r>
      <w:r w:rsidRPr="00F12A8D">
        <w:rPr>
          <w:i/>
        </w:rPr>
        <w:t>Family Law Act 1975</w:t>
      </w:r>
      <w:r w:rsidRPr="00F12A8D">
        <w:t xml:space="preserve"> provide that while a payment flag is operating on a superannuation interest, the RSA provider must not make any splittable payment to any per</w:t>
      </w:r>
      <w:r w:rsidR="00845ECC" w:rsidRPr="00F12A8D">
        <w:t>son in respect of the interest.</w:t>
      </w:r>
    </w:p>
    <w:p w14:paraId="17F0C47E" w14:textId="77777777" w:rsidR="00A66330" w:rsidRPr="00F12A8D" w:rsidRDefault="00845ECC" w:rsidP="00845ECC">
      <w:pPr>
        <w:pStyle w:val="notetext"/>
      </w:pPr>
      <w:r w:rsidRPr="00F12A8D">
        <w:t>Note 2:</w:t>
      </w:r>
      <w:r w:rsidRPr="00F12A8D">
        <w:tab/>
      </w:r>
      <w:r w:rsidR="00A66330" w:rsidRPr="00F12A8D">
        <w:t>Subsections</w:t>
      </w:r>
      <w:r w:rsidR="0065013F" w:rsidRPr="00F12A8D">
        <w:t> </w:t>
      </w:r>
      <w:r w:rsidR="00A66330" w:rsidRPr="00F12A8D">
        <w:t xml:space="preserve">90XU(1) and 90YZ(1) of the </w:t>
      </w:r>
      <w:r w:rsidR="00A66330" w:rsidRPr="00F12A8D">
        <w:rPr>
          <w:i/>
        </w:rPr>
        <w:t>Family Law Act 1975</w:t>
      </w:r>
      <w:r w:rsidR="00A66330" w:rsidRPr="00F12A8D">
        <w:t xml:space="preserve"> provide that a court may make an order in relation to a superannuation interest directing the RSA provider not to make a splittable payment without the leave of the court.</w:t>
      </w:r>
    </w:p>
    <w:p w14:paraId="0AAEC3B5" w14:textId="77777777" w:rsidR="00110A64" w:rsidRPr="00F12A8D" w:rsidRDefault="00641D97" w:rsidP="00110A64">
      <w:pPr>
        <w:pStyle w:val="ItemHead"/>
      </w:pPr>
      <w:r w:rsidRPr="00F12A8D">
        <w:t>167</w:t>
      </w:r>
      <w:r w:rsidR="00110A64" w:rsidRPr="00F12A8D">
        <w:t xml:space="preserve">  </w:t>
      </w:r>
      <w:r w:rsidR="00FC05ED" w:rsidRPr="00F12A8D">
        <w:t>Paragraph 4</w:t>
      </w:r>
      <w:r w:rsidR="00110A64" w:rsidRPr="00F12A8D">
        <w:t>.40(b)</w:t>
      </w:r>
    </w:p>
    <w:p w14:paraId="6D96B77D" w14:textId="77777777" w:rsidR="00110A64" w:rsidRPr="00F12A8D" w:rsidRDefault="00110A64" w:rsidP="00110A64">
      <w:pPr>
        <w:pStyle w:val="Item"/>
      </w:pPr>
      <w:r w:rsidRPr="00F12A8D">
        <w:t>After “VIIIB”, insert “or VIIIC”.</w:t>
      </w:r>
    </w:p>
    <w:p w14:paraId="4A0A3437" w14:textId="77777777" w:rsidR="00791A63" w:rsidRPr="00F12A8D" w:rsidRDefault="00641D97" w:rsidP="00791A63">
      <w:pPr>
        <w:pStyle w:val="ItemHead"/>
      </w:pPr>
      <w:r w:rsidRPr="00F12A8D">
        <w:t>168</w:t>
      </w:r>
      <w:r w:rsidR="00791A63" w:rsidRPr="00F12A8D">
        <w:t xml:space="preserve">  Subregulation</w:t>
      </w:r>
      <w:r w:rsidR="0065013F" w:rsidRPr="00F12A8D">
        <w:t> </w:t>
      </w:r>
      <w:r w:rsidR="00791A63" w:rsidRPr="00F12A8D">
        <w:t>4.41(1) (note)</w:t>
      </w:r>
    </w:p>
    <w:p w14:paraId="0481FAED" w14:textId="77777777" w:rsidR="00791A63" w:rsidRPr="00F12A8D" w:rsidRDefault="00791A63" w:rsidP="00791A63">
      <w:pPr>
        <w:pStyle w:val="Item"/>
      </w:pPr>
      <w:r w:rsidRPr="00F12A8D">
        <w:t>After “VIIIB”, insert “or VIIIC”.</w:t>
      </w:r>
    </w:p>
    <w:p w14:paraId="0983FA84" w14:textId="77777777" w:rsidR="0024577C" w:rsidRPr="00F12A8D" w:rsidRDefault="00641D97" w:rsidP="0024577C">
      <w:pPr>
        <w:pStyle w:val="ItemHead"/>
      </w:pPr>
      <w:r w:rsidRPr="00F12A8D">
        <w:t>169</w:t>
      </w:r>
      <w:r w:rsidR="0024577C" w:rsidRPr="00F12A8D">
        <w:t xml:space="preserve">  </w:t>
      </w:r>
      <w:r w:rsidR="00FC05ED" w:rsidRPr="00F12A8D">
        <w:t>Paragraph 4</w:t>
      </w:r>
      <w:r w:rsidR="0024577C" w:rsidRPr="00F12A8D">
        <w:t>A.01(a)</w:t>
      </w:r>
    </w:p>
    <w:p w14:paraId="272E5812" w14:textId="77777777" w:rsidR="0024577C" w:rsidRPr="00F12A8D" w:rsidRDefault="00965DEA" w:rsidP="0024577C">
      <w:pPr>
        <w:pStyle w:val="Item"/>
      </w:pPr>
      <w:r w:rsidRPr="00F12A8D">
        <w:t>Omit “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>IIIB”, substitute “Parts VIIIB and VIIIC”</w:t>
      </w:r>
      <w:r w:rsidR="0024577C" w:rsidRPr="00F12A8D">
        <w:t>.</w:t>
      </w:r>
    </w:p>
    <w:p w14:paraId="37F57445" w14:textId="77777777" w:rsidR="006F2384" w:rsidRPr="00F12A8D" w:rsidRDefault="006F2384" w:rsidP="00C10E38">
      <w:pPr>
        <w:pStyle w:val="ActHead9"/>
      </w:pPr>
      <w:bookmarkStart w:id="20" w:name="_Toc88494878"/>
      <w:r w:rsidRPr="00F12A8D">
        <w:t xml:space="preserve">Small Superannuation Accounts </w:t>
      </w:r>
      <w:r w:rsidR="00391DCE">
        <w:t>Regulations 2</w:t>
      </w:r>
      <w:r w:rsidRPr="00F12A8D">
        <w:t>018</w:t>
      </w:r>
      <w:bookmarkEnd w:id="20"/>
    </w:p>
    <w:p w14:paraId="5E7A4AB7" w14:textId="77777777" w:rsidR="00C10E38" w:rsidRPr="00F12A8D" w:rsidRDefault="00641D97" w:rsidP="00C10E38">
      <w:pPr>
        <w:pStyle w:val="ItemHead"/>
      </w:pPr>
      <w:r w:rsidRPr="00F12A8D">
        <w:t>170</w:t>
      </w:r>
      <w:r w:rsidR="00C10E38" w:rsidRPr="00F12A8D">
        <w:t xml:space="preserve">  Section</w:t>
      </w:r>
      <w:r w:rsidR="0065013F" w:rsidRPr="00F12A8D">
        <w:t> </w:t>
      </w:r>
      <w:r w:rsidR="00C10E38" w:rsidRPr="00F12A8D">
        <w:t>5 (</w:t>
      </w:r>
      <w:r w:rsidR="0065013F" w:rsidRPr="00F12A8D">
        <w:t>paragraphs (</w:t>
      </w:r>
      <w:r w:rsidR="002E4D9E" w:rsidRPr="00F12A8D">
        <w:t xml:space="preserve">a) and (b) of the </w:t>
      </w:r>
      <w:r w:rsidR="00C10E38" w:rsidRPr="00F12A8D">
        <w:t xml:space="preserve">definition of </w:t>
      </w:r>
      <w:r w:rsidR="00C10E38" w:rsidRPr="00F12A8D">
        <w:rPr>
          <w:i/>
        </w:rPr>
        <w:t>splitting agreement</w:t>
      </w:r>
      <w:r w:rsidR="00C10E38" w:rsidRPr="00F12A8D">
        <w:t>)</w:t>
      </w:r>
    </w:p>
    <w:p w14:paraId="14912B8B" w14:textId="77777777" w:rsidR="00C10E38" w:rsidRPr="00F12A8D" w:rsidRDefault="002E4D9E" w:rsidP="00C10E38">
      <w:pPr>
        <w:pStyle w:val="Item"/>
      </w:pPr>
      <w:r w:rsidRPr="00F12A8D">
        <w:t>After “VIIIB”, insert “</w:t>
      </w:r>
      <w:r w:rsidR="00C930F5" w:rsidRPr="00F12A8D">
        <w:t>or</w:t>
      </w:r>
      <w:r w:rsidR="00CB647D" w:rsidRPr="00F12A8D">
        <w:t xml:space="preserve"> </w:t>
      </w:r>
      <w:r w:rsidRPr="00F12A8D">
        <w:t>VIIIC”.</w:t>
      </w:r>
    </w:p>
    <w:p w14:paraId="20403DE7" w14:textId="77777777" w:rsidR="002E4D9E" w:rsidRPr="00F12A8D" w:rsidRDefault="00641D97" w:rsidP="002E4D9E">
      <w:pPr>
        <w:pStyle w:val="ItemHead"/>
      </w:pPr>
      <w:r w:rsidRPr="00F12A8D">
        <w:t>171</w:t>
      </w:r>
      <w:r w:rsidR="002E4D9E" w:rsidRPr="00F12A8D">
        <w:t xml:space="preserve">  Section</w:t>
      </w:r>
      <w:r w:rsidR="0065013F" w:rsidRPr="00F12A8D">
        <w:t> </w:t>
      </w:r>
      <w:r w:rsidR="002E4D9E" w:rsidRPr="00F12A8D">
        <w:t xml:space="preserve">5 (definition of </w:t>
      </w:r>
      <w:r w:rsidR="002E4D9E" w:rsidRPr="00F12A8D">
        <w:rPr>
          <w:i/>
        </w:rPr>
        <w:t>splitting order</w:t>
      </w:r>
      <w:r w:rsidR="002E4D9E" w:rsidRPr="00F12A8D">
        <w:t>)</w:t>
      </w:r>
    </w:p>
    <w:p w14:paraId="5B93888E" w14:textId="77777777" w:rsidR="002E4D9E" w:rsidRPr="00F12A8D" w:rsidRDefault="002E4D9E" w:rsidP="002E4D9E">
      <w:pPr>
        <w:pStyle w:val="Item"/>
      </w:pPr>
      <w:r w:rsidRPr="00F12A8D">
        <w:t>Repeal the definition, substitute:</w:t>
      </w:r>
    </w:p>
    <w:p w14:paraId="45EA8DEC" w14:textId="77777777" w:rsidR="002E4D9E" w:rsidRPr="00F12A8D" w:rsidRDefault="002E4D9E" w:rsidP="002E4D9E">
      <w:pPr>
        <w:pStyle w:val="Definition"/>
      </w:pPr>
      <w:r w:rsidRPr="00F12A8D">
        <w:rPr>
          <w:b/>
          <w:i/>
        </w:rPr>
        <w:lastRenderedPageBreak/>
        <w:t>splitting order</w:t>
      </w:r>
      <w:r w:rsidRPr="00F12A8D">
        <w:t xml:space="preserve"> means a splitting order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>.</w:t>
      </w:r>
    </w:p>
    <w:p w14:paraId="52536482" w14:textId="77777777" w:rsidR="002E4D9E" w:rsidRPr="00F12A8D" w:rsidRDefault="000135B5" w:rsidP="000135B5">
      <w:pPr>
        <w:pStyle w:val="ActHead9"/>
      </w:pPr>
      <w:bookmarkStart w:id="21" w:name="_Toc88494879"/>
      <w:r w:rsidRPr="00F12A8D">
        <w:t xml:space="preserve">Superannuation Contributions Tax (Assessment and Collection) </w:t>
      </w:r>
      <w:r w:rsidR="00391DCE">
        <w:t>Regulations 2</w:t>
      </w:r>
      <w:r w:rsidRPr="00F12A8D">
        <w:t>019</w:t>
      </w:r>
      <w:bookmarkEnd w:id="21"/>
    </w:p>
    <w:p w14:paraId="6443BDE5" w14:textId="77777777" w:rsidR="000135B5" w:rsidRPr="00F12A8D" w:rsidRDefault="00641D97" w:rsidP="000135B5">
      <w:pPr>
        <w:pStyle w:val="ItemHead"/>
      </w:pPr>
      <w:r w:rsidRPr="00F12A8D">
        <w:t>172</w:t>
      </w:r>
      <w:r w:rsidR="002954DD" w:rsidRPr="00F12A8D">
        <w:t xml:space="preserve">  Subsection</w:t>
      </w:r>
      <w:r w:rsidR="0065013F" w:rsidRPr="00F12A8D">
        <w:t> </w:t>
      </w:r>
      <w:r w:rsidR="002954DD" w:rsidRPr="00F12A8D">
        <w:t>6(2)</w:t>
      </w:r>
    </w:p>
    <w:p w14:paraId="15D8DEE6" w14:textId="77777777" w:rsidR="002954DD" w:rsidRPr="00F12A8D" w:rsidRDefault="002954DD" w:rsidP="002954DD">
      <w:pPr>
        <w:pStyle w:val="Item"/>
      </w:pPr>
      <w:r w:rsidRPr="00F12A8D">
        <w:t>After “VIIIB”, insert “or VIIIC”.</w:t>
      </w:r>
    </w:p>
    <w:p w14:paraId="3BEBD5D4" w14:textId="77777777" w:rsidR="0029282F" w:rsidRPr="00F12A8D" w:rsidRDefault="0029282F" w:rsidP="0029282F">
      <w:pPr>
        <w:pStyle w:val="ActHead9"/>
      </w:pPr>
      <w:bookmarkStart w:id="22" w:name="_Toc88494880"/>
      <w:r w:rsidRPr="00F12A8D">
        <w:t xml:space="preserve">Superannuation Guarantee (Administration) </w:t>
      </w:r>
      <w:r w:rsidR="00391DCE">
        <w:t>Regulations 2</w:t>
      </w:r>
      <w:r w:rsidRPr="00F12A8D">
        <w:t>018</w:t>
      </w:r>
      <w:bookmarkEnd w:id="22"/>
    </w:p>
    <w:p w14:paraId="6176E94D" w14:textId="77777777" w:rsidR="0029282F" w:rsidRPr="00F12A8D" w:rsidRDefault="00641D97" w:rsidP="0029282F">
      <w:pPr>
        <w:pStyle w:val="ItemHead"/>
      </w:pPr>
      <w:r w:rsidRPr="00F12A8D">
        <w:t>173</w:t>
      </w:r>
      <w:r w:rsidR="0029282F" w:rsidRPr="00F12A8D">
        <w:t xml:space="preserve">  Paragraphs 6(2)(b) and (f)</w:t>
      </w:r>
    </w:p>
    <w:p w14:paraId="29E10D29" w14:textId="77777777" w:rsidR="0029282F" w:rsidRPr="00F12A8D" w:rsidRDefault="0029282F" w:rsidP="0029282F">
      <w:pPr>
        <w:pStyle w:val="Item"/>
      </w:pPr>
      <w:r w:rsidRPr="00F12A8D">
        <w:t>Omit “section</w:t>
      </w:r>
      <w:r w:rsidR="0065013F" w:rsidRPr="00F12A8D">
        <w:t> </w:t>
      </w:r>
      <w:r w:rsidRPr="00F12A8D">
        <w:t>90MD”, substitute “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>IIIB or VIIIC”.</w:t>
      </w:r>
    </w:p>
    <w:p w14:paraId="39C29DBC" w14:textId="77777777" w:rsidR="00CF2BBD" w:rsidRPr="00F12A8D" w:rsidRDefault="00CF2BBD" w:rsidP="00CF2BBD">
      <w:pPr>
        <w:pStyle w:val="ActHead9"/>
      </w:pPr>
      <w:bookmarkStart w:id="23" w:name="_Toc88494881"/>
      <w:r w:rsidRPr="00F12A8D">
        <w:t>Superannuation Industry (Supervision) Regulations</w:t>
      </w:r>
      <w:r w:rsidR="0065013F" w:rsidRPr="00F12A8D">
        <w:t> </w:t>
      </w:r>
      <w:r w:rsidRPr="00F12A8D">
        <w:t>1994</w:t>
      </w:r>
      <w:bookmarkEnd w:id="23"/>
    </w:p>
    <w:p w14:paraId="7A2A05D7" w14:textId="77777777" w:rsidR="00CF2BBD" w:rsidRPr="00F12A8D" w:rsidRDefault="00641D97" w:rsidP="00CF2BBD">
      <w:pPr>
        <w:pStyle w:val="ItemHead"/>
      </w:pPr>
      <w:r w:rsidRPr="00F12A8D">
        <w:t>174</w:t>
      </w:r>
      <w:r w:rsidR="00CF2BBD" w:rsidRPr="00F12A8D">
        <w:t xml:space="preserve">  Subregulation</w:t>
      </w:r>
      <w:r w:rsidR="0065013F" w:rsidRPr="00F12A8D">
        <w:t> </w:t>
      </w:r>
      <w:r w:rsidR="00CF2BBD" w:rsidRPr="00F12A8D">
        <w:t xml:space="preserve">1.03(1) (definition of </w:t>
      </w:r>
      <w:r w:rsidR="00CF2BBD" w:rsidRPr="00F12A8D">
        <w:rPr>
          <w:i/>
        </w:rPr>
        <w:t>base amount payment split</w:t>
      </w:r>
      <w:r w:rsidR="00CF2BBD" w:rsidRPr="00F12A8D">
        <w:t>)</w:t>
      </w:r>
    </w:p>
    <w:p w14:paraId="392F136D" w14:textId="77777777" w:rsidR="00CF2BBD" w:rsidRPr="00F12A8D" w:rsidRDefault="00CF2BBD" w:rsidP="00CF2BBD">
      <w:pPr>
        <w:pStyle w:val="Item"/>
      </w:pPr>
      <w:r w:rsidRPr="00F12A8D">
        <w:t>After “VIIIB”, insert “or VIIIC”.</w:t>
      </w:r>
    </w:p>
    <w:p w14:paraId="5E08FC0F" w14:textId="77777777" w:rsidR="00CF2BBD" w:rsidRPr="00F12A8D" w:rsidRDefault="00641D97" w:rsidP="00CF2BBD">
      <w:pPr>
        <w:pStyle w:val="ItemHead"/>
      </w:pPr>
      <w:r w:rsidRPr="00F12A8D">
        <w:t>175</w:t>
      </w:r>
      <w:r w:rsidR="00CF2BBD" w:rsidRPr="00F12A8D">
        <w:t xml:space="preserve">  Subregulation</w:t>
      </w:r>
      <w:r w:rsidR="0065013F" w:rsidRPr="00F12A8D">
        <w:t> </w:t>
      </w:r>
      <w:r w:rsidR="00CF2BBD" w:rsidRPr="00F12A8D">
        <w:t xml:space="preserve">1.03(1) (definition of </w:t>
      </w:r>
      <w:r w:rsidR="00CF2BBD" w:rsidRPr="00F12A8D">
        <w:rPr>
          <w:i/>
        </w:rPr>
        <w:t>flag lifting agreement</w:t>
      </w:r>
      <w:r w:rsidR="00CF2BBD" w:rsidRPr="00F12A8D">
        <w:t>)</w:t>
      </w:r>
    </w:p>
    <w:p w14:paraId="19BAC5E2" w14:textId="77777777" w:rsidR="00CF2BBD" w:rsidRPr="00F12A8D" w:rsidRDefault="00CF2BBD" w:rsidP="00CF2BBD">
      <w:pPr>
        <w:pStyle w:val="Item"/>
      </w:pPr>
      <w:r w:rsidRPr="00F12A8D">
        <w:t>Repeal the definition, substitute:</w:t>
      </w:r>
    </w:p>
    <w:p w14:paraId="2D46414D" w14:textId="77777777" w:rsidR="00CF2BBD" w:rsidRPr="00F12A8D" w:rsidRDefault="00CF2BBD" w:rsidP="00CF2BBD">
      <w:pPr>
        <w:pStyle w:val="Definition"/>
      </w:pPr>
      <w:r w:rsidRPr="00F12A8D">
        <w:rPr>
          <w:b/>
          <w:i/>
        </w:rPr>
        <w:t>flag lifting agreement</w:t>
      </w:r>
      <w:r w:rsidRPr="00F12A8D">
        <w:t xml:space="preserve"> means a flag lifting agreement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>.</w:t>
      </w:r>
    </w:p>
    <w:p w14:paraId="7B43E469" w14:textId="77777777" w:rsidR="00CF2BBD" w:rsidRPr="00F12A8D" w:rsidRDefault="00641D97" w:rsidP="00CF2BBD">
      <w:pPr>
        <w:pStyle w:val="ItemHead"/>
      </w:pPr>
      <w:r w:rsidRPr="00F12A8D">
        <w:t>176</w:t>
      </w:r>
      <w:r w:rsidR="00CF2BBD" w:rsidRPr="00F12A8D">
        <w:t xml:space="preserve">  Subregulation</w:t>
      </w:r>
      <w:r w:rsidR="0065013F" w:rsidRPr="00F12A8D">
        <w:t> </w:t>
      </w:r>
      <w:r w:rsidR="00CF2BBD" w:rsidRPr="00F12A8D">
        <w:t xml:space="preserve">1.03(1) (definition of </w:t>
      </w:r>
      <w:r w:rsidR="00CF2BBD" w:rsidRPr="00F12A8D">
        <w:rPr>
          <w:i/>
        </w:rPr>
        <w:t>member spouse</w:t>
      </w:r>
      <w:r w:rsidR="00CF2BBD" w:rsidRPr="00F12A8D">
        <w:t>)</w:t>
      </w:r>
    </w:p>
    <w:p w14:paraId="769E8E3F" w14:textId="77777777" w:rsidR="00CF2BBD" w:rsidRPr="00F12A8D" w:rsidRDefault="004128AF" w:rsidP="00CF2BBD">
      <w:pPr>
        <w:pStyle w:val="Item"/>
      </w:pPr>
      <w:r w:rsidRPr="00F12A8D">
        <w:t>Repeal the definition, substitute:</w:t>
      </w:r>
    </w:p>
    <w:p w14:paraId="3BC3FBB3" w14:textId="77777777" w:rsidR="004128AF" w:rsidRPr="00F12A8D" w:rsidRDefault="004128AF" w:rsidP="004128AF">
      <w:pPr>
        <w:pStyle w:val="Definition"/>
      </w:pPr>
      <w:r w:rsidRPr="00F12A8D">
        <w:rPr>
          <w:b/>
          <w:i/>
        </w:rPr>
        <w:t>member spouse</w:t>
      </w:r>
      <w:r w:rsidRPr="00F12A8D">
        <w:t>, in relation to a superannuation interest that is subject to a payment split, means the person who is the member spouse</w:t>
      </w:r>
      <w:r w:rsidR="00F475ED" w:rsidRPr="00F12A8D">
        <w:t xml:space="preserve">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="00F475ED" w:rsidRPr="00F12A8D">
        <w:t xml:space="preserve">IIIB or VIIIC of the </w:t>
      </w:r>
      <w:r w:rsidR="00F475ED" w:rsidRPr="00F12A8D">
        <w:rPr>
          <w:i/>
        </w:rPr>
        <w:t>Family Law Act 1975</w:t>
      </w:r>
      <w:r w:rsidR="00F475ED" w:rsidRPr="00F12A8D">
        <w:t xml:space="preserve"> in relation to the interest</w:t>
      </w:r>
      <w:r w:rsidRPr="00F12A8D">
        <w:t>.</w:t>
      </w:r>
    </w:p>
    <w:p w14:paraId="689BE2C2" w14:textId="77777777" w:rsidR="00CF2BBD" w:rsidRPr="00F12A8D" w:rsidRDefault="00641D97" w:rsidP="00CF2BBD">
      <w:pPr>
        <w:pStyle w:val="ItemHead"/>
      </w:pPr>
      <w:r w:rsidRPr="00F12A8D">
        <w:t>177</w:t>
      </w:r>
      <w:r w:rsidR="00CF2BBD" w:rsidRPr="00F12A8D">
        <w:t xml:space="preserve">  Subregulation</w:t>
      </w:r>
      <w:r w:rsidR="0065013F" w:rsidRPr="00F12A8D">
        <w:t> </w:t>
      </w:r>
      <w:r w:rsidR="00CF2BBD" w:rsidRPr="00F12A8D">
        <w:t xml:space="preserve">1.03(1) (definition of </w:t>
      </w:r>
      <w:r w:rsidR="00CF2BBD" w:rsidRPr="00F12A8D">
        <w:rPr>
          <w:i/>
        </w:rPr>
        <w:t>non</w:t>
      </w:r>
      <w:r w:rsidR="00391DCE">
        <w:rPr>
          <w:i/>
        </w:rPr>
        <w:noBreakHyphen/>
      </w:r>
      <w:r w:rsidR="00CF2BBD" w:rsidRPr="00F12A8D">
        <w:rPr>
          <w:i/>
        </w:rPr>
        <w:t>member spouse</w:t>
      </w:r>
      <w:r w:rsidR="00CF2BBD" w:rsidRPr="00F12A8D">
        <w:t>)</w:t>
      </w:r>
    </w:p>
    <w:p w14:paraId="3F57196C" w14:textId="77777777" w:rsidR="00CF2BBD" w:rsidRPr="00F12A8D" w:rsidRDefault="00F475ED" w:rsidP="00CF2BBD">
      <w:pPr>
        <w:pStyle w:val="Item"/>
      </w:pPr>
      <w:r w:rsidRPr="00F12A8D">
        <w:t>Repeal the definition, substitute:</w:t>
      </w:r>
    </w:p>
    <w:p w14:paraId="0B772220" w14:textId="77777777" w:rsidR="00F475ED" w:rsidRPr="00F12A8D" w:rsidRDefault="00F475ED" w:rsidP="00F475ED">
      <w:pPr>
        <w:pStyle w:val="Definition"/>
      </w:pPr>
      <w:r w:rsidRPr="00F12A8D">
        <w:rPr>
          <w:b/>
          <w:i/>
        </w:rPr>
        <w:t>non</w:t>
      </w:r>
      <w:r w:rsidR="00391DCE">
        <w:rPr>
          <w:b/>
          <w:i/>
        </w:rPr>
        <w:noBreakHyphen/>
      </w:r>
      <w:r w:rsidRPr="00F12A8D">
        <w:rPr>
          <w:b/>
          <w:i/>
        </w:rPr>
        <w:t>member spouse</w:t>
      </w:r>
      <w:r w:rsidRPr="00F12A8D">
        <w:t>, in relation to a superannuation interest that is subject to a payment split, means the person who is the non</w:t>
      </w:r>
      <w:r w:rsidR="00391DCE">
        <w:noBreakHyphen/>
      </w:r>
      <w:r w:rsidRPr="00F12A8D">
        <w:t xml:space="preserve">member spouse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 xml:space="preserve"> in relation to the interest.</w:t>
      </w:r>
    </w:p>
    <w:p w14:paraId="7464C996" w14:textId="77777777" w:rsidR="00CF2BBD" w:rsidRPr="00F12A8D" w:rsidRDefault="00641D97" w:rsidP="00CF2BBD">
      <w:pPr>
        <w:pStyle w:val="ItemHead"/>
      </w:pPr>
      <w:r w:rsidRPr="00F12A8D">
        <w:t>178</w:t>
      </w:r>
      <w:r w:rsidR="00CF2BBD" w:rsidRPr="00F12A8D">
        <w:t xml:space="preserve">  Subregulation</w:t>
      </w:r>
      <w:r w:rsidR="0065013F" w:rsidRPr="00F12A8D">
        <w:t> </w:t>
      </w:r>
      <w:r w:rsidR="00CF2BBD" w:rsidRPr="00F12A8D">
        <w:t xml:space="preserve">1.03(1) (definition of </w:t>
      </w:r>
      <w:r w:rsidR="00CF2BBD" w:rsidRPr="00F12A8D">
        <w:rPr>
          <w:i/>
        </w:rPr>
        <w:t>operative time</w:t>
      </w:r>
      <w:r w:rsidR="00CF2BBD" w:rsidRPr="00F12A8D">
        <w:t>)</w:t>
      </w:r>
    </w:p>
    <w:p w14:paraId="599686E3" w14:textId="77777777" w:rsidR="00CF2BBD" w:rsidRPr="00F12A8D" w:rsidRDefault="00CF2BBD" w:rsidP="00CF2BBD">
      <w:pPr>
        <w:pStyle w:val="Item"/>
      </w:pPr>
      <w:r w:rsidRPr="00F12A8D">
        <w:t>Repeal the definition, substitute:</w:t>
      </w:r>
    </w:p>
    <w:p w14:paraId="7EC194FE" w14:textId="77777777" w:rsidR="00CF2BBD" w:rsidRPr="00F12A8D" w:rsidRDefault="00CF2BBD" w:rsidP="00CF2BBD">
      <w:pPr>
        <w:pStyle w:val="Definition"/>
      </w:pPr>
      <w:r w:rsidRPr="00F12A8D">
        <w:rPr>
          <w:b/>
          <w:i/>
        </w:rPr>
        <w:t>operative time</w:t>
      </w:r>
      <w:r w:rsidRPr="00F12A8D">
        <w:t xml:space="preserve">, for a payment split, means </w:t>
      </w:r>
      <w:r w:rsidR="00E468A9" w:rsidRPr="00F12A8D">
        <w:t xml:space="preserve">the </w:t>
      </w:r>
      <w:r w:rsidRPr="00F12A8D">
        <w:t xml:space="preserve">operative time </w:t>
      </w:r>
      <w:r w:rsidR="007B2715" w:rsidRPr="00F12A8D">
        <w:t xml:space="preserve">for the purposes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(as the case may be) of the </w:t>
      </w:r>
      <w:r w:rsidRPr="00F12A8D">
        <w:rPr>
          <w:i/>
        </w:rPr>
        <w:t>Family Law Act 1975</w:t>
      </w:r>
      <w:r w:rsidRPr="00F12A8D">
        <w:t xml:space="preserve"> for the payment split.</w:t>
      </w:r>
    </w:p>
    <w:p w14:paraId="637DCF01" w14:textId="77777777" w:rsidR="00CF2BBD" w:rsidRPr="00F12A8D" w:rsidRDefault="00641D97" w:rsidP="00CF2BBD">
      <w:pPr>
        <w:pStyle w:val="ItemHead"/>
      </w:pPr>
      <w:r w:rsidRPr="00F12A8D">
        <w:t>179</w:t>
      </w:r>
      <w:r w:rsidR="00CF2BBD" w:rsidRPr="00F12A8D">
        <w:t xml:space="preserve">  Subregulation</w:t>
      </w:r>
      <w:r w:rsidR="0065013F" w:rsidRPr="00F12A8D">
        <w:t> </w:t>
      </w:r>
      <w:r w:rsidR="00CF2BBD" w:rsidRPr="00F12A8D">
        <w:t xml:space="preserve">1.03(1) (definition of </w:t>
      </w:r>
      <w:r w:rsidR="00CF2BBD" w:rsidRPr="00F12A8D">
        <w:rPr>
          <w:i/>
        </w:rPr>
        <w:t>payment split</w:t>
      </w:r>
      <w:r w:rsidR="00CF2BBD" w:rsidRPr="00F12A8D">
        <w:t>)</w:t>
      </w:r>
    </w:p>
    <w:p w14:paraId="6C7B4795" w14:textId="77777777" w:rsidR="00CF2BBD" w:rsidRPr="00F12A8D" w:rsidRDefault="00CF2BBD" w:rsidP="00CF2BBD">
      <w:pPr>
        <w:pStyle w:val="Item"/>
      </w:pPr>
      <w:r w:rsidRPr="00F12A8D">
        <w:t>Repeal the definition, substitute:</w:t>
      </w:r>
    </w:p>
    <w:p w14:paraId="50760063" w14:textId="77777777" w:rsidR="00CF2BBD" w:rsidRPr="00F12A8D" w:rsidRDefault="00CF2BBD" w:rsidP="00CF2BBD">
      <w:pPr>
        <w:pStyle w:val="Definition"/>
      </w:pPr>
      <w:r w:rsidRPr="00F12A8D">
        <w:rPr>
          <w:b/>
          <w:i/>
        </w:rPr>
        <w:lastRenderedPageBreak/>
        <w:t>payment split</w:t>
      </w:r>
      <w:r w:rsidRPr="00F12A8D">
        <w:t xml:space="preserve"> means a payment split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>.</w:t>
      </w:r>
    </w:p>
    <w:p w14:paraId="59F9A71C" w14:textId="77777777" w:rsidR="00CF2BBD" w:rsidRPr="00F12A8D" w:rsidRDefault="00641D97" w:rsidP="00CF2BBD">
      <w:pPr>
        <w:pStyle w:val="ItemHead"/>
      </w:pPr>
      <w:r w:rsidRPr="00F12A8D">
        <w:t>180</w:t>
      </w:r>
      <w:r w:rsidR="00CF2BBD" w:rsidRPr="00F12A8D">
        <w:t xml:space="preserve">  Subregulation</w:t>
      </w:r>
      <w:r w:rsidR="0065013F" w:rsidRPr="00F12A8D">
        <w:t> </w:t>
      </w:r>
      <w:r w:rsidR="00CF2BBD" w:rsidRPr="00F12A8D">
        <w:t xml:space="preserve">1.03(1) (definition of </w:t>
      </w:r>
      <w:r w:rsidR="00CF2BBD" w:rsidRPr="00F12A8D">
        <w:rPr>
          <w:i/>
        </w:rPr>
        <w:t>percentage</w:t>
      </w:r>
      <w:r w:rsidR="00391DCE">
        <w:rPr>
          <w:i/>
        </w:rPr>
        <w:noBreakHyphen/>
      </w:r>
      <w:r w:rsidR="00CF2BBD" w:rsidRPr="00F12A8D">
        <w:rPr>
          <w:i/>
        </w:rPr>
        <w:t>only interest</w:t>
      </w:r>
      <w:r w:rsidR="00CF2BBD" w:rsidRPr="00F12A8D">
        <w:t>)</w:t>
      </w:r>
    </w:p>
    <w:p w14:paraId="598CD282" w14:textId="77777777" w:rsidR="00CF2BBD" w:rsidRPr="00F12A8D" w:rsidRDefault="00CF2BBD" w:rsidP="00CF2BBD">
      <w:pPr>
        <w:pStyle w:val="Item"/>
      </w:pPr>
      <w:r w:rsidRPr="00F12A8D">
        <w:t>Repeal the definition, substitute:</w:t>
      </w:r>
    </w:p>
    <w:p w14:paraId="0A74B04D" w14:textId="77777777" w:rsidR="00CF2BBD" w:rsidRPr="00F12A8D" w:rsidRDefault="00CF2BBD" w:rsidP="00CF2BBD">
      <w:pPr>
        <w:pStyle w:val="Definition"/>
      </w:pPr>
      <w:r w:rsidRPr="00F12A8D">
        <w:rPr>
          <w:b/>
          <w:i/>
        </w:rPr>
        <w:t>percentage</w:t>
      </w:r>
      <w:r w:rsidR="00391DCE">
        <w:rPr>
          <w:b/>
          <w:i/>
        </w:rPr>
        <w:noBreakHyphen/>
      </w:r>
      <w:r w:rsidRPr="00F12A8D">
        <w:rPr>
          <w:b/>
          <w:i/>
        </w:rPr>
        <w:t>only interest</w:t>
      </w:r>
      <w:r w:rsidRPr="00F12A8D">
        <w:t xml:space="preserve"> means percentage</w:t>
      </w:r>
      <w:r w:rsidR="00391DCE">
        <w:noBreakHyphen/>
      </w:r>
      <w:r w:rsidRPr="00F12A8D">
        <w:t xml:space="preserve">only interest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>.</w:t>
      </w:r>
    </w:p>
    <w:p w14:paraId="399C431A" w14:textId="77777777" w:rsidR="00CF2BBD" w:rsidRPr="00F12A8D" w:rsidRDefault="00641D97" w:rsidP="00CF2BBD">
      <w:pPr>
        <w:pStyle w:val="ItemHead"/>
      </w:pPr>
      <w:r w:rsidRPr="00F12A8D">
        <w:t>181</w:t>
      </w:r>
      <w:r w:rsidR="00CF2BBD" w:rsidRPr="00F12A8D">
        <w:t xml:space="preserve">  Subregulation</w:t>
      </w:r>
      <w:r w:rsidR="0065013F" w:rsidRPr="00F12A8D">
        <w:t> </w:t>
      </w:r>
      <w:r w:rsidR="00CF2BBD" w:rsidRPr="00F12A8D">
        <w:t xml:space="preserve">1.03(1) (definition of </w:t>
      </w:r>
      <w:r w:rsidR="00CF2BBD" w:rsidRPr="00F12A8D">
        <w:rPr>
          <w:i/>
        </w:rPr>
        <w:t>splittable payment</w:t>
      </w:r>
      <w:r w:rsidR="00CF2BBD" w:rsidRPr="00F12A8D">
        <w:t>)</w:t>
      </w:r>
    </w:p>
    <w:p w14:paraId="3AC72113" w14:textId="77777777" w:rsidR="00CF2BBD" w:rsidRPr="00F12A8D" w:rsidRDefault="00CF2BBD" w:rsidP="00CF2BBD">
      <w:pPr>
        <w:pStyle w:val="Item"/>
      </w:pPr>
      <w:r w:rsidRPr="00F12A8D">
        <w:t>Repeal the definition, substitute:</w:t>
      </w:r>
    </w:p>
    <w:p w14:paraId="044CAD93" w14:textId="77777777" w:rsidR="00CF2BBD" w:rsidRPr="00F12A8D" w:rsidRDefault="00CF2BBD" w:rsidP="00CF2BBD">
      <w:pPr>
        <w:pStyle w:val="Definition"/>
      </w:pPr>
      <w:r w:rsidRPr="00F12A8D">
        <w:rPr>
          <w:b/>
          <w:i/>
        </w:rPr>
        <w:t>splittable payment</w:t>
      </w:r>
      <w:r w:rsidRPr="00F12A8D">
        <w:t xml:space="preserve"> means a splittable payment</w:t>
      </w:r>
      <w:r w:rsidR="00A61B78" w:rsidRPr="00F12A8D">
        <w:t xml:space="preserve"> within the meaning of</w:t>
      </w:r>
      <w:r w:rsidRPr="00F12A8D">
        <w:t xml:space="preserve">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</w:t>
      </w:r>
      <w:r w:rsidR="00A61B78" w:rsidRPr="00F12A8D">
        <w:t xml:space="preserve">or VIIIC </w:t>
      </w:r>
      <w:r w:rsidRPr="00F12A8D">
        <w:t xml:space="preserve">of the </w:t>
      </w:r>
      <w:r w:rsidRPr="00F12A8D">
        <w:rPr>
          <w:i/>
        </w:rPr>
        <w:t>Family Law Act 1975</w:t>
      </w:r>
      <w:r w:rsidRPr="00F12A8D">
        <w:t>.</w:t>
      </w:r>
    </w:p>
    <w:p w14:paraId="0CAB8173" w14:textId="77777777" w:rsidR="00CF2BBD" w:rsidRPr="00F12A8D" w:rsidRDefault="00641D97" w:rsidP="00CF2BBD">
      <w:pPr>
        <w:pStyle w:val="ItemHead"/>
      </w:pPr>
      <w:r w:rsidRPr="00F12A8D">
        <w:t>182</w:t>
      </w:r>
      <w:r w:rsidR="00CF2BBD" w:rsidRPr="00F12A8D">
        <w:t xml:space="preserve">  Subregulation</w:t>
      </w:r>
      <w:r w:rsidR="0065013F" w:rsidRPr="00F12A8D">
        <w:t> </w:t>
      </w:r>
      <w:r w:rsidR="00CF2BBD" w:rsidRPr="00F12A8D">
        <w:t xml:space="preserve">1.03(1) (definition of </w:t>
      </w:r>
      <w:r w:rsidR="00CF2BBD" w:rsidRPr="00F12A8D">
        <w:rPr>
          <w:i/>
        </w:rPr>
        <w:t>splitting order</w:t>
      </w:r>
      <w:r w:rsidR="00CF2BBD" w:rsidRPr="00F12A8D">
        <w:t>)</w:t>
      </w:r>
    </w:p>
    <w:p w14:paraId="2A91D03A" w14:textId="77777777" w:rsidR="00CF2BBD" w:rsidRPr="00F12A8D" w:rsidRDefault="00CF2BBD" w:rsidP="00CF2BBD">
      <w:pPr>
        <w:pStyle w:val="Item"/>
      </w:pPr>
      <w:r w:rsidRPr="00F12A8D">
        <w:t>Repeal the definition, substitute:</w:t>
      </w:r>
    </w:p>
    <w:p w14:paraId="36EE046F" w14:textId="77777777" w:rsidR="00CF2BBD" w:rsidRPr="00F12A8D" w:rsidRDefault="00CF2BBD" w:rsidP="00CF2BBD">
      <w:pPr>
        <w:pStyle w:val="Definition"/>
      </w:pPr>
      <w:r w:rsidRPr="00F12A8D">
        <w:rPr>
          <w:b/>
          <w:i/>
        </w:rPr>
        <w:t>splitting order</w:t>
      </w:r>
      <w:r w:rsidRPr="00F12A8D">
        <w:t xml:space="preserve"> means a splitting order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>.</w:t>
      </w:r>
    </w:p>
    <w:p w14:paraId="642CD51D" w14:textId="77777777" w:rsidR="00CF2BBD" w:rsidRPr="00F12A8D" w:rsidRDefault="00641D97" w:rsidP="00CF2BBD">
      <w:pPr>
        <w:pStyle w:val="ItemHead"/>
      </w:pPr>
      <w:r w:rsidRPr="00F12A8D">
        <w:t>183</w:t>
      </w:r>
      <w:r w:rsidR="00CF2BBD" w:rsidRPr="00F12A8D">
        <w:t xml:space="preserve">  Subregulation</w:t>
      </w:r>
      <w:r w:rsidR="0065013F" w:rsidRPr="00F12A8D">
        <w:t> </w:t>
      </w:r>
      <w:r w:rsidR="00CF2BBD" w:rsidRPr="00F12A8D">
        <w:t xml:space="preserve">1.03(1) (definition of </w:t>
      </w:r>
      <w:r w:rsidR="00CF2BBD" w:rsidRPr="00F12A8D">
        <w:rPr>
          <w:i/>
        </w:rPr>
        <w:t>superannuation agreement</w:t>
      </w:r>
      <w:r w:rsidR="00CF2BBD" w:rsidRPr="00F12A8D">
        <w:t>)</w:t>
      </w:r>
    </w:p>
    <w:p w14:paraId="26F89B9E" w14:textId="77777777" w:rsidR="00CF2BBD" w:rsidRPr="00F12A8D" w:rsidRDefault="00CF2BBD" w:rsidP="00CF2BBD">
      <w:pPr>
        <w:pStyle w:val="Item"/>
      </w:pPr>
      <w:r w:rsidRPr="00F12A8D">
        <w:t>Repeal the definition, substitute:</w:t>
      </w:r>
    </w:p>
    <w:p w14:paraId="2A76CD53" w14:textId="77777777" w:rsidR="00CF2BBD" w:rsidRPr="00F12A8D" w:rsidRDefault="00CF2BBD" w:rsidP="00CF2BBD">
      <w:pPr>
        <w:pStyle w:val="Definition"/>
      </w:pPr>
      <w:r w:rsidRPr="00F12A8D">
        <w:rPr>
          <w:b/>
          <w:i/>
        </w:rPr>
        <w:t>superannuation agreement</w:t>
      </w:r>
      <w:r w:rsidRPr="00F12A8D">
        <w:t xml:space="preserve"> means a superannuation agreement within the meaning of 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 xml:space="preserve">IIIB or VIIIC of the </w:t>
      </w:r>
      <w:r w:rsidRPr="00F12A8D">
        <w:rPr>
          <w:i/>
        </w:rPr>
        <w:t>Family Law Act 1975</w:t>
      </w:r>
      <w:r w:rsidRPr="00F12A8D">
        <w:t>.</w:t>
      </w:r>
    </w:p>
    <w:p w14:paraId="2AAFA339" w14:textId="77777777" w:rsidR="00CF2BBD" w:rsidRPr="00F12A8D" w:rsidRDefault="00641D97" w:rsidP="00CF2BBD">
      <w:pPr>
        <w:pStyle w:val="ItemHead"/>
      </w:pPr>
      <w:r w:rsidRPr="00F12A8D">
        <w:t>184</w:t>
      </w:r>
      <w:r w:rsidR="00CF2BBD" w:rsidRPr="00F12A8D">
        <w:t xml:space="preserve">  Subregulation</w:t>
      </w:r>
      <w:r w:rsidR="0065013F" w:rsidRPr="00F12A8D">
        <w:t> </w:t>
      </w:r>
      <w:r w:rsidR="00CF2BBD" w:rsidRPr="00F12A8D">
        <w:t>1.03(1) (</w:t>
      </w:r>
      <w:r w:rsidR="0065013F" w:rsidRPr="00F12A8D">
        <w:t>subparagraph (</w:t>
      </w:r>
      <w:r w:rsidR="00CF2BBD" w:rsidRPr="00F12A8D">
        <w:t xml:space="preserve">c)(ii) of the definition of </w:t>
      </w:r>
      <w:r w:rsidR="00CF2BBD" w:rsidRPr="00F12A8D">
        <w:rPr>
          <w:i/>
        </w:rPr>
        <w:t>transferable benefits</w:t>
      </w:r>
      <w:r w:rsidR="00CF2BBD" w:rsidRPr="00F12A8D">
        <w:t>)</w:t>
      </w:r>
    </w:p>
    <w:p w14:paraId="2F1592C8" w14:textId="77777777" w:rsidR="00CF2BBD" w:rsidRPr="00F12A8D" w:rsidRDefault="00CF2BBD" w:rsidP="00CF2BBD">
      <w:pPr>
        <w:pStyle w:val="Item"/>
      </w:pPr>
      <w:r w:rsidRPr="00F12A8D">
        <w:t>Omit “90MT(2)(b)”, substitute “90XT(2)(b) or 90YY(2)(b) (as the case may be)”.</w:t>
      </w:r>
    </w:p>
    <w:p w14:paraId="69ACCAA9" w14:textId="77777777" w:rsidR="00CF2BBD" w:rsidRPr="00F12A8D" w:rsidRDefault="00641D97" w:rsidP="00CF2BBD">
      <w:pPr>
        <w:pStyle w:val="ItemHead"/>
      </w:pPr>
      <w:r w:rsidRPr="00F12A8D">
        <w:t>185</w:t>
      </w:r>
      <w:r w:rsidR="00CF2BBD" w:rsidRPr="00F12A8D">
        <w:t xml:space="preserve">  Paragraphs 1.04(3)(b) and (3A)(a)</w:t>
      </w:r>
    </w:p>
    <w:p w14:paraId="24E7A497" w14:textId="77777777" w:rsidR="00CF2BBD" w:rsidRPr="00F12A8D" w:rsidRDefault="00CF2BBD" w:rsidP="00CF2BBD">
      <w:pPr>
        <w:pStyle w:val="Item"/>
      </w:pPr>
      <w:r w:rsidRPr="00F12A8D">
        <w:t>Omit “section</w:t>
      </w:r>
      <w:r w:rsidR="0065013F" w:rsidRPr="00F12A8D">
        <w:t> </w:t>
      </w:r>
      <w:r w:rsidRPr="00F12A8D">
        <w:t>90MD”, substitute “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>IIIB or VIIIC”.</w:t>
      </w:r>
    </w:p>
    <w:p w14:paraId="65A1FD9C" w14:textId="77777777" w:rsidR="00CF2BBD" w:rsidRPr="00F12A8D" w:rsidRDefault="00641D97" w:rsidP="00CF2BBD">
      <w:pPr>
        <w:pStyle w:val="ItemHead"/>
      </w:pPr>
      <w:r w:rsidRPr="00F12A8D">
        <w:t>186</w:t>
      </w:r>
      <w:r w:rsidR="00CF2BBD" w:rsidRPr="00F12A8D">
        <w:t xml:space="preserve">  </w:t>
      </w:r>
      <w:r w:rsidR="00FC05ED" w:rsidRPr="00F12A8D">
        <w:t>Subparagraph 2</w:t>
      </w:r>
      <w:r w:rsidR="00CF2BBD" w:rsidRPr="00F12A8D">
        <w:t>.36C(1)(d)(ii)</w:t>
      </w:r>
    </w:p>
    <w:p w14:paraId="128B31D3" w14:textId="77777777" w:rsidR="00CF2BBD" w:rsidRPr="00F12A8D" w:rsidRDefault="00CF2BBD" w:rsidP="00CF2BBD">
      <w:pPr>
        <w:pStyle w:val="Item"/>
      </w:pPr>
      <w:r w:rsidRPr="00F12A8D">
        <w:t>Omit “90MJ(1)(b)(i)”, substitute “90XJ(1)(b)(i) or 90YN(b)(i) (as the case may be)</w:t>
      </w:r>
      <w:r w:rsidR="00291BF3" w:rsidRPr="00F12A8D">
        <w:t>”</w:t>
      </w:r>
      <w:r w:rsidRPr="00F12A8D">
        <w:t>.</w:t>
      </w:r>
    </w:p>
    <w:p w14:paraId="01033191" w14:textId="77777777" w:rsidR="00CF2BBD" w:rsidRPr="00F12A8D" w:rsidRDefault="00641D97" w:rsidP="00CF2BBD">
      <w:pPr>
        <w:pStyle w:val="ItemHead"/>
      </w:pPr>
      <w:r w:rsidRPr="00F12A8D">
        <w:t>187</w:t>
      </w:r>
      <w:r w:rsidR="00CF2BBD" w:rsidRPr="00F12A8D">
        <w:t xml:space="preserve">  </w:t>
      </w:r>
      <w:r w:rsidR="00FC05ED" w:rsidRPr="00F12A8D">
        <w:t>Subparagraph 2</w:t>
      </w:r>
      <w:r w:rsidR="00CF2BBD" w:rsidRPr="00F12A8D">
        <w:t>.36</w:t>
      </w:r>
      <w:r w:rsidR="00E96002" w:rsidRPr="00F12A8D">
        <w:t>C</w:t>
      </w:r>
      <w:r w:rsidR="00CF2BBD" w:rsidRPr="00F12A8D">
        <w:t>(1)(d)(iii)</w:t>
      </w:r>
    </w:p>
    <w:p w14:paraId="729126D8" w14:textId="77777777" w:rsidR="00CF2BBD" w:rsidRPr="00F12A8D" w:rsidRDefault="00CF2BBD" w:rsidP="00CF2BBD">
      <w:pPr>
        <w:pStyle w:val="Item"/>
      </w:pPr>
      <w:r w:rsidRPr="00F12A8D">
        <w:t>Omit “90MT(1)(c)”, substitute “90XT(1)(c) or 90YY(1)(c) (as the case may be)”.</w:t>
      </w:r>
    </w:p>
    <w:p w14:paraId="458C1BE3" w14:textId="77777777" w:rsidR="00CF2BBD" w:rsidRPr="00F12A8D" w:rsidRDefault="00641D97" w:rsidP="00CF2BBD">
      <w:pPr>
        <w:pStyle w:val="ItemHead"/>
      </w:pPr>
      <w:r w:rsidRPr="00F12A8D">
        <w:t>188</w:t>
      </w:r>
      <w:r w:rsidR="00CF2BBD" w:rsidRPr="00F12A8D">
        <w:t xml:space="preserve">  </w:t>
      </w:r>
      <w:r w:rsidR="00FC05ED" w:rsidRPr="00F12A8D">
        <w:t>Paragraph 6</w:t>
      </w:r>
      <w:r w:rsidR="00CF2BBD" w:rsidRPr="00F12A8D">
        <w:t>.17AA(a)</w:t>
      </w:r>
    </w:p>
    <w:p w14:paraId="2B16BCBE" w14:textId="77777777" w:rsidR="00CF2BBD" w:rsidRPr="00F12A8D" w:rsidRDefault="00CF2BBD" w:rsidP="00CF2BBD">
      <w:pPr>
        <w:pStyle w:val="Item"/>
      </w:pPr>
      <w:r w:rsidRPr="00F12A8D">
        <w:t>Omit “90ML(4)”, substitute “90XL(4) or 90YP(4)”.</w:t>
      </w:r>
    </w:p>
    <w:p w14:paraId="2253805E" w14:textId="77777777" w:rsidR="00CF2BBD" w:rsidRPr="00F12A8D" w:rsidRDefault="00641D97" w:rsidP="00CF2BBD">
      <w:pPr>
        <w:pStyle w:val="ItemHead"/>
      </w:pPr>
      <w:r w:rsidRPr="00F12A8D">
        <w:t>189</w:t>
      </w:r>
      <w:r w:rsidR="00CF2BBD" w:rsidRPr="00F12A8D">
        <w:t xml:space="preserve">  </w:t>
      </w:r>
      <w:r w:rsidR="00FC05ED" w:rsidRPr="00F12A8D">
        <w:t>Paragraph 6</w:t>
      </w:r>
      <w:r w:rsidR="00CF2BBD" w:rsidRPr="00F12A8D">
        <w:t>.17AA(b)</w:t>
      </w:r>
    </w:p>
    <w:p w14:paraId="78706A97" w14:textId="77777777" w:rsidR="00CF2BBD" w:rsidRPr="00F12A8D" w:rsidRDefault="00CF2BBD" w:rsidP="00CF2BBD">
      <w:pPr>
        <w:pStyle w:val="Item"/>
      </w:pPr>
      <w:r w:rsidRPr="00F12A8D">
        <w:t>Omit “90MU(1)”, substitute “90XU(1) or 90YZ(1)”.</w:t>
      </w:r>
    </w:p>
    <w:p w14:paraId="0BB617E6" w14:textId="77777777" w:rsidR="00CF2BBD" w:rsidRPr="00F12A8D" w:rsidRDefault="00641D97" w:rsidP="00CF2BBD">
      <w:pPr>
        <w:pStyle w:val="ItemHead"/>
      </w:pPr>
      <w:r w:rsidRPr="00F12A8D">
        <w:t>190</w:t>
      </w:r>
      <w:r w:rsidR="00CF2BBD" w:rsidRPr="00F12A8D">
        <w:t xml:space="preserve">  Regulation</w:t>
      </w:r>
      <w:r w:rsidR="0065013F" w:rsidRPr="00F12A8D">
        <w:t> </w:t>
      </w:r>
      <w:r w:rsidR="00CF2BBD" w:rsidRPr="00F12A8D">
        <w:t>6.17AA (note)</w:t>
      </w:r>
    </w:p>
    <w:p w14:paraId="63BF7B8A" w14:textId="77777777" w:rsidR="00CF2BBD" w:rsidRPr="00F12A8D" w:rsidRDefault="00CF2BBD" w:rsidP="00CF2BBD">
      <w:pPr>
        <w:pStyle w:val="Item"/>
      </w:pPr>
      <w:r w:rsidRPr="00F12A8D">
        <w:t>Repeal the note, substitute:</w:t>
      </w:r>
    </w:p>
    <w:p w14:paraId="43F344AF" w14:textId="77777777" w:rsidR="00845ECC" w:rsidRPr="00F12A8D" w:rsidRDefault="00CF2BBD" w:rsidP="00CF2BBD">
      <w:pPr>
        <w:pStyle w:val="notetext"/>
      </w:pPr>
      <w:r w:rsidRPr="00F12A8D">
        <w:t>Note</w:t>
      </w:r>
      <w:r w:rsidR="00845ECC" w:rsidRPr="00F12A8D">
        <w:t xml:space="preserve"> 1</w:t>
      </w:r>
      <w:r w:rsidRPr="00F12A8D">
        <w:t>:</w:t>
      </w:r>
      <w:r w:rsidRPr="00F12A8D">
        <w:tab/>
        <w:t>Subsections</w:t>
      </w:r>
      <w:r w:rsidR="0065013F" w:rsidRPr="00F12A8D">
        <w:t> </w:t>
      </w:r>
      <w:r w:rsidRPr="00F12A8D">
        <w:t xml:space="preserve">90XL(4) and 90YP(4) of the </w:t>
      </w:r>
      <w:r w:rsidRPr="00F12A8D">
        <w:rPr>
          <w:i/>
        </w:rPr>
        <w:t>Family Law Act 1975</w:t>
      </w:r>
      <w:r w:rsidRPr="00F12A8D">
        <w:t xml:space="preserve"> provide that while a payment flag is operating on a superannuation interest, the trustee must not make any splittable payment to any per</w:t>
      </w:r>
      <w:r w:rsidR="00845ECC" w:rsidRPr="00F12A8D">
        <w:t>son in respect of the interest.</w:t>
      </w:r>
    </w:p>
    <w:p w14:paraId="669EC876" w14:textId="77777777" w:rsidR="00CF2BBD" w:rsidRPr="00F12A8D" w:rsidRDefault="00845ECC" w:rsidP="00CF2BBD">
      <w:pPr>
        <w:pStyle w:val="notetext"/>
      </w:pPr>
      <w:r w:rsidRPr="00F12A8D">
        <w:lastRenderedPageBreak/>
        <w:t>Note 2:</w:t>
      </w:r>
      <w:r w:rsidRPr="00F12A8D">
        <w:tab/>
      </w:r>
      <w:r w:rsidR="00CF2BBD" w:rsidRPr="00F12A8D">
        <w:t>Subsections</w:t>
      </w:r>
      <w:r w:rsidR="0065013F" w:rsidRPr="00F12A8D">
        <w:t> </w:t>
      </w:r>
      <w:r w:rsidR="00CF2BBD" w:rsidRPr="00F12A8D">
        <w:t xml:space="preserve">90XU(1) and 90YZ(1) of the </w:t>
      </w:r>
      <w:r w:rsidR="00CF2BBD" w:rsidRPr="00F12A8D">
        <w:rPr>
          <w:i/>
        </w:rPr>
        <w:t>Family Law Act 1975</w:t>
      </w:r>
      <w:r w:rsidR="00CF2BBD" w:rsidRPr="00F12A8D">
        <w:t xml:space="preserve"> provide that a court may make an order in relation to a superannuation interest directing the trustee not to make a splittable payment in respect of the interest without the leave of the court.</w:t>
      </w:r>
    </w:p>
    <w:p w14:paraId="747D3D5E" w14:textId="77777777" w:rsidR="00CF2BBD" w:rsidRPr="00F12A8D" w:rsidRDefault="00641D97" w:rsidP="00CF2BBD">
      <w:pPr>
        <w:pStyle w:val="ItemHead"/>
      </w:pPr>
      <w:r w:rsidRPr="00F12A8D">
        <w:t>191</w:t>
      </w:r>
      <w:r w:rsidR="00CF2BBD" w:rsidRPr="00F12A8D">
        <w:t xml:space="preserve">  </w:t>
      </w:r>
      <w:r w:rsidR="00FC05ED" w:rsidRPr="00F12A8D">
        <w:t>Paragraph 6</w:t>
      </w:r>
      <w:r w:rsidR="00CF2BBD" w:rsidRPr="00F12A8D">
        <w:t>.43(2)(b)</w:t>
      </w:r>
    </w:p>
    <w:p w14:paraId="03A82B93" w14:textId="77777777" w:rsidR="00CF2BBD" w:rsidRPr="00F12A8D" w:rsidRDefault="00CF2BBD" w:rsidP="00CF2BBD">
      <w:pPr>
        <w:pStyle w:val="Item"/>
      </w:pPr>
      <w:r w:rsidRPr="00F12A8D">
        <w:t>After “VIIIB”, insert “or VIIIC”.</w:t>
      </w:r>
    </w:p>
    <w:p w14:paraId="659C5395" w14:textId="77777777" w:rsidR="00CF2BBD" w:rsidRPr="00F12A8D" w:rsidRDefault="00641D97" w:rsidP="00CF2BBD">
      <w:pPr>
        <w:pStyle w:val="ItemHead"/>
      </w:pPr>
      <w:r w:rsidRPr="00F12A8D">
        <w:t>192</w:t>
      </w:r>
      <w:r w:rsidR="00CF2BBD" w:rsidRPr="00F12A8D">
        <w:t xml:space="preserve">  Subregulation</w:t>
      </w:r>
      <w:r w:rsidR="0065013F" w:rsidRPr="00F12A8D">
        <w:t> </w:t>
      </w:r>
      <w:r w:rsidR="00CF2BBD" w:rsidRPr="00F12A8D">
        <w:t>6.44(1) (note)</w:t>
      </w:r>
    </w:p>
    <w:p w14:paraId="393F6946" w14:textId="77777777" w:rsidR="00CF2BBD" w:rsidRPr="00F12A8D" w:rsidRDefault="00CF2BBD" w:rsidP="00CF2BBD">
      <w:pPr>
        <w:pStyle w:val="Item"/>
      </w:pPr>
      <w:r w:rsidRPr="00F12A8D">
        <w:t>After “VIIIB”, insert “or VIIIC”.</w:t>
      </w:r>
    </w:p>
    <w:p w14:paraId="50B67CB8" w14:textId="77777777" w:rsidR="00CF2BBD" w:rsidRPr="00F12A8D" w:rsidRDefault="00641D97" w:rsidP="00CF2BBD">
      <w:pPr>
        <w:pStyle w:val="ItemHead"/>
      </w:pPr>
      <w:r w:rsidRPr="00F12A8D">
        <w:t>193</w:t>
      </w:r>
      <w:r w:rsidR="00CF2BBD" w:rsidRPr="00F12A8D">
        <w:t xml:space="preserve">  </w:t>
      </w:r>
      <w:r w:rsidR="00FC05ED" w:rsidRPr="00F12A8D">
        <w:t>Paragraph 7</w:t>
      </w:r>
      <w:r w:rsidR="00CF2BBD" w:rsidRPr="00F12A8D">
        <w:t>A.01(a)</w:t>
      </w:r>
    </w:p>
    <w:p w14:paraId="03DB73F7" w14:textId="77777777" w:rsidR="00CF2BBD" w:rsidRPr="00F12A8D" w:rsidRDefault="00CF2BBD" w:rsidP="00CF2BBD">
      <w:pPr>
        <w:pStyle w:val="Item"/>
      </w:pPr>
      <w:r w:rsidRPr="00F12A8D">
        <w:t>Omit “</w:t>
      </w:r>
      <w:r w:rsidR="00976B01" w:rsidRPr="00F12A8D">
        <w:t>Part</w:t>
      </w:r>
      <w:r w:rsidR="0065013F" w:rsidRPr="00F12A8D">
        <w:t> </w:t>
      </w:r>
      <w:r w:rsidR="00976B01" w:rsidRPr="00F12A8D">
        <w:t>V</w:t>
      </w:r>
      <w:r w:rsidRPr="00F12A8D">
        <w:t>IIIB”, substitute “Parts VIIIB and VIIIC”.</w:t>
      </w:r>
    </w:p>
    <w:p w14:paraId="14FC8B66" w14:textId="77777777" w:rsidR="00CF2BBD" w:rsidRPr="00F12A8D" w:rsidRDefault="00641D97" w:rsidP="00CF2BBD">
      <w:pPr>
        <w:pStyle w:val="ItemHead"/>
      </w:pPr>
      <w:r w:rsidRPr="00F12A8D">
        <w:t>194</w:t>
      </w:r>
      <w:r w:rsidR="00CF2BBD" w:rsidRPr="00F12A8D">
        <w:t xml:space="preserve">  </w:t>
      </w:r>
      <w:r w:rsidR="00FC05ED" w:rsidRPr="00F12A8D">
        <w:t>Subparagraph 7</w:t>
      </w:r>
      <w:r w:rsidR="00CF2BBD" w:rsidRPr="00F12A8D">
        <w:t>A.03B(3)(c)(i)</w:t>
      </w:r>
    </w:p>
    <w:p w14:paraId="377C722A" w14:textId="77777777" w:rsidR="00CF2BBD" w:rsidRPr="00F12A8D" w:rsidRDefault="00CF2BBD" w:rsidP="00CF2BBD">
      <w:pPr>
        <w:pStyle w:val="Item"/>
      </w:pPr>
      <w:r w:rsidRPr="00F12A8D">
        <w:t>Omit “90MT(2)(b)”, substitute “90XT(2)(b) or 90YY(2)(b) (as the case may be)”.</w:t>
      </w:r>
    </w:p>
    <w:p w14:paraId="3C34923F" w14:textId="77777777" w:rsidR="00CF2BBD" w:rsidRPr="00F12A8D" w:rsidRDefault="00641D97" w:rsidP="00CF2BBD">
      <w:pPr>
        <w:pStyle w:val="ItemHead"/>
      </w:pPr>
      <w:r w:rsidRPr="00F12A8D">
        <w:t>195</w:t>
      </w:r>
      <w:r w:rsidR="00CF2BBD" w:rsidRPr="00F12A8D">
        <w:t xml:space="preserve">  </w:t>
      </w:r>
      <w:r w:rsidR="00FC05ED" w:rsidRPr="00F12A8D">
        <w:t>Subparagraph 7</w:t>
      </w:r>
      <w:r w:rsidR="00CF2BBD" w:rsidRPr="00F12A8D">
        <w:t>A.11(2)(c)(ii)</w:t>
      </w:r>
    </w:p>
    <w:p w14:paraId="47DB3E52" w14:textId="77777777" w:rsidR="00CF2BBD" w:rsidRPr="00F12A8D" w:rsidRDefault="00CF2BBD" w:rsidP="00CF2BBD">
      <w:pPr>
        <w:pStyle w:val="Item"/>
      </w:pPr>
      <w:r w:rsidRPr="00F12A8D">
        <w:t>Omit “90MT(2)(b)”, substitute “90XT(2)(b) or 90YY(2)(b) (as the case may be)”.</w:t>
      </w:r>
    </w:p>
    <w:p w14:paraId="40F2BBE9" w14:textId="77777777" w:rsidR="00CF2BBD" w:rsidRPr="00F12A8D" w:rsidRDefault="00641D97" w:rsidP="00CF2BBD">
      <w:pPr>
        <w:pStyle w:val="ItemHead"/>
      </w:pPr>
      <w:r w:rsidRPr="00F12A8D">
        <w:t>196</w:t>
      </w:r>
      <w:r w:rsidR="00CF2BBD" w:rsidRPr="00F12A8D">
        <w:t xml:space="preserve">  </w:t>
      </w:r>
      <w:r w:rsidR="00FC05ED" w:rsidRPr="00F12A8D">
        <w:t>Subparagraph 7</w:t>
      </w:r>
      <w:r w:rsidR="00CF2BBD" w:rsidRPr="00F12A8D">
        <w:t>A.13(2)(c)(ii)</w:t>
      </w:r>
    </w:p>
    <w:p w14:paraId="3B1FB79B" w14:textId="77777777" w:rsidR="00CF2BBD" w:rsidRPr="00F12A8D" w:rsidRDefault="00CF2BBD" w:rsidP="00CF2BBD">
      <w:pPr>
        <w:pStyle w:val="Item"/>
      </w:pPr>
      <w:r w:rsidRPr="00F12A8D">
        <w:t>Omit “90MT(2)(b)”, substitute “90XT(2)(b) or 90YY(2)(b) (as the case may be)”.</w:t>
      </w:r>
    </w:p>
    <w:sectPr w:rsidR="00CF2BBD" w:rsidRPr="00F12A8D" w:rsidSect="005D6D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B31FF" w14:textId="77777777" w:rsidR="00F12A8D" w:rsidRDefault="00F12A8D" w:rsidP="0048364F">
      <w:pPr>
        <w:spacing w:line="240" w:lineRule="auto"/>
      </w:pPr>
      <w:r>
        <w:separator/>
      </w:r>
    </w:p>
  </w:endnote>
  <w:endnote w:type="continuationSeparator" w:id="0">
    <w:p w14:paraId="1B9738C8" w14:textId="77777777" w:rsidR="00F12A8D" w:rsidRDefault="00F12A8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6E582" w14:textId="77777777" w:rsidR="00F12A8D" w:rsidRPr="005D6D00" w:rsidRDefault="005D6D00" w:rsidP="005D6D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6D00">
      <w:rPr>
        <w:i/>
        <w:sz w:val="18"/>
      </w:rPr>
      <w:t>OPC64461 - 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FA34" w14:textId="77777777" w:rsidR="00F12A8D" w:rsidRDefault="00F12A8D" w:rsidP="0065013F"/>
  <w:p w14:paraId="1986735C" w14:textId="77777777" w:rsidR="00F12A8D" w:rsidRPr="005D6D00" w:rsidRDefault="005D6D00" w:rsidP="005D6D00">
    <w:pPr>
      <w:rPr>
        <w:rFonts w:cs="Times New Roman"/>
        <w:i/>
        <w:sz w:val="18"/>
      </w:rPr>
    </w:pPr>
    <w:r w:rsidRPr="005D6D00">
      <w:rPr>
        <w:rFonts w:cs="Times New Roman"/>
        <w:i/>
        <w:sz w:val="18"/>
      </w:rPr>
      <w:t>OPC64461 - 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9EC4" w14:textId="77777777" w:rsidR="00F12A8D" w:rsidRPr="005D6D00" w:rsidRDefault="005D6D00" w:rsidP="005D6D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6D00">
      <w:rPr>
        <w:i/>
        <w:sz w:val="18"/>
      </w:rPr>
      <w:t>OPC64461 - F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712F" w14:textId="77777777" w:rsidR="00F12A8D" w:rsidRPr="00E33C1C" w:rsidRDefault="00F12A8D" w:rsidP="0065013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2A8D" w14:paraId="535C2093" w14:textId="77777777" w:rsidTr="00E10F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3E1009" w14:textId="77777777" w:rsidR="00F12A8D" w:rsidRDefault="00F12A8D" w:rsidP="00F12A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F9FBC5" w14:textId="2FB0BEE1" w:rsidR="00F12A8D" w:rsidRDefault="00F12A8D" w:rsidP="00F12A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3C19">
            <w:rPr>
              <w:i/>
              <w:sz w:val="18"/>
            </w:rPr>
            <w:t>Superannuation Legislation Amendment (Western Australia De Facto Superannuation Splitting)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3C6785" w14:textId="77777777" w:rsidR="00F12A8D" w:rsidRDefault="00F12A8D" w:rsidP="00F12A8D">
          <w:pPr>
            <w:spacing w:line="0" w:lineRule="atLeast"/>
            <w:jc w:val="right"/>
            <w:rPr>
              <w:sz w:val="18"/>
            </w:rPr>
          </w:pPr>
        </w:p>
      </w:tc>
    </w:tr>
  </w:tbl>
  <w:p w14:paraId="105A7747" w14:textId="77777777" w:rsidR="00F12A8D" w:rsidRPr="005D6D00" w:rsidRDefault="005D6D00" w:rsidP="005D6D00">
    <w:pPr>
      <w:rPr>
        <w:rFonts w:cs="Times New Roman"/>
        <w:i/>
        <w:sz w:val="18"/>
      </w:rPr>
    </w:pPr>
    <w:r w:rsidRPr="005D6D00">
      <w:rPr>
        <w:rFonts w:cs="Times New Roman"/>
        <w:i/>
        <w:sz w:val="18"/>
      </w:rPr>
      <w:t>OPC64461 - F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C918" w14:textId="77777777" w:rsidR="00F12A8D" w:rsidRPr="00E33C1C" w:rsidRDefault="00F12A8D" w:rsidP="0065013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12A8D" w14:paraId="691A32C1" w14:textId="77777777" w:rsidTr="00E10F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5E86D9" w14:textId="77777777" w:rsidR="00F12A8D" w:rsidRDefault="00F12A8D" w:rsidP="00F12A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67E03E" w14:textId="048D19B1" w:rsidR="00F12A8D" w:rsidRDefault="00F12A8D" w:rsidP="00F12A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3C19">
            <w:rPr>
              <w:i/>
              <w:sz w:val="18"/>
            </w:rPr>
            <w:t>Superannuation Legislation Amendment (Western Australia De Facto Superannuation Splitting)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11260D8" w14:textId="77777777" w:rsidR="00F12A8D" w:rsidRDefault="00F12A8D" w:rsidP="00F12A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1A12B8" w14:textId="77777777" w:rsidR="00F12A8D" w:rsidRPr="005D6D00" w:rsidRDefault="005D6D00" w:rsidP="005D6D00">
    <w:pPr>
      <w:rPr>
        <w:rFonts w:cs="Times New Roman"/>
        <w:i/>
        <w:sz w:val="18"/>
      </w:rPr>
    </w:pPr>
    <w:r w:rsidRPr="005D6D00">
      <w:rPr>
        <w:rFonts w:cs="Times New Roman"/>
        <w:i/>
        <w:sz w:val="18"/>
      </w:rPr>
      <w:t>OPC64461 - F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A8BA" w14:textId="77777777" w:rsidR="00F12A8D" w:rsidRPr="00E33C1C" w:rsidRDefault="00F12A8D" w:rsidP="0065013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2A8D" w14:paraId="451CE648" w14:textId="77777777" w:rsidTr="00E10F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9EDD5C" w14:textId="77777777" w:rsidR="00F12A8D" w:rsidRDefault="00F12A8D" w:rsidP="00F12A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9EDA94" w14:textId="2854DC7D" w:rsidR="00F12A8D" w:rsidRDefault="00F12A8D" w:rsidP="00F12A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3C19">
            <w:rPr>
              <w:i/>
              <w:sz w:val="18"/>
            </w:rPr>
            <w:t>Superannuation Legislation Amendment (Western Australia De Facto Superannuation Splitting)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343688" w14:textId="77777777" w:rsidR="00F12A8D" w:rsidRDefault="00F12A8D" w:rsidP="00F12A8D">
          <w:pPr>
            <w:spacing w:line="0" w:lineRule="atLeast"/>
            <w:jc w:val="right"/>
            <w:rPr>
              <w:sz w:val="18"/>
            </w:rPr>
          </w:pPr>
        </w:p>
      </w:tc>
    </w:tr>
  </w:tbl>
  <w:p w14:paraId="00BB410F" w14:textId="77777777" w:rsidR="00F12A8D" w:rsidRPr="005D6D00" w:rsidRDefault="005D6D00" w:rsidP="005D6D00">
    <w:pPr>
      <w:rPr>
        <w:rFonts w:cs="Times New Roman"/>
        <w:i/>
        <w:sz w:val="18"/>
      </w:rPr>
    </w:pPr>
    <w:r w:rsidRPr="005D6D00">
      <w:rPr>
        <w:rFonts w:cs="Times New Roman"/>
        <w:i/>
        <w:sz w:val="18"/>
      </w:rPr>
      <w:t>OPC64461 - F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351C" w14:textId="77777777" w:rsidR="00F12A8D" w:rsidRPr="00E33C1C" w:rsidRDefault="00F12A8D" w:rsidP="0065013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12A8D" w14:paraId="072BAF29" w14:textId="77777777" w:rsidTr="00E10F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FC71D6" w14:textId="77777777" w:rsidR="00F12A8D" w:rsidRDefault="00F12A8D" w:rsidP="00F12A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A80E4F" w14:textId="63E8301E" w:rsidR="00F12A8D" w:rsidRDefault="00F12A8D" w:rsidP="00F12A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3C19">
            <w:rPr>
              <w:i/>
              <w:sz w:val="18"/>
            </w:rPr>
            <w:t>Superannuation Legislation Amendment (Western Australia De Facto Superannuation Splitting)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539D84C" w14:textId="77777777" w:rsidR="00F12A8D" w:rsidRDefault="00F12A8D" w:rsidP="00F12A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EB5950" w14:textId="77777777" w:rsidR="00F12A8D" w:rsidRPr="005D6D00" w:rsidRDefault="005D6D00" w:rsidP="005D6D00">
    <w:pPr>
      <w:rPr>
        <w:rFonts w:cs="Times New Roman"/>
        <w:i/>
        <w:sz w:val="18"/>
      </w:rPr>
    </w:pPr>
    <w:r w:rsidRPr="005D6D00">
      <w:rPr>
        <w:rFonts w:cs="Times New Roman"/>
        <w:i/>
        <w:sz w:val="18"/>
      </w:rPr>
      <w:t>OPC64461 - F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F7067" w14:textId="77777777" w:rsidR="00F12A8D" w:rsidRPr="005D6D00" w:rsidRDefault="005D6D00" w:rsidP="005D6D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6D00">
      <w:rPr>
        <w:i/>
        <w:sz w:val="18"/>
      </w:rPr>
      <w:t>OPC64461 -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5384B" w14:textId="77777777" w:rsidR="00F12A8D" w:rsidRDefault="00F12A8D" w:rsidP="0048364F">
      <w:pPr>
        <w:spacing w:line="240" w:lineRule="auto"/>
      </w:pPr>
      <w:r>
        <w:separator/>
      </w:r>
    </w:p>
  </w:footnote>
  <w:footnote w:type="continuationSeparator" w:id="0">
    <w:p w14:paraId="76E020F1" w14:textId="77777777" w:rsidR="00F12A8D" w:rsidRDefault="00F12A8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8D75A" w14:textId="77777777" w:rsidR="00F12A8D" w:rsidRPr="005F1388" w:rsidRDefault="00F12A8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8CE4" w14:textId="77777777" w:rsidR="00F12A8D" w:rsidRPr="005F1388" w:rsidRDefault="00F12A8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4379F" w14:textId="77777777" w:rsidR="00F12A8D" w:rsidRPr="005F1388" w:rsidRDefault="00F12A8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5B0B9" w14:textId="77777777" w:rsidR="00F12A8D" w:rsidRPr="00ED79B6" w:rsidRDefault="00F12A8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FA23" w14:textId="77777777" w:rsidR="00F12A8D" w:rsidRPr="00ED79B6" w:rsidRDefault="00F12A8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504B9" w14:textId="77777777" w:rsidR="00F12A8D" w:rsidRPr="00ED79B6" w:rsidRDefault="00F12A8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BC1E" w14:textId="63EFB9AF" w:rsidR="00F12A8D" w:rsidRPr="00A961C4" w:rsidRDefault="00F12A8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1394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13947">
      <w:rPr>
        <w:noProof/>
        <w:sz w:val="20"/>
      </w:rPr>
      <w:t>Amendments</w:t>
    </w:r>
    <w:r>
      <w:rPr>
        <w:sz w:val="20"/>
      </w:rPr>
      <w:fldChar w:fldCharType="end"/>
    </w:r>
  </w:p>
  <w:p w14:paraId="6FC78E7B" w14:textId="74C452AE" w:rsidR="00F12A8D" w:rsidRPr="00A961C4" w:rsidRDefault="00F12A8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B1FEBE" w14:textId="77777777" w:rsidR="00F12A8D" w:rsidRPr="00A961C4" w:rsidRDefault="00F12A8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7EEF1" w14:textId="17E3786E" w:rsidR="00F12A8D" w:rsidRPr="00A961C4" w:rsidRDefault="00F12A8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166654D" w14:textId="3A53E404" w:rsidR="00F12A8D" w:rsidRPr="00A961C4" w:rsidRDefault="00F12A8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048F4F7" w14:textId="77777777" w:rsidR="00F12A8D" w:rsidRPr="00A961C4" w:rsidRDefault="00F12A8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4DCF" w14:textId="77777777" w:rsidR="00F12A8D" w:rsidRPr="00A961C4" w:rsidRDefault="00F12A8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18"/>
    <w:rsid w:val="00000263"/>
    <w:rsid w:val="000027B6"/>
    <w:rsid w:val="000113BC"/>
    <w:rsid w:val="00011B71"/>
    <w:rsid w:val="00012CA7"/>
    <w:rsid w:val="000135B5"/>
    <w:rsid w:val="000136AF"/>
    <w:rsid w:val="000228B0"/>
    <w:rsid w:val="000241A1"/>
    <w:rsid w:val="00024930"/>
    <w:rsid w:val="00030685"/>
    <w:rsid w:val="0003117F"/>
    <w:rsid w:val="00032526"/>
    <w:rsid w:val="000325FE"/>
    <w:rsid w:val="00035170"/>
    <w:rsid w:val="0004044E"/>
    <w:rsid w:val="00042077"/>
    <w:rsid w:val="00045710"/>
    <w:rsid w:val="0004598F"/>
    <w:rsid w:val="00045DA3"/>
    <w:rsid w:val="00046D81"/>
    <w:rsid w:val="00046F47"/>
    <w:rsid w:val="000478BA"/>
    <w:rsid w:val="0005120E"/>
    <w:rsid w:val="00054577"/>
    <w:rsid w:val="000558AB"/>
    <w:rsid w:val="00057CE6"/>
    <w:rsid w:val="000614BF"/>
    <w:rsid w:val="000616EB"/>
    <w:rsid w:val="000623B2"/>
    <w:rsid w:val="00067927"/>
    <w:rsid w:val="00070610"/>
    <w:rsid w:val="0007169C"/>
    <w:rsid w:val="00076DEA"/>
    <w:rsid w:val="00077593"/>
    <w:rsid w:val="000779B9"/>
    <w:rsid w:val="0008008B"/>
    <w:rsid w:val="00082F11"/>
    <w:rsid w:val="00083F48"/>
    <w:rsid w:val="000849D1"/>
    <w:rsid w:val="00085314"/>
    <w:rsid w:val="00092DC0"/>
    <w:rsid w:val="00094DE8"/>
    <w:rsid w:val="00095F85"/>
    <w:rsid w:val="000A79CF"/>
    <w:rsid w:val="000A7DF9"/>
    <w:rsid w:val="000B19F0"/>
    <w:rsid w:val="000B401B"/>
    <w:rsid w:val="000B4181"/>
    <w:rsid w:val="000B680E"/>
    <w:rsid w:val="000C0F3E"/>
    <w:rsid w:val="000C2674"/>
    <w:rsid w:val="000D05EF"/>
    <w:rsid w:val="000D254B"/>
    <w:rsid w:val="000D5485"/>
    <w:rsid w:val="000D5AA6"/>
    <w:rsid w:val="000E2ACE"/>
    <w:rsid w:val="000E2CBF"/>
    <w:rsid w:val="000E5163"/>
    <w:rsid w:val="000E7881"/>
    <w:rsid w:val="000F21C1"/>
    <w:rsid w:val="000F26BD"/>
    <w:rsid w:val="000F470D"/>
    <w:rsid w:val="0010032E"/>
    <w:rsid w:val="00100744"/>
    <w:rsid w:val="00100D93"/>
    <w:rsid w:val="00103E1C"/>
    <w:rsid w:val="00104D26"/>
    <w:rsid w:val="00105D72"/>
    <w:rsid w:val="0010745C"/>
    <w:rsid w:val="00110A64"/>
    <w:rsid w:val="00111D46"/>
    <w:rsid w:val="0011200D"/>
    <w:rsid w:val="0011594C"/>
    <w:rsid w:val="00117277"/>
    <w:rsid w:val="00122660"/>
    <w:rsid w:val="0012499D"/>
    <w:rsid w:val="00126F40"/>
    <w:rsid w:val="001321E5"/>
    <w:rsid w:val="00133A74"/>
    <w:rsid w:val="0014087F"/>
    <w:rsid w:val="001426DA"/>
    <w:rsid w:val="00146494"/>
    <w:rsid w:val="00150519"/>
    <w:rsid w:val="00151287"/>
    <w:rsid w:val="0015188E"/>
    <w:rsid w:val="00154C42"/>
    <w:rsid w:val="00155E46"/>
    <w:rsid w:val="00155EEB"/>
    <w:rsid w:val="001562CB"/>
    <w:rsid w:val="00160BD7"/>
    <w:rsid w:val="00162AB2"/>
    <w:rsid w:val="001631B5"/>
    <w:rsid w:val="00163E3D"/>
    <w:rsid w:val="00164359"/>
    <w:rsid w:val="001643C9"/>
    <w:rsid w:val="00165568"/>
    <w:rsid w:val="00166082"/>
    <w:rsid w:val="00166C2F"/>
    <w:rsid w:val="00167795"/>
    <w:rsid w:val="001716C9"/>
    <w:rsid w:val="00174455"/>
    <w:rsid w:val="00184261"/>
    <w:rsid w:val="00185B81"/>
    <w:rsid w:val="0018684B"/>
    <w:rsid w:val="00187F57"/>
    <w:rsid w:val="00190DF5"/>
    <w:rsid w:val="00191434"/>
    <w:rsid w:val="00193461"/>
    <w:rsid w:val="001939E1"/>
    <w:rsid w:val="00195382"/>
    <w:rsid w:val="0019674E"/>
    <w:rsid w:val="001A3B9F"/>
    <w:rsid w:val="001A65C0"/>
    <w:rsid w:val="001A7679"/>
    <w:rsid w:val="001B0178"/>
    <w:rsid w:val="001B1E7B"/>
    <w:rsid w:val="001B3629"/>
    <w:rsid w:val="001B3DAE"/>
    <w:rsid w:val="001B6456"/>
    <w:rsid w:val="001B7A5D"/>
    <w:rsid w:val="001C05CE"/>
    <w:rsid w:val="001C3FAF"/>
    <w:rsid w:val="001C69C4"/>
    <w:rsid w:val="001D4C0C"/>
    <w:rsid w:val="001D5EF5"/>
    <w:rsid w:val="001E0A8D"/>
    <w:rsid w:val="001E1EB4"/>
    <w:rsid w:val="001E207D"/>
    <w:rsid w:val="001E3590"/>
    <w:rsid w:val="001E5B2F"/>
    <w:rsid w:val="001E7407"/>
    <w:rsid w:val="001F17E8"/>
    <w:rsid w:val="001F3BE4"/>
    <w:rsid w:val="001F3E7F"/>
    <w:rsid w:val="00201D27"/>
    <w:rsid w:val="00201DAF"/>
    <w:rsid w:val="0020300C"/>
    <w:rsid w:val="00203390"/>
    <w:rsid w:val="002035D7"/>
    <w:rsid w:val="0020460D"/>
    <w:rsid w:val="00212C21"/>
    <w:rsid w:val="00216091"/>
    <w:rsid w:val="00220A0C"/>
    <w:rsid w:val="002211EE"/>
    <w:rsid w:val="00223E4A"/>
    <w:rsid w:val="00227A42"/>
    <w:rsid w:val="002302EA"/>
    <w:rsid w:val="0023034A"/>
    <w:rsid w:val="00240749"/>
    <w:rsid w:val="002431DB"/>
    <w:rsid w:val="00243256"/>
    <w:rsid w:val="0024577C"/>
    <w:rsid w:val="0024619D"/>
    <w:rsid w:val="002468D7"/>
    <w:rsid w:val="00250BEE"/>
    <w:rsid w:val="00261B75"/>
    <w:rsid w:val="00267B50"/>
    <w:rsid w:val="0027117E"/>
    <w:rsid w:val="0027287C"/>
    <w:rsid w:val="00275E80"/>
    <w:rsid w:val="0027796D"/>
    <w:rsid w:val="002825D6"/>
    <w:rsid w:val="002828C9"/>
    <w:rsid w:val="00283F71"/>
    <w:rsid w:val="00285CDD"/>
    <w:rsid w:val="002866CA"/>
    <w:rsid w:val="00291167"/>
    <w:rsid w:val="00291BF3"/>
    <w:rsid w:val="0029282F"/>
    <w:rsid w:val="002954DD"/>
    <w:rsid w:val="002971BB"/>
    <w:rsid w:val="00297ECB"/>
    <w:rsid w:val="002A1609"/>
    <w:rsid w:val="002A52E3"/>
    <w:rsid w:val="002B6316"/>
    <w:rsid w:val="002C0706"/>
    <w:rsid w:val="002C152A"/>
    <w:rsid w:val="002C230E"/>
    <w:rsid w:val="002C4514"/>
    <w:rsid w:val="002C5667"/>
    <w:rsid w:val="002D043A"/>
    <w:rsid w:val="002D7908"/>
    <w:rsid w:val="002E066B"/>
    <w:rsid w:val="002E46F8"/>
    <w:rsid w:val="002E4D9E"/>
    <w:rsid w:val="002E5F65"/>
    <w:rsid w:val="002F3C19"/>
    <w:rsid w:val="002F4643"/>
    <w:rsid w:val="002F676B"/>
    <w:rsid w:val="0030133B"/>
    <w:rsid w:val="0030387F"/>
    <w:rsid w:val="003055D6"/>
    <w:rsid w:val="00305D01"/>
    <w:rsid w:val="00306D58"/>
    <w:rsid w:val="003123EC"/>
    <w:rsid w:val="00314325"/>
    <w:rsid w:val="003155F0"/>
    <w:rsid w:val="0031713F"/>
    <w:rsid w:val="00321913"/>
    <w:rsid w:val="003242EB"/>
    <w:rsid w:val="00324693"/>
    <w:rsid w:val="00324EE6"/>
    <w:rsid w:val="00327985"/>
    <w:rsid w:val="003316DC"/>
    <w:rsid w:val="00332E0D"/>
    <w:rsid w:val="00337246"/>
    <w:rsid w:val="003415D3"/>
    <w:rsid w:val="00342388"/>
    <w:rsid w:val="00342499"/>
    <w:rsid w:val="00342930"/>
    <w:rsid w:val="0034300E"/>
    <w:rsid w:val="00343F70"/>
    <w:rsid w:val="00346335"/>
    <w:rsid w:val="0035061F"/>
    <w:rsid w:val="00352B0F"/>
    <w:rsid w:val="003547DA"/>
    <w:rsid w:val="003561B0"/>
    <w:rsid w:val="0035681F"/>
    <w:rsid w:val="00361D80"/>
    <w:rsid w:val="0036264C"/>
    <w:rsid w:val="00363F88"/>
    <w:rsid w:val="0036465E"/>
    <w:rsid w:val="003669DE"/>
    <w:rsid w:val="00367960"/>
    <w:rsid w:val="003819A5"/>
    <w:rsid w:val="0038213F"/>
    <w:rsid w:val="00382A1A"/>
    <w:rsid w:val="00386CD4"/>
    <w:rsid w:val="00391DCE"/>
    <w:rsid w:val="0039315F"/>
    <w:rsid w:val="00394240"/>
    <w:rsid w:val="00394DE2"/>
    <w:rsid w:val="003978BF"/>
    <w:rsid w:val="003979FB"/>
    <w:rsid w:val="003A15AC"/>
    <w:rsid w:val="003A56EB"/>
    <w:rsid w:val="003A689A"/>
    <w:rsid w:val="003B0627"/>
    <w:rsid w:val="003B4ADE"/>
    <w:rsid w:val="003B5F82"/>
    <w:rsid w:val="003C57DA"/>
    <w:rsid w:val="003C5F2B"/>
    <w:rsid w:val="003D0BFE"/>
    <w:rsid w:val="003D1F9B"/>
    <w:rsid w:val="003D553F"/>
    <w:rsid w:val="003D5700"/>
    <w:rsid w:val="003D573D"/>
    <w:rsid w:val="003D6F11"/>
    <w:rsid w:val="003D7D8F"/>
    <w:rsid w:val="003E0F5D"/>
    <w:rsid w:val="003E24A9"/>
    <w:rsid w:val="003E2F1E"/>
    <w:rsid w:val="003E4D96"/>
    <w:rsid w:val="003E5CDC"/>
    <w:rsid w:val="003F0F5A"/>
    <w:rsid w:val="003F2061"/>
    <w:rsid w:val="003F2CA7"/>
    <w:rsid w:val="003F3C77"/>
    <w:rsid w:val="003F6524"/>
    <w:rsid w:val="003F7B19"/>
    <w:rsid w:val="00400A30"/>
    <w:rsid w:val="004015A1"/>
    <w:rsid w:val="004022CA"/>
    <w:rsid w:val="004059DD"/>
    <w:rsid w:val="00410301"/>
    <w:rsid w:val="004110A4"/>
    <w:rsid w:val="004116CD"/>
    <w:rsid w:val="004128AF"/>
    <w:rsid w:val="00412BEE"/>
    <w:rsid w:val="00414ADE"/>
    <w:rsid w:val="004216FB"/>
    <w:rsid w:val="00422176"/>
    <w:rsid w:val="0042495F"/>
    <w:rsid w:val="00424CA9"/>
    <w:rsid w:val="004257BB"/>
    <w:rsid w:val="00425BF0"/>
    <w:rsid w:val="004261D9"/>
    <w:rsid w:val="0044291A"/>
    <w:rsid w:val="004435D5"/>
    <w:rsid w:val="0044371D"/>
    <w:rsid w:val="00444B82"/>
    <w:rsid w:val="0045017E"/>
    <w:rsid w:val="00451175"/>
    <w:rsid w:val="00453308"/>
    <w:rsid w:val="00453FA5"/>
    <w:rsid w:val="00455E7C"/>
    <w:rsid w:val="00460499"/>
    <w:rsid w:val="00464008"/>
    <w:rsid w:val="0046690C"/>
    <w:rsid w:val="004727A7"/>
    <w:rsid w:val="0047450E"/>
    <w:rsid w:val="00474835"/>
    <w:rsid w:val="004763E4"/>
    <w:rsid w:val="004779E2"/>
    <w:rsid w:val="004819C7"/>
    <w:rsid w:val="0048364F"/>
    <w:rsid w:val="004841C9"/>
    <w:rsid w:val="00486BAC"/>
    <w:rsid w:val="00490A70"/>
    <w:rsid w:val="00490C32"/>
    <w:rsid w:val="00490F2E"/>
    <w:rsid w:val="00494656"/>
    <w:rsid w:val="00496DB3"/>
    <w:rsid w:val="00496F97"/>
    <w:rsid w:val="004A0A87"/>
    <w:rsid w:val="004A53EA"/>
    <w:rsid w:val="004B0091"/>
    <w:rsid w:val="004B04DB"/>
    <w:rsid w:val="004B10EE"/>
    <w:rsid w:val="004C0E45"/>
    <w:rsid w:val="004C2C6F"/>
    <w:rsid w:val="004C5C2F"/>
    <w:rsid w:val="004D124B"/>
    <w:rsid w:val="004D47E6"/>
    <w:rsid w:val="004F1FAC"/>
    <w:rsid w:val="004F293A"/>
    <w:rsid w:val="004F52AC"/>
    <w:rsid w:val="004F5757"/>
    <w:rsid w:val="004F676E"/>
    <w:rsid w:val="004F769A"/>
    <w:rsid w:val="00500F73"/>
    <w:rsid w:val="00502926"/>
    <w:rsid w:val="00510730"/>
    <w:rsid w:val="005139FD"/>
    <w:rsid w:val="00516B8D"/>
    <w:rsid w:val="0051710F"/>
    <w:rsid w:val="0052023A"/>
    <w:rsid w:val="00520515"/>
    <w:rsid w:val="005215CE"/>
    <w:rsid w:val="0052686F"/>
    <w:rsid w:val="0052756C"/>
    <w:rsid w:val="00530230"/>
    <w:rsid w:val="00530CC9"/>
    <w:rsid w:val="00533679"/>
    <w:rsid w:val="00535853"/>
    <w:rsid w:val="005365F6"/>
    <w:rsid w:val="00537FBC"/>
    <w:rsid w:val="00540DF4"/>
    <w:rsid w:val="00541D73"/>
    <w:rsid w:val="00543469"/>
    <w:rsid w:val="005452CC"/>
    <w:rsid w:val="00546FA3"/>
    <w:rsid w:val="00550D0A"/>
    <w:rsid w:val="00553CA2"/>
    <w:rsid w:val="00554243"/>
    <w:rsid w:val="00556D4C"/>
    <w:rsid w:val="00557B20"/>
    <w:rsid w:val="00557C7A"/>
    <w:rsid w:val="00557E8D"/>
    <w:rsid w:val="005610F0"/>
    <w:rsid w:val="00562A58"/>
    <w:rsid w:val="00563AE5"/>
    <w:rsid w:val="00567573"/>
    <w:rsid w:val="00573623"/>
    <w:rsid w:val="00580DE0"/>
    <w:rsid w:val="00581211"/>
    <w:rsid w:val="0058384F"/>
    <w:rsid w:val="00584811"/>
    <w:rsid w:val="0058656F"/>
    <w:rsid w:val="0058666E"/>
    <w:rsid w:val="005871AF"/>
    <w:rsid w:val="00593AA6"/>
    <w:rsid w:val="00594161"/>
    <w:rsid w:val="00594749"/>
    <w:rsid w:val="00595602"/>
    <w:rsid w:val="005962E7"/>
    <w:rsid w:val="00597A48"/>
    <w:rsid w:val="005A482B"/>
    <w:rsid w:val="005A6036"/>
    <w:rsid w:val="005B2B53"/>
    <w:rsid w:val="005B4067"/>
    <w:rsid w:val="005B4094"/>
    <w:rsid w:val="005B4169"/>
    <w:rsid w:val="005B6028"/>
    <w:rsid w:val="005B6942"/>
    <w:rsid w:val="005C36E0"/>
    <w:rsid w:val="005C3F41"/>
    <w:rsid w:val="005C68B5"/>
    <w:rsid w:val="005D168D"/>
    <w:rsid w:val="005D1700"/>
    <w:rsid w:val="005D5E6A"/>
    <w:rsid w:val="005D5EA1"/>
    <w:rsid w:val="005D6D00"/>
    <w:rsid w:val="005E05BF"/>
    <w:rsid w:val="005E1143"/>
    <w:rsid w:val="005E23E9"/>
    <w:rsid w:val="005E3F32"/>
    <w:rsid w:val="005E61D3"/>
    <w:rsid w:val="005F19D3"/>
    <w:rsid w:val="005F68AB"/>
    <w:rsid w:val="005F6ACE"/>
    <w:rsid w:val="005F7738"/>
    <w:rsid w:val="00600219"/>
    <w:rsid w:val="006008FF"/>
    <w:rsid w:val="00605C6B"/>
    <w:rsid w:val="00607C60"/>
    <w:rsid w:val="00613EAD"/>
    <w:rsid w:val="00615714"/>
    <w:rsid w:val="006158AC"/>
    <w:rsid w:val="0062209F"/>
    <w:rsid w:val="00622EC0"/>
    <w:rsid w:val="00623D9C"/>
    <w:rsid w:val="00624822"/>
    <w:rsid w:val="006300A9"/>
    <w:rsid w:val="0063693E"/>
    <w:rsid w:val="00637316"/>
    <w:rsid w:val="006373AA"/>
    <w:rsid w:val="00640402"/>
    <w:rsid w:val="00640F78"/>
    <w:rsid w:val="006418C7"/>
    <w:rsid w:val="00641D97"/>
    <w:rsid w:val="00646246"/>
    <w:rsid w:val="00646E7B"/>
    <w:rsid w:val="0065013F"/>
    <w:rsid w:val="00654679"/>
    <w:rsid w:val="00655D6A"/>
    <w:rsid w:val="00656DE9"/>
    <w:rsid w:val="0066325E"/>
    <w:rsid w:val="00665776"/>
    <w:rsid w:val="00666525"/>
    <w:rsid w:val="00677CC2"/>
    <w:rsid w:val="0068021D"/>
    <w:rsid w:val="00685F42"/>
    <w:rsid w:val="006866A1"/>
    <w:rsid w:val="00687DA0"/>
    <w:rsid w:val="00690BB6"/>
    <w:rsid w:val="0069207B"/>
    <w:rsid w:val="006A15B5"/>
    <w:rsid w:val="006A42B7"/>
    <w:rsid w:val="006A4309"/>
    <w:rsid w:val="006A76A5"/>
    <w:rsid w:val="006A7A1F"/>
    <w:rsid w:val="006B0E55"/>
    <w:rsid w:val="006B4166"/>
    <w:rsid w:val="006B60FB"/>
    <w:rsid w:val="006B7006"/>
    <w:rsid w:val="006C1077"/>
    <w:rsid w:val="006C1F51"/>
    <w:rsid w:val="006C355E"/>
    <w:rsid w:val="006C3ACC"/>
    <w:rsid w:val="006C68D6"/>
    <w:rsid w:val="006C7B9A"/>
    <w:rsid w:val="006C7F8C"/>
    <w:rsid w:val="006D383B"/>
    <w:rsid w:val="006D7AB9"/>
    <w:rsid w:val="006E2DD9"/>
    <w:rsid w:val="006F2384"/>
    <w:rsid w:val="006F31E5"/>
    <w:rsid w:val="00700B2C"/>
    <w:rsid w:val="00701634"/>
    <w:rsid w:val="00705680"/>
    <w:rsid w:val="00705721"/>
    <w:rsid w:val="00710CFB"/>
    <w:rsid w:val="0071220B"/>
    <w:rsid w:val="00713084"/>
    <w:rsid w:val="00713727"/>
    <w:rsid w:val="00720FC2"/>
    <w:rsid w:val="007222CD"/>
    <w:rsid w:val="007232F3"/>
    <w:rsid w:val="00730608"/>
    <w:rsid w:val="00731E00"/>
    <w:rsid w:val="007322E4"/>
    <w:rsid w:val="00732E9D"/>
    <w:rsid w:val="0073491A"/>
    <w:rsid w:val="007400AF"/>
    <w:rsid w:val="00741239"/>
    <w:rsid w:val="007440B7"/>
    <w:rsid w:val="00744647"/>
    <w:rsid w:val="007464C7"/>
    <w:rsid w:val="00746935"/>
    <w:rsid w:val="0074738E"/>
    <w:rsid w:val="00747993"/>
    <w:rsid w:val="00752F0E"/>
    <w:rsid w:val="00760D7B"/>
    <w:rsid w:val="007634AD"/>
    <w:rsid w:val="007705EE"/>
    <w:rsid w:val="007715C9"/>
    <w:rsid w:val="00774EDD"/>
    <w:rsid w:val="007757EC"/>
    <w:rsid w:val="0078130A"/>
    <w:rsid w:val="00791A63"/>
    <w:rsid w:val="00797017"/>
    <w:rsid w:val="007A115D"/>
    <w:rsid w:val="007A15F5"/>
    <w:rsid w:val="007A35E6"/>
    <w:rsid w:val="007A6863"/>
    <w:rsid w:val="007A6E8A"/>
    <w:rsid w:val="007B0A53"/>
    <w:rsid w:val="007B0C91"/>
    <w:rsid w:val="007B2715"/>
    <w:rsid w:val="007B5CF3"/>
    <w:rsid w:val="007B7B1A"/>
    <w:rsid w:val="007C2ACC"/>
    <w:rsid w:val="007C74F5"/>
    <w:rsid w:val="007D104A"/>
    <w:rsid w:val="007D270F"/>
    <w:rsid w:val="007D45C1"/>
    <w:rsid w:val="007D4EE6"/>
    <w:rsid w:val="007E1E8A"/>
    <w:rsid w:val="007E23EF"/>
    <w:rsid w:val="007E6280"/>
    <w:rsid w:val="007E7D4A"/>
    <w:rsid w:val="007F1783"/>
    <w:rsid w:val="007F36F5"/>
    <w:rsid w:val="007F48ED"/>
    <w:rsid w:val="007F7947"/>
    <w:rsid w:val="0080154D"/>
    <w:rsid w:val="00802689"/>
    <w:rsid w:val="00803AAE"/>
    <w:rsid w:val="00812F45"/>
    <w:rsid w:val="00813733"/>
    <w:rsid w:val="00820B62"/>
    <w:rsid w:val="00822BEA"/>
    <w:rsid w:val="00831632"/>
    <w:rsid w:val="00834CF2"/>
    <w:rsid w:val="00836714"/>
    <w:rsid w:val="0084172C"/>
    <w:rsid w:val="00843EF7"/>
    <w:rsid w:val="00845ECC"/>
    <w:rsid w:val="00856A31"/>
    <w:rsid w:val="00856B07"/>
    <w:rsid w:val="008570B7"/>
    <w:rsid w:val="0085767D"/>
    <w:rsid w:val="008638A9"/>
    <w:rsid w:val="008643C6"/>
    <w:rsid w:val="00866EC3"/>
    <w:rsid w:val="00870098"/>
    <w:rsid w:val="0087520C"/>
    <w:rsid w:val="008754D0"/>
    <w:rsid w:val="00875E43"/>
    <w:rsid w:val="00877D48"/>
    <w:rsid w:val="00880B04"/>
    <w:rsid w:val="008816F0"/>
    <w:rsid w:val="008833F0"/>
    <w:rsid w:val="0088345B"/>
    <w:rsid w:val="008A16A5"/>
    <w:rsid w:val="008B270B"/>
    <w:rsid w:val="008B5B64"/>
    <w:rsid w:val="008B7F64"/>
    <w:rsid w:val="008C17AA"/>
    <w:rsid w:val="008C2B5D"/>
    <w:rsid w:val="008C3FDF"/>
    <w:rsid w:val="008C51F7"/>
    <w:rsid w:val="008C5479"/>
    <w:rsid w:val="008C5641"/>
    <w:rsid w:val="008D0EE0"/>
    <w:rsid w:val="008D17BF"/>
    <w:rsid w:val="008D5B99"/>
    <w:rsid w:val="008D6746"/>
    <w:rsid w:val="008D7A27"/>
    <w:rsid w:val="008E19E6"/>
    <w:rsid w:val="008E21BB"/>
    <w:rsid w:val="008E2CA6"/>
    <w:rsid w:val="008E4702"/>
    <w:rsid w:val="008E69AA"/>
    <w:rsid w:val="008F4F1C"/>
    <w:rsid w:val="008F7BC8"/>
    <w:rsid w:val="00902163"/>
    <w:rsid w:val="00907C73"/>
    <w:rsid w:val="00912504"/>
    <w:rsid w:val="00916F62"/>
    <w:rsid w:val="00922764"/>
    <w:rsid w:val="00932377"/>
    <w:rsid w:val="00933CF5"/>
    <w:rsid w:val="0093432F"/>
    <w:rsid w:val="009345FB"/>
    <w:rsid w:val="00934A19"/>
    <w:rsid w:val="00937A44"/>
    <w:rsid w:val="00937F2E"/>
    <w:rsid w:val="009408EA"/>
    <w:rsid w:val="00943102"/>
    <w:rsid w:val="0094523D"/>
    <w:rsid w:val="00946C73"/>
    <w:rsid w:val="00947659"/>
    <w:rsid w:val="00952666"/>
    <w:rsid w:val="00953B9A"/>
    <w:rsid w:val="009559E6"/>
    <w:rsid w:val="00965DEA"/>
    <w:rsid w:val="0097206F"/>
    <w:rsid w:val="00975438"/>
    <w:rsid w:val="00976A63"/>
    <w:rsid w:val="00976B01"/>
    <w:rsid w:val="00981516"/>
    <w:rsid w:val="009822AB"/>
    <w:rsid w:val="00983419"/>
    <w:rsid w:val="009861A7"/>
    <w:rsid w:val="00991A11"/>
    <w:rsid w:val="009A1941"/>
    <w:rsid w:val="009A3026"/>
    <w:rsid w:val="009B02B5"/>
    <w:rsid w:val="009B26A4"/>
    <w:rsid w:val="009B6D11"/>
    <w:rsid w:val="009B779D"/>
    <w:rsid w:val="009C3431"/>
    <w:rsid w:val="009C38B7"/>
    <w:rsid w:val="009C5989"/>
    <w:rsid w:val="009D08DA"/>
    <w:rsid w:val="009D09F3"/>
    <w:rsid w:val="009D0AC4"/>
    <w:rsid w:val="009D27AD"/>
    <w:rsid w:val="009D69AB"/>
    <w:rsid w:val="009E1BB6"/>
    <w:rsid w:val="009E1FBB"/>
    <w:rsid w:val="009E2009"/>
    <w:rsid w:val="009E2D51"/>
    <w:rsid w:val="009E448C"/>
    <w:rsid w:val="009E646A"/>
    <w:rsid w:val="009F0CF9"/>
    <w:rsid w:val="009F2107"/>
    <w:rsid w:val="009F716D"/>
    <w:rsid w:val="00A021EC"/>
    <w:rsid w:val="00A058C7"/>
    <w:rsid w:val="00A05F28"/>
    <w:rsid w:val="00A06860"/>
    <w:rsid w:val="00A1114E"/>
    <w:rsid w:val="00A12199"/>
    <w:rsid w:val="00A136F5"/>
    <w:rsid w:val="00A14762"/>
    <w:rsid w:val="00A229B5"/>
    <w:rsid w:val="00A231E2"/>
    <w:rsid w:val="00A2550D"/>
    <w:rsid w:val="00A333E8"/>
    <w:rsid w:val="00A37631"/>
    <w:rsid w:val="00A4095E"/>
    <w:rsid w:val="00A40AF8"/>
    <w:rsid w:val="00A41085"/>
    <w:rsid w:val="00A4169B"/>
    <w:rsid w:val="00A445F2"/>
    <w:rsid w:val="00A4516D"/>
    <w:rsid w:val="00A50D55"/>
    <w:rsid w:val="00A5165B"/>
    <w:rsid w:val="00A51D33"/>
    <w:rsid w:val="00A52FDA"/>
    <w:rsid w:val="00A5494F"/>
    <w:rsid w:val="00A60E47"/>
    <w:rsid w:val="00A61783"/>
    <w:rsid w:val="00A61B78"/>
    <w:rsid w:val="00A64912"/>
    <w:rsid w:val="00A66330"/>
    <w:rsid w:val="00A70A74"/>
    <w:rsid w:val="00A744B7"/>
    <w:rsid w:val="00A74910"/>
    <w:rsid w:val="00A815F3"/>
    <w:rsid w:val="00A8357E"/>
    <w:rsid w:val="00A8711A"/>
    <w:rsid w:val="00A90676"/>
    <w:rsid w:val="00A9214E"/>
    <w:rsid w:val="00A97137"/>
    <w:rsid w:val="00AA0104"/>
    <w:rsid w:val="00AA0343"/>
    <w:rsid w:val="00AA1EF0"/>
    <w:rsid w:val="00AA2A5C"/>
    <w:rsid w:val="00AA2DE5"/>
    <w:rsid w:val="00AB78E9"/>
    <w:rsid w:val="00AC3A32"/>
    <w:rsid w:val="00AD0442"/>
    <w:rsid w:val="00AD3467"/>
    <w:rsid w:val="00AD5641"/>
    <w:rsid w:val="00AD6E5D"/>
    <w:rsid w:val="00AD7252"/>
    <w:rsid w:val="00AE0F9B"/>
    <w:rsid w:val="00AE1C2C"/>
    <w:rsid w:val="00AE345B"/>
    <w:rsid w:val="00AE354F"/>
    <w:rsid w:val="00AE5C4C"/>
    <w:rsid w:val="00AF201C"/>
    <w:rsid w:val="00AF4308"/>
    <w:rsid w:val="00AF55FF"/>
    <w:rsid w:val="00AF700F"/>
    <w:rsid w:val="00B032D8"/>
    <w:rsid w:val="00B0352A"/>
    <w:rsid w:val="00B1284D"/>
    <w:rsid w:val="00B13423"/>
    <w:rsid w:val="00B15535"/>
    <w:rsid w:val="00B17329"/>
    <w:rsid w:val="00B2081B"/>
    <w:rsid w:val="00B2227B"/>
    <w:rsid w:val="00B33B3C"/>
    <w:rsid w:val="00B3458E"/>
    <w:rsid w:val="00B40D74"/>
    <w:rsid w:val="00B421FE"/>
    <w:rsid w:val="00B51251"/>
    <w:rsid w:val="00B52663"/>
    <w:rsid w:val="00B55882"/>
    <w:rsid w:val="00B56DCB"/>
    <w:rsid w:val="00B6362B"/>
    <w:rsid w:val="00B639DD"/>
    <w:rsid w:val="00B71C42"/>
    <w:rsid w:val="00B72151"/>
    <w:rsid w:val="00B723A2"/>
    <w:rsid w:val="00B770D2"/>
    <w:rsid w:val="00B80380"/>
    <w:rsid w:val="00B83057"/>
    <w:rsid w:val="00B84CA0"/>
    <w:rsid w:val="00B85664"/>
    <w:rsid w:val="00B93339"/>
    <w:rsid w:val="00B97EA9"/>
    <w:rsid w:val="00BA00AB"/>
    <w:rsid w:val="00BA0567"/>
    <w:rsid w:val="00BA15CF"/>
    <w:rsid w:val="00BA47A3"/>
    <w:rsid w:val="00BA5026"/>
    <w:rsid w:val="00BA7D93"/>
    <w:rsid w:val="00BB1D8D"/>
    <w:rsid w:val="00BB6167"/>
    <w:rsid w:val="00BB6819"/>
    <w:rsid w:val="00BB6E79"/>
    <w:rsid w:val="00BC4855"/>
    <w:rsid w:val="00BC5F5A"/>
    <w:rsid w:val="00BC74D1"/>
    <w:rsid w:val="00BD1DBC"/>
    <w:rsid w:val="00BE1E9A"/>
    <w:rsid w:val="00BE3B31"/>
    <w:rsid w:val="00BE719A"/>
    <w:rsid w:val="00BE720A"/>
    <w:rsid w:val="00BF1A40"/>
    <w:rsid w:val="00BF329A"/>
    <w:rsid w:val="00BF6650"/>
    <w:rsid w:val="00BF6F47"/>
    <w:rsid w:val="00C01233"/>
    <w:rsid w:val="00C05A50"/>
    <w:rsid w:val="00C067E5"/>
    <w:rsid w:val="00C070AB"/>
    <w:rsid w:val="00C1083A"/>
    <w:rsid w:val="00C10B2A"/>
    <w:rsid w:val="00C10E38"/>
    <w:rsid w:val="00C12DF2"/>
    <w:rsid w:val="00C15758"/>
    <w:rsid w:val="00C164CA"/>
    <w:rsid w:val="00C2091F"/>
    <w:rsid w:val="00C333B0"/>
    <w:rsid w:val="00C42BF8"/>
    <w:rsid w:val="00C460AE"/>
    <w:rsid w:val="00C471A5"/>
    <w:rsid w:val="00C50043"/>
    <w:rsid w:val="00C50A0F"/>
    <w:rsid w:val="00C604FF"/>
    <w:rsid w:val="00C7573B"/>
    <w:rsid w:val="00C75800"/>
    <w:rsid w:val="00C76CF3"/>
    <w:rsid w:val="00C825B4"/>
    <w:rsid w:val="00C91BEB"/>
    <w:rsid w:val="00C930F5"/>
    <w:rsid w:val="00C93E1D"/>
    <w:rsid w:val="00C96CDE"/>
    <w:rsid w:val="00CA1051"/>
    <w:rsid w:val="00CA3F0A"/>
    <w:rsid w:val="00CA7844"/>
    <w:rsid w:val="00CB3952"/>
    <w:rsid w:val="00CB58EF"/>
    <w:rsid w:val="00CB647D"/>
    <w:rsid w:val="00CC28E9"/>
    <w:rsid w:val="00CC5838"/>
    <w:rsid w:val="00CE0DFB"/>
    <w:rsid w:val="00CE3018"/>
    <w:rsid w:val="00CE4483"/>
    <w:rsid w:val="00CE7D64"/>
    <w:rsid w:val="00CF0BB2"/>
    <w:rsid w:val="00CF1EBA"/>
    <w:rsid w:val="00CF2BBD"/>
    <w:rsid w:val="00CF44A6"/>
    <w:rsid w:val="00D02A62"/>
    <w:rsid w:val="00D03653"/>
    <w:rsid w:val="00D13441"/>
    <w:rsid w:val="00D20665"/>
    <w:rsid w:val="00D2435C"/>
    <w:rsid w:val="00D243A3"/>
    <w:rsid w:val="00D31F2C"/>
    <w:rsid w:val="00D3200B"/>
    <w:rsid w:val="00D33440"/>
    <w:rsid w:val="00D37A4F"/>
    <w:rsid w:val="00D40104"/>
    <w:rsid w:val="00D424A8"/>
    <w:rsid w:val="00D44C6C"/>
    <w:rsid w:val="00D51392"/>
    <w:rsid w:val="00D52EFE"/>
    <w:rsid w:val="00D56A0D"/>
    <w:rsid w:val="00D603D7"/>
    <w:rsid w:val="00D62A1F"/>
    <w:rsid w:val="00D63BBD"/>
    <w:rsid w:val="00D63EF6"/>
    <w:rsid w:val="00D64A8F"/>
    <w:rsid w:val="00D64C49"/>
    <w:rsid w:val="00D64C87"/>
    <w:rsid w:val="00D651B8"/>
    <w:rsid w:val="00D66518"/>
    <w:rsid w:val="00D70DFB"/>
    <w:rsid w:val="00D71EEA"/>
    <w:rsid w:val="00D735CD"/>
    <w:rsid w:val="00D737C1"/>
    <w:rsid w:val="00D73831"/>
    <w:rsid w:val="00D742C1"/>
    <w:rsid w:val="00D766DF"/>
    <w:rsid w:val="00D83B0F"/>
    <w:rsid w:val="00D852BE"/>
    <w:rsid w:val="00D93DBB"/>
    <w:rsid w:val="00D95891"/>
    <w:rsid w:val="00DA1A87"/>
    <w:rsid w:val="00DB1F9A"/>
    <w:rsid w:val="00DB3B60"/>
    <w:rsid w:val="00DB5CB4"/>
    <w:rsid w:val="00DB774F"/>
    <w:rsid w:val="00DC116B"/>
    <w:rsid w:val="00DD144D"/>
    <w:rsid w:val="00DD3987"/>
    <w:rsid w:val="00DD5FF2"/>
    <w:rsid w:val="00DD7396"/>
    <w:rsid w:val="00DE149E"/>
    <w:rsid w:val="00DE1D4C"/>
    <w:rsid w:val="00DE48BA"/>
    <w:rsid w:val="00DE5465"/>
    <w:rsid w:val="00DF5F11"/>
    <w:rsid w:val="00E03240"/>
    <w:rsid w:val="00E05704"/>
    <w:rsid w:val="00E10F53"/>
    <w:rsid w:val="00E12F1A"/>
    <w:rsid w:val="00E13947"/>
    <w:rsid w:val="00E15561"/>
    <w:rsid w:val="00E171C9"/>
    <w:rsid w:val="00E176CF"/>
    <w:rsid w:val="00E21CFB"/>
    <w:rsid w:val="00E22935"/>
    <w:rsid w:val="00E234F9"/>
    <w:rsid w:val="00E318ED"/>
    <w:rsid w:val="00E360CF"/>
    <w:rsid w:val="00E42D75"/>
    <w:rsid w:val="00E44AA5"/>
    <w:rsid w:val="00E468A9"/>
    <w:rsid w:val="00E469FB"/>
    <w:rsid w:val="00E51599"/>
    <w:rsid w:val="00E54292"/>
    <w:rsid w:val="00E57C89"/>
    <w:rsid w:val="00E60191"/>
    <w:rsid w:val="00E645D1"/>
    <w:rsid w:val="00E722E5"/>
    <w:rsid w:val="00E743A0"/>
    <w:rsid w:val="00E74DC7"/>
    <w:rsid w:val="00E765D1"/>
    <w:rsid w:val="00E76AED"/>
    <w:rsid w:val="00E779C0"/>
    <w:rsid w:val="00E81CF3"/>
    <w:rsid w:val="00E8207C"/>
    <w:rsid w:val="00E82A65"/>
    <w:rsid w:val="00E82B4F"/>
    <w:rsid w:val="00E87699"/>
    <w:rsid w:val="00E92E27"/>
    <w:rsid w:val="00E9382A"/>
    <w:rsid w:val="00E9586B"/>
    <w:rsid w:val="00E96002"/>
    <w:rsid w:val="00E97334"/>
    <w:rsid w:val="00EA09AF"/>
    <w:rsid w:val="00EA0BCA"/>
    <w:rsid w:val="00EA0D36"/>
    <w:rsid w:val="00EA34DB"/>
    <w:rsid w:val="00EA4584"/>
    <w:rsid w:val="00EC20CB"/>
    <w:rsid w:val="00EC4DA0"/>
    <w:rsid w:val="00ED0071"/>
    <w:rsid w:val="00ED298D"/>
    <w:rsid w:val="00ED3E11"/>
    <w:rsid w:val="00ED4928"/>
    <w:rsid w:val="00ED74E2"/>
    <w:rsid w:val="00EE03FF"/>
    <w:rsid w:val="00EE3749"/>
    <w:rsid w:val="00EE4752"/>
    <w:rsid w:val="00EE6190"/>
    <w:rsid w:val="00EF2E3A"/>
    <w:rsid w:val="00EF4BB4"/>
    <w:rsid w:val="00EF6402"/>
    <w:rsid w:val="00EF7187"/>
    <w:rsid w:val="00EF7B87"/>
    <w:rsid w:val="00F025DF"/>
    <w:rsid w:val="00F02BED"/>
    <w:rsid w:val="00F047E2"/>
    <w:rsid w:val="00F04D57"/>
    <w:rsid w:val="00F078DC"/>
    <w:rsid w:val="00F12A8D"/>
    <w:rsid w:val="00F13E86"/>
    <w:rsid w:val="00F23D57"/>
    <w:rsid w:val="00F27F45"/>
    <w:rsid w:val="00F31F84"/>
    <w:rsid w:val="00F32FCB"/>
    <w:rsid w:val="00F3528E"/>
    <w:rsid w:val="00F35BBD"/>
    <w:rsid w:val="00F3630E"/>
    <w:rsid w:val="00F4153A"/>
    <w:rsid w:val="00F41D81"/>
    <w:rsid w:val="00F41E88"/>
    <w:rsid w:val="00F46A55"/>
    <w:rsid w:val="00F475ED"/>
    <w:rsid w:val="00F523AA"/>
    <w:rsid w:val="00F6252D"/>
    <w:rsid w:val="00F66386"/>
    <w:rsid w:val="00F6709F"/>
    <w:rsid w:val="00F677A9"/>
    <w:rsid w:val="00F70650"/>
    <w:rsid w:val="00F723BD"/>
    <w:rsid w:val="00F732EA"/>
    <w:rsid w:val="00F751B3"/>
    <w:rsid w:val="00F76DD8"/>
    <w:rsid w:val="00F774C8"/>
    <w:rsid w:val="00F826E7"/>
    <w:rsid w:val="00F84CF5"/>
    <w:rsid w:val="00F8612E"/>
    <w:rsid w:val="00F9184C"/>
    <w:rsid w:val="00F92289"/>
    <w:rsid w:val="00F92569"/>
    <w:rsid w:val="00F946F3"/>
    <w:rsid w:val="00F97CCC"/>
    <w:rsid w:val="00FA14BB"/>
    <w:rsid w:val="00FA2172"/>
    <w:rsid w:val="00FA3F0E"/>
    <w:rsid w:val="00FA420B"/>
    <w:rsid w:val="00FA581E"/>
    <w:rsid w:val="00FA725F"/>
    <w:rsid w:val="00FB00C5"/>
    <w:rsid w:val="00FB20E8"/>
    <w:rsid w:val="00FB33CC"/>
    <w:rsid w:val="00FB647D"/>
    <w:rsid w:val="00FC05ED"/>
    <w:rsid w:val="00FC0650"/>
    <w:rsid w:val="00FC6D07"/>
    <w:rsid w:val="00FD7653"/>
    <w:rsid w:val="00FD7734"/>
    <w:rsid w:val="00FE0781"/>
    <w:rsid w:val="00FE56B4"/>
    <w:rsid w:val="00FE70BA"/>
    <w:rsid w:val="00FF24B1"/>
    <w:rsid w:val="00FF39DE"/>
    <w:rsid w:val="00FF423A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67036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91D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DC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DC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DC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1DC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1DC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1DC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1D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1D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1D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1DCE"/>
  </w:style>
  <w:style w:type="paragraph" w:customStyle="1" w:styleId="OPCParaBase">
    <w:name w:val="OPCParaBase"/>
    <w:qFormat/>
    <w:rsid w:val="00391D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1D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1D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1D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1D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1D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91D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1D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1D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1D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1D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1DCE"/>
  </w:style>
  <w:style w:type="paragraph" w:customStyle="1" w:styleId="Blocks">
    <w:name w:val="Blocks"/>
    <w:aliases w:val="bb"/>
    <w:basedOn w:val="OPCParaBase"/>
    <w:qFormat/>
    <w:rsid w:val="00391D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1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1D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1DCE"/>
    <w:rPr>
      <w:i/>
    </w:rPr>
  </w:style>
  <w:style w:type="paragraph" w:customStyle="1" w:styleId="BoxList">
    <w:name w:val="BoxList"/>
    <w:aliases w:val="bl"/>
    <w:basedOn w:val="BoxText"/>
    <w:qFormat/>
    <w:rsid w:val="00391D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1D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1D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1DCE"/>
    <w:pPr>
      <w:ind w:left="1985" w:hanging="851"/>
    </w:pPr>
  </w:style>
  <w:style w:type="character" w:customStyle="1" w:styleId="CharAmPartNo">
    <w:name w:val="CharAmPartNo"/>
    <w:basedOn w:val="OPCCharBase"/>
    <w:qFormat/>
    <w:rsid w:val="00391DCE"/>
  </w:style>
  <w:style w:type="character" w:customStyle="1" w:styleId="CharAmPartText">
    <w:name w:val="CharAmPartText"/>
    <w:basedOn w:val="OPCCharBase"/>
    <w:qFormat/>
    <w:rsid w:val="00391DCE"/>
  </w:style>
  <w:style w:type="character" w:customStyle="1" w:styleId="CharAmSchNo">
    <w:name w:val="CharAmSchNo"/>
    <w:basedOn w:val="OPCCharBase"/>
    <w:qFormat/>
    <w:rsid w:val="00391DCE"/>
  </w:style>
  <w:style w:type="character" w:customStyle="1" w:styleId="CharAmSchText">
    <w:name w:val="CharAmSchText"/>
    <w:basedOn w:val="OPCCharBase"/>
    <w:qFormat/>
    <w:rsid w:val="00391DCE"/>
  </w:style>
  <w:style w:type="character" w:customStyle="1" w:styleId="CharBoldItalic">
    <w:name w:val="CharBoldItalic"/>
    <w:basedOn w:val="OPCCharBase"/>
    <w:uiPriority w:val="1"/>
    <w:qFormat/>
    <w:rsid w:val="00391D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1DCE"/>
  </w:style>
  <w:style w:type="character" w:customStyle="1" w:styleId="CharChapText">
    <w:name w:val="CharChapText"/>
    <w:basedOn w:val="OPCCharBase"/>
    <w:uiPriority w:val="1"/>
    <w:qFormat/>
    <w:rsid w:val="00391DCE"/>
  </w:style>
  <w:style w:type="character" w:customStyle="1" w:styleId="CharDivNo">
    <w:name w:val="CharDivNo"/>
    <w:basedOn w:val="OPCCharBase"/>
    <w:uiPriority w:val="1"/>
    <w:qFormat/>
    <w:rsid w:val="00391DCE"/>
  </w:style>
  <w:style w:type="character" w:customStyle="1" w:styleId="CharDivText">
    <w:name w:val="CharDivText"/>
    <w:basedOn w:val="OPCCharBase"/>
    <w:uiPriority w:val="1"/>
    <w:qFormat/>
    <w:rsid w:val="00391DCE"/>
  </w:style>
  <w:style w:type="character" w:customStyle="1" w:styleId="CharItalic">
    <w:name w:val="CharItalic"/>
    <w:basedOn w:val="OPCCharBase"/>
    <w:uiPriority w:val="1"/>
    <w:qFormat/>
    <w:rsid w:val="00391DCE"/>
    <w:rPr>
      <w:i/>
    </w:rPr>
  </w:style>
  <w:style w:type="character" w:customStyle="1" w:styleId="CharPartNo">
    <w:name w:val="CharPartNo"/>
    <w:basedOn w:val="OPCCharBase"/>
    <w:uiPriority w:val="1"/>
    <w:qFormat/>
    <w:rsid w:val="00391DCE"/>
  </w:style>
  <w:style w:type="character" w:customStyle="1" w:styleId="CharPartText">
    <w:name w:val="CharPartText"/>
    <w:basedOn w:val="OPCCharBase"/>
    <w:uiPriority w:val="1"/>
    <w:qFormat/>
    <w:rsid w:val="00391DCE"/>
  </w:style>
  <w:style w:type="character" w:customStyle="1" w:styleId="CharSectno">
    <w:name w:val="CharSectno"/>
    <w:basedOn w:val="OPCCharBase"/>
    <w:qFormat/>
    <w:rsid w:val="00391DCE"/>
  </w:style>
  <w:style w:type="character" w:customStyle="1" w:styleId="CharSubdNo">
    <w:name w:val="CharSubdNo"/>
    <w:basedOn w:val="OPCCharBase"/>
    <w:uiPriority w:val="1"/>
    <w:qFormat/>
    <w:rsid w:val="00391DCE"/>
  </w:style>
  <w:style w:type="character" w:customStyle="1" w:styleId="CharSubdText">
    <w:name w:val="CharSubdText"/>
    <w:basedOn w:val="OPCCharBase"/>
    <w:uiPriority w:val="1"/>
    <w:qFormat/>
    <w:rsid w:val="00391DCE"/>
  </w:style>
  <w:style w:type="paragraph" w:customStyle="1" w:styleId="CTA--">
    <w:name w:val="CTA --"/>
    <w:basedOn w:val="OPCParaBase"/>
    <w:next w:val="Normal"/>
    <w:rsid w:val="00391D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1D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1D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1D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1D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1D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1D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1D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1D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1D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1D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1D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1D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1D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1D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1D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1D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1D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1D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1D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1D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1D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1D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1D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1D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1D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1D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1D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1D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1D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1D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1D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1D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1D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1D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1D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1D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1D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1D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1D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1D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1D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1D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1D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1D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1D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1D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1D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1D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1D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1D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1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1D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1D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1D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1D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1D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91D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91DC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91D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91DC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91DC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91DC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91DC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91D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1D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1D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1D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1D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1D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1D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1D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91DCE"/>
    <w:rPr>
      <w:sz w:val="16"/>
    </w:rPr>
  </w:style>
  <w:style w:type="table" w:customStyle="1" w:styleId="CFlag">
    <w:name w:val="CFlag"/>
    <w:basedOn w:val="TableNormal"/>
    <w:uiPriority w:val="99"/>
    <w:rsid w:val="00391D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91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1D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1D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1D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1D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1D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1D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1DC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91DCE"/>
    <w:pPr>
      <w:spacing w:before="120"/>
    </w:pPr>
  </w:style>
  <w:style w:type="paragraph" w:customStyle="1" w:styleId="CompiledActNo">
    <w:name w:val="CompiledActNo"/>
    <w:basedOn w:val="OPCParaBase"/>
    <w:next w:val="Normal"/>
    <w:rsid w:val="00391D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1D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1D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1D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1D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1D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1D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1D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1D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1D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1D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1D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1D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1D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1D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1D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1D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1DCE"/>
  </w:style>
  <w:style w:type="character" w:customStyle="1" w:styleId="CharSubPartNoCASA">
    <w:name w:val="CharSubPartNo(CASA)"/>
    <w:basedOn w:val="OPCCharBase"/>
    <w:uiPriority w:val="1"/>
    <w:rsid w:val="00391DCE"/>
  </w:style>
  <w:style w:type="paragraph" w:customStyle="1" w:styleId="ENoteTTIndentHeadingSub">
    <w:name w:val="ENoteTTIndentHeadingSub"/>
    <w:aliases w:val="enTTHis"/>
    <w:basedOn w:val="OPCParaBase"/>
    <w:rsid w:val="00391D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1D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1D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1D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1D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91DC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1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1DCE"/>
    <w:rPr>
      <w:sz w:val="22"/>
    </w:rPr>
  </w:style>
  <w:style w:type="paragraph" w:customStyle="1" w:styleId="SOTextNote">
    <w:name w:val="SO TextNote"/>
    <w:aliases w:val="sont"/>
    <w:basedOn w:val="SOText"/>
    <w:qFormat/>
    <w:rsid w:val="00391D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1D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1DCE"/>
    <w:rPr>
      <w:sz w:val="22"/>
    </w:rPr>
  </w:style>
  <w:style w:type="paragraph" w:customStyle="1" w:styleId="FileName">
    <w:name w:val="FileName"/>
    <w:basedOn w:val="Normal"/>
    <w:rsid w:val="00391DCE"/>
  </w:style>
  <w:style w:type="paragraph" w:customStyle="1" w:styleId="TableHeading">
    <w:name w:val="TableHeading"/>
    <w:aliases w:val="th"/>
    <w:basedOn w:val="OPCParaBase"/>
    <w:next w:val="Tabletext"/>
    <w:rsid w:val="00391D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1D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1D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1D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1D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1D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1D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1D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1D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1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1D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1D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1D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1D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1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1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1D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91D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91D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1D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91D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91D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91D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91DCE"/>
  </w:style>
  <w:style w:type="character" w:customStyle="1" w:styleId="charlegsubtitle1">
    <w:name w:val="charlegsubtitle1"/>
    <w:basedOn w:val="DefaultParagraphFont"/>
    <w:rsid w:val="00391DC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91DCE"/>
    <w:pPr>
      <w:ind w:left="240" w:hanging="240"/>
    </w:pPr>
  </w:style>
  <w:style w:type="paragraph" w:styleId="Index2">
    <w:name w:val="index 2"/>
    <w:basedOn w:val="Normal"/>
    <w:next w:val="Normal"/>
    <w:autoRedefine/>
    <w:rsid w:val="00391DCE"/>
    <w:pPr>
      <w:ind w:left="480" w:hanging="240"/>
    </w:pPr>
  </w:style>
  <w:style w:type="paragraph" w:styleId="Index3">
    <w:name w:val="index 3"/>
    <w:basedOn w:val="Normal"/>
    <w:next w:val="Normal"/>
    <w:autoRedefine/>
    <w:rsid w:val="00391DCE"/>
    <w:pPr>
      <w:ind w:left="720" w:hanging="240"/>
    </w:pPr>
  </w:style>
  <w:style w:type="paragraph" w:styleId="Index4">
    <w:name w:val="index 4"/>
    <w:basedOn w:val="Normal"/>
    <w:next w:val="Normal"/>
    <w:autoRedefine/>
    <w:rsid w:val="00391DCE"/>
    <w:pPr>
      <w:ind w:left="960" w:hanging="240"/>
    </w:pPr>
  </w:style>
  <w:style w:type="paragraph" w:styleId="Index5">
    <w:name w:val="index 5"/>
    <w:basedOn w:val="Normal"/>
    <w:next w:val="Normal"/>
    <w:autoRedefine/>
    <w:rsid w:val="00391DCE"/>
    <w:pPr>
      <w:ind w:left="1200" w:hanging="240"/>
    </w:pPr>
  </w:style>
  <w:style w:type="paragraph" w:styleId="Index6">
    <w:name w:val="index 6"/>
    <w:basedOn w:val="Normal"/>
    <w:next w:val="Normal"/>
    <w:autoRedefine/>
    <w:rsid w:val="00391DCE"/>
    <w:pPr>
      <w:ind w:left="1440" w:hanging="240"/>
    </w:pPr>
  </w:style>
  <w:style w:type="paragraph" w:styleId="Index7">
    <w:name w:val="index 7"/>
    <w:basedOn w:val="Normal"/>
    <w:next w:val="Normal"/>
    <w:autoRedefine/>
    <w:rsid w:val="00391DCE"/>
    <w:pPr>
      <w:ind w:left="1680" w:hanging="240"/>
    </w:pPr>
  </w:style>
  <w:style w:type="paragraph" w:styleId="Index8">
    <w:name w:val="index 8"/>
    <w:basedOn w:val="Normal"/>
    <w:next w:val="Normal"/>
    <w:autoRedefine/>
    <w:rsid w:val="00391DCE"/>
    <w:pPr>
      <w:ind w:left="1920" w:hanging="240"/>
    </w:pPr>
  </w:style>
  <w:style w:type="paragraph" w:styleId="Index9">
    <w:name w:val="index 9"/>
    <w:basedOn w:val="Normal"/>
    <w:next w:val="Normal"/>
    <w:autoRedefine/>
    <w:rsid w:val="00391DCE"/>
    <w:pPr>
      <w:ind w:left="2160" w:hanging="240"/>
    </w:pPr>
  </w:style>
  <w:style w:type="paragraph" w:styleId="NormalIndent">
    <w:name w:val="Normal Indent"/>
    <w:basedOn w:val="Normal"/>
    <w:rsid w:val="00391DCE"/>
    <w:pPr>
      <w:ind w:left="720"/>
    </w:pPr>
  </w:style>
  <w:style w:type="paragraph" w:styleId="FootnoteText">
    <w:name w:val="footnote text"/>
    <w:basedOn w:val="Normal"/>
    <w:link w:val="FootnoteTextChar"/>
    <w:rsid w:val="00391D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1DCE"/>
  </w:style>
  <w:style w:type="paragraph" w:styleId="CommentText">
    <w:name w:val="annotation text"/>
    <w:basedOn w:val="Normal"/>
    <w:link w:val="CommentTextChar"/>
    <w:rsid w:val="00391D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1DCE"/>
  </w:style>
  <w:style w:type="paragraph" w:styleId="IndexHeading">
    <w:name w:val="index heading"/>
    <w:basedOn w:val="Normal"/>
    <w:next w:val="Index1"/>
    <w:rsid w:val="00391DC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91DC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91DCE"/>
    <w:pPr>
      <w:ind w:left="480" w:hanging="480"/>
    </w:pPr>
  </w:style>
  <w:style w:type="paragraph" w:styleId="EnvelopeAddress">
    <w:name w:val="envelope address"/>
    <w:basedOn w:val="Normal"/>
    <w:rsid w:val="00391DC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1DC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91DC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91DCE"/>
    <w:rPr>
      <w:sz w:val="16"/>
      <w:szCs w:val="16"/>
    </w:rPr>
  </w:style>
  <w:style w:type="character" w:styleId="PageNumber">
    <w:name w:val="page number"/>
    <w:basedOn w:val="DefaultParagraphFont"/>
    <w:rsid w:val="00391DCE"/>
  </w:style>
  <w:style w:type="character" w:styleId="EndnoteReference">
    <w:name w:val="endnote reference"/>
    <w:basedOn w:val="DefaultParagraphFont"/>
    <w:rsid w:val="00391DCE"/>
    <w:rPr>
      <w:vertAlign w:val="superscript"/>
    </w:rPr>
  </w:style>
  <w:style w:type="paragraph" w:styleId="EndnoteText">
    <w:name w:val="endnote text"/>
    <w:basedOn w:val="Normal"/>
    <w:link w:val="EndnoteTextChar"/>
    <w:rsid w:val="00391D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1DCE"/>
  </w:style>
  <w:style w:type="paragraph" w:styleId="TableofAuthorities">
    <w:name w:val="table of authorities"/>
    <w:basedOn w:val="Normal"/>
    <w:next w:val="Normal"/>
    <w:rsid w:val="00391DCE"/>
    <w:pPr>
      <w:ind w:left="240" w:hanging="240"/>
    </w:pPr>
  </w:style>
  <w:style w:type="paragraph" w:styleId="MacroText">
    <w:name w:val="macro"/>
    <w:link w:val="MacroTextChar"/>
    <w:rsid w:val="00391D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91DC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91DC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91DCE"/>
    <w:pPr>
      <w:ind w:left="283" w:hanging="283"/>
    </w:pPr>
  </w:style>
  <w:style w:type="paragraph" w:styleId="ListBullet">
    <w:name w:val="List Bullet"/>
    <w:basedOn w:val="Normal"/>
    <w:autoRedefine/>
    <w:rsid w:val="00391DC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91DC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91DCE"/>
    <w:pPr>
      <w:ind w:left="566" w:hanging="283"/>
    </w:pPr>
  </w:style>
  <w:style w:type="paragraph" w:styleId="List3">
    <w:name w:val="List 3"/>
    <w:basedOn w:val="Normal"/>
    <w:rsid w:val="00391DCE"/>
    <w:pPr>
      <w:ind w:left="849" w:hanging="283"/>
    </w:pPr>
  </w:style>
  <w:style w:type="paragraph" w:styleId="List4">
    <w:name w:val="List 4"/>
    <w:basedOn w:val="Normal"/>
    <w:rsid w:val="00391DCE"/>
    <w:pPr>
      <w:ind w:left="1132" w:hanging="283"/>
    </w:pPr>
  </w:style>
  <w:style w:type="paragraph" w:styleId="List5">
    <w:name w:val="List 5"/>
    <w:basedOn w:val="Normal"/>
    <w:rsid w:val="00391DCE"/>
    <w:pPr>
      <w:ind w:left="1415" w:hanging="283"/>
    </w:pPr>
  </w:style>
  <w:style w:type="paragraph" w:styleId="ListBullet2">
    <w:name w:val="List Bullet 2"/>
    <w:basedOn w:val="Normal"/>
    <w:autoRedefine/>
    <w:rsid w:val="00391DC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91DC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91DC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91DC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91DC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91DC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91DC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91DC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91DC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91DC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91DCE"/>
    <w:pPr>
      <w:ind w:left="4252"/>
    </w:pPr>
  </w:style>
  <w:style w:type="character" w:customStyle="1" w:styleId="ClosingChar">
    <w:name w:val="Closing Char"/>
    <w:basedOn w:val="DefaultParagraphFont"/>
    <w:link w:val="Closing"/>
    <w:rsid w:val="00391DCE"/>
    <w:rPr>
      <w:sz w:val="22"/>
    </w:rPr>
  </w:style>
  <w:style w:type="paragraph" w:styleId="Signature">
    <w:name w:val="Signature"/>
    <w:basedOn w:val="Normal"/>
    <w:link w:val="SignatureChar"/>
    <w:rsid w:val="00391DC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91DCE"/>
    <w:rPr>
      <w:sz w:val="22"/>
    </w:rPr>
  </w:style>
  <w:style w:type="paragraph" w:styleId="BodyText">
    <w:name w:val="Body Text"/>
    <w:basedOn w:val="Normal"/>
    <w:link w:val="BodyTextChar"/>
    <w:rsid w:val="00391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1DCE"/>
    <w:rPr>
      <w:sz w:val="22"/>
    </w:rPr>
  </w:style>
  <w:style w:type="paragraph" w:styleId="BodyTextIndent">
    <w:name w:val="Body Text Indent"/>
    <w:basedOn w:val="Normal"/>
    <w:link w:val="BodyTextIndentChar"/>
    <w:rsid w:val="00391D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1DCE"/>
    <w:rPr>
      <w:sz w:val="22"/>
    </w:rPr>
  </w:style>
  <w:style w:type="paragraph" w:styleId="ListContinue">
    <w:name w:val="List Continue"/>
    <w:basedOn w:val="Normal"/>
    <w:rsid w:val="00391DCE"/>
    <w:pPr>
      <w:spacing w:after="120"/>
      <w:ind w:left="283"/>
    </w:pPr>
  </w:style>
  <w:style w:type="paragraph" w:styleId="ListContinue2">
    <w:name w:val="List Continue 2"/>
    <w:basedOn w:val="Normal"/>
    <w:rsid w:val="00391DCE"/>
    <w:pPr>
      <w:spacing w:after="120"/>
      <w:ind w:left="566"/>
    </w:pPr>
  </w:style>
  <w:style w:type="paragraph" w:styleId="ListContinue3">
    <w:name w:val="List Continue 3"/>
    <w:basedOn w:val="Normal"/>
    <w:rsid w:val="00391DCE"/>
    <w:pPr>
      <w:spacing w:after="120"/>
      <w:ind w:left="849"/>
    </w:pPr>
  </w:style>
  <w:style w:type="paragraph" w:styleId="ListContinue4">
    <w:name w:val="List Continue 4"/>
    <w:basedOn w:val="Normal"/>
    <w:rsid w:val="00391DCE"/>
    <w:pPr>
      <w:spacing w:after="120"/>
      <w:ind w:left="1132"/>
    </w:pPr>
  </w:style>
  <w:style w:type="paragraph" w:styleId="ListContinue5">
    <w:name w:val="List Continue 5"/>
    <w:basedOn w:val="Normal"/>
    <w:rsid w:val="00391DC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91D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91DC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91D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91DC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91DCE"/>
  </w:style>
  <w:style w:type="character" w:customStyle="1" w:styleId="SalutationChar">
    <w:name w:val="Salutation Char"/>
    <w:basedOn w:val="DefaultParagraphFont"/>
    <w:link w:val="Salutation"/>
    <w:rsid w:val="00391DCE"/>
    <w:rPr>
      <w:sz w:val="22"/>
    </w:rPr>
  </w:style>
  <w:style w:type="paragraph" w:styleId="Date">
    <w:name w:val="Date"/>
    <w:basedOn w:val="Normal"/>
    <w:next w:val="Normal"/>
    <w:link w:val="DateChar"/>
    <w:rsid w:val="00391DCE"/>
  </w:style>
  <w:style w:type="character" w:customStyle="1" w:styleId="DateChar">
    <w:name w:val="Date Char"/>
    <w:basedOn w:val="DefaultParagraphFont"/>
    <w:link w:val="Date"/>
    <w:rsid w:val="00391DCE"/>
    <w:rPr>
      <w:sz w:val="22"/>
    </w:rPr>
  </w:style>
  <w:style w:type="paragraph" w:styleId="BodyTextFirstIndent">
    <w:name w:val="Body Text First Indent"/>
    <w:basedOn w:val="BodyText"/>
    <w:link w:val="BodyTextFirstIndentChar"/>
    <w:rsid w:val="00391D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91DC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91DC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91DCE"/>
    <w:rPr>
      <w:sz w:val="22"/>
    </w:rPr>
  </w:style>
  <w:style w:type="paragraph" w:styleId="BodyText2">
    <w:name w:val="Body Text 2"/>
    <w:basedOn w:val="Normal"/>
    <w:link w:val="BodyText2Char"/>
    <w:rsid w:val="00391D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1DCE"/>
    <w:rPr>
      <w:sz w:val="22"/>
    </w:rPr>
  </w:style>
  <w:style w:type="paragraph" w:styleId="BodyText3">
    <w:name w:val="Body Text 3"/>
    <w:basedOn w:val="Normal"/>
    <w:link w:val="BodyText3Char"/>
    <w:rsid w:val="00391D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1DC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91D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91DCE"/>
    <w:rPr>
      <w:sz w:val="22"/>
    </w:rPr>
  </w:style>
  <w:style w:type="paragraph" w:styleId="BodyTextIndent3">
    <w:name w:val="Body Text Indent 3"/>
    <w:basedOn w:val="Normal"/>
    <w:link w:val="BodyTextIndent3Char"/>
    <w:rsid w:val="00391D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1DCE"/>
    <w:rPr>
      <w:sz w:val="16"/>
      <w:szCs w:val="16"/>
    </w:rPr>
  </w:style>
  <w:style w:type="paragraph" w:styleId="BlockText">
    <w:name w:val="Block Text"/>
    <w:basedOn w:val="Normal"/>
    <w:rsid w:val="00391DCE"/>
    <w:pPr>
      <w:spacing w:after="120"/>
      <w:ind w:left="1440" w:right="1440"/>
    </w:pPr>
  </w:style>
  <w:style w:type="character" w:styleId="Hyperlink">
    <w:name w:val="Hyperlink"/>
    <w:basedOn w:val="DefaultParagraphFont"/>
    <w:rsid w:val="00391DCE"/>
    <w:rPr>
      <w:color w:val="0000FF"/>
      <w:u w:val="single"/>
    </w:rPr>
  </w:style>
  <w:style w:type="character" w:styleId="FollowedHyperlink">
    <w:name w:val="FollowedHyperlink"/>
    <w:basedOn w:val="DefaultParagraphFont"/>
    <w:rsid w:val="00391DCE"/>
    <w:rPr>
      <w:color w:val="800080"/>
      <w:u w:val="single"/>
    </w:rPr>
  </w:style>
  <w:style w:type="character" w:styleId="Strong">
    <w:name w:val="Strong"/>
    <w:basedOn w:val="DefaultParagraphFont"/>
    <w:qFormat/>
    <w:rsid w:val="00391DCE"/>
    <w:rPr>
      <w:b/>
      <w:bCs/>
    </w:rPr>
  </w:style>
  <w:style w:type="character" w:styleId="Emphasis">
    <w:name w:val="Emphasis"/>
    <w:basedOn w:val="DefaultParagraphFont"/>
    <w:qFormat/>
    <w:rsid w:val="00391DCE"/>
    <w:rPr>
      <w:i/>
      <w:iCs/>
    </w:rPr>
  </w:style>
  <w:style w:type="paragraph" w:styleId="DocumentMap">
    <w:name w:val="Document Map"/>
    <w:basedOn w:val="Normal"/>
    <w:link w:val="DocumentMapChar"/>
    <w:rsid w:val="00391D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91DC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91DC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91DC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91DCE"/>
  </w:style>
  <w:style w:type="character" w:customStyle="1" w:styleId="E-mailSignatureChar">
    <w:name w:val="E-mail Signature Char"/>
    <w:basedOn w:val="DefaultParagraphFont"/>
    <w:link w:val="E-mailSignature"/>
    <w:rsid w:val="00391DCE"/>
    <w:rPr>
      <w:sz w:val="22"/>
    </w:rPr>
  </w:style>
  <w:style w:type="paragraph" w:styleId="NormalWeb">
    <w:name w:val="Normal (Web)"/>
    <w:basedOn w:val="Normal"/>
    <w:rsid w:val="00391DCE"/>
  </w:style>
  <w:style w:type="character" w:styleId="HTMLAcronym">
    <w:name w:val="HTML Acronym"/>
    <w:basedOn w:val="DefaultParagraphFont"/>
    <w:rsid w:val="00391DCE"/>
  </w:style>
  <w:style w:type="paragraph" w:styleId="HTMLAddress">
    <w:name w:val="HTML Address"/>
    <w:basedOn w:val="Normal"/>
    <w:link w:val="HTMLAddressChar"/>
    <w:rsid w:val="00391DC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91DCE"/>
    <w:rPr>
      <w:i/>
      <w:iCs/>
      <w:sz w:val="22"/>
    </w:rPr>
  </w:style>
  <w:style w:type="character" w:styleId="HTMLCite">
    <w:name w:val="HTML Cite"/>
    <w:basedOn w:val="DefaultParagraphFont"/>
    <w:rsid w:val="00391DCE"/>
    <w:rPr>
      <w:i/>
      <w:iCs/>
    </w:rPr>
  </w:style>
  <w:style w:type="character" w:styleId="HTMLCode">
    <w:name w:val="HTML Code"/>
    <w:basedOn w:val="DefaultParagraphFont"/>
    <w:rsid w:val="00391D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91DCE"/>
    <w:rPr>
      <w:i/>
      <w:iCs/>
    </w:rPr>
  </w:style>
  <w:style w:type="character" w:styleId="HTMLKeyboard">
    <w:name w:val="HTML Keyboard"/>
    <w:basedOn w:val="DefaultParagraphFont"/>
    <w:rsid w:val="00391D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91DC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91DCE"/>
    <w:rPr>
      <w:rFonts w:ascii="Courier New" w:hAnsi="Courier New" w:cs="Courier New"/>
    </w:rPr>
  </w:style>
  <w:style w:type="character" w:styleId="HTMLSample">
    <w:name w:val="HTML Sample"/>
    <w:basedOn w:val="DefaultParagraphFont"/>
    <w:rsid w:val="00391DC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91D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91DC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91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1DCE"/>
    <w:rPr>
      <w:b/>
      <w:bCs/>
    </w:rPr>
  </w:style>
  <w:style w:type="numbering" w:styleId="1ai">
    <w:name w:val="Outline List 1"/>
    <w:basedOn w:val="NoList"/>
    <w:rsid w:val="00391DCE"/>
    <w:pPr>
      <w:numPr>
        <w:numId w:val="14"/>
      </w:numPr>
    </w:pPr>
  </w:style>
  <w:style w:type="numbering" w:styleId="111111">
    <w:name w:val="Outline List 2"/>
    <w:basedOn w:val="NoList"/>
    <w:rsid w:val="00391DCE"/>
    <w:pPr>
      <w:numPr>
        <w:numId w:val="15"/>
      </w:numPr>
    </w:pPr>
  </w:style>
  <w:style w:type="numbering" w:styleId="ArticleSection">
    <w:name w:val="Outline List 3"/>
    <w:basedOn w:val="NoList"/>
    <w:rsid w:val="00391DCE"/>
    <w:pPr>
      <w:numPr>
        <w:numId w:val="17"/>
      </w:numPr>
    </w:pPr>
  </w:style>
  <w:style w:type="table" w:styleId="TableSimple1">
    <w:name w:val="Table Simple 1"/>
    <w:basedOn w:val="TableNormal"/>
    <w:rsid w:val="00391DC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91DC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91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91D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1D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1DC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1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1DC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91DC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91DC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1DC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1DC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1DC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91DC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91DC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91D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91DC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91DC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91DC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91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91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1DC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91DC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91DC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91DC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91D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1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91D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91D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91DC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91D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91DC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91DC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91DC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1DC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91DC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91D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91DC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91DC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91DC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91DC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91DC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91DC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91DC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0AFD-2C89-4865-A97E-F936043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22</Pages>
  <Words>4344</Words>
  <Characters>24762</Characters>
  <Application>Microsoft Office Word</Application>
  <DocSecurity>0</DocSecurity>
  <PresentationFormat/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2020-03-02T07:04:00Z</cp:lastPrinted>
  <dcterms:created xsi:type="dcterms:W3CDTF">2022-09-19T07:03:00Z</dcterms:created>
  <dcterms:modified xsi:type="dcterms:W3CDTF">2022-09-19T07:03:00Z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Superannuation Legislation Amendment (Western Australia De Facto Superannuation Splitting)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OPC64461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F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