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63826F" w14:textId="77777777" w:rsidR="00430B59" w:rsidRPr="00997DE6" w:rsidRDefault="008E5B9A" w:rsidP="008E5B9A">
      <w:pPr>
        <w:jc w:val="center"/>
        <w:rPr>
          <w:rFonts w:ascii="Times New Roman" w:hAnsi="Times New Roman" w:cs="Times New Roman"/>
          <w:b/>
          <w:sz w:val="24"/>
          <w:szCs w:val="24"/>
          <w:u w:val="single"/>
        </w:rPr>
      </w:pPr>
      <w:r w:rsidRPr="00997DE6">
        <w:rPr>
          <w:rFonts w:ascii="Times New Roman" w:hAnsi="Times New Roman" w:cs="Times New Roman"/>
          <w:b/>
          <w:sz w:val="24"/>
          <w:szCs w:val="24"/>
          <w:u w:val="single"/>
        </w:rPr>
        <w:t>EXPLANATORY STATEMENT</w:t>
      </w:r>
    </w:p>
    <w:p w14:paraId="115C424D" w14:textId="77777777" w:rsidR="001E490E" w:rsidRDefault="001E490E" w:rsidP="0CCF47D8">
      <w:pPr>
        <w:jc w:val="center"/>
        <w:rPr>
          <w:rFonts w:ascii="Times New Roman" w:hAnsi="Times New Roman" w:cs="Times New Roman"/>
          <w:sz w:val="24"/>
          <w:szCs w:val="24"/>
        </w:rPr>
      </w:pPr>
      <w:r w:rsidRPr="0CCF47D8">
        <w:rPr>
          <w:rFonts w:ascii="Times New Roman" w:hAnsi="Times New Roman" w:cs="Times New Roman"/>
          <w:sz w:val="24"/>
          <w:szCs w:val="24"/>
        </w:rPr>
        <w:t>Issued by the authority of the Assistant Minister for Regional Development and Territories</w:t>
      </w:r>
      <w:r>
        <w:rPr>
          <w:rFonts w:ascii="Times New Roman" w:hAnsi="Times New Roman" w:cs="Times New Roman"/>
          <w:sz w:val="24"/>
          <w:szCs w:val="24"/>
        </w:rPr>
        <w:t xml:space="preserve"> and Parliamentary Secretary to the Deputy Prime Minister and Minister for Infrastructure, Transport and Regional Development</w:t>
      </w:r>
    </w:p>
    <w:p w14:paraId="301A83A8" w14:textId="5EDAF7AB" w:rsidR="0B29A9ED" w:rsidRDefault="008E5B9A" w:rsidP="0CCF47D8">
      <w:pPr>
        <w:jc w:val="center"/>
        <w:rPr>
          <w:rFonts w:ascii="Times New Roman" w:hAnsi="Times New Roman" w:cs="Times New Roman"/>
          <w:i/>
          <w:iCs/>
          <w:sz w:val="24"/>
          <w:szCs w:val="24"/>
        </w:rPr>
      </w:pPr>
      <w:r>
        <w:br/>
      </w:r>
      <w:r w:rsidR="0B29A9ED" w:rsidRPr="0CCF47D8">
        <w:rPr>
          <w:rFonts w:ascii="Times New Roman" w:hAnsi="Times New Roman" w:cs="Times New Roman"/>
          <w:i/>
          <w:iCs/>
          <w:sz w:val="24"/>
          <w:szCs w:val="24"/>
        </w:rPr>
        <w:t xml:space="preserve">Norfolk Island </w:t>
      </w:r>
      <w:r w:rsidR="009A5F77">
        <w:rPr>
          <w:rFonts w:ascii="Times New Roman" w:hAnsi="Times New Roman" w:cs="Times New Roman"/>
          <w:i/>
          <w:iCs/>
          <w:sz w:val="24"/>
          <w:szCs w:val="24"/>
        </w:rPr>
        <w:t xml:space="preserve">Continued Laws </w:t>
      </w:r>
      <w:r w:rsidR="0B29A9ED" w:rsidRPr="0CCF47D8">
        <w:rPr>
          <w:rFonts w:ascii="Times New Roman" w:hAnsi="Times New Roman" w:cs="Times New Roman"/>
          <w:i/>
          <w:iCs/>
          <w:sz w:val="24"/>
          <w:szCs w:val="24"/>
        </w:rPr>
        <w:t>Ordinance 2021</w:t>
      </w:r>
    </w:p>
    <w:p w14:paraId="04397EEE" w14:textId="77777777" w:rsidR="0072632E" w:rsidRPr="0072632E" w:rsidRDefault="0072632E" w:rsidP="0CCF47D8">
      <w:pPr>
        <w:jc w:val="center"/>
        <w:rPr>
          <w:rFonts w:ascii="Times New Roman" w:hAnsi="Times New Roman" w:cs="Times New Roman"/>
          <w:b/>
          <w:i/>
          <w:sz w:val="24"/>
          <w:szCs w:val="24"/>
        </w:rPr>
      </w:pPr>
      <w:r w:rsidRPr="0072632E">
        <w:rPr>
          <w:rFonts w:ascii="Times New Roman" w:hAnsi="Times New Roman" w:cs="Times New Roman"/>
          <w:b/>
          <w:i/>
          <w:sz w:val="24"/>
          <w:szCs w:val="24"/>
        </w:rPr>
        <w:t xml:space="preserve">Norfolk Island Continued Laws Ordinance Amendment (Applied Laws and Service Delivery </w:t>
      </w:r>
      <w:r w:rsidR="00B96155">
        <w:rPr>
          <w:rFonts w:ascii="Times New Roman" w:hAnsi="Times New Roman" w:cs="Times New Roman"/>
          <w:b/>
          <w:i/>
          <w:sz w:val="24"/>
          <w:szCs w:val="24"/>
        </w:rPr>
        <w:t>(</w:t>
      </w:r>
      <w:r w:rsidRPr="0072632E">
        <w:rPr>
          <w:rFonts w:ascii="Times New Roman" w:hAnsi="Times New Roman" w:cs="Times New Roman"/>
          <w:b/>
          <w:i/>
          <w:sz w:val="24"/>
          <w:szCs w:val="24"/>
        </w:rPr>
        <w:t>Queensland)</w:t>
      </w:r>
      <w:r w:rsidR="00B96155">
        <w:rPr>
          <w:rFonts w:ascii="Times New Roman" w:hAnsi="Times New Roman" w:cs="Times New Roman"/>
          <w:b/>
          <w:i/>
          <w:sz w:val="24"/>
          <w:szCs w:val="24"/>
        </w:rPr>
        <w:t xml:space="preserve"> Measures)</w:t>
      </w:r>
      <w:r w:rsidRPr="0072632E">
        <w:rPr>
          <w:rFonts w:ascii="Times New Roman" w:hAnsi="Times New Roman" w:cs="Times New Roman"/>
          <w:b/>
          <w:i/>
          <w:sz w:val="24"/>
          <w:szCs w:val="24"/>
        </w:rPr>
        <w:t xml:space="preserve"> Rules 2021 </w:t>
      </w:r>
    </w:p>
    <w:p w14:paraId="2CC71B19" w14:textId="77777777" w:rsidR="000F5D1F" w:rsidRDefault="00FE0915" w:rsidP="0CCF47D8">
      <w:pPr>
        <w:ind w:right="91"/>
        <w:rPr>
          <w:rFonts w:ascii="Times New Roman" w:hAnsi="Times New Roman" w:cs="Times New Roman"/>
          <w:sz w:val="24"/>
          <w:szCs w:val="24"/>
          <w:u w:val="single"/>
        </w:rPr>
      </w:pPr>
      <w:r w:rsidRPr="0CCF47D8">
        <w:rPr>
          <w:rFonts w:ascii="Times New Roman" w:hAnsi="Times New Roman" w:cs="Times New Roman"/>
          <w:sz w:val="24"/>
          <w:szCs w:val="24"/>
          <w:u w:val="single"/>
        </w:rPr>
        <w:t>Authority</w:t>
      </w:r>
    </w:p>
    <w:p w14:paraId="6D674F1E" w14:textId="77777777" w:rsidR="000F5D1F" w:rsidRPr="00B96155" w:rsidRDefault="5C29C552" w:rsidP="0CCF47D8">
      <w:pPr>
        <w:rPr>
          <w:rFonts w:ascii="Times New Roman" w:hAnsi="Times New Roman" w:cs="Times New Roman"/>
          <w:sz w:val="24"/>
          <w:szCs w:val="24"/>
        </w:rPr>
      </w:pPr>
      <w:r w:rsidRPr="0CCF47D8">
        <w:rPr>
          <w:rFonts w:ascii="Times New Roman" w:hAnsi="Times New Roman" w:cs="Times New Roman"/>
          <w:sz w:val="24"/>
          <w:szCs w:val="24"/>
        </w:rPr>
        <w:t xml:space="preserve">The </w:t>
      </w:r>
      <w:r w:rsidRPr="0CCF47D8">
        <w:rPr>
          <w:rFonts w:ascii="Times New Roman" w:hAnsi="Times New Roman" w:cs="Times New Roman"/>
          <w:i/>
          <w:iCs/>
          <w:sz w:val="24"/>
          <w:szCs w:val="24"/>
        </w:rPr>
        <w:t xml:space="preserve">Norfolk Island </w:t>
      </w:r>
      <w:r w:rsidR="00CE4591">
        <w:rPr>
          <w:rFonts w:ascii="Times New Roman" w:hAnsi="Times New Roman" w:cs="Times New Roman"/>
          <w:i/>
          <w:iCs/>
          <w:sz w:val="24"/>
          <w:szCs w:val="24"/>
        </w:rPr>
        <w:t xml:space="preserve">Continued </w:t>
      </w:r>
      <w:r w:rsidRPr="0CCF47D8">
        <w:rPr>
          <w:rFonts w:ascii="Times New Roman" w:hAnsi="Times New Roman" w:cs="Times New Roman"/>
          <w:i/>
          <w:iCs/>
          <w:sz w:val="24"/>
          <w:szCs w:val="24"/>
        </w:rPr>
        <w:t xml:space="preserve">Laws </w:t>
      </w:r>
      <w:r w:rsidR="00CE4591">
        <w:rPr>
          <w:rFonts w:ascii="Times New Roman" w:hAnsi="Times New Roman" w:cs="Times New Roman"/>
          <w:i/>
          <w:iCs/>
          <w:sz w:val="24"/>
          <w:szCs w:val="24"/>
        </w:rPr>
        <w:t xml:space="preserve">Ordinance Amendment (Applied Laws </w:t>
      </w:r>
      <w:r w:rsidRPr="0CCF47D8">
        <w:rPr>
          <w:rFonts w:ascii="Times New Roman" w:hAnsi="Times New Roman" w:cs="Times New Roman"/>
          <w:i/>
          <w:iCs/>
          <w:sz w:val="24"/>
          <w:szCs w:val="24"/>
        </w:rPr>
        <w:t xml:space="preserve">and Service Delivery </w:t>
      </w:r>
      <w:r w:rsidR="00B96155">
        <w:rPr>
          <w:rFonts w:ascii="Times New Roman" w:hAnsi="Times New Roman" w:cs="Times New Roman"/>
          <w:i/>
          <w:iCs/>
          <w:sz w:val="24"/>
          <w:szCs w:val="24"/>
        </w:rPr>
        <w:t>(</w:t>
      </w:r>
      <w:r w:rsidRPr="0CCF47D8">
        <w:rPr>
          <w:rFonts w:ascii="Times New Roman" w:hAnsi="Times New Roman" w:cs="Times New Roman"/>
          <w:i/>
          <w:iCs/>
          <w:sz w:val="24"/>
          <w:szCs w:val="24"/>
        </w:rPr>
        <w:t>Queensland</w:t>
      </w:r>
      <w:r w:rsidR="00B96155">
        <w:rPr>
          <w:rFonts w:ascii="Times New Roman" w:hAnsi="Times New Roman" w:cs="Times New Roman"/>
          <w:i/>
          <w:iCs/>
          <w:sz w:val="24"/>
          <w:szCs w:val="24"/>
        </w:rPr>
        <w:t>) Measures)</w:t>
      </w:r>
      <w:r w:rsidRPr="0CCF47D8">
        <w:rPr>
          <w:rFonts w:ascii="Times New Roman" w:hAnsi="Times New Roman" w:cs="Times New Roman"/>
          <w:i/>
          <w:iCs/>
          <w:sz w:val="24"/>
          <w:szCs w:val="24"/>
        </w:rPr>
        <w:t xml:space="preserve"> Rules</w:t>
      </w:r>
      <w:r w:rsidR="77CD6E47" w:rsidRPr="0CCF47D8">
        <w:rPr>
          <w:rFonts w:ascii="Times New Roman" w:hAnsi="Times New Roman" w:cs="Times New Roman"/>
          <w:i/>
          <w:iCs/>
          <w:sz w:val="24"/>
          <w:szCs w:val="24"/>
        </w:rPr>
        <w:t xml:space="preserve"> </w:t>
      </w:r>
      <w:r w:rsidRPr="0CCF47D8">
        <w:rPr>
          <w:rFonts w:ascii="Times New Roman" w:hAnsi="Times New Roman" w:cs="Times New Roman"/>
          <w:i/>
          <w:iCs/>
          <w:sz w:val="24"/>
          <w:szCs w:val="24"/>
        </w:rPr>
        <w:t>2021</w:t>
      </w:r>
      <w:r w:rsidR="68EFA143" w:rsidRPr="0CCF47D8">
        <w:rPr>
          <w:rFonts w:ascii="Times New Roman" w:hAnsi="Times New Roman" w:cs="Times New Roman"/>
          <w:i/>
          <w:iCs/>
          <w:sz w:val="24"/>
          <w:szCs w:val="24"/>
        </w:rPr>
        <w:t xml:space="preserve"> </w:t>
      </w:r>
      <w:r w:rsidR="603CACE1" w:rsidRPr="0CCF47D8">
        <w:rPr>
          <w:rFonts w:ascii="Times New Roman" w:hAnsi="Times New Roman" w:cs="Times New Roman"/>
          <w:sz w:val="24"/>
          <w:szCs w:val="24"/>
        </w:rPr>
        <w:t xml:space="preserve">(the Rules) </w:t>
      </w:r>
      <w:r w:rsidR="4BD81A20" w:rsidRPr="0CCF47D8">
        <w:rPr>
          <w:rFonts w:ascii="Times New Roman" w:hAnsi="Times New Roman" w:cs="Times New Roman"/>
          <w:sz w:val="24"/>
          <w:szCs w:val="24"/>
        </w:rPr>
        <w:t xml:space="preserve">is made </w:t>
      </w:r>
      <w:r w:rsidR="4BD81A20" w:rsidRPr="002675DA">
        <w:rPr>
          <w:rFonts w:ascii="Times New Roman" w:hAnsi="Times New Roman" w:cs="Times New Roman"/>
          <w:sz w:val="24"/>
          <w:szCs w:val="24"/>
        </w:rPr>
        <w:t xml:space="preserve">under </w:t>
      </w:r>
      <w:r w:rsidR="002675DA" w:rsidRPr="00D61122">
        <w:rPr>
          <w:rFonts w:ascii="Times New Roman" w:hAnsi="Times New Roman" w:cs="Times New Roman"/>
          <w:sz w:val="24"/>
          <w:szCs w:val="24"/>
        </w:rPr>
        <w:t xml:space="preserve">section 6 of the </w:t>
      </w:r>
      <w:r w:rsidR="002675DA" w:rsidRPr="00D61122">
        <w:rPr>
          <w:rFonts w:ascii="Times New Roman" w:hAnsi="Times New Roman" w:cs="Times New Roman"/>
          <w:i/>
          <w:sz w:val="24"/>
          <w:szCs w:val="24"/>
        </w:rPr>
        <w:t>Norfolk Island Continued Laws Ordinance 2015</w:t>
      </w:r>
      <w:r w:rsidR="002675DA" w:rsidRPr="00D61122">
        <w:rPr>
          <w:rFonts w:ascii="Times New Roman" w:hAnsi="Times New Roman" w:cs="Times New Roman"/>
          <w:sz w:val="24"/>
          <w:szCs w:val="24"/>
        </w:rPr>
        <w:t xml:space="preserve"> </w:t>
      </w:r>
      <w:r w:rsidR="094E85AF" w:rsidRPr="0CCF47D8">
        <w:rPr>
          <w:rFonts w:ascii="Times New Roman" w:hAnsi="Times New Roman" w:cs="Times New Roman"/>
          <w:sz w:val="24"/>
          <w:szCs w:val="24"/>
        </w:rPr>
        <w:t>(the Ordinance)</w:t>
      </w:r>
      <w:r w:rsidR="4BD81A20" w:rsidRPr="0CCF47D8">
        <w:rPr>
          <w:rFonts w:ascii="Times New Roman" w:hAnsi="Times New Roman" w:cs="Times New Roman"/>
          <w:i/>
          <w:iCs/>
          <w:sz w:val="24"/>
          <w:szCs w:val="24"/>
        </w:rPr>
        <w:t xml:space="preserve">. </w:t>
      </w:r>
    </w:p>
    <w:p w14:paraId="2F532537" w14:textId="77777777" w:rsidR="000F5D1F" w:rsidRPr="00723A8A" w:rsidRDefault="48ABEB7B" w:rsidP="75D274C3">
      <w:pPr>
        <w:rPr>
          <w:rFonts w:ascii="Times New Roman" w:eastAsia="Times New Roman" w:hAnsi="Times New Roman" w:cs="Times New Roman"/>
          <w:color w:val="000000" w:themeColor="text1"/>
          <w:sz w:val="24"/>
          <w:szCs w:val="24"/>
        </w:rPr>
      </w:pPr>
      <w:r w:rsidRPr="75D274C3">
        <w:rPr>
          <w:rFonts w:ascii="Times New Roman" w:hAnsi="Times New Roman" w:cs="Times New Roman"/>
          <w:sz w:val="24"/>
          <w:szCs w:val="24"/>
        </w:rPr>
        <w:t xml:space="preserve">Section </w:t>
      </w:r>
      <w:r w:rsidR="009A5F77">
        <w:rPr>
          <w:rFonts w:ascii="Times New Roman" w:hAnsi="Times New Roman" w:cs="Times New Roman"/>
          <w:sz w:val="24"/>
          <w:szCs w:val="24"/>
        </w:rPr>
        <w:t>6</w:t>
      </w:r>
      <w:r w:rsidRPr="75D274C3">
        <w:rPr>
          <w:rFonts w:ascii="Times New Roman" w:hAnsi="Times New Roman" w:cs="Times New Roman"/>
          <w:sz w:val="24"/>
          <w:szCs w:val="24"/>
        </w:rPr>
        <w:t xml:space="preserve"> of the Ordinance </w:t>
      </w:r>
      <w:r w:rsidRPr="00723A8A">
        <w:rPr>
          <w:rFonts w:ascii="Times New Roman" w:hAnsi="Times New Roman" w:cs="Times New Roman"/>
          <w:sz w:val="24"/>
          <w:szCs w:val="24"/>
        </w:rPr>
        <w:t>provides that the</w:t>
      </w:r>
      <w:r w:rsidR="70770817" w:rsidRPr="00723A8A">
        <w:rPr>
          <w:rFonts w:ascii="Times New Roman" w:hAnsi="Times New Roman" w:cs="Times New Roman"/>
          <w:sz w:val="24"/>
          <w:szCs w:val="24"/>
        </w:rPr>
        <w:t xml:space="preserve"> </w:t>
      </w:r>
      <w:r w:rsidR="5F30969D" w:rsidRPr="00723A8A">
        <w:rPr>
          <w:rFonts w:ascii="Times New Roman" w:hAnsi="Times New Roman" w:cs="Times New Roman"/>
          <w:sz w:val="24"/>
          <w:szCs w:val="24"/>
        </w:rPr>
        <w:t>Commonwealth Minister</w:t>
      </w:r>
      <w:r w:rsidR="70770817" w:rsidRPr="00723A8A">
        <w:rPr>
          <w:rFonts w:ascii="Times New Roman" w:hAnsi="Times New Roman" w:cs="Times New Roman"/>
          <w:sz w:val="24"/>
          <w:szCs w:val="24"/>
        </w:rPr>
        <w:t xml:space="preserve"> with responsibility for the Territory of Norfolk Island may, by legislative instrument, make rules amending </w:t>
      </w:r>
      <w:r w:rsidR="70770817" w:rsidRPr="00723A8A">
        <w:rPr>
          <w:rFonts w:ascii="Times New Roman" w:eastAsia="Times New Roman" w:hAnsi="Times New Roman" w:cs="Times New Roman"/>
          <w:color w:val="000000" w:themeColor="text1"/>
          <w:sz w:val="24"/>
          <w:szCs w:val="24"/>
        </w:rPr>
        <w:t xml:space="preserve">the Ordinance to: </w:t>
      </w:r>
    </w:p>
    <w:p w14:paraId="23C77770" w14:textId="77777777" w:rsidR="00723A8A" w:rsidRPr="00723A8A" w:rsidRDefault="70770817" w:rsidP="00723A8A">
      <w:pPr>
        <w:pStyle w:val="ListParagraph"/>
        <w:numPr>
          <w:ilvl w:val="0"/>
          <w:numId w:val="3"/>
        </w:numPr>
        <w:rPr>
          <w:rFonts w:asciiTheme="minorHAnsi" w:eastAsiaTheme="minorEastAsia" w:hAnsiTheme="minorHAnsi" w:cstheme="minorBidi"/>
          <w:color w:val="000000" w:themeColor="text1"/>
        </w:rPr>
      </w:pPr>
      <w:r w:rsidRPr="00723A8A">
        <w:rPr>
          <w:color w:val="000000" w:themeColor="text1"/>
        </w:rPr>
        <w:t>amend or repeal a</w:t>
      </w:r>
      <w:r w:rsidR="00723A8A" w:rsidRPr="00723A8A">
        <w:rPr>
          <w:color w:val="000000" w:themeColor="text1"/>
        </w:rPr>
        <w:t xml:space="preserve"> continued</w:t>
      </w:r>
      <w:r w:rsidRPr="00723A8A">
        <w:rPr>
          <w:color w:val="000000" w:themeColor="text1"/>
        </w:rPr>
        <w:t xml:space="preserve"> law</w:t>
      </w:r>
      <w:r w:rsidR="00723A8A" w:rsidRPr="00723A8A">
        <w:rPr>
          <w:color w:val="000000" w:themeColor="text1"/>
        </w:rPr>
        <w:t>; or</w:t>
      </w:r>
      <w:r w:rsidRPr="00723A8A">
        <w:rPr>
          <w:color w:val="000000" w:themeColor="text1"/>
        </w:rPr>
        <w:t>;</w:t>
      </w:r>
    </w:p>
    <w:p w14:paraId="363DCFF7" w14:textId="77777777" w:rsidR="000F5D1F" w:rsidRPr="00723A8A" w:rsidRDefault="70770817" w:rsidP="00723A8A">
      <w:pPr>
        <w:pStyle w:val="ListParagraph"/>
        <w:numPr>
          <w:ilvl w:val="0"/>
          <w:numId w:val="3"/>
        </w:numPr>
        <w:rPr>
          <w:rFonts w:asciiTheme="minorHAnsi" w:eastAsiaTheme="minorEastAsia" w:hAnsiTheme="minorHAnsi" w:cstheme="minorBidi"/>
          <w:color w:val="000000" w:themeColor="text1"/>
        </w:rPr>
      </w:pPr>
      <w:proofErr w:type="gramStart"/>
      <w:r w:rsidRPr="00723A8A">
        <w:rPr>
          <w:color w:val="000000" w:themeColor="text1"/>
        </w:rPr>
        <w:t>to</w:t>
      </w:r>
      <w:proofErr w:type="gramEnd"/>
      <w:r w:rsidRPr="00723A8A">
        <w:rPr>
          <w:color w:val="000000" w:themeColor="text1"/>
        </w:rPr>
        <w:t xml:space="preserve"> make application, saving or transitional provisions in relation to </w:t>
      </w:r>
      <w:r w:rsidR="00723A8A" w:rsidRPr="00723A8A">
        <w:rPr>
          <w:color w:val="000000" w:themeColor="text1"/>
        </w:rPr>
        <w:t xml:space="preserve">any amendments or repeals of continued laws. </w:t>
      </w:r>
    </w:p>
    <w:p w14:paraId="7C600D1F" w14:textId="77777777" w:rsidR="000F5D1F" w:rsidRPr="00723A8A" w:rsidRDefault="000F5D1F" w:rsidP="75D274C3">
      <w:pPr>
        <w:spacing w:after="0" w:line="240" w:lineRule="auto"/>
        <w:rPr>
          <w:rFonts w:ascii="Times New Roman" w:eastAsia="Times New Roman" w:hAnsi="Times New Roman" w:cs="Times New Roman"/>
          <w:color w:val="000000" w:themeColor="text1"/>
          <w:sz w:val="24"/>
          <w:szCs w:val="24"/>
        </w:rPr>
      </w:pPr>
    </w:p>
    <w:p w14:paraId="0BE448AA" w14:textId="77777777" w:rsidR="00DA3095" w:rsidRDefault="00CE3322" w:rsidP="00B104EF">
      <w:pPr>
        <w:rPr>
          <w:rFonts w:ascii="Times New Roman" w:hAnsi="Times New Roman" w:cs="Times New Roman"/>
          <w:sz w:val="24"/>
          <w:szCs w:val="24"/>
        </w:rPr>
      </w:pPr>
      <w:r w:rsidRPr="006A3CF0">
        <w:rPr>
          <w:rFonts w:ascii="Times New Roman" w:hAnsi="Times New Roman" w:cs="Times New Roman"/>
          <w:sz w:val="24"/>
          <w:szCs w:val="24"/>
        </w:rPr>
        <w:t>Th</w:t>
      </w:r>
      <w:r>
        <w:rPr>
          <w:rFonts w:ascii="Times New Roman" w:hAnsi="Times New Roman" w:cs="Times New Roman"/>
          <w:sz w:val="24"/>
          <w:szCs w:val="24"/>
        </w:rPr>
        <w:t>e</w:t>
      </w:r>
      <w:r w:rsidRPr="006A3CF0">
        <w:rPr>
          <w:rFonts w:ascii="Times New Roman" w:hAnsi="Times New Roman" w:cs="Times New Roman"/>
          <w:sz w:val="24"/>
          <w:szCs w:val="24"/>
        </w:rPr>
        <w:t xml:space="preserve"> Ordinance amends </w:t>
      </w:r>
      <w:r w:rsidRPr="00563996">
        <w:rPr>
          <w:rFonts w:ascii="Times New Roman" w:hAnsi="Times New Roman" w:cs="Times New Roman"/>
          <w:sz w:val="24"/>
          <w:szCs w:val="24"/>
        </w:rPr>
        <w:t xml:space="preserve">laws of the </w:t>
      </w:r>
      <w:r>
        <w:rPr>
          <w:rFonts w:ascii="Times New Roman" w:hAnsi="Times New Roman" w:cs="Times New Roman"/>
          <w:sz w:val="24"/>
          <w:szCs w:val="24"/>
        </w:rPr>
        <w:t xml:space="preserve">former Norfolk Island </w:t>
      </w:r>
      <w:r w:rsidRPr="00563996">
        <w:rPr>
          <w:rFonts w:ascii="Times New Roman" w:hAnsi="Times New Roman" w:cs="Times New Roman"/>
          <w:sz w:val="24"/>
          <w:szCs w:val="24"/>
        </w:rPr>
        <w:t xml:space="preserve">Legislative Assembly and laws made under </w:t>
      </w:r>
      <w:r>
        <w:rPr>
          <w:rFonts w:ascii="Times New Roman" w:hAnsi="Times New Roman" w:cs="Times New Roman"/>
          <w:sz w:val="24"/>
          <w:szCs w:val="24"/>
        </w:rPr>
        <w:t>those</w:t>
      </w:r>
      <w:r w:rsidRPr="00563996">
        <w:rPr>
          <w:rFonts w:ascii="Times New Roman" w:hAnsi="Times New Roman" w:cs="Times New Roman"/>
          <w:sz w:val="24"/>
          <w:szCs w:val="24"/>
        </w:rPr>
        <w:t xml:space="preserve"> laws </w:t>
      </w:r>
      <w:r>
        <w:rPr>
          <w:rFonts w:ascii="Times New Roman" w:hAnsi="Times New Roman" w:cs="Times New Roman"/>
          <w:sz w:val="24"/>
          <w:szCs w:val="24"/>
        </w:rPr>
        <w:t>(</w:t>
      </w:r>
      <w:r w:rsidRPr="006A3CF0">
        <w:rPr>
          <w:rFonts w:ascii="Times New Roman" w:hAnsi="Times New Roman" w:cs="Times New Roman"/>
          <w:sz w:val="24"/>
          <w:szCs w:val="24"/>
        </w:rPr>
        <w:t>continued laws</w:t>
      </w:r>
      <w:r>
        <w:rPr>
          <w:rFonts w:ascii="Times New Roman" w:hAnsi="Times New Roman" w:cs="Times New Roman"/>
          <w:sz w:val="24"/>
          <w:szCs w:val="24"/>
        </w:rPr>
        <w:t>)</w:t>
      </w:r>
      <w:r w:rsidRPr="006A3CF0">
        <w:rPr>
          <w:rFonts w:ascii="Times New Roman" w:hAnsi="Times New Roman" w:cs="Times New Roman"/>
          <w:sz w:val="24"/>
          <w:szCs w:val="24"/>
        </w:rPr>
        <w:t xml:space="preserve"> as set out in the items in the Schedules to th</w:t>
      </w:r>
      <w:r>
        <w:rPr>
          <w:rFonts w:ascii="Times New Roman" w:hAnsi="Times New Roman" w:cs="Times New Roman"/>
          <w:sz w:val="24"/>
          <w:szCs w:val="24"/>
        </w:rPr>
        <w:t>e</w:t>
      </w:r>
      <w:r w:rsidRPr="006A3CF0">
        <w:rPr>
          <w:rFonts w:ascii="Times New Roman" w:hAnsi="Times New Roman" w:cs="Times New Roman"/>
          <w:sz w:val="24"/>
          <w:szCs w:val="24"/>
        </w:rPr>
        <w:t xml:space="preserve"> Ordinance.</w:t>
      </w:r>
      <w:r w:rsidR="00DA3095">
        <w:rPr>
          <w:rFonts w:ascii="Times New Roman" w:hAnsi="Times New Roman" w:cs="Times New Roman"/>
          <w:sz w:val="24"/>
          <w:szCs w:val="24"/>
        </w:rPr>
        <w:t xml:space="preserve"> </w:t>
      </w:r>
      <w:r>
        <w:rPr>
          <w:rFonts w:ascii="Times New Roman" w:hAnsi="Times New Roman" w:cs="Times New Roman"/>
          <w:sz w:val="24"/>
          <w:szCs w:val="24"/>
        </w:rPr>
        <w:t>Section 6 provides that the Rules operate as amendments to the Ordinance.</w:t>
      </w:r>
    </w:p>
    <w:p w14:paraId="4FC45289" w14:textId="77777777" w:rsidR="00FE0915" w:rsidRPr="00872818" w:rsidRDefault="00FE0915" w:rsidP="00B104EF">
      <w:pPr>
        <w:rPr>
          <w:rFonts w:ascii="Times New Roman" w:hAnsi="Times New Roman" w:cs="Times New Roman"/>
          <w:sz w:val="24"/>
          <w:szCs w:val="24"/>
          <w:u w:val="single"/>
          <w:lang w:val="en-US"/>
        </w:rPr>
      </w:pPr>
      <w:r w:rsidRPr="31E8F7DB">
        <w:rPr>
          <w:rFonts w:ascii="Times New Roman" w:hAnsi="Times New Roman" w:cs="Times New Roman"/>
          <w:sz w:val="24"/>
          <w:szCs w:val="24"/>
          <w:u w:val="single"/>
          <w:lang w:val="en-US"/>
        </w:rPr>
        <w:t>Purpose</w:t>
      </w:r>
    </w:p>
    <w:p w14:paraId="399F3520" w14:textId="6E0ED16B" w:rsidR="00AA0E63" w:rsidRDefault="00AA0E63" w:rsidP="00617990">
      <w:pPr>
        <w:ind w:right="91"/>
        <w:rPr>
          <w:rFonts w:ascii="Times New Roman" w:hAnsi="Times New Roman" w:cs="Times New Roman"/>
          <w:color w:val="000000"/>
          <w:sz w:val="24"/>
          <w:szCs w:val="24"/>
        </w:rPr>
      </w:pPr>
      <w:r>
        <w:rPr>
          <w:rFonts w:ascii="Times New Roman" w:hAnsi="Times New Roman" w:cs="Times New Roman"/>
          <w:color w:val="000000"/>
          <w:sz w:val="24"/>
          <w:szCs w:val="24"/>
        </w:rPr>
        <w:t xml:space="preserve">The Rules are one of a suite of legislative instruments to implement the Intergovernmental Partnership Agreement on State Service Delivery to Norfolk Island 2021 to transition responsibility for state level health and education service provision from </w:t>
      </w:r>
      <w:r w:rsidR="00A8714B">
        <w:rPr>
          <w:rFonts w:ascii="Times New Roman" w:hAnsi="Times New Roman" w:cs="Times New Roman"/>
          <w:color w:val="000000"/>
          <w:sz w:val="24"/>
          <w:szCs w:val="24"/>
        </w:rPr>
        <w:t xml:space="preserve">New South Wales (NSW) </w:t>
      </w:r>
      <w:r>
        <w:rPr>
          <w:rFonts w:ascii="Times New Roman" w:hAnsi="Times New Roman" w:cs="Times New Roman"/>
          <w:color w:val="000000"/>
          <w:sz w:val="24"/>
          <w:szCs w:val="24"/>
        </w:rPr>
        <w:t>to Queensland from 1 January 2022</w:t>
      </w:r>
      <w:r w:rsidR="00CB6C53">
        <w:rPr>
          <w:rFonts w:ascii="Times New Roman" w:hAnsi="Times New Roman" w:cs="Times New Roman"/>
          <w:color w:val="000000"/>
          <w:sz w:val="24"/>
          <w:szCs w:val="24"/>
        </w:rPr>
        <w:t>.</w:t>
      </w:r>
    </w:p>
    <w:p w14:paraId="2BC5E0EC" w14:textId="3C192DB6" w:rsidR="0053059F" w:rsidRPr="00617990" w:rsidRDefault="0053059F" w:rsidP="00617990">
      <w:pPr>
        <w:ind w:right="91"/>
        <w:rPr>
          <w:rFonts w:ascii="Times New Roman" w:hAnsi="Times New Roman" w:cs="Times New Roman"/>
          <w:color w:val="000000"/>
          <w:sz w:val="24"/>
          <w:szCs w:val="24"/>
        </w:rPr>
      </w:pPr>
      <w:r>
        <w:rPr>
          <w:rFonts w:ascii="Times New Roman" w:hAnsi="Times New Roman" w:cs="Times New Roman"/>
          <w:sz w:val="24"/>
          <w:szCs w:val="24"/>
        </w:rPr>
        <w:t>The amendments made by the Rules operate as amendments to the Schedules of the Ordinance which themselves amend the continued laws. The amendments insert new items into the Schedules to effect these amendments</w:t>
      </w:r>
      <w:r w:rsidR="00CB6C53">
        <w:rPr>
          <w:rFonts w:ascii="Times New Roman" w:hAnsi="Times New Roman" w:cs="Times New Roman"/>
          <w:sz w:val="24"/>
          <w:szCs w:val="24"/>
        </w:rPr>
        <w:t>.</w:t>
      </w:r>
    </w:p>
    <w:p w14:paraId="61527E79" w14:textId="77777777" w:rsidR="00DA3095" w:rsidRPr="00FF129A" w:rsidRDefault="00D5386A" w:rsidP="00DA3095">
      <w:pPr>
        <w:ind w:right="748"/>
        <w:rPr>
          <w:rFonts w:ascii="Times New Roman" w:eastAsia="Times New Roman" w:hAnsi="Times New Roman" w:cs="Times New Roman"/>
          <w:color w:val="000000" w:themeColor="text1"/>
          <w:sz w:val="24"/>
          <w:szCs w:val="24"/>
        </w:rPr>
      </w:pPr>
      <w:r w:rsidRPr="001258A6">
        <w:rPr>
          <w:rStyle w:val="Style3"/>
          <w:rFonts w:ascii="Times New Roman" w:hAnsi="Times New Roman" w:cs="Times New Roman"/>
          <w:sz w:val="24"/>
          <w:szCs w:val="24"/>
        </w:rPr>
        <w:t>The purpose of the Rules is to amend continued laws to ensure Queensland legislation can be appropriately applied in Norfolk Island</w:t>
      </w:r>
      <w:r w:rsidRPr="001258A6">
        <w:rPr>
          <w:rFonts w:ascii="Times New Roman" w:eastAsia="Times New Roman" w:hAnsi="Times New Roman" w:cs="Times New Roman"/>
          <w:color w:val="000000" w:themeColor="text1"/>
          <w:sz w:val="24"/>
          <w:szCs w:val="24"/>
        </w:rPr>
        <w:t xml:space="preserve">. </w:t>
      </w:r>
      <w:r w:rsidR="00DA3095" w:rsidRPr="00FF129A">
        <w:rPr>
          <w:rFonts w:ascii="Times New Roman" w:eastAsia="Times New Roman" w:hAnsi="Times New Roman" w:cs="Times New Roman"/>
          <w:color w:val="000000" w:themeColor="text1"/>
          <w:sz w:val="24"/>
          <w:szCs w:val="24"/>
        </w:rPr>
        <w:t xml:space="preserve">In transitioning to the Queensland applied law regime, the Rules </w:t>
      </w:r>
    </w:p>
    <w:p w14:paraId="34CABF66" w14:textId="4984F21A" w:rsidR="00FF129A" w:rsidRDefault="00DA3095" w:rsidP="00FF129A">
      <w:pPr>
        <w:pStyle w:val="ListParagraph"/>
        <w:numPr>
          <w:ilvl w:val="0"/>
          <w:numId w:val="1"/>
        </w:numPr>
        <w:spacing w:after="160" w:line="259" w:lineRule="auto"/>
        <w:ind w:right="91"/>
      </w:pPr>
      <w:proofErr w:type="gramStart"/>
      <w:r w:rsidRPr="00FF129A">
        <w:t>provide</w:t>
      </w:r>
      <w:proofErr w:type="gramEnd"/>
      <w:r w:rsidRPr="00FF129A">
        <w:t xml:space="preserve"> that the Administrative Review Tribunal of Norfolk Island can have functions relating to review of decisions conferred on it by an </w:t>
      </w:r>
      <w:r w:rsidRPr="009C3D76">
        <w:rPr>
          <w:bCs/>
          <w:iCs/>
        </w:rPr>
        <w:t>enactment</w:t>
      </w:r>
      <w:r w:rsidR="009C3D76" w:rsidRPr="009C3D76">
        <w:rPr>
          <w:bCs/>
          <w:iCs/>
        </w:rPr>
        <w:t xml:space="preserve"> of </w:t>
      </w:r>
      <w:r w:rsidR="001258A6" w:rsidRPr="009C3D76">
        <w:rPr>
          <w:bCs/>
          <w:iCs/>
        </w:rPr>
        <w:t>a</w:t>
      </w:r>
      <w:r w:rsidR="001258A6">
        <w:rPr>
          <w:b/>
          <w:bCs/>
          <w:i/>
          <w:iCs/>
        </w:rPr>
        <w:t xml:space="preserve"> </w:t>
      </w:r>
      <w:r w:rsidR="001258A6" w:rsidRPr="00FF129A">
        <w:t>Queensland</w:t>
      </w:r>
      <w:r w:rsidR="00E01062" w:rsidRPr="00FF129A">
        <w:t xml:space="preserve"> law in force in Norfolk Island as well as a </w:t>
      </w:r>
      <w:r w:rsidR="00A8714B">
        <w:t>NSW</w:t>
      </w:r>
      <w:r w:rsidR="00E01062" w:rsidRPr="00FF129A">
        <w:t xml:space="preserve"> law.</w:t>
      </w:r>
    </w:p>
    <w:p w14:paraId="611D84EB" w14:textId="518BD0B6" w:rsidR="00FF129A" w:rsidRDefault="00FF129A" w:rsidP="00FF129A">
      <w:pPr>
        <w:pStyle w:val="ListParagraph"/>
        <w:numPr>
          <w:ilvl w:val="0"/>
          <w:numId w:val="1"/>
        </w:numPr>
        <w:spacing w:after="160" w:line="259" w:lineRule="auto"/>
        <w:ind w:right="91"/>
      </w:pPr>
      <w:r w:rsidRPr="00FF129A">
        <w:t xml:space="preserve">provide that nothing in the </w:t>
      </w:r>
      <w:r w:rsidRPr="00617990">
        <w:rPr>
          <w:i/>
        </w:rPr>
        <w:t>Child Welfare Act 2009</w:t>
      </w:r>
      <w:r w:rsidRPr="00FF129A">
        <w:t xml:space="preserve"> (NI) exclude</w:t>
      </w:r>
      <w:r w:rsidR="00F43C0A">
        <w:t>s</w:t>
      </w:r>
      <w:r w:rsidRPr="00FF129A">
        <w:t xml:space="preserve"> or limit</w:t>
      </w:r>
      <w:r w:rsidR="000C5811">
        <w:t>s</w:t>
      </w:r>
      <w:r w:rsidRPr="00FF129A">
        <w:t xml:space="preserve"> the operation of the provisions of the </w:t>
      </w:r>
      <w:r w:rsidRPr="00FF129A">
        <w:rPr>
          <w:i/>
          <w:iCs/>
        </w:rPr>
        <w:t>Education (General Provisions) Act 2006</w:t>
      </w:r>
      <w:r w:rsidRPr="00FF129A">
        <w:t xml:space="preserve"> (Qld) (NI) dealing with mandatory reporting of sexual abuse.</w:t>
      </w:r>
    </w:p>
    <w:p w14:paraId="4481158B" w14:textId="77777777" w:rsidR="00FF129A" w:rsidRPr="00FF129A" w:rsidRDefault="00FF129A" w:rsidP="00FF129A">
      <w:pPr>
        <w:pStyle w:val="ListParagraph"/>
        <w:numPr>
          <w:ilvl w:val="0"/>
          <w:numId w:val="1"/>
        </w:numPr>
        <w:ind w:right="748"/>
      </w:pPr>
      <w:proofErr w:type="gramStart"/>
      <w:r w:rsidRPr="00FF129A">
        <w:lastRenderedPageBreak/>
        <w:t>amend</w:t>
      </w:r>
      <w:proofErr w:type="gramEnd"/>
      <w:r w:rsidRPr="00FF129A">
        <w:t xml:space="preserve"> </w:t>
      </w:r>
      <w:r w:rsidR="001258A6">
        <w:t xml:space="preserve">the </w:t>
      </w:r>
      <w:r w:rsidRPr="00617990">
        <w:rPr>
          <w:i/>
        </w:rPr>
        <w:t xml:space="preserve">Child Welfare Act </w:t>
      </w:r>
      <w:r w:rsidR="008E5ADE" w:rsidRPr="00617990">
        <w:rPr>
          <w:i/>
        </w:rPr>
        <w:t>2009</w:t>
      </w:r>
      <w:r w:rsidR="008E5ADE">
        <w:t xml:space="preserve"> (NI) </w:t>
      </w:r>
      <w:r w:rsidRPr="00FF129A">
        <w:t>to</w:t>
      </w:r>
      <w:r w:rsidRPr="00FF129A">
        <w:rPr>
          <w:szCs w:val="20"/>
        </w:rPr>
        <w:t xml:space="preserve"> </w:t>
      </w:r>
      <w:r w:rsidR="001258A6">
        <w:rPr>
          <w:szCs w:val="20"/>
        </w:rPr>
        <w:t xml:space="preserve">replace </w:t>
      </w:r>
      <w:r w:rsidRPr="00FF129A">
        <w:t>“</w:t>
      </w:r>
      <w:r w:rsidRPr="00FF129A">
        <w:rPr>
          <w:i/>
        </w:rPr>
        <w:t>Education Act 1990</w:t>
      </w:r>
      <w:r w:rsidRPr="00FF129A">
        <w:t xml:space="preserve"> (NSW) (NI)”</w:t>
      </w:r>
      <w:r w:rsidR="001258A6">
        <w:t xml:space="preserve"> with </w:t>
      </w:r>
      <w:r w:rsidRPr="00FF129A">
        <w:t>“</w:t>
      </w:r>
      <w:r w:rsidRPr="00FF129A">
        <w:rPr>
          <w:i/>
        </w:rPr>
        <w:t>Education (General Provisions) Act 2006</w:t>
      </w:r>
      <w:r w:rsidRPr="00FF129A">
        <w:t xml:space="preserve"> (Qld) (NI)</w:t>
      </w:r>
      <w:r w:rsidR="001258A6">
        <w:t xml:space="preserve"> so that </w:t>
      </w:r>
      <w:r w:rsidRPr="001258A6">
        <w:t xml:space="preserve">the applied </w:t>
      </w:r>
      <w:r w:rsidR="00916486" w:rsidRPr="002C07CF">
        <w:t>Queensland</w:t>
      </w:r>
      <w:r w:rsidR="00916486">
        <w:t xml:space="preserve"> </w:t>
      </w:r>
      <w:r w:rsidRPr="001258A6">
        <w:t>law will now regulate school attendance</w:t>
      </w:r>
      <w:r w:rsidR="001258A6">
        <w:t xml:space="preserve">. </w:t>
      </w:r>
    </w:p>
    <w:p w14:paraId="27245E19" w14:textId="77777777" w:rsidR="00E01062" w:rsidRPr="00FF129A" w:rsidRDefault="00E01062" w:rsidP="000C5811">
      <w:pPr>
        <w:pStyle w:val="ListParagraph"/>
        <w:keepLines/>
        <w:numPr>
          <w:ilvl w:val="0"/>
          <w:numId w:val="1"/>
        </w:numPr>
        <w:spacing w:after="160" w:line="259" w:lineRule="auto"/>
        <w:ind w:left="714" w:right="748" w:hanging="357"/>
      </w:pPr>
      <w:proofErr w:type="gramStart"/>
      <w:r w:rsidRPr="00FF129A">
        <w:t>replace</w:t>
      </w:r>
      <w:proofErr w:type="gramEnd"/>
      <w:r w:rsidRPr="00FF129A">
        <w:t xml:space="preserve"> </w:t>
      </w:r>
      <w:r w:rsidR="008E5ADE">
        <w:t xml:space="preserve">in </w:t>
      </w:r>
      <w:r w:rsidR="008E5ADE" w:rsidRPr="00FF129A">
        <w:t xml:space="preserve">the </w:t>
      </w:r>
      <w:r w:rsidR="008E5ADE" w:rsidRPr="00617990">
        <w:rPr>
          <w:i/>
        </w:rPr>
        <w:t>Child Welfare Act</w:t>
      </w:r>
      <w:r w:rsidR="008E5ADE">
        <w:t xml:space="preserve"> 2009 (NI) a reference</w:t>
      </w:r>
      <w:r w:rsidR="008E5ADE" w:rsidRPr="008E5ADE">
        <w:t xml:space="preserve"> </w:t>
      </w:r>
      <w:r w:rsidR="008E5ADE" w:rsidRPr="00FF129A">
        <w:t>to a government</w:t>
      </w:r>
      <w:r w:rsidR="008E5ADE">
        <w:t xml:space="preserve"> school, </w:t>
      </w:r>
      <w:r w:rsidRPr="00FF129A">
        <w:t>within the meaning of the NSW Education Act</w:t>
      </w:r>
      <w:r w:rsidR="008E5ADE">
        <w:t>,</w:t>
      </w:r>
      <w:r w:rsidRPr="00FF129A">
        <w:t xml:space="preserve"> with a reference to a State school within the meaning of the </w:t>
      </w:r>
      <w:r w:rsidRPr="00FF129A">
        <w:rPr>
          <w:i/>
        </w:rPr>
        <w:t>Education (General Provisions) Act 2006</w:t>
      </w:r>
      <w:r w:rsidRPr="00FF129A">
        <w:t xml:space="preserve"> (Qld) (NI).</w:t>
      </w:r>
    </w:p>
    <w:p w14:paraId="393AAE70" w14:textId="77777777" w:rsidR="00E01062" w:rsidRDefault="00E01062" w:rsidP="00E01062">
      <w:pPr>
        <w:pStyle w:val="ListParagraph"/>
        <w:numPr>
          <w:ilvl w:val="0"/>
          <w:numId w:val="1"/>
        </w:numPr>
        <w:ind w:right="748"/>
      </w:pPr>
      <w:proofErr w:type="gramStart"/>
      <w:r w:rsidRPr="009C3D76">
        <w:t>provide</w:t>
      </w:r>
      <w:proofErr w:type="gramEnd"/>
      <w:r w:rsidRPr="009C3D76">
        <w:t xml:space="preserve"> that nothing in the </w:t>
      </w:r>
      <w:r w:rsidRPr="009C3D76">
        <w:rPr>
          <w:i/>
          <w:iCs/>
        </w:rPr>
        <w:t>Disaster and Emergency Management Act 2001</w:t>
      </w:r>
      <w:r w:rsidRPr="009C3D76">
        <w:t xml:space="preserve"> (NI) exclude</w:t>
      </w:r>
      <w:r w:rsidR="00F43C0A">
        <w:t>s</w:t>
      </w:r>
      <w:r w:rsidRPr="009C3D76">
        <w:t xml:space="preserve"> or limit</w:t>
      </w:r>
      <w:r w:rsidR="00F43C0A">
        <w:t>s</w:t>
      </w:r>
      <w:r w:rsidRPr="009C3D76">
        <w:t xml:space="preserve"> the operation of the provisions of the </w:t>
      </w:r>
      <w:r w:rsidRPr="009C3D76">
        <w:rPr>
          <w:i/>
          <w:iCs/>
        </w:rPr>
        <w:t>Public Health Act 2005</w:t>
      </w:r>
      <w:r w:rsidRPr="009C3D76">
        <w:t xml:space="preserve"> (Qld) (NI)</w:t>
      </w:r>
      <w:r w:rsidR="00F43C0A">
        <w:t>.</w:t>
      </w:r>
    </w:p>
    <w:p w14:paraId="1B42D1DC" w14:textId="3E462881" w:rsidR="00316A0C" w:rsidRDefault="00E01062" w:rsidP="001258A6">
      <w:pPr>
        <w:pStyle w:val="ListParagraph"/>
        <w:numPr>
          <w:ilvl w:val="0"/>
          <w:numId w:val="1"/>
        </w:numPr>
        <w:ind w:right="748"/>
      </w:pPr>
      <w:proofErr w:type="gramStart"/>
      <w:r w:rsidRPr="009C3D76">
        <w:t>make</w:t>
      </w:r>
      <w:proofErr w:type="gramEnd"/>
      <w:r w:rsidRPr="009C3D76">
        <w:t xml:space="preserve"> general provision </w:t>
      </w:r>
      <w:r w:rsidR="008E5ADE">
        <w:t xml:space="preserve">in the </w:t>
      </w:r>
      <w:r w:rsidR="008E5ADE" w:rsidRPr="00617990">
        <w:rPr>
          <w:i/>
        </w:rPr>
        <w:t>Acts Interpretation Act 1979</w:t>
      </w:r>
      <w:r w:rsidR="008E5ADE" w:rsidRPr="009C3D76">
        <w:t xml:space="preserve"> (NI)</w:t>
      </w:r>
      <w:r w:rsidR="008E5ADE">
        <w:t xml:space="preserve"> </w:t>
      </w:r>
      <w:r w:rsidRPr="009C3D76">
        <w:t>for enactments to extend to Queensland laws in force in Norfolk Island where they currently extend to NSW laws.</w:t>
      </w:r>
    </w:p>
    <w:p w14:paraId="6D79B039" w14:textId="53051380" w:rsidR="00884581" w:rsidRDefault="0033060C" w:rsidP="001258A6">
      <w:pPr>
        <w:pStyle w:val="ListParagraph"/>
        <w:numPr>
          <w:ilvl w:val="0"/>
          <w:numId w:val="1"/>
        </w:numPr>
        <w:ind w:right="748"/>
      </w:pPr>
      <w:r>
        <w:t>provide</w:t>
      </w:r>
      <w:r w:rsidR="00316A0C">
        <w:t xml:space="preserve"> that</w:t>
      </w:r>
      <w:r w:rsidR="009B3401">
        <w:t>,</w:t>
      </w:r>
      <w:r w:rsidR="00316A0C">
        <w:t xml:space="preserve"> </w:t>
      </w:r>
      <w:r w:rsidR="00316A0C" w:rsidRPr="001258A6">
        <w:t>to the extent that a continued law regulates employment, the law does not apply to officers, employees or authorities of Queensland, to the extent that they are exercising powers or performing functions or duties under an arrangement between the Commonwealth and Queensland for the delivery</w:t>
      </w:r>
      <w:r w:rsidR="008E5ADE" w:rsidRPr="001258A6">
        <w:t xml:space="preserve"> of services to Norfolk Island.</w:t>
      </w:r>
    </w:p>
    <w:p w14:paraId="706A6999" w14:textId="44B18FEB" w:rsidR="00B7625D" w:rsidRDefault="008E5ADE" w:rsidP="002C07CF">
      <w:pPr>
        <w:pStyle w:val="ListParagraph"/>
        <w:numPr>
          <w:ilvl w:val="0"/>
          <w:numId w:val="1"/>
        </w:numPr>
        <w:ind w:right="748"/>
      </w:pPr>
      <w:proofErr w:type="gramStart"/>
      <w:r>
        <w:t>provide</w:t>
      </w:r>
      <w:proofErr w:type="gramEnd"/>
      <w:r w:rsidR="00316A0C" w:rsidRPr="00316A0C">
        <w:t xml:space="preserve"> that a reference in an enactment </w:t>
      </w:r>
      <w:r>
        <w:t>to</w:t>
      </w:r>
      <w:r w:rsidR="00316A0C" w:rsidRPr="00316A0C">
        <w:t xml:space="preserve"> the short title of an Act </w:t>
      </w:r>
      <w:r w:rsidR="0042587B">
        <w:t>of</w:t>
      </w:r>
      <w:r w:rsidR="00916486">
        <w:t xml:space="preserve"> </w:t>
      </w:r>
      <w:r w:rsidR="00316A0C" w:rsidRPr="00316A0C">
        <w:t xml:space="preserve">Queensland or </w:t>
      </w:r>
      <w:r w:rsidR="00916486">
        <w:t xml:space="preserve">to </w:t>
      </w:r>
      <w:r w:rsidR="00316A0C" w:rsidRPr="00316A0C">
        <w:t xml:space="preserve">the name of an instrument made under such an Act followed </w:t>
      </w:r>
      <w:r w:rsidR="00316A0C" w:rsidRPr="002C07CF">
        <w:t xml:space="preserve">by “(Qld)(NI)” is a reference to the Act or instrument as in force in Norfolk Island from time to time. </w:t>
      </w:r>
    </w:p>
    <w:p w14:paraId="3D620C31" w14:textId="45EB4D2B" w:rsidR="00316A0C" w:rsidRPr="002C07CF" w:rsidRDefault="00316A0C" w:rsidP="002C07CF">
      <w:pPr>
        <w:pStyle w:val="ListParagraph"/>
        <w:numPr>
          <w:ilvl w:val="0"/>
          <w:numId w:val="1"/>
        </w:numPr>
        <w:ind w:right="748"/>
      </w:pPr>
      <w:proofErr w:type="gramStart"/>
      <w:r w:rsidRPr="002C07CF">
        <w:t>provide</w:t>
      </w:r>
      <w:proofErr w:type="gramEnd"/>
      <w:r w:rsidRPr="002C07CF">
        <w:t xml:space="preserve"> that a reference in an enactment to the short title of an Act </w:t>
      </w:r>
      <w:r w:rsidR="0042587B">
        <w:t>of</w:t>
      </w:r>
      <w:r w:rsidR="00B7625D" w:rsidRPr="00617990">
        <w:t xml:space="preserve"> </w:t>
      </w:r>
      <w:r w:rsidRPr="002C07CF">
        <w:t xml:space="preserve">Queensland or </w:t>
      </w:r>
      <w:r w:rsidR="00B7625D" w:rsidRPr="00617990">
        <w:t xml:space="preserve">to </w:t>
      </w:r>
      <w:r w:rsidRPr="002C07CF">
        <w:t>a the name of an instrument made under such an Act followed by “(Qld)” is a reference to the Act or instrument as in force in Queensland from time to time.</w:t>
      </w:r>
    </w:p>
    <w:p w14:paraId="757A8625" w14:textId="77777777" w:rsidR="00316A0C" w:rsidRPr="001258A6" w:rsidRDefault="00316A0C" w:rsidP="001258A6">
      <w:pPr>
        <w:pStyle w:val="ListParagraph"/>
        <w:numPr>
          <w:ilvl w:val="0"/>
          <w:numId w:val="1"/>
        </w:numPr>
        <w:ind w:right="748"/>
      </w:pPr>
      <w:proofErr w:type="gramStart"/>
      <w:r w:rsidRPr="00286F2F">
        <w:t>provide</w:t>
      </w:r>
      <w:proofErr w:type="gramEnd"/>
      <w:r w:rsidRPr="00286F2F">
        <w:t xml:space="preserve"> that where, a Queensland</w:t>
      </w:r>
      <w:r>
        <w:t xml:space="preserve"> </w:t>
      </w:r>
      <w:r w:rsidRPr="00286F2F">
        <w:t>law in its application to Norfolk Island, a power or function is expressed to be</w:t>
      </w:r>
      <w:r>
        <w:t xml:space="preserve"> </w:t>
      </w:r>
      <w:r w:rsidRPr="00286F2F">
        <w:t>vested in the Supreme Court of Queensland, or a Judge of that Court</w:t>
      </w:r>
      <w:r w:rsidRPr="009C3D76">
        <w:t>,</w:t>
      </w:r>
      <w:r w:rsidRPr="00316A0C">
        <w:t xml:space="preserve"> </w:t>
      </w:r>
      <w:r w:rsidRPr="009C3D76">
        <w:t>that power or function is vested in the Supreme Court or a Judge</w:t>
      </w:r>
      <w:r>
        <w:t xml:space="preserve">, as the case may be. </w:t>
      </w:r>
    </w:p>
    <w:p w14:paraId="78792B2E" w14:textId="77777777" w:rsidR="00D5386A" w:rsidRPr="001258A6" w:rsidRDefault="00D5386A" w:rsidP="001258A6">
      <w:pPr>
        <w:pStyle w:val="ListParagraph"/>
        <w:ind w:right="748"/>
      </w:pPr>
    </w:p>
    <w:p w14:paraId="5B7A79B9" w14:textId="77777777" w:rsidR="04C86EE2" w:rsidRDefault="04C86EE2" w:rsidP="4AE507B8">
      <w:pPr>
        <w:ind w:right="91"/>
        <w:rPr>
          <w:rFonts w:ascii="Times New Roman" w:eastAsia="Times New Roman" w:hAnsi="Times New Roman" w:cs="Times New Roman"/>
          <w:b/>
          <w:bCs/>
          <w:color w:val="000000" w:themeColor="text1"/>
          <w:sz w:val="24"/>
          <w:szCs w:val="24"/>
        </w:rPr>
      </w:pPr>
      <w:r w:rsidRPr="4AE507B8">
        <w:rPr>
          <w:rFonts w:ascii="Times New Roman" w:eastAsia="Times New Roman" w:hAnsi="Times New Roman" w:cs="Times New Roman"/>
          <w:b/>
          <w:bCs/>
          <w:color w:val="000000" w:themeColor="text1"/>
          <w:sz w:val="24"/>
          <w:szCs w:val="24"/>
        </w:rPr>
        <w:t xml:space="preserve">Consultation </w:t>
      </w:r>
    </w:p>
    <w:p w14:paraId="12458540" w14:textId="101590F0" w:rsidR="000C5811" w:rsidRDefault="79EB4300" w:rsidP="000C5811">
      <w:pPr>
        <w:spacing w:after="0" w:line="240" w:lineRule="auto"/>
        <w:rPr>
          <w:rFonts w:ascii="Times New Roman" w:eastAsia="Times New Roman" w:hAnsi="Times New Roman" w:cs="Times New Roman"/>
          <w:color w:val="000000" w:themeColor="text1"/>
          <w:sz w:val="24"/>
          <w:szCs w:val="24"/>
        </w:rPr>
      </w:pPr>
      <w:r w:rsidRPr="4AE507B8">
        <w:rPr>
          <w:rFonts w:ascii="Times New Roman" w:eastAsia="Times New Roman" w:hAnsi="Times New Roman" w:cs="Times New Roman"/>
          <w:color w:val="000000" w:themeColor="text1"/>
          <w:sz w:val="24"/>
          <w:szCs w:val="24"/>
        </w:rPr>
        <w:t>As the incoming service provider, the Queensland Government has been actively involved in the development of all relevant instruments. Queensland officials are also undertaking their own engagement with Norfolk Island stakeholders, including visits to the island.</w:t>
      </w:r>
      <w:r w:rsidR="000C5811" w:rsidRPr="000C5811">
        <w:rPr>
          <w:rFonts w:ascii="Times New Roman" w:eastAsia="Times New Roman" w:hAnsi="Times New Roman" w:cs="Times New Roman"/>
          <w:color w:val="000000" w:themeColor="text1"/>
          <w:sz w:val="24"/>
          <w:szCs w:val="24"/>
        </w:rPr>
        <w:t xml:space="preserve"> </w:t>
      </w:r>
      <w:r w:rsidR="000C5811">
        <w:rPr>
          <w:rFonts w:ascii="Times New Roman" w:eastAsia="Times New Roman" w:hAnsi="Times New Roman" w:cs="Times New Roman"/>
          <w:color w:val="000000" w:themeColor="text1"/>
          <w:sz w:val="24"/>
          <w:szCs w:val="24"/>
        </w:rPr>
        <w:t>The NSW Government has been engaged in the transition process.</w:t>
      </w:r>
    </w:p>
    <w:p w14:paraId="049A8058" w14:textId="77777777" w:rsidR="4AE507B8" w:rsidRDefault="4AE507B8" w:rsidP="4AE507B8">
      <w:pPr>
        <w:spacing w:after="0" w:line="240" w:lineRule="auto"/>
        <w:rPr>
          <w:rFonts w:ascii="Times New Roman" w:eastAsia="Times New Roman" w:hAnsi="Times New Roman" w:cs="Times New Roman"/>
          <w:color w:val="000000" w:themeColor="text1"/>
          <w:sz w:val="24"/>
          <w:szCs w:val="24"/>
        </w:rPr>
      </w:pPr>
    </w:p>
    <w:p w14:paraId="363A6D7C" w14:textId="77777777" w:rsidR="00FE0915" w:rsidRPr="00872818" w:rsidRDefault="00FE0915" w:rsidP="4AE507B8">
      <w:pPr>
        <w:keepNext/>
        <w:tabs>
          <w:tab w:val="left" w:pos="6521"/>
        </w:tabs>
        <w:ind w:right="91"/>
        <w:rPr>
          <w:rFonts w:ascii="Times New Roman" w:hAnsi="Times New Roman" w:cs="Times New Roman"/>
          <w:b/>
          <w:bCs/>
          <w:sz w:val="24"/>
          <w:szCs w:val="24"/>
        </w:rPr>
      </w:pPr>
      <w:r w:rsidRPr="4AE507B8">
        <w:rPr>
          <w:rFonts w:ascii="Times New Roman" w:hAnsi="Times New Roman" w:cs="Times New Roman"/>
          <w:b/>
          <w:bCs/>
          <w:sz w:val="24"/>
          <w:szCs w:val="24"/>
        </w:rPr>
        <w:t>Other</w:t>
      </w:r>
    </w:p>
    <w:p w14:paraId="7A870CC1" w14:textId="77777777" w:rsidR="00B104EF" w:rsidRPr="00997DE6" w:rsidRDefault="00B104EF" w:rsidP="00B104EF">
      <w:pPr>
        <w:tabs>
          <w:tab w:val="left" w:pos="6521"/>
        </w:tabs>
        <w:ind w:right="91"/>
        <w:rPr>
          <w:rFonts w:ascii="Times New Roman" w:hAnsi="Times New Roman" w:cs="Times New Roman"/>
          <w:sz w:val="24"/>
          <w:szCs w:val="24"/>
        </w:rPr>
      </w:pPr>
      <w:r w:rsidRPr="00997DE6">
        <w:rPr>
          <w:rFonts w:ascii="Times New Roman" w:hAnsi="Times New Roman" w:cs="Times New Roman"/>
          <w:sz w:val="24"/>
          <w:szCs w:val="24"/>
        </w:rPr>
        <w:t>The</w:t>
      </w:r>
      <w:r w:rsidR="004E7257">
        <w:rPr>
          <w:rFonts w:ascii="Times New Roman" w:hAnsi="Times New Roman" w:cs="Times New Roman"/>
          <w:sz w:val="24"/>
          <w:szCs w:val="24"/>
        </w:rPr>
        <w:t xml:space="preserve"> Rules are </w:t>
      </w:r>
      <w:r w:rsidRPr="00997DE6">
        <w:rPr>
          <w:rFonts w:ascii="Times New Roman" w:hAnsi="Times New Roman" w:cs="Times New Roman"/>
          <w:sz w:val="24"/>
          <w:szCs w:val="24"/>
        </w:rPr>
        <w:t xml:space="preserve">a legislative instrument for the purposes of the </w:t>
      </w:r>
      <w:r w:rsidRPr="004E7257">
        <w:rPr>
          <w:rFonts w:ascii="Times New Roman" w:hAnsi="Times New Roman" w:cs="Times New Roman"/>
          <w:i/>
          <w:sz w:val="24"/>
          <w:szCs w:val="24"/>
        </w:rPr>
        <w:t>Legislation Act 2003</w:t>
      </w:r>
      <w:r w:rsidRPr="00997DE6">
        <w:rPr>
          <w:rFonts w:ascii="Times New Roman" w:hAnsi="Times New Roman" w:cs="Times New Roman"/>
          <w:sz w:val="24"/>
          <w:szCs w:val="24"/>
        </w:rPr>
        <w:t>.</w:t>
      </w:r>
    </w:p>
    <w:p w14:paraId="2A0138BB" w14:textId="1D6DDB18" w:rsidR="00BA2001" w:rsidRPr="00997DE6" w:rsidRDefault="004E7257" w:rsidP="4AE507B8">
      <w:pPr>
        <w:rPr>
          <w:rFonts w:ascii="Times New Roman" w:hAnsi="Times New Roman" w:cs="Times New Roman"/>
          <w:sz w:val="24"/>
          <w:szCs w:val="24"/>
        </w:rPr>
      </w:pPr>
      <w:r w:rsidRPr="4AE507B8">
        <w:rPr>
          <w:rFonts w:ascii="Times New Roman" w:hAnsi="Times New Roman" w:cs="Times New Roman"/>
          <w:sz w:val="24"/>
          <w:szCs w:val="24"/>
        </w:rPr>
        <w:t xml:space="preserve">The Rules commence at the same time as </w:t>
      </w:r>
      <w:r w:rsidR="7998B0ED" w:rsidRPr="4AE507B8">
        <w:rPr>
          <w:rFonts w:ascii="Times New Roman" w:hAnsi="Times New Roman" w:cs="Times New Roman"/>
          <w:sz w:val="24"/>
          <w:szCs w:val="24"/>
        </w:rPr>
        <w:t>the Norfolk Island Applied Laws and Service Delivery (Queensland) Ordinance 2021</w:t>
      </w:r>
      <w:r w:rsidR="000C5811">
        <w:rPr>
          <w:rFonts w:ascii="Times New Roman" w:hAnsi="Times New Roman" w:cs="Times New Roman"/>
          <w:sz w:val="24"/>
          <w:szCs w:val="24"/>
        </w:rPr>
        <w:t>, on 1 January 2022.</w:t>
      </w:r>
      <w:r w:rsidR="7998B0ED" w:rsidRPr="4AE507B8">
        <w:rPr>
          <w:rFonts w:ascii="Times New Roman" w:hAnsi="Times New Roman" w:cs="Times New Roman"/>
          <w:sz w:val="24"/>
          <w:szCs w:val="24"/>
        </w:rPr>
        <w:t xml:space="preserve"> </w:t>
      </w:r>
    </w:p>
    <w:p w14:paraId="0BEA3813" w14:textId="77777777" w:rsidR="00BA2001" w:rsidRPr="00997DE6" w:rsidRDefault="004E7257" w:rsidP="4AE507B8">
      <w:pPr>
        <w:tabs>
          <w:tab w:val="left" w:pos="6521"/>
        </w:tabs>
        <w:ind w:right="91"/>
        <w:rPr>
          <w:rFonts w:ascii="Times New Roman" w:hAnsi="Times New Roman" w:cs="Times New Roman"/>
          <w:b/>
          <w:bCs/>
          <w:sz w:val="24"/>
          <w:szCs w:val="24"/>
        </w:rPr>
      </w:pPr>
      <w:r w:rsidRPr="4AE507B8">
        <w:rPr>
          <w:rFonts w:ascii="Times New Roman" w:hAnsi="Times New Roman" w:cs="Times New Roman"/>
          <w:b/>
          <w:bCs/>
          <w:sz w:val="24"/>
          <w:szCs w:val="24"/>
        </w:rPr>
        <w:br w:type="page"/>
      </w:r>
    </w:p>
    <w:p w14:paraId="3375F816" w14:textId="77777777" w:rsidR="00294C91" w:rsidRPr="00997DE6" w:rsidRDefault="00294C91" w:rsidP="4AE507B8">
      <w:pPr>
        <w:spacing w:after="0"/>
        <w:jc w:val="center"/>
        <w:rPr>
          <w:rFonts w:ascii="Times New Roman" w:hAnsi="Times New Roman" w:cs="Times New Roman"/>
          <w:b/>
          <w:bCs/>
          <w:sz w:val="28"/>
          <w:szCs w:val="28"/>
        </w:rPr>
      </w:pPr>
      <w:r w:rsidRPr="4AE507B8">
        <w:rPr>
          <w:rFonts w:ascii="Times New Roman" w:hAnsi="Times New Roman" w:cs="Times New Roman"/>
          <w:b/>
          <w:bCs/>
          <w:sz w:val="28"/>
          <w:szCs w:val="28"/>
        </w:rPr>
        <w:lastRenderedPageBreak/>
        <w:t>Statement of Compatibility with Human</w:t>
      </w:r>
      <w:r w:rsidR="4A62D416" w:rsidRPr="4AE507B8">
        <w:rPr>
          <w:rFonts w:ascii="Times New Roman" w:hAnsi="Times New Roman" w:cs="Times New Roman"/>
          <w:b/>
          <w:bCs/>
          <w:sz w:val="28"/>
          <w:szCs w:val="28"/>
        </w:rPr>
        <w:t xml:space="preserve"> </w:t>
      </w:r>
      <w:r w:rsidRPr="4AE507B8">
        <w:rPr>
          <w:rFonts w:ascii="Times New Roman" w:hAnsi="Times New Roman" w:cs="Times New Roman"/>
          <w:b/>
          <w:bCs/>
          <w:sz w:val="28"/>
          <w:szCs w:val="28"/>
        </w:rPr>
        <w:t>Rights</w:t>
      </w:r>
    </w:p>
    <w:p w14:paraId="4FBB2CE6" w14:textId="77777777" w:rsidR="00294C91" w:rsidRPr="00997DE6" w:rsidRDefault="00294C91" w:rsidP="00481B89">
      <w:pPr>
        <w:spacing w:after="0"/>
        <w:rPr>
          <w:rFonts w:ascii="Times New Roman" w:hAnsi="Times New Roman" w:cs="Times New Roman"/>
          <w:i/>
          <w:sz w:val="24"/>
          <w:szCs w:val="24"/>
        </w:rPr>
      </w:pPr>
      <w:r w:rsidRPr="00997DE6">
        <w:rPr>
          <w:rFonts w:ascii="Times New Roman" w:hAnsi="Times New Roman" w:cs="Times New Roman"/>
          <w:i/>
          <w:sz w:val="24"/>
          <w:szCs w:val="24"/>
        </w:rPr>
        <w:t>Prepared in accordance with Part 3 of the Human Rights (Parliamentary Scrutiny) Act 2011</w:t>
      </w:r>
    </w:p>
    <w:p w14:paraId="5AB64347" w14:textId="77777777" w:rsidR="00481B89" w:rsidRDefault="00481B89" w:rsidP="00481B89">
      <w:pPr>
        <w:spacing w:after="0"/>
        <w:jc w:val="center"/>
        <w:rPr>
          <w:rFonts w:ascii="Times New Roman" w:hAnsi="Times New Roman" w:cs="Times New Roman"/>
          <w:b/>
          <w:noProof/>
          <w:sz w:val="24"/>
          <w:szCs w:val="24"/>
        </w:rPr>
      </w:pPr>
    </w:p>
    <w:p w14:paraId="1D3FDED3" w14:textId="77777777" w:rsidR="00294C91" w:rsidRPr="00997DE6" w:rsidRDefault="4807467A" w:rsidP="4AE507B8">
      <w:pPr>
        <w:spacing w:after="0"/>
        <w:jc w:val="center"/>
        <w:rPr>
          <w:rFonts w:ascii="Times New Roman" w:hAnsi="Times New Roman" w:cs="Times New Roman"/>
          <w:b/>
          <w:bCs/>
          <w:sz w:val="24"/>
          <w:szCs w:val="24"/>
        </w:rPr>
      </w:pPr>
      <w:r w:rsidRPr="4AE507B8">
        <w:rPr>
          <w:rFonts w:ascii="Times New Roman" w:hAnsi="Times New Roman" w:cs="Times New Roman"/>
          <w:b/>
          <w:bCs/>
          <w:sz w:val="24"/>
          <w:szCs w:val="24"/>
        </w:rPr>
        <w:t xml:space="preserve">Norfolk Island </w:t>
      </w:r>
      <w:r w:rsidR="00D61122">
        <w:rPr>
          <w:rFonts w:ascii="Times New Roman" w:hAnsi="Times New Roman" w:cs="Times New Roman"/>
          <w:b/>
          <w:bCs/>
          <w:sz w:val="24"/>
          <w:szCs w:val="24"/>
        </w:rPr>
        <w:t>Continued Laws Ordinance Amendment (</w:t>
      </w:r>
      <w:r w:rsidRPr="4AE507B8">
        <w:rPr>
          <w:rFonts w:ascii="Times New Roman" w:hAnsi="Times New Roman" w:cs="Times New Roman"/>
          <w:b/>
          <w:bCs/>
          <w:sz w:val="24"/>
          <w:szCs w:val="24"/>
        </w:rPr>
        <w:t xml:space="preserve">Applied Laws and Service Delivery (Queensland) </w:t>
      </w:r>
      <w:r w:rsidR="00D61122">
        <w:rPr>
          <w:rFonts w:ascii="Times New Roman" w:hAnsi="Times New Roman" w:cs="Times New Roman"/>
          <w:b/>
          <w:bCs/>
          <w:sz w:val="24"/>
          <w:szCs w:val="24"/>
        </w:rPr>
        <w:t>Measures)</w:t>
      </w:r>
      <w:r w:rsidRPr="4AE507B8">
        <w:rPr>
          <w:rFonts w:ascii="Times New Roman" w:hAnsi="Times New Roman" w:cs="Times New Roman"/>
          <w:b/>
          <w:bCs/>
          <w:sz w:val="24"/>
          <w:szCs w:val="24"/>
        </w:rPr>
        <w:t xml:space="preserve"> Rules</w:t>
      </w:r>
      <w:r w:rsidR="77595C23" w:rsidRPr="4AE507B8">
        <w:rPr>
          <w:rFonts w:ascii="Times New Roman" w:hAnsi="Times New Roman" w:cs="Times New Roman"/>
          <w:b/>
          <w:bCs/>
          <w:sz w:val="24"/>
          <w:szCs w:val="24"/>
        </w:rPr>
        <w:t xml:space="preserve"> </w:t>
      </w:r>
      <w:r w:rsidRPr="4AE507B8">
        <w:rPr>
          <w:rFonts w:ascii="Times New Roman" w:hAnsi="Times New Roman" w:cs="Times New Roman"/>
          <w:b/>
          <w:bCs/>
          <w:sz w:val="24"/>
          <w:szCs w:val="24"/>
        </w:rPr>
        <w:t>2021</w:t>
      </w:r>
      <w:r w:rsidR="00D61122" w:rsidRPr="00D61122">
        <w:rPr>
          <w:rFonts w:ascii="Times New Roman" w:hAnsi="Times New Roman" w:cs="Times New Roman"/>
          <w:i/>
          <w:iCs/>
          <w:sz w:val="24"/>
          <w:szCs w:val="24"/>
        </w:rPr>
        <w:t xml:space="preserve"> </w:t>
      </w:r>
    </w:p>
    <w:p w14:paraId="36540AF0" w14:textId="77777777" w:rsidR="00294C91" w:rsidRPr="00997DE6" w:rsidRDefault="00294C91" w:rsidP="4AE507B8">
      <w:pPr>
        <w:spacing w:after="0"/>
        <w:jc w:val="center"/>
        <w:rPr>
          <w:rFonts w:ascii="Times New Roman" w:hAnsi="Times New Roman" w:cs="Times New Roman"/>
          <w:sz w:val="24"/>
          <w:szCs w:val="24"/>
        </w:rPr>
      </w:pPr>
      <w:r w:rsidRPr="4AE507B8">
        <w:rPr>
          <w:rFonts w:ascii="Times New Roman" w:hAnsi="Times New Roman" w:cs="Times New Roman"/>
          <w:sz w:val="24"/>
          <w:szCs w:val="24"/>
        </w:rPr>
        <w:t xml:space="preserve">This Disallowable Legislative Instrument is compatible with the human rights and freedoms recognised or declared in the international instruments listed in section 3 of the </w:t>
      </w:r>
      <w:r w:rsidRPr="4AE507B8">
        <w:rPr>
          <w:rFonts w:ascii="Times New Roman" w:hAnsi="Times New Roman" w:cs="Times New Roman"/>
          <w:i/>
          <w:iCs/>
          <w:sz w:val="24"/>
          <w:szCs w:val="24"/>
        </w:rPr>
        <w:t>Human</w:t>
      </w:r>
      <w:r w:rsidR="00874A8D" w:rsidRPr="4AE507B8">
        <w:rPr>
          <w:rFonts w:ascii="Times New Roman" w:hAnsi="Times New Roman" w:cs="Times New Roman"/>
          <w:i/>
          <w:iCs/>
          <w:sz w:val="24"/>
          <w:szCs w:val="24"/>
        </w:rPr>
        <w:t> Rights </w:t>
      </w:r>
      <w:r w:rsidRPr="4AE507B8">
        <w:rPr>
          <w:rFonts w:ascii="Times New Roman" w:hAnsi="Times New Roman" w:cs="Times New Roman"/>
          <w:i/>
          <w:iCs/>
          <w:sz w:val="24"/>
          <w:szCs w:val="24"/>
        </w:rPr>
        <w:t>(Parliamentary Scrutiny) Act 2011</w:t>
      </w:r>
      <w:r w:rsidRPr="4AE507B8">
        <w:rPr>
          <w:rFonts w:ascii="Times New Roman" w:hAnsi="Times New Roman" w:cs="Times New Roman"/>
          <w:sz w:val="24"/>
          <w:szCs w:val="24"/>
        </w:rPr>
        <w:t>.</w:t>
      </w:r>
    </w:p>
    <w:p w14:paraId="51345B33" w14:textId="77777777" w:rsidR="00481B89" w:rsidRDefault="00481B89" w:rsidP="00481B89">
      <w:pPr>
        <w:spacing w:after="0"/>
        <w:rPr>
          <w:rFonts w:ascii="Times New Roman" w:hAnsi="Times New Roman" w:cs="Times New Roman"/>
          <w:b/>
          <w:sz w:val="24"/>
          <w:szCs w:val="24"/>
        </w:rPr>
      </w:pPr>
    </w:p>
    <w:p w14:paraId="609B8E57" w14:textId="77777777" w:rsidR="00294C91" w:rsidRDefault="00294C91" w:rsidP="00481B89">
      <w:pPr>
        <w:spacing w:after="0"/>
        <w:rPr>
          <w:rFonts w:ascii="Times New Roman" w:hAnsi="Times New Roman" w:cs="Times New Roman"/>
          <w:b/>
          <w:sz w:val="24"/>
          <w:szCs w:val="24"/>
        </w:rPr>
      </w:pPr>
      <w:r w:rsidRPr="00997DE6">
        <w:rPr>
          <w:rFonts w:ascii="Times New Roman" w:hAnsi="Times New Roman" w:cs="Times New Roman"/>
          <w:b/>
          <w:sz w:val="24"/>
          <w:szCs w:val="24"/>
        </w:rPr>
        <w:t xml:space="preserve">Overview of the </w:t>
      </w:r>
      <w:r w:rsidR="004E7257">
        <w:rPr>
          <w:rFonts w:ascii="Times New Roman" w:hAnsi="Times New Roman" w:cs="Times New Roman"/>
          <w:b/>
          <w:sz w:val="24"/>
          <w:szCs w:val="24"/>
        </w:rPr>
        <w:t>Rules</w:t>
      </w:r>
    </w:p>
    <w:p w14:paraId="4AB07F24" w14:textId="77777777" w:rsidR="00AA0E63" w:rsidRDefault="00AA0E63" w:rsidP="00617990">
      <w:pPr>
        <w:spacing w:after="0"/>
        <w:ind w:right="91"/>
        <w:rPr>
          <w:rFonts w:ascii="Times New Roman" w:eastAsia="Times New Roman" w:hAnsi="Times New Roman" w:cs="Times New Roman"/>
          <w:color w:val="000000" w:themeColor="text1"/>
          <w:sz w:val="24"/>
          <w:szCs w:val="24"/>
        </w:rPr>
      </w:pPr>
    </w:p>
    <w:p w14:paraId="700A5241" w14:textId="0C48AF95" w:rsidR="00AA0E63" w:rsidRDefault="00AA0E63" w:rsidP="00617990">
      <w:pPr>
        <w:spacing w:after="100" w:afterAutospacing="1"/>
        <w:ind w:right="91"/>
        <w:rPr>
          <w:rFonts w:ascii="Times New Roman" w:hAnsi="Times New Roman" w:cs="Times New Roman"/>
          <w:color w:val="000000"/>
          <w:sz w:val="24"/>
          <w:szCs w:val="24"/>
        </w:rPr>
      </w:pPr>
      <w:r>
        <w:rPr>
          <w:rFonts w:ascii="Times New Roman" w:hAnsi="Times New Roman" w:cs="Times New Roman"/>
          <w:color w:val="000000"/>
          <w:sz w:val="24"/>
          <w:szCs w:val="24"/>
        </w:rPr>
        <w:t xml:space="preserve">The Rules are one of a suite of legislative instruments to implement the Intergovernmental Partnership Agreement on State Service Delivery to Norfolk Island 2021 to transition responsibility for state level health and education service provision from </w:t>
      </w:r>
      <w:r w:rsidR="00A8714B">
        <w:rPr>
          <w:rFonts w:ascii="Times New Roman" w:hAnsi="Times New Roman" w:cs="Times New Roman"/>
          <w:color w:val="000000"/>
          <w:sz w:val="24"/>
          <w:szCs w:val="24"/>
        </w:rPr>
        <w:t xml:space="preserve">New South Wales (NSW) </w:t>
      </w:r>
      <w:r>
        <w:rPr>
          <w:rFonts w:ascii="Times New Roman" w:hAnsi="Times New Roman" w:cs="Times New Roman"/>
          <w:color w:val="000000"/>
          <w:sz w:val="24"/>
          <w:szCs w:val="24"/>
        </w:rPr>
        <w:t>to Queensland from 1 January 2022</w:t>
      </w:r>
      <w:r w:rsidR="000C5811">
        <w:rPr>
          <w:rFonts w:ascii="Times New Roman" w:hAnsi="Times New Roman" w:cs="Times New Roman"/>
          <w:color w:val="000000"/>
          <w:sz w:val="24"/>
          <w:szCs w:val="24"/>
        </w:rPr>
        <w:t>.</w:t>
      </w:r>
    </w:p>
    <w:p w14:paraId="57028112" w14:textId="1053CCC2" w:rsidR="00B7625D" w:rsidRPr="007916DA" w:rsidRDefault="00B7625D" w:rsidP="00B7625D">
      <w:pPr>
        <w:ind w:right="91"/>
        <w:rPr>
          <w:rFonts w:ascii="Times New Roman" w:hAnsi="Times New Roman" w:cs="Times New Roman"/>
          <w:color w:val="000000"/>
          <w:sz w:val="24"/>
          <w:szCs w:val="24"/>
        </w:rPr>
      </w:pPr>
      <w:r>
        <w:rPr>
          <w:rFonts w:ascii="Times New Roman" w:hAnsi="Times New Roman" w:cs="Times New Roman"/>
          <w:sz w:val="24"/>
          <w:szCs w:val="24"/>
        </w:rPr>
        <w:t>The amendments made by the Rules operate as amendments to the Schedules of the Ordinance which themselves amend the continued laws. The amendments insert new items into the Schedules to effect these amendments</w:t>
      </w:r>
      <w:r w:rsidR="00AD6B27">
        <w:rPr>
          <w:rFonts w:ascii="Times New Roman" w:hAnsi="Times New Roman" w:cs="Times New Roman"/>
          <w:sz w:val="24"/>
          <w:szCs w:val="24"/>
        </w:rPr>
        <w:t>.</w:t>
      </w:r>
    </w:p>
    <w:p w14:paraId="161E7A51" w14:textId="77777777" w:rsidR="00B7625D" w:rsidRPr="00FF129A" w:rsidRDefault="00B7625D" w:rsidP="00B7625D">
      <w:pPr>
        <w:ind w:right="748"/>
        <w:rPr>
          <w:rFonts w:ascii="Times New Roman" w:eastAsia="Times New Roman" w:hAnsi="Times New Roman" w:cs="Times New Roman"/>
          <w:color w:val="000000" w:themeColor="text1"/>
          <w:sz w:val="24"/>
          <w:szCs w:val="24"/>
        </w:rPr>
      </w:pPr>
      <w:r w:rsidRPr="001258A6">
        <w:rPr>
          <w:rStyle w:val="Style3"/>
          <w:rFonts w:ascii="Times New Roman" w:hAnsi="Times New Roman" w:cs="Times New Roman"/>
          <w:sz w:val="24"/>
          <w:szCs w:val="24"/>
        </w:rPr>
        <w:t>The purpose of the Rules is to amend continued laws to ensure Queensland legislation can be appropriately applied in Norfolk Island</w:t>
      </w:r>
      <w:r w:rsidRPr="001258A6">
        <w:rPr>
          <w:rFonts w:ascii="Times New Roman" w:eastAsia="Times New Roman" w:hAnsi="Times New Roman" w:cs="Times New Roman"/>
          <w:color w:val="000000" w:themeColor="text1"/>
          <w:sz w:val="24"/>
          <w:szCs w:val="24"/>
        </w:rPr>
        <w:t xml:space="preserve">. </w:t>
      </w:r>
      <w:r w:rsidRPr="00FF129A">
        <w:rPr>
          <w:rFonts w:ascii="Times New Roman" w:eastAsia="Times New Roman" w:hAnsi="Times New Roman" w:cs="Times New Roman"/>
          <w:color w:val="000000" w:themeColor="text1"/>
          <w:sz w:val="24"/>
          <w:szCs w:val="24"/>
        </w:rPr>
        <w:t xml:space="preserve">In transitioning to the Queensland applied law regime, the Rules </w:t>
      </w:r>
    </w:p>
    <w:p w14:paraId="2A4722AF" w14:textId="5B849C54" w:rsidR="00B7625D" w:rsidRDefault="00B7625D" w:rsidP="00B7625D">
      <w:pPr>
        <w:pStyle w:val="ListParagraph"/>
        <w:numPr>
          <w:ilvl w:val="0"/>
          <w:numId w:val="1"/>
        </w:numPr>
        <w:spacing w:after="160" w:line="259" w:lineRule="auto"/>
        <w:ind w:right="91"/>
      </w:pPr>
      <w:proofErr w:type="gramStart"/>
      <w:r w:rsidRPr="00FF129A">
        <w:t>provide</w:t>
      </w:r>
      <w:proofErr w:type="gramEnd"/>
      <w:r w:rsidRPr="00FF129A">
        <w:t xml:space="preserve"> that the Administrative Review Tribunal of Norfolk Island can have functions relating to review of decisions conferred on it by an </w:t>
      </w:r>
      <w:r w:rsidRPr="009C3D76">
        <w:rPr>
          <w:bCs/>
          <w:iCs/>
        </w:rPr>
        <w:t>enactment of a</w:t>
      </w:r>
      <w:r>
        <w:rPr>
          <w:b/>
          <w:bCs/>
          <w:i/>
          <w:iCs/>
        </w:rPr>
        <w:t xml:space="preserve"> </w:t>
      </w:r>
      <w:r w:rsidRPr="00FF129A">
        <w:t xml:space="preserve">Queensland law in force in Norfolk Island as well as a </w:t>
      </w:r>
      <w:r w:rsidR="00A8714B">
        <w:t>NSW</w:t>
      </w:r>
      <w:r w:rsidRPr="00FF129A">
        <w:t xml:space="preserve"> law.</w:t>
      </w:r>
    </w:p>
    <w:p w14:paraId="060A6254" w14:textId="77777777" w:rsidR="00B7625D" w:rsidRDefault="00B7625D" w:rsidP="00B7625D">
      <w:pPr>
        <w:pStyle w:val="ListParagraph"/>
        <w:numPr>
          <w:ilvl w:val="0"/>
          <w:numId w:val="1"/>
        </w:numPr>
        <w:spacing w:after="160" w:line="259" w:lineRule="auto"/>
        <w:ind w:right="91"/>
      </w:pPr>
      <w:r w:rsidRPr="00FF129A">
        <w:t xml:space="preserve">provide that nothing in the </w:t>
      </w:r>
      <w:r w:rsidRPr="007916DA">
        <w:rPr>
          <w:i/>
        </w:rPr>
        <w:t>Child Welfare Act 2009</w:t>
      </w:r>
      <w:r w:rsidRPr="00FF129A">
        <w:t xml:space="preserve"> (NI) exclude</w:t>
      </w:r>
      <w:r>
        <w:t>s</w:t>
      </w:r>
      <w:r w:rsidRPr="00FF129A">
        <w:t xml:space="preserve"> or limit the operation of the provisions of the </w:t>
      </w:r>
      <w:r w:rsidRPr="00FF129A">
        <w:rPr>
          <w:i/>
          <w:iCs/>
        </w:rPr>
        <w:t>Education (General Provisions) Act 2006</w:t>
      </w:r>
      <w:r w:rsidRPr="00FF129A">
        <w:t xml:space="preserve"> (Qld) (NI) dealing with mandatory reporting of sexual abuse.</w:t>
      </w:r>
    </w:p>
    <w:p w14:paraId="576AE052" w14:textId="77777777" w:rsidR="00B7625D" w:rsidRPr="00FF129A" w:rsidRDefault="00B7625D" w:rsidP="00B7625D">
      <w:pPr>
        <w:pStyle w:val="ListParagraph"/>
        <w:numPr>
          <w:ilvl w:val="0"/>
          <w:numId w:val="1"/>
        </w:numPr>
        <w:ind w:right="748"/>
      </w:pPr>
      <w:proofErr w:type="gramStart"/>
      <w:r w:rsidRPr="00FF129A">
        <w:t>amend</w:t>
      </w:r>
      <w:proofErr w:type="gramEnd"/>
      <w:r w:rsidRPr="00FF129A">
        <w:t xml:space="preserve"> </w:t>
      </w:r>
      <w:r>
        <w:t xml:space="preserve">the </w:t>
      </w:r>
      <w:r w:rsidRPr="007916DA">
        <w:rPr>
          <w:i/>
        </w:rPr>
        <w:t>Child Welfare Act 2009</w:t>
      </w:r>
      <w:r>
        <w:t xml:space="preserve"> (NI) </w:t>
      </w:r>
      <w:r w:rsidRPr="00FF129A">
        <w:t>to</w:t>
      </w:r>
      <w:r w:rsidRPr="00FF129A">
        <w:rPr>
          <w:szCs w:val="20"/>
        </w:rPr>
        <w:t xml:space="preserve"> </w:t>
      </w:r>
      <w:r>
        <w:rPr>
          <w:szCs w:val="20"/>
        </w:rPr>
        <w:t xml:space="preserve">replace </w:t>
      </w:r>
      <w:r w:rsidRPr="00FF129A">
        <w:t>“</w:t>
      </w:r>
      <w:r w:rsidRPr="00FF129A">
        <w:rPr>
          <w:i/>
        </w:rPr>
        <w:t>Education Act 1990</w:t>
      </w:r>
      <w:r w:rsidRPr="00FF129A">
        <w:t xml:space="preserve"> (NSW) (NI)”</w:t>
      </w:r>
      <w:r>
        <w:t xml:space="preserve"> with </w:t>
      </w:r>
      <w:r w:rsidRPr="00FF129A">
        <w:t>“</w:t>
      </w:r>
      <w:r w:rsidRPr="00FF129A">
        <w:rPr>
          <w:i/>
        </w:rPr>
        <w:t>Education (General Provisions) Act 2006</w:t>
      </w:r>
      <w:r w:rsidRPr="00FF129A">
        <w:t xml:space="preserve"> (Qld) (NI)</w:t>
      </w:r>
      <w:r>
        <w:t xml:space="preserve"> so that </w:t>
      </w:r>
      <w:r w:rsidRPr="001258A6">
        <w:t xml:space="preserve">the applied </w:t>
      </w:r>
      <w:r w:rsidRPr="007916DA">
        <w:t>Queensland</w:t>
      </w:r>
      <w:r>
        <w:t xml:space="preserve"> </w:t>
      </w:r>
      <w:r w:rsidRPr="001258A6">
        <w:t>law will now regulate school attendance</w:t>
      </w:r>
      <w:r>
        <w:t xml:space="preserve">. </w:t>
      </w:r>
    </w:p>
    <w:p w14:paraId="3A2C7F48" w14:textId="77777777" w:rsidR="00B7625D" w:rsidRPr="00FF129A" w:rsidRDefault="00B7625D" w:rsidP="00B7625D">
      <w:pPr>
        <w:pStyle w:val="ListParagraph"/>
        <w:numPr>
          <w:ilvl w:val="0"/>
          <w:numId w:val="1"/>
        </w:numPr>
        <w:spacing w:after="160" w:line="259" w:lineRule="auto"/>
        <w:ind w:right="748"/>
      </w:pPr>
      <w:proofErr w:type="gramStart"/>
      <w:r w:rsidRPr="00FF129A">
        <w:t>replace</w:t>
      </w:r>
      <w:proofErr w:type="gramEnd"/>
      <w:r w:rsidRPr="00FF129A">
        <w:t xml:space="preserve"> </w:t>
      </w:r>
      <w:r>
        <w:t xml:space="preserve">in </w:t>
      </w:r>
      <w:r w:rsidRPr="00FF129A">
        <w:t xml:space="preserve">the </w:t>
      </w:r>
      <w:r w:rsidRPr="007916DA">
        <w:rPr>
          <w:i/>
        </w:rPr>
        <w:t>Child Welfare Act</w:t>
      </w:r>
      <w:r>
        <w:t xml:space="preserve"> 2009 (NI) a reference</w:t>
      </w:r>
      <w:r w:rsidRPr="008E5ADE">
        <w:t xml:space="preserve"> </w:t>
      </w:r>
      <w:r w:rsidRPr="00FF129A">
        <w:t>to a government</w:t>
      </w:r>
      <w:r>
        <w:t xml:space="preserve"> school, </w:t>
      </w:r>
      <w:r w:rsidRPr="00FF129A">
        <w:t>within the meaning of the NSW Education Act</w:t>
      </w:r>
      <w:r>
        <w:t>,</w:t>
      </w:r>
      <w:r w:rsidRPr="00FF129A">
        <w:t xml:space="preserve"> with a reference to a State school within the meaning of the </w:t>
      </w:r>
      <w:r w:rsidRPr="00FF129A">
        <w:rPr>
          <w:i/>
        </w:rPr>
        <w:t>Education (General Provisions) Act 2006</w:t>
      </w:r>
      <w:r w:rsidRPr="00FF129A">
        <w:t xml:space="preserve"> (Qld) (NI).</w:t>
      </w:r>
    </w:p>
    <w:p w14:paraId="581BD0A9" w14:textId="77777777" w:rsidR="00B7625D" w:rsidRDefault="00B7625D" w:rsidP="00B7625D">
      <w:pPr>
        <w:pStyle w:val="ListParagraph"/>
        <w:numPr>
          <w:ilvl w:val="0"/>
          <w:numId w:val="1"/>
        </w:numPr>
        <w:ind w:right="748"/>
      </w:pPr>
      <w:proofErr w:type="gramStart"/>
      <w:r w:rsidRPr="009C3D76">
        <w:t>provide</w:t>
      </w:r>
      <w:proofErr w:type="gramEnd"/>
      <w:r w:rsidRPr="009C3D76">
        <w:t xml:space="preserve"> that nothing in the </w:t>
      </w:r>
      <w:r w:rsidRPr="009C3D76">
        <w:rPr>
          <w:i/>
          <w:iCs/>
        </w:rPr>
        <w:t>Disaster and Emergency Management Act 2001</w:t>
      </w:r>
      <w:r w:rsidRPr="009C3D76">
        <w:t xml:space="preserve"> (NI) exclude</w:t>
      </w:r>
      <w:r>
        <w:t>s</w:t>
      </w:r>
      <w:r w:rsidRPr="009C3D76">
        <w:t xml:space="preserve"> or limit</w:t>
      </w:r>
      <w:r>
        <w:t>s</w:t>
      </w:r>
      <w:r w:rsidRPr="009C3D76">
        <w:t xml:space="preserve"> the operation of the provisions of the </w:t>
      </w:r>
      <w:r w:rsidRPr="009C3D76">
        <w:rPr>
          <w:i/>
          <w:iCs/>
        </w:rPr>
        <w:t>Public Health Act 2005</w:t>
      </w:r>
      <w:r w:rsidRPr="009C3D76">
        <w:t xml:space="preserve"> (Qld) (NI)</w:t>
      </w:r>
      <w:r>
        <w:t>.</w:t>
      </w:r>
    </w:p>
    <w:p w14:paraId="3E20C5A0" w14:textId="6EFC4F79" w:rsidR="00B7625D" w:rsidRDefault="00B7625D" w:rsidP="00B7625D">
      <w:pPr>
        <w:pStyle w:val="ListParagraph"/>
        <w:numPr>
          <w:ilvl w:val="0"/>
          <w:numId w:val="1"/>
        </w:numPr>
        <w:ind w:right="748"/>
      </w:pPr>
      <w:proofErr w:type="gramStart"/>
      <w:r w:rsidRPr="009C3D76">
        <w:t>make</w:t>
      </w:r>
      <w:proofErr w:type="gramEnd"/>
      <w:r w:rsidRPr="009C3D76">
        <w:t xml:space="preserve"> general provision </w:t>
      </w:r>
      <w:r>
        <w:t xml:space="preserve">in the </w:t>
      </w:r>
      <w:r w:rsidRPr="007916DA">
        <w:rPr>
          <w:i/>
        </w:rPr>
        <w:t>Acts Interpretation Act 1979</w:t>
      </w:r>
      <w:r w:rsidRPr="009C3D76">
        <w:t xml:space="preserve"> (NI)</w:t>
      </w:r>
      <w:r>
        <w:t xml:space="preserve"> </w:t>
      </w:r>
      <w:r w:rsidRPr="009C3D76">
        <w:t>for enactments to extend to Queensland laws in force in Norfolk Island where they currently extend to NSW laws.</w:t>
      </w:r>
    </w:p>
    <w:p w14:paraId="0A4A69FD" w14:textId="68EFC587" w:rsidR="00B7625D" w:rsidRDefault="00B7625D" w:rsidP="00B7625D">
      <w:pPr>
        <w:pStyle w:val="ListParagraph"/>
        <w:numPr>
          <w:ilvl w:val="0"/>
          <w:numId w:val="1"/>
        </w:numPr>
        <w:ind w:right="748"/>
      </w:pPr>
      <w:r>
        <w:t>provide that</w:t>
      </w:r>
      <w:r w:rsidR="007A126C">
        <w:t>,</w:t>
      </w:r>
      <w:r>
        <w:t xml:space="preserve"> </w:t>
      </w:r>
      <w:r w:rsidRPr="001258A6">
        <w:t>to the extent that a continued law regulates employment, the law does not apply to officers, employees or authorities of Queensland, to the extent that they are exercising powers or performing functions or duties under an arrangement between the Commonwealth and Queensland for the delivery of services to Norfolk Island.</w:t>
      </w:r>
    </w:p>
    <w:p w14:paraId="63D0C0BC" w14:textId="6CEA3986" w:rsidR="00B7625D" w:rsidRDefault="00B7625D" w:rsidP="00B7625D">
      <w:pPr>
        <w:pStyle w:val="ListParagraph"/>
        <w:numPr>
          <w:ilvl w:val="0"/>
          <w:numId w:val="1"/>
        </w:numPr>
        <w:ind w:right="748"/>
      </w:pPr>
      <w:proofErr w:type="gramStart"/>
      <w:r>
        <w:lastRenderedPageBreak/>
        <w:t>provide</w:t>
      </w:r>
      <w:proofErr w:type="gramEnd"/>
      <w:r w:rsidRPr="00316A0C">
        <w:t xml:space="preserve"> that a reference in an enactment </w:t>
      </w:r>
      <w:r>
        <w:t>to</w:t>
      </w:r>
      <w:r w:rsidRPr="00316A0C">
        <w:t xml:space="preserve"> the short title of an Act </w:t>
      </w:r>
      <w:r w:rsidR="006810C3">
        <w:t xml:space="preserve">of </w:t>
      </w:r>
      <w:r w:rsidRPr="00316A0C">
        <w:t xml:space="preserve">Queensland or </w:t>
      </w:r>
      <w:r>
        <w:t xml:space="preserve">to </w:t>
      </w:r>
      <w:r w:rsidRPr="00316A0C">
        <w:t xml:space="preserve">the name of an instrument made under such an Act followed </w:t>
      </w:r>
      <w:r w:rsidRPr="007916DA">
        <w:t xml:space="preserve">by “(Qld)(NI)” is a reference to the Act or instrument as in force in Norfolk Island from time to time. </w:t>
      </w:r>
    </w:p>
    <w:p w14:paraId="5A7EE47B" w14:textId="5235C22A" w:rsidR="00B7625D" w:rsidRDefault="00B7625D" w:rsidP="00617990">
      <w:pPr>
        <w:pStyle w:val="ListParagraph"/>
        <w:numPr>
          <w:ilvl w:val="0"/>
          <w:numId w:val="1"/>
        </w:numPr>
        <w:ind w:right="748"/>
      </w:pPr>
      <w:proofErr w:type="gramStart"/>
      <w:r w:rsidRPr="007916DA">
        <w:t>provide</w:t>
      </w:r>
      <w:proofErr w:type="gramEnd"/>
      <w:r w:rsidRPr="007916DA">
        <w:t xml:space="preserve"> that a reference in an enactment to </w:t>
      </w:r>
      <w:r w:rsidR="002C07CF" w:rsidRPr="007916DA">
        <w:t>the</w:t>
      </w:r>
      <w:r w:rsidRPr="007916DA">
        <w:t xml:space="preserve"> short title of an Act </w:t>
      </w:r>
      <w:r w:rsidR="006810C3" w:rsidRPr="007916DA">
        <w:t>o</w:t>
      </w:r>
      <w:r w:rsidR="006810C3">
        <w:t>f</w:t>
      </w:r>
      <w:r w:rsidR="006810C3" w:rsidRPr="007916DA">
        <w:t xml:space="preserve"> </w:t>
      </w:r>
      <w:r w:rsidRPr="007916DA">
        <w:t xml:space="preserve">Queensland or to </w:t>
      </w:r>
      <w:r w:rsidR="002C07CF" w:rsidRPr="007916DA">
        <w:t>the</w:t>
      </w:r>
      <w:r w:rsidRPr="007916DA">
        <w:t xml:space="preserve"> name of an instrument made under such an Act followed by “(Qld)” is a reference to the Act or instrument as in force in Queensland from time to time.</w:t>
      </w:r>
    </w:p>
    <w:p w14:paraId="51102A02" w14:textId="77777777" w:rsidR="00B7625D" w:rsidRPr="00617990" w:rsidRDefault="00B7625D" w:rsidP="00617990">
      <w:pPr>
        <w:pStyle w:val="ListParagraph"/>
        <w:numPr>
          <w:ilvl w:val="0"/>
          <w:numId w:val="1"/>
        </w:numPr>
        <w:ind w:right="748"/>
      </w:pPr>
      <w:proofErr w:type="gramStart"/>
      <w:r w:rsidRPr="00286F2F">
        <w:t>provide</w:t>
      </w:r>
      <w:proofErr w:type="gramEnd"/>
      <w:r w:rsidRPr="00286F2F">
        <w:t xml:space="preserve"> that where, a Queensland</w:t>
      </w:r>
      <w:r>
        <w:t xml:space="preserve"> </w:t>
      </w:r>
      <w:r w:rsidRPr="00286F2F">
        <w:t>law in its application to Norfolk Island, a power or function is expressed to be</w:t>
      </w:r>
      <w:r>
        <w:t xml:space="preserve"> </w:t>
      </w:r>
      <w:r w:rsidRPr="00286F2F">
        <w:t>vested in the Supreme Court of Queensland, or a Judge of that Court</w:t>
      </w:r>
      <w:r w:rsidRPr="009C3D76">
        <w:t>,</w:t>
      </w:r>
      <w:r w:rsidRPr="00316A0C">
        <w:t xml:space="preserve"> </w:t>
      </w:r>
      <w:r w:rsidRPr="009C3D76">
        <w:t>that power or function is vested in the Supreme Court or a Judge</w:t>
      </w:r>
      <w:r>
        <w:t>, as the case may be.</w:t>
      </w:r>
    </w:p>
    <w:p w14:paraId="74287B12" w14:textId="77777777" w:rsidR="00AA0E63" w:rsidRPr="00AA0E63" w:rsidRDefault="00AA0E63" w:rsidP="00617990">
      <w:pPr>
        <w:pStyle w:val="ListParagraph"/>
        <w:ind w:right="748"/>
      </w:pPr>
    </w:p>
    <w:p w14:paraId="50065467" w14:textId="77777777" w:rsidR="00481B89" w:rsidRPr="004E7257" w:rsidRDefault="00AA0E63" w:rsidP="00617990">
      <w:pPr>
        <w:ind w:right="91"/>
      </w:pPr>
      <w:r>
        <w:rPr>
          <w:rFonts w:ascii="Times New Roman" w:hAnsi="Times New Roman" w:cs="Times New Roman"/>
          <w:color w:val="000000"/>
          <w:sz w:val="24"/>
          <w:szCs w:val="24"/>
        </w:rPr>
        <w:t xml:space="preserve">The Rules only seek to modify existing applied legislation and do not change the scope of current service delivery on Norfolk Island. </w:t>
      </w:r>
    </w:p>
    <w:p w14:paraId="1DE0DECB" w14:textId="77777777" w:rsidR="459AAC0A" w:rsidRDefault="459AAC0A" w:rsidP="4AE507B8">
      <w:pPr>
        <w:spacing w:after="0"/>
        <w:rPr>
          <w:rFonts w:ascii="Times New Roman" w:hAnsi="Times New Roman" w:cs="Times New Roman"/>
          <w:b/>
          <w:bCs/>
          <w:sz w:val="24"/>
          <w:szCs w:val="24"/>
        </w:rPr>
      </w:pPr>
      <w:r w:rsidRPr="4AE507B8">
        <w:rPr>
          <w:rFonts w:ascii="Times New Roman" w:hAnsi="Times New Roman" w:cs="Times New Roman"/>
          <w:b/>
          <w:bCs/>
          <w:sz w:val="24"/>
          <w:szCs w:val="24"/>
        </w:rPr>
        <w:t>Human rights compatibility assessment</w:t>
      </w:r>
    </w:p>
    <w:p w14:paraId="56CFD063" w14:textId="77777777" w:rsidR="4AE507B8" w:rsidRDefault="4AE507B8" w:rsidP="4AE507B8">
      <w:pPr>
        <w:keepNext/>
        <w:spacing w:after="0"/>
        <w:rPr>
          <w:rFonts w:ascii="Times New Roman" w:hAnsi="Times New Roman" w:cs="Times New Roman"/>
          <w:b/>
          <w:bCs/>
          <w:sz w:val="24"/>
          <w:szCs w:val="24"/>
        </w:rPr>
      </w:pPr>
    </w:p>
    <w:p w14:paraId="7D7A3A1B" w14:textId="77777777" w:rsidR="459AAC0A" w:rsidRDefault="459AAC0A" w:rsidP="4AE507B8">
      <w:pPr>
        <w:keepNext/>
        <w:spacing w:after="0"/>
        <w:rPr>
          <w:rFonts w:ascii="Times New Roman" w:hAnsi="Times New Roman" w:cs="Times New Roman"/>
          <w:sz w:val="24"/>
          <w:szCs w:val="24"/>
        </w:rPr>
      </w:pPr>
      <w:r w:rsidRPr="4AE507B8">
        <w:rPr>
          <w:rFonts w:ascii="Times New Roman" w:hAnsi="Times New Roman" w:cs="Times New Roman"/>
          <w:sz w:val="24"/>
          <w:szCs w:val="24"/>
        </w:rPr>
        <w:t>The legislative instrument will not engage or impact any human rights and freedoms recognised or declared by any of the international instruments specified in subsection 3(1) o</w:t>
      </w:r>
      <w:r w:rsidR="27A35440" w:rsidRPr="4AE507B8">
        <w:rPr>
          <w:rFonts w:ascii="Times New Roman" w:hAnsi="Times New Roman" w:cs="Times New Roman"/>
          <w:sz w:val="24"/>
          <w:szCs w:val="24"/>
        </w:rPr>
        <w:t xml:space="preserve">f the Human </w:t>
      </w:r>
      <w:r w:rsidR="27A35440" w:rsidRPr="4AE507B8">
        <w:rPr>
          <w:rFonts w:ascii="Times New Roman" w:hAnsi="Times New Roman" w:cs="Times New Roman"/>
          <w:i/>
          <w:iCs/>
          <w:sz w:val="24"/>
          <w:szCs w:val="24"/>
        </w:rPr>
        <w:t>Rights (Parliamentary Scrutiny) Act 2011</w:t>
      </w:r>
      <w:r w:rsidR="27A35440" w:rsidRPr="4AE507B8">
        <w:rPr>
          <w:rFonts w:ascii="Times New Roman" w:hAnsi="Times New Roman" w:cs="Times New Roman"/>
          <w:sz w:val="24"/>
          <w:szCs w:val="24"/>
        </w:rPr>
        <w:t xml:space="preserve">. Therefore, </w:t>
      </w:r>
      <w:r w:rsidR="506C79C2" w:rsidRPr="4AE507B8">
        <w:rPr>
          <w:rFonts w:ascii="Times New Roman" w:hAnsi="Times New Roman" w:cs="Times New Roman"/>
          <w:sz w:val="24"/>
          <w:szCs w:val="24"/>
        </w:rPr>
        <w:t>it is assessed as being compatible with human rights,</w:t>
      </w:r>
      <w:r w:rsidR="53A6E181" w:rsidRPr="4AE507B8">
        <w:rPr>
          <w:rFonts w:ascii="Times New Roman" w:hAnsi="Times New Roman" w:cs="Times New Roman"/>
          <w:sz w:val="24"/>
          <w:szCs w:val="24"/>
        </w:rPr>
        <w:t xml:space="preserve"> pursuant to section 9(2) of the </w:t>
      </w:r>
      <w:r w:rsidR="53A6E181" w:rsidRPr="4AE507B8">
        <w:rPr>
          <w:rFonts w:ascii="Times New Roman" w:hAnsi="Times New Roman" w:cs="Times New Roman"/>
          <w:i/>
          <w:iCs/>
          <w:sz w:val="24"/>
          <w:szCs w:val="24"/>
        </w:rPr>
        <w:t>Human Rights (Parliamentary Scrutiny) Act 2011</w:t>
      </w:r>
      <w:r w:rsidR="53A6E181" w:rsidRPr="4AE507B8">
        <w:rPr>
          <w:rFonts w:ascii="Times New Roman" w:hAnsi="Times New Roman" w:cs="Times New Roman"/>
          <w:sz w:val="24"/>
          <w:szCs w:val="24"/>
        </w:rPr>
        <w:t xml:space="preserve">. </w:t>
      </w:r>
    </w:p>
    <w:p w14:paraId="55141D56" w14:textId="77777777" w:rsidR="00F1722E" w:rsidRPr="00997DE6" w:rsidRDefault="00F1722E" w:rsidP="00481B89">
      <w:pPr>
        <w:spacing w:after="0"/>
        <w:rPr>
          <w:rFonts w:ascii="Times New Roman" w:hAnsi="Times New Roman" w:cs="Times New Roman"/>
          <w:sz w:val="24"/>
          <w:szCs w:val="24"/>
        </w:rPr>
      </w:pPr>
    </w:p>
    <w:p w14:paraId="7FB64C12" w14:textId="4BE42254" w:rsidR="00294C91" w:rsidRPr="00997DE6" w:rsidRDefault="001E490E" w:rsidP="00481B89">
      <w:pPr>
        <w:spacing w:after="0"/>
        <w:jc w:val="center"/>
        <w:rPr>
          <w:rFonts w:ascii="Times New Roman" w:hAnsi="Times New Roman" w:cs="Times New Roman"/>
          <w:b/>
          <w:sz w:val="24"/>
          <w:szCs w:val="24"/>
        </w:rPr>
      </w:pPr>
      <w:r w:rsidRPr="00997DE6">
        <w:rPr>
          <w:rFonts w:ascii="Times New Roman" w:hAnsi="Times New Roman" w:cs="Times New Roman"/>
          <w:b/>
          <w:sz w:val="24"/>
          <w:szCs w:val="24"/>
        </w:rPr>
        <w:t>Assistant Minister for Regional Development and Territories</w:t>
      </w:r>
      <w:r w:rsidRPr="009D57BF">
        <w:rPr>
          <w:rFonts w:ascii="Times New Roman" w:hAnsi="Times New Roman" w:cs="Times New Roman"/>
          <w:b/>
          <w:sz w:val="24"/>
          <w:szCs w:val="24"/>
        </w:rPr>
        <w:t xml:space="preserve"> and Parliamentary Secretary to the Deputy Prime Minister and Minister for Infrastructure, Transport and Regional Development</w:t>
      </w:r>
      <w:bookmarkStart w:id="0" w:name="_GoBack"/>
      <w:bookmarkEnd w:id="0"/>
      <w:r w:rsidR="00294C91" w:rsidRPr="00997DE6">
        <w:rPr>
          <w:rFonts w:ascii="Times New Roman" w:hAnsi="Times New Roman" w:cs="Times New Roman"/>
          <w:b/>
          <w:sz w:val="24"/>
          <w:szCs w:val="24"/>
        </w:rPr>
        <w:br/>
      </w:r>
      <w:proofErr w:type="gramStart"/>
      <w:r w:rsidR="00294C91" w:rsidRPr="00997DE6">
        <w:rPr>
          <w:rFonts w:ascii="Times New Roman" w:hAnsi="Times New Roman" w:cs="Times New Roman"/>
          <w:b/>
          <w:sz w:val="24"/>
          <w:szCs w:val="24"/>
        </w:rPr>
        <w:t>The</w:t>
      </w:r>
      <w:proofErr w:type="gramEnd"/>
      <w:r w:rsidR="00294C91" w:rsidRPr="00997DE6">
        <w:rPr>
          <w:rFonts w:ascii="Times New Roman" w:hAnsi="Times New Roman" w:cs="Times New Roman"/>
          <w:b/>
          <w:sz w:val="24"/>
          <w:szCs w:val="24"/>
        </w:rPr>
        <w:t> Hon Nola Marino MP</w:t>
      </w:r>
      <w:r w:rsidR="00294C91" w:rsidRPr="00997DE6">
        <w:rPr>
          <w:rFonts w:ascii="Times New Roman" w:hAnsi="Times New Roman" w:cs="Times New Roman"/>
          <w:b/>
          <w:sz w:val="24"/>
          <w:szCs w:val="24"/>
        </w:rPr>
        <w:br w:type="page"/>
      </w:r>
    </w:p>
    <w:p w14:paraId="0F915AF5" w14:textId="77777777" w:rsidR="005E6E97" w:rsidRDefault="005E6E97" w:rsidP="005E6E97">
      <w:pPr>
        <w:numPr>
          <w:ilvl w:val="0"/>
          <w:numId w:val="34"/>
        </w:numPr>
        <w:spacing w:after="0" w:line="240" w:lineRule="auto"/>
        <w:rPr>
          <w:rFonts w:ascii="Times New Roman" w:hAnsi="Times New Roman" w:cs="Times New Roman"/>
          <w:sz w:val="24"/>
          <w:szCs w:val="24"/>
        </w:rPr>
      </w:pPr>
    </w:p>
    <w:p w14:paraId="565B2BC4" w14:textId="77777777" w:rsidR="005E6E97" w:rsidRPr="00997DE6" w:rsidRDefault="005E6E97" w:rsidP="005E6E97">
      <w:pPr>
        <w:rPr>
          <w:rFonts w:ascii="Times New Roman" w:hAnsi="Times New Roman" w:cs="Times New Roman"/>
          <w:b/>
          <w:sz w:val="24"/>
          <w:szCs w:val="24"/>
          <w:u w:val="single"/>
        </w:rPr>
      </w:pPr>
      <w:r w:rsidRPr="00997DE6">
        <w:rPr>
          <w:rFonts w:ascii="Times New Roman" w:hAnsi="Times New Roman" w:cs="Times New Roman"/>
          <w:b/>
          <w:sz w:val="24"/>
          <w:szCs w:val="24"/>
          <w:u w:val="single"/>
        </w:rPr>
        <w:t>ATTACHMENT—NOTES ON CLAUSES</w:t>
      </w:r>
    </w:p>
    <w:p w14:paraId="02AAD1FA" w14:textId="77777777" w:rsidR="005E6E97" w:rsidRPr="00997DE6" w:rsidRDefault="005E6E97" w:rsidP="005E6E97">
      <w:pPr>
        <w:ind w:right="91"/>
        <w:rPr>
          <w:rFonts w:ascii="Times New Roman" w:hAnsi="Times New Roman" w:cs="Times New Roman"/>
          <w:sz w:val="24"/>
          <w:szCs w:val="24"/>
        </w:rPr>
      </w:pPr>
      <w:r w:rsidRPr="00997DE6">
        <w:rPr>
          <w:rFonts w:ascii="Times New Roman" w:hAnsi="Times New Roman" w:cs="Times New Roman"/>
          <w:sz w:val="24"/>
          <w:szCs w:val="24"/>
          <w:u w:val="single"/>
        </w:rPr>
        <w:t xml:space="preserve">Section 1—Name </w:t>
      </w:r>
    </w:p>
    <w:p w14:paraId="6E461A24" w14:textId="77777777" w:rsidR="005E6E97" w:rsidRPr="00997DE6" w:rsidRDefault="005E6E97" w:rsidP="005E6E97">
      <w:pPr>
        <w:ind w:right="91"/>
        <w:rPr>
          <w:rFonts w:ascii="Times New Roman" w:hAnsi="Times New Roman" w:cs="Times New Roman"/>
          <w:sz w:val="24"/>
          <w:szCs w:val="24"/>
        </w:rPr>
      </w:pPr>
      <w:r w:rsidRPr="0C81FD16">
        <w:rPr>
          <w:rFonts w:ascii="Times New Roman" w:hAnsi="Times New Roman" w:cs="Times New Roman"/>
          <w:sz w:val="24"/>
          <w:szCs w:val="24"/>
        </w:rPr>
        <w:t xml:space="preserve">This </w:t>
      </w:r>
      <w:r>
        <w:rPr>
          <w:rFonts w:ascii="Times New Roman" w:hAnsi="Times New Roman" w:cs="Times New Roman"/>
          <w:sz w:val="24"/>
          <w:szCs w:val="24"/>
        </w:rPr>
        <w:t>clause</w:t>
      </w:r>
      <w:r w:rsidRPr="0C81FD16">
        <w:rPr>
          <w:rFonts w:ascii="Times New Roman" w:hAnsi="Times New Roman" w:cs="Times New Roman"/>
          <w:sz w:val="24"/>
          <w:szCs w:val="24"/>
        </w:rPr>
        <w:t xml:space="preserve"> provides that the title of the Rules is the </w:t>
      </w:r>
      <w:r w:rsidRPr="002C5C5C">
        <w:rPr>
          <w:rFonts w:ascii="Times New Roman" w:hAnsi="Times New Roman" w:cs="Times New Roman"/>
          <w:i/>
          <w:iCs/>
          <w:sz w:val="24"/>
          <w:szCs w:val="24"/>
        </w:rPr>
        <w:t>Norfolk Island Continued Laws Ordinance Amendment (Applied Laws and Service Delivery (Queensland) Measures) Rules 2021</w:t>
      </w:r>
      <w:r w:rsidRPr="0C81FD16">
        <w:rPr>
          <w:rFonts w:ascii="Times New Roman" w:hAnsi="Times New Roman" w:cs="Times New Roman"/>
          <w:i/>
          <w:iCs/>
          <w:sz w:val="24"/>
          <w:szCs w:val="24"/>
        </w:rPr>
        <w:t xml:space="preserve"> </w:t>
      </w:r>
      <w:r w:rsidRPr="0C81FD16">
        <w:rPr>
          <w:rFonts w:ascii="Times New Roman" w:hAnsi="Times New Roman" w:cs="Times New Roman"/>
          <w:sz w:val="24"/>
          <w:szCs w:val="24"/>
        </w:rPr>
        <w:t>(the Rules).</w:t>
      </w:r>
    </w:p>
    <w:p w14:paraId="1265CB5F" w14:textId="77777777" w:rsidR="005E6E97" w:rsidRPr="00997DE6" w:rsidRDefault="005E6E97" w:rsidP="005E6E97">
      <w:pPr>
        <w:ind w:right="91"/>
        <w:rPr>
          <w:rFonts w:ascii="Times New Roman" w:hAnsi="Times New Roman" w:cs="Times New Roman"/>
          <w:sz w:val="24"/>
          <w:szCs w:val="24"/>
          <w:u w:val="single"/>
        </w:rPr>
      </w:pPr>
      <w:r w:rsidRPr="00997DE6">
        <w:rPr>
          <w:rFonts w:ascii="Times New Roman" w:hAnsi="Times New Roman" w:cs="Times New Roman"/>
          <w:sz w:val="24"/>
          <w:szCs w:val="24"/>
          <w:u w:val="single"/>
        </w:rPr>
        <w:t>Section 2—Commencement</w:t>
      </w:r>
    </w:p>
    <w:p w14:paraId="6637C278" w14:textId="77777777" w:rsidR="005E6E97" w:rsidRPr="00997DE6" w:rsidRDefault="005E6E97" w:rsidP="005E6E97">
      <w:pPr>
        <w:rPr>
          <w:rFonts w:ascii="Times New Roman" w:hAnsi="Times New Roman" w:cs="Times New Roman"/>
          <w:sz w:val="24"/>
          <w:szCs w:val="24"/>
        </w:rPr>
      </w:pPr>
      <w:r w:rsidRPr="0C81FD16">
        <w:rPr>
          <w:rFonts w:ascii="Times New Roman" w:hAnsi="Times New Roman" w:cs="Times New Roman"/>
          <w:sz w:val="24"/>
          <w:szCs w:val="24"/>
        </w:rPr>
        <w:t xml:space="preserve">This </w:t>
      </w:r>
      <w:r>
        <w:rPr>
          <w:rFonts w:ascii="Times New Roman" w:hAnsi="Times New Roman" w:cs="Times New Roman"/>
          <w:sz w:val="24"/>
          <w:szCs w:val="24"/>
        </w:rPr>
        <w:t>clause</w:t>
      </w:r>
      <w:r w:rsidRPr="0C81FD16">
        <w:rPr>
          <w:rFonts w:ascii="Times New Roman" w:hAnsi="Times New Roman" w:cs="Times New Roman"/>
          <w:sz w:val="24"/>
          <w:szCs w:val="24"/>
        </w:rPr>
        <w:t xml:space="preserve"> provides for the Rules to commence </w:t>
      </w:r>
      <w:r w:rsidRPr="7EDB0D70">
        <w:rPr>
          <w:rFonts w:ascii="Times New Roman" w:hAnsi="Times New Roman" w:cs="Times New Roman"/>
          <w:sz w:val="24"/>
          <w:szCs w:val="24"/>
        </w:rPr>
        <w:t>on 1 January 2022.</w:t>
      </w:r>
    </w:p>
    <w:p w14:paraId="042C4FF6" w14:textId="77777777" w:rsidR="005E6E97" w:rsidRPr="00997DE6" w:rsidRDefault="005E6E97" w:rsidP="005E6E97">
      <w:pPr>
        <w:ind w:right="91"/>
        <w:rPr>
          <w:rFonts w:ascii="Times New Roman" w:hAnsi="Times New Roman" w:cs="Times New Roman"/>
          <w:sz w:val="24"/>
          <w:szCs w:val="24"/>
        </w:rPr>
      </w:pPr>
      <w:r w:rsidRPr="00997DE6">
        <w:rPr>
          <w:rFonts w:ascii="Times New Roman" w:hAnsi="Times New Roman" w:cs="Times New Roman"/>
          <w:sz w:val="24"/>
          <w:szCs w:val="24"/>
          <w:u w:val="single"/>
        </w:rPr>
        <w:t>Section 3—Authority</w:t>
      </w:r>
    </w:p>
    <w:p w14:paraId="33044618" w14:textId="77777777" w:rsidR="005E6E97" w:rsidRDefault="005E6E97" w:rsidP="005E6E97">
      <w:pPr>
        <w:ind w:right="91"/>
        <w:rPr>
          <w:rFonts w:ascii="Times New Roman" w:hAnsi="Times New Roman" w:cs="Times New Roman"/>
          <w:sz w:val="24"/>
          <w:szCs w:val="24"/>
        </w:rPr>
      </w:pPr>
      <w:r>
        <w:rPr>
          <w:rFonts w:ascii="Times New Roman" w:hAnsi="Times New Roman" w:cs="Times New Roman"/>
          <w:sz w:val="24"/>
          <w:szCs w:val="24"/>
        </w:rPr>
        <w:t>Clause</w:t>
      </w:r>
      <w:r w:rsidRPr="0C81FD16">
        <w:rPr>
          <w:rFonts w:ascii="Times New Roman" w:hAnsi="Times New Roman" w:cs="Times New Roman"/>
          <w:sz w:val="24"/>
          <w:szCs w:val="24"/>
        </w:rPr>
        <w:t xml:space="preserve"> 3 provides that the Rules are made under Section </w:t>
      </w:r>
      <w:r>
        <w:rPr>
          <w:rFonts w:ascii="Times New Roman" w:hAnsi="Times New Roman" w:cs="Times New Roman"/>
          <w:sz w:val="24"/>
          <w:szCs w:val="24"/>
        </w:rPr>
        <w:t>6</w:t>
      </w:r>
      <w:r w:rsidRPr="0C81FD16">
        <w:rPr>
          <w:rFonts w:ascii="Times New Roman" w:hAnsi="Times New Roman" w:cs="Times New Roman"/>
          <w:sz w:val="24"/>
          <w:szCs w:val="24"/>
        </w:rPr>
        <w:t xml:space="preserve"> of</w:t>
      </w:r>
      <w:r w:rsidRPr="00133844">
        <w:rPr>
          <w:rFonts w:ascii="Times New Roman" w:hAnsi="Times New Roman"/>
          <w:i/>
          <w:szCs w:val="20"/>
        </w:rPr>
        <w:t xml:space="preserve"> </w:t>
      </w:r>
      <w:r w:rsidRPr="00133844">
        <w:rPr>
          <w:rFonts w:ascii="Times New Roman" w:hAnsi="Times New Roman" w:cs="Times New Roman"/>
          <w:i/>
          <w:sz w:val="24"/>
          <w:szCs w:val="24"/>
        </w:rPr>
        <w:t>Norfolk Island Continued Laws Ordinance 2015</w:t>
      </w:r>
      <w:r w:rsidRPr="0C81FD16">
        <w:rPr>
          <w:rFonts w:ascii="Times New Roman" w:hAnsi="Times New Roman" w:cs="Times New Roman"/>
          <w:sz w:val="24"/>
          <w:szCs w:val="24"/>
        </w:rPr>
        <w:t xml:space="preserve"> </w:t>
      </w:r>
      <w:r>
        <w:rPr>
          <w:rFonts w:ascii="Times New Roman" w:hAnsi="Times New Roman" w:cs="Times New Roman"/>
          <w:sz w:val="24"/>
          <w:szCs w:val="24"/>
        </w:rPr>
        <w:t>(</w:t>
      </w:r>
      <w:r w:rsidRPr="0C81FD16">
        <w:rPr>
          <w:rFonts w:ascii="Times New Roman" w:hAnsi="Times New Roman" w:cs="Times New Roman"/>
          <w:sz w:val="24"/>
          <w:szCs w:val="24"/>
        </w:rPr>
        <w:t>the Ordinance</w:t>
      </w:r>
      <w:r>
        <w:rPr>
          <w:rFonts w:ascii="Times New Roman" w:hAnsi="Times New Roman" w:cs="Times New Roman"/>
          <w:sz w:val="24"/>
          <w:szCs w:val="24"/>
        </w:rPr>
        <w:t>)</w:t>
      </w:r>
      <w:r w:rsidRPr="0C81FD16">
        <w:rPr>
          <w:rFonts w:ascii="Times New Roman" w:hAnsi="Times New Roman" w:cs="Times New Roman"/>
          <w:sz w:val="24"/>
          <w:szCs w:val="24"/>
        </w:rPr>
        <w:t>.</w:t>
      </w:r>
      <w:r>
        <w:rPr>
          <w:rFonts w:ascii="Times New Roman" w:hAnsi="Times New Roman" w:cs="Times New Roman"/>
          <w:sz w:val="24"/>
          <w:szCs w:val="24"/>
        </w:rPr>
        <w:t xml:space="preserve"> </w:t>
      </w:r>
    </w:p>
    <w:p w14:paraId="4601C343" w14:textId="77777777" w:rsidR="005E6E97" w:rsidRPr="006A3CF0" w:rsidRDefault="005E6E97" w:rsidP="005E6E97">
      <w:pPr>
        <w:ind w:right="91"/>
        <w:rPr>
          <w:rFonts w:ascii="Times New Roman" w:hAnsi="Times New Roman" w:cs="Times New Roman"/>
          <w:sz w:val="24"/>
          <w:szCs w:val="24"/>
        </w:rPr>
      </w:pPr>
      <w:r w:rsidRPr="006A3CF0">
        <w:rPr>
          <w:rFonts w:ascii="Times New Roman" w:hAnsi="Times New Roman" w:cs="Times New Roman"/>
          <w:sz w:val="24"/>
          <w:szCs w:val="24"/>
        </w:rPr>
        <w:t>Th</w:t>
      </w:r>
      <w:r>
        <w:rPr>
          <w:rFonts w:ascii="Times New Roman" w:hAnsi="Times New Roman" w:cs="Times New Roman"/>
          <w:sz w:val="24"/>
          <w:szCs w:val="24"/>
        </w:rPr>
        <w:t>e</w:t>
      </w:r>
      <w:r w:rsidRPr="006A3CF0">
        <w:rPr>
          <w:rFonts w:ascii="Times New Roman" w:hAnsi="Times New Roman" w:cs="Times New Roman"/>
          <w:sz w:val="24"/>
          <w:szCs w:val="24"/>
        </w:rPr>
        <w:t xml:space="preserve"> Ordinance amends </w:t>
      </w:r>
      <w:r w:rsidRPr="00563996">
        <w:rPr>
          <w:rFonts w:ascii="Times New Roman" w:hAnsi="Times New Roman" w:cs="Times New Roman"/>
          <w:sz w:val="24"/>
          <w:szCs w:val="24"/>
        </w:rPr>
        <w:t xml:space="preserve">laws of the </w:t>
      </w:r>
      <w:r>
        <w:rPr>
          <w:rFonts w:ascii="Times New Roman" w:hAnsi="Times New Roman" w:cs="Times New Roman"/>
          <w:sz w:val="24"/>
          <w:szCs w:val="24"/>
        </w:rPr>
        <w:t xml:space="preserve">former Norfolk Island </w:t>
      </w:r>
      <w:r w:rsidRPr="00563996">
        <w:rPr>
          <w:rFonts w:ascii="Times New Roman" w:hAnsi="Times New Roman" w:cs="Times New Roman"/>
          <w:sz w:val="24"/>
          <w:szCs w:val="24"/>
        </w:rPr>
        <w:t xml:space="preserve">Legislative Assembly and laws made under </w:t>
      </w:r>
      <w:r>
        <w:rPr>
          <w:rFonts w:ascii="Times New Roman" w:hAnsi="Times New Roman" w:cs="Times New Roman"/>
          <w:sz w:val="24"/>
          <w:szCs w:val="24"/>
        </w:rPr>
        <w:t>those</w:t>
      </w:r>
      <w:r w:rsidRPr="00563996">
        <w:rPr>
          <w:rFonts w:ascii="Times New Roman" w:hAnsi="Times New Roman" w:cs="Times New Roman"/>
          <w:sz w:val="24"/>
          <w:szCs w:val="24"/>
        </w:rPr>
        <w:t xml:space="preserve"> laws </w:t>
      </w:r>
      <w:r>
        <w:rPr>
          <w:rFonts w:ascii="Times New Roman" w:hAnsi="Times New Roman" w:cs="Times New Roman"/>
          <w:sz w:val="24"/>
          <w:szCs w:val="24"/>
        </w:rPr>
        <w:t>(</w:t>
      </w:r>
      <w:r w:rsidRPr="006A3CF0">
        <w:rPr>
          <w:rFonts w:ascii="Times New Roman" w:hAnsi="Times New Roman" w:cs="Times New Roman"/>
          <w:sz w:val="24"/>
          <w:szCs w:val="24"/>
        </w:rPr>
        <w:t>continued laws</w:t>
      </w:r>
      <w:r>
        <w:rPr>
          <w:rFonts w:ascii="Times New Roman" w:hAnsi="Times New Roman" w:cs="Times New Roman"/>
          <w:sz w:val="24"/>
          <w:szCs w:val="24"/>
        </w:rPr>
        <w:t>)</w:t>
      </w:r>
      <w:r w:rsidRPr="006A3CF0">
        <w:rPr>
          <w:rFonts w:ascii="Times New Roman" w:hAnsi="Times New Roman" w:cs="Times New Roman"/>
          <w:sz w:val="24"/>
          <w:szCs w:val="24"/>
        </w:rPr>
        <w:t xml:space="preserve"> as set out in the items in the Schedules to th</w:t>
      </w:r>
      <w:r>
        <w:rPr>
          <w:rFonts w:ascii="Times New Roman" w:hAnsi="Times New Roman" w:cs="Times New Roman"/>
          <w:sz w:val="24"/>
          <w:szCs w:val="24"/>
        </w:rPr>
        <w:t>e</w:t>
      </w:r>
      <w:r w:rsidRPr="006A3CF0">
        <w:rPr>
          <w:rFonts w:ascii="Times New Roman" w:hAnsi="Times New Roman" w:cs="Times New Roman"/>
          <w:sz w:val="24"/>
          <w:szCs w:val="24"/>
        </w:rPr>
        <w:t xml:space="preserve"> Ordinance.</w:t>
      </w:r>
    </w:p>
    <w:p w14:paraId="4CACB230" w14:textId="77777777" w:rsidR="005E6E97" w:rsidRDefault="005E6E97" w:rsidP="005E6E97">
      <w:pPr>
        <w:ind w:right="91"/>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Section 6 provides that the Rules operate as amendments to the Ordinance.</w:t>
      </w:r>
    </w:p>
    <w:p w14:paraId="183CB4E8" w14:textId="77777777" w:rsidR="005E6E97" w:rsidRPr="00997DE6" w:rsidRDefault="005E6E97" w:rsidP="005E6E97">
      <w:pPr>
        <w:keepNext/>
        <w:ind w:right="748"/>
        <w:rPr>
          <w:rFonts w:ascii="Times New Roman" w:hAnsi="Times New Roman" w:cs="Times New Roman"/>
          <w:sz w:val="24"/>
          <w:szCs w:val="24"/>
          <w:u w:val="single"/>
        </w:rPr>
      </w:pPr>
      <w:r w:rsidRPr="00997DE6">
        <w:rPr>
          <w:rFonts w:ascii="Times New Roman" w:hAnsi="Times New Roman" w:cs="Times New Roman"/>
          <w:sz w:val="24"/>
          <w:szCs w:val="24"/>
          <w:u w:val="single"/>
        </w:rPr>
        <w:t>Section 4—</w:t>
      </w:r>
      <w:r>
        <w:rPr>
          <w:rFonts w:ascii="Times New Roman" w:hAnsi="Times New Roman" w:cs="Times New Roman"/>
          <w:sz w:val="24"/>
          <w:szCs w:val="24"/>
          <w:u w:val="single"/>
        </w:rPr>
        <w:t>Schedules</w:t>
      </w:r>
    </w:p>
    <w:p w14:paraId="6BF4D71C" w14:textId="77777777" w:rsidR="005E6E97" w:rsidRPr="00245F1F" w:rsidRDefault="005E6E97" w:rsidP="005E6E97">
      <w:pPr>
        <w:pStyle w:val="gmail-dotpoint"/>
        <w:spacing w:before="180" w:beforeAutospacing="0" w:after="180" w:afterAutospacing="0"/>
        <w:rPr>
          <w:lang w:eastAsia="en-US"/>
        </w:rPr>
      </w:pPr>
      <w:r w:rsidRPr="00245F1F">
        <w:rPr>
          <w:lang w:eastAsia="en-US"/>
        </w:rPr>
        <w:t xml:space="preserve">This </w:t>
      </w:r>
      <w:r>
        <w:rPr>
          <w:lang w:eastAsia="en-US"/>
        </w:rPr>
        <w:t>clause</w:t>
      </w:r>
      <w:r w:rsidRPr="00245F1F">
        <w:rPr>
          <w:lang w:eastAsia="en-US"/>
        </w:rPr>
        <w:t xml:space="preserve"> provides that legislation that is specified in a Schedule is amended or repealed as set out in the Schedule concerned and any other item in a Schedule to the </w:t>
      </w:r>
      <w:r>
        <w:rPr>
          <w:lang w:eastAsia="en-US"/>
        </w:rPr>
        <w:t>Rules</w:t>
      </w:r>
      <w:r w:rsidRPr="00245F1F">
        <w:rPr>
          <w:lang w:eastAsia="en-US"/>
        </w:rPr>
        <w:t xml:space="preserve"> has effect according to its terms.</w:t>
      </w:r>
    </w:p>
    <w:p w14:paraId="2AED3B2B" w14:textId="77777777" w:rsidR="005E6E97" w:rsidRPr="00094A0D" w:rsidRDefault="005E6E97" w:rsidP="005E6E97">
      <w:pPr>
        <w:ind w:right="748"/>
        <w:rPr>
          <w:rFonts w:ascii="Times New Roman" w:hAnsi="Times New Roman" w:cs="Times New Roman"/>
          <w:sz w:val="24"/>
          <w:szCs w:val="24"/>
          <w:u w:val="single"/>
        </w:rPr>
      </w:pPr>
      <w:r w:rsidRPr="00094A0D">
        <w:rPr>
          <w:rFonts w:ascii="Times New Roman" w:hAnsi="Times New Roman" w:cs="Times New Roman"/>
          <w:sz w:val="24"/>
          <w:szCs w:val="24"/>
          <w:u w:val="single"/>
        </w:rPr>
        <w:t>Schedule 1—Amendments</w:t>
      </w:r>
    </w:p>
    <w:p w14:paraId="6A03ACF9" w14:textId="77777777" w:rsidR="005E6E97" w:rsidRDefault="005E6E97" w:rsidP="005E6E97">
      <w:pPr>
        <w:ind w:right="748"/>
        <w:rPr>
          <w:rFonts w:ascii="Times New Roman" w:hAnsi="Times New Roman" w:cs="Times New Roman"/>
          <w:sz w:val="24"/>
          <w:szCs w:val="24"/>
        </w:rPr>
      </w:pPr>
      <w:r>
        <w:rPr>
          <w:rFonts w:ascii="Times New Roman" w:hAnsi="Times New Roman" w:cs="Times New Roman"/>
          <w:sz w:val="24"/>
          <w:szCs w:val="24"/>
        </w:rPr>
        <w:t>The amendments made by the Rules operate as amendments to the Schedules of the Ordinance which themselves amend the continued laws. The amendments insert new items into the Schedules to effect these amendments</w:t>
      </w:r>
    </w:p>
    <w:p w14:paraId="2A0FA9D2" w14:textId="77777777" w:rsidR="005E6E97" w:rsidRPr="004A2FC5" w:rsidRDefault="005E6E97" w:rsidP="005E6E97">
      <w:pPr>
        <w:ind w:right="748"/>
        <w:rPr>
          <w:rFonts w:ascii="Times New Roman" w:hAnsi="Times New Roman" w:cs="Times New Roman"/>
          <w:sz w:val="24"/>
          <w:szCs w:val="24"/>
          <w:u w:val="single"/>
        </w:rPr>
      </w:pPr>
      <w:r w:rsidRPr="004A2FC5">
        <w:rPr>
          <w:rFonts w:ascii="Times New Roman" w:hAnsi="Times New Roman" w:cs="Times New Roman"/>
          <w:sz w:val="24"/>
          <w:szCs w:val="24"/>
          <w:u w:val="single"/>
        </w:rPr>
        <w:t>Part 1—Amendment of the Administrative Review Tribunal Act 1996 (NI)</w:t>
      </w:r>
    </w:p>
    <w:p w14:paraId="35F29D34" w14:textId="77777777" w:rsidR="005E6E97" w:rsidRDefault="005E6E97" w:rsidP="005E6E97">
      <w:pPr>
        <w:ind w:right="748"/>
        <w:rPr>
          <w:rFonts w:ascii="Times New Roman" w:hAnsi="Times New Roman" w:cs="Times New Roman"/>
          <w:sz w:val="24"/>
          <w:szCs w:val="24"/>
        </w:rPr>
      </w:pPr>
      <w:r w:rsidRPr="003E0011">
        <w:rPr>
          <w:rFonts w:ascii="Times New Roman" w:hAnsi="Times New Roman" w:cs="Times New Roman"/>
          <w:sz w:val="24"/>
          <w:szCs w:val="24"/>
          <w:u w:val="single"/>
        </w:rPr>
        <w:t>Item 1</w:t>
      </w:r>
      <w:r>
        <w:rPr>
          <w:rFonts w:ascii="Times New Roman" w:hAnsi="Times New Roman" w:cs="Times New Roman"/>
          <w:sz w:val="24"/>
          <w:szCs w:val="24"/>
        </w:rPr>
        <w:t xml:space="preserve"> – New item 1AAA</w:t>
      </w:r>
      <w:r w:rsidR="006D11E7">
        <w:rPr>
          <w:rFonts w:ascii="Times New Roman" w:hAnsi="Times New Roman" w:cs="Times New Roman"/>
          <w:sz w:val="24"/>
          <w:szCs w:val="24"/>
        </w:rPr>
        <w:t>A</w:t>
      </w:r>
    </w:p>
    <w:p w14:paraId="3785AB68" w14:textId="77777777" w:rsidR="005E6E97" w:rsidRDefault="005E6E97" w:rsidP="005E6E97">
      <w:pPr>
        <w:ind w:right="748"/>
        <w:rPr>
          <w:rFonts w:ascii="Times New Roman" w:hAnsi="Times New Roman" w:cs="Times New Roman"/>
          <w:sz w:val="24"/>
          <w:szCs w:val="24"/>
        </w:rPr>
      </w:pPr>
      <w:r>
        <w:rPr>
          <w:rFonts w:ascii="Times New Roman" w:hAnsi="Times New Roman" w:cs="Times New Roman"/>
          <w:sz w:val="24"/>
          <w:szCs w:val="24"/>
        </w:rPr>
        <w:t xml:space="preserve">Section 14 provides that the Administrative Review Tribunal can have functions relating to review of decisions conferred on it by an </w:t>
      </w:r>
      <w:r w:rsidRPr="00DE780F">
        <w:rPr>
          <w:rFonts w:ascii="Times New Roman" w:hAnsi="Times New Roman" w:cs="Times New Roman"/>
          <w:b/>
          <w:bCs/>
          <w:i/>
          <w:iCs/>
          <w:sz w:val="24"/>
          <w:szCs w:val="24"/>
        </w:rPr>
        <w:t>enactment</w:t>
      </w:r>
      <w:r>
        <w:rPr>
          <w:rFonts w:ascii="Times New Roman" w:hAnsi="Times New Roman" w:cs="Times New Roman"/>
          <w:sz w:val="24"/>
          <w:szCs w:val="24"/>
        </w:rPr>
        <w:t xml:space="preserve">. This item amends the definition of </w:t>
      </w:r>
      <w:r w:rsidRPr="00FF4485">
        <w:rPr>
          <w:rFonts w:ascii="Times New Roman" w:hAnsi="Times New Roman" w:cs="Times New Roman"/>
          <w:b/>
          <w:bCs/>
          <w:i/>
          <w:iCs/>
          <w:sz w:val="24"/>
          <w:szCs w:val="24"/>
        </w:rPr>
        <w:t>enactment</w:t>
      </w:r>
      <w:r w:rsidRPr="00FF4485">
        <w:rPr>
          <w:rFonts w:ascii="Times New Roman" w:hAnsi="Times New Roman" w:cs="Times New Roman"/>
          <w:sz w:val="24"/>
          <w:szCs w:val="24"/>
        </w:rPr>
        <w:t xml:space="preserve"> </w:t>
      </w:r>
      <w:r>
        <w:rPr>
          <w:rFonts w:ascii="Times New Roman" w:hAnsi="Times New Roman" w:cs="Times New Roman"/>
          <w:sz w:val="24"/>
          <w:szCs w:val="24"/>
        </w:rPr>
        <w:t xml:space="preserve">at section 3 of the </w:t>
      </w:r>
      <w:r w:rsidRPr="00657DAD">
        <w:rPr>
          <w:rFonts w:ascii="Times New Roman" w:hAnsi="Times New Roman" w:cs="Times New Roman"/>
          <w:i/>
          <w:iCs/>
          <w:sz w:val="24"/>
          <w:szCs w:val="24"/>
        </w:rPr>
        <w:t xml:space="preserve">Administrative Review Tribunal Act 1996 </w:t>
      </w:r>
      <w:r w:rsidRPr="00FF4485">
        <w:rPr>
          <w:rFonts w:ascii="Times New Roman" w:hAnsi="Times New Roman" w:cs="Times New Roman"/>
          <w:sz w:val="24"/>
          <w:szCs w:val="24"/>
        </w:rPr>
        <w:t>(NI)</w:t>
      </w:r>
      <w:r>
        <w:rPr>
          <w:rFonts w:ascii="Times New Roman" w:hAnsi="Times New Roman" w:cs="Times New Roman"/>
          <w:sz w:val="24"/>
          <w:szCs w:val="24"/>
        </w:rPr>
        <w:t xml:space="preserve"> so that it includes a Queensland law in force in Norfolk Island as well as a New South Wales law.</w:t>
      </w:r>
    </w:p>
    <w:p w14:paraId="1E0D949E" w14:textId="77777777" w:rsidR="005E6E97" w:rsidRDefault="005E6E97" w:rsidP="005E6E97">
      <w:pPr>
        <w:ind w:right="748"/>
        <w:rPr>
          <w:rFonts w:ascii="Times New Roman" w:hAnsi="Times New Roman" w:cs="Times New Roman"/>
          <w:sz w:val="24"/>
          <w:szCs w:val="24"/>
          <w:u w:val="single"/>
        </w:rPr>
      </w:pPr>
      <w:r w:rsidRPr="00723644">
        <w:rPr>
          <w:rFonts w:ascii="Times New Roman" w:hAnsi="Times New Roman" w:cs="Times New Roman"/>
          <w:sz w:val="24"/>
          <w:szCs w:val="24"/>
          <w:u w:val="single"/>
        </w:rPr>
        <w:t>Part 2—Amendment of the Child Welfare Act 2009 (NI)</w:t>
      </w:r>
    </w:p>
    <w:p w14:paraId="0A0B3117" w14:textId="77777777" w:rsidR="005E6E97" w:rsidRDefault="005E6E97" w:rsidP="005E6E97">
      <w:pPr>
        <w:ind w:right="748"/>
        <w:rPr>
          <w:rFonts w:ascii="Times New Roman" w:hAnsi="Times New Roman" w:cs="Times New Roman"/>
          <w:sz w:val="24"/>
          <w:szCs w:val="24"/>
        </w:rPr>
      </w:pPr>
      <w:r>
        <w:rPr>
          <w:rFonts w:ascii="Times New Roman" w:hAnsi="Times New Roman" w:cs="Times New Roman"/>
          <w:sz w:val="24"/>
          <w:szCs w:val="24"/>
          <w:u w:val="single"/>
        </w:rPr>
        <w:t>Item 2</w:t>
      </w:r>
      <w:r>
        <w:rPr>
          <w:rFonts w:ascii="Times New Roman" w:hAnsi="Times New Roman" w:cs="Times New Roman"/>
          <w:sz w:val="24"/>
          <w:szCs w:val="24"/>
        </w:rPr>
        <w:t xml:space="preserve"> – New item 29AAAA</w:t>
      </w:r>
    </w:p>
    <w:p w14:paraId="6A6701F7" w14:textId="77777777" w:rsidR="005E6E97" w:rsidRDefault="005E6E97" w:rsidP="005E6E97">
      <w:pPr>
        <w:ind w:right="748"/>
        <w:rPr>
          <w:rFonts w:ascii="Times New Roman" w:hAnsi="Times New Roman" w:cs="Times New Roman"/>
          <w:sz w:val="24"/>
          <w:szCs w:val="24"/>
        </w:rPr>
      </w:pPr>
      <w:r w:rsidRPr="00087736">
        <w:rPr>
          <w:rFonts w:ascii="Times New Roman" w:hAnsi="Times New Roman" w:cs="Times New Roman"/>
          <w:sz w:val="24"/>
          <w:szCs w:val="24"/>
        </w:rPr>
        <w:t xml:space="preserve">Part 10 of Chapter 12 of the </w:t>
      </w:r>
      <w:r w:rsidRPr="00087736">
        <w:rPr>
          <w:rFonts w:ascii="Times New Roman" w:hAnsi="Times New Roman" w:cs="Times New Roman"/>
          <w:i/>
          <w:iCs/>
          <w:sz w:val="24"/>
          <w:szCs w:val="24"/>
        </w:rPr>
        <w:t>Education (General Provisions) Act 2006</w:t>
      </w:r>
      <w:r w:rsidRPr="00087736">
        <w:rPr>
          <w:rFonts w:ascii="Times New Roman" w:hAnsi="Times New Roman" w:cs="Times New Roman"/>
          <w:sz w:val="24"/>
          <w:szCs w:val="24"/>
        </w:rPr>
        <w:t xml:space="preserve"> (Qld) (NI) </w:t>
      </w:r>
      <w:r>
        <w:rPr>
          <w:rFonts w:ascii="Times New Roman" w:hAnsi="Times New Roman" w:cs="Times New Roman"/>
          <w:sz w:val="24"/>
          <w:szCs w:val="24"/>
        </w:rPr>
        <w:t xml:space="preserve">provides for mandatory reporting of sexual abuse. It appears this may extend reporting requirements to circumstances not covered by the corresponding provisions in the Child Welfare Act. </w:t>
      </w:r>
    </w:p>
    <w:p w14:paraId="0CC34CEE" w14:textId="77777777" w:rsidR="005E6E97" w:rsidRDefault="005E6E97" w:rsidP="005E6E97">
      <w:pPr>
        <w:ind w:right="748"/>
        <w:rPr>
          <w:rFonts w:ascii="Times New Roman" w:hAnsi="Times New Roman" w:cs="Times New Roman"/>
          <w:sz w:val="24"/>
          <w:szCs w:val="24"/>
        </w:rPr>
      </w:pPr>
      <w:r>
        <w:rPr>
          <w:rFonts w:ascii="Times New Roman" w:hAnsi="Times New Roman" w:cs="Times New Roman"/>
          <w:sz w:val="24"/>
          <w:szCs w:val="24"/>
        </w:rPr>
        <w:lastRenderedPageBreak/>
        <w:t xml:space="preserve">This gives rise to the possibility of inconsistency between the two provisions. In such a case, the Norfolk Island continued law will prevail over the applied law of the State (see </w:t>
      </w:r>
      <w:r w:rsidRPr="00617990">
        <w:rPr>
          <w:rFonts w:ascii="Times New Roman" w:hAnsi="Times New Roman" w:cs="Times New Roman"/>
          <w:i/>
          <w:sz w:val="24"/>
          <w:szCs w:val="24"/>
        </w:rPr>
        <w:t>Norfolk Island Act 1979</w:t>
      </w:r>
      <w:r>
        <w:rPr>
          <w:rFonts w:ascii="Times New Roman" w:hAnsi="Times New Roman" w:cs="Times New Roman"/>
          <w:sz w:val="24"/>
          <w:szCs w:val="24"/>
        </w:rPr>
        <w:t xml:space="preserve"> (</w:t>
      </w:r>
      <w:proofErr w:type="spellStart"/>
      <w:r>
        <w:rPr>
          <w:rFonts w:ascii="Times New Roman" w:hAnsi="Times New Roman" w:cs="Times New Roman"/>
          <w:sz w:val="24"/>
          <w:szCs w:val="24"/>
        </w:rPr>
        <w:t>Cth</w:t>
      </w:r>
      <w:proofErr w:type="spellEnd"/>
      <w:r>
        <w:rPr>
          <w:rFonts w:ascii="Times New Roman" w:hAnsi="Times New Roman" w:cs="Times New Roman"/>
          <w:sz w:val="24"/>
          <w:szCs w:val="24"/>
        </w:rPr>
        <w:t xml:space="preserve">) s </w:t>
      </w:r>
      <w:proofErr w:type="gramStart"/>
      <w:r>
        <w:rPr>
          <w:rFonts w:ascii="Times New Roman" w:hAnsi="Times New Roman" w:cs="Times New Roman"/>
          <w:sz w:val="24"/>
          <w:szCs w:val="24"/>
        </w:rPr>
        <w:t>18A(</w:t>
      </w:r>
      <w:proofErr w:type="gramEnd"/>
      <w:r>
        <w:rPr>
          <w:rFonts w:ascii="Times New Roman" w:hAnsi="Times New Roman" w:cs="Times New Roman"/>
          <w:sz w:val="24"/>
          <w:szCs w:val="24"/>
        </w:rPr>
        <w:t xml:space="preserve">4)). </w:t>
      </w:r>
    </w:p>
    <w:p w14:paraId="3B6B0507" w14:textId="77777777" w:rsidR="005E6E97" w:rsidRPr="00087736" w:rsidRDefault="005E6E97" w:rsidP="005E6E97">
      <w:pPr>
        <w:ind w:right="748"/>
        <w:rPr>
          <w:rFonts w:ascii="Times New Roman" w:hAnsi="Times New Roman" w:cs="Times New Roman"/>
          <w:sz w:val="24"/>
          <w:szCs w:val="24"/>
        </w:rPr>
      </w:pPr>
      <w:r>
        <w:rPr>
          <w:rFonts w:ascii="Times New Roman" w:hAnsi="Times New Roman" w:cs="Times New Roman"/>
          <w:sz w:val="24"/>
          <w:szCs w:val="24"/>
        </w:rPr>
        <w:t>To avoid doubt, this item inserts a new section 9A into the Child Welfare Act to provide that n</w:t>
      </w:r>
      <w:r w:rsidRPr="00087736">
        <w:rPr>
          <w:rFonts w:ascii="Times New Roman" w:hAnsi="Times New Roman" w:cs="Times New Roman"/>
          <w:sz w:val="24"/>
          <w:szCs w:val="24"/>
        </w:rPr>
        <w:t>othing in th</w:t>
      </w:r>
      <w:r>
        <w:rPr>
          <w:rFonts w:ascii="Times New Roman" w:hAnsi="Times New Roman" w:cs="Times New Roman"/>
          <w:sz w:val="24"/>
          <w:szCs w:val="24"/>
        </w:rPr>
        <w:t>at</w:t>
      </w:r>
      <w:r w:rsidRPr="00087736">
        <w:rPr>
          <w:rFonts w:ascii="Times New Roman" w:hAnsi="Times New Roman" w:cs="Times New Roman"/>
          <w:sz w:val="24"/>
          <w:szCs w:val="24"/>
        </w:rPr>
        <w:t xml:space="preserve"> Act is intended to exclude or limit the operation of the provisions of Part 10 of Chapter 12 of the </w:t>
      </w:r>
      <w:r w:rsidRPr="00087736">
        <w:rPr>
          <w:rFonts w:ascii="Times New Roman" w:hAnsi="Times New Roman" w:cs="Times New Roman"/>
          <w:i/>
          <w:iCs/>
          <w:sz w:val="24"/>
          <w:szCs w:val="24"/>
        </w:rPr>
        <w:t>Education (General Provisions) Act 2006</w:t>
      </w:r>
      <w:r w:rsidRPr="00087736">
        <w:rPr>
          <w:rFonts w:ascii="Times New Roman" w:hAnsi="Times New Roman" w:cs="Times New Roman"/>
          <w:sz w:val="24"/>
          <w:szCs w:val="24"/>
        </w:rPr>
        <w:t xml:space="preserve"> (Qld) (NI) in accordance with their terms.</w:t>
      </w:r>
    </w:p>
    <w:p w14:paraId="13ACAAB9" w14:textId="77777777" w:rsidR="005E6E97" w:rsidRDefault="005E6E97" w:rsidP="005E6E97">
      <w:pPr>
        <w:ind w:right="748"/>
        <w:rPr>
          <w:rFonts w:ascii="Times New Roman" w:hAnsi="Times New Roman" w:cs="Times New Roman"/>
          <w:sz w:val="24"/>
          <w:szCs w:val="24"/>
        </w:rPr>
      </w:pPr>
      <w:r w:rsidRPr="00CE572A">
        <w:rPr>
          <w:rFonts w:ascii="Times New Roman" w:hAnsi="Times New Roman" w:cs="Times New Roman"/>
          <w:sz w:val="24"/>
          <w:szCs w:val="24"/>
          <w:u w:val="single"/>
        </w:rPr>
        <w:t>Item 3</w:t>
      </w:r>
      <w:r>
        <w:rPr>
          <w:rFonts w:ascii="Times New Roman" w:hAnsi="Times New Roman" w:cs="Times New Roman"/>
          <w:sz w:val="24"/>
          <w:szCs w:val="24"/>
        </w:rPr>
        <w:t xml:space="preserve"> – New item 31AAB</w:t>
      </w:r>
    </w:p>
    <w:p w14:paraId="621E3221" w14:textId="4970C892" w:rsidR="005E6E97" w:rsidRDefault="005E6E97" w:rsidP="005E6E97">
      <w:pPr>
        <w:ind w:right="748"/>
        <w:rPr>
          <w:rFonts w:ascii="Times New Roman" w:hAnsi="Times New Roman" w:cs="Times New Roman"/>
          <w:sz w:val="24"/>
          <w:szCs w:val="24"/>
        </w:rPr>
      </w:pPr>
      <w:r>
        <w:rPr>
          <w:rFonts w:ascii="Times New Roman" w:hAnsi="Times New Roman" w:cs="Times New Roman"/>
          <w:sz w:val="24"/>
          <w:szCs w:val="24"/>
        </w:rPr>
        <w:t>This item amends paragraph 33(3</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c) of the Child Welfare Act to</w:t>
      </w:r>
      <w:r w:rsidRPr="006A4825">
        <w:rPr>
          <w:rFonts w:ascii="Times New Roman" w:hAnsi="Times New Roman"/>
          <w:szCs w:val="20"/>
        </w:rPr>
        <w:t xml:space="preserve"> </w:t>
      </w:r>
      <w:r>
        <w:rPr>
          <w:rFonts w:ascii="Times New Roman" w:hAnsi="Times New Roman" w:cs="Times New Roman"/>
          <w:sz w:val="24"/>
          <w:szCs w:val="24"/>
        </w:rPr>
        <w:t>o</w:t>
      </w:r>
      <w:r w:rsidRPr="006A4825">
        <w:rPr>
          <w:rFonts w:ascii="Times New Roman" w:hAnsi="Times New Roman" w:cs="Times New Roman"/>
          <w:sz w:val="24"/>
          <w:szCs w:val="24"/>
        </w:rPr>
        <w:t>mit “</w:t>
      </w:r>
      <w:r w:rsidRPr="006A4825">
        <w:rPr>
          <w:rFonts w:ascii="Times New Roman" w:hAnsi="Times New Roman" w:cs="Times New Roman"/>
          <w:i/>
          <w:sz w:val="24"/>
          <w:szCs w:val="24"/>
        </w:rPr>
        <w:t>Education Act 1990</w:t>
      </w:r>
      <w:r w:rsidRPr="006A4825">
        <w:rPr>
          <w:rFonts w:ascii="Times New Roman" w:hAnsi="Times New Roman" w:cs="Times New Roman"/>
          <w:sz w:val="24"/>
          <w:szCs w:val="24"/>
        </w:rPr>
        <w:t xml:space="preserve"> (NSW) (NI)”, </w:t>
      </w:r>
      <w:r w:rsidR="00DD3CDB">
        <w:rPr>
          <w:rFonts w:ascii="Times New Roman" w:hAnsi="Times New Roman" w:cs="Times New Roman"/>
          <w:sz w:val="24"/>
          <w:szCs w:val="24"/>
        </w:rPr>
        <w:t xml:space="preserve">and </w:t>
      </w:r>
      <w:r w:rsidRPr="006A4825">
        <w:rPr>
          <w:rFonts w:ascii="Times New Roman" w:hAnsi="Times New Roman" w:cs="Times New Roman"/>
          <w:sz w:val="24"/>
          <w:szCs w:val="24"/>
        </w:rPr>
        <w:t>substitute “</w:t>
      </w:r>
      <w:r w:rsidRPr="006A4825">
        <w:rPr>
          <w:rFonts w:ascii="Times New Roman" w:hAnsi="Times New Roman" w:cs="Times New Roman"/>
          <w:i/>
          <w:sz w:val="24"/>
          <w:szCs w:val="24"/>
        </w:rPr>
        <w:t>Education (General Provisions) Act 2006</w:t>
      </w:r>
      <w:r w:rsidRPr="006A4825">
        <w:rPr>
          <w:rFonts w:ascii="Times New Roman" w:hAnsi="Times New Roman" w:cs="Times New Roman"/>
          <w:sz w:val="24"/>
          <w:szCs w:val="24"/>
        </w:rPr>
        <w:t xml:space="preserve"> (Qld) (NI)</w:t>
      </w:r>
      <w:r>
        <w:rPr>
          <w:rFonts w:ascii="Times New Roman" w:hAnsi="Times New Roman" w:cs="Times New Roman"/>
          <w:sz w:val="24"/>
          <w:szCs w:val="24"/>
        </w:rPr>
        <w:t>. That provision deals with the situation where child welfare concerns arise due to failure to attend school in accordance with mandatory attendance requirements. The amendment substitutes a</w:t>
      </w:r>
      <w:r w:rsidR="00DD3CDB">
        <w:rPr>
          <w:rFonts w:ascii="Times New Roman" w:hAnsi="Times New Roman" w:cs="Times New Roman"/>
          <w:sz w:val="24"/>
          <w:szCs w:val="24"/>
        </w:rPr>
        <w:t xml:space="preserve"> reference to the applied law of</w:t>
      </w:r>
      <w:r>
        <w:rPr>
          <w:rFonts w:ascii="Times New Roman" w:hAnsi="Times New Roman" w:cs="Times New Roman"/>
          <w:sz w:val="24"/>
          <w:szCs w:val="24"/>
        </w:rPr>
        <w:t xml:space="preserve"> Queensland, which will now regulate school attendance, in place of the NSW law.</w:t>
      </w:r>
    </w:p>
    <w:p w14:paraId="3B75FB4C" w14:textId="77777777" w:rsidR="005E6E97" w:rsidRDefault="005E6E97" w:rsidP="005E6E97">
      <w:pPr>
        <w:ind w:right="748"/>
        <w:rPr>
          <w:rFonts w:ascii="Times New Roman" w:hAnsi="Times New Roman" w:cs="Times New Roman"/>
          <w:sz w:val="24"/>
          <w:szCs w:val="24"/>
        </w:rPr>
      </w:pPr>
      <w:r w:rsidRPr="00474960">
        <w:rPr>
          <w:rFonts w:ascii="Times New Roman" w:hAnsi="Times New Roman" w:cs="Times New Roman"/>
          <w:sz w:val="24"/>
          <w:szCs w:val="24"/>
          <w:u w:val="single"/>
        </w:rPr>
        <w:t>Item 4</w:t>
      </w:r>
      <w:r>
        <w:rPr>
          <w:rFonts w:ascii="Times New Roman" w:hAnsi="Times New Roman" w:cs="Times New Roman"/>
          <w:sz w:val="24"/>
          <w:szCs w:val="24"/>
        </w:rPr>
        <w:t xml:space="preserve"> – New item 37AAA</w:t>
      </w:r>
    </w:p>
    <w:p w14:paraId="38366E3F" w14:textId="77777777" w:rsidR="005E6E97" w:rsidRDefault="005E6E97" w:rsidP="005E6E97">
      <w:pPr>
        <w:ind w:right="748"/>
        <w:rPr>
          <w:rFonts w:ascii="Times New Roman" w:hAnsi="Times New Roman" w:cs="Times New Roman"/>
          <w:sz w:val="24"/>
          <w:szCs w:val="24"/>
        </w:rPr>
      </w:pPr>
      <w:r>
        <w:rPr>
          <w:rFonts w:ascii="Times New Roman" w:hAnsi="Times New Roman" w:cs="Times New Roman"/>
          <w:sz w:val="24"/>
          <w:szCs w:val="24"/>
        </w:rPr>
        <w:t xml:space="preserve">This item </w:t>
      </w:r>
      <w:r w:rsidR="006D11E7">
        <w:rPr>
          <w:rFonts w:ascii="Times New Roman" w:hAnsi="Times New Roman" w:cs="Times New Roman"/>
          <w:sz w:val="24"/>
          <w:szCs w:val="24"/>
        </w:rPr>
        <w:t>repeals and replaces</w:t>
      </w:r>
      <w:r>
        <w:rPr>
          <w:rFonts w:ascii="Times New Roman" w:hAnsi="Times New Roman" w:cs="Times New Roman"/>
          <w:sz w:val="24"/>
          <w:szCs w:val="24"/>
        </w:rPr>
        <w:t xml:space="preserve"> the definition of </w:t>
      </w:r>
      <w:r w:rsidRPr="00805685">
        <w:rPr>
          <w:rFonts w:ascii="Times New Roman" w:hAnsi="Times New Roman" w:cs="Times New Roman"/>
          <w:b/>
          <w:bCs/>
          <w:i/>
          <w:iCs/>
          <w:sz w:val="24"/>
          <w:szCs w:val="24"/>
        </w:rPr>
        <w:t>school</w:t>
      </w:r>
      <w:r>
        <w:rPr>
          <w:rFonts w:ascii="Times New Roman" w:hAnsi="Times New Roman" w:cs="Times New Roman"/>
          <w:sz w:val="24"/>
          <w:szCs w:val="24"/>
        </w:rPr>
        <w:t xml:space="preserve"> in the Dictionary in the Child Welfare Act, to </w:t>
      </w:r>
      <w:r w:rsidR="006D11E7">
        <w:rPr>
          <w:rFonts w:ascii="Times New Roman" w:hAnsi="Times New Roman" w:cs="Times New Roman"/>
          <w:sz w:val="24"/>
          <w:szCs w:val="24"/>
        </w:rPr>
        <w:t>substitute</w:t>
      </w:r>
      <w:r>
        <w:rPr>
          <w:rFonts w:ascii="Times New Roman" w:hAnsi="Times New Roman" w:cs="Times New Roman"/>
          <w:sz w:val="24"/>
          <w:szCs w:val="24"/>
        </w:rPr>
        <w:t xml:space="preserve"> the reference to a government school within the meaning of the NSW Education Act with a reference to </w:t>
      </w:r>
      <w:r w:rsidRPr="00D5408B">
        <w:rPr>
          <w:rFonts w:ascii="Times New Roman" w:hAnsi="Times New Roman" w:cs="Times New Roman"/>
          <w:sz w:val="24"/>
          <w:szCs w:val="24"/>
        </w:rPr>
        <w:t xml:space="preserve">a State school (within the meaning of the </w:t>
      </w:r>
      <w:r w:rsidRPr="00D5408B">
        <w:rPr>
          <w:rFonts w:ascii="Times New Roman" w:hAnsi="Times New Roman" w:cs="Times New Roman"/>
          <w:i/>
          <w:sz w:val="24"/>
          <w:szCs w:val="24"/>
        </w:rPr>
        <w:t>Education (General Provisions) Act 2006</w:t>
      </w:r>
      <w:r w:rsidRPr="00D5408B">
        <w:rPr>
          <w:rFonts w:ascii="Times New Roman" w:hAnsi="Times New Roman" w:cs="Times New Roman"/>
          <w:sz w:val="24"/>
          <w:szCs w:val="24"/>
        </w:rPr>
        <w:t xml:space="preserve"> (Qld) (NI)).</w:t>
      </w:r>
    </w:p>
    <w:p w14:paraId="1B304659" w14:textId="77777777" w:rsidR="005E6E97" w:rsidRDefault="005E6E97" w:rsidP="005E6E97">
      <w:pPr>
        <w:ind w:right="748"/>
        <w:rPr>
          <w:rFonts w:ascii="Times New Roman" w:hAnsi="Times New Roman" w:cs="Times New Roman"/>
          <w:sz w:val="24"/>
          <w:szCs w:val="24"/>
          <w:u w:val="single"/>
        </w:rPr>
      </w:pPr>
      <w:r w:rsidRPr="002B6058">
        <w:rPr>
          <w:rFonts w:ascii="Times New Roman" w:hAnsi="Times New Roman" w:cs="Times New Roman"/>
          <w:sz w:val="24"/>
          <w:szCs w:val="24"/>
          <w:u w:val="single"/>
        </w:rPr>
        <w:t>Part 3—Amendment of the Disaster and Emergency Management Act 2001 (NI)</w:t>
      </w:r>
    </w:p>
    <w:p w14:paraId="2607878B" w14:textId="77777777" w:rsidR="005E6E97" w:rsidRDefault="005E6E97" w:rsidP="005E6E97">
      <w:pPr>
        <w:ind w:right="748"/>
        <w:rPr>
          <w:rFonts w:ascii="Times New Roman" w:hAnsi="Times New Roman" w:cs="Times New Roman"/>
          <w:sz w:val="24"/>
          <w:szCs w:val="24"/>
        </w:rPr>
      </w:pPr>
      <w:r>
        <w:rPr>
          <w:rFonts w:ascii="Times New Roman" w:hAnsi="Times New Roman" w:cs="Times New Roman"/>
          <w:sz w:val="24"/>
          <w:szCs w:val="24"/>
          <w:u w:val="single"/>
        </w:rPr>
        <w:t>Item 5</w:t>
      </w:r>
      <w:r>
        <w:rPr>
          <w:rFonts w:ascii="Times New Roman" w:hAnsi="Times New Roman" w:cs="Times New Roman"/>
          <w:sz w:val="24"/>
          <w:szCs w:val="24"/>
        </w:rPr>
        <w:t xml:space="preserve"> New item 63AA</w:t>
      </w:r>
    </w:p>
    <w:p w14:paraId="09E7B6B7" w14:textId="77777777" w:rsidR="005E6E97" w:rsidRDefault="005E6E97" w:rsidP="005E6E97">
      <w:pPr>
        <w:ind w:right="748"/>
        <w:rPr>
          <w:rFonts w:ascii="Times New Roman" w:hAnsi="Times New Roman" w:cs="Times New Roman"/>
          <w:sz w:val="24"/>
          <w:szCs w:val="24"/>
        </w:rPr>
      </w:pPr>
      <w:r>
        <w:rPr>
          <w:rFonts w:ascii="Times New Roman" w:hAnsi="Times New Roman" w:cs="Times New Roman"/>
          <w:sz w:val="24"/>
          <w:szCs w:val="24"/>
        </w:rPr>
        <w:t>This item inserts a new section 5A, which provides that n</w:t>
      </w:r>
      <w:r w:rsidRPr="00FF67F7">
        <w:rPr>
          <w:rFonts w:ascii="Times New Roman" w:hAnsi="Times New Roman" w:cs="Times New Roman"/>
          <w:sz w:val="24"/>
          <w:szCs w:val="24"/>
        </w:rPr>
        <w:t xml:space="preserve">othing in </w:t>
      </w:r>
      <w:r>
        <w:rPr>
          <w:rFonts w:ascii="Times New Roman" w:hAnsi="Times New Roman" w:cs="Times New Roman"/>
          <w:sz w:val="24"/>
          <w:szCs w:val="24"/>
        </w:rPr>
        <w:t xml:space="preserve">the </w:t>
      </w:r>
      <w:r w:rsidRPr="00FF67F7">
        <w:rPr>
          <w:rFonts w:ascii="Times New Roman" w:hAnsi="Times New Roman" w:cs="Times New Roman"/>
          <w:i/>
          <w:iCs/>
          <w:sz w:val="24"/>
          <w:szCs w:val="24"/>
        </w:rPr>
        <w:t>Disaster and Emergency Management Act 2001</w:t>
      </w:r>
      <w:r w:rsidRPr="00FF67F7">
        <w:rPr>
          <w:rFonts w:ascii="Times New Roman" w:hAnsi="Times New Roman" w:cs="Times New Roman"/>
          <w:sz w:val="24"/>
          <w:szCs w:val="24"/>
        </w:rPr>
        <w:t xml:space="preserve"> (NI) is intended to exclude or limit the operation of the provisions of the </w:t>
      </w:r>
      <w:r w:rsidRPr="00FF67F7">
        <w:rPr>
          <w:rFonts w:ascii="Times New Roman" w:hAnsi="Times New Roman" w:cs="Times New Roman"/>
          <w:i/>
          <w:iCs/>
          <w:sz w:val="24"/>
          <w:szCs w:val="24"/>
        </w:rPr>
        <w:t>Public Health Act 2005</w:t>
      </w:r>
      <w:r w:rsidRPr="00FF67F7">
        <w:rPr>
          <w:rFonts w:ascii="Times New Roman" w:hAnsi="Times New Roman" w:cs="Times New Roman"/>
          <w:sz w:val="24"/>
          <w:szCs w:val="24"/>
        </w:rPr>
        <w:t xml:space="preserve"> (Qld) (NI) in accordance with their terms</w:t>
      </w:r>
      <w:r>
        <w:rPr>
          <w:rFonts w:ascii="Times New Roman" w:hAnsi="Times New Roman" w:cs="Times New Roman"/>
          <w:sz w:val="24"/>
          <w:szCs w:val="24"/>
        </w:rPr>
        <w:t xml:space="preserve">. </w:t>
      </w:r>
    </w:p>
    <w:p w14:paraId="19594E71" w14:textId="77777777" w:rsidR="005E6E97" w:rsidRDefault="005E6E97" w:rsidP="005E6E97">
      <w:pPr>
        <w:ind w:right="748"/>
        <w:rPr>
          <w:rFonts w:ascii="Times New Roman" w:hAnsi="Times New Roman" w:cs="Times New Roman"/>
          <w:sz w:val="24"/>
          <w:szCs w:val="24"/>
        </w:rPr>
      </w:pPr>
      <w:r>
        <w:rPr>
          <w:rFonts w:ascii="Times New Roman" w:hAnsi="Times New Roman" w:cs="Times New Roman"/>
          <w:sz w:val="24"/>
          <w:szCs w:val="24"/>
        </w:rPr>
        <w:t>T</w:t>
      </w:r>
      <w:r w:rsidRPr="00BC3CFF">
        <w:rPr>
          <w:rFonts w:ascii="Times New Roman" w:hAnsi="Times New Roman" w:cs="Times New Roman"/>
          <w:sz w:val="24"/>
          <w:szCs w:val="24"/>
        </w:rPr>
        <w:t xml:space="preserve">he </w:t>
      </w:r>
      <w:r w:rsidRPr="00BC3CFF">
        <w:rPr>
          <w:rFonts w:ascii="Times New Roman" w:hAnsi="Times New Roman" w:cs="Times New Roman"/>
          <w:i/>
          <w:iCs/>
          <w:sz w:val="24"/>
          <w:szCs w:val="24"/>
        </w:rPr>
        <w:t>Disaster and Emergency Management Act 2001</w:t>
      </w:r>
      <w:r w:rsidRPr="00BC3CFF">
        <w:rPr>
          <w:rFonts w:ascii="Times New Roman" w:hAnsi="Times New Roman" w:cs="Times New Roman"/>
          <w:sz w:val="24"/>
          <w:szCs w:val="24"/>
        </w:rPr>
        <w:t xml:space="preserve"> (NI) is </w:t>
      </w:r>
      <w:r>
        <w:rPr>
          <w:rFonts w:ascii="Times New Roman" w:hAnsi="Times New Roman" w:cs="Times New Roman"/>
          <w:sz w:val="24"/>
          <w:szCs w:val="24"/>
        </w:rPr>
        <w:t xml:space="preserve">currently used to issue directions to deal with issues related to the </w:t>
      </w:r>
      <w:r w:rsidRPr="006C7B98">
        <w:rPr>
          <w:rFonts w:ascii="Times New Roman" w:hAnsi="Times New Roman" w:cs="Times New Roman"/>
          <w:sz w:val="24"/>
          <w:szCs w:val="24"/>
        </w:rPr>
        <w:t>COVID-19 public health emergency</w:t>
      </w:r>
      <w:r>
        <w:rPr>
          <w:rFonts w:ascii="Times New Roman" w:hAnsi="Times New Roman" w:cs="Times New Roman"/>
          <w:sz w:val="24"/>
          <w:szCs w:val="24"/>
        </w:rPr>
        <w:t xml:space="preserve">. It is </w:t>
      </w:r>
      <w:r w:rsidR="002C07CF">
        <w:rPr>
          <w:rFonts w:ascii="Times New Roman" w:hAnsi="Times New Roman" w:cs="Times New Roman"/>
          <w:sz w:val="24"/>
          <w:szCs w:val="24"/>
        </w:rPr>
        <w:t xml:space="preserve">intended </w:t>
      </w:r>
      <w:r w:rsidR="002C07CF" w:rsidRPr="0024441C">
        <w:rPr>
          <w:rFonts w:ascii="Times New Roman" w:hAnsi="Times New Roman" w:cs="Times New Roman"/>
          <w:sz w:val="24"/>
          <w:szCs w:val="24"/>
        </w:rPr>
        <w:t>to</w:t>
      </w:r>
      <w:r w:rsidRPr="0024441C">
        <w:rPr>
          <w:rFonts w:ascii="Times New Roman" w:hAnsi="Times New Roman" w:cs="Times New Roman"/>
          <w:sz w:val="24"/>
          <w:szCs w:val="24"/>
        </w:rPr>
        <w:t xml:space="preserve"> make use of the contract tracing powers and associated confidentiality scheme in Part 3 of Chapter 3 of the </w:t>
      </w:r>
      <w:r w:rsidRPr="0024441C">
        <w:rPr>
          <w:rFonts w:ascii="Times New Roman" w:hAnsi="Times New Roman" w:cs="Times New Roman"/>
          <w:i/>
          <w:iCs/>
          <w:sz w:val="24"/>
          <w:szCs w:val="24"/>
        </w:rPr>
        <w:t>Public Health Act 2005</w:t>
      </w:r>
      <w:r w:rsidRPr="0024441C">
        <w:rPr>
          <w:rFonts w:ascii="Times New Roman" w:hAnsi="Times New Roman" w:cs="Times New Roman"/>
          <w:sz w:val="24"/>
          <w:szCs w:val="24"/>
        </w:rPr>
        <w:t xml:space="preserve"> (Qld), due to its core role in the COVID-19 public health emergency response. It is also proposed to use, where appropriate, the specially designed powers for the COVID-19 public health emergency under Part 7A of Chapter 8 of the Public Health Act in place of directions under the </w:t>
      </w:r>
      <w:r w:rsidRPr="0024441C">
        <w:rPr>
          <w:rFonts w:ascii="Times New Roman" w:hAnsi="Times New Roman" w:cs="Times New Roman"/>
          <w:i/>
          <w:iCs/>
          <w:sz w:val="24"/>
          <w:szCs w:val="24"/>
        </w:rPr>
        <w:t>Disaster and Emergency Management Act 2001</w:t>
      </w:r>
      <w:r w:rsidRPr="0024441C">
        <w:rPr>
          <w:rFonts w:ascii="Times New Roman" w:hAnsi="Times New Roman" w:cs="Times New Roman"/>
          <w:sz w:val="24"/>
          <w:szCs w:val="24"/>
        </w:rPr>
        <w:t xml:space="preserve"> (NI).</w:t>
      </w:r>
      <w:r>
        <w:rPr>
          <w:rFonts w:ascii="Times New Roman" w:hAnsi="Times New Roman" w:cs="Times New Roman"/>
          <w:sz w:val="24"/>
          <w:szCs w:val="24"/>
        </w:rPr>
        <w:t xml:space="preserve"> </w:t>
      </w:r>
    </w:p>
    <w:p w14:paraId="1223153A" w14:textId="77777777" w:rsidR="005E6E97" w:rsidRDefault="005E6E97" w:rsidP="005E6E97">
      <w:pPr>
        <w:ind w:right="748"/>
        <w:rPr>
          <w:rFonts w:ascii="Times New Roman" w:hAnsi="Times New Roman" w:cs="Times New Roman"/>
          <w:sz w:val="24"/>
          <w:szCs w:val="24"/>
        </w:rPr>
      </w:pPr>
      <w:r w:rsidRPr="00A150FD">
        <w:rPr>
          <w:rFonts w:ascii="Times New Roman" w:hAnsi="Times New Roman" w:cs="Times New Roman"/>
          <w:sz w:val="24"/>
          <w:szCs w:val="24"/>
        </w:rPr>
        <w:t xml:space="preserve">This gives rise to the possibility of inconsistency between the two provisions. In such a case, the Norfolk Island continued law will prevail over the applied law of the State (see </w:t>
      </w:r>
      <w:r w:rsidRPr="00617990">
        <w:rPr>
          <w:rFonts w:ascii="Times New Roman" w:hAnsi="Times New Roman" w:cs="Times New Roman"/>
          <w:i/>
          <w:sz w:val="24"/>
          <w:szCs w:val="24"/>
        </w:rPr>
        <w:t>Norfolk Island Act 1979</w:t>
      </w:r>
      <w:r w:rsidRPr="00A150FD">
        <w:rPr>
          <w:rFonts w:ascii="Times New Roman" w:hAnsi="Times New Roman" w:cs="Times New Roman"/>
          <w:sz w:val="24"/>
          <w:szCs w:val="24"/>
        </w:rPr>
        <w:t xml:space="preserve"> (</w:t>
      </w:r>
      <w:proofErr w:type="spellStart"/>
      <w:r w:rsidRPr="00A150FD">
        <w:rPr>
          <w:rFonts w:ascii="Times New Roman" w:hAnsi="Times New Roman" w:cs="Times New Roman"/>
          <w:sz w:val="24"/>
          <w:szCs w:val="24"/>
        </w:rPr>
        <w:t>Cth</w:t>
      </w:r>
      <w:proofErr w:type="spellEnd"/>
      <w:r w:rsidRPr="00A150FD">
        <w:rPr>
          <w:rFonts w:ascii="Times New Roman" w:hAnsi="Times New Roman" w:cs="Times New Roman"/>
          <w:sz w:val="24"/>
          <w:szCs w:val="24"/>
        </w:rPr>
        <w:t xml:space="preserve">) s </w:t>
      </w:r>
      <w:proofErr w:type="gramStart"/>
      <w:r w:rsidRPr="00A150FD">
        <w:rPr>
          <w:rFonts w:ascii="Times New Roman" w:hAnsi="Times New Roman" w:cs="Times New Roman"/>
          <w:sz w:val="24"/>
          <w:szCs w:val="24"/>
        </w:rPr>
        <w:t>18A(</w:t>
      </w:r>
      <w:proofErr w:type="gramEnd"/>
      <w:r w:rsidRPr="00A150FD">
        <w:rPr>
          <w:rFonts w:ascii="Times New Roman" w:hAnsi="Times New Roman" w:cs="Times New Roman"/>
          <w:sz w:val="24"/>
          <w:szCs w:val="24"/>
        </w:rPr>
        <w:t>4)</w:t>
      </w:r>
      <w:r>
        <w:rPr>
          <w:rFonts w:ascii="Times New Roman" w:hAnsi="Times New Roman" w:cs="Times New Roman"/>
          <w:sz w:val="24"/>
          <w:szCs w:val="24"/>
        </w:rPr>
        <w:t>)</w:t>
      </w:r>
      <w:r w:rsidRPr="00A150FD">
        <w:rPr>
          <w:rFonts w:ascii="Times New Roman" w:hAnsi="Times New Roman" w:cs="Times New Roman"/>
          <w:sz w:val="24"/>
          <w:szCs w:val="24"/>
        </w:rPr>
        <w:t>.</w:t>
      </w:r>
      <w:r>
        <w:rPr>
          <w:rFonts w:ascii="Times New Roman" w:hAnsi="Times New Roman" w:cs="Times New Roman"/>
          <w:sz w:val="24"/>
          <w:szCs w:val="24"/>
        </w:rPr>
        <w:t xml:space="preserve"> </w:t>
      </w:r>
    </w:p>
    <w:p w14:paraId="66F2132E" w14:textId="77777777" w:rsidR="005E6E97" w:rsidRDefault="005E6E97" w:rsidP="005E6E97">
      <w:pPr>
        <w:ind w:right="748"/>
        <w:rPr>
          <w:rFonts w:ascii="Times New Roman" w:hAnsi="Times New Roman" w:cs="Times New Roman"/>
          <w:sz w:val="24"/>
          <w:szCs w:val="24"/>
        </w:rPr>
      </w:pPr>
      <w:r>
        <w:rPr>
          <w:rFonts w:ascii="Times New Roman" w:hAnsi="Times New Roman" w:cs="Times New Roman"/>
          <w:sz w:val="24"/>
          <w:szCs w:val="24"/>
        </w:rPr>
        <w:t>This new provision is inserted for the avoidance of doubt.</w:t>
      </w:r>
    </w:p>
    <w:p w14:paraId="6FD6C5FE" w14:textId="77777777" w:rsidR="005E6E97" w:rsidRDefault="005E6E97" w:rsidP="005E6E97">
      <w:pPr>
        <w:ind w:right="748"/>
        <w:rPr>
          <w:rFonts w:ascii="Times New Roman" w:hAnsi="Times New Roman" w:cs="Times New Roman"/>
          <w:sz w:val="24"/>
          <w:szCs w:val="24"/>
          <w:u w:val="single"/>
        </w:rPr>
      </w:pPr>
      <w:r w:rsidRPr="00087FD5">
        <w:rPr>
          <w:rFonts w:ascii="Times New Roman" w:hAnsi="Times New Roman" w:cs="Times New Roman"/>
          <w:sz w:val="24"/>
          <w:szCs w:val="24"/>
          <w:u w:val="single"/>
        </w:rPr>
        <w:t>Part 4—Amendment of the Interpretation Act 1979 (NI)</w:t>
      </w:r>
    </w:p>
    <w:p w14:paraId="1D768BE6" w14:textId="77777777" w:rsidR="005E6E97" w:rsidRDefault="005E6E97" w:rsidP="005E6E97">
      <w:pPr>
        <w:ind w:right="748"/>
        <w:rPr>
          <w:rFonts w:ascii="Times New Roman" w:hAnsi="Times New Roman" w:cs="Times New Roman"/>
          <w:sz w:val="24"/>
          <w:szCs w:val="24"/>
        </w:rPr>
      </w:pPr>
      <w:r>
        <w:rPr>
          <w:rFonts w:ascii="Times New Roman" w:hAnsi="Times New Roman" w:cs="Times New Roman"/>
          <w:sz w:val="24"/>
          <w:szCs w:val="24"/>
          <w:u w:val="single"/>
        </w:rPr>
        <w:t>Item 6</w:t>
      </w:r>
      <w:r w:rsidRPr="006B494E">
        <w:rPr>
          <w:rFonts w:ascii="Times New Roman" w:hAnsi="Times New Roman" w:cs="Times New Roman"/>
          <w:sz w:val="24"/>
          <w:szCs w:val="24"/>
        </w:rPr>
        <w:t xml:space="preserve"> -</w:t>
      </w:r>
      <w:r w:rsidRPr="000C5811">
        <w:rPr>
          <w:rFonts w:ascii="Times New Roman" w:hAnsi="Times New Roman" w:cs="Times New Roman"/>
          <w:sz w:val="24"/>
          <w:szCs w:val="24"/>
        </w:rPr>
        <w:t xml:space="preserve"> new</w:t>
      </w:r>
      <w:r w:rsidRPr="006B494E">
        <w:rPr>
          <w:rFonts w:ascii="Times New Roman" w:hAnsi="Times New Roman" w:cs="Times New Roman"/>
          <w:sz w:val="24"/>
          <w:szCs w:val="24"/>
        </w:rPr>
        <w:t xml:space="preserve"> item 150A</w:t>
      </w:r>
    </w:p>
    <w:p w14:paraId="67E1BC50" w14:textId="77777777" w:rsidR="005E6E97" w:rsidRPr="00F64B5A" w:rsidRDefault="005E6E97" w:rsidP="005E6E97">
      <w:pPr>
        <w:ind w:right="748"/>
        <w:rPr>
          <w:rFonts w:ascii="Times New Roman" w:hAnsi="Times New Roman" w:cs="Times New Roman"/>
          <w:sz w:val="24"/>
          <w:szCs w:val="24"/>
        </w:rPr>
      </w:pPr>
      <w:r>
        <w:rPr>
          <w:rFonts w:ascii="Times New Roman" w:hAnsi="Times New Roman" w:cs="Times New Roman"/>
          <w:sz w:val="24"/>
          <w:szCs w:val="24"/>
        </w:rPr>
        <w:lastRenderedPageBreak/>
        <w:t xml:space="preserve">There are a number of provisions in continued laws which refer to ‘enactments’. Generally, this means a continued law and does not include an applied law of a State (see definition of </w:t>
      </w:r>
      <w:r w:rsidRPr="00423E46">
        <w:rPr>
          <w:rFonts w:ascii="Times New Roman" w:hAnsi="Times New Roman" w:cs="Times New Roman"/>
          <w:b/>
          <w:bCs/>
          <w:i/>
          <w:iCs/>
          <w:sz w:val="24"/>
          <w:szCs w:val="24"/>
        </w:rPr>
        <w:t>enactment</w:t>
      </w:r>
      <w:r>
        <w:rPr>
          <w:rFonts w:ascii="Times New Roman" w:hAnsi="Times New Roman" w:cs="Times New Roman"/>
          <w:sz w:val="24"/>
          <w:szCs w:val="24"/>
        </w:rPr>
        <w:t xml:space="preserve"> at Interpretation Act 1979 (NI) s12). Since the introduction of applied laws of NSW, some continued laws have been amended so that their provisions will extend to applied NSW laws: see for example the definition of</w:t>
      </w:r>
      <w:r w:rsidRPr="00252D90">
        <w:rPr>
          <w:rFonts w:ascii="Times New Roman" w:hAnsi="Times New Roman" w:cs="Times New Roman"/>
          <w:sz w:val="24"/>
          <w:szCs w:val="24"/>
        </w:rPr>
        <w:t xml:space="preserve"> </w:t>
      </w:r>
      <w:r w:rsidRPr="00252D90">
        <w:rPr>
          <w:rFonts w:ascii="Times New Roman" w:hAnsi="Times New Roman" w:cs="Times New Roman"/>
          <w:b/>
          <w:bCs/>
          <w:i/>
          <w:iCs/>
          <w:sz w:val="24"/>
          <w:szCs w:val="24"/>
        </w:rPr>
        <w:t>enactment</w:t>
      </w:r>
      <w:r w:rsidRPr="00252D90">
        <w:rPr>
          <w:rFonts w:ascii="Times New Roman" w:hAnsi="Times New Roman" w:cs="Times New Roman"/>
          <w:sz w:val="24"/>
          <w:szCs w:val="24"/>
        </w:rPr>
        <w:t xml:space="preserve"> at section 3 of the </w:t>
      </w:r>
      <w:r w:rsidRPr="00252D90">
        <w:rPr>
          <w:rFonts w:ascii="Times New Roman" w:hAnsi="Times New Roman" w:cs="Times New Roman"/>
          <w:i/>
          <w:iCs/>
          <w:sz w:val="24"/>
          <w:szCs w:val="24"/>
        </w:rPr>
        <w:t xml:space="preserve">Administrative Review Tribunal Act 1996 </w:t>
      </w:r>
      <w:r w:rsidRPr="00252D90">
        <w:rPr>
          <w:rFonts w:ascii="Times New Roman" w:hAnsi="Times New Roman" w:cs="Times New Roman"/>
          <w:sz w:val="24"/>
          <w:szCs w:val="24"/>
        </w:rPr>
        <w:t>(NI)</w:t>
      </w:r>
      <w:r>
        <w:rPr>
          <w:rFonts w:ascii="Times New Roman" w:hAnsi="Times New Roman" w:cs="Times New Roman"/>
          <w:sz w:val="24"/>
          <w:szCs w:val="24"/>
        </w:rPr>
        <w:t xml:space="preserve"> referred to above at item 1. In that case a specific amendment is being made to extend the provisions of that Act to a Queensland law also, </w:t>
      </w:r>
      <w:r w:rsidR="00617990">
        <w:rPr>
          <w:rFonts w:ascii="Times New Roman" w:hAnsi="Times New Roman" w:cs="Times New Roman"/>
          <w:sz w:val="24"/>
          <w:szCs w:val="24"/>
        </w:rPr>
        <w:t>w</w:t>
      </w:r>
      <w:r>
        <w:rPr>
          <w:rFonts w:ascii="Times New Roman" w:hAnsi="Times New Roman" w:cs="Times New Roman"/>
          <w:sz w:val="24"/>
          <w:szCs w:val="24"/>
        </w:rPr>
        <w:t>ithin the timeframe for introduction of Queensland applied laws, it has not been possible to review all Norfolk Island laws and extend to Queensland applied laws those which currently extend to NSW laws on a case-by-case basis. However, there is no apparent reason why an enactment which extends to a NSW law should not also extend to a Queensland law.</w:t>
      </w:r>
      <w:r w:rsidRPr="00F64B5A">
        <w:rPr>
          <w:rFonts w:ascii="Times New Roman" w:hAnsi="Times New Roman" w:cs="Times New Roman"/>
          <w:sz w:val="24"/>
          <w:szCs w:val="24"/>
        </w:rPr>
        <w:t xml:space="preserve"> This provision </w:t>
      </w:r>
      <w:r>
        <w:rPr>
          <w:rFonts w:ascii="Times New Roman" w:hAnsi="Times New Roman" w:cs="Times New Roman"/>
          <w:sz w:val="24"/>
          <w:szCs w:val="24"/>
        </w:rPr>
        <w:t>is</w:t>
      </w:r>
      <w:r w:rsidRPr="00F64B5A">
        <w:rPr>
          <w:rFonts w:ascii="Times New Roman" w:hAnsi="Times New Roman" w:cs="Times New Roman"/>
          <w:sz w:val="24"/>
          <w:szCs w:val="24"/>
        </w:rPr>
        <w:t xml:space="preserve"> a temporary measure, pending a more detailed review of the legislation.</w:t>
      </w:r>
    </w:p>
    <w:p w14:paraId="5A022705" w14:textId="77777777" w:rsidR="005E6E97" w:rsidRDefault="005E6E97" w:rsidP="005E6E97">
      <w:pPr>
        <w:ind w:right="748"/>
        <w:rPr>
          <w:rFonts w:ascii="Times New Roman" w:hAnsi="Times New Roman" w:cs="Times New Roman"/>
          <w:sz w:val="24"/>
          <w:szCs w:val="24"/>
        </w:rPr>
      </w:pPr>
      <w:r>
        <w:rPr>
          <w:rFonts w:ascii="Times New Roman" w:hAnsi="Times New Roman" w:cs="Times New Roman"/>
          <w:sz w:val="24"/>
          <w:szCs w:val="24"/>
        </w:rPr>
        <w:t xml:space="preserve">This item inserts new section 8AA into the </w:t>
      </w:r>
      <w:r w:rsidRPr="00DD3CDB">
        <w:rPr>
          <w:rFonts w:ascii="Times New Roman" w:hAnsi="Times New Roman" w:cs="Times New Roman"/>
          <w:sz w:val="24"/>
          <w:szCs w:val="24"/>
        </w:rPr>
        <w:t xml:space="preserve">Acts </w:t>
      </w:r>
      <w:r w:rsidRPr="00DD3CDB">
        <w:rPr>
          <w:rFonts w:ascii="Times New Roman" w:hAnsi="Times New Roman" w:cs="Times New Roman"/>
          <w:i/>
          <w:sz w:val="24"/>
          <w:szCs w:val="24"/>
        </w:rPr>
        <w:t>Interpretation Act 1979</w:t>
      </w:r>
      <w:r>
        <w:rPr>
          <w:rFonts w:ascii="Times New Roman" w:hAnsi="Times New Roman" w:cs="Times New Roman"/>
          <w:sz w:val="24"/>
          <w:szCs w:val="24"/>
        </w:rPr>
        <w:t xml:space="preserve"> (NI). Subsection </w:t>
      </w:r>
      <w:proofErr w:type="gramStart"/>
      <w:r>
        <w:rPr>
          <w:rFonts w:ascii="Times New Roman" w:hAnsi="Times New Roman" w:cs="Times New Roman"/>
          <w:sz w:val="24"/>
          <w:szCs w:val="24"/>
        </w:rPr>
        <w:t>8AA(</w:t>
      </w:r>
      <w:proofErr w:type="gramEnd"/>
      <w:r>
        <w:rPr>
          <w:rFonts w:ascii="Times New Roman" w:hAnsi="Times New Roman" w:cs="Times New Roman"/>
          <w:sz w:val="24"/>
          <w:szCs w:val="24"/>
        </w:rPr>
        <w:t xml:space="preserve">1) makes general provision for enactments to extend to Queensland laws in force in Norfolk Island where they currently extend to NSW laws in force in Norfolk Island. </w:t>
      </w:r>
    </w:p>
    <w:p w14:paraId="1F9FE27B" w14:textId="1698B2E9" w:rsidR="005E6E97" w:rsidRDefault="005E6E97" w:rsidP="005E6E97">
      <w:pPr>
        <w:ind w:right="748"/>
        <w:rPr>
          <w:rFonts w:ascii="Times New Roman" w:hAnsi="Times New Roman" w:cs="Times New Roman"/>
          <w:sz w:val="24"/>
          <w:szCs w:val="24"/>
        </w:rPr>
      </w:pPr>
      <w:r w:rsidRPr="007F30AB">
        <w:rPr>
          <w:rFonts w:ascii="Times New Roman" w:hAnsi="Times New Roman" w:cs="Times New Roman"/>
          <w:sz w:val="24"/>
          <w:szCs w:val="24"/>
        </w:rPr>
        <w:t>As this amendment is being made by rules under section 6 of the Ordinance</w:t>
      </w:r>
      <w:r>
        <w:rPr>
          <w:rFonts w:ascii="Times New Roman" w:hAnsi="Times New Roman" w:cs="Times New Roman"/>
          <w:sz w:val="24"/>
          <w:szCs w:val="24"/>
        </w:rPr>
        <w:t xml:space="preserve">, </w:t>
      </w:r>
      <w:r w:rsidR="00DD3CDB">
        <w:rPr>
          <w:rFonts w:ascii="Times New Roman" w:hAnsi="Times New Roman" w:cs="Times New Roman"/>
          <w:sz w:val="24"/>
          <w:szCs w:val="24"/>
        </w:rPr>
        <w:t xml:space="preserve">it </w:t>
      </w:r>
      <w:r>
        <w:rPr>
          <w:rFonts w:ascii="Times New Roman" w:hAnsi="Times New Roman" w:cs="Times New Roman"/>
          <w:sz w:val="24"/>
          <w:szCs w:val="24"/>
        </w:rPr>
        <w:t xml:space="preserve">cannot create </w:t>
      </w:r>
      <w:r w:rsidRPr="00E7303D">
        <w:rPr>
          <w:rFonts w:ascii="Times New Roman" w:hAnsi="Times New Roman" w:cs="Times New Roman"/>
          <w:sz w:val="24"/>
          <w:szCs w:val="24"/>
        </w:rPr>
        <w:t>an offence or civil penalty</w:t>
      </w:r>
      <w:r>
        <w:rPr>
          <w:rFonts w:ascii="Times New Roman" w:hAnsi="Times New Roman" w:cs="Times New Roman"/>
          <w:sz w:val="24"/>
          <w:szCs w:val="24"/>
        </w:rPr>
        <w:t>;</w:t>
      </w:r>
      <w:r w:rsidRPr="00E7303D">
        <w:rPr>
          <w:rFonts w:ascii="Times New Roman" w:hAnsi="Times New Roman" w:cs="Times New Roman"/>
          <w:sz w:val="24"/>
          <w:szCs w:val="24"/>
        </w:rPr>
        <w:t xml:space="preserve"> provide powers of: arrest or detention; or </w:t>
      </w:r>
      <w:r>
        <w:rPr>
          <w:rFonts w:ascii="Times New Roman" w:hAnsi="Times New Roman" w:cs="Times New Roman"/>
          <w:sz w:val="24"/>
          <w:szCs w:val="24"/>
        </w:rPr>
        <w:t>of</w:t>
      </w:r>
      <w:r w:rsidRPr="00E7303D">
        <w:rPr>
          <w:rFonts w:ascii="Times New Roman" w:hAnsi="Times New Roman" w:cs="Times New Roman"/>
          <w:sz w:val="24"/>
          <w:szCs w:val="24"/>
        </w:rPr>
        <w:t xml:space="preserve"> entry, search or seizure; </w:t>
      </w:r>
      <w:r>
        <w:rPr>
          <w:rFonts w:ascii="Times New Roman" w:hAnsi="Times New Roman" w:cs="Times New Roman"/>
          <w:sz w:val="24"/>
          <w:szCs w:val="24"/>
        </w:rPr>
        <w:t>or</w:t>
      </w:r>
      <w:r w:rsidRPr="00E7303D">
        <w:rPr>
          <w:rFonts w:ascii="Times New Roman" w:hAnsi="Times New Roman" w:cs="Times New Roman"/>
          <w:sz w:val="24"/>
          <w:szCs w:val="24"/>
        </w:rPr>
        <w:t xml:space="preserve"> impose a tax</w:t>
      </w:r>
      <w:r>
        <w:rPr>
          <w:rFonts w:ascii="Times New Roman" w:hAnsi="Times New Roman" w:cs="Times New Roman"/>
          <w:sz w:val="24"/>
          <w:szCs w:val="24"/>
        </w:rPr>
        <w:t xml:space="preserve"> (see Ordinance subsection 6(2))</w:t>
      </w:r>
      <w:r w:rsidRPr="00E7303D">
        <w:rPr>
          <w:rFonts w:ascii="Times New Roman" w:hAnsi="Times New Roman" w:cs="Times New Roman"/>
          <w:sz w:val="24"/>
          <w:szCs w:val="24"/>
        </w:rPr>
        <w:t>.</w:t>
      </w:r>
      <w:r>
        <w:rPr>
          <w:rFonts w:ascii="Times New Roman" w:hAnsi="Times New Roman" w:cs="Times New Roman"/>
          <w:sz w:val="24"/>
          <w:szCs w:val="24"/>
        </w:rPr>
        <w:t xml:space="preserve"> Accordingly, new subsection </w:t>
      </w:r>
      <w:proofErr w:type="gramStart"/>
      <w:r>
        <w:rPr>
          <w:rFonts w:ascii="Times New Roman" w:hAnsi="Times New Roman" w:cs="Times New Roman"/>
          <w:sz w:val="24"/>
          <w:szCs w:val="24"/>
        </w:rPr>
        <w:t>8AA(</w:t>
      </w:r>
      <w:proofErr w:type="gramEnd"/>
      <w:r>
        <w:rPr>
          <w:rFonts w:ascii="Times New Roman" w:hAnsi="Times New Roman" w:cs="Times New Roman"/>
          <w:sz w:val="24"/>
          <w:szCs w:val="24"/>
        </w:rPr>
        <w:t xml:space="preserve">2) provides that subsection 8AA(1) does not apply where it would have such an effect. </w:t>
      </w:r>
    </w:p>
    <w:p w14:paraId="53C03F3B" w14:textId="77777777" w:rsidR="005E6E97" w:rsidRDefault="005E6E97" w:rsidP="005E6E97">
      <w:pPr>
        <w:ind w:right="748"/>
        <w:rPr>
          <w:rFonts w:ascii="Times New Roman" w:hAnsi="Times New Roman" w:cs="Times New Roman"/>
          <w:sz w:val="24"/>
          <w:szCs w:val="24"/>
        </w:rPr>
      </w:pPr>
      <w:r w:rsidRPr="0025318B">
        <w:rPr>
          <w:rFonts w:ascii="Times New Roman" w:hAnsi="Times New Roman" w:cs="Times New Roman"/>
          <w:sz w:val="24"/>
          <w:szCs w:val="24"/>
          <w:u w:val="single"/>
        </w:rPr>
        <w:t>Item 7</w:t>
      </w:r>
      <w:r>
        <w:rPr>
          <w:rFonts w:ascii="Times New Roman" w:hAnsi="Times New Roman" w:cs="Times New Roman"/>
          <w:sz w:val="24"/>
          <w:szCs w:val="24"/>
        </w:rPr>
        <w:t xml:space="preserve"> – new item 150A</w:t>
      </w:r>
    </w:p>
    <w:p w14:paraId="11469D44" w14:textId="77777777" w:rsidR="005E6E97" w:rsidRDefault="005E6E97" w:rsidP="005E6E97">
      <w:pPr>
        <w:ind w:right="748"/>
        <w:rPr>
          <w:rFonts w:ascii="Times New Roman" w:hAnsi="Times New Roman" w:cs="Times New Roman"/>
          <w:sz w:val="24"/>
          <w:szCs w:val="24"/>
        </w:rPr>
      </w:pPr>
      <w:r>
        <w:rPr>
          <w:rFonts w:ascii="Times New Roman" w:hAnsi="Times New Roman" w:cs="Times New Roman"/>
          <w:sz w:val="24"/>
          <w:szCs w:val="24"/>
        </w:rPr>
        <w:t xml:space="preserve">This item inserts a new section 8D into the </w:t>
      </w:r>
      <w:r w:rsidRPr="00CD6A61">
        <w:rPr>
          <w:rFonts w:ascii="Times New Roman" w:hAnsi="Times New Roman" w:cs="Times New Roman"/>
          <w:i/>
          <w:iCs/>
          <w:sz w:val="24"/>
          <w:szCs w:val="24"/>
        </w:rPr>
        <w:t>Interpretation Act 1979</w:t>
      </w:r>
      <w:r>
        <w:rPr>
          <w:rFonts w:ascii="Times New Roman" w:hAnsi="Times New Roman" w:cs="Times New Roman"/>
          <w:sz w:val="24"/>
          <w:szCs w:val="24"/>
        </w:rPr>
        <w:t xml:space="preserve"> (NI).</w:t>
      </w:r>
    </w:p>
    <w:p w14:paraId="5D0C0395" w14:textId="77777777" w:rsidR="005E6E97" w:rsidRPr="004E0B99" w:rsidRDefault="005E6E97" w:rsidP="005E6E97">
      <w:pPr>
        <w:ind w:right="748"/>
        <w:rPr>
          <w:rFonts w:ascii="Times New Roman" w:hAnsi="Times New Roman" w:cs="Times New Roman"/>
          <w:sz w:val="24"/>
          <w:szCs w:val="24"/>
        </w:rPr>
      </w:pPr>
      <w:r w:rsidRPr="004E0B99">
        <w:rPr>
          <w:rFonts w:ascii="Times New Roman" w:hAnsi="Times New Roman" w:cs="Times New Roman"/>
          <w:sz w:val="24"/>
          <w:szCs w:val="24"/>
        </w:rPr>
        <w:t>It provides that</w:t>
      </w:r>
      <w:r w:rsidR="006D11E7">
        <w:rPr>
          <w:rFonts w:ascii="Times New Roman" w:hAnsi="Times New Roman" w:cs="Times New Roman"/>
          <w:sz w:val="24"/>
          <w:szCs w:val="24"/>
        </w:rPr>
        <w:t>,</w:t>
      </w:r>
      <w:r w:rsidRPr="0095190F">
        <w:rPr>
          <w:rFonts w:ascii="Times New Roman" w:hAnsi="Times New Roman" w:cs="Times New Roman"/>
          <w:sz w:val="24"/>
          <w:szCs w:val="24"/>
        </w:rPr>
        <w:t xml:space="preserve"> </w:t>
      </w:r>
      <w:r>
        <w:rPr>
          <w:rFonts w:ascii="Times New Roman" w:hAnsi="Times New Roman" w:cs="Times New Roman"/>
          <w:sz w:val="24"/>
          <w:szCs w:val="24"/>
        </w:rPr>
        <w:t xml:space="preserve">to </w:t>
      </w:r>
      <w:r w:rsidRPr="0095190F">
        <w:rPr>
          <w:rFonts w:ascii="Times New Roman" w:hAnsi="Times New Roman" w:cs="Times New Roman"/>
          <w:sz w:val="24"/>
          <w:szCs w:val="24"/>
        </w:rPr>
        <w:t>the extent that a continued</w:t>
      </w:r>
      <w:r>
        <w:rPr>
          <w:rFonts w:ascii="Times New Roman" w:hAnsi="Times New Roman" w:cs="Times New Roman"/>
          <w:sz w:val="24"/>
          <w:szCs w:val="24"/>
        </w:rPr>
        <w:t xml:space="preserve"> law</w:t>
      </w:r>
      <w:r w:rsidRPr="0095190F">
        <w:rPr>
          <w:rFonts w:ascii="Times New Roman" w:hAnsi="Times New Roman" w:cs="Times New Roman"/>
          <w:sz w:val="24"/>
          <w:szCs w:val="24"/>
        </w:rPr>
        <w:t xml:space="preserve"> regulates employment, the law does not apply to</w:t>
      </w:r>
      <w:r>
        <w:rPr>
          <w:rFonts w:ascii="Times New Roman" w:hAnsi="Times New Roman" w:cs="Times New Roman"/>
          <w:sz w:val="24"/>
          <w:szCs w:val="24"/>
        </w:rPr>
        <w:t xml:space="preserve"> officers, employees or authorities of Queensland,</w:t>
      </w:r>
      <w:r w:rsidRPr="004E0B99">
        <w:rPr>
          <w:rFonts w:ascii="Times New Roman" w:hAnsi="Times New Roman" w:cs="Times New Roman"/>
          <w:sz w:val="24"/>
          <w:szCs w:val="24"/>
        </w:rPr>
        <w:t xml:space="preserve"> to the extent that they are exercising powers or performing functions or duties under an arrangement between the Commonwealth and Queensland for the delivery of services to Norfolk Island. </w:t>
      </w:r>
    </w:p>
    <w:p w14:paraId="30F248B7" w14:textId="77777777" w:rsidR="005E6E97" w:rsidRDefault="005E6E97" w:rsidP="005E6E97">
      <w:pPr>
        <w:ind w:right="748"/>
        <w:rPr>
          <w:rFonts w:ascii="Times New Roman" w:hAnsi="Times New Roman" w:cs="Times New Roman"/>
          <w:sz w:val="24"/>
          <w:szCs w:val="24"/>
        </w:rPr>
      </w:pPr>
      <w:r w:rsidRPr="004E0B99">
        <w:rPr>
          <w:rFonts w:ascii="Times New Roman" w:hAnsi="Times New Roman" w:cs="Times New Roman"/>
          <w:sz w:val="24"/>
          <w:szCs w:val="24"/>
        </w:rPr>
        <w:t xml:space="preserve">Those employees will have their </w:t>
      </w:r>
      <w:r>
        <w:rPr>
          <w:rFonts w:ascii="Times New Roman" w:hAnsi="Times New Roman" w:cs="Times New Roman"/>
          <w:sz w:val="24"/>
          <w:szCs w:val="24"/>
        </w:rPr>
        <w:t>employment conditions</w:t>
      </w:r>
      <w:r w:rsidRPr="004E0B99">
        <w:rPr>
          <w:rFonts w:ascii="Times New Roman" w:hAnsi="Times New Roman" w:cs="Times New Roman"/>
          <w:sz w:val="24"/>
          <w:szCs w:val="24"/>
        </w:rPr>
        <w:t xml:space="preserve"> </w:t>
      </w:r>
      <w:r>
        <w:rPr>
          <w:rFonts w:ascii="Times New Roman" w:hAnsi="Times New Roman" w:cs="Times New Roman"/>
          <w:sz w:val="24"/>
          <w:szCs w:val="24"/>
        </w:rPr>
        <w:t>regulated by</w:t>
      </w:r>
      <w:r w:rsidRPr="004E0B99">
        <w:rPr>
          <w:rFonts w:ascii="Times New Roman" w:hAnsi="Times New Roman" w:cs="Times New Roman"/>
          <w:sz w:val="24"/>
          <w:szCs w:val="24"/>
        </w:rPr>
        <w:t xml:space="preserve"> the industrial relations laws of Queensland, which are applied in Norfolk Island for those employees (see </w:t>
      </w:r>
      <w:r w:rsidRPr="004E0B99">
        <w:rPr>
          <w:rFonts w:ascii="Times New Roman" w:hAnsi="Times New Roman" w:cs="Times New Roman"/>
          <w:i/>
          <w:iCs/>
          <w:sz w:val="24"/>
          <w:szCs w:val="24"/>
        </w:rPr>
        <w:t>Norfolk Island Applied Laws and Service Delivery (Queensland) Ordinance 2021</w:t>
      </w:r>
      <w:r w:rsidRPr="004E0B99">
        <w:rPr>
          <w:rFonts w:ascii="Times New Roman" w:hAnsi="Times New Roman" w:cs="Times New Roman"/>
          <w:sz w:val="24"/>
          <w:szCs w:val="24"/>
        </w:rPr>
        <w:t xml:space="preserve"> Schedule 1 item 1(3)). A similar arrangement applie</w:t>
      </w:r>
      <w:r>
        <w:rPr>
          <w:rFonts w:ascii="Times New Roman" w:hAnsi="Times New Roman" w:cs="Times New Roman"/>
          <w:sz w:val="24"/>
          <w:szCs w:val="24"/>
        </w:rPr>
        <w:t>s</w:t>
      </w:r>
      <w:r w:rsidRPr="004E0B99">
        <w:rPr>
          <w:rFonts w:ascii="Times New Roman" w:hAnsi="Times New Roman" w:cs="Times New Roman"/>
          <w:sz w:val="24"/>
          <w:szCs w:val="24"/>
        </w:rPr>
        <w:t xml:space="preserve"> for NSW employees performing services in Norfolk Island under an arrangement with the Commonwealth.  </w:t>
      </w:r>
    </w:p>
    <w:p w14:paraId="59DC694C" w14:textId="77777777" w:rsidR="005E6E97" w:rsidRDefault="005E6E97" w:rsidP="005E6E97">
      <w:pPr>
        <w:ind w:right="748"/>
        <w:rPr>
          <w:rFonts w:ascii="Times New Roman" w:hAnsi="Times New Roman" w:cs="Times New Roman"/>
          <w:sz w:val="24"/>
          <w:szCs w:val="24"/>
        </w:rPr>
      </w:pPr>
      <w:r w:rsidRPr="00601380">
        <w:rPr>
          <w:rFonts w:ascii="Times New Roman" w:hAnsi="Times New Roman" w:cs="Times New Roman"/>
          <w:sz w:val="24"/>
          <w:szCs w:val="24"/>
          <w:u w:val="single"/>
        </w:rPr>
        <w:t>Item 8</w:t>
      </w:r>
      <w:r>
        <w:rPr>
          <w:rFonts w:ascii="Times New Roman" w:hAnsi="Times New Roman" w:cs="Times New Roman"/>
          <w:sz w:val="24"/>
          <w:szCs w:val="24"/>
        </w:rPr>
        <w:t xml:space="preserve"> – new item 183A</w:t>
      </w:r>
    </w:p>
    <w:p w14:paraId="77C07A1F" w14:textId="273A2704" w:rsidR="005E6E97" w:rsidRDefault="005E6E97" w:rsidP="005E6E97">
      <w:pPr>
        <w:ind w:right="748"/>
        <w:rPr>
          <w:rFonts w:ascii="Times New Roman" w:hAnsi="Times New Roman" w:cs="Times New Roman"/>
          <w:sz w:val="24"/>
          <w:szCs w:val="24"/>
        </w:rPr>
      </w:pPr>
      <w:r>
        <w:rPr>
          <w:rFonts w:ascii="Times New Roman" w:hAnsi="Times New Roman" w:cs="Times New Roman"/>
          <w:sz w:val="24"/>
          <w:szCs w:val="24"/>
        </w:rPr>
        <w:t xml:space="preserve">This item inserts a new section 29B </w:t>
      </w:r>
      <w:r w:rsidRPr="00CD6A61">
        <w:rPr>
          <w:rFonts w:ascii="Times New Roman" w:hAnsi="Times New Roman" w:cs="Times New Roman"/>
          <w:sz w:val="24"/>
          <w:szCs w:val="24"/>
        </w:rPr>
        <w:t xml:space="preserve">into the </w:t>
      </w:r>
      <w:r w:rsidRPr="00CD6A61">
        <w:rPr>
          <w:rFonts w:ascii="Times New Roman" w:hAnsi="Times New Roman" w:cs="Times New Roman"/>
          <w:i/>
          <w:iCs/>
          <w:sz w:val="24"/>
          <w:szCs w:val="24"/>
        </w:rPr>
        <w:t>Interpretation Act 1979</w:t>
      </w:r>
      <w:r w:rsidRPr="00CD6A61">
        <w:rPr>
          <w:rFonts w:ascii="Times New Roman" w:hAnsi="Times New Roman" w:cs="Times New Roman"/>
          <w:sz w:val="24"/>
          <w:szCs w:val="24"/>
        </w:rPr>
        <w:t xml:space="preserve"> (NI)</w:t>
      </w:r>
      <w:r>
        <w:rPr>
          <w:rFonts w:ascii="Times New Roman" w:hAnsi="Times New Roman" w:cs="Times New Roman"/>
          <w:sz w:val="24"/>
          <w:szCs w:val="24"/>
        </w:rPr>
        <w:t xml:space="preserve">. Subsection 29B(1) provides that a reference in an enactment to the short title of an Act </w:t>
      </w:r>
      <w:r w:rsidR="00FA5B29">
        <w:rPr>
          <w:rFonts w:ascii="Times New Roman" w:hAnsi="Times New Roman" w:cs="Times New Roman"/>
          <w:sz w:val="24"/>
          <w:szCs w:val="24"/>
        </w:rPr>
        <w:t xml:space="preserve">of </w:t>
      </w:r>
      <w:r>
        <w:rPr>
          <w:rFonts w:ascii="Times New Roman" w:hAnsi="Times New Roman" w:cs="Times New Roman"/>
          <w:sz w:val="24"/>
          <w:szCs w:val="24"/>
        </w:rPr>
        <w:t xml:space="preserve">Queensland or the name of an instrument made under such an Act </w:t>
      </w:r>
      <w:r w:rsidRPr="00E26753">
        <w:rPr>
          <w:rFonts w:ascii="Times New Roman" w:hAnsi="Times New Roman" w:cs="Times New Roman"/>
          <w:sz w:val="24"/>
          <w:szCs w:val="24"/>
        </w:rPr>
        <w:t>followed by “(Qld)(NI)” is a reference to the Act or instrument as in force in Norfolk Island from time to time</w:t>
      </w:r>
      <w:r>
        <w:rPr>
          <w:rFonts w:ascii="Times New Roman" w:hAnsi="Times New Roman" w:cs="Times New Roman"/>
          <w:sz w:val="24"/>
          <w:szCs w:val="24"/>
        </w:rPr>
        <w:t xml:space="preserve">. </w:t>
      </w:r>
      <w:r w:rsidRPr="008A4D36">
        <w:rPr>
          <w:rFonts w:ascii="Times New Roman" w:hAnsi="Times New Roman" w:cs="Times New Roman"/>
          <w:sz w:val="24"/>
          <w:szCs w:val="24"/>
        </w:rPr>
        <w:t>Subsection 29B(</w:t>
      </w:r>
      <w:r>
        <w:rPr>
          <w:rFonts w:ascii="Times New Roman" w:hAnsi="Times New Roman" w:cs="Times New Roman"/>
          <w:sz w:val="24"/>
          <w:szCs w:val="24"/>
        </w:rPr>
        <w:t>2</w:t>
      </w:r>
      <w:r w:rsidRPr="008A4D36">
        <w:rPr>
          <w:rFonts w:ascii="Times New Roman" w:hAnsi="Times New Roman" w:cs="Times New Roman"/>
          <w:sz w:val="24"/>
          <w:szCs w:val="24"/>
        </w:rPr>
        <w:t xml:space="preserve">) provides that a reference in an enactment to the short </w:t>
      </w:r>
      <w:r w:rsidRPr="008A4D36">
        <w:rPr>
          <w:rFonts w:ascii="Times New Roman" w:hAnsi="Times New Roman" w:cs="Times New Roman"/>
          <w:sz w:val="24"/>
          <w:szCs w:val="24"/>
        </w:rPr>
        <w:lastRenderedPageBreak/>
        <w:t xml:space="preserve">title of an Act </w:t>
      </w:r>
      <w:r w:rsidR="00FA5B29" w:rsidRPr="008A4D36">
        <w:rPr>
          <w:rFonts w:ascii="Times New Roman" w:hAnsi="Times New Roman" w:cs="Times New Roman"/>
          <w:sz w:val="24"/>
          <w:szCs w:val="24"/>
        </w:rPr>
        <w:t>o</w:t>
      </w:r>
      <w:r w:rsidR="00FA5B29">
        <w:rPr>
          <w:rFonts w:ascii="Times New Roman" w:hAnsi="Times New Roman" w:cs="Times New Roman"/>
          <w:sz w:val="24"/>
          <w:szCs w:val="24"/>
        </w:rPr>
        <w:t>f</w:t>
      </w:r>
      <w:r w:rsidR="00FA5B29" w:rsidRPr="008A4D36">
        <w:rPr>
          <w:rFonts w:ascii="Times New Roman" w:hAnsi="Times New Roman" w:cs="Times New Roman"/>
          <w:sz w:val="24"/>
          <w:szCs w:val="24"/>
        </w:rPr>
        <w:t xml:space="preserve"> </w:t>
      </w:r>
      <w:r w:rsidRPr="008A4D36">
        <w:rPr>
          <w:rFonts w:ascii="Times New Roman" w:hAnsi="Times New Roman" w:cs="Times New Roman"/>
          <w:sz w:val="24"/>
          <w:szCs w:val="24"/>
        </w:rPr>
        <w:t xml:space="preserve">Queensland or the name of an instrument made under such an Act followed by “(Qld)” is a reference to the Act or instrument as in force in </w:t>
      </w:r>
      <w:r>
        <w:rPr>
          <w:rFonts w:ascii="Times New Roman" w:hAnsi="Times New Roman" w:cs="Times New Roman"/>
          <w:sz w:val="24"/>
          <w:szCs w:val="24"/>
        </w:rPr>
        <w:t>Queensland</w:t>
      </w:r>
      <w:r w:rsidRPr="008A4D36">
        <w:rPr>
          <w:rFonts w:ascii="Times New Roman" w:hAnsi="Times New Roman" w:cs="Times New Roman"/>
          <w:sz w:val="24"/>
          <w:szCs w:val="24"/>
        </w:rPr>
        <w:t xml:space="preserve"> from time to time.</w:t>
      </w:r>
    </w:p>
    <w:p w14:paraId="2E19FE95" w14:textId="77777777" w:rsidR="005E6E97" w:rsidRDefault="005E6E97" w:rsidP="005E6E97">
      <w:pPr>
        <w:ind w:right="748"/>
        <w:rPr>
          <w:rFonts w:ascii="Times New Roman" w:hAnsi="Times New Roman" w:cs="Times New Roman"/>
          <w:sz w:val="24"/>
          <w:szCs w:val="24"/>
        </w:rPr>
      </w:pPr>
      <w:r>
        <w:rPr>
          <w:rFonts w:ascii="Times New Roman" w:hAnsi="Times New Roman" w:cs="Times New Roman"/>
          <w:sz w:val="24"/>
          <w:szCs w:val="24"/>
        </w:rPr>
        <w:t>Section 29A makes similar provision in relation to NSW Acts and Instruments.</w:t>
      </w:r>
    </w:p>
    <w:p w14:paraId="364875C4" w14:textId="77777777" w:rsidR="005E6E97" w:rsidRDefault="005E6E97" w:rsidP="005E6E97">
      <w:pPr>
        <w:ind w:right="748"/>
        <w:rPr>
          <w:rFonts w:ascii="Times New Roman" w:hAnsi="Times New Roman" w:cs="Times New Roman"/>
          <w:sz w:val="24"/>
          <w:szCs w:val="24"/>
          <w:u w:val="single"/>
        </w:rPr>
      </w:pPr>
      <w:r w:rsidRPr="001F03E7">
        <w:rPr>
          <w:rFonts w:ascii="Times New Roman" w:hAnsi="Times New Roman" w:cs="Times New Roman"/>
          <w:sz w:val="24"/>
          <w:szCs w:val="24"/>
          <w:u w:val="single"/>
        </w:rPr>
        <w:t>Part 5—Amendment of the Supreme Court Act 1960 (NI)</w:t>
      </w:r>
    </w:p>
    <w:p w14:paraId="14DABFAA" w14:textId="77777777" w:rsidR="005E6E97" w:rsidRPr="00A16636" w:rsidRDefault="005E6E97" w:rsidP="005E6E97">
      <w:pPr>
        <w:ind w:right="748"/>
        <w:rPr>
          <w:rFonts w:ascii="Times New Roman" w:hAnsi="Times New Roman" w:cs="Times New Roman"/>
          <w:sz w:val="24"/>
          <w:szCs w:val="24"/>
        </w:rPr>
      </w:pPr>
      <w:r>
        <w:rPr>
          <w:rFonts w:ascii="Times New Roman" w:hAnsi="Times New Roman" w:cs="Times New Roman"/>
          <w:sz w:val="24"/>
          <w:szCs w:val="24"/>
          <w:u w:val="single"/>
        </w:rPr>
        <w:t>Item 9</w:t>
      </w:r>
      <w:r>
        <w:rPr>
          <w:rFonts w:ascii="Times New Roman" w:hAnsi="Times New Roman" w:cs="Times New Roman"/>
          <w:sz w:val="24"/>
          <w:szCs w:val="24"/>
        </w:rPr>
        <w:t xml:space="preserve"> -new item 336AA</w:t>
      </w:r>
    </w:p>
    <w:p w14:paraId="26F79FF8" w14:textId="77777777" w:rsidR="005E6E97" w:rsidRDefault="005E6E97" w:rsidP="005E6E97">
      <w:pPr>
        <w:ind w:right="748"/>
        <w:rPr>
          <w:rFonts w:ascii="Times New Roman" w:hAnsi="Times New Roman" w:cs="Times New Roman"/>
          <w:sz w:val="24"/>
          <w:szCs w:val="24"/>
        </w:rPr>
      </w:pPr>
      <w:r>
        <w:rPr>
          <w:rFonts w:ascii="Times New Roman" w:hAnsi="Times New Roman" w:cs="Times New Roman"/>
          <w:sz w:val="24"/>
          <w:szCs w:val="24"/>
        </w:rPr>
        <w:t xml:space="preserve">This item inserts a new subsection 5(5A) into the </w:t>
      </w:r>
      <w:r w:rsidRPr="00DE5721">
        <w:rPr>
          <w:rFonts w:ascii="Times New Roman" w:hAnsi="Times New Roman" w:cs="Times New Roman"/>
          <w:i/>
          <w:iCs/>
          <w:sz w:val="24"/>
          <w:szCs w:val="24"/>
        </w:rPr>
        <w:t>Supreme Court Act 1960</w:t>
      </w:r>
      <w:r w:rsidRPr="005E60D8">
        <w:rPr>
          <w:rFonts w:ascii="Times New Roman" w:hAnsi="Times New Roman" w:cs="Times New Roman"/>
          <w:sz w:val="24"/>
          <w:szCs w:val="24"/>
        </w:rPr>
        <w:t xml:space="preserve"> (NI)</w:t>
      </w:r>
      <w:r>
        <w:rPr>
          <w:rFonts w:ascii="Times New Roman" w:hAnsi="Times New Roman" w:cs="Times New Roman"/>
          <w:sz w:val="24"/>
          <w:szCs w:val="24"/>
        </w:rPr>
        <w:t xml:space="preserve">. It provides that where, a Queensland law in its application to Norfolk Island, a power or function is </w:t>
      </w:r>
      <w:r w:rsidRPr="005F6B02">
        <w:rPr>
          <w:rFonts w:ascii="Times New Roman" w:hAnsi="Times New Roman" w:cs="Times New Roman"/>
          <w:sz w:val="24"/>
          <w:szCs w:val="24"/>
        </w:rPr>
        <w:t xml:space="preserve">expressed to be vested in the Supreme Court of Queensland, or a Judge of that Court, that power or function </w:t>
      </w:r>
      <w:r>
        <w:rPr>
          <w:rFonts w:ascii="Times New Roman" w:hAnsi="Times New Roman" w:cs="Times New Roman"/>
          <w:sz w:val="24"/>
          <w:szCs w:val="24"/>
        </w:rPr>
        <w:t>is</w:t>
      </w:r>
      <w:r w:rsidRPr="005F6B02">
        <w:rPr>
          <w:rFonts w:ascii="Times New Roman" w:hAnsi="Times New Roman" w:cs="Times New Roman"/>
          <w:sz w:val="24"/>
          <w:szCs w:val="24"/>
        </w:rPr>
        <w:t xml:space="preserve"> vested in the Supreme Court or a Judge, as the case may be.</w:t>
      </w:r>
      <w:r>
        <w:rPr>
          <w:rFonts w:ascii="Times New Roman" w:hAnsi="Times New Roman" w:cs="Times New Roman"/>
          <w:sz w:val="24"/>
          <w:szCs w:val="24"/>
        </w:rPr>
        <w:t xml:space="preserve"> </w:t>
      </w:r>
    </w:p>
    <w:p w14:paraId="04C0C450" w14:textId="77777777" w:rsidR="005E6E97" w:rsidRPr="00CD6A61" w:rsidRDefault="005E6E97" w:rsidP="005E6E97">
      <w:pPr>
        <w:ind w:right="748"/>
        <w:rPr>
          <w:rFonts w:ascii="Times New Roman" w:hAnsi="Times New Roman" w:cs="Times New Roman"/>
          <w:sz w:val="24"/>
          <w:szCs w:val="24"/>
        </w:rPr>
      </w:pPr>
      <w:r>
        <w:rPr>
          <w:rFonts w:ascii="Times New Roman" w:hAnsi="Times New Roman" w:cs="Times New Roman"/>
          <w:sz w:val="24"/>
          <w:szCs w:val="24"/>
        </w:rPr>
        <w:t>This provision corresponds to the provision made in relation to New South Wales by subsection 5(5).</w:t>
      </w:r>
    </w:p>
    <w:p w14:paraId="7237F505" w14:textId="77777777" w:rsidR="00DA3095" w:rsidRPr="00FF129A" w:rsidRDefault="00DA3095" w:rsidP="001258A6">
      <w:pPr>
        <w:rPr>
          <w:rFonts w:ascii="Times New Roman" w:eastAsia="Times New Roman" w:hAnsi="Times New Roman" w:cs="Times New Roman"/>
          <w:color w:val="000000" w:themeColor="text1"/>
          <w:sz w:val="24"/>
          <w:szCs w:val="24"/>
        </w:rPr>
      </w:pPr>
    </w:p>
    <w:p w14:paraId="67BFB75A" w14:textId="77777777" w:rsidR="00161E9D" w:rsidRDefault="00161E9D" w:rsidP="003A544C">
      <w:pPr>
        <w:ind w:right="748"/>
        <w:rPr>
          <w:rFonts w:ascii="Times New Roman" w:hAnsi="Times New Roman" w:cs="Times New Roman"/>
          <w:sz w:val="24"/>
          <w:szCs w:val="24"/>
        </w:rPr>
      </w:pPr>
    </w:p>
    <w:p w14:paraId="40E9DF52" w14:textId="77777777" w:rsidR="00161E9D" w:rsidRPr="00EF34A4" w:rsidRDefault="00161E9D" w:rsidP="003A544C">
      <w:pPr>
        <w:ind w:right="748"/>
        <w:rPr>
          <w:rFonts w:ascii="Times New Roman" w:hAnsi="Times New Roman" w:cs="Times New Roman"/>
          <w:sz w:val="24"/>
          <w:szCs w:val="24"/>
        </w:rPr>
      </w:pPr>
    </w:p>
    <w:sectPr w:rsidR="00161E9D" w:rsidRPr="00EF34A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1A477" w14:textId="77777777" w:rsidR="00F4022B" w:rsidRDefault="00F4022B" w:rsidP="0017364E">
      <w:pPr>
        <w:spacing w:after="0" w:line="240" w:lineRule="auto"/>
      </w:pPr>
      <w:r>
        <w:separator/>
      </w:r>
    </w:p>
  </w:endnote>
  <w:endnote w:type="continuationSeparator" w:id="0">
    <w:p w14:paraId="1C01A673" w14:textId="77777777" w:rsidR="00F4022B" w:rsidRDefault="00F4022B" w:rsidP="00173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8077281"/>
      <w:docPartObj>
        <w:docPartGallery w:val="Page Numbers (Bottom of Page)"/>
        <w:docPartUnique/>
      </w:docPartObj>
    </w:sdtPr>
    <w:sdtEndPr>
      <w:rPr>
        <w:noProof/>
      </w:rPr>
    </w:sdtEndPr>
    <w:sdtContent>
      <w:p w14:paraId="73B2201A" w14:textId="0ED06358" w:rsidR="004216BC" w:rsidRDefault="004216BC">
        <w:pPr>
          <w:pStyle w:val="Footer"/>
          <w:jc w:val="center"/>
        </w:pPr>
        <w:r>
          <w:fldChar w:fldCharType="begin"/>
        </w:r>
        <w:r>
          <w:instrText xml:space="preserve"> PAGE   \* MERGEFORMAT </w:instrText>
        </w:r>
        <w:r>
          <w:fldChar w:fldCharType="separate"/>
        </w:r>
        <w:r w:rsidR="001E490E">
          <w:rPr>
            <w:noProof/>
          </w:rPr>
          <w:t>5</w:t>
        </w:r>
        <w:r>
          <w:rPr>
            <w:noProof/>
          </w:rPr>
          <w:fldChar w:fldCharType="end"/>
        </w:r>
      </w:p>
    </w:sdtContent>
  </w:sdt>
  <w:p w14:paraId="1386734B" w14:textId="77777777" w:rsidR="004216BC" w:rsidRDefault="00421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02191" w14:textId="77777777" w:rsidR="00F4022B" w:rsidRDefault="00F4022B" w:rsidP="0017364E">
      <w:pPr>
        <w:spacing w:after="0" w:line="240" w:lineRule="auto"/>
      </w:pPr>
      <w:r>
        <w:separator/>
      </w:r>
    </w:p>
  </w:footnote>
  <w:footnote w:type="continuationSeparator" w:id="0">
    <w:p w14:paraId="5CD1E7EF" w14:textId="77777777" w:rsidR="00F4022B" w:rsidRDefault="00F4022B" w:rsidP="001736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12E623D"/>
    <w:multiLevelType w:val="hybridMultilevel"/>
    <w:tmpl w:val="9CE69AE4"/>
    <w:lvl w:ilvl="0" w:tplc="7DC42F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1BD4DA5"/>
    <w:multiLevelType w:val="hybridMultilevel"/>
    <w:tmpl w:val="D9C85EEC"/>
    <w:lvl w:ilvl="0" w:tplc="F250664C">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26E76C1"/>
    <w:multiLevelType w:val="hybridMultilevel"/>
    <w:tmpl w:val="27962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FF688F"/>
    <w:multiLevelType w:val="hybridMultilevel"/>
    <w:tmpl w:val="F3C80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D814A0"/>
    <w:multiLevelType w:val="hybridMultilevel"/>
    <w:tmpl w:val="EF367458"/>
    <w:lvl w:ilvl="0" w:tplc="256E42F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2B62FB"/>
    <w:multiLevelType w:val="hybridMultilevel"/>
    <w:tmpl w:val="B09AB4D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12C0794C"/>
    <w:multiLevelType w:val="hybridMultilevel"/>
    <w:tmpl w:val="9CE69AE4"/>
    <w:lvl w:ilvl="0" w:tplc="7DC42F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AE21FD"/>
    <w:multiLevelType w:val="hybridMultilevel"/>
    <w:tmpl w:val="9CE69AE4"/>
    <w:lvl w:ilvl="0" w:tplc="7DC42F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95348F3"/>
    <w:multiLevelType w:val="hybridMultilevel"/>
    <w:tmpl w:val="A7ECBB3A"/>
    <w:lvl w:ilvl="0" w:tplc="0C090001">
      <w:start w:val="1"/>
      <w:numFmt w:val="bullet"/>
      <w:lvlText w:val=""/>
      <w:lvlJc w:val="left"/>
      <w:pPr>
        <w:ind w:left="720" w:hanging="360"/>
      </w:pPr>
      <w:rPr>
        <w:rFonts w:ascii="Symbol" w:hAnsi="Symbol" w:hint="default"/>
      </w:rPr>
    </w:lvl>
    <w:lvl w:ilvl="1" w:tplc="AB627964">
      <w:start w:val="1"/>
      <w:numFmt w:val="bullet"/>
      <w:lvlText w:val="o"/>
      <w:lvlJc w:val="left"/>
      <w:pPr>
        <w:ind w:left="1440" w:hanging="360"/>
      </w:pPr>
      <w:rPr>
        <w:rFonts w:ascii="Courier New" w:hAnsi="Courier New" w:hint="default"/>
      </w:rPr>
    </w:lvl>
    <w:lvl w:ilvl="2" w:tplc="75768D96">
      <w:start w:val="1"/>
      <w:numFmt w:val="bullet"/>
      <w:lvlText w:val=""/>
      <w:lvlJc w:val="left"/>
      <w:pPr>
        <w:ind w:left="2160" w:hanging="360"/>
      </w:pPr>
      <w:rPr>
        <w:rFonts w:ascii="Wingdings" w:hAnsi="Wingdings" w:hint="default"/>
      </w:rPr>
    </w:lvl>
    <w:lvl w:ilvl="3" w:tplc="21A06352">
      <w:start w:val="1"/>
      <w:numFmt w:val="bullet"/>
      <w:lvlText w:val=""/>
      <w:lvlJc w:val="left"/>
      <w:pPr>
        <w:ind w:left="2880" w:hanging="360"/>
      </w:pPr>
      <w:rPr>
        <w:rFonts w:ascii="Symbol" w:hAnsi="Symbol" w:hint="default"/>
      </w:rPr>
    </w:lvl>
    <w:lvl w:ilvl="4" w:tplc="A1A851FE">
      <w:start w:val="1"/>
      <w:numFmt w:val="bullet"/>
      <w:lvlText w:val="o"/>
      <w:lvlJc w:val="left"/>
      <w:pPr>
        <w:ind w:left="3600" w:hanging="360"/>
      </w:pPr>
      <w:rPr>
        <w:rFonts w:ascii="Courier New" w:hAnsi="Courier New" w:hint="default"/>
      </w:rPr>
    </w:lvl>
    <w:lvl w:ilvl="5" w:tplc="E9502DFC">
      <w:start w:val="1"/>
      <w:numFmt w:val="bullet"/>
      <w:lvlText w:val=""/>
      <w:lvlJc w:val="left"/>
      <w:pPr>
        <w:ind w:left="4320" w:hanging="360"/>
      </w:pPr>
      <w:rPr>
        <w:rFonts w:ascii="Wingdings" w:hAnsi="Wingdings" w:hint="default"/>
      </w:rPr>
    </w:lvl>
    <w:lvl w:ilvl="6" w:tplc="9880F1A2">
      <w:start w:val="1"/>
      <w:numFmt w:val="bullet"/>
      <w:lvlText w:val=""/>
      <w:lvlJc w:val="left"/>
      <w:pPr>
        <w:ind w:left="5040" w:hanging="360"/>
      </w:pPr>
      <w:rPr>
        <w:rFonts w:ascii="Symbol" w:hAnsi="Symbol" w:hint="default"/>
      </w:rPr>
    </w:lvl>
    <w:lvl w:ilvl="7" w:tplc="82D80AD0">
      <w:start w:val="1"/>
      <w:numFmt w:val="bullet"/>
      <w:lvlText w:val="o"/>
      <w:lvlJc w:val="left"/>
      <w:pPr>
        <w:ind w:left="5760" w:hanging="360"/>
      </w:pPr>
      <w:rPr>
        <w:rFonts w:ascii="Courier New" w:hAnsi="Courier New" w:hint="default"/>
      </w:rPr>
    </w:lvl>
    <w:lvl w:ilvl="8" w:tplc="4D08B384">
      <w:start w:val="1"/>
      <w:numFmt w:val="bullet"/>
      <w:lvlText w:val=""/>
      <w:lvlJc w:val="left"/>
      <w:pPr>
        <w:ind w:left="6480" w:hanging="360"/>
      </w:pPr>
      <w:rPr>
        <w:rFonts w:ascii="Wingdings" w:hAnsi="Wingdings" w:hint="default"/>
      </w:rPr>
    </w:lvl>
  </w:abstractNum>
  <w:abstractNum w:abstractNumId="10"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B345016"/>
    <w:multiLevelType w:val="hybridMultilevel"/>
    <w:tmpl w:val="B65A4A50"/>
    <w:lvl w:ilvl="0" w:tplc="A8F66AB2">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FE2803"/>
    <w:multiLevelType w:val="hybridMultilevel"/>
    <w:tmpl w:val="6BD418CC"/>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221B1F0A"/>
    <w:multiLevelType w:val="hybridMultilevel"/>
    <w:tmpl w:val="F52640FC"/>
    <w:lvl w:ilvl="0" w:tplc="1BF83BF6">
      <w:start w:val="1"/>
      <w:numFmt w:val="bullet"/>
      <w:lvlText w:val=""/>
      <w:lvlJc w:val="left"/>
      <w:pPr>
        <w:ind w:left="720" w:hanging="360"/>
      </w:pPr>
      <w:rPr>
        <w:rFonts w:ascii="Symbol" w:hAnsi="Symbol" w:hint="default"/>
      </w:rPr>
    </w:lvl>
    <w:lvl w:ilvl="1" w:tplc="B094B788" w:tentative="1">
      <w:start w:val="1"/>
      <w:numFmt w:val="bullet"/>
      <w:lvlText w:val="o"/>
      <w:lvlJc w:val="left"/>
      <w:pPr>
        <w:ind w:left="1440" w:hanging="360"/>
      </w:pPr>
      <w:rPr>
        <w:rFonts w:ascii="Courier New" w:hAnsi="Courier New" w:cs="Courier New" w:hint="default"/>
      </w:rPr>
    </w:lvl>
    <w:lvl w:ilvl="2" w:tplc="6C6013CE" w:tentative="1">
      <w:start w:val="1"/>
      <w:numFmt w:val="bullet"/>
      <w:lvlText w:val=""/>
      <w:lvlJc w:val="left"/>
      <w:pPr>
        <w:ind w:left="2160" w:hanging="360"/>
      </w:pPr>
      <w:rPr>
        <w:rFonts w:ascii="Wingdings" w:hAnsi="Wingdings" w:hint="default"/>
      </w:rPr>
    </w:lvl>
    <w:lvl w:ilvl="3" w:tplc="1E7CF4C0" w:tentative="1">
      <w:start w:val="1"/>
      <w:numFmt w:val="bullet"/>
      <w:lvlText w:val=""/>
      <w:lvlJc w:val="left"/>
      <w:pPr>
        <w:ind w:left="2880" w:hanging="360"/>
      </w:pPr>
      <w:rPr>
        <w:rFonts w:ascii="Symbol" w:hAnsi="Symbol" w:hint="default"/>
      </w:rPr>
    </w:lvl>
    <w:lvl w:ilvl="4" w:tplc="2EFCDE18" w:tentative="1">
      <w:start w:val="1"/>
      <w:numFmt w:val="bullet"/>
      <w:lvlText w:val="o"/>
      <w:lvlJc w:val="left"/>
      <w:pPr>
        <w:ind w:left="3600" w:hanging="360"/>
      </w:pPr>
      <w:rPr>
        <w:rFonts w:ascii="Courier New" w:hAnsi="Courier New" w:cs="Courier New" w:hint="default"/>
      </w:rPr>
    </w:lvl>
    <w:lvl w:ilvl="5" w:tplc="E692F2C2" w:tentative="1">
      <w:start w:val="1"/>
      <w:numFmt w:val="bullet"/>
      <w:lvlText w:val=""/>
      <w:lvlJc w:val="left"/>
      <w:pPr>
        <w:ind w:left="4320" w:hanging="360"/>
      </w:pPr>
      <w:rPr>
        <w:rFonts w:ascii="Wingdings" w:hAnsi="Wingdings" w:hint="default"/>
      </w:rPr>
    </w:lvl>
    <w:lvl w:ilvl="6" w:tplc="7F566C22" w:tentative="1">
      <w:start w:val="1"/>
      <w:numFmt w:val="bullet"/>
      <w:lvlText w:val=""/>
      <w:lvlJc w:val="left"/>
      <w:pPr>
        <w:ind w:left="5040" w:hanging="360"/>
      </w:pPr>
      <w:rPr>
        <w:rFonts w:ascii="Symbol" w:hAnsi="Symbol" w:hint="default"/>
      </w:rPr>
    </w:lvl>
    <w:lvl w:ilvl="7" w:tplc="BB18129C" w:tentative="1">
      <w:start w:val="1"/>
      <w:numFmt w:val="bullet"/>
      <w:lvlText w:val="o"/>
      <w:lvlJc w:val="left"/>
      <w:pPr>
        <w:ind w:left="5760" w:hanging="360"/>
      </w:pPr>
      <w:rPr>
        <w:rFonts w:ascii="Courier New" w:hAnsi="Courier New" w:cs="Courier New" w:hint="default"/>
      </w:rPr>
    </w:lvl>
    <w:lvl w:ilvl="8" w:tplc="5CE2E2A8" w:tentative="1">
      <w:start w:val="1"/>
      <w:numFmt w:val="bullet"/>
      <w:lvlText w:val=""/>
      <w:lvlJc w:val="left"/>
      <w:pPr>
        <w:ind w:left="6480" w:hanging="360"/>
      </w:pPr>
      <w:rPr>
        <w:rFonts w:ascii="Wingdings" w:hAnsi="Wingdings" w:hint="default"/>
      </w:rPr>
    </w:lvl>
  </w:abstractNum>
  <w:abstractNum w:abstractNumId="14" w15:restartNumberingAfterBreak="0">
    <w:nsid w:val="2235130B"/>
    <w:multiLevelType w:val="hybridMultilevel"/>
    <w:tmpl w:val="9CE69AE4"/>
    <w:lvl w:ilvl="0" w:tplc="7DC42F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273521A"/>
    <w:multiLevelType w:val="hybridMultilevel"/>
    <w:tmpl w:val="DA92D0E2"/>
    <w:lvl w:ilvl="0" w:tplc="01CA18DE">
      <w:start w:val="1"/>
      <w:numFmt w:val="bullet"/>
      <w:lvlText w:val=""/>
      <w:lvlJc w:val="left"/>
      <w:pPr>
        <w:ind w:left="720" w:hanging="360"/>
      </w:pPr>
      <w:rPr>
        <w:rFonts w:ascii="Symbol" w:hAnsi="Symbol" w:hint="default"/>
      </w:rPr>
    </w:lvl>
    <w:lvl w:ilvl="1" w:tplc="568C95B6">
      <w:start w:val="1"/>
      <w:numFmt w:val="bullet"/>
      <w:lvlText w:val="o"/>
      <w:lvlJc w:val="left"/>
      <w:pPr>
        <w:ind w:left="1440" w:hanging="360"/>
      </w:pPr>
      <w:rPr>
        <w:rFonts w:ascii="Courier New" w:hAnsi="Courier New" w:hint="default"/>
      </w:rPr>
    </w:lvl>
    <w:lvl w:ilvl="2" w:tplc="EBE2ED7A">
      <w:start w:val="1"/>
      <w:numFmt w:val="bullet"/>
      <w:lvlText w:val=""/>
      <w:lvlJc w:val="left"/>
      <w:pPr>
        <w:ind w:left="2160" w:hanging="360"/>
      </w:pPr>
      <w:rPr>
        <w:rFonts w:ascii="Wingdings" w:hAnsi="Wingdings" w:hint="default"/>
      </w:rPr>
    </w:lvl>
    <w:lvl w:ilvl="3" w:tplc="0124FC8A">
      <w:start w:val="1"/>
      <w:numFmt w:val="bullet"/>
      <w:lvlText w:val=""/>
      <w:lvlJc w:val="left"/>
      <w:pPr>
        <w:ind w:left="2880" w:hanging="360"/>
      </w:pPr>
      <w:rPr>
        <w:rFonts w:ascii="Symbol" w:hAnsi="Symbol" w:hint="default"/>
      </w:rPr>
    </w:lvl>
    <w:lvl w:ilvl="4" w:tplc="FDE015D4">
      <w:start w:val="1"/>
      <w:numFmt w:val="bullet"/>
      <w:lvlText w:val="o"/>
      <w:lvlJc w:val="left"/>
      <w:pPr>
        <w:ind w:left="3600" w:hanging="360"/>
      </w:pPr>
      <w:rPr>
        <w:rFonts w:ascii="Courier New" w:hAnsi="Courier New" w:hint="default"/>
      </w:rPr>
    </w:lvl>
    <w:lvl w:ilvl="5" w:tplc="D26AD9DA">
      <w:start w:val="1"/>
      <w:numFmt w:val="bullet"/>
      <w:lvlText w:val=""/>
      <w:lvlJc w:val="left"/>
      <w:pPr>
        <w:ind w:left="4320" w:hanging="360"/>
      </w:pPr>
      <w:rPr>
        <w:rFonts w:ascii="Wingdings" w:hAnsi="Wingdings" w:hint="default"/>
      </w:rPr>
    </w:lvl>
    <w:lvl w:ilvl="6" w:tplc="1730D13E">
      <w:start w:val="1"/>
      <w:numFmt w:val="bullet"/>
      <w:lvlText w:val=""/>
      <w:lvlJc w:val="left"/>
      <w:pPr>
        <w:ind w:left="5040" w:hanging="360"/>
      </w:pPr>
      <w:rPr>
        <w:rFonts w:ascii="Symbol" w:hAnsi="Symbol" w:hint="default"/>
      </w:rPr>
    </w:lvl>
    <w:lvl w:ilvl="7" w:tplc="CCA0B7D2">
      <w:start w:val="1"/>
      <w:numFmt w:val="bullet"/>
      <w:lvlText w:val="o"/>
      <w:lvlJc w:val="left"/>
      <w:pPr>
        <w:ind w:left="5760" w:hanging="360"/>
      </w:pPr>
      <w:rPr>
        <w:rFonts w:ascii="Courier New" w:hAnsi="Courier New" w:hint="default"/>
      </w:rPr>
    </w:lvl>
    <w:lvl w:ilvl="8" w:tplc="7360897A">
      <w:start w:val="1"/>
      <w:numFmt w:val="bullet"/>
      <w:lvlText w:val=""/>
      <w:lvlJc w:val="left"/>
      <w:pPr>
        <w:ind w:left="6480" w:hanging="360"/>
      </w:pPr>
      <w:rPr>
        <w:rFonts w:ascii="Wingdings" w:hAnsi="Wingdings" w:hint="default"/>
      </w:rPr>
    </w:lvl>
  </w:abstractNum>
  <w:abstractNum w:abstractNumId="16" w15:restartNumberingAfterBreak="0">
    <w:nsid w:val="28ED3E49"/>
    <w:multiLevelType w:val="multilevel"/>
    <w:tmpl w:val="909898C8"/>
    <w:lvl w:ilvl="0">
      <w:start w:val="1"/>
      <w:numFmt w:val="none"/>
      <w:suff w:val="nothing"/>
      <w:lvlText w:val=""/>
      <w:lvlJc w:val="left"/>
      <w:pPr>
        <w:ind w:left="0" w:firstLine="0"/>
      </w:pPr>
    </w:lvl>
    <w:lvl w:ilvl="1">
      <w:start w:val="1"/>
      <w:numFmt w:val="decimal"/>
      <w:lvlText w:val="%2."/>
      <w:lvlJc w:val="left"/>
      <w:pPr>
        <w:tabs>
          <w:tab w:val="num" w:pos="360"/>
        </w:tabs>
        <w:ind w:left="357" w:hanging="357"/>
      </w:pPr>
    </w:lvl>
    <w:lvl w:ilvl="2">
      <w:start w:val="1"/>
      <w:numFmt w:val="decimal"/>
      <w:lvlText w:val="%2.%3"/>
      <w:lvlJc w:val="left"/>
      <w:pPr>
        <w:tabs>
          <w:tab w:val="num" w:pos="907"/>
        </w:tabs>
        <w:ind w:left="907" w:hanging="550"/>
      </w:pPr>
    </w:lvl>
    <w:lvl w:ilvl="3">
      <w:start w:val="1"/>
      <w:numFmt w:val="decimal"/>
      <w:lvlText w:val="%2.%3.%4"/>
      <w:lvlJc w:val="left"/>
      <w:pPr>
        <w:tabs>
          <w:tab w:val="num" w:pos="1701"/>
        </w:tabs>
        <w:ind w:left="1701" w:hanging="794"/>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7" w15:restartNumberingAfterBreak="0">
    <w:nsid w:val="293C0A87"/>
    <w:multiLevelType w:val="hybridMultilevel"/>
    <w:tmpl w:val="2C6EFE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29420A16"/>
    <w:multiLevelType w:val="hybridMultilevel"/>
    <w:tmpl w:val="182EEDEA"/>
    <w:lvl w:ilvl="0" w:tplc="256E42F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9F13BF3"/>
    <w:multiLevelType w:val="hybridMultilevel"/>
    <w:tmpl w:val="0C043A54"/>
    <w:lvl w:ilvl="0" w:tplc="FC50523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E8B37D6"/>
    <w:multiLevelType w:val="hybridMultilevel"/>
    <w:tmpl w:val="CB8E920A"/>
    <w:lvl w:ilvl="0" w:tplc="18B40350">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FB86A6E"/>
    <w:multiLevelType w:val="hybridMultilevel"/>
    <w:tmpl w:val="A9B657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0921F5C"/>
    <w:multiLevelType w:val="hybridMultilevel"/>
    <w:tmpl w:val="8F8C81A2"/>
    <w:lvl w:ilvl="0" w:tplc="DCBA886E">
      <w:start w:val="1"/>
      <w:numFmt w:val="bullet"/>
      <w:lvlText w:val=""/>
      <w:lvlJc w:val="left"/>
      <w:pPr>
        <w:ind w:left="720" w:hanging="360"/>
      </w:pPr>
      <w:rPr>
        <w:rFonts w:ascii="Symbol" w:hAnsi="Symbol" w:hint="default"/>
      </w:rPr>
    </w:lvl>
    <w:lvl w:ilvl="1" w:tplc="63BEF3CA" w:tentative="1">
      <w:start w:val="1"/>
      <w:numFmt w:val="bullet"/>
      <w:lvlText w:val="o"/>
      <w:lvlJc w:val="left"/>
      <w:pPr>
        <w:ind w:left="1440" w:hanging="360"/>
      </w:pPr>
      <w:rPr>
        <w:rFonts w:ascii="Courier New" w:hAnsi="Courier New" w:cs="Courier New" w:hint="default"/>
      </w:rPr>
    </w:lvl>
    <w:lvl w:ilvl="2" w:tplc="22AEB2FE" w:tentative="1">
      <w:start w:val="1"/>
      <w:numFmt w:val="bullet"/>
      <w:lvlText w:val=""/>
      <w:lvlJc w:val="left"/>
      <w:pPr>
        <w:ind w:left="2160" w:hanging="360"/>
      </w:pPr>
      <w:rPr>
        <w:rFonts w:ascii="Wingdings" w:hAnsi="Wingdings" w:hint="default"/>
      </w:rPr>
    </w:lvl>
    <w:lvl w:ilvl="3" w:tplc="433A986A" w:tentative="1">
      <w:start w:val="1"/>
      <w:numFmt w:val="bullet"/>
      <w:lvlText w:val=""/>
      <w:lvlJc w:val="left"/>
      <w:pPr>
        <w:ind w:left="2880" w:hanging="360"/>
      </w:pPr>
      <w:rPr>
        <w:rFonts w:ascii="Symbol" w:hAnsi="Symbol" w:hint="default"/>
      </w:rPr>
    </w:lvl>
    <w:lvl w:ilvl="4" w:tplc="C5C8200A" w:tentative="1">
      <w:start w:val="1"/>
      <w:numFmt w:val="bullet"/>
      <w:lvlText w:val="o"/>
      <w:lvlJc w:val="left"/>
      <w:pPr>
        <w:ind w:left="3600" w:hanging="360"/>
      </w:pPr>
      <w:rPr>
        <w:rFonts w:ascii="Courier New" w:hAnsi="Courier New" w:cs="Courier New" w:hint="default"/>
      </w:rPr>
    </w:lvl>
    <w:lvl w:ilvl="5" w:tplc="967EE1CC" w:tentative="1">
      <w:start w:val="1"/>
      <w:numFmt w:val="bullet"/>
      <w:lvlText w:val=""/>
      <w:lvlJc w:val="left"/>
      <w:pPr>
        <w:ind w:left="4320" w:hanging="360"/>
      </w:pPr>
      <w:rPr>
        <w:rFonts w:ascii="Wingdings" w:hAnsi="Wingdings" w:hint="default"/>
      </w:rPr>
    </w:lvl>
    <w:lvl w:ilvl="6" w:tplc="0BD402B8" w:tentative="1">
      <w:start w:val="1"/>
      <w:numFmt w:val="bullet"/>
      <w:lvlText w:val=""/>
      <w:lvlJc w:val="left"/>
      <w:pPr>
        <w:ind w:left="5040" w:hanging="360"/>
      </w:pPr>
      <w:rPr>
        <w:rFonts w:ascii="Symbol" w:hAnsi="Symbol" w:hint="default"/>
      </w:rPr>
    </w:lvl>
    <w:lvl w:ilvl="7" w:tplc="8FE8607C" w:tentative="1">
      <w:start w:val="1"/>
      <w:numFmt w:val="bullet"/>
      <w:lvlText w:val="o"/>
      <w:lvlJc w:val="left"/>
      <w:pPr>
        <w:ind w:left="5760" w:hanging="360"/>
      </w:pPr>
      <w:rPr>
        <w:rFonts w:ascii="Courier New" w:hAnsi="Courier New" w:cs="Courier New" w:hint="default"/>
      </w:rPr>
    </w:lvl>
    <w:lvl w:ilvl="8" w:tplc="E28E104C" w:tentative="1">
      <w:start w:val="1"/>
      <w:numFmt w:val="bullet"/>
      <w:lvlText w:val=""/>
      <w:lvlJc w:val="left"/>
      <w:pPr>
        <w:ind w:left="6480" w:hanging="360"/>
      </w:pPr>
      <w:rPr>
        <w:rFonts w:ascii="Wingdings" w:hAnsi="Wingdings" w:hint="default"/>
      </w:rPr>
    </w:lvl>
  </w:abstractNum>
  <w:abstractNum w:abstractNumId="23" w15:restartNumberingAfterBreak="0">
    <w:nsid w:val="35D8656F"/>
    <w:multiLevelType w:val="hybridMultilevel"/>
    <w:tmpl w:val="C5586924"/>
    <w:lvl w:ilvl="0" w:tplc="0F023D6E">
      <w:start w:val="1"/>
      <w:numFmt w:val="decimal"/>
      <w:lvlText w:val="%1."/>
      <w:lvlJc w:val="left"/>
      <w:pPr>
        <w:ind w:left="360" w:hanging="360"/>
      </w:pPr>
      <w:rPr>
        <w:rFonts w:hint="default"/>
        <w:b w:val="0"/>
        <w:i w:val="0"/>
        <w:color w:val="auto"/>
      </w:rPr>
    </w:lvl>
    <w:lvl w:ilvl="1" w:tplc="340612A8">
      <w:start w:val="1"/>
      <w:numFmt w:val="lowerLetter"/>
      <w:lvlText w:val="%2."/>
      <w:lvlJc w:val="left"/>
      <w:pPr>
        <w:ind w:left="1080" w:hanging="360"/>
      </w:pPr>
    </w:lvl>
    <w:lvl w:ilvl="2" w:tplc="29CCED0C" w:tentative="1">
      <w:start w:val="1"/>
      <w:numFmt w:val="lowerRoman"/>
      <w:lvlText w:val="%3."/>
      <w:lvlJc w:val="right"/>
      <w:pPr>
        <w:ind w:left="1800" w:hanging="180"/>
      </w:pPr>
    </w:lvl>
    <w:lvl w:ilvl="3" w:tplc="6DCA3CFE" w:tentative="1">
      <w:start w:val="1"/>
      <w:numFmt w:val="decimal"/>
      <w:lvlText w:val="%4."/>
      <w:lvlJc w:val="left"/>
      <w:pPr>
        <w:ind w:left="2520" w:hanging="360"/>
      </w:pPr>
    </w:lvl>
    <w:lvl w:ilvl="4" w:tplc="6B9CB4A8" w:tentative="1">
      <w:start w:val="1"/>
      <w:numFmt w:val="lowerLetter"/>
      <w:lvlText w:val="%5."/>
      <w:lvlJc w:val="left"/>
      <w:pPr>
        <w:ind w:left="3240" w:hanging="360"/>
      </w:pPr>
    </w:lvl>
    <w:lvl w:ilvl="5" w:tplc="1436BF2E" w:tentative="1">
      <w:start w:val="1"/>
      <w:numFmt w:val="lowerRoman"/>
      <w:lvlText w:val="%6."/>
      <w:lvlJc w:val="right"/>
      <w:pPr>
        <w:ind w:left="3960" w:hanging="180"/>
      </w:pPr>
    </w:lvl>
    <w:lvl w:ilvl="6" w:tplc="BAD2C0C8" w:tentative="1">
      <w:start w:val="1"/>
      <w:numFmt w:val="decimal"/>
      <w:lvlText w:val="%7."/>
      <w:lvlJc w:val="left"/>
      <w:pPr>
        <w:ind w:left="4680" w:hanging="360"/>
      </w:pPr>
    </w:lvl>
    <w:lvl w:ilvl="7" w:tplc="3F7A8AD8" w:tentative="1">
      <w:start w:val="1"/>
      <w:numFmt w:val="lowerLetter"/>
      <w:lvlText w:val="%8."/>
      <w:lvlJc w:val="left"/>
      <w:pPr>
        <w:ind w:left="5400" w:hanging="360"/>
      </w:pPr>
    </w:lvl>
    <w:lvl w:ilvl="8" w:tplc="08D87F3E" w:tentative="1">
      <w:start w:val="1"/>
      <w:numFmt w:val="lowerRoman"/>
      <w:lvlText w:val="%9."/>
      <w:lvlJc w:val="right"/>
      <w:pPr>
        <w:ind w:left="6120" w:hanging="180"/>
      </w:pPr>
    </w:lvl>
  </w:abstractNum>
  <w:abstractNum w:abstractNumId="24" w15:restartNumberingAfterBreak="0">
    <w:nsid w:val="36D42632"/>
    <w:multiLevelType w:val="hybridMultilevel"/>
    <w:tmpl w:val="0E9E0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97B5458"/>
    <w:multiLevelType w:val="singleLevel"/>
    <w:tmpl w:val="BE8804F8"/>
    <w:lvl w:ilvl="0">
      <w:start w:val="1"/>
      <w:numFmt w:val="bullet"/>
      <w:pStyle w:val="HB-dotpoint"/>
      <w:lvlText w:val=""/>
      <w:lvlJc w:val="left"/>
      <w:pPr>
        <w:tabs>
          <w:tab w:val="num" w:pos="720"/>
        </w:tabs>
        <w:ind w:left="720" w:hanging="720"/>
      </w:pPr>
      <w:rPr>
        <w:rFonts w:ascii="Symbol" w:hAnsi="Symbol" w:hint="default"/>
        <w:sz w:val="20"/>
      </w:rPr>
    </w:lvl>
  </w:abstractNum>
  <w:abstractNum w:abstractNumId="26" w15:restartNumberingAfterBreak="0">
    <w:nsid w:val="3D5A6219"/>
    <w:multiLevelType w:val="hybridMultilevel"/>
    <w:tmpl w:val="1D42D170"/>
    <w:lvl w:ilvl="0" w:tplc="53CC0D00">
      <w:start w:val="1"/>
      <w:numFmt w:val="lowerLetter"/>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7" w15:restartNumberingAfterBreak="0">
    <w:nsid w:val="432F22F0"/>
    <w:multiLevelType w:val="multilevel"/>
    <w:tmpl w:val="F526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CE7AF1"/>
    <w:multiLevelType w:val="hybridMultilevel"/>
    <w:tmpl w:val="64E87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4E94EA9"/>
    <w:multiLevelType w:val="hybridMultilevel"/>
    <w:tmpl w:val="012E9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D0037A6"/>
    <w:multiLevelType w:val="hybridMultilevel"/>
    <w:tmpl w:val="323A3BA6"/>
    <w:lvl w:ilvl="0" w:tplc="C89A478E">
      <w:start w:val="1"/>
      <w:numFmt w:val="bullet"/>
      <w:lvlText w:val=""/>
      <w:lvlJc w:val="left"/>
      <w:pPr>
        <w:ind w:left="720" w:hanging="360"/>
      </w:pPr>
      <w:rPr>
        <w:rFonts w:ascii="Symbol" w:hAnsi="Symbol" w:hint="default"/>
      </w:rPr>
    </w:lvl>
    <w:lvl w:ilvl="1" w:tplc="AAC4C1C2">
      <w:start w:val="1"/>
      <w:numFmt w:val="bullet"/>
      <w:lvlText w:val="o"/>
      <w:lvlJc w:val="left"/>
      <w:pPr>
        <w:ind w:left="1440" w:hanging="360"/>
      </w:pPr>
      <w:rPr>
        <w:rFonts w:ascii="Courier New" w:hAnsi="Courier New" w:hint="default"/>
      </w:rPr>
    </w:lvl>
    <w:lvl w:ilvl="2" w:tplc="E7D4346A">
      <w:start w:val="1"/>
      <w:numFmt w:val="bullet"/>
      <w:lvlText w:val=""/>
      <w:lvlJc w:val="left"/>
      <w:pPr>
        <w:ind w:left="2160" w:hanging="360"/>
      </w:pPr>
      <w:rPr>
        <w:rFonts w:ascii="Wingdings" w:hAnsi="Wingdings" w:hint="default"/>
      </w:rPr>
    </w:lvl>
    <w:lvl w:ilvl="3" w:tplc="1DCC7314">
      <w:start w:val="1"/>
      <w:numFmt w:val="bullet"/>
      <w:lvlText w:val=""/>
      <w:lvlJc w:val="left"/>
      <w:pPr>
        <w:ind w:left="2880" w:hanging="360"/>
      </w:pPr>
      <w:rPr>
        <w:rFonts w:ascii="Symbol" w:hAnsi="Symbol" w:hint="default"/>
      </w:rPr>
    </w:lvl>
    <w:lvl w:ilvl="4" w:tplc="3B7EB70E">
      <w:start w:val="1"/>
      <w:numFmt w:val="bullet"/>
      <w:lvlText w:val="o"/>
      <w:lvlJc w:val="left"/>
      <w:pPr>
        <w:ind w:left="3600" w:hanging="360"/>
      </w:pPr>
      <w:rPr>
        <w:rFonts w:ascii="Courier New" w:hAnsi="Courier New" w:hint="default"/>
      </w:rPr>
    </w:lvl>
    <w:lvl w:ilvl="5" w:tplc="2912FEC0">
      <w:start w:val="1"/>
      <w:numFmt w:val="bullet"/>
      <w:lvlText w:val=""/>
      <w:lvlJc w:val="left"/>
      <w:pPr>
        <w:ind w:left="4320" w:hanging="360"/>
      </w:pPr>
      <w:rPr>
        <w:rFonts w:ascii="Wingdings" w:hAnsi="Wingdings" w:hint="default"/>
      </w:rPr>
    </w:lvl>
    <w:lvl w:ilvl="6" w:tplc="CB8C3F44">
      <w:start w:val="1"/>
      <w:numFmt w:val="bullet"/>
      <w:lvlText w:val=""/>
      <w:lvlJc w:val="left"/>
      <w:pPr>
        <w:ind w:left="5040" w:hanging="360"/>
      </w:pPr>
      <w:rPr>
        <w:rFonts w:ascii="Symbol" w:hAnsi="Symbol" w:hint="default"/>
      </w:rPr>
    </w:lvl>
    <w:lvl w:ilvl="7" w:tplc="69625D18">
      <w:start w:val="1"/>
      <w:numFmt w:val="bullet"/>
      <w:lvlText w:val="o"/>
      <w:lvlJc w:val="left"/>
      <w:pPr>
        <w:ind w:left="5760" w:hanging="360"/>
      </w:pPr>
      <w:rPr>
        <w:rFonts w:ascii="Courier New" w:hAnsi="Courier New" w:hint="default"/>
      </w:rPr>
    </w:lvl>
    <w:lvl w:ilvl="8" w:tplc="CA8C0FA0">
      <w:start w:val="1"/>
      <w:numFmt w:val="bullet"/>
      <w:lvlText w:val=""/>
      <w:lvlJc w:val="left"/>
      <w:pPr>
        <w:ind w:left="6480" w:hanging="360"/>
      </w:pPr>
      <w:rPr>
        <w:rFonts w:ascii="Wingdings" w:hAnsi="Wingdings" w:hint="default"/>
      </w:rPr>
    </w:lvl>
  </w:abstractNum>
  <w:abstractNum w:abstractNumId="31" w15:restartNumberingAfterBreak="0">
    <w:nsid w:val="5E553B42"/>
    <w:multiLevelType w:val="hybridMultilevel"/>
    <w:tmpl w:val="4C34D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4BF4DDD"/>
    <w:multiLevelType w:val="hybridMultilevel"/>
    <w:tmpl w:val="9CE69AE4"/>
    <w:lvl w:ilvl="0" w:tplc="7DC42F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74B678E"/>
    <w:multiLevelType w:val="hybridMultilevel"/>
    <w:tmpl w:val="18EC7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B8F1125"/>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35" w15:restartNumberingAfterBreak="0">
    <w:nsid w:val="72365920"/>
    <w:multiLevelType w:val="hybridMultilevel"/>
    <w:tmpl w:val="D6227FA2"/>
    <w:lvl w:ilvl="0" w:tplc="256E42F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4884F11"/>
    <w:multiLevelType w:val="hybridMultilevel"/>
    <w:tmpl w:val="2DB625EC"/>
    <w:lvl w:ilvl="0" w:tplc="90441B64">
      <w:start w:val="1"/>
      <w:numFmt w:val="bullet"/>
      <w:lvlText w:val="-"/>
      <w:lvlJc w:val="left"/>
      <w:pPr>
        <w:ind w:left="360" w:hanging="360"/>
      </w:pPr>
      <w:rPr>
        <w:rFonts w:ascii="Times New Roman" w:eastAsia="Times New Roman"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512777A"/>
    <w:multiLevelType w:val="hybridMultilevel"/>
    <w:tmpl w:val="D892E7DC"/>
    <w:lvl w:ilvl="0" w:tplc="2A102D28">
      <w:start w:val="1"/>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91A3BBE"/>
    <w:multiLevelType w:val="hybridMultilevel"/>
    <w:tmpl w:val="7E1C5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30"/>
  </w:num>
  <w:num w:numId="4">
    <w:abstractNumId w:val="33"/>
  </w:num>
  <w:num w:numId="5">
    <w:abstractNumId w:val="25"/>
  </w:num>
  <w:num w:numId="6">
    <w:abstractNumId w:val="34"/>
  </w:num>
  <w:num w:numId="7">
    <w:abstractNumId w:val="1"/>
  </w:num>
  <w:num w:numId="8">
    <w:abstractNumId w:val="36"/>
  </w:num>
  <w:num w:numId="9">
    <w:abstractNumId w:val="19"/>
  </w:num>
  <w:num w:numId="10">
    <w:abstractNumId w:val="37"/>
  </w:num>
  <w:num w:numId="11">
    <w:abstractNumId w:val="6"/>
  </w:num>
  <w:num w:numId="12">
    <w:abstractNumId w:val="26"/>
  </w:num>
  <w:num w:numId="13">
    <w:abstractNumId w:val="4"/>
  </w:num>
  <w:num w:numId="14">
    <w:abstractNumId w:val="14"/>
  </w:num>
  <w:num w:numId="15">
    <w:abstractNumId w:val="2"/>
  </w:num>
  <w:num w:numId="16">
    <w:abstractNumId w:val="20"/>
  </w:num>
  <w:num w:numId="17">
    <w:abstractNumId w:val="21"/>
  </w:num>
  <w:num w:numId="18">
    <w:abstractNumId w:val="17"/>
  </w:num>
  <w:num w:numId="19">
    <w:abstractNumId w:val="31"/>
  </w:num>
  <w:num w:numId="20">
    <w:abstractNumId w:val="38"/>
  </w:num>
  <w:num w:numId="21">
    <w:abstractNumId w:val="28"/>
  </w:num>
  <w:num w:numId="22">
    <w:abstractNumId w:val="24"/>
  </w:num>
  <w:num w:numId="23">
    <w:abstractNumId w:val="29"/>
  </w:num>
  <w:num w:numId="24">
    <w:abstractNumId w:val="7"/>
  </w:num>
  <w:num w:numId="25">
    <w:abstractNumId w:val="8"/>
  </w:num>
  <w:num w:numId="26">
    <w:abstractNumId w:val="32"/>
  </w:num>
  <w:num w:numId="27">
    <w:abstractNumId w:val="11"/>
  </w:num>
  <w:num w:numId="28">
    <w:abstractNumId w:val="35"/>
  </w:num>
  <w:num w:numId="29">
    <w:abstractNumId w:val="5"/>
  </w:num>
  <w:num w:numId="30">
    <w:abstractNumId w:val="18"/>
  </w:num>
  <w:num w:numId="31">
    <w:abstractNumId w:val="3"/>
  </w:num>
  <w:num w:numId="32">
    <w:abstractNumId w:val="27"/>
  </w:num>
  <w:num w:numId="33">
    <w:abstractNumId w:val="12"/>
  </w:num>
  <w:num w:numId="34">
    <w:abstractNumId w:val="16"/>
  </w:num>
  <w:num w:numId="35">
    <w:abstractNumId w:val="22"/>
  </w:num>
  <w:num w:numId="36">
    <w:abstractNumId w:val="13"/>
  </w:num>
  <w:num w:numId="37">
    <w:abstractNumId w:val="0"/>
  </w:num>
  <w:num w:numId="38">
    <w:abstractNumId w:val="10"/>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D5C"/>
    <w:rsid w:val="00000369"/>
    <w:rsid w:val="00000C23"/>
    <w:rsid w:val="000100EE"/>
    <w:rsid w:val="00011BAB"/>
    <w:rsid w:val="00012E28"/>
    <w:rsid w:val="0002093C"/>
    <w:rsid w:val="000214B1"/>
    <w:rsid w:val="00022D19"/>
    <w:rsid w:val="00030482"/>
    <w:rsid w:val="000305D9"/>
    <w:rsid w:val="00034150"/>
    <w:rsid w:val="00036AF7"/>
    <w:rsid w:val="00036ED4"/>
    <w:rsid w:val="00041FB7"/>
    <w:rsid w:val="0004348D"/>
    <w:rsid w:val="00044869"/>
    <w:rsid w:val="00045C30"/>
    <w:rsid w:val="000500A6"/>
    <w:rsid w:val="000501C8"/>
    <w:rsid w:val="000544DE"/>
    <w:rsid w:val="0005642A"/>
    <w:rsid w:val="000565D0"/>
    <w:rsid w:val="00057019"/>
    <w:rsid w:val="0006337C"/>
    <w:rsid w:val="00064D39"/>
    <w:rsid w:val="000652F2"/>
    <w:rsid w:val="00072021"/>
    <w:rsid w:val="0007271E"/>
    <w:rsid w:val="000758A2"/>
    <w:rsid w:val="00076EFD"/>
    <w:rsid w:val="000869FC"/>
    <w:rsid w:val="0009034D"/>
    <w:rsid w:val="0009675F"/>
    <w:rsid w:val="000A14CA"/>
    <w:rsid w:val="000A2663"/>
    <w:rsid w:val="000A4F5E"/>
    <w:rsid w:val="000A5EDA"/>
    <w:rsid w:val="000B069F"/>
    <w:rsid w:val="000B13F9"/>
    <w:rsid w:val="000B67E6"/>
    <w:rsid w:val="000C02BF"/>
    <w:rsid w:val="000C5811"/>
    <w:rsid w:val="000C5E91"/>
    <w:rsid w:val="000C6439"/>
    <w:rsid w:val="000C6C08"/>
    <w:rsid w:val="000C7EE9"/>
    <w:rsid w:val="000D0DD1"/>
    <w:rsid w:val="000D140A"/>
    <w:rsid w:val="000D1605"/>
    <w:rsid w:val="000D1AEE"/>
    <w:rsid w:val="000D4D5A"/>
    <w:rsid w:val="000D7576"/>
    <w:rsid w:val="000D7FA8"/>
    <w:rsid w:val="000E0B52"/>
    <w:rsid w:val="000E7D79"/>
    <w:rsid w:val="000F16B4"/>
    <w:rsid w:val="000F3F8B"/>
    <w:rsid w:val="000F5D1F"/>
    <w:rsid w:val="000F6FC3"/>
    <w:rsid w:val="000F7CFD"/>
    <w:rsid w:val="00101A24"/>
    <w:rsid w:val="00102430"/>
    <w:rsid w:val="0010401C"/>
    <w:rsid w:val="00104200"/>
    <w:rsid w:val="00105BA8"/>
    <w:rsid w:val="0010773B"/>
    <w:rsid w:val="00107980"/>
    <w:rsid w:val="0011414E"/>
    <w:rsid w:val="00116971"/>
    <w:rsid w:val="00116DB7"/>
    <w:rsid w:val="00120327"/>
    <w:rsid w:val="001209B4"/>
    <w:rsid w:val="0012119F"/>
    <w:rsid w:val="0012304F"/>
    <w:rsid w:val="001243AD"/>
    <w:rsid w:val="001258A6"/>
    <w:rsid w:val="001258DA"/>
    <w:rsid w:val="00126623"/>
    <w:rsid w:val="0012706D"/>
    <w:rsid w:val="00130C66"/>
    <w:rsid w:val="00134F9D"/>
    <w:rsid w:val="00134FF0"/>
    <w:rsid w:val="00142D0E"/>
    <w:rsid w:val="00151659"/>
    <w:rsid w:val="0015285E"/>
    <w:rsid w:val="00154A28"/>
    <w:rsid w:val="001559D1"/>
    <w:rsid w:val="00160E2F"/>
    <w:rsid w:val="00160EFE"/>
    <w:rsid w:val="00161E9D"/>
    <w:rsid w:val="00161F85"/>
    <w:rsid w:val="001622D9"/>
    <w:rsid w:val="001702BD"/>
    <w:rsid w:val="00171958"/>
    <w:rsid w:val="0017222B"/>
    <w:rsid w:val="0017364E"/>
    <w:rsid w:val="00177F8E"/>
    <w:rsid w:val="00180773"/>
    <w:rsid w:val="00182A51"/>
    <w:rsid w:val="00184435"/>
    <w:rsid w:val="00192F41"/>
    <w:rsid w:val="0019376D"/>
    <w:rsid w:val="00194B33"/>
    <w:rsid w:val="001954F0"/>
    <w:rsid w:val="0019706C"/>
    <w:rsid w:val="001A05C8"/>
    <w:rsid w:val="001A091F"/>
    <w:rsid w:val="001A6169"/>
    <w:rsid w:val="001A65E1"/>
    <w:rsid w:val="001A7477"/>
    <w:rsid w:val="001A7590"/>
    <w:rsid w:val="001B075C"/>
    <w:rsid w:val="001B2508"/>
    <w:rsid w:val="001B5CA1"/>
    <w:rsid w:val="001B6B86"/>
    <w:rsid w:val="001B6EB4"/>
    <w:rsid w:val="001C0FD0"/>
    <w:rsid w:val="001C215D"/>
    <w:rsid w:val="001C424A"/>
    <w:rsid w:val="001C5489"/>
    <w:rsid w:val="001D19B6"/>
    <w:rsid w:val="001D2CA8"/>
    <w:rsid w:val="001D2CAC"/>
    <w:rsid w:val="001D6291"/>
    <w:rsid w:val="001E1024"/>
    <w:rsid w:val="001E2050"/>
    <w:rsid w:val="001E490E"/>
    <w:rsid w:val="001E4A60"/>
    <w:rsid w:val="001E5316"/>
    <w:rsid w:val="001E5374"/>
    <w:rsid w:val="001E5B2C"/>
    <w:rsid w:val="001F3E86"/>
    <w:rsid w:val="001F4AC2"/>
    <w:rsid w:val="001F6436"/>
    <w:rsid w:val="001F64A7"/>
    <w:rsid w:val="00200012"/>
    <w:rsid w:val="00205687"/>
    <w:rsid w:val="00206EBF"/>
    <w:rsid w:val="002075C7"/>
    <w:rsid w:val="00210F84"/>
    <w:rsid w:val="00215156"/>
    <w:rsid w:val="0021560F"/>
    <w:rsid w:val="00216455"/>
    <w:rsid w:val="002179BE"/>
    <w:rsid w:val="00223B42"/>
    <w:rsid w:val="00226E0D"/>
    <w:rsid w:val="00227321"/>
    <w:rsid w:val="002273BC"/>
    <w:rsid w:val="00234162"/>
    <w:rsid w:val="002363C4"/>
    <w:rsid w:val="00241DB7"/>
    <w:rsid w:val="002456C6"/>
    <w:rsid w:val="00245EF0"/>
    <w:rsid w:val="002507A7"/>
    <w:rsid w:val="002533AD"/>
    <w:rsid w:val="00256F12"/>
    <w:rsid w:val="00257A12"/>
    <w:rsid w:val="0026380F"/>
    <w:rsid w:val="002675DA"/>
    <w:rsid w:val="00270C7D"/>
    <w:rsid w:val="0027674A"/>
    <w:rsid w:val="0028005E"/>
    <w:rsid w:val="00282F13"/>
    <w:rsid w:val="00283410"/>
    <w:rsid w:val="00283AC1"/>
    <w:rsid w:val="00285E9C"/>
    <w:rsid w:val="00294C91"/>
    <w:rsid w:val="00295014"/>
    <w:rsid w:val="00295505"/>
    <w:rsid w:val="002958C4"/>
    <w:rsid w:val="002974F3"/>
    <w:rsid w:val="002A0001"/>
    <w:rsid w:val="002A223B"/>
    <w:rsid w:val="002A330F"/>
    <w:rsid w:val="002A3BF3"/>
    <w:rsid w:val="002A44E0"/>
    <w:rsid w:val="002A5B84"/>
    <w:rsid w:val="002A6450"/>
    <w:rsid w:val="002A6890"/>
    <w:rsid w:val="002A797D"/>
    <w:rsid w:val="002B2FA4"/>
    <w:rsid w:val="002C07CF"/>
    <w:rsid w:val="002C11F0"/>
    <w:rsid w:val="002C13D2"/>
    <w:rsid w:val="002C3159"/>
    <w:rsid w:val="002C3DF9"/>
    <w:rsid w:val="002C40E9"/>
    <w:rsid w:val="002C7E1E"/>
    <w:rsid w:val="002D05C7"/>
    <w:rsid w:val="002D43C3"/>
    <w:rsid w:val="002D4A78"/>
    <w:rsid w:val="002D4AB6"/>
    <w:rsid w:val="002E5975"/>
    <w:rsid w:val="002E6895"/>
    <w:rsid w:val="002F6A65"/>
    <w:rsid w:val="002F714A"/>
    <w:rsid w:val="00303EDD"/>
    <w:rsid w:val="00307F11"/>
    <w:rsid w:val="0031021C"/>
    <w:rsid w:val="0031251F"/>
    <w:rsid w:val="00316A0C"/>
    <w:rsid w:val="00316D7E"/>
    <w:rsid w:val="00326615"/>
    <w:rsid w:val="00327680"/>
    <w:rsid w:val="0033060C"/>
    <w:rsid w:val="00331ED7"/>
    <w:rsid w:val="00333483"/>
    <w:rsid w:val="00333D68"/>
    <w:rsid w:val="00334EBB"/>
    <w:rsid w:val="0033725F"/>
    <w:rsid w:val="00343DC0"/>
    <w:rsid w:val="003453C2"/>
    <w:rsid w:val="0034671D"/>
    <w:rsid w:val="00346733"/>
    <w:rsid w:val="00347624"/>
    <w:rsid w:val="0035009B"/>
    <w:rsid w:val="0035018E"/>
    <w:rsid w:val="00350231"/>
    <w:rsid w:val="00354E2B"/>
    <w:rsid w:val="00354EBE"/>
    <w:rsid w:val="003551AD"/>
    <w:rsid w:val="00367853"/>
    <w:rsid w:val="003725C1"/>
    <w:rsid w:val="00373BA4"/>
    <w:rsid w:val="00376C62"/>
    <w:rsid w:val="00380B4B"/>
    <w:rsid w:val="00382711"/>
    <w:rsid w:val="00382E24"/>
    <w:rsid w:val="0038363B"/>
    <w:rsid w:val="00390095"/>
    <w:rsid w:val="00390873"/>
    <w:rsid w:val="00391D15"/>
    <w:rsid w:val="00392F4C"/>
    <w:rsid w:val="00395652"/>
    <w:rsid w:val="0039720D"/>
    <w:rsid w:val="003A544C"/>
    <w:rsid w:val="003A6FC4"/>
    <w:rsid w:val="003A76BE"/>
    <w:rsid w:val="003A7A55"/>
    <w:rsid w:val="003B06B0"/>
    <w:rsid w:val="003B5236"/>
    <w:rsid w:val="003C0DE1"/>
    <w:rsid w:val="003C1FCF"/>
    <w:rsid w:val="003C5C78"/>
    <w:rsid w:val="003C5E22"/>
    <w:rsid w:val="003C6A23"/>
    <w:rsid w:val="003D2FCE"/>
    <w:rsid w:val="003D3BD0"/>
    <w:rsid w:val="003D5267"/>
    <w:rsid w:val="003D5469"/>
    <w:rsid w:val="003E059E"/>
    <w:rsid w:val="003E0B56"/>
    <w:rsid w:val="003E1308"/>
    <w:rsid w:val="003E17C8"/>
    <w:rsid w:val="003E3746"/>
    <w:rsid w:val="003E776E"/>
    <w:rsid w:val="003F1666"/>
    <w:rsid w:val="003F5E21"/>
    <w:rsid w:val="00402D8C"/>
    <w:rsid w:val="004047F3"/>
    <w:rsid w:val="0040614E"/>
    <w:rsid w:val="004074D2"/>
    <w:rsid w:val="00410DE9"/>
    <w:rsid w:val="00411D96"/>
    <w:rsid w:val="00413B9C"/>
    <w:rsid w:val="004142E8"/>
    <w:rsid w:val="0041497C"/>
    <w:rsid w:val="00415769"/>
    <w:rsid w:val="004216BC"/>
    <w:rsid w:val="004227D4"/>
    <w:rsid w:val="0042587B"/>
    <w:rsid w:val="0042602D"/>
    <w:rsid w:val="004266A2"/>
    <w:rsid w:val="00430B59"/>
    <w:rsid w:val="0043266D"/>
    <w:rsid w:val="00433424"/>
    <w:rsid w:val="00434BDB"/>
    <w:rsid w:val="0043532A"/>
    <w:rsid w:val="004358DC"/>
    <w:rsid w:val="004360E3"/>
    <w:rsid w:val="004363F5"/>
    <w:rsid w:val="00436910"/>
    <w:rsid w:val="00436CF0"/>
    <w:rsid w:val="004372CB"/>
    <w:rsid w:val="00437CFE"/>
    <w:rsid w:val="00444F1E"/>
    <w:rsid w:val="00446580"/>
    <w:rsid w:val="004539BD"/>
    <w:rsid w:val="00456823"/>
    <w:rsid w:val="00462A49"/>
    <w:rsid w:val="0046751B"/>
    <w:rsid w:val="00467C0B"/>
    <w:rsid w:val="00474CA9"/>
    <w:rsid w:val="004772B9"/>
    <w:rsid w:val="00481B89"/>
    <w:rsid w:val="00481C74"/>
    <w:rsid w:val="00485EE7"/>
    <w:rsid w:val="00492791"/>
    <w:rsid w:val="004948A5"/>
    <w:rsid w:val="00494CE1"/>
    <w:rsid w:val="00496206"/>
    <w:rsid w:val="0049693C"/>
    <w:rsid w:val="00496BA9"/>
    <w:rsid w:val="004975C8"/>
    <w:rsid w:val="004A1202"/>
    <w:rsid w:val="004A1BD1"/>
    <w:rsid w:val="004A1FCA"/>
    <w:rsid w:val="004A26BA"/>
    <w:rsid w:val="004A2ADE"/>
    <w:rsid w:val="004A3F66"/>
    <w:rsid w:val="004A71ED"/>
    <w:rsid w:val="004B1B0E"/>
    <w:rsid w:val="004B4BCC"/>
    <w:rsid w:val="004B5830"/>
    <w:rsid w:val="004B7F85"/>
    <w:rsid w:val="004C63B0"/>
    <w:rsid w:val="004C65A9"/>
    <w:rsid w:val="004C6FEE"/>
    <w:rsid w:val="004C7154"/>
    <w:rsid w:val="004D0668"/>
    <w:rsid w:val="004D129B"/>
    <w:rsid w:val="004D15D1"/>
    <w:rsid w:val="004D50BE"/>
    <w:rsid w:val="004D5A3D"/>
    <w:rsid w:val="004D791F"/>
    <w:rsid w:val="004E0831"/>
    <w:rsid w:val="004E3018"/>
    <w:rsid w:val="004E7257"/>
    <w:rsid w:val="004E7E54"/>
    <w:rsid w:val="004F05A5"/>
    <w:rsid w:val="004F0D78"/>
    <w:rsid w:val="004F304D"/>
    <w:rsid w:val="004F52FB"/>
    <w:rsid w:val="004F554E"/>
    <w:rsid w:val="004F6395"/>
    <w:rsid w:val="005017FA"/>
    <w:rsid w:val="00502066"/>
    <w:rsid w:val="00505787"/>
    <w:rsid w:val="00510287"/>
    <w:rsid w:val="00516788"/>
    <w:rsid w:val="005170E6"/>
    <w:rsid w:val="00522A6A"/>
    <w:rsid w:val="00523BDB"/>
    <w:rsid w:val="00525D74"/>
    <w:rsid w:val="005263C2"/>
    <w:rsid w:val="0052765D"/>
    <w:rsid w:val="0053059F"/>
    <w:rsid w:val="00531278"/>
    <w:rsid w:val="00536E39"/>
    <w:rsid w:val="005371B6"/>
    <w:rsid w:val="00537D14"/>
    <w:rsid w:val="00544CDA"/>
    <w:rsid w:val="00546AA0"/>
    <w:rsid w:val="0054768F"/>
    <w:rsid w:val="0055051C"/>
    <w:rsid w:val="005522AE"/>
    <w:rsid w:val="00563D16"/>
    <w:rsid w:val="005641F1"/>
    <w:rsid w:val="00564388"/>
    <w:rsid w:val="0056457F"/>
    <w:rsid w:val="0057030B"/>
    <w:rsid w:val="00571188"/>
    <w:rsid w:val="00572532"/>
    <w:rsid w:val="00572789"/>
    <w:rsid w:val="00572A1D"/>
    <w:rsid w:val="00573816"/>
    <w:rsid w:val="00576AA2"/>
    <w:rsid w:val="005802E4"/>
    <w:rsid w:val="0058531D"/>
    <w:rsid w:val="0059412C"/>
    <w:rsid w:val="005A792D"/>
    <w:rsid w:val="005B3873"/>
    <w:rsid w:val="005B7298"/>
    <w:rsid w:val="005C143B"/>
    <w:rsid w:val="005C3511"/>
    <w:rsid w:val="005C60AB"/>
    <w:rsid w:val="005C667C"/>
    <w:rsid w:val="005D0DF7"/>
    <w:rsid w:val="005D4639"/>
    <w:rsid w:val="005D6386"/>
    <w:rsid w:val="005E07DF"/>
    <w:rsid w:val="005E0A9E"/>
    <w:rsid w:val="005E0D7D"/>
    <w:rsid w:val="005E6E97"/>
    <w:rsid w:val="005F3448"/>
    <w:rsid w:val="005F4F1D"/>
    <w:rsid w:val="005F6BF7"/>
    <w:rsid w:val="00600A47"/>
    <w:rsid w:val="0060335A"/>
    <w:rsid w:val="00604189"/>
    <w:rsid w:val="006042A5"/>
    <w:rsid w:val="0060652C"/>
    <w:rsid w:val="006076BE"/>
    <w:rsid w:val="006111C9"/>
    <w:rsid w:val="0061482A"/>
    <w:rsid w:val="00617990"/>
    <w:rsid w:val="00623DBF"/>
    <w:rsid w:val="00636CE0"/>
    <w:rsid w:val="00642F6D"/>
    <w:rsid w:val="00647392"/>
    <w:rsid w:val="00652989"/>
    <w:rsid w:val="00655AE5"/>
    <w:rsid w:val="00656BDA"/>
    <w:rsid w:val="00661019"/>
    <w:rsid w:val="00661AF2"/>
    <w:rsid w:val="00663D67"/>
    <w:rsid w:val="00665678"/>
    <w:rsid w:val="006714F6"/>
    <w:rsid w:val="00672298"/>
    <w:rsid w:val="006731AF"/>
    <w:rsid w:val="00675D19"/>
    <w:rsid w:val="006810C3"/>
    <w:rsid w:val="00683C21"/>
    <w:rsid w:val="00684A40"/>
    <w:rsid w:val="006902A1"/>
    <w:rsid w:val="00693E1F"/>
    <w:rsid w:val="006965A2"/>
    <w:rsid w:val="00696DFE"/>
    <w:rsid w:val="00697AC9"/>
    <w:rsid w:val="006A73FE"/>
    <w:rsid w:val="006B499D"/>
    <w:rsid w:val="006B68F8"/>
    <w:rsid w:val="006B78BB"/>
    <w:rsid w:val="006B78C3"/>
    <w:rsid w:val="006B7F36"/>
    <w:rsid w:val="006C3731"/>
    <w:rsid w:val="006D07C7"/>
    <w:rsid w:val="006D11E7"/>
    <w:rsid w:val="006D1685"/>
    <w:rsid w:val="006D2672"/>
    <w:rsid w:val="006D2C2C"/>
    <w:rsid w:val="006D3109"/>
    <w:rsid w:val="006D3DB0"/>
    <w:rsid w:val="006D4E65"/>
    <w:rsid w:val="006E3874"/>
    <w:rsid w:val="006E39EC"/>
    <w:rsid w:val="006E63DF"/>
    <w:rsid w:val="006F1D42"/>
    <w:rsid w:val="006F4AF8"/>
    <w:rsid w:val="00702C2D"/>
    <w:rsid w:val="00707A23"/>
    <w:rsid w:val="007109DC"/>
    <w:rsid w:val="00710E1B"/>
    <w:rsid w:val="0071152C"/>
    <w:rsid w:val="007127AC"/>
    <w:rsid w:val="00714D3F"/>
    <w:rsid w:val="00715075"/>
    <w:rsid w:val="00723A8A"/>
    <w:rsid w:val="00723BA5"/>
    <w:rsid w:val="00724F18"/>
    <w:rsid w:val="0072632E"/>
    <w:rsid w:val="007304C0"/>
    <w:rsid w:val="00732FDE"/>
    <w:rsid w:val="00736463"/>
    <w:rsid w:val="0074376B"/>
    <w:rsid w:val="00745F21"/>
    <w:rsid w:val="007478A2"/>
    <w:rsid w:val="0075208F"/>
    <w:rsid w:val="007530C8"/>
    <w:rsid w:val="00760084"/>
    <w:rsid w:val="00760F38"/>
    <w:rsid w:val="00770290"/>
    <w:rsid w:val="0077070C"/>
    <w:rsid w:val="00770E9E"/>
    <w:rsid w:val="00773A86"/>
    <w:rsid w:val="007766A5"/>
    <w:rsid w:val="007811D1"/>
    <w:rsid w:val="00791D47"/>
    <w:rsid w:val="007928BC"/>
    <w:rsid w:val="00793CAB"/>
    <w:rsid w:val="007967DB"/>
    <w:rsid w:val="007A10EA"/>
    <w:rsid w:val="007A126C"/>
    <w:rsid w:val="007A4627"/>
    <w:rsid w:val="007B3B65"/>
    <w:rsid w:val="007C2484"/>
    <w:rsid w:val="007C7811"/>
    <w:rsid w:val="007D1F91"/>
    <w:rsid w:val="007D36EA"/>
    <w:rsid w:val="007D3CA8"/>
    <w:rsid w:val="007E460B"/>
    <w:rsid w:val="007E6459"/>
    <w:rsid w:val="007F29F2"/>
    <w:rsid w:val="00800052"/>
    <w:rsid w:val="00806042"/>
    <w:rsid w:val="00810DE2"/>
    <w:rsid w:val="008155EC"/>
    <w:rsid w:val="00815A41"/>
    <w:rsid w:val="0082258E"/>
    <w:rsid w:val="00822EBF"/>
    <w:rsid w:val="0082655C"/>
    <w:rsid w:val="0083204C"/>
    <w:rsid w:val="00832158"/>
    <w:rsid w:val="00844E80"/>
    <w:rsid w:val="008507F2"/>
    <w:rsid w:val="0085177C"/>
    <w:rsid w:val="00853727"/>
    <w:rsid w:val="008545C9"/>
    <w:rsid w:val="008561EA"/>
    <w:rsid w:val="00861200"/>
    <w:rsid w:val="008640BB"/>
    <w:rsid w:val="008644C4"/>
    <w:rsid w:val="008708FD"/>
    <w:rsid w:val="00872818"/>
    <w:rsid w:val="00872ABF"/>
    <w:rsid w:val="00874756"/>
    <w:rsid w:val="00874A8D"/>
    <w:rsid w:val="008819F7"/>
    <w:rsid w:val="008821A0"/>
    <w:rsid w:val="008822DA"/>
    <w:rsid w:val="00884581"/>
    <w:rsid w:val="00887184"/>
    <w:rsid w:val="00893CDE"/>
    <w:rsid w:val="0089733D"/>
    <w:rsid w:val="008A0507"/>
    <w:rsid w:val="008A250D"/>
    <w:rsid w:val="008A35B3"/>
    <w:rsid w:val="008B2C53"/>
    <w:rsid w:val="008B3F8D"/>
    <w:rsid w:val="008C0D9F"/>
    <w:rsid w:val="008C11A2"/>
    <w:rsid w:val="008C2628"/>
    <w:rsid w:val="008C3177"/>
    <w:rsid w:val="008C4EBF"/>
    <w:rsid w:val="008C5254"/>
    <w:rsid w:val="008C6830"/>
    <w:rsid w:val="008D42A4"/>
    <w:rsid w:val="008D5377"/>
    <w:rsid w:val="008E1B3A"/>
    <w:rsid w:val="008E1E0C"/>
    <w:rsid w:val="008E20D7"/>
    <w:rsid w:val="008E4C30"/>
    <w:rsid w:val="008E5ADE"/>
    <w:rsid w:val="008E5B9A"/>
    <w:rsid w:val="008F0C84"/>
    <w:rsid w:val="008F256C"/>
    <w:rsid w:val="008F4C38"/>
    <w:rsid w:val="008F50E3"/>
    <w:rsid w:val="008F6C6F"/>
    <w:rsid w:val="00913CBA"/>
    <w:rsid w:val="00914300"/>
    <w:rsid w:val="009152E4"/>
    <w:rsid w:val="00916404"/>
    <w:rsid w:val="00916486"/>
    <w:rsid w:val="00916706"/>
    <w:rsid w:val="00917DDF"/>
    <w:rsid w:val="009212BB"/>
    <w:rsid w:val="0092307F"/>
    <w:rsid w:val="00924840"/>
    <w:rsid w:val="00930AAF"/>
    <w:rsid w:val="0093469A"/>
    <w:rsid w:val="009369DE"/>
    <w:rsid w:val="00943FAD"/>
    <w:rsid w:val="00950FB9"/>
    <w:rsid w:val="009524B1"/>
    <w:rsid w:val="00957671"/>
    <w:rsid w:val="00957B3B"/>
    <w:rsid w:val="00960438"/>
    <w:rsid w:val="00964A25"/>
    <w:rsid w:val="009671D2"/>
    <w:rsid w:val="00976953"/>
    <w:rsid w:val="00977265"/>
    <w:rsid w:val="00977A01"/>
    <w:rsid w:val="00980E00"/>
    <w:rsid w:val="00981D00"/>
    <w:rsid w:val="0098242F"/>
    <w:rsid w:val="009837A6"/>
    <w:rsid w:val="0098482C"/>
    <w:rsid w:val="00986623"/>
    <w:rsid w:val="00990A30"/>
    <w:rsid w:val="00992D2E"/>
    <w:rsid w:val="00995908"/>
    <w:rsid w:val="00996E36"/>
    <w:rsid w:val="00997DE6"/>
    <w:rsid w:val="009A00BC"/>
    <w:rsid w:val="009A32F5"/>
    <w:rsid w:val="009A403C"/>
    <w:rsid w:val="009A5774"/>
    <w:rsid w:val="009A5F77"/>
    <w:rsid w:val="009A62EF"/>
    <w:rsid w:val="009A6D13"/>
    <w:rsid w:val="009B2C56"/>
    <w:rsid w:val="009B2D2B"/>
    <w:rsid w:val="009B3401"/>
    <w:rsid w:val="009C1870"/>
    <w:rsid w:val="009C3D76"/>
    <w:rsid w:val="009C4992"/>
    <w:rsid w:val="009D033A"/>
    <w:rsid w:val="009D0EF0"/>
    <w:rsid w:val="009D42D9"/>
    <w:rsid w:val="009E0677"/>
    <w:rsid w:val="009E09AC"/>
    <w:rsid w:val="009E35A1"/>
    <w:rsid w:val="009F1022"/>
    <w:rsid w:val="009F2C5A"/>
    <w:rsid w:val="009F56D2"/>
    <w:rsid w:val="00A05C31"/>
    <w:rsid w:val="00A061E3"/>
    <w:rsid w:val="00A119EB"/>
    <w:rsid w:val="00A15825"/>
    <w:rsid w:val="00A22F86"/>
    <w:rsid w:val="00A257E9"/>
    <w:rsid w:val="00A30EA8"/>
    <w:rsid w:val="00A35B03"/>
    <w:rsid w:val="00A35EF6"/>
    <w:rsid w:val="00A4330E"/>
    <w:rsid w:val="00A453E5"/>
    <w:rsid w:val="00A4618F"/>
    <w:rsid w:val="00A5615F"/>
    <w:rsid w:val="00A60F6E"/>
    <w:rsid w:val="00A61BC8"/>
    <w:rsid w:val="00A61EBD"/>
    <w:rsid w:val="00A634F2"/>
    <w:rsid w:val="00A64AA4"/>
    <w:rsid w:val="00A706B1"/>
    <w:rsid w:val="00A732E0"/>
    <w:rsid w:val="00A73A56"/>
    <w:rsid w:val="00A80EC7"/>
    <w:rsid w:val="00A8348F"/>
    <w:rsid w:val="00A8714B"/>
    <w:rsid w:val="00A87A6D"/>
    <w:rsid w:val="00A908A8"/>
    <w:rsid w:val="00A92370"/>
    <w:rsid w:val="00A93CA9"/>
    <w:rsid w:val="00A96DD5"/>
    <w:rsid w:val="00AA0E63"/>
    <w:rsid w:val="00AA26E4"/>
    <w:rsid w:val="00AA5953"/>
    <w:rsid w:val="00AA697D"/>
    <w:rsid w:val="00AB10A1"/>
    <w:rsid w:val="00AB12C6"/>
    <w:rsid w:val="00AB16D6"/>
    <w:rsid w:val="00AB2A39"/>
    <w:rsid w:val="00AB4A58"/>
    <w:rsid w:val="00AB5414"/>
    <w:rsid w:val="00AB6AF4"/>
    <w:rsid w:val="00AB714D"/>
    <w:rsid w:val="00AC4A53"/>
    <w:rsid w:val="00AC4C75"/>
    <w:rsid w:val="00AD25CF"/>
    <w:rsid w:val="00AD3B03"/>
    <w:rsid w:val="00AD4948"/>
    <w:rsid w:val="00AD5CFB"/>
    <w:rsid w:val="00AD6761"/>
    <w:rsid w:val="00AD6B27"/>
    <w:rsid w:val="00AE0E26"/>
    <w:rsid w:val="00AE32A4"/>
    <w:rsid w:val="00AE5525"/>
    <w:rsid w:val="00AE6C55"/>
    <w:rsid w:val="00AE76F4"/>
    <w:rsid w:val="00AF4189"/>
    <w:rsid w:val="00AF5866"/>
    <w:rsid w:val="00B01810"/>
    <w:rsid w:val="00B066A2"/>
    <w:rsid w:val="00B10183"/>
    <w:rsid w:val="00B104EF"/>
    <w:rsid w:val="00B10AD3"/>
    <w:rsid w:val="00B118CB"/>
    <w:rsid w:val="00B12177"/>
    <w:rsid w:val="00B14553"/>
    <w:rsid w:val="00B151B4"/>
    <w:rsid w:val="00B16CDF"/>
    <w:rsid w:val="00B2126E"/>
    <w:rsid w:val="00B21385"/>
    <w:rsid w:val="00B21ACF"/>
    <w:rsid w:val="00B22644"/>
    <w:rsid w:val="00B2310A"/>
    <w:rsid w:val="00B2354D"/>
    <w:rsid w:val="00B24254"/>
    <w:rsid w:val="00B2538E"/>
    <w:rsid w:val="00B30F6E"/>
    <w:rsid w:val="00B340BF"/>
    <w:rsid w:val="00B3707A"/>
    <w:rsid w:val="00B44855"/>
    <w:rsid w:val="00B4707D"/>
    <w:rsid w:val="00B56A20"/>
    <w:rsid w:val="00B602B7"/>
    <w:rsid w:val="00B64532"/>
    <w:rsid w:val="00B6520E"/>
    <w:rsid w:val="00B66A45"/>
    <w:rsid w:val="00B70A13"/>
    <w:rsid w:val="00B7459D"/>
    <w:rsid w:val="00B75A17"/>
    <w:rsid w:val="00B75B1D"/>
    <w:rsid w:val="00B76239"/>
    <w:rsid w:val="00B7625D"/>
    <w:rsid w:val="00B805C5"/>
    <w:rsid w:val="00B8140A"/>
    <w:rsid w:val="00B84388"/>
    <w:rsid w:val="00B84F0E"/>
    <w:rsid w:val="00B8514C"/>
    <w:rsid w:val="00B85F9F"/>
    <w:rsid w:val="00B90016"/>
    <w:rsid w:val="00B912E9"/>
    <w:rsid w:val="00B92E8C"/>
    <w:rsid w:val="00B96155"/>
    <w:rsid w:val="00B96A08"/>
    <w:rsid w:val="00BA2001"/>
    <w:rsid w:val="00BA5351"/>
    <w:rsid w:val="00BA5778"/>
    <w:rsid w:val="00BA5BD0"/>
    <w:rsid w:val="00BA6166"/>
    <w:rsid w:val="00BA6442"/>
    <w:rsid w:val="00BA680F"/>
    <w:rsid w:val="00BB7537"/>
    <w:rsid w:val="00BB79E3"/>
    <w:rsid w:val="00BB7D33"/>
    <w:rsid w:val="00BC0B49"/>
    <w:rsid w:val="00BC2C9B"/>
    <w:rsid w:val="00BC53FA"/>
    <w:rsid w:val="00BC7534"/>
    <w:rsid w:val="00BD3A3E"/>
    <w:rsid w:val="00BD4C2E"/>
    <w:rsid w:val="00BD6461"/>
    <w:rsid w:val="00BD780A"/>
    <w:rsid w:val="00BE0B79"/>
    <w:rsid w:val="00BE164D"/>
    <w:rsid w:val="00BE384F"/>
    <w:rsid w:val="00BE4FEF"/>
    <w:rsid w:val="00BF054D"/>
    <w:rsid w:val="00BF2A66"/>
    <w:rsid w:val="00BF5AC8"/>
    <w:rsid w:val="00BF6945"/>
    <w:rsid w:val="00C054CD"/>
    <w:rsid w:val="00C11DDC"/>
    <w:rsid w:val="00C12BC3"/>
    <w:rsid w:val="00C162B1"/>
    <w:rsid w:val="00C21337"/>
    <w:rsid w:val="00C232E6"/>
    <w:rsid w:val="00C2535B"/>
    <w:rsid w:val="00C25620"/>
    <w:rsid w:val="00C30DFE"/>
    <w:rsid w:val="00C32311"/>
    <w:rsid w:val="00C33F3F"/>
    <w:rsid w:val="00C41C1E"/>
    <w:rsid w:val="00C4360D"/>
    <w:rsid w:val="00C44EE7"/>
    <w:rsid w:val="00C51659"/>
    <w:rsid w:val="00C522C8"/>
    <w:rsid w:val="00C52CC1"/>
    <w:rsid w:val="00C56D5C"/>
    <w:rsid w:val="00C57A99"/>
    <w:rsid w:val="00C64C14"/>
    <w:rsid w:val="00C65CDA"/>
    <w:rsid w:val="00C6647C"/>
    <w:rsid w:val="00C700BF"/>
    <w:rsid w:val="00C73072"/>
    <w:rsid w:val="00C73440"/>
    <w:rsid w:val="00C75DA1"/>
    <w:rsid w:val="00C7650E"/>
    <w:rsid w:val="00C860E6"/>
    <w:rsid w:val="00C90493"/>
    <w:rsid w:val="00C9192A"/>
    <w:rsid w:val="00C95513"/>
    <w:rsid w:val="00CA3336"/>
    <w:rsid w:val="00CA7D14"/>
    <w:rsid w:val="00CA7D95"/>
    <w:rsid w:val="00CB4606"/>
    <w:rsid w:val="00CB62E1"/>
    <w:rsid w:val="00CB6C53"/>
    <w:rsid w:val="00CB6D18"/>
    <w:rsid w:val="00CB6D56"/>
    <w:rsid w:val="00CC25AA"/>
    <w:rsid w:val="00CC68FA"/>
    <w:rsid w:val="00CD2595"/>
    <w:rsid w:val="00CE0292"/>
    <w:rsid w:val="00CE0A53"/>
    <w:rsid w:val="00CE3322"/>
    <w:rsid w:val="00CE4591"/>
    <w:rsid w:val="00CE5333"/>
    <w:rsid w:val="00CE7618"/>
    <w:rsid w:val="00CF0555"/>
    <w:rsid w:val="00CF2296"/>
    <w:rsid w:val="00CF2961"/>
    <w:rsid w:val="00CF7A6E"/>
    <w:rsid w:val="00D01CC7"/>
    <w:rsid w:val="00D040E3"/>
    <w:rsid w:val="00D108C0"/>
    <w:rsid w:val="00D11B02"/>
    <w:rsid w:val="00D2225E"/>
    <w:rsid w:val="00D3309F"/>
    <w:rsid w:val="00D35B1D"/>
    <w:rsid w:val="00D437DE"/>
    <w:rsid w:val="00D45460"/>
    <w:rsid w:val="00D47B18"/>
    <w:rsid w:val="00D5115C"/>
    <w:rsid w:val="00D5292D"/>
    <w:rsid w:val="00D5340F"/>
    <w:rsid w:val="00D5386A"/>
    <w:rsid w:val="00D55699"/>
    <w:rsid w:val="00D55CF4"/>
    <w:rsid w:val="00D572E4"/>
    <w:rsid w:val="00D61122"/>
    <w:rsid w:val="00D62CCE"/>
    <w:rsid w:val="00D6504C"/>
    <w:rsid w:val="00D71EDB"/>
    <w:rsid w:val="00D76AF0"/>
    <w:rsid w:val="00D77B36"/>
    <w:rsid w:val="00D77D74"/>
    <w:rsid w:val="00D81B09"/>
    <w:rsid w:val="00D84F52"/>
    <w:rsid w:val="00D870A2"/>
    <w:rsid w:val="00D9248B"/>
    <w:rsid w:val="00D929FD"/>
    <w:rsid w:val="00D951F2"/>
    <w:rsid w:val="00DA0EB3"/>
    <w:rsid w:val="00DA2513"/>
    <w:rsid w:val="00DA3095"/>
    <w:rsid w:val="00DB0B4D"/>
    <w:rsid w:val="00DB100C"/>
    <w:rsid w:val="00DB234B"/>
    <w:rsid w:val="00DB45A8"/>
    <w:rsid w:val="00DB547C"/>
    <w:rsid w:val="00DB5552"/>
    <w:rsid w:val="00DB5B9B"/>
    <w:rsid w:val="00DD39E2"/>
    <w:rsid w:val="00DD3CDB"/>
    <w:rsid w:val="00DD64EB"/>
    <w:rsid w:val="00DD665D"/>
    <w:rsid w:val="00DE16EB"/>
    <w:rsid w:val="00DE38DC"/>
    <w:rsid w:val="00DE4D0B"/>
    <w:rsid w:val="00DE5D79"/>
    <w:rsid w:val="00DE7283"/>
    <w:rsid w:val="00DF5516"/>
    <w:rsid w:val="00DF6246"/>
    <w:rsid w:val="00E00711"/>
    <w:rsid w:val="00E00967"/>
    <w:rsid w:val="00E01062"/>
    <w:rsid w:val="00E01E09"/>
    <w:rsid w:val="00E04193"/>
    <w:rsid w:val="00E06367"/>
    <w:rsid w:val="00E11995"/>
    <w:rsid w:val="00E14D84"/>
    <w:rsid w:val="00E1502C"/>
    <w:rsid w:val="00E16A4F"/>
    <w:rsid w:val="00E22212"/>
    <w:rsid w:val="00E22A7C"/>
    <w:rsid w:val="00E26AEF"/>
    <w:rsid w:val="00E373AF"/>
    <w:rsid w:val="00E400A6"/>
    <w:rsid w:val="00E40CB9"/>
    <w:rsid w:val="00E50440"/>
    <w:rsid w:val="00E5404F"/>
    <w:rsid w:val="00E54CC6"/>
    <w:rsid w:val="00E54EFD"/>
    <w:rsid w:val="00E57AEF"/>
    <w:rsid w:val="00E57D31"/>
    <w:rsid w:val="00E60AFE"/>
    <w:rsid w:val="00E62C87"/>
    <w:rsid w:val="00E63B0A"/>
    <w:rsid w:val="00E64EF7"/>
    <w:rsid w:val="00E65569"/>
    <w:rsid w:val="00E7133F"/>
    <w:rsid w:val="00E71B8D"/>
    <w:rsid w:val="00E72EA1"/>
    <w:rsid w:val="00E734A0"/>
    <w:rsid w:val="00E73CC6"/>
    <w:rsid w:val="00E73FCD"/>
    <w:rsid w:val="00E747B6"/>
    <w:rsid w:val="00E7572C"/>
    <w:rsid w:val="00E813BD"/>
    <w:rsid w:val="00E84750"/>
    <w:rsid w:val="00E862E3"/>
    <w:rsid w:val="00E87205"/>
    <w:rsid w:val="00E87871"/>
    <w:rsid w:val="00E91710"/>
    <w:rsid w:val="00E92D8D"/>
    <w:rsid w:val="00E9782B"/>
    <w:rsid w:val="00EA1894"/>
    <w:rsid w:val="00EA197A"/>
    <w:rsid w:val="00EA29AE"/>
    <w:rsid w:val="00EA3A49"/>
    <w:rsid w:val="00EA441E"/>
    <w:rsid w:val="00EB2E01"/>
    <w:rsid w:val="00EB5B9C"/>
    <w:rsid w:val="00EB6152"/>
    <w:rsid w:val="00EB7DB4"/>
    <w:rsid w:val="00EC12D1"/>
    <w:rsid w:val="00EC37DB"/>
    <w:rsid w:val="00EC3A0D"/>
    <w:rsid w:val="00EC6B6E"/>
    <w:rsid w:val="00ED01B9"/>
    <w:rsid w:val="00ED1646"/>
    <w:rsid w:val="00ED167F"/>
    <w:rsid w:val="00ED4452"/>
    <w:rsid w:val="00ED48CF"/>
    <w:rsid w:val="00ED6D4A"/>
    <w:rsid w:val="00ED6F57"/>
    <w:rsid w:val="00ED7D82"/>
    <w:rsid w:val="00EE0FAB"/>
    <w:rsid w:val="00EF20AE"/>
    <w:rsid w:val="00EF34A4"/>
    <w:rsid w:val="00EF4B59"/>
    <w:rsid w:val="00F023B4"/>
    <w:rsid w:val="00F07C52"/>
    <w:rsid w:val="00F1246C"/>
    <w:rsid w:val="00F1353A"/>
    <w:rsid w:val="00F1722E"/>
    <w:rsid w:val="00F2202A"/>
    <w:rsid w:val="00F23F27"/>
    <w:rsid w:val="00F24047"/>
    <w:rsid w:val="00F24F7E"/>
    <w:rsid w:val="00F266CA"/>
    <w:rsid w:val="00F3220A"/>
    <w:rsid w:val="00F322D6"/>
    <w:rsid w:val="00F34584"/>
    <w:rsid w:val="00F3500E"/>
    <w:rsid w:val="00F4022B"/>
    <w:rsid w:val="00F4128D"/>
    <w:rsid w:val="00F41B02"/>
    <w:rsid w:val="00F43C0A"/>
    <w:rsid w:val="00F44B11"/>
    <w:rsid w:val="00F471BC"/>
    <w:rsid w:val="00F47FEA"/>
    <w:rsid w:val="00F5142F"/>
    <w:rsid w:val="00F530F1"/>
    <w:rsid w:val="00F538BF"/>
    <w:rsid w:val="00F53F17"/>
    <w:rsid w:val="00F63CED"/>
    <w:rsid w:val="00F64348"/>
    <w:rsid w:val="00F643D1"/>
    <w:rsid w:val="00F65206"/>
    <w:rsid w:val="00F67162"/>
    <w:rsid w:val="00F70621"/>
    <w:rsid w:val="00F7544A"/>
    <w:rsid w:val="00F81378"/>
    <w:rsid w:val="00F83672"/>
    <w:rsid w:val="00F935F4"/>
    <w:rsid w:val="00F9635C"/>
    <w:rsid w:val="00FA0DF0"/>
    <w:rsid w:val="00FA2DAF"/>
    <w:rsid w:val="00FA5B29"/>
    <w:rsid w:val="00FA5B51"/>
    <w:rsid w:val="00FA6608"/>
    <w:rsid w:val="00FA6669"/>
    <w:rsid w:val="00FA7437"/>
    <w:rsid w:val="00FB0978"/>
    <w:rsid w:val="00FB1058"/>
    <w:rsid w:val="00FB33DE"/>
    <w:rsid w:val="00FB5A81"/>
    <w:rsid w:val="00FC02CA"/>
    <w:rsid w:val="00FC126E"/>
    <w:rsid w:val="00FC216B"/>
    <w:rsid w:val="00FD0300"/>
    <w:rsid w:val="00FD07C8"/>
    <w:rsid w:val="00FD23D3"/>
    <w:rsid w:val="00FD2B8F"/>
    <w:rsid w:val="00FD3341"/>
    <w:rsid w:val="00FD530A"/>
    <w:rsid w:val="00FD6FF9"/>
    <w:rsid w:val="00FD79B3"/>
    <w:rsid w:val="00FE019F"/>
    <w:rsid w:val="00FE02F2"/>
    <w:rsid w:val="00FE0915"/>
    <w:rsid w:val="00FE1AF7"/>
    <w:rsid w:val="00FE277C"/>
    <w:rsid w:val="00FE4937"/>
    <w:rsid w:val="00FE7D1F"/>
    <w:rsid w:val="00FF0578"/>
    <w:rsid w:val="00FF05D1"/>
    <w:rsid w:val="00FF129A"/>
    <w:rsid w:val="00FF2FB3"/>
    <w:rsid w:val="00FF73FA"/>
    <w:rsid w:val="01031548"/>
    <w:rsid w:val="0137F110"/>
    <w:rsid w:val="0142D2F3"/>
    <w:rsid w:val="022CA8DB"/>
    <w:rsid w:val="0278CA4E"/>
    <w:rsid w:val="0430B0E5"/>
    <w:rsid w:val="0490138E"/>
    <w:rsid w:val="04C86EE2"/>
    <w:rsid w:val="05550E4B"/>
    <w:rsid w:val="06A6BA4C"/>
    <w:rsid w:val="07592E6F"/>
    <w:rsid w:val="077F6E56"/>
    <w:rsid w:val="07FF2AC2"/>
    <w:rsid w:val="086EB027"/>
    <w:rsid w:val="086F14B4"/>
    <w:rsid w:val="094E85AF"/>
    <w:rsid w:val="0A287F6E"/>
    <w:rsid w:val="0A464997"/>
    <w:rsid w:val="0A7CFF52"/>
    <w:rsid w:val="0AEC2323"/>
    <w:rsid w:val="0B29A9ED"/>
    <w:rsid w:val="0B6E0CDD"/>
    <w:rsid w:val="0B8ECE4A"/>
    <w:rsid w:val="0C77AB80"/>
    <w:rsid w:val="0C81FD16"/>
    <w:rsid w:val="0CCF47D8"/>
    <w:rsid w:val="0CFCD373"/>
    <w:rsid w:val="0D09DD3E"/>
    <w:rsid w:val="0D67A284"/>
    <w:rsid w:val="0E75EEAE"/>
    <w:rsid w:val="0F6A0000"/>
    <w:rsid w:val="0F860014"/>
    <w:rsid w:val="0F8B02A8"/>
    <w:rsid w:val="0FAF4C42"/>
    <w:rsid w:val="1073C327"/>
    <w:rsid w:val="114B1CA3"/>
    <w:rsid w:val="11EFC954"/>
    <w:rsid w:val="12E6ED04"/>
    <w:rsid w:val="1373F6D2"/>
    <w:rsid w:val="138812EB"/>
    <w:rsid w:val="138F5F19"/>
    <w:rsid w:val="1566C033"/>
    <w:rsid w:val="161E8DC6"/>
    <w:rsid w:val="163CB130"/>
    <w:rsid w:val="1706BF74"/>
    <w:rsid w:val="17243527"/>
    <w:rsid w:val="17CADEAD"/>
    <w:rsid w:val="18CAF63F"/>
    <w:rsid w:val="1933490D"/>
    <w:rsid w:val="193D062B"/>
    <w:rsid w:val="1973235F"/>
    <w:rsid w:val="1BC46239"/>
    <w:rsid w:val="1C1B9473"/>
    <w:rsid w:val="1CB90598"/>
    <w:rsid w:val="1D7CB4E3"/>
    <w:rsid w:val="1DC3ADC0"/>
    <w:rsid w:val="1F3D495A"/>
    <w:rsid w:val="1F4F849A"/>
    <w:rsid w:val="1F5F7E21"/>
    <w:rsid w:val="1FE910D9"/>
    <w:rsid w:val="1FF0A65A"/>
    <w:rsid w:val="200A791A"/>
    <w:rsid w:val="2094795D"/>
    <w:rsid w:val="2097D35C"/>
    <w:rsid w:val="21A6497B"/>
    <w:rsid w:val="21E4C4AB"/>
    <w:rsid w:val="21F62A1A"/>
    <w:rsid w:val="2233A3BD"/>
    <w:rsid w:val="223BDB03"/>
    <w:rsid w:val="22E9201D"/>
    <w:rsid w:val="23CF741E"/>
    <w:rsid w:val="23D7AB64"/>
    <w:rsid w:val="24585A4A"/>
    <w:rsid w:val="24ED1EA3"/>
    <w:rsid w:val="2536700F"/>
    <w:rsid w:val="25F42AAB"/>
    <w:rsid w:val="26353BB6"/>
    <w:rsid w:val="2641C1ED"/>
    <w:rsid w:val="26795D98"/>
    <w:rsid w:val="26A974D3"/>
    <w:rsid w:val="27199DBC"/>
    <w:rsid w:val="2753C256"/>
    <w:rsid w:val="27A35440"/>
    <w:rsid w:val="284C1070"/>
    <w:rsid w:val="28C0E427"/>
    <w:rsid w:val="28D9310F"/>
    <w:rsid w:val="29364B74"/>
    <w:rsid w:val="29939137"/>
    <w:rsid w:val="29BF10A2"/>
    <w:rsid w:val="2A5CB488"/>
    <w:rsid w:val="2B9D0673"/>
    <w:rsid w:val="2C325F49"/>
    <w:rsid w:val="2CC8867F"/>
    <w:rsid w:val="2DB62940"/>
    <w:rsid w:val="2DE70D36"/>
    <w:rsid w:val="2EC0BA5C"/>
    <w:rsid w:val="2ECA6B99"/>
    <w:rsid w:val="305C8ABD"/>
    <w:rsid w:val="3075B73D"/>
    <w:rsid w:val="309EE5C9"/>
    <w:rsid w:val="30CA0967"/>
    <w:rsid w:val="31195FD2"/>
    <w:rsid w:val="31A32577"/>
    <w:rsid w:val="31E8F7DB"/>
    <w:rsid w:val="3233056F"/>
    <w:rsid w:val="32F83CA3"/>
    <w:rsid w:val="333A307B"/>
    <w:rsid w:val="335EA95F"/>
    <w:rsid w:val="3363E084"/>
    <w:rsid w:val="34C91AF9"/>
    <w:rsid w:val="360C3B39"/>
    <w:rsid w:val="363E1A0A"/>
    <w:rsid w:val="363E1BE7"/>
    <w:rsid w:val="3672143F"/>
    <w:rsid w:val="367A01C5"/>
    <w:rsid w:val="37F47941"/>
    <w:rsid w:val="37F7D340"/>
    <w:rsid w:val="380F7B34"/>
    <w:rsid w:val="3953CC1E"/>
    <w:rsid w:val="3AFB05BA"/>
    <w:rsid w:val="3B929BAD"/>
    <w:rsid w:val="3BA1C282"/>
    <w:rsid w:val="3BB4259D"/>
    <w:rsid w:val="3BEA9E73"/>
    <w:rsid w:val="3C2BCD6A"/>
    <w:rsid w:val="3C586AF1"/>
    <w:rsid w:val="3C62B55C"/>
    <w:rsid w:val="3CC7EA64"/>
    <w:rsid w:val="3CD501EE"/>
    <w:rsid w:val="3CE4B314"/>
    <w:rsid w:val="3D2E6C0E"/>
    <w:rsid w:val="3DF43B52"/>
    <w:rsid w:val="3E70D24F"/>
    <w:rsid w:val="3E89B576"/>
    <w:rsid w:val="3EC6D08E"/>
    <w:rsid w:val="4020E40B"/>
    <w:rsid w:val="41E2CE4F"/>
    <w:rsid w:val="41E8BF08"/>
    <w:rsid w:val="428E3387"/>
    <w:rsid w:val="4349DF9E"/>
    <w:rsid w:val="4450F65D"/>
    <w:rsid w:val="4470B562"/>
    <w:rsid w:val="459AAC0A"/>
    <w:rsid w:val="45C5D449"/>
    <w:rsid w:val="467A5DEF"/>
    <w:rsid w:val="479A646A"/>
    <w:rsid w:val="47C61CEA"/>
    <w:rsid w:val="4807467A"/>
    <w:rsid w:val="489A3313"/>
    <w:rsid w:val="48ABEB7B"/>
    <w:rsid w:val="49CE8F1E"/>
    <w:rsid w:val="4A1003A5"/>
    <w:rsid w:val="4A29C9C7"/>
    <w:rsid w:val="4A38AD77"/>
    <w:rsid w:val="4A62D416"/>
    <w:rsid w:val="4AA3C1AD"/>
    <w:rsid w:val="4AA9B6F5"/>
    <w:rsid w:val="4AE507B8"/>
    <w:rsid w:val="4B4DCF12"/>
    <w:rsid w:val="4BD81A20"/>
    <w:rsid w:val="4C19BDBB"/>
    <w:rsid w:val="4CE99F73"/>
    <w:rsid w:val="4CFD678E"/>
    <w:rsid w:val="4CFF6713"/>
    <w:rsid w:val="4D24FD3C"/>
    <w:rsid w:val="4D643186"/>
    <w:rsid w:val="4DDD1667"/>
    <w:rsid w:val="4DF7BFD8"/>
    <w:rsid w:val="4E63B6A7"/>
    <w:rsid w:val="4E9937EF"/>
    <w:rsid w:val="4F6B776D"/>
    <w:rsid w:val="4F824E42"/>
    <w:rsid w:val="501FB9C7"/>
    <w:rsid w:val="506C79C2"/>
    <w:rsid w:val="5090602B"/>
    <w:rsid w:val="50AE55AE"/>
    <w:rsid w:val="50D070E0"/>
    <w:rsid w:val="52400D3C"/>
    <w:rsid w:val="532CCFA6"/>
    <w:rsid w:val="53A6E181"/>
    <w:rsid w:val="53C2B540"/>
    <w:rsid w:val="5445EE37"/>
    <w:rsid w:val="55450AA8"/>
    <w:rsid w:val="5581C6D1"/>
    <w:rsid w:val="55B43BA2"/>
    <w:rsid w:val="55E9B55A"/>
    <w:rsid w:val="576BB2FB"/>
    <w:rsid w:val="583E9136"/>
    <w:rsid w:val="588BDBF8"/>
    <w:rsid w:val="5963B183"/>
    <w:rsid w:val="5993660A"/>
    <w:rsid w:val="59F44C84"/>
    <w:rsid w:val="5AF452F5"/>
    <w:rsid w:val="5B1F7C0E"/>
    <w:rsid w:val="5B687FA5"/>
    <w:rsid w:val="5BC37CBA"/>
    <w:rsid w:val="5BFD5ED7"/>
    <w:rsid w:val="5C0176C8"/>
    <w:rsid w:val="5C29C552"/>
    <w:rsid w:val="5D2456A8"/>
    <w:rsid w:val="5D92407B"/>
    <w:rsid w:val="5DF02573"/>
    <w:rsid w:val="5E8AD159"/>
    <w:rsid w:val="5E97ED60"/>
    <w:rsid w:val="5EB54128"/>
    <w:rsid w:val="5EE5492C"/>
    <w:rsid w:val="5EFA644E"/>
    <w:rsid w:val="5F298D7C"/>
    <w:rsid w:val="5F30969D"/>
    <w:rsid w:val="5F6BAA05"/>
    <w:rsid w:val="603CACE1"/>
    <w:rsid w:val="60541BA1"/>
    <w:rsid w:val="6148AF0A"/>
    <w:rsid w:val="6153460B"/>
    <w:rsid w:val="616DE202"/>
    <w:rsid w:val="6196D655"/>
    <w:rsid w:val="62C39696"/>
    <w:rsid w:val="63008FCE"/>
    <w:rsid w:val="64097E14"/>
    <w:rsid w:val="64527405"/>
    <w:rsid w:val="65A54E75"/>
    <w:rsid w:val="66918ADD"/>
    <w:rsid w:val="66FA7088"/>
    <w:rsid w:val="6804C3C0"/>
    <w:rsid w:val="683070C4"/>
    <w:rsid w:val="68511244"/>
    <w:rsid w:val="687F77CD"/>
    <w:rsid w:val="68EFA143"/>
    <w:rsid w:val="69B539F0"/>
    <w:rsid w:val="69C967AF"/>
    <w:rsid w:val="69CD0B6E"/>
    <w:rsid w:val="69EF2B1C"/>
    <w:rsid w:val="6B00A70B"/>
    <w:rsid w:val="6D6106EC"/>
    <w:rsid w:val="6D6CB0B2"/>
    <w:rsid w:val="6DFF9194"/>
    <w:rsid w:val="6E168DE7"/>
    <w:rsid w:val="6E3DCE93"/>
    <w:rsid w:val="6E856B4A"/>
    <w:rsid w:val="6F192ECC"/>
    <w:rsid w:val="6F4D16C8"/>
    <w:rsid w:val="70770817"/>
    <w:rsid w:val="70B63041"/>
    <w:rsid w:val="718F8363"/>
    <w:rsid w:val="719FBCDD"/>
    <w:rsid w:val="71DCAA1C"/>
    <w:rsid w:val="72D631DC"/>
    <w:rsid w:val="73BDF6BD"/>
    <w:rsid w:val="74586AA1"/>
    <w:rsid w:val="74A8676A"/>
    <w:rsid w:val="75401CC1"/>
    <w:rsid w:val="754EF762"/>
    <w:rsid w:val="75D274C3"/>
    <w:rsid w:val="76A83205"/>
    <w:rsid w:val="77135875"/>
    <w:rsid w:val="77595C23"/>
    <w:rsid w:val="777DF1C6"/>
    <w:rsid w:val="77CD6E47"/>
    <w:rsid w:val="77F04046"/>
    <w:rsid w:val="791E98B0"/>
    <w:rsid w:val="79526FB4"/>
    <w:rsid w:val="7998B0ED"/>
    <w:rsid w:val="79C83743"/>
    <w:rsid w:val="79EB4300"/>
    <w:rsid w:val="7A115BEC"/>
    <w:rsid w:val="7AD39E74"/>
    <w:rsid w:val="7B2841BB"/>
    <w:rsid w:val="7B2DD555"/>
    <w:rsid w:val="7B6407A4"/>
    <w:rsid w:val="7CA2F385"/>
    <w:rsid w:val="7CFFD805"/>
    <w:rsid w:val="7D41CBDD"/>
    <w:rsid w:val="7D8A2355"/>
    <w:rsid w:val="7D983074"/>
    <w:rsid w:val="7E5E3CC8"/>
    <w:rsid w:val="7EDB0D70"/>
    <w:rsid w:val="7F1384A1"/>
    <w:rsid w:val="7F16946E"/>
    <w:rsid w:val="7F269263"/>
    <w:rsid w:val="7F3BD73B"/>
    <w:rsid w:val="7FE96B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7B838"/>
  <w15:chartTrackingRefBased/>
  <w15:docId w15:val="{193EC8B1-3485-493F-84F8-FBD797307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next w:val="Normal"/>
    <w:link w:val="Heading6Char"/>
    <w:semiHidden/>
    <w:unhideWhenUsed/>
    <w:qFormat/>
    <w:rsid w:val="00A908A8"/>
    <w:pPr>
      <w:keepNext/>
      <w:spacing w:before="240" w:after="0" w:line="240" w:lineRule="auto"/>
      <w:ind w:right="91"/>
      <w:outlineLvl w:val="5"/>
    </w:pPr>
    <w:rPr>
      <w:rFonts w:ascii="Times New Roman" w:eastAsia="Times New Roman" w:hAnsi="Times New Roman" w:cs="Times New Roman"/>
      <w:sz w:val="24"/>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104EF"/>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104EF"/>
    <w:rPr>
      <w:sz w:val="16"/>
      <w:szCs w:val="16"/>
    </w:rPr>
  </w:style>
  <w:style w:type="paragraph" w:styleId="CommentText">
    <w:name w:val="annotation text"/>
    <w:basedOn w:val="Normal"/>
    <w:link w:val="CommentTextChar"/>
    <w:uiPriority w:val="99"/>
    <w:semiHidden/>
    <w:unhideWhenUsed/>
    <w:rsid w:val="00B104E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104E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104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4EF"/>
    <w:rPr>
      <w:rFonts w:ascii="Segoe UI" w:hAnsi="Segoe UI" w:cs="Segoe UI"/>
      <w:sz w:val="18"/>
      <w:szCs w:val="18"/>
    </w:rPr>
  </w:style>
  <w:style w:type="character" w:customStyle="1" w:styleId="Heading6Char">
    <w:name w:val="Heading 6 Char"/>
    <w:basedOn w:val="DefaultParagraphFont"/>
    <w:link w:val="Heading6"/>
    <w:semiHidden/>
    <w:rsid w:val="00A908A8"/>
    <w:rPr>
      <w:rFonts w:ascii="Times New Roman" w:eastAsia="Times New Roman" w:hAnsi="Times New Roman" w:cs="Times New Roman"/>
      <w:sz w:val="24"/>
      <w:szCs w:val="20"/>
      <w:u w:val="single"/>
      <w:lang w:eastAsia="en-AU"/>
    </w:rPr>
  </w:style>
  <w:style w:type="character" w:customStyle="1" w:styleId="AppendixCharChar">
    <w:name w:val="Appendix Char Char"/>
    <w:link w:val="Appendix"/>
    <w:locked/>
    <w:rsid w:val="00A908A8"/>
    <w:rPr>
      <w:b/>
      <w:sz w:val="24"/>
    </w:rPr>
  </w:style>
  <w:style w:type="paragraph" w:customStyle="1" w:styleId="Appendix">
    <w:name w:val="Appendix"/>
    <w:basedOn w:val="Normal"/>
    <w:link w:val="AppendixCharChar"/>
    <w:rsid w:val="00A908A8"/>
    <w:pPr>
      <w:spacing w:after="0" w:line="240" w:lineRule="auto"/>
      <w:jc w:val="right"/>
    </w:pPr>
    <w:rPr>
      <w:b/>
      <w:sz w:val="24"/>
    </w:rPr>
  </w:style>
  <w:style w:type="paragraph" w:customStyle="1" w:styleId="HB-dotpoint">
    <w:name w:val="HB - dotpoint"/>
    <w:basedOn w:val="Normal"/>
    <w:rsid w:val="00A908A8"/>
    <w:pPr>
      <w:numPr>
        <w:numId w:val="5"/>
      </w:numPr>
      <w:spacing w:before="180" w:after="0" w:line="240" w:lineRule="auto"/>
    </w:pPr>
    <w:rPr>
      <w:rFonts w:ascii="Times New Roman" w:eastAsia="Times New Roman" w:hAnsi="Times New Roman" w:cs="Times New Roman"/>
      <w:sz w:val="24"/>
      <w:szCs w:val="20"/>
      <w:lang w:eastAsia="en-AU"/>
    </w:rPr>
  </w:style>
  <w:style w:type="paragraph" w:customStyle="1" w:styleId="ActHead5">
    <w:name w:val="ActHead 5"/>
    <w:aliases w:val="s"/>
    <w:basedOn w:val="Normal"/>
    <w:next w:val="subsection"/>
    <w:link w:val="ActHead5Char"/>
    <w:qFormat/>
    <w:rsid w:val="00A908A8"/>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A908A8"/>
  </w:style>
  <w:style w:type="paragraph" w:customStyle="1" w:styleId="subsection">
    <w:name w:val="subsection"/>
    <w:aliases w:val="ss,Subsection"/>
    <w:basedOn w:val="Normal"/>
    <w:link w:val="subsectionChar"/>
    <w:rsid w:val="00A908A8"/>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Item">
    <w:name w:val="Item"/>
    <w:aliases w:val="i"/>
    <w:basedOn w:val="Normal"/>
    <w:next w:val="Normal"/>
    <w:link w:val="ItemChar"/>
    <w:rsid w:val="00A908A8"/>
    <w:pPr>
      <w:keepLines/>
      <w:spacing w:before="80" w:after="0" w:line="240" w:lineRule="auto"/>
      <w:ind w:left="709"/>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A908A8"/>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A908A8"/>
    <w:rPr>
      <w:rFonts w:ascii="Times New Roman" w:eastAsia="Times New Roman" w:hAnsi="Times New Roman" w:cs="Times New Roman"/>
      <w:szCs w:val="20"/>
      <w:lang w:eastAsia="en-AU"/>
    </w:rPr>
  </w:style>
  <w:style w:type="character" w:customStyle="1" w:styleId="ActHead5Char">
    <w:name w:val="ActHead 5 Char"/>
    <w:aliases w:val="s Char"/>
    <w:link w:val="ActHead5"/>
    <w:rsid w:val="00A908A8"/>
    <w:rPr>
      <w:rFonts w:ascii="Times New Roman" w:eastAsia="Times New Roman" w:hAnsi="Times New Roman" w:cs="Times New Roman"/>
      <w:b/>
      <w:kern w:val="28"/>
      <w:sz w:val="24"/>
      <w:szCs w:val="20"/>
      <w:lang w:eastAsia="en-AU"/>
    </w:rPr>
  </w:style>
  <w:style w:type="paragraph" w:customStyle="1" w:styleId="Specialih">
    <w:name w:val="Special ih"/>
    <w:basedOn w:val="Normal"/>
    <w:link w:val="SpecialihChar"/>
    <w:rsid w:val="00A908A8"/>
    <w:pPr>
      <w:keepNext/>
      <w:keepLines/>
      <w:spacing w:before="220" w:after="0" w:line="240" w:lineRule="auto"/>
      <w:ind w:left="709" w:hanging="709"/>
    </w:pPr>
    <w:rPr>
      <w:rFonts w:ascii="Arial" w:eastAsia="Times New Roman" w:hAnsi="Arial" w:cs="Times New Roman"/>
      <w:b/>
      <w:kern w:val="28"/>
      <w:sz w:val="24"/>
      <w:szCs w:val="20"/>
      <w:lang w:eastAsia="en-AU"/>
    </w:rPr>
  </w:style>
  <w:style w:type="character" w:customStyle="1" w:styleId="SpecialihChar">
    <w:name w:val="Special ih Char"/>
    <w:basedOn w:val="DefaultParagraphFont"/>
    <w:link w:val="Specialih"/>
    <w:rsid w:val="00A908A8"/>
    <w:rPr>
      <w:rFonts w:ascii="Arial" w:eastAsia="Times New Roman" w:hAnsi="Arial" w:cs="Times New Roman"/>
      <w:b/>
      <w:kern w:val="28"/>
      <w:sz w:val="24"/>
      <w:szCs w:val="20"/>
      <w:lang w:eastAsia="en-AU"/>
    </w:rPr>
  </w:style>
  <w:style w:type="paragraph" w:customStyle="1" w:styleId="Specialaat">
    <w:name w:val="Special aat"/>
    <w:basedOn w:val="Normal"/>
    <w:link w:val="SpecialaatChar"/>
    <w:rsid w:val="00A908A8"/>
    <w:pPr>
      <w:keepNext/>
      <w:keepLines/>
      <w:spacing w:before="280" w:after="0" w:line="240" w:lineRule="auto"/>
      <w:ind w:left="1134" w:hanging="1134"/>
    </w:pPr>
    <w:rPr>
      <w:rFonts w:ascii="Times New Roman" w:eastAsia="Times New Roman" w:hAnsi="Times New Roman" w:cs="Times New Roman"/>
      <w:b/>
      <w:i/>
      <w:kern w:val="28"/>
      <w:sz w:val="28"/>
      <w:szCs w:val="20"/>
      <w:lang w:eastAsia="en-AU"/>
    </w:rPr>
  </w:style>
  <w:style w:type="character" w:customStyle="1" w:styleId="SpecialaatChar">
    <w:name w:val="Special aat Char"/>
    <w:basedOn w:val="DefaultParagraphFont"/>
    <w:link w:val="Specialaat"/>
    <w:rsid w:val="00A908A8"/>
    <w:rPr>
      <w:rFonts w:ascii="Times New Roman" w:eastAsia="Times New Roman" w:hAnsi="Times New Roman" w:cs="Times New Roman"/>
      <w:b/>
      <w:i/>
      <w:kern w:val="28"/>
      <w:sz w:val="28"/>
      <w:szCs w:val="20"/>
      <w:lang w:eastAsia="en-AU"/>
    </w:rPr>
  </w:style>
  <w:style w:type="paragraph" w:customStyle="1" w:styleId="Definition">
    <w:name w:val="Definition"/>
    <w:aliases w:val="dd"/>
    <w:basedOn w:val="Normal"/>
    <w:link w:val="DefinitionChar"/>
    <w:rsid w:val="00A908A8"/>
    <w:pPr>
      <w:spacing w:before="180" w:after="0" w:line="240" w:lineRule="auto"/>
      <w:ind w:left="1134"/>
    </w:pPr>
    <w:rPr>
      <w:rFonts w:ascii="Times New Roman" w:eastAsia="Times New Roman" w:hAnsi="Times New Roman" w:cs="Times New Roman"/>
      <w:szCs w:val="20"/>
      <w:lang w:eastAsia="en-AU"/>
    </w:rPr>
  </w:style>
  <w:style w:type="paragraph" w:styleId="Header">
    <w:name w:val="header"/>
    <w:basedOn w:val="Normal"/>
    <w:link w:val="HeaderChar"/>
    <w:unhideWhenUsed/>
    <w:rsid w:val="00A908A8"/>
    <w:pPr>
      <w:keepNext/>
      <w:keepLines/>
      <w:tabs>
        <w:tab w:val="center" w:pos="4150"/>
        <w:tab w:val="right" w:pos="8307"/>
      </w:tabs>
      <w:spacing w:after="0" w:line="160" w:lineRule="exact"/>
    </w:pPr>
    <w:rPr>
      <w:rFonts w:ascii="Times New Roman" w:eastAsia="Times New Roman" w:hAnsi="Times New Roman" w:cs="Times New Roman"/>
      <w:sz w:val="16"/>
      <w:szCs w:val="20"/>
      <w:lang w:eastAsia="en-AU"/>
    </w:rPr>
  </w:style>
  <w:style w:type="character" w:customStyle="1" w:styleId="HeaderChar">
    <w:name w:val="Header Char"/>
    <w:basedOn w:val="DefaultParagraphFont"/>
    <w:link w:val="Header"/>
    <w:rsid w:val="00A908A8"/>
    <w:rPr>
      <w:rFonts w:ascii="Times New Roman" w:eastAsia="Times New Roman" w:hAnsi="Times New Roman" w:cs="Times New Roman"/>
      <w:sz w:val="16"/>
      <w:szCs w:val="20"/>
      <w:lang w:eastAsia="en-AU"/>
    </w:rPr>
  </w:style>
  <w:style w:type="paragraph" w:customStyle="1" w:styleId="ItemHead">
    <w:name w:val="ItemHead"/>
    <w:aliases w:val="ih"/>
    <w:basedOn w:val="Normal"/>
    <w:next w:val="Item"/>
    <w:link w:val="ItemHeadChar"/>
    <w:rsid w:val="00A908A8"/>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customStyle="1" w:styleId="notepara">
    <w:name w:val="note(para)"/>
    <w:aliases w:val="na"/>
    <w:basedOn w:val="Normal"/>
    <w:rsid w:val="00A908A8"/>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A908A8"/>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A908A8"/>
    <w:rPr>
      <w:rFonts w:ascii="Times New Roman" w:eastAsia="Times New Roman" w:hAnsi="Times New Roman" w:cs="Times New Roman"/>
      <w:sz w:val="18"/>
      <w:szCs w:val="20"/>
      <w:lang w:eastAsia="en-AU"/>
    </w:rPr>
  </w:style>
  <w:style w:type="character" w:customStyle="1" w:styleId="ItemHeadChar">
    <w:name w:val="ItemHead Char"/>
    <w:aliases w:val="ih Char"/>
    <w:basedOn w:val="DefaultParagraphFont"/>
    <w:link w:val="ItemHead"/>
    <w:rsid w:val="00A908A8"/>
    <w:rPr>
      <w:rFonts w:ascii="Arial" w:eastAsia="Times New Roman" w:hAnsi="Arial" w:cs="Times New Roman"/>
      <w:b/>
      <w:kern w:val="28"/>
      <w:sz w:val="24"/>
      <w:szCs w:val="20"/>
      <w:lang w:eastAsia="en-AU"/>
    </w:rPr>
  </w:style>
  <w:style w:type="paragraph" w:customStyle="1" w:styleId="Specialas">
    <w:name w:val="Special as"/>
    <w:basedOn w:val="Normal"/>
    <w:link w:val="SpecialasChar"/>
    <w:rsid w:val="00A908A8"/>
    <w:pPr>
      <w:keepNext/>
      <w:keepLines/>
      <w:pageBreakBefore/>
      <w:spacing w:after="0" w:line="240" w:lineRule="auto"/>
      <w:ind w:left="1134" w:hanging="1134"/>
    </w:pPr>
    <w:rPr>
      <w:rFonts w:ascii="Arial" w:eastAsia="Times New Roman" w:hAnsi="Arial" w:cs="Times New Roman"/>
      <w:b/>
      <w:kern w:val="28"/>
      <w:sz w:val="32"/>
      <w:szCs w:val="20"/>
      <w:lang w:eastAsia="en-AU"/>
    </w:rPr>
  </w:style>
  <w:style w:type="character" w:customStyle="1" w:styleId="SpecialasChar">
    <w:name w:val="Special as Char"/>
    <w:basedOn w:val="DefaultParagraphFont"/>
    <w:link w:val="Specialas"/>
    <w:rsid w:val="00A908A8"/>
    <w:rPr>
      <w:rFonts w:ascii="Arial" w:eastAsia="Times New Roman" w:hAnsi="Arial" w:cs="Times New Roman"/>
      <w:b/>
      <w:kern w:val="28"/>
      <w:sz w:val="32"/>
      <w:szCs w:val="20"/>
      <w:lang w:eastAsia="en-AU"/>
    </w:rPr>
  </w:style>
  <w:style w:type="paragraph" w:customStyle="1" w:styleId="subsection2">
    <w:name w:val="subsection2"/>
    <w:aliases w:val="ss2"/>
    <w:basedOn w:val="Normal"/>
    <w:next w:val="subsection"/>
    <w:rsid w:val="00A908A8"/>
    <w:pPr>
      <w:spacing w:before="40" w:after="0" w:line="240" w:lineRule="auto"/>
      <w:ind w:left="1134"/>
    </w:pPr>
    <w:rPr>
      <w:rFonts w:ascii="Times New Roman" w:eastAsia="Times New Roman" w:hAnsi="Times New Roman" w:cs="Times New Roman"/>
      <w:szCs w:val="20"/>
      <w:lang w:eastAsia="en-AU"/>
    </w:rPr>
  </w:style>
  <w:style w:type="paragraph" w:customStyle="1" w:styleId="SubsectionHead">
    <w:name w:val="SubsectionHead"/>
    <w:aliases w:val="ssh"/>
    <w:basedOn w:val="Normal"/>
    <w:next w:val="subsection"/>
    <w:rsid w:val="00A908A8"/>
    <w:pPr>
      <w:keepNext/>
      <w:keepLines/>
      <w:spacing w:before="240" w:after="0" w:line="240" w:lineRule="auto"/>
      <w:ind w:left="1134"/>
    </w:pPr>
    <w:rPr>
      <w:rFonts w:ascii="Times New Roman" w:eastAsia="Times New Roman" w:hAnsi="Times New Roman" w:cs="Times New Roman"/>
      <w:i/>
      <w:szCs w:val="20"/>
      <w:lang w:eastAsia="en-AU"/>
    </w:rPr>
  </w:style>
  <w:style w:type="character" w:customStyle="1" w:styleId="charfrag-name">
    <w:name w:val="charfrag-name"/>
    <w:basedOn w:val="DefaultParagraphFont"/>
    <w:rsid w:val="00A908A8"/>
  </w:style>
  <w:style w:type="paragraph" w:styleId="Footer">
    <w:name w:val="footer"/>
    <w:basedOn w:val="Normal"/>
    <w:link w:val="FooterChar"/>
    <w:uiPriority w:val="99"/>
    <w:unhideWhenUsed/>
    <w:rsid w:val="00A908A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908A8"/>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908A8"/>
    <w:rPr>
      <w:b/>
      <w:bCs/>
    </w:rPr>
  </w:style>
  <w:style w:type="character" w:customStyle="1" w:styleId="CommentSubjectChar">
    <w:name w:val="Comment Subject Char"/>
    <w:basedOn w:val="CommentTextChar"/>
    <w:link w:val="CommentSubject"/>
    <w:uiPriority w:val="99"/>
    <w:semiHidden/>
    <w:rsid w:val="00A908A8"/>
    <w:rPr>
      <w:rFonts w:ascii="Times New Roman" w:eastAsia="Times New Roman" w:hAnsi="Times New Roman" w:cs="Times New Roman"/>
      <w:b/>
      <w:bCs/>
      <w:sz w:val="20"/>
      <w:szCs w:val="20"/>
    </w:rPr>
  </w:style>
  <w:style w:type="paragraph" w:customStyle="1" w:styleId="numberlevel1">
    <w:name w:val="numberlevel1"/>
    <w:basedOn w:val="Normal"/>
    <w:rsid w:val="00A908A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A908A8"/>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F29F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7F29F2"/>
    <w:rPr>
      <w:b/>
      <w:bCs/>
    </w:rPr>
  </w:style>
  <w:style w:type="paragraph" w:styleId="EndnoteText">
    <w:name w:val="endnote text"/>
    <w:basedOn w:val="Normal"/>
    <w:link w:val="EndnoteTextChar"/>
    <w:uiPriority w:val="99"/>
    <w:semiHidden/>
    <w:unhideWhenUsed/>
    <w:rsid w:val="000869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869FC"/>
    <w:rPr>
      <w:sz w:val="20"/>
      <w:szCs w:val="20"/>
    </w:rPr>
  </w:style>
  <w:style w:type="character" w:styleId="EndnoteReference">
    <w:name w:val="endnote reference"/>
    <w:basedOn w:val="DefaultParagraphFont"/>
    <w:uiPriority w:val="99"/>
    <w:semiHidden/>
    <w:unhideWhenUsed/>
    <w:rsid w:val="000869FC"/>
    <w:rPr>
      <w:vertAlign w:val="superscript"/>
    </w:rPr>
  </w:style>
  <w:style w:type="character" w:styleId="Hyperlink">
    <w:name w:val="Hyperlink"/>
    <w:basedOn w:val="DefaultParagraphFont"/>
    <w:uiPriority w:val="99"/>
    <w:semiHidden/>
    <w:unhideWhenUsed/>
    <w:rsid w:val="0052765D"/>
    <w:rPr>
      <w:strike w:val="0"/>
      <w:dstrike w:val="0"/>
      <w:color w:val="003347"/>
      <w:u w:val="none"/>
      <w:effect w:val="none"/>
    </w:rPr>
  </w:style>
  <w:style w:type="paragraph" w:customStyle="1" w:styleId="NumberedList-DOTARS">
    <w:name w:val="Numbered List - DOTARS"/>
    <w:basedOn w:val="Normal"/>
    <w:rsid w:val="008644C4"/>
    <w:pPr>
      <w:tabs>
        <w:tab w:val="num" w:pos="360"/>
      </w:tabs>
      <w:spacing w:after="0" w:line="240" w:lineRule="auto"/>
      <w:ind w:left="357" w:hanging="357"/>
    </w:pPr>
    <w:rPr>
      <w:rFonts w:ascii="Times New Roman" w:eastAsia="Times New Roman" w:hAnsi="Times New Roman" w:cs="Times New Roman"/>
      <w:sz w:val="24"/>
      <w:szCs w:val="20"/>
    </w:rPr>
  </w:style>
  <w:style w:type="paragraph" w:customStyle="1" w:styleId="ActHead7">
    <w:name w:val="ActHead 7"/>
    <w:aliases w:val="ap"/>
    <w:basedOn w:val="Normal"/>
    <w:next w:val="ItemHead"/>
    <w:qFormat/>
    <w:rsid w:val="00F4128D"/>
    <w:pPr>
      <w:keepNext/>
      <w:keepLines/>
      <w:spacing w:before="280" w:after="0" w:line="240" w:lineRule="auto"/>
      <w:ind w:left="1134" w:hanging="1134"/>
      <w:outlineLvl w:val="6"/>
    </w:pPr>
    <w:rPr>
      <w:rFonts w:ascii="Arial" w:eastAsia="Times New Roman" w:hAnsi="Arial" w:cs="Times New Roman"/>
      <w:b/>
      <w:kern w:val="28"/>
      <w:sz w:val="28"/>
      <w:szCs w:val="20"/>
      <w:lang w:eastAsia="en-AU"/>
    </w:rPr>
  </w:style>
  <w:style w:type="paragraph" w:customStyle="1" w:styleId="ActHead9">
    <w:name w:val="ActHead 9"/>
    <w:aliases w:val="aat"/>
    <w:basedOn w:val="Normal"/>
    <w:next w:val="ItemHead"/>
    <w:qFormat/>
    <w:rsid w:val="00F4128D"/>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BodyNum">
    <w:name w:val="BodyNum"/>
    <w:aliases w:val="b1"/>
    <w:basedOn w:val="Normal"/>
    <w:rsid w:val="00F4128D"/>
    <w:pPr>
      <w:numPr>
        <w:numId w:val="38"/>
      </w:numPr>
      <w:spacing w:before="240" w:after="0" w:line="240" w:lineRule="auto"/>
    </w:pPr>
    <w:rPr>
      <w:rFonts w:ascii="Times New Roman" w:eastAsia="Times New Roman" w:hAnsi="Times New Roman" w:cs="Times New Roman"/>
      <w:sz w:val="24"/>
      <w:szCs w:val="20"/>
      <w:lang w:eastAsia="en-AU"/>
    </w:rPr>
  </w:style>
  <w:style w:type="paragraph" w:customStyle="1" w:styleId="BodyPara">
    <w:name w:val="BodyPara"/>
    <w:aliases w:val="ba"/>
    <w:basedOn w:val="Normal"/>
    <w:rsid w:val="00F4128D"/>
    <w:pPr>
      <w:numPr>
        <w:ilvl w:val="1"/>
        <w:numId w:val="38"/>
      </w:numPr>
      <w:spacing w:before="240" w:after="0" w:line="240" w:lineRule="auto"/>
    </w:pPr>
    <w:rPr>
      <w:rFonts w:ascii="Times New Roman" w:eastAsia="Times New Roman" w:hAnsi="Times New Roman" w:cs="Times New Roman"/>
      <w:sz w:val="24"/>
      <w:szCs w:val="20"/>
      <w:lang w:eastAsia="en-AU"/>
    </w:rPr>
  </w:style>
  <w:style w:type="numbering" w:customStyle="1" w:styleId="OPCBodyList">
    <w:name w:val="OPCBodyList"/>
    <w:uiPriority w:val="99"/>
    <w:rsid w:val="00F4128D"/>
    <w:pPr>
      <w:numPr>
        <w:numId w:val="38"/>
      </w:numPr>
    </w:pPr>
  </w:style>
  <w:style w:type="character" w:customStyle="1" w:styleId="paragraphChar">
    <w:name w:val="paragraph Char"/>
    <w:aliases w:val="a Char"/>
    <w:link w:val="paragraph"/>
    <w:rsid w:val="00F4128D"/>
    <w:rPr>
      <w:rFonts w:ascii="Times New Roman" w:eastAsia="Times New Roman" w:hAnsi="Times New Roman" w:cs="Times New Roman"/>
      <w:szCs w:val="20"/>
      <w:lang w:eastAsia="en-AU"/>
    </w:rPr>
  </w:style>
  <w:style w:type="character" w:customStyle="1" w:styleId="ItemChar">
    <w:name w:val="Item Char"/>
    <w:aliases w:val="i Char"/>
    <w:link w:val="Item"/>
    <w:rsid w:val="00F4128D"/>
    <w:rPr>
      <w:rFonts w:ascii="Times New Roman" w:eastAsia="Times New Roman" w:hAnsi="Times New Roman" w:cs="Times New Roman"/>
      <w:szCs w:val="20"/>
      <w:lang w:eastAsia="en-AU"/>
    </w:rPr>
  </w:style>
  <w:style w:type="character" w:customStyle="1" w:styleId="DefinitionChar">
    <w:name w:val="Definition Char"/>
    <w:aliases w:val="dd Char"/>
    <w:link w:val="Definition"/>
    <w:rsid w:val="00F4128D"/>
    <w:rPr>
      <w:rFonts w:ascii="Times New Roman" w:eastAsia="Times New Roman" w:hAnsi="Times New Roman" w:cs="Times New Roman"/>
      <w:szCs w:val="20"/>
      <w:lang w:eastAsia="en-AU"/>
    </w:rPr>
  </w:style>
  <w:style w:type="paragraph" w:customStyle="1" w:styleId="gmail-dotpoint">
    <w:name w:val="gmail-dotpoint"/>
    <w:basedOn w:val="Normal"/>
    <w:rsid w:val="000D1AEE"/>
    <w:pPr>
      <w:spacing w:before="100" w:beforeAutospacing="1" w:after="100" w:afterAutospacing="1" w:line="240" w:lineRule="auto"/>
    </w:pPr>
    <w:rPr>
      <w:rFonts w:ascii="Times New Roman" w:hAnsi="Times New Roman" w:cs="Times New Roman"/>
      <w:sz w:val="24"/>
      <w:szCs w:val="24"/>
      <w:lang w:eastAsia="en-AU"/>
    </w:rPr>
  </w:style>
  <w:style w:type="character" w:customStyle="1" w:styleId="ListParagraphChar">
    <w:name w:val="List Paragraph Char"/>
    <w:basedOn w:val="DefaultParagraphFont"/>
    <w:link w:val="ListParagraph"/>
    <w:uiPriority w:val="34"/>
    <w:rsid w:val="00DA3095"/>
    <w:rPr>
      <w:rFonts w:ascii="Times New Roman" w:eastAsia="Times New Roman" w:hAnsi="Times New Roman" w:cs="Times New Roman"/>
      <w:sz w:val="24"/>
      <w:szCs w:val="24"/>
    </w:rPr>
  </w:style>
  <w:style w:type="character" w:customStyle="1" w:styleId="Style3">
    <w:name w:val="Style3"/>
    <w:basedOn w:val="DefaultParagraphFont"/>
    <w:uiPriority w:val="1"/>
    <w:rsid w:val="00DA3095"/>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95786">
      <w:bodyDiv w:val="1"/>
      <w:marLeft w:val="0"/>
      <w:marRight w:val="0"/>
      <w:marTop w:val="0"/>
      <w:marBottom w:val="0"/>
      <w:divBdr>
        <w:top w:val="none" w:sz="0" w:space="0" w:color="auto"/>
        <w:left w:val="none" w:sz="0" w:space="0" w:color="auto"/>
        <w:bottom w:val="none" w:sz="0" w:space="0" w:color="auto"/>
        <w:right w:val="none" w:sz="0" w:space="0" w:color="auto"/>
      </w:divBdr>
    </w:div>
    <w:div w:id="674117353">
      <w:bodyDiv w:val="1"/>
      <w:marLeft w:val="0"/>
      <w:marRight w:val="0"/>
      <w:marTop w:val="0"/>
      <w:marBottom w:val="0"/>
      <w:divBdr>
        <w:top w:val="none" w:sz="0" w:space="0" w:color="auto"/>
        <w:left w:val="none" w:sz="0" w:space="0" w:color="auto"/>
        <w:bottom w:val="none" w:sz="0" w:space="0" w:color="auto"/>
        <w:right w:val="none" w:sz="0" w:space="0" w:color="auto"/>
      </w:divBdr>
      <w:divsChild>
        <w:div w:id="828908210">
          <w:marLeft w:val="0"/>
          <w:marRight w:val="0"/>
          <w:marTop w:val="0"/>
          <w:marBottom w:val="0"/>
          <w:divBdr>
            <w:top w:val="none" w:sz="0" w:space="0" w:color="auto"/>
            <w:left w:val="none" w:sz="0" w:space="0" w:color="auto"/>
            <w:bottom w:val="none" w:sz="0" w:space="0" w:color="auto"/>
            <w:right w:val="none" w:sz="0" w:space="0" w:color="auto"/>
          </w:divBdr>
          <w:divsChild>
            <w:div w:id="1373386667">
              <w:marLeft w:val="0"/>
              <w:marRight w:val="0"/>
              <w:marTop w:val="0"/>
              <w:marBottom w:val="0"/>
              <w:divBdr>
                <w:top w:val="none" w:sz="0" w:space="0" w:color="auto"/>
                <w:left w:val="none" w:sz="0" w:space="0" w:color="auto"/>
                <w:bottom w:val="none" w:sz="0" w:space="0" w:color="auto"/>
                <w:right w:val="none" w:sz="0" w:space="0" w:color="auto"/>
              </w:divBdr>
              <w:divsChild>
                <w:div w:id="1490099741">
                  <w:marLeft w:val="0"/>
                  <w:marRight w:val="0"/>
                  <w:marTop w:val="0"/>
                  <w:marBottom w:val="0"/>
                  <w:divBdr>
                    <w:top w:val="none" w:sz="0" w:space="0" w:color="auto"/>
                    <w:left w:val="none" w:sz="0" w:space="0" w:color="auto"/>
                    <w:bottom w:val="none" w:sz="0" w:space="0" w:color="auto"/>
                    <w:right w:val="none" w:sz="0" w:space="0" w:color="auto"/>
                  </w:divBdr>
                  <w:divsChild>
                    <w:div w:id="61487707">
                      <w:marLeft w:val="0"/>
                      <w:marRight w:val="0"/>
                      <w:marTop w:val="0"/>
                      <w:marBottom w:val="0"/>
                      <w:divBdr>
                        <w:top w:val="none" w:sz="0" w:space="0" w:color="auto"/>
                        <w:left w:val="none" w:sz="0" w:space="0" w:color="auto"/>
                        <w:bottom w:val="none" w:sz="0" w:space="0" w:color="auto"/>
                        <w:right w:val="none" w:sz="0" w:space="0" w:color="auto"/>
                      </w:divBdr>
                      <w:divsChild>
                        <w:div w:id="151488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4617141">
      <w:bodyDiv w:val="1"/>
      <w:marLeft w:val="0"/>
      <w:marRight w:val="0"/>
      <w:marTop w:val="0"/>
      <w:marBottom w:val="0"/>
      <w:divBdr>
        <w:top w:val="none" w:sz="0" w:space="0" w:color="auto"/>
        <w:left w:val="none" w:sz="0" w:space="0" w:color="auto"/>
        <w:bottom w:val="none" w:sz="0" w:space="0" w:color="auto"/>
        <w:right w:val="none" w:sz="0" w:space="0" w:color="auto"/>
      </w:divBdr>
      <w:divsChild>
        <w:div w:id="1961566168">
          <w:marLeft w:val="0"/>
          <w:marRight w:val="0"/>
          <w:marTop w:val="0"/>
          <w:marBottom w:val="0"/>
          <w:divBdr>
            <w:top w:val="none" w:sz="0" w:space="0" w:color="auto"/>
            <w:left w:val="none" w:sz="0" w:space="0" w:color="auto"/>
            <w:bottom w:val="none" w:sz="0" w:space="0" w:color="auto"/>
            <w:right w:val="none" w:sz="0" w:space="0" w:color="auto"/>
          </w:divBdr>
          <w:divsChild>
            <w:div w:id="548493998">
              <w:marLeft w:val="0"/>
              <w:marRight w:val="0"/>
              <w:marTop w:val="0"/>
              <w:marBottom w:val="0"/>
              <w:divBdr>
                <w:top w:val="none" w:sz="0" w:space="0" w:color="auto"/>
                <w:left w:val="none" w:sz="0" w:space="0" w:color="auto"/>
                <w:bottom w:val="none" w:sz="0" w:space="0" w:color="auto"/>
                <w:right w:val="none" w:sz="0" w:space="0" w:color="auto"/>
              </w:divBdr>
              <w:divsChild>
                <w:div w:id="503668293">
                  <w:marLeft w:val="0"/>
                  <w:marRight w:val="0"/>
                  <w:marTop w:val="0"/>
                  <w:marBottom w:val="0"/>
                  <w:divBdr>
                    <w:top w:val="none" w:sz="0" w:space="0" w:color="auto"/>
                    <w:left w:val="none" w:sz="0" w:space="0" w:color="auto"/>
                    <w:bottom w:val="none" w:sz="0" w:space="0" w:color="auto"/>
                    <w:right w:val="none" w:sz="0" w:space="0" w:color="auto"/>
                  </w:divBdr>
                  <w:divsChild>
                    <w:div w:id="1643266343">
                      <w:marLeft w:val="0"/>
                      <w:marRight w:val="0"/>
                      <w:marTop w:val="0"/>
                      <w:marBottom w:val="0"/>
                      <w:divBdr>
                        <w:top w:val="none" w:sz="0" w:space="0" w:color="auto"/>
                        <w:left w:val="none" w:sz="0" w:space="0" w:color="auto"/>
                        <w:bottom w:val="none" w:sz="0" w:space="0" w:color="auto"/>
                        <w:right w:val="none" w:sz="0" w:space="0" w:color="auto"/>
                      </w:divBdr>
                      <w:divsChild>
                        <w:div w:id="1644194059">
                          <w:marLeft w:val="0"/>
                          <w:marRight w:val="0"/>
                          <w:marTop w:val="0"/>
                          <w:marBottom w:val="0"/>
                          <w:divBdr>
                            <w:top w:val="none" w:sz="0" w:space="0" w:color="auto"/>
                            <w:left w:val="none" w:sz="0" w:space="0" w:color="auto"/>
                            <w:bottom w:val="none" w:sz="0" w:space="0" w:color="auto"/>
                            <w:right w:val="none" w:sz="0" w:space="0" w:color="auto"/>
                          </w:divBdr>
                          <w:divsChild>
                            <w:div w:id="1405026497">
                              <w:marLeft w:val="0"/>
                              <w:marRight w:val="0"/>
                              <w:marTop w:val="0"/>
                              <w:marBottom w:val="0"/>
                              <w:divBdr>
                                <w:top w:val="none" w:sz="0" w:space="0" w:color="auto"/>
                                <w:left w:val="none" w:sz="0" w:space="0" w:color="auto"/>
                                <w:bottom w:val="none" w:sz="0" w:space="0" w:color="auto"/>
                                <w:right w:val="none" w:sz="0" w:space="0" w:color="auto"/>
                              </w:divBdr>
                              <w:divsChild>
                                <w:div w:id="1604726683">
                                  <w:marLeft w:val="0"/>
                                  <w:marRight w:val="0"/>
                                  <w:marTop w:val="0"/>
                                  <w:marBottom w:val="0"/>
                                  <w:divBdr>
                                    <w:top w:val="none" w:sz="0" w:space="0" w:color="auto"/>
                                    <w:left w:val="none" w:sz="0" w:space="0" w:color="auto"/>
                                    <w:bottom w:val="none" w:sz="0" w:space="0" w:color="auto"/>
                                    <w:right w:val="none" w:sz="0" w:space="0" w:color="auto"/>
                                  </w:divBdr>
                                  <w:divsChild>
                                    <w:div w:id="1128665298">
                                      <w:marLeft w:val="0"/>
                                      <w:marRight w:val="0"/>
                                      <w:marTop w:val="0"/>
                                      <w:marBottom w:val="0"/>
                                      <w:divBdr>
                                        <w:top w:val="none" w:sz="0" w:space="0" w:color="auto"/>
                                        <w:left w:val="none" w:sz="0" w:space="0" w:color="auto"/>
                                        <w:bottom w:val="none" w:sz="0" w:space="0" w:color="auto"/>
                                        <w:right w:val="none" w:sz="0" w:space="0" w:color="auto"/>
                                      </w:divBdr>
                                      <w:divsChild>
                                        <w:div w:id="2032878071">
                                          <w:marLeft w:val="0"/>
                                          <w:marRight w:val="0"/>
                                          <w:marTop w:val="0"/>
                                          <w:marBottom w:val="0"/>
                                          <w:divBdr>
                                            <w:top w:val="none" w:sz="0" w:space="0" w:color="auto"/>
                                            <w:left w:val="none" w:sz="0" w:space="0" w:color="auto"/>
                                            <w:bottom w:val="none" w:sz="0" w:space="0" w:color="auto"/>
                                            <w:right w:val="none" w:sz="0" w:space="0" w:color="auto"/>
                                          </w:divBdr>
                                          <w:divsChild>
                                            <w:div w:id="243489915">
                                              <w:marLeft w:val="0"/>
                                              <w:marRight w:val="0"/>
                                              <w:marTop w:val="0"/>
                                              <w:marBottom w:val="0"/>
                                              <w:divBdr>
                                                <w:top w:val="none" w:sz="0" w:space="0" w:color="auto"/>
                                                <w:left w:val="none" w:sz="0" w:space="0" w:color="auto"/>
                                                <w:bottom w:val="none" w:sz="0" w:space="0" w:color="auto"/>
                                                <w:right w:val="none" w:sz="0" w:space="0" w:color="auto"/>
                                              </w:divBdr>
                                              <w:divsChild>
                                                <w:div w:id="1193422371">
                                                  <w:marLeft w:val="0"/>
                                                  <w:marRight w:val="0"/>
                                                  <w:marTop w:val="0"/>
                                                  <w:marBottom w:val="0"/>
                                                  <w:divBdr>
                                                    <w:top w:val="none" w:sz="0" w:space="0" w:color="auto"/>
                                                    <w:left w:val="none" w:sz="0" w:space="0" w:color="auto"/>
                                                    <w:bottom w:val="none" w:sz="0" w:space="0" w:color="auto"/>
                                                    <w:right w:val="none" w:sz="0" w:space="0" w:color="auto"/>
                                                  </w:divBdr>
                                                  <w:divsChild>
                                                    <w:div w:id="1880389519">
                                                      <w:marLeft w:val="0"/>
                                                      <w:marRight w:val="0"/>
                                                      <w:marTop w:val="0"/>
                                                      <w:marBottom w:val="0"/>
                                                      <w:divBdr>
                                                        <w:top w:val="none" w:sz="0" w:space="0" w:color="auto"/>
                                                        <w:left w:val="none" w:sz="0" w:space="0" w:color="auto"/>
                                                        <w:bottom w:val="none" w:sz="0" w:space="0" w:color="auto"/>
                                                        <w:right w:val="none" w:sz="0" w:space="0" w:color="auto"/>
                                                      </w:divBdr>
                                                      <w:divsChild>
                                                        <w:div w:id="64542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0655140">
      <w:bodyDiv w:val="1"/>
      <w:marLeft w:val="0"/>
      <w:marRight w:val="0"/>
      <w:marTop w:val="0"/>
      <w:marBottom w:val="0"/>
      <w:divBdr>
        <w:top w:val="none" w:sz="0" w:space="0" w:color="auto"/>
        <w:left w:val="none" w:sz="0" w:space="0" w:color="auto"/>
        <w:bottom w:val="none" w:sz="0" w:space="0" w:color="auto"/>
        <w:right w:val="none" w:sz="0" w:space="0" w:color="auto"/>
      </w:divBdr>
    </w:div>
    <w:div w:id="1771076796">
      <w:bodyDiv w:val="1"/>
      <w:marLeft w:val="0"/>
      <w:marRight w:val="0"/>
      <w:marTop w:val="0"/>
      <w:marBottom w:val="0"/>
      <w:divBdr>
        <w:top w:val="none" w:sz="0" w:space="0" w:color="auto"/>
        <w:left w:val="none" w:sz="0" w:space="0" w:color="auto"/>
        <w:bottom w:val="none" w:sz="0" w:space="0" w:color="auto"/>
        <w:right w:val="none" w:sz="0" w:space="0" w:color="auto"/>
      </w:divBdr>
      <w:divsChild>
        <w:div w:id="873881082">
          <w:marLeft w:val="0"/>
          <w:marRight w:val="0"/>
          <w:marTop w:val="0"/>
          <w:marBottom w:val="0"/>
          <w:divBdr>
            <w:top w:val="none" w:sz="0" w:space="0" w:color="auto"/>
            <w:left w:val="none" w:sz="0" w:space="0" w:color="auto"/>
            <w:bottom w:val="none" w:sz="0" w:space="0" w:color="auto"/>
            <w:right w:val="none" w:sz="0" w:space="0" w:color="auto"/>
          </w:divBdr>
          <w:divsChild>
            <w:div w:id="1632782919">
              <w:marLeft w:val="0"/>
              <w:marRight w:val="0"/>
              <w:marTop w:val="0"/>
              <w:marBottom w:val="0"/>
              <w:divBdr>
                <w:top w:val="none" w:sz="0" w:space="0" w:color="auto"/>
                <w:left w:val="none" w:sz="0" w:space="0" w:color="auto"/>
                <w:bottom w:val="none" w:sz="0" w:space="0" w:color="auto"/>
                <w:right w:val="none" w:sz="0" w:space="0" w:color="auto"/>
              </w:divBdr>
              <w:divsChild>
                <w:div w:id="703018941">
                  <w:marLeft w:val="0"/>
                  <w:marRight w:val="0"/>
                  <w:marTop w:val="0"/>
                  <w:marBottom w:val="0"/>
                  <w:divBdr>
                    <w:top w:val="none" w:sz="0" w:space="0" w:color="auto"/>
                    <w:left w:val="none" w:sz="0" w:space="0" w:color="auto"/>
                    <w:bottom w:val="none" w:sz="0" w:space="0" w:color="auto"/>
                    <w:right w:val="none" w:sz="0" w:space="0" w:color="auto"/>
                  </w:divBdr>
                  <w:divsChild>
                    <w:div w:id="1156411998">
                      <w:marLeft w:val="0"/>
                      <w:marRight w:val="0"/>
                      <w:marTop w:val="0"/>
                      <w:marBottom w:val="0"/>
                      <w:divBdr>
                        <w:top w:val="none" w:sz="0" w:space="0" w:color="auto"/>
                        <w:left w:val="none" w:sz="0" w:space="0" w:color="auto"/>
                        <w:bottom w:val="none" w:sz="0" w:space="0" w:color="auto"/>
                        <w:right w:val="none" w:sz="0" w:space="0" w:color="auto"/>
                      </w:divBdr>
                      <w:divsChild>
                        <w:div w:id="1789472156">
                          <w:marLeft w:val="0"/>
                          <w:marRight w:val="0"/>
                          <w:marTop w:val="0"/>
                          <w:marBottom w:val="0"/>
                          <w:divBdr>
                            <w:top w:val="none" w:sz="0" w:space="0" w:color="auto"/>
                            <w:left w:val="none" w:sz="0" w:space="0" w:color="auto"/>
                            <w:bottom w:val="none" w:sz="0" w:space="0" w:color="auto"/>
                            <w:right w:val="none" w:sz="0" w:space="0" w:color="auto"/>
                          </w:divBdr>
                          <w:divsChild>
                            <w:div w:id="1027222293">
                              <w:marLeft w:val="0"/>
                              <w:marRight w:val="0"/>
                              <w:marTop w:val="0"/>
                              <w:marBottom w:val="0"/>
                              <w:divBdr>
                                <w:top w:val="none" w:sz="0" w:space="0" w:color="auto"/>
                                <w:left w:val="none" w:sz="0" w:space="0" w:color="auto"/>
                                <w:bottom w:val="none" w:sz="0" w:space="0" w:color="auto"/>
                                <w:right w:val="none" w:sz="0" w:space="0" w:color="auto"/>
                              </w:divBdr>
                              <w:divsChild>
                                <w:div w:id="105318816">
                                  <w:marLeft w:val="0"/>
                                  <w:marRight w:val="0"/>
                                  <w:marTop w:val="0"/>
                                  <w:marBottom w:val="0"/>
                                  <w:divBdr>
                                    <w:top w:val="none" w:sz="0" w:space="0" w:color="auto"/>
                                    <w:left w:val="none" w:sz="0" w:space="0" w:color="auto"/>
                                    <w:bottom w:val="none" w:sz="0" w:space="0" w:color="auto"/>
                                    <w:right w:val="none" w:sz="0" w:space="0" w:color="auto"/>
                                  </w:divBdr>
                                  <w:divsChild>
                                    <w:div w:id="1077172103">
                                      <w:marLeft w:val="0"/>
                                      <w:marRight w:val="0"/>
                                      <w:marTop w:val="0"/>
                                      <w:marBottom w:val="0"/>
                                      <w:divBdr>
                                        <w:top w:val="none" w:sz="0" w:space="0" w:color="auto"/>
                                        <w:left w:val="none" w:sz="0" w:space="0" w:color="auto"/>
                                        <w:bottom w:val="none" w:sz="0" w:space="0" w:color="auto"/>
                                        <w:right w:val="none" w:sz="0" w:space="0" w:color="auto"/>
                                      </w:divBdr>
                                      <w:divsChild>
                                        <w:div w:id="2041128220">
                                          <w:marLeft w:val="0"/>
                                          <w:marRight w:val="0"/>
                                          <w:marTop w:val="0"/>
                                          <w:marBottom w:val="0"/>
                                          <w:divBdr>
                                            <w:top w:val="none" w:sz="0" w:space="0" w:color="auto"/>
                                            <w:left w:val="none" w:sz="0" w:space="0" w:color="auto"/>
                                            <w:bottom w:val="none" w:sz="0" w:space="0" w:color="auto"/>
                                            <w:right w:val="none" w:sz="0" w:space="0" w:color="auto"/>
                                          </w:divBdr>
                                          <w:divsChild>
                                            <w:div w:id="3633276">
                                              <w:marLeft w:val="0"/>
                                              <w:marRight w:val="0"/>
                                              <w:marTop w:val="0"/>
                                              <w:marBottom w:val="0"/>
                                              <w:divBdr>
                                                <w:top w:val="none" w:sz="0" w:space="0" w:color="auto"/>
                                                <w:left w:val="none" w:sz="0" w:space="0" w:color="auto"/>
                                                <w:bottom w:val="none" w:sz="0" w:space="0" w:color="auto"/>
                                                <w:right w:val="none" w:sz="0" w:space="0" w:color="auto"/>
                                              </w:divBdr>
                                              <w:divsChild>
                                                <w:div w:id="1006441954">
                                                  <w:marLeft w:val="0"/>
                                                  <w:marRight w:val="0"/>
                                                  <w:marTop w:val="0"/>
                                                  <w:marBottom w:val="0"/>
                                                  <w:divBdr>
                                                    <w:top w:val="none" w:sz="0" w:space="0" w:color="auto"/>
                                                    <w:left w:val="none" w:sz="0" w:space="0" w:color="auto"/>
                                                    <w:bottom w:val="none" w:sz="0" w:space="0" w:color="auto"/>
                                                    <w:right w:val="none" w:sz="0" w:space="0" w:color="auto"/>
                                                  </w:divBdr>
                                                  <w:divsChild>
                                                    <w:div w:id="737166926">
                                                      <w:marLeft w:val="0"/>
                                                      <w:marRight w:val="0"/>
                                                      <w:marTop w:val="0"/>
                                                      <w:marBottom w:val="0"/>
                                                      <w:divBdr>
                                                        <w:top w:val="none" w:sz="0" w:space="0" w:color="auto"/>
                                                        <w:left w:val="none" w:sz="0" w:space="0" w:color="auto"/>
                                                        <w:bottom w:val="none" w:sz="0" w:space="0" w:color="auto"/>
                                                        <w:right w:val="none" w:sz="0" w:space="0" w:color="auto"/>
                                                      </w:divBdr>
                                                      <w:divsChild>
                                                        <w:div w:id="162935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4496409">
      <w:bodyDiv w:val="1"/>
      <w:marLeft w:val="0"/>
      <w:marRight w:val="0"/>
      <w:marTop w:val="0"/>
      <w:marBottom w:val="0"/>
      <w:divBdr>
        <w:top w:val="none" w:sz="0" w:space="0" w:color="auto"/>
        <w:left w:val="none" w:sz="0" w:space="0" w:color="auto"/>
        <w:bottom w:val="none" w:sz="0" w:space="0" w:color="auto"/>
        <w:right w:val="none" w:sz="0" w:space="0" w:color="auto"/>
      </w:divBdr>
      <w:divsChild>
        <w:div w:id="896818826">
          <w:marLeft w:val="0"/>
          <w:marRight w:val="0"/>
          <w:marTop w:val="0"/>
          <w:marBottom w:val="0"/>
          <w:divBdr>
            <w:top w:val="none" w:sz="0" w:space="0" w:color="auto"/>
            <w:left w:val="none" w:sz="0" w:space="0" w:color="auto"/>
            <w:bottom w:val="none" w:sz="0" w:space="0" w:color="auto"/>
            <w:right w:val="none" w:sz="0" w:space="0" w:color="auto"/>
          </w:divBdr>
          <w:divsChild>
            <w:div w:id="1524516323">
              <w:marLeft w:val="0"/>
              <w:marRight w:val="0"/>
              <w:marTop w:val="0"/>
              <w:marBottom w:val="0"/>
              <w:divBdr>
                <w:top w:val="none" w:sz="0" w:space="0" w:color="auto"/>
                <w:left w:val="none" w:sz="0" w:space="0" w:color="auto"/>
                <w:bottom w:val="none" w:sz="0" w:space="0" w:color="auto"/>
                <w:right w:val="none" w:sz="0" w:space="0" w:color="auto"/>
              </w:divBdr>
              <w:divsChild>
                <w:div w:id="497116062">
                  <w:marLeft w:val="0"/>
                  <w:marRight w:val="0"/>
                  <w:marTop w:val="0"/>
                  <w:marBottom w:val="0"/>
                  <w:divBdr>
                    <w:top w:val="none" w:sz="0" w:space="0" w:color="auto"/>
                    <w:left w:val="none" w:sz="0" w:space="0" w:color="auto"/>
                    <w:bottom w:val="none" w:sz="0" w:space="0" w:color="auto"/>
                    <w:right w:val="none" w:sz="0" w:space="0" w:color="auto"/>
                  </w:divBdr>
                  <w:divsChild>
                    <w:div w:id="1362509162">
                      <w:marLeft w:val="0"/>
                      <w:marRight w:val="0"/>
                      <w:marTop w:val="0"/>
                      <w:marBottom w:val="0"/>
                      <w:divBdr>
                        <w:top w:val="none" w:sz="0" w:space="0" w:color="auto"/>
                        <w:left w:val="none" w:sz="0" w:space="0" w:color="auto"/>
                        <w:bottom w:val="none" w:sz="0" w:space="0" w:color="auto"/>
                        <w:right w:val="none" w:sz="0" w:space="0" w:color="auto"/>
                      </w:divBdr>
                      <w:divsChild>
                        <w:div w:id="515926549">
                          <w:marLeft w:val="0"/>
                          <w:marRight w:val="0"/>
                          <w:marTop w:val="0"/>
                          <w:marBottom w:val="0"/>
                          <w:divBdr>
                            <w:top w:val="none" w:sz="0" w:space="0" w:color="auto"/>
                            <w:left w:val="none" w:sz="0" w:space="0" w:color="auto"/>
                            <w:bottom w:val="none" w:sz="0" w:space="0" w:color="auto"/>
                            <w:right w:val="none" w:sz="0" w:space="0" w:color="auto"/>
                          </w:divBdr>
                          <w:divsChild>
                            <w:div w:id="11362207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251299">
      <w:bodyDiv w:val="1"/>
      <w:marLeft w:val="0"/>
      <w:marRight w:val="0"/>
      <w:marTop w:val="0"/>
      <w:marBottom w:val="0"/>
      <w:divBdr>
        <w:top w:val="none" w:sz="0" w:space="0" w:color="auto"/>
        <w:left w:val="none" w:sz="0" w:space="0" w:color="auto"/>
        <w:bottom w:val="none" w:sz="0" w:space="0" w:color="auto"/>
        <w:right w:val="none" w:sz="0" w:space="0" w:color="auto"/>
      </w:divBdr>
    </w:div>
    <w:div w:id="197771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D2EA0FE5-D841-4ED3-989D-12F02FEE79E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2D08D6F4F487C4CBAB41AD82E460DBD" ma:contentTypeVersion="" ma:contentTypeDescription="PDMS Document Site Content Type" ma:contentTypeScope="" ma:versionID="c28bddd3b590a7b6d92f761df0d05731">
  <xsd:schema xmlns:xsd="http://www.w3.org/2001/XMLSchema" xmlns:xs="http://www.w3.org/2001/XMLSchema" xmlns:p="http://schemas.microsoft.com/office/2006/metadata/properties" xmlns:ns2="D2EA0FE5-D841-4ED3-989D-12F02FEE79EE" targetNamespace="http://schemas.microsoft.com/office/2006/metadata/properties" ma:root="true" ma:fieldsID="f0639a417feaf77ba50d61755f55217c" ns2:_="">
    <xsd:import namespace="D2EA0FE5-D841-4ED3-989D-12F02FEE79E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A0FE5-D841-4ED3-989D-12F02FEE79E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5338D-5B5A-4A14-8E85-9F4C5E3A1D2D}">
  <ds:schemaRefs>
    <ds:schemaRef ds:uri="http://schemas.microsoft.com/sharepoint/v3/contenttype/forms"/>
  </ds:schemaRefs>
</ds:datastoreItem>
</file>

<file path=customXml/itemProps2.xml><?xml version="1.0" encoding="utf-8"?>
<ds:datastoreItem xmlns:ds="http://schemas.openxmlformats.org/officeDocument/2006/customXml" ds:itemID="{9742DFF4-C412-4EAA-95E6-88237243C980}">
  <ds:schemaRefs>
    <ds:schemaRef ds:uri="http://schemas.microsoft.com/office/2006/metadata/properties"/>
    <ds:schemaRef ds:uri="http://schemas.microsoft.com/office/infopath/2007/PartnerControls"/>
    <ds:schemaRef ds:uri="D2EA0FE5-D841-4ED3-989D-12F02FEE79EE"/>
  </ds:schemaRefs>
</ds:datastoreItem>
</file>

<file path=customXml/itemProps3.xml><?xml version="1.0" encoding="utf-8"?>
<ds:datastoreItem xmlns:ds="http://schemas.openxmlformats.org/officeDocument/2006/customXml" ds:itemID="{38B85C7E-ADF5-42A8-9F98-50D15AEB4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A0FE5-D841-4ED3-989D-12F02FEE7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D855FD-2F29-45A5-B282-6BE867C13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2630</Words>
  <Characters>14992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&amp; Regional Development</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MCCOY Kathleen</dc:creator>
  <cp:keywords/>
  <dc:description/>
  <cp:lastModifiedBy>THOMPSON Josh</cp:lastModifiedBy>
  <cp:revision>14</cp:revision>
  <cp:lastPrinted>2021-12-21T22:35:00Z</cp:lastPrinted>
  <dcterms:created xsi:type="dcterms:W3CDTF">2021-12-21T02:25:00Z</dcterms:created>
  <dcterms:modified xsi:type="dcterms:W3CDTF">2021-12-22T05:03:00Z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0x010100266966F133664895A6EE3632470D45F50012D08D6F4F487C4CBAB41AD82E460DBD</vt:lpwstr>
  </property>
</Properties>
</file>