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6999EA" w14:textId="77777777" w:rsidR="00715914" w:rsidRPr="0095632A" w:rsidRDefault="00DA186E" w:rsidP="00715914">
      <w:pPr>
        <w:rPr>
          <w:sz w:val="28"/>
        </w:rPr>
      </w:pPr>
      <w:r w:rsidRPr="0095632A">
        <w:rPr>
          <w:noProof/>
          <w:lang w:eastAsia="en-AU"/>
        </w:rPr>
        <w:drawing>
          <wp:inline distT="0" distB="0" distL="0" distR="0" wp14:anchorId="1C699B9C" wp14:editId="1C699B9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999EB" w14:textId="77777777" w:rsidR="00715914" w:rsidRPr="0095632A" w:rsidRDefault="00715914" w:rsidP="00715914">
      <w:pPr>
        <w:rPr>
          <w:sz w:val="19"/>
        </w:rPr>
      </w:pPr>
    </w:p>
    <w:p w14:paraId="1C6999EC" w14:textId="5071957D" w:rsidR="00554826" w:rsidRPr="0095632A" w:rsidRDefault="00EF17CC" w:rsidP="00554826">
      <w:pPr>
        <w:pStyle w:val="ShortT"/>
      </w:pPr>
      <w:r w:rsidRPr="0095632A">
        <w:t>Petroleum Resource Rent Tax</w:t>
      </w:r>
      <w:r w:rsidR="00EA407C" w:rsidRPr="0095632A">
        <w:t xml:space="preserve"> Assessment</w:t>
      </w:r>
      <w:r w:rsidR="00554826" w:rsidRPr="0095632A">
        <w:t xml:space="preserve"> (</w:t>
      </w:r>
      <w:r w:rsidRPr="0095632A">
        <w:t>Combination of Petroleum Projects</w:t>
      </w:r>
      <w:r w:rsidR="00B5310B" w:rsidRPr="0095632A">
        <w:t>––</w:t>
      </w:r>
      <w:r w:rsidR="00965368" w:rsidRPr="0095632A">
        <w:t>C0</w:t>
      </w:r>
      <w:r w:rsidR="00BA5E49" w:rsidRPr="0095632A">
        <w:t>08</w:t>
      </w:r>
      <w:r w:rsidR="00661239" w:rsidRPr="0095632A">
        <w:t>A</w:t>
      </w:r>
      <w:r w:rsidR="00554826" w:rsidRPr="0095632A">
        <w:t xml:space="preserve">) </w:t>
      </w:r>
      <w:r w:rsidRPr="0095632A">
        <w:t>Certificate 20</w:t>
      </w:r>
      <w:r w:rsidR="00BA5E49" w:rsidRPr="0095632A">
        <w:t>20</w:t>
      </w:r>
    </w:p>
    <w:p w14:paraId="1C6999ED" w14:textId="4CB972D4" w:rsidR="00554826" w:rsidRPr="0095632A" w:rsidRDefault="00554826" w:rsidP="00554826">
      <w:pPr>
        <w:pStyle w:val="SignCoverPageStart"/>
        <w:spacing w:before="240"/>
        <w:ind w:right="91"/>
        <w:rPr>
          <w:szCs w:val="22"/>
        </w:rPr>
      </w:pPr>
      <w:r w:rsidRPr="0095632A">
        <w:rPr>
          <w:szCs w:val="22"/>
        </w:rPr>
        <w:t xml:space="preserve">I, </w:t>
      </w:r>
      <w:r w:rsidR="000F5848" w:rsidRPr="0095632A">
        <w:rPr>
          <w:szCs w:val="22"/>
        </w:rPr>
        <w:t xml:space="preserve">the </w:t>
      </w:r>
      <w:r w:rsidR="00EF17CC" w:rsidRPr="0095632A">
        <w:rPr>
          <w:szCs w:val="22"/>
        </w:rPr>
        <w:t xml:space="preserve">Hon </w:t>
      </w:r>
      <w:r w:rsidR="00255D79" w:rsidRPr="0095632A">
        <w:rPr>
          <w:szCs w:val="22"/>
        </w:rPr>
        <w:t>Keith Pitt</w:t>
      </w:r>
      <w:r w:rsidR="00CA25B7" w:rsidRPr="0095632A">
        <w:rPr>
          <w:szCs w:val="22"/>
        </w:rPr>
        <w:t xml:space="preserve"> MP</w:t>
      </w:r>
      <w:r w:rsidRPr="0095632A">
        <w:rPr>
          <w:szCs w:val="22"/>
        </w:rPr>
        <w:t xml:space="preserve">, </w:t>
      </w:r>
      <w:r w:rsidR="00F405B4" w:rsidRPr="0095632A">
        <w:rPr>
          <w:szCs w:val="22"/>
        </w:rPr>
        <w:t xml:space="preserve">Minister for </w:t>
      </w:r>
      <w:r w:rsidR="00255D79" w:rsidRPr="0095632A">
        <w:rPr>
          <w:szCs w:val="22"/>
        </w:rPr>
        <w:t>Resources, Water and Northern Australia</w:t>
      </w:r>
      <w:r w:rsidR="00EF17CC" w:rsidRPr="0095632A">
        <w:rPr>
          <w:szCs w:val="22"/>
        </w:rPr>
        <w:t xml:space="preserve">, </w:t>
      </w:r>
      <w:r w:rsidRPr="0095632A">
        <w:rPr>
          <w:szCs w:val="22"/>
        </w:rPr>
        <w:t>make the following</w:t>
      </w:r>
      <w:r w:rsidR="007778CA" w:rsidRPr="0095632A">
        <w:rPr>
          <w:szCs w:val="22"/>
        </w:rPr>
        <w:t xml:space="preserve"> c</w:t>
      </w:r>
      <w:r w:rsidR="00EF17CC" w:rsidRPr="0095632A">
        <w:rPr>
          <w:szCs w:val="22"/>
        </w:rPr>
        <w:t>ertificate</w:t>
      </w:r>
      <w:r w:rsidRPr="0095632A">
        <w:rPr>
          <w:szCs w:val="22"/>
        </w:rPr>
        <w:t>.</w:t>
      </w:r>
    </w:p>
    <w:p w14:paraId="1C6999EE" w14:textId="73CAE1FE" w:rsidR="00554826" w:rsidRPr="0095632A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95632A">
        <w:rPr>
          <w:szCs w:val="22"/>
        </w:rPr>
        <w:t>Dated</w:t>
      </w:r>
      <w:r w:rsidRPr="0095632A">
        <w:rPr>
          <w:szCs w:val="22"/>
        </w:rPr>
        <w:tab/>
      </w:r>
      <w:r w:rsidR="00EF5E9A" w:rsidRPr="0095632A">
        <w:rPr>
          <w:szCs w:val="22"/>
        </w:rPr>
        <w:t>4 December 2020</w:t>
      </w:r>
      <w:r w:rsidRPr="0095632A">
        <w:rPr>
          <w:szCs w:val="22"/>
        </w:rPr>
        <w:tab/>
      </w:r>
      <w:r w:rsidRPr="0095632A">
        <w:rPr>
          <w:szCs w:val="22"/>
        </w:rPr>
        <w:tab/>
      </w:r>
      <w:r w:rsidRPr="0095632A">
        <w:rPr>
          <w:szCs w:val="22"/>
        </w:rPr>
        <w:tab/>
      </w:r>
    </w:p>
    <w:p w14:paraId="1C6999EF" w14:textId="073E8266" w:rsidR="00554826" w:rsidRPr="0095632A" w:rsidRDefault="00255D79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95632A">
        <w:rPr>
          <w:szCs w:val="22"/>
        </w:rPr>
        <w:t>Keith Pitt</w:t>
      </w:r>
    </w:p>
    <w:p w14:paraId="1C6999F0" w14:textId="041D2573" w:rsidR="00554826" w:rsidRPr="0095632A" w:rsidRDefault="00EF17CC" w:rsidP="00554826">
      <w:pPr>
        <w:pStyle w:val="SignCoverPageEnd"/>
        <w:ind w:right="91"/>
        <w:rPr>
          <w:sz w:val="22"/>
        </w:rPr>
      </w:pPr>
      <w:r w:rsidRPr="0095632A">
        <w:rPr>
          <w:sz w:val="22"/>
        </w:rPr>
        <w:t>Minister for Resources</w:t>
      </w:r>
      <w:r w:rsidR="00255D79" w:rsidRPr="0095632A">
        <w:rPr>
          <w:sz w:val="22"/>
        </w:rPr>
        <w:t>, Water</w:t>
      </w:r>
      <w:r w:rsidRPr="0095632A">
        <w:rPr>
          <w:sz w:val="22"/>
        </w:rPr>
        <w:t xml:space="preserve"> and Northern Australia</w:t>
      </w:r>
    </w:p>
    <w:p w14:paraId="1C6999F1" w14:textId="77777777" w:rsidR="00554826" w:rsidRPr="0095632A" w:rsidRDefault="00554826" w:rsidP="00554826"/>
    <w:p w14:paraId="1C6999F2" w14:textId="77777777" w:rsidR="00554826" w:rsidRPr="0095632A" w:rsidRDefault="00554826" w:rsidP="00554826"/>
    <w:p w14:paraId="1C6999F3" w14:textId="77777777" w:rsidR="00F6696E" w:rsidRPr="0095632A" w:rsidRDefault="00F6696E" w:rsidP="00F6696E"/>
    <w:p w14:paraId="1C6999F4" w14:textId="77777777" w:rsidR="00F6696E" w:rsidRPr="0095632A" w:rsidRDefault="00F6696E" w:rsidP="00F6696E">
      <w:pPr>
        <w:sectPr w:rsidR="00F6696E" w:rsidRPr="0095632A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1C6999F5" w14:textId="77777777" w:rsidR="007500C8" w:rsidRPr="0095632A" w:rsidRDefault="00715914" w:rsidP="00715914">
      <w:pPr>
        <w:outlineLvl w:val="0"/>
        <w:rPr>
          <w:sz w:val="36"/>
        </w:rPr>
      </w:pPr>
      <w:r w:rsidRPr="0095632A">
        <w:rPr>
          <w:sz w:val="36"/>
        </w:rPr>
        <w:lastRenderedPageBreak/>
        <w:t>Contents</w:t>
      </w:r>
    </w:p>
    <w:p w14:paraId="60539482" w14:textId="77777777" w:rsidR="00235B4F" w:rsidRPr="0095632A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5632A">
        <w:fldChar w:fldCharType="begin"/>
      </w:r>
      <w:r w:rsidRPr="0095632A">
        <w:instrText xml:space="preserve"> TOC \o "1-9" </w:instrText>
      </w:r>
      <w:r w:rsidRPr="0095632A">
        <w:fldChar w:fldCharType="separate"/>
      </w:r>
      <w:r w:rsidR="00235B4F" w:rsidRPr="0095632A">
        <w:rPr>
          <w:noProof/>
        </w:rPr>
        <w:t>1  Name</w:t>
      </w:r>
      <w:r w:rsidR="00235B4F" w:rsidRPr="0095632A">
        <w:rPr>
          <w:noProof/>
        </w:rPr>
        <w:tab/>
      </w:r>
      <w:r w:rsidR="00235B4F" w:rsidRPr="0095632A">
        <w:rPr>
          <w:noProof/>
        </w:rPr>
        <w:fldChar w:fldCharType="begin"/>
      </w:r>
      <w:r w:rsidR="00235B4F" w:rsidRPr="0095632A">
        <w:rPr>
          <w:noProof/>
        </w:rPr>
        <w:instrText xml:space="preserve"> PAGEREF _Toc524692796 \h </w:instrText>
      </w:r>
      <w:r w:rsidR="00235B4F" w:rsidRPr="0095632A">
        <w:rPr>
          <w:noProof/>
        </w:rPr>
      </w:r>
      <w:r w:rsidR="00235B4F" w:rsidRPr="0095632A">
        <w:rPr>
          <w:noProof/>
        </w:rPr>
        <w:fldChar w:fldCharType="separate"/>
      </w:r>
      <w:r w:rsidR="00CA25B7" w:rsidRPr="0095632A">
        <w:rPr>
          <w:noProof/>
        </w:rPr>
        <w:t>1</w:t>
      </w:r>
      <w:r w:rsidR="00235B4F" w:rsidRPr="0095632A">
        <w:rPr>
          <w:noProof/>
        </w:rPr>
        <w:fldChar w:fldCharType="end"/>
      </w:r>
    </w:p>
    <w:p w14:paraId="01753565" w14:textId="77777777" w:rsidR="00235B4F" w:rsidRPr="0095632A" w:rsidRDefault="00235B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5632A">
        <w:rPr>
          <w:noProof/>
        </w:rPr>
        <w:t>2  Commencement</w:t>
      </w:r>
      <w:r w:rsidRPr="0095632A">
        <w:rPr>
          <w:noProof/>
        </w:rPr>
        <w:tab/>
      </w:r>
      <w:r w:rsidRPr="0095632A">
        <w:rPr>
          <w:noProof/>
        </w:rPr>
        <w:fldChar w:fldCharType="begin"/>
      </w:r>
      <w:r w:rsidRPr="0095632A">
        <w:rPr>
          <w:noProof/>
        </w:rPr>
        <w:instrText xml:space="preserve"> PAGEREF _Toc524692797 \h </w:instrText>
      </w:r>
      <w:r w:rsidRPr="0095632A">
        <w:rPr>
          <w:noProof/>
        </w:rPr>
      </w:r>
      <w:r w:rsidRPr="0095632A">
        <w:rPr>
          <w:noProof/>
        </w:rPr>
        <w:fldChar w:fldCharType="separate"/>
      </w:r>
      <w:r w:rsidR="00CA25B7" w:rsidRPr="0095632A">
        <w:rPr>
          <w:noProof/>
        </w:rPr>
        <w:t>1</w:t>
      </w:r>
      <w:r w:rsidRPr="0095632A">
        <w:rPr>
          <w:noProof/>
        </w:rPr>
        <w:fldChar w:fldCharType="end"/>
      </w:r>
    </w:p>
    <w:p w14:paraId="088E01F7" w14:textId="77777777" w:rsidR="00235B4F" w:rsidRPr="0095632A" w:rsidRDefault="00235B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5632A">
        <w:rPr>
          <w:noProof/>
        </w:rPr>
        <w:t>3  Authority</w:t>
      </w:r>
      <w:r w:rsidRPr="0095632A">
        <w:rPr>
          <w:noProof/>
        </w:rPr>
        <w:tab/>
      </w:r>
      <w:r w:rsidRPr="0095632A">
        <w:rPr>
          <w:noProof/>
        </w:rPr>
        <w:fldChar w:fldCharType="begin"/>
      </w:r>
      <w:r w:rsidRPr="0095632A">
        <w:rPr>
          <w:noProof/>
        </w:rPr>
        <w:instrText xml:space="preserve"> PAGEREF _Toc524692798 \h </w:instrText>
      </w:r>
      <w:r w:rsidRPr="0095632A">
        <w:rPr>
          <w:noProof/>
        </w:rPr>
      </w:r>
      <w:r w:rsidRPr="0095632A">
        <w:rPr>
          <w:noProof/>
        </w:rPr>
        <w:fldChar w:fldCharType="separate"/>
      </w:r>
      <w:r w:rsidR="00CA25B7" w:rsidRPr="0095632A">
        <w:rPr>
          <w:noProof/>
        </w:rPr>
        <w:t>1</w:t>
      </w:r>
      <w:r w:rsidRPr="0095632A">
        <w:rPr>
          <w:noProof/>
        </w:rPr>
        <w:fldChar w:fldCharType="end"/>
      </w:r>
    </w:p>
    <w:p w14:paraId="4AEE22E5" w14:textId="77777777" w:rsidR="00235B4F" w:rsidRPr="0095632A" w:rsidRDefault="00235B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5632A">
        <w:rPr>
          <w:noProof/>
        </w:rPr>
        <w:t>4  Definitions</w:t>
      </w:r>
      <w:r w:rsidRPr="0095632A">
        <w:rPr>
          <w:noProof/>
        </w:rPr>
        <w:tab/>
      </w:r>
      <w:r w:rsidRPr="0095632A">
        <w:rPr>
          <w:noProof/>
        </w:rPr>
        <w:fldChar w:fldCharType="begin"/>
      </w:r>
      <w:r w:rsidRPr="0095632A">
        <w:rPr>
          <w:noProof/>
        </w:rPr>
        <w:instrText xml:space="preserve"> PAGEREF _Toc524692799 \h </w:instrText>
      </w:r>
      <w:r w:rsidRPr="0095632A">
        <w:rPr>
          <w:noProof/>
        </w:rPr>
      </w:r>
      <w:r w:rsidRPr="0095632A">
        <w:rPr>
          <w:noProof/>
        </w:rPr>
        <w:fldChar w:fldCharType="separate"/>
      </w:r>
      <w:r w:rsidR="00CA25B7" w:rsidRPr="0095632A">
        <w:rPr>
          <w:noProof/>
        </w:rPr>
        <w:t>1</w:t>
      </w:r>
      <w:r w:rsidRPr="0095632A">
        <w:rPr>
          <w:noProof/>
        </w:rPr>
        <w:fldChar w:fldCharType="end"/>
      </w:r>
    </w:p>
    <w:p w14:paraId="2CBD7915" w14:textId="77777777" w:rsidR="00235B4F" w:rsidRPr="0095632A" w:rsidRDefault="00235B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5632A">
        <w:rPr>
          <w:noProof/>
        </w:rPr>
        <w:t>5  Specified production licences</w:t>
      </w:r>
      <w:r w:rsidRPr="0095632A">
        <w:rPr>
          <w:noProof/>
        </w:rPr>
        <w:tab/>
      </w:r>
      <w:r w:rsidRPr="0095632A">
        <w:rPr>
          <w:noProof/>
        </w:rPr>
        <w:fldChar w:fldCharType="begin"/>
      </w:r>
      <w:r w:rsidRPr="0095632A">
        <w:rPr>
          <w:noProof/>
        </w:rPr>
        <w:instrText xml:space="preserve"> PAGEREF _Toc524692800 \h </w:instrText>
      </w:r>
      <w:r w:rsidRPr="0095632A">
        <w:rPr>
          <w:noProof/>
        </w:rPr>
      </w:r>
      <w:r w:rsidRPr="0095632A">
        <w:rPr>
          <w:noProof/>
        </w:rPr>
        <w:fldChar w:fldCharType="separate"/>
      </w:r>
      <w:r w:rsidR="00CA25B7" w:rsidRPr="0095632A">
        <w:rPr>
          <w:noProof/>
        </w:rPr>
        <w:t>1</w:t>
      </w:r>
      <w:r w:rsidRPr="0095632A">
        <w:rPr>
          <w:noProof/>
        </w:rPr>
        <w:fldChar w:fldCharType="end"/>
      </w:r>
    </w:p>
    <w:p w14:paraId="7BDADA2A" w14:textId="48CC2646" w:rsidR="00235B4F" w:rsidRPr="0095632A" w:rsidRDefault="00235B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5632A">
        <w:rPr>
          <w:noProof/>
        </w:rPr>
        <w:t>6  Administrative Appeals Tribunal Review of Decisions</w:t>
      </w:r>
      <w:r w:rsidRPr="0095632A">
        <w:rPr>
          <w:noProof/>
        </w:rPr>
        <w:tab/>
      </w:r>
      <w:r w:rsidRPr="0095632A">
        <w:rPr>
          <w:noProof/>
        </w:rPr>
        <w:fldChar w:fldCharType="begin"/>
      </w:r>
      <w:r w:rsidRPr="0095632A">
        <w:rPr>
          <w:noProof/>
        </w:rPr>
        <w:instrText xml:space="preserve"> PAGEREF _Toc524692801 \h </w:instrText>
      </w:r>
      <w:r w:rsidRPr="0095632A">
        <w:rPr>
          <w:noProof/>
        </w:rPr>
      </w:r>
      <w:r w:rsidRPr="0095632A">
        <w:rPr>
          <w:noProof/>
        </w:rPr>
        <w:fldChar w:fldCharType="separate"/>
      </w:r>
      <w:r w:rsidR="00CA25B7" w:rsidRPr="0095632A">
        <w:rPr>
          <w:noProof/>
        </w:rPr>
        <w:t>1</w:t>
      </w:r>
      <w:r w:rsidRPr="0095632A">
        <w:rPr>
          <w:noProof/>
        </w:rPr>
        <w:fldChar w:fldCharType="end"/>
      </w:r>
    </w:p>
    <w:p w14:paraId="15F07EA9" w14:textId="7DEE0164" w:rsidR="00235B4F" w:rsidRPr="0095632A" w:rsidRDefault="00235B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5632A">
        <w:rPr>
          <w:noProof/>
        </w:rPr>
        <w:t>7  Previous certificate ceases to be in force</w:t>
      </w:r>
      <w:r w:rsidRPr="0095632A">
        <w:rPr>
          <w:noProof/>
        </w:rPr>
        <w:tab/>
      </w:r>
      <w:r w:rsidRPr="0095632A">
        <w:rPr>
          <w:noProof/>
        </w:rPr>
        <w:fldChar w:fldCharType="begin"/>
      </w:r>
      <w:r w:rsidRPr="0095632A">
        <w:rPr>
          <w:noProof/>
        </w:rPr>
        <w:instrText xml:space="preserve"> PAGEREF _Toc524692802 \h </w:instrText>
      </w:r>
      <w:r w:rsidRPr="0095632A">
        <w:rPr>
          <w:noProof/>
        </w:rPr>
      </w:r>
      <w:r w:rsidRPr="0095632A">
        <w:rPr>
          <w:noProof/>
        </w:rPr>
        <w:fldChar w:fldCharType="separate"/>
      </w:r>
      <w:r w:rsidR="00CA25B7" w:rsidRPr="0095632A">
        <w:rPr>
          <w:noProof/>
        </w:rPr>
        <w:t>1</w:t>
      </w:r>
      <w:r w:rsidRPr="0095632A">
        <w:rPr>
          <w:noProof/>
        </w:rPr>
        <w:fldChar w:fldCharType="end"/>
      </w:r>
    </w:p>
    <w:p w14:paraId="1C6999FE" w14:textId="77777777" w:rsidR="00F6696E" w:rsidRPr="0095632A" w:rsidRDefault="00B418CB" w:rsidP="00F6696E">
      <w:pPr>
        <w:outlineLvl w:val="0"/>
      </w:pPr>
      <w:r w:rsidRPr="0095632A">
        <w:fldChar w:fldCharType="end"/>
      </w:r>
    </w:p>
    <w:p w14:paraId="1C6999FF" w14:textId="77777777" w:rsidR="00F6696E" w:rsidRPr="0095632A" w:rsidRDefault="00F6696E" w:rsidP="00F6696E">
      <w:pPr>
        <w:outlineLvl w:val="0"/>
        <w:rPr>
          <w:sz w:val="20"/>
        </w:rPr>
      </w:pPr>
    </w:p>
    <w:p w14:paraId="1C699A00" w14:textId="77777777" w:rsidR="00F6696E" w:rsidRPr="0095632A" w:rsidRDefault="00F6696E" w:rsidP="00F6696E">
      <w:pPr>
        <w:sectPr w:rsidR="00F6696E" w:rsidRPr="0095632A" w:rsidSect="00EF17CC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C699A01" w14:textId="77777777" w:rsidR="00554826" w:rsidRPr="0095632A" w:rsidRDefault="00554826" w:rsidP="00554826">
      <w:pPr>
        <w:pStyle w:val="ActHead5"/>
      </w:pPr>
      <w:bookmarkStart w:id="0" w:name="_Toc524692796"/>
      <w:proofErr w:type="gramStart"/>
      <w:r w:rsidRPr="0095632A">
        <w:lastRenderedPageBreak/>
        <w:t>1  Name</w:t>
      </w:r>
      <w:bookmarkEnd w:id="0"/>
      <w:proofErr w:type="gramEnd"/>
    </w:p>
    <w:p w14:paraId="1C699A02" w14:textId="1BADDDD6" w:rsidR="00554826" w:rsidRPr="0095632A" w:rsidRDefault="00554826">
      <w:pPr>
        <w:pStyle w:val="subsection"/>
      </w:pPr>
      <w:r w:rsidRPr="0095632A">
        <w:tab/>
      </w:r>
      <w:r w:rsidRPr="0095632A">
        <w:tab/>
        <w:t>This instrument is the</w:t>
      </w:r>
      <w:r w:rsidR="00EF17CC" w:rsidRPr="0095632A">
        <w:t xml:space="preserve"> </w:t>
      </w:r>
      <w:r w:rsidR="00037EF7" w:rsidRPr="0095632A">
        <w:rPr>
          <w:i/>
        </w:rPr>
        <w:t>Petroleum Resource</w:t>
      </w:r>
      <w:r w:rsidR="00EF17CC" w:rsidRPr="0095632A">
        <w:rPr>
          <w:i/>
        </w:rPr>
        <w:t xml:space="preserve"> Rent Tax </w:t>
      </w:r>
      <w:r w:rsidR="00C2397B" w:rsidRPr="0095632A">
        <w:rPr>
          <w:i/>
        </w:rPr>
        <w:t xml:space="preserve">Assessment </w:t>
      </w:r>
      <w:r w:rsidR="00EF17CC" w:rsidRPr="0095632A">
        <w:rPr>
          <w:i/>
        </w:rPr>
        <w:t>(Combina</w:t>
      </w:r>
      <w:r w:rsidR="00513EC2" w:rsidRPr="0095632A">
        <w:rPr>
          <w:i/>
        </w:rPr>
        <w:t>tion of Petroleum Projects–</w:t>
      </w:r>
      <w:r w:rsidR="00965368" w:rsidRPr="0095632A">
        <w:rPr>
          <w:i/>
        </w:rPr>
        <w:t>C0</w:t>
      </w:r>
      <w:r w:rsidR="002E0036" w:rsidRPr="0095632A">
        <w:rPr>
          <w:i/>
        </w:rPr>
        <w:t>08</w:t>
      </w:r>
      <w:r w:rsidR="00783E7B" w:rsidRPr="0095632A">
        <w:rPr>
          <w:i/>
        </w:rPr>
        <w:t>A</w:t>
      </w:r>
      <w:r w:rsidR="00EF17CC" w:rsidRPr="0095632A">
        <w:rPr>
          <w:i/>
        </w:rPr>
        <w:t>)</w:t>
      </w:r>
      <w:bookmarkStart w:id="1" w:name="_GoBack"/>
      <w:bookmarkEnd w:id="1"/>
      <w:r w:rsidR="00EF17CC" w:rsidRPr="0095632A">
        <w:rPr>
          <w:i/>
        </w:rPr>
        <w:t xml:space="preserve"> Certificate 20</w:t>
      </w:r>
      <w:r w:rsidR="002E0036" w:rsidRPr="0095632A">
        <w:rPr>
          <w:i/>
        </w:rPr>
        <w:t>20</w:t>
      </w:r>
      <w:r w:rsidRPr="0095632A">
        <w:t>.</w:t>
      </w:r>
    </w:p>
    <w:p w14:paraId="1C699A03" w14:textId="77777777" w:rsidR="00554826" w:rsidRPr="0095632A" w:rsidRDefault="00554826" w:rsidP="00554826">
      <w:pPr>
        <w:pStyle w:val="ActHead5"/>
      </w:pPr>
      <w:bookmarkStart w:id="2" w:name="_Toc524692797"/>
      <w:proofErr w:type="gramStart"/>
      <w:r w:rsidRPr="0095632A">
        <w:t>2  Commencement</w:t>
      </w:r>
      <w:bookmarkEnd w:id="2"/>
      <w:proofErr w:type="gramEnd"/>
    </w:p>
    <w:p w14:paraId="1C699A04" w14:textId="77777777" w:rsidR="00554826" w:rsidRPr="0095632A" w:rsidRDefault="00554826" w:rsidP="00554826">
      <w:pPr>
        <w:pStyle w:val="subsection"/>
      </w:pPr>
      <w:r w:rsidRPr="0095632A">
        <w:tab/>
      </w:r>
      <w:r w:rsidRPr="0095632A">
        <w:tab/>
        <w:t xml:space="preserve">This </w:t>
      </w:r>
      <w:r w:rsidR="000A07E6" w:rsidRPr="0095632A">
        <w:t xml:space="preserve">certificate </w:t>
      </w:r>
      <w:r w:rsidRPr="0095632A">
        <w:t xml:space="preserve">commences </w:t>
      </w:r>
      <w:r w:rsidR="00EF17CC" w:rsidRPr="0095632A">
        <w:t>on</w:t>
      </w:r>
      <w:r w:rsidR="00B60822" w:rsidRPr="0095632A">
        <w:t xml:space="preserve"> the day </w:t>
      </w:r>
      <w:r w:rsidR="009D0573" w:rsidRPr="0095632A">
        <w:t>it is signed by the Minister in accordance with s 20(6) of the Act</w:t>
      </w:r>
      <w:r w:rsidRPr="0095632A">
        <w:t>.</w:t>
      </w:r>
    </w:p>
    <w:p w14:paraId="1C699A05" w14:textId="77777777" w:rsidR="00554826" w:rsidRPr="0095632A" w:rsidRDefault="00554826" w:rsidP="00554826">
      <w:pPr>
        <w:pStyle w:val="ActHead5"/>
      </w:pPr>
      <w:bookmarkStart w:id="3" w:name="_Toc524692798"/>
      <w:proofErr w:type="gramStart"/>
      <w:r w:rsidRPr="0095632A">
        <w:t>3  Authority</w:t>
      </w:r>
      <w:bookmarkEnd w:id="3"/>
      <w:proofErr w:type="gramEnd"/>
    </w:p>
    <w:p w14:paraId="1C699A06" w14:textId="076151CC" w:rsidR="00554826" w:rsidRPr="0095632A" w:rsidRDefault="00554826" w:rsidP="00554826">
      <w:pPr>
        <w:pStyle w:val="subsection"/>
      </w:pPr>
      <w:r w:rsidRPr="0095632A">
        <w:tab/>
      </w:r>
      <w:r w:rsidRPr="0095632A">
        <w:tab/>
        <w:t xml:space="preserve">This </w:t>
      </w:r>
      <w:r w:rsidR="000A07E6" w:rsidRPr="0095632A">
        <w:t>certificate</w:t>
      </w:r>
      <w:r w:rsidRPr="0095632A">
        <w:t xml:space="preserve"> is made under</w:t>
      </w:r>
      <w:r w:rsidR="00EF17CC" w:rsidRPr="0095632A">
        <w:t xml:space="preserve"> s 20</w:t>
      </w:r>
      <w:r w:rsidR="00F405B4" w:rsidRPr="0095632A">
        <w:t>(1)</w:t>
      </w:r>
      <w:r w:rsidR="00EF17CC" w:rsidRPr="0095632A">
        <w:t xml:space="preserve"> of the</w:t>
      </w:r>
      <w:r w:rsidR="00695FCE" w:rsidRPr="0095632A">
        <w:t xml:space="preserve"> Act</w:t>
      </w:r>
      <w:r w:rsidRPr="0095632A">
        <w:t>.</w:t>
      </w:r>
    </w:p>
    <w:p w14:paraId="1C699A07" w14:textId="77777777" w:rsidR="00554826" w:rsidRPr="0095632A" w:rsidRDefault="00554826" w:rsidP="00554826">
      <w:pPr>
        <w:pStyle w:val="ActHead5"/>
      </w:pPr>
      <w:bookmarkStart w:id="4" w:name="_Toc524692799"/>
      <w:proofErr w:type="gramStart"/>
      <w:r w:rsidRPr="0095632A">
        <w:t>4  Definitions</w:t>
      </w:r>
      <w:bookmarkEnd w:id="4"/>
      <w:proofErr w:type="gramEnd"/>
    </w:p>
    <w:p w14:paraId="1C699A08" w14:textId="77777777" w:rsidR="00554826" w:rsidRPr="0095632A" w:rsidRDefault="00554826" w:rsidP="00554826">
      <w:pPr>
        <w:pStyle w:val="subsection"/>
      </w:pPr>
      <w:r w:rsidRPr="0095632A">
        <w:tab/>
      </w:r>
      <w:r w:rsidRPr="0095632A">
        <w:tab/>
        <w:t xml:space="preserve">In this </w:t>
      </w:r>
      <w:r w:rsidR="000A07E6" w:rsidRPr="0095632A">
        <w:t>certificate</w:t>
      </w:r>
      <w:r w:rsidRPr="0095632A">
        <w:t>:</w:t>
      </w:r>
    </w:p>
    <w:p w14:paraId="1C699A09" w14:textId="77777777" w:rsidR="00554826" w:rsidRPr="0095632A" w:rsidRDefault="00554826" w:rsidP="00554826">
      <w:pPr>
        <w:pStyle w:val="Definition"/>
      </w:pPr>
      <w:r w:rsidRPr="0095632A">
        <w:rPr>
          <w:b/>
          <w:i/>
        </w:rPr>
        <w:t>Act</w:t>
      </w:r>
      <w:r w:rsidRPr="0095632A">
        <w:t xml:space="preserve"> means the </w:t>
      </w:r>
      <w:r w:rsidR="00B5310B" w:rsidRPr="0095632A">
        <w:rPr>
          <w:i/>
        </w:rPr>
        <w:t>Petroleum Resource Rent Tax Assessment Act 1987</w:t>
      </w:r>
      <w:r w:rsidRPr="0095632A">
        <w:t>.</w:t>
      </w:r>
    </w:p>
    <w:p w14:paraId="1C699A0A" w14:textId="77777777" w:rsidR="005D03E3" w:rsidRPr="0095632A" w:rsidRDefault="005D03E3" w:rsidP="00554826">
      <w:pPr>
        <w:pStyle w:val="Definition"/>
      </w:pPr>
      <w:r w:rsidRPr="0095632A">
        <w:rPr>
          <w:b/>
          <w:i/>
        </w:rPr>
        <w:t xml:space="preserve">Tribunal </w:t>
      </w:r>
      <w:r w:rsidRPr="0095632A">
        <w:t>has</w:t>
      </w:r>
      <w:r w:rsidRPr="0095632A">
        <w:rPr>
          <w:b/>
        </w:rPr>
        <w:t xml:space="preserve"> </w:t>
      </w:r>
      <w:r w:rsidRPr="0095632A">
        <w:t xml:space="preserve">the meaning given in the </w:t>
      </w:r>
      <w:r w:rsidRPr="0095632A">
        <w:rPr>
          <w:i/>
        </w:rPr>
        <w:t>Administrative Appeals Tribunal Act 1975</w:t>
      </w:r>
      <w:r w:rsidRPr="0095632A">
        <w:t>.</w:t>
      </w:r>
    </w:p>
    <w:p w14:paraId="1C699A0D" w14:textId="1B22009F" w:rsidR="00554826" w:rsidRPr="0095632A" w:rsidRDefault="00126414" w:rsidP="00554826">
      <w:pPr>
        <w:pStyle w:val="ActHead5"/>
      </w:pPr>
      <w:bookmarkStart w:id="5" w:name="_Toc524692800"/>
      <w:proofErr w:type="gramStart"/>
      <w:r w:rsidRPr="0095632A">
        <w:t>5</w:t>
      </w:r>
      <w:r w:rsidR="00554826" w:rsidRPr="0095632A">
        <w:t xml:space="preserve">  </w:t>
      </w:r>
      <w:r w:rsidR="00EF17CC" w:rsidRPr="0095632A">
        <w:t>Specified</w:t>
      </w:r>
      <w:proofErr w:type="gramEnd"/>
      <w:r w:rsidR="00EF17CC" w:rsidRPr="0095632A">
        <w:t xml:space="preserve"> production licences</w:t>
      </w:r>
      <w:bookmarkEnd w:id="5"/>
    </w:p>
    <w:p w14:paraId="391E71C3" w14:textId="54E80093" w:rsidR="00FA0C4C" w:rsidRPr="0095632A" w:rsidRDefault="00EF17CC" w:rsidP="00440277">
      <w:pPr>
        <w:pStyle w:val="subsection"/>
        <w:spacing w:after="180"/>
      </w:pPr>
      <w:r w:rsidRPr="0095632A">
        <w:tab/>
      </w:r>
      <w:r w:rsidR="0070528F" w:rsidRPr="0095632A">
        <w:tab/>
      </w:r>
      <w:r w:rsidR="00177AC8" w:rsidRPr="0095632A">
        <w:t>For the purposes of s 20 of the Act</w:t>
      </w:r>
      <w:r w:rsidR="00F405B4" w:rsidRPr="0095632A">
        <w:t xml:space="preserve"> </w:t>
      </w:r>
      <w:r w:rsidR="00001BDC" w:rsidRPr="0095632A">
        <w:t>t</w:t>
      </w:r>
      <w:r w:rsidR="00083CB4" w:rsidRPr="0095632A">
        <w:t xml:space="preserve">he following </w:t>
      </w:r>
      <w:r w:rsidR="002E0036" w:rsidRPr="0095632A">
        <w:t>Victorian</w:t>
      </w:r>
      <w:r w:rsidR="00661239" w:rsidRPr="0095632A">
        <w:t xml:space="preserve"> </w:t>
      </w:r>
      <w:r w:rsidR="00D95E0F" w:rsidRPr="0095632A">
        <w:t>production licences</w:t>
      </w:r>
      <w:r w:rsidR="00083CB4" w:rsidRPr="0095632A">
        <w:t xml:space="preserve"> are specified</w:t>
      </w:r>
      <w:r w:rsidR="00D95E0F" w:rsidRPr="0095632A">
        <w:t>:</w:t>
      </w:r>
    </w:p>
    <w:p w14:paraId="69A11D1D" w14:textId="573CD4E4" w:rsidR="00661239" w:rsidRPr="0095632A" w:rsidRDefault="00211315" w:rsidP="00661239">
      <w:pPr>
        <w:pStyle w:val="subsection"/>
        <w:spacing w:after="180"/>
        <w:ind w:left="1396" w:firstLine="0"/>
      </w:pPr>
      <w:r w:rsidRPr="0095632A">
        <w:t xml:space="preserve">VIC/L24 VIC/L30 </w:t>
      </w:r>
      <w:r w:rsidR="002E0036" w:rsidRPr="0095632A">
        <w:rPr>
          <w:bCs/>
        </w:rPr>
        <w:t>VIC/L33 VIC/L34</w:t>
      </w:r>
    </w:p>
    <w:p w14:paraId="1C699B93" w14:textId="7756F064" w:rsidR="00B5310B" w:rsidRPr="0095632A" w:rsidRDefault="00126414" w:rsidP="00B5310B">
      <w:pPr>
        <w:pStyle w:val="ActHead5"/>
      </w:pPr>
      <w:bookmarkStart w:id="6" w:name="_Toc524692801"/>
      <w:proofErr w:type="gramStart"/>
      <w:r w:rsidRPr="0095632A">
        <w:t>6</w:t>
      </w:r>
      <w:r w:rsidR="00B5310B" w:rsidRPr="0095632A">
        <w:t xml:space="preserve">  </w:t>
      </w:r>
      <w:r w:rsidR="005D03E3" w:rsidRPr="0095632A">
        <w:t>Administrative</w:t>
      </w:r>
      <w:proofErr w:type="gramEnd"/>
      <w:r w:rsidR="005D03E3" w:rsidRPr="0095632A">
        <w:t xml:space="preserve"> Appeals Tribunal Review of Decisions</w:t>
      </w:r>
      <w:bookmarkEnd w:id="6"/>
      <w:r w:rsidR="00B5310B" w:rsidRPr="0095632A">
        <w:t xml:space="preserve"> </w:t>
      </w:r>
    </w:p>
    <w:p w14:paraId="1C699B94" w14:textId="1E7582FC" w:rsidR="00B5310B" w:rsidRPr="0095632A" w:rsidRDefault="000F5848" w:rsidP="000F5848">
      <w:pPr>
        <w:pStyle w:val="subsection"/>
        <w:tabs>
          <w:tab w:val="clear" w:pos="1021"/>
        </w:tabs>
      </w:pPr>
      <w:r w:rsidRPr="0095632A">
        <w:tab/>
      </w:r>
      <w:r w:rsidR="00B5310B" w:rsidRPr="0095632A">
        <w:t xml:space="preserve">Subject to the </w:t>
      </w:r>
      <w:r w:rsidR="00B5310B" w:rsidRPr="0095632A">
        <w:rPr>
          <w:i/>
        </w:rPr>
        <w:t>Administrative Appeals Tribunal Act 1975</w:t>
      </w:r>
      <w:r w:rsidR="00B5310B" w:rsidRPr="0095632A">
        <w:t xml:space="preserve">, application may be made to the Tribunal for review of the decision to issue </w:t>
      </w:r>
      <w:r w:rsidR="005D03E3" w:rsidRPr="0095632A">
        <w:t>this</w:t>
      </w:r>
      <w:r w:rsidR="00B5310B" w:rsidRPr="0095632A">
        <w:t xml:space="preserve"> certificate</w:t>
      </w:r>
      <w:r w:rsidR="005D03E3" w:rsidRPr="0095632A">
        <w:t xml:space="preserve">, </w:t>
      </w:r>
      <w:r w:rsidR="00B5310B" w:rsidRPr="0095632A">
        <w:t>by or on behalf of the person or persons whose interests are affected by the decision.</w:t>
      </w:r>
    </w:p>
    <w:p w14:paraId="4F4E1650" w14:textId="2C13D0EB" w:rsidR="00126414" w:rsidRPr="0095632A" w:rsidRDefault="00126414" w:rsidP="0021230A">
      <w:pPr>
        <w:pStyle w:val="ActHead5"/>
      </w:pPr>
      <w:bookmarkStart w:id="7" w:name="_Toc524692802"/>
      <w:proofErr w:type="gramStart"/>
      <w:r w:rsidRPr="0095632A">
        <w:t>7</w:t>
      </w:r>
      <w:r w:rsidR="00965368" w:rsidRPr="0095632A">
        <w:t xml:space="preserve"> </w:t>
      </w:r>
      <w:r w:rsidRPr="0095632A">
        <w:t xml:space="preserve"> </w:t>
      </w:r>
      <w:r w:rsidR="00235B4F" w:rsidRPr="0095632A">
        <w:t>P</w:t>
      </w:r>
      <w:r w:rsidRPr="0095632A">
        <w:t>revious</w:t>
      </w:r>
      <w:proofErr w:type="gramEnd"/>
      <w:r w:rsidRPr="0095632A">
        <w:t xml:space="preserve"> certificate</w:t>
      </w:r>
      <w:r w:rsidR="00235B4F" w:rsidRPr="0095632A">
        <w:t xml:space="preserve"> ceases to be in force</w:t>
      </w:r>
      <w:bookmarkEnd w:id="7"/>
    </w:p>
    <w:p w14:paraId="1C699B95" w14:textId="3E7BB349" w:rsidR="00B5310B" w:rsidRPr="0021230A" w:rsidRDefault="00126414" w:rsidP="0021230A">
      <w:pPr>
        <w:pStyle w:val="subsection"/>
      </w:pPr>
      <w:r w:rsidRPr="0095632A">
        <w:rPr>
          <w:b/>
        </w:rPr>
        <w:tab/>
      </w:r>
      <w:r w:rsidR="00E61BF9" w:rsidRPr="0095632A">
        <w:rPr>
          <w:b/>
        </w:rPr>
        <w:tab/>
      </w:r>
      <w:r w:rsidRPr="0095632A">
        <w:t xml:space="preserve">By operation of s 20(6) of the Act, the </w:t>
      </w:r>
      <w:r w:rsidRPr="0095632A">
        <w:rPr>
          <w:i/>
        </w:rPr>
        <w:t>Petroleum Resource Rent Tax Assessment (Combinat</w:t>
      </w:r>
      <w:r w:rsidR="00E61BF9" w:rsidRPr="0095632A">
        <w:rPr>
          <w:i/>
        </w:rPr>
        <w:t>ion of Petroleum Projects—C0</w:t>
      </w:r>
      <w:r w:rsidR="002E0036" w:rsidRPr="0095632A">
        <w:rPr>
          <w:i/>
        </w:rPr>
        <w:t>08</w:t>
      </w:r>
      <w:r w:rsidRPr="0095632A">
        <w:rPr>
          <w:i/>
        </w:rPr>
        <w:t>) Certificate 20</w:t>
      </w:r>
      <w:r w:rsidR="002E0036" w:rsidRPr="0095632A">
        <w:rPr>
          <w:i/>
        </w:rPr>
        <w:t>09</w:t>
      </w:r>
      <w:r w:rsidRPr="0095632A">
        <w:t xml:space="preserve"> </w:t>
      </w:r>
      <w:r w:rsidR="00235B4F" w:rsidRPr="0095632A">
        <w:t>ceases to be in force</w:t>
      </w:r>
      <w:r w:rsidRPr="0095632A">
        <w:t>.</w:t>
      </w:r>
      <w:r w:rsidRPr="0021230A">
        <w:t xml:space="preserve"> </w:t>
      </w:r>
    </w:p>
    <w:p w14:paraId="1C699B9B" w14:textId="5FE8C5A2" w:rsidR="00554826" w:rsidRDefault="00554826">
      <w:pPr>
        <w:spacing w:line="240" w:lineRule="auto"/>
      </w:pPr>
    </w:p>
    <w:sectPr w:rsidR="00554826" w:rsidSect="00B422FF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41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699BA1" w14:textId="77777777" w:rsidR="00126414" w:rsidRDefault="00126414" w:rsidP="00715914">
      <w:pPr>
        <w:spacing w:line="240" w:lineRule="auto"/>
      </w:pPr>
      <w:r>
        <w:separator/>
      </w:r>
    </w:p>
  </w:endnote>
  <w:endnote w:type="continuationSeparator" w:id="0">
    <w:p w14:paraId="1C699BA2" w14:textId="77777777" w:rsidR="00126414" w:rsidRDefault="00126414" w:rsidP="00715914">
      <w:pPr>
        <w:spacing w:line="240" w:lineRule="auto"/>
      </w:pPr>
      <w:r>
        <w:continuationSeparator/>
      </w:r>
    </w:p>
  </w:endnote>
  <w:endnote w:type="continuationNotice" w:id="1">
    <w:p w14:paraId="1C699BA3" w14:textId="77777777" w:rsidR="00126414" w:rsidRDefault="0012641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99BA6" w14:textId="77777777" w:rsidR="00126414" w:rsidRPr="00E33C1C" w:rsidRDefault="00126414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26414" w14:paraId="1C699BAA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699BA7" w14:textId="77777777" w:rsidR="00126414" w:rsidRDefault="00126414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C699BA8" w14:textId="77777777" w:rsidR="00126414" w:rsidRPr="004E1307" w:rsidRDefault="00126414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A25B7">
            <w:rPr>
              <w:i/>
              <w:noProof/>
              <w:sz w:val="18"/>
            </w:rPr>
            <w:t>Petroleum Resource Rent Tax Assessment (Combination of Petroleum Projects––C008A) Certificate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C699BA9" w14:textId="77777777" w:rsidR="00126414" w:rsidRDefault="00126414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126414" w14:paraId="1C699BAC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C699BAB" w14:textId="77777777" w:rsidR="00126414" w:rsidRDefault="00126414" w:rsidP="00A369E3">
          <w:pPr>
            <w:jc w:val="right"/>
            <w:rPr>
              <w:sz w:val="18"/>
            </w:rPr>
          </w:pPr>
        </w:p>
      </w:tc>
    </w:tr>
  </w:tbl>
  <w:p w14:paraId="1C699BAD" w14:textId="77777777" w:rsidR="00126414" w:rsidRPr="00ED79B6" w:rsidRDefault="00126414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99BAE" w14:textId="77777777" w:rsidR="00126414" w:rsidRPr="00E33C1C" w:rsidRDefault="00126414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26414" w14:paraId="1C699BB2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699BAF" w14:textId="77777777" w:rsidR="00126414" w:rsidRDefault="00126414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C699BB0" w14:textId="77777777" w:rsidR="00126414" w:rsidRDefault="00126414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A25B7">
            <w:rPr>
              <w:i/>
              <w:noProof/>
              <w:sz w:val="18"/>
            </w:rPr>
            <w:t>Petroleum Resource Rent Tax Assessment (Combination of Petroleum Projects––C008A) Certificate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699BB1" w14:textId="77777777" w:rsidR="00126414" w:rsidRDefault="00126414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26414" w14:paraId="1C699BB4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C699BB3" w14:textId="77777777" w:rsidR="00126414" w:rsidRDefault="00126414" w:rsidP="00A369E3">
          <w:pPr>
            <w:rPr>
              <w:sz w:val="18"/>
            </w:rPr>
          </w:pPr>
        </w:p>
      </w:tc>
    </w:tr>
  </w:tbl>
  <w:p w14:paraId="1C699BB5" w14:textId="77777777" w:rsidR="00126414" w:rsidRPr="00ED79B6" w:rsidRDefault="00126414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99BB6" w14:textId="77777777" w:rsidR="00126414" w:rsidRPr="00E33C1C" w:rsidRDefault="00126414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126414" w14:paraId="1C699BBA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699BB7" w14:textId="77777777" w:rsidR="00126414" w:rsidRDefault="00126414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C699BB8" w14:textId="77777777" w:rsidR="00126414" w:rsidRDefault="00126414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699BB9" w14:textId="77777777" w:rsidR="00126414" w:rsidRDefault="00126414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1C699BBB" w14:textId="77777777" w:rsidR="00126414" w:rsidRPr="00ED79B6" w:rsidRDefault="00126414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99BBE" w14:textId="77777777" w:rsidR="00126414" w:rsidRPr="002B0EA5" w:rsidRDefault="00126414" w:rsidP="00EF17C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126414" w14:paraId="1C699BC2" w14:textId="77777777" w:rsidTr="00EF17CC">
      <w:tc>
        <w:tcPr>
          <w:tcW w:w="365" w:type="pct"/>
        </w:tcPr>
        <w:p w14:paraId="1C699BBF" w14:textId="77777777" w:rsidR="00126414" w:rsidRDefault="00126414" w:rsidP="00EF17C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C699BC0" w14:textId="77777777" w:rsidR="00126414" w:rsidRDefault="00126414" w:rsidP="00EF17C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A25B7">
            <w:rPr>
              <w:i/>
              <w:noProof/>
              <w:sz w:val="18"/>
            </w:rPr>
            <w:t>Petroleum Resource Rent Tax Assessment (Combination of Petroleum Projects––C008A) Certificate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C699BC1" w14:textId="77777777" w:rsidR="00126414" w:rsidRDefault="00126414" w:rsidP="00EF17CC">
          <w:pPr>
            <w:spacing w:line="0" w:lineRule="atLeast"/>
            <w:jc w:val="right"/>
            <w:rPr>
              <w:sz w:val="18"/>
            </w:rPr>
          </w:pPr>
        </w:p>
      </w:tc>
    </w:tr>
    <w:tr w:rsidR="00126414" w14:paraId="1C699BC4" w14:textId="77777777" w:rsidTr="00EF17CC">
      <w:tc>
        <w:tcPr>
          <w:tcW w:w="5000" w:type="pct"/>
          <w:gridSpan w:val="3"/>
        </w:tcPr>
        <w:p w14:paraId="1C699BC3" w14:textId="77777777" w:rsidR="00126414" w:rsidRDefault="00126414" w:rsidP="00EF17CC">
          <w:pPr>
            <w:jc w:val="right"/>
            <w:rPr>
              <w:sz w:val="18"/>
            </w:rPr>
          </w:pPr>
        </w:p>
      </w:tc>
    </w:tr>
  </w:tbl>
  <w:p w14:paraId="1C699BC5" w14:textId="77777777" w:rsidR="00126414" w:rsidRPr="00ED79B6" w:rsidRDefault="00126414" w:rsidP="00EF17CC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99BC6" w14:textId="77777777" w:rsidR="00126414" w:rsidRPr="002B0EA5" w:rsidRDefault="00126414" w:rsidP="00EF17C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126414" w14:paraId="1C699BCA" w14:textId="77777777" w:rsidTr="00EF17CC">
      <w:tc>
        <w:tcPr>
          <w:tcW w:w="947" w:type="pct"/>
        </w:tcPr>
        <w:p w14:paraId="1C699BC7" w14:textId="77777777" w:rsidR="00126414" w:rsidRDefault="00126414" w:rsidP="00EF17C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C699BC8" w14:textId="64F3CF8F" w:rsidR="00126414" w:rsidRDefault="00126414" w:rsidP="00EF17C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5632A">
            <w:rPr>
              <w:i/>
              <w:noProof/>
              <w:sz w:val="18"/>
            </w:rPr>
            <w:t>Petroleum Resource Rent Tax Assessment (Combination of Petroleum Projects––C008A) Certificate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C699BC9" w14:textId="77777777" w:rsidR="00126414" w:rsidRDefault="00126414" w:rsidP="00EF17C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632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26414" w14:paraId="1C699BCC" w14:textId="77777777" w:rsidTr="00EF17CC">
      <w:tc>
        <w:tcPr>
          <w:tcW w:w="5000" w:type="pct"/>
          <w:gridSpan w:val="3"/>
        </w:tcPr>
        <w:p w14:paraId="1C699BCB" w14:textId="77777777" w:rsidR="00126414" w:rsidRDefault="00126414" w:rsidP="00EF17CC">
          <w:pPr>
            <w:rPr>
              <w:sz w:val="18"/>
            </w:rPr>
          </w:pPr>
        </w:p>
      </w:tc>
    </w:tr>
  </w:tbl>
  <w:p w14:paraId="1C699BCD" w14:textId="77777777" w:rsidR="00126414" w:rsidRPr="00ED79B6" w:rsidRDefault="00126414" w:rsidP="00EF17CC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99BD9" w14:textId="77777777" w:rsidR="00126414" w:rsidRPr="002B0EA5" w:rsidRDefault="00126414" w:rsidP="00EF17C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5"/>
      <w:gridCol w:w="6412"/>
      <w:gridCol w:w="1646"/>
    </w:tblGrid>
    <w:tr w:rsidR="00126414" w14:paraId="1C699BDD" w14:textId="77777777" w:rsidTr="00EF17CC">
      <w:tc>
        <w:tcPr>
          <w:tcW w:w="365" w:type="pct"/>
        </w:tcPr>
        <w:p w14:paraId="1C699BDA" w14:textId="77777777" w:rsidR="00126414" w:rsidRDefault="00126414" w:rsidP="00EF17C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6123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C699BDB" w14:textId="77777777" w:rsidR="00126414" w:rsidRDefault="00126414" w:rsidP="00EF17C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A25B7">
            <w:rPr>
              <w:i/>
              <w:noProof/>
              <w:sz w:val="18"/>
            </w:rPr>
            <w:t>Petroleum Resource Rent Tax Assessment (Combination of Petroleum Projects––C008A) Certificate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C699BDC" w14:textId="77777777" w:rsidR="00126414" w:rsidRDefault="00126414" w:rsidP="00EF17CC">
          <w:pPr>
            <w:spacing w:line="0" w:lineRule="atLeast"/>
            <w:jc w:val="right"/>
            <w:rPr>
              <w:sz w:val="18"/>
            </w:rPr>
          </w:pPr>
        </w:p>
      </w:tc>
    </w:tr>
    <w:tr w:rsidR="00126414" w14:paraId="1C699BDF" w14:textId="77777777" w:rsidTr="00EF17CC">
      <w:tc>
        <w:tcPr>
          <w:tcW w:w="5000" w:type="pct"/>
          <w:gridSpan w:val="3"/>
        </w:tcPr>
        <w:p w14:paraId="1C699BDE" w14:textId="77777777" w:rsidR="00126414" w:rsidRDefault="00126414" w:rsidP="00EF17CC">
          <w:pPr>
            <w:jc w:val="right"/>
            <w:rPr>
              <w:sz w:val="18"/>
            </w:rPr>
          </w:pPr>
        </w:p>
      </w:tc>
    </w:tr>
  </w:tbl>
  <w:p w14:paraId="1C699BE0" w14:textId="77777777" w:rsidR="00126414" w:rsidRPr="00ED79B6" w:rsidRDefault="00126414" w:rsidP="00EF17C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99BE1" w14:textId="77777777" w:rsidR="00126414" w:rsidRPr="002B0EA5" w:rsidRDefault="00126414" w:rsidP="00EF17C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46"/>
      <w:gridCol w:w="6412"/>
      <w:gridCol w:w="635"/>
    </w:tblGrid>
    <w:tr w:rsidR="00126414" w14:paraId="1C699BE5" w14:textId="77777777" w:rsidTr="00EF17CC">
      <w:tc>
        <w:tcPr>
          <w:tcW w:w="947" w:type="pct"/>
        </w:tcPr>
        <w:p w14:paraId="1C699BE2" w14:textId="77777777" w:rsidR="00126414" w:rsidRDefault="00126414" w:rsidP="00EF17C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C699BE3" w14:textId="27941102" w:rsidR="00126414" w:rsidRDefault="00126414" w:rsidP="002E0036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5632A">
            <w:rPr>
              <w:i/>
              <w:noProof/>
              <w:sz w:val="18"/>
            </w:rPr>
            <w:t>Petroleum Resource Rent Tax Assessment (Combination of Petroleum Projects––C008A) Certificate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C699BE4" w14:textId="77777777" w:rsidR="00126414" w:rsidRDefault="00126414" w:rsidP="00EF17C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632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26414" w14:paraId="1C699BE7" w14:textId="77777777" w:rsidTr="00EF17CC">
      <w:tc>
        <w:tcPr>
          <w:tcW w:w="5000" w:type="pct"/>
          <w:gridSpan w:val="3"/>
        </w:tcPr>
        <w:p w14:paraId="1C699BE6" w14:textId="77777777" w:rsidR="00126414" w:rsidRDefault="00126414" w:rsidP="00EF17CC">
          <w:pPr>
            <w:rPr>
              <w:sz w:val="18"/>
            </w:rPr>
          </w:pPr>
        </w:p>
      </w:tc>
    </w:tr>
  </w:tbl>
  <w:p w14:paraId="1C699BE8" w14:textId="77777777" w:rsidR="00126414" w:rsidRPr="00ED79B6" w:rsidRDefault="00126414" w:rsidP="00EF17CC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99B9E" w14:textId="77777777" w:rsidR="00126414" w:rsidRDefault="00126414" w:rsidP="00715914">
      <w:pPr>
        <w:spacing w:line="240" w:lineRule="auto"/>
      </w:pPr>
      <w:r>
        <w:separator/>
      </w:r>
    </w:p>
  </w:footnote>
  <w:footnote w:type="continuationSeparator" w:id="0">
    <w:p w14:paraId="1C699B9F" w14:textId="77777777" w:rsidR="00126414" w:rsidRDefault="00126414" w:rsidP="00715914">
      <w:pPr>
        <w:spacing w:line="240" w:lineRule="auto"/>
      </w:pPr>
      <w:r>
        <w:continuationSeparator/>
      </w:r>
    </w:p>
  </w:footnote>
  <w:footnote w:type="continuationNotice" w:id="1">
    <w:p w14:paraId="1C699BA0" w14:textId="77777777" w:rsidR="00126414" w:rsidRDefault="0012641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99BA4" w14:textId="77777777" w:rsidR="00126414" w:rsidRPr="005F1388" w:rsidRDefault="001264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99BA5" w14:textId="77777777" w:rsidR="00126414" w:rsidRPr="005F1388" w:rsidRDefault="001264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99BBC" w14:textId="77777777" w:rsidR="00126414" w:rsidRPr="00ED79B6" w:rsidRDefault="00126414" w:rsidP="00EF17CC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99BBD" w14:textId="77777777" w:rsidR="00126414" w:rsidRPr="00ED79B6" w:rsidRDefault="00126414" w:rsidP="00EF17CC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99BCE" w14:textId="77777777" w:rsidR="00126414" w:rsidRPr="00ED79B6" w:rsidRDefault="00126414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99BCF" w14:textId="77777777" w:rsidR="00126414" w:rsidRDefault="00126414" w:rsidP="00715914">
    <w:pPr>
      <w:rPr>
        <w:sz w:val="20"/>
      </w:rPr>
    </w:pPr>
  </w:p>
  <w:p w14:paraId="1C699BD0" w14:textId="77777777" w:rsidR="00126414" w:rsidRDefault="00126414" w:rsidP="00715914">
    <w:pPr>
      <w:rPr>
        <w:sz w:val="20"/>
      </w:rPr>
    </w:pPr>
  </w:p>
  <w:p w14:paraId="1C699BD1" w14:textId="77777777" w:rsidR="00126414" w:rsidRPr="007A1328" w:rsidRDefault="00126414" w:rsidP="00715914">
    <w:pPr>
      <w:rPr>
        <w:sz w:val="20"/>
      </w:rPr>
    </w:pPr>
  </w:p>
  <w:p w14:paraId="1C699BD2" w14:textId="77777777" w:rsidR="00126414" w:rsidRPr="007A1328" w:rsidRDefault="00126414" w:rsidP="00715914">
    <w:pPr>
      <w:rPr>
        <w:b/>
        <w:sz w:val="24"/>
      </w:rPr>
    </w:pPr>
  </w:p>
  <w:p w14:paraId="1C699BD3" w14:textId="77777777" w:rsidR="00126414" w:rsidRPr="007A1328" w:rsidRDefault="00126414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99BD4" w14:textId="77777777" w:rsidR="00126414" w:rsidRPr="007A1328" w:rsidRDefault="00126414" w:rsidP="00715914">
    <w:pPr>
      <w:jc w:val="right"/>
      <w:rPr>
        <w:sz w:val="20"/>
      </w:rPr>
    </w:pPr>
  </w:p>
  <w:p w14:paraId="1C699BD5" w14:textId="77777777" w:rsidR="00126414" w:rsidRPr="007A1328" w:rsidRDefault="00126414" w:rsidP="00715914">
    <w:pPr>
      <w:jc w:val="right"/>
      <w:rPr>
        <w:sz w:val="20"/>
      </w:rPr>
    </w:pPr>
  </w:p>
  <w:p w14:paraId="1C699BD6" w14:textId="77777777" w:rsidR="00126414" w:rsidRPr="007A1328" w:rsidRDefault="00126414" w:rsidP="00715914">
    <w:pPr>
      <w:jc w:val="right"/>
      <w:rPr>
        <w:sz w:val="20"/>
      </w:rPr>
    </w:pPr>
  </w:p>
  <w:p w14:paraId="1C699BD7" w14:textId="77777777" w:rsidR="00126414" w:rsidRPr="007A1328" w:rsidRDefault="00126414" w:rsidP="00715914">
    <w:pPr>
      <w:jc w:val="right"/>
      <w:rPr>
        <w:b/>
        <w:sz w:val="24"/>
      </w:rPr>
    </w:pPr>
  </w:p>
  <w:p w14:paraId="1C699BD8" w14:textId="77777777" w:rsidR="00126414" w:rsidRPr="007A1328" w:rsidRDefault="00126414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F377D0F"/>
    <w:multiLevelType w:val="hybridMultilevel"/>
    <w:tmpl w:val="95508D62"/>
    <w:lvl w:ilvl="0" w:tplc="C088B06C">
      <w:start w:val="1"/>
      <w:numFmt w:val="lowerLetter"/>
      <w:lvlText w:val="(%1)"/>
      <w:lvlJc w:val="left"/>
      <w:pPr>
        <w:ind w:left="1396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9F"/>
    <w:rsid w:val="000007DC"/>
    <w:rsid w:val="00001BDC"/>
    <w:rsid w:val="00004174"/>
    <w:rsid w:val="00004470"/>
    <w:rsid w:val="000136AF"/>
    <w:rsid w:val="000158DC"/>
    <w:rsid w:val="000258B1"/>
    <w:rsid w:val="00037EF7"/>
    <w:rsid w:val="00040A89"/>
    <w:rsid w:val="000437C1"/>
    <w:rsid w:val="0004455A"/>
    <w:rsid w:val="0005365D"/>
    <w:rsid w:val="000614BF"/>
    <w:rsid w:val="0006709C"/>
    <w:rsid w:val="00074376"/>
    <w:rsid w:val="00083CB4"/>
    <w:rsid w:val="000978F5"/>
    <w:rsid w:val="000A07E6"/>
    <w:rsid w:val="000B15CD"/>
    <w:rsid w:val="000B35EB"/>
    <w:rsid w:val="000C0BD3"/>
    <w:rsid w:val="000D05EF"/>
    <w:rsid w:val="000D4587"/>
    <w:rsid w:val="000E0B78"/>
    <w:rsid w:val="000E2261"/>
    <w:rsid w:val="000E78B7"/>
    <w:rsid w:val="000F21C1"/>
    <w:rsid w:val="000F5848"/>
    <w:rsid w:val="0010745C"/>
    <w:rsid w:val="0012258A"/>
    <w:rsid w:val="00126414"/>
    <w:rsid w:val="00132CEB"/>
    <w:rsid w:val="001339B0"/>
    <w:rsid w:val="00141DFE"/>
    <w:rsid w:val="00142B62"/>
    <w:rsid w:val="001441B7"/>
    <w:rsid w:val="001516CB"/>
    <w:rsid w:val="00152336"/>
    <w:rsid w:val="001569A4"/>
    <w:rsid w:val="00157B8B"/>
    <w:rsid w:val="00166C2F"/>
    <w:rsid w:val="00177AC8"/>
    <w:rsid w:val="001809D7"/>
    <w:rsid w:val="001939E1"/>
    <w:rsid w:val="00194C3E"/>
    <w:rsid w:val="00195382"/>
    <w:rsid w:val="00197E40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2491"/>
    <w:rsid w:val="00206BB7"/>
    <w:rsid w:val="00206C4D"/>
    <w:rsid w:val="00211315"/>
    <w:rsid w:val="0021230A"/>
    <w:rsid w:val="00213CD5"/>
    <w:rsid w:val="00215AF1"/>
    <w:rsid w:val="002321E8"/>
    <w:rsid w:val="00232984"/>
    <w:rsid w:val="00235B4F"/>
    <w:rsid w:val="0024010F"/>
    <w:rsid w:val="00240749"/>
    <w:rsid w:val="00243018"/>
    <w:rsid w:val="00255D79"/>
    <w:rsid w:val="002564A4"/>
    <w:rsid w:val="0026736C"/>
    <w:rsid w:val="002719AD"/>
    <w:rsid w:val="00281308"/>
    <w:rsid w:val="00284719"/>
    <w:rsid w:val="00297ECB"/>
    <w:rsid w:val="002A0E1D"/>
    <w:rsid w:val="002A2454"/>
    <w:rsid w:val="002A7BCF"/>
    <w:rsid w:val="002C3FD1"/>
    <w:rsid w:val="002D043A"/>
    <w:rsid w:val="002D266B"/>
    <w:rsid w:val="002D6224"/>
    <w:rsid w:val="002E0036"/>
    <w:rsid w:val="00304F8B"/>
    <w:rsid w:val="003301D1"/>
    <w:rsid w:val="00331113"/>
    <w:rsid w:val="00335BC6"/>
    <w:rsid w:val="003415D3"/>
    <w:rsid w:val="00344338"/>
    <w:rsid w:val="00344701"/>
    <w:rsid w:val="003449D8"/>
    <w:rsid w:val="003449E9"/>
    <w:rsid w:val="00352B0F"/>
    <w:rsid w:val="00360459"/>
    <w:rsid w:val="0038049F"/>
    <w:rsid w:val="003C6231"/>
    <w:rsid w:val="003D0BFE"/>
    <w:rsid w:val="003D5700"/>
    <w:rsid w:val="003E341B"/>
    <w:rsid w:val="003E4D00"/>
    <w:rsid w:val="004116CD"/>
    <w:rsid w:val="00417EB9"/>
    <w:rsid w:val="00424BB6"/>
    <w:rsid w:val="00424CA9"/>
    <w:rsid w:val="004276DF"/>
    <w:rsid w:val="00431CCD"/>
    <w:rsid w:val="00431E9B"/>
    <w:rsid w:val="0043221B"/>
    <w:rsid w:val="004379E3"/>
    <w:rsid w:val="0044015E"/>
    <w:rsid w:val="00440277"/>
    <w:rsid w:val="0044291A"/>
    <w:rsid w:val="00454726"/>
    <w:rsid w:val="00467661"/>
    <w:rsid w:val="00472DBE"/>
    <w:rsid w:val="00474A19"/>
    <w:rsid w:val="00477830"/>
    <w:rsid w:val="00487764"/>
    <w:rsid w:val="00496F97"/>
    <w:rsid w:val="004B60AB"/>
    <w:rsid w:val="004B6C48"/>
    <w:rsid w:val="004C4E59"/>
    <w:rsid w:val="004C6809"/>
    <w:rsid w:val="004E063A"/>
    <w:rsid w:val="004E1307"/>
    <w:rsid w:val="004E7BEC"/>
    <w:rsid w:val="00505D3D"/>
    <w:rsid w:val="00506AF6"/>
    <w:rsid w:val="00513EC2"/>
    <w:rsid w:val="00516B8D"/>
    <w:rsid w:val="00527882"/>
    <w:rsid w:val="005303C8"/>
    <w:rsid w:val="00537FBC"/>
    <w:rsid w:val="00554826"/>
    <w:rsid w:val="00562877"/>
    <w:rsid w:val="00584811"/>
    <w:rsid w:val="00585784"/>
    <w:rsid w:val="00593AA6"/>
    <w:rsid w:val="00594161"/>
    <w:rsid w:val="00594749"/>
    <w:rsid w:val="005A65D5"/>
    <w:rsid w:val="005B4067"/>
    <w:rsid w:val="005C3F41"/>
    <w:rsid w:val="005D03E3"/>
    <w:rsid w:val="005D1D92"/>
    <w:rsid w:val="005D2D09"/>
    <w:rsid w:val="005D50E8"/>
    <w:rsid w:val="00600219"/>
    <w:rsid w:val="00604F2A"/>
    <w:rsid w:val="00620076"/>
    <w:rsid w:val="00627E0A"/>
    <w:rsid w:val="00641BC4"/>
    <w:rsid w:val="0065488B"/>
    <w:rsid w:val="00661239"/>
    <w:rsid w:val="00662ECA"/>
    <w:rsid w:val="00670EA1"/>
    <w:rsid w:val="00677CC2"/>
    <w:rsid w:val="0068744B"/>
    <w:rsid w:val="006905DE"/>
    <w:rsid w:val="0069207B"/>
    <w:rsid w:val="00695FCE"/>
    <w:rsid w:val="006A0F40"/>
    <w:rsid w:val="006A154F"/>
    <w:rsid w:val="006A1FFB"/>
    <w:rsid w:val="006A437B"/>
    <w:rsid w:val="006B1B6A"/>
    <w:rsid w:val="006B5789"/>
    <w:rsid w:val="006C30C5"/>
    <w:rsid w:val="006C353F"/>
    <w:rsid w:val="006C7F8C"/>
    <w:rsid w:val="006D6DAF"/>
    <w:rsid w:val="006D764D"/>
    <w:rsid w:val="006E2E1C"/>
    <w:rsid w:val="006E6246"/>
    <w:rsid w:val="006E69C2"/>
    <w:rsid w:val="006E6DCC"/>
    <w:rsid w:val="006F318F"/>
    <w:rsid w:val="0070017E"/>
    <w:rsid w:val="00700B2C"/>
    <w:rsid w:val="007050A2"/>
    <w:rsid w:val="0070528F"/>
    <w:rsid w:val="00713084"/>
    <w:rsid w:val="00714F20"/>
    <w:rsid w:val="0071590F"/>
    <w:rsid w:val="00715914"/>
    <w:rsid w:val="00717FE3"/>
    <w:rsid w:val="0072147A"/>
    <w:rsid w:val="00723791"/>
    <w:rsid w:val="00731E00"/>
    <w:rsid w:val="007440B7"/>
    <w:rsid w:val="00746957"/>
    <w:rsid w:val="007500C8"/>
    <w:rsid w:val="00756272"/>
    <w:rsid w:val="00762D38"/>
    <w:rsid w:val="007663C7"/>
    <w:rsid w:val="007715C9"/>
    <w:rsid w:val="00771613"/>
    <w:rsid w:val="00774EDD"/>
    <w:rsid w:val="007757EC"/>
    <w:rsid w:val="007778CA"/>
    <w:rsid w:val="00780B1A"/>
    <w:rsid w:val="00783E7B"/>
    <w:rsid w:val="00783E89"/>
    <w:rsid w:val="00793915"/>
    <w:rsid w:val="007C2253"/>
    <w:rsid w:val="007D7911"/>
    <w:rsid w:val="007E163D"/>
    <w:rsid w:val="007E1A49"/>
    <w:rsid w:val="007E667A"/>
    <w:rsid w:val="007F28C9"/>
    <w:rsid w:val="007F51B2"/>
    <w:rsid w:val="008040DD"/>
    <w:rsid w:val="008117E9"/>
    <w:rsid w:val="008121C7"/>
    <w:rsid w:val="00824498"/>
    <w:rsid w:val="00826BD1"/>
    <w:rsid w:val="00837FFD"/>
    <w:rsid w:val="00854D0B"/>
    <w:rsid w:val="00856A31"/>
    <w:rsid w:val="00860B4E"/>
    <w:rsid w:val="0086664C"/>
    <w:rsid w:val="00867B37"/>
    <w:rsid w:val="008754D0"/>
    <w:rsid w:val="00875D13"/>
    <w:rsid w:val="008855C9"/>
    <w:rsid w:val="00886456"/>
    <w:rsid w:val="00895D82"/>
    <w:rsid w:val="00896176"/>
    <w:rsid w:val="008A46E1"/>
    <w:rsid w:val="008A4F43"/>
    <w:rsid w:val="008A6F64"/>
    <w:rsid w:val="008B2706"/>
    <w:rsid w:val="008B3213"/>
    <w:rsid w:val="008C2EAC"/>
    <w:rsid w:val="008C5040"/>
    <w:rsid w:val="008C5C61"/>
    <w:rsid w:val="008D0EE0"/>
    <w:rsid w:val="008E0027"/>
    <w:rsid w:val="008E6067"/>
    <w:rsid w:val="008F54E7"/>
    <w:rsid w:val="00901574"/>
    <w:rsid w:val="00903422"/>
    <w:rsid w:val="009207DD"/>
    <w:rsid w:val="009254C3"/>
    <w:rsid w:val="00932377"/>
    <w:rsid w:val="00941236"/>
    <w:rsid w:val="00943FD5"/>
    <w:rsid w:val="00947D5A"/>
    <w:rsid w:val="009532A5"/>
    <w:rsid w:val="009545BD"/>
    <w:rsid w:val="0095632A"/>
    <w:rsid w:val="00964CF0"/>
    <w:rsid w:val="00965368"/>
    <w:rsid w:val="00977806"/>
    <w:rsid w:val="00982242"/>
    <w:rsid w:val="009868E9"/>
    <w:rsid w:val="009900A3"/>
    <w:rsid w:val="009C3413"/>
    <w:rsid w:val="009D0573"/>
    <w:rsid w:val="00A0441E"/>
    <w:rsid w:val="00A12128"/>
    <w:rsid w:val="00A22C98"/>
    <w:rsid w:val="00A231E2"/>
    <w:rsid w:val="00A369E3"/>
    <w:rsid w:val="00A57600"/>
    <w:rsid w:val="00A64912"/>
    <w:rsid w:val="00A70A74"/>
    <w:rsid w:val="00A75FE9"/>
    <w:rsid w:val="00A87BBD"/>
    <w:rsid w:val="00A95383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22FF"/>
    <w:rsid w:val="00B47444"/>
    <w:rsid w:val="00B50ADC"/>
    <w:rsid w:val="00B5310B"/>
    <w:rsid w:val="00B566B1"/>
    <w:rsid w:val="00B60822"/>
    <w:rsid w:val="00B63834"/>
    <w:rsid w:val="00B737E2"/>
    <w:rsid w:val="00B80199"/>
    <w:rsid w:val="00B83204"/>
    <w:rsid w:val="00B856E7"/>
    <w:rsid w:val="00B938C5"/>
    <w:rsid w:val="00BA220B"/>
    <w:rsid w:val="00BA3A57"/>
    <w:rsid w:val="00BA5E49"/>
    <w:rsid w:val="00BB1533"/>
    <w:rsid w:val="00BB4E1A"/>
    <w:rsid w:val="00BC015E"/>
    <w:rsid w:val="00BC29E6"/>
    <w:rsid w:val="00BC76AC"/>
    <w:rsid w:val="00BD0ECB"/>
    <w:rsid w:val="00BE2155"/>
    <w:rsid w:val="00BE719A"/>
    <w:rsid w:val="00BE720A"/>
    <w:rsid w:val="00BF0D73"/>
    <w:rsid w:val="00BF2465"/>
    <w:rsid w:val="00C02027"/>
    <w:rsid w:val="00C07D2E"/>
    <w:rsid w:val="00C16619"/>
    <w:rsid w:val="00C2397B"/>
    <w:rsid w:val="00C25E7F"/>
    <w:rsid w:val="00C2746F"/>
    <w:rsid w:val="00C323D6"/>
    <w:rsid w:val="00C324A0"/>
    <w:rsid w:val="00C42BF8"/>
    <w:rsid w:val="00C44FD1"/>
    <w:rsid w:val="00C50043"/>
    <w:rsid w:val="00C7573B"/>
    <w:rsid w:val="00C813A1"/>
    <w:rsid w:val="00C94EDB"/>
    <w:rsid w:val="00C97A54"/>
    <w:rsid w:val="00CA25B7"/>
    <w:rsid w:val="00CA5B23"/>
    <w:rsid w:val="00CB602E"/>
    <w:rsid w:val="00CB7E90"/>
    <w:rsid w:val="00CE051D"/>
    <w:rsid w:val="00CE1335"/>
    <w:rsid w:val="00CE493D"/>
    <w:rsid w:val="00CE5B8D"/>
    <w:rsid w:val="00CF07FA"/>
    <w:rsid w:val="00CF0BB2"/>
    <w:rsid w:val="00CF301F"/>
    <w:rsid w:val="00CF3EE8"/>
    <w:rsid w:val="00D13441"/>
    <w:rsid w:val="00D150E7"/>
    <w:rsid w:val="00D405E1"/>
    <w:rsid w:val="00D52DC2"/>
    <w:rsid w:val="00D53BCC"/>
    <w:rsid w:val="00D54C9E"/>
    <w:rsid w:val="00D6537E"/>
    <w:rsid w:val="00D70DFB"/>
    <w:rsid w:val="00D766DF"/>
    <w:rsid w:val="00D8206C"/>
    <w:rsid w:val="00D833E0"/>
    <w:rsid w:val="00D91F10"/>
    <w:rsid w:val="00D94719"/>
    <w:rsid w:val="00D95E0F"/>
    <w:rsid w:val="00DA186E"/>
    <w:rsid w:val="00DA4116"/>
    <w:rsid w:val="00DB251C"/>
    <w:rsid w:val="00DB4630"/>
    <w:rsid w:val="00DC4F88"/>
    <w:rsid w:val="00DE107C"/>
    <w:rsid w:val="00DF2388"/>
    <w:rsid w:val="00E05704"/>
    <w:rsid w:val="00E134D9"/>
    <w:rsid w:val="00E338EF"/>
    <w:rsid w:val="00E35FE6"/>
    <w:rsid w:val="00E544BB"/>
    <w:rsid w:val="00E61BF9"/>
    <w:rsid w:val="00E74DC7"/>
    <w:rsid w:val="00E8075A"/>
    <w:rsid w:val="00E940D8"/>
    <w:rsid w:val="00E94D5E"/>
    <w:rsid w:val="00E971D1"/>
    <w:rsid w:val="00EA407C"/>
    <w:rsid w:val="00EA7100"/>
    <w:rsid w:val="00EA7F9F"/>
    <w:rsid w:val="00EB1274"/>
    <w:rsid w:val="00ED2BB6"/>
    <w:rsid w:val="00ED34E1"/>
    <w:rsid w:val="00ED3B8D"/>
    <w:rsid w:val="00EE5E36"/>
    <w:rsid w:val="00EF17CC"/>
    <w:rsid w:val="00EF2E3A"/>
    <w:rsid w:val="00EF5E9A"/>
    <w:rsid w:val="00F02C7C"/>
    <w:rsid w:val="00F072A7"/>
    <w:rsid w:val="00F078DC"/>
    <w:rsid w:val="00F32BA8"/>
    <w:rsid w:val="00F32EE0"/>
    <w:rsid w:val="00F349F1"/>
    <w:rsid w:val="00F405B4"/>
    <w:rsid w:val="00F42CC4"/>
    <w:rsid w:val="00F4350D"/>
    <w:rsid w:val="00F479C4"/>
    <w:rsid w:val="00F567F7"/>
    <w:rsid w:val="00F6696E"/>
    <w:rsid w:val="00F7288B"/>
    <w:rsid w:val="00F73BD6"/>
    <w:rsid w:val="00F83989"/>
    <w:rsid w:val="00F85099"/>
    <w:rsid w:val="00F9379C"/>
    <w:rsid w:val="00F9632C"/>
    <w:rsid w:val="00FA0C4C"/>
    <w:rsid w:val="00FA1E52"/>
    <w:rsid w:val="00FA4380"/>
    <w:rsid w:val="00FA603E"/>
    <w:rsid w:val="00FB5A08"/>
    <w:rsid w:val="00FB66BB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1C6999EA"/>
  <w15:docId w15:val="{179E8356-8D5F-48AC-B198-8C1D2DBD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E0B7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CE5B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B8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5B8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B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B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67BEA0A67BE37648BA98304C3D788F2A" ma:contentTypeVersion="" ma:contentTypeDescription="PDMS Document Site Content Type" ma:contentTypeScope="" ma:versionID="cb3e5cd49d9387cd7a2965f806466ddb">
  <xsd:schema xmlns:xsd="http://www.w3.org/2001/XMLSchema" xmlns:xs="http://www.w3.org/2001/XMLSchema" xmlns:p="http://schemas.microsoft.com/office/2006/metadata/properties" xmlns:ns2="8E84C31B-CD25-4DC4-A19C-30CFE000B86F" targetNamespace="http://schemas.microsoft.com/office/2006/metadata/properties" ma:root="true" ma:fieldsID="3a1748c9251eefa8ae04f34b45cb2cef" ns2:_="">
    <xsd:import namespace="8E84C31B-CD25-4DC4-A19C-30CFE000B86F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4C31B-CD25-4DC4-A19C-30CFE000B86F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8E84C31B-CD25-4DC4-A19C-30CFE000B86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CCC12-816D-49F9-AFD6-6C2F17907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84C31B-CD25-4DC4-A19C-30CFE000B8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68D983-F5BD-429C-95A5-0987CC7FF4EC}">
  <ds:schemaRefs>
    <ds:schemaRef ds:uri="http://schemas.microsoft.com/office/infopath/2007/PartnerControls"/>
    <ds:schemaRef ds:uri="8E84C31B-CD25-4DC4-A19C-30CFE000B86F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42D255F-A3FF-4EAB-B12E-45201C2EEB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2DCD71-76F4-4B6C-BF3A-1CF8D793F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Bussing, Michael</dc:creator>
  <cp:lastModifiedBy>Roberts, Anna</cp:lastModifiedBy>
  <cp:revision>6</cp:revision>
  <cp:lastPrinted>2020-12-04T05:08:00Z</cp:lastPrinted>
  <dcterms:created xsi:type="dcterms:W3CDTF">2020-12-21T23:54:00Z</dcterms:created>
  <dcterms:modified xsi:type="dcterms:W3CDTF">2021-01-04T02:08:00Z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0x010100266966F133664895A6EE3632470D45F50067BEA0A67BE37648BA98304C3D788F2A</vt:lpwstr>
  </property>
  <property fmtid="{D5CDD505-2E9C-101B-9397-08002B2CF9AE}" pid="3" name="DocHub_LegalKeywords">
    <vt:lpwstr/>
  </property>
  <property fmtid="{D5CDD505-2E9C-101B-9397-08002B2CF9AE}" pid="4" name="DocHub_Year">
    <vt:lpwstr>3075;#2019|7e451fe0-4dc6-437a-a849-bab7965a9aee</vt:lpwstr>
  </property>
  <property fmtid="{D5CDD505-2E9C-101B-9397-08002B2CF9AE}" pid="5" name="DocHub_DocumentType">
    <vt:lpwstr>628;#Certificate|cdd24447-8f00-40f5-b518-e8d88cff943e</vt:lpwstr>
  </property>
  <property fmtid="{D5CDD505-2E9C-101B-9397-08002B2CF9AE}" pid="6" name="DocHub_SecurityClassification">
    <vt:lpwstr>46;#OFFICIAL:Sensitive|11f6fb0b-52ce-4109-8f7f-521b2a62f692</vt:lpwstr>
  </property>
  <property fmtid="{D5CDD505-2E9C-101B-9397-08002B2CF9AE}" pid="7" name="DocHub_LegalClient">
    <vt:lpwstr/>
  </property>
  <property fmtid="{D5CDD505-2E9C-101B-9397-08002B2CF9AE}" pid="8" name="DocHub_Keywords">
    <vt:lpwstr/>
  </property>
  <property fmtid="{D5CDD505-2E9C-101B-9397-08002B2CF9AE}" pid="9" name="DocHub_WorkActivity">
    <vt:lpwstr>102;#Legislation and Regulation|6cbc66f5-f4a2-4565-a58b-d5f2d2ac9bd0</vt:lpwstr>
  </property>
  <property fmtid="{D5CDD505-2E9C-101B-9397-08002B2CF9AE}" pid="10" name="_dlc_DocIdItemGuid">
    <vt:lpwstr>ef0d0632-6503-4acd-a93c-6879de2f84ca</vt:lpwstr>
  </property>
  <property fmtid="{D5CDD505-2E9C-101B-9397-08002B2CF9AE}" pid="11" name="DocHub_RegionCountry">
    <vt:lpwstr/>
  </property>
  <property fmtid="{D5CDD505-2E9C-101B-9397-08002B2CF9AE}" pid="12" name="DocHub_GroupsOtherEntities">
    <vt:lpwstr/>
  </property>
  <property fmtid="{D5CDD505-2E9C-101B-9397-08002B2CF9AE}" pid="13" name="DocHub_GovernmentEntities">
    <vt:lpwstr/>
  </property>
  <property fmtid="{D5CDD505-2E9C-101B-9397-08002B2CF9AE}" pid="14" name="DocHub_OrganisationEntities">
    <vt:lpwstr>899;#Cooper Energy|297dbdb7-2d1c-45dc-ad2d-cdd8b49a2274</vt:lpwstr>
  </property>
  <property fmtid="{D5CDD505-2E9C-101B-9397-08002B2CF9AE}" pid="15" name="DocHub_WorkTopic">
    <vt:lpwstr>2364;#Combination Certificates|cb632715-1018-472e-b1b9-ecd7401bb782</vt:lpwstr>
  </property>
  <property fmtid="{D5CDD505-2E9C-101B-9397-08002B2CF9AE}" pid="16" name="DocHub_EnergyMineralResources">
    <vt:lpwstr/>
  </property>
  <property fmtid="{D5CDD505-2E9C-101B-9397-08002B2CF9AE}" pid="17" name="DocHub_OnshoreOffshore">
    <vt:lpwstr>2622;#Offshore|8d56a5fe-7e54-480a-bf1d-5fdc5ffbfe80</vt:lpwstr>
  </property>
  <property fmtid="{D5CDD505-2E9C-101B-9397-08002B2CF9AE}" pid="18" name="DocHub_State">
    <vt:lpwstr>659;#VIC|08e9c167-970b-4e8a-820b-4b9623cc5f32</vt:lpwstr>
  </property>
</Properties>
</file>