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25AECA" w14:textId="77777777" w:rsidR="00F3178E" w:rsidRDefault="007542B3">
      <w:pPr>
        <w:pStyle w:val="BodyText"/>
        <w:ind w:left="138"/>
      </w:pPr>
      <w:r>
        <w:rPr>
          <w:noProof/>
        </w:rPr>
        <w:drawing>
          <wp:inline distT="0" distB="0" distL="0" distR="0" wp14:anchorId="4725AF09" wp14:editId="4725AF0A">
            <wp:extent cx="1415798" cy="110185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5798" cy="1101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25AECB" w14:textId="77777777" w:rsidR="00F3178E" w:rsidRDefault="00F3178E">
      <w:pPr>
        <w:pStyle w:val="BodyText"/>
        <w:spacing w:before="6"/>
        <w:rPr>
          <w:sz w:val="23"/>
        </w:rPr>
      </w:pPr>
    </w:p>
    <w:p w14:paraId="4725AECC" w14:textId="77777777" w:rsidR="00F3178E" w:rsidRDefault="007542B3">
      <w:pPr>
        <w:spacing w:before="88"/>
        <w:ind w:left="138" w:right="610" w:firstLine="50"/>
        <w:rPr>
          <w:rFonts w:ascii="Arial"/>
          <w:b/>
          <w:sz w:val="40"/>
        </w:rPr>
      </w:pPr>
      <w:r>
        <w:rPr>
          <w:rFonts w:ascii="Arial"/>
          <w:b/>
          <w:sz w:val="40"/>
        </w:rPr>
        <w:t>Approval to hold a stake in a financial sector company of more than 20% - 9 of 2020</w:t>
      </w:r>
    </w:p>
    <w:p w14:paraId="4725AECD" w14:textId="77777777" w:rsidR="00F3178E" w:rsidRDefault="007542B3">
      <w:pPr>
        <w:spacing w:before="364"/>
        <w:ind w:left="138"/>
        <w:rPr>
          <w:rFonts w:ascii="Arial"/>
          <w:i/>
          <w:sz w:val="28"/>
        </w:rPr>
      </w:pPr>
      <w:r>
        <w:rPr>
          <w:rFonts w:ascii="Arial"/>
          <w:i/>
          <w:sz w:val="28"/>
        </w:rPr>
        <w:t>Financial Sector (Shareholdings Act) 1998</w:t>
      </w:r>
    </w:p>
    <w:p w14:paraId="4725AECE" w14:textId="77777777" w:rsidR="00F3178E" w:rsidRDefault="007542B3">
      <w:pPr>
        <w:pStyle w:val="BodyText"/>
        <w:spacing w:before="6"/>
        <w:rPr>
          <w:rFonts w:ascii="Arial"/>
          <w:i/>
          <w:sz w:val="21"/>
        </w:rPr>
      </w:pPr>
      <w:r>
        <w:pict w14:anchorId="4725AF0B">
          <v:line id="_x0000_s1026" style="position:absolute;z-index:-251658240;mso-wrap-distance-left:0;mso-wrap-distance-right:0;mso-position-horizontal-relative:page" from="69.45pt,14.7pt" to="523.7pt,14.7pt" strokeweight=".67pt">
            <w10:wrap type="topAndBottom" anchorx="page"/>
          </v:line>
        </w:pict>
      </w:r>
    </w:p>
    <w:p w14:paraId="4725AECF" w14:textId="77777777" w:rsidR="00F3178E" w:rsidRDefault="007542B3">
      <w:pPr>
        <w:spacing w:before="233" w:line="247" w:lineRule="auto"/>
        <w:ind w:left="563" w:hanging="425"/>
        <w:rPr>
          <w:rFonts w:ascii="Arial"/>
        </w:rPr>
      </w:pPr>
      <w:r>
        <w:rPr>
          <w:rFonts w:ascii="Arial"/>
        </w:rPr>
        <w:t>To: Arch Capital Group Ltd. (</w:t>
      </w:r>
      <w:r>
        <w:rPr>
          <w:rFonts w:ascii="Arial"/>
          <w:i/>
        </w:rPr>
        <w:t>Bermuda Public Limited Liability Company</w:t>
      </w:r>
      <w:r>
        <w:rPr>
          <w:rFonts w:ascii="Arial"/>
        </w:rPr>
        <w:t>) and all the other applicants listed in the attached Schedule 1 (the Applicants).</w:t>
      </w:r>
    </w:p>
    <w:p w14:paraId="4725AED0" w14:textId="77777777" w:rsidR="00F3178E" w:rsidRDefault="00F3178E">
      <w:pPr>
        <w:pStyle w:val="BodyText"/>
        <w:spacing w:before="5"/>
        <w:rPr>
          <w:rFonts w:ascii="Arial"/>
        </w:rPr>
      </w:pPr>
    </w:p>
    <w:p w14:paraId="4725AED1" w14:textId="77777777" w:rsidR="00F3178E" w:rsidRDefault="007542B3">
      <w:pPr>
        <w:pStyle w:val="Heading2"/>
      </w:pPr>
      <w:r>
        <w:t>SINCE</w:t>
      </w:r>
    </w:p>
    <w:p w14:paraId="4725AED2" w14:textId="77777777" w:rsidR="00F3178E" w:rsidRDefault="00F3178E">
      <w:pPr>
        <w:pStyle w:val="BodyText"/>
        <w:spacing w:before="4"/>
        <w:rPr>
          <w:rFonts w:ascii="Arial"/>
          <w:sz w:val="26"/>
        </w:rPr>
      </w:pPr>
    </w:p>
    <w:p w14:paraId="4725AED3" w14:textId="77777777" w:rsidR="00F3178E" w:rsidRDefault="007542B3">
      <w:pPr>
        <w:pStyle w:val="ListParagraph"/>
        <w:numPr>
          <w:ilvl w:val="0"/>
          <w:numId w:val="3"/>
        </w:numPr>
        <w:tabs>
          <w:tab w:val="left" w:pos="845"/>
        </w:tabs>
        <w:spacing w:before="1" w:line="247" w:lineRule="auto"/>
        <w:ind w:right="114"/>
        <w:jc w:val="both"/>
      </w:pPr>
      <w:r>
        <w:t xml:space="preserve">On 17 April 2020 the Applicants applied to the Treasurer under section 13 of the </w:t>
      </w:r>
      <w:r>
        <w:rPr>
          <w:spacing w:val="-3"/>
        </w:rPr>
        <w:t xml:space="preserve">Act </w:t>
      </w:r>
      <w:r>
        <w:t>for approval to hold a 29.5% stake in each of the companies listed in the attach</w:t>
      </w:r>
      <w:r>
        <w:t>ed Schedule 2 (the Companies) each a financial sector company under the</w:t>
      </w:r>
      <w:r>
        <w:rPr>
          <w:spacing w:val="-13"/>
        </w:rPr>
        <w:t xml:space="preserve"> </w:t>
      </w:r>
      <w:r>
        <w:t>Act;</w:t>
      </w:r>
    </w:p>
    <w:p w14:paraId="4725AED4" w14:textId="77777777" w:rsidR="00F3178E" w:rsidRDefault="00F3178E">
      <w:pPr>
        <w:pStyle w:val="BodyText"/>
        <w:spacing w:before="1"/>
        <w:rPr>
          <w:rFonts w:ascii="Arial"/>
          <w:sz w:val="26"/>
        </w:rPr>
      </w:pPr>
    </w:p>
    <w:p w14:paraId="4725AED5" w14:textId="77777777" w:rsidR="00F3178E" w:rsidRDefault="007542B3">
      <w:pPr>
        <w:pStyle w:val="ListParagraph"/>
        <w:numPr>
          <w:ilvl w:val="0"/>
          <w:numId w:val="3"/>
        </w:numPr>
        <w:tabs>
          <w:tab w:val="left" w:pos="845"/>
        </w:tabs>
        <w:spacing w:line="247" w:lineRule="auto"/>
        <w:ind w:right="114"/>
        <w:jc w:val="both"/>
      </w:pPr>
      <w:r>
        <w:t>I</w:t>
      </w:r>
      <w:r>
        <w:rPr>
          <w:spacing w:val="-8"/>
        </w:rPr>
        <w:t xml:space="preserve"> </w:t>
      </w:r>
      <w:r>
        <w:t>am</w:t>
      </w:r>
      <w:r>
        <w:rPr>
          <w:spacing w:val="-7"/>
        </w:rPr>
        <w:t xml:space="preserve"> </w:t>
      </w:r>
      <w:r>
        <w:t>satisfied</w:t>
      </w:r>
      <w:r>
        <w:rPr>
          <w:spacing w:val="-12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t>it</w:t>
      </w:r>
      <w:r>
        <w:rPr>
          <w:spacing w:val="-8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national</w:t>
      </w:r>
      <w:r>
        <w:rPr>
          <w:spacing w:val="-9"/>
        </w:rPr>
        <w:t xml:space="preserve"> </w:t>
      </w:r>
      <w:r>
        <w:t>interest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approve</w:t>
      </w:r>
      <w:r>
        <w:rPr>
          <w:spacing w:val="-6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Applicants</w:t>
      </w:r>
      <w:r>
        <w:rPr>
          <w:spacing w:val="-10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hold</w:t>
      </w:r>
      <w:r>
        <w:rPr>
          <w:spacing w:val="-7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29.5% stake in the</w:t>
      </w:r>
      <w:r>
        <w:rPr>
          <w:spacing w:val="-5"/>
        </w:rPr>
        <w:t xml:space="preserve"> </w:t>
      </w:r>
      <w:r>
        <w:t>Companies.</w:t>
      </w:r>
    </w:p>
    <w:p w14:paraId="4725AED6" w14:textId="77777777" w:rsidR="00F3178E" w:rsidRDefault="00F3178E">
      <w:pPr>
        <w:pStyle w:val="BodyText"/>
        <w:spacing w:before="10"/>
        <w:rPr>
          <w:rFonts w:ascii="Arial"/>
          <w:sz w:val="25"/>
        </w:rPr>
      </w:pPr>
    </w:p>
    <w:p w14:paraId="4725AED7" w14:textId="77777777" w:rsidR="00F3178E" w:rsidRDefault="007542B3">
      <w:pPr>
        <w:spacing w:line="252" w:lineRule="auto"/>
        <w:ind w:left="148" w:hanging="10"/>
        <w:rPr>
          <w:rFonts w:ascii="Arial"/>
        </w:rPr>
      </w:pPr>
      <w:r>
        <w:rPr>
          <w:rFonts w:ascii="Arial"/>
        </w:rPr>
        <w:t xml:space="preserve">I, John </w:t>
      </w:r>
      <w:proofErr w:type="spellStart"/>
      <w:r>
        <w:rPr>
          <w:rFonts w:ascii="Arial"/>
        </w:rPr>
        <w:t>Huijsen</w:t>
      </w:r>
      <w:proofErr w:type="spellEnd"/>
      <w:r>
        <w:rPr>
          <w:rFonts w:ascii="Arial"/>
        </w:rPr>
        <w:t>, a delegate of the Treasurer under subsection 14(1) of the Act, APPROVE the Applicants to hold a 29.5% stake in the Companies.</w:t>
      </w:r>
    </w:p>
    <w:p w14:paraId="4725AED8" w14:textId="77777777" w:rsidR="00F3178E" w:rsidRDefault="00F3178E">
      <w:pPr>
        <w:pStyle w:val="BodyText"/>
        <w:spacing w:before="2"/>
        <w:rPr>
          <w:rFonts w:ascii="Arial"/>
          <w:sz w:val="25"/>
        </w:rPr>
      </w:pPr>
    </w:p>
    <w:p w14:paraId="4725AEDB" w14:textId="1E4B1A8D" w:rsidR="00F3178E" w:rsidRDefault="007542B3" w:rsidP="007542B3">
      <w:pPr>
        <w:spacing w:before="1" w:line="528" w:lineRule="auto"/>
        <w:ind w:left="138" w:right="922"/>
        <w:rPr>
          <w:rFonts w:ascii="Arial"/>
          <w:sz w:val="24"/>
        </w:rPr>
      </w:pPr>
      <w:r>
        <w:rPr>
          <w:rFonts w:ascii="Arial"/>
        </w:rPr>
        <w:t>This instrument commences on the date it is signed and remains in force indefinitely. Dated:</w:t>
      </w:r>
      <w:r>
        <w:rPr>
          <w:rFonts w:ascii="Arial"/>
          <w:spacing w:val="1"/>
        </w:rPr>
        <w:t xml:space="preserve"> </w:t>
      </w:r>
      <w:r>
        <w:rPr>
          <w:rFonts w:ascii="Arial"/>
        </w:rPr>
        <w:t>30/12/2020</w:t>
      </w:r>
      <w:r>
        <w:rPr>
          <w:rFonts w:ascii="Arial"/>
        </w:rPr>
        <w:br/>
        <w:t>[Signed</w:t>
      </w:r>
      <w:bookmarkStart w:id="0" w:name="_GoBack"/>
      <w:bookmarkEnd w:id="0"/>
      <w:r>
        <w:rPr>
          <w:rFonts w:ascii="Arial"/>
        </w:rPr>
        <w:t>]</w:t>
      </w:r>
    </w:p>
    <w:p w14:paraId="4725AEDC" w14:textId="77777777" w:rsidR="00F3178E" w:rsidRDefault="00F3178E">
      <w:pPr>
        <w:pStyle w:val="BodyText"/>
        <w:spacing w:before="1"/>
        <w:rPr>
          <w:rFonts w:ascii="Arial"/>
          <w:sz w:val="27"/>
        </w:rPr>
      </w:pPr>
    </w:p>
    <w:p w14:paraId="4725AEDD" w14:textId="77777777" w:rsidR="00F3178E" w:rsidRDefault="007542B3">
      <w:pPr>
        <w:spacing w:before="1" w:line="254" w:lineRule="auto"/>
        <w:ind w:left="138" w:right="7137"/>
        <w:rPr>
          <w:rFonts w:ascii="Arial"/>
        </w:rPr>
      </w:pPr>
      <w:r>
        <w:rPr>
          <w:rFonts w:ascii="Arial"/>
        </w:rPr>
        <w:t xml:space="preserve">John </w:t>
      </w:r>
      <w:proofErr w:type="spellStart"/>
      <w:r>
        <w:rPr>
          <w:rFonts w:ascii="Arial"/>
        </w:rPr>
        <w:t>Huijsen</w:t>
      </w:r>
      <w:proofErr w:type="spellEnd"/>
      <w:r>
        <w:rPr>
          <w:rFonts w:ascii="Arial"/>
        </w:rPr>
        <w:t xml:space="preserve"> General Manager Insurance</w:t>
      </w:r>
      <w:r>
        <w:rPr>
          <w:rFonts w:ascii="Arial"/>
          <w:spacing w:val="12"/>
        </w:rPr>
        <w:t xml:space="preserve"> </w:t>
      </w:r>
      <w:r>
        <w:rPr>
          <w:rFonts w:ascii="Arial"/>
          <w:spacing w:val="-4"/>
        </w:rPr>
        <w:t>Division</w:t>
      </w:r>
    </w:p>
    <w:p w14:paraId="4725AEDE" w14:textId="77777777" w:rsidR="00F3178E" w:rsidRDefault="00F3178E">
      <w:pPr>
        <w:pStyle w:val="BodyText"/>
        <w:spacing w:before="9"/>
        <w:rPr>
          <w:rFonts w:ascii="Arial"/>
          <w:sz w:val="24"/>
        </w:rPr>
      </w:pPr>
    </w:p>
    <w:p w14:paraId="4725AEDF" w14:textId="77777777" w:rsidR="00F3178E" w:rsidRDefault="007542B3">
      <w:pPr>
        <w:ind w:left="138"/>
        <w:rPr>
          <w:rFonts w:ascii="Arial"/>
          <w:b/>
        </w:rPr>
      </w:pPr>
      <w:r>
        <w:rPr>
          <w:rFonts w:ascii="Arial"/>
          <w:b/>
        </w:rPr>
        <w:t>Interpretation</w:t>
      </w:r>
    </w:p>
    <w:p w14:paraId="4725AEE0" w14:textId="77777777" w:rsidR="00F3178E" w:rsidRDefault="00F3178E">
      <w:pPr>
        <w:pStyle w:val="BodyText"/>
        <w:spacing w:before="7"/>
        <w:rPr>
          <w:rFonts w:ascii="Arial"/>
          <w:b/>
          <w:sz w:val="25"/>
        </w:rPr>
      </w:pPr>
    </w:p>
    <w:p w14:paraId="4725AEE1" w14:textId="77777777" w:rsidR="00F3178E" w:rsidRDefault="007542B3">
      <w:pPr>
        <w:ind w:left="138"/>
        <w:rPr>
          <w:rFonts w:ascii="Arial"/>
        </w:rPr>
      </w:pPr>
      <w:r>
        <w:rPr>
          <w:rFonts w:ascii="Arial"/>
        </w:rPr>
        <w:t>In this Notice</w:t>
      </w:r>
    </w:p>
    <w:p w14:paraId="4725AEE2" w14:textId="77777777" w:rsidR="00F3178E" w:rsidRDefault="00F3178E">
      <w:pPr>
        <w:pStyle w:val="BodyText"/>
        <w:rPr>
          <w:rFonts w:ascii="Arial"/>
          <w:sz w:val="27"/>
        </w:rPr>
      </w:pPr>
    </w:p>
    <w:p w14:paraId="4725AEE3" w14:textId="77777777" w:rsidR="00F3178E" w:rsidRDefault="007542B3">
      <w:pPr>
        <w:spacing w:before="1" w:line="252" w:lineRule="exact"/>
        <w:ind w:left="124"/>
        <w:rPr>
          <w:rFonts w:ascii="Arial"/>
          <w:i/>
        </w:rPr>
      </w:pPr>
      <w:r>
        <w:rPr>
          <w:rFonts w:ascii="Arial"/>
          <w:b/>
          <w:i/>
        </w:rPr>
        <w:t xml:space="preserve">Act </w:t>
      </w:r>
      <w:r>
        <w:rPr>
          <w:rFonts w:ascii="Arial"/>
          <w:i/>
        </w:rPr>
        <w:t>means the Financial Sector (Shareholdings) Act 1998.</w:t>
      </w:r>
    </w:p>
    <w:p w14:paraId="4725AEE4" w14:textId="77777777" w:rsidR="00F3178E" w:rsidRDefault="007542B3">
      <w:pPr>
        <w:pStyle w:val="Heading2"/>
        <w:spacing w:line="252" w:lineRule="exact"/>
      </w:pPr>
      <w:r>
        <w:rPr>
          <w:b/>
          <w:i/>
        </w:rPr>
        <w:t xml:space="preserve">APRA </w:t>
      </w:r>
      <w:r>
        <w:t>means the Australian Prudential Regulation Authority.</w:t>
      </w:r>
    </w:p>
    <w:p w14:paraId="4725AEE5" w14:textId="77777777" w:rsidR="00F3178E" w:rsidRDefault="007542B3">
      <w:pPr>
        <w:spacing w:before="1" w:line="252" w:lineRule="exact"/>
        <w:ind w:left="124"/>
        <w:rPr>
          <w:rFonts w:ascii="Arial"/>
        </w:rPr>
      </w:pPr>
      <w:r>
        <w:rPr>
          <w:rFonts w:ascii="Arial"/>
          <w:b/>
          <w:i/>
        </w:rPr>
        <w:t xml:space="preserve">financial sector company </w:t>
      </w:r>
      <w:r>
        <w:rPr>
          <w:rFonts w:ascii="Arial"/>
        </w:rPr>
        <w:t>has the meaning given in section 3 of the Act.</w:t>
      </w:r>
    </w:p>
    <w:p w14:paraId="4725AEE6" w14:textId="77777777" w:rsidR="00F3178E" w:rsidRDefault="007542B3">
      <w:pPr>
        <w:spacing w:line="252" w:lineRule="exact"/>
        <w:ind w:left="124"/>
        <w:rPr>
          <w:rFonts w:ascii="Arial"/>
        </w:rPr>
      </w:pPr>
      <w:r>
        <w:rPr>
          <w:rFonts w:ascii="Arial"/>
          <w:b/>
          <w:i/>
        </w:rPr>
        <w:t xml:space="preserve">stake </w:t>
      </w:r>
      <w:r>
        <w:rPr>
          <w:rFonts w:ascii="Arial"/>
          <w:i/>
        </w:rPr>
        <w:t>in relation to a company</w:t>
      </w:r>
      <w:r>
        <w:rPr>
          <w:rFonts w:ascii="Arial"/>
        </w:rPr>
        <w:t>, has the meaning given in clause 10 of Schedule 1 to the Act.</w:t>
      </w:r>
    </w:p>
    <w:p w14:paraId="4725AEE7" w14:textId="77777777" w:rsidR="00F3178E" w:rsidRDefault="007542B3">
      <w:pPr>
        <w:spacing w:before="2"/>
        <w:ind w:left="134"/>
        <w:rPr>
          <w:rFonts w:ascii="Arial"/>
        </w:rPr>
      </w:pPr>
      <w:r>
        <w:rPr>
          <w:rFonts w:ascii="Arial"/>
          <w:b/>
          <w:i/>
        </w:rPr>
        <w:t xml:space="preserve">unacceptable shareholding situation </w:t>
      </w:r>
      <w:r>
        <w:rPr>
          <w:rFonts w:ascii="Arial"/>
        </w:rPr>
        <w:t>has the meaning given in section 10 of the Act.</w:t>
      </w:r>
    </w:p>
    <w:p w14:paraId="4725AEE8" w14:textId="77777777" w:rsidR="00F3178E" w:rsidRDefault="00F3178E">
      <w:pPr>
        <w:rPr>
          <w:rFonts w:ascii="Arial"/>
        </w:rPr>
        <w:sectPr w:rsidR="00F3178E">
          <w:type w:val="continuous"/>
          <w:pgSz w:w="11910" w:h="16840"/>
          <w:pgMar w:top="980" w:right="1320" w:bottom="280" w:left="1280" w:header="720" w:footer="720" w:gutter="0"/>
          <w:cols w:space="720"/>
        </w:sectPr>
      </w:pPr>
    </w:p>
    <w:p w14:paraId="4725AEE9" w14:textId="77777777" w:rsidR="00F3178E" w:rsidRDefault="007542B3">
      <w:pPr>
        <w:pStyle w:val="BodyText"/>
        <w:spacing w:before="68" w:line="247" w:lineRule="auto"/>
        <w:ind w:left="134" w:right="126" w:hanging="10"/>
        <w:jc w:val="both"/>
      </w:pPr>
      <w:r>
        <w:rPr>
          <w:i/>
        </w:rPr>
        <w:lastRenderedPageBreak/>
        <w:t xml:space="preserve">Note 1 </w:t>
      </w:r>
      <w:r>
        <w:t xml:space="preserve">A person </w:t>
      </w:r>
      <w:r>
        <w:t>who holds an Approval under section 14 of the Act may apply to the Treasurer under subsection 17(1) of the Act, to vary the percentage specified in the Approval.</w:t>
      </w:r>
    </w:p>
    <w:p w14:paraId="4725AEEA" w14:textId="77777777" w:rsidR="00F3178E" w:rsidRDefault="00F3178E">
      <w:pPr>
        <w:pStyle w:val="BodyText"/>
        <w:spacing w:before="10"/>
        <w:rPr>
          <w:sz w:val="22"/>
        </w:rPr>
      </w:pPr>
    </w:p>
    <w:p w14:paraId="4725AEEB" w14:textId="77777777" w:rsidR="00F3178E" w:rsidRDefault="007542B3">
      <w:pPr>
        <w:pStyle w:val="BodyText"/>
        <w:spacing w:before="1" w:line="249" w:lineRule="auto"/>
        <w:ind w:left="134" w:right="119" w:hanging="10"/>
        <w:jc w:val="both"/>
      </w:pPr>
      <w:r>
        <w:rPr>
          <w:i/>
        </w:rPr>
        <w:t xml:space="preserve">Note 2 </w:t>
      </w:r>
      <w:r>
        <w:t>Under subsection 17(6) of the Act, the Treasurer may, on the Treasurer’s own initiative, by written notice given to a person who holds an Approval under section 14, vary the percentage specified in the Approval if the Treasurer is satisfied it is in the na</w:t>
      </w:r>
      <w:r>
        <w:t>tional interest to do so.</w:t>
      </w:r>
    </w:p>
    <w:p w14:paraId="4725AEEC" w14:textId="77777777" w:rsidR="00F3178E" w:rsidRDefault="00F3178E">
      <w:pPr>
        <w:pStyle w:val="BodyText"/>
        <w:spacing w:before="11"/>
        <w:rPr>
          <w:sz w:val="22"/>
        </w:rPr>
      </w:pPr>
    </w:p>
    <w:p w14:paraId="4725AEED" w14:textId="77777777" w:rsidR="00F3178E" w:rsidRDefault="007542B3">
      <w:pPr>
        <w:pStyle w:val="BodyText"/>
        <w:spacing w:line="247" w:lineRule="auto"/>
        <w:ind w:left="134" w:right="116" w:hanging="10"/>
        <w:jc w:val="both"/>
      </w:pPr>
      <w:r>
        <w:rPr>
          <w:i/>
        </w:rPr>
        <w:t xml:space="preserve">Note 3 </w:t>
      </w:r>
      <w:r>
        <w:t>The circumstances in which the Treasurer may revoke a person’s Approval under section 14 are set out in subsection 18(1) of the Act.</w:t>
      </w:r>
    </w:p>
    <w:p w14:paraId="4725AEEE" w14:textId="77777777" w:rsidR="00F3178E" w:rsidRDefault="00F3178E">
      <w:pPr>
        <w:pStyle w:val="BodyText"/>
        <w:spacing w:before="4"/>
      </w:pPr>
    </w:p>
    <w:p w14:paraId="4725AEEF" w14:textId="77777777" w:rsidR="00F3178E" w:rsidRDefault="007542B3">
      <w:pPr>
        <w:pStyle w:val="BodyText"/>
        <w:spacing w:line="249" w:lineRule="auto"/>
        <w:ind w:left="134" w:right="122" w:hanging="10"/>
        <w:jc w:val="both"/>
      </w:pPr>
      <w:r>
        <w:rPr>
          <w:i/>
        </w:rPr>
        <w:t xml:space="preserve">Note 4 </w:t>
      </w:r>
      <w:r>
        <w:t>Section 19 of the Act provides for flow-on approvals. If an Approval has been gra</w:t>
      </w:r>
      <w:r>
        <w:t>nted for the holding of a stake in a financial sector company and the financial sector company is a holding company for an authorised deposit-taking institution or an authorised insurance company, then an approval is taken to exist for the holding of a sta</w:t>
      </w:r>
      <w:r>
        <w:t>ke of equal value in each financial sector company that is a 100% subsidiary of the holding</w:t>
      </w:r>
      <w:r>
        <w:rPr>
          <w:spacing w:val="-22"/>
        </w:rPr>
        <w:t xml:space="preserve"> </w:t>
      </w:r>
      <w:r>
        <w:t>company.</w:t>
      </w:r>
    </w:p>
    <w:p w14:paraId="4725AEF0" w14:textId="77777777" w:rsidR="00F3178E" w:rsidRDefault="00F3178E">
      <w:pPr>
        <w:pStyle w:val="BodyText"/>
        <w:spacing w:before="8"/>
        <w:rPr>
          <w:sz w:val="19"/>
        </w:rPr>
      </w:pPr>
    </w:p>
    <w:p w14:paraId="4725AEF1" w14:textId="77777777" w:rsidR="00F3178E" w:rsidRDefault="007542B3">
      <w:pPr>
        <w:pStyle w:val="BodyText"/>
        <w:spacing w:line="249" w:lineRule="auto"/>
        <w:ind w:left="134" w:right="119" w:hanging="10"/>
        <w:jc w:val="both"/>
      </w:pPr>
      <w:r>
        <w:rPr>
          <w:i/>
        </w:rPr>
        <w:t xml:space="preserve">Note 5 </w:t>
      </w:r>
      <w:r>
        <w:t>Under section 14 of the Act, the Treasurer must give written notice of this Approval to the applicant and financial</w:t>
      </w:r>
      <w:r>
        <w:rPr>
          <w:spacing w:val="-6"/>
        </w:rPr>
        <w:t xml:space="preserve"> </w:t>
      </w:r>
      <w:r>
        <w:t>sector</w:t>
      </w:r>
      <w:r>
        <w:rPr>
          <w:spacing w:val="-4"/>
        </w:rPr>
        <w:t xml:space="preserve"> </w:t>
      </w:r>
      <w:r>
        <w:t>company</w:t>
      </w:r>
      <w:r>
        <w:rPr>
          <w:spacing w:val="-7"/>
        </w:rPr>
        <w:t xml:space="preserve"> </w:t>
      </w:r>
      <w:r>
        <w:t>concerned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mu</w:t>
      </w:r>
      <w:r>
        <w:t>st</w:t>
      </w:r>
      <w:r>
        <w:rPr>
          <w:spacing w:val="-5"/>
        </w:rPr>
        <w:t xml:space="preserve"> </w:t>
      </w:r>
      <w:r>
        <w:t>publish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copy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notice</w:t>
      </w:r>
      <w:r>
        <w:rPr>
          <w:spacing w:val="1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Federal</w:t>
      </w:r>
      <w:r>
        <w:rPr>
          <w:spacing w:val="-4"/>
        </w:rPr>
        <w:t xml:space="preserve"> </w:t>
      </w:r>
      <w:r>
        <w:t>Register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Legislation.</w:t>
      </w:r>
    </w:p>
    <w:p w14:paraId="4725AEF2" w14:textId="77777777" w:rsidR="00F3178E" w:rsidRDefault="00F3178E">
      <w:pPr>
        <w:pStyle w:val="BodyText"/>
      </w:pPr>
    </w:p>
    <w:p w14:paraId="4725AEF3" w14:textId="77777777" w:rsidR="00F3178E" w:rsidRDefault="007542B3">
      <w:pPr>
        <w:pStyle w:val="BodyText"/>
        <w:spacing w:line="249" w:lineRule="auto"/>
        <w:ind w:left="134" w:right="131" w:hanging="10"/>
        <w:jc w:val="both"/>
      </w:pPr>
      <w:r>
        <w:rPr>
          <w:i/>
        </w:rPr>
        <w:t xml:space="preserve">Note 6 </w:t>
      </w:r>
      <w:r>
        <w:t xml:space="preserve">Under section 11 of the Act, a person or 2 or more persons under an arrangement are guilty of an offence if the person(s) acquires shares in a company and the acquisition has </w:t>
      </w:r>
      <w:r>
        <w:t>the result, in relation to a financial sector company, that:</w:t>
      </w:r>
    </w:p>
    <w:p w14:paraId="4725AEF4" w14:textId="77777777" w:rsidR="00F3178E" w:rsidRDefault="00F3178E">
      <w:pPr>
        <w:pStyle w:val="BodyText"/>
        <w:spacing w:before="10"/>
        <w:rPr>
          <w:sz w:val="19"/>
        </w:rPr>
      </w:pPr>
    </w:p>
    <w:p w14:paraId="4725AEF5" w14:textId="77777777" w:rsidR="00F3178E" w:rsidRDefault="007542B3">
      <w:pPr>
        <w:pStyle w:val="ListParagraph"/>
        <w:numPr>
          <w:ilvl w:val="0"/>
          <w:numId w:val="2"/>
        </w:numPr>
        <w:tabs>
          <w:tab w:val="left" w:pos="732"/>
        </w:tabs>
        <w:ind w:hanging="295"/>
        <w:rPr>
          <w:rFonts w:ascii="Times New Roman"/>
          <w:sz w:val="20"/>
        </w:rPr>
      </w:pPr>
      <w:r>
        <w:rPr>
          <w:rFonts w:ascii="Times New Roman"/>
          <w:sz w:val="20"/>
        </w:rPr>
        <w:t>an unacceptable shareholding situation comes into existence;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or</w:t>
      </w:r>
    </w:p>
    <w:p w14:paraId="4725AEF6" w14:textId="77777777" w:rsidR="00F3178E" w:rsidRDefault="00F3178E">
      <w:pPr>
        <w:pStyle w:val="BodyText"/>
        <w:spacing w:before="8"/>
      </w:pPr>
    </w:p>
    <w:p w14:paraId="4725AEF7" w14:textId="77777777" w:rsidR="00F3178E" w:rsidRDefault="007542B3">
      <w:pPr>
        <w:pStyle w:val="ListParagraph"/>
        <w:numPr>
          <w:ilvl w:val="0"/>
          <w:numId w:val="2"/>
        </w:numPr>
        <w:tabs>
          <w:tab w:val="left" w:pos="732"/>
        </w:tabs>
        <w:spacing w:line="249" w:lineRule="auto"/>
        <w:ind w:right="128" w:hanging="295"/>
        <w:rPr>
          <w:rFonts w:ascii="Times New Roman"/>
          <w:sz w:val="20"/>
        </w:rPr>
      </w:pPr>
      <w:r>
        <w:rPr>
          <w:rFonts w:ascii="Times New Roman"/>
          <w:sz w:val="20"/>
        </w:rPr>
        <w:t>if an unacceptable shareholding situation already exists in relation to the company and in relation to a person</w:t>
      </w:r>
    </w:p>
    <w:p w14:paraId="4725AEF8" w14:textId="77777777" w:rsidR="00F3178E" w:rsidRDefault="007542B3">
      <w:pPr>
        <w:pStyle w:val="BodyText"/>
        <w:spacing w:before="6"/>
        <w:ind w:left="422"/>
      </w:pPr>
      <w:r>
        <w:t>– there is an increase in the stake held by the person in the company;</w:t>
      </w:r>
    </w:p>
    <w:p w14:paraId="4725AEF9" w14:textId="77777777" w:rsidR="00F3178E" w:rsidRDefault="00F3178E">
      <w:pPr>
        <w:pStyle w:val="BodyText"/>
        <w:spacing w:before="11"/>
      </w:pPr>
    </w:p>
    <w:p w14:paraId="4725AEFA" w14:textId="77777777" w:rsidR="00F3178E" w:rsidRDefault="007542B3">
      <w:pPr>
        <w:pStyle w:val="BodyText"/>
        <w:spacing w:line="249" w:lineRule="auto"/>
        <w:ind w:left="422" w:right="123" w:hanging="12"/>
        <w:jc w:val="both"/>
      </w:pPr>
      <w:r>
        <w:t>and the person(s) was reckless as to whether the acquisition would have that result. A maximum penalty of 400 penalty units applies or by virtue of subsection 4</w:t>
      </w:r>
      <w:proofErr w:type="gramStart"/>
      <w:r>
        <w:t>B(</w:t>
      </w:r>
      <w:proofErr w:type="gramEnd"/>
      <w:r>
        <w:t>3) of the Crimes Act 1</w:t>
      </w:r>
      <w:r>
        <w:t>914, in the case of a body corporate, a penalty not exceeding 2,000 penalty units. By virtue of section 39 of the Act, an offence against section 11 is an indictable offence.</w:t>
      </w:r>
    </w:p>
    <w:p w14:paraId="4725AEFB" w14:textId="77777777" w:rsidR="00F3178E" w:rsidRDefault="00F3178E">
      <w:pPr>
        <w:spacing w:line="249" w:lineRule="auto"/>
        <w:jc w:val="both"/>
        <w:sectPr w:rsidR="00F3178E">
          <w:pgSz w:w="11910" w:h="16840"/>
          <w:pgMar w:top="900" w:right="1320" w:bottom="280" w:left="1280" w:header="720" w:footer="720" w:gutter="0"/>
          <w:cols w:space="720"/>
        </w:sectPr>
      </w:pPr>
    </w:p>
    <w:p w14:paraId="4725AEFC" w14:textId="77777777" w:rsidR="00F3178E" w:rsidRDefault="007542B3">
      <w:pPr>
        <w:spacing w:before="77" w:line="259" w:lineRule="auto"/>
        <w:ind w:left="160" w:right="439"/>
        <w:rPr>
          <w:rFonts w:ascii="Arial"/>
          <w:b/>
        </w:rPr>
      </w:pPr>
      <w:r>
        <w:rPr>
          <w:rFonts w:ascii="Arial"/>
          <w:b/>
        </w:rPr>
        <w:lastRenderedPageBreak/>
        <w:t>SCHEDULE 1 - the persons, in addition to Arch Capital Group Ltd. (</w:t>
      </w:r>
      <w:r>
        <w:rPr>
          <w:rFonts w:ascii="Arial"/>
          <w:b/>
          <w:i/>
        </w:rPr>
        <w:t>B</w:t>
      </w:r>
      <w:r>
        <w:rPr>
          <w:rFonts w:ascii="Arial"/>
          <w:b/>
          <w:i/>
        </w:rPr>
        <w:t xml:space="preserve">ermuda Public Limited Liability Company) </w:t>
      </w:r>
      <w:r>
        <w:rPr>
          <w:rFonts w:ascii="Arial"/>
          <w:b/>
        </w:rPr>
        <w:t>who applied for approval:</w:t>
      </w:r>
    </w:p>
    <w:p w14:paraId="4725AEFD" w14:textId="77777777" w:rsidR="00F3178E" w:rsidRDefault="007542B3">
      <w:pPr>
        <w:pStyle w:val="ListParagraph"/>
        <w:numPr>
          <w:ilvl w:val="1"/>
          <w:numId w:val="2"/>
        </w:numPr>
        <w:tabs>
          <w:tab w:val="left" w:pos="881"/>
        </w:tabs>
        <w:spacing w:before="162"/>
        <w:rPr>
          <w:i/>
        </w:rPr>
      </w:pPr>
      <w:r>
        <w:t xml:space="preserve">Arch Reinsurance Ltd. </w:t>
      </w:r>
      <w:r>
        <w:rPr>
          <w:i/>
        </w:rPr>
        <w:t>(Bermuda Limited Liability</w:t>
      </w:r>
      <w:r>
        <w:rPr>
          <w:i/>
          <w:spacing w:val="-6"/>
        </w:rPr>
        <w:t xml:space="preserve"> </w:t>
      </w:r>
      <w:r>
        <w:rPr>
          <w:i/>
        </w:rPr>
        <w:t>Company)</w:t>
      </w:r>
    </w:p>
    <w:p w14:paraId="4725AEFE" w14:textId="77777777" w:rsidR="00F3178E" w:rsidRDefault="00F3178E">
      <w:pPr>
        <w:pStyle w:val="BodyText"/>
        <w:spacing w:before="6"/>
        <w:rPr>
          <w:rFonts w:ascii="Arial"/>
          <w:i/>
          <w:sz w:val="25"/>
        </w:rPr>
      </w:pPr>
    </w:p>
    <w:p w14:paraId="4725AEFF" w14:textId="77777777" w:rsidR="00F3178E" w:rsidRDefault="007542B3">
      <w:pPr>
        <w:pStyle w:val="ListParagraph"/>
        <w:numPr>
          <w:ilvl w:val="1"/>
          <w:numId w:val="2"/>
        </w:numPr>
        <w:tabs>
          <w:tab w:val="left" w:pos="881"/>
        </w:tabs>
        <w:rPr>
          <w:i/>
        </w:rPr>
      </w:pPr>
      <w:r>
        <w:t xml:space="preserve">Arch Financial Holdings Europe II Limited </w:t>
      </w:r>
      <w:r>
        <w:rPr>
          <w:i/>
        </w:rPr>
        <w:t>(Ireland Holding</w:t>
      </w:r>
      <w:r>
        <w:rPr>
          <w:i/>
          <w:spacing w:val="-10"/>
        </w:rPr>
        <w:t xml:space="preserve"> </w:t>
      </w:r>
      <w:r>
        <w:rPr>
          <w:i/>
        </w:rPr>
        <w:t>Company)</w:t>
      </w:r>
    </w:p>
    <w:p w14:paraId="4725AF00" w14:textId="77777777" w:rsidR="00F3178E" w:rsidRDefault="00F3178E">
      <w:pPr>
        <w:pStyle w:val="BodyText"/>
        <w:spacing w:before="4"/>
        <w:rPr>
          <w:rFonts w:ascii="Arial"/>
          <w:i/>
          <w:sz w:val="25"/>
        </w:rPr>
      </w:pPr>
    </w:p>
    <w:p w14:paraId="4725AF01" w14:textId="77777777" w:rsidR="00F3178E" w:rsidRDefault="007542B3">
      <w:pPr>
        <w:pStyle w:val="ListParagraph"/>
        <w:numPr>
          <w:ilvl w:val="1"/>
          <w:numId w:val="2"/>
        </w:numPr>
        <w:tabs>
          <w:tab w:val="left" w:pos="881"/>
        </w:tabs>
        <w:spacing w:before="1"/>
        <w:rPr>
          <w:i/>
        </w:rPr>
      </w:pPr>
      <w:r>
        <w:t xml:space="preserve">Arch Financial Holdings Europe IV Limited </w:t>
      </w:r>
      <w:r>
        <w:rPr>
          <w:i/>
        </w:rPr>
        <w:t>(Ireland Holding</w:t>
      </w:r>
      <w:r>
        <w:rPr>
          <w:i/>
          <w:spacing w:val="-10"/>
        </w:rPr>
        <w:t xml:space="preserve"> </w:t>
      </w:r>
      <w:r>
        <w:rPr>
          <w:i/>
        </w:rPr>
        <w:t>Co</w:t>
      </w:r>
      <w:r>
        <w:rPr>
          <w:i/>
        </w:rPr>
        <w:t>mpany)</w:t>
      </w:r>
    </w:p>
    <w:p w14:paraId="4725AF02" w14:textId="77777777" w:rsidR="00F3178E" w:rsidRDefault="00F3178E">
      <w:pPr>
        <w:pStyle w:val="BodyText"/>
        <w:spacing w:before="6"/>
        <w:rPr>
          <w:rFonts w:ascii="Arial"/>
          <w:i/>
          <w:sz w:val="25"/>
        </w:rPr>
      </w:pPr>
    </w:p>
    <w:p w14:paraId="4725AF03" w14:textId="77777777" w:rsidR="00F3178E" w:rsidRDefault="007542B3">
      <w:pPr>
        <w:pStyle w:val="ListParagraph"/>
        <w:numPr>
          <w:ilvl w:val="1"/>
          <w:numId w:val="2"/>
        </w:numPr>
        <w:tabs>
          <w:tab w:val="left" w:pos="881"/>
        </w:tabs>
        <w:rPr>
          <w:i/>
        </w:rPr>
      </w:pPr>
      <w:proofErr w:type="spellStart"/>
      <w:r>
        <w:t>Coface</w:t>
      </w:r>
      <w:proofErr w:type="spellEnd"/>
      <w:r>
        <w:t xml:space="preserve"> SA </w:t>
      </w:r>
      <w:r>
        <w:rPr>
          <w:i/>
        </w:rPr>
        <w:t>(France Société</w:t>
      </w:r>
      <w:r>
        <w:rPr>
          <w:i/>
          <w:spacing w:val="-4"/>
        </w:rPr>
        <w:t xml:space="preserve"> </w:t>
      </w:r>
      <w:r>
        <w:rPr>
          <w:i/>
        </w:rPr>
        <w:t>Anonyme)</w:t>
      </w:r>
    </w:p>
    <w:p w14:paraId="4725AF04" w14:textId="77777777" w:rsidR="00F3178E" w:rsidRDefault="00F3178E">
      <w:pPr>
        <w:pStyle w:val="BodyText"/>
        <w:rPr>
          <w:rFonts w:ascii="Arial"/>
          <w:i/>
          <w:sz w:val="24"/>
        </w:rPr>
      </w:pPr>
    </w:p>
    <w:p w14:paraId="4725AF05" w14:textId="77777777" w:rsidR="00F3178E" w:rsidRDefault="007542B3">
      <w:pPr>
        <w:pStyle w:val="Heading1"/>
        <w:spacing w:before="175"/>
        <w:ind w:left="160"/>
      </w:pPr>
      <w:r>
        <w:t>SCHEDULE 2 - the financial sector companies</w:t>
      </w:r>
    </w:p>
    <w:p w14:paraId="4725AF06" w14:textId="77777777" w:rsidR="00F3178E" w:rsidRDefault="007542B3">
      <w:pPr>
        <w:pStyle w:val="ListParagraph"/>
        <w:numPr>
          <w:ilvl w:val="0"/>
          <w:numId w:val="1"/>
        </w:numPr>
        <w:tabs>
          <w:tab w:val="left" w:pos="881"/>
        </w:tabs>
        <w:spacing w:before="181"/>
        <w:rPr>
          <w:i/>
        </w:rPr>
      </w:pPr>
      <w:proofErr w:type="spellStart"/>
      <w:r>
        <w:t>Coface</w:t>
      </w:r>
      <w:proofErr w:type="spellEnd"/>
      <w:r>
        <w:t xml:space="preserve"> SA </w:t>
      </w:r>
      <w:r>
        <w:rPr>
          <w:i/>
        </w:rPr>
        <w:t>(France Société</w:t>
      </w:r>
      <w:r>
        <w:rPr>
          <w:i/>
          <w:spacing w:val="-4"/>
        </w:rPr>
        <w:t xml:space="preserve"> </w:t>
      </w:r>
      <w:r>
        <w:rPr>
          <w:i/>
        </w:rPr>
        <w:t>Anonyme)</w:t>
      </w:r>
    </w:p>
    <w:p w14:paraId="4725AF07" w14:textId="77777777" w:rsidR="00F3178E" w:rsidRDefault="00F3178E">
      <w:pPr>
        <w:pStyle w:val="BodyText"/>
        <w:spacing w:before="7"/>
        <w:rPr>
          <w:rFonts w:ascii="Arial"/>
          <w:i/>
          <w:sz w:val="25"/>
        </w:rPr>
      </w:pPr>
    </w:p>
    <w:p w14:paraId="4725AF08" w14:textId="77777777" w:rsidR="00F3178E" w:rsidRDefault="007542B3">
      <w:pPr>
        <w:pStyle w:val="ListParagraph"/>
        <w:numPr>
          <w:ilvl w:val="0"/>
          <w:numId w:val="1"/>
        </w:numPr>
        <w:tabs>
          <w:tab w:val="left" w:pos="881"/>
        </w:tabs>
        <w:spacing w:line="259" w:lineRule="auto"/>
        <w:ind w:right="570"/>
        <w:rPr>
          <w:i/>
        </w:rPr>
      </w:pPr>
      <w:r>
        <w:t xml:space="preserve">Compagnie </w:t>
      </w:r>
      <w:proofErr w:type="spellStart"/>
      <w:r>
        <w:t>Française</w:t>
      </w:r>
      <w:proofErr w:type="spellEnd"/>
      <w:r>
        <w:t xml:space="preserve"> </w:t>
      </w:r>
      <w:proofErr w:type="spellStart"/>
      <w:r>
        <w:t>d’Assurance</w:t>
      </w:r>
      <w:proofErr w:type="spellEnd"/>
      <w:r>
        <w:t xml:space="preserve"> pour le Commerce </w:t>
      </w:r>
      <w:proofErr w:type="spellStart"/>
      <w:r>
        <w:t>Extérieur</w:t>
      </w:r>
      <w:proofErr w:type="spellEnd"/>
      <w:r>
        <w:t xml:space="preserve"> </w:t>
      </w:r>
      <w:r>
        <w:rPr>
          <w:i/>
        </w:rPr>
        <w:t>(France Société Anonyme)</w:t>
      </w:r>
    </w:p>
    <w:sectPr w:rsidR="00F3178E">
      <w:pgSz w:w="11910" w:h="16840"/>
      <w:pgMar w:top="1340" w:right="1320" w:bottom="280" w:left="12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D8C63C" w14:textId="77777777" w:rsidR="007542B3" w:rsidRDefault="007542B3" w:rsidP="007542B3">
      <w:r>
        <w:separator/>
      </w:r>
    </w:p>
  </w:endnote>
  <w:endnote w:type="continuationSeparator" w:id="0">
    <w:p w14:paraId="466B35F0" w14:textId="77777777" w:rsidR="007542B3" w:rsidRDefault="007542B3" w:rsidP="00754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69ECB8" w14:textId="77777777" w:rsidR="007542B3" w:rsidRDefault="007542B3" w:rsidP="007542B3">
      <w:r>
        <w:separator/>
      </w:r>
    </w:p>
  </w:footnote>
  <w:footnote w:type="continuationSeparator" w:id="0">
    <w:p w14:paraId="36161606" w14:textId="77777777" w:rsidR="007542B3" w:rsidRDefault="007542B3" w:rsidP="007542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F5E17"/>
    <w:multiLevelType w:val="hybridMultilevel"/>
    <w:tmpl w:val="B11AA218"/>
    <w:lvl w:ilvl="0" w:tplc="052CBA3A">
      <w:start w:val="1"/>
      <w:numFmt w:val="decimal"/>
      <w:lvlText w:val="%1."/>
      <w:lvlJc w:val="left"/>
      <w:pPr>
        <w:ind w:left="880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en-AU" w:eastAsia="en-AU" w:bidi="en-AU"/>
      </w:rPr>
    </w:lvl>
    <w:lvl w:ilvl="1" w:tplc="D05C1922">
      <w:numFmt w:val="bullet"/>
      <w:lvlText w:val="•"/>
      <w:lvlJc w:val="left"/>
      <w:pPr>
        <w:ind w:left="1722" w:hanging="360"/>
      </w:pPr>
      <w:rPr>
        <w:rFonts w:hint="default"/>
        <w:lang w:val="en-AU" w:eastAsia="en-AU" w:bidi="en-AU"/>
      </w:rPr>
    </w:lvl>
    <w:lvl w:ilvl="2" w:tplc="802C93EA">
      <w:numFmt w:val="bullet"/>
      <w:lvlText w:val="•"/>
      <w:lvlJc w:val="left"/>
      <w:pPr>
        <w:ind w:left="2565" w:hanging="360"/>
      </w:pPr>
      <w:rPr>
        <w:rFonts w:hint="default"/>
        <w:lang w:val="en-AU" w:eastAsia="en-AU" w:bidi="en-AU"/>
      </w:rPr>
    </w:lvl>
    <w:lvl w:ilvl="3" w:tplc="FD5E95D0">
      <w:numFmt w:val="bullet"/>
      <w:lvlText w:val="•"/>
      <w:lvlJc w:val="left"/>
      <w:pPr>
        <w:ind w:left="3407" w:hanging="360"/>
      </w:pPr>
      <w:rPr>
        <w:rFonts w:hint="default"/>
        <w:lang w:val="en-AU" w:eastAsia="en-AU" w:bidi="en-AU"/>
      </w:rPr>
    </w:lvl>
    <w:lvl w:ilvl="4" w:tplc="B9C08CB0">
      <w:numFmt w:val="bullet"/>
      <w:lvlText w:val="•"/>
      <w:lvlJc w:val="left"/>
      <w:pPr>
        <w:ind w:left="4250" w:hanging="360"/>
      </w:pPr>
      <w:rPr>
        <w:rFonts w:hint="default"/>
        <w:lang w:val="en-AU" w:eastAsia="en-AU" w:bidi="en-AU"/>
      </w:rPr>
    </w:lvl>
    <w:lvl w:ilvl="5" w:tplc="9C88A018">
      <w:numFmt w:val="bullet"/>
      <w:lvlText w:val="•"/>
      <w:lvlJc w:val="left"/>
      <w:pPr>
        <w:ind w:left="5093" w:hanging="360"/>
      </w:pPr>
      <w:rPr>
        <w:rFonts w:hint="default"/>
        <w:lang w:val="en-AU" w:eastAsia="en-AU" w:bidi="en-AU"/>
      </w:rPr>
    </w:lvl>
    <w:lvl w:ilvl="6" w:tplc="68EA333A">
      <w:numFmt w:val="bullet"/>
      <w:lvlText w:val="•"/>
      <w:lvlJc w:val="left"/>
      <w:pPr>
        <w:ind w:left="5935" w:hanging="360"/>
      </w:pPr>
      <w:rPr>
        <w:rFonts w:hint="default"/>
        <w:lang w:val="en-AU" w:eastAsia="en-AU" w:bidi="en-AU"/>
      </w:rPr>
    </w:lvl>
    <w:lvl w:ilvl="7" w:tplc="905A37EE">
      <w:numFmt w:val="bullet"/>
      <w:lvlText w:val="•"/>
      <w:lvlJc w:val="left"/>
      <w:pPr>
        <w:ind w:left="6778" w:hanging="360"/>
      </w:pPr>
      <w:rPr>
        <w:rFonts w:hint="default"/>
        <w:lang w:val="en-AU" w:eastAsia="en-AU" w:bidi="en-AU"/>
      </w:rPr>
    </w:lvl>
    <w:lvl w:ilvl="8" w:tplc="FD2AC950">
      <w:numFmt w:val="bullet"/>
      <w:lvlText w:val="•"/>
      <w:lvlJc w:val="left"/>
      <w:pPr>
        <w:ind w:left="7621" w:hanging="360"/>
      </w:pPr>
      <w:rPr>
        <w:rFonts w:hint="default"/>
        <w:lang w:val="en-AU" w:eastAsia="en-AU" w:bidi="en-AU"/>
      </w:rPr>
    </w:lvl>
  </w:abstractNum>
  <w:abstractNum w:abstractNumId="1" w15:restartNumberingAfterBreak="0">
    <w:nsid w:val="183A16DF"/>
    <w:multiLevelType w:val="hybridMultilevel"/>
    <w:tmpl w:val="58D43EA8"/>
    <w:lvl w:ilvl="0" w:tplc="366081E2">
      <w:start w:val="1"/>
      <w:numFmt w:val="upperLetter"/>
      <w:lvlText w:val="%1."/>
      <w:lvlJc w:val="left"/>
      <w:pPr>
        <w:ind w:left="844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en-AU" w:eastAsia="en-AU" w:bidi="en-AU"/>
      </w:rPr>
    </w:lvl>
    <w:lvl w:ilvl="1" w:tplc="5B9CE8FA">
      <w:numFmt w:val="bullet"/>
      <w:lvlText w:val="•"/>
      <w:lvlJc w:val="left"/>
      <w:pPr>
        <w:ind w:left="1686" w:hanging="360"/>
      </w:pPr>
      <w:rPr>
        <w:rFonts w:hint="default"/>
        <w:lang w:val="en-AU" w:eastAsia="en-AU" w:bidi="en-AU"/>
      </w:rPr>
    </w:lvl>
    <w:lvl w:ilvl="2" w:tplc="4EAA45B6">
      <w:numFmt w:val="bullet"/>
      <w:lvlText w:val="•"/>
      <w:lvlJc w:val="left"/>
      <w:pPr>
        <w:ind w:left="2533" w:hanging="360"/>
      </w:pPr>
      <w:rPr>
        <w:rFonts w:hint="default"/>
        <w:lang w:val="en-AU" w:eastAsia="en-AU" w:bidi="en-AU"/>
      </w:rPr>
    </w:lvl>
    <w:lvl w:ilvl="3" w:tplc="B6E4D484">
      <w:numFmt w:val="bullet"/>
      <w:lvlText w:val="•"/>
      <w:lvlJc w:val="left"/>
      <w:pPr>
        <w:ind w:left="3379" w:hanging="360"/>
      </w:pPr>
      <w:rPr>
        <w:rFonts w:hint="default"/>
        <w:lang w:val="en-AU" w:eastAsia="en-AU" w:bidi="en-AU"/>
      </w:rPr>
    </w:lvl>
    <w:lvl w:ilvl="4" w:tplc="43881D66">
      <w:numFmt w:val="bullet"/>
      <w:lvlText w:val="•"/>
      <w:lvlJc w:val="left"/>
      <w:pPr>
        <w:ind w:left="4226" w:hanging="360"/>
      </w:pPr>
      <w:rPr>
        <w:rFonts w:hint="default"/>
        <w:lang w:val="en-AU" w:eastAsia="en-AU" w:bidi="en-AU"/>
      </w:rPr>
    </w:lvl>
    <w:lvl w:ilvl="5" w:tplc="24403270">
      <w:numFmt w:val="bullet"/>
      <w:lvlText w:val="•"/>
      <w:lvlJc w:val="left"/>
      <w:pPr>
        <w:ind w:left="5073" w:hanging="360"/>
      </w:pPr>
      <w:rPr>
        <w:rFonts w:hint="default"/>
        <w:lang w:val="en-AU" w:eastAsia="en-AU" w:bidi="en-AU"/>
      </w:rPr>
    </w:lvl>
    <w:lvl w:ilvl="6" w:tplc="3ACAA886">
      <w:numFmt w:val="bullet"/>
      <w:lvlText w:val="•"/>
      <w:lvlJc w:val="left"/>
      <w:pPr>
        <w:ind w:left="5919" w:hanging="360"/>
      </w:pPr>
      <w:rPr>
        <w:rFonts w:hint="default"/>
        <w:lang w:val="en-AU" w:eastAsia="en-AU" w:bidi="en-AU"/>
      </w:rPr>
    </w:lvl>
    <w:lvl w:ilvl="7" w:tplc="ADCA9932">
      <w:numFmt w:val="bullet"/>
      <w:lvlText w:val="•"/>
      <w:lvlJc w:val="left"/>
      <w:pPr>
        <w:ind w:left="6766" w:hanging="360"/>
      </w:pPr>
      <w:rPr>
        <w:rFonts w:hint="default"/>
        <w:lang w:val="en-AU" w:eastAsia="en-AU" w:bidi="en-AU"/>
      </w:rPr>
    </w:lvl>
    <w:lvl w:ilvl="8" w:tplc="C1E88BFE">
      <w:numFmt w:val="bullet"/>
      <w:lvlText w:val="•"/>
      <w:lvlJc w:val="left"/>
      <w:pPr>
        <w:ind w:left="7613" w:hanging="360"/>
      </w:pPr>
      <w:rPr>
        <w:rFonts w:hint="default"/>
        <w:lang w:val="en-AU" w:eastAsia="en-AU" w:bidi="en-AU"/>
      </w:rPr>
    </w:lvl>
  </w:abstractNum>
  <w:abstractNum w:abstractNumId="2" w15:restartNumberingAfterBreak="0">
    <w:nsid w:val="4153477E"/>
    <w:multiLevelType w:val="hybridMultilevel"/>
    <w:tmpl w:val="E166BCC0"/>
    <w:lvl w:ilvl="0" w:tplc="A07433E4">
      <w:start w:val="1"/>
      <w:numFmt w:val="lowerRoman"/>
      <w:lvlText w:val="(%1)"/>
      <w:lvlJc w:val="left"/>
      <w:pPr>
        <w:ind w:left="731" w:hanging="296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en-AU" w:eastAsia="en-AU" w:bidi="en-AU"/>
      </w:rPr>
    </w:lvl>
    <w:lvl w:ilvl="1" w:tplc="005C1B2C">
      <w:start w:val="1"/>
      <w:numFmt w:val="decimal"/>
      <w:lvlText w:val="%2."/>
      <w:lvlJc w:val="left"/>
      <w:pPr>
        <w:ind w:left="880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en-AU" w:eastAsia="en-AU" w:bidi="en-AU"/>
      </w:rPr>
    </w:lvl>
    <w:lvl w:ilvl="2" w:tplc="C78AB45C">
      <w:numFmt w:val="bullet"/>
      <w:lvlText w:val="•"/>
      <w:lvlJc w:val="left"/>
      <w:pPr>
        <w:ind w:left="1816" w:hanging="360"/>
      </w:pPr>
      <w:rPr>
        <w:rFonts w:hint="default"/>
        <w:lang w:val="en-AU" w:eastAsia="en-AU" w:bidi="en-AU"/>
      </w:rPr>
    </w:lvl>
    <w:lvl w:ilvl="3" w:tplc="B91CF43C">
      <w:numFmt w:val="bullet"/>
      <w:lvlText w:val="•"/>
      <w:lvlJc w:val="left"/>
      <w:pPr>
        <w:ind w:left="2752" w:hanging="360"/>
      </w:pPr>
      <w:rPr>
        <w:rFonts w:hint="default"/>
        <w:lang w:val="en-AU" w:eastAsia="en-AU" w:bidi="en-AU"/>
      </w:rPr>
    </w:lvl>
    <w:lvl w:ilvl="4" w:tplc="4B3003C8">
      <w:numFmt w:val="bullet"/>
      <w:lvlText w:val="•"/>
      <w:lvlJc w:val="left"/>
      <w:pPr>
        <w:ind w:left="3688" w:hanging="360"/>
      </w:pPr>
      <w:rPr>
        <w:rFonts w:hint="default"/>
        <w:lang w:val="en-AU" w:eastAsia="en-AU" w:bidi="en-AU"/>
      </w:rPr>
    </w:lvl>
    <w:lvl w:ilvl="5" w:tplc="8910C810">
      <w:numFmt w:val="bullet"/>
      <w:lvlText w:val="•"/>
      <w:lvlJc w:val="left"/>
      <w:pPr>
        <w:ind w:left="4625" w:hanging="360"/>
      </w:pPr>
      <w:rPr>
        <w:rFonts w:hint="default"/>
        <w:lang w:val="en-AU" w:eastAsia="en-AU" w:bidi="en-AU"/>
      </w:rPr>
    </w:lvl>
    <w:lvl w:ilvl="6" w:tplc="B482905A">
      <w:numFmt w:val="bullet"/>
      <w:lvlText w:val="•"/>
      <w:lvlJc w:val="left"/>
      <w:pPr>
        <w:ind w:left="5561" w:hanging="360"/>
      </w:pPr>
      <w:rPr>
        <w:rFonts w:hint="default"/>
        <w:lang w:val="en-AU" w:eastAsia="en-AU" w:bidi="en-AU"/>
      </w:rPr>
    </w:lvl>
    <w:lvl w:ilvl="7" w:tplc="403CA280">
      <w:numFmt w:val="bullet"/>
      <w:lvlText w:val="•"/>
      <w:lvlJc w:val="left"/>
      <w:pPr>
        <w:ind w:left="6497" w:hanging="360"/>
      </w:pPr>
      <w:rPr>
        <w:rFonts w:hint="default"/>
        <w:lang w:val="en-AU" w:eastAsia="en-AU" w:bidi="en-AU"/>
      </w:rPr>
    </w:lvl>
    <w:lvl w:ilvl="8" w:tplc="920203B2">
      <w:numFmt w:val="bullet"/>
      <w:lvlText w:val="•"/>
      <w:lvlJc w:val="left"/>
      <w:pPr>
        <w:ind w:left="7433" w:hanging="360"/>
      </w:pPr>
      <w:rPr>
        <w:rFonts w:hint="default"/>
        <w:lang w:val="en-AU" w:eastAsia="en-AU" w:bidi="en-AU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178E"/>
    <w:rsid w:val="007542B3"/>
    <w:rsid w:val="00F31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25AECA"/>
  <w15:docId w15:val="{EC6E2555-DEF3-405A-A1D0-676C57C40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n-AU" w:eastAsia="en-AU" w:bidi="en-AU"/>
    </w:rPr>
  </w:style>
  <w:style w:type="paragraph" w:styleId="Heading1">
    <w:name w:val="heading 1"/>
    <w:basedOn w:val="Normal"/>
    <w:uiPriority w:val="9"/>
    <w:qFormat/>
    <w:pPr>
      <w:ind w:left="138"/>
      <w:outlineLvl w:val="0"/>
    </w:pPr>
    <w:rPr>
      <w:rFonts w:ascii="Arial" w:eastAsia="Arial" w:hAnsi="Arial" w:cs="Arial"/>
      <w:b/>
      <w:bCs/>
    </w:rPr>
  </w:style>
  <w:style w:type="paragraph" w:styleId="Heading2">
    <w:name w:val="heading 2"/>
    <w:basedOn w:val="Normal"/>
    <w:uiPriority w:val="9"/>
    <w:unhideWhenUsed/>
    <w:qFormat/>
    <w:pPr>
      <w:ind w:left="138"/>
      <w:outlineLvl w:val="1"/>
    </w:pPr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880" w:hanging="360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a36a5a650d54f768f171f4d17b8b238 xmlns="814d62cb-2db6-4c25-ab62-b9075facbc11">
      <Terms xmlns="http://schemas.microsoft.com/office/infopath/2007/PartnerControls"/>
    </aa36a5a650d54f768f171f4d17b8b238>
    <j163382b748246d3b6e7caae71dbeeb0 xmlns="814d62cb-2db6-4c25-ab62-b9075facbc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Final</TermName>
          <TermId xmlns="http://schemas.microsoft.com/office/infopath/2007/PartnerControls">84d6b2d0-8498-4d62-bf46-bab38babbe9e</TermId>
        </TermInfo>
      </Terms>
    </j163382b748246d3b6e7caae71dbeeb0>
    <l003ee8eff60461aa1bd0027aba92ea4 xmlns="814d62cb-2db6-4c25-ab62-b9075facbc11">
      <Terms xmlns="http://schemas.microsoft.com/office/infopath/2007/PartnerControls"/>
    </l003ee8eff60461aa1bd0027aba92ea4>
    <b37d8d7e823543f58f89056343a9035c xmlns="814d62cb-2db6-4c25-ab62-b9075facbc11">
      <Terms xmlns="http://schemas.microsoft.com/office/infopath/2007/PartnerControls"/>
    </b37d8d7e823543f58f89056343a9035c>
    <p10c80fc2da942ae8f2ea9b33b6ea0ba xmlns="814d62cb-2db6-4c25-ab62-b9075facbc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Legal - ADI</TermName>
          <TermId xmlns="http://schemas.microsoft.com/office/infopath/2007/PartnerControls">652d8d2a-ab45-47b4-ac6e-fe6ac9299b39</TermId>
        </TermInfo>
        <TermInfo xmlns="http://schemas.microsoft.com/office/infopath/2007/PartnerControls">
          <TermName xmlns="http://schemas.microsoft.com/office/infopath/2007/PartnerControls">Legal - Insurance: General</TermName>
          <TermId xmlns="http://schemas.microsoft.com/office/infopath/2007/PartnerControls">8229dc1a-d7f2-47b2-844a-b026fed0c13d</TermId>
        </TermInfo>
        <TermInfo xmlns="http://schemas.microsoft.com/office/infopath/2007/PartnerControls">
          <TermName xmlns="http://schemas.microsoft.com/office/infopath/2007/PartnerControls">Legal - Insurance: Life</TermName>
          <TermId xmlns="http://schemas.microsoft.com/office/infopath/2007/PartnerControls">56f18b50-6605-4f3f-97e3-cad1cb5394e0</TermId>
        </TermInfo>
        <TermInfo xmlns="http://schemas.microsoft.com/office/infopath/2007/PartnerControls">
          <TermName xmlns="http://schemas.microsoft.com/office/infopath/2007/PartnerControls">Legal - Insurance: Health</TermName>
          <TermId xmlns="http://schemas.microsoft.com/office/infopath/2007/PartnerControls">21611e62-d688-4f0d-8807-02701cc43699</TermId>
        </TermInfo>
      </Terms>
    </p10c80fc2da942ae8f2ea9b33b6ea0ba>
    <_dlc_DocId xmlns="814d62cb-2db6-4c25-ab62-b9075facbc11">5JENXJJSCC7A-445999044-11426</_dlc_DocId>
    <TaxCatchAll xmlns="814d62cb-2db6-4c25-ab62-b9075facbc11">
      <Value>24</Value>
      <Value>83</Value>
      <Value>109</Value>
      <Value>26</Value>
      <Value>93</Value>
      <Value>58</Value>
      <Value>19</Value>
      <Value>229</Value>
    </TaxCatchAll>
    <_dlc_DocIdUrl xmlns="814d62cb-2db6-4c25-ab62-b9075facbc11">
      <Url>https://im/teams/LEGAL/_layouts/15/DocIdRedir.aspx?ID=5JENXJJSCC7A-445999044-11426</Url>
      <Description>5JENXJJSCC7A-445999044-11426</Description>
    </_dlc_DocIdUrl>
    <ka2715b9eb154114a4f57d7fbf82ec75 xmlns="814d62cb-2db6-4c25-ab62-b9075facbc11">
      <Terms xmlns="http://schemas.microsoft.com/office/infopath/2007/PartnerControls"/>
    </ka2715b9eb154114a4f57d7fbf82ec75>
    <i08e72d8ce2b4ffa9361f9f4e0a63abc xmlns="814d62cb-2db6-4c25-ab62-b9075facbc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2020</TermName>
          <TermId xmlns="http://schemas.microsoft.com/office/infopath/2007/PartnerControls">29ca90e3-c619-4296-b1bf-6e33e4d24a28</TermId>
        </TermInfo>
      </Terms>
    </i08e72d8ce2b4ffa9361f9f4e0a63abc>
    <i05115a133414b4dabee2531e4b46b67 xmlns="814d62cb-2db6-4c25-ab62-b9075facbc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Statutory instrument</TermName>
          <TermId xmlns="http://schemas.microsoft.com/office/infopath/2007/PartnerControls">fe68928c-5a9c-4caf-bc8c-6c18cedcb17f</TermId>
        </TermInfo>
      </Terms>
    </i05115a133414b4dabee2531e4b46b67>
    <h67caa35a4114acd8e15fe89b3f29f9e xmlns="814d62cb-2db6-4c25-ab62-b9075facbc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Legal instrument</TermName>
          <TermId xmlns="http://schemas.microsoft.com/office/infopath/2007/PartnerControls">71fd6ed3-d6d6-4975-ba99-bfe45802e734</TermId>
        </TermInfo>
      </Terms>
    </h67caa35a4114acd8e15fe89b3f29f9e>
    <d9a849fd1b8e46ada0321eb0681a10ee xmlns="814d62cb-2db6-4c25-ab62-b9075facbc11">
      <Terms xmlns="http://schemas.microsoft.com/office/infopath/2007/PartnerControls"/>
    </d9a849fd1b8e46ada0321eb0681a10ee>
    <APRAOwner xmlns="814d62cb-2db6-4c25-ab62-b9075facbc11">
      <UserInfo>
        <DisplayName/>
        <AccountId xsi:nil="true"/>
        <AccountType/>
      </UserInfo>
    </APRAOwner>
    <ic4067bd02f14cf3a95ad35878404a71 xmlns="814d62cb-2db6-4c25-ab62-b9075facbc11">
      <Terms xmlns="http://schemas.microsoft.com/office/infopath/2007/PartnerControls"/>
    </ic4067bd02f14cf3a95ad35878404a71>
    <APRASecurityClassification xmlns="814d62cb-2db6-4c25-ab62-b9075facbc11">OFFICIAL</APRASecurityClassification>
    <j724204a644741eb9f777fcb03fe8840 xmlns="814d62cb-2db6-4c25-ab62-b9075facbc11">
      <Terms xmlns="http://schemas.microsoft.com/office/infopath/2007/PartnerControls"/>
    </j724204a644741eb9f777fcb03fe8840>
    <APRAApprovalDate xmlns="814d62cb-2db6-4c25-ab62-b9075facbc11" xsi:nil="true"/>
    <k4bcc0d734474fea9fb713d9c415b4b0 xmlns="814d62cb-2db6-4c25-ab62-b9075facbc11">
      <Terms xmlns="http://schemas.microsoft.com/office/infopath/2007/PartnerControls"/>
    </k4bcc0d734474fea9fb713d9c415b4b0>
    <APRAKeywords xmlns="814d62cb-2db6-4c25-ab62-b9075facbc11" xsi:nil="true"/>
    <APRAApprovedBy xmlns="814d62cb-2db6-4c25-ab62-b9075facbc11">
      <UserInfo>
        <DisplayName/>
        <AccountId xsi:nil="true"/>
        <AccountType/>
      </UserInfo>
    </APRAApprovedBy>
    <APRAMeetingDate xmlns="814d62cb-2db6-4c25-ab62-b9075facbc11" xsi:nil="true"/>
    <APRAMeetingNumber xmlns="814d62cb-2db6-4c25-ab62-b9075facbc11" xsi:nil="true"/>
    <APRADate xmlns="814d62cb-2db6-4c25-ab62-b9075facbc11" xsi:nil="true"/>
    <pa005173035e41c3986b37b8e650f3ef xmlns="814d62cb-2db6-4c25-ab62-b9075facbc11">
      <Terms xmlns="http://schemas.microsoft.com/office/infopath/2007/PartnerControls"/>
    </pa005173035e41c3986b37b8e650f3ef>
    <APRADescription xmlns="814d62cb-2db6-4c25-ab62-b9075facbc11">Approval to hold a stake in a financial sector company of more than 20% - 9 of 2020</APRADescription>
    <APRAActivityID xmlns="814d62cb-2db6-4c25-ab62-b9075facbc11" xsi:nil="true"/>
    <APRADocScanCheck xmlns="814d62cb-2db6-4c25-ab62-b9075facbc11">false</APRADocScanCheck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SharedContentType xmlns="Microsoft.SharePoint.Taxonomy.ContentTypeSync" SourceId="8aef97a4-ded2-4e4a-9fbc-e666dae3ecd2" ContentTypeId="0x0101008CA7A4F8331B45C7B0D3158B4994D0CA02" PreviousValue="fals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Standard Content" ma:contentTypeID="0x0101008CA7A4F8331B45C7B0D3158B4994D0CA0200577EC0F5A1FBFC498F9A8436B963F8A6" ma:contentTypeVersion="65" ma:contentTypeDescription="Create a new document." ma:contentTypeScope="" ma:versionID="ed54913a58b13ec9a4f62e4f679bf43d">
  <xsd:schema xmlns:xsd="http://www.w3.org/2001/XMLSchema" xmlns:xs="http://www.w3.org/2001/XMLSchema" xmlns:p="http://schemas.microsoft.com/office/2006/metadata/properties" xmlns:ns1="814d62cb-2db6-4c25-ab62-b9075facbc11" targetNamespace="http://schemas.microsoft.com/office/2006/metadata/properties" ma:root="true" ma:fieldsID="7316c3dd8dea1b9faf1ddd38148a4490" ns1:_="">
    <xsd:import namespace="814d62cb-2db6-4c25-ab62-b9075facbc11"/>
    <xsd:element name="properties">
      <xsd:complexType>
        <xsd:sequence>
          <xsd:element name="documentManagement">
            <xsd:complexType>
              <xsd:all>
                <xsd:element ref="ns1:_dlc_DocIdUrl" minOccurs="0"/>
                <xsd:element ref="ns1:APRADescription" minOccurs="0"/>
                <xsd:element ref="ns1:APRAActivityID" minOccurs="0"/>
                <xsd:element ref="ns1:APRASecurityClassification"/>
                <xsd:element ref="ns1:APRAKeywords" minOccurs="0"/>
                <xsd:element ref="ns1:APRADate" minOccurs="0"/>
                <xsd:element ref="ns1:APRAOwner" minOccurs="0"/>
                <xsd:element ref="ns1:APRAApprovedBy" minOccurs="0"/>
                <xsd:element ref="ns1:APRAApprovalDate" minOccurs="0"/>
                <xsd:element ref="ns1:APRAEntityID" minOccurs="0"/>
                <xsd:element ref="ns1:APRAEntityName" minOccurs="0"/>
                <xsd:element ref="ns1:Received" minOccurs="0"/>
                <xsd:element ref="ns1:From-Address" minOccurs="0"/>
                <xsd:element ref="ns1:To-Address" minOccurs="0"/>
                <xsd:element ref="ns1:Attachment" minOccurs="0"/>
                <xsd:element ref="ns1:Conversation" minOccurs="0"/>
                <xsd:element ref="ns1:APRADocScanCheck" minOccurs="0"/>
                <xsd:element ref="ns1:j163382b748246d3b6e7caae71dbeeb0" minOccurs="0"/>
                <xsd:element ref="ns1:f284b4f8578a44cfae4f67a86df81119" minOccurs="0"/>
                <xsd:element ref="ns1:_dlc_DocIdPersistId" minOccurs="0"/>
                <xsd:element ref="ns1:i05115a133414b4dabee2531e4b46b67" minOccurs="0"/>
                <xsd:element ref="ns1:h67caa35a4114acd8e15fe89b3f29f9e" minOccurs="0"/>
                <xsd:element ref="ns1:pa005173035e41c3986b37b8e650f3ef" minOccurs="0"/>
                <xsd:element ref="ns1:p10c80fc2da942ae8f2ea9b33b6ea0ba" minOccurs="0"/>
                <xsd:element ref="ns1:ka2715b9eb154114a4f57d7fbf82ec75" minOccurs="0"/>
                <xsd:element ref="ns1:TaxCatchAll" minOccurs="0"/>
                <xsd:element ref="ns1:i08e72d8ce2b4ffa9361f9f4e0a63abc" minOccurs="0"/>
                <xsd:element ref="ns1:TaxCatchAllLabel" minOccurs="0"/>
                <xsd:element ref="ns1:ic4067bd02f14cf3a95ad35878404a71" minOccurs="0"/>
                <xsd:element ref="ns1:l003ee8eff60461aa1bd0027aba92ea4" minOccurs="0"/>
                <xsd:element ref="ns1:b37d8d7e823543f58f89056343a9035c" minOccurs="0"/>
                <xsd:element ref="ns1:_dlc_DocId" minOccurs="0"/>
                <xsd:element ref="ns1:aa36a5a650d54f768f171f4d17b8b238" minOccurs="0"/>
                <xsd:element ref="ns1:j724204a644741eb9f777fcb03fe8840" minOccurs="0"/>
                <xsd:element ref="ns1:m2df5fdf6d1643b4a596982762bb3d00" minOccurs="0"/>
                <xsd:element ref="ns1:k4bcc0d734474fea9fb713d9c415b4b0" minOccurs="0"/>
                <xsd:element ref="ns1:d9a849fd1b8e46ada0321eb0681a10ee" minOccurs="0"/>
                <xsd:element ref="ns1:APRAMeetingDate" minOccurs="0"/>
                <xsd:element ref="ns1:APRAMeeting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4d62cb-2db6-4c25-ab62-b9075facbc11" elementFormDefault="qualified">
    <xsd:import namespace="http://schemas.microsoft.com/office/2006/documentManagement/types"/>
    <xsd:import namespace="http://schemas.microsoft.com/office/infopath/2007/PartnerControls"/>
    <xsd:element name="_dlc_DocIdUrl" ma:index="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APRADescription" ma:index="3" nillable="true" ma:displayName="Description" ma:internalName="APRADescription">
      <xsd:simpleType>
        <xsd:restriction base="dms:Note"/>
      </xsd:simpleType>
    </xsd:element>
    <xsd:element name="APRAActivityID" ma:index="4" nillable="true" ma:displayName="Activity ID" ma:internalName="APRAActivityID" ma:readOnly="false">
      <xsd:simpleType>
        <xsd:restriction base="dms:Text"/>
      </xsd:simpleType>
    </xsd:element>
    <xsd:element name="APRASecurityClassification" ma:index="8" ma:displayName="Security classification" ma:default="OFFICIAL: Sensitive" ma:hidden="true" ma:internalName="APRASecurityClassification" ma:readOnly="false">
      <xsd:simpleType>
        <xsd:restriction base="dms:Choice">
          <xsd:enumeration value="OFFICIAL"/>
          <xsd:enumeration value="OFFICIAL: Sensitive"/>
          <xsd:enumeration value="OFFICIAL: Sensitive (APRA Act s56)"/>
          <xsd:enumeration value="OFFICIAL: Sensitive (Personal privacy)"/>
          <xsd:enumeration value="OFFICIAL: Sensitive (Legal privilege)"/>
          <xsd:enumeration value="PROTECTED"/>
          <xsd:enumeration value="PROTECTED (APRA Act s56)"/>
          <xsd:enumeration value="PROTECTED (Personal privacy)"/>
          <xsd:enumeration value="PROTECTED (Legal privilege)"/>
          <xsd:enumeration value="PROTECTED: CABINET"/>
          <xsd:enumeration value="PROTECTED: CABINET (APRA Act s56)"/>
          <xsd:enumeration value="PROTECTED: CABINET (Personal privacy)"/>
          <xsd:enumeration value="PROTECTED: CABINET (Legal privilege)"/>
          <xsd:enumeration value="UNCLASSIFIED"/>
          <xsd:enumeration value="DLM: For Official Use Only"/>
          <xsd:enumeration value="DLM: Sensitive"/>
          <xsd:enumeration value="DLM: Sensitive: Legal"/>
          <xsd:enumeration value="DLM: Sensitive: Personal"/>
          <xsd:enumeration value="PROTECTED: Sensitive: Cabinet"/>
          <xsd:enumeration value="UNOFFICIAL"/>
        </xsd:restriction>
      </xsd:simpleType>
    </xsd:element>
    <xsd:element name="APRAKeywords" ma:index="16" nillable="true" ma:displayName="Keywords" ma:internalName="APRAKeywords" ma:readOnly="false">
      <xsd:simpleType>
        <xsd:restriction base="dms:Text"/>
      </xsd:simpleType>
    </xsd:element>
    <xsd:element name="APRADate" ma:index="18" nillable="true" ma:displayName="Date" ma:format="DateOnly" ma:internalName="APRADate" ma:readOnly="false">
      <xsd:simpleType>
        <xsd:restriction base="dms:DateTime"/>
      </xsd:simpleType>
    </xsd:element>
    <xsd:element name="APRAOwner" ma:index="21" nillable="true" ma:displayName="Owner" ma:list="UserInfo" ma:internalName="APRAOwne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RAApprovedBy" ma:index="22" nillable="true" ma:displayName="Approved by" ma:list="UserInfo" ma:internalName="APRAApprovedBy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RAApprovalDate" ma:index="23" nillable="true" ma:displayName="Approval date" ma:format="DateOnly" ma:internalName="APRAApprovalDate" ma:readOnly="false">
      <xsd:simpleType>
        <xsd:restriction base="dms:DateTime"/>
      </xsd:simpleType>
    </xsd:element>
    <xsd:element name="APRAEntityID" ma:index="24" nillable="true" ma:displayName="Entity ID" ma:internalName="APRAEntityID" ma:readOnly="true">
      <xsd:simpleType>
        <xsd:restriction base="dms:Text"/>
      </xsd:simpleType>
    </xsd:element>
    <xsd:element name="APRAEntityName" ma:index="25" nillable="true" ma:displayName="Entity name" ma:internalName="APRAEntityName" ma:readOnly="true">
      <xsd:simpleType>
        <xsd:restriction base="dms:Text"/>
      </xsd:simpleType>
    </xsd:element>
    <xsd:element name="Received" ma:index="28" nillable="true" ma:displayName="Received" ma:format="DateTime" ma:internalName="Received" ma:readOnly="true">
      <xsd:simpleType>
        <xsd:restriction base="dms:DateTime"/>
      </xsd:simpleType>
    </xsd:element>
    <xsd:element name="From-Address" ma:index="29" nillable="true" ma:displayName="From-Address" ma:internalName="From_x002d_Address" ma:readOnly="true">
      <xsd:simpleType>
        <xsd:restriction base="dms:Text"/>
      </xsd:simpleType>
    </xsd:element>
    <xsd:element name="To-Address" ma:index="30" nillable="true" ma:displayName="To-Address" ma:internalName="To_x002d_Address" ma:readOnly="true">
      <xsd:simpleType>
        <xsd:restriction base="dms:Text"/>
      </xsd:simpleType>
    </xsd:element>
    <xsd:element name="Attachment" ma:index="31" nillable="true" ma:displayName="Attachment" ma:internalName="Attachment" ma:readOnly="true">
      <xsd:simpleType>
        <xsd:restriction base="dms:Boolean"/>
      </xsd:simpleType>
    </xsd:element>
    <xsd:element name="Conversation" ma:index="32" nillable="true" ma:displayName="Conversation" ma:internalName="Conversation" ma:readOnly="true">
      <xsd:simpleType>
        <xsd:restriction base="dms:Text"/>
      </xsd:simpleType>
    </xsd:element>
    <xsd:element name="APRADocScanCheck" ma:index="33" nillable="true" ma:displayName="Scanned document checked" ma:default="0" ma:internalName="APRADocScanCheck" ma:readOnly="false">
      <xsd:simpleType>
        <xsd:restriction base="dms:Boolean"/>
      </xsd:simpleType>
    </xsd:element>
    <xsd:element name="j163382b748246d3b6e7caae71dbeeb0" ma:index="34" ma:taxonomy="true" ma:internalName="j163382b748246d3b6e7caae71dbeeb0" ma:taxonomyFieldName="APRAStatus" ma:displayName="Status" ma:readOnly="false" ma:default="1;#Draft|0e1556d2-3fe8-443a-ada7-3620563b46b3" ma:fieldId="{3163382b-7482-46d3-b6e7-caae71dbeeb0}" ma:sspId="8aef97a4-ded2-4e4a-9fbc-e666dae3ecd2" ma:termSetId="7eb4e65e-417b-4c63-9676-ecbbffa46ff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284b4f8578a44cfae4f67a86df81119" ma:index="35" nillable="true" ma:taxonomy="true" ma:internalName="f284b4f8578a44cfae4f67a86df81119" ma:taxonomyFieldName="APRAReportingGroup" ma:displayName="Reporting group" ma:readOnly="true" ma:fieldId="{f284b4f8-578a-44cf-ae4f-67a86df81119}" ma:sspId="8aef97a4-ded2-4e4a-9fbc-e666dae3ecd2" ma:termSetId="c09f06e2-9097-495c-bd1d-5eef1197c3c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PersistId" ma:index="3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i05115a133414b4dabee2531e4b46b67" ma:index="39" ma:taxonomy="true" ma:internalName="i05115a133414b4dabee2531e4b46b67" ma:taxonomyFieldName="APRAActivity" ma:displayName="Activity" ma:readOnly="false" ma:fieldId="{205115a1-3341-4b4d-abee-2531e4b46b67}" ma:taxonomyMulti="true" ma:sspId="8aef97a4-ded2-4e4a-9fbc-e666dae3ecd2" ma:termSetId="0a2aee47-fbed-4b43-b934-0547b3421a8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67caa35a4114acd8e15fe89b3f29f9e" ma:index="40" ma:taxonomy="true" ma:internalName="h67caa35a4114acd8e15fe89b3f29f9e" ma:taxonomyFieldName="APRADocumentType" ma:displayName="Document type" ma:readOnly="false" ma:fieldId="{167caa35-a411-4acd-8e15-fe89b3f29f9e}" ma:taxonomyMulti="true" ma:sspId="8aef97a4-ded2-4e4a-9fbc-e666dae3ecd2" ma:termSetId="af1c35f7-5763-4cde-bc1a-b0c7e164f1e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a005173035e41c3986b37b8e650f3ef" ma:index="41" nillable="true" ma:taxonomy="true" ma:internalName="pa005173035e41c3986b37b8e650f3ef" ma:taxonomyFieldName="APRAExternalOrganisation" ma:displayName="External organisation" ma:readOnly="false" ma:fieldId="{9a005173-035e-41c3-986b-37b8e650f3ef}" ma:taxonomyMulti="true" ma:sspId="8aef97a4-ded2-4e4a-9fbc-e666dae3ecd2" ma:termSetId="8f5dd4ac-0a4b-4ffd-a2d2-a2e85755e1c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10c80fc2da942ae8f2ea9b33b6ea0ba" ma:index="43" nillable="true" ma:taxonomy="true" ma:internalName="p10c80fc2da942ae8f2ea9b33b6ea0ba" ma:taxonomyFieldName="APRACostCentre" ma:displayName="Cost Centre/Team" ma:readOnly="false" ma:fieldId="{910c80fc-2da9-42ae-8f2e-a9b33b6ea0ba}" ma:taxonomyMulti="true" ma:sspId="8aef97a4-ded2-4e4a-9fbc-e666dae3ecd2" ma:termSetId="f265c3b6-05fc-4e2c-ba60-4d4988c2d8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a2715b9eb154114a4f57d7fbf82ec75" ma:index="45" nillable="true" ma:taxonomy="true" ma:internalName="ka2715b9eb154114a4f57d7fbf82ec75" ma:taxonomyFieldName="APRAPeriod" ma:displayName="Period" ma:readOnly="false" ma:fieldId="{4a2715b9-eb15-4114-a4f5-7d7fbf82ec75}" ma:taxonomyMulti="true" ma:sspId="8aef97a4-ded2-4e4a-9fbc-e666dae3ecd2" ma:termSetId="1a5cf56a-d80d-4891-bac9-68519ce5a3a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46" nillable="true" ma:displayName="Taxonomy Catch All Column" ma:hidden="true" ma:list="{84347c30-9e0d-4c46-b2d7-e19e22f5828c}" ma:internalName="TaxCatchAll" ma:showField="CatchAllData" ma:web="75a71c27-8d66-4282-ae60-1bfc22a83b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08e72d8ce2b4ffa9361f9f4e0a63abc" ma:index="47" nillable="true" ma:taxonomy="true" ma:internalName="i08e72d8ce2b4ffa9361f9f4e0a63abc" ma:taxonomyFieldName="APRAYear" ma:displayName="Year" ma:readOnly="false" ma:fieldId="{208e72d8-ce2b-4ffa-9361-f9f4e0a63abc}" ma:taxonomyMulti="true" ma:sspId="8aef97a4-ded2-4e4a-9fbc-e666dae3ecd2" ma:termSetId="b4e5147a-ac61-437a-b431-73cf5e3f50b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48" nillable="true" ma:displayName="Taxonomy Catch All Column1" ma:hidden="true" ma:list="{84347c30-9e0d-4c46-b2d7-e19e22f5828c}" ma:internalName="TaxCatchAllLabel" ma:readOnly="true" ma:showField="CatchAllDataLabel" ma:web="75a71c27-8d66-4282-ae60-1bfc22a83b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c4067bd02f14cf3a95ad35878404a71" ma:index="49" nillable="true" ma:taxonomy="true" ma:internalName="ic4067bd02f14cf3a95ad35878404a71" ma:taxonomyFieldName="APRAIRTR" ma:displayName="Industry risk/thematic review" ma:readOnly="false" ma:fieldId="{2c4067bd-02f1-4cf3-a95a-d35878404a71}" ma:taxonomyMulti="true" ma:sspId="8aef97a4-ded2-4e4a-9fbc-e666dae3ecd2" ma:termSetId="6721df7c-916a-435f-a198-7feb96db397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003ee8eff60461aa1bd0027aba92ea4" ma:index="50" nillable="true" ma:taxonomy="true" ma:internalName="l003ee8eff60461aa1bd0027aba92ea4" ma:taxonomyFieldName="APRAIndustry" ma:displayName="Industry/Sector" ma:readOnly="false" ma:fieldId="{5003ee8e-ff60-461a-a1bd-0027aba92ea4}" ma:taxonomyMulti="true" ma:sspId="8aef97a4-ded2-4e4a-9fbc-e666dae3ecd2" ma:termSetId="d46a36ff-b81c-47a6-84c2-b6a574ca6a5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37d8d7e823543f58f89056343a9035c" ma:index="51" nillable="true" ma:taxonomy="true" ma:internalName="b37d8d7e823543f58f89056343a9035c" ma:taxonomyFieldName="APRALegislation" ma:displayName="Legislation" ma:readOnly="false" ma:fieldId="{b37d8d7e-8235-43f5-8f89-056343a9035c}" ma:taxonomyMulti="true" ma:sspId="8aef97a4-ded2-4e4a-9fbc-e666dae3ecd2" ma:termSetId="67e0a470-b4af-4691-908a-b900ee38db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5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aa36a5a650d54f768f171f4d17b8b238" ma:index="53" nillable="true" ma:taxonomy="true" ma:internalName="aa36a5a650d54f768f171f4d17b8b238" ma:taxonomyFieldName="APRAPRSG" ma:displayName="Prudential/Reporting Standards and Guidance" ma:readOnly="false" ma:fieldId="{aa36a5a6-50d5-4f76-8f17-1f4d17b8b238}" ma:taxonomyMulti="true" ma:sspId="8aef97a4-ded2-4e4a-9fbc-e666dae3ecd2" ma:termSetId="1abfbd64-a7ba-41ad-bd44-677dfc6b15d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724204a644741eb9f777fcb03fe8840" ma:index="55" nillable="true" ma:taxonomy="true" ma:internalName="j724204a644741eb9f777fcb03fe8840" ma:taxonomyFieldName="APRACategory" ma:displayName="Category" ma:readOnly="false" ma:fieldId="{3724204a-6447-41eb-9f77-7fcb03fe8840}" ma:taxonomyMulti="true" ma:sspId="8aef97a4-ded2-4e4a-9fbc-e666dae3ecd2" ma:termSetId="41464afd-e131-42da-a884-f3396a619f5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2df5fdf6d1643b4a596982762bb3d00" ma:index="56" nillable="true" ma:taxonomy="true" ma:internalName="m2df5fdf6d1643b4a596982762bb3d00" ma:taxonomyFieldName="APRAPeerGroup" ma:displayName="Peer group" ma:readOnly="true" ma:fieldId="{62df5fdf-6d16-43b4-a596-982762bb3d00}" ma:sspId="8aef97a4-ded2-4e4a-9fbc-e666dae3ecd2" ma:termSetId="c3795591-82c1-4a32-b59e-800e245eddf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4bcc0d734474fea9fb713d9c415b4b0" ma:index="57" nillable="true" ma:taxonomy="true" ma:internalName="k4bcc0d734474fea9fb713d9c415b4b0" ma:taxonomyFieldName="APRAEntityAdviceSupport" ma:displayName="Entity (advice/support)" ma:readOnly="false" ma:fieldId="{44bcc0d7-3447-4fea-9fb7-13d9c415b4b0}" ma:taxonomyMulti="true" ma:sspId="8aef97a4-ded2-4e4a-9fbc-e666dae3ecd2" ma:termSetId="65e4e273-0c24-4815-bb8d-38cd0e8111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9a849fd1b8e46ada0321eb0681a10ee" ma:index="59" nillable="true" ma:taxonomy="true" ma:internalName="d9a849fd1b8e46ada0321eb0681a10ee" ma:taxonomyFieldName="IT_x0020_system_x0020_type" ma:displayName="IT system type" ma:readOnly="false" ma:default="" ma:fieldId="{d9a849fd-1b8e-46ad-a032-1eb0681a10ee}" ma:sspId="8aef97a4-ded2-4e4a-9fbc-e666dae3ecd2" ma:termSetId="a68d55e5-4bde-43c7-bab2-2f4763c2c7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PRAMeetingDate" ma:index="61" nillable="true" ma:displayName="Meeting date" ma:format="DateOnly" ma:internalName="APRAMeetingDate" ma:readOnly="false">
      <xsd:simpleType>
        <xsd:restriction base="dms:DateTime"/>
      </xsd:simpleType>
    </xsd:element>
    <xsd:element name="APRAMeetingNumber" ma:index="62" nillable="true" ma:displayName="Meeting no." ma:internalName="APRAMeetingNumber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4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D18EE6-1E75-4728-AA09-39D650B05E0B}">
  <ds:schemaRefs>
    <ds:schemaRef ds:uri="http://schemas.microsoft.com/office/2006/documentManagement/types"/>
    <ds:schemaRef ds:uri="814d62cb-2db6-4c25-ab62-b9075facbc11"/>
    <ds:schemaRef ds:uri="http://schemas.microsoft.com/office/2006/metadata/properties"/>
    <ds:schemaRef ds:uri="http://www.w3.org/XML/1998/namespace"/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9156A6FB-B01E-4D84-9DEE-3116846F42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C794FB-4FD9-4137-BEB0-3BA28B20CDF6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71A870F-A724-4669-8B53-A23D56B46480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3500763C-95EE-46A7-875E-B970DBA798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4d62cb-2db6-4c25-ab62-b9075facbc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682</Words>
  <Characters>3343</Characters>
  <Application>Microsoft Office Word</Application>
  <DocSecurity>0</DocSecurity>
  <Lines>87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APRA</Company>
  <LinksUpToDate>false</LinksUpToDate>
  <CharactersWithSpaces>3985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Arch Capital Group Ltd - FSSA - 301220</dc:title>
  <cp:keywords> [SEC=OFFICIAL]</cp:keywords>
  <cp:lastModifiedBy>Michalis, Toni</cp:lastModifiedBy>
  <cp:revision>2</cp:revision>
  <dcterms:created xsi:type="dcterms:W3CDTF">2021-01-26T22:25:00Z</dcterms:created>
  <dcterms:modified xsi:type="dcterms:W3CDTF">2021-01-26T22:27:00Z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2020-12-30T00:00:00Z</vt:filetime>
  </property>
  <property fmtid="{D5CDD505-2E9C-101B-9397-08002B2CF9AE}" pid="3" name="LastSaved">
    <vt:filetime>2021-01-26T00:00:00Z</vt:filetime>
  </property>
  <property fmtid="{D5CDD505-2E9C-101B-9397-08002B2CF9AE}" pid="4" name="APRAPeriod">
    <vt:lpwstr/>
  </property>
  <property fmtid="{D5CDD505-2E9C-101B-9397-08002B2CF9AE}" pid="5" name="APRACostCentre">
    <vt:lpwstr>24;#Legal - ADI|652d8d2a-ab45-47b4-ac6e-fe6ac9299b39;#26;#Legal - Insurance: General|8229dc1a-d7f2-47b2-844a-b026fed0c13d;#83;#Legal - Insurance: Life|56f18b50-6605-4f3f-97e3-cad1cb5394e0;#93;#Legal - Insurance: Health|21611e62-d688-4f0d-8807-02701cc43699</vt:lpwstr>
  </property>
  <property fmtid="{D5CDD505-2E9C-101B-9397-08002B2CF9AE}" pid="6" name="APRALegislation">
    <vt:lpwstr/>
  </property>
  <property fmtid="{D5CDD505-2E9C-101B-9397-08002B2CF9AE}" pid="7" name="APRAYear">
    <vt:lpwstr>229;#2020|29ca90e3-c619-4296-b1bf-6e33e4d24a28</vt:lpwstr>
  </property>
  <property fmtid="{D5CDD505-2E9C-101B-9397-08002B2CF9AE}" pid="8" name="APRAIndustry">
    <vt:lpwstr/>
  </property>
  <property fmtid="{D5CDD505-2E9C-101B-9397-08002B2CF9AE}" pid="9" name="ContentTypeId">
    <vt:lpwstr>0x0101008CA7A4F8331B45C7B0D3158B4994D0CA0200577EC0F5A1FBFC498F9A8436B963F8A6</vt:lpwstr>
  </property>
  <property fmtid="{D5CDD505-2E9C-101B-9397-08002B2CF9AE}" pid="10" name="_dlc_DocIdItemGuid">
    <vt:lpwstr>dc2a3458-0cbe-4dfc-8abe-435be54fc3d2</vt:lpwstr>
  </property>
  <property fmtid="{D5CDD505-2E9C-101B-9397-08002B2CF9AE}" pid="11" name="APRAPRSG">
    <vt:lpwstr/>
  </property>
  <property fmtid="{D5CDD505-2E9C-101B-9397-08002B2CF9AE}" pid="12" name="IsLocked">
    <vt:lpwstr>False</vt:lpwstr>
  </property>
  <property fmtid="{D5CDD505-2E9C-101B-9397-08002B2CF9AE}" pid="13" name="APRAStatus">
    <vt:lpwstr>19;#Final|84d6b2d0-8498-4d62-bf46-bab38babbe9e</vt:lpwstr>
  </property>
  <property fmtid="{D5CDD505-2E9C-101B-9397-08002B2CF9AE}" pid="14" name="PM_ProtectiveMarkingImage_Header">
    <vt:lpwstr>C:\Program Files\Common Files\janusNET Shared\janusSEAL\Images\DocumentSlashBlue.png</vt:lpwstr>
  </property>
  <property fmtid="{D5CDD505-2E9C-101B-9397-08002B2CF9AE}" pid="15" name="PM_Caveats_Count">
    <vt:lpwstr>0</vt:lpwstr>
  </property>
  <property fmtid="{D5CDD505-2E9C-101B-9397-08002B2CF9AE}" pid="16" name="PM_DisplayValueSecClassificationWithQualifier">
    <vt:lpwstr>OFFICIAL</vt:lpwstr>
  </property>
  <property fmtid="{D5CDD505-2E9C-101B-9397-08002B2CF9AE}" pid="17" name="PM_Qualifier">
    <vt:lpwstr/>
  </property>
  <property fmtid="{D5CDD505-2E9C-101B-9397-08002B2CF9AE}" pid="18" name="PM_SecurityClassification">
    <vt:lpwstr>OFFICIAL</vt:lpwstr>
  </property>
  <property fmtid="{D5CDD505-2E9C-101B-9397-08002B2CF9AE}" pid="19" name="PM_InsertionValue">
    <vt:lpwstr>OFFICIAL</vt:lpwstr>
  </property>
  <property fmtid="{D5CDD505-2E9C-101B-9397-08002B2CF9AE}" pid="20" name="PM_Originating_FileId">
    <vt:lpwstr>A2277EC6144D4EC0AC5646DCA56E27F3</vt:lpwstr>
  </property>
  <property fmtid="{D5CDD505-2E9C-101B-9397-08002B2CF9AE}" pid="21" name="PM_ProtectiveMarkingValue_Footer">
    <vt:lpwstr>OFFICIAL</vt:lpwstr>
  </property>
  <property fmtid="{D5CDD505-2E9C-101B-9397-08002B2CF9AE}" pid="22" name="PM_Originator_Hash_SHA1">
    <vt:lpwstr>C3AD57350F36D8E1BD75F8F67CB06D435C9C43CA</vt:lpwstr>
  </property>
  <property fmtid="{D5CDD505-2E9C-101B-9397-08002B2CF9AE}" pid="23" name="PM_OriginationTimeStamp">
    <vt:lpwstr>2021-01-26T22:27:02Z</vt:lpwstr>
  </property>
  <property fmtid="{D5CDD505-2E9C-101B-9397-08002B2CF9AE}" pid="24" name="PM_ProtectiveMarkingValue_Header">
    <vt:lpwstr>OFFICIAL</vt:lpwstr>
  </property>
  <property fmtid="{D5CDD505-2E9C-101B-9397-08002B2CF9AE}" pid="25" name="PM_ProtectiveMarkingImage_Footer">
    <vt:lpwstr>C:\Program Files\Common Files\janusNET Shared\janusSEAL\Images\DocumentSlashBlue.png</vt:lpwstr>
  </property>
  <property fmtid="{D5CDD505-2E9C-101B-9397-08002B2CF9AE}" pid="26" name="PM_Namespace">
    <vt:lpwstr>gov.au</vt:lpwstr>
  </property>
  <property fmtid="{D5CDD505-2E9C-101B-9397-08002B2CF9AE}" pid="27" name="PM_Version">
    <vt:lpwstr>2018.3</vt:lpwstr>
  </property>
  <property fmtid="{D5CDD505-2E9C-101B-9397-08002B2CF9AE}" pid="28" name="PM_Note">
    <vt:lpwstr/>
  </property>
  <property fmtid="{D5CDD505-2E9C-101B-9397-08002B2CF9AE}" pid="29" name="PM_Markers">
    <vt:lpwstr/>
  </property>
  <property fmtid="{D5CDD505-2E9C-101B-9397-08002B2CF9AE}" pid="30" name="PM_Hash_Version">
    <vt:lpwstr>2018.0</vt:lpwstr>
  </property>
  <property fmtid="{D5CDD505-2E9C-101B-9397-08002B2CF9AE}" pid="31" name="PM_Hash_Salt_Prev">
    <vt:lpwstr>4427C4760DE0EFB20737998A73E460C0</vt:lpwstr>
  </property>
  <property fmtid="{D5CDD505-2E9C-101B-9397-08002B2CF9AE}" pid="32" name="PM_Hash_Salt">
    <vt:lpwstr>0EC9A6C21CC01B4172EEAE959EF3B670</vt:lpwstr>
  </property>
  <property fmtid="{D5CDD505-2E9C-101B-9397-08002B2CF9AE}" pid="33" name="PM_Hash_SHA1">
    <vt:lpwstr>22AF293D469C0AB76F15180685DCED43E8CA43D6</vt:lpwstr>
  </property>
  <property fmtid="{D5CDD505-2E9C-101B-9397-08002B2CF9AE}" pid="34" name="PM_SecurityClassification_Prev">
    <vt:lpwstr>OFFICIAL</vt:lpwstr>
  </property>
  <property fmtid="{D5CDD505-2E9C-101B-9397-08002B2CF9AE}" pid="35" name="PM_Qualifier_Prev">
    <vt:lpwstr/>
  </property>
  <property fmtid="{D5CDD505-2E9C-101B-9397-08002B2CF9AE}" pid="36" name="IT system type">
    <vt:lpwstr/>
  </property>
  <property fmtid="{D5CDD505-2E9C-101B-9397-08002B2CF9AE}" pid="37" name="APRACategory">
    <vt:lpwstr/>
  </property>
  <property fmtid="{D5CDD505-2E9C-101B-9397-08002B2CF9AE}" pid="38" name="APRADocumentType">
    <vt:lpwstr>58;#Legal instrument|71fd6ed3-d6d6-4975-ba99-bfe45802e734</vt:lpwstr>
  </property>
  <property fmtid="{D5CDD505-2E9C-101B-9397-08002B2CF9AE}" pid="39" name="APRAActivity">
    <vt:lpwstr>109;#Statutory instrument|fe68928c-5a9c-4caf-bc8c-6c18cedcb17f</vt:lpwstr>
  </property>
  <property fmtid="{D5CDD505-2E9C-101B-9397-08002B2CF9AE}" pid="40" name="APRAEntityAdviceSupport">
    <vt:lpwstr/>
  </property>
  <property fmtid="{D5CDD505-2E9C-101B-9397-08002B2CF9AE}" pid="41" name="APRAExternalOrganisation">
    <vt:lpwstr/>
  </property>
  <property fmtid="{D5CDD505-2E9C-101B-9397-08002B2CF9AE}" pid="42" name="APRAIRTR">
    <vt:lpwstr/>
  </property>
  <property fmtid="{D5CDD505-2E9C-101B-9397-08002B2CF9AE}" pid="43" name="RecordPoint_WorkflowType">
    <vt:lpwstr>ActiveSubmitStub</vt:lpwstr>
  </property>
  <property fmtid="{D5CDD505-2E9C-101B-9397-08002B2CF9AE}" pid="44" name="RecordPoint_ActiveItemSiteId">
    <vt:lpwstr>{88691c01-5bbb-4215-adc0-66cb7065b0af}</vt:lpwstr>
  </property>
  <property fmtid="{D5CDD505-2E9C-101B-9397-08002B2CF9AE}" pid="45" name="RecordPoint_ActiveItemListId">
    <vt:lpwstr>{0e59e171-09d8-4401-800a-327154450cb3}</vt:lpwstr>
  </property>
  <property fmtid="{D5CDD505-2E9C-101B-9397-08002B2CF9AE}" pid="46" name="RecordPoint_ActiveItemUniqueId">
    <vt:lpwstr>{dc2a3458-0cbe-4dfc-8abe-435be54fc3d2}</vt:lpwstr>
  </property>
  <property fmtid="{D5CDD505-2E9C-101B-9397-08002B2CF9AE}" pid="47" name="RecordPoint_ActiveItemWebId">
    <vt:lpwstr>{75a71c27-8d66-4282-ae60-1bfc22a83be1}</vt:lpwstr>
  </property>
</Properties>
</file>