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C65F" w14:textId="1A6FBC96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439D22" wp14:editId="7DEF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F25E" w14:textId="77777777" w:rsidR="00715914" w:rsidRPr="00E500D4" w:rsidRDefault="00715914" w:rsidP="00715914">
      <w:pPr>
        <w:rPr>
          <w:sz w:val="19"/>
        </w:rPr>
      </w:pPr>
    </w:p>
    <w:p w14:paraId="429AE168" w14:textId="480791BF" w:rsidR="00554826" w:rsidRPr="00690D49" w:rsidRDefault="00515D19" w:rsidP="00554826">
      <w:pPr>
        <w:pStyle w:val="ShortT"/>
      </w:pPr>
      <w:r w:rsidRPr="00515D19">
        <w:t>Competition and Consumer (Industry Code</w:t>
      </w:r>
      <w:r w:rsidRPr="00515D19">
        <w:rPr>
          <w:bCs/>
        </w:rPr>
        <w:t>—Port Terminal Access (Bulk Wheat)</w:t>
      </w:r>
      <w:r w:rsidR="00EA7AAE">
        <w:rPr>
          <w:bCs/>
        </w:rPr>
        <w:t>)</w:t>
      </w:r>
      <w:r w:rsidRPr="0082076F">
        <w:rPr>
          <w:bCs/>
          <w:i/>
        </w:rPr>
        <w:t xml:space="preserve"> </w:t>
      </w:r>
      <w:r w:rsidR="00554826" w:rsidRPr="00690D49">
        <w:t>(</w:t>
      </w:r>
      <w:r w:rsidR="00DD7F14" w:rsidRPr="00DD7F14">
        <w:t>ADM Trading Australia Pty Ltd,</w:t>
      </w:r>
      <w:r w:rsidR="00F12A62" w:rsidRPr="00DD7F14">
        <w:t xml:space="preserve"> </w:t>
      </w:r>
      <w:r w:rsidR="0082076F" w:rsidRPr="00DD7F14">
        <w:t>Port Pirie</w:t>
      </w:r>
      <w:r w:rsidR="00554826" w:rsidRPr="00690D49">
        <w:t xml:space="preserve">) </w:t>
      </w:r>
      <w:r w:rsidR="0082076F">
        <w:t>Determination</w:t>
      </w:r>
      <w:r w:rsidR="00554826" w:rsidRPr="00690D49">
        <w:t xml:space="preserve"> </w:t>
      </w:r>
      <w:r w:rsidR="00F12A62" w:rsidRPr="00690D49">
        <w:t>2021</w:t>
      </w:r>
    </w:p>
    <w:p w14:paraId="4AC623C7" w14:textId="30930BC4" w:rsidR="005E0012" w:rsidRPr="005E0012" w:rsidRDefault="00F12A62" w:rsidP="005E0012">
      <w:pPr>
        <w:pStyle w:val="SignCoverPageStart"/>
        <w:spacing w:before="240"/>
        <w:ind w:right="91"/>
        <w:rPr>
          <w:szCs w:val="22"/>
        </w:rPr>
      </w:pPr>
      <w:r w:rsidRPr="00690D49">
        <w:rPr>
          <w:szCs w:val="22"/>
        </w:rPr>
        <w:t>The Australian Competition and Consumer Commission</w:t>
      </w:r>
      <w:r w:rsidR="00554826" w:rsidRPr="00690D49">
        <w:rPr>
          <w:szCs w:val="22"/>
        </w:rPr>
        <w:t xml:space="preserve"> </w:t>
      </w:r>
      <w:r w:rsidR="00CD4FC6">
        <w:rPr>
          <w:szCs w:val="22"/>
        </w:rPr>
        <w:t>makes the following determination</w:t>
      </w:r>
      <w:r w:rsidR="003F72A0">
        <w:rPr>
          <w:szCs w:val="22"/>
        </w:rPr>
        <w:t xml:space="preserve"> under subclause 5(2) of Schedule 1 to the </w:t>
      </w:r>
      <w:r w:rsidR="003F72A0" w:rsidRPr="00530136">
        <w:rPr>
          <w:i/>
          <w:szCs w:val="22"/>
        </w:rPr>
        <w:t>Competition and Consumer (Industry Code—Port Terminal Access (Bulk Wheat)) Regulation 2014</w:t>
      </w:r>
      <w:r w:rsidR="003F72A0">
        <w:rPr>
          <w:szCs w:val="22"/>
        </w:rPr>
        <w:t xml:space="preserve"> and </w:t>
      </w:r>
      <w:r w:rsidR="00530136">
        <w:rPr>
          <w:szCs w:val="22"/>
        </w:rPr>
        <w:t xml:space="preserve">subparagraph </w:t>
      </w:r>
      <w:proofErr w:type="gramStart"/>
      <w:r w:rsidR="00530136">
        <w:rPr>
          <w:szCs w:val="22"/>
        </w:rPr>
        <w:t>51AE</w:t>
      </w:r>
      <w:r w:rsidR="00412AB3">
        <w:rPr>
          <w:szCs w:val="22"/>
        </w:rPr>
        <w:t>(</w:t>
      </w:r>
      <w:proofErr w:type="gramEnd"/>
      <w:r w:rsidR="00412AB3">
        <w:rPr>
          <w:szCs w:val="22"/>
        </w:rPr>
        <w:t>1D)(b</w:t>
      </w:r>
      <w:r w:rsidR="00530136">
        <w:rPr>
          <w:szCs w:val="22"/>
        </w:rPr>
        <w:t>)(</w:t>
      </w:r>
      <w:proofErr w:type="spellStart"/>
      <w:r w:rsidR="00530136">
        <w:rPr>
          <w:szCs w:val="22"/>
        </w:rPr>
        <w:t>i</w:t>
      </w:r>
      <w:proofErr w:type="spellEnd"/>
      <w:r w:rsidR="00530136">
        <w:rPr>
          <w:szCs w:val="22"/>
        </w:rPr>
        <w:t xml:space="preserve">) of the </w:t>
      </w:r>
      <w:r w:rsidR="00530136" w:rsidRPr="00530136">
        <w:rPr>
          <w:i/>
          <w:szCs w:val="22"/>
        </w:rPr>
        <w:t>Competition and Consumer Act 2010</w:t>
      </w:r>
      <w:r w:rsidR="005E0012">
        <w:rPr>
          <w:szCs w:val="22"/>
        </w:rPr>
        <w:t>.</w:t>
      </w:r>
    </w:p>
    <w:p w14:paraId="3E626092" w14:textId="080E0D07" w:rsidR="0053013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0136">
        <w:rPr>
          <w:szCs w:val="22"/>
        </w:rPr>
        <w:t>:</w:t>
      </w:r>
      <w:r w:rsidRPr="00001A63">
        <w:rPr>
          <w:szCs w:val="22"/>
        </w:rPr>
        <w:tab/>
      </w:r>
      <w:r w:rsidR="007741AA">
        <w:rPr>
          <w:szCs w:val="22"/>
        </w:rPr>
        <w:t xml:space="preserve">21 </w:t>
      </w:r>
      <w:bookmarkStart w:id="0" w:name="_GoBack"/>
      <w:bookmarkEnd w:id="0"/>
      <w:r w:rsidR="004941DC">
        <w:rPr>
          <w:szCs w:val="22"/>
        </w:rPr>
        <w:t>September 2021</w:t>
      </w:r>
    </w:p>
    <w:p w14:paraId="39DFED95" w14:textId="1D1CF339" w:rsidR="00530136" w:rsidRDefault="00412AB3" w:rsidP="004941DC">
      <w:pPr>
        <w:keepNext/>
        <w:spacing w:before="300" w:line="240" w:lineRule="atLeast"/>
        <w:ind w:right="397"/>
        <w:jc w:val="right"/>
        <w:rPr>
          <w:szCs w:val="22"/>
        </w:rPr>
      </w:pPr>
      <w:r>
        <w:rPr>
          <w:szCs w:val="22"/>
        </w:rPr>
        <w:br/>
      </w:r>
      <w:r w:rsidR="009C69D9">
        <w:rPr>
          <w:szCs w:val="22"/>
        </w:rPr>
        <w:br/>
      </w:r>
      <w:r>
        <w:rPr>
          <w:szCs w:val="22"/>
        </w:rPr>
        <w:br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  <w:t xml:space="preserve"> [Signed]</w:t>
      </w:r>
    </w:p>
    <w:p w14:paraId="147BA77B" w14:textId="77777777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Rodney Graham Sims</w:t>
      </w:r>
    </w:p>
    <w:p w14:paraId="66D4E4C2" w14:textId="469B7633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Chair</w:t>
      </w:r>
    </w:p>
    <w:p w14:paraId="1058E6D5" w14:textId="77777777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Australian Competition and Consumer Commission</w:t>
      </w:r>
    </w:p>
    <w:p w14:paraId="2E5770B2" w14:textId="0757443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05D555" w14:textId="3C3D33CF" w:rsidR="00F6696E" w:rsidRDefault="00F12A62" w:rsidP="00D0645C">
      <w:pPr>
        <w:keepNext/>
        <w:pBdr>
          <w:bottom w:val="single" w:sz="4" w:space="1" w:color="auto"/>
        </w:pBdr>
        <w:tabs>
          <w:tab w:val="left" w:pos="3402"/>
        </w:tabs>
        <w:spacing w:before="1440" w:line="300" w:lineRule="atLeast"/>
        <w:ind w:right="397"/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690D49">
        <w:rPr>
          <w:szCs w:val="22"/>
        </w:rPr>
        <w:t>Australian Competition and Consumer Commission</w:t>
      </w:r>
    </w:p>
    <w:p w14:paraId="3D3E81CE" w14:textId="77777777" w:rsidR="00554826" w:rsidRPr="00554826" w:rsidRDefault="00554826" w:rsidP="00D0645C">
      <w:pPr>
        <w:pStyle w:val="ActHead5"/>
        <w:ind w:left="0" w:firstLine="0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72F5F481" w14:textId="65EC8E72" w:rsidR="00554826" w:rsidRPr="00E101E7" w:rsidRDefault="00554826" w:rsidP="00EA7AAE">
      <w:pPr>
        <w:pStyle w:val="subsection"/>
        <w:rPr>
          <w:b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A7AAE" w:rsidRPr="00EA7AAE">
        <w:rPr>
          <w:i/>
        </w:rPr>
        <w:t>Competition and Consumer (Industry Code</w:t>
      </w:r>
      <w:r w:rsidR="00EA7AAE" w:rsidRPr="00EA7AAE">
        <w:rPr>
          <w:bCs/>
          <w:i/>
        </w:rPr>
        <w:t>—Port Terminal Access (Bulk Wheat)</w:t>
      </w:r>
      <w:proofErr w:type="gramStart"/>
      <w:r w:rsidR="00EA7AAE" w:rsidRPr="00EA7AAE">
        <w:rPr>
          <w:bCs/>
          <w:i/>
        </w:rPr>
        <w:t>)</w:t>
      </w:r>
      <w:r w:rsidR="00EA7AAE" w:rsidRPr="00EA7AAE">
        <w:rPr>
          <w:i/>
        </w:rPr>
        <w:t>(</w:t>
      </w:r>
      <w:proofErr w:type="gramEnd"/>
      <w:r w:rsidR="00EA7AAE" w:rsidRPr="00EA7AAE">
        <w:rPr>
          <w:i/>
        </w:rPr>
        <w:t>ADM Trading Australia Pty Ltd, Port Pirie) Determination 2021</w:t>
      </w:r>
      <w:r w:rsidR="00E101E7">
        <w:t>.</w:t>
      </w:r>
    </w:p>
    <w:p w14:paraId="60B1E4D5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23A4B5D8" w14:textId="5D677365" w:rsidR="003767E2" w:rsidRDefault="005E0012" w:rsidP="00690D49">
      <w:pPr>
        <w:pStyle w:val="subsection"/>
      </w:pPr>
      <w:bookmarkStart w:id="4" w:name="_Toc454512515"/>
      <w:r>
        <w:tab/>
      </w:r>
      <w:r>
        <w:tab/>
        <w:t>This instrument</w:t>
      </w:r>
      <w:r w:rsidR="00690D49">
        <w:t xml:space="preserve"> commences </w:t>
      </w:r>
      <w:r w:rsidR="00412AB3">
        <w:t>at the start of the day after it is registered on the Federal Register of Legislation.</w:t>
      </w:r>
      <w:r w:rsidR="00690D49">
        <w:t xml:space="preserve"> </w:t>
      </w:r>
    </w:p>
    <w:p w14:paraId="4B9A8289" w14:textId="1EB46B81" w:rsidR="009E5920" w:rsidRPr="003C34AA" w:rsidRDefault="009E5920" w:rsidP="00690D49">
      <w:pPr>
        <w:pStyle w:val="subsection"/>
        <w:rPr>
          <w:sz w:val="18"/>
          <w:szCs w:val="18"/>
        </w:rPr>
      </w:pPr>
      <w:r>
        <w:tab/>
      </w:r>
      <w:r>
        <w:tab/>
      </w:r>
      <w:r w:rsidRPr="003C34AA">
        <w:rPr>
          <w:sz w:val="18"/>
          <w:szCs w:val="18"/>
        </w:rPr>
        <w:t>Note: Th</w:t>
      </w:r>
      <w:r w:rsidR="00412AB3">
        <w:rPr>
          <w:sz w:val="18"/>
          <w:szCs w:val="18"/>
        </w:rPr>
        <w:t>e Federal Register of Legislation may be accessed free of charge at www.legislation.gov.au</w:t>
      </w:r>
      <w:r w:rsidRPr="003C34AA">
        <w:rPr>
          <w:sz w:val="18"/>
          <w:szCs w:val="18"/>
        </w:rPr>
        <w:t xml:space="preserve">. </w:t>
      </w:r>
    </w:p>
    <w:p w14:paraId="751FA726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693D3BB3" w14:textId="41E78B29" w:rsidR="00D7469B" w:rsidRPr="00D7469B" w:rsidRDefault="005E0012" w:rsidP="00D7469B">
      <w:pPr>
        <w:pStyle w:val="subsection"/>
        <w:rPr>
          <w:szCs w:val="22"/>
        </w:rPr>
      </w:pPr>
      <w:r>
        <w:tab/>
      </w:r>
      <w:r>
        <w:tab/>
        <w:t xml:space="preserve">This instrument </w:t>
      </w:r>
      <w:r w:rsidR="00554826" w:rsidRPr="009C2562">
        <w:t xml:space="preserve">is made under </w:t>
      </w:r>
      <w:r w:rsidR="0082076F">
        <w:t>sub</w:t>
      </w:r>
      <w:r w:rsidR="00690D49">
        <w:t xml:space="preserve">clause 5(2) of </w:t>
      </w:r>
      <w:r w:rsidR="007E5F06">
        <w:rPr>
          <w:szCs w:val="22"/>
        </w:rPr>
        <w:t xml:space="preserve">Schedule 1 to </w:t>
      </w:r>
      <w:r w:rsidR="007E5F06" w:rsidRPr="005E0012">
        <w:rPr>
          <w:szCs w:val="22"/>
        </w:rPr>
        <w:t xml:space="preserve">the </w:t>
      </w:r>
      <w:r w:rsidR="007E5F06" w:rsidRPr="005E0012">
        <w:rPr>
          <w:i/>
          <w:iCs/>
          <w:szCs w:val="22"/>
        </w:rPr>
        <w:t>Competition and Consumer (Industry Code—Port Terminal Acces</w:t>
      </w:r>
      <w:r w:rsidR="007E5F06">
        <w:rPr>
          <w:i/>
          <w:iCs/>
          <w:szCs w:val="22"/>
        </w:rPr>
        <w:t>s (Bulk Wheat)) Regulation 2014</w:t>
      </w:r>
      <w:r w:rsidR="00412AB3">
        <w:rPr>
          <w:iCs/>
          <w:szCs w:val="22"/>
        </w:rPr>
        <w:t xml:space="preserve"> and </w:t>
      </w:r>
      <w:r w:rsidR="00412AB3">
        <w:rPr>
          <w:szCs w:val="22"/>
        </w:rPr>
        <w:t xml:space="preserve">subparagraph </w:t>
      </w:r>
      <w:proofErr w:type="gramStart"/>
      <w:r w:rsidR="00412AB3">
        <w:rPr>
          <w:szCs w:val="22"/>
        </w:rPr>
        <w:t>51AE(</w:t>
      </w:r>
      <w:proofErr w:type="gramEnd"/>
      <w:r w:rsidR="00412AB3">
        <w:rPr>
          <w:szCs w:val="22"/>
        </w:rPr>
        <w:t>1D)(b)(</w:t>
      </w:r>
      <w:proofErr w:type="spellStart"/>
      <w:r w:rsidR="00412AB3">
        <w:rPr>
          <w:szCs w:val="22"/>
        </w:rPr>
        <w:t>i</w:t>
      </w:r>
      <w:proofErr w:type="spellEnd"/>
      <w:r w:rsidR="00412AB3">
        <w:rPr>
          <w:szCs w:val="22"/>
        </w:rPr>
        <w:t xml:space="preserve">) of the </w:t>
      </w:r>
      <w:r w:rsidR="00412AB3" w:rsidRPr="00530136">
        <w:rPr>
          <w:i/>
          <w:szCs w:val="22"/>
        </w:rPr>
        <w:t>Competition and Consumer Act 2010</w:t>
      </w:r>
      <w:r w:rsidR="007E5F06">
        <w:rPr>
          <w:szCs w:val="22"/>
        </w:rPr>
        <w:t xml:space="preserve">. </w:t>
      </w:r>
    </w:p>
    <w:p w14:paraId="23A29079" w14:textId="77777777" w:rsidR="005E0012" w:rsidRPr="005E0012" w:rsidRDefault="00554826" w:rsidP="005E0012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2E8D42B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C45D26D" w14:textId="5DA36BC2" w:rsidR="00DD7F14" w:rsidRDefault="00DD7F14" w:rsidP="00554826">
      <w:pPr>
        <w:pStyle w:val="Definition"/>
        <w:rPr>
          <w:color w:val="000000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>ACCC</w:t>
      </w:r>
      <w:r>
        <w:rPr>
          <w:color w:val="000000"/>
          <w:szCs w:val="22"/>
          <w:shd w:val="clear" w:color="auto" w:fill="FFFFFF"/>
        </w:rPr>
        <w:t> means the Australian Competition and Consumer Commission.</w:t>
      </w:r>
    </w:p>
    <w:p w14:paraId="6169E4A4" w14:textId="1820DFE8" w:rsidR="000A0506" w:rsidRPr="00226F28" w:rsidRDefault="000A0506" w:rsidP="00554826">
      <w:pPr>
        <w:pStyle w:val="Definition"/>
        <w:rPr>
          <w:i/>
        </w:rPr>
      </w:pPr>
      <w:proofErr w:type="gramStart"/>
      <w:r>
        <w:rPr>
          <w:b/>
          <w:bCs/>
          <w:i/>
          <w:iCs/>
          <w:color w:val="000000"/>
          <w:szCs w:val="22"/>
          <w:shd w:val="clear" w:color="auto" w:fill="FFFFFF"/>
        </w:rPr>
        <w:t>bulk</w:t>
      </w:r>
      <w:proofErr w:type="gramEnd"/>
      <w:r>
        <w:rPr>
          <w:b/>
          <w:bCs/>
          <w:i/>
          <w:iCs/>
          <w:color w:val="000000"/>
          <w:szCs w:val="22"/>
          <w:shd w:val="clear" w:color="auto" w:fill="FFFFFF"/>
        </w:rPr>
        <w:t xml:space="preserve"> wheat </w:t>
      </w:r>
      <w:r>
        <w:rPr>
          <w:color w:val="000000"/>
          <w:szCs w:val="22"/>
          <w:shd w:val="clear" w:color="auto" w:fill="FFFFFF"/>
        </w:rPr>
        <w:t>means wheat to be loaded onto a ship for export but does not include wheat to be exported in a bag or container that is not capable of holding more than 50 tonnes of wheat.</w:t>
      </w:r>
    </w:p>
    <w:p w14:paraId="1C392E0D" w14:textId="76D9E099" w:rsidR="00E40D76" w:rsidRDefault="00E40D76" w:rsidP="00554826">
      <w:pPr>
        <w:pStyle w:val="Definition"/>
      </w:pPr>
      <w:r>
        <w:rPr>
          <w:b/>
          <w:bCs/>
          <w:i/>
          <w:iCs/>
          <w:color w:val="000000"/>
          <w:szCs w:val="22"/>
          <w:shd w:val="clear" w:color="auto" w:fill="FFFFFF"/>
        </w:rPr>
        <w:t xml:space="preserve">Code </w:t>
      </w:r>
      <w:r>
        <w:rPr>
          <w:bCs/>
          <w:iCs/>
          <w:color w:val="000000"/>
          <w:szCs w:val="22"/>
          <w:shd w:val="clear" w:color="auto" w:fill="FFFFFF"/>
        </w:rPr>
        <w:t xml:space="preserve">means the </w:t>
      </w:r>
      <w:r>
        <w:rPr>
          <w:i/>
        </w:rPr>
        <w:t>Port Terminal Access (Bulk Wheat) Code of Conduct</w:t>
      </w:r>
      <w:r w:rsidR="00412AB3">
        <w:t xml:space="preserve"> as set out in Schedule 1 to the </w:t>
      </w:r>
      <w:r w:rsidR="00412AB3" w:rsidRPr="005E0012">
        <w:rPr>
          <w:i/>
          <w:iCs/>
          <w:szCs w:val="22"/>
        </w:rPr>
        <w:t>Competition and Consumer (Industry Code—Port Terminal Acces</w:t>
      </w:r>
      <w:r w:rsidR="00412AB3">
        <w:rPr>
          <w:i/>
          <w:iCs/>
          <w:szCs w:val="22"/>
        </w:rPr>
        <w:t>s (Bulk Wheat)) Regulation 2014</w:t>
      </w:r>
      <w:r w:rsidR="007C6D61">
        <w:t>.</w:t>
      </w:r>
      <w:r>
        <w:t xml:space="preserve"> </w:t>
      </w:r>
    </w:p>
    <w:p w14:paraId="1F8A380F" w14:textId="65B0BC51" w:rsidR="000A0506" w:rsidRDefault="000A0506" w:rsidP="00554826">
      <w:pPr>
        <w:pStyle w:val="Definition"/>
      </w:pPr>
      <w:proofErr w:type="gramStart"/>
      <w:r>
        <w:rPr>
          <w:b/>
          <w:bCs/>
          <w:i/>
          <w:iCs/>
          <w:color w:val="000000"/>
          <w:szCs w:val="22"/>
          <w:shd w:val="clear" w:color="auto" w:fill="FFFFFF"/>
        </w:rPr>
        <w:t>entity</w:t>
      </w:r>
      <w:proofErr w:type="gramEnd"/>
      <w:r>
        <w:rPr>
          <w:b/>
          <w:bCs/>
          <w:i/>
          <w:iCs/>
          <w:color w:val="000000"/>
          <w:szCs w:val="22"/>
          <w:shd w:val="clear" w:color="auto" w:fill="FFFFFF"/>
        </w:rPr>
        <w:t> </w:t>
      </w:r>
      <w:r>
        <w:rPr>
          <w:color w:val="000000"/>
          <w:szCs w:val="22"/>
          <w:shd w:val="clear" w:color="auto" w:fill="FFFFFF"/>
        </w:rPr>
        <w:t>has the meaning given by section 64A of the </w:t>
      </w:r>
      <w:r>
        <w:rPr>
          <w:i/>
          <w:iCs/>
          <w:color w:val="000000"/>
          <w:szCs w:val="22"/>
          <w:shd w:val="clear" w:color="auto" w:fill="FFFFFF"/>
        </w:rPr>
        <w:t>Corporations Act 2001</w:t>
      </w:r>
      <w:r>
        <w:rPr>
          <w:color w:val="000000"/>
          <w:szCs w:val="22"/>
          <w:shd w:val="clear" w:color="auto" w:fill="FFFFFF"/>
        </w:rPr>
        <w:t>.</w:t>
      </w:r>
    </w:p>
    <w:p w14:paraId="2B710D62" w14:textId="77777777" w:rsidR="000A0506" w:rsidRDefault="000A0506" w:rsidP="000A0506">
      <w:pPr>
        <w:pStyle w:val="Definition"/>
        <w:rPr>
          <w:color w:val="000000"/>
          <w:szCs w:val="22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zCs w:val="22"/>
          <w:shd w:val="clear" w:color="auto" w:fill="FFFFFF"/>
        </w:rPr>
        <w:t>exempt</w:t>
      </w:r>
      <w:proofErr w:type="gramEnd"/>
      <w:r>
        <w:rPr>
          <w:b/>
          <w:bCs/>
          <w:i/>
          <w:iCs/>
          <w:color w:val="000000"/>
          <w:szCs w:val="22"/>
          <w:shd w:val="clear" w:color="auto" w:fill="FFFFFF"/>
        </w:rPr>
        <w:t xml:space="preserve"> service provider</w:t>
      </w:r>
      <w:r>
        <w:rPr>
          <w:color w:val="000000"/>
          <w:szCs w:val="22"/>
          <w:shd w:val="clear" w:color="auto" w:fill="FFFFFF"/>
        </w:rPr>
        <w:t xml:space="preserve"> means a port terminal service provider exempted under clause 5 of the Code. </w:t>
      </w:r>
    </w:p>
    <w:p w14:paraId="2B1B2632" w14:textId="77777777" w:rsidR="000A0506" w:rsidRDefault="000A0506" w:rsidP="000A0506">
      <w:pPr>
        <w:pStyle w:val="Definition"/>
        <w:rPr>
          <w:color w:val="000000"/>
          <w:szCs w:val="22"/>
          <w:shd w:val="clear" w:color="auto" w:fill="FFFFFF"/>
        </w:rPr>
      </w:pPr>
      <w:proofErr w:type="gramStart"/>
      <w:r>
        <w:rPr>
          <w:b/>
          <w:bCs/>
          <w:i/>
          <w:iCs/>
          <w:color w:val="000000"/>
          <w:szCs w:val="22"/>
          <w:shd w:val="clear" w:color="auto" w:fill="FFFFFF"/>
        </w:rPr>
        <w:t>exporter</w:t>
      </w:r>
      <w:proofErr w:type="gramEnd"/>
      <w:r>
        <w:rPr>
          <w:color w:val="000000"/>
          <w:szCs w:val="22"/>
          <w:shd w:val="clear" w:color="auto" w:fill="FFFFFF"/>
        </w:rPr>
        <w:t> means an entity seeking access to, or using, port terminal services for the purpose of exporting bulk wheat.</w:t>
      </w:r>
    </w:p>
    <w:p w14:paraId="4B950B7A" w14:textId="77777777" w:rsid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terminal facility</w:t>
      </w:r>
      <w:r>
        <w:rPr>
          <w:rFonts w:eastAsia="Times New Roman" w:cs="Times New Roman"/>
          <w:color w:val="000000"/>
          <w:szCs w:val="22"/>
          <w:lang w:eastAsia="en-AU"/>
        </w:rPr>
        <w:t> means a ship loader that is:</w:t>
      </w:r>
    </w:p>
    <w:p w14:paraId="2FE633D1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at a port; and</w:t>
      </w:r>
    </w:p>
    <w:p w14:paraId="2D5EB35E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capable of handling bulk wheat;</w:t>
      </w:r>
    </w:p>
    <w:p w14:paraId="2513D9D8" w14:textId="77777777" w:rsidR="000A0506" w:rsidRDefault="000A0506" w:rsidP="001A44D2">
      <w:pPr>
        <w:ind w:left="1134"/>
      </w:pPr>
      <w:proofErr w:type="gramStart"/>
      <w:r>
        <w:t>and</w:t>
      </w:r>
      <w:proofErr w:type="gramEnd"/>
      <w:r>
        <w:t xml:space="preserve"> includes any of the following facilities, situated at the port and associated with the ship loader, that are capable of handling bulk wheat:</w:t>
      </w:r>
    </w:p>
    <w:p w14:paraId="0598EBE5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an intake/</w:t>
      </w:r>
      <w:proofErr w:type="spellStart"/>
      <w:r>
        <w:t>receival</w:t>
      </w:r>
      <w:proofErr w:type="spellEnd"/>
      <w:r>
        <w:t xml:space="preserve"> facility;</w:t>
      </w:r>
    </w:p>
    <w:p w14:paraId="569E5B0D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 grain storage facility;</w:t>
      </w:r>
    </w:p>
    <w:p w14:paraId="1417D7AB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 weighing facility;</w:t>
      </w:r>
    </w:p>
    <w:p w14:paraId="71B97BB5" w14:textId="77777777" w:rsidR="000A0506" w:rsidRDefault="000A0506" w:rsidP="000A0506">
      <w:pPr>
        <w:pStyle w:val="ListParagraph"/>
        <w:numPr>
          <w:ilvl w:val="0"/>
          <w:numId w:val="25"/>
        </w:numPr>
      </w:pPr>
      <w:proofErr w:type="gramStart"/>
      <w:r>
        <w:lastRenderedPageBreak/>
        <w:t>a</w:t>
      </w:r>
      <w:proofErr w:type="gramEnd"/>
      <w:r>
        <w:t xml:space="preserve"> shipping belt.</w:t>
      </w:r>
    </w:p>
    <w:p w14:paraId="73CBBE9E" w14:textId="77777777" w:rsid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terminal service</w:t>
      </w:r>
      <w:r>
        <w:rPr>
          <w:rFonts w:eastAsia="Times New Roman" w:cs="Times New Roman"/>
          <w:color w:val="000000"/>
          <w:szCs w:val="22"/>
          <w:lang w:eastAsia="en-AU"/>
        </w:rPr>
        <w:t> means a service (within the meaning of Part IIIA of the 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Competition and Consumer Act 2010</w:t>
      </w:r>
      <w:r>
        <w:rPr>
          <w:rFonts w:eastAsia="Times New Roman" w:cs="Times New Roman"/>
          <w:color w:val="000000"/>
          <w:szCs w:val="22"/>
          <w:lang w:eastAsia="en-AU"/>
        </w:rPr>
        <w:t>) provided by means of a port terminal facility, and includes the use of a port terminal facility.</w:t>
      </w:r>
    </w:p>
    <w:p w14:paraId="0DC33B0D" w14:textId="789BA87F" w:rsidR="000A0506" w:rsidRP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terminal service provider</w:t>
      </w:r>
      <w:r>
        <w:rPr>
          <w:rFonts w:eastAsia="Times New Roman" w:cs="Times New Roman"/>
          <w:color w:val="000000"/>
          <w:szCs w:val="22"/>
          <w:lang w:eastAsia="en-AU"/>
        </w:rPr>
        <w:t> means the owner or operator of a port terminal facility that is used, or is to be used, to provide a port terminal service.</w:t>
      </w:r>
    </w:p>
    <w:p w14:paraId="6F882D91" w14:textId="235EE130" w:rsidR="00554826" w:rsidRPr="00DD7F14" w:rsidRDefault="00824B60" w:rsidP="00554826">
      <w:pPr>
        <w:pStyle w:val="ActHead5"/>
      </w:pPr>
      <w:bookmarkStart w:id="6" w:name="_Toc454512517"/>
      <w:proofErr w:type="gramStart"/>
      <w:r>
        <w:t>5</w:t>
      </w:r>
      <w:r w:rsidR="00554826" w:rsidRPr="00DD7F14">
        <w:t xml:space="preserve">  </w:t>
      </w:r>
      <w:bookmarkEnd w:id="6"/>
      <w:r w:rsidR="00DD7F14" w:rsidRPr="00DD7F14">
        <w:t>Determination</w:t>
      </w:r>
      <w:proofErr w:type="gramEnd"/>
      <w:r w:rsidR="00AF1197">
        <w:t xml:space="preserve"> </w:t>
      </w:r>
    </w:p>
    <w:p w14:paraId="56491214" w14:textId="2BED936F" w:rsidR="00DD7F14" w:rsidRDefault="00DD7F14" w:rsidP="00DD7F14">
      <w:pPr>
        <w:pStyle w:val="subsection"/>
      </w:pPr>
      <w:r w:rsidRPr="00DD7F14">
        <w:tab/>
      </w:r>
      <w:r w:rsidRPr="00DD7F14">
        <w:tab/>
        <w:t xml:space="preserve">Under subclause 5(2) of the Code, the </w:t>
      </w:r>
      <w:r w:rsidR="00497D7E">
        <w:t>ACCC</w:t>
      </w:r>
      <w:r w:rsidRPr="00DD7F14">
        <w:t xml:space="preserve"> determines that ADM Trading Australia Pty Ltd </w:t>
      </w:r>
      <w:r w:rsidR="00FC298A">
        <w:t xml:space="preserve">(ABN 92 126 806 979) </w:t>
      </w:r>
      <w:r w:rsidRPr="00DD7F14">
        <w:t xml:space="preserve">is an exempt service provider of port terminal services provided by means of its port terminal facility at Port Pirie, South Australia. </w:t>
      </w:r>
    </w:p>
    <w:p w14:paraId="15172DC5" w14:textId="30DBEB18" w:rsidR="00A75FE9" w:rsidRDefault="00DD7F14" w:rsidP="00D0645C">
      <w:pPr>
        <w:pStyle w:val="subsection"/>
      </w:pPr>
      <w:r>
        <w:tab/>
      </w:r>
    </w:p>
    <w:sectPr w:rsidR="00A75FE9" w:rsidSect="00D34C2F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07F8" w14:textId="77777777" w:rsidR="00E94CB4" w:rsidRDefault="00E94CB4" w:rsidP="00715914">
      <w:pPr>
        <w:spacing w:line="240" w:lineRule="auto"/>
      </w:pPr>
      <w:r>
        <w:separator/>
      </w:r>
    </w:p>
  </w:endnote>
  <w:endnote w:type="continuationSeparator" w:id="0">
    <w:p w14:paraId="1A54696D" w14:textId="77777777" w:rsidR="00E94CB4" w:rsidRDefault="00E94C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BA2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451DE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62DC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A7D29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17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46986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7C5DB1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DBF15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C73B8F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ED7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E0AD95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FEBC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494B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17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B35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FBBD87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4002E4" w14:textId="77777777" w:rsidR="0072147A" w:rsidRDefault="0072147A" w:rsidP="00A369E3">
          <w:pPr>
            <w:rPr>
              <w:sz w:val="18"/>
            </w:rPr>
          </w:pPr>
        </w:p>
      </w:tc>
    </w:tr>
  </w:tbl>
  <w:p w14:paraId="146B4B4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126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1231A3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0002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3554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B4E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B0FAE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BBE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9099E63" w14:textId="77777777" w:rsidTr="00A87A58">
      <w:tc>
        <w:tcPr>
          <w:tcW w:w="365" w:type="pct"/>
        </w:tcPr>
        <w:p w14:paraId="728C6136" w14:textId="2780C858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7A3BB9" w14:textId="6AFA7FA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4C2F">
            <w:rPr>
              <w:i/>
              <w:noProof/>
              <w:sz w:val="18"/>
            </w:rPr>
            <w:t>Competition and Consumer (Industry Code—Port Terminal Access (Bulk Wheat)) (ADM Trading Australia Pty Ltd, Port Pirie)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51D94A" w14:textId="3F97746A" w:rsidR="008C2EAC" w:rsidRDefault="001A44D2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C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1A4E89" w14:textId="77777777" w:rsidTr="00A87A58">
      <w:tc>
        <w:tcPr>
          <w:tcW w:w="5000" w:type="pct"/>
          <w:gridSpan w:val="3"/>
        </w:tcPr>
        <w:p w14:paraId="210DFFC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9439E0F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D5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A06C1D0" w14:textId="77777777" w:rsidTr="00A87A58">
      <w:tc>
        <w:tcPr>
          <w:tcW w:w="947" w:type="pct"/>
        </w:tcPr>
        <w:p w14:paraId="3CDEDC8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BE183B" w14:textId="7030960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41AA">
            <w:rPr>
              <w:i/>
              <w:noProof/>
              <w:sz w:val="18"/>
            </w:rPr>
            <w:t>Competition and Consumer (Industry Code—Port Terminal Access (Bulk Wheat)) (ADM Trading Australia Pty Ltd, Port Pirie)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B46155" w14:textId="6859403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41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0AC479" w14:textId="77777777" w:rsidTr="00A87A58">
      <w:tc>
        <w:tcPr>
          <w:tcW w:w="5000" w:type="pct"/>
          <w:gridSpan w:val="3"/>
        </w:tcPr>
        <w:p w14:paraId="60460A6C" w14:textId="77777777" w:rsidR="008C2EAC" w:rsidRDefault="008C2EAC" w:rsidP="000850AC">
          <w:pPr>
            <w:rPr>
              <w:sz w:val="18"/>
            </w:rPr>
          </w:pPr>
        </w:p>
      </w:tc>
    </w:tr>
  </w:tbl>
  <w:p w14:paraId="0A203DB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F517" w14:textId="77777777" w:rsidR="00E94CB4" w:rsidRDefault="00E94CB4" w:rsidP="00715914">
      <w:pPr>
        <w:spacing w:line="240" w:lineRule="auto"/>
      </w:pPr>
      <w:r>
        <w:separator/>
      </w:r>
    </w:p>
  </w:footnote>
  <w:footnote w:type="continuationSeparator" w:id="0">
    <w:p w14:paraId="28832398" w14:textId="77777777" w:rsidR="00E94CB4" w:rsidRDefault="00E94C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69B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C14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56EC" w14:textId="77777777" w:rsidR="004E1307" w:rsidRDefault="004E1307" w:rsidP="00715914">
    <w:pPr>
      <w:rPr>
        <w:sz w:val="20"/>
      </w:rPr>
    </w:pPr>
  </w:p>
  <w:p w14:paraId="416B6AB6" w14:textId="77777777" w:rsidR="004E1307" w:rsidRDefault="004E1307" w:rsidP="00715914">
    <w:pPr>
      <w:rPr>
        <w:sz w:val="20"/>
      </w:rPr>
    </w:pPr>
  </w:p>
  <w:p w14:paraId="50E98CD3" w14:textId="77777777" w:rsidR="004E1307" w:rsidRPr="007A1328" w:rsidRDefault="004E1307" w:rsidP="00715914">
    <w:pPr>
      <w:rPr>
        <w:sz w:val="20"/>
      </w:rPr>
    </w:pPr>
  </w:p>
  <w:p w14:paraId="2ACC6A26" w14:textId="77777777" w:rsidR="004E1307" w:rsidRPr="007A1328" w:rsidRDefault="004E1307" w:rsidP="00715914">
    <w:pPr>
      <w:rPr>
        <w:b/>
        <w:sz w:val="24"/>
      </w:rPr>
    </w:pPr>
  </w:p>
  <w:p w14:paraId="7F10F2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DCD0" w14:textId="77777777" w:rsidR="004E1307" w:rsidRPr="007A1328" w:rsidRDefault="004E1307" w:rsidP="00715914">
    <w:pPr>
      <w:jc w:val="right"/>
      <w:rPr>
        <w:sz w:val="20"/>
      </w:rPr>
    </w:pPr>
  </w:p>
  <w:p w14:paraId="617CDCF2" w14:textId="77777777" w:rsidR="004E1307" w:rsidRPr="007A1328" w:rsidRDefault="004E1307" w:rsidP="00715914">
    <w:pPr>
      <w:jc w:val="right"/>
      <w:rPr>
        <w:sz w:val="20"/>
      </w:rPr>
    </w:pPr>
  </w:p>
  <w:p w14:paraId="0E351166" w14:textId="77777777" w:rsidR="004E1307" w:rsidRPr="007A1328" w:rsidRDefault="004E1307" w:rsidP="00715914">
    <w:pPr>
      <w:jc w:val="right"/>
      <w:rPr>
        <w:sz w:val="20"/>
      </w:rPr>
    </w:pPr>
  </w:p>
  <w:p w14:paraId="24E93599" w14:textId="77777777" w:rsidR="004E1307" w:rsidRPr="007A1328" w:rsidRDefault="004E1307" w:rsidP="00715914">
    <w:pPr>
      <w:jc w:val="right"/>
      <w:rPr>
        <w:b/>
        <w:sz w:val="24"/>
      </w:rPr>
    </w:pPr>
  </w:p>
  <w:p w14:paraId="21B9E34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34446"/>
    <w:multiLevelType w:val="hybridMultilevel"/>
    <w:tmpl w:val="ABA20B76"/>
    <w:lvl w:ilvl="0" w:tplc="1592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BD55A3"/>
    <w:multiLevelType w:val="hybridMultilevel"/>
    <w:tmpl w:val="71AC58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AD0"/>
    <w:multiLevelType w:val="hybridMultilevel"/>
    <w:tmpl w:val="A7805F88"/>
    <w:lvl w:ilvl="0" w:tplc="FA44A9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6F3F"/>
    <w:multiLevelType w:val="hybridMultilevel"/>
    <w:tmpl w:val="6AFA8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031EA7"/>
    <w:multiLevelType w:val="hybridMultilevel"/>
    <w:tmpl w:val="443AD6D8"/>
    <w:lvl w:ilvl="0" w:tplc="89EA7710">
      <w:start w:val="1"/>
      <w:numFmt w:val="lowerLetter"/>
      <w:lvlText w:val="(%1)"/>
      <w:lvlJc w:val="left"/>
      <w:pPr>
        <w:ind w:left="1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0" w:hanging="360"/>
      </w:pPr>
    </w:lvl>
    <w:lvl w:ilvl="2" w:tplc="0C09001B" w:tentative="1">
      <w:start w:val="1"/>
      <w:numFmt w:val="lowerRoman"/>
      <w:lvlText w:val="%3."/>
      <w:lvlJc w:val="right"/>
      <w:pPr>
        <w:ind w:left="2960" w:hanging="180"/>
      </w:pPr>
    </w:lvl>
    <w:lvl w:ilvl="3" w:tplc="0C09000F" w:tentative="1">
      <w:start w:val="1"/>
      <w:numFmt w:val="decimal"/>
      <w:lvlText w:val="%4."/>
      <w:lvlJc w:val="left"/>
      <w:pPr>
        <w:ind w:left="3680" w:hanging="360"/>
      </w:pPr>
    </w:lvl>
    <w:lvl w:ilvl="4" w:tplc="0C090019" w:tentative="1">
      <w:start w:val="1"/>
      <w:numFmt w:val="lowerLetter"/>
      <w:lvlText w:val="%5."/>
      <w:lvlJc w:val="left"/>
      <w:pPr>
        <w:ind w:left="4400" w:hanging="360"/>
      </w:pPr>
    </w:lvl>
    <w:lvl w:ilvl="5" w:tplc="0C09001B" w:tentative="1">
      <w:start w:val="1"/>
      <w:numFmt w:val="lowerRoman"/>
      <w:lvlText w:val="%6."/>
      <w:lvlJc w:val="right"/>
      <w:pPr>
        <w:ind w:left="5120" w:hanging="180"/>
      </w:pPr>
    </w:lvl>
    <w:lvl w:ilvl="6" w:tplc="0C09000F" w:tentative="1">
      <w:start w:val="1"/>
      <w:numFmt w:val="decimal"/>
      <w:lvlText w:val="%7."/>
      <w:lvlJc w:val="left"/>
      <w:pPr>
        <w:ind w:left="5840" w:hanging="360"/>
      </w:pPr>
    </w:lvl>
    <w:lvl w:ilvl="7" w:tplc="0C090019" w:tentative="1">
      <w:start w:val="1"/>
      <w:numFmt w:val="lowerLetter"/>
      <w:lvlText w:val="%8."/>
      <w:lvlJc w:val="left"/>
      <w:pPr>
        <w:ind w:left="6560" w:hanging="360"/>
      </w:pPr>
    </w:lvl>
    <w:lvl w:ilvl="8" w:tplc="0C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 w15:restartNumberingAfterBreak="0">
    <w:nsid w:val="58A73ACB"/>
    <w:multiLevelType w:val="hybridMultilevel"/>
    <w:tmpl w:val="80CED480"/>
    <w:lvl w:ilvl="0" w:tplc="CE5E87C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C5A3CF2"/>
    <w:multiLevelType w:val="hybridMultilevel"/>
    <w:tmpl w:val="33B4E19A"/>
    <w:lvl w:ilvl="0" w:tplc="CE5E87C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1F37366"/>
    <w:multiLevelType w:val="hybridMultilevel"/>
    <w:tmpl w:val="AA146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9520D"/>
    <w:multiLevelType w:val="hybridMultilevel"/>
    <w:tmpl w:val="8E54D01C"/>
    <w:lvl w:ilvl="0" w:tplc="6F440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397"/>
    <w:multiLevelType w:val="hybridMultilevel"/>
    <w:tmpl w:val="AA146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B49A2"/>
    <w:multiLevelType w:val="hybridMultilevel"/>
    <w:tmpl w:val="4FEEC98E"/>
    <w:lvl w:ilvl="0" w:tplc="CE5E8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20"/>
  </w:num>
  <w:num w:numId="17">
    <w:abstractNumId w:val="22"/>
  </w:num>
  <w:num w:numId="18">
    <w:abstractNumId w:val="15"/>
  </w:num>
  <w:num w:numId="19">
    <w:abstractNumId w:val="21"/>
  </w:num>
  <w:num w:numId="20">
    <w:abstractNumId w:val="10"/>
  </w:num>
  <w:num w:numId="21">
    <w:abstractNumId w:val="19"/>
  </w:num>
  <w:num w:numId="22">
    <w:abstractNumId w:val="23"/>
  </w:num>
  <w:num w:numId="23">
    <w:abstractNumId w:val="18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A"/>
    <w:rsid w:val="00004174"/>
    <w:rsid w:val="00004470"/>
    <w:rsid w:val="000136AF"/>
    <w:rsid w:val="0002458A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506"/>
    <w:rsid w:val="000B15CD"/>
    <w:rsid w:val="000B35EB"/>
    <w:rsid w:val="000D05EF"/>
    <w:rsid w:val="000E2261"/>
    <w:rsid w:val="000E4768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4573"/>
    <w:rsid w:val="001937DD"/>
    <w:rsid w:val="001939E1"/>
    <w:rsid w:val="00194C3E"/>
    <w:rsid w:val="00195382"/>
    <w:rsid w:val="00196D64"/>
    <w:rsid w:val="001A44D2"/>
    <w:rsid w:val="001B2CB6"/>
    <w:rsid w:val="001C61C5"/>
    <w:rsid w:val="001C69C4"/>
    <w:rsid w:val="001D37EF"/>
    <w:rsid w:val="001E3590"/>
    <w:rsid w:val="001E6454"/>
    <w:rsid w:val="001E7407"/>
    <w:rsid w:val="001F5D5E"/>
    <w:rsid w:val="001F6219"/>
    <w:rsid w:val="001F6CD4"/>
    <w:rsid w:val="00206C4D"/>
    <w:rsid w:val="00215AF1"/>
    <w:rsid w:val="00226F28"/>
    <w:rsid w:val="00232163"/>
    <w:rsid w:val="002321E8"/>
    <w:rsid w:val="00232984"/>
    <w:rsid w:val="0024010F"/>
    <w:rsid w:val="00240749"/>
    <w:rsid w:val="00243018"/>
    <w:rsid w:val="002564A4"/>
    <w:rsid w:val="00264EC4"/>
    <w:rsid w:val="0026736C"/>
    <w:rsid w:val="00281308"/>
    <w:rsid w:val="00284719"/>
    <w:rsid w:val="00290D7D"/>
    <w:rsid w:val="00297ECB"/>
    <w:rsid w:val="002A17DA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34AA"/>
    <w:rsid w:val="003C6231"/>
    <w:rsid w:val="003D0BFE"/>
    <w:rsid w:val="003D5700"/>
    <w:rsid w:val="003E341B"/>
    <w:rsid w:val="003E4D00"/>
    <w:rsid w:val="003F72A0"/>
    <w:rsid w:val="004116CD"/>
    <w:rsid w:val="00412AB3"/>
    <w:rsid w:val="00417EB9"/>
    <w:rsid w:val="00424436"/>
    <w:rsid w:val="00424CA9"/>
    <w:rsid w:val="004276DF"/>
    <w:rsid w:val="00431E9B"/>
    <w:rsid w:val="00432790"/>
    <w:rsid w:val="004379E3"/>
    <w:rsid w:val="0044015E"/>
    <w:rsid w:val="0044291A"/>
    <w:rsid w:val="00467661"/>
    <w:rsid w:val="00472DBE"/>
    <w:rsid w:val="00474A19"/>
    <w:rsid w:val="00477830"/>
    <w:rsid w:val="00487764"/>
    <w:rsid w:val="00487795"/>
    <w:rsid w:val="004941DC"/>
    <w:rsid w:val="00496F97"/>
    <w:rsid w:val="00497D7E"/>
    <w:rsid w:val="004A1ABE"/>
    <w:rsid w:val="004B6C48"/>
    <w:rsid w:val="004C4E59"/>
    <w:rsid w:val="004C6809"/>
    <w:rsid w:val="004E063A"/>
    <w:rsid w:val="004E1307"/>
    <w:rsid w:val="004E7BEC"/>
    <w:rsid w:val="00505D3D"/>
    <w:rsid w:val="00506AF6"/>
    <w:rsid w:val="00515D19"/>
    <w:rsid w:val="00516B8D"/>
    <w:rsid w:val="0052509D"/>
    <w:rsid w:val="00530136"/>
    <w:rsid w:val="005303C8"/>
    <w:rsid w:val="005317B5"/>
    <w:rsid w:val="00537FBC"/>
    <w:rsid w:val="00554826"/>
    <w:rsid w:val="00562877"/>
    <w:rsid w:val="00563879"/>
    <w:rsid w:val="00566B33"/>
    <w:rsid w:val="005719EB"/>
    <w:rsid w:val="00584811"/>
    <w:rsid w:val="00585784"/>
    <w:rsid w:val="00593AA6"/>
    <w:rsid w:val="00594161"/>
    <w:rsid w:val="00594749"/>
    <w:rsid w:val="005A6288"/>
    <w:rsid w:val="005A65D5"/>
    <w:rsid w:val="005B4067"/>
    <w:rsid w:val="005C3F41"/>
    <w:rsid w:val="005D1D92"/>
    <w:rsid w:val="005D2D09"/>
    <w:rsid w:val="005E0012"/>
    <w:rsid w:val="005E2564"/>
    <w:rsid w:val="00600219"/>
    <w:rsid w:val="00604F2A"/>
    <w:rsid w:val="00620076"/>
    <w:rsid w:val="00620A63"/>
    <w:rsid w:val="00621047"/>
    <w:rsid w:val="0062491B"/>
    <w:rsid w:val="00627E0A"/>
    <w:rsid w:val="0065488B"/>
    <w:rsid w:val="00670EA1"/>
    <w:rsid w:val="00677CC2"/>
    <w:rsid w:val="0068744B"/>
    <w:rsid w:val="006905DE"/>
    <w:rsid w:val="00690D49"/>
    <w:rsid w:val="0069207B"/>
    <w:rsid w:val="006A154F"/>
    <w:rsid w:val="006A437B"/>
    <w:rsid w:val="006B5789"/>
    <w:rsid w:val="006C30C5"/>
    <w:rsid w:val="006C7F8C"/>
    <w:rsid w:val="006E2E1C"/>
    <w:rsid w:val="006E33EF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F07"/>
    <w:rsid w:val="00756272"/>
    <w:rsid w:val="00762D38"/>
    <w:rsid w:val="007634DE"/>
    <w:rsid w:val="007715C9"/>
    <w:rsid w:val="00771613"/>
    <w:rsid w:val="007741AA"/>
    <w:rsid w:val="00774EDD"/>
    <w:rsid w:val="007757EC"/>
    <w:rsid w:val="00776F8F"/>
    <w:rsid w:val="00783E89"/>
    <w:rsid w:val="00793915"/>
    <w:rsid w:val="007C2253"/>
    <w:rsid w:val="007C6D61"/>
    <w:rsid w:val="007D6F07"/>
    <w:rsid w:val="007D7911"/>
    <w:rsid w:val="007E163D"/>
    <w:rsid w:val="007E5F06"/>
    <w:rsid w:val="007E667A"/>
    <w:rsid w:val="007F28C9"/>
    <w:rsid w:val="007F51B2"/>
    <w:rsid w:val="008040DD"/>
    <w:rsid w:val="008117E9"/>
    <w:rsid w:val="008124F5"/>
    <w:rsid w:val="0082076F"/>
    <w:rsid w:val="00824498"/>
    <w:rsid w:val="00824B60"/>
    <w:rsid w:val="00826BD1"/>
    <w:rsid w:val="0082755C"/>
    <w:rsid w:val="008522B9"/>
    <w:rsid w:val="00854D0B"/>
    <w:rsid w:val="00856A31"/>
    <w:rsid w:val="00860B4E"/>
    <w:rsid w:val="00867B37"/>
    <w:rsid w:val="008754D0"/>
    <w:rsid w:val="00875D13"/>
    <w:rsid w:val="008855C9"/>
    <w:rsid w:val="00886456"/>
    <w:rsid w:val="008945B5"/>
    <w:rsid w:val="00896176"/>
    <w:rsid w:val="008A46E1"/>
    <w:rsid w:val="008A4F43"/>
    <w:rsid w:val="008B09EA"/>
    <w:rsid w:val="008B0E27"/>
    <w:rsid w:val="008B2706"/>
    <w:rsid w:val="008B2CCD"/>
    <w:rsid w:val="008C21F7"/>
    <w:rsid w:val="008C2EAC"/>
    <w:rsid w:val="008D0EE0"/>
    <w:rsid w:val="008D123D"/>
    <w:rsid w:val="008D237E"/>
    <w:rsid w:val="008E0027"/>
    <w:rsid w:val="008E6067"/>
    <w:rsid w:val="008F54E7"/>
    <w:rsid w:val="00903422"/>
    <w:rsid w:val="009135A0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C69D9"/>
    <w:rsid w:val="009E5920"/>
    <w:rsid w:val="009E6DBE"/>
    <w:rsid w:val="00A0441E"/>
    <w:rsid w:val="00A06E0B"/>
    <w:rsid w:val="00A12128"/>
    <w:rsid w:val="00A21BEE"/>
    <w:rsid w:val="00A22C98"/>
    <w:rsid w:val="00A231E2"/>
    <w:rsid w:val="00A369E3"/>
    <w:rsid w:val="00A57600"/>
    <w:rsid w:val="00A64912"/>
    <w:rsid w:val="00A70A74"/>
    <w:rsid w:val="00A75FE9"/>
    <w:rsid w:val="00AA3A1B"/>
    <w:rsid w:val="00AD53CC"/>
    <w:rsid w:val="00AD5641"/>
    <w:rsid w:val="00AE4C38"/>
    <w:rsid w:val="00AF06CF"/>
    <w:rsid w:val="00AF1197"/>
    <w:rsid w:val="00B07CDB"/>
    <w:rsid w:val="00B16A31"/>
    <w:rsid w:val="00B17DFD"/>
    <w:rsid w:val="00B232F4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68F6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7C7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4BBA"/>
    <w:rsid w:val="00C97A54"/>
    <w:rsid w:val="00CA5B23"/>
    <w:rsid w:val="00CB602E"/>
    <w:rsid w:val="00CB7E90"/>
    <w:rsid w:val="00CD4FC6"/>
    <w:rsid w:val="00CE051D"/>
    <w:rsid w:val="00CE1335"/>
    <w:rsid w:val="00CE493D"/>
    <w:rsid w:val="00CF07FA"/>
    <w:rsid w:val="00CF0BB2"/>
    <w:rsid w:val="00CF3EE8"/>
    <w:rsid w:val="00D0645C"/>
    <w:rsid w:val="00D13441"/>
    <w:rsid w:val="00D150E7"/>
    <w:rsid w:val="00D34C2F"/>
    <w:rsid w:val="00D52DC2"/>
    <w:rsid w:val="00D53BCC"/>
    <w:rsid w:val="00D54C9E"/>
    <w:rsid w:val="00D6537E"/>
    <w:rsid w:val="00D70DFB"/>
    <w:rsid w:val="00D7469B"/>
    <w:rsid w:val="00D766DF"/>
    <w:rsid w:val="00D8206C"/>
    <w:rsid w:val="00D91F10"/>
    <w:rsid w:val="00DA186E"/>
    <w:rsid w:val="00DA4116"/>
    <w:rsid w:val="00DB251C"/>
    <w:rsid w:val="00DB4630"/>
    <w:rsid w:val="00DC4F88"/>
    <w:rsid w:val="00DD7F14"/>
    <w:rsid w:val="00DE107C"/>
    <w:rsid w:val="00DF2388"/>
    <w:rsid w:val="00E05704"/>
    <w:rsid w:val="00E06977"/>
    <w:rsid w:val="00E101E7"/>
    <w:rsid w:val="00E338EF"/>
    <w:rsid w:val="00E40D76"/>
    <w:rsid w:val="00E544BB"/>
    <w:rsid w:val="00E74DC7"/>
    <w:rsid w:val="00E8075A"/>
    <w:rsid w:val="00E940D8"/>
    <w:rsid w:val="00E94CB4"/>
    <w:rsid w:val="00E94D5E"/>
    <w:rsid w:val="00EA24BA"/>
    <w:rsid w:val="00EA7100"/>
    <w:rsid w:val="00EA7AAE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2A62"/>
    <w:rsid w:val="00F32BA8"/>
    <w:rsid w:val="00F32EE0"/>
    <w:rsid w:val="00F349F1"/>
    <w:rsid w:val="00F4350D"/>
    <w:rsid w:val="00F479C4"/>
    <w:rsid w:val="00F567F7"/>
    <w:rsid w:val="00F643C9"/>
    <w:rsid w:val="00F6696E"/>
    <w:rsid w:val="00F73BD6"/>
    <w:rsid w:val="00F83989"/>
    <w:rsid w:val="00F85099"/>
    <w:rsid w:val="00F9379C"/>
    <w:rsid w:val="00F9632C"/>
    <w:rsid w:val="00FA1E52"/>
    <w:rsid w:val="00FB5A08"/>
    <w:rsid w:val="00FC298A"/>
    <w:rsid w:val="00FC6A80"/>
    <w:rsid w:val="00FD4878"/>
    <w:rsid w:val="00FE4688"/>
    <w:rsid w:val="00FF1B7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FE57"/>
  <w15:docId w15:val="{BA0F4282-E4C1-43BD-9B54-A975E44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2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A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62"/>
    <w:rPr>
      <w:b/>
      <w:bCs/>
    </w:rPr>
  </w:style>
  <w:style w:type="paragraph" w:customStyle="1" w:styleId="li-bodytextnote">
    <w:name w:val="li-bodytextnote"/>
    <w:basedOn w:val="Normal"/>
    <w:rsid w:val="005E0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E0012"/>
    <w:rPr>
      <w:color w:val="0000FF"/>
      <w:u w:val="single"/>
    </w:rPr>
  </w:style>
  <w:style w:type="paragraph" w:customStyle="1" w:styleId="definition0">
    <w:name w:val="definition"/>
    <w:basedOn w:val="Normal"/>
    <w:rsid w:val="00E40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E5F06"/>
    <w:pPr>
      <w:ind w:left="720"/>
      <w:contextualSpacing/>
    </w:pPr>
  </w:style>
  <w:style w:type="paragraph" w:styleId="Revision">
    <w:name w:val="Revision"/>
    <w:hidden/>
    <w:uiPriority w:val="99"/>
    <w:semiHidden/>
    <w:rsid w:val="00D064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lm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54A0-BD6A-4249-8EB4-DA7723F3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Kalmar, Stephanie</dc:creator>
  <cp:lastModifiedBy>Kalmar, Stephanie</cp:lastModifiedBy>
  <cp:revision>3</cp:revision>
  <dcterms:created xsi:type="dcterms:W3CDTF">2021-09-15T21:02:00Z</dcterms:created>
  <dcterms:modified xsi:type="dcterms:W3CDTF">2021-09-21T02:33:00Z</dcterms:modified>
</cp:coreProperties>
</file>