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CAA66" w14:textId="77777777" w:rsidR="00FA06CA" w:rsidRPr="00EA290E" w:rsidRDefault="00FA06CA" w:rsidP="00FA06CA">
      <w:pPr>
        <w:rPr>
          <w:sz w:val="28"/>
        </w:rPr>
      </w:pPr>
      <w:r w:rsidRPr="00EA290E">
        <w:rPr>
          <w:noProof/>
          <w:lang w:eastAsia="en-AU"/>
        </w:rPr>
        <w:drawing>
          <wp:inline distT="0" distB="0" distL="0" distR="0" wp14:anchorId="59ED0F45" wp14:editId="766FA8D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E71DFB9" w14:textId="77777777" w:rsidR="00FA06CA" w:rsidRPr="00EA290E" w:rsidRDefault="00FA06CA" w:rsidP="00FA06CA">
      <w:pPr>
        <w:rPr>
          <w:sz w:val="19"/>
        </w:rPr>
      </w:pPr>
    </w:p>
    <w:p w14:paraId="31A09FCA" w14:textId="634A0742" w:rsidR="00FA06CA" w:rsidRPr="00EA290E" w:rsidRDefault="008A3E57" w:rsidP="00FA06CA">
      <w:pPr>
        <w:pStyle w:val="ShortT"/>
      </w:pPr>
      <w:r w:rsidRPr="00EA290E">
        <w:t>Financial Regulator Assessment Authority (</w:t>
      </w:r>
      <w:r w:rsidR="005E49FE" w:rsidRPr="00EA290E">
        <w:t>Consultation and Cooperation with APRA and ASIC</w:t>
      </w:r>
      <w:r w:rsidRPr="00EA290E">
        <w:t>) Delegations</w:t>
      </w:r>
      <w:r w:rsidR="007276F7" w:rsidRPr="00EA290E">
        <w:t> </w:t>
      </w:r>
      <w:r w:rsidRPr="00EA290E">
        <w:t>2021</w:t>
      </w:r>
    </w:p>
    <w:p w14:paraId="7A1ECB37" w14:textId="2BD21D0B" w:rsidR="00FA06CA" w:rsidRPr="00EA290E" w:rsidRDefault="00982634" w:rsidP="00FA06CA">
      <w:pPr>
        <w:pStyle w:val="SignCoverPageStart"/>
        <w:spacing w:before="240"/>
        <w:rPr>
          <w:szCs w:val="22"/>
        </w:rPr>
      </w:pPr>
      <w:r w:rsidRPr="00EA290E">
        <w:rPr>
          <w:szCs w:val="22"/>
        </w:rPr>
        <w:t>The Financial Regulator Assessment Authority</w:t>
      </w:r>
      <w:r w:rsidR="00FA06CA" w:rsidRPr="00EA290E">
        <w:rPr>
          <w:szCs w:val="22"/>
        </w:rPr>
        <w:t xml:space="preserve">, </w:t>
      </w:r>
      <w:r w:rsidRPr="00EA290E">
        <w:rPr>
          <w:szCs w:val="22"/>
        </w:rPr>
        <w:t>under section</w:t>
      </w:r>
      <w:r w:rsidR="007276F7" w:rsidRPr="00EA290E">
        <w:rPr>
          <w:szCs w:val="22"/>
        </w:rPr>
        <w:t> </w:t>
      </w:r>
      <w:r w:rsidRPr="00EA290E">
        <w:rPr>
          <w:szCs w:val="22"/>
        </w:rPr>
        <w:t xml:space="preserve">49 of the </w:t>
      </w:r>
      <w:r w:rsidRPr="00EA290E">
        <w:rPr>
          <w:i/>
          <w:iCs/>
          <w:szCs w:val="22"/>
        </w:rPr>
        <w:t>Financial Regulator Assessment Authority Act 2021</w:t>
      </w:r>
      <w:r w:rsidRPr="00EA290E">
        <w:rPr>
          <w:szCs w:val="22"/>
        </w:rPr>
        <w:t xml:space="preserve">, </w:t>
      </w:r>
      <w:r w:rsidR="00FA06CA" w:rsidRPr="00EA290E">
        <w:rPr>
          <w:szCs w:val="22"/>
        </w:rPr>
        <w:t>make</w:t>
      </w:r>
      <w:r w:rsidRPr="00EA290E">
        <w:rPr>
          <w:szCs w:val="22"/>
        </w:rPr>
        <w:t>s</w:t>
      </w:r>
      <w:r w:rsidR="00FA06CA" w:rsidRPr="00EA290E">
        <w:rPr>
          <w:szCs w:val="22"/>
        </w:rPr>
        <w:t xml:space="preserve"> the following </w:t>
      </w:r>
      <w:r w:rsidRPr="00EA290E">
        <w:rPr>
          <w:szCs w:val="22"/>
        </w:rPr>
        <w:t>delegations</w:t>
      </w:r>
      <w:r w:rsidR="00FA06CA" w:rsidRPr="00EA290E">
        <w:rPr>
          <w:szCs w:val="22"/>
        </w:rPr>
        <w:t>.</w:t>
      </w:r>
    </w:p>
    <w:p w14:paraId="0A66FE16" w14:textId="0F9D2E44" w:rsidR="00FA06CA" w:rsidRPr="00EA290E" w:rsidRDefault="00FA06CA" w:rsidP="00FA06CA">
      <w:pPr>
        <w:keepNext/>
        <w:spacing w:before="720" w:line="240" w:lineRule="atLeast"/>
        <w:ind w:right="397"/>
        <w:jc w:val="both"/>
        <w:rPr>
          <w:szCs w:val="22"/>
        </w:rPr>
      </w:pPr>
      <w:r w:rsidRPr="00EA290E">
        <w:rPr>
          <w:szCs w:val="22"/>
        </w:rPr>
        <w:t xml:space="preserve">Dated </w:t>
      </w:r>
      <w:r w:rsidRPr="00EA290E">
        <w:rPr>
          <w:szCs w:val="22"/>
        </w:rPr>
        <w:tab/>
      </w:r>
      <w:r w:rsidRPr="00EA290E">
        <w:rPr>
          <w:szCs w:val="22"/>
        </w:rPr>
        <w:tab/>
      </w:r>
      <w:r w:rsidR="00EA290E" w:rsidRPr="00EA290E">
        <w:rPr>
          <w:szCs w:val="22"/>
        </w:rPr>
        <w:t xml:space="preserve">3 October </w:t>
      </w:r>
      <w:r w:rsidR="00982634" w:rsidRPr="00EA290E">
        <w:rPr>
          <w:szCs w:val="22"/>
        </w:rPr>
        <w:t>2021</w:t>
      </w:r>
    </w:p>
    <w:p w14:paraId="779411D7" w14:textId="014BDA52" w:rsidR="00FA06CA" w:rsidRPr="00EA290E" w:rsidRDefault="00FA06CA" w:rsidP="00FA06CA">
      <w:pPr>
        <w:keepNext/>
        <w:tabs>
          <w:tab w:val="left" w:pos="3402"/>
        </w:tabs>
        <w:spacing w:before="840" w:after="1080" w:line="300" w:lineRule="atLeast"/>
        <w:ind w:right="397"/>
        <w:rPr>
          <w:szCs w:val="22"/>
        </w:rPr>
      </w:pPr>
    </w:p>
    <w:p w14:paraId="067D53B4" w14:textId="56C21430" w:rsidR="00FA06CA" w:rsidRPr="00EA290E" w:rsidRDefault="00982634" w:rsidP="00FA06CA">
      <w:pPr>
        <w:keepNext/>
        <w:tabs>
          <w:tab w:val="left" w:pos="3402"/>
        </w:tabs>
        <w:spacing w:before="480" w:line="300" w:lineRule="atLeast"/>
        <w:ind w:right="397"/>
        <w:rPr>
          <w:szCs w:val="22"/>
        </w:rPr>
      </w:pPr>
      <w:r w:rsidRPr="00EA290E">
        <w:rPr>
          <w:szCs w:val="22"/>
        </w:rPr>
        <w:t>Nic</w:t>
      </w:r>
      <w:r w:rsidR="00E12724" w:rsidRPr="00EA290E">
        <w:rPr>
          <w:szCs w:val="22"/>
        </w:rPr>
        <w:t>h</w:t>
      </w:r>
      <w:r w:rsidRPr="00EA290E">
        <w:rPr>
          <w:szCs w:val="22"/>
        </w:rPr>
        <w:t>olas Moore</w:t>
      </w:r>
    </w:p>
    <w:p w14:paraId="1100D7C4" w14:textId="4FA77345" w:rsidR="00FA06CA" w:rsidRPr="00EA290E" w:rsidRDefault="00982634" w:rsidP="00FA06CA">
      <w:pPr>
        <w:pStyle w:val="SignCoverPageEnd"/>
        <w:rPr>
          <w:szCs w:val="22"/>
        </w:rPr>
      </w:pPr>
      <w:r w:rsidRPr="00EA290E">
        <w:rPr>
          <w:szCs w:val="22"/>
        </w:rPr>
        <w:t>Chair of the Financial Regulator Assessment Authority</w:t>
      </w:r>
      <w:r w:rsidRPr="00EA290E">
        <w:rPr>
          <w:szCs w:val="22"/>
        </w:rPr>
        <w:br/>
        <w:t>For and on behalf of the Financial Regulator Assessment Authority</w:t>
      </w:r>
    </w:p>
    <w:p w14:paraId="68623698" w14:textId="77777777" w:rsidR="00FA06CA" w:rsidRPr="00EA290E" w:rsidRDefault="00FA06CA" w:rsidP="00FA06CA"/>
    <w:p w14:paraId="1AD54E7F" w14:textId="77777777" w:rsidR="00FA06CA" w:rsidRPr="00EA290E" w:rsidRDefault="00FA06CA" w:rsidP="00FA06CA">
      <w:pPr>
        <w:pStyle w:val="Header"/>
        <w:tabs>
          <w:tab w:val="clear" w:pos="4150"/>
          <w:tab w:val="clear" w:pos="8307"/>
        </w:tabs>
      </w:pPr>
      <w:r w:rsidRPr="00EA290E">
        <w:rPr>
          <w:rStyle w:val="CharChapNo"/>
        </w:rPr>
        <w:t xml:space="preserve"> </w:t>
      </w:r>
      <w:r w:rsidRPr="00EA290E">
        <w:rPr>
          <w:rStyle w:val="CharChapText"/>
        </w:rPr>
        <w:t xml:space="preserve"> </w:t>
      </w:r>
    </w:p>
    <w:p w14:paraId="0431197C" w14:textId="77777777" w:rsidR="00FA06CA" w:rsidRPr="00EA290E" w:rsidRDefault="00FA06CA" w:rsidP="00FA06CA">
      <w:pPr>
        <w:pStyle w:val="Header"/>
        <w:tabs>
          <w:tab w:val="clear" w:pos="4150"/>
          <w:tab w:val="clear" w:pos="8307"/>
        </w:tabs>
      </w:pPr>
      <w:r w:rsidRPr="00EA290E">
        <w:rPr>
          <w:rStyle w:val="CharPartNo"/>
        </w:rPr>
        <w:t xml:space="preserve"> </w:t>
      </w:r>
      <w:r w:rsidRPr="00EA290E">
        <w:rPr>
          <w:rStyle w:val="CharPartText"/>
        </w:rPr>
        <w:t xml:space="preserve"> </w:t>
      </w:r>
    </w:p>
    <w:p w14:paraId="6AAB5820" w14:textId="77777777" w:rsidR="00FA06CA" w:rsidRPr="00EA290E" w:rsidRDefault="00FA06CA" w:rsidP="00FA06CA">
      <w:pPr>
        <w:pStyle w:val="Header"/>
        <w:tabs>
          <w:tab w:val="clear" w:pos="4150"/>
          <w:tab w:val="clear" w:pos="8307"/>
        </w:tabs>
      </w:pPr>
      <w:r w:rsidRPr="00EA290E">
        <w:rPr>
          <w:rStyle w:val="CharDivNo"/>
        </w:rPr>
        <w:t xml:space="preserve"> </w:t>
      </w:r>
      <w:r w:rsidRPr="00EA290E">
        <w:rPr>
          <w:rStyle w:val="CharDivText"/>
        </w:rPr>
        <w:t xml:space="preserve"> </w:t>
      </w:r>
    </w:p>
    <w:p w14:paraId="4A60B8AA" w14:textId="77777777" w:rsidR="00FA06CA" w:rsidRPr="00EA290E" w:rsidRDefault="00FA06CA" w:rsidP="00FA06CA">
      <w:pPr>
        <w:sectPr w:rsidR="00FA06CA" w:rsidRPr="00EA290E" w:rsidSect="007276F7">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B9920F4" w14:textId="77777777" w:rsidR="00FA06CA" w:rsidRPr="00EA290E" w:rsidRDefault="00FA06CA" w:rsidP="007276F7">
      <w:pPr>
        <w:rPr>
          <w:sz w:val="36"/>
        </w:rPr>
      </w:pPr>
      <w:r w:rsidRPr="00EA290E">
        <w:rPr>
          <w:sz w:val="36"/>
        </w:rPr>
        <w:lastRenderedPageBreak/>
        <w:t>Contents</w:t>
      </w:r>
    </w:p>
    <w:p w14:paraId="5B0CD97C" w14:textId="28889485" w:rsidR="00776CB0" w:rsidRPr="00EA290E" w:rsidRDefault="00FA06CA">
      <w:pPr>
        <w:pStyle w:val="TOC2"/>
        <w:rPr>
          <w:rFonts w:asciiTheme="minorHAnsi" w:eastAsiaTheme="minorEastAsia" w:hAnsiTheme="minorHAnsi" w:cstheme="minorBidi"/>
          <w:b w:val="0"/>
          <w:noProof/>
          <w:kern w:val="0"/>
          <w:sz w:val="22"/>
          <w:szCs w:val="22"/>
        </w:rPr>
      </w:pPr>
      <w:r w:rsidRPr="00EA290E">
        <w:fldChar w:fldCharType="begin"/>
      </w:r>
      <w:r w:rsidRPr="00EA290E">
        <w:instrText xml:space="preserve"> TOC \o "1-9" </w:instrText>
      </w:r>
      <w:r w:rsidRPr="00EA290E">
        <w:fldChar w:fldCharType="separate"/>
      </w:r>
      <w:r w:rsidR="00776CB0" w:rsidRPr="00EA290E">
        <w:rPr>
          <w:noProof/>
        </w:rPr>
        <w:t>Part</w:t>
      </w:r>
      <w:r w:rsidR="007276F7" w:rsidRPr="00EA290E">
        <w:rPr>
          <w:noProof/>
        </w:rPr>
        <w:t> </w:t>
      </w:r>
      <w:r w:rsidR="00776CB0" w:rsidRPr="00EA290E">
        <w:rPr>
          <w:noProof/>
        </w:rPr>
        <w:t>1—Preliminary</w:t>
      </w:r>
      <w:r w:rsidR="00776CB0" w:rsidRPr="00EA290E">
        <w:rPr>
          <w:noProof/>
        </w:rPr>
        <w:tab/>
      </w:r>
      <w:r w:rsidR="00776CB0" w:rsidRPr="00EA290E">
        <w:rPr>
          <w:b w:val="0"/>
          <w:noProof/>
          <w:sz w:val="18"/>
        </w:rPr>
        <w:fldChar w:fldCharType="begin"/>
      </w:r>
      <w:r w:rsidR="00776CB0" w:rsidRPr="00EA290E">
        <w:rPr>
          <w:b w:val="0"/>
          <w:noProof/>
          <w:sz w:val="18"/>
        </w:rPr>
        <w:instrText xml:space="preserve"> PAGEREF _Toc80683919 \h </w:instrText>
      </w:r>
      <w:r w:rsidR="00776CB0" w:rsidRPr="00EA290E">
        <w:rPr>
          <w:b w:val="0"/>
          <w:noProof/>
          <w:sz w:val="18"/>
        </w:rPr>
      </w:r>
      <w:r w:rsidR="00776CB0" w:rsidRPr="00EA290E">
        <w:rPr>
          <w:b w:val="0"/>
          <w:noProof/>
          <w:sz w:val="18"/>
        </w:rPr>
        <w:fldChar w:fldCharType="separate"/>
      </w:r>
      <w:r w:rsidR="00D07A02" w:rsidRPr="00EA290E">
        <w:rPr>
          <w:b w:val="0"/>
          <w:noProof/>
          <w:sz w:val="18"/>
        </w:rPr>
        <w:t>1</w:t>
      </w:r>
      <w:r w:rsidR="00776CB0" w:rsidRPr="00EA290E">
        <w:rPr>
          <w:b w:val="0"/>
          <w:noProof/>
          <w:sz w:val="18"/>
        </w:rPr>
        <w:fldChar w:fldCharType="end"/>
      </w:r>
    </w:p>
    <w:p w14:paraId="17006130" w14:textId="65A2096E" w:rsidR="00776CB0" w:rsidRPr="00EA290E" w:rsidRDefault="00776CB0">
      <w:pPr>
        <w:pStyle w:val="TOC5"/>
        <w:rPr>
          <w:rFonts w:asciiTheme="minorHAnsi" w:eastAsiaTheme="minorEastAsia" w:hAnsiTheme="minorHAnsi" w:cstheme="minorBidi"/>
          <w:noProof/>
          <w:kern w:val="0"/>
          <w:sz w:val="22"/>
          <w:szCs w:val="22"/>
        </w:rPr>
      </w:pPr>
      <w:r w:rsidRPr="00EA290E">
        <w:rPr>
          <w:noProof/>
        </w:rPr>
        <w:t>1  Name</w:t>
      </w:r>
      <w:r w:rsidRPr="00EA290E">
        <w:rPr>
          <w:noProof/>
        </w:rPr>
        <w:tab/>
      </w:r>
      <w:r w:rsidRPr="00EA290E">
        <w:rPr>
          <w:noProof/>
        </w:rPr>
        <w:tab/>
      </w:r>
      <w:r w:rsidRPr="00EA290E">
        <w:rPr>
          <w:noProof/>
        </w:rPr>
        <w:fldChar w:fldCharType="begin"/>
      </w:r>
      <w:r w:rsidRPr="00EA290E">
        <w:rPr>
          <w:noProof/>
        </w:rPr>
        <w:instrText xml:space="preserve"> PAGEREF _Toc80683920 \h </w:instrText>
      </w:r>
      <w:r w:rsidRPr="00EA290E">
        <w:rPr>
          <w:noProof/>
        </w:rPr>
      </w:r>
      <w:r w:rsidRPr="00EA290E">
        <w:rPr>
          <w:noProof/>
        </w:rPr>
        <w:fldChar w:fldCharType="separate"/>
      </w:r>
      <w:r w:rsidR="00D07A02" w:rsidRPr="00EA290E">
        <w:rPr>
          <w:noProof/>
        </w:rPr>
        <w:t>1</w:t>
      </w:r>
      <w:r w:rsidRPr="00EA290E">
        <w:rPr>
          <w:noProof/>
        </w:rPr>
        <w:fldChar w:fldCharType="end"/>
      </w:r>
    </w:p>
    <w:p w14:paraId="049D1A93" w14:textId="74D66A8E" w:rsidR="00776CB0" w:rsidRPr="00EA290E" w:rsidRDefault="00776CB0">
      <w:pPr>
        <w:pStyle w:val="TOC5"/>
        <w:rPr>
          <w:rFonts w:asciiTheme="minorHAnsi" w:eastAsiaTheme="minorEastAsia" w:hAnsiTheme="minorHAnsi" w:cstheme="minorBidi"/>
          <w:noProof/>
          <w:kern w:val="0"/>
          <w:sz w:val="22"/>
          <w:szCs w:val="22"/>
        </w:rPr>
      </w:pPr>
      <w:r w:rsidRPr="00EA290E">
        <w:rPr>
          <w:noProof/>
        </w:rPr>
        <w:t>2  Commencement</w:t>
      </w:r>
      <w:r w:rsidRPr="00EA290E">
        <w:rPr>
          <w:noProof/>
        </w:rPr>
        <w:tab/>
      </w:r>
      <w:r w:rsidRPr="00EA290E">
        <w:rPr>
          <w:noProof/>
        </w:rPr>
        <w:fldChar w:fldCharType="begin"/>
      </w:r>
      <w:r w:rsidRPr="00EA290E">
        <w:rPr>
          <w:noProof/>
        </w:rPr>
        <w:instrText xml:space="preserve"> PAGEREF _Toc80683921 \h </w:instrText>
      </w:r>
      <w:r w:rsidRPr="00EA290E">
        <w:rPr>
          <w:noProof/>
        </w:rPr>
      </w:r>
      <w:r w:rsidRPr="00EA290E">
        <w:rPr>
          <w:noProof/>
        </w:rPr>
        <w:fldChar w:fldCharType="separate"/>
      </w:r>
      <w:r w:rsidR="00D07A02" w:rsidRPr="00EA290E">
        <w:rPr>
          <w:noProof/>
        </w:rPr>
        <w:t>1</w:t>
      </w:r>
      <w:r w:rsidRPr="00EA290E">
        <w:rPr>
          <w:noProof/>
        </w:rPr>
        <w:fldChar w:fldCharType="end"/>
      </w:r>
    </w:p>
    <w:p w14:paraId="1A112C5B" w14:textId="28320542" w:rsidR="00776CB0" w:rsidRPr="00EA290E" w:rsidRDefault="00776CB0">
      <w:pPr>
        <w:pStyle w:val="TOC5"/>
        <w:rPr>
          <w:rFonts w:asciiTheme="minorHAnsi" w:eastAsiaTheme="minorEastAsia" w:hAnsiTheme="minorHAnsi" w:cstheme="minorBidi"/>
          <w:noProof/>
          <w:kern w:val="0"/>
          <w:sz w:val="22"/>
          <w:szCs w:val="22"/>
        </w:rPr>
      </w:pPr>
      <w:r w:rsidRPr="00EA290E">
        <w:rPr>
          <w:noProof/>
        </w:rPr>
        <w:t>3  Authority</w:t>
      </w:r>
      <w:r w:rsidRPr="00EA290E">
        <w:rPr>
          <w:noProof/>
        </w:rPr>
        <w:tab/>
      </w:r>
      <w:r w:rsidRPr="00EA290E">
        <w:rPr>
          <w:noProof/>
        </w:rPr>
        <w:fldChar w:fldCharType="begin"/>
      </w:r>
      <w:r w:rsidRPr="00EA290E">
        <w:rPr>
          <w:noProof/>
        </w:rPr>
        <w:instrText xml:space="preserve"> PAGEREF _Toc80683922 \h </w:instrText>
      </w:r>
      <w:r w:rsidRPr="00EA290E">
        <w:rPr>
          <w:noProof/>
        </w:rPr>
      </w:r>
      <w:r w:rsidRPr="00EA290E">
        <w:rPr>
          <w:noProof/>
        </w:rPr>
        <w:fldChar w:fldCharType="separate"/>
      </w:r>
      <w:r w:rsidR="00D07A02" w:rsidRPr="00EA290E">
        <w:rPr>
          <w:noProof/>
        </w:rPr>
        <w:t>1</w:t>
      </w:r>
      <w:r w:rsidRPr="00EA290E">
        <w:rPr>
          <w:noProof/>
        </w:rPr>
        <w:fldChar w:fldCharType="end"/>
      </w:r>
    </w:p>
    <w:p w14:paraId="1FDF6651" w14:textId="0699C5F6" w:rsidR="00776CB0" w:rsidRPr="00EA290E" w:rsidRDefault="00776CB0">
      <w:pPr>
        <w:pStyle w:val="TOC5"/>
        <w:rPr>
          <w:rFonts w:asciiTheme="minorHAnsi" w:eastAsiaTheme="minorEastAsia" w:hAnsiTheme="minorHAnsi" w:cstheme="minorBidi"/>
          <w:noProof/>
          <w:kern w:val="0"/>
          <w:sz w:val="22"/>
          <w:szCs w:val="22"/>
        </w:rPr>
      </w:pPr>
      <w:r w:rsidRPr="00EA290E">
        <w:rPr>
          <w:noProof/>
        </w:rPr>
        <w:t>4  Definitions</w:t>
      </w:r>
      <w:r w:rsidRPr="00EA290E">
        <w:rPr>
          <w:noProof/>
        </w:rPr>
        <w:tab/>
      </w:r>
      <w:r w:rsidRPr="00EA290E">
        <w:rPr>
          <w:noProof/>
        </w:rPr>
        <w:fldChar w:fldCharType="begin"/>
      </w:r>
      <w:r w:rsidRPr="00EA290E">
        <w:rPr>
          <w:noProof/>
        </w:rPr>
        <w:instrText xml:space="preserve"> PAGEREF _Toc80683923 \h </w:instrText>
      </w:r>
      <w:r w:rsidRPr="00EA290E">
        <w:rPr>
          <w:noProof/>
        </w:rPr>
      </w:r>
      <w:r w:rsidRPr="00EA290E">
        <w:rPr>
          <w:noProof/>
        </w:rPr>
        <w:fldChar w:fldCharType="separate"/>
      </w:r>
      <w:r w:rsidR="00D07A02" w:rsidRPr="00EA290E">
        <w:rPr>
          <w:noProof/>
        </w:rPr>
        <w:t>1</w:t>
      </w:r>
      <w:r w:rsidRPr="00EA290E">
        <w:rPr>
          <w:noProof/>
        </w:rPr>
        <w:fldChar w:fldCharType="end"/>
      </w:r>
    </w:p>
    <w:p w14:paraId="5865014C" w14:textId="06C6D823" w:rsidR="00776CB0" w:rsidRPr="00EA290E" w:rsidRDefault="00776CB0">
      <w:pPr>
        <w:pStyle w:val="TOC2"/>
        <w:rPr>
          <w:rFonts w:asciiTheme="minorHAnsi" w:eastAsiaTheme="minorEastAsia" w:hAnsiTheme="minorHAnsi" w:cstheme="minorBidi"/>
          <w:b w:val="0"/>
          <w:noProof/>
          <w:kern w:val="0"/>
          <w:sz w:val="22"/>
          <w:szCs w:val="22"/>
        </w:rPr>
      </w:pPr>
      <w:r w:rsidRPr="00EA290E">
        <w:rPr>
          <w:noProof/>
        </w:rPr>
        <w:t>Part</w:t>
      </w:r>
      <w:r w:rsidR="007276F7" w:rsidRPr="00EA290E">
        <w:rPr>
          <w:noProof/>
        </w:rPr>
        <w:t> </w:t>
      </w:r>
      <w:r w:rsidRPr="00EA290E">
        <w:rPr>
          <w:noProof/>
        </w:rPr>
        <w:t>2—Delegations</w:t>
      </w:r>
      <w:r w:rsidRPr="00EA290E">
        <w:rPr>
          <w:noProof/>
        </w:rPr>
        <w:tab/>
      </w:r>
      <w:r w:rsidRPr="00EA290E">
        <w:rPr>
          <w:b w:val="0"/>
          <w:noProof/>
          <w:sz w:val="18"/>
        </w:rPr>
        <w:fldChar w:fldCharType="begin"/>
      </w:r>
      <w:r w:rsidRPr="00EA290E">
        <w:rPr>
          <w:b w:val="0"/>
          <w:noProof/>
          <w:sz w:val="18"/>
        </w:rPr>
        <w:instrText xml:space="preserve"> PAGEREF _Toc80683924 \h </w:instrText>
      </w:r>
      <w:r w:rsidRPr="00EA290E">
        <w:rPr>
          <w:b w:val="0"/>
          <w:noProof/>
          <w:sz w:val="18"/>
        </w:rPr>
      </w:r>
      <w:r w:rsidRPr="00EA290E">
        <w:rPr>
          <w:b w:val="0"/>
          <w:noProof/>
          <w:sz w:val="18"/>
        </w:rPr>
        <w:fldChar w:fldCharType="separate"/>
      </w:r>
      <w:r w:rsidR="00D07A02" w:rsidRPr="00EA290E">
        <w:rPr>
          <w:b w:val="0"/>
          <w:noProof/>
          <w:sz w:val="18"/>
        </w:rPr>
        <w:t>2</w:t>
      </w:r>
      <w:r w:rsidRPr="00EA290E">
        <w:rPr>
          <w:b w:val="0"/>
          <w:noProof/>
          <w:sz w:val="18"/>
        </w:rPr>
        <w:fldChar w:fldCharType="end"/>
      </w:r>
    </w:p>
    <w:p w14:paraId="35EFB294" w14:textId="62CC0395" w:rsidR="00776CB0" w:rsidRPr="00EA290E" w:rsidRDefault="00776CB0">
      <w:pPr>
        <w:pStyle w:val="TOC5"/>
        <w:rPr>
          <w:rFonts w:asciiTheme="minorHAnsi" w:eastAsiaTheme="minorEastAsia" w:hAnsiTheme="minorHAnsi" w:cstheme="minorBidi"/>
          <w:noProof/>
          <w:kern w:val="0"/>
          <w:sz w:val="22"/>
          <w:szCs w:val="22"/>
        </w:rPr>
      </w:pPr>
      <w:r w:rsidRPr="00EA290E">
        <w:rPr>
          <w:noProof/>
        </w:rPr>
        <w:t>5  Delegations relating to reports</w:t>
      </w:r>
      <w:r w:rsidRPr="00EA290E">
        <w:rPr>
          <w:noProof/>
        </w:rPr>
        <w:tab/>
      </w:r>
      <w:r w:rsidRPr="00EA290E">
        <w:rPr>
          <w:noProof/>
        </w:rPr>
        <w:fldChar w:fldCharType="begin"/>
      </w:r>
      <w:r w:rsidRPr="00EA290E">
        <w:rPr>
          <w:noProof/>
        </w:rPr>
        <w:instrText xml:space="preserve"> PAGEREF _Toc80683925 \h </w:instrText>
      </w:r>
      <w:r w:rsidRPr="00EA290E">
        <w:rPr>
          <w:noProof/>
        </w:rPr>
      </w:r>
      <w:r w:rsidRPr="00EA290E">
        <w:rPr>
          <w:noProof/>
        </w:rPr>
        <w:fldChar w:fldCharType="separate"/>
      </w:r>
      <w:r w:rsidR="00D07A02" w:rsidRPr="00EA290E">
        <w:rPr>
          <w:noProof/>
        </w:rPr>
        <w:t>2</w:t>
      </w:r>
      <w:r w:rsidRPr="00EA290E">
        <w:rPr>
          <w:noProof/>
        </w:rPr>
        <w:fldChar w:fldCharType="end"/>
      </w:r>
    </w:p>
    <w:p w14:paraId="47A295CE" w14:textId="1F8DB2EE" w:rsidR="00776CB0" w:rsidRPr="00EA290E" w:rsidRDefault="00776CB0">
      <w:pPr>
        <w:pStyle w:val="TOC5"/>
        <w:rPr>
          <w:rFonts w:asciiTheme="minorHAnsi" w:eastAsiaTheme="minorEastAsia" w:hAnsiTheme="minorHAnsi" w:cstheme="minorBidi"/>
          <w:noProof/>
          <w:kern w:val="0"/>
          <w:sz w:val="22"/>
          <w:szCs w:val="22"/>
        </w:rPr>
      </w:pPr>
      <w:r w:rsidRPr="00EA290E">
        <w:rPr>
          <w:noProof/>
        </w:rPr>
        <w:t>6  Delegations relating to cooperation with the Authority</w:t>
      </w:r>
      <w:r w:rsidRPr="00EA290E">
        <w:rPr>
          <w:noProof/>
        </w:rPr>
        <w:tab/>
      </w:r>
      <w:r w:rsidRPr="00EA290E">
        <w:rPr>
          <w:noProof/>
        </w:rPr>
        <w:fldChar w:fldCharType="begin"/>
      </w:r>
      <w:r w:rsidRPr="00EA290E">
        <w:rPr>
          <w:noProof/>
        </w:rPr>
        <w:instrText xml:space="preserve"> PAGEREF _Toc80683926 \h </w:instrText>
      </w:r>
      <w:r w:rsidRPr="00EA290E">
        <w:rPr>
          <w:noProof/>
        </w:rPr>
      </w:r>
      <w:r w:rsidRPr="00EA290E">
        <w:rPr>
          <w:noProof/>
        </w:rPr>
        <w:fldChar w:fldCharType="separate"/>
      </w:r>
      <w:r w:rsidR="00D07A02" w:rsidRPr="00EA290E">
        <w:rPr>
          <w:noProof/>
        </w:rPr>
        <w:t>2</w:t>
      </w:r>
      <w:r w:rsidRPr="00EA290E">
        <w:rPr>
          <w:noProof/>
        </w:rPr>
        <w:fldChar w:fldCharType="end"/>
      </w:r>
    </w:p>
    <w:p w14:paraId="7E2F0440" w14:textId="4359E8F6" w:rsidR="00FA06CA" w:rsidRPr="00EA290E" w:rsidRDefault="00FA06CA" w:rsidP="00FA06CA">
      <w:r w:rsidRPr="00EA290E">
        <w:fldChar w:fldCharType="end"/>
      </w:r>
    </w:p>
    <w:p w14:paraId="6CC30CE0" w14:textId="77777777" w:rsidR="00FA06CA" w:rsidRPr="00EA290E" w:rsidRDefault="00FA06CA" w:rsidP="00FA06CA">
      <w:pPr>
        <w:sectPr w:rsidR="00FA06CA" w:rsidRPr="00EA290E" w:rsidSect="007276F7">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1D1D082" w14:textId="5D68919C" w:rsidR="00FA06CA" w:rsidRPr="00EA290E" w:rsidRDefault="00FA06CA" w:rsidP="00FA06CA">
      <w:pPr>
        <w:pStyle w:val="ActHead2"/>
      </w:pPr>
      <w:bookmarkStart w:id="16" w:name="_Toc80683919"/>
      <w:r w:rsidRPr="00EA290E">
        <w:rPr>
          <w:rStyle w:val="CharPartNo"/>
        </w:rPr>
        <w:lastRenderedPageBreak/>
        <w:t>Part</w:t>
      </w:r>
      <w:r w:rsidR="007276F7" w:rsidRPr="00EA290E">
        <w:rPr>
          <w:rStyle w:val="CharPartNo"/>
        </w:rPr>
        <w:t> </w:t>
      </w:r>
      <w:r w:rsidRPr="00EA290E">
        <w:rPr>
          <w:rStyle w:val="CharPartNo"/>
        </w:rPr>
        <w:t>1</w:t>
      </w:r>
      <w:r w:rsidRPr="00EA290E">
        <w:t>—</w:t>
      </w:r>
      <w:r w:rsidRPr="00EA290E">
        <w:rPr>
          <w:rStyle w:val="CharPartText"/>
        </w:rPr>
        <w:t>Preliminary</w:t>
      </w:r>
      <w:bookmarkEnd w:id="16"/>
    </w:p>
    <w:p w14:paraId="3938CAB1" w14:textId="77777777" w:rsidR="00FA06CA" w:rsidRPr="00EA290E" w:rsidRDefault="00FA06CA" w:rsidP="00FA06CA">
      <w:pPr>
        <w:pStyle w:val="Header"/>
      </w:pPr>
      <w:r w:rsidRPr="00EA290E">
        <w:rPr>
          <w:rStyle w:val="CharDivNo"/>
        </w:rPr>
        <w:t xml:space="preserve"> </w:t>
      </w:r>
      <w:r w:rsidRPr="00EA290E">
        <w:rPr>
          <w:rStyle w:val="CharDivText"/>
        </w:rPr>
        <w:t xml:space="preserve"> </w:t>
      </w:r>
    </w:p>
    <w:p w14:paraId="52C4BC5F" w14:textId="77777777" w:rsidR="00FA06CA" w:rsidRPr="00EA290E" w:rsidRDefault="00FA06CA" w:rsidP="00FA06CA">
      <w:pPr>
        <w:pStyle w:val="ActHead5"/>
      </w:pPr>
      <w:bookmarkStart w:id="17" w:name="_Toc80683920"/>
      <w:proofErr w:type="gramStart"/>
      <w:r w:rsidRPr="00EA290E">
        <w:rPr>
          <w:rStyle w:val="CharSectno"/>
        </w:rPr>
        <w:t>1</w:t>
      </w:r>
      <w:r w:rsidRPr="00EA290E">
        <w:t xml:space="preserve">  Name</w:t>
      </w:r>
      <w:bookmarkEnd w:id="17"/>
      <w:proofErr w:type="gramEnd"/>
    </w:p>
    <w:p w14:paraId="607B5AB5" w14:textId="105A2648" w:rsidR="00FA06CA" w:rsidRPr="00EA290E" w:rsidRDefault="00FA06CA" w:rsidP="00FA06CA">
      <w:pPr>
        <w:pStyle w:val="subsection"/>
      </w:pPr>
      <w:r w:rsidRPr="00EA290E">
        <w:tab/>
      </w:r>
      <w:r w:rsidRPr="00EA290E">
        <w:tab/>
        <w:t xml:space="preserve">This instrument is the </w:t>
      </w:r>
      <w:r w:rsidR="00982634" w:rsidRPr="00EA290E">
        <w:rPr>
          <w:i/>
          <w:noProof/>
        </w:rPr>
        <w:t>Financial Regulator Assessment Authority (Consultation and Cooperation with APRA and ASIC) Delegations</w:t>
      </w:r>
      <w:r w:rsidR="007276F7" w:rsidRPr="00EA290E">
        <w:rPr>
          <w:i/>
          <w:noProof/>
        </w:rPr>
        <w:t> </w:t>
      </w:r>
      <w:r w:rsidR="00982634" w:rsidRPr="00EA290E">
        <w:rPr>
          <w:i/>
          <w:noProof/>
        </w:rPr>
        <w:t>2021</w:t>
      </w:r>
      <w:r w:rsidRPr="00EA290E">
        <w:t>.</w:t>
      </w:r>
    </w:p>
    <w:p w14:paraId="7753B58E" w14:textId="77777777" w:rsidR="00FA06CA" w:rsidRPr="00EA290E" w:rsidRDefault="00FA06CA" w:rsidP="00FA06CA">
      <w:pPr>
        <w:pStyle w:val="ActHead5"/>
      </w:pPr>
      <w:bookmarkStart w:id="18" w:name="_Toc80683921"/>
      <w:proofErr w:type="gramStart"/>
      <w:r w:rsidRPr="00EA290E">
        <w:rPr>
          <w:rStyle w:val="CharSectno"/>
        </w:rPr>
        <w:t>2</w:t>
      </w:r>
      <w:r w:rsidRPr="00EA290E">
        <w:t xml:space="preserve">  Commencement</w:t>
      </w:r>
      <w:bookmarkEnd w:id="18"/>
      <w:proofErr w:type="gramEnd"/>
    </w:p>
    <w:p w14:paraId="616906B0" w14:textId="75EF7A37" w:rsidR="00FA06CA" w:rsidRPr="00EA290E" w:rsidRDefault="00FA06CA" w:rsidP="00FA06CA">
      <w:pPr>
        <w:pStyle w:val="subsection"/>
      </w:pPr>
      <w:r w:rsidRPr="00EA290E">
        <w:tab/>
        <w:t>(1)</w:t>
      </w:r>
      <w:r w:rsidRPr="00EA290E">
        <w:tab/>
        <w:t xml:space="preserve">Each provision of </w:t>
      </w:r>
      <w:r w:rsidR="00982634" w:rsidRPr="00EA290E">
        <w:t xml:space="preserve">this </w:t>
      </w:r>
      <w:r w:rsidRPr="00EA290E">
        <w:t>instrument specified in column 1 of the table commences, or is taken to have commenced, in accordance with column 2 of the table. Any other statement in column 2 has effect according to its terms.</w:t>
      </w:r>
    </w:p>
    <w:p w14:paraId="153282C1" w14:textId="77777777" w:rsidR="00FA06CA" w:rsidRPr="00EA290E"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EA290E" w14:paraId="1483DBC3" w14:textId="77777777" w:rsidTr="00982634">
        <w:trPr>
          <w:cantSplit/>
          <w:tblHeader/>
        </w:trPr>
        <w:tc>
          <w:tcPr>
            <w:tcW w:w="8364" w:type="dxa"/>
            <w:gridSpan w:val="3"/>
            <w:tcBorders>
              <w:top w:val="single" w:sz="12" w:space="0" w:color="auto"/>
              <w:left w:val="nil"/>
              <w:bottom w:val="single" w:sz="6" w:space="0" w:color="auto"/>
              <w:right w:val="nil"/>
            </w:tcBorders>
            <w:hideMark/>
          </w:tcPr>
          <w:p w14:paraId="4DCEE068" w14:textId="77777777" w:rsidR="00FA06CA" w:rsidRPr="00EA290E" w:rsidRDefault="00FA06CA" w:rsidP="00686C8D">
            <w:pPr>
              <w:pStyle w:val="TableHeading"/>
            </w:pPr>
            <w:r w:rsidRPr="00EA290E">
              <w:t>Commencement information</w:t>
            </w:r>
          </w:p>
        </w:tc>
      </w:tr>
      <w:tr w:rsidR="00FA06CA" w:rsidRPr="00EA290E" w14:paraId="45A21249" w14:textId="77777777" w:rsidTr="00982634">
        <w:trPr>
          <w:cantSplit/>
          <w:tblHeader/>
        </w:trPr>
        <w:tc>
          <w:tcPr>
            <w:tcW w:w="2127" w:type="dxa"/>
            <w:tcBorders>
              <w:top w:val="single" w:sz="6" w:space="0" w:color="auto"/>
              <w:left w:val="nil"/>
              <w:bottom w:val="single" w:sz="6" w:space="0" w:color="auto"/>
              <w:right w:val="nil"/>
            </w:tcBorders>
            <w:hideMark/>
          </w:tcPr>
          <w:p w14:paraId="2192837C" w14:textId="77777777" w:rsidR="00FA06CA" w:rsidRPr="00EA290E" w:rsidRDefault="00FA06CA" w:rsidP="00686C8D">
            <w:pPr>
              <w:pStyle w:val="TableHeading"/>
            </w:pPr>
            <w:r w:rsidRPr="00EA290E">
              <w:t>Column 1</w:t>
            </w:r>
          </w:p>
        </w:tc>
        <w:tc>
          <w:tcPr>
            <w:tcW w:w="4394" w:type="dxa"/>
            <w:tcBorders>
              <w:top w:val="single" w:sz="6" w:space="0" w:color="auto"/>
              <w:left w:val="nil"/>
              <w:bottom w:val="single" w:sz="6" w:space="0" w:color="auto"/>
              <w:right w:val="nil"/>
            </w:tcBorders>
            <w:hideMark/>
          </w:tcPr>
          <w:p w14:paraId="0CCAF601" w14:textId="77777777" w:rsidR="00FA06CA" w:rsidRPr="00EA290E" w:rsidRDefault="00FA06CA" w:rsidP="00686C8D">
            <w:pPr>
              <w:pStyle w:val="TableHeading"/>
            </w:pPr>
            <w:r w:rsidRPr="00EA290E">
              <w:t>Column 2</w:t>
            </w:r>
          </w:p>
        </w:tc>
        <w:tc>
          <w:tcPr>
            <w:tcW w:w="1843" w:type="dxa"/>
            <w:tcBorders>
              <w:top w:val="single" w:sz="6" w:space="0" w:color="auto"/>
              <w:left w:val="nil"/>
              <w:bottom w:val="single" w:sz="6" w:space="0" w:color="auto"/>
              <w:right w:val="nil"/>
            </w:tcBorders>
            <w:hideMark/>
          </w:tcPr>
          <w:p w14:paraId="614C428D" w14:textId="77777777" w:rsidR="00FA06CA" w:rsidRPr="00EA290E" w:rsidRDefault="00FA06CA" w:rsidP="00686C8D">
            <w:pPr>
              <w:pStyle w:val="TableHeading"/>
            </w:pPr>
            <w:r w:rsidRPr="00EA290E">
              <w:t>Column 3</w:t>
            </w:r>
          </w:p>
        </w:tc>
      </w:tr>
      <w:tr w:rsidR="00FA06CA" w:rsidRPr="00EA290E" w14:paraId="6631CA8A" w14:textId="77777777" w:rsidTr="00982634">
        <w:trPr>
          <w:cantSplit/>
          <w:tblHeader/>
        </w:trPr>
        <w:tc>
          <w:tcPr>
            <w:tcW w:w="2127" w:type="dxa"/>
            <w:tcBorders>
              <w:top w:val="single" w:sz="6" w:space="0" w:color="auto"/>
              <w:left w:val="nil"/>
              <w:bottom w:val="single" w:sz="12" w:space="0" w:color="auto"/>
              <w:right w:val="nil"/>
            </w:tcBorders>
            <w:hideMark/>
          </w:tcPr>
          <w:p w14:paraId="75A4460B" w14:textId="77777777" w:rsidR="00FA06CA" w:rsidRPr="00EA290E" w:rsidRDefault="00FA06CA" w:rsidP="00686C8D">
            <w:pPr>
              <w:pStyle w:val="TableHeading"/>
            </w:pPr>
            <w:r w:rsidRPr="00EA290E">
              <w:t>Provisions</w:t>
            </w:r>
          </w:p>
        </w:tc>
        <w:tc>
          <w:tcPr>
            <w:tcW w:w="4394" w:type="dxa"/>
            <w:tcBorders>
              <w:top w:val="single" w:sz="6" w:space="0" w:color="auto"/>
              <w:left w:val="nil"/>
              <w:bottom w:val="single" w:sz="12" w:space="0" w:color="auto"/>
              <w:right w:val="nil"/>
            </w:tcBorders>
            <w:hideMark/>
          </w:tcPr>
          <w:p w14:paraId="3A2017CC" w14:textId="77777777" w:rsidR="00FA06CA" w:rsidRPr="00EA290E" w:rsidRDefault="00FA06CA" w:rsidP="00686C8D">
            <w:pPr>
              <w:pStyle w:val="TableHeading"/>
            </w:pPr>
            <w:r w:rsidRPr="00EA290E">
              <w:t>Commencement</w:t>
            </w:r>
          </w:p>
        </w:tc>
        <w:tc>
          <w:tcPr>
            <w:tcW w:w="1843" w:type="dxa"/>
            <w:tcBorders>
              <w:top w:val="single" w:sz="6" w:space="0" w:color="auto"/>
              <w:left w:val="nil"/>
              <w:bottom w:val="single" w:sz="12" w:space="0" w:color="auto"/>
              <w:right w:val="nil"/>
            </w:tcBorders>
            <w:hideMark/>
          </w:tcPr>
          <w:p w14:paraId="7C3DB410" w14:textId="77777777" w:rsidR="00FA06CA" w:rsidRPr="00EA290E" w:rsidRDefault="00FA06CA" w:rsidP="00686C8D">
            <w:pPr>
              <w:pStyle w:val="TableHeading"/>
            </w:pPr>
            <w:r w:rsidRPr="00EA290E">
              <w:t>Date/Details</w:t>
            </w:r>
          </w:p>
        </w:tc>
      </w:tr>
      <w:tr w:rsidR="00FA06CA" w:rsidRPr="00EA290E" w14:paraId="1ED01420" w14:textId="77777777" w:rsidTr="00982634">
        <w:trPr>
          <w:cantSplit/>
        </w:trPr>
        <w:tc>
          <w:tcPr>
            <w:tcW w:w="2127" w:type="dxa"/>
            <w:tcBorders>
              <w:top w:val="single" w:sz="2" w:space="0" w:color="auto"/>
              <w:left w:val="nil"/>
              <w:bottom w:val="single" w:sz="12" w:space="0" w:color="auto"/>
              <w:right w:val="nil"/>
            </w:tcBorders>
            <w:hideMark/>
          </w:tcPr>
          <w:p w14:paraId="434D8EB0" w14:textId="6807AD1A" w:rsidR="00FA06CA" w:rsidRPr="00EA290E" w:rsidRDefault="00982634" w:rsidP="00686C8D">
            <w:pPr>
              <w:pStyle w:val="Tabletext"/>
            </w:pPr>
            <w:r w:rsidRPr="00EA290E">
              <w:t>1</w:t>
            </w:r>
            <w:r w:rsidR="00FA06CA" w:rsidRPr="00EA290E">
              <w:t xml:space="preserve">.  </w:t>
            </w:r>
            <w:r w:rsidRPr="00EA290E">
              <w:t>The whole of this instrument</w:t>
            </w:r>
          </w:p>
        </w:tc>
        <w:tc>
          <w:tcPr>
            <w:tcW w:w="4394" w:type="dxa"/>
            <w:tcBorders>
              <w:top w:val="single" w:sz="2" w:space="0" w:color="auto"/>
              <w:left w:val="nil"/>
              <w:bottom w:val="single" w:sz="12" w:space="0" w:color="auto"/>
              <w:right w:val="nil"/>
            </w:tcBorders>
          </w:tcPr>
          <w:p w14:paraId="1167D493" w14:textId="4264B248" w:rsidR="00FA06CA" w:rsidRPr="00EA290E" w:rsidRDefault="00982634" w:rsidP="00686C8D">
            <w:pPr>
              <w:pStyle w:val="Tabletext"/>
            </w:pPr>
            <w:r w:rsidRPr="00EA290E">
              <w:t>The day after this instrument is registered.</w:t>
            </w:r>
          </w:p>
        </w:tc>
        <w:tc>
          <w:tcPr>
            <w:tcW w:w="1843" w:type="dxa"/>
            <w:tcBorders>
              <w:top w:val="single" w:sz="2" w:space="0" w:color="auto"/>
              <w:left w:val="nil"/>
              <w:bottom w:val="single" w:sz="12" w:space="0" w:color="auto"/>
              <w:right w:val="nil"/>
            </w:tcBorders>
          </w:tcPr>
          <w:p w14:paraId="5752CEB0" w14:textId="77777777" w:rsidR="00FA06CA" w:rsidRPr="00EA290E" w:rsidRDefault="00FA06CA" w:rsidP="00686C8D">
            <w:pPr>
              <w:pStyle w:val="Tabletext"/>
            </w:pPr>
          </w:p>
        </w:tc>
      </w:tr>
    </w:tbl>
    <w:p w14:paraId="2FA0CF77" w14:textId="77777777" w:rsidR="00FA06CA" w:rsidRPr="00EA290E" w:rsidRDefault="00FA06CA" w:rsidP="00FA06CA">
      <w:pPr>
        <w:pStyle w:val="notetext"/>
      </w:pPr>
      <w:r w:rsidRPr="00EA290E">
        <w:rPr>
          <w:snapToGrid w:val="0"/>
          <w:lang w:eastAsia="en-US"/>
        </w:rPr>
        <w:t>Note:</w:t>
      </w:r>
      <w:r w:rsidRPr="00EA290E">
        <w:rPr>
          <w:snapToGrid w:val="0"/>
          <w:lang w:eastAsia="en-US"/>
        </w:rPr>
        <w:tab/>
        <w:t xml:space="preserve">This table relates only to the provisions of this </w:t>
      </w:r>
      <w:r w:rsidRPr="00EA290E">
        <w:t xml:space="preserve">instrument </w:t>
      </w:r>
      <w:r w:rsidRPr="00EA290E">
        <w:rPr>
          <w:snapToGrid w:val="0"/>
          <w:lang w:eastAsia="en-US"/>
        </w:rPr>
        <w:t>as originally made. It will not be amended to deal with any later amendments of this instrument.</w:t>
      </w:r>
    </w:p>
    <w:p w14:paraId="4743D8C7" w14:textId="77777777" w:rsidR="00FA06CA" w:rsidRPr="00EA290E" w:rsidRDefault="00FA06CA" w:rsidP="00FA06CA">
      <w:pPr>
        <w:pStyle w:val="subsection"/>
      </w:pPr>
      <w:r w:rsidRPr="00EA290E">
        <w:tab/>
        <w:t>(2)</w:t>
      </w:r>
      <w:r w:rsidRPr="00EA290E">
        <w:tab/>
        <w:t>Any information in column 3 of the table is not part of this instrument. Information may be inserted in this column, or information in it may be edited, in any published version of this instrument.</w:t>
      </w:r>
    </w:p>
    <w:p w14:paraId="10E02E40" w14:textId="77777777" w:rsidR="00FA06CA" w:rsidRPr="00EA290E" w:rsidRDefault="00FA06CA" w:rsidP="00FA06CA">
      <w:pPr>
        <w:pStyle w:val="ActHead5"/>
      </w:pPr>
      <w:bookmarkStart w:id="19" w:name="_Toc80683922"/>
      <w:proofErr w:type="gramStart"/>
      <w:r w:rsidRPr="00EA290E">
        <w:rPr>
          <w:rStyle w:val="CharSectno"/>
        </w:rPr>
        <w:t>3</w:t>
      </w:r>
      <w:r w:rsidRPr="00EA290E">
        <w:t xml:space="preserve">  Authority</w:t>
      </w:r>
      <w:bookmarkEnd w:id="19"/>
      <w:proofErr w:type="gramEnd"/>
    </w:p>
    <w:p w14:paraId="035B0C92" w14:textId="43730A38" w:rsidR="00FA06CA" w:rsidRPr="00EA290E" w:rsidRDefault="00FA06CA" w:rsidP="00FA06CA">
      <w:pPr>
        <w:pStyle w:val="subsection"/>
      </w:pPr>
      <w:r w:rsidRPr="00EA290E">
        <w:tab/>
      </w:r>
      <w:r w:rsidRPr="00EA290E">
        <w:tab/>
        <w:t xml:space="preserve">This instrument is made under the </w:t>
      </w:r>
      <w:r w:rsidR="00982634" w:rsidRPr="00EA290E">
        <w:rPr>
          <w:i/>
        </w:rPr>
        <w:t>Financial Regulator Assessment Authority Act</w:t>
      </w:r>
      <w:r w:rsidR="009E10AA" w:rsidRPr="00EA290E">
        <w:rPr>
          <w:i/>
        </w:rPr>
        <w:t> </w:t>
      </w:r>
      <w:r w:rsidR="00982634" w:rsidRPr="00EA290E">
        <w:rPr>
          <w:i/>
        </w:rPr>
        <w:t>2021</w:t>
      </w:r>
      <w:r w:rsidRPr="00EA290E">
        <w:t>.</w:t>
      </w:r>
    </w:p>
    <w:p w14:paraId="56FDDCCF" w14:textId="3C67F5C1" w:rsidR="00FA06CA" w:rsidRPr="00EA290E" w:rsidRDefault="00FA06CA" w:rsidP="00FA06CA">
      <w:pPr>
        <w:pStyle w:val="ActHead5"/>
      </w:pPr>
      <w:bookmarkStart w:id="20" w:name="_Toc80683923"/>
      <w:proofErr w:type="gramStart"/>
      <w:r w:rsidRPr="00EA290E">
        <w:rPr>
          <w:rStyle w:val="CharSectno"/>
        </w:rPr>
        <w:t>4</w:t>
      </w:r>
      <w:r w:rsidRPr="00EA290E">
        <w:t xml:space="preserve">  </w:t>
      </w:r>
      <w:r w:rsidR="00982634" w:rsidRPr="00EA290E">
        <w:t>Definitions</w:t>
      </w:r>
      <w:bookmarkEnd w:id="20"/>
      <w:proofErr w:type="gramEnd"/>
    </w:p>
    <w:p w14:paraId="081E2D52" w14:textId="31CBAC97" w:rsidR="00982634" w:rsidRPr="00EA290E" w:rsidRDefault="00982634" w:rsidP="00982634">
      <w:pPr>
        <w:pStyle w:val="notemargin"/>
      </w:pPr>
      <w:r w:rsidRPr="00EA290E">
        <w:t>Note:</w:t>
      </w:r>
      <w:r w:rsidRPr="00EA290E">
        <w:tab/>
        <w:t xml:space="preserve">Expressions have the same meaning in this instrument as in the </w:t>
      </w:r>
      <w:r w:rsidRPr="00EA290E">
        <w:rPr>
          <w:i/>
        </w:rPr>
        <w:t>Financial Regulator Assessment Authority Act</w:t>
      </w:r>
      <w:r w:rsidR="007276F7" w:rsidRPr="00EA290E">
        <w:rPr>
          <w:i/>
        </w:rPr>
        <w:t xml:space="preserve"> </w:t>
      </w:r>
      <w:r w:rsidRPr="00EA290E">
        <w:rPr>
          <w:i/>
        </w:rPr>
        <w:t xml:space="preserve">2021 </w:t>
      </w:r>
      <w:r w:rsidRPr="00EA290E">
        <w:t>as in force from time to time—see paragraph</w:t>
      </w:r>
      <w:r w:rsidR="007276F7" w:rsidRPr="00EA290E">
        <w:t> </w:t>
      </w:r>
      <w:r w:rsidRPr="00EA290E">
        <w:t xml:space="preserve">13(1)(b) of the </w:t>
      </w:r>
      <w:r w:rsidRPr="00EA290E">
        <w:rPr>
          <w:i/>
        </w:rPr>
        <w:t>Legislation Act 2003</w:t>
      </w:r>
      <w:r w:rsidRPr="00EA290E">
        <w:t>.</w:t>
      </w:r>
    </w:p>
    <w:p w14:paraId="08BD56B8" w14:textId="77777777" w:rsidR="00982634" w:rsidRPr="00EA290E" w:rsidRDefault="00982634" w:rsidP="00982634">
      <w:pPr>
        <w:pStyle w:val="subsection"/>
      </w:pPr>
      <w:r w:rsidRPr="00EA290E">
        <w:tab/>
        <w:t>(1)</w:t>
      </w:r>
      <w:r w:rsidRPr="00EA290E">
        <w:tab/>
        <w:t>In this instrument:</w:t>
      </w:r>
    </w:p>
    <w:p w14:paraId="4AB65397" w14:textId="300F6E3F" w:rsidR="00686C8D" w:rsidRPr="00EA290E" w:rsidRDefault="00686C8D" w:rsidP="00982634">
      <w:pPr>
        <w:pStyle w:val="Definition"/>
        <w:rPr>
          <w:b/>
          <w:i/>
        </w:rPr>
      </w:pPr>
      <w:r w:rsidRPr="00EA290E">
        <w:rPr>
          <w:b/>
          <w:bCs/>
          <w:i/>
          <w:iCs/>
          <w:color w:val="000000"/>
          <w:szCs w:val="22"/>
          <w:shd w:val="clear" w:color="auto" w:fill="FFFFFF"/>
        </w:rPr>
        <w:t>EL2 employee</w:t>
      </w:r>
      <w:r w:rsidR="007276F7" w:rsidRPr="00EA290E">
        <w:rPr>
          <w:color w:val="000000"/>
          <w:szCs w:val="22"/>
          <w:shd w:val="clear" w:color="auto" w:fill="FFFFFF"/>
        </w:rPr>
        <w:t xml:space="preserve"> </w:t>
      </w:r>
      <w:r w:rsidRPr="00EA290E">
        <w:rPr>
          <w:color w:val="000000"/>
          <w:szCs w:val="22"/>
          <w:shd w:val="clear" w:color="auto" w:fill="FFFFFF"/>
        </w:rPr>
        <w:t>means an APS employee who has been allocated an Executive Level 2 classification.</w:t>
      </w:r>
    </w:p>
    <w:p w14:paraId="62B47F99" w14:textId="2331DB49" w:rsidR="00982634" w:rsidRPr="00EA290E" w:rsidRDefault="00982634" w:rsidP="00982634">
      <w:pPr>
        <w:pStyle w:val="Definition"/>
      </w:pPr>
      <w:r w:rsidRPr="00EA290E">
        <w:rPr>
          <w:b/>
          <w:i/>
        </w:rPr>
        <w:t>the Act</w:t>
      </w:r>
      <w:r w:rsidRPr="00EA290E">
        <w:t xml:space="preserve"> means the </w:t>
      </w:r>
      <w:r w:rsidRPr="00EA290E">
        <w:rPr>
          <w:i/>
        </w:rPr>
        <w:t>Financial Regulator Assessment Authority Act 2021</w:t>
      </w:r>
      <w:r w:rsidRPr="00EA290E">
        <w:t>.</w:t>
      </w:r>
    </w:p>
    <w:p w14:paraId="4D2F6EFB" w14:textId="77777777" w:rsidR="00EA199B" w:rsidRPr="00EA290E" w:rsidRDefault="00686C8D" w:rsidP="00982634">
      <w:pPr>
        <w:pStyle w:val="Definition"/>
        <w:rPr>
          <w:bCs/>
          <w:iCs/>
        </w:rPr>
        <w:sectPr w:rsidR="00EA199B" w:rsidRPr="00EA290E" w:rsidSect="007276F7">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08"/>
          <w:docGrid w:linePitch="360"/>
        </w:sectPr>
      </w:pPr>
      <w:r w:rsidRPr="00EA290E">
        <w:rPr>
          <w:b/>
          <w:i/>
        </w:rPr>
        <w:t xml:space="preserve">the </w:t>
      </w:r>
      <w:r w:rsidR="00CE07B5" w:rsidRPr="00EA290E">
        <w:rPr>
          <w:b/>
          <w:i/>
        </w:rPr>
        <w:t>Treasury</w:t>
      </w:r>
      <w:r w:rsidR="00CE07B5" w:rsidRPr="00EA290E">
        <w:rPr>
          <w:bCs/>
          <w:iCs/>
        </w:rPr>
        <w:t xml:space="preserve"> means the Department of the Treasury.</w:t>
      </w:r>
    </w:p>
    <w:p w14:paraId="1324B116" w14:textId="023008D4" w:rsidR="00982634" w:rsidRPr="00EA290E" w:rsidRDefault="00982634" w:rsidP="00982634">
      <w:pPr>
        <w:pStyle w:val="ActHead2"/>
        <w:pageBreakBefore/>
      </w:pPr>
      <w:bookmarkStart w:id="33" w:name="_Toc36464566"/>
      <w:bookmarkStart w:id="34" w:name="_Toc59452647"/>
      <w:bookmarkStart w:id="35" w:name="_Toc75175467"/>
      <w:bookmarkStart w:id="36" w:name="_Toc77926439"/>
      <w:bookmarkStart w:id="37" w:name="_Toc80683924"/>
      <w:r w:rsidRPr="00EA290E">
        <w:rPr>
          <w:rStyle w:val="CharPartNo"/>
        </w:rPr>
        <w:lastRenderedPageBreak/>
        <w:t>Part</w:t>
      </w:r>
      <w:r w:rsidR="007276F7" w:rsidRPr="00EA290E">
        <w:rPr>
          <w:rStyle w:val="CharPartNo"/>
        </w:rPr>
        <w:t> </w:t>
      </w:r>
      <w:r w:rsidRPr="00EA290E">
        <w:rPr>
          <w:rStyle w:val="CharPartNo"/>
        </w:rPr>
        <w:t>2</w:t>
      </w:r>
      <w:r w:rsidRPr="00EA290E">
        <w:t>—</w:t>
      </w:r>
      <w:r w:rsidRPr="00EA290E">
        <w:rPr>
          <w:rStyle w:val="CharPartText"/>
        </w:rPr>
        <w:t>Delegations</w:t>
      </w:r>
      <w:bookmarkEnd w:id="33"/>
      <w:bookmarkEnd w:id="34"/>
      <w:bookmarkEnd w:id="35"/>
      <w:bookmarkEnd w:id="36"/>
      <w:bookmarkEnd w:id="37"/>
    </w:p>
    <w:p w14:paraId="01AA57F0" w14:textId="77777777" w:rsidR="00982634" w:rsidRPr="00EA290E" w:rsidRDefault="00982634" w:rsidP="00982634">
      <w:pPr>
        <w:pStyle w:val="Header"/>
      </w:pPr>
      <w:r w:rsidRPr="00EA290E">
        <w:rPr>
          <w:rStyle w:val="CharDivNo"/>
        </w:rPr>
        <w:t xml:space="preserve"> </w:t>
      </w:r>
      <w:r w:rsidRPr="00EA290E">
        <w:rPr>
          <w:rStyle w:val="CharDivText"/>
        </w:rPr>
        <w:t xml:space="preserve"> </w:t>
      </w:r>
    </w:p>
    <w:p w14:paraId="7EFC357A" w14:textId="1D9BC00A" w:rsidR="00982634" w:rsidRPr="00EA290E" w:rsidRDefault="00982634" w:rsidP="00982634">
      <w:pPr>
        <w:pStyle w:val="ActHead5"/>
      </w:pPr>
      <w:bookmarkStart w:id="38" w:name="_Toc57360740"/>
      <w:bookmarkStart w:id="39" w:name="_Toc57360769"/>
      <w:bookmarkStart w:id="40" w:name="_Toc59452648"/>
      <w:bookmarkStart w:id="41" w:name="_Toc75175468"/>
      <w:bookmarkStart w:id="42" w:name="_Toc77926440"/>
      <w:bookmarkStart w:id="43" w:name="_Toc80683925"/>
      <w:proofErr w:type="gramStart"/>
      <w:r w:rsidRPr="00EA290E">
        <w:rPr>
          <w:rStyle w:val="CharSectno"/>
        </w:rPr>
        <w:t>5</w:t>
      </w:r>
      <w:r w:rsidRPr="00EA290E">
        <w:t xml:space="preserve">  Delegations</w:t>
      </w:r>
      <w:bookmarkEnd w:id="38"/>
      <w:bookmarkEnd w:id="39"/>
      <w:bookmarkEnd w:id="40"/>
      <w:bookmarkEnd w:id="41"/>
      <w:bookmarkEnd w:id="42"/>
      <w:proofErr w:type="gramEnd"/>
      <w:r w:rsidR="00CE07B5" w:rsidRPr="00EA290E">
        <w:t xml:space="preserve"> relating to reports</w:t>
      </w:r>
      <w:bookmarkEnd w:id="43"/>
    </w:p>
    <w:p w14:paraId="73A125AB" w14:textId="1BEAC972" w:rsidR="00686C8D" w:rsidRPr="00EA290E" w:rsidRDefault="00686C8D" w:rsidP="00686C8D">
      <w:pPr>
        <w:pStyle w:val="SubsectionHead"/>
      </w:pPr>
      <w:r w:rsidRPr="00EA290E">
        <w:t>Members of the Authority</w:t>
      </w:r>
    </w:p>
    <w:p w14:paraId="1BB45845" w14:textId="178FE4AC" w:rsidR="00686C8D" w:rsidRPr="00EA290E" w:rsidRDefault="00686C8D" w:rsidP="00686C8D">
      <w:pPr>
        <w:pStyle w:val="subsection"/>
      </w:pPr>
      <w:r w:rsidRPr="00EA290E">
        <w:tab/>
        <w:t>(1)</w:t>
      </w:r>
      <w:r w:rsidRPr="00EA290E">
        <w:tab/>
        <w:t>Under subsection</w:t>
      </w:r>
      <w:r w:rsidR="007276F7" w:rsidRPr="00EA290E">
        <w:t> </w:t>
      </w:r>
      <w:r w:rsidRPr="00EA290E">
        <w:t>49(1) the Act, each member of the Authority, is delegated the Authority’s functions and powers under subsections</w:t>
      </w:r>
      <w:r w:rsidR="007276F7" w:rsidRPr="00EA290E">
        <w:t> </w:t>
      </w:r>
      <w:r w:rsidRPr="00EA290E">
        <w:t>16(1), 16(3) and</w:t>
      </w:r>
      <w:r w:rsidR="007276F7" w:rsidRPr="00EA290E">
        <w:t xml:space="preserve"> </w:t>
      </w:r>
      <w:r w:rsidRPr="00EA290E">
        <w:t>39(2) of the Act.</w:t>
      </w:r>
    </w:p>
    <w:p w14:paraId="4380456E" w14:textId="066C9CAA" w:rsidR="00686C8D" w:rsidRPr="00EA290E" w:rsidRDefault="00686C8D" w:rsidP="00686C8D">
      <w:pPr>
        <w:pStyle w:val="notetext"/>
      </w:pPr>
      <w:r w:rsidRPr="00EA290E">
        <w:t>Note 1:</w:t>
      </w:r>
      <w:r w:rsidRPr="00EA290E">
        <w:tab/>
      </w:r>
      <w:r w:rsidR="00C64532" w:rsidRPr="00EA290E">
        <w:t>Subsections</w:t>
      </w:r>
      <w:r w:rsidR="007276F7" w:rsidRPr="00EA290E">
        <w:t> </w:t>
      </w:r>
      <w:r w:rsidR="00C64532" w:rsidRPr="00EA290E">
        <w:t>16(1) and (3) of the Act relate to reports to be given to APRA or ASIC.</w:t>
      </w:r>
    </w:p>
    <w:p w14:paraId="20746ABB" w14:textId="3E688340" w:rsidR="00C64532" w:rsidRPr="00EA290E" w:rsidRDefault="00C64532" w:rsidP="00686C8D">
      <w:pPr>
        <w:pStyle w:val="notetext"/>
      </w:pPr>
      <w:r w:rsidRPr="00EA290E">
        <w:t>Note 2:</w:t>
      </w:r>
      <w:r w:rsidRPr="00EA290E">
        <w:tab/>
        <w:t>Subsection</w:t>
      </w:r>
      <w:r w:rsidR="007276F7" w:rsidRPr="00EA290E">
        <w:t> </w:t>
      </w:r>
      <w:r w:rsidRPr="00EA290E">
        <w:t>39(2) of the Act relates to protected information which is not to be included in reports.</w:t>
      </w:r>
    </w:p>
    <w:p w14:paraId="67BF1D4A" w14:textId="248BAE31" w:rsidR="00686C8D" w:rsidRPr="00EA290E" w:rsidRDefault="00686C8D" w:rsidP="00686C8D">
      <w:pPr>
        <w:pStyle w:val="SubsectionHead"/>
      </w:pPr>
      <w:r w:rsidRPr="00EA290E">
        <w:t>Staff members</w:t>
      </w:r>
    </w:p>
    <w:p w14:paraId="266C84AB" w14:textId="1FFCEDD2" w:rsidR="00982634" w:rsidRPr="00EA290E" w:rsidRDefault="00982634" w:rsidP="00982634">
      <w:pPr>
        <w:pStyle w:val="subsection"/>
      </w:pPr>
      <w:r w:rsidRPr="00EA290E">
        <w:tab/>
        <w:t>(</w:t>
      </w:r>
      <w:r w:rsidR="00C64532" w:rsidRPr="00EA290E">
        <w:t>2</w:t>
      </w:r>
      <w:r w:rsidRPr="00EA290E">
        <w:t>)</w:t>
      </w:r>
      <w:r w:rsidRPr="00EA290E">
        <w:tab/>
        <w:t>Under subsection</w:t>
      </w:r>
      <w:r w:rsidR="007276F7" w:rsidRPr="00EA290E">
        <w:t> </w:t>
      </w:r>
      <w:r w:rsidRPr="00EA290E">
        <w:t>4</w:t>
      </w:r>
      <w:r w:rsidR="00CE07B5" w:rsidRPr="00EA290E">
        <w:t>9</w:t>
      </w:r>
      <w:r w:rsidRPr="00EA290E">
        <w:t xml:space="preserve">(1) the Act, each person holding, </w:t>
      </w:r>
      <w:proofErr w:type="gramStart"/>
      <w:r w:rsidRPr="00EA290E">
        <w:t>occupying</w:t>
      </w:r>
      <w:proofErr w:type="gramEnd"/>
      <w:r w:rsidRPr="00EA290E">
        <w:t xml:space="preserve"> or performing the duties of each of the following offices or positions in the Treasury</w:t>
      </w:r>
      <w:r w:rsidR="007C2CBD" w:rsidRPr="00EA290E">
        <w:t>,</w:t>
      </w:r>
      <w:r w:rsidRPr="00EA290E">
        <w:t xml:space="preserve"> </w:t>
      </w:r>
      <w:r w:rsidR="007C2CBD" w:rsidRPr="00EA290E">
        <w:t xml:space="preserve">whose services are being made available to assist the Authority in connection with the performance or exercise of the Authority’s functions or powers, </w:t>
      </w:r>
      <w:r w:rsidRPr="00EA290E">
        <w:t xml:space="preserve">is delegated the </w:t>
      </w:r>
      <w:r w:rsidR="00CE07B5" w:rsidRPr="00EA290E">
        <w:t>Authority’s</w:t>
      </w:r>
      <w:r w:rsidRPr="00EA290E">
        <w:t xml:space="preserve"> </w:t>
      </w:r>
      <w:r w:rsidR="00CE07B5" w:rsidRPr="00EA290E">
        <w:t>functions</w:t>
      </w:r>
      <w:r w:rsidR="007C2CBD" w:rsidRPr="00EA290E">
        <w:t xml:space="preserve"> and </w:t>
      </w:r>
      <w:r w:rsidR="00CE07B5" w:rsidRPr="00EA290E">
        <w:t>powers</w:t>
      </w:r>
      <w:r w:rsidRPr="00EA290E">
        <w:t xml:space="preserve"> under </w:t>
      </w:r>
      <w:r w:rsidR="00CE07B5" w:rsidRPr="00EA290E">
        <w:t>subsections</w:t>
      </w:r>
      <w:r w:rsidR="007276F7" w:rsidRPr="00EA290E">
        <w:t> </w:t>
      </w:r>
      <w:r w:rsidR="00CE07B5" w:rsidRPr="00EA290E">
        <w:t>16(1), 16(3) and</w:t>
      </w:r>
      <w:r w:rsidR="007276F7" w:rsidRPr="00EA290E">
        <w:t xml:space="preserve"> </w:t>
      </w:r>
      <w:r w:rsidR="00CE07B5" w:rsidRPr="00EA290E">
        <w:t>39(2)</w:t>
      </w:r>
      <w:r w:rsidRPr="00EA290E">
        <w:t xml:space="preserve"> of the Act:</w:t>
      </w:r>
    </w:p>
    <w:p w14:paraId="2C2A535D" w14:textId="088286E8" w:rsidR="00982634" w:rsidRPr="00EA290E" w:rsidRDefault="00982634" w:rsidP="00982634">
      <w:pPr>
        <w:pStyle w:val="paragraph"/>
      </w:pPr>
      <w:r w:rsidRPr="00EA290E">
        <w:tab/>
        <w:t>(a)</w:t>
      </w:r>
      <w:r w:rsidRPr="00EA290E">
        <w:tab/>
      </w:r>
      <w:r w:rsidR="00686C8D" w:rsidRPr="00EA290E">
        <w:t xml:space="preserve">a Deputy </w:t>
      </w:r>
      <w:proofErr w:type="gramStart"/>
      <w:r w:rsidR="00686C8D" w:rsidRPr="00EA290E">
        <w:t>Secretary;</w:t>
      </w:r>
      <w:proofErr w:type="gramEnd"/>
    </w:p>
    <w:p w14:paraId="6ECCD5F2" w14:textId="6FD43509" w:rsidR="00982634" w:rsidRPr="00EA290E" w:rsidRDefault="00982634" w:rsidP="00982634">
      <w:pPr>
        <w:pStyle w:val="paragraph"/>
      </w:pPr>
      <w:r w:rsidRPr="00EA290E">
        <w:tab/>
        <w:t>(b)</w:t>
      </w:r>
      <w:r w:rsidRPr="00EA290E">
        <w:tab/>
      </w:r>
      <w:r w:rsidR="00686C8D" w:rsidRPr="00EA290E">
        <w:t xml:space="preserve">an </w:t>
      </w:r>
      <w:r w:rsidR="00193C05" w:rsidRPr="00EA290E">
        <w:t xml:space="preserve">SES </w:t>
      </w:r>
      <w:proofErr w:type="gramStart"/>
      <w:r w:rsidR="00193C05" w:rsidRPr="00EA290E">
        <w:t>employee</w:t>
      </w:r>
      <w:r w:rsidR="00686C8D" w:rsidRPr="00EA290E">
        <w:t>;</w:t>
      </w:r>
      <w:proofErr w:type="gramEnd"/>
    </w:p>
    <w:p w14:paraId="581C4E1E" w14:textId="7CFDCC31" w:rsidR="006F744F" w:rsidRPr="00EA290E" w:rsidRDefault="006F744F" w:rsidP="00982634">
      <w:pPr>
        <w:pStyle w:val="paragraph"/>
      </w:pPr>
      <w:r w:rsidRPr="00EA290E">
        <w:tab/>
        <w:t>(c)</w:t>
      </w:r>
      <w:r w:rsidRPr="00EA290E">
        <w:tab/>
        <w:t>an APS employee</w:t>
      </w:r>
      <w:r w:rsidR="007442E1" w:rsidRPr="00EA290E">
        <w:t xml:space="preserve"> </w:t>
      </w:r>
      <w:r w:rsidR="00C50B6A" w:rsidRPr="00EA290E">
        <w:rPr>
          <w:color w:val="000000"/>
          <w:szCs w:val="22"/>
          <w:shd w:val="clear" w:color="auto" w:fill="FFFFFF"/>
        </w:rPr>
        <w:t xml:space="preserve">who has been allocated </w:t>
      </w:r>
      <w:r w:rsidR="002C4038" w:rsidRPr="00EA290E">
        <w:t xml:space="preserve">either </w:t>
      </w:r>
      <w:r w:rsidR="007442E1" w:rsidRPr="00EA290E">
        <w:t xml:space="preserve">an APS </w:t>
      </w:r>
      <w:r w:rsidR="005642EB" w:rsidRPr="00EA290E">
        <w:t>Level or an Executive Level classification</w:t>
      </w:r>
      <w:r w:rsidRPr="00EA290E">
        <w:t>.</w:t>
      </w:r>
    </w:p>
    <w:p w14:paraId="654F5734" w14:textId="00019D95" w:rsidR="00705437" w:rsidRPr="00EA290E" w:rsidRDefault="00705437" w:rsidP="00705437">
      <w:pPr>
        <w:pStyle w:val="ActHead5"/>
      </w:pPr>
      <w:bookmarkStart w:id="44" w:name="_Toc80683926"/>
      <w:proofErr w:type="gramStart"/>
      <w:r w:rsidRPr="00EA290E">
        <w:rPr>
          <w:rStyle w:val="CharSectno"/>
        </w:rPr>
        <w:t>6</w:t>
      </w:r>
      <w:r w:rsidRPr="00EA290E">
        <w:t xml:space="preserve">  Delegations</w:t>
      </w:r>
      <w:proofErr w:type="gramEnd"/>
      <w:r w:rsidRPr="00EA290E">
        <w:t xml:space="preserve"> relating to cooperation</w:t>
      </w:r>
      <w:r w:rsidR="00A02888" w:rsidRPr="00EA290E">
        <w:t xml:space="preserve"> with the Authority</w:t>
      </w:r>
      <w:bookmarkEnd w:id="44"/>
    </w:p>
    <w:p w14:paraId="0F0067E9" w14:textId="77777777" w:rsidR="00705437" w:rsidRPr="00EA290E" w:rsidRDefault="00705437" w:rsidP="00705437">
      <w:pPr>
        <w:pStyle w:val="SubsectionHead"/>
      </w:pPr>
      <w:r w:rsidRPr="00EA290E">
        <w:t>Members of the Authority</w:t>
      </w:r>
    </w:p>
    <w:p w14:paraId="1D9F04DA" w14:textId="2CEAD384" w:rsidR="00705437" w:rsidRPr="00EA290E" w:rsidRDefault="00705437" w:rsidP="00705437">
      <w:pPr>
        <w:pStyle w:val="subsection"/>
      </w:pPr>
      <w:r w:rsidRPr="00EA290E">
        <w:tab/>
        <w:t>(1)</w:t>
      </w:r>
      <w:r w:rsidRPr="00EA290E">
        <w:tab/>
        <w:t>Under subsection</w:t>
      </w:r>
      <w:r w:rsidR="007276F7" w:rsidRPr="00EA290E">
        <w:t> </w:t>
      </w:r>
      <w:r w:rsidRPr="00EA290E">
        <w:t>49(</w:t>
      </w:r>
      <w:r w:rsidR="00A02888" w:rsidRPr="00EA290E">
        <w:t>2</w:t>
      </w:r>
      <w:r w:rsidRPr="00EA290E">
        <w:t>) the Act, each member of the Authority, is delegated the Authority’s functions and powers under subsection</w:t>
      </w:r>
      <w:r w:rsidR="007276F7" w:rsidRPr="00EA290E">
        <w:t> </w:t>
      </w:r>
      <w:r w:rsidRPr="00EA290E">
        <w:t>20(2) of the Act.</w:t>
      </w:r>
    </w:p>
    <w:p w14:paraId="7889E34D" w14:textId="065971B9" w:rsidR="00705437" w:rsidRPr="00EA290E" w:rsidRDefault="00705437" w:rsidP="00705437">
      <w:pPr>
        <w:pStyle w:val="notetext"/>
      </w:pPr>
      <w:r w:rsidRPr="00EA290E">
        <w:t>Note:</w:t>
      </w:r>
      <w:r w:rsidRPr="00EA290E">
        <w:tab/>
        <w:t>Subsection</w:t>
      </w:r>
      <w:r w:rsidR="007276F7" w:rsidRPr="00EA290E">
        <w:t> </w:t>
      </w:r>
      <w:r w:rsidR="00A02888" w:rsidRPr="00EA290E">
        <w:t>20</w:t>
      </w:r>
      <w:r w:rsidRPr="00EA290E">
        <w:t>(</w:t>
      </w:r>
      <w:r w:rsidR="00A02888" w:rsidRPr="00EA290E">
        <w:t>2</w:t>
      </w:r>
      <w:r w:rsidRPr="00EA290E">
        <w:t>) of the Act relate</w:t>
      </w:r>
      <w:r w:rsidR="009E10AA" w:rsidRPr="00EA290E">
        <w:t>s</w:t>
      </w:r>
      <w:r w:rsidRPr="00EA290E">
        <w:t xml:space="preserve"> to </w:t>
      </w:r>
      <w:r w:rsidR="00A02888" w:rsidRPr="00EA290E">
        <w:t>cooperation with the Authority</w:t>
      </w:r>
      <w:r w:rsidRPr="00EA290E">
        <w:t>.</w:t>
      </w:r>
    </w:p>
    <w:p w14:paraId="65F7C5A5" w14:textId="77777777" w:rsidR="00705437" w:rsidRPr="00EA290E" w:rsidRDefault="00705437" w:rsidP="00705437">
      <w:pPr>
        <w:pStyle w:val="SubsectionHead"/>
      </w:pPr>
      <w:r w:rsidRPr="00EA290E">
        <w:t>Staff members</w:t>
      </w:r>
    </w:p>
    <w:p w14:paraId="6D6645F9" w14:textId="178A8B0E" w:rsidR="00705437" w:rsidRPr="00EA290E" w:rsidRDefault="00705437" w:rsidP="00705437">
      <w:pPr>
        <w:pStyle w:val="subsection"/>
      </w:pPr>
      <w:r w:rsidRPr="00EA290E">
        <w:tab/>
        <w:t>(2)</w:t>
      </w:r>
      <w:r w:rsidRPr="00EA290E">
        <w:tab/>
        <w:t>Under subsection</w:t>
      </w:r>
      <w:r w:rsidR="007276F7" w:rsidRPr="00EA290E">
        <w:t> </w:t>
      </w:r>
      <w:r w:rsidRPr="00EA290E">
        <w:t>49(</w:t>
      </w:r>
      <w:r w:rsidR="00A02888" w:rsidRPr="00EA290E">
        <w:t>2</w:t>
      </w:r>
      <w:r w:rsidRPr="00EA290E">
        <w:t xml:space="preserve">) the Act, each person holding, </w:t>
      </w:r>
      <w:proofErr w:type="gramStart"/>
      <w:r w:rsidRPr="00EA290E">
        <w:t>occupying</w:t>
      </w:r>
      <w:proofErr w:type="gramEnd"/>
      <w:r w:rsidRPr="00EA290E">
        <w:t xml:space="preserve"> or performing the duties of each of the following offices or positions in the Treasury, whose services are being made available to assist the Authority in connection with the performance or exercise of the Authority’s functions or powers, is delegated the Authority’s functions and powers under subsection</w:t>
      </w:r>
      <w:r w:rsidR="007276F7" w:rsidRPr="00EA290E">
        <w:t> </w:t>
      </w:r>
      <w:r w:rsidR="00A02888" w:rsidRPr="00EA290E">
        <w:t>20</w:t>
      </w:r>
      <w:r w:rsidRPr="00EA290E">
        <w:t>(2) of the Act:</w:t>
      </w:r>
    </w:p>
    <w:p w14:paraId="0797450A" w14:textId="77777777" w:rsidR="00705437" w:rsidRPr="00EA290E" w:rsidRDefault="00705437" w:rsidP="00705437">
      <w:pPr>
        <w:pStyle w:val="paragraph"/>
      </w:pPr>
      <w:r w:rsidRPr="00EA290E">
        <w:tab/>
        <w:t>(a)</w:t>
      </w:r>
      <w:r w:rsidRPr="00EA290E">
        <w:tab/>
        <w:t xml:space="preserve">a Deputy </w:t>
      </w:r>
      <w:proofErr w:type="gramStart"/>
      <w:r w:rsidRPr="00EA290E">
        <w:t>Secretary;</w:t>
      </w:r>
      <w:proofErr w:type="gramEnd"/>
    </w:p>
    <w:p w14:paraId="5140538B" w14:textId="028CC170" w:rsidR="00705437" w:rsidRPr="00EA290E" w:rsidRDefault="00705437" w:rsidP="00705437">
      <w:pPr>
        <w:pStyle w:val="paragraph"/>
      </w:pPr>
      <w:r w:rsidRPr="00EA290E">
        <w:tab/>
        <w:t>(b)</w:t>
      </w:r>
      <w:r w:rsidRPr="00EA290E">
        <w:tab/>
        <w:t xml:space="preserve">an </w:t>
      </w:r>
      <w:r w:rsidR="00193C05" w:rsidRPr="00EA290E">
        <w:t xml:space="preserve">SES </w:t>
      </w:r>
      <w:proofErr w:type="gramStart"/>
      <w:r w:rsidR="00193C05" w:rsidRPr="00EA290E">
        <w:t>employee</w:t>
      </w:r>
      <w:r w:rsidRPr="00EA290E">
        <w:t>;</w:t>
      </w:r>
      <w:proofErr w:type="gramEnd"/>
    </w:p>
    <w:p w14:paraId="2BD1DD34" w14:textId="77777777" w:rsidR="00705437" w:rsidRPr="007276F7" w:rsidRDefault="00705437" w:rsidP="00705437">
      <w:pPr>
        <w:pStyle w:val="paragraph"/>
      </w:pPr>
      <w:r w:rsidRPr="00EA290E">
        <w:tab/>
        <w:t>(c)</w:t>
      </w:r>
      <w:r w:rsidRPr="00EA290E">
        <w:tab/>
        <w:t>an EL2 employee.</w:t>
      </w:r>
    </w:p>
    <w:sectPr w:rsidR="00705437" w:rsidRPr="007276F7" w:rsidSect="000C6E50">
      <w:headerReference w:type="default" r:id="rId25"/>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4CBA7" w14:textId="77777777" w:rsidR="00686C8D" w:rsidRDefault="00686C8D" w:rsidP="00FA06CA">
      <w:pPr>
        <w:spacing w:line="240" w:lineRule="auto"/>
      </w:pPr>
      <w:r>
        <w:separator/>
      </w:r>
    </w:p>
  </w:endnote>
  <w:endnote w:type="continuationSeparator" w:id="0">
    <w:p w14:paraId="333B8E3C" w14:textId="77777777" w:rsidR="00686C8D" w:rsidRDefault="00686C8D"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CC38" w14:textId="78E9BEDB" w:rsidR="00686C8D" w:rsidRDefault="00686C8D" w:rsidP="00686C8D">
    <w:pPr>
      <w:pStyle w:val="Footer"/>
    </w:pPr>
    <w:bookmarkStart w:id="0" w:name="_Hlk26286429"/>
    <w:bookmarkStart w:id="1" w:name="_Hlk26286430"/>
    <w:bookmarkStart w:id="2" w:name="_Hlk26286433"/>
    <w:bookmarkStart w:id="3" w:name="_Hlk26286434"/>
  </w:p>
  <w:bookmarkEnd w:id="0"/>
  <w:bookmarkEnd w:id="1"/>
  <w:bookmarkEnd w:id="2"/>
  <w:bookmarkEnd w:id="3"/>
  <w:p w14:paraId="24E0D4AC" w14:textId="77777777" w:rsidR="00686C8D" w:rsidRPr="007500C8" w:rsidRDefault="00686C8D" w:rsidP="00686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056F3" w14:textId="77777777" w:rsidR="00686C8D" w:rsidRPr="00ED79B6" w:rsidRDefault="00686C8D" w:rsidP="00686C8D">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8B99" w14:textId="40C10929" w:rsidR="00686C8D" w:rsidRPr="00E33C1C" w:rsidRDefault="00686C8D" w:rsidP="00686C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686C8D" w14:paraId="3BC1A430" w14:textId="77777777" w:rsidTr="00CE07B5">
      <w:tc>
        <w:tcPr>
          <w:tcW w:w="709" w:type="dxa"/>
          <w:tcBorders>
            <w:top w:val="nil"/>
            <w:left w:val="nil"/>
            <w:bottom w:val="nil"/>
            <w:right w:val="nil"/>
          </w:tcBorders>
        </w:tcPr>
        <w:p w14:paraId="3ED33DBB" w14:textId="77777777" w:rsidR="00686C8D" w:rsidRDefault="00686C8D" w:rsidP="00686C8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8F3FDE8" w14:textId="1F471595" w:rsidR="00686C8D" w:rsidRDefault="00686C8D" w:rsidP="00686C8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07A02">
            <w:rPr>
              <w:i/>
              <w:noProof/>
              <w:sz w:val="18"/>
            </w:rPr>
            <w:t>Financial Regulator Assessment Authority (Consultation and Cooperation with APRA and ASIC) Delegations 2021</w:t>
          </w:r>
          <w:r>
            <w:rPr>
              <w:i/>
              <w:sz w:val="18"/>
            </w:rPr>
            <w:fldChar w:fldCharType="end"/>
          </w:r>
        </w:p>
      </w:tc>
      <w:tc>
        <w:tcPr>
          <w:tcW w:w="1384" w:type="dxa"/>
          <w:tcBorders>
            <w:top w:val="nil"/>
            <w:left w:val="nil"/>
            <w:bottom w:val="nil"/>
            <w:right w:val="nil"/>
          </w:tcBorders>
        </w:tcPr>
        <w:p w14:paraId="5360985A" w14:textId="77777777" w:rsidR="00686C8D" w:rsidRDefault="00686C8D" w:rsidP="00686C8D">
          <w:pPr>
            <w:spacing w:line="0" w:lineRule="atLeast"/>
            <w:jc w:val="right"/>
            <w:rPr>
              <w:sz w:val="18"/>
            </w:rPr>
          </w:pPr>
        </w:p>
      </w:tc>
    </w:tr>
  </w:tbl>
  <w:p w14:paraId="586196E0" w14:textId="77777777" w:rsidR="00686C8D" w:rsidRPr="00ED79B6" w:rsidRDefault="00686C8D" w:rsidP="00686C8D">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0DCC" w14:textId="1647EABB" w:rsidR="00686C8D" w:rsidRPr="00E33C1C" w:rsidRDefault="00686C8D" w:rsidP="00686C8D">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686C8D" w14:paraId="4B09FAE9" w14:textId="77777777" w:rsidTr="00686C8D">
      <w:tc>
        <w:tcPr>
          <w:tcW w:w="1383" w:type="dxa"/>
          <w:tcBorders>
            <w:top w:val="nil"/>
            <w:left w:val="nil"/>
            <w:bottom w:val="nil"/>
            <w:right w:val="nil"/>
          </w:tcBorders>
        </w:tcPr>
        <w:p w14:paraId="71233043" w14:textId="77777777" w:rsidR="00686C8D" w:rsidRDefault="00686C8D" w:rsidP="00686C8D">
          <w:pPr>
            <w:spacing w:line="0" w:lineRule="atLeast"/>
            <w:rPr>
              <w:sz w:val="18"/>
            </w:rPr>
          </w:pPr>
        </w:p>
      </w:tc>
      <w:tc>
        <w:tcPr>
          <w:tcW w:w="6380" w:type="dxa"/>
          <w:tcBorders>
            <w:top w:val="nil"/>
            <w:left w:val="nil"/>
            <w:bottom w:val="nil"/>
            <w:right w:val="nil"/>
          </w:tcBorders>
        </w:tcPr>
        <w:p w14:paraId="6DFF5C6B" w14:textId="1B18B943" w:rsidR="00686C8D" w:rsidRDefault="00686C8D" w:rsidP="00686C8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51298">
            <w:rPr>
              <w:i/>
              <w:noProof/>
              <w:sz w:val="18"/>
            </w:rPr>
            <w:t>Financial Regulator Assessment Authority (Consultation and Cooperation with APRA and ASIC) Delegations 2021</w:t>
          </w:r>
          <w:r>
            <w:rPr>
              <w:i/>
              <w:sz w:val="18"/>
            </w:rPr>
            <w:fldChar w:fldCharType="end"/>
          </w:r>
        </w:p>
      </w:tc>
      <w:tc>
        <w:tcPr>
          <w:tcW w:w="709" w:type="dxa"/>
          <w:tcBorders>
            <w:top w:val="nil"/>
            <w:left w:val="nil"/>
            <w:bottom w:val="nil"/>
            <w:right w:val="nil"/>
          </w:tcBorders>
        </w:tcPr>
        <w:p w14:paraId="78896C3B" w14:textId="77777777" w:rsidR="00686C8D" w:rsidRDefault="00686C8D" w:rsidP="00686C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2DF6FCC3" w14:textId="77777777" w:rsidR="00686C8D" w:rsidRPr="00ED79B6" w:rsidRDefault="00686C8D" w:rsidP="00686C8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15A0" w14:textId="0828A131" w:rsidR="00686C8D" w:rsidRPr="00E33C1C" w:rsidRDefault="00686C8D" w:rsidP="00686C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686C8D" w14:paraId="30857DEE" w14:textId="77777777" w:rsidTr="00CE07B5">
      <w:tc>
        <w:tcPr>
          <w:tcW w:w="709" w:type="dxa"/>
          <w:tcBorders>
            <w:top w:val="nil"/>
            <w:left w:val="nil"/>
            <w:bottom w:val="nil"/>
            <w:right w:val="nil"/>
          </w:tcBorders>
        </w:tcPr>
        <w:p w14:paraId="73EA478F" w14:textId="77777777" w:rsidR="00686C8D" w:rsidRDefault="00686C8D" w:rsidP="00686C8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DC81EC6" w14:textId="18027275" w:rsidR="00686C8D" w:rsidRDefault="00686C8D" w:rsidP="00686C8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51298">
            <w:rPr>
              <w:i/>
              <w:noProof/>
              <w:sz w:val="18"/>
            </w:rPr>
            <w:t>Financial Regulator Assessment Authority (Consultation and Cooperation with APRA and ASIC) Delegations 2021</w:t>
          </w:r>
          <w:r>
            <w:rPr>
              <w:i/>
              <w:sz w:val="18"/>
            </w:rPr>
            <w:fldChar w:fldCharType="end"/>
          </w:r>
        </w:p>
      </w:tc>
      <w:tc>
        <w:tcPr>
          <w:tcW w:w="1384" w:type="dxa"/>
          <w:tcBorders>
            <w:top w:val="nil"/>
            <w:left w:val="nil"/>
            <w:bottom w:val="nil"/>
            <w:right w:val="nil"/>
          </w:tcBorders>
        </w:tcPr>
        <w:p w14:paraId="01518C71" w14:textId="77777777" w:rsidR="00686C8D" w:rsidRDefault="00686C8D" w:rsidP="00686C8D">
          <w:pPr>
            <w:spacing w:line="0" w:lineRule="atLeast"/>
            <w:jc w:val="right"/>
            <w:rPr>
              <w:sz w:val="18"/>
            </w:rPr>
          </w:pPr>
        </w:p>
      </w:tc>
    </w:tr>
  </w:tbl>
  <w:p w14:paraId="183DE6C4" w14:textId="77777777" w:rsidR="00686C8D" w:rsidRPr="00ED79B6" w:rsidRDefault="00686C8D" w:rsidP="00686C8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3BDD" w14:textId="1CED532E" w:rsidR="00686C8D" w:rsidRPr="00E33C1C" w:rsidRDefault="00686C8D" w:rsidP="00686C8D">
    <w:pPr>
      <w:pBdr>
        <w:top w:val="single" w:sz="6" w:space="1" w:color="auto"/>
      </w:pBdr>
      <w:spacing w:before="120" w:line="0" w:lineRule="atLeast"/>
      <w:rPr>
        <w:sz w:val="16"/>
        <w:szCs w:val="16"/>
      </w:rPr>
    </w:pPr>
    <w:bookmarkStart w:id="25" w:name="_Hlk26286453"/>
    <w:bookmarkStart w:id="26" w:name="_Hlk26286454"/>
    <w:bookmarkStart w:id="27" w:name="_Hlk26286457"/>
    <w:bookmarkStart w:id="28" w:name="_Hlk26286458"/>
  </w:p>
  <w:tbl>
    <w:tblPr>
      <w:tblStyle w:val="TableGrid"/>
      <w:tblW w:w="0" w:type="auto"/>
      <w:tblLook w:val="04A0" w:firstRow="1" w:lastRow="0" w:firstColumn="1" w:lastColumn="0" w:noHBand="0" w:noVBand="1"/>
    </w:tblPr>
    <w:tblGrid>
      <w:gridCol w:w="1357"/>
      <w:gridCol w:w="6257"/>
      <w:gridCol w:w="699"/>
    </w:tblGrid>
    <w:tr w:rsidR="00686C8D" w14:paraId="2980A08E" w14:textId="77777777" w:rsidTr="00CE07B5">
      <w:tc>
        <w:tcPr>
          <w:tcW w:w="1357" w:type="dxa"/>
          <w:tcBorders>
            <w:top w:val="nil"/>
            <w:left w:val="nil"/>
            <w:bottom w:val="nil"/>
            <w:right w:val="nil"/>
          </w:tcBorders>
        </w:tcPr>
        <w:p w14:paraId="50983555" w14:textId="77777777" w:rsidR="00686C8D" w:rsidRDefault="00686C8D" w:rsidP="00686C8D">
          <w:pPr>
            <w:spacing w:line="0" w:lineRule="atLeast"/>
            <w:rPr>
              <w:sz w:val="18"/>
            </w:rPr>
          </w:pPr>
        </w:p>
      </w:tc>
      <w:tc>
        <w:tcPr>
          <w:tcW w:w="6257" w:type="dxa"/>
          <w:tcBorders>
            <w:top w:val="nil"/>
            <w:left w:val="nil"/>
            <w:bottom w:val="nil"/>
            <w:right w:val="nil"/>
          </w:tcBorders>
        </w:tcPr>
        <w:p w14:paraId="7A42EE3B" w14:textId="10B844A8" w:rsidR="00686C8D" w:rsidRDefault="00686C8D" w:rsidP="00686C8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51298">
            <w:rPr>
              <w:i/>
              <w:noProof/>
              <w:sz w:val="18"/>
            </w:rPr>
            <w:t>Financial Regulator Assessment Authority (Consultation and Cooperation with APRA and ASIC) Delegations 2021</w:t>
          </w:r>
          <w:r>
            <w:rPr>
              <w:i/>
              <w:sz w:val="18"/>
            </w:rPr>
            <w:fldChar w:fldCharType="end"/>
          </w:r>
        </w:p>
      </w:tc>
      <w:tc>
        <w:tcPr>
          <w:tcW w:w="699" w:type="dxa"/>
          <w:tcBorders>
            <w:top w:val="nil"/>
            <w:left w:val="nil"/>
            <w:bottom w:val="nil"/>
            <w:right w:val="nil"/>
          </w:tcBorders>
        </w:tcPr>
        <w:p w14:paraId="74BA489D" w14:textId="77777777" w:rsidR="00686C8D" w:rsidRDefault="00686C8D" w:rsidP="00686C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5"/>
    <w:bookmarkEnd w:id="26"/>
    <w:bookmarkEnd w:id="27"/>
    <w:bookmarkEnd w:id="28"/>
  </w:tbl>
  <w:p w14:paraId="61B851F0" w14:textId="77777777" w:rsidR="00686C8D" w:rsidRPr="00ED79B6" w:rsidRDefault="00686C8D" w:rsidP="00686C8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0BE9" w14:textId="77777777" w:rsidR="00686C8D" w:rsidRPr="00E33C1C" w:rsidRDefault="00686C8D" w:rsidP="00686C8D">
    <w:pPr>
      <w:pBdr>
        <w:top w:val="single" w:sz="6" w:space="1" w:color="auto"/>
      </w:pBdr>
      <w:spacing w:line="0" w:lineRule="atLeast"/>
      <w:rPr>
        <w:sz w:val="16"/>
        <w:szCs w:val="16"/>
      </w:rPr>
    </w:pPr>
    <w:bookmarkStart w:id="31" w:name="_Hlk26286455"/>
    <w:bookmarkStart w:id="32" w:name="_Hlk26286456"/>
  </w:p>
  <w:tbl>
    <w:tblPr>
      <w:tblStyle w:val="TableGrid"/>
      <w:tblW w:w="0" w:type="auto"/>
      <w:tblLook w:val="04A0" w:firstRow="1" w:lastRow="0" w:firstColumn="1" w:lastColumn="0" w:noHBand="0" w:noVBand="1"/>
    </w:tblPr>
    <w:tblGrid>
      <w:gridCol w:w="1359"/>
      <w:gridCol w:w="6254"/>
      <w:gridCol w:w="700"/>
    </w:tblGrid>
    <w:tr w:rsidR="00686C8D" w14:paraId="06CC7949" w14:textId="77777777" w:rsidTr="00CE07B5">
      <w:tc>
        <w:tcPr>
          <w:tcW w:w="1359" w:type="dxa"/>
          <w:tcBorders>
            <w:top w:val="nil"/>
            <w:left w:val="nil"/>
            <w:bottom w:val="nil"/>
            <w:right w:val="nil"/>
          </w:tcBorders>
        </w:tcPr>
        <w:p w14:paraId="159CE594" w14:textId="77777777" w:rsidR="00686C8D" w:rsidRDefault="00686C8D" w:rsidP="00686C8D">
          <w:pPr>
            <w:spacing w:line="0" w:lineRule="atLeast"/>
            <w:rPr>
              <w:sz w:val="18"/>
            </w:rPr>
          </w:pPr>
        </w:p>
      </w:tc>
      <w:tc>
        <w:tcPr>
          <w:tcW w:w="6254" w:type="dxa"/>
          <w:tcBorders>
            <w:top w:val="nil"/>
            <w:left w:val="nil"/>
            <w:bottom w:val="nil"/>
            <w:right w:val="nil"/>
          </w:tcBorders>
        </w:tcPr>
        <w:p w14:paraId="3F2022E0" w14:textId="42D214D6" w:rsidR="00686C8D" w:rsidRDefault="00686C8D" w:rsidP="00686C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7A02">
            <w:rPr>
              <w:i/>
              <w:sz w:val="18"/>
            </w:rPr>
            <w:t>Financial Regulator Assessment Authority (Consultation and Cooperation with APRA and ASIC) Delegations 2021</w:t>
          </w:r>
          <w:r w:rsidRPr="007A1328">
            <w:rPr>
              <w:i/>
              <w:sz w:val="18"/>
            </w:rPr>
            <w:fldChar w:fldCharType="end"/>
          </w:r>
        </w:p>
      </w:tc>
      <w:tc>
        <w:tcPr>
          <w:tcW w:w="700" w:type="dxa"/>
          <w:tcBorders>
            <w:top w:val="nil"/>
            <w:left w:val="nil"/>
            <w:bottom w:val="nil"/>
            <w:right w:val="nil"/>
          </w:tcBorders>
        </w:tcPr>
        <w:p w14:paraId="4EE6C97C" w14:textId="77777777" w:rsidR="00686C8D" w:rsidRDefault="00686C8D" w:rsidP="00686C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1"/>
    <w:bookmarkEnd w:id="32"/>
  </w:tbl>
  <w:p w14:paraId="484465B5" w14:textId="77777777" w:rsidR="00686C8D" w:rsidRPr="00ED79B6" w:rsidRDefault="00686C8D" w:rsidP="00686C8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B21B" w14:textId="77777777" w:rsidR="00686C8D" w:rsidRDefault="00686C8D" w:rsidP="00FA06CA">
      <w:pPr>
        <w:spacing w:line="240" w:lineRule="auto"/>
      </w:pPr>
      <w:r>
        <w:separator/>
      </w:r>
    </w:p>
  </w:footnote>
  <w:footnote w:type="continuationSeparator" w:id="0">
    <w:p w14:paraId="1D996E08" w14:textId="77777777" w:rsidR="00686C8D" w:rsidRDefault="00686C8D"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DE768" w14:textId="2816214B" w:rsidR="00686C8D" w:rsidRPr="005F1388" w:rsidRDefault="00686C8D" w:rsidP="00686C8D">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5621" w14:textId="4129B1F4" w:rsidR="0056362D" w:rsidRPr="007A1328" w:rsidRDefault="0056362D" w:rsidP="00686C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6DAFA9E" w14:textId="3DA2E311" w:rsidR="0056362D" w:rsidRPr="007A1328" w:rsidRDefault="0056362D" w:rsidP="00686C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07A02">
      <w:rPr>
        <w:noProof/>
        <w:sz w:val="20"/>
      </w:rPr>
      <w:t>Preliminary</w:t>
    </w:r>
    <w:r w:rsidRPr="007A1328">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D07A02">
      <w:rPr>
        <w:b/>
        <w:noProof/>
        <w:sz w:val="20"/>
      </w:rPr>
      <w:t>Part 1</w:t>
    </w:r>
    <w:r>
      <w:rPr>
        <w:b/>
        <w:sz w:val="20"/>
      </w:rPr>
      <w:fldChar w:fldCharType="end"/>
    </w:r>
  </w:p>
  <w:p w14:paraId="59CD55F0" w14:textId="51FFCB76" w:rsidR="0056362D" w:rsidRPr="007A1328" w:rsidRDefault="0056362D" w:rsidP="00686C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66D086" w14:textId="77777777" w:rsidR="0056362D" w:rsidRPr="007A1328" w:rsidRDefault="0056362D" w:rsidP="00686C8D">
    <w:pPr>
      <w:jc w:val="right"/>
      <w:rPr>
        <w:b/>
        <w:sz w:val="24"/>
      </w:rPr>
    </w:pPr>
  </w:p>
  <w:p w14:paraId="445A7394" w14:textId="54497D32" w:rsidR="0056362D" w:rsidRPr="007A1328" w:rsidRDefault="0056362D" w:rsidP="00686C8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07A0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07A02">
      <w:rPr>
        <w:noProof/>
        <w:sz w:val="24"/>
      </w:rPr>
      <w:t>4</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1F74" w14:textId="4C5CE3F0" w:rsidR="00686C8D" w:rsidRPr="005F1388" w:rsidRDefault="00686C8D" w:rsidP="00686C8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60BAE" w14:textId="77777777" w:rsidR="00686C8D" w:rsidRPr="005F1388" w:rsidRDefault="00686C8D" w:rsidP="00686C8D">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DECF" w14:textId="2651B734" w:rsidR="00686C8D" w:rsidRPr="00ED79B6" w:rsidRDefault="00686C8D" w:rsidP="00686C8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F0FD" w14:textId="7174F126" w:rsidR="00686C8D" w:rsidRPr="00ED79B6" w:rsidRDefault="00686C8D" w:rsidP="00686C8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6F27" w14:textId="77777777" w:rsidR="00686C8D" w:rsidRPr="00ED79B6" w:rsidRDefault="00686C8D" w:rsidP="00686C8D">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5CE2E" w14:textId="75DF6BF3" w:rsidR="00686C8D" w:rsidRDefault="00686C8D" w:rsidP="00686C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338378" w14:textId="20B35082" w:rsidR="00686C8D" w:rsidRDefault="00686C8D" w:rsidP="00686C8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5129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51298">
      <w:rPr>
        <w:noProof/>
        <w:sz w:val="20"/>
      </w:rPr>
      <w:t>Delegations</w:t>
    </w:r>
    <w:r>
      <w:rPr>
        <w:sz w:val="20"/>
      </w:rPr>
      <w:fldChar w:fldCharType="end"/>
    </w:r>
  </w:p>
  <w:p w14:paraId="0D475462" w14:textId="0AA65892" w:rsidR="00686C8D" w:rsidRPr="007A1328" w:rsidRDefault="00686C8D" w:rsidP="00686C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7CF984" w14:textId="77777777" w:rsidR="00686C8D" w:rsidRPr="007A1328" w:rsidRDefault="00686C8D" w:rsidP="00686C8D">
    <w:pPr>
      <w:rPr>
        <w:b/>
        <w:sz w:val="24"/>
      </w:rPr>
    </w:pPr>
  </w:p>
  <w:p w14:paraId="497CF31E" w14:textId="6AEB24C1" w:rsidR="00686C8D" w:rsidRPr="007A1328" w:rsidRDefault="00686C8D" w:rsidP="00686C8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07A0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1298">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1" w:name="_Hlk26286447"/>
  <w:bookmarkStart w:id="22" w:name="_Hlk26286448"/>
  <w:bookmarkStart w:id="23" w:name="_Hlk26286451"/>
  <w:bookmarkStart w:id="24" w:name="_Hlk26286452"/>
  <w:p w14:paraId="429EA014" w14:textId="116EE8A8" w:rsidR="00686C8D" w:rsidRPr="007A1328" w:rsidRDefault="00686C8D" w:rsidP="00686C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A6FF701" w14:textId="2D4B9150" w:rsidR="00686C8D" w:rsidRPr="007A1328" w:rsidRDefault="00686C8D" w:rsidP="00686C8D">
    <w:pPr>
      <w:jc w:val="right"/>
      <w:rPr>
        <w:sz w:val="20"/>
      </w:rPr>
    </w:pPr>
    <w:r w:rsidRPr="007A1328">
      <w:rPr>
        <w:sz w:val="20"/>
      </w:rPr>
      <w:fldChar w:fldCharType="begin"/>
    </w:r>
    <w:r w:rsidRPr="007A1328">
      <w:rPr>
        <w:sz w:val="20"/>
      </w:rPr>
      <w:instrText xml:space="preserve"> STYLEREF CharPartText </w:instrText>
    </w:r>
    <w:r w:rsidR="00351298">
      <w:rPr>
        <w:sz w:val="20"/>
      </w:rPr>
      <w:fldChar w:fldCharType="separate"/>
    </w:r>
    <w:r w:rsidR="00351298">
      <w:rPr>
        <w:noProof/>
        <w:sz w:val="20"/>
      </w:rPr>
      <w:t>Preliminary</w:t>
    </w:r>
    <w:r w:rsidRPr="007A1328">
      <w:rPr>
        <w:sz w:val="20"/>
      </w:rPr>
      <w:fldChar w:fldCharType="end"/>
    </w:r>
    <w:r w:rsidR="00EA199B">
      <w:rPr>
        <w:sz w:val="20"/>
      </w:rPr>
      <w:t xml:space="preserve">  </w:t>
    </w:r>
    <w:r w:rsidR="0056362D" w:rsidRPr="0056362D">
      <w:rPr>
        <w:b/>
        <w:bCs/>
        <w:sz w:val="20"/>
      </w:rPr>
      <w:t>Part 1</w:t>
    </w:r>
    <w:r>
      <w:rPr>
        <w:b/>
        <w:sz w:val="20"/>
      </w:rPr>
      <w:fldChar w:fldCharType="begin"/>
    </w:r>
    <w:r>
      <w:rPr>
        <w:b/>
        <w:sz w:val="20"/>
      </w:rPr>
      <w:instrText xml:space="preserve"> STYLEREF CharPartNo </w:instrText>
    </w:r>
    <w:r w:rsidR="00351298">
      <w:rPr>
        <w:b/>
        <w:sz w:val="20"/>
      </w:rPr>
      <w:fldChar w:fldCharType="separate"/>
    </w:r>
    <w:r w:rsidR="00351298">
      <w:rPr>
        <w:b/>
        <w:noProof/>
        <w:sz w:val="20"/>
      </w:rPr>
      <w:t>Part 1</w:t>
    </w:r>
    <w:r>
      <w:rPr>
        <w:b/>
        <w:sz w:val="20"/>
      </w:rPr>
      <w:fldChar w:fldCharType="end"/>
    </w:r>
  </w:p>
  <w:p w14:paraId="1463D61B" w14:textId="540821C4" w:rsidR="00686C8D" w:rsidRPr="007A1328" w:rsidRDefault="00686C8D" w:rsidP="00686C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5197D22" w14:textId="77777777" w:rsidR="00686C8D" w:rsidRPr="007A1328" w:rsidRDefault="00686C8D" w:rsidP="00686C8D">
    <w:pPr>
      <w:jc w:val="right"/>
      <w:rPr>
        <w:b/>
        <w:sz w:val="24"/>
      </w:rPr>
    </w:pPr>
  </w:p>
  <w:p w14:paraId="4DE26B73" w14:textId="57C253DB" w:rsidR="00686C8D" w:rsidRPr="007A1328" w:rsidRDefault="00686C8D" w:rsidP="00686C8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07A0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1298">
      <w:rPr>
        <w:noProof/>
        <w:sz w:val="24"/>
      </w:rPr>
      <w:t>1</w:t>
    </w:r>
    <w:r w:rsidRPr="007A1328">
      <w:rPr>
        <w:sz w:val="24"/>
      </w:rPr>
      <w:fldChar w:fldCharType="end"/>
    </w:r>
    <w:bookmarkEnd w:id="21"/>
    <w:bookmarkEnd w:id="22"/>
    <w:bookmarkEnd w:id="23"/>
    <w:bookmarkEnd w:id="2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7A0D" w14:textId="77777777" w:rsidR="00686C8D" w:rsidRPr="007A1328" w:rsidRDefault="00686C8D" w:rsidP="00686C8D">
    <w:bookmarkStart w:id="29" w:name="_Hlk26286449"/>
    <w:bookmarkStart w:id="30" w:name="_Hlk26286450"/>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57"/>
    <w:rsid w:val="000C06AA"/>
    <w:rsid w:val="000C6E50"/>
    <w:rsid w:val="00193C05"/>
    <w:rsid w:val="002C4038"/>
    <w:rsid w:val="00351298"/>
    <w:rsid w:val="00454548"/>
    <w:rsid w:val="0056362D"/>
    <w:rsid w:val="005642EB"/>
    <w:rsid w:val="005E49FE"/>
    <w:rsid w:val="00636078"/>
    <w:rsid w:val="00686C8D"/>
    <w:rsid w:val="006B51BF"/>
    <w:rsid w:val="006F744F"/>
    <w:rsid w:val="00705437"/>
    <w:rsid w:val="007276F7"/>
    <w:rsid w:val="007442E1"/>
    <w:rsid w:val="00776CB0"/>
    <w:rsid w:val="007C2CBD"/>
    <w:rsid w:val="008A3E57"/>
    <w:rsid w:val="00982634"/>
    <w:rsid w:val="009E10AA"/>
    <w:rsid w:val="00A02888"/>
    <w:rsid w:val="00A57995"/>
    <w:rsid w:val="00C40712"/>
    <w:rsid w:val="00C50B6A"/>
    <w:rsid w:val="00C64532"/>
    <w:rsid w:val="00C9209D"/>
    <w:rsid w:val="00C9500F"/>
    <w:rsid w:val="00CE07B5"/>
    <w:rsid w:val="00D07A02"/>
    <w:rsid w:val="00E12724"/>
    <w:rsid w:val="00EA199B"/>
    <w:rsid w:val="00EA290E"/>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BB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76F7"/>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7276F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276F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276F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276F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276F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276F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276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76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76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6F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276F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276F7"/>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7276F7"/>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7276F7"/>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7276F7"/>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7276F7"/>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7276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76F7"/>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7276F7"/>
  </w:style>
  <w:style w:type="paragraph" w:customStyle="1" w:styleId="OPCParaBase">
    <w:name w:val="OPCParaBase"/>
    <w:qFormat/>
    <w:rsid w:val="007276F7"/>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276F7"/>
    <w:pPr>
      <w:spacing w:line="240" w:lineRule="auto"/>
    </w:pPr>
    <w:rPr>
      <w:b/>
      <w:sz w:val="40"/>
    </w:rPr>
  </w:style>
  <w:style w:type="paragraph" w:customStyle="1" w:styleId="ActHead1">
    <w:name w:val="ActHead 1"/>
    <w:aliases w:val="c"/>
    <w:basedOn w:val="OPCParaBase"/>
    <w:next w:val="Normal"/>
    <w:qFormat/>
    <w:rsid w:val="007276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76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76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76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276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76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276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76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76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276F7"/>
  </w:style>
  <w:style w:type="paragraph" w:customStyle="1" w:styleId="Blocks">
    <w:name w:val="Blocks"/>
    <w:aliases w:val="bb"/>
    <w:basedOn w:val="OPCParaBase"/>
    <w:qFormat/>
    <w:rsid w:val="007276F7"/>
    <w:pPr>
      <w:spacing w:line="240" w:lineRule="auto"/>
    </w:pPr>
    <w:rPr>
      <w:sz w:val="24"/>
    </w:rPr>
  </w:style>
  <w:style w:type="paragraph" w:customStyle="1" w:styleId="BoxText">
    <w:name w:val="BoxText"/>
    <w:aliases w:val="bt"/>
    <w:basedOn w:val="OPCParaBase"/>
    <w:qFormat/>
    <w:rsid w:val="007276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76F7"/>
    <w:rPr>
      <w:b/>
    </w:rPr>
  </w:style>
  <w:style w:type="paragraph" w:customStyle="1" w:styleId="BoxHeadItalic">
    <w:name w:val="BoxHeadItalic"/>
    <w:aliases w:val="bhi"/>
    <w:basedOn w:val="BoxText"/>
    <w:next w:val="BoxStep"/>
    <w:qFormat/>
    <w:rsid w:val="007276F7"/>
    <w:rPr>
      <w:i/>
    </w:rPr>
  </w:style>
  <w:style w:type="paragraph" w:customStyle="1" w:styleId="BoxList">
    <w:name w:val="BoxList"/>
    <w:aliases w:val="bl"/>
    <w:basedOn w:val="BoxText"/>
    <w:qFormat/>
    <w:rsid w:val="007276F7"/>
    <w:pPr>
      <w:ind w:left="1559" w:hanging="425"/>
    </w:pPr>
  </w:style>
  <w:style w:type="paragraph" w:customStyle="1" w:styleId="BoxNote">
    <w:name w:val="BoxNote"/>
    <w:aliases w:val="bn"/>
    <w:basedOn w:val="BoxText"/>
    <w:qFormat/>
    <w:rsid w:val="007276F7"/>
    <w:pPr>
      <w:tabs>
        <w:tab w:val="left" w:pos="1985"/>
      </w:tabs>
      <w:spacing w:before="122" w:line="198" w:lineRule="exact"/>
      <w:ind w:left="2948" w:hanging="1814"/>
    </w:pPr>
    <w:rPr>
      <w:sz w:val="18"/>
    </w:rPr>
  </w:style>
  <w:style w:type="paragraph" w:customStyle="1" w:styleId="BoxPara">
    <w:name w:val="BoxPara"/>
    <w:aliases w:val="bp"/>
    <w:basedOn w:val="BoxText"/>
    <w:qFormat/>
    <w:rsid w:val="007276F7"/>
    <w:pPr>
      <w:tabs>
        <w:tab w:val="right" w:pos="2268"/>
      </w:tabs>
      <w:ind w:left="2552" w:hanging="1418"/>
    </w:pPr>
  </w:style>
  <w:style w:type="paragraph" w:customStyle="1" w:styleId="BoxStep">
    <w:name w:val="BoxStep"/>
    <w:aliases w:val="bs"/>
    <w:basedOn w:val="BoxText"/>
    <w:qFormat/>
    <w:rsid w:val="007276F7"/>
    <w:pPr>
      <w:ind w:left="1985" w:hanging="851"/>
    </w:pPr>
  </w:style>
  <w:style w:type="character" w:customStyle="1" w:styleId="CharAmPartNo">
    <w:name w:val="CharAmPartNo"/>
    <w:basedOn w:val="OPCCharBase"/>
    <w:uiPriority w:val="1"/>
    <w:qFormat/>
    <w:rsid w:val="007276F7"/>
  </w:style>
  <w:style w:type="character" w:customStyle="1" w:styleId="CharAmPartText">
    <w:name w:val="CharAmPartText"/>
    <w:basedOn w:val="OPCCharBase"/>
    <w:uiPriority w:val="1"/>
    <w:qFormat/>
    <w:rsid w:val="007276F7"/>
  </w:style>
  <w:style w:type="character" w:customStyle="1" w:styleId="CharAmSchNo">
    <w:name w:val="CharAmSchNo"/>
    <w:basedOn w:val="OPCCharBase"/>
    <w:uiPriority w:val="1"/>
    <w:qFormat/>
    <w:rsid w:val="007276F7"/>
  </w:style>
  <w:style w:type="character" w:customStyle="1" w:styleId="CharAmSchText">
    <w:name w:val="CharAmSchText"/>
    <w:basedOn w:val="OPCCharBase"/>
    <w:uiPriority w:val="1"/>
    <w:qFormat/>
    <w:rsid w:val="007276F7"/>
  </w:style>
  <w:style w:type="character" w:customStyle="1" w:styleId="CharBoldItalic">
    <w:name w:val="CharBoldItalic"/>
    <w:basedOn w:val="OPCCharBase"/>
    <w:uiPriority w:val="1"/>
    <w:qFormat/>
    <w:rsid w:val="007276F7"/>
    <w:rPr>
      <w:b/>
      <w:i/>
    </w:rPr>
  </w:style>
  <w:style w:type="character" w:customStyle="1" w:styleId="CharChapNo">
    <w:name w:val="CharChapNo"/>
    <w:basedOn w:val="OPCCharBase"/>
    <w:qFormat/>
    <w:rsid w:val="007276F7"/>
  </w:style>
  <w:style w:type="character" w:customStyle="1" w:styleId="CharChapText">
    <w:name w:val="CharChapText"/>
    <w:basedOn w:val="OPCCharBase"/>
    <w:qFormat/>
    <w:rsid w:val="007276F7"/>
  </w:style>
  <w:style w:type="character" w:customStyle="1" w:styleId="CharDivNo">
    <w:name w:val="CharDivNo"/>
    <w:basedOn w:val="OPCCharBase"/>
    <w:qFormat/>
    <w:rsid w:val="007276F7"/>
  </w:style>
  <w:style w:type="character" w:customStyle="1" w:styleId="CharDivText">
    <w:name w:val="CharDivText"/>
    <w:basedOn w:val="OPCCharBase"/>
    <w:qFormat/>
    <w:rsid w:val="007276F7"/>
  </w:style>
  <w:style w:type="character" w:customStyle="1" w:styleId="CharItalic">
    <w:name w:val="CharItalic"/>
    <w:basedOn w:val="OPCCharBase"/>
    <w:uiPriority w:val="1"/>
    <w:qFormat/>
    <w:rsid w:val="007276F7"/>
    <w:rPr>
      <w:i/>
    </w:rPr>
  </w:style>
  <w:style w:type="character" w:customStyle="1" w:styleId="CharPartNo">
    <w:name w:val="CharPartNo"/>
    <w:basedOn w:val="OPCCharBase"/>
    <w:qFormat/>
    <w:rsid w:val="007276F7"/>
  </w:style>
  <w:style w:type="character" w:customStyle="1" w:styleId="CharPartText">
    <w:name w:val="CharPartText"/>
    <w:basedOn w:val="OPCCharBase"/>
    <w:qFormat/>
    <w:rsid w:val="007276F7"/>
  </w:style>
  <w:style w:type="character" w:customStyle="1" w:styleId="CharSectno">
    <w:name w:val="CharSectno"/>
    <w:basedOn w:val="OPCCharBase"/>
    <w:qFormat/>
    <w:rsid w:val="007276F7"/>
  </w:style>
  <w:style w:type="character" w:customStyle="1" w:styleId="CharSubdNo">
    <w:name w:val="CharSubdNo"/>
    <w:basedOn w:val="OPCCharBase"/>
    <w:uiPriority w:val="1"/>
    <w:qFormat/>
    <w:rsid w:val="007276F7"/>
  </w:style>
  <w:style w:type="character" w:customStyle="1" w:styleId="CharSubdText">
    <w:name w:val="CharSubdText"/>
    <w:basedOn w:val="OPCCharBase"/>
    <w:uiPriority w:val="1"/>
    <w:qFormat/>
    <w:rsid w:val="007276F7"/>
  </w:style>
  <w:style w:type="paragraph" w:customStyle="1" w:styleId="CTA--">
    <w:name w:val="CTA --"/>
    <w:basedOn w:val="OPCParaBase"/>
    <w:next w:val="Normal"/>
    <w:rsid w:val="007276F7"/>
    <w:pPr>
      <w:spacing w:before="60" w:line="240" w:lineRule="atLeast"/>
      <w:ind w:left="142" w:hanging="142"/>
    </w:pPr>
    <w:rPr>
      <w:sz w:val="20"/>
    </w:rPr>
  </w:style>
  <w:style w:type="paragraph" w:customStyle="1" w:styleId="CTA-">
    <w:name w:val="CTA -"/>
    <w:basedOn w:val="OPCParaBase"/>
    <w:rsid w:val="007276F7"/>
    <w:pPr>
      <w:spacing w:before="60" w:line="240" w:lineRule="atLeast"/>
      <w:ind w:left="85" w:hanging="85"/>
    </w:pPr>
    <w:rPr>
      <w:sz w:val="20"/>
    </w:rPr>
  </w:style>
  <w:style w:type="paragraph" w:customStyle="1" w:styleId="CTA---">
    <w:name w:val="CTA ---"/>
    <w:basedOn w:val="OPCParaBase"/>
    <w:next w:val="Normal"/>
    <w:rsid w:val="007276F7"/>
    <w:pPr>
      <w:spacing w:before="60" w:line="240" w:lineRule="atLeast"/>
      <w:ind w:left="198" w:hanging="198"/>
    </w:pPr>
    <w:rPr>
      <w:sz w:val="20"/>
    </w:rPr>
  </w:style>
  <w:style w:type="paragraph" w:customStyle="1" w:styleId="CTA----">
    <w:name w:val="CTA ----"/>
    <w:basedOn w:val="OPCParaBase"/>
    <w:next w:val="Normal"/>
    <w:rsid w:val="007276F7"/>
    <w:pPr>
      <w:spacing w:before="60" w:line="240" w:lineRule="atLeast"/>
      <w:ind w:left="255" w:hanging="255"/>
    </w:pPr>
    <w:rPr>
      <w:sz w:val="20"/>
    </w:rPr>
  </w:style>
  <w:style w:type="paragraph" w:customStyle="1" w:styleId="CTA1a">
    <w:name w:val="CTA 1(a)"/>
    <w:basedOn w:val="OPCParaBase"/>
    <w:rsid w:val="007276F7"/>
    <w:pPr>
      <w:tabs>
        <w:tab w:val="right" w:pos="414"/>
      </w:tabs>
      <w:spacing w:before="40" w:line="240" w:lineRule="atLeast"/>
      <w:ind w:left="675" w:hanging="675"/>
    </w:pPr>
    <w:rPr>
      <w:sz w:val="20"/>
    </w:rPr>
  </w:style>
  <w:style w:type="paragraph" w:customStyle="1" w:styleId="CTA1ai">
    <w:name w:val="CTA 1(a)(i)"/>
    <w:basedOn w:val="OPCParaBase"/>
    <w:rsid w:val="007276F7"/>
    <w:pPr>
      <w:tabs>
        <w:tab w:val="right" w:pos="1004"/>
      </w:tabs>
      <w:spacing w:before="40" w:line="240" w:lineRule="atLeast"/>
      <w:ind w:left="1253" w:hanging="1253"/>
    </w:pPr>
    <w:rPr>
      <w:sz w:val="20"/>
    </w:rPr>
  </w:style>
  <w:style w:type="paragraph" w:customStyle="1" w:styleId="CTA2a">
    <w:name w:val="CTA 2(a)"/>
    <w:basedOn w:val="OPCParaBase"/>
    <w:rsid w:val="007276F7"/>
    <w:pPr>
      <w:tabs>
        <w:tab w:val="right" w:pos="482"/>
      </w:tabs>
      <w:spacing w:before="40" w:line="240" w:lineRule="atLeast"/>
      <w:ind w:left="748" w:hanging="748"/>
    </w:pPr>
    <w:rPr>
      <w:sz w:val="20"/>
    </w:rPr>
  </w:style>
  <w:style w:type="paragraph" w:customStyle="1" w:styleId="CTA2ai">
    <w:name w:val="CTA 2(a)(i)"/>
    <w:basedOn w:val="OPCParaBase"/>
    <w:rsid w:val="007276F7"/>
    <w:pPr>
      <w:tabs>
        <w:tab w:val="right" w:pos="1089"/>
      </w:tabs>
      <w:spacing w:before="40" w:line="240" w:lineRule="atLeast"/>
      <w:ind w:left="1327" w:hanging="1327"/>
    </w:pPr>
    <w:rPr>
      <w:sz w:val="20"/>
    </w:rPr>
  </w:style>
  <w:style w:type="paragraph" w:customStyle="1" w:styleId="CTA3a">
    <w:name w:val="CTA 3(a)"/>
    <w:basedOn w:val="OPCParaBase"/>
    <w:rsid w:val="007276F7"/>
    <w:pPr>
      <w:tabs>
        <w:tab w:val="right" w:pos="556"/>
      </w:tabs>
      <w:spacing w:before="40" w:line="240" w:lineRule="atLeast"/>
      <w:ind w:left="805" w:hanging="805"/>
    </w:pPr>
    <w:rPr>
      <w:sz w:val="20"/>
    </w:rPr>
  </w:style>
  <w:style w:type="paragraph" w:customStyle="1" w:styleId="CTA3ai">
    <w:name w:val="CTA 3(a)(i)"/>
    <w:basedOn w:val="OPCParaBase"/>
    <w:rsid w:val="007276F7"/>
    <w:pPr>
      <w:tabs>
        <w:tab w:val="right" w:pos="1140"/>
      </w:tabs>
      <w:spacing w:before="40" w:line="240" w:lineRule="atLeast"/>
      <w:ind w:left="1361" w:hanging="1361"/>
    </w:pPr>
    <w:rPr>
      <w:sz w:val="20"/>
    </w:rPr>
  </w:style>
  <w:style w:type="paragraph" w:customStyle="1" w:styleId="CTA4a">
    <w:name w:val="CTA 4(a)"/>
    <w:basedOn w:val="OPCParaBase"/>
    <w:rsid w:val="007276F7"/>
    <w:pPr>
      <w:tabs>
        <w:tab w:val="right" w:pos="624"/>
      </w:tabs>
      <w:spacing w:before="40" w:line="240" w:lineRule="atLeast"/>
      <w:ind w:left="873" w:hanging="873"/>
    </w:pPr>
    <w:rPr>
      <w:sz w:val="20"/>
    </w:rPr>
  </w:style>
  <w:style w:type="paragraph" w:customStyle="1" w:styleId="CTA4ai">
    <w:name w:val="CTA 4(a)(i)"/>
    <w:basedOn w:val="OPCParaBase"/>
    <w:rsid w:val="007276F7"/>
    <w:pPr>
      <w:tabs>
        <w:tab w:val="right" w:pos="1213"/>
      </w:tabs>
      <w:spacing w:before="40" w:line="240" w:lineRule="atLeast"/>
      <w:ind w:left="1452" w:hanging="1452"/>
    </w:pPr>
    <w:rPr>
      <w:sz w:val="20"/>
    </w:rPr>
  </w:style>
  <w:style w:type="paragraph" w:customStyle="1" w:styleId="CTACAPS">
    <w:name w:val="CTA CAPS"/>
    <w:basedOn w:val="OPCParaBase"/>
    <w:rsid w:val="007276F7"/>
    <w:pPr>
      <w:spacing w:before="60" w:line="240" w:lineRule="atLeast"/>
    </w:pPr>
    <w:rPr>
      <w:sz w:val="20"/>
    </w:rPr>
  </w:style>
  <w:style w:type="paragraph" w:customStyle="1" w:styleId="CTAright">
    <w:name w:val="CTA right"/>
    <w:basedOn w:val="OPCParaBase"/>
    <w:rsid w:val="007276F7"/>
    <w:pPr>
      <w:spacing w:before="60" w:line="240" w:lineRule="auto"/>
      <w:jc w:val="right"/>
    </w:pPr>
    <w:rPr>
      <w:sz w:val="20"/>
    </w:rPr>
  </w:style>
  <w:style w:type="paragraph" w:customStyle="1" w:styleId="subsection">
    <w:name w:val="subsection"/>
    <w:aliases w:val="ss"/>
    <w:basedOn w:val="OPCParaBase"/>
    <w:link w:val="subsectionChar"/>
    <w:rsid w:val="007276F7"/>
    <w:pPr>
      <w:tabs>
        <w:tab w:val="right" w:pos="1021"/>
      </w:tabs>
      <w:spacing w:before="180" w:line="240" w:lineRule="auto"/>
      <w:ind w:left="1134" w:hanging="1134"/>
    </w:pPr>
  </w:style>
  <w:style w:type="paragraph" w:customStyle="1" w:styleId="Definition">
    <w:name w:val="Definition"/>
    <w:aliases w:val="dd"/>
    <w:basedOn w:val="OPCParaBase"/>
    <w:rsid w:val="007276F7"/>
    <w:pPr>
      <w:spacing w:before="180" w:line="240" w:lineRule="auto"/>
      <w:ind w:left="1134"/>
    </w:pPr>
  </w:style>
  <w:style w:type="paragraph" w:customStyle="1" w:styleId="EndNotespara">
    <w:name w:val="EndNotes(para)"/>
    <w:aliases w:val="eta"/>
    <w:basedOn w:val="OPCParaBase"/>
    <w:next w:val="EndNotessubpara"/>
    <w:rsid w:val="007276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76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76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76F7"/>
    <w:pPr>
      <w:tabs>
        <w:tab w:val="right" w:pos="1412"/>
      </w:tabs>
      <w:spacing w:before="60" w:line="240" w:lineRule="auto"/>
      <w:ind w:left="1525" w:hanging="1525"/>
    </w:pPr>
    <w:rPr>
      <w:sz w:val="20"/>
    </w:rPr>
  </w:style>
  <w:style w:type="paragraph" w:customStyle="1" w:styleId="Formula">
    <w:name w:val="Formula"/>
    <w:basedOn w:val="OPCParaBase"/>
    <w:rsid w:val="007276F7"/>
    <w:pPr>
      <w:spacing w:line="240" w:lineRule="auto"/>
      <w:ind w:left="1134"/>
    </w:pPr>
    <w:rPr>
      <w:sz w:val="20"/>
    </w:rPr>
  </w:style>
  <w:style w:type="paragraph" w:styleId="Header">
    <w:name w:val="header"/>
    <w:basedOn w:val="OPCParaBase"/>
    <w:link w:val="HeaderChar"/>
    <w:unhideWhenUsed/>
    <w:rsid w:val="007276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276F7"/>
    <w:rPr>
      <w:rFonts w:ascii="Times New Roman" w:eastAsia="Times New Roman" w:hAnsi="Times New Roman" w:cs="Times New Roman"/>
      <w:sz w:val="16"/>
      <w:szCs w:val="20"/>
      <w:lang w:eastAsia="en-AU"/>
    </w:rPr>
  </w:style>
  <w:style w:type="paragraph" w:customStyle="1" w:styleId="House">
    <w:name w:val="House"/>
    <w:basedOn w:val="OPCParaBase"/>
    <w:rsid w:val="007276F7"/>
    <w:pPr>
      <w:spacing w:line="240" w:lineRule="auto"/>
    </w:pPr>
    <w:rPr>
      <w:sz w:val="28"/>
    </w:rPr>
  </w:style>
  <w:style w:type="paragraph" w:customStyle="1" w:styleId="Item">
    <w:name w:val="Item"/>
    <w:aliases w:val="i"/>
    <w:basedOn w:val="OPCParaBase"/>
    <w:next w:val="ItemHead"/>
    <w:rsid w:val="007276F7"/>
    <w:pPr>
      <w:keepLines/>
      <w:spacing w:before="80" w:line="240" w:lineRule="auto"/>
      <w:ind w:left="709"/>
    </w:pPr>
  </w:style>
  <w:style w:type="paragraph" w:customStyle="1" w:styleId="ItemHead">
    <w:name w:val="ItemHead"/>
    <w:aliases w:val="ih"/>
    <w:basedOn w:val="OPCParaBase"/>
    <w:next w:val="Item"/>
    <w:rsid w:val="007276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276F7"/>
    <w:pPr>
      <w:spacing w:line="240" w:lineRule="auto"/>
    </w:pPr>
    <w:rPr>
      <w:b/>
      <w:sz w:val="32"/>
    </w:rPr>
  </w:style>
  <w:style w:type="paragraph" w:customStyle="1" w:styleId="notedraft">
    <w:name w:val="note(draft)"/>
    <w:aliases w:val="nd"/>
    <w:basedOn w:val="OPCParaBase"/>
    <w:rsid w:val="007276F7"/>
    <w:pPr>
      <w:spacing w:before="240" w:line="240" w:lineRule="auto"/>
      <w:ind w:left="284" w:hanging="284"/>
    </w:pPr>
    <w:rPr>
      <w:i/>
      <w:sz w:val="24"/>
    </w:rPr>
  </w:style>
  <w:style w:type="paragraph" w:customStyle="1" w:styleId="notemargin">
    <w:name w:val="note(margin)"/>
    <w:aliases w:val="nm"/>
    <w:basedOn w:val="OPCParaBase"/>
    <w:rsid w:val="007276F7"/>
    <w:pPr>
      <w:tabs>
        <w:tab w:val="left" w:pos="709"/>
      </w:tabs>
      <w:spacing w:before="122" w:line="198" w:lineRule="exact"/>
      <w:ind w:left="709" w:hanging="709"/>
    </w:pPr>
    <w:rPr>
      <w:sz w:val="18"/>
    </w:rPr>
  </w:style>
  <w:style w:type="paragraph" w:customStyle="1" w:styleId="noteToPara">
    <w:name w:val="noteToPara"/>
    <w:aliases w:val="ntp"/>
    <w:basedOn w:val="OPCParaBase"/>
    <w:rsid w:val="007276F7"/>
    <w:pPr>
      <w:spacing w:before="122" w:line="198" w:lineRule="exact"/>
      <w:ind w:left="2353" w:hanging="709"/>
    </w:pPr>
    <w:rPr>
      <w:sz w:val="18"/>
    </w:rPr>
  </w:style>
  <w:style w:type="paragraph" w:customStyle="1" w:styleId="noteParlAmend">
    <w:name w:val="note(ParlAmend)"/>
    <w:aliases w:val="npp"/>
    <w:basedOn w:val="OPCParaBase"/>
    <w:next w:val="ParlAmend"/>
    <w:rsid w:val="007276F7"/>
    <w:pPr>
      <w:spacing w:line="240" w:lineRule="auto"/>
      <w:jc w:val="right"/>
    </w:pPr>
    <w:rPr>
      <w:rFonts w:ascii="Arial" w:hAnsi="Arial"/>
      <w:b/>
      <w:i/>
    </w:rPr>
  </w:style>
  <w:style w:type="paragraph" w:customStyle="1" w:styleId="Page1">
    <w:name w:val="Page1"/>
    <w:basedOn w:val="OPCParaBase"/>
    <w:rsid w:val="007276F7"/>
    <w:pPr>
      <w:spacing w:before="5600" w:line="240" w:lineRule="auto"/>
    </w:pPr>
    <w:rPr>
      <w:b/>
      <w:sz w:val="32"/>
    </w:rPr>
  </w:style>
  <w:style w:type="paragraph" w:customStyle="1" w:styleId="PageBreak">
    <w:name w:val="PageBreak"/>
    <w:aliases w:val="pb"/>
    <w:basedOn w:val="OPCParaBase"/>
    <w:rsid w:val="007276F7"/>
    <w:pPr>
      <w:spacing w:line="240" w:lineRule="auto"/>
    </w:pPr>
    <w:rPr>
      <w:sz w:val="20"/>
    </w:rPr>
  </w:style>
  <w:style w:type="paragraph" w:customStyle="1" w:styleId="paragraphsub">
    <w:name w:val="paragraph(sub)"/>
    <w:aliases w:val="aa"/>
    <w:basedOn w:val="OPCParaBase"/>
    <w:rsid w:val="007276F7"/>
    <w:pPr>
      <w:tabs>
        <w:tab w:val="right" w:pos="1985"/>
      </w:tabs>
      <w:spacing w:before="40" w:line="240" w:lineRule="auto"/>
      <w:ind w:left="2098" w:hanging="2098"/>
    </w:pPr>
  </w:style>
  <w:style w:type="paragraph" w:customStyle="1" w:styleId="paragraphsub-sub">
    <w:name w:val="paragraph(sub-sub)"/>
    <w:aliases w:val="aaa"/>
    <w:basedOn w:val="OPCParaBase"/>
    <w:rsid w:val="007276F7"/>
    <w:pPr>
      <w:tabs>
        <w:tab w:val="right" w:pos="2722"/>
      </w:tabs>
      <w:spacing w:before="40" w:line="240" w:lineRule="auto"/>
      <w:ind w:left="2835" w:hanging="2835"/>
    </w:pPr>
  </w:style>
  <w:style w:type="paragraph" w:customStyle="1" w:styleId="paragraph">
    <w:name w:val="paragraph"/>
    <w:aliases w:val="a"/>
    <w:basedOn w:val="OPCParaBase"/>
    <w:rsid w:val="007276F7"/>
    <w:pPr>
      <w:tabs>
        <w:tab w:val="right" w:pos="1531"/>
      </w:tabs>
      <w:spacing w:before="40" w:line="240" w:lineRule="auto"/>
      <w:ind w:left="1644" w:hanging="1644"/>
    </w:pPr>
  </w:style>
  <w:style w:type="paragraph" w:customStyle="1" w:styleId="ParlAmend">
    <w:name w:val="ParlAmend"/>
    <w:aliases w:val="pp"/>
    <w:basedOn w:val="OPCParaBase"/>
    <w:rsid w:val="007276F7"/>
    <w:pPr>
      <w:spacing w:before="240" w:line="240" w:lineRule="atLeast"/>
      <w:ind w:hanging="567"/>
    </w:pPr>
    <w:rPr>
      <w:sz w:val="24"/>
    </w:rPr>
  </w:style>
  <w:style w:type="paragraph" w:customStyle="1" w:styleId="Penalty">
    <w:name w:val="Penalty"/>
    <w:basedOn w:val="OPCParaBase"/>
    <w:rsid w:val="007276F7"/>
    <w:pPr>
      <w:tabs>
        <w:tab w:val="left" w:pos="2977"/>
      </w:tabs>
      <w:spacing w:before="180" w:line="240" w:lineRule="auto"/>
      <w:ind w:left="1985" w:hanging="851"/>
    </w:pPr>
  </w:style>
  <w:style w:type="paragraph" w:customStyle="1" w:styleId="Portfolio">
    <w:name w:val="Portfolio"/>
    <w:basedOn w:val="OPCParaBase"/>
    <w:rsid w:val="007276F7"/>
    <w:pPr>
      <w:spacing w:line="240" w:lineRule="auto"/>
    </w:pPr>
    <w:rPr>
      <w:i/>
      <w:sz w:val="20"/>
    </w:rPr>
  </w:style>
  <w:style w:type="paragraph" w:customStyle="1" w:styleId="Preamble">
    <w:name w:val="Preamble"/>
    <w:basedOn w:val="OPCParaBase"/>
    <w:next w:val="Normal"/>
    <w:rsid w:val="007276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76F7"/>
    <w:pPr>
      <w:spacing w:line="240" w:lineRule="auto"/>
    </w:pPr>
    <w:rPr>
      <w:i/>
      <w:sz w:val="20"/>
    </w:rPr>
  </w:style>
  <w:style w:type="paragraph" w:customStyle="1" w:styleId="Session">
    <w:name w:val="Session"/>
    <w:basedOn w:val="OPCParaBase"/>
    <w:rsid w:val="007276F7"/>
    <w:pPr>
      <w:spacing w:line="240" w:lineRule="auto"/>
    </w:pPr>
    <w:rPr>
      <w:sz w:val="28"/>
    </w:rPr>
  </w:style>
  <w:style w:type="paragraph" w:customStyle="1" w:styleId="Sponsor">
    <w:name w:val="Sponsor"/>
    <w:basedOn w:val="OPCParaBase"/>
    <w:rsid w:val="007276F7"/>
    <w:pPr>
      <w:spacing w:line="240" w:lineRule="auto"/>
    </w:pPr>
    <w:rPr>
      <w:i/>
    </w:rPr>
  </w:style>
  <w:style w:type="paragraph" w:customStyle="1" w:styleId="Subitem">
    <w:name w:val="Subitem"/>
    <w:aliases w:val="iss"/>
    <w:basedOn w:val="OPCParaBase"/>
    <w:rsid w:val="007276F7"/>
    <w:pPr>
      <w:spacing w:before="180" w:line="240" w:lineRule="auto"/>
      <w:ind w:left="709" w:hanging="709"/>
    </w:pPr>
  </w:style>
  <w:style w:type="paragraph" w:customStyle="1" w:styleId="SubitemHead">
    <w:name w:val="SubitemHead"/>
    <w:aliases w:val="issh"/>
    <w:basedOn w:val="OPCParaBase"/>
    <w:rsid w:val="007276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276F7"/>
    <w:pPr>
      <w:spacing w:before="40" w:line="240" w:lineRule="auto"/>
      <w:ind w:left="1134"/>
    </w:pPr>
  </w:style>
  <w:style w:type="paragraph" w:customStyle="1" w:styleId="SubsectionHead">
    <w:name w:val="SubsectionHead"/>
    <w:aliases w:val="ssh"/>
    <w:basedOn w:val="OPCParaBase"/>
    <w:next w:val="subsection"/>
    <w:rsid w:val="007276F7"/>
    <w:pPr>
      <w:keepNext/>
      <w:keepLines/>
      <w:spacing w:before="240" w:line="240" w:lineRule="auto"/>
      <w:ind w:left="1134"/>
    </w:pPr>
    <w:rPr>
      <w:i/>
    </w:rPr>
  </w:style>
  <w:style w:type="paragraph" w:customStyle="1" w:styleId="Tablea">
    <w:name w:val="Table(a)"/>
    <w:aliases w:val="ta"/>
    <w:basedOn w:val="OPCParaBase"/>
    <w:rsid w:val="007276F7"/>
    <w:pPr>
      <w:spacing w:before="60" w:line="240" w:lineRule="auto"/>
      <w:ind w:left="284" w:hanging="284"/>
    </w:pPr>
    <w:rPr>
      <w:sz w:val="20"/>
    </w:rPr>
  </w:style>
  <w:style w:type="paragraph" w:customStyle="1" w:styleId="TableAA">
    <w:name w:val="Table(AA)"/>
    <w:aliases w:val="taaa"/>
    <w:basedOn w:val="OPCParaBase"/>
    <w:rsid w:val="007276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276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276F7"/>
    <w:pPr>
      <w:spacing w:before="60" w:line="240" w:lineRule="atLeast"/>
    </w:pPr>
    <w:rPr>
      <w:sz w:val="20"/>
    </w:rPr>
  </w:style>
  <w:style w:type="paragraph" w:customStyle="1" w:styleId="TLPBoxTextnote">
    <w:name w:val="TLPBoxText(note"/>
    <w:aliases w:val="right)"/>
    <w:basedOn w:val="OPCParaBase"/>
    <w:rsid w:val="007276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76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76F7"/>
    <w:pPr>
      <w:spacing w:before="122" w:line="198" w:lineRule="exact"/>
      <w:ind w:left="1985" w:hanging="851"/>
      <w:jc w:val="right"/>
    </w:pPr>
    <w:rPr>
      <w:sz w:val="18"/>
    </w:rPr>
  </w:style>
  <w:style w:type="paragraph" w:customStyle="1" w:styleId="TLPTableBullet">
    <w:name w:val="TLPTableBullet"/>
    <w:aliases w:val="ttb"/>
    <w:basedOn w:val="OPCParaBase"/>
    <w:rsid w:val="007276F7"/>
    <w:pPr>
      <w:spacing w:line="240" w:lineRule="exact"/>
      <w:ind w:left="284" w:hanging="284"/>
    </w:pPr>
    <w:rPr>
      <w:sz w:val="20"/>
    </w:rPr>
  </w:style>
  <w:style w:type="paragraph" w:styleId="TOC1">
    <w:name w:val="toc 1"/>
    <w:basedOn w:val="OPCParaBase"/>
    <w:next w:val="Normal"/>
    <w:uiPriority w:val="39"/>
    <w:semiHidden/>
    <w:unhideWhenUsed/>
    <w:rsid w:val="007276F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276F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276F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276F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276F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276F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276F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276F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276F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276F7"/>
    <w:pPr>
      <w:keepLines/>
      <w:spacing w:before="240" w:after="120" w:line="240" w:lineRule="auto"/>
      <w:ind w:left="794"/>
    </w:pPr>
    <w:rPr>
      <w:b/>
      <w:kern w:val="28"/>
      <w:sz w:val="20"/>
    </w:rPr>
  </w:style>
  <w:style w:type="paragraph" w:customStyle="1" w:styleId="TofSectsHeading">
    <w:name w:val="TofSects(Heading)"/>
    <w:basedOn w:val="OPCParaBase"/>
    <w:rsid w:val="007276F7"/>
    <w:pPr>
      <w:spacing w:before="240" w:after="120" w:line="240" w:lineRule="auto"/>
    </w:pPr>
    <w:rPr>
      <w:b/>
      <w:sz w:val="24"/>
    </w:rPr>
  </w:style>
  <w:style w:type="paragraph" w:customStyle="1" w:styleId="TofSectsSection">
    <w:name w:val="TofSects(Section)"/>
    <w:basedOn w:val="OPCParaBase"/>
    <w:rsid w:val="007276F7"/>
    <w:pPr>
      <w:keepLines/>
      <w:spacing w:before="40" w:line="240" w:lineRule="auto"/>
      <w:ind w:left="1588" w:hanging="794"/>
    </w:pPr>
    <w:rPr>
      <w:kern w:val="28"/>
      <w:sz w:val="18"/>
    </w:rPr>
  </w:style>
  <w:style w:type="paragraph" w:customStyle="1" w:styleId="TofSectsSubdiv">
    <w:name w:val="TofSects(Subdiv)"/>
    <w:basedOn w:val="OPCParaBase"/>
    <w:rsid w:val="007276F7"/>
    <w:pPr>
      <w:keepLines/>
      <w:spacing w:before="80" w:line="240" w:lineRule="auto"/>
      <w:ind w:left="1588" w:hanging="794"/>
    </w:pPr>
    <w:rPr>
      <w:kern w:val="28"/>
    </w:rPr>
  </w:style>
  <w:style w:type="paragraph" w:customStyle="1" w:styleId="WRStyle">
    <w:name w:val="WR Style"/>
    <w:aliases w:val="WR"/>
    <w:basedOn w:val="OPCParaBase"/>
    <w:rsid w:val="007276F7"/>
    <w:pPr>
      <w:spacing w:before="240" w:line="240" w:lineRule="auto"/>
      <w:ind w:left="284" w:hanging="284"/>
    </w:pPr>
    <w:rPr>
      <w:b/>
      <w:i/>
      <w:kern w:val="28"/>
      <w:sz w:val="24"/>
    </w:rPr>
  </w:style>
  <w:style w:type="paragraph" w:customStyle="1" w:styleId="notepara">
    <w:name w:val="note(para)"/>
    <w:aliases w:val="na"/>
    <w:basedOn w:val="OPCParaBase"/>
    <w:rsid w:val="007276F7"/>
    <w:pPr>
      <w:spacing w:before="40" w:line="198" w:lineRule="exact"/>
      <w:ind w:left="2354" w:hanging="369"/>
    </w:pPr>
    <w:rPr>
      <w:sz w:val="18"/>
    </w:rPr>
  </w:style>
  <w:style w:type="paragraph" w:styleId="Footer">
    <w:name w:val="footer"/>
    <w:link w:val="FooterChar"/>
    <w:rsid w:val="007276F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276F7"/>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7276F7"/>
    <w:rPr>
      <w:sz w:val="16"/>
    </w:rPr>
  </w:style>
  <w:style w:type="table" w:customStyle="1" w:styleId="CFlag">
    <w:name w:val="CFlag"/>
    <w:basedOn w:val="TableNormal"/>
    <w:uiPriority w:val="99"/>
    <w:rsid w:val="007276F7"/>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727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6F7"/>
    <w:rPr>
      <w:rFonts w:ascii="Tahoma" w:hAnsi="Tahoma" w:cs="Tahoma"/>
      <w:sz w:val="16"/>
      <w:szCs w:val="16"/>
    </w:rPr>
  </w:style>
  <w:style w:type="table" w:styleId="TableGrid">
    <w:name w:val="Table Grid"/>
    <w:basedOn w:val="TableNormal"/>
    <w:uiPriority w:val="59"/>
    <w:rsid w:val="007276F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276F7"/>
    <w:rPr>
      <w:b/>
      <w:sz w:val="28"/>
      <w:szCs w:val="32"/>
    </w:rPr>
  </w:style>
  <w:style w:type="paragraph" w:customStyle="1" w:styleId="LegislationMadeUnder">
    <w:name w:val="LegislationMadeUnder"/>
    <w:basedOn w:val="OPCParaBase"/>
    <w:next w:val="Normal"/>
    <w:rsid w:val="007276F7"/>
    <w:rPr>
      <w:i/>
      <w:sz w:val="32"/>
      <w:szCs w:val="32"/>
    </w:rPr>
  </w:style>
  <w:style w:type="paragraph" w:customStyle="1" w:styleId="SignCoverPageEnd">
    <w:name w:val="SignCoverPageEnd"/>
    <w:basedOn w:val="OPCParaBase"/>
    <w:next w:val="Normal"/>
    <w:rsid w:val="007276F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276F7"/>
    <w:pPr>
      <w:pBdr>
        <w:top w:val="single" w:sz="4" w:space="1" w:color="auto"/>
      </w:pBdr>
      <w:spacing w:before="360"/>
      <w:ind w:right="397"/>
      <w:jc w:val="both"/>
    </w:pPr>
  </w:style>
  <w:style w:type="paragraph" w:customStyle="1" w:styleId="NotesHeading1">
    <w:name w:val="NotesHeading 1"/>
    <w:basedOn w:val="OPCParaBase"/>
    <w:next w:val="Normal"/>
    <w:rsid w:val="007276F7"/>
    <w:pPr>
      <w:outlineLvl w:val="0"/>
    </w:pPr>
    <w:rPr>
      <w:b/>
      <w:sz w:val="28"/>
      <w:szCs w:val="28"/>
    </w:rPr>
  </w:style>
  <w:style w:type="paragraph" w:customStyle="1" w:styleId="NotesHeading2">
    <w:name w:val="NotesHeading 2"/>
    <w:basedOn w:val="OPCParaBase"/>
    <w:next w:val="Normal"/>
    <w:rsid w:val="007276F7"/>
    <w:rPr>
      <w:b/>
      <w:sz w:val="28"/>
      <w:szCs w:val="28"/>
    </w:rPr>
  </w:style>
  <w:style w:type="paragraph" w:customStyle="1" w:styleId="CompiledActNo">
    <w:name w:val="CompiledActNo"/>
    <w:basedOn w:val="OPCParaBase"/>
    <w:next w:val="Normal"/>
    <w:rsid w:val="007276F7"/>
    <w:rPr>
      <w:b/>
      <w:sz w:val="24"/>
      <w:szCs w:val="24"/>
    </w:rPr>
  </w:style>
  <w:style w:type="paragraph" w:customStyle="1" w:styleId="ENotesText">
    <w:name w:val="ENotesText"/>
    <w:aliases w:val="Ent"/>
    <w:basedOn w:val="OPCParaBase"/>
    <w:next w:val="Normal"/>
    <w:rsid w:val="007276F7"/>
    <w:pPr>
      <w:spacing w:before="120"/>
    </w:pPr>
  </w:style>
  <w:style w:type="paragraph" w:customStyle="1" w:styleId="CompiledMadeUnder">
    <w:name w:val="CompiledMadeUnder"/>
    <w:basedOn w:val="OPCParaBase"/>
    <w:next w:val="Normal"/>
    <w:rsid w:val="007276F7"/>
    <w:rPr>
      <w:i/>
      <w:sz w:val="24"/>
      <w:szCs w:val="24"/>
    </w:rPr>
  </w:style>
  <w:style w:type="paragraph" w:customStyle="1" w:styleId="Paragraphsub-sub-sub">
    <w:name w:val="Paragraph(sub-sub-sub)"/>
    <w:aliases w:val="aaaa"/>
    <w:basedOn w:val="OPCParaBase"/>
    <w:rsid w:val="007276F7"/>
    <w:pPr>
      <w:tabs>
        <w:tab w:val="right" w:pos="3402"/>
      </w:tabs>
      <w:spacing w:before="40" w:line="240" w:lineRule="auto"/>
      <w:ind w:left="3402" w:hanging="3402"/>
    </w:pPr>
  </w:style>
  <w:style w:type="paragraph" w:customStyle="1" w:styleId="TableTextEndNotes">
    <w:name w:val="TableTextEndNotes"/>
    <w:aliases w:val="Tten"/>
    <w:basedOn w:val="Normal"/>
    <w:rsid w:val="007276F7"/>
    <w:pPr>
      <w:spacing w:before="60" w:line="240" w:lineRule="auto"/>
    </w:pPr>
    <w:rPr>
      <w:rFonts w:cs="Arial"/>
      <w:sz w:val="20"/>
      <w:szCs w:val="22"/>
    </w:rPr>
  </w:style>
  <w:style w:type="paragraph" w:customStyle="1" w:styleId="NoteToSubpara">
    <w:name w:val="NoteToSubpara"/>
    <w:aliases w:val="nts"/>
    <w:basedOn w:val="OPCParaBase"/>
    <w:rsid w:val="007276F7"/>
    <w:pPr>
      <w:spacing w:before="40" w:line="198" w:lineRule="exact"/>
      <w:ind w:left="2835" w:hanging="709"/>
    </w:pPr>
    <w:rPr>
      <w:sz w:val="18"/>
    </w:rPr>
  </w:style>
  <w:style w:type="paragraph" w:customStyle="1" w:styleId="ENoteTableHeading">
    <w:name w:val="ENoteTableHeading"/>
    <w:aliases w:val="enth"/>
    <w:basedOn w:val="OPCParaBase"/>
    <w:rsid w:val="007276F7"/>
    <w:pPr>
      <w:keepNext/>
      <w:spacing w:before="60" w:line="240" w:lineRule="atLeast"/>
    </w:pPr>
    <w:rPr>
      <w:rFonts w:ascii="Arial" w:hAnsi="Arial"/>
      <w:b/>
      <w:sz w:val="16"/>
    </w:rPr>
  </w:style>
  <w:style w:type="paragraph" w:customStyle="1" w:styleId="ENoteTTi">
    <w:name w:val="ENoteTTi"/>
    <w:aliases w:val="entti"/>
    <w:basedOn w:val="OPCParaBase"/>
    <w:rsid w:val="007276F7"/>
    <w:pPr>
      <w:keepNext/>
      <w:spacing w:before="60" w:line="240" w:lineRule="atLeast"/>
      <w:ind w:left="170"/>
    </w:pPr>
    <w:rPr>
      <w:sz w:val="16"/>
    </w:rPr>
  </w:style>
  <w:style w:type="paragraph" w:customStyle="1" w:styleId="ENotesHeading1">
    <w:name w:val="ENotesHeading 1"/>
    <w:aliases w:val="Enh1"/>
    <w:basedOn w:val="OPCParaBase"/>
    <w:next w:val="Normal"/>
    <w:rsid w:val="007276F7"/>
    <w:pPr>
      <w:spacing w:before="120"/>
      <w:outlineLvl w:val="1"/>
    </w:pPr>
    <w:rPr>
      <w:b/>
      <w:sz w:val="28"/>
      <w:szCs w:val="28"/>
    </w:rPr>
  </w:style>
  <w:style w:type="paragraph" w:customStyle="1" w:styleId="ENotesHeading2">
    <w:name w:val="ENotesHeading 2"/>
    <w:aliases w:val="Enh2"/>
    <w:basedOn w:val="OPCParaBase"/>
    <w:next w:val="Normal"/>
    <w:rsid w:val="007276F7"/>
    <w:pPr>
      <w:spacing w:before="120" w:after="120"/>
      <w:outlineLvl w:val="2"/>
    </w:pPr>
    <w:rPr>
      <w:b/>
      <w:sz w:val="24"/>
      <w:szCs w:val="28"/>
    </w:rPr>
  </w:style>
  <w:style w:type="paragraph" w:customStyle="1" w:styleId="ENoteTTIndentHeading">
    <w:name w:val="ENoteTTIndentHeading"/>
    <w:aliases w:val="enTTHi"/>
    <w:basedOn w:val="OPCParaBase"/>
    <w:rsid w:val="007276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276F7"/>
    <w:pPr>
      <w:spacing w:before="60" w:line="240" w:lineRule="atLeast"/>
    </w:pPr>
    <w:rPr>
      <w:sz w:val="16"/>
    </w:rPr>
  </w:style>
  <w:style w:type="paragraph" w:customStyle="1" w:styleId="MadeunderText">
    <w:name w:val="MadeunderText"/>
    <w:basedOn w:val="OPCParaBase"/>
    <w:next w:val="CompiledMadeUnder"/>
    <w:rsid w:val="007276F7"/>
    <w:pPr>
      <w:spacing w:before="240"/>
    </w:pPr>
    <w:rPr>
      <w:sz w:val="24"/>
      <w:szCs w:val="24"/>
    </w:rPr>
  </w:style>
  <w:style w:type="paragraph" w:customStyle="1" w:styleId="ENotesHeading3">
    <w:name w:val="ENotesHeading 3"/>
    <w:aliases w:val="Enh3"/>
    <w:basedOn w:val="OPCParaBase"/>
    <w:next w:val="Normal"/>
    <w:rsid w:val="007276F7"/>
    <w:pPr>
      <w:keepNext/>
      <w:spacing w:before="120" w:line="240" w:lineRule="auto"/>
      <w:outlineLvl w:val="4"/>
    </w:pPr>
    <w:rPr>
      <w:b/>
      <w:szCs w:val="24"/>
    </w:rPr>
  </w:style>
  <w:style w:type="character" w:customStyle="1" w:styleId="CharSubPartTextCASA">
    <w:name w:val="CharSubPartText(CASA)"/>
    <w:basedOn w:val="OPCCharBase"/>
    <w:uiPriority w:val="1"/>
    <w:rsid w:val="007276F7"/>
  </w:style>
  <w:style w:type="character" w:customStyle="1" w:styleId="CharSubPartNoCASA">
    <w:name w:val="CharSubPartNo(CASA)"/>
    <w:basedOn w:val="OPCCharBase"/>
    <w:uiPriority w:val="1"/>
    <w:rsid w:val="007276F7"/>
  </w:style>
  <w:style w:type="paragraph" w:customStyle="1" w:styleId="ENoteTTIndentHeadingSub">
    <w:name w:val="ENoteTTIndentHeadingSub"/>
    <w:aliases w:val="enTTHis"/>
    <w:basedOn w:val="OPCParaBase"/>
    <w:rsid w:val="007276F7"/>
    <w:pPr>
      <w:keepNext/>
      <w:spacing w:before="60" w:line="240" w:lineRule="atLeast"/>
      <w:ind w:left="340"/>
    </w:pPr>
    <w:rPr>
      <w:b/>
      <w:sz w:val="16"/>
    </w:rPr>
  </w:style>
  <w:style w:type="paragraph" w:customStyle="1" w:styleId="ENoteTTiSub">
    <w:name w:val="ENoteTTiSub"/>
    <w:aliases w:val="enttis"/>
    <w:basedOn w:val="OPCParaBase"/>
    <w:rsid w:val="007276F7"/>
    <w:pPr>
      <w:keepNext/>
      <w:spacing w:before="60" w:line="240" w:lineRule="atLeast"/>
      <w:ind w:left="340"/>
    </w:pPr>
    <w:rPr>
      <w:sz w:val="16"/>
    </w:rPr>
  </w:style>
  <w:style w:type="paragraph" w:customStyle="1" w:styleId="SubDivisionMigration">
    <w:name w:val="SubDivisionMigration"/>
    <w:aliases w:val="sdm"/>
    <w:basedOn w:val="OPCParaBase"/>
    <w:rsid w:val="007276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76F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276F7"/>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7276F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7276F7"/>
    <w:rPr>
      <w:rFonts w:ascii="Times New Roman" w:hAnsi="Times New Roman"/>
      <w:szCs w:val="20"/>
    </w:rPr>
  </w:style>
  <w:style w:type="paragraph" w:customStyle="1" w:styleId="SOTextNote">
    <w:name w:val="SO TextNote"/>
    <w:aliases w:val="sont"/>
    <w:basedOn w:val="SOText"/>
    <w:qFormat/>
    <w:rsid w:val="007276F7"/>
    <w:pPr>
      <w:spacing w:before="122" w:line="198" w:lineRule="exact"/>
      <w:ind w:left="1843" w:hanging="709"/>
    </w:pPr>
    <w:rPr>
      <w:sz w:val="18"/>
    </w:rPr>
  </w:style>
  <w:style w:type="paragraph" w:customStyle="1" w:styleId="SOPara">
    <w:name w:val="SO Para"/>
    <w:aliases w:val="soa"/>
    <w:basedOn w:val="SOText"/>
    <w:link w:val="SOParaChar"/>
    <w:qFormat/>
    <w:rsid w:val="007276F7"/>
    <w:pPr>
      <w:tabs>
        <w:tab w:val="right" w:pos="1786"/>
      </w:tabs>
      <w:spacing w:before="40"/>
      <w:ind w:left="2070" w:hanging="936"/>
    </w:pPr>
  </w:style>
  <w:style w:type="character" w:customStyle="1" w:styleId="SOParaChar">
    <w:name w:val="SO Para Char"/>
    <w:aliases w:val="soa Char"/>
    <w:basedOn w:val="DefaultParagraphFont"/>
    <w:link w:val="SOPara"/>
    <w:rsid w:val="007276F7"/>
    <w:rPr>
      <w:rFonts w:ascii="Times New Roman" w:hAnsi="Times New Roman"/>
      <w:szCs w:val="20"/>
    </w:rPr>
  </w:style>
  <w:style w:type="paragraph" w:customStyle="1" w:styleId="FileName">
    <w:name w:val="FileName"/>
    <w:basedOn w:val="Normal"/>
    <w:rsid w:val="007276F7"/>
  </w:style>
  <w:style w:type="paragraph" w:customStyle="1" w:styleId="TableHeading">
    <w:name w:val="TableHeading"/>
    <w:aliases w:val="th"/>
    <w:basedOn w:val="OPCParaBase"/>
    <w:next w:val="Tabletext"/>
    <w:rsid w:val="007276F7"/>
    <w:pPr>
      <w:keepNext/>
      <w:spacing w:before="60" w:line="240" w:lineRule="atLeast"/>
    </w:pPr>
    <w:rPr>
      <w:b/>
      <w:sz w:val="20"/>
    </w:rPr>
  </w:style>
  <w:style w:type="paragraph" w:customStyle="1" w:styleId="SOHeadBold">
    <w:name w:val="SO HeadBold"/>
    <w:aliases w:val="sohb"/>
    <w:basedOn w:val="SOText"/>
    <w:next w:val="SOText"/>
    <w:link w:val="SOHeadBoldChar"/>
    <w:qFormat/>
    <w:rsid w:val="007276F7"/>
    <w:rPr>
      <w:b/>
    </w:rPr>
  </w:style>
  <w:style w:type="character" w:customStyle="1" w:styleId="SOHeadBoldChar">
    <w:name w:val="SO HeadBold Char"/>
    <w:aliases w:val="sohb Char"/>
    <w:basedOn w:val="DefaultParagraphFont"/>
    <w:link w:val="SOHeadBold"/>
    <w:rsid w:val="007276F7"/>
    <w:rPr>
      <w:rFonts w:ascii="Times New Roman" w:hAnsi="Times New Roman"/>
      <w:b/>
      <w:szCs w:val="20"/>
    </w:rPr>
  </w:style>
  <w:style w:type="paragraph" w:customStyle="1" w:styleId="SOHeadItalic">
    <w:name w:val="SO HeadItalic"/>
    <w:aliases w:val="sohi"/>
    <w:basedOn w:val="SOText"/>
    <w:next w:val="SOText"/>
    <w:link w:val="SOHeadItalicChar"/>
    <w:qFormat/>
    <w:rsid w:val="007276F7"/>
    <w:rPr>
      <w:i/>
    </w:rPr>
  </w:style>
  <w:style w:type="character" w:customStyle="1" w:styleId="SOHeadItalicChar">
    <w:name w:val="SO HeadItalic Char"/>
    <w:aliases w:val="sohi Char"/>
    <w:basedOn w:val="DefaultParagraphFont"/>
    <w:link w:val="SOHeadItalic"/>
    <w:rsid w:val="007276F7"/>
    <w:rPr>
      <w:rFonts w:ascii="Times New Roman" w:hAnsi="Times New Roman"/>
      <w:i/>
      <w:szCs w:val="20"/>
    </w:rPr>
  </w:style>
  <w:style w:type="paragraph" w:customStyle="1" w:styleId="SOBullet">
    <w:name w:val="SO Bullet"/>
    <w:aliases w:val="sotb"/>
    <w:basedOn w:val="SOText"/>
    <w:link w:val="SOBulletChar"/>
    <w:qFormat/>
    <w:rsid w:val="007276F7"/>
    <w:pPr>
      <w:ind w:left="1559" w:hanging="425"/>
    </w:pPr>
  </w:style>
  <w:style w:type="character" w:customStyle="1" w:styleId="SOBulletChar">
    <w:name w:val="SO Bullet Char"/>
    <w:aliases w:val="sotb Char"/>
    <w:basedOn w:val="DefaultParagraphFont"/>
    <w:link w:val="SOBullet"/>
    <w:rsid w:val="007276F7"/>
    <w:rPr>
      <w:rFonts w:ascii="Times New Roman" w:hAnsi="Times New Roman"/>
      <w:szCs w:val="20"/>
    </w:rPr>
  </w:style>
  <w:style w:type="paragraph" w:customStyle="1" w:styleId="SOBulletNote">
    <w:name w:val="SO BulletNote"/>
    <w:aliases w:val="sonb"/>
    <w:basedOn w:val="SOTextNote"/>
    <w:link w:val="SOBulletNoteChar"/>
    <w:qFormat/>
    <w:rsid w:val="007276F7"/>
    <w:pPr>
      <w:tabs>
        <w:tab w:val="left" w:pos="1560"/>
      </w:tabs>
      <w:ind w:left="2268" w:hanging="1134"/>
    </w:pPr>
  </w:style>
  <w:style w:type="character" w:customStyle="1" w:styleId="SOBulletNoteChar">
    <w:name w:val="SO BulletNote Char"/>
    <w:aliases w:val="sonb Char"/>
    <w:basedOn w:val="DefaultParagraphFont"/>
    <w:link w:val="SOBulletNote"/>
    <w:rsid w:val="007276F7"/>
    <w:rPr>
      <w:rFonts w:ascii="Times New Roman" w:hAnsi="Times New Roman"/>
      <w:sz w:val="18"/>
      <w:szCs w:val="20"/>
    </w:rPr>
  </w:style>
  <w:style w:type="paragraph" w:customStyle="1" w:styleId="SOText2">
    <w:name w:val="SO Text2"/>
    <w:aliases w:val="sot2"/>
    <w:basedOn w:val="Normal"/>
    <w:next w:val="SOText"/>
    <w:link w:val="SOText2Char"/>
    <w:rsid w:val="007276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276F7"/>
    <w:rPr>
      <w:rFonts w:ascii="Times New Roman" w:hAnsi="Times New Roman"/>
      <w:szCs w:val="20"/>
    </w:rPr>
  </w:style>
  <w:style w:type="paragraph" w:customStyle="1" w:styleId="SubPartCASA">
    <w:name w:val="SubPart(CASA)"/>
    <w:aliases w:val="csp"/>
    <w:basedOn w:val="OPCParaBase"/>
    <w:next w:val="ActHead3"/>
    <w:rsid w:val="007276F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276F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7276F7"/>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2120">
      <w:bodyDiv w:val="1"/>
      <w:marLeft w:val="0"/>
      <w:marRight w:val="0"/>
      <w:marTop w:val="0"/>
      <w:marBottom w:val="0"/>
      <w:divBdr>
        <w:top w:val="none" w:sz="0" w:space="0" w:color="auto"/>
        <w:left w:val="none" w:sz="0" w:space="0" w:color="auto"/>
        <w:bottom w:val="none" w:sz="0" w:space="0" w:color="auto"/>
        <w:right w:val="none" w:sz="0" w:space="0" w:color="auto"/>
      </w:divBdr>
    </w:div>
    <w:div w:id="8023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1410" ma:contentTypeDescription=" " ma:contentTypeScope="" ma:versionID="ef16ab5ac90f5c74434c559d2f46841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2021RG-111-22085</_dlc_DocId>
    <TaxCatchAll xmlns="0f563589-9cf9-4143-b1eb-fb0534803d38">
      <Value>7</Value>
    </TaxCatchAll>
    <_dlc_DocIdUrl xmlns="0f563589-9cf9-4143-b1eb-fb0534803d38">
      <Url>http://tweb/sites/rg/ldp/lmu/_layouts/15/DocIdRedir.aspx?ID=2021RG-111-22085</Url>
      <Description>2021RG-111-22085</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865FB05E-A693-494B-BF3D-4D38B5E30F1E}"/>
</file>

<file path=customXml/itemProps3.xml><?xml version="1.0" encoding="utf-8"?>
<ds:datastoreItem xmlns:ds="http://schemas.openxmlformats.org/officeDocument/2006/customXml" ds:itemID="{B368095D-9D7A-407E-99B5-7737DE3A05B2}"/>
</file>

<file path=customXml/itemProps4.xml><?xml version="1.0" encoding="utf-8"?>
<ds:datastoreItem xmlns:ds="http://schemas.openxmlformats.org/officeDocument/2006/customXml" ds:itemID="{EE9F37DA-78B2-4FF1-92D4-61148D425E5D}"/>
</file>

<file path=customXml/itemProps5.xml><?xml version="1.0" encoding="utf-8"?>
<ds:datastoreItem xmlns:ds="http://schemas.openxmlformats.org/officeDocument/2006/customXml" ds:itemID="{F5BACFB7-DC9E-4E46-AADE-4D49F61BA388}"/>
</file>

<file path=customXml/itemProps6.xml><?xml version="1.0" encoding="utf-8"?>
<ds:datastoreItem xmlns:ds="http://schemas.openxmlformats.org/officeDocument/2006/customXml" ds:itemID="{DF29040C-F632-4937-AAB1-B6115A16B85C}"/>
</file>

<file path=docProps/app.xml><?xml version="1.0" encoding="utf-8"?>
<Properties xmlns="http://schemas.openxmlformats.org/officeDocument/2006/extended-properties" xmlns:vt="http://schemas.openxmlformats.org/officeDocument/2006/docPropsVTypes">
  <Template>Normal.dotm</Template>
  <TotalTime>0</TotalTime>
  <Pages>6</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2021-10-08T05:27:00Z</dcterms:created>
  <dcterms:modified xsi:type="dcterms:W3CDTF">2021-10-08T05:27:00Z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y">
    <vt:lpwstr>Unk</vt:lpwstr>
  </property>
  <property fmtid="{D5CDD505-2E9C-101B-9397-08002B2CF9AE}" pid="3" name="Order">
    <vt:r8>2208500</vt:r8>
  </property>
  <property fmtid="{D5CDD505-2E9C-101B-9397-08002B2CF9AE}" pid="4" name="TSYTopic">
    <vt:lpwstr/>
  </property>
  <property fmtid="{D5CDD505-2E9C-101B-9397-08002B2CF9AE}" pid="5" name="ActNo">
    <vt:lpwstr/>
  </property>
  <property fmtid="{D5CDD505-2E9C-101B-9397-08002B2CF9AE}" pid="6" name="Class">
    <vt:lpwstr>Instrument</vt:lpwstr>
  </property>
  <property fmtid="{D5CDD505-2E9C-101B-9397-08002B2CF9AE}" pid="7" name="Type">
    <vt:lpwstr>LI</vt:lpwstr>
  </property>
  <property fmtid="{D5CDD505-2E9C-101B-9397-08002B2CF9AE}" pid="8" name="oae75e2df9d943898d59cb03ca0993c5">
    <vt:lpwstr/>
  </property>
  <property fmtid="{D5CDD505-2E9C-101B-9397-08002B2CF9AE}" pid="9" name="ContentTypeId">
    <vt:lpwstr>0x01010036BB8DE7EC542E42A8B2E98CC20CB69700D5C18F41BA18FB44827A222ACD6776F5</vt:lpwstr>
  </property>
  <property fmtid="{D5CDD505-2E9C-101B-9397-08002B2CF9AE}" pid="10" name="ShortT">
    <vt:lpwstr>Financial Regulator Assessment Authority (Consultation and Cooperation with APRA and ASIC) Delegations 2021</vt:lpwstr>
  </property>
  <property fmtid="{D5CDD505-2E9C-101B-9397-08002B2CF9AE}" pid="11" name="DLM">
    <vt:lpwstr> </vt:lpwstr>
  </property>
  <property fmtid="{D5CDD505-2E9C-101B-9397-08002B2CF9AE}" pid="12" name="Exco">
    <vt:lpwstr>No</vt:lpwstr>
  </property>
  <property fmtid="{D5CDD505-2E9C-101B-9397-08002B2CF9AE}" pid="13" name="TSYRecordClass">
    <vt:lpwstr>7;#TSY RA-9236 - Retain as national archives|c6a225b4-6b93-473e-bcbb-6bc6ab25b623</vt:lpwstr>
  </property>
  <property fmtid="{D5CDD505-2E9C-101B-9397-08002B2CF9AE}" pid="14" name="Header">
    <vt:lpwstr>Section</vt:lpwstr>
  </property>
  <property fmtid="{D5CDD505-2E9C-101B-9397-08002B2CF9AE}" pid="15" name="DateMade">
    <vt:lpwstr>2017</vt:lpwstr>
  </property>
  <property fmtid="{D5CDD505-2E9C-101B-9397-08002B2CF9AE}" pid="16" name="_dlc_DocIdItemGuid">
    <vt:lpwstr>ed2aa889-47b8-4ffe-90c9-9af7e5a31a9b</vt:lpwstr>
  </property>
  <property fmtid="{D5CDD505-2E9C-101B-9397-08002B2CF9AE}" pid="17" name="Classification">
    <vt:lpwstr> </vt:lpwstr>
  </property>
  <property fmtid="{D5CDD505-2E9C-101B-9397-08002B2CF9AE}" pid="18" name="DocType">
    <vt:lpwstr>NEW</vt:lpwstr>
  </property>
  <property fmtid="{D5CDD505-2E9C-101B-9397-08002B2CF9AE}" pid="19" name="ID">
    <vt:lpwstr> </vt:lpwstr>
  </property>
  <property fmtid="{D5CDD505-2E9C-101B-9397-08002B2CF9AE}" pid="20" name="Topics">
    <vt:lpwstr/>
  </property>
</Properties>
</file>