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91252" w14:textId="77777777" w:rsidR="00715914" w:rsidRPr="001C4A42" w:rsidRDefault="00DA186E" w:rsidP="00B05CF4">
      <w:pPr>
        <w:rPr>
          <w:sz w:val="28"/>
        </w:rPr>
      </w:pPr>
      <w:r w:rsidRPr="001C4A42">
        <w:rPr>
          <w:noProof/>
          <w:lang w:eastAsia="en-AU"/>
        </w:rPr>
        <w:drawing>
          <wp:inline distT="0" distB="0" distL="0" distR="0" wp14:anchorId="17C4E8A2" wp14:editId="781D40A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E70A529" w14:textId="77777777" w:rsidR="00715914" w:rsidRPr="001C4A42" w:rsidRDefault="00715914" w:rsidP="00715914">
      <w:pPr>
        <w:rPr>
          <w:sz w:val="19"/>
        </w:rPr>
      </w:pPr>
    </w:p>
    <w:p w14:paraId="727CF9C5" w14:textId="77777777" w:rsidR="00715914" w:rsidRPr="001C4A42" w:rsidRDefault="008F0D73" w:rsidP="00715914">
      <w:pPr>
        <w:pStyle w:val="ShortT"/>
      </w:pPr>
      <w:r w:rsidRPr="001C4A42">
        <w:t xml:space="preserve">Biosecurity (Entry Requirements—Human Coronavirus with Pandemic Potential) </w:t>
      </w:r>
      <w:r w:rsidR="002D2D8B" w:rsidRPr="001C4A42">
        <w:t>Determination 2</w:t>
      </w:r>
      <w:r w:rsidRPr="001C4A42">
        <w:t>022</w:t>
      </w:r>
    </w:p>
    <w:p w14:paraId="3F86FFB7" w14:textId="77777777" w:rsidR="00E0595A" w:rsidRPr="001C4A42" w:rsidRDefault="00E0595A" w:rsidP="004C3355">
      <w:pPr>
        <w:pStyle w:val="SignCoverPageStart"/>
        <w:rPr>
          <w:szCs w:val="22"/>
        </w:rPr>
      </w:pPr>
      <w:r w:rsidRPr="001C4A42">
        <w:rPr>
          <w:szCs w:val="22"/>
        </w:rPr>
        <w:t>I, Greg Hunt, Minister for Health and Aged Care, make the following determination.</w:t>
      </w:r>
    </w:p>
    <w:p w14:paraId="390CE0C7" w14:textId="095E5BF0" w:rsidR="00E0595A" w:rsidRPr="001C4A42" w:rsidRDefault="00E0595A" w:rsidP="004C3355">
      <w:pPr>
        <w:keepNext/>
        <w:spacing w:before="300" w:line="240" w:lineRule="atLeast"/>
        <w:ind w:right="397"/>
        <w:jc w:val="both"/>
        <w:rPr>
          <w:szCs w:val="22"/>
        </w:rPr>
      </w:pPr>
      <w:r w:rsidRPr="001C4A42">
        <w:rPr>
          <w:szCs w:val="22"/>
        </w:rPr>
        <w:t>Dated</w:t>
      </w:r>
      <w:bookmarkStart w:id="0" w:name="BKCheck15B_1"/>
      <w:bookmarkEnd w:id="0"/>
      <w:r w:rsidR="001944B5">
        <w:rPr>
          <w:szCs w:val="22"/>
        </w:rPr>
        <w:t xml:space="preserve"> </w:t>
      </w:r>
      <w:r w:rsidRPr="001C4A42">
        <w:rPr>
          <w:szCs w:val="22"/>
        </w:rPr>
        <w:fldChar w:fldCharType="begin"/>
      </w:r>
      <w:r w:rsidRPr="001C4A42">
        <w:rPr>
          <w:szCs w:val="22"/>
        </w:rPr>
        <w:instrText xml:space="preserve"> DOCPROPERTY  DateMade </w:instrText>
      </w:r>
      <w:r w:rsidRPr="001C4A42">
        <w:rPr>
          <w:szCs w:val="22"/>
        </w:rPr>
        <w:fldChar w:fldCharType="separate"/>
      </w:r>
      <w:r w:rsidR="001944B5">
        <w:rPr>
          <w:szCs w:val="22"/>
        </w:rPr>
        <w:t>21 January 2022</w:t>
      </w:r>
      <w:r w:rsidRPr="001C4A42">
        <w:rPr>
          <w:szCs w:val="22"/>
        </w:rPr>
        <w:fldChar w:fldCharType="end"/>
      </w:r>
    </w:p>
    <w:p w14:paraId="3E180F34" w14:textId="77777777" w:rsidR="00E0595A" w:rsidRPr="001C4A42" w:rsidRDefault="00E0595A" w:rsidP="004C3355">
      <w:pPr>
        <w:keepNext/>
        <w:tabs>
          <w:tab w:val="left" w:pos="3402"/>
        </w:tabs>
        <w:spacing w:before="1440" w:line="300" w:lineRule="atLeast"/>
        <w:ind w:right="397"/>
        <w:rPr>
          <w:szCs w:val="22"/>
        </w:rPr>
      </w:pPr>
      <w:r w:rsidRPr="001C4A42">
        <w:rPr>
          <w:szCs w:val="22"/>
        </w:rPr>
        <w:t>Greg Hunt</w:t>
      </w:r>
    </w:p>
    <w:p w14:paraId="3C0C20B9" w14:textId="77777777" w:rsidR="00E0595A" w:rsidRPr="001C4A42" w:rsidRDefault="00E0595A" w:rsidP="004C3355">
      <w:pPr>
        <w:pStyle w:val="SignCoverPageEnd"/>
        <w:rPr>
          <w:szCs w:val="22"/>
        </w:rPr>
      </w:pPr>
      <w:r w:rsidRPr="001C4A42">
        <w:rPr>
          <w:szCs w:val="22"/>
        </w:rPr>
        <w:t>Minister for Health and Aged Care</w:t>
      </w:r>
    </w:p>
    <w:p w14:paraId="38502316" w14:textId="77777777" w:rsidR="00E0595A" w:rsidRPr="001C4A42" w:rsidRDefault="00E0595A" w:rsidP="004C3355"/>
    <w:p w14:paraId="755EE093" w14:textId="77777777" w:rsidR="00715914" w:rsidRPr="00776708" w:rsidRDefault="00715914" w:rsidP="00715914">
      <w:pPr>
        <w:pStyle w:val="Header"/>
        <w:tabs>
          <w:tab w:val="clear" w:pos="4150"/>
          <w:tab w:val="clear" w:pos="8307"/>
        </w:tabs>
      </w:pPr>
      <w:r w:rsidRPr="00776708">
        <w:rPr>
          <w:rStyle w:val="CharChapNo"/>
        </w:rPr>
        <w:t xml:space="preserve"> </w:t>
      </w:r>
      <w:r w:rsidRPr="00776708">
        <w:rPr>
          <w:rStyle w:val="CharChapText"/>
        </w:rPr>
        <w:t xml:space="preserve"> </w:t>
      </w:r>
    </w:p>
    <w:p w14:paraId="53DA6295" w14:textId="77777777" w:rsidR="00715914" w:rsidRPr="00776708" w:rsidRDefault="00715914" w:rsidP="00715914">
      <w:pPr>
        <w:pStyle w:val="Header"/>
        <w:tabs>
          <w:tab w:val="clear" w:pos="4150"/>
          <w:tab w:val="clear" w:pos="8307"/>
        </w:tabs>
      </w:pPr>
      <w:r w:rsidRPr="00776708">
        <w:rPr>
          <w:rStyle w:val="CharPartNo"/>
        </w:rPr>
        <w:t xml:space="preserve"> </w:t>
      </w:r>
      <w:r w:rsidRPr="00776708">
        <w:rPr>
          <w:rStyle w:val="CharPartText"/>
        </w:rPr>
        <w:t xml:space="preserve"> </w:t>
      </w:r>
    </w:p>
    <w:p w14:paraId="7C04DFA4" w14:textId="77777777" w:rsidR="00715914" w:rsidRPr="00776708" w:rsidRDefault="00715914" w:rsidP="00715914">
      <w:pPr>
        <w:pStyle w:val="Header"/>
        <w:tabs>
          <w:tab w:val="clear" w:pos="4150"/>
          <w:tab w:val="clear" w:pos="8307"/>
        </w:tabs>
      </w:pPr>
      <w:r w:rsidRPr="00776708">
        <w:rPr>
          <w:rStyle w:val="CharDivNo"/>
        </w:rPr>
        <w:t xml:space="preserve"> </w:t>
      </w:r>
      <w:r w:rsidRPr="00776708">
        <w:rPr>
          <w:rStyle w:val="CharDivText"/>
        </w:rPr>
        <w:t xml:space="preserve"> </w:t>
      </w:r>
    </w:p>
    <w:p w14:paraId="62049DE6" w14:textId="77777777" w:rsidR="00715914" w:rsidRPr="001C4A42" w:rsidRDefault="00715914" w:rsidP="00715914">
      <w:pPr>
        <w:sectPr w:rsidR="00715914" w:rsidRPr="001C4A42" w:rsidSect="0062146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62A5C31" w14:textId="77777777" w:rsidR="00F67BCA" w:rsidRPr="001C4A42" w:rsidRDefault="00715914" w:rsidP="00715914">
      <w:pPr>
        <w:outlineLvl w:val="0"/>
        <w:rPr>
          <w:sz w:val="36"/>
        </w:rPr>
      </w:pPr>
      <w:r w:rsidRPr="001C4A42">
        <w:rPr>
          <w:sz w:val="36"/>
        </w:rPr>
        <w:lastRenderedPageBreak/>
        <w:t>Contents</w:t>
      </w:r>
    </w:p>
    <w:bookmarkStart w:id="1" w:name="BKCheck15B_2"/>
    <w:bookmarkEnd w:id="1"/>
    <w:p w14:paraId="021FA343" w14:textId="759897AA" w:rsidR="002A74C5" w:rsidRDefault="002A74C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A74C5">
        <w:rPr>
          <w:b w:val="0"/>
          <w:noProof/>
          <w:sz w:val="18"/>
        </w:rPr>
        <w:tab/>
      </w:r>
      <w:r w:rsidRPr="002A74C5">
        <w:rPr>
          <w:b w:val="0"/>
          <w:noProof/>
          <w:sz w:val="18"/>
        </w:rPr>
        <w:fldChar w:fldCharType="begin"/>
      </w:r>
      <w:r w:rsidRPr="002A74C5">
        <w:rPr>
          <w:b w:val="0"/>
          <w:noProof/>
          <w:sz w:val="18"/>
        </w:rPr>
        <w:instrText xml:space="preserve"> PAGEREF _Toc93655940 \h </w:instrText>
      </w:r>
      <w:r w:rsidRPr="002A74C5">
        <w:rPr>
          <w:b w:val="0"/>
          <w:noProof/>
          <w:sz w:val="18"/>
        </w:rPr>
      </w:r>
      <w:r w:rsidRPr="002A74C5">
        <w:rPr>
          <w:b w:val="0"/>
          <w:noProof/>
          <w:sz w:val="18"/>
        </w:rPr>
        <w:fldChar w:fldCharType="separate"/>
      </w:r>
      <w:r w:rsidR="001944B5">
        <w:rPr>
          <w:b w:val="0"/>
          <w:noProof/>
          <w:sz w:val="18"/>
        </w:rPr>
        <w:t>1</w:t>
      </w:r>
      <w:r w:rsidRPr="002A74C5">
        <w:rPr>
          <w:b w:val="0"/>
          <w:noProof/>
          <w:sz w:val="18"/>
        </w:rPr>
        <w:fldChar w:fldCharType="end"/>
      </w:r>
    </w:p>
    <w:p w14:paraId="12C7048E" w14:textId="51A5078C" w:rsidR="002A74C5" w:rsidRDefault="002A74C5">
      <w:pPr>
        <w:pStyle w:val="TOC5"/>
        <w:rPr>
          <w:rFonts w:asciiTheme="minorHAnsi" w:eastAsiaTheme="minorEastAsia" w:hAnsiTheme="minorHAnsi" w:cstheme="minorBidi"/>
          <w:noProof/>
          <w:kern w:val="0"/>
          <w:sz w:val="22"/>
          <w:szCs w:val="22"/>
        </w:rPr>
      </w:pPr>
      <w:r>
        <w:rPr>
          <w:noProof/>
        </w:rPr>
        <w:t>1</w:t>
      </w:r>
      <w:r>
        <w:rPr>
          <w:noProof/>
        </w:rPr>
        <w:tab/>
        <w:t>Name</w:t>
      </w:r>
      <w:r w:rsidRPr="002A74C5">
        <w:rPr>
          <w:noProof/>
        </w:rPr>
        <w:tab/>
      </w:r>
      <w:r w:rsidRPr="002A74C5">
        <w:rPr>
          <w:noProof/>
        </w:rPr>
        <w:fldChar w:fldCharType="begin"/>
      </w:r>
      <w:r w:rsidRPr="002A74C5">
        <w:rPr>
          <w:noProof/>
        </w:rPr>
        <w:instrText xml:space="preserve"> PAGEREF _Toc93655941 \h </w:instrText>
      </w:r>
      <w:r w:rsidRPr="002A74C5">
        <w:rPr>
          <w:noProof/>
        </w:rPr>
      </w:r>
      <w:r w:rsidRPr="002A74C5">
        <w:rPr>
          <w:noProof/>
        </w:rPr>
        <w:fldChar w:fldCharType="separate"/>
      </w:r>
      <w:r w:rsidR="001944B5">
        <w:rPr>
          <w:noProof/>
        </w:rPr>
        <w:t>1</w:t>
      </w:r>
      <w:r w:rsidRPr="002A74C5">
        <w:rPr>
          <w:noProof/>
        </w:rPr>
        <w:fldChar w:fldCharType="end"/>
      </w:r>
    </w:p>
    <w:p w14:paraId="78066C70" w14:textId="267BDE22" w:rsidR="002A74C5" w:rsidRDefault="002A74C5">
      <w:pPr>
        <w:pStyle w:val="TOC5"/>
        <w:rPr>
          <w:rFonts w:asciiTheme="minorHAnsi" w:eastAsiaTheme="minorEastAsia" w:hAnsiTheme="minorHAnsi" w:cstheme="minorBidi"/>
          <w:noProof/>
          <w:kern w:val="0"/>
          <w:sz w:val="22"/>
          <w:szCs w:val="22"/>
        </w:rPr>
      </w:pPr>
      <w:r>
        <w:rPr>
          <w:noProof/>
        </w:rPr>
        <w:t>2</w:t>
      </w:r>
      <w:r>
        <w:rPr>
          <w:noProof/>
        </w:rPr>
        <w:tab/>
        <w:t>Commencement</w:t>
      </w:r>
      <w:r w:rsidRPr="002A74C5">
        <w:rPr>
          <w:noProof/>
        </w:rPr>
        <w:tab/>
      </w:r>
      <w:r w:rsidRPr="002A74C5">
        <w:rPr>
          <w:noProof/>
        </w:rPr>
        <w:fldChar w:fldCharType="begin"/>
      </w:r>
      <w:r w:rsidRPr="002A74C5">
        <w:rPr>
          <w:noProof/>
        </w:rPr>
        <w:instrText xml:space="preserve"> PAGEREF _Toc93655942 \h </w:instrText>
      </w:r>
      <w:r w:rsidRPr="002A74C5">
        <w:rPr>
          <w:noProof/>
        </w:rPr>
      </w:r>
      <w:r w:rsidRPr="002A74C5">
        <w:rPr>
          <w:noProof/>
        </w:rPr>
        <w:fldChar w:fldCharType="separate"/>
      </w:r>
      <w:r w:rsidR="001944B5">
        <w:rPr>
          <w:noProof/>
        </w:rPr>
        <w:t>1</w:t>
      </w:r>
      <w:r w:rsidRPr="002A74C5">
        <w:rPr>
          <w:noProof/>
        </w:rPr>
        <w:fldChar w:fldCharType="end"/>
      </w:r>
    </w:p>
    <w:p w14:paraId="297B0604" w14:textId="61262119" w:rsidR="002A74C5" w:rsidRDefault="002A74C5">
      <w:pPr>
        <w:pStyle w:val="TOC5"/>
        <w:rPr>
          <w:rFonts w:asciiTheme="minorHAnsi" w:eastAsiaTheme="minorEastAsia" w:hAnsiTheme="minorHAnsi" w:cstheme="minorBidi"/>
          <w:noProof/>
          <w:kern w:val="0"/>
          <w:sz w:val="22"/>
          <w:szCs w:val="22"/>
        </w:rPr>
      </w:pPr>
      <w:r>
        <w:rPr>
          <w:noProof/>
        </w:rPr>
        <w:t>3</w:t>
      </w:r>
      <w:r>
        <w:rPr>
          <w:noProof/>
        </w:rPr>
        <w:tab/>
        <w:t>Authority</w:t>
      </w:r>
      <w:r w:rsidRPr="002A74C5">
        <w:rPr>
          <w:noProof/>
        </w:rPr>
        <w:tab/>
      </w:r>
      <w:r w:rsidRPr="002A74C5">
        <w:rPr>
          <w:noProof/>
        </w:rPr>
        <w:fldChar w:fldCharType="begin"/>
      </w:r>
      <w:r w:rsidRPr="002A74C5">
        <w:rPr>
          <w:noProof/>
        </w:rPr>
        <w:instrText xml:space="preserve"> PAGEREF _Toc93655943 \h </w:instrText>
      </w:r>
      <w:r w:rsidRPr="002A74C5">
        <w:rPr>
          <w:noProof/>
        </w:rPr>
      </w:r>
      <w:r w:rsidRPr="002A74C5">
        <w:rPr>
          <w:noProof/>
        </w:rPr>
        <w:fldChar w:fldCharType="separate"/>
      </w:r>
      <w:r w:rsidR="001944B5">
        <w:rPr>
          <w:noProof/>
        </w:rPr>
        <w:t>1</w:t>
      </w:r>
      <w:r w:rsidRPr="002A74C5">
        <w:rPr>
          <w:noProof/>
        </w:rPr>
        <w:fldChar w:fldCharType="end"/>
      </w:r>
    </w:p>
    <w:p w14:paraId="6FA28EB5" w14:textId="77EE1889" w:rsidR="002A74C5" w:rsidRDefault="002A74C5">
      <w:pPr>
        <w:pStyle w:val="TOC5"/>
        <w:rPr>
          <w:rFonts w:asciiTheme="minorHAnsi" w:eastAsiaTheme="minorEastAsia" w:hAnsiTheme="minorHAnsi" w:cstheme="minorBidi"/>
          <w:noProof/>
          <w:kern w:val="0"/>
          <w:sz w:val="22"/>
          <w:szCs w:val="22"/>
        </w:rPr>
      </w:pPr>
      <w:r>
        <w:rPr>
          <w:noProof/>
        </w:rPr>
        <w:t>4</w:t>
      </w:r>
      <w:r>
        <w:rPr>
          <w:noProof/>
        </w:rPr>
        <w:tab/>
        <w:t>Definitions</w:t>
      </w:r>
      <w:r w:rsidRPr="002A74C5">
        <w:rPr>
          <w:noProof/>
        </w:rPr>
        <w:tab/>
      </w:r>
      <w:r w:rsidRPr="002A74C5">
        <w:rPr>
          <w:noProof/>
        </w:rPr>
        <w:fldChar w:fldCharType="begin"/>
      </w:r>
      <w:r w:rsidRPr="002A74C5">
        <w:rPr>
          <w:noProof/>
        </w:rPr>
        <w:instrText xml:space="preserve"> PAGEREF _Toc93655944 \h </w:instrText>
      </w:r>
      <w:r w:rsidRPr="002A74C5">
        <w:rPr>
          <w:noProof/>
        </w:rPr>
      </w:r>
      <w:r w:rsidRPr="002A74C5">
        <w:rPr>
          <w:noProof/>
        </w:rPr>
        <w:fldChar w:fldCharType="separate"/>
      </w:r>
      <w:r w:rsidR="001944B5">
        <w:rPr>
          <w:noProof/>
        </w:rPr>
        <w:t>1</w:t>
      </w:r>
      <w:r w:rsidRPr="002A74C5">
        <w:rPr>
          <w:noProof/>
        </w:rPr>
        <w:fldChar w:fldCharType="end"/>
      </w:r>
    </w:p>
    <w:p w14:paraId="4A49ABFE" w14:textId="47ABE0E1" w:rsidR="002A74C5" w:rsidRDefault="002A74C5">
      <w:pPr>
        <w:pStyle w:val="TOC5"/>
        <w:rPr>
          <w:rFonts w:asciiTheme="minorHAnsi" w:eastAsiaTheme="minorEastAsia" w:hAnsiTheme="minorHAnsi" w:cstheme="minorBidi"/>
          <w:noProof/>
          <w:kern w:val="0"/>
          <w:sz w:val="22"/>
          <w:szCs w:val="22"/>
        </w:rPr>
      </w:pPr>
      <w:r>
        <w:rPr>
          <w:noProof/>
        </w:rPr>
        <w:t>5</w:t>
      </w:r>
      <w:r>
        <w:rPr>
          <w:noProof/>
        </w:rPr>
        <w:tab/>
        <w:t>Schedules</w:t>
      </w:r>
      <w:r w:rsidRPr="002A74C5">
        <w:rPr>
          <w:noProof/>
        </w:rPr>
        <w:tab/>
      </w:r>
      <w:r w:rsidRPr="002A74C5">
        <w:rPr>
          <w:noProof/>
        </w:rPr>
        <w:fldChar w:fldCharType="begin"/>
      </w:r>
      <w:r w:rsidRPr="002A74C5">
        <w:rPr>
          <w:noProof/>
        </w:rPr>
        <w:instrText xml:space="preserve"> PAGEREF _Toc93655945 \h </w:instrText>
      </w:r>
      <w:r w:rsidRPr="002A74C5">
        <w:rPr>
          <w:noProof/>
        </w:rPr>
      </w:r>
      <w:r w:rsidRPr="002A74C5">
        <w:rPr>
          <w:noProof/>
        </w:rPr>
        <w:fldChar w:fldCharType="separate"/>
      </w:r>
      <w:r w:rsidR="001944B5">
        <w:rPr>
          <w:noProof/>
        </w:rPr>
        <w:t>2</w:t>
      </w:r>
      <w:r w:rsidRPr="002A74C5">
        <w:rPr>
          <w:noProof/>
        </w:rPr>
        <w:fldChar w:fldCharType="end"/>
      </w:r>
    </w:p>
    <w:p w14:paraId="0757FB08" w14:textId="2FCF61F7" w:rsidR="002A74C5" w:rsidRDefault="002A74C5">
      <w:pPr>
        <w:pStyle w:val="TOC2"/>
        <w:rPr>
          <w:rFonts w:asciiTheme="minorHAnsi" w:eastAsiaTheme="minorEastAsia" w:hAnsiTheme="minorHAnsi" w:cstheme="minorBidi"/>
          <w:b w:val="0"/>
          <w:noProof/>
          <w:kern w:val="0"/>
          <w:sz w:val="22"/>
          <w:szCs w:val="22"/>
        </w:rPr>
      </w:pPr>
      <w:r>
        <w:rPr>
          <w:noProof/>
        </w:rPr>
        <w:t>Part 2—Statement requirements—passengers and crew</w:t>
      </w:r>
      <w:r w:rsidRPr="002A74C5">
        <w:rPr>
          <w:b w:val="0"/>
          <w:noProof/>
          <w:sz w:val="18"/>
        </w:rPr>
        <w:tab/>
      </w:r>
      <w:r w:rsidRPr="002A74C5">
        <w:rPr>
          <w:b w:val="0"/>
          <w:noProof/>
          <w:sz w:val="18"/>
        </w:rPr>
        <w:fldChar w:fldCharType="begin"/>
      </w:r>
      <w:r w:rsidRPr="002A74C5">
        <w:rPr>
          <w:b w:val="0"/>
          <w:noProof/>
          <w:sz w:val="18"/>
        </w:rPr>
        <w:instrText xml:space="preserve"> PAGEREF _Toc93655946 \h </w:instrText>
      </w:r>
      <w:r w:rsidRPr="002A74C5">
        <w:rPr>
          <w:b w:val="0"/>
          <w:noProof/>
          <w:sz w:val="18"/>
        </w:rPr>
      </w:r>
      <w:r w:rsidRPr="002A74C5">
        <w:rPr>
          <w:b w:val="0"/>
          <w:noProof/>
          <w:sz w:val="18"/>
        </w:rPr>
        <w:fldChar w:fldCharType="separate"/>
      </w:r>
      <w:r w:rsidR="001944B5">
        <w:rPr>
          <w:b w:val="0"/>
          <w:noProof/>
          <w:sz w:val="18"/>
        </w:rPr>
        <w:t>3</w:t>
      </w:r>
      <w:r w:rsidRPr="002A74C5">
        <w:rPr>
          <w:b w:val="0"/>
          <w:noProof/>
          <w:sz w:val="18"/>
        </w:rPr>
        <w:fldChar w:fldCharType="end"/>
      </w:r>
    </w:p>
    <w:p w14:paraId="55460785" w14:textId="6264F3EA" w:rsidR="002A74C5" w:rsidRDefault="002A74C5">
      <w:pPr>
        <w:pStyle w:val="TOC5"/>
        <w:rPr>
          <w:rFonts w:asciiTheme="minorHAnsi" w:eastAsiaTheme="minorEastAsia" w:hAnsiTheme="minorHAnsi" w:cstheme="minorBidi"/>
          <w:noProof/>
          <w:kern w:val="0"/>
          <w:sz w:val="22"/>
          <w:szCs w:val="22"/>
        </w:rPr>
      </w:pPr>
      <w:r>
        <w:rPr>
          <w:noProof/>
        </w:rPr>
        <w:t>6</w:t>
      </w:r>
      <w:r>
        <w:rPr>
          <w:noProof/>
        </w:rPr>
        <w:tab/>
        <w:t>Passenger statements—various matters</w:t>
      </w:r>
      <w:r w:rsidRPr="002A74C5">
        <w:rPr>
          <w:noProof/>
        </w:rPr>
        <w:tab/>
      </w:r>
      <w:r w:rsidRPr="002A74C5">
        <w:rPr>
          <w:noProof/>
        </w:rPr>
        <w:fldChar w:fldCharType="begin"/>
      </w:r>
      <w:r w:rsidRPr="002A74C5">
        <w:rPr>
          <w:noProof/>
        </w:rPr>
        <w:instrText xml:space="preserve"> PAGEREF _Toc93655947 \h </w:instrText>
      </w:r>
      <w:r w:rsidRPr="002A74C5">
        <w:rPr>
          <w:noProof/>
        </w:rPr>
      </w:r>
      <w:r w:rsidRPr="002A74C5">
        <w:rPr>
          <w:noProof/>
        </w:rPr>
        <w:fldChar w:fldCharType="separate"/>
      </w:r>
      <w:r w:rsidR="001944B5">
        <w:rPr>
          <w:noProof/>
        </w:rPr>
        <w:t>3</w:t>
      </w:r>
      <w:r w:rsidRPr="002A74C5">
        <w:rPr>
          <w:noProof/>
        </w:rPr>
        <w:fldChar w:fldCharType="end"/>
      </w:r>
    </w:p>
    <w:p w14:paraId="7A9B5A32" w14:textId="2F1D7671" w:rsidR="002A74C5" w:rsidRDefault="002A74C5">
      <w:pPr>
        <w:pStyle w:val="TOC5"/>
        <w:rPr>
          <w:rFonts w:asciiTheme="minorHAnsi" w:eastAsiaTheme="minorEastAsia" w:hAnsiTheme="minorHAnsi" w:cstheme="minorBidi"/>
          <w:noProof/>
          <w:kern w:val="0"/>
          <w:sz w:val="22"/>
          <w:szCs w:val="22"/>
        </w:rPr>
      </w:pPr>
      <w:r>
        <w:rPr>
          <w:noProof/>
        </w:rPr>
        <w:t>7</w:t>
      </w:r>
      <w:r>
        <w:rPr>
          <w:noProof/>
        </w:rPr>
        <w:tab/>
        <w:t>Crew statements—exposure</w:t>
      </w:r>
      <w:r w:rsidRPr="002A74C5">
        <w:rPr>
          <w:noProof/>
        </w:rPr>
        <w:tab/>
      </w:r>
      <w:r w:rsidRPr="002A74C5">
        <w:rPr>
          <w:noProof/>
        </w:rPr>
        <w:fldChar w:fldCharType="begin"/>
      </w:r>
      <w:r w:rsidRPr="002A74C5">
        <w:rPr>
          <w:noProof/>
        </w:rPr>
        <w:instrText xml:space="preserve"> PAGEREF _Toc93655948 \h </w:instrText>
      </w:r>
      <w:r w:rsidRPr="002A74C5">
        <w:rPr>
          <w:noProof/>
        </w:rPr>
      </w:r>
      <w:r w:rsidRPr="002A74C5">
        <w:rPr>
          <w:noProof/>
        </w:rPr>
        <w:fldChar w:fldCharType="separate"/>
      </w:r>
      <w:r w:rsidR="001944B5">
        <w:rPr>
          <w:noProof/>
        </w:rPr>
        <w:t>5</w:t>
      </w:r>
      <w:r w:rsidRPr="002A74C5">
        <w:rPr>
          <w:noProof/>
        </w:rPr>
        <w:fldChar w:fldCharType="end"/>
      </w:r>
    </w:p>
    <w:p w14:paraId="34E02B0C" w14:textId="29BC6152" w:rsidR="002A74C5" w:rsidRDefault="002A74C5">
      <w:pPr>
        <w:pStyle w:val="TOC5"/>
        <w:rPr>
          <w:rFonts w:asciiTheme="minorHAnsi" w:eastAsiaTheme="minorEastAsia" w:hAnsiTheme="minorHAnsi" w:cstheme="minorBidi"/>
          <w:noProof/>
          <w:kern w:val="0"/>
          <w:sz w:val="22"/>
          <w:szCs w:val="22"/>
        </w:rPr>
      </w:pPr>
      <w:r>
        <w:rPr>
          <w:noProof/>
        </w:rPr>
        <w:t>8</w:t>
      </w:r>
      <w:r>
        <w:rPr>
          <w:noProof/>
        </w:rPr>
        <w:tab/>
        <w:t>Exemptions for flights—exceptional circumstances</w:t>
      </w:r>
      <w:r w:rsidRPr="002A74C5">
        <w:rPr>
          <w:noProof/>
        </w:rPr>
        <w:tab/>
      </w:r>
      <w:r w:rsidRPr="002A74C5">
        <w:rPr>
          <w:noProof/>
        </w:rPr>
        <w:fldChar w:fldCharType="begin"/>
      </w:r>
      <w:r w:rsidRPr="002A74C5">
        <w:rPr>
          <w:noProof/>
        </w:rPr>
        <w:instrText xml:space="preserve"> PAGEREF _Toc93655949 \h </w:instrText>
      </w:r>
      <w:r w:rsidRPr="002A74C5">
        <w:rPr>
          <w:noProof/>
        </w:rPr>
      </w:r>
      <w:r w:rsidRPr="002A74C5">
        <w:rPr>
          <w:noProof/>
        </w:rPr>
        <w:fldChar w:fldCharType="separate"/>
      </w:r>
      <w:r w:rsidR="001944B5">
        <w:rPr>
          <w:noProof/>
        </w:rPr>
        <w:t>6</w:t>
      </w:r>
      <w:r w:rsidRPr="002A74C5">
        <w:rPr>
          <w:noProof/>
        </w:rPr>
        <w:fldChar w:fldCharType="end"/>
      </w:r>
    </w:p>
    <w:p w14:paraId="16E04101" w14:textId="6251DC73" w:rsidR="002A74C5" w:rsidRDefault="002A74C5">
      <w:pPr>
        <w:pStyle w:val="TOC5"/>
        <w:rPr>
          <w:rFonts w:asciiTheme="minorHAnsi" w:eastAsiaTheme="minorEastAsia" w:hAnsiTheme="minorHAnsi" w:cstheme="minorBidi"/>
          <w:noProof/>
          <w:kern w:val="0"/>
          <w:sz w:val="22"/>
          <w:szCs w:val="22"/>
        </w:rPr>
      </w:pPr>
      <w:r>
        <w:rPr>
          <w:noProof/>
        </w:rPr>
        <w:t>9</w:t>
      </w:r>
      <w:r>
        <w:rPr>
          <w:noProof/>
        </w:rPr>
        <w:tab/>
        <w:t>Exemptions for classes of individuals—exceptional circumstances</w:t>
      </w:r>
      <w:r w:rsidRPr="002A74C5">
        <w:rPr>
          <w:noProof/>
        </w:rPr>
        <w:tab/>
      </w:r>
      <w:r w:rsidRPr="002A74C5">
        <w:rPr>
          <w:noProof/>
        </w:rPr>
        <w:fldChar w:fldCharType="begin"/>
      </w:r>
      <w:r w:rsidRPr="002A74C5">
        <w:rPr>
          <w:noProof/>
        </w:rPr>
        <w:instrText xml:space="preserve"> PAGEREF _Toc93655950 \h </w:instrText>
      </w:r>
      <w:r w:rsidRPr="002A74C5">
        <w:rPr>
          <w:noProof/>
        </w:rPr>
      </w:r>
      <w:r w:rsidRPr="002A74C5">
        <w:rPr>
          <w:noProof/>
        </w:rPr>
        <w:fldChar w:fldCharType="separate"/>
      </w:r>
      <w:r w:rsidR="001944B5">
        <w:rPr>
          <w:noProof/>
        </w:rPr>
        <w:t>7</w:t>
      </w:r>
      <w:r w:rsidRPr="002A74C5">
        <w:rPr>
          <w:noProof/>
        </w:rPr>
        <w:fldChar w:fldCharType="end"/>
      </w:r>
    </w:p>
    <w:p w14:paraId="342A8E71" w14:textId="328B7471" w:rsidR="002A74C5" w:rsidRDefault="002A74C5">
      <w:pPr>
        <w:pStyle w:val="TOC5"/>
        <w:rPr>
          <w:rFonts w:asciiTheme="minorHAnsi" w:eastAsiaTheme="minorEastAsia" w:hAnsiTheme="minorHAnsi" w:cstheme="minorBidi"/>
          <w:noProof/>
          <w:kern w:val="0"/>
          <w:sz w:val="22"/>
          <w:szCs w:val="22"/>
        </w:rPr>
      </w:pPr>
      <w:r>
        <w:rPr>
          <w:noProof/>
        </w:rPr>
        <w:t>10</w:t>
      </w:r>
      <w:r>
        <w:rPr>
          <w:noProof/>
        </w:rPr>
        <w:tab/>
        <w:t>Exemptions for individuals—exceptional circumstances</w:t>
      </w:r>
      <w:r w:rsidRPr="002A74C5">
        <w:rPr>
          <w:noProof/>
        </w:rPr>
        <w:tab/>
      </w:r>
      <w:r w:rsidRPr="002A74C5">
        <w:rPr>
          <w:noProof/>
        </w:rPr>
        <w:fldChar w:fldCharType="begin"/>
      </w:r>
      <w:r w:rsidRPr="002A74C5">
        <w:rPr>
          <w:noProof/>
        </w:rPr>
        <w:instrText xml:space="preserve"> PAGEREF _Toc93655951 \h </w:instrText>
      </w:r>
      <w:r w:rsidRPr="002A74C5">
        <w:rPr>
          <w:noProof/>
        </w:rPr>
      </w:r>
      <w:r w:rsidRPr="002A74C5">
        <w:rPr>
          <w:noProof/>
        </w:rPr>
        <w:fldChar w:fldCharType="separate"/>
      </w:r>
      <w:r w:rsidR="001944B5">
        <w:rPr>
          <w:noProof/>
        </w:rPr>
        <w:t>7</w:t>
      </w:r>
      <w:r w:rsidRPr="002A74C5">
        <w:rPr>
          <w:noProof/>
        </w:rPr>
        <w:fldChar w:fldCharType="end"/>
      </w:r>
    </w:p>
    <w:p w14:paraId="5FA75F0A" w14:textId="0ED30F86" w:rsidR="002A74C5" w:rsidRDefault="002A74C5">
      <w:pPr>
        <w:pStyle w:val="TOC2"/>
        <w:rPr>
          <w:rFonts w:asciiTheme="minorHAnsi" w:eastAsiaTheme="minorEastAsia" w:hAnsiTheme="minorHAnsi" w:cstheme="minorBidi"/>
          <w:b w:val="0"/>
          <w:noProof/>
          <w:kern w:val="0"/>
          <w:sz w:val="22"/>
          <w:szCs w:val="22"/>
        </w:rPr>
      </w:pPr>
      <w:r>
        <w:rPr>
          <w:noProof/>
        </w:rPr>
        <w:t>Part 3—Negative test requirements—passengers</w:t>
      </w:r>
      <w:r w:rsidRPr="002A74C5">
        <w:rPr>
          <w:b w:val="0"/>
          <w:noProof/>
          <w:sz w:val="18"/>
        </w:rPr>
        <w:tab/>
      </w:r>
      <w:r w:rsidRPr="002A74C5">
        <w:rPr>
          <w:b w:val="0"/>
          <w:noProof/>
          <w:sz w:val="18"/>
        </w:rPr>
        <w:fldChar w:fldCharType="begin"/>
      </w:r>
      <w:r w:rsidRPr="002A74C5">
        <w:rPr>
          <w:b w:val="0"/>
          <w:noProof/>
          <w:sz w:val="18"/>
        </w:rPr>
        <w:instrText xml:space="preserve"> PAGEREF _Toc93655952 \h </w:instrText>
      </w:r>
      <w:r w:rsidRPr="002A74C5">
        <w:rPr>
          <w:b w:val="0"/>
          <w:noProof/>
          <w:sz w:val="18"/>
        </w:rPr>
      </w:r>
      <w:r w:rsidRPr="002A74C5">
        <w:rPr>
          <w:b w:val="0"/>
          <w:noProof/>
          <w:sz w:val="18"/>
        </w:rPr>
        <w:fldChar w:fldCharType="separate"/>
      </w:r>
      <w:r w:rsidR="001944B5">
        <w:rPr>
          <w:b w:val="0"/>
          <w:noProof/>
          <w:sz w:val="18"/>
        </w:rPr>
        <w:t>8</w:t>
      </w:r>
      <w:r w:rsidRPr="002A74C5">
        <w:rPr>
          <w:b w:val="0"/>
          <w:noProof/>
          <w:sz w:val="18"/>
        </w:rPr>
        <w:fldChar w:fldCharType="end"/>
      </w:r>
    </w:p>
    <w:p w14:paraId="32F5E23E" w14:textId="7B1637F5" w:rsidR="002A74C5" w:rsidRDefault="002A74C5">
      <w:pPr>
        <w:pStyle w:val="TOC5"/>
        <w:rPr>
          <w:rFonts w:asciiTheme="minorHAnsi" w:eastAsiaTheme="minorEastAsia" w:hAnsiTheme="minorHAnsi" w:cstheme="minorBidi"/>
          <w:noProof/>
          <w:kern w:val="0"/>
          <w:sz w:val="22"/>
          <w:szCs w:val="22"/>
        </w:rPr>
      </w:pPr>
      <w:r>
        <w:rPr>
          <w:noProof/>
        </w:rPr>
        <w:t>11</w:t>
      </w:r>
      <w:r>
        <w:rPr>
          <w:noProof/>
        </w:rPr>
        <w:tab/>
        <w:t>Evidence of negative test results</w:t>
      </w:r>
      <w:r w:rsidRPr="002A74C5">
        <w:rPr>
          <w:noProof/>
        </w:rPr>
        <w:tab/>
      </w:r>
      <w:r w:rsidRPr="002A74C5">
        <w:rPr>
          <w:noProof/>
        </w:rPr>
        <w:fldChar w:fldCharType="begin"/>
      </w:r>
      <w:r w:rsidRPr="002A74C5">
        <w:rPr>
          <w:noProof/>
        </w:rPr>
        <w:instrText xml:space="preserve"> PAGEREF _Toc93655953 \h </w:instrText>
      </w:r>
      <w:r w:rsidRPr="002A74C5">
        <w:rPr>
          <w:noProof/>
        </w:rPr>
      </w:r>
      <w:r w:rsidRPr="002A74C5">
        <w:rPr>
          <w:noProof/>
        </w:rPr>
        <w:fldChar w:fldCharType="separate"/>
      </w:r>
      <w:r w:rsidR="001944B5">
        <w:rPr>
          <w:noProof/>
        </w:rPr>
        <w:t>8</w:t>
      </w:r>
      <w:r w:rsidRPr="002A74C5">
        <w:rPr>
          <w:noProof/>
        </w:rPr>
        <w:fldChar w:fldCharType="end"/>
      </w:r>
    </w:p>
    <w:p w14:paraId="1DF535AC" w14:textId="71322ECF" w:rsidR="002A74C5" w:rsidRDefault="002A74C5">
      <w:pPr>
        <w:pStyle w:val="TOC5"/>
        <w:rPr>
          <w:rFonts w:asciiTheme="minorHAnsi" w:eastAsiaTheme="minorEastAsia" w:hAnsiTheme="minorHAnsi" w:cstheme="minorBidi"/>
          <w:noProof/>
          <w:kern w:val="0"/>
          <w:sz w:val="22"/>
          <w:szCs w:val="22"/>
        </w:rPr>
      </w:pPr>
      <w:r>
        <w:rPr>
          <w:noProof/>
        </w:rPr>
        <w:t>12</w:t>
      </w:r>
      <w:r>
        <w:rPr>
          <w:noProof/>
        </w:rPr>
        <w:tab/>
        <w:t>Extension of period for testing for classes of individuals</w:t>
      </w:r>
      <w:r w:rsidRPr="002A74C5">
        <w:rPr>
          <w:noProof/>
        </w:rPr>
        <w:tab/>
      </w:r>
      <w:r w:rsidRPr="002A74C5">
        <w:rPr>
          <w:noProof/>
        </w:rPr>
        <w:fldChar w:fldCharType="begin"/>
      </w:r>
      <w:r w:rsidRPr="002A74C5">
        <w:rPr>
          <w:noProof/>
        </w:rPr>
        <w:instrText xml:space="preserve"> PAGEREF _Toc93655954 \h </w:instrText>
      </w:r>
      <w:r w:rsidRPr="002A74C5">
        <w:rPr>
          <w:noProof/>
        </w:rPr>
      </w:r>
      <w:r w:rsidRPr="002A74C5">
        <w:rPr>
          <w:noProof/>
        </w:rPr>
        <w:fldChar w:fldCharType="separate"/>
      </w:r>
      <w:r w:rsidR="001944B5">
        <w:rPr>
          <w:noProof/>
        </w:rPr>
        <w:t>10</w:t>
      </w:r>
      <w:r w:rsidRPr="002A74C5">
        <w:rPr>
          <w:noProof/>
        </w:rPr>
        <w:fldChar w:fldCharType="end"/>
      </w:r>
    </w:p>
    <w:p w14:paraId="6318D675" w14:textId="3F5425B0" w:rsidR="002A74C5" w:rsidRDefault="002A74C5">
      <w:pPr>
        <w:pStyle w:val="TOC5"/>
        <w:rPr>
          <w:rFonts w:asciiTheme="minorHAnsi" w:eastAsiaTheme="minorEastAsia" w:hAnsiTheme="minorHAnsi" w:cstheme="minorBidi"/>
          <w:noProof/>
          <w:kern w:val="0"/>
          <w:sz w:val="22"/>
          <w:szCs w:val="22"/>
        </w:rPr>
      </w:pPr>
      <w:r>
        <w:rPr>
          <w:noProof/>
        </w:rPr>
        <w:t>13</w:t>
      </w:r>
      <w:r>
        <w:rPr>
          <w:noProof/>
        </w:rPr>
        <w:tab/>
        <w:t>Approval of tests other than NAAT tests for countries or regions</w:t>
      </w:r>
      <w:r w:rsidRPr="002A74C5">
        <w:rPr>
          <w:noProof/>
        </w:rPr>
        <w:tab/>
      </w:r>
      <w:r w:rsidRPr="002A74C5">
        <w:rPr>
          <w:noProof/>
        </w:rPr>
        <w:fldChar w:fldCharType="begin"/>
      </w:r>
      <w:r w:rsidRPr="002A74C5">
        <w:rPr>
          <w:noProof/>
        </w:rPr>
        <w:instrText xml:space="preserve"> PAGEREF _Toc93655955 \h </w:instrText>
      </w:r>
      <w:r w:rsidRPr="002A74C5">
        <w:rPr>
          <w:noProof/>
        </w:rPr>
      </w:r>
      <w:r w:rsidRPr="002A74C5">
        <w:rPr>
          <w:noProof/>
        </w:rPr>
        <w:fldChar w:fldCharType="separate"/>
      </w:r>
      <w:r w:rsidR="001944B5">
        <w:rPr>
          <w:noProof/>
        </w:rPr>
        <w:t>10</w:t>
      </w:r>
      <w:r w:rsidRPr="002A74C5">
        <w:rPr>
          <w:noProof/>
        </w:rPr>
        <w:fldChar w:fldCharType="end"/>
      </w:r>
    </w:p>
    <w:p w14:paraId="4AE83193" w14:textId="3DD80AC0" w:rsidR="002A74C5" w:rsidRDefault="002A74C5">
      <w:pPr>
        <w:pStyle w:val="TOC5"/>
        <w:rPr>
          <w:rFonts w:asciiTheme="minorHAnsi" w:eastAsiaTheme="minorEastAsia" w:hAnsiTheme="minorHAnsi" w:cstheme="minorBidi"/>
          <w:noProof/>
          <w:kern w:val="0"/>
          <w:sz w:val="22"/>
          <w:szCs w:val="22"/>
        </w:rPr>
      </w:pPr>
      <w:r>
        <w:rPr>
          <w:noProof/>
        </w:rPr>
        <w:t>14</w:t>
      </w:r>
      <w:r>
        <w:rPr>
          <w:noProof/>
        </w:rPr>
        <w:tab/>
        <w:t>Exemptions for individuals—general</w:t>
      </w:r>
      <w:r w:rsidRPr="002A74C5">
        <w:rPr>
          <w:noProof/>
        </w:rPr>
        <w:tab/>
      </w:r>
      <w:r w:rsidRPr="002A74C5">
        <w:rPr>
          <w:noProof/>
        </w:rPr>
        <w:fldChar w:fldCharType="begin"/>
      </w:r>
      <w:r w:rsidRPr="002A74C5">
        <w:rPr>
          <w:noProof/>
        </w:rPr>
        <w:instrText xml:space="preserve"> PAGEREF _Toc93655956 \h </w:instrText>
      </w:r>
      <w:r w:rsidRPr="002A74C5">
        <w:rPr>
          <w:noProof/>
        </w:rPr>
      </w:r>
      <w:r w:rsidRPr="002A74C5">
        <w:rPr>
          <w:noProof/>
        </w:rPr>
        <w:fldChar w:fldCharType="separate"/>
      </w:r>
      <w:r w:rsidR="001944B5">
        <w:rPr>
          <w:noProof/>
        </w:rPr>
        <w:t>10</w:t>
      </w:r>
      <w:r w:rsidRPr="002A74C5">
        <w:rPr>
          <w:noProof/>
        </w:rPr>
        <w:fldChar w:fldCharType="end"/>
      </w:r>
    </w:p>
    <w:p w14:paraId="48C2C3E5" w14:textId="2AA771FC" w:rsidR="002A74C5" w:rsidRDefault="002A74C5">
      <w:pPr>
        <w:pStyle w:val="TOC5"/>
        <w:rPr>
          <w:rFonts w:asciiTheme="minorHAnsi" w:eastAsiaTheme="minorEastAsia" w:hAnsiTheme="minorHAnsi" w:cstheme="minorBidi"/>
          <w:noProof/>
          <w:kern w:val="0"/>
          <w:sz w:val="22"/>
          <w:szCs w:val="22"/>
        </w:rPr>
      </w:pPr>
      <w:r>
        <w:rPr>
          <w:noProof/>
        </w:rPr>
        <w:t>15</w:t>
      </w:r>
      <w:r>
        <w:rPr>
          <w:noProof/>
        </w:rPr>
        <w:tab/>
        <w:t>Exemptions for individuals—exceptional circumstances</w:t>
      </w:r>
      <w:r w:rsidRPr="002A74C5">
        <w:rPr>
          <w:noProof/>
        </w:rPr>
        <w:tab/>
      </w:r>
      <w:r w:rsidRPr="002A74C5">
        <w:rPr>
          <w:noProof/>
        </w:rPr>
        <w:fldChar w:fldCharType="begin"/>
      </w:r>
      <w:r w:rsidRPr="002A74C5">
        <w:rPr>
          <w:noProof/>
        </w:rPr>
        <w:instrText xml:space="preserve"> PAGEREF _Toc93655957 \h </w:instrText>
      </w:r>
      <w:r w:rsidRPr="002A74C5">
        <w:rPr>
          <w:noProof/>
        </w:rPr>
      </w:r>
      <w:r w:rsidRPr="002A74C5">
        <w:rPr>
          <w:noProof/>
        </w:rPr>
        <w:fldChar w:fldCharType="separate"/>
      </w:r>
      <w:r w:rsidR="001944B5">
        <w:rPr>
          <w:noProof/>
        </w:rPr>
        <w:t>11</w:t>
      </w:r>
      <w:r w:rsidRPr="002A74C5">
        <w:rPr>
          <w:noProof/>
        </w:rPr>
        <w:fldChar w:fldCharType="end"/>
      </w:r>
    </w:p>
    <w:p w14:paraId="72E20CD1" w14:textId="6ADC87B2" w:rsidR="002A74C5" w:rsidRDefault="002A74C5">
      <w:pPr>
        <w:pStyle w:val="TOC5"/>
        <w:rPr>
          <w:rFonts w:asciiTheme="minorHAnsi" w:eastAsiaTheme="minorEastAsia" w:hAnsiTheme="minorHAnsi" w:cstheme="minorBidi"/>
          <w:noProof/>
          <w:kern w:val="0"/>
          <w:sz w:val="22"/>
          <w:szCs w:val="22"/>
        </w:rPr>
      </w:pPr>
      <w:r>
        <w:rPr>
          <w:noProof/>
        </w:rPr>
        <w:t>16</w:t>
      </w:r>
      <w:r>
        <w:rPr>
          <w:noProof/>
        </w:rPr>
        <w:tab/>
        <w:t>Exemptions for classes of individuals—testing not available</w:t>
      </w:r>
      <w:r w:rsidRPr="002A74C5">
        <w:rPr>
          <w:noProof/>
        </w:rPr>
        <w:tab/>
      </w:r>
      <w:r w:rsidRPr="002A74C5">
        <w:rPr>
          <w:noProof/>
        </w:rPr>
        <w:fldChar w:fldCharType="begin"/>
      </w:r>
      <w:r w:rsidRPr="002A74C5">
        <w:rPr>
          <w:noProof/>
        </w:rPr>
        <w:instrText xml:space="preserve"> PAGEREF _Toc93655958 \h </w:instrText>
      </w:r>
      <w:r w:rsidRPr="002A74C5">
        <w:rPr>
          <w:noProof/>
        </w:rPr>
      </w:r>
      <w:r w:rsidRPr="002A74C5">
        <w:rPr>
          <w:noProof/>
        </w:rPr>
        <w:fldChar w:fldCharType="separate"/>
      </w:r>
      <w:r w:rsidR="001944B5">
        <w:rPr>
          <w:noProof/>
        </w:rPr>
        <w:t>12</w:t>
      </w:r>
      <w:r w:rsidRPr="002A74C5">
        <w:rPr>
          <w:noProof/>
        </w:rPr>
        <w:fldChar w:fldCharType="end"/>
      </w:r>
    </w:p>
    <w:p w14:paraId="6512ABF4" w14:textId="485E7A85" w:rsidR="002A74C5" w:rsidRDefault="002A74C5">
      <w:pPr>
        <w:pStyle w:val="TOC5"/>
        <w:rPr>
          <w:rFonts w:asciiTheme="minorHAnsi" w:eastAsiaTheme="minorEastAsia" w:hAnsiTheme="minorHAnsi" w:cstheme="minorBidi"/>
          <w:noProof/>
          <w:kern w:val="0"/>
          <w:sz w:val="22"/>
          <w:szCs w:val="22"/>
        </w:rPr>
      </w:pPr>
      <w:r>
        <w:rPr>
          <w:noProof/>
        </w:rPr>
        <w:t>17</w:t>
      </w:r>
      <w:r>
        <w:rPr>
          <w:noProof/>
        </w:rPr>
        <w:tab/>
        <w:t>Exemptions for flights—exceptional circumstances</w:t>
      </w:r>
      <w:r w:rsidRPr="002A74C5">
        <w:rPr>
          <w:noProof/>
        </w:rPr>
        <w:tab/>
      </w:r>
      <w:r w:rsidRPr="002A74C5">
        <w:rPr>
          <w:noProof/>
        </w:rPr>
        <w:fldChar w:fldCharType="begin"/>
      </w:r>
      <w:r w:rsidRPr="002A74C5">
        <w:rPr>
          <w:noProof/>
        </w:rPr>
        <w:instrText xml:space="preserve"> PAGEREF _Toc93655959 \h </w:instrText>
      </w:r>
      <w:r w:rsidRPr="002A74C5">
        <w:rPr>
          <w:noProof/>
        </w:rPr>
      </w:r>
      <w:r w:rsidRPr="002A74C5">
        <w:rPr>
          <w:noProof/>
        </w:rPr>
        <w:fldChar w:fldCharType="separate"/>
      </w:r>
      <w:r w:rsidR="001944B5">
        <w:rPr>
          <w:noProof/>
        </w:rPr>
        <w:t>12</w:t>
      </w:r>
      <w:r w:rsidRPr="002A74C5">
        <w:rPr>
          <w:noProof/>
        </w:rPr>
        <w:fldChar w:fldCharType="end"/>
      </w:r>
    </w:p>
    <w:p w14:paraId="185B9D90" w14:textId="6DD10C58" w:rsidR="002A74C5" w:rsidRDefault="002A74C5">
      <w:pPr>
        <w:pStyle w:val="TOC6"/>
        <w:rPr>
          <w:rFonts w:asciiTheme="minorHAnsi" w:eastAsiaTheme="minorEastAsia" w:hAnsiTheme="minorHAnsi" w:cstheme="minorBidi"/>
          <w:b w:val="0"/>
          <w:noProof/>
          <w:kern w:val="0"/>
          <w:sz w:val="22"/>
          <w:szCs w:val="22"/>
        </w:rPr>
      </w:pPr>
      <w:r>
        <w:rPr>
          <w:noProof/>
        </w:rPr>
        <w:t>Schedule 1—Repeals</w:t>
      </w:r>
      <w:r w:rsidRPr="002A74C5">
        <w:rPr>
          <w:b w:val="0"/>
          <w:noProof/>
          <w:sz w:val="18"/>
        </w:rPr>
        <w:tab/>
      </w:r>
      <w:r w:rsidRPr="002A74C5">
        <w:rPr>
          <w:b w:val="0"/>
          <w:noProof/>
          <w:sz w:val="18"/>
        </w:rPr>
        <w:fldChar w:fldCharType="begin"/>
      </w:r>
      <w:r w:rsidRPr="002A74C5">
        <w:rPr>
          <w:b w:val="0"/>
          <w:noProof/>
          <w:sz w:val="18"/>
        </w:rPr>
        <w:instrText xml:space="preserve"> PAGEREF _Toc93655960 \h </w:instrText>
      </w:r>
      <w:r w:rsidRPr="002A74C5">
        <w:rPr>
          <w:b w:val="0"/>
          <w:noProof/>
          <w:sz w:val="18"/>
        </w:rPr>
      </w:r>
      <w:r w:rsidRPr="002A74C5">
        <w:rPr>
          <w:b w:val="0"/>
          <w:noProof/>
          <w:sz w:val="18"/>
        </w:rPr>
        <w:fldChar w:fldCharType="separate"/>
      </w:r>
      <w:r w:rsidR="001944B5">
        <w:rPr>
          <w:b w:val="0"/>
          <w:noProof/>
          <w:sz w:val="18"/>
        </w:rPr>
        <w:t>13</w:t>
      </w:r>
      <w:r w:rsidRPr="002A74C5">
        <w:rPr>
          <w:b w:val="0"/>
          <w:noProof/>
          <w:sz w:val="18"/>
        </w:rPr>
        <w:fldChar w:fldCharType="end"/>
      </w:r>
    </w:p>
    <w:p w14:paraId="0DB862B3" w14:textId="58C3D098" w:rsidR="002A74C5" w:rsidRDefault="002A74C5">
      <w:pPr>
        <w:pStyle w:val="TOC9"/>
        <w:rPr>
          <w:rFonts w:asciiTheme="minorHAnsi" w:eastAsiaTheme="minorEastAsia" w:hAnsiTheme="minorHAnsi" w:cstheme="minorBidi"/>
          <w:i w:val="0"/>
          <w:noProof/>
          <w:kern w:val="0"/>
          <w:sz w:val="22"/>
          <w:szCs w:val="22"/>
        </w:rPr>
      </w:pPr>
      <w:r>
        <w:rPr>
          <w:noProof/>
        </w:rPr>
        <w:t>Biosecurity (Entry Requirements—Human Coronavirus with Pandemic Potential) Determination 2021</w:t>
      </w:r>
      <w:r w:rsidRPr="002A74C5">
        <w:rPr>
          <w:i w:val="0"/>
          <w:noProof/>
          <w:sz w:val="18"/>
        </w:rPr>
        <w:tab/>
      </w:r>
      <w:r w:rsidRPr="002A74C5">
        <w:rPr>
          <w:i w:val="0"/>
          <w:noProof/>
          <w:sz w:val="18"/>
        </w:rPr>
        <w:fldChar w:fldCharType="begin"/>
      </w:r>
      <w:r w:rsidRPr="002A74C5">
        <w:rPr>
          <w:i w:val="0"/>
          <w:noProof/>
          <w:sz w:val="18"/>
        </w:rPr>
        <w:instrText xml:space="preserve"> PAGEREF _Toc93655961 \h </w:instrText>
      </w:r>
      <w:r w:rsidRPr="002A74C5">
        <w:rPr>
          <w:i w:val="0"/>
          <w:noProof/>
          <w:sz w:val="18"/>
        </w:rPr>
      </w:r>
      <w:r w:rsidRPr="002A74C5">
        <w:rPr>
          <w:i w:val="0"/>
          <w:noProof/>
          <w:sz w:val="18"/>
        </w:rPr>
        <w:fldChar w:fldCharType="separate"/>
      </w:r>
      <w:r w:rsidR="001944B5">
        <w:rPr>
          <w:i w:val="0"/>
          <w:noProof/>
          <w:sz w:val="18"/>
        </w:rPr>
        <w:t>13</w:t>
      </w:r>
      <w:r w:rsidRPr="002A74C5">
        <w:rPr>
          <w:i w:val="0"/>
          <w:noProof/>
          <w:sz w:val="18"/>
        </w:rPr>
        <w:fldChar w:fldCharType="end"/>
      </w:r>
    </w:p>
    <w:p w14:paraId="75AF2825" w14:textId="34517152" w:rsidR="002A74C5" w:rsidRDefault="002A74C5">
      <w:pPr>
        <w:pStyle w:val="TOC9"/>
        <w:rPr>
          <w:rFonts w:asciiTheme="minorHAnsi" w:eastAsiaTheme="minorEastAsia" w:hAnsiTheme="minorHAnsi" w:cstheme="minorBidi"/>
          <w:i w:val="0"/>
          <w:noProof/>
          <w:kern w:val="0"/>
          <w:sz w:val="22"/>
          <w:szCs w:val="22"/>
        </w:rPr>
      </w:pPr>
      <w:r>
        <w:rPr>
          <w:noProof/>
        </w:rPr>
        <w:t>Biosecurity (Entry Requirements—Human Coronavirus with Pandemic Potential) Determination (No. 2) 2021</w:t>
      </w:r>
      <w:r w:rsidRPr="002A74C5">
        <w:rPr>
          <w:i w:val="0"/>
          <w:noProof/>
          <w:sz w:val="18"/>
        </w:rPr>
        <w:tab/>
      </w:r>
      <w:r w:rsidRPr="002A74C5">
        <w:rPr>
          <w:i w:val="0"/>
          <w:noProof/>
          <w:sz w:val="18"/>
        </w:rPr>
        <w:fldChar w:fldCharType="begin"/>
      </w:r>
      <w:r w:rsidRPr="002A74C5">
        <w:rPr>
          <w:i w:val="0"/>
          <w:noProof/>
          <w:sz w:val="18"/>
        </w:rPr>
        <w:instrText xml:space="preserve"> PAGEREF _Toc93655962 \h </w:instrText>
      </w:r>
      <w:r w:rsidRPr="002A74C5">
        <w:rPr>
          <w:i w:val="0"/>
          <w:noProof/>
          <w:sz w:val="18"/>
        </w:rPr>
      </w:r>
      <w:r w:rsidRPr="002A74C5">
        <w:rPr>
          <w:i w:val="0"/>
          <w:noProof/>
          <w:sz w:val="18"/>
        </w:rPr>
        <w:fldChar w:fldCharType="separate"/>
      </w:r>
      <w:r w:rsidR="001944B5">
        <w:rPr>
          <w:i w:val="0"/>
          <w:noProof/>
          <w:sz w:val="18"/>
        </w:rPr>
        <w:t>13</w:t>
      </w:r>
      <w:r w:rsidRPr="002A74C5">
        <w:rPr>
          <w:i w:val="0"/>
          <w:noProof/>
          <w:sz w:val="18"/>
        </w:rPr>
        <w:fldChar w:fldCharType="end"/>
      </w:r>
    </w:p>
    <w:p w14:paraId="5BA3F958" w14:textId="77777777" w:rsidR="00670EA1" w:rsidRPr="001C4A42" w:rsidRDefault="002A74C5" w:rsidP="00715914">
      <w:r>
        <w:fldChar w:fldCharType="end"/>
      </w:r>
    </w:p>
    <w:p w14:paraId="3CA18002" w14:textId="77777777" w:rsidR="00670EA1" w:rsidRPr="001C4A42" w:rsidRDefault="00670EA1" w:rsidP="00715914">
      <w:pPr>
        <w:sectPr w:rsidR="00670EA1" w:rsidRPr="001C4A42" w:rsidSect="0062146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AB89ACE" w14:textId="77777777" w:rsidR="00715914" w:rsidRPr="001C4A42" w:rsidRDefault="00715914" w:rsidP="00715914">
      <w:pPr>
        <w:pStyle w:val="ActHead2"/>
      </w:pPr>
      <w:bookmarkStart w:id="2" w:name="_Toc93655940"/>
      <w:r w:rsidRPr="00776708">
        <w:rPr>
          <w:rStyle w:val="CharPartNo"/>
        </w:rPr>
        <w:lastRenderedPageBreak/>
        <w:t>Part 1</w:t>
      </w:r>
      <w:r w:rsidRPr="001C4A42">
        <w:t>—</w:t>
      </w:r>
      <w:r w:rsidRPr="00776708">
        <w:rPr>
          <w:rStyle w:val="CharPartText"/>
        </w:rPr>
        <w:t>Preliminary</w:t>
      </w:r>
      <w:bookmarkEnd w:id="2"/>
    </w:p>
    <w:p w14:paraId="37178EA7" w14:textId="77777777" w:rsidR="00715914" w:rsidRPr="00776708" w:rsidRDefault="00715914" w:rsidP="00715914">
      <w:pPr>
        <w:pStyle w:val="Header"/>
      </w:pPr>
      <w:r w:rsidRPr="00776708">
        <w:rPr>
          <w:rStyle w:val="CharDivNo"/>
        </w:rPr>
        <w:t xml:space="preserve"> </w:t>
      </w:r>
      <w:r w:rsidRPr="00776708">
        <w:rPr>
          <w:rStyle w:val="CharDivText"/>
        </w:rPr>
        <w:t xml:space="preserve"> </w:t>
      </w:r>
    </w:p>
    <w:p w14:paraId="1DC870E4" w14:textId="77777777" w:rsidR="00715914" w:rsidRPr="001C4A42" w:rsidRDefault="00E0725A" w:rsidP="00715914">
      <w:pPr>
        <w:pStyle w:val="ActHead5"/>
      </w:pPr>
      <w:bookmarkStart w:id="3" w:name="_Toc93655941"/>
      <w:r w:rsidRPr="00776708">
        <w:rPr>
          <w:rStyle w:val="CharSectno"/>
        </w:rPr>
        <w:t>1</w:t>
      </w:r>
      <w:r w:rsidR="00715914" w:rsidRPr="001C4A42">
        <w:t xml:space="preserve">  </w:t>
      </w:r>
      <w:r w:rsidR="00CE493D" w:rsidRPr="001C4A42">
        <w:t>Name</w:t>
      </w:r>
      <w:bookmarkEnd w:id="3"/>
    </w:p>
    <w:p w14:paraId="2D9F9499" w14:textId="77777777" w:rsidR="00715914" w:rsidRPr="001C4A42" w:rsidRDefault="00715914" w:rsidP="00715914">
      <w:pPr>
        <w:pStyle w:val="subsection"/>
      </w:pPr>
      <w:r w:rsidRPr="001C4A42">
        <w:tab/>
      </w:r>
      <w:r w:rsidRPr="001C4A42">
        <w:tab/>
      </w:r>
      <w:r w:rsidR="008F0D73" w:rsidRPr="001C4A42">
        <w:t>This instrument is</w:t>
      </w:r>
      <w:r w:rsidR="00CE493D" w:rsidRPr="001C4A42">
        <w:t xml:space="preserve"> the </w:t>
      </w:r>
      <w:bookmarkStart w:id="4" w:name="BKCheck15B_3"/>
      <w:bookmarkEnd w:id="4"/>
      <w:r w:rsidR="00B7231E" w:rsidRPr="001C4A42">
        <w:rPr>
          <w:i/>
          <w:noProof/>
        </w:rPr>
        <w:t>Biosecurity (Entry Requirements—Human Coronavirus with Pandemic Potential) Determination 2022</w:t>
      </w:r>
      <w:r w:rsidRPr="001C4A42">
        <w:t>.</w:t>
      </w:r>
    </w:p>
    <w:p w14:paraId="5E148D25" w14:textId="77777777" w:rsidR="00715914" w:rsidRPr="001C4A42" w:rsidRDefault="00E0725A" w:rsidP="00715914">
      <w:pPr>
        <w:pStyle w:val="ActHead5"/>
      </w:pPr>
      <w:bookmarkStart w:id="5" w:name="_Toc93655942"/>
      <w:r w:rsidRPr="00776708">
        <w:rPr>
          <w:rStyle w:val="CharSectno"/>
        </w:rPr>
        <w:t>2</w:t>
      </w:r>
      <w:r w:rsidR="00715914" w:rsidRPr="001C4A42">
        <w:t xml:space="preserve">  Commencement</w:t>
      </w:r>
      <w:bookmarkEnd w:id="5"/>
    </w:p>
    <w:p w14:paraId="55779CEE" w14:textId="77777777" w:rsidR="00AE3652" w:rsidRPr="001C4A42" w:rsidRDefault="00807626" w:rsidP="00AE3652">
      <w:pPr>
        <w:pStyle w:val="subsection"/>
      </w:pPr>
      <w:r w:rsidRPr="001C4A42">
        <w:tab/>
      </w:r>
      <w:r w:rsidR="00AE3652" w:rsidRPr="001C4A42">
        <w:t>(1)</w:t>
      </w:r>
      <w:r w:rsidR="00AE3652" w:rsidRPr="001C4A42">
        <w:tab/>
        <w:t xml:space="preserve">Each provision of </w:t>
      </w:r>
      <w:r w:rsidR="008F0D73" w:rsidRPr="001C4A42">
        <w:t>this instrument</w:t>
      </w:r>
      <w:r w:rsidR="00AE3652" w:rsidRPr="001C4A42">
        <w:t xml:space="preserve"> specified in column 1 of the table commences, or is taken to have commenced, in accordance with column 2 of the table. Any other statement in column 2 has effect according to its terms.</w:t>
      </w:r>
    </w:p>
    <w:p w14:paraId="68CC4427" w14:textId="77777777" w:rsidR="00AE3652" w:rsidRPr="001C4A4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C4A42" w14:paraId="0F25EF5C" w14:textId="77777777" w:rsidTr="004C3355">
        <w:trPr>
          <w:tblHeader/>
        </w:trPr>
        <w:tc>
          <w:tcPr>
            <w:tcW w:w="8364" w:type="dxa"/>
            <w:gridSpan w:val="3"/>
            <w:tcBorders>
              <w:top w:val="single" w:sz="12" w:space="0" w:color="auto"/>
              <w:bottom w:val="single" w:sz="6" w:space="0" w:color="auto"/>
            </w:tcBorders>
            <w:shd w:val="clear" w:color="auto" w:fill="auto"/>
            <w:hideMark/>
          </w:tcPr>
          <w:p w14:paraId="7F5F895F" w14:textId="77777777" w:rsidR="00AE3652" w:rsidRPr="001C4A42" w:rsidRDefault="00AE3652" w:rsidP="004C3355">
            <w:pPr>
              <w:pStyle w:val="TableHeading"/>
            </w:pPr>
            <w:r w:rsidRPr="001C4A42">
              <w:t>Commencement information</w:t>
            </w:r>
          </w:p>
        </w:tc>
      </w:tr>
      <w:tr w:rsidR="00AE3652" w:rsidRPr="001C4A42" w14:paraId="3216D91A" w14:textId="77777777" w:rsidTr="004C3355">
        <w:trPr>
          <w:tblHeader/>
        </w:trPr>
        <w:tc>
          <w:tcPr>
            <w:tcW w:w="2127" w:type="dxa"/>
            <w:tcBorders>
              <w:top w:val="single" w:sz="6" w:space="0" w:color="auto"/>
              <w:bottom w:val="single" w:sz="6" w:space="0" w:color="auto"/>
            </w:tcBorders>
            <w:shd w:val="clear" w:color="auto" w:fill="auto"/>
            <w:hideMark/>
          </w:tcPr>
          <w:p w14:paraId="3D5C5AFD" w14:textId="77777777" w:rsidR="00AE3652" w:rsidRPr="001C4A42" w:rsidRDefault="00AE3652" w:rsidP="004C3355">
            <w:pPr>
              <w:pStyle w:val="TableHeading"/>
            </w:pPr>
            <w:r w:rsidRPr="001C4A42">
              <w:t>Column 1</w:t>
            </w:r>
          </w:p>
        </w:tc>
        <w:tc>
          <w:tcPr>
            <w:tcW w:w="4394" w:type="dxa"/>
            <w:tcBorders>
              <w:top w:val="single" w:sz="6" w:space="0" w:color="auto"/>
              <w:bottom w:val="single" w:sz="6" w:space="0" w:color="auto"/>
            </w:tcBorders>
            <w:shd w:val="clear" w:color="auto" w:fill="auto"/>
            <w:hideMark/>
          </w:tcPr>
          <w:p w14:paraId="1B1B6917" w14:textId="77777777" w:rsidR="00AE3652" w:rsidRPr="001C4A42" w:rsidRDefault="00AE3652" w:rsidP="004C3355">
            <w:pPr>
              <w:pStyle w:val="TableHeading"/>
            </w:pPr>
            <w:r w:rsidRPr="001C4A42">
              <w:t>Column 2</w:t>
            </w:r>
          </w:p>
        </w:tc>
        <w:tc>
          <w:tcPr>
            <w:tcW w:w="1843" w:type="dxa"/>
            <w:tcBorders>
              <w:top w:val="single" w:sz="6" w:space="0" w:color="auto"/>
              <w:bottom w:val="single" w:sz="6" w:space="0" w:color="auto"/>
            </w:tcBorders>
            <w:shd w:val="clear" w:color="auto" w:fill="auto"/>
            <w:hideMark/>
          </w:tcPr>
          <w:p w14:paraId="059B4E48" w14:textId="77777777" w:rsidR="00AE3652" w:rsidRPr="001C4A42" w:rsidRDefault="00AE3652" w:rsidP="004C3355">
            <w:pPr>
              <w:pStyle w:val="TableHeading"/>
            </w:pPr>
            <w:r w:rsidRPr="001C4A42">
              <w:t>Column 3</w:t>
            </w:r>
          </w:p>
        </w:tc>
      </w:tr>
      <w:tr w:rsidR="00AE3652" w:rsidRPr="001C4A42" w14:paraId="0D3AADE5" w14:textId="77777777" w:rsidTr="004C3355">
        <w:trPr>
          <w:tblHeader/>
        </w:trPr>
        <w:tc>
          <w:tcPr>
            <w:tcW w:w="2127" w:type="dxa"/>
            <w:tcBorders>
              <w:top w:val="single" w:sz="6" w:space="0" w:color="auto"/>
              <w:bottom w:val="single" w:sz="12" w:space="0" w:color="auto"/>
            </w:tcBorders>
            <w:shd w:val="clear" w:color="auto" w:fill="auto"/>
            <w:hideMark/>
          </w:tcPr>
          <w:p w14:paraId="31939615" w14:textId="77777777" w:rsidR="00AE3652" w:rsidRPr="001C4A42" w:rsidRDefault="00AE3652" w:rsidP="004C3355">
            <w:pPr>
              <w:pStyle w:val="TableHeading"/>
            </w:pPr>
            <w:r w:rsidRPr="001C4A42">
              <w:t>Provisions</w:t>
            </w:r>
          </w:p>
        </w:tc>
        <w:tc>
          <w:tcPr>
            <w:tcW w:w="4394" w:type="dxa"/>
            <w:tcBorders>
              <w:top w:val="single" w:sz="6" w:space="0" w:color="auto"/>
              <w:bottom w:val="single" w:sz="12" w:space="0" w:color="auto"/>
            </w:tcBorders>
            <w:shd w:val="clear" w:color="auto" w:fill="auto"/>
            <w:hideMark/>
          </w:tcPr>
          <w:p w14:paraId="05F18317" w14:textId="77777777" w:rsidR="00AE3652" w:rsidRPr="001C4A42" w:rsidRDefault="00AE3652" w:rsidP="004C3355">
            <w:pPr>
              <w:pStyle w:val="TableHeading"/>
            </w:pPr>
            <w:r w:rsidRPr="001C4A42">
              <w:t>Commencement</w:t>
            </w:r>
          </w:p>
        </w:tc>
        <w:tc>
          <w:tcPr>
            <w:tcW w:w="1843" w:type="dxa"/>
            <w:tcBorders>
              <w:top w:val="single" w:sz="6" w:space="0" w:color="auto"/>
              <w:bottom w:val="single" w:sz="12" w:space="0" w:color="auto"/>
            </w:tcBorders>
            <w:shd w:val="clear" w:color="auto" w:fill="auto"/>
            <w:hideMark/>
          </w:tcPr>
          <w:p w14:paraId="1D3ECC92" w14:textId="77777777" w:rsidR="00AE3652" w:rsidRPr="001C4A42" w:rsidRDefault="00AE3652" w:rsidP="004C3355">
            <w:pPr>
              <w:pStyle w:val="TableHeading"/>
            </w:pPr>
            <w:r w:rsidRPr="001C4A42">
              <w:t>Date/Details</w:t>
            </w:r>
          </w:p>
        </w:tc>
      </w:tr>
      <w:tr w:rsidR="00AE3652" w:rsidRPr="001C4A42" w14:paraId="54C6148C" w14:textId="77777777" w:rsidTr="004C3355">
        <w:tc>
          <w:tcPr>
            <w:tcW w:w="2127" w:type="dxa"/>
            <w:tcBorders>
              <w:top w:val="single" w:sz="12" w:space="0" w:color="auto"/>
              <w:bottom w:val="single" w:sz="12" w:space="0" w:color="auto"/>
            </w:tcBorders>
            <w:shd w:val="clear" w:color="auto" w:fill="auto"/>
            <w:hideMark/>
          </w:tcPr>
          <w:p w14:paraId="1F2DEE27" w14:textId="77777777" w:rsidR="00AE3652" w:rsidRPr="001C4A42" w:rsidRDefault="00AE3652" w:rsidP="009D05A3">
            <w:pPr>
              <w:pStyle w:val="Tabletext"/>
            </w:pPr>
            <w:r w:rsidRPr="001C4A42">
              <w:t xml:space="preserve">1.  The whole of </w:t>
            </w:r>
            <w:r w:rsidR="008F0D73" w:rsidRPr="001C4A42">
              <w:t>this instrument</w:t>
            </w:r>
          </w:p>
        </w:tc>
        <w:tc>
          <w:tcPr>
            <w:tcW w:w="4394" w:type="dxa"/>
            <w:tcBorders>
              <w:top w:val="single" w:sz="12" w:space="0" w:color="auto"/>
              <w:bottom w:val="single" w:sz="12" w:space="0" w:color="auto"/>
            </w:tcBorders>
            <w:shd w:val="clear" w:color="auto" w:fill="auto"/>
            <w:hideMark/>
          </w:tcPr>
          <w:p w14:paraId="40161E57" w14:textId="77777777" w:rsidR="00AE3652" w:rsidRPr="001C4A42" w:rsidRDefault="009D05A3" w:rsidP="009D05A3">
            <w:pPr>
              <w:pStyle w:val="Tabletext"/>
            </w:pPr>
            <w:r w:rsidRPr="001C4A42">
              <w:t xml:space="preserve">1 </w:t>
            </w:r>
            <w:r w:rsidR="00F32B60" w:rsidRPr="001C4A42">
              <w:t>am</w:t>
            </w:r>
            <w:r w:rsidRPr="001C4A42">
              <w:t xml:space="preserve"> </w:t>
            </w:r>
            <w:r w:rsidR="004675A9">
              <w:t>(</w:t>
            </w:r>
            <w:r w:rsidRPr="001C4A42">
              <w:t>by legal time in the Australian Capital Territory</w:t>
            </w:r>
            <w:r w:rsidR="004675A9">
              <w:t>)</w:t>
            </w:r>
            <w:r w:rsidRPr="001C4A42">
              <w:t xml:space="preserve"> on </w:t>
            </w:r>
            <w:r w:rsidR="00BE4C85" w:rsidRPr="001C4A42">
              <w:t>2</w:t>
            </w:r>
            <w:r w:rsidRPr="001C4A42">
              <w:t>3</w:t>
            </w:r>
            <w:r w:rsidR="00BE4C85" w:rsidRPr="001C4A42">
              <w:t> January</w:t>
            </w:r>
            <w:r w:rsidR="00FF22D4" w:rsidRPr="001C4A42">
              <w:t xml:space="preserve"> 2022</w:t>
            </w:r>
            <w:r w:rsidR="00AE3652" w:rsidRPr="001C4A42">
              <w:t>.</w:t>
            </w:r>
          </w:p>
        </w:tc>
        <w:tc>
          <w:tcPr>
            <w:tcW w:w="1843" w:type="dxa"/>
            <w:tcBorders>
              <w:top w:val="single" w:sz="12" w:space="0" w:color="auto"/>
              <w:bottom w:val="single" w:sz="12" w:space="0" w:color="auto"/>
            </w:tcBorders>
            <w:shd w:val="clear" w:color="auto" w:fill="auto"/>
          </w:tcPr>
          <w:p w14:paraId="2B96D715" w14:textId="55A94DE8" w:rsidR="00AE3652" w:rsidRPr="001C4A42" w:rsidRDefault="001E1E2D" w:rsidP="009D05A3">
            <w:pPr>
              <w:pStyle w:val="Tabletext"/>
            </w:pPr>
            <w:r>
              <w:t>1 am (A.C.T.)</w:t>
            </w:r>
            <w:r>
              <w:br/>
              <w:t>23 January 2022</w:t>
            </w:r>
          </w:p>
        </w:tc>
      </w:tr>
    </w:tbl>
    <w:p w14:paraId="4E0F297B" w14:textId="77777777" w:rsidR="00AE3652" w:rsidRPr="001C4A42" w:rsidRDefault="00AE3652" w:rsidP="00AE3652">
      <w:pPr>
        <w:pStyle w:val="notetext"/>
      </w:pPr>
      <w:r w:rsidRPr="001C4A42">
        <w:rPr>
          <w:snapToGrid w:val="0"/>
          <w:lang w:eastAsia="en-US"/>
        </w:rPr>
        <w:t>Note:</w:t>
      </w:r>
      <w:r w:rsidRPr="001C4A42">
        <w:rPr>
          <w:snapToGrid w:val="0"/>
          <w:lang w:eastAsia="en-US"/>
        </w:rPr>
        <w:tab/>
        <w:t xml:space="preserve">This table relates only to the provisions of </w:t>
      </w:r>
      <w:r w:rsidR="008F0D73" w:rsidRPr="001C4A42">
        <w:rPr>
          <w:snapToGrid w:val="0"/>
          <w:lang w:eastAsia="en-US"/>
        </w:rPr>
        <w:t>this instrument</w:t>
      </w:r>
      <w:r w:rsidRPr="001C4A42">
        <w:t xml:space="preserve"> </w:t>
      </w:r>
      <w:r w:rsidRPr="001C4A42">
        <w:rPr>
          <w:snapToGrid w:val="0"/>
          <w:lang w:eastAsia="en-US"/>
        </w:rPr>
        <w:t xml:space="preserve">as originally made. It will not be amended to deal with any later amendments of </w:t>
      </w:r>
      <w:r w:rsidR="008F0D73" w:rsidRPr="001C4A42">
        <w:rPr>
          <w:snapToGrid w:val="0"/>
          <w:lang w:eastAsia="en-US"/>
        </w:rPr>
        <w:t>this instrument</w:t>
      </w:r>
      <w:r w:rsidRPr="001C4A42">
        <w:rPr>
          <w:snapToGrid w:val="0"/>
          <w:lang w:eastAsia="en-US"/>
        </w:rPr>
        <w:t>.</w:t>
      </w:r>
    </w:p>
    <w:p w14:paraId="36B73FBB" w14:textId="77777777" w:rsidR="00807626" w:rsidRPr="001C4A42" w:rsidRDefault="00AE3652" w:rsidP="00AE3652">
      <w:pPr>
        <w:pStyle w:val="subsection"/>
      </w:pPr>
      <w:r w:rsidRPr="001C4A42">
        <w:tab/>
        <w:t>(2)</w:t>
      </w:r>
      <w:r w:rsidRPr="001C4A42">
        <w:tab/>
        <w:t xml:space="preserve">Any information in column 3 of the table is not part of </w:t>
      </w:r>
      <w:r w:rsidR="008F0D73" w:rsidRPr="001C4A42">
        <w:t>this instrument</w:t>
      </w:r>
      <w:r w:rsidRPr="001C4A42">
        <w:t xml:space="preserve">. Information may be inserted in this column, or information in it may be edited, in any published version of </w:t>
      </w:r>
      <w:r w:rsidR="008F0D73" w:rsidRPr="001C4A42">
        <w:t>this instrument</w:t>
      </w:r>
      <w:r w:rsidRPr="001C4A42">
        <w:t>.</w:t>
      </w:r>
    </w:p>
    <w:p w14:paraId="2F14BFED" w14:textId="77777777" w:rsidR="007500C8" w:rsidRPr="001C4A42" w:rsidRDefault="00E0725A" w:rsidP="007500C8">
      <w:pPr>
        <w:pStyle w:val="ActHead5"/>
      </w:pPr>
      <w:bookmarkStart w:id="6" w:name="_Toc93655943"/>
      <w:r w:rsidRPr="00776708">
        <w:rPr>
          <w:rStyle w:val="CharSectno"/>
        </w:rPr>
        <w:t>3</w:t>
      </w:r>
      <w:r w:rsidR="007500C8" w:rsidRPr="001C4A42">
        <w:t xml:space="preserve">  Authority</w:t>
      </w:r>
      <w:bookmarkStart w:id="7" w:name="_GoBack"/>
      <w:bookmarkEnd w:id="6"/>
      <w:bookmarkEnd w:id="7"/>
    </w:p>
    <w:p w14:paraId="4A13BC84" w14:textId="77777777" w:rsidR="00157B8B" w:rsidRPr="001C4A42" w:rsidRDefault="007500C8" w:rsidP="007E667A">
      <w:pPr>
        <w:pStyle w:val="subsection"/>
      </w:pPr>
      <w:r w:rsidRPr="001C4A42">
        <w:tab/>
      </w:r>
      <w:r w:rsidRPr="001C4A42">
        <w:tab/>
      </w:r>
      <w:r w:rsidR="008F0D73" w:rsidRPr="001C4A42">
        <w:t>This instrument is</w:t>
      </w:r>
      <w:r w:rsidRPr="001C4A42">
        <w:t xml:space="preserve"> made under </w:t>
      </w:r>
      <w:r w:rsidR="004C3355" w:rsidRPr="001C4A42">
        <w:t>subsection 44(2) of the</w:t>
      </w:r>
      <w:r w:rsidR="002A74C5">
        <w:t xml:space="preserve"> </w:t>
      </w:r>
      <w:r w:rsidR="004C3355" w:rsidRPr="001C4A42">
        <w:rPr>
          <w:i/>
        </w:rPr>
        <w:t>Biosecurity Act 2015</w:t>
      </w:r>
      <w:bookmarkStart w:id="8" w:name="BK_S3P1L24C77"/>
      <w:bookmarkEnd w:id="8"/>
      <w:r w:rsidR="00F4350D" w:rsidRPr="001C4A42">
        <w:t>.</w:t>
      </w:r>
    </w:p>
    <w:p w14:paraId="7233F07D" w14:textId="77777777" w:rsidR="007E4970" w:rsidRPr="001C4A42" w:rsidRDefault="00E0725A" w:rsidP="007E4970">
      <w:pPr>
        <w:pStyle w:val="ActHead5"/>
      </w:pPr>
      <w:bookmarkStart w:id="9" w:name="_Toc93655944"/>
      <w:r w:rsidRPr="00776708">
        <w:rPr>
          <w:rStyle w:val="CharSectno"/>
        </w:rPr>
        <w:t>4</w:t>
      </w:r>
      <w:r w:rsidR="007E4970" w:rsidRPr="001C4A42">
        <w:t xml:space="preserve">  Definitions</w:t>
      </w:r>
      <w:bookmarkEnd w:id="9"/>
    </w:p>
    <w:p w14:paraId="4D9DD1C3" w14:textId="77777777" w:rsidR="007E4970" w:rsidRPr="001C4A42" w:rsidRDefault="007E4970" w:rsidP="007E4970">
      <w:pPr>
        <w:pStyle w:val="notetext"/>
      </w:pPr>
      <w:r w:rsidRPr="001C4A42">
        <w:t>Note:</w:t>
      </w:r>
      <w:r w:rsidRPr="001C4A42">
        <w:tab/>
        <w:t>A number of expressions used in this instrument are defined in the Act, including the following:</w:t>
      </w:r>
    </w:p>
    <w:p w14:paraId="3A85047A" w14:textId="77777777" w:rsidR="00D668E3" w:rsidRPr="001C4A42" w:rsidRDefault="001C784B" w:rsidP="007E4970">
      <w:pPr>
        <w:pStyle w:val="notepara"/>
      </w:pPr>
      <w:r w:rsidRPr="001C4A42">
        <w:t>(</w:t>
      </w:r>
      <w:r w:rsidR="00D668E3" w:rsidRPr="001C4A42">
        <w:t>a)</w:t>
      </w:r>
      <w:r w:rsidR="00D668E3" w:rsidRPr="001C4A42">
        <w:tab/>
        <w:t>Agriculture Department;</w:t>
      </w:r>
    </w:p>
    <w:p w14:paraId="1C097F9C" w14:textId="77777777" w:rsidR="007E4970" w:rsidRPr="001C4A42" w:rsidRDefault="007E4970" w:rsidP="007E4970">
      <w:pPr>
        <w:pStyle w:val="notepara"/>
      </w:pPr>
      <w:r w:rsidRPr="001C4A42">
        <w:t>(</w:t>
      </w:r>
      <w:r w:rsidR="001C784B" w:rsidRPr="001C4A42">
        <w:t>b</w:t>
      </w:r>
      <w:r w:rsidRPr="001C4A42">
        <w:t>)</w:t>
      </w:r>
      <w:r w:rsidRPr="001C4A42">
        <w:tab/>
        <w:t>Australian territory;</w:t>
      </w:r>
    </w:p>
    <w:p w14:paraId="33713B7F" w14:textId="77777777" w:rsidR="00285ADB" w:rsidRPr="001C4A42" w:rsidRDefault="00285ADB" w:rsidP="007E4970">
      <w:pPr>
        <w:pStyle w:val="notepara"/>
      </w:pPr>
      <w:r w:rsidRPr="001C4A42">
        <w:t>(c)</w:t>
      </w:r>
      <w:r w:rsidRPr="001C4A42">
        <w:tab/>
        <w:t>Health Department;</w:t>
      </w:r>
    </w:p>
    <w:p w14:paraId="1A0436FA" w14:textId="77777777" w:rsidR="007E4970" w:rsidRPr="001C4A42" w:rsidRDefault="007E4970" w:rsidP="007E4970">
      <w:pPr>
        <w:pStyle w:val="notepara"/>
      </w:pPr>
      <w:r w:rsidRPr="001C4A42">
        <w:t>(</w:t>
      </w:r>
      <w:r w:rsidR="00285ADB" w:rsidRPr="001C4A42">
        <w:t>d</w:t>
      </w:r>
      <w:r w:rsidRPr="001C4A42">
        <w:t>)</w:t>
      </w:r>
      <w:r w:rsidRPr="001C4A42">
        <w:tab/>
        <w:t>landing place;</w:t>
      </w:r>
    </w:p>
    <w:p w14:paraId="2EBDE55F" w14:textId="77777777" w:rsidR="007E4970" w:rsidRPr="001C4A42" w:rsidRDefault="007E4970" w:rsidP="007E4970">
      <w:pPr>
        <w:pStyle w:val="notepara"/>
      </w:pPr>
      <w:r w:rsidRPr="001C4A42">
        <w:t>(</w:t>
      </w:r>
      <w:r w:rsidR="00285ADB" w:rsidRPr="001C4A42">
        <w:t>e</w:t>
      </w:r>
      <w:r w:rsidRPr="001C4A42">
        <w:t>)</w:t>
      </w:r>
      <w:r w:rsidRPr="001C4A42">
        <w:tab/>
        <w:t>passenger.</w:t>
      </w:r>
    </w:p>
    <w:p w14:paraId="46152B1A" w14:textId="77777777" w:rsidR="00FF22D4" w:rsidRPr="001C4A42" w:rsidRDefault="00FF22D4" w:rsidP="00FF22D4">
      <w:pPr>
        <w:pStyle w:val="subsection"/>
      </w:pPr>
      <w:r w:rsidRPr="001C4A42">
        <w:tab/>
      </w:r>
      <w:r w:rsidRPr="001C4A42">
        <w:tab/>
        <w:t>In this instrument:</w:t>
      </w:r>
    </w:p>
    <w:p w14:paraId="35236A20" w14:textId="77777777" w:rsidR="009965CB" w:rsidRPr="001C4A42" w:rsidRDefault="009965CB" w:rsidP="009965CB">
      <w:pPr>
        <w:pStyle w:val="Definition"/>
      </w:pPr>
      <w:r w:rsidRPr="001C4A42">
        <w:rPr>
          <w:b/>
          <w:i/>
        </w:rPr>
        <w:t>accepted COVID</w:t>
      </w:r>
      <w:r w:rsidR="001C4A42">
        <w:rPr>
          <w:b/>
          <w:i/>
        </w:rPr>
        <w:noBreakHyphen/>
      </w:r>
      <w:r w:rsidRPr="001C4A42">
        <w:rPr>
          <w:b/>
          <w:i/>
        </w:rPr>
        <w:t>19 vaccine</w:t>
      </w:r>
      <w:r w:rsidRPr="001C4A42">
        <w:t xml:space="preserve"> means a COVID</w:t>
      </w:r>
      <w:r w:rsidR="001C4A42">
        <w:noBreakHyphen/>
      </w:r>
      <w:r w:rsidRPr="001C4A42">
        <w:t>19 vaccine:</w:t>
      </w:r>
    </w:p>
    <w:p w14:paraId="2AAB13C2" w14:textId="77777777" w:rsidR="009965CB" w:rsidRPr="001C4A42" w:rsidRDefault="009965CB" w:rsidP="009965CB">
      <w:pPr>
        <w:pStyle w:val="paragraph"/>
      </w:pPr>
      <w:r w:rsidRPr="001C4A42">
        <w:tab/>
        <w:t>(a)</w:t>
      </w:r>
      <w:r w:rsidRPr="001C4A42">
        <w:tab/>
        <w:t xml:space="preserve">that is registered goods within the meaning of the </w:t>
      </w:r>
      <w:r w:rsidRPr="001C4A42">
        <w:rPr>
          <w:i/>
        </w:rPr>
        <w:t>Therapeutic Goods Act 1989</w:t>
      </w:r>
      <w:r w:rsidRPr="001C4A42">
        <w:t>; or</w:t>
      </w:r>
    </w:p>
    <w:p w14:paraId="0021D3EB" w14:textId="77777777" w:rsidR="009965CB" w:rsidRPr="001C4A42" w:rsidRDefault="009965CB" w:rsidP="009965CB">
      <w:pPr>
        <w:pStyle w:val="paragraph"/>
      </w:pPr>
      <w:r w:rsidRPr="001C4A42">
        <w:tab/>
        <w:t>(b)</w:t>
      </w:r>
      <w:r w:rsidRPr="001C4A42">
        <w:tab/>
        <w:t>that is recognised by the Therapeutic Goods Administration.</w:t>
      </w:r>
    </w:p>
    <w:p w14:paraId="2CCB9B11" w14:textId="77777777" w:rsidR="007E4970" w:rsidRPr="001C4A42" w:rsidRDefault="007E4970" w:rsidP="007E4970">
      <w:pPr>
        <w:pStyle w:val="Definition"/>
      </w:pPr>
      <w:r w:rsidRPr="001C4A42">
        <w:rPr>
          <w:b/>
          <w:i/>
        </w:rPr>
        <w:t>Act</w:t>
      </w:r>
      <w:r w:rsidRPr="001C4A42">
        <w:t xml:space="preserve"> means the </w:t>
      </w:r>
      <w:r w:rsidRPr="001C4A42">
        <w:rPr>
          <w:i/>
        </w:rPr>
        <w:t>Biosecurity Act 2015</w:t>
      </w:r>
      <w:r w:rsidRPr="001C4A42">
        <w:t>.</w:t>
      </w:r>
    </w:p>
    <w:p w14:paraId="1A08939A" w14:textId="77777777" w:rsidR="007E4970" w:rsidRPr="001C4A42" w:rsidRDefault="007E4970" w:rsidP="007E4970">
      <w:pPr>
        <w:pStyle w:val="Definition"/>
      </w:pPr>
      <w:r w:rsidRPr="001C4A42">
        <w:rPr>
          <w:b/>
          <w:i/>
        </w:rPr>
        <w:t>connecting traveller</w:t>
      </w:r>
      <w:r w:rsidRPr="001C4A42">
        <w:t xml:space="preserve"> means </w:t>
      </w:r>
      <w:r w:rsidR="00544EF3" w:rsidRPr="001C4A42">
        <w:t>an individual</w:t>
      </w:r>
      <w:r w:rsidRPr="001C4A42">
        <w:t xml:space="preserve"> who undertakes one or more connecting flights in order to undertake a relevant international flight.</w:t>
      </w:r>
    </w:p>
    <w:p w14:paraId="56133431" w14:textId="77777777" w:rsidR="00C377BD" w:rsidRPr="001C4A42" w:rsidRDefault="00C377BD" w:rsidP="007E4970">
      <w:pPr>
        <w:pStyle w:val="Definition"/>
      </w:pPr>
      <w:r w:rsidRPr="001C4A42">
        <w:rPr>
          <w:b/>
          <w:i/>
        </w:rPr>
        <w:t>COVID</w:t>
      </w:r>
      <w:r w:rsidR="001C4A42">
        <w:rPr>
          <w:b/>
          <w:i/>
        </w:rPr>
        <w:noBreakHyphen/>
      </w:r>
      <w:r w:rsidRPr="001C4A42">
        <w:rPr>
          <w:b/>
          <w:i/>
        </w:rPr>
        <w:t>19</w:t>
      </w:r>
      <w:r w:rsidRPr="001C4A42">
        <w:t xml:space="preserve"> means the coronavirus known as COVID</w:t>
      </w:r>
      <w:r w:rsidR="001C4A42">
        <w:noBreakHyphen/>
      </w:r>
      <w:r w:rsidRPr="001C4A42">
        <w:t>19.</w:t>
      </w:r>
    </w:p>
    <w:p w14:paraId="39C60CF3" w14:textId="77777777" w:rsidR="00371E85" w:rsidRPr="001C4A42" w:rsidRDefault="00371E85" w:rsidP="007E4970">
      <w:pPr>
        <w:pStyle w:val="Definition"/>
      </w:pPr>
      <w:r w:rsidRPr="001C4A42">
        <w:rPr>
          <w:b/>
          <w:i/>
        </w:rPr>
        <w:t>Emergency Requirements Determination</w:t>
      </w:r>
      <w:r w:rsidRPr="001C4A42">
        <w:t xml:space="preserve"> means the </w:t>
      </w:r>
      <w:r w:rsidRPr="001C4A42">
        <w:rPr>
          <w:i/>
        </w:rPr>
        <w:t xml:space="preserve">Biosecurity (Human Biosecurity Emergency) (Human Coronavirus with Pandemic Potential) (Emergency Requirements—Incoming International Flights) </w:t>
      </w:r>
      <w:r w:rsidR="002D2D8B" w:rsidRPr="001C4A42">
        <w:rPr>
          <w:i/>
        </w:rPr>
        <w:t>Determination 2</w:t>
      </w:r>
      <w:r w:rsidRPr="001C4A42">
        <w:rPr>
          <w:i/>
        </w:rPr>
        <w:t>021</w:t>
      </w:r>
      <w:r w:rsidRPr="001C4A42">
        <w:t>.</w:t>
      </w:r>
    </w:p>
    <w:p w14:paraId="7DEB9540" w14:textId="77777777" w:rsidR="00D668E3" w:rsidRPr="001C4A42" w:rsidRDefault="00D668E3" w:rsidP="007E4970">
      <w:pPr>
        <w:pStyle w:val="Definition"/>
      </w:pPr>
      <w:r w:rsidRPr="001C4A42">
        <w:rPr>
          <w:b/>
          <w:i/>
        </w:rPr>
        <w:t>Home Affairs Department</w:t>
      </w:r>
      <w:r w:rsidRPr="001C4A42">
        <w:t xml:space="preserve"> means the Department administered by the Minister administering the </w:t>
      </w:r>
      <w:r w:rsidRPr="001C4A42">
        <w:rPr>
          <w:i/>
        </w:rPr>
        <w:t>Australian Border Force Act 2015</w:t>
      </w:r>
      <w:r w:rsidRPr="001C4A42">
        <w:t>.</w:t>
      </w:r>
    </w:p>
    <w:p w14:paraId="51C9A352" w14:textId="77777777" w:rsidR="00E30E6F" w:rsidRPr="001C4A42" w:rsidRDefault="00E30E6F" w:rsidP="007E4970">
      <w:pPr>
        <w:pStyle w:val="Definition"/>
      </w:pPr>
      <w:r w:rsidRPr="001C4A42">
        <w:rPr>
          <w:b/>
          <w:i/>
        </w:rPr>
        <w:t>Home Affairs SES employee</w:t>
      </w:r>
      <w:r w:rsidRPr="001C4A42">
        <w:t xml:space="preserve"> means an S</w:t>
      </w:r>
      <w:bookmarkStart w:id="10" w:name="BK_S3P2L10C37"/>
      <w:bookmarkEnd w:id="10"/>
      <w:r w:rsidRPr="001C4A42">
        <w:t>ES employee in the Home Affairs Department.</w:t>
      </w:r>
    </w:p>
    <w:p w14:paraId="3F8B705C" w14:textId="77777777" w:rsidR="00FB27BE" w:rsidRPr="001C4A42" w:rsidRDefault="00FB27BE" w:rsidP="00FB27BE">
      <w:pPr>
        <w:pStyle w:val="Definition"/>
      </w:pPr>
      <w:proofErr w:type="spellStart"/>
      <w:r w:rsidRPr="001C4A42">
        <w:rPr>
          <w:b/>
          <w:i/>
        </w:rPr>
        <w:t>NAAT</w:t>
      </w:r>
      <w:proofErr w:type="spellEnd"/>
      <w:r w:rsidRPr="001C4A42">
        <w:rPr>
          <w:b/>
          <w:i/>
        </w:rPr>
        <w:t xml:space="preserve"> test</w:t>
      </w:r>
      <w:r w:rsidRPr="001C4A42">
        <w:t xml:space="preserve"> means a test that uses nucleic acid amplification technology as the testing method.</w:t>
      </w:r>
    </w:p>
    <w:p w14:paraId="63623EA7" w14:textId="77777777" w:rsidR="00FB27BE" w:rsidRPr="001C4A42" w:rsidRDefault="00FB27BE" w:rsidP="00FB27BE">
      <w:pPr>
        <w:pStyle w:val="notetext"/>
      </w:pPr>
      <w:r w:rsidRPr="001C4A42">
        <w:t>Note:</w:t>
      </w:r>
      <w:r w:rsidRPr="001C4A42">
        <w:tab/>
        <w:t>For example, each of the following is a test that uses nucleic acid amplification technology as the testing method:</w:t>
      </w:r>
    </w:p>
    <w:p w14:paraId="4B0A8693" w14:textId="77777777" w:rsidR="00FB27BE" w:rsidRPr="001C4A42" w:rsidRDefault="00FB27BE" w:rsidP="00FB27BE">
      <w:pPr>
        <w:pStyle w:val="notepara"/>
      </w:pPr>
      <w:r w:rsidRPr="001C4A42">
        <w:t>(a)</w:t>
      </w:r>
      <w:r w:rsidRPr="001C4A42">
        <w:tab/>
        <w:t>polymerase chain reaction test;</w:t>
      </w:r>
    </w:p>
    <w:p w14:paraId="6DD9A38B" w14:textId="77777777" w:rsidR="00FB27BE" w:rsidRPr="001C4A42" w:rsidRDefault="00FB27BE" w:rsidP="00FB27BE">
      <w:pPr>
        <w:pStyle w:val="notepara"/>
      </w:pPr>
      <w:r w:rsidRPr="001C4A42">
        <w:t>(b)</w:t>
      </w:r>
      <w:r w:rsidRPr="001C4A42">
        <w:tab/>
        <w:t>transcription mediated amplification test;</w:t>
      </w:r>
    </w:p>
    <w:p w14:paraId="51640C26" w14:textId="77777777" w:rsidR="00FB27BE" w:rsidRPr="001C4A42" w:rsidRDefault="00FB27BE" w:rsidP="00FB27BE">
      <w:pPr>
        <w:pStyle w:val="notepara"/>
      </w:pPr>
      <w:r w:rsidRPr="001C4A42">
        <w:t>(c)</w:t>
      </w:r>
      <w:r w:rsidRPr="001C4A42">
        <w:tab/>
        <w:t>loop</w:t>
      </w:r>
      <w:r w:rsidR="001C4A42">
        <w:noBreakHyphen/>
      </w:r>
      <w:r w:rsidRPr="001C4A42">
        <w:t>mediated isothermal amplification test.</w:t>
      </w:r>
    </w:p>
    <w:p w14:paraId="0632E301" w14:textId="77777777" w:rsidR="007E4970" w:rsidRPr="001C4A42" w:rsidRDefault="007E4970" w:rsidP="007E4970">
      <w:pPr>
        <w:pStyle w:val="Definition"/>
      </w:pPr>
      <w:r w:rsidRPr="001C4A42">
        <w:rPr>
          <w:b/>
          <w:i/>
        </w:rPr>
        <w:t>relevant international flight</w:t>
      </w:r>
      <w:r w:rsidRPr="001C4A42">
        <w:t xml:space="preserve"> means a flight:</w:t>
      </w:r>
    </w:p>
    <w:p w14:paraId="693B3EA1" w14:textId="77777777" w:rsidR="007E4970" w:rsidRPr="001C4A42" w:rsidRDefault="007E4970" w:rsidP="007E4970">
      <w:pPr>
        <w:pStyle w:val="paragraph"/>
      </w:pPr>
      <w:r w:rsidRPr="001C4A42">
        <w:tab/>
        <w:t>(a)</w:t>
      </w:r>
      <w:r w:rsidRPr="001C4A42">
        <w:tab/>
        <w:t>that commences outside Australian territory and is intended to arrive at a landing place in Australian territory; and</w:t>
      </w:r>
    </w:p>
    <w:p w14:paraId="20DE9935" w14:textId="77777777" w:rsidR="007E4970" w:rsidRPr="001C4A42" w:rsidRDefault="007E4970" w:rsidP="007E4970">
      <w:pPr>
        <w:pStyle w:val="paragraph"/>
      </w:pPr>
      <w:r w:rsidRPr="001C4A42">
        <w:tab/>
        <w:t>(b)</w:t>
      </w:r>
      <w:r w:rsidRPr="001C4A42">
        <w:tab/>
        <w:t xml:space="preserve">for which the scheduled departure time is at or after </w:t>
      </w:r>
      <w:r w:rsidR="00B473EF" w:rsidRPr="001C4A42">
        <w:t>1</w:t>
      </w:r>
      <w:r w:rsidRPr="001C4A42">
        <w:t xml:space="preserve">.01 </w:t>
      </w:r>
      <w:r w:rsidR="00F32B60" w:rsidRPr="001C4A42">
        <w:t xml:space="preserve">am </w:t>
      </w:r>
      <w:r w:rsidRPr="001C4A42">
        <w:t xml:space="preserve">on </w:t>
      </w:r>
      <w:r w:rsidR="00BE4C85" w:rsidRPr="001C4A42">
        <w:t>2</w:t>
      </w:r>
      <w:r w:rsidR="00B473EF" w:rsidRPr="001C4A42">
        <w:t>3</w:t>
      </w:r>
      <w:r w:rsidR="00BE4C85" w:rsidRPr="001C4A42">
        <w:t> January</w:t>
      </w:r>
      <w:r w:rsidRPr="001C4A42">
        <w:t xml:space="preserve"> 2022 in the place where the flight commences.</w:t>
      </w:r>
    </w:p>
    <w:p w14:paraId="16A83D41" w14:textId="77777777" w:rsidR="007E4970" w:rsidRPr="001C4A42" w:rsidRDefault="007E4970" w:rsidP="007E4970">
      <w:pPr>
        <w:pStyle w:val="Definition"/>
      </w:pPr>
      <w:r w:rsidRPr="001C4A42">
        <w:rPr>
          <w:b/>
          <w:i/>
        </w:rPr>
        <w:t>relevant official</w:t>
      </w:r>
      <w:r w:rsidRPr="001C4A42">
        <w:t xml:space="preserve"> means any of the following:</w:t>
      </w:r>
    </w:p>
    <w:p w14:paraId="4F42A687" w14:textId="77777777" w:rsidR="007E4970" w:rsidRPr="001C4A42" w:rsidRDefault="007E4970" w:rsidP="007E4970">
      <w:pPr>
        <w:pStyle w:val="paragraph"/>
      </w:pPr>
      <w:r w:rsidRPr="001C4A42">
        <w:tab/>
        <w:t>(a)</w:t>
      </w:r>
      <w:r w:rsidRPr="001C4A42">
        <w:tab/>
        <w:t>a biosecurity officer;</w:t>
      </w:r>
    </w:p>
    <w:p w14:paraId="4AFB608F" w14:textId="77777777" w:rsidR="007E4970" w:rsidRPr="001C4A42" w:rsidRDefault="007E4970" w:rsidP="007E4970">
      <w:pPr>
        <w:pStyle w:val="paragraph"/>
      </w:pPr>
      <w:r w:rsidRPr="001C4A42">
        <w:tab/>
        <w:t>(b)</w:t>
      </w:r>
      <w:r w:rsidRPr="001C4A42">
        <w:tab/>
        <w:t>a chief human biosecurity officer;</w:t>
      </w:r>
    </w:p>
    <w:p w14:paraId="28B42DC9" w14:textId="77777777" w:rsidR="007E4970" w:rsidRPr="001C4A42" w:rsidRDefault="007E4970" w:rsidP="007E4970">
      <w:pPr>
        <w:pStyle w:val="paragraph"/>
      </w:pPr>
      <w:r w:rsidRPr="001C4A42">
        <w:tab/>
        <w:t>(c)</w:t>
      </w:r>
      <w:r w:rsidRPr="001C4A42">
        <w:tab/>
        <w:t>a human biosecurity officer;</w:t>
      </w:r>
    </w:p>
    <w:p w14:paraId="234D37B6" w14:textId="77777777" w:rsidR="00D668E3" w:rsidRPr="001C4A42" w:rsidRDefault="00D668E3" w:rsidP="00A33D45">
      <w:pPr>
        <w:pStyle w:val="paragraph"/>
      </w:pPr>
      <w:r w:rsidRPr="001C4A42">
        <w:tab/>
      </w:r>
      <w:r w:rsidR="00A33D45" w:rsidRPr="001C4A42">
        <w:t>(</w:t>
      </w:r>
      <w:r w:rsidRPr="001C4A42">
        <w:t>d)</w:t>
      </w:r>
      <w:r w:rsidRPr="001C4A42">
        <w:tab/>
        <w:t>an APS employee in the Agriculture Department;</w:t>
      </w:r>
    </w:p>
    <w:p w14:paraId="645F03BA" w14:textId="77777777" w:rsidR="00D668E3" w:rsidRPr="001C4A42" w:rsidRDefault="00D668E3" w:rsidP="00A33D45">
      <w:pPr>
        <w:pStyle w:val="paragraph"/>
      </w:pPr>
      <w:r w:rsidRPr="001C4A42">
        <w:tab/>
        <w:t>(e)</w:t>
      </w:r>
      <w:r w:rsidRPr="001C4A42">
        <w:tab/>
        <w:t>an APS employee in the Home Affairs Department.</w:t>
      </w:r>
    </w:p>
    <w:p w14:paraId="2C1EE2C5" w14:textId="77777777" w:rsidR="009965CB" w:rsidRPr="001C4A42" w:rsidRDefault="009965CB" w:rsidP="009965CB">
      <w:pPr>
        <w:pStyle w:val="Definition"/>
      </w:pPr>
      <w:r w:rsidRPr="001C4A42">
        <w:rPr>
          <w:b/>
          <w:i/>
        </w:rPr>
        <w:t>Therapeutic Goods Administration</w:t>
      </w:r>
      <w:r w:rsidRPr="001C4A42">
        <w:t xml:space="preserve"> means that part of the Health Department known as the Therapeutic Goods Administration.</w:t>
      </w:r>
    </w:p>
    <w:p w14:paraId="37EE5E22" w14:textId="77777777" w:rsidR="0060439B" w:rsidRPr="001C4A42" w:rsidRDefault="00E0725A" w:rsidP="0060439B">
      <w:pPr>
        <w:pStyle w:val="ActHead5"/>
      </w:pPr>
      <w:bookmarkStart w:id="11" w:name="_Toc93655945"/>
      <w:r w:rsidRPr="00776708">
        <w:rPr>
          <w:rStyle w:val="CharSectno"/>
        </w:rPr>
        <w:t>5</w:t>
      </w:r>
      <w:r w:rsidR="0060439B" w:rsidRPr="001C4A42">
        <w:t xml:space="preserve">  Schedules</w:t>
      </w:r>
      <w:bookmarkEnd w:id="11"/>
    </w:p>
    <w:p w14:paraId="4E9E0B87" w14:textId="77777777" w:rsidR="0060439B" w:rsidRPr="001C4A42" w:rsidRDefault="0060439B" w:rsidP="00290973">
      <w:pPr>
        <w:pStyle w:val="subsection"/>
      </w:pPr>
      <w:r w:rsidRPr="001C4A42">
        <w:tab/>
      </w:r>
      <w:r w:rsidRPr="001C4A42">
        <w:tab/>
        <w:t>Each instrument that is specified in a Schedule to this instrument is amended or repealed as set out in the applicable items in the Schedule concerned, and any other item in a Schedule to this instrument has effect according to its terms.</w:t>
      </w:r>
    </w:p>
    <w:p w14:paraId="202D1755" w14:textId="77777777" w:rsidR="00D214E6" w:rsidRPr="001C4A42" w:rsidRDefault="00980FA0" w:rsidP="00D214E6">
      <w:pPr>
        <w:pStyle w:val="ActHead2"/>
        <w:pageBreakBefore/>
      </w:pPr>
      <w:bookmarkStart w:id="12" w:name="_Toc93655946"/>
      <w:r w:rsidRPr="00776708">
        <w:rPr>
          <w:rStyle w:val="CharPartNo"/>
        </w:rPr>
        <w:t>Part 2</w:t>
      </w:r>
      <w:r w:rsidR="00091540" w:rsidRPr="001C4A42">
        <w:t>—</w:t>
      </w:r>
      <w:r w:rsidR="0030034A" w:rsidRPr="00776708">
        <w:rPr>
          <w:rStyle w:val="CharPartText"/>
        </w:rPr>
        <w:t>Statement r</w:t>
      </w:r>
      <w:r w:rsidR="00906C43" w:rsidRPr="00776708">
        <w:rPr>
          <w:rStyle w:val="CharPartText"/>
        </w:rPr>
        <w:t>equirements</w:t>
      </w:r>
      <w:r w:rsidR="00733E1E" w:rsidRPr="00776708">
        <w:rPr>
          <w:rStyle w:val="CharPartText"/>
        </w:rPr>
        <w:t>—passenger</w:t>
      </w:r>
      <w:r w:rsidR="0030034A" w:rsidRPr="00776708">
        <w:rPr>
          <w:rStyle w:val="CharPartText"/>
        </w:rPr>
        <w:t>s</w:t>
      </w:r>
      <w:r w:rsidR="00733E1E" w:rsidRPr="00776708">
        <w:rPr>
          <w:rStyle w:val="CharPartText"/>
        </w:rPr>
        <w:t xml:space="preserve"> and </w:t>
      </w:r>
      <w:r w:rsidR="0030034A" w:rsidRPr="00776708">
        <w:rPr>
          <w:rStyle w:val="CharPartText"/>
        </w:rPr>
        <w:t>crew</w:t>
      </w:r>
      <w:bookmarkEnd w:id="12"/>
    </w:p>
    <w:p w14:paraId="7CE4D0D2" w14:textId="77777777" w:rsidR="001F406C" w:rsidRPr="00776708" w:rsidRDefault="001F406C" w:rsidP="001F406C">
      <w:pPr>
        <w:pStyle w:val="Header"/>
      </w:pPr>
      <w:r w:rsidRPr="00776708">
        <w:rPr>
          <w:rStyle w:val="CharDivNo"/>
        </w:rPr>
        <w:t xml:space="preserve"> </w:t>
      </w:r>
      <w:r w:rsidRPr="00776708">
        <w:rPr>
          <w:rStyle w:val="CharDivText"/>
        </w:rPr>
        <w:t xml:space="preserve"> </w:t>
      </w:r>
    </w:p>
    <w:p w14:paraId="712C0A49" w14:textId="77777777" w:rsidR="00CA679B" w:rsidRPr="001C4A42" w:rsidRDefault="00E0725A" w:rsidP="00CA679B">
      <w:pPr>
        <w:pStyle w:val="ActHead5"/>
      </w:pPr>
      <w:bookmarkStart w:id="13" w:name="_Toc93655947"/>
      <w:r w:rsidRPr="00776708">
        <w:rPr>
          <w:rStyle w:val="CharSectno"/>
        </w:rPr>
        <w:t>6</w:t>
      </w:r>
      <w:r w:rsidR="00CA679B" w:rsidRPr="001C4A42">
        <w:t xml:space="preserve">  Passenger statements</w:t>
      </w:r>
      <w:r w:rsidR="00CC3FD3" w:rsidRPr="001C4A42">
        <w:t>—various matters</w:t>
      </w:r>
      <w:bookmarkEnd w:id="13"/>
    </w:p>
    <w:p w14:paraId="4193986B" w14:textId="77777777" w:rsidR="00CA679B" w:rsidRPr="001C4A42" w:rsidRDefault="00CA679B" w:rsidP="00CA679B">
      <w:pPr>
        <w:pStyle w:val="subsection"/>
      </w:pPr>
      <w:r w:rsidRPr="001C4A42">
        <w:tab/>
        <w:t>(1)</w:t>
      </w:r>
      <w:r w:rsidRPr="001C4A42">
        <w:tab/>
        <w:t>This section applies to an individual who is entering Australian territory:</w:t>
      </w:r>
    </w:p>
    <w:p w14:paraId="564B0B20" w14:textId="77777777" w:rsidR="00CA679B" w:rsidRPr="001C4A42" w:rsidRDefault="00CA679B" w:rsidP="00CA679B">
      <w:pPr>
        <w:pStyle w:val="paragraph"/>
      </w:pPr>
      <w:r w:rsidRPr="001C4A42">
        <w:tab/>
        <w:t>(a)</w:t>
      </w:r>
      <w:r w:rsidRPr="001C4A42">
        <w:tab/>
        <w:t>at a landing place in accordance with Division 2 of Part 4 of Chapter 4 of the Act; and</w:t>
      </w:r>
    </w:p>
    <w:p w14:paraId="17F6A4B1" w14:textId="77777777" w:rsidR="00CA679B" w:rsidRPr="001C4A42" w:rsidRDefault="00CA679B" w:rsidP="00CA679B">
      <w:pPr>
        <w:pStyle w:val="paragraph"/>
      </w:pPr>
      <w:r w:rsidRPr="001C4A42">
        <w:tab/>
        <w:t>(b)</w:t>
      </w:r>
      <w:r w:rsidRPr="001C4A42">
        <w:tab/>
        <w:t>as a passenger of an aircraft on a relevant international flight</w:t>
      </w:r>
      <w:r w:rsidR="00082E8A" w:rsidRPr="001C4A42">
        <w:t>;</w:t>
      </w:r>
    </w:p>
    <w:p w14:paraId="6C18DA83" w14:textId="77777777" w:rsidR="00082E8A" w:rsidRPr="001C4A42" w:rsidRDefault="00082E8A" w:rsidP="00082E8A">
      <w:pPr>
        <w:pStyle w:val="subsection2"/>
      </w:pPr>
      <w:r w:rsidRPr="001C4A42">
        <w:t>unless an exemption</w:t>
      </w:r>
      <w:r w:rsidR="00D85D3C" w:rsidRPr="001C4A42">
        <w:t xml:space="preserve"> for the purposes of this section</w:t>
      </w:r>
      <w:r w:rsidR="00984773" w:rsidRPr="001C4A42">
        <w:t xml:space="preserve"> </w:t>
      </w:r>
      <w:r w:rsidRPr="001C4A42">
        <w:t xml:space="preserve">was granted under </w:t>
      </w:r>
      <w:r w:rsidR="002D2D8B" w:rsidRPr="001C4A42">
        <w:t>paragraph 8</w:t>
      </w:r>
      <w:r w:rsidR="00DB5453" w:rsidRPr="001C4A42">
        <w:t>(1)</w:t>
      </w:r>
      <w:r w:rsidR="00CA3558" w:rsidRPr="001C4A42">
        <w:t>(a)</w:t>
      </w:r>
      <w:r w:rsidRPr="001C4A42">
        <w:t xml:space="preserve"> </w:t>
      </w:r>
      <w:r w:rsidR="0056281B" w:rsidRPr="001C4A42">
        <w:t xml:space="preserve">for </w:t>
      </w:r>
      <w:r w:rsidRPr="001C4A42">
        <w:t>the flight</w:t>
      </w:r>
      <w:r w:rsidR="0056281B" w:rsidRPr="001C4A42">
        <w:t xml:space="preserve"> before the flight</w:t>
      </w:r>
      <w:r w:rsidRPr="001C4A42">
        <w:t xml:space="preserve"> commenced</w:t>
      </w:r>
      <w:r w:rsidR="0056281B" w:rsidRPr="001C4A42">
        <w:t>.</w:t>
      </w:r>
    </w:p>
    <w:p w14:paraId="1083C6FC" w14:textId="77777777" w:rsidR="00CA679B" w:rsidRPr="001C4A42" w:rsidRDefault="00CA679B" w:rsidP="00CA679B">
      <w:pPr>
        <w:pStyle w:val="SubsectionHead"/>
      </w:pPr>
      <w:r w:rsidRPr="001C4A42">
        <w:t>Ability to produce evidence</w:t>
      </w:r>
      <w:r w:rsidR="00564DF0" w:rsidRPr="001C4A42">
        <w:t xml:space="preserve"> </w:t>
      </w:r>
      <w:r w:rsidRPr="001C4A42">
        <w:t>of statement made before boarding</w:t>
      </w:r>
    </w:p>
    <w:p w14:paraId="2A755A89" w14:textId="77777777" w:rsidR="00044FEC" w:rsidRPr="001C4A42" w:rsidRDefault="00CA679B" w:rsidP="00B95D9E">
      <w:pPr>
        <w:pStyle w:val="subsection"/>
      </w:pPr>
      <w:r w:rsidRPr="001C4A42">
        <w:tab/>
        <w:t>(</w:t>
      </w:r>
      <w:r w:rsidR="00536948" w:rsidRPr="001C4A42">
        <w:t>2</w:t>
      </w:r>
      <w:r w:rsidRPr="001C4A42">
        <w:t>)</w:t>
      </w:r>
      <w:r w:rsidRPr="001C4A42">
        <w:tab/>
        <w:t>The individual must be able to produce, to a relevant official, evidence that, before the individual boarded the aircraft, the individual made a written statement</w:t>
      </w:r>
      <w:r w:rsidR="00044FEC" w:rsidRPr="001C4A42">
        <w:t>:</w:t>
      </w:r>
    </w:p>
    <w:p w14:paraId="731EFAF4" w14:textId="77777777" w:rsidR="00B95D9E" w:rsidRPr="001C4A42" w:rsidRDefault="00B95D9E" w:rsidP="00B95D9E">
      <w:pPr>
        <w:pStyle w:val="paragraph"/>
      </w:pPr>
      <w:r w:rsidRPr="001C4A42">
        <w:tab/>
        <w:t>(a)</w:t>
      </w:r>
      <w:r w:rsidRPr="001C4A42">
        <w:tab/>
        <w:t>using an electronic system maintained by the Home Affairs Department; or</w:t>
      </w:r>
    </w:p>
    <w:p w14:paraId="068E63E5" w14:textId="77777777" w:rsidR="00B95D9E" w:rsidRPr="001C4A42" w:rsidRDefault="00B95D9E" w:rsidP="00B95D9E">
      <w:pPr>
        <w:pStyle w:val="paragraph"/>
      </w:pPr>
      <w:r w:rsidRPr="001C4A42">
        <w:tab/>
        <w:t>(b)</w:t>
      </w:r>
      <w:r w:rsidRPr="001C4A42">
        <w:tab/>
        <w:t>if exceptional circumstances prevented the individual from using an electronic system maintained by the Home Affairs Department—in paper form;</w:t>
      </w:r>
    </w:p>
    <w:p w14:paraId="1F9B0868" w14:textId="77777777" w:rsidR="00B95D9E" w:rsidRPr="001C4A42" w:rsidRDefault="00B95D9E" w:rsidP="00B95D9E">
      <w:pPr>
        <w:pStyle w:val="subsection2"/>
      </w:pPr>
      <w:r w:rsidRPr="001C4A42">
        <w:t>t</w:t>
      </w:r>
      <w:r w:rsidR="00CA679B" w:rsidRPr="001C4A42">
        <w:t>hat included</w:t>
      </w:r>
      <w:r w:rsidR="00DB5453" w:rsidRPr="001C4A42">
        <w:t xml:space="preserve"> the following (subject to </w:t>
      </w:r>
      <w:r w:rsidR="00571AE3" w:rsidRPr="001C4A42">
        <w:t>subsections (</w:t>
      </w:r>
      <w:r w:rsidR="00DB5453" w:rsidRPr="001C4A42">
        <w:t>3) to (5))</w:t>
      </w:r>
      <w:r w:rsidR="00044FEC" w:rsidRPr="001C4A42">
        <w:t>:</w:t>
      </w:r>
    </w:p>
    <w:p w14:paraId="199E4ACF" w14:textId="77777777" w:rsidR="00695309" w:rsidRPr="001C4A42" w:rsidRDefault="00695309" w:rsidP="00695309">
      <w:pPr>
        <w:pStyle w:val="paragraph"/>
      </w:pPr>
      <w:r w:rsidRPr="001C4A42">
        <w:tab/>
        <w:t>(c)</w:t>
      </w:r>
      <w:r w:rsidRPr="001C4A42">
        <w:tab/>
        <w:t>the following information for the individual:</w:t>
      </w:r>
    </w:p>
    <w:p w14:paraId="68A8B68C" w14:textId="77777777" w:rsidR="00695309" w:rsidRPr="001C4A42" w:rsidRDefault="00695309" w:rsidP="00695309">
      <w:pPr>
        <w:pStyle w:val="paragraphsub"/>
      </w:pPr>
      <w:r w:rsidRPr="001C4A42">
        <w:tab/>
        <w:t>(</w:t>
      </w:r>
      <w:proofErr w:type="spellStart"/>
      <w:r w:rsidRPr="001C4A42">
        <w:t>i</w:t>
      </w:r>
      <w:proofErr w:type="spellEnd"/>
      <w:r w:rsidRPr="001C4A42">
        <w:t>)</w:t>
      </w:r>
      <w:r w:rsidRPr="001C4A42">
        <w:tab/>
        <w:t>name;</w:t>
      </w:r>
    </w:p>
    <w:p w14:paraId="2B700069" w14:textId="77777777" w:rsidR="00695309" w:rsidRPr="001C4A42" w:rsidRDefault="00695309" w:rsidP="00695309">
      <w:pPr>
        <w:pStyle w:val="paragraphsub"/>
      </w:pPr>
      <w:r w:rsidRPr="001C4A42">
        <w:tab/>
        <w:t>(ii)</w:t>
      </w:r>
      <w:r w:rsidRPr="001C4A42">
        <w:tab/>
        <w:t>date of birth;</w:t>
      </w:r>
    </w:p>
    <w:p w14:paraId="02CC9709" w14:textId="77777777" w:rsidR="00695309" w:rsidRPr="001C4A42" w:rsidRDefault="00695309" w:rsidP="00695309">
      <w:pPr>
        <w:pStyle w:val="paragraphsub"/>
      </w:pPr>
      <w:r w:rsidRPr="001C4A42">
        <w:tab/>
        <w:t>(iii)</w:t>
      </w:r>
      <w:r w:rsidRPr="001C4A42">
        <w:tab/>
        <w:t>passport number;</w:t>
      </w:r>
    </w:p>
    <w:p w14:paraId="7DCAF468" w14:textId="77777777" w:rsidR="00695309" w:rsidRPr="001C4A42" w:rsidRDefault="00695309" w:rsidP="00695309">
      <w:pPr>
        <w:pStyle w:val="paragraphsub"/>
      </w:pPr>
      <w:r w:rsidRPr="001C4A42">
        <w:tab/>
        <w:t>(</w:t>
      </w:r>
      <w:r w:rsidR="00360DD6" w:rsidRPr="001C4A42">
        <w:t>i</w:t>
      </w:r>
      <w:r w:rsidRPr="001C4A42">
        <w:t>v)</w:t>
      </w:r>
      <w:r w:rsidRPr="001C4A42">
        <w:tab/>
        <w:t>phone number while in Australian territory;</w:t>
      </w:r>
    </w:p>
    <w:p w14:paraId="6E0F2634" w14:textId="77777777" w:rsidR="00695309" w:rsidRPr="001C4A42" w:rsidRDefault="00695309" w:rsidP="00695309">
      <w:pPr>
        <w:pStyle w:val="paragraphsub"/>
      </w:pPr>
      <w:r w:rsidRPr="001C4A42">
        <w:tab/>
        <w:t>(v)</w:t>
      </w:r>
      <w:r w:rsidRPr="001C4A42">
        <w:tab/>
        <w:t>intended address while in Australian territory;</w:t>
      </w:r>
    </w:p>
    <w:p w14:paraId="5639835D" w14:textId="77777777" w:rsidR="00695309" w:rsidRPr="001C4A42" w:rsidRDefault="00695309" w:rsidP="00695309">
      <w:pPr>
        <w:pStyle w:val="paragraphsub"/>
      </w:pPr>
      <w:r w:rsidRPr="001C4A42">
        <w:tab/>
        <w:t>(v</w:t>
      </w:r>
      <w:r w:rsidR="003055DA" w:rsidRPr="001C4A42">
        <w:t>i</w:t>
      </w:r>
      <w:r w:rsidRPr="001C4A42">
        <w:t>)</w:t>
      </w:r>
      <w:r w:rsidRPr="001C4A42">
        <w:tab/>
        <w:t>email address;</w:t>
      </w:r>
    </w:p>
    <w:p w14:paraId="777164F8" w14:textId="77777777" w:rsidR="00360DD6" w:rsidRPr="001C4A42" w:rsidRDefault="009248DC" w:rsidP="009248DC">
      <w:pPr>
        <w:pStyle w:val="paragraphsub"/>
      </w:pPr>
      <w:r w:rsidRPr="001C4A42">
        <w:tab/>
        <w:t>(vii)</w:t>
      </w:r>
      <w:r w:rsidRPr="001C4A42">
        <w:tab/>
      </w:r>
      <w:r w:rsidR="00360DD6" w:rsidRPr="001C4A42">
        <w:t>the flight number of the relevant international flight;</w:t>
      </w:r>
    </w:p>
    <w:p w14:paraId="543B644C" w14:textId="77777777" w:rsidR="005318F5" w:rsidRPr="001C4A42" w:rsidRDefault="005318F5" w:rsidP="005318F5">
      <w:pPr>
        <w:pStyle w:val="paragraph"/>
      </w:pPr>
      <w:r w:rsidRPr="001C4A42">
        <w:tab/>
        <w:t>(</w:t>
      </w:r>
      <w:r w:rsidR="009248DC" w:rsidRPr="001C4A42">
        <w:t>d</w:t>
      </w:r>
      <w:r w:rsidRPr="001C4A42">
        <w:t>)</w:t>
      </w:r>
      <w:r w:rsidRPr="001C4A42">
        <w:tab/>
        <w:t>a declaration setting out the individual’s international travel history for the 14 days before the day the relevant international flight was scheduled to commence;</w:t>
      </w:r>
    </w:p>
    <w:p w14:paraId="05838829" w14:textId="77777777" w:rsidR="005318F5" w:rsidRPr="001C4A42" w:rsidRDefault="005318F5" w:rsidP="005318F5">
      <w:pPr>
        <w:pStyle w:val="paragraph"/>
      </w:pPr>
      <w:r w:rsidRPr="001C4A42">
        <w:tab/>
        <w:t>(</w:t>
      </w:r>
      <w:r w:rsidR="009248DC" w:rsidRPr="001C4A42">
        <w:t>e</w:t>
      </w:r>
      <w:r w:rsidRPr="001C4A42">
        <w:t>)</w:t>
      </w:r>
      <w:r w:rsidRPr="001C4A42">
        <w:tab/>
        <w:t>a declaration that the individual is aware of:</w:t>
      </w:r>
    </w:p>
    <w:p w14:paraId="220B4A7D" w14:textId="77777777" w:rsidR="005318F5" w:rsidRPr="001C4A42" w:rsidRDefault="005318F5" w:rsidP="005318F5">
      <w:pPr>
        <w:pStyle w:val="paragraphsub"/>
      </w:pPr>
      <w:r w:rsidRPr="001C4A42">
        <w:tab/>
        <w:t>(</w:t>
      </w:r>
      <w:proofErr w:type="spellStart"/>
      <w:r w:rsidRPr="001C4A42">
        <w:t>i</w:t>
      </w:r>
      <w:proofErr w:type="spellEnd"/>
      <w:r w:rsidRPr="001C4A42">
        <w:t>)</w:t>
      </w:r>
      <w:r w:rsidRPr="001C4A42">
        <w:tab/>
        <w:t>the quarantine and testing requirements relating to COVID</w:t>
      </w:r>
      <w:r w:rsidR="001C4A42">
        <w:noBreakHyphen/>
      </w:r>
      <w:r w:rsidRPr="001C4A42">
        <w:t>19 that apply in the State or Territory in which the landing place is located; and</w:t>
      </w:r>
    </w:p>
    <w:p w14:paraId="26355CBA" w14:textId="77777777" w:rsidR="005318F5" w:rsidRPr="001C4A42" w:rsidRDefault="005318F5" w:rsidP="005318F5">
      <w:pPr>
        <w:pStyle w:val="paragraphsub"/>
      </w:pPr>
      <w:r w:rsidRPr="001C4A42">
        <w:tab/>
        <w:t>(ii)</w:t>
      </w:r>
      <w:r w:rsidRPr="001C4A42">
        <w:tab/>
        <w:t>the penalties for non</w:t>
      </w:r>
      <w:r w:rsidR="001C4A42">
        <w:noBreakHyphen/>
      </w:r>
      <w:r w:rsidRPr="001C4A42">
        <w:t>compliance with those requirements;</w:t>
      </w:r>
    </w:p>
    <w:p w14:paraId="683311B3" w14:textId="77777777" w:rsidR="00264177" w:rsidRPr="001C4A42" w:rsidRDefault="00264177" w:rsidP="00264177">
      <w:pPr>
        <w:pStyle w:val="paragraph"/>
      </w:pPr>
      <w:r w:rsidRPr="001C4A42">
        <w:tab/>
        <w:t>(</w:t>
      </w:r>
      <w:r w:rsidR="009248DC" w:rsidRPr="001C4A42">
        <w:t>f</w:t>
      </w:r>
      <w:r w:rsidRPr="001C4A42">
        <w:t>)</w:t>
      </w:r>
      <w:r w:rsidRPr="001C4A42">
        <w:tab/>
        <w:t>a declaration</w:t>
      </w:r>
      <w:r w:rsidR="00E77908" w:rsidRPr="001C4A42">
        <w:t xml:space="preserve"> that</w:t>
      </w:r>
      <w:r w:rsidRPr="001C4A42">
        <w:t xml:space="preserve"> </w:t>
      </w:r>
      <w:r w:rsidR="00E77908" w:rsidRPr="001C4A42">
        <w:t>in the 3 days before the day the relevant international flight was scheduled to commence, the individual had not been exposed, without adequate personal protective precautions, to a person who tested positive for COVID</w:t>
      </w:r>
      <w:r w:rsidR="001C4A42">
        <w:noBreakHyphen/>
      </w:r>
      <w:r w:rsidR="00E77908" w:rsidRPr="001C4A42">
        <w:t>19 in that period</w:t>
      </w:r>
      <w:r w:rsidRPr="001C4A42">
        <w:t>;</w:t>
      </w:r>
    </w:p>
    <w:p w14:paraId="0A3B00D5" w14:textId="77777777" w:rsidR="00695309" w:rsidRPr="001C4A42" w:rsidRDefault="00B95D9E" w:rsidP="00B95D9E">
      <w:pPr>
        <w:pStyle w:val="paragraph"/>
      </w:pPr>
      <w:r w:rsidRPr="001C4A42">
        <w:tab/>
        <w:t>(</w:t>
      </w:r>
      <w:r w:rsidR="009248DC" w:rsidRPr="001C4A42">
        <w:t>g</w:t>
      </w:r>
      <w:r w:rsidRPr="001C4A42">
        <w:t>)</w:t>
      </w:r>
      <w:r w:rsidRPr="001C4A42">
        <w:tab/>
      </w:r>
      <w:r w:rsidR="00DB5453" w:rsidRPr="001C4A42">
        <w:t>if the individual was more than 12 years and 3 months old on the day the relevant international flight was scheduled to commence—</w:t>
      </w:r>
      <w:r w:rsidR="00695309" w:rsidRPr="001C4A42">
        <w:t xml:space="preserve">a declaration mentioned in </w:t>
      </w:r>
      <w:r w:rsidR="00D46451" w:rsidRPr="001C4A42">
        <w:t>subsection (</w:t>
      </w:r>
      <w:r w:rsidR="00E40B3E" w:rsidRPr="001C4A42">
        <w:t>6</w:t>
      </w:r>
      <w:r w:rsidR="00695309" w:rsidRPr="001C4A42">
        <w:t>)</w:t>
      </w:r>
      <w:r w:rsidR="00FB1BB4" w:rsidRPr="001C4A42">
        <w:t xml:space="preserve"> (about vaccination status)</w:t>
      </w:r>
      <w:r w:rsidR="00695309" w:rsidRPr="001C4A42">
        <w:t>;</w:t>
      </w:r>
    </w:p>
    <w:p w14:paraId="149BA813" w14:textId="77777777" w:rsidR="00B95D9E" w:rsidRPr="001C4A42" w:rsidRDefault="00B95D9E" w:rsidP="00B95D9E">
      <w:pPr>
        <w:pStyle w:val="paragraph"/>
      </w:pPr>
      <w:r w:rsidRPr="001C4A42">
        <w:tab/>
        <w:t>(</w:t>
      </w:r>
      <w:r w:rsidR="009248DC" w:rsidRPr="001C4A42">
        <w:t>h</w:t>
      </w:r>
      <w:r w:rsidRPr="001C4A42">
        <w:t>)</w:t>
      </w:r>
      <w:r w:rsidRPr="001C4A42">
        <w:tab/>
      </w:r>
      <w:r w:rsidR="00DB5453" w:rsidRPr="001C4A42">
        <w:t>if the</w:t>
      </w:r>
      <w:r w:rsidR="00C23C79" w:rsidRPr="001C4A42">
        <w:t xml:space="preserve"> </w:t>
      </w:r>
      <w:r w:rsidRPr="001C4A42">
        <w:t xml:space="preserve">statement </w:t>
      </w:r>
      <w:r w:rsidR="00DB5453" w:rsidRPr="001C4A42">
        <w:t xml:space="preserve">was </w:t>
      </w:r>
      <w:r w:rsidRPr="001C4A42">
        <w:t>made in paper form—a declaration that exceptional circumstances prevented the individual from using an electronic system maintained by the Home Affairs Department.</w:t>
      </w:r>
    </w:p>
    <w:p w14:paraId="328B9953" w14:textId="77777777" w:rsidR="00411E91" w:rsidRPr="001C4A42" w:rsidRDefault="00411E91" w:rsidP="00411E91">
      <w:pPr>
        <w:pStyle w:val="notetext"/>
      </w:pPr>
      <w:r w:rsidRPr="001C4A42">
        <w:t>Note:</w:t>
      </w:r>
      <w:r w:rsidRPr="001C4A42">
        <w:tab/>
        <w:t xml:space="preserve">The following are examples of exceptional circumstances for </w:t>
      </w:r>
      <w:r w:rsidR="00902954" w:rsidRPr="001C4A42">
        <w:t>paragraphs</w:t>
      </w:r>
      <w:r w:rsidRPr="001C4A42">
        <w:t> (2)</w:t>
      </w:r>
      <w:r w:rsidR="00902954" w:rsidRPr="001C4A42">
        <w:t>(b) and (</w:t>
      </w:r>
      <w:r w:rsidR="009248DC" w:rsidRPr="001C4A42">
        <w:t>h</w:t>
      </w:r>
      <w:r w:rsidR="00902954" w:rsidRPr="001C4A42">
        <w:t>)</w:t>
      </w:r>
      <w:r w:rsidRPr="001C4A42">
        <w:t>:</w:t>
      </w:r>
    </w:p>
    <w:p w14:paraId="3085D660" w14:textId="77777777" w:rsidR="00411E91" w:rsidRPr="001C4A42" w:rsidRDefault="00411E91" w:rsidP="00411E91">
      <w:pPr>
        <w:pStyle w:val="notepara"/>
      </w:pPr>
      <w:r w:rsidRPr="001C4A42">
        <w:t>(a)</w:t>
      </w:r>
      <w:r w:rsidRPr="001C4A42">
        <w:tab/>
        <w:t>the electronic system was not available to the individual;</w:t>
      </w:r>
    </w:p>
    <w:p w14:paraId="197DF6D2" w14:textId="77777777" w:rsidR="00411E91" w:rsidRPr="001C4A42" w:rsidRDefault="00411E91" w:rsidP="00411E91">
      <w:pPr>
        <w:pStyle w:val="notepara"/>
      </w:pPr>
      <w:r w:rsidRPr="001C4A42">
        <w:t>(b)</w:t>
      </w:r>
      <w:r w:rsidRPr="001C4A42">
        <w:tab/>
        <w:t>the electronic system was not available to the individual in a language that the individual understands.</w:t>
      </w:r>
    </w:p>
    <w:p w14:paraId="107296E1" w14:textId="77777777" w:rsidR="007B5E21" w:rsidRPr="001C4A42" w:rsidRDefault="007B5E21" w:rsidP="007B5E21">
      <w:pPr>
        <w:pStyle w:val="subsection"/>
      </w:pPr>
      <w:r w:rsidRPr="001C4A42">
        <w:tab/>
        <w:t>(</w:t>
      </w:r>
      <w:r w:rsidR="00DB5453" w:rsidRPr="001C4A42">
        <w:t>3</w:t>
      </w:r>
      <w:r w:rsidRPr="001C4A42">
        <w:t>)</w:t>
      </w:r>
      <w:r w:rsidRPr="001C4A42">
        <w:tab/>
        <w:t>Paragraph (2)(c)</w:t>
      </w:r>
      <w:r w:rsidR="00C23C79" w:rsidRPr="001C4A42">
        <w:t>, (d)</w:t>
      </w:r>
      <w:r w:rsidR="002B5BF0" w:rsidRPr="001C4A42">
        <w:t>,</w:t>
      </w:r>
      <w:r w:rsidR="00C23C79" w:rsidRPr="001C4A42">
        <w:t xml:space="preserve"> (e), (f), (g) or (h)</w:t>
      </w:r>
      <w:r w:rsidRPr="001C4A42">
        <w:t xml:space="preserve"> does not apply to the individual if</w:t>
      </w:r>
      <w:r w:rsidR="00293D0D" w:rsidRPr="001C4A42">
        <w:t xml:space="preserve">, </w:t>
      </w:r>
      <w:r w:rsidR="00BA19F6" w:rsidRPr="001C4A42">
        <w:t>before the relevant international flight commenced</w:t>
      </w:r>
      <w:r w:rsidRPr="001C4A42">
        <w:t>:</w:t>
      </w:r>
    </w:p>
    <w:p w14:paraId="1712FF3F" w14:textId="77777777" w:rsidR="00E40B3E" w:rsidRPr="001C4A42" w:rsidRDefault="007B5E21" w:rsidP="007B5E21">
      <w:pPr>
        <w:pStyle w:val="paragraph"/>
      </w:pPr>
      <w:r w:rsidRPr="001C4A42">
        <w:tab/>
        <w:t>(a)</w:t>
      </w:r>
      <w:r w:rsidRPr="001C4A42">
        <w:tab/>
        <w:t xml:space="preserve">an exemption </w:t>
      </w:r>
      <w:r w:rsidR="00C377BD" w:rsidRPr="001C4A42">
        <w:t>for the purposes of</w:t>
      </w:r>
      <w:r w:rsidRPr="001C4A42">
        <w:t xml:space="preserve"> that paragraph </w:t>
      </w:r>
      <w:r w:rsidR="00E40B3E" w:rsidRPr="001C4A42">
        <w:t xml:space="preserve">was granted under </w:t>
      </w:r>
      <w:r w:rsidR="002D2D8B" w:rsidRPr="001C4A42">
        <w:t>paragraph 8</w:t>
      </w:r>
      <w:r w:rsidR="00F375D9" w:rsidRPr="001C4A42">
        <w:t>(</w:t>
      </w:r>
      <w:r w:rsidR="00CA3558" w:rsidRPr="001C4A42">
        <w:t>1</w:t>
      </w:r>
      <w:r w:rsidR="00F375D9" w:rsidRPr="001C4A42">
        <w:t>)</w:t>
      </w:r>
      <w:r w:rsidR="00CA3558" w:rsidRPr="001C4A42">
        <w:t>(b)</w:t>
      </w:r>
      <w:r w:rsidR="00F375D9" w:rsidRPr="001C4A42">
        <w:t xml:space="preserve"> </w:t>
      </w:r>
      <w:r w:rsidR="00E40B3E" w:rsidRPr="001C4A42">
        <w:t>for the flight; or</w:t>
      </w:r>
    </w:p>
    <w:p w14:paraId="4ED6CEA1" w14:textId="77777777" w:rsidR="007B5E21" w:rsidRPr="001C4A42" w:rsidRDefault="00E40B3E" w:rsidP="007B5E21">
      <w:pPr>
        <w:pStyle w:val="paragraph"/>
      </w:pPr>
      <w:r w:rsidRPr="001C4A42">
        <w:tab/>
        <w:t>(b)</w:t>
      </w:r>
      <w:r w:rsidRPr="001C4A42">
        <w:tab/>
        <w:t xml:space="preserve">an exemption </w:t>
      </w:r>
      <w:r w:rsidR="00D85D3C" w:rsidRPr="001C4A42">
        <w:t xml:space="preserve">for the purposes of that paragraph </w:t>
      </w:r>
      <w:r w:rsidR="00BA19F6" w:rsidRPr="001C4A42">
        <w:t>that applies to the individual was</w:t>
      </w:r>
      <w:r w:rsidRPr="001C4A42">
        <w:t xml:space="preserve"> granted under</w:t>
      </w:r>
      <w:r w:rsidR="001C4A42" w:rsidRPr="001C4A42">
        <w:t xml:space="preserve"> </w:t>
      </w:r>
      <w:r w:rsidR="002D2D8B" w:rsidRPr="001C4A42">
        <w:t>section 9</w:t>
      </w:r>
      <w:r w:rsidR="007B5E21" w:rsidRPr="001C4A42">
        <w:t>; or</w:t>
      </w:r>
    </w:p>
    <w:p w14:paraId="21C1DFEA" w14:textId="77777777" w:rsidR="007B5E21" w:rsidRPr="001C4A42" w:rsidRDefault="007B5E21" w:rsidP="007B5E21">
      <w:pPr>
        <w:pStyle w:val="paragraph"/>
      </w:pPr>
      <w:r w:rsidRPr="001C4A42">
        <w:tab/>
        <w:t>(</w:t>
      </w:r>
      <w:r w:rsidR="00E40B3E" w:rsidRPr="001C4A42">
        <w:t>c</w:t>
      </w:r>
      <w:r w:rsidRPr="001C4A42">
        <w:t>)</w:t>
      </w:r>
      <w:r w:rsidRPr="001C4A42">
        <w:tab/>
        <w:t xml:space="preserve">an exemption </w:t>
      </w:r>
      <w:r w:rsidR="00D85D3C" w:rsidRPr="001C4A42">
        <w:t xml:space="preserve">for the purposes of that paragraph </w:t>
      </w:r>
      <w:r w:rsidRPr="001C4A42">
        <w:t xml:space="preserve">was granted to the individual under </w:t>
      </w:r>
      <w:r w:rsidR="002D2D8B" w:rsidRPr="001C4A42">
        <w:t>section 1</w:t>
      </w:r>
      <w:r w:rsidR="00E0725A" w:rsidRPr="001C4A42">
        <w:t>0</w:t>
      </w:r>
      <w:r w:rsidRPr="001C4A42">
        <w:t>.</w:t>
      </w:r>
    </w:p>
    <w:p w14:paraId="25B7DD4A" w14:textId="77777777" w:rsidR="00301FF2" w:rsidRPr="001C4A42" w:rsidRDefault="00301FF2" w:rsidP="00301FF2">
      <w:pPr>
        <w:pStyle w:val="subsection"/>
      </w:pPr>
      <w:r w:rsidRPr="001C4A42">
        <w:tab/>
        <w:t>(</w:t>
      </w:r>
      <w:r w:rsidR="00DB5453" w:rsidRPr="001C4A42">
        <w:t>4</w:t>
      </w:r>
      <w:r w:rsidRPr="001C4A42">
        <w:t>)</w:t>
      </w:r>
      <w:r w:rsidRPr="001C4A42">
        <w:tab/>
      </w:r>
      <w:r w:rsidR="00BE4C85" w:rsidRPr="001C4A42">
        <w:t>Paragraphs (</w:t>
      </w:r>
      <w:r w:rsidRPr="001C4A42">
        <w:t>2)</w:t>
      </w:r>
      <w:r w:rsidR="00902954" w:rsidRPr="001C4A42">
        <w:t>(</w:t>
      </w:r>
      <w:r w:rsidR="009248DC" w:rsidRPr="001C4A42">
        <w:t>d</w:t>
      </w:r>
      <w:r w:rsidR="00902954" w:rsidRPr="001C4A42">
        <w:t xml:space="preserve">) and </w:t>
      </w:r>
      <w:r w:rsidRPr="001C4A42">
        <w:t>(</w:t>
      </w:r>
      <w:r w:rsidR="009248DC" w:rsidRPr="001C4A42">
        <w:t>e</w:t>
      </w:r>
      <w:r w:rsidRPr="001C4A42">
        <w:t xml:space="preserve">) do not apply to </w:t>
      </w:r>
      <w:r w:rsidR="00902954" w:rsidRPr="001C4A42">
        <w:t>the</w:t>
      </w:r>
      <w:r w:rsidRPr="001C4A42">
        <w:t xml:space="preserve"> individual if the relevant international flight is:</w:t>
      </w:r>
    </w:p>
    <w:p w14:paraId="19B12C16" w14:textId="77777777" w:rsidR="00301FF2" w:rsidRPr="001C4A42" w:rsidRDefault="00301FF2" w:rsidP="00301FF2">
      <w:pPr>
        <w:pStyle w:val="paragraph"/>
      </w:pPr>
      <w:r w:rsidRPr="001C4A42">
        <w:tab/>
        <w:t>(a)</w:t>
      </w:r>
      <w:r w:rsidRPr="001C4A42">
        <w:tab/>
        <w:t>an Australian Government facilitated flight; or</w:t>
      </w:r>
    </w:p>
    <w:p w14:paraId="3CF5176B" w14:textId="77777777" w:rsidR="00301FF2" w:rsidRPr="001C4A42" w:rsidRDefault="00301FF2" w:rsidP="00301FF2">
      <w:pPr>
        <w:pStyle w:val="paragraph"/>
      </w:pPr>
      <w:r w:rsidRPr="001C4A42">
        <w:tab/>
        <w:t>(b)</w:t>
      </w:r>
      <w:r w:rsidRPr="001C4A42">
        <w:tab/>
        <w:t>an emergency medical evacuation flight</w:t>
      </w:r>
      <w:r w:rsidR="007B5E21" w:rsidRPr="001C4A42">
        <w:t>.</w:t>
      </w:r>
    </w:p>
    <w:p w14:paraId="21902C07" w14:textId="77777777" w:rsidR="00E77908" w:rsidRPr="001C4A42" w:rsidRDefault="00264177" w:rsidP="00CC3FD3">
      <w:pPr>
        <w:pStyle w:val="subsection"/>
      </w:pPr>
      <w:r w:rsidRPr="001C4A42">
        <w:tab/>
        <w:t>(</w:t>
      </w:r>
      <w:r w:rsidR="00DB5453" w:rsidRPr="001C4A42">
        <w:t>5</w:t>
      </w:r>
      <w:r w:rsidRPr="001C4A42">
        <w:t>)</w:t>
      </w:r>
      <w:r w:rsidRPr="001C4A42">
        <w:tab/>
      </w:r>
      <w:r w:rsidR="00BE4C85" w:rsidRPr="001C4A42">
        <w:t>Paragraph (</w:t>
      </w:r>
      <w:r w:rsidR="00E77908" w:rsidRPr="001C4A42">
        <w:t>2)(</w:t>
      </w:r>
      <w:r w:rsidR="009248DC" w:rsidRPr="001C4A42">
        <w:t>f</w:t>
      </w:r>
      <w:r w:rsidR="00E77908" w:rsidRPr="001C4A42">
        <w:t xml:space="preserve">) </w:t>
      </w:r>
      <w:r w:rsidR="00A57E7E" w:rsidRPr="001C4A42">
        <w:t>does not apply to</w:t>
      </w:r>
      <w:r w:rsidR="00E77908" w:rsidRPr="001C4A42">
        <w:t xml:space="preserve"> </w:t>
      </w:r>
      <w:r w:rsidR="00902954" w:rsidRPr="001C4A42">
        <w:t>the</w:t>
      </w:r>
      <w:r w:rsidR="00E77908" w:rsidRPr="001C4A42">
        <w:t xml:space="preserve"> individual if</w:t>
      </w:r>
      <w:r w:rsidR="00CC3FD3" w:rsidRPr="001C4A42">
        <w:t xml:space="preserve"> </w:t>
      </w:r>
      <w:r w:rsidRPr="001C4A42">
        <w:t xml:space="preserve">an exemption </w:t>
      </w:r>
      <w:r w:rsidR="009835B3" w:rsidRPr="001C4A42">
        <w:t xml:space="preserve">for the purposes of </w:t>
      </w:r>
      <w:r w:rsidR="002D2D8B" w:rsidRPr="001C4A42">
        <w:t>section 1</w:t>
      </w:r>
      <w:r w:rsidR="00E0725A" w:rsidRPr="001C4A42">
        <w:t>1</w:t>
      </w:r>
      <w:r w:rsidRPr="001C4A42">
        <w:t xml:space="preserve"> applies to the individual under paragraph </w:t>
      </w:r>
      <w:r w:rsidR="00E0725A" w:rsidRPr="001C4A42">
        <w:t>14</w:t>
      </w:r>
      <w:r w:rsidRPr="001C4A42">
        <w:t>(1)(d) or (e)</w:t>
      </w:r>
      <w:r w:rsidR="00A33D45" w:rsidRPr="001C4A42">
        <w:t>.</w:t>
      </w:r>
    </w:p>
    <w:p w14:paraId="32F5DF50" w14:textId="77777777" w:rsidR="002D6526" w:rsidRPr="001C4A42" w:rsidRDefault="002D6526" w:rsidP="002D6526">
      <w:pPr>
        <w:pStyle w:val="subsection"/>
      </w:pPr>
      <w:r w:rsidRPr="001C4A42">
        <w:tab/>
        <w:t>(</w:t>
      </w:r>
      <w:r w:rsidR="00DB5453" w:rsidRPr="001C4A42">
        <w:t>6</w:t>
      </w:r>
      <w:r w:rsidRPr="001C4A42">
        <w:t>)</w:t>
      </w:r>
      <w:r w:rsidRPr="001C4A42">
        <w:tab/>
        <w:t>For the purposes of paragraph (2)(</w:t>
      </w:r>
      <w:r w:rsidR="009248DC" w:rsidRPr="001C4A42">
        <w:t>g</w:t>
      </w:r>
      <w:r w:rsidRPr="001C4A42">
        <w:t>), the declaration is a declaration of which of the following paragraphs apply to the individual:</w:t>
      </w:r>
    </w:p>
    <w:p w14:paraId="1D84C094" w14:textId="77777777" w:rsidR="002D6526" w:rsidRPr="001C4A42" w:rsidRDefault="002D6526" w:rsidP="002D6526">
      <w:pPr>
        <w:pStyle w:val="paragraph"/>
      </w:pPr>
      <w:r w:rsidRPr="001C4A42">
        <w:tab/>
        <w:t>(a)</w:t>
      </w:r>
      <w:r w:rsidRPr="001C4A42">
        <w:tab/>
        <w:t>the individual:</w:t>
      </w:r>
    </w:p>
    <w:p w14:paraId="08DCB04E" w14:textId="77777777" w:rsidR="002D6526" w:rsidRPr="001C4A42" w:rsidRDefault="002D6526" w:rsidP="002D6526">
      <w:pPr>
        <w:pStyle w:val="paragraphsub"/>
      </w:pPr>
      <w:r w:rsidRPr="001C4A42">
        <w:tab/>
        <w:t>(</w:t>
      </w:r>
      <w:proofErr w:type="spellStart"/>
      <w:r w:rsidRPr="001C4A42">
        <w:t>i</w:t>
      </w:r>
      <w:proofErr w:type="spellEnd"/>
      <w:r w:rsidRPr="001C4A42">
        <w:t>)</w:t>
      </w:r>
      <w:r w:rsidRPr="001C4A42">
        <w:tab/>
        <w:t>has received a course of vaccinations with one or more accepted COVID</w:t>
      </w:r>
      <w:r w:rsidR="001C4A42">
        <w:noBreakHyphen/>
      </w:r>
      <w:r w:rsidRPr="001C4A42">
        <w:t>19 vaccines in accordance with a schedule for receiving that course of vaccinations that is accepted by the Therapeutic Goods Administration; and</w:t>
      </w:r>
    </w:p>
    <w:p w14:paraId="15645F34" w14:textId="77777777" w:rsidR="002D6526" w:rsidRPr="001C4A42" w:rsidRDefault="002D6526" w:rsidP="002D6526">
      <w:pPr>
        <w:pStyle w:val="paragraphsub"/>
      </w:pPr>
      <w:r w:rsidRPr="001C4A42">
        <w:tab/>
        <w:t>(ii)</w:t>
      </w:r>
      <w:r w:rsidRPr="001C4A42">
        <w:tab/>
        <w:t>received the last vaccination in the course of vaccinations at least 7 days before the day the relevant international flight was scheduled to commence; and</w:t>
      </w:r>
    </w:p>
    <w:p w14:paraId="46A51094" w14:textId="77777777" w:rsidR="002D6526" w:rsidRPr="001C4A42" w:rsidRDefault="002D6526" w:rsidP="002D6526">
      <w:pPr>
        <w:pStyle w:val="paragraphsub"/>
      </w:pPr>
      <w:r w:rsidRPr="001C4A42">
        <w:tab/>
        <w:t>(iii)</w:t>
      </w:r>
      <w:r w:rsidRPr="001C4A42">
        <w:tab/>
        <w:t>can produce evidence of the matters mentioned in subparagraphs (</w:t>
      </w:r>
      <w:proofErr w:type="spellStart"/>
      <w:r w:rsidRPr="001C4A42">
        <w:t>i</w:t>
      </w:r>
      <w:proofErr w:type="spellEnd"/>
      <w:r w:rsidRPr="001C4A42">
        <w:t>) and (ii);</w:t>
      </w:r>
    </w:p>
    <w:p w14:paraId="4579CA91" w14:textId="77777777" w:rsidR="002D6526" w:rsidRPr="001C4A42" w:rsidRDefault="002D6526" w:rsidP="002D6526">
      <w:pPr>
        <w:pStyle w:val="paragraph"/>
      </w:pPr>
      <w:r w:rsidRPr="001C4A42">
        <w:tab/>
        <w:t>(b)</w:t>
      </w:r>
      <w:r w:rsidRPr="001C4A42">
        <w:tab/>
        <w:t>the individual:</w:t>
      </w:r>
    </w:p>
    <w:p w14:paraId="6C5CFD7B" w14:textId="77777777" w:rsidR="002D6526" w:rsidRPr="001C4A42" w:rsidRDefault="002D6526" w:rsidP="002D6526">
      <w:pPr>
        <w:pStyle w:val="paragraphsub"/>
      </w:pPr>
      <w:r w:rsidRPr="001C4A42">
        <w:tab/>
        <w:t>(</w:t>
      </w:r>
      <w:proofErr w:type="spellStart"/>
      <w:r w:rsidRPr="001C4A42">
        <w:t>i</w:t>
      </w:r>
      <w:proofErr w:type="spellEnd"/>
      <w:r w:rsidRPr="001C4A42">
        <w:t>)</w:t>
      </w:r>
      <w:r w:rsidRPr="001C4A42">
        <w:tab/>
        <w:t>has a medical contraindication to COVID</w:t>
      </w:r>
      <w:r w:rsidR="001C4A42">
        <w:noBreakHyphen/>
      </w:r>
      <w:r w:rsidRPr="001C4A42">
        <w:t>19 vaccines; and</w:t>
      </w:r>
    </w:p>
    <w:p w14:paraId="46754B99" w14:textId="77777777" w:rsidR="002D6526" w:rsidRPr="001C4A42" w:rsidRDefault="002D6526" w:rsidP="002D6526">
      <w:pPr>
        <w:pStyle w:val="paragraphsub"/>
      </w:pPr>
      <w:r w:rsidRPr="001C4A42">
        <w:tab/>
        <w:t>(ii)</w:t>
      </w:r>
      <w:r w:rsidRPr="001C4A42">
        <w:tab/>
        <w:t>can produce evidence provided by a medical practitioner of the matter mentioned in subparagraph (</w:t>
      </w:r>
      <w:proofErr w:type="spellStart"/>
      <w:r w:rsidRPr="001C4A42">
        <w:t>i</w:t>
      </w:r>
      <w:proofErr w:type="spellEnd"/>
      <w:r w:rsidRPr="001C4A42">
        <w:t>);</w:t>
      </w:r>
    </w:p>
    <w:p w14:paraId="1CE2066C" w14:textId="77777777" w:rsidR="002D6526" w:rsidRPr="001C4A42" w:rsidRDefault="002D6526" w:rsidP="002D6526">
      <w:pPr>
        <w:pStyle w:val="paragraph"/>
      </w:pPr>
      <w:r w:rsidRPr="001C4A42">
        <w:tab/>
        <w:t>(c)</w:t>
      </w:r>
      <w:r w:rsidRPr="001C4A42">
        <w:tab/>
        <w:t>neither paragraph (a) nor (b) applies to the individual.</w:t>
      </w:r>
    </w:p>
    <w:p w14:paraId="261D2EE8" w14:textId="77777777" w:rsidR="003724F1" w:rsidRPr="001C4A42" w:rsidRDefault="003724F1" w:rsidP="003724F1">
      <w:pPr>
        <w:pStyle w:val="SubsectionHead"/>
      </w:pPr>
      <w:r w:rsidRPr="001C4A42">
        <w:t>Providing statements made in paper form</w:t>
      </w:r>
    </w:p>
    <w:p w14:paraId="489D53AC" w14:textId="77777777" w:rsidR="003724F1" w:rsidRPr="001C4A42" w:rsidRDefault="003724F1" w:rsidP="003724F1">
      <w:pPr>
        <w:pStyle w:val="subsection"/>
      </w:pPr>
      <w:r w:rsidRPr="001C4A42">
        <w:tab/>
        <w:t>(</w:t>
      </w:r>
      <w:r w:rsidR="00DB5453" w:rsidRPr="001C4A42">
        <w:t>7</w:t>
      </w:r>
      <w:r w:rsidRPr="001C4A42">
        <w:t>)</w:t>
      </w:r>
      <w:r w:rsidRPr="001C4A42">
        <w:tab/>
        <w:t xml:space="preserve">If the individual made a statement as mentioned in </w:t>
      </w:r>
      <w:r w:rsidR="00D46451" w:rsidRPr="001C4A42">
        <w:t>subsection (</w:t>
      </w:r>
      <w:r w:rsidRPr="001C4A42">
        <w:t>2) in paper form, the individual must provide the statement to a relevant official.</w:t>
      </w:r>
    </w:p>
    <w:p w14:paraId="569FBBB5" w14:textId="77777777" w:rsidR="003724F1" w:rsidRPr="001C4A42" w:rsidRDefault="003724F1" w:rsidP="003724F1">
      <w:pPr>
        <w:pStyle w:val="SubsectionHead"/>
      </w:pPr>
      <w:r w:rsidRPr="001C4A42">
        <w:t>Producing evidence of electronic statements on request</w:t>
      </w:r>
    </w:p>
    <w:p w14:paraId="48F100DF" w14:textId="77777777" w:rsidR="003724F1" w:rsidRPr="001C4A42" w:rsidRDefault="003724F1" w:rsidP="003724F1">
      <w:pPr>
        <w:pStyle w:val="subsection"/>
      </w:pPr>
      <w:r w:rsidRPr="001C4A42">
        <w:tab/>
        <w:t>(</w:t>
      </w:r>
      <w:r w:rsidR="00DB5453" w:rsidRPr="001C4A42">
        <w:t>8</w:t>
      </w:r>
      <w:r w:rsidRPr="001C4A42">
        <w:t>)</w:t>
      </w:r>
      <w:r w:rsidRPr="001C4A42">
        <w:tab/>
        <w:t xml:space="preserve">If the individual made a statement as mentioned in </w:t>
      </w:r>
      <w:r w:rsidR="00D46451" w:rsidRPr="001C4A42">
        <w:t>subsection (</w:t>
      </w:r>
      <w:r w:rsidRPr="001C4A42">
        <w:t>2) electronically, the individual must produce evidence that the individual made the statement if a relevant official asks the individual to do so.</w:t>
      </w:r>
    </w:p>
    <w:p w14:paraId="60BB36FD" w14:textId="77777777" w:rsidR="002D6526" w:rsidRPr="001C4A42" w:rsidRDefault="002D6526" w:rsidP="002D6526">
      <w:pPr>
        <w:pStyle w:val="SubsectionHead"/>
      </w:pPr>
      <w:r w:rsidRPr="001C4A42">
        <w:t>Producing evidence relating to declarations on request</w:t>
      </w:r>
    </w:p>
    <w:p w14:paraId="093968CC" w14:textId="77777777" w:rsidR="002D6526" w:rsidRPr="001C4A42" w:rsidRDefault="00581017" w:rsidP="00581017">
      <w:pPr>
        <w:pStyle w:val="subsection"/>
      </w:pPr>
      <w:r w:rsidRPr="001C4A42">
        <w:tab/>
        <w:t>(</w:t>
      </w:r>
      <w:r w:rsidR="00DB5453" w:rsidRPr="001C4A42">
        <w:t>9</w:t>
      </w:r>
      <w:r w:rsidRPr="001C4A42">
        <w:t>)</w:t>
      </w:r>
      <w:r w:rsidRPr="001C4A42">
        <w:tab/>
      </w:r>
      <w:r w:rsidR="002D6526" w:rsidRPr="001C4A42">
        <w:t xml:space="preserve">If </w:t>
      </w:r>
      <w:r w:rsidRPr="001C4A42">
        <w:t xml:space="preserve">the individual’s statement includes a declaration mentioned in </w:t>
      </w:r>
      <w:r w:rsidR="00D46451" w:rsidRPr="001C4A42">
        <w:t>subsection (</w:t>
      </w:r>
      <w:r w:rsidR="00DB5453" w:rsidRPr="001C4A42">
        <w:t>6</w:t>
      </w:r>
      <w:r w:rsidRPr="001C4A42">
        <w:t xml:space="preserve">), the individual must, if </w:t>
      </w:r>
      <w:r w:rsidR="002D6526" w:rsidRPr="001C4A42">
        <w:t>a relevant official asks the individual to do so, produce:</w:t>
      </w:r>
    </w:p>
    <w:p w14:paraId="7A760843" w14:textId="77777777" w:rsidR="002D6526" w:rsidRPr="001C4A42" w:rsidRDefault="002D6526" w:rsidP="002D6526">
      <w:pPr>
        <w:pStyle w:val="paragraph"/>
      </w:pPr>
      <w:r w:rsidRPr="001C4A42">
        <w:tab/>
        <w:t>(a)</w:t>
      </w:r>
      <w:r w:rsidRPr="001C4A42">
        <w:tab/>
        <w:t xml:space="preserve">if the declaration was </w:t>
      </w:r>
      <w:r w:rsidR="00725877" w:rsidRPr="001C4A42">
        <w:t xml:space="preserve">that </w:t>
      </w:r>
      <w:r w:rsidRPr="001C4A42">
        <w:t>paragraph (</w:t>
      </w:r>
      <w:r w:rsidR="00DB5453" w:rsidRPr="001C4A42">
        <w:t>6</w:t>
      </w:r>
      <w:r w:rsidRPr="001C4A42">
        <w:t>)(a)</w:t>
      </w:r>
      <w:r w:rsidR="00725877" w:rsidRPr="001C4A42">
        <w:t xml:space="preserve"> applies to the individual</w:t>
      </w:r>
      <w:r w:rsidRPr="001C4A42">
        <w:t>—the evidence mentioned in subparagraph (</w:t>
      </w:r>
      <w:r w:rsidR="00DB5453" w:rsidRPr="001C4A42">
        <w:t>6</w:t>
      </w:r>
      <w:r w:rsidRPr="001C4A42">
        <w:t>)(a)(iii); and</w:t>
      </w:r>
    </w:p>
    <w:p w14:paraId="1D27EE59" w14:textId="77777777" w:rsidR="002D6526" w:rsidRPr="001C4A42" w:rsidRDefault="002D6526" w:rsidP="002D6526">
      <w:pPr>
        <w:pStyle w:val="paragraph"/>
      </w:pPr>
      <w:r w:rsidRPr="001C4A42">
        <w:tab/>
        <w:t>(b)</w:t>
      </w:r>
      <w:r w:rsidRPr="001C4A42">
        <w:tab/>
        <w:t xml:space="preserve">if the declaration was </w:t>
      </w:r>
      <w:r w:rsidR="00725877" w:rsidRPr="001C4A42">
        <w:t xml:space="preserve">that </w:t>
      </w:r>
      <w:r w:rsidRPr="001C4A42">
        <w:t>paragraph (</w:t>
      </w:r>
      <w:r w:rsidR="00DB5453" w:rsidRPr="001C4A42">
        <w:t>6</w:t>
      </w:r>
      <w:r w:rsidRPr="001C4A42">
        <w:t>)(b)</w:t>
      </w:r>
      <w:r w:rsidR="00725877" w:rsidRPr="001C4A42">
        <w:t xml:space="preserve"> applies to the individual</w:t>
      </w:r>
      <w:r w:rsidRPr="001C4A42">
        <w:t>—the evidence mentioned in subparagraph (</w:t>
      </w:r>
      <w:r w:rsidR="00DB5453" w:rsidRPr="001C4A42">
        <w:t>6</w:t>
      </w:r>
      <w:r w:rsidRPr="001C4A42">
        <w:t>)(b)(ii).</w:t>
      </w:r>
    </w:p>
    <w:p w14:paraId="1FEF977D" w14:textId="77777777" w:rsidR="003724F1" w:rsidRPr="001C4A42" w:rsidRDefault="003724F1" w:rsidP="003724F1">
      <w:pPr>
        <w:pStyle w:val="SubsectionHead"/>
      </w:pPr>
      <w:r w:rsidRPr="001C4A42">
        <w:t>Where requirements apply</w:t>
      </w:r>
    </w:p>
    <w:p w14:paraId="45935101" w14:textId="77777777" w:rsidR="003724F1" w:rsidRPr="001C4A42" w:rsidRDefault="003724F1" w:rsidP="003724F1">
      <w:pPr>
        <w:pStyle w:val="subsection"/>
      </w:pPr>
      <w:r w:rsidRPr="001C4A42">
        <w:tab/>
        <w:t>(</w:t>
      </w:r>
      <w:r w:rsidR="00DB5453" w:rsidRPr="001C4A42">
        <w:t>10</w:t>
      </w:r>
      <w:r w:rsidRPr="001C4A42">
        <w:t>)</w:t>
      </w:r>
      <w:r w:rsidRPr="001C4A42">
        <w:tab/>
        <w:t>The requirements in this section apply at the landing place.</w:t>
      </w:r>
    </w:p>
    <w:p w14:paraId="3F976EDA" w14:textId="77777777" w:rsidR="003724F1" w:rsidRPr="001C4A42" w:rsidRDefault="003724F1" w:rsidP="003724F1">
      <w:pPr>
        <w:pStyle w:val="notetext"/>
      </w:pPr>
      <w:r w:rsidRPr="001C4A42">
        <w:t>Note 1:</w:t>
      </w:r>
      <w:r w:rsidRPr="001C4A42">
        <w:tab/>
        <w:t>An individual who fails to comply with a requirement that applies to the individual under this section may contravene a civil penalty provision (see section 46 of the Act).</w:t>
      </w:r>
    </w:p>
    <w:p w14:paraId="2F8472B8" w14:textId="77777777" w:rsidR="003724F1" w:rsidRPr="001C4A42" w:rsidRDefault="003724F1" w:rsidP="003724F1">
      <w:pPr>
        <w:pStyle w:val="notetext"/>
      </w:pPr>
      <w:r w:rsidRPr="001C4A42">
        <w:t>Note 2:</w:t>
      </w:r>
      <w:r w:rsidRPr="001C4A42">
        <w:tab/>
        <w:t xml:space="preserve">A person may commit an offence or contravene a civil penalty provision if the person provides false or misleading information or documents (see sections 137.1 and 137.2 of the </w:t>
      </w:r>
      <w:r w:rsidRPr="001C4A42">
        <w:rPr>
          <w:i/>
        </w:rPr>
        <w:t>Criminal Code</w:t>
      </w:r>
      <w:r w:rsidRPr="001C4A42">
        <w:t xml:space="preserve"> and sections 532 and 533 of the Act).</w:t>
      </w:r>
    </w:p>
    <w:p w14:paraId="0731C84D" w14:textId="77777777" w:rsidR="003724F1" w:rsidRPr="001C4A42" w:rsidRDefault="003724F1" w:rsidP="003724F1">
      <w:pPr>
        <w:pStyle w:val="notetext"/>
      </w:pPr>
      <w:r w:rsidRPr="001C4A42">
        <w:t>Note 3:</w:t>
      </w:r>
      <w:r w:rsidRPr="001C4A42">
        <w:tab/>
        <w:t>For protections for children or incapable persons who are subject to the requirement</w:t>
      </w:r>
      <w:r w:rsidR="00746C5A" w:rsidRPr="001C4A42">
        <w:t>s</w:t>
      </w:r>
      <w:r w:rsidRPr="001C4A42">
        <w:t xml:space="preserve"> in </w:t>
      </w:r>
      <w:r w:rsidR="00746C5A" w:rsidRPr="001C4A42">
        <w:t>this section</w:t>
      </w:r>
      <w:r w:rsidRPr="001C4A42">
        <w:t>, see Subdivision B of Division 2 of Part 1 of Chapter 2 of the Act.</w:t>
      </w:r>
    </w:p>
    <w:p w14:paraId="1BDDE214" w14:textId="77777777" w:rsidR="003724F1" w:rsidRPr="001C4A42" w:rsidRDefault="003724F1" w:rsidP="003724F1">
      <w:pPr>
        <w:pStyle w:val="notetext"/>
      </w:pPr>
      <w:r w:rsidRPr="001C4A42">
        <w:t>Note 4:</w:t>
      </w:r>
      <w:r w:rsidRPr="001C4A42">
        <w:tab/>
      </w:r>
      <w:r w:rsidR="00980FA0" w:rsidRPr="001C4A42">
        <w:t>Part 2</w:t>
      </w:r>
      <w:r w:rsidRPr="001C4A42">
        <w:t xml:space="preserve"> of Chapter 11 of the Act deals with confidentiality of personal information collected under the Act.</w:t>
      </w:r>
    </w:p>
    <w:p w14:paraId="2A36E445" w14:textId="77777777" w:rsidR="00B614D5" w:rsidRPr="001C4A42" w:rsidRDefault="00E0725A" w:rsidP="00B614D5">
      <w:pPr>
        <w:pStyle w:val="ActHead5"/>
      </w:pPr>
      <w:bookmarkStart w:id="14" w:name="_Toc93655948"/>
      <w:r w:rsidRPr="00776708">
        <w:rPr>
          <w:rStyle w:val="CharSectno"/>
        </w:rPr>
        <w:t>7</w:t>
      </w:r>
      <w:r w:rsidR="00B614D5" w:rsidRPr="001C4A42">
        <w:t xml:space="preserve">  Crew statements</w:t>
      </w:r>
      <w:r w:rsidR="00CC3FD3" w:rsidRPr="001C4A42">
        <w:t>—exposure</w:t>
      </w:r>
      <w:bookmarkEnd w:id="14"/>
    </w:p>
    <w:p w14:paraId="16DFFE17" w14:textId="77777777" w:rsidR="00B614D5" w:rsidRPr="001C4A42" w:rsidRDefault="00B614D5" w:rsidP="00B614D5">
      <w:pPr>
        <w:pStyle w:val="subsection"/>
      </w:pPr>
      <w:r w:rsidRPr="001C4A42">
        <w:tab/>
        <w:t>(1)</w:t>
      </w:r>
      <w:r w:rsidRPr="001C4A42">
        <w:tab/>
        <w:t>This section applies to an individual who is entering Australian territory:</w:t>
      </w:r>
    </w:p>
    <w:p w14:paraId="2A2375B9" w14:textId="77777777" w:rsidR="00B614D5" w:rsidRPr="001C4A42" w:rsidRDefault="00B614D5" w:rsidP="00B614D5">
      <w:pPr>
        <w:pStyle w:val="paragraph"/>
      </w:pPr>
      <w:r w:rsidRPr="001C4A42">
        <w:tab/>
        <w:t>(a)</w:t>
      </w:r>
      <w:r w:rsidRPr="001C4A42">
        <w:tab/>
        <w:t>at a landing place in accordance with Division 2 of Part 4 of Chapter 4 of the Act; and</w:t>
      </w:r>
    </w:p>
    <w:p w14:paraId="2D680AFB" w14:textId="77777777" w:rsidR="00B614D5" w:rsidRPr="001C4A42" w:rsidRDefault="00B614D5" w:rsidP="00B614D5">
      <w:pPr>
        <w:pStyle w:val="paragraph"/>
      </w:pPr>
      <w:r w:rsidRPr="001C4A42">
        <w:tab/>
        <w:t>(b)</w:t>
      </w:r>
      <w:r w:rsidRPr="001C4A42">
        <w:tab/>
        <w:t>as the person in charge or a member of the crew of an aircraft on a relevant international flight</w:t>
      </w:r>
      <w:r w:rsidR="002F12E3" w:rsidRPr="001C4A42">
        <w:t>;</w:t>
      </w:r>
    </w:p>
    <w:p w14:paraId="0B7A11AF" w14:textId="77777777" w:rsidR="00CC3FD3" w:rsidRPr="001C4A42" w:rsidRDefault="00CC3FD3" w:rsidP="002F12E3">
      <w:pPr>
        <w:pStyle w:val="subsection2"/>
      </w:pPr>
      <w:r w:rsidRPr="001C4A42">
        <w:t>u</w:t>
      </w:r>
      <w:r w:rsidR="002F12E3" w:rsidRPr="001C4A42">
        <w:t>nless</w:t>
      </w:r>
      <w:r w:rsidRPr="001C4A42">
        <w:t>:</w:t>
      </w:r>
    </w:p>
    <w:p w14:paraId="65051986" w14:textId="77777777" w:rsidR="002F12E3" w:rsidRPr="001C4A42" w:rsidRDefault="00CC3FD3" w:rsidP="00CC3FD3">
      <w:pPr>
        <w:pStyle w:val="paragraph"/>
      </w:pPr>
      <w:r w:rsidRPr="001C4A42">
        <w:tab/>
        <w:t>(c)</w:t>
      </w:r>
      <w:r w:rsidRPr="001C4A42">
        <w:tab/>
      </w:r>
      <w:r w:rsidR="002F12E3" w:rsidRPr="001C4A42">
        <w:t xml:space="preserve">an exemption </w:t>
      </w:r>
      <w:r w:rsidR="00D85D3C" w:rsidRPr="001C4A42">
        <w:t>for the purposes of</w:t>
      </w:r>
      <w:r w:rsidR="00984773" w:rsidRPr="001C4A42">
        <w:t xml:space="preserve"> this section </w:t>
      </w:r>
      <w:r w:rsidR="002F12E3" w:rsidRPr="001C4A42">
        <w:t xml:space="preserve">was granted under </w:t>
      </w:r>
      <w:r w:rsidR="002D2D8B" w:rsidRPr="001C4A42">
        <w:t>paragraph 8</w:t>
      </w:r>
      <w:r w:rsidR="00BA19F6" w:rsidRPr="001C4A42">
        <w:t>(1)</w:t>
      </w:r>
      <w:r w:rsidR="00CA3558" w:rsidRPr="001C4A42">
        <w:t>(a)</w:t>
      </w:r>
      <w:r w:rsidR="002F12E3" w:rsidRPr="001C4A42">
        <w:t xml:space="preserve"> for the flight </w:t>
      </w:r>
      <w:bookmarkStart w:id="15" w:name="_Hlk93413752"/>
      <w:r w:rsidR="002F12E3" w:rsidRPr="001C4A42">
        <w:t>before the flight commenced</w:t>
      </w:r>
      <w:bookmarkEnd w:id="15"/>
      <w:r w:rsidRPr="001C4A42">
        <w:t>; or</w:t>
      </w:r>
    </w:p>
    <w:p w14:paraId="0FB1174E" w14:textId="77777777" w:rsidR="00CC3FD3" w:rsidRPr="001C4A42" w:rsidRDefault="00CC3FD3" w:rsidP="00CC3FD3">
      <w:pPr>
        <w:pStyle w:val="paragraph"/>
      </w:pPr>
      <w:r w:rsidRPr="001C4A42">
        <w:tab/>
        <w:t>(d)</w:t>
      </w:r>
      <w:r w:rsidRPr="001C4A42">
        <w:tab/>
        <w:t xml:space="preserve">an exemption </w:t>
      </w:r>
      <w:r w:rsidR="00D85D3C" w:rsidRPr="001C4A42">
        <w:t xml:space="preserve">for the purposes of </w:t>
      </w:r>
      <w:r w:rsidRPr="001C4A42">
        <w:t xml:space="preserve">this section granted under </w:t>
      </w:r>
      <w:r w:rsidR="002D2D8B" w:rsidRPr="001C4A42">
        <w:t>section 9</w:t>
      </w:r>
      <w:r w:rsidRPr="001C4A42">
        <w:t xml:space="preserve"> before the flight commenced applies to the individual; or</w:t>
      </w:r>
    </w:p>
    <w:p w14:paraId="17D7B4D9" w14:textId="77777777" w:rsidR="00CC3FD3" w:rsidRPr="001C4A42" w:rsidRDefault="00CC3FD3" w:rsidP="00CC3FD3">
      <w:pPr>
        <w:pStyle w:val="paragraph"/>
      </w:pPr>
      <w:r w:rsidRPr="001C4A42">
        <w:tab/>
        <w:t>(e)</w:t>
      </w:r>
      <w:r w:rsidRPr="001C4A42">
        <w:tab/>
        <w:t xml:space="preserve">an exemption </w:t>
      </w:r>
      <w:r w:rsidR="00D85D3C" w:rsidRPr="001C4A42">
        <w:t>for the purposes of t</w:t>
      </w:r>
      <w:r w:rsidRPr="001C4A42">
        <w:t xml:space="preserve">his section was granted to the individual under </w:t>
      </w:r>
      <w:r w:rsidR="002D2D8B" w:rsidRPr="001C4A42">
        <w:t>section 1</w:t>
      </w:r>
      <w:r w:rsidR="00E0725A" w:rsidRPr="001C4A42">
        <w:t>0</w:t>
      </w:r>
      <w:r w:rsidRPr="001C4A42">
        <w:t xml:space="preserve"> before the flight commenced.</w:t>
      </w:r>
    </w:p>
    <w:p w14:paraId="4941B46F" w14:textId="77777777" w:rsidR="00B614D5" w:rsidRPr="001C4A42" w:rsidRDefault="00B614D5" w:rsidP="00B614D5">
      <w:pPr>
        <w:pStyle w:val="SubsectionHead"/>
      </w:pPr>
      <w:r w:rsidRPr="001C4A42">
        <w:t>Ability to produce evidence of statement made before boarding</w:t>
      </w:r>
    </w:p>
    <w:p w14:paraId="78B3EABA" w14:textId="77777777" w:rsidR="00B614D5" w:rsidRPr="001C4A42" w:rsidRDefault="00B614D5" w:rsidP="00B614D5">
      <w:pPr>
        <w:pStyle w:val="subsection"/>
      </w:pPr>
      <w:r w:rsidRPr="001C4A42">
        <w:tab/>
        <w:t>(</w:t>
      </w:r>
      <w:r w:rsidR="00B50EB6" w:rsidRPr="001C4A42">
        <w:t>2</w:t>
      </w:r>
      <w:r w:rsidRPr="001C4A42">
        <w:t>)</w:t>
      </w:r>
      <w:r w:rsidRPr="001C4A42">
        <w:tab/>
        <w:t>The individual must be able to produce, to a relevant official, evidence that, before the individual boarded the aircraft, the individual made a written statement:</w:t>
      </w:r>
    </w:p>
    <w:p w14:paraId="2940CAB2" w14:textId="77777777" w:rsidR="00B614D5" w:rsidRPr="001C4A42" w:rsidRDefault="00B614D5" w:rsidP="00B614D5">
      <w:pPr>
        <w:pStyle w:val="paragraph"/>
      </w:pPr>
      <w:r w:rsidRPr="001C4A42">
        <w:tab/>
        <w:t>(a)</w:t>
      </w:r>
      <w:r w:rsidRPr="001C4A42">
        <w:tab/>
        <w:t>using an electronic system maintained by the Home Affairs Department; or</w:t>
      </w:r>
    </w:p>
    <w:p w14:paraId="35ACE283" w14:textId="77777777" w:rsidR="00B614D5" w:rsidRPr="001C4A42" w:rsidRDefault="00B614D5" w:rsidP="00B614D5">
      <w:pPr>
        <w:pStyle w:val="paragraph"/>
      </w:pPr>
      <w:r w:rsidRPr="001C4A42">
        <w:tab/>
        <w:t>(b)</w:t>
      </w:r>
      <w:r w:rsidRPr="001C4A42">
        <w:tab/>
        <w:t>if exceptional circumstances prevented the individual from using an electronic system maintained by the Home Affairs Department—in paper form;</w:t>
      </w:r>
    </w:p>
    <w:p w14:paraId="447A78E2" w14:textId="77777777" w:rsidR="00B614D5" w:rsidRPr="001C4A42" w:rsidRDefault="00B614D5" w:rsidP="00B614D5">
      <w:pPr>
        <w:pStyle w:val="subsection2"/>
      </w:pPr>
      <w:r w:rsidRPr="001C4A42">
        <w:t>that included:</w:t>
      </w:r>
    </w:p>
    <w:p w14:paraId="297C3FE8" w14:textId="77777777" w:rsidR="00C77C38" w:rsidRPr="001C4A42" w:rsidRDefault="00C77C38" w:rsidP="00C77C38">
      <w:pPr>
        <w:pStyle w:val="paragraph"/>
      </w:pPr>
      <w:r w:rsidRPr="001C4A42">
        <w:tab/>
        <w:t>(c)</w:t>
      </w:r>
      <w:r w:rsidRPr="001C4A42">
        <w:tab/>
        <w:t>a declaration that in the 3 days before the day the relevant international flight was scheduled to commence, the individual had not been exposed, without adequate personal protective precautions, to a person who tested positive for COVID</w:t>
      </w:r>
      <w:r w:rsidR="001C4A42">
        <w:noBreakHyphen/>
      </w:r>
      <w:r w:rsidRPr="001C4A42">
        <w:t>19 in that period; and</w:t>
      </w:r>
    </w:p>
    <w:p w14:paraId="1EAC7DE7" w14:textId="77777777" w:rsidR="00B50EB6" w:rsidRPr="001C4A42" w:rsidRDefault="00B50EB6" w:rsidP="00B50EB6">
      <w:pPr>
        <w:pStyle w:val="paragraph"/>
      </w:pPr>
      <w:r w:rsidRPr="001C4A42">
        <w:tab/>
        <w:t>(d)</w:t>
      </w:r>
      <w:r w:rsidRPr="001C4A42">
        <w:tab/>
        <w:t>for a statement made in paper form—a declaration that exceptional circumstances prevented the individual from using an electronic system maintained by the Home Affairs Department.</w:t>
      </w:r>
    </w:p>
    <w:p w14:paraId="5A66B97E" w14:textId="77777777" w:rsidR="00B50EB6" w:rsidRPr="001C4A42" w:rsidRDefault="00B50EB6" w:rsidP="00B50EB6">
      <w:pPr>
        <w:pStyle w:val="notetext"/>
      </w:pPr>
      <w:r w:rsidRPr="001C4A42">
        <w:t>Note:</w:t>
      </w:r>
      <w:r w:rsidRPr="001C4A42">
        <w:tab/>
        <w:t xml:space="preserve">The following are examples of exceptional circumstances for </w:t>
      </w:r>
      <w:r w:rsidR="00141110" w:rsidRPr="001C4A42">
        <w:t>paragraphs</w:t>
      </w:r>
      <w:r w:rsidR="00BE4C85" w:rsidRPr="001C4A42">
        <w:t> (</w:t>
      </w:r>
      <w:r w:rsidRPr="001C4A42">
        <w:t>2)</w:t>
      </w:r>
      <w:r w:rsidR="00141110" w:rsidRPr="001C4A42">
        <w:t>(b) and (d)</w:t>
      </w:r>
      <w:r w:rsidRPr="001C4A42">
        <w:t>:</w:t>
      </w:r>
    </w:p>
    <w:p w14:paraId="31E707EB" w14:textId="77777777" w:rsidR="00B50EB6" w:rsidRPr="001C4A42" w:rsidRDefault="00B50EB6" w:rsidP="00B50EB6">
      <w:pPr>
        <w:pStyle w:val="notepara"/>
      </w:pPr>
      <w:r w:rsidRPr="001C4A42">
        <w:t>(a)</w:t>
      </w:r>
      <w:r w:rsidRPr="001C4A42">
        <w:tab/>
        <w:t>the electronic system was not available to the individual;</w:t>
      </w:r>
    </w:p>
    <w:p w14:paraId="0727807E" w14:textId="77777777" w:rsidR="00B50EB6" w:rsidRPr="001C4A42" w:rsidRDefault="00B50EB6" w:rsidP="00B50EB6">
      <w:pPr>
        <w:pStyle w:val="notepara"/>
      </w:pPr>
      <w:r w:rsidRPr="001C4A42">
        <w:t>(b)</w:t>
      </w:r>
      <w:r w:rsidRPr="001C4A42">
        <w:tab/>
        <w:t>the electronic system was not available to the individual in a language that the individual understands.</w:t>
      </w:r>
    </w:p>
    <w:p w14:paraId="11790525" w14:textId="77777777" w:rsidR="00B614D5" w:rsidRPr="001C4A42" w:rsidRDefault="00B614D5" w:rsidP="00B614D5">
      <w:pPr>
        <w:pStyle w:val="SubsectionHead"/>
      </w:pPr>
      <w:r w:rsidRPr="001C4A42">
        <w:t>Providing statements made in paper form</w:t>
      </w:r>
    </w:p>
    <w:p w14:paraId="6AC705BA" w14:textId="77777777" w:rsidR="00B614D5" w:rsidRPr="001C4A42" w:rsidRDefault="00B614D5" w:rsidP="00B614D5">
      <w:pPr>
        <w:pStyle w:val="subsection"/>
      </w:pPr>
      <w:r w:rsidRPr="001C4A42">
        <w:tab/>
        <w:t>(</w:t>
      </w:r>
      <w:r w:rsidR="00CA3558" w:rsidRPr="001C4A42">
        <w:t>3</w:t>
      </w:r>
      <w:r w:rsidRPr="001C4A42">
        <w:t>)</w:t>
      </w:r>
      <w:r w:rsidRPr="001C4A42">
        <w:tab/>
        <w:t xml:space="preserve">If the individual made a statement as mentioned in </w:t>
      </w:r>
      <w:r w:rsidR="00D46451" w:rsidRPr="001C4A42">
        <w:t>subsection (</w:t>
      </w:r>
      <w:r w:rsidRPr="001C4A42">
        <w:t>2) in paper form, the individual must provide the statement to a relevant official.</w:t>
      </w:r>
    </w:p>
    <w:p w14:paraId="70338DA1" w14:textId="77777777" w:rsidR="00B614D5" w:rsidRPr="001C4A42" w:rsidRDefault="00B614D5" w:rsidP="00B614D5">
      <w:pPr>
        <w:pStyle w:val="SubsectionHead"/>
      </w:pPr>
      <w:r w:rsidRPr="001C4A42">
        <w:t>Producing evidence of electronic statements on request</w:t>
      </w:r>
    </w:p>
    <w:p w14:paraId="04CD4A69" w14:textId="77777777" w:rsidR="00B614D5" w:rsidRPr="001C4A42" w:rsidRDefault="00B614D5" w:rsidP="00B614D5">
      <w:pPr>
        <w:pStyle w:val="subsection"/>
      </w:pPr>
      <w:r w:rsidRPr="001C4A42">
        <w:tab/>
        <w:t>(</w:t>
      </w:r>
      <w:r w:rsidR="00CA3558" w:rsidRPr="001C4A42">
        <w:t>4</w:t>
      </w:r>
      <w:r w:rsidRPr="001C4A42">
        <w:t>)</w:t>
      </w:r>
      <w:r w:rsidRPr="001C4A42">
        <w:tab/>
        <w:t xml:space="preserve">If the individual made a statement as mentioned in </w:t>
      </w:r>
      <w:r w:rsidR="00D46451" w:rsidRPr="001C4A42">
        <w:t>subsection (</w:t>
      </w:r>
      <w:r w:rsidRPr="001C4A42">
        <w:t>2) electronically, the individual must produce evidence that the individual made the statement if a relevant official asks the individual to do so.</w:t>
      </w:r>
    </w:p>
    <w:p w14:paraId="52AC476E" w14:textId="77777777" w:rsidR="00B614D5" w:rsidRPr="001C4A42" w:rsidRDefault="00B614D5" w:rsidP="00B614D5">
      <w:pPr>
        <w:pStyle w:val="SubsectionHead"/>
      </w:pPr>
      <w:r w:rsidRPr="001C4A42">
        <w:t>Where requirements apply</w:t>
      </w:r>
    </w:p>
    <w:p w14:paraId="363D2406" w14:textId="77777777" w:rsidR="00B614D5" w:rsidRPr="001C4A42" w:rsidRDefault="00B614D5" w:rsidP="00B614D5">
      <w:pPr>
        <w:pStyle w:val="subsection"/>
      </w:pPr>
      <w:r w:rsidRPr="001C4A42">
        <w:tab/>
        <w:t>(</w:t>
      </w:r>
      <w:r w:rsidR="00CA3558" w:rsidRPr="001C4A42">
        <w:t>5</w:t>
      </w:r>
      <w:r w:rsidRPr="001C4A42">
        <w:t>)</w:t>
      </w:r>
      <w:r w:rsidRPr="001C4A42">
        <w:tab/>
        <w:t>The requirements in this section apply at the landing place.</w:t>
      </w:r>
    </w:p>
    <w:p w14:paraId="629BC495" w14:textId="77777777" w:rsidR="00B614D5" w:rsidRPr="001C4A42" w:rsidRDefault="00B614D5" w:rsidP="00B614D5">
      <w:pPr>
        <w:pStyle w:val="notetext"/>
      </w:pPr>
      <w:r w:rsidRPr="001C4A42">
        <w:t>Note 1:</w:t>
      </w:r>
      <w:r w:rsidRPr="001C4A42">
        <w:tab/>
        <w:t>An individual who fails to comply with a requirement that applies to the individual under this section may contravene a civil penalty provision (see section 46 of the Act).</w:t>
      </w:r>
    </w:p>
    <w:p w14:paraId="0CD17022" w14:textId="77777777" w:rsidR="00B614D5" w:rsidRPr="001C4A42" w:rsidRDefault="00B614D5" w:rsidP="00B614D5">
      <w:pPr>
        <w:pStyle w:val="notetext"/>
      </w:pPr>
      <w:r w:rsidRPr="001C4A42">
        <w:t>Note 2:</w:t>
      </w:r>
      <w:r w:rsidRPr="001C4A42">
        <w:tab/>
        <w:t xml:space="preserve">A person may commit an offence or contravene a civil penalty provision if the person provides false or misleading information or documents (see sections 137.1 and 137.2 of the </w:t>
      </w:r>
      <w:r w:rsidRPr="001C4A42">
        <w:rPr>
          <w:i/>
        </w:rPr>
        <w:t>Criminal Code</w:t>
      </w:r>
      <w:r w:rsidRPr="001C4A42">
        <w:t xml:space="preserve"> and sections 532 and 533 of the Act).</w:t>
      </w:r>
    </w:p>
    <w:p w14:paraId="59C78052" w14:textId="77777777" w:rsidR="00B614D5" w:rsidRPr="001C4A42" w:rsidRDefault="00B614D5" w:rsidP="00B614D5">
      <w:pPr>
        <w:pStyle w:val="notetext"/>
      </w:pPr>
      <w:r w:rsidRPr="001C4A42">
        <w:t>Note 3:</w:t>
      </w:r>
      <w:r w:rsidRPr="001C4A42">
        <w:tab/>
      </w:r>
      <w:r w:rsidR="00980FA0" w:rsidRPr="001C4A42">
        <w:t>Part 2</w:t>
      </w:r>
      <w:r w:rsidRPr="001C4A42">
        <w:t xml:space="preserve"> of Chapter 11 of the Act deals with confidentiality of personal information collected under the Act.</w:t>
      </w:r>
    </w:p>
    <w:p w14:paraId="5592BDED" w14:textId="77777777" w:rsidR="00733E1E" w:rsidRPr="001C4A42" w:rsidRDefault="00E0725A" w:rsidP="00733E1E">
      <w:pPr>
        <w:pStyle w:val="ActHead5"/>
      </w:pPr>
      <w:bookmarkStart w:id="16" w:name="_Toc93655949"/>
      <w:r w:rsidRPr="00776708">
        <w:rPr>
          <w:rStyle w:val="CharSectno"/>
        </w:rPr>
        <w:t>8</w:t>
      </w:r>
      <w:r w:rsidR="00733E1E" w:rsidRPr="001C4A42">
        <w:t xml:space="preserve">  Exemptions</w:t>
      </w:r>
      <w:r w:rsidR="005038DF" w:rsidRPr="001C4A42">
        <w:t xml:space="preserve"> for </w:t>
      </w:r>
      <w:r w:rsidR="00320B73" w:rsidRPr="001C4A42">
        <w:t>flights</w:t>
      </w:r>
      <w:r w:rsidR="005038DF" w:rsidRPr="001C4A42">
        <w:t>—exceptional circumstances</w:t>
      </w:r>
      <w:bookmarkEnd w:id="16"/>
    </w:p>
    <w:p w14:paraId="798D1BC3" w14:textId="77777777" w:rsidR="00CA3558" w:rsidRPr="001C4A42" w:rsidRDefault="00320B73" w:rsidP="002107D2">
      <w:pPr>
        <w:pStyle w:val="subsection"/>
      </w:pPr>
      <w:r w:rsidRPr="001C4A42">
        <w:tab/>
        <w:t>(1)</w:t>
      </w:r>
      <w:r w:rsidRPr="001C4A42">
        <w:tab/>
        <w:t xml:space="preserve">In exceptional circumstances, </w:t>
      </w:r>
      <w:r w:rsidR="004249A2" w:rsidRPr="001C4A42">
        <w:t>the Director of Human Biosecurity</w:t>
      </w:r>
      <w:r w:rsidR="002107D2" w:rsidRPr="001C4A42">
        <w:t>,</w:t>
      </w:r>
      <w:r w:rsidR="00D84BBB" w:rsidRPr="001C4A42">
        <w:t xml:space="preserve"> a</w:t>
      </w:r>
      <w:r w:rsidR="002107D2" w:rsidRPr="001C4A42">
        <w:t xml:space="preserve"> chief human biosecurity officer, a human biosecurity officer</w:t>
      </w:r>
      <w:r w:rsidR="00E30E6F" w:rsidRPr="001C4A42">
        <w:t xml:space="preserve"> or a Home Affairs SES employee </w:t>
      </w:r>
      <w:r w:rsidR="004249A2" w:rsidRPr="001C4A42">
        <w:t>may</w:t>
      </w:r>
      <w:r w:rsidR="00CA3558" w:rsidRPr="001C4A42">
        <w:t>:</w:t>
      </w:r>
    </w:p>
    <w:p w14:paraId="356F12E8" w14:textId="77777777" w:rsidR="00320B73" w:rsidRPr="001C4A42" w:rsidRDefault="00CA3558" w:rsidP="00CA3558">
      <w:pPr>
        <w:pStyle w:val="paragraph"/>
      </w:pPr>
      <w:r w:rsidRPr="001C4A42">
        <w:tab/>
        <w:t>(a)</w:t>
      </w:r>
      <w:r w:rsidRPr="001C4A42">
        <w:tab/>
      </w:r>
      <w:r w:rsidR="004249A2" w:rsidRPr="001C4A42">
        <w:t xml:space="preserve">grant an exemption </w:t>
      </w:r>
      <w:r w:rsidR="00C377BD" w:rsidRPr="001C4A42">
        <w:t>for the purposes of</w:t>
      </w:r>
      <w:r w:rsidR="00320B73" w:rsidRPr="001C4A42">
        <w:t xml:space="preserve"> </w:t>
      </w:r>
      <w:r w:rsidR="002D2D8B" w:rsidRPr="001C4A42">
        <w:t>section 6</w:t>
      </w:r>
      <w:r w:rsidR="00320B73" w:rsidRPr="001C4A42">
        <w:t xml:space="preserve"> </w:t>
      </w:r>
      <w:r w:rsidR="00F375D9" w:rsidRPr="001C4A42">
        <w:t>or</w:t>
      </w:r>
      <w:r w:rsidR="00320B73" w:rsidRPr="001C4A42">
        <w:t xml:space="preserve"> </w:t>
      </w:r>
      <w:r w:rsidR="00E0725A" w:rsidRPr="001C4A42">
        <w:t>7</w:t>
      </w:r>
      <w:r w:rsidR="00320B73" w:rsidRPr="001C4A42">
        <w:t xml:space="preserve"> </w:t>
      </w:r>
      <w:r w:rsidR="006A7B7D" w:rsidRPr="001C4A42">
        <w:t>for a relevant international flight</w:t>
      </w:r>
      <w:r w:rsidRPr="001C4A42">
        <w:t>; or</w:t>
      </w:r>
    </w:p>
    <w:p w14:paraId="01352CEB" w14:textId="77777777" w:rsidR="00F375D9" w:rsidRPr="001C4A42" w:rsidRDefault="00CA3558" w:rsidP="00CA3558">
      <w:pPr>
        <w:pStyle w:val="paragraph"/>
      </w:pPr>
      <w:r w:rsidRPr="001C4A42">
        <w:tab/>
        <w:t>(b)</w:t>
      </w:r>
      <w:r w:rsidRPr="001C4A42">
        <w:tab/>
      </w:r>
      <w:r w:rsidR="00F375D9" w:rsidRPr="001C4A42">
        <w:t xml:space="preserve">grant an exemption </w:t>
      </w:r>
      <w:r w:rsidR="00C377BD" w:rsidRPr="001C4A42">
        <w:t>for the purposes of</w:t>
      </w:r>
      <w:r w:rsidR="00F375D9" w:rsidRPr="001C4A42">
        <w:t xml:space="preserve"> any of paragraphs </w:t>
      </w:r>
      <w:r w:rsidR="00E0725A" w:rsidRPr="001C4A42">
        <w:t>6</w:t>
      </w:r>
      <w:r w:rsidR="00F375D9" w:rsidRPr="001C4A42">
        <w:t>(2)(c) to (h)</w:t>
      </w:r>
      <w:r w:rsidR="00CC3FD3" w:rsidRPr="001C4A42">
        <w:t xml:space="preserve"> </w:t>
      </w:r>
      <w:r w:rsidR="00F375D9" w:rsidRPr="001C4A42">
        <w:t>for a relevant international flight.</w:t>
      </w:r>
    </w:p>
    <w:p w14:paraId="7008F6A7" w14:textId="77777777" w:rsidR="00320B73" w:rsidRPr="001C4A42" w:rsidRDefault="00320B73" w:rsidP="00320B73">
      <w:pPr>
        <w:pStyle w:val="subsection"/>
      </w:pPr>
      <w:r w:rsidRPr="001C4A42">
        <w:tab/>
        <w:t>(</w:t>
      </w:r>
      <w:r w:rsidR="00CA3558" w:rsidRPr="001C4A42">
        <w:t>2</w:t>
      </w:r>
      <w:r w:rsidRPr="001C4A42">
        <w:t>)</w:t>
      </w:r>
      <w:r w:rsidRPr="001C4A42">
        <w:tab/>
        <w:t xml:space="preserve">An exemption under </w:t>
      </w:r>
      <w:r w:rsidR="00D46451" w:rsidRPr="001C4A42">
        <w:t>subsection (</w:t>
      </w:r>
      <w:r w:rsidRPr="001C4A42">
        <w:t>1)</w:t>
      </w:r>
      <w:r w:rsidR="00F375D9" w:rsidRPr="001C4A42">
        <w:t xml:space="preserve"> </w:t>
      </w:r>
      <w:r w:rsidRPr="001C4A42">
        <w:t>must be in writing.</w:t>
      </w:r>
    </w:p>
    <w:p w14:paraId="22EB6938" w14:textId="77777777" w:rsidR="00D00E5C" w:rsidRPr="001C4A42" w:rsidRDefault="00D00E5C" w:rsidP="00D00E5C">
      <w:pPr>
        <w:pStyle w:val="subsection"/>
      </w:pPr>
      <w:r w:rsidRPr="001C4A42">
        <w:tab/>
        <w:t>(3)</w:t>
      </w:r>
      <w:r w:rsidRPr="001C4A42">
        <w:tab/>
        <w:t>For the purposes of this instrument, an exemption under sub</w:t>
      </w:r>
      <w:r w:rsidR="002D2D8B" w:rsidRPr="001C4A42">
        <w:t>section 9</w:t>
      </w:r>
      <w:r w:rsidR="00C44F65" w:rsidRPr="001C4A42">
        <w:t>A</w:t>
      </w:r>
      <w:r w:rsidRPr="001C4A42">
        <w:t xml:space="preserve">(1) of the Emergency Requirements Determination is taken to be an exemption under paragraph (1)(a) of this section for the purposes of </w:t>
      </w:r>
      <w:r w:rsidR="002D2D8B" w:rsidRPr="001C4A42">
        <w:t>sections 6</w:t>
      </w:r>
      <w:r w:rsidRPr="001C4A42">
        <w:t xml:space="preserve"> and </w:t>
      </w:r>
      <w:r w:rsidR="00E0725A" w:rsidRPr="001C4A42">
        <w:t>7</w:t>
      </w:r>
      <w:r w:rsidRPr="001C4A42">
        <w:t>.</w:t>
      </w:r>
    </w:p>
    <w:p w14:paraId="3C3054CC" w14:textId="77777777" w:rsidR="00320B73" w:rsidRPr="001C4A42" w:rsidRDefault="00E0725A" w:rsidP="00320B73">
      <w:pPr>
        <w:pStyle w:val="ActHead5"/>
      </w:pPr>
      <w:bookmarkStart w:id="17" w:name="_Toc93655950"/>
      <w:r w:rsidRPr="00776708">
        <w:rPr>
          <w:rStyle w:val="CharSectno"/>
        </w:rPr>
        <w:t>9</w:t>
      </w:r>
      <w:r w:rsidR="00320B73" w:rsidRPr="001C4A42">
        <w:t xml:space="preserve">  Exemptions</w:t>
      </w:r>
      <w:r w:rsidR="005038DF" w:rsidRPr="001C4A42">
        <w:t xml:space="preserve"> for </w:t>
      </w:r>
      <w:r w:rsidR="00320B73" w:rsidRPr="001C4A42">
        <w:t>classes of individuals</w:t>
      </w:r>
      <w:r w:rsidR="005038DF" w:rsidRPr="001C4A42">
        <w:t>—exceptional circumstances</w:t>
      </w:r>
      <w:bookmarkEnd w:id="17"/>
    </w:p>
    <w:p w14:paraId="2531EC94" w14:textId="77777777" w:rsidR="00320B73" w:rsidRPr="001C4A42" w:rsidRDefault="00320B73" w:rsidP="00320B73">
      <w:pPr>
        <w:pStyle w:val="subsection"/>
      </w:pPr>
      <w:r w:rsidRPr="001C4A42">
        <w:tab/>
        <w:t>(1)</w:t>
      </w:r>
      <w:r w:rsidRPr="001C4A42">
        <w:tab/>
        <w:t>In exceptional circumstances, the Director of Human Biosecurity</w:t>
      </w:r>
      <w:r w:rsidR="00E30E6F" w:rsidRPr="001C4A42">
        <w:t xml:space="preserve"> </w:t>
      </w:r>
      <w:r w:rsidRPr="001C4A42">
        <w:t xml:space="preserve">may grant an exemption </w:t>
      </w:r>
      <w:r w:rsidR="002B5BF0" w:rsidRPr="001C4A42">
        <w:t xml:space="preserve">for the purposes of </w:t>
      </w:r>
      <w:r w:rsidR="00746C5A" w:rsidRPr="001C4A42">
        <w:t xml:space="preserve">any of </w:t>
      </w:r>
      <w:r w:rsidRPr="001C4A42">
        <w:t xml:space="preserve">paragraphs </w:t>
      </w:r>
      <w:r w:rsidR="00E0725A" w:rsidRPr="001C4A42">
        <w:t>6</w:t>
      </w:r>
      <w:r w:rsidRPr="001C4A42">
        <w:t>(2)(c) to (h)</w:t>
      </w:r>
      <w:r w:rsidR="000E0CF8" w:rsidRPr="001C4A42">
        <w:t xml:space="preserve">, or </w:t>
      </w:r>
      <w:r w:rsidR="002D2D8B" w:rsidRPr="001C4A42">
        <w:t>section 7</w:t>
      </w:r>
      <w:r w:rsidR="00CC3FD3" w:rsidRPr="001C4A42">
        <w:t xml:space="preserve"> (as applicable)</w:t>
      </w:r>
      <w:r w:rsidR="000E0CF8" w:rsidRPr="001C4A42">
        <w:t>,</w:t>
      </w:r>
      <w:r w:rsidRPr="001C4A42">
        <w:t xml:space="preserve"> to a class of individuals.</w:t>
      </w:r>
    </w:p>
    <w:p w14:paraId="074DB4C6" w14:textId="77777777" w:rsidR="00320B73" w:rsidRPr="001C4A42" w:rsidRDefault="00320B73" w:rsidP="00320B73">
      <w:pPr>
        <w:pStyle w:val="subsection"/>
      </w:pPr>
      <w:r w:rsidRPr="001C4A42">
        <w:tab/>
        <w:t>(2)</w:t>
      </w:r>
      <w:r w:rsidRPr="001C4A42">
        <w:tab/>
        <w:t xml:space="preserve">An exemption under </w:t>
      </w:r>
      <w:r w:rsidR="00D46451" w:rsidRPr="001C4A42">
        <w:t>subsection (</w:t>
      </w:r>
      <w:r w:rsidRPr="001C4A42">
        <w:t>1) must be in writing.</w:t>
      </w:r>
    </w:p>
    <w:p w14:paraId="4B1CBC96" w14:textId="77777777" w:rsidR="00757190" w:rsidRPr="001C4A42" w:rsidRDefault="00757190" w:rsidP="00757190">
      <w:pPr>
        <w:pStyle w:val="subsection"/>
      </w:pPr>
      <w:r w:rsidRPr="001C4A42">
        <w:tab/>
        <w:t>(3)</w:t>
      </w:r>
      <w:r w:rsidRPr="001C4A42">
        <w:tab/>
        <w:t>For the purposes of this instrument, an exemption under sub</w:t>
      </w:r>
      <w:r w:rsidR="002D2D8B" w:rsidRPr="001C4A42">
        <w:t>section 9</w:t>
      </w:r>
      <w:r w:rsidR="00C44F65" w:rsidRPr="001C4A42">
        <w:t>B</w:t>
      </w:r>
      <w:r w:rsidRPr="001C4A42">
        <w:t xml:space="preserve">(1) of the Emergency Requirements Determination is taken to be an exemption under </w:t>
      </w:r>
      <w:r w:rsidR="00D46451" w:rsidRPr="001C4A42">
        <w:t>subsection (</w:t>
      </w:r>
      <w:r w:rsidR="00421455" w:rsidRPr="001C4A42">
        <w:t>1)</w:t>
      </w:r>
      <w:r w:rsidRPr="001C4A42">
        <w:t xml:space="preserve"> of this section </w:t>
      </w:r>
      <w:bookmarkStart w:id="18" w:name="_Hlk93419243"/>
      <w:r w:rsidRPr="001C4A42">
        <w:t xml:space="preserve">for the purposes of </w:t>
      </w:r>
      <w:r w:rsidR="002D2D8B" w:rsidRPr="001C4A42">
        <w:t>paragraph 6</w:t>
      </w:r>
      <w:r w:rsidR="00421455" w:rsidRPr="001C4A42">
        <w:t>(2)(f)</w:t>
      </w:r>
      <w:r w:rsidRPr="001C4A42">
        <w:t xml:space="preserve"> </w:t>
      </w:r>
      <w:r w:rsidR="00645414" w:rsidRPr="001C4A42">
        <w:t>or</w:t>
      </w:r>
      <w:r w:rsidR="00421455" w:rsidRPr="001C4A42">
        <w:t xml:space="preserve"> </w:t>
      </w:r>
      <w:bookmarkEnd w:id="18"/>
      <w:r w:rsidR="002D2D8B" w:rsidRPr="001C4A42">
        <w:t>section 7</w:t>
      </w:r>
      <w:r w:rsidR="00645414" w:rsidRPr="001C4A42">
        <w:t xml:space="preserve"> (as applicable)</w:t>
      </w:r>
      <w:r w:rsidRPr="001C4A42">
        <w:t>.</w:t>
      </w:r>
    </w:p>
    <w:p w14:paraId="287BAA39" w14:textId="77777777" w:rsidR="00320B73" w:rsidRPr="001C4A42" w:rsidRDefault="00E0725A" w:rsidP="00320B73">
      <w:pPr>
        <w:pStyle w:val="ActHead5"/>
      </w:pPr>
      <w:bookmarkStart w:id="19" w:name="_Toc93655951"/>
      <w:r w:rsidRPr="00776708">
        <w:rPr>
          <w:rStyle w:val="CharSectno"/>
        </w:rPr>
        <w:t>10</w:t>
      </w:r>
      <w:r w:rsidR="00320B73" w:rsidRPr="001C4A42">
        <w:t xml:space="preserve">  Exemptions</w:t>
      </w:r>
      <w:r w:rsidR="005038DF" w:rsidRPr="001C4A42">
        <w:t xml:space="preserve"> for </w:t>
      </w:r>
      <w:r w:rsidR="00320B73" w:rsidRPr="001C4A42">
        <w:t>individuals</w:t>
      </w:r>
      <w:r w:rsidR="005038DF" w:rsidRPr="001C4A42">
        <w:t>—exceptional circumstances</w:t>
      </w:r>
      <w:bookmarkEnd w:id="19"/>
    </w:p>
    <w:p w14:paraId="2B3E1D7B" w14:textId="77777777" w:rsidR="00733E1E" w:rsidRPr="001C4A42" w:rsidRDefault="00733E1E" w:rsidP="00733E1E">
      <w:pPr>
        <w:pStyle w:val="subsection"/>
      </w:pPr>
      <w:r w:rsidRPr="001C4A42">
        <w:tab/>
        <w:t>(1)</w:t>
      </w:r>
      <w:r w:rsidRPr="001C4A42">
        <w:tab/>
        <w:t xml:space="preserve">In exceptional circumstances, a relevant official may grant an exemption </w:t>
      </w:r>
      <w:r w:rsidR="002B5BF0" w:rsidRPr="001C4A42">
        <w:t xml:space="preserve">for the purposes of </w:t>
      </w:r>
      <w:r w:rsidR="00746C5A" w:rsidRPr="001C4A42">
        <w:t xml:space="preserve">any of </w:t>
      </w:r>
      <w:r w:rsidR="00CC3FD3" w:rsidRPr="001C4A42">
        <w:t xml:space="preserve">paragraphs </w:t>
      </w:r>
      <w:r w:rsidR="00E0725A" w:rsidRPr="001C4A42">
        <w:t>6</w:t>
      </w:r>
      <w:r w:rsidR="00CC3FD3" w:rsidRPr="001C4A42">
        <w:t xml:space="preserve">(2)(c) to (h), or </w:t>
      </w:r>
      <w:r w:rsidR="002D2D8B" w:rsidRPr="001C4A42">
        <w:t>section 7</w:t>
      </w:r>
      <w:r w:rsidR="00E165EF" w:rsidRPr="001C4A42">
        <w:t xml:space="preserve"> (as applicable)</w:t>
      </w:r>
      <w:r w:rsidR="00CC3FD3" w:rsidRPr="001C4A42">
        <w:t>,</w:t>
      </w:r>
      <w:r w:rsidR="00E165EF" w:rsidRPr="001C4A42">
        <w:t xml:space="preserve"> </w:t>
      </w:r>
      <w:r w:rsidRPr="001C4A42">
        <w:t xml:space="preserve">to </w:t>
      </w:r>
      <w:r w:rsidR="00E165EF" w:rsidRPr="001C4A42">
        <w:t>an individual</w:t>
      </w:r>
      <w:r w:rsidRPr="001C4A42">
        <w:t>.</w:t>
      </w:r>
    </w:p>
    <w:p w14:paraId="08FDCA2F" w14:textId="77777777" w:rsidR="00733E1E" w:rsidRPr="001C4A42" w:rsidRDefault="00733E1E" w:rsidP="00733E1E">
      <w:pPr>
        <w:pStyle w:val="subsection"/>
      </w:pPr>
      <w:r w:rsidRPr="001C4A42">
        <w:tab/>
        <w:t>(2)</w:t>
      </w:r>
      <w:r w:rsidRPr="001C4A42">
        <w:tab/>
        <w:t xml:space="preserve">For the purposes of </w:t>
      </w:r>
      <w:r w:rsidR="00D46451" w:rsidRPr="001C4A42">
        <w:t>subsection (</w:t>
      </w:r>
      <w:r w:rsidRPr="001C4A42">
        <w:t xml:space="preserve">1), exceptional circumstances are demonstrated by the </w:t>
      </w:r>
      <w:r w:rsidR="00E165EF" w:rsidRPr="001C4A42">
        <w:t xml:space="preserve">individual </w:t>
      </w:r>
      <w:r w:rsidRPr="001C4A42">
        <w:t xml:space="preserve">providing a compelling reason for not complying with the </w:t>
      </w:r>
      <w:r w:rsidR="009835B3" w:rsidRPr="001C4A42">
        <w:t>paragraph or section (as applicable)</w:t>
      </w:r>
      <w:r w:rsidRPr="001C4A42">
        <w:t>.</w:t>
      </w:r>
    </w:p>
    <w:p w14:paraId="0B422007" w14:textId="77777777" w:rsidR="00733E1E" w:rsidRPr="001C4A42" w:rsidRDefault="00733E1E" w:rsidP="00733E1E">
      <w:pPr>
        <w:pStyle w:val="subsection"/>
      </w:pPr>
      <w:r w:rsidRPr="001C4A42">
        <w:tab/>
        <w:t>(3)</w:t>
      </w:r>
      <w:r w:rsidRPr="001C4A42">
        <w:tab/>
        <w:t xml:space="preserve">An exemption under </w:t>
      </w:r>
      <w:r w:rsidR="00D46451" w:rsidRPr="001C4A42">
        <w:t>subsection (</w:t>
      </w:r>
      <w:r w:rsidRPr="001C4A42">
        <w:t>1) must be in writing.</w:t>
      </w:r>
    </w:p>
    <w:p w14:paraId="02D373CE" w14:textId="77777777" w:rsidR="00E165EF" w:rsidRPr="001C4A42" w:rsidRDefault="00E165EF" w:rsidP="00E165EF">
      <w:pPr>
        <w:pStyle w:val="subsection"/>
      </w:pPr>
      <w:r w:rsidRPr="001C4A42">
        <w:tab/>
        <w:t>(4)</w:t>
      </w:r>
      <w:r w:rsidRPr="001C4A42">
        <w:tab/>
        <w:t xml:space="preserve">For the purposes of this instrument, an exemption under </w:t>
      </w:r>
      <w:r w:rsidR="002D2D8B" w:rsidRPr="001C4A42">
        <w:t>subsection 1</w:t>
      </w:r>
      <w:r w:rsidRPr="001C4A42">
        <w:t>0(1) of the Emergency Requirements</w:t>
      </w:r>
      <w:r w:rsidR="00371E85" w:rsidRPr="001C4A42">
        <w:t xml:space="preserve"> </w:t>
      </w:r>
      <w:r w:rsidR="00980FA0" w:rsidRPr="001C4A42">
        <w:t>Determination</w:t>
      </w:r>
      <w:r w:rsidRPr="001C4A42">
        <w:t xml:space="preserve"> is taken to be an exemption under </w:t>
      </w:r>
      <w:r w:rsidR="00D46451" w:rsidRPr="001C4A42">
        <w:t>subsection (</w:t>
      </w:r>
      <w:r w:rsidRPr="001C4A42">
        <w:t>1) of this section</w:t>
      </w:r>
      <w:r w:rsidR="002F64A8" w:rsidRPr="001C4A42">
        <w:t xml:space="preserve"> for the purposes of </w:t>
      </w:r>
      <w:r w:rsidR="002D2D8B" w:rsidRPr="001C4A42">
        <w:t>paragraph 6</w:t>
      </w:r>
      <w:r w:rsidR="002F64A8" w:rsidRPr="001C4A42">
        <w:t xml:space="preserve">(2)(f) </w:t>
      </w:r>
      <w:r w:rsidR="00645414" w:rsidRPr="001C4A42">
        <w:t>or</w:t>
      </w:r>
      <w:r w:rsidR="002F64A8" w:rsidRPr="001C4A42">
        <w:t xml:space="preserve"> </w:t>
      </w:r>
      <w:r w:rsidR="002D2D8B" w:rsidRPr="001C4A42">
        <w:t>section 7</w:t>
      </w:r>
      <w:r w:rsidR="00645414" w:rsidRPr="001C4A42">
        <w:t xml:space="preserve"> (as applicable)</w:t>
      </w:r>
      <w:r w:rsidRPr="001C4A42">
        <w:t>.</w:t>
      </w:r>
    </w:p>
    <w:p w14:paraId="050E4F5A" w14:textId="77777777" w:rsidR="00D214E6" w:rsidRPr="001C4A42" w:rsidRDefault="00980FA0" w:rsidP="001305BC">
      <w:pPr>
        <w:pStyle w:val="ActHead2"/>
        <w:pageBreakBefore/>
      </w:pPr>
      <w:bookmarkStart w:id="20" w:name="_Toc93655952"/>
      <w:r w:rsidRPr="00776708">
        <w:rPr>
          <w:rStyle w:val="CharPartNo"/>
        </w:rPr>
        <w:t>Part 3</w:t>
      </w:r>
      <w:r w:rsidR="001305BC" w:rsidRPr="001C4A42">
        <w:t>—</w:t>
      </w:r>
      <w:r w:rsidR="004D1C32" w:rsidRPr="00776708">
        <w:rPr>
          <w:rStyle w:val="CharPartText"/>
        </w:rPr>
        <w:t>Negative test requirements—passengers</w:t>
      </w:r>
      <w:bookmarkEnd w:id="20"/>
    </w:p>
    <w:p w14:paraId="1106D4F1" w14:textId="77777777" w:rsidR="001305BC" w:rsidRPr="00776708" w:rsidRDefault="001305BC" w:rsidP="001305BC">
      <w:pPr>
        <w:pStyle w:val="Header"/>
      </w:pPr>
      <w:r w:rsidRPr="00776708">
        <w:rPr>
          <w:rStyle w:val="CharDivNo"/>
        </w:rPr>
        <w:t xml:space="preserve"> </w:t>
      </w:r>
      <w:r w:rsidRPr="00776708">
        <w:rPr>
          <w:rStyle w:val="CharDivText"/>
        </w:rPr>
        <w:t xml:space="preserve"> </w:t>
      </w:r>
    </w:p>
    <w:p w14:paraId="4E23D039" w14:textId="77777777" w:rsidR="00091540" w:rsidRPr="001C4A42" w:rsidRDefault="00E0725A" w:rsidP="00091540">
      <w:pPr>
        <w:pStyle w:val="ActHead5"/>
      </w:pPr>
      <w:bookmarkStart w:id="21" w:name="_Toc93655953"/>
      <w:r w:rsidRPr="00776708">
        <w:rPr>
          <w:rStyle w:val="CharSectno"/>
        </w:rPr>
        <w:t>11</w:t>
      </w:r>
      <w:r w:rsidR="00091540" w:rsidRPr="001C4A42">
        <w:t xml:space="preserve">  </w:t>
      </w:r>
      <w:r w:rsidR="00F3353C" w:rsidRPr="001C4A42">
        <w:t>E</w:t>
      </w:r>
      <w:r w:rsidR="00E42541" w:rsidRPr="001C4A42">
        <w:t>vidence of negative test</w:t>
      </w:r>
      <w:r w:rsidR="00F96ACF" w:rsidRPr="001C4A42">
        <w:t xml:space="preserve"> results</w:t>
      </w:r>
      <w:bookmarkEnd w:id="21"/>
    </w:p>
    <w:p w14:paraId="4EF7EB84" w14:textId="77777777" w:rsidR="00091540" w:rsidRPr="001C4A42" w:rsidRDefault="00091540" w:rsidP="00091540">
      <w:pPr>
        <w:pStyle w:val="subsection"/>
      </w:pPr>
      <w:r w:rsidRPr="001C4A42">
        <w:tab/>
        <w:t>(1)</w:t>
      </w:r>
      <w:r w:rsidRPr="001C4A42">
        <w:tab/>
        <w:t>This section applies to an individual who is entering Australian territory:</w:t>
      </w:r>
    </w:p>
    <w:p w14:paraId="18131028" w14:textId="77777777" w:rsidR="00091540" w:rsidRPr="001C4A42" w:rsidRDefault="00091540" w:rsidP="00091540">
      <w:pPr>
        <w:pStyle w:val="paragraph"/>
      </w:pPr>
      <w:r w:rsidRPr="001C4A42">
        <w:tab/>
        <w:t>(a)</w:t>
      </w:r>
      <w:r w:rsidRPr="001C4A42">
        <w:tab/>
        <w:t>at a landing place in accordance with Division 2 of Part 4 of Chapter 4 of the Act; and</w:t>
      </w:r>
    </w:p>
    <w:p w14:paraId="2E5F82E8" w14:textId="77777777" w:rsidR="00091540" w:rsidRPr="001C4A42" w:rsidRDefault="00091540" w:rsidP="00091540">
      <w:pPr>
        <w:pStyle w:val="paragraph"/>
      </w:pPr>
      <w:r w:rsidRPr="001C4A42">
        <w:tab/>
        <w:t>(b)</w:t>
      </w:r>
      <w:r w:rsidRPr="001C4A42">
        <w:tab/>
        <w:t>as a passenger of an aircraft on a relevant international flight</w:t>
      </w:r>
      <w:r w:rsidR="002977B4" w:rsidRPr="001C4A42">
        <w:t>;</w:t>
      </w:r>
    </w:p>
    <w:p w14:paraId="212DD6D9" w14:textId="77777777" w:rsidR="002977B4" w:rsidRPr="001C4A42" w:rsidRDefault="002977B4" w:rsidP="002977B4">
      <w:pPr>
        <w:pStyle w:val="subsection2"/>
      </w:pPr>
      <w:r w:rsidRPr="001C4A42">
        <w:t>unless:</w:t>
      </w:r>
    </w:p>
    <w:p w14:paraId="76981121" w14:textId="77777777" w:rsidR="00C80F00" w:rsidRPr="001C4A42" w:rsidRDefault="00C80F00" w:rsidP="00C80F00">
      <w:pPr>
        <w:pStyle w:val="paragraph"/>
      </w:pPr>
      <w:r w:rsidRPr="001C4A42">
        <w:tab/>
        <w:t>(</w:t>
      </w:r>
      <w:r w:rsidR="002977B4" w:rsidRPr="001C4A42">
        <w:t>c</w:t>
      </w:r>
      <w:r w:rsidRPr="001C4A42">
        <w:t>)</w:t>
      </w:r>
      <w:r w:rsidRPr="001C4A42">
        <w:tab/>
        <w:t xml:space="preserve">an exemption set out in </w:t>
      </w:r>
      <w:r w:rsidR="002D2D8B" w:rsidRPr="001C4A42">
        <w:t>section 1</w:t>
      </w:r>
      <w:r w:rsidR="00E0725A" w:rsidRPr="001C4A42">
        <w:t>4</w:t>
      </w:r>
      <w:r w:rsidRPr="001C4A42">
        <w:t xml:space="preserve"> applies to the </w:t>
      </w:r>
      <w:r w:rsidR="00544EF3" w:rsidRPr="001C4A42">
        <w:t>individual</w:t>
      </w:r>
      <w:r w:rsidRPr="001C4A42">
        <w:t>; or</w:t>
      </w:r>
    </w:p>
    <w:p w14:paraId="42D61813" w14:textId="77777777" w:rsidR="00C80F00" w:rsidRPr="001C4A42" w:rsidRDefault="00C80F00" w:rsidP="00C80F00">
      <w:pPr>
        <w:pStyle w:val="paragraph"/>
      </w:pPr>
      <w:r w:rsidRPr="001C4A42">
        <w:tab/>
        <w:t>(</w:t>
      </w:r>
      <w:r w:rsidR="002977B4" w:rsidRPr="001C4A42">
        <w:t>d</w:t>
      </w:r>
      <w:r w:rsidRPr="001C4A42">
        <w:t>)</w:t>
      </w:r>
      <w:r w:rsidRPr="001C4A42">
        <w:tab/>
        <w:t xml:space="preserve">an exemption was granted to the </w:t>
      </w:r>
      <w:r w:rsidR="00544EF3" w:rsidRPr="001C4A42">
        <w:t xml:space="preserve">individual </w:t>
      </w:r>
      <w:r w:rsidRPr="001C4A42">
        <w:t xml:space="preserve">under </w:t>
      </w:r>
      <w:r w:rsidR="002D2D8B" w:rsidRPr="001C4A42">
        <w:t>section 1</w:t>
      </w:r>
      <w:r w:rsidR="00E0725A" w:rsidRPr="001C4A42">
        <w:t>5</w:t>
      </w:r>
      <w:r w:rsidRPr="001C4A42">
        <w:t xml:space="preserve"> before the flight commenced; or</w:t>
      </w:r>
    </w:p>
    <w:p w14:paraId="2A6658C3" w14:textId="77777777" w:rsidR="00C80F00" w:rsidRPr="001C4A42" w:rsidRDefault="00C80F00" w:rsidP="00C80F00">
      <w:pPr>
        <w:pStyle w:val="paragraph"/>
      </w:pPr>
      <w:r w:rsidRPr="001C4A42">
        <w:tab/>
        <w:t>(</w:t>
      </w:r>
      <w:r w:rsidR="002977B4" w:rsidRPr="001C4A42">
        <w:t>e</w:t>
      </w:r>
      <w:r w:rsidRPr="001C4A42">
        <w:t>)</w:t>
      </w:r>
      <w:r w:rsidRPr="001C4A42">
        <w:tab/>
        <w:t xml:space="preserve">an exemption granted under </w:t>
      </w:r>
      <w:r w:rsidR="002D2D8B" w:rsidRPr="001C4A42">
        <w:t>section 1</w:t>
      </w:r>
      <w:r w:rsidR="00E0725A" w:rsidRPr="001C4A42">
        <w:t>6</w:t>
      </w:r>
      <w:r w:rsidRPr="001C4A42">
        <w:t xml:space="preserve"> before the flight commenced</w:t>
      </w:r>
      <w:r w:rsidR="00285ADB" w:rsidRPr="001C4A42">
        <w:t xml:space="preserve"> applies to the </w:t>
      </w:r>
      <w:r w:rsidR="00544EF3" w:rsidRPr="001C4A42">
        <w:t>individual</w:t>
      </w:r>
      <w:r w:rsidR="00FD25A6" w:rsidRPr="001C4A42">
        <w:t>; or</w:t>
      </w:r>
    </w:p>
    <w:p w14:paraId="3367EBBC" w14:textId="77777777" w:rsidR="00D84BBB" w:rsidRPr="001C4A42" w:rsidRDefault="00FD25A6" w:rsidP="00285ADB">
      <w:pPr>
        <w:pStyle w:val="paragraph"/>
      </w:pPr>
      <w:r w:rsidRPr="001C4A42">
        <w:tab/>
        <w:t>(</w:t>
      </w:r>
      <w:r w:rsidR="00360DD6" w:rsidRPr="001C4A42">
        <w:t>f</w:t>
      </w:r>
      <w:r w:rsidRPr="001C4A42">
        <w:t>)</w:t>
      </w:r>
      <w:r w:rsidRPr="001C4A42">
        <w:tab/>
      </w:r>
      <w:r w:rsidR="00D84BBB" w:rsidRPr="001C4A42">
        <w:t xml:space="preserve">an exemption was granted under </w:t>
      </w:r>
      <w:r w:rsidR="002D2D8B" w:rsidRPr="001C4A42">
        <w:t>section 1</w:t>
      </w:r>
      <w:r w:rsidR="00E0725A" w:rsidRPr="001C4A42">
        <w:t>7</w:t>
      </w:r>
      <w:r w:rsidR="00D84BBB" w:rsidRPr="001C4A42">
        <w:t xml:space="preserve"> for the flight before the flight commenced; or</w:t>
      </w:r>
    </w:p>
    <w:p w14:paraId="34CB5C4C" w14:textId="77777777" w:rsidR="00FD25A6" w:rsidRPr="001C4A42" w:rsidRDefault="00D84BBB" w:rsidP="00285ADB">
      <w:pPr>
        <w:pStyle w:val="paragraph"/>
      </w:pPr>
      <w:r w:rsidRPr="001C4A42">
        <w:tab/>
        <w:t>(g)</w:t>
      </w:r>
      <w:r w:rsidRPr="001C4A42">
        <w:tab/>
      </w:r>
      <w:bookmarkStart w:id="22" w:name="_Hlk93412260"/>
      <w:r w:rsidR="00FD25A6" w:rsidRPr="001C4A42">
        <w:t>the flight is</w:t>
      </w:r>
      <w:r w:rsidR="00285ADB" w:rsidRPr="001C4A42">
        <w:t xml:space="preserve"> </w:t>
      </w:r>
      <w:r w:rsidR="00FD25A6" w:rsidRPr="001C4A42">
        <w:t>an Australian Government facilitated flight</w:t>
      </w:r>
      <w:r w:rsidR="00285ADB" w:rsidRPr="001C4A42">
        <w:t>.</w:t>
      </w:r>
      <w:bookmarkEnd w:id="22"/>
    </w:p>
    <w:p w14:paraId="78A090A5" w14:textId="77777777" w:rsidR="001C4140" w:rsidRPr="001C4A42" w:rsidRDefault="001C4140" w:rsidP="001C4140">
      <w:pPr>
        <w:pStyle w:val="SubsectionHead"/>
      </w:pPr>
      <w:r w:rsidRPr="001C4A42">
        <w:t xml:space="preserve">Ability to produce evidence of </w:t>
      </w:r>
      <w:r w:rsidR="00E42541" w:rsidRPr="001C4A42">
        <w:t>negative test</w:t>
      </w:r>
      <w:r w:rsidR="00DC219F" w:rsidRPr="001C4A42">
        <w:t xml:space="preserve"> result</w:t>
      </w:r>
    </w:p>
    <w:p w14:paraId="42D9FD42" w14:textId="77777777" w:rsidR="00E27096" w:rsidRPr="001C4A42" w:rsidRDefault="001C4140" w:rsidP="007E4970">
      <w:pPr>
        <w:pStyle w:val="subsection"/>
      </w:pPr>
      <w:r w:rsidRPr="001C4A42">
        <w:tab/>
        <w:t>(2)</w:t>
      </w:r>
      <w:r w:rsidRPr="001C4A42">
        <w:tab/>
        <w:t>The individual must be able to produce, to a relevant official</w:t>
      </w:r>
      <w:r w:rsidR="00E27096" w:rsidRPr="001C4A42">
        <w:t>:</w:t>
      </w:r>
    </w:p>
    <w:p w14:paraId="3FD5956F" w14:textId="77777777" w:rsidR="00E27096" w:rsidRPr="001C4A42" w:rsidRDefault="00E27096" w:rsidP="00E27096">
      <w:pPr>
        <w:pStyle w:val="paragraph"/>
      </w:pPr>
      <w:bookmarkStart w:id="23" w:name="_Hlk93496307"/>
      <w:r w:rsidRPr="001C4A42">
        <w:tab/>
        <w:t>(a)</w:t>
      </w:r>
      <w:r w:rsidRPr="001C4A42">
        <w:tab/>
        <w:t xml:space="preserve">evidence, in the form of the result of a test </w:t>
      </w:r>
      <w:r w:rsidR="00F3353C" w:rsidRPr="001C4A42">
        <w:t>specified</w:t>
      </w:r>
      <w:r w:rsidRPr="001C4A42">
        <w:t xml:space="preserve"> in </w:t>
      </w:r>
      <w:r w:rsidR="00D46451" w:rsidRPr="001C4A42">
        <w:t>subsection (</w:t>
      </w:r>
      <w:r w:rsidR="00F54FF1" w:rsidRPr="001C4A42">
        <w:t>3</w:t>
      </w:r>
      <w:r w:rsidRPr="001C4A42">
        <w:t xml:space="preserve">), that </w:t>
      </w:r>
      <w:r w:rsidR="007E4970" w:rsidRPr="001C4A42">
        <w:t xml:space="preserve">in the period mentioned in </w:t>
      </w:r>
      <w:r w:rsidR="00D46451" w:rsidRPr="001C4A42">
        <w:t>subsection (</w:t>
      </w:r>
      <w:r w:rsidR="00F54FF1" w:rsidRPr="001C4A42">
        <w:t>4</w:t>
      </w:r>
      <w:r w:rsidR="007E4970" w:rsidRPr="001C4A42">
        <w:t>) or (</w:t>
      </w:r>
      <w:r w:rsidR="00F54FF1" w:rsidRPr="001C4A42">
        <w:t>5</w:t>
      </w:r>
      <w:r w:rsidR="007E4970" w:rsidRPr="001C4A42">
        <w:t xml:space="preserve">) (as applicable) the </w:t>
      </w:r>
      <w:r w:rsidR="00A21771" w:rsidRPr="001C4A42">
        <w:t xml:space="preserve">individual </w:t>
      </w:r>
      <w:r w:rsidR="007E4970" w:rsidRPr="001C4A42">
        <w:t>was tested for COVID</w:t>
      </w:r>
      <w:r w:rsidR="001C4A42">
        <w:noBreakHyphen/>
      </w:r>
      <w:r w:rsidR="007E4970" w:rsidRPr="001C4A42">
        <w:t>19 and that the result of the test was negative</w:t>
      </w:r>
      <w:r w:rsidRPr="001C4A42">
        <w:t>; or</w:t>
      </w:r>
    </w:p>
    <w:p w14:paraId="7FD28F99" w14:textId="77777777" w:rsidR="00911CD9" w:rsidRPr="001C4A42" w:rsidRDefault="00E27096" w:rsidP="00177311">
      <w:pPr>
        <w:pStyle w:val="paragraph"/>
      </w:pPr>
      <w:bookmarkStart w:id="24" w:name="_Hlk93519477"/>
      <w:r w:rsidRPr="001C4A42">
        <w:tab/>
        <w:t>(b)</w:t>
      </w:r>
      <w:r w:rsidRPr="001C4A42">
        <w:tab/>
        <w:t>evidenc</w:t>
      </w:r>
      <w:r w:rsidR="00E71A4C" w:rsidRPr="001C4A42">
        <w:t>e, in the form of</w:t>
      </w:r>
      <w:r w:rsidR="0019653A" w:rsidRPr="001C4A42">
        <w:t xml:space="preserve"> </w:t>
      </w:r>
      <w:r w:rsidR="009E551C" w:rsidRPr="001C4A42">
        <w:t xml:space="preserve">a certificate </w:t>
      </w:r>
      <w:bookmarkStart w:id="25" w:name="_Hlk93568502"/>
      <w:r w:rsidR="00783623" w:rsidRPr="001C4A42">
        <w:t xml:space="preserve">provided by a medical practitioner </w:t>
      </w:r>
      <w:bookmarkEnd w:id="25"/>
      <w:r w:rsidR="009E551C" w:rsidRPr="001C4A42">
        <w:t xml:space="preserve">that </w:t>
      </w:r>
      <w:r w:rsidR="00BA1A0E" w:rsidRPr="001C4A42">
        <w:t>includes the matters specified in</w:t>
      </w:r>
      <w:r w:rsidR="009E551C" w:rsidRPr="001C4A42">
        <w:t xml:space="preserve"> </w:t>
      </w:r>
      <w:r w:rsidR="00D46451" w:rsidRPr="001C4A42">
        <w:t>subsection (</w:t>
      </w:r>
      <w:r w:rsidR="009E551C" w:rsidRPr="001C4A42">
        <w:t>7)</w:t>
      </w:r>
      <w:r w:rsidR="0019653A" w:rsidRPr="001C4A42">
        <w:t>, that</w:t>
      </w:r>
      <w:r w:rsidR="00911CD9" w:rsidRPr="001C4A42">
        <w:t>:</w:t>
      </w:r>
    </w:p>
    <w:p w14:paraId="4BDBDD56" w14:textId="77777777" w:rsidR="00E71A4C" w:rsidRPr="001C4A42" w:rsidRDefault="00911CD9" w:rsidP="00911CD9">
      <w:pPr>
        <w:pStyle w:val="paragraphsub"/>
      </w:pPr>
      <w:r w:rsidRPr="001C4A42">
        <w:tab/>
        <w:t>(</w:t>
      </w:r>
      <w:proofErr w:type="spellStart"/>
      <w:r w:rsidR="00177311" w:rsidRPr="001C4A42">
        <w:t>i</w:t>
      </w:r>
      <w:proofErr w:type="spellEnd"/>
      <w:r w:rsidRPr="001C4A42">
        <w:t>)</w:t>
      </w:r>
      <w:r w:rsidRPr="001C4A42">
        <w:tab/>
      </w:r>
      <w:r w:rsidR="00E27096" w:rsidRPr="001C4A42">
        <w:t xml:space="preserve">in the period </w:t>
      </w:r>
      <w:r w:rsidR="007D57CB" w:rsidRPr="001C4A42">
        <w:t xml:space="preserve">mentioned in </w:t>
      </w:r>
      <w:r w:rsidR="00D46451" w:rsidRPr="001C4A42">
        <w:t>subsection (</w:t>
      </w:r>
      <w:r w:rsidR="00624B46" w:rsidRPr="001C4A42">
        <w:t>8</w:t>
      </w:r>
      <w:r w:rsidR="00F54FF1" w:rsidRPr="001C4A42">
        <w:t>)</w:t>
      </w:r>
      <w:r w:rsidRPr="001C4A42">
        <w:t>, the individual was teste</w:t>
      </w:r>
      <w:r w:rsidR="00177311" w:rsidRPr="001C4A42">
        <w:t xml:space="preserve">d </w:t>
      </w:r>
      <w:r w:rsidRPr="001C4A42">
        <w:t>for COVID</w:t>
      </w:r>
      <w:r w:rsidR="001C4A42">
        <w:noBreakHyphen/>
      </w:r>
      <w:r w:rsidRPr="001C4A42">
        <w:t>19 using a rapid antigen test</w:t>
      </w:r>
      <w:r w:rsidR="004672EB" w:rsidRPr="001C4A42">
        <w:t xml:space="preserve"> </w:t>
      </w:r>
      <w:r w:rsidR="001E7623" w:rsidRPr="001C4A42">
        <w:t>conducted</w:t>
      </w:r>
      <w:r w:rsidR="00E71A4C" w:rsidRPr="001C4A42">
        <w:t xml:space="preserve"> in accordance with </w:t>
      </w:r>
      <w:r w:rsidR="00D46451" w:rsidRPr="001C4A42">
        <w:t>subsection (</w:t>
      </w:r>
      <w:r w:rsidR="00E71A4C" w:rsidRPr="001C4A42">
        <w:t>6);</w:t>
      </w:r>
      <w:r w:rsidR="007E3B64" w:rsidRPr="001C4A42">
        <w:t xml:space="preserve"> </w:t>
      </w:r>
      <w:r w:rsidR="00E27096" w:rsidRPr="001C4A42">
        <w:t>and</w:t>
      </w:r>
    </w:p>
    <w:p w14:paraId="4CC716B7" w14:textId="77777777" w:rsidR="00E27096" w:rsidRPr="001C4A42" w:rsidRDefault="00E71A4C" w:rsidP="00E71A4C">
      <w:pPr>
        <w:pStyle w:val="paragraphsub"/>
      </w:pPr>
      <w:r w:rsidRPr="001C4A42">
        <w:tab/>
        <w:t>(</w:t>
      </w:r>
      <w:r w:rsidR="004672EB" w:rsidRPr="001C4A42">
        <w:t>i</w:t>
      </w:r>
      <w:r w:rsidR="0019653A" w:rsidRPr="001C4A42">
        <w:t>i</w:t>
      </w:r>
      <w:r w:rsidRPr="001C4A42">
        <w:t>)</w:t>
      </w:r>
      <w:r w:rsidRPr="001C4A42">
        <w:tab/>
      </w:r>
      <w:r w:rsidR="00E27096" w:rsidRPr="001C4A42">
        <w:t>the result of the test was negative.</w:t>
      </w:r>
    </w:p>
    <w:bookmarkEnd w:id="24"/>
    <w:p w14:paraId="0CBF4898" w14:textId="77777777" w:rsidR="00F54FF1" w:rsidRPr="001C4A42" w:rsidRDefault="00F54FF1" w:rsidP="00F54FF1">
      <w:pPr>
        <w:pStyle w:val="SubsectionHead"/>
      </w:pPr>
      <w:proofErr w:type="spellStart"/>
      <w:r w:rsidRPr="001C4A42">
        <w:t>NAAT</w:t>
      </w:r>
      <w:proofErr w:type="spellEnd"/>
      <w:r w:rsidRPr="001C4A42">
        <w:t xml:space="preserve"> and other approved tests</w:t>
      </w:r>
    </w:p>
    <w:bookmarkEnd w:id="23"/>
    <w:p w14:paraId="2150A817" w14:textId="77777777" w:rsidR="00F54FF1" w:rsidRPr="001C4A42" w:rsidRDefault="00F54FF1" w:rsidP="00F54FF1">
      <w:pPr>
        <w:pStyle w:val="subsection"/>
      </w:pPr>
      <w:r w:rsidRPr="001C4A42">
        <w:tab/>
        <w:t>(3)</w:t>
      </w:r>
      <w:r w:rsidRPr="001C4A42">
        <w:tab/>
        <w:t xml:space="preserve">For the purposes of paragraph (2)(a), </w:t>
      </w:r>
      <w:bookmarkStart w:id="26" w:name="_Hlk93496499"/>
      <w:r w:rsidRPr="001C4A42">
        <w:t>the following tests are specified</w:t>
      </w:r>
      <w:bookmarkEnd w:id="26"/>
      <w:r w:rsidRPr="001C4A42">
        <w:t>:</w:t>
      </w:r>
    </w:p>
    <w:p w14:paraId="2E4D4F07" w14:textId="77777777" w:rsidR="00F54FF1" w:rsidRPr="001C4A42" w:rsidRDefault="00F54FF1" w:rsidP="00F54FF1">
      <w:pPr>
        <w:pStyle w:val="paragraph"/>
      </w:pPr>
      <w:bookmarkStart w:id="27" w:name="_Hlk93496570"/>
      <w:r w:rsidRPr="001C4A42">
        <w:tab/>
        <w:t>(a)</w:t>
      </w:r>
      <w:r w:rsidRPr="001C4A42">
        <w:tab/>
        <w:t xml:space="preserve">a </w:t>
      </w:r>
      <w:proofErr w:type="spellStart"/>
      <w:r w:rsidRPr="001C4A42">
        <w:t>NAAT</w:t>
      </w:r>
      <w:proofErr w:type="spellEnd"/>
      <w:r w:rsidRPr="001C4A42">
        <w:t xml:space="preserve"> test;</w:t>
      </w:r>
    </w:p>
    <w:bookmarkEnd w:id="27"/>
    <w:p w14:paraId="66DD7CC2" w14:textId="77777777" w:rsidR="00F54FF1" w:rsidRPr="001C4A42" w:rsidRDefault="00F54FF1" w:rsidP="00F54FF1">
      <w:pPr>
        <w:pStyle w:val="paragraph"/>
      </w:pPr>
      <w:r w:rsidRPr="001C4A42">
        <w:tab/>
        <w:t>(b)</w:t>
      </w:r>
      <w:r w:rsidRPr="001C4A42">
        <w:tab/>
        <w:t xml:space="preserve">a test approved under </w:t>
      </w:r>
      <w:r w:rsidR="002D2D8B" w:rsidRPr="001C4A42">
        <w:t>section 1</w:t>
      </w:r>
      <w:r w:rsidRPr="001C4A42">
        <w:t>3 for a country or region, if:</w:t>
      </w:r>
    </w:p>
    <w:p w14:paraId="5A0807AD" w14:textId="77777777" w:rsidR="00F54FF1" w:rsidRPr="001C4A42" w:rsidRDefault="00F54FF1" w:rsidP="00F54FF1">
      <w:pPr>
        <w:pStyle w:val="paragraphsub"/>
      </w:pPr>
      <w:r w:rsidRPr="001C4A42">
        <w:tab/>
        <w:t>(</w:t>
      </w:r>
      <w:proofErr w:type="spellStart"/>
      <w:r w:rsidRPr="001C4A42">
        <w:t>i</w:t>
      </w:r>
      <w:proofErr w:type="spellEnd"/>
      <w:r w:rsidRPr="001C4A42">
        <w:t>)</w:t>
      </w:r>
      <w:r w:rsidRPr="001C4A42">
        <w:tab/>
        <w:t xml:space="preserve">the individual was in the country or region in the period mentioned in </w:t>
      </w:r>
      <w:r w:rsidR="00D46451" w:rsidRPr="001C4A42">
        <w:t>subsection (</w:t>
      </w:r>
      <w:r w:rsidR="00D67148" w:rsidRPr="001C4A42">
        <w:t>4</w:t>
      </w:r>
      <w:r w:rsidRPr="001C4A42">
        <w:t>) or (</w:t>
      </w:r>
      <w:r w:rsidR="00D67148" w:rsidRPr="001C4A42">
        <w:t>5</w:t>
      </w:r>
      <w:r w:rsidRPr="001C4A42">
        <w:t>) (as applicable); and</w:t>
      </w:r>
    </w:p>
    <w:p w14:paraId="011B5297" w14:textId="77777777" w:rsidR="00F54FF1" w:rsidRPr="001C4A42" w:rsidRDefault="00F54FF1" w:rsidP="00F54FF1">
      <w:pPr>
        <w:pStyle w:val="paragraphsub"/>
      </w:pPr>
      <w:r w:rsidRPr="001C4A42">
        <w:tab/>
        <w:t>(ii)</w:t>
      </w:r>
      <w:r w:rsidRPr="001C4A42">
        <w:tab/>
        <w:t>the approval was in force at the beginning of that period.</w:t>
      </w:r>
    </w:p>
    <w:p w14:paraId="103C1D10" w14:textId="77777777" w:rsidR="007E4970" w:rsidRPr="001C4A42" w:rsidRDefault="007E4970" w:rsidP="007E4970">
      <w:pPr>
        <w:pStyle w:val="subsection"/>
      </w:pPr>
      <w:r w:rsidRPr="001C4A42">
        <w:tab/>
        <w:t>(</w:t>
      </w:r>
      <w:r w:rsidR="00F54FF1" w:rsidRPr="001C4A42">
        <w:t>4</w:t>
      </w:r>
      <w:r w:rsidRPr="001C4A42">
        <w:t>)</w:t>
      </w:r>
      <w:r w:rsidRPr="001C4A42">
        <w:tab/>
        <w:t xml:space="preserve">For the purposes of </w:t>
      </w:r>
      <w:r w:rsidR="00E27096" w:rsidRPr="001C4A42">
        <w:t>paragraph</w:t>
      </w:r>
      <w:r w:rsidR="00BE4C85" w:rsidRPr="001C4A42">
        <w:t> (</w:t>
      </w:r>
      <w:r w:rsidR="00D214E6" w:rsidRPr="001C4A42">
        <w:t>2</w:t>
      </w:r>
      <w:r w:rsidRPr="001C4A42">
        <w:t>)</w:t>
      </w:r>
      <w:r w:rsidR="00E27096" w:rsidRPr="001C4A42">
        <w:t>(a)</w:t>
      </w:r>
      <w:r w:rsidR="00E66390" w:rsidRPr="001C4A42">
        <w:t xml:space="preserve"> and subparagraph (3)(b)(</w:t>
      </w:r>
      <w:proofErr w:type="spellStart"/>
      <w:r w:rsidR="00E66390" w:rsidRPr="001C4A42">
        <w:t>i</w:t>
      </w:r>
      <w:proofErr w:type="spellEnd"/>
      <w:r w:rsidR="00E66390" w:rsidRPr="001C4A42">
        <w:t>)</w:t>
      </w:r>
      <w:r w:rsidRPr="001C4A42">
        <w:t>, the period for a</w:t>
      </w:r>
      <w:r w:rsidR="00544EF3" w:rsidRPr="001C4A42">
        <w:t>n</w:t>
      </w:r>
      <w:r w:rsidRPr="001C4A42">
        <w:t xml:space="preserve"> </w:t>
      </w:r>
      <w:r w:rsidR="00544EF3" w:rsidRPr="001C4A42">
        <w:t xml:space="preserve">individual </w:t>
      </w:r>
      <w:r w:rsidRPr="001C4A42">
        <w:t xml:space="preserve">to whom an extension does not apply under </w:t>
      </w:r>
      <w:r w:rsidR="002D2D8B" w:rsidRPr="001C4A42">
        <w:t>section 1</w:t>
      </w:r>
      <w:r w:rsidR="00E0725A" w:rsidRPr="001C4A42">
        <w:t>2</w:t>
      </w:r>
      <w:r w:rsidRPr="001C4A42">
        <w:t xml:space="preserve"> is:</w:t>
      </w:r>
    </w:p>
    <w:p w14:paraId="6D3396BF" w14:textId="77777777" w:rsidR="007E4970" w:rsidRPr="001C4A42" w:rsidRDefault="007E4970" w:rsidP="007E4970">
      <w:pPr>
        <w:pStyle w:val="paragraph"/>
      </w:pPr>
      <w:r w:rsidRPr="001C4A42">
        <w:tab/>
        <w:t>(a)</w:t>
      </w:r>
      <w:r w:rsidRPr="001C4A42">
        <w:tab/>
        <w:t xml:space="preserve">for </w:t>
      </w:r>
      <w:r w:rsidR="00544EF3" w:rsidRPr="001C4A42">
        <w:t xml:space="preserve">an individual </w:t>
      </w:r>
      <w:r w:rsidRPr="001C4A42">
        <w:t>who is not a connecting traveller—the period of 3</w:t>
      </w:r>
      <w:r w:rsidR="002365A0">
        <w:t> </w:t>
      </w:r>
      <w:r w:rsidRPr="001C4A42">
        <w:t>days before the day the relevant international flight was scheduled to commence; and</w:t>
      </w:r>
    </w:p>
    <w:p w14:paraId="6F2B21F8" w14:textId="77777777" w:rsidR="007E4970" w:rsidRPr="001C4A42" w:rsidRDefault="007E4970" w:rsidP="007E4970">
      <w:pPr>
        <w:pStyle w:val="paragraph"/>
      </w:pPr>
      <w:r w:rsidRPr="001C4A42">
        <w:tab/>
        <w:t>(b)</w:t>
      </w:r>
      <w:r w:rsidRPr="001C4A42">
        <w:tab/>
        <w:t xml:space="preserve">for </w:t>
      </w:r>
      <w:r w:rsidR="00544EF3" w:rsidRPr="001C4A42">
        <w:t xml:space="preserve">an individual </w:t>
      </w:r>
      <w:r w:rsidRPr="001C4A42">
        <w:t xml:space="preserve">who is a connecting traveller—the period of 3 days before the day the </w:t>
      </w:r>
      <w:r w:rsidR="00544EF3" w:rsidRPr="001C4A42">
        <w:t>individual</w:t>
      </w:r>
      <w:r w:rsidRPr="001C4A42">
        <w:t xml:space="preserve">’s connecting flight (or, if the </w:t>
      </w:r>
      <w:r w:rsidR="00544EF3" w:rsidRPr="001C4A42">
        <w:t>individual</w:t>
      </w:r>
      <w:r w:rsidRPr="001C4A42">
        <w:t xml:space="preserve"> undertook more than one connecting flight, the </w:t>
      </w:r>
      <w:r w:rsidR="00544EF3" w:rsidRPr="001C4A42">
        <w:t>individual</w:t>
      </w:r>
      <w:r w:rsidRPr="001C4A42">
        <w:t>’s first connecting flight) was scheduled to commence.</w:t>
      </w:r>
    </w:p>
    <w:p w14:paraId="64C323FF" w14:textId="77777777" w:rsidR="007E4970" w:rsidRPr="001C4A42" w:rsidRDefault="007E4970" w:rsidP="007E4970">
      <w:pPr>
        <w:pStyle w:val="subsection"/>
      </w:pPr>
      <w:r w:rsidRPr="001C4A42">
        <w:tab/>
        <w:t>(</w:t>
      </w:r>
      <w:r w:rsidR="00F54FF1" w:rsidRPr="001C4A42">
        <w:t>5</w:t>
      </w:r>
      <w:r w:rsidRPr="001C4A42">
        <w:t>)</w:t>
      </w:r>
      <w:r w:rsidRPr="001C4A42">
        <w:tab/>
        <w:t xml:space="preserve">For the purposes of </w:t>
      </w:r>
      <w:r w:rsidR="00E27096" w:rsidRPr="001C4A42">
        <w:t>paragraph</w:t>
      </w:r>
      <w:r w:rsidR="00BE4C85" w:rsidRPr="001C4A42">
        <w:t> (</w:t>
      </w:r>
      <w:r w:rsidR="00A21771" w:rsidRPr="001C4A42">
        <w:t>2</w:t>
      </w:r>
      <w:r w:rsidRPr="001C4A42">
        <w:t>)</w:t>
      </w:r>
      <w:r w:rsidR="00E27096" w:rsidRPr="001C4A42">
        <w:t>(a)</w:t>
      </w:r>
      <w:r w:rsidR="00E66390" w:rsidRPr="001C4A42">
        <w:t xml:space="preserve"> and subparagraph (3)(b)(</w:t>
      </w:r>
      <w:proofErr w:type="spellStart"/>
      <w:r w:rsidR="00E66390" w:rsidRPr="001C4A42">
        <w:t>i</w:t>
      </w:r>
      <w:proofErr w:type="spellEnd"/>
      <w:r w:rsidR="00E66390" w:rsidRPr="001C4A42">
        <w:t>)</w:t>
      </w:r>
      <w:r w:rsidRPr="001C4A42">
        <w:t>, the period for a</w:t>
      </w:r>
      <w:r w:rsidR="00544EF3" w:rsidRPr="001C4A42">
        <w:t>n</w:t>
      </w:r>
      <w:r w:rsidRPr="001C4A42">
        <w:t xml:space="preserve"> </w:t>
      </w:r>
      <w:r w:rsidR="00544EF3" w:rsidRPr="001C4A42">
        <w:t>individual</w:t>
      </w:r>
      <w:r w:rsidRPr="001C4A42">
        <w:t xml:space="preserve"> to whom an extension applies under </w:t>
      </w:r>
      <w:r w:rsidR="002D2D8B" w:rsidRPr="001C4A42">
        <w:t>section 1</w:t>
      </w:r>
      <w:r w:rsidR="00E0725A" w:rsidRPr="001C4A42">
        <w:t>2</w:t>
      </w:r>
      <w:r w:rsidRPr="001C4A42">
        <w:t xml:space="preserve"> is the period specified in the extension.</w:t>
      </w:r>
    </w:p>
    <w:p w14:paraId="2D48E60C" w14:textId="77777777" w:rsidR="00F54FF1" w:rsidRPr="001C4A42" w:rsidRDefault="00F54FF1" w:rsidP="00F54FF1">
      <w:pPr>
        <w:pStyle w:val="SubsectionHead"/>
      </w:pPr>
      <w:r w:rsidRPr="001C4A42">
        <w:t>Rapid antigen tests</w:t>
      </w:r>
    </w:p>
    <w:p w14:paraId="60AE303A" w14:textId="77777777" w:rsidR="00624B46" w:rsidRPr="001C4A42" w:rsidRDefault="00624B46" w:rsidP="00624B46">
      <w:pPr>
        <w:pStyle w:val="subsection"/>
      </w:pPr>
      <w:r w:rsidRPr="001C4A42">
        <w:tab/>
        <w:t>(6)</w:t>
      </w:r>
      <w:r w:rsidRPr="001C4A42">
        <w:tab/>
        <w:t xml:space="preserve">For the purposes of </w:t>
      </w:r>
      <w:r w:rsidR="00E71A4C" w:rsidRPr="001C4A42">
        <w:t>sub</w:t>
      </w:r>
      <w:r w:rsidRPr="001C4A42">
        <w:t>paragraph (2)(b)</w:t>
      </w:r>
      <w:r w:rsidR="00E71A4C" w:rsidRPr="001C4A42">
        <w:t>(</w:t>
      </w:r>
      <w:proofErr w:type="spellStart"/>
      <w:r w:rsidR="0047445A" w:rsidRPr="001C4A42">
        <w:t>i</w:t>
      </w:r>
      <w:proofErr w:type="spellEnd"/>
      <w:r w:rsidR="00E71A4C" w:rsidRPr="001C4A42">
        <w:t>)</w:t>
      </w:r>
      <w:r w:rsidRPr="001C4A42">
        <w:t xml:space="preserve">, a rapid antigen test is conducted in accordance with this subsection if the specimen for the test </w:t>
      </w:r>
      <w:r w:rsidR="00751635" w:rsidRPr="001C4A42">
        <w:t>is</w:t>
      </w:r>
      <w:r w:rsidRPr="001C4A42">
        <w:t xml:space="preserve"> collected, and the test </w:t>
      </w:r>
      <w:r w:rsidR="00751635" w:rsidRPr="001C4A42">
        <w:t>is</w:t>
      </w:r>
      <w:r w:rsidRPr="001C4A42">
        <w:t xml:space="preserve"> carried out, by</w:t>
      </w:r>
      <w:r w:rsidR="00783623" w:rsidRPr="001C4A42">
        <w:t xml:space="preserve"> or under the supervision of</w:t>
      </w:r>
      <w:r w:rsidRPr="001C4A42">
        <w:t xml:space="preserve"> a medical practitioner.</w:t>
      </w:r>
    </w:p>
    <w:p w14:paraId="157D010E" w14:textId="77777777" w:rsidR="00F54FF1" w:rsidRPr="001C4A42" w:rsidRDefault="00F54FF1" w:rsidP="004F147D">
      <w:pPr>
        <w:pStyle w:val="subsection"/>
      </w:pPr>
      <w:r w:rsidRPr="001C4A42">
        <w:tab/>
        <w:t>(</w:t>
      </w:r>
      <w:r w:rsidR="00412551" w:rsidRPr="001C4A42">
        <w:t>7</w:t>
      </w:r>
      <w:r w:rsidRPr="001C4A42">
        <w:t>)</w:t>
      </w:r>
      <w:r w:rsidRPr="001C4A42">
        <w:tab/>
        <w:t xml:space="preserve">For the purposes of paragraph (2)(b), </w:t>
      </w:r>
      <w:r w:rsidR="009E551C" w:rsidRPr="001C4A42">
        <w:t>the following</w:t>
      </w:r>
      <w:r w:rsidR="00BA1A0E" w:rsidRPr="001C4A42">
        <w:t xml:space="preserve"> matters are specified for a certificate for a rapid antigen test</w:t>
      </w:r>
      <w:r w:rsidR="004F147D" w:rsidRPr="001C4A42">
        <w:t>:</w:t>
      </w:r>
    </w:p>
    <w:p w14:paraId="779E43B5" w14:textId="77777777" w:rsidR="004D2E66" w:rsidRPr="001C4A42" w:rsidRDefault="00E71A4C" w:rsidP="00E71A4C">
      <w:pPr>
        <w:pStyle w:val="paragraph"/>
      </w:pPr>
      <w:r w:rsidRPr="001C4A42">
        <w:tab/>
      </w:r>
      <w:r w:rsidR="00624B46" w:rsidRPr="001C4A42">
        <w:t>(</w:t>
      </w:r>
      <w:r w:rsidRPr="001C4A42">
        <w:t>a</w:t>
      </w:r>
      <w:r w:rsidR="00624B46" w:rsidRPr="001C4A42">
        <w:t>)</w:t>
      </w:r>
      <w:r w:rsidR="00624B46" w:rsidRPr="001C4A42">
        <w:tab/>
      </w:r>
      <w:r w:rsidR="004D2E66" w:rsidRPr="001C4A42">
        <w:t>the date and time of the test;</w:t>
      </w:r>
    </w:p>
    <w:p w14:paraId="0D987DDA" w14:textId="77777777" w:rsidR="004D2E66" w:rsidRPr="001C4A42" w:rsidRDefault="004D2E66" w:rsidP="00E71A4C">
      <w:pPr>
        <w:pStyle w:val="paragraph"/>
      </w:pPr>
      <w:r w:rsidRPr="001C4A42">
        <w:tab/>
        <w:t>(</w:t>
      </w:r>
      <w:r w:rsidR="00E71A4C" w:rsidRPr="001C4A42">
        <w:t>b</w:t>
      </w:r>
      <w:r w:rsidRPr="001C4A42">
        <w:t>)</w:t>
      </w:r>
      <w:r w:rsidRPr="001C4A42">
        <w:tab/>
        <w:t>the name of the individual tested;</w:t>
      </w:r>
    </w:p>
    <w:p w14:paraId="2E20DADB" w14:textId="77777777" w:rsidR="004D2E66" w:rsidRPr="001C4A42" w:rsidRDefault="004D2E66" w:rsidP="00E71A4C">
      <w:pPr>
        <w:pStyle w:val="paragraph"/>
      </w:pPr>
      <w:r w:rsidRPr="001C4A42">
        <w:tab/>
        <w:t>(</w:t>
      </w:r>
      <w:r w:rsidR="00E71A4C" w:rsidRPr="001C4A42">
        <w:t>c</w:t>
      </w:r>
      <w:r w:rsidRPr="001C4A42">
        <w:t>)</w:t>
      </w:r>
      <w:r w:rsidRPr="001C4A42">
        <w:tab/>
        <w:t>the type of test conducted;</w:t>
      </w:r>
    </w:p>
    <w:p w14:paraId="3D78C20D" w14:textId="77777777" w:rsidR="004D2E66" w:rsidRPr="001C4A42" w:rsidRDefault="004D2E66" w:rsidP="00E71A4C">
      <w:pPr>
        <w:pStyle w:val="paragraph"/>
      </w:pPr>
      <w:r w:rsidRPr="001C4A42">
        <w:tab/>
        <w:t>(</w:t>
      </w:r>
      <w:r w:rsidR="00E71A4C" w:rsidRPr="001C4A42">
        <w:t>d</w:t>
      </w:r>
      <w:r w:rsidRPr="001C4A42">
        <w:t>)</w:t>
      </w:r>
      <w:r w:rsidRPr="001C4A42">
        <w:tab/>
        <w:t>the brand and make of the test;</w:t>
      </w:r>
    </w:p>
    <w:p w14:paraId="5CB932EE" w14:textId="77777777" w:rsidR="004672EB" w:rsidRPr="001C4A42" w:rsidRDefault="004D2E66" w:rsidP="00E71A4C">
      <w:pPr>
        <w:pStyle w:val="paragraph"/>
      </w:pPr>
      <w:bookmarkStart w:id="28" w:name="_Hlk93568702"/>
      <w:r w:rsidRPr="001C4A42">
        <w:tab/>
        <w:t>(</w:t>
      </w:r>
      <w:r w:rsidR="00E71A4C" w:rsidRPr="001C4A42">
        <w:t>e</w:t>
      </w:r>
      <w:r w:rsidRPr="001C4A42">
        <w:t>)</w:t>
      </w:r>
      <w:r w:rsidRPr="001C4A42">
        <w:tab/>
      </w:r>
      <w:r w:rsidR="004672EB" w:rsidRPr="001C4A42">
        <w:t>that the specimen for the test was collected, and the test was carried out, by or under the supervision of a medical practitioner;</w:t>
      </w:r>
    </w:p>
    <w:bookmarkEnd w:id="28"/>
    <w:p w14:paraId="47E3B5DE" w14:textId="77777777" w:rsidR="004D2E66" w:rsidRPr="001C4A42" w:rsidRDefault="004672EB" w:rsidP="00E71A4C">
      <w:pPr>
        <w:pStyle w:val="paragraph"/>
      </w:pPr>
      <w:r w:rsidRPr="001C4A42">
        <w:tab/>
        <w:t>(f)</w:t>
      </w:r>
      <w:r w:rsidRPr="001C4A42">
        <w:tab/>
      </w:r>
      <w:r w:rsidR="004D2E66" w:rsidRPr="001C4A42">
        <w:t>the result of the test</w:t>
      </w:r>
      <w:r w:rsidR="00E71A4C" w:rsidRPr="001C4A42">
        <w:t>;</w:t>
      </w:r>
    </w:p>
    <w:p w14:paraId="05C4E496" w14:textId="77777777" w:rsidR="00E71A4C" w:rsidRPr="001C4A42" w:rsidRDefault="00E71A4C" w:rsidP="00E71A4C">
      <w:pPr>
        <w:pStyle w:val="paragraph"/>
      </w:pPr>
      <w:r w:rsidRPr="001C4A42">
        <w:tab/>
        <w:t>(</w:t>
      </w:r>
      <w:r w:rsidR="004672EB" w:rsidRPr="001C4A42">
        <w:t>g</w:t>
      </w:r>
      <w:r w:rsidRPr="001C4A42">
        <w:t>)</w:t>
      </w:r>
      <w:r w:rsidRPr="001C4A42">
        <w:tab/>
        <w:t>the signature of the medical practitioner</w:t>
      </w:r>
      <w:r w:rsidR="009E551C" w:rsidRPr="001C4A42">
        <w:t xml:space="preserve"> </w:t>
      </w:r>
      <w:bookmarkStart w:id="29" w:name="_Hlk93568719"/>
      <w:r w:rsidR="00783623" w:rsidRPr="001C4A42">
        <w:t>providing the certificate</w:t>
      </w:r>
      <w:bookmarkEnd w:id="29"/>
      <w:r w:rsidR="009E551C" w:rsidRPr="001C4A42">
        <w:t>.</w:t>
      </w:r>
    </w:p>
    <w:p w14:paraId="6D820749" w14:textId="77777777" w:rsidR="00F54FF1" w:rsidRPr="001C4A42" w:rsidRDefault="00F54FF1" w:rsidP="00F54FF1">
      <w:pPr>
        <w:pStyle w:val="subsection"/>
      </w:pPr>
      <w:r w:rsidRPr="001C4A42">
        <w:tab/>
        <w:t>(</w:t>
      </w:r>
      <w:r w:rsidR="00412551" w:rsidRPr="001C4A42">
        <w:t>8</w:t>
      </w:r>
      <w:r w:rsidRPr="001C4A42">
        <w:t>)</w:t>
      </w:r>
      <w:r w:rsidRPr="001C4A42">
        <w:tab/>
        <w:t xml:space="preserve">For the purposes of </w:t>
      </w:r>
      <w:r w:rsidR="00E60BDB" w:rsidRPr="001C4A42">
        <w:t>sub</w:t>
      </w:r>
      <w:r w:rsidRPr="001C4A42">
        <w:t>paragraph (2)(b)</w:t>
      </w:r>
      <w:r w:rsidR="00E60BDB" w:rsidRPr="001C4A42">
        <w:t>(</w:t>
      </w:r>
      <w:proofErr w:type="spellStart"/>
      <w:r w:rsidR="00E60BDB" w:rsidRPr="001C4A42">
        <w:t>i</w:t>
      </w:r>
      <w:proofErr w:type="spellEnd"/>
      <w:r w:rsidR="00E60BDB" w:rsidRPr="001C4A42">
        <w:t>)</w:t>
      </w:r>
      <w:r w:rsidRPr="001C4A42">
        <w:t>, the period is:</w:t>
      </w:r>
    </w:p>
    <w:p w14:paraId="305E6F96" w14:textId="77777777" w:rsidR="00F54FF1" w:rsidRPr="001C4A42" w:rsidRDefault="00F54FF1" w:rsidP="00F54FF1">
      <w:pPr>
        <w:pStyle w:val="paragraph"/>
      </w:pPr>
      <w:r w:rsidRPr="001C4A42">
        <w:tab/>
        <w:t>(a)</w:t>
      </w:r>
      <w:r w:rsidRPr="001C4A42">
        <w:tab/>
        <w:t>for an individual who is not a connecting traveller—the period of 24</w:t>
      </w:r>
      <w:r w:rsidR="002365A0">
        <w:t> </w:t>
      </w:r>
      <w:r w:rsidRPr="001C4A42">
        <w:t>hours before the scheduled departure time for the relevant international flight; and</w:t>
      </w:r>
    </w:p>
    <w:p w14:paraId="31EB8EE8" w14:textId="77777777" w:rsidR="00F54FF1" w:rsidRPr="001C4A42" w:rsidRDefault="00F54FF1" w:rsidP="00F54FF1">
      <w:pPr>
        <w:pStyle w:val="paragraph"/>
      </w:pPr>
      <w:r w:rsidRPr="001C4A42">
        <w:tab/>
        <w:t>(b)</w:t>
      </w:r>
      <w:r w:rsidRPr="001C4A42">
        <w:tab/>
        <w:t>for an individual who is a connecting traveller—the period of 24 hours before the scheduled departure time for the individual’s connecting flight (or, if the individual undertook more than one connecting flight, the individual’s first connecting flight).</w:t>
      </w:r>
    </w:p>
    <w:p w14:paraId="34D623B6" w14:textId="77777777" w:rsidR="00914980" w:rsidRPr="001C4A42" w:rsidRDefault="00914980" w:rsidP="00914980">
      <w:pPr>
        <w:pStyle w:val="SubsectionHead"/>
      </w:pPr>
      <w:r w:rsidRPr="001C4A42">
        <w:t>Where requirements apply</w:t>
      </w:r>
    </w:p>
    <w:p w14:paraId="1624D742" w14:textId="77777777" w:rsidR="00914980" w:rsidRPr="001C4A42" w:rsidRDefault="00914980" w:rsidP="00914980">
      <w:pPr>
        <w:pStyle w:val="subsection"/>
      </w:pPr>
      <w:r w:rsidRPr="001C4A42">
        <w:tab/>
        <w:t>(</w:t>
      </w:r>
      <w:r w:rsidR="00412551" w:rsidRPr="001C4A42">
        <w:t>9</w:t>
      </w:r>
      <w:r w:rsidRPr="001C4A42">
        <w:t>)</w:t>
      </w:r>
      <w:r w:rsidRPr="001C4A42">
        <w:tab/>
        <w:t>The requirements in this section apply at the landing place.</w:t>
      </w:r>
    </w:p>
    <w:p w14:paraId="1E62C629" w14:textId="77777777" w:rsidR="00914980" w:rsidRPr="001C4A42" w:rsidRDefault="00914980" w:rsidP="00914980">
      <w:pPr>
        <w:pStyle w:val="notetext"/>
      </w:pPr>
      <w:r w:rsidRPr="001C4A42">
        <w:t>Note 1:</w:t>
      </w:r>
      <w:r w:rsidRPr="001C4A42">
        <w:tab/>
        <w:t>An individual who fails to comply with a requirement that applies to the individual under this section may contravene a civil penalty provision (see section 46 of the Act).</w:t>
      </w:r>
    </w:p>
    <w:p w14:paraId="4E58DBCD" w14:textId="77777777" w:rsidR="00914980" w:rsidRPr="001C4A42" w:rsidRDefault="00914980" w:rsidP="00914980">
      <w:pPr>
        <w:pStyle w:val="notetext"/>
      </w:pPr>
      <w:r w:rsidRPr="001C4A42">
        <w:t>Note 2:</w:t>
      </w:r>
      <w:r w:rsidRPr="001C4A42">
        <w:tab/>
        <w:t xml:space="preserve">A person may commit an offence or contravene a civil penalty provision if the person provides false or misleading information or documents (see sections 137.1 and 137.2 of the </w:t>
      </w:r>
      <w:r w:rsidRPr="001C4A42">
        <w:rPr>
          <w:i/>
        </w:rPr>
        <w:t>Criminal Code</w:t>
      </w:r>
      <w:r w:rsidRPr="001C4A42">
        <w:t xml:space="preserve"> and sections 532 and 533 of the Act).</w:t>
      </w:r>
    </w:p>
    <w:p w14:paraId="41F51732" w14:textId="77777777" w:rsidR="00914980" w:rsidRPr="001C4A42" w:rsidRDefault="00914980" w:rsidP="00914980">
      <w:pPr>
        <w:pStyle w:val="notetext"/>
      </w:pPr>
      <w:r w:rsidRPr="001C4A42">
        <w:t>Note 3:</w:t>
      </w:r>
      <w:r w:rsidRPr="001C4A42">
        <w:tab/>
        <w:t xml:space="preserve">For protections for children or incapable persons who are subject to the requirement in </w:t>
      </w:r>
      <w:r w:rsidR="00D46451" w:rsidRPr="001C4A42">
        <w:t>subsection (</w:t>
      </w:r>
      <w:r w:rsidRPr="001C4A42">
        <w:t>2), see Subdivision B of Division 2 of Part 1 of Chapter 2 of the Act.</w:t>
      </w:r>
    </w:p>
    <w:p w14:paraId="7287BD31" w14:textId="77777777" w:rsidR="00914980" w:rsidRPr="001C4A42" w:rsidRDefault="00914980" w:rsidP="00914980">
      <w:pPr>
        <w:pStyle w:val="notetext"/>
      </w:pPr>
      <w:r w:rsidRPr="001C4A42">
        <w:t>Note 4:</w:t>
      </w:r>
      <w:r w:rsidRPr="001C4A42">
        <w:tab/>
      </w:r>
      <w:r w:rsidR="00980FA0" w:rsidRPr="001C4A42">
        <w:t>Part 2</w:t>
      </w:r>
      <w:r w:rsidRPr="001C4A42">
        <w:t xml:space="preserve"> of Chapter 11 of the Act deals with confidentiality of personal information collected under the Act.</w:t>
      </w:r>
    </w:p>
    <w:p w14:paraId="5C71ED72" w14:textId="77777777" w:rsidR="007E4970" w:rsidRPr="001C4A42" w:rsidRDefault="00E0725A" w:rsidP="007E4970">
      <w:pPr>
        <w:pStyle w:val="ActHead5"/>
      </w:pPr>
      <w:bookmarkStart w:id="30" w:name="_Toc93655954"/>
      <w:r w:rsidRPr="00776708">
        <w:rPr>
          <w:rStyle w:val="CharSectno"/>
        </w:rPr>
        <w:t>12</w:t>
      </w:r>
      <w:r w:rsidR="007E4970" w:rsidRPr="001C4A42">
        <w:t xml:space="preserve">  Extension of period for testing</w:t>
      </w:r>
      <w:r w:rsidR="00CC3FD3" w:rsidRPr="001C4A42">
        <w:t xml:space="preserve"> for classes of individuals</w:t>
      </w:r>
      <w:bookmarkEnd w:id="30"/>
    </w:p>
    <w:p w14:paraId="19AF16F1" w14:textId="77777777" w:rsidR="007E4970" w:rsidRPr="001C4A42" w:rsidRDefault="007E4970" w:rsidP="007E4970">
      <w:pPr>
        <w:pStyle w:val="subsection"/>
      </w:pPr>
      <w:r w:rsidRPr="001C4A42">
        <w:tab/>
        <w:t>(1)</w:t>
      </w:r>
      <w:r w:rsidRPr="001C4A42">
        <w:tab/>
        <w:t xml:space="preserve">The Director of Human Biosecurity may extend the period for being tested as mentioned in </w:t>
      </w:r>
      <w:r w:rsidR="00F3353C" w:rsidRPr="001C4A42">
        <w:t>paragraph</w:t>
      </w:r>
      <w:r w:rsidRPr="001C4A42">
        <w:t> </w:t>
      </w:r>
      <w:r w:rsidR="00E0725A" w:rsidRPr="001C4A42">
        <w:t>11</w:t>
      </w:r>
      <w:r w:rsidRPr="001C4A42">
        <w:t>(</w:t>
      </w:r>
      <w:r w:rsidR="00285ADB" w:rsidRPr="001C4A42">
        <w:t>2</w:t>
      </w:r>
      <w:r w:rsidRPr="001C4A42">
        <w:t>)</w:t>
      </w:r>
      <w:r w:rsidR="00F3353C" w:rsidRPr="001C4A42">
        <w:t>(a)</w:t>
      </w:r>
      <w:r w:rsidRPr="001C4A42">
        <w:t xml:space="preserve"> for a class of </w:t>
      </w:r>
      <w:r w:rsidR="00544EF3" w:rsidRPr="001C4A42">
        <w:t>individuals</w:t>
      </w:r>
      <w:r w:rsidRPr="001C4A42">
        <w:t xml:space="preserve"> if </w:t>
      </w:r>
      <w:r w:rsidR="00CD5D67" w:rsidRPr="001C4A42">
        <w:t xml:space="preserve">it </w:t>
      </w:r>
      <w:r w:rsidRPr="001C4A42">
        <w:t xml:space="preserve">is not reasonably practicable for that class of </w:t>
      </w:r>
      <w:r w:rsidR="00544EF3" w:rsidRPr="001C4A42">
        <w:t>individuals</w:t>
      </w:r>
      <w:r w:rsidRPr="001C4A42">
        <w:t xml:space="preserve"> to be tested and receive test results within a period of 3 days.</w:t>
      </w:r>
    </w:p>
    <w:p w14:paraId="6D0FDDEF" w14:textId="77777777" w:rsidR="007E4970" w:rsidRPr="001C4A42" w:rsidRDefault="007E4970" w:rsidP="007E4970">
      <w:pPr>
        <w:pStyle w:val="subsection"/>
      </w:pPr>
      <w:r w:rsidRPr="001C4A42">
        <w:tab/>
        <w:t>(2)</w:t>
      </w:r>
      <w:r w:rsidRPr="001C4A42">
        <w:tab/>
        <w:t xml:space="preserve">An extension under </w:t>
      </w:r>
      <w:r w:rsidR="00D46451" w:rsidRPr="001C4A42">
        <w:t>subsection (</w:t>
      </w:r>
      <w:r w:rsidRPr="001C4A42">
        <w:t>1) must be in writing.</w:t>
      </w:r>
    </w:p>
    <w:p w14:paraId="14C2177B" w14:textId="77777777" w:rsidR="002F64EB" w:rsidRPr="001C4A42" w:rsidRDefault="002F64EB" w:rsidP="002F64EB">
      <w:pPr>
        <w:pStyle w:val="subsection"/>
      </w:pPr>
      <w:r w:rsidRPr="001C4A42">
        <w:tab/>
        <w:t>(3)</w:t>
      </w:r>
      <w:r w:rsidRPr="001C4A42">
        <w:tab/>
        <w:t xml:space="preserve">For the purposes of this instrument, an extension under </w:t>
      </w:r>
      <w:r w:rsidR="002D2D8B" w:rsidRPr="001C4A42">
        <w:t>subsection 1</w:t>
      </w:r>
      <w:r w:rsidRPr="001C4A42">
        <w:t xml:space="preserve">2(1) of the </w:t>
      </w:r>
      <w:r w:rsidR="00371E85" w:rsidRPr="001C4A42">
        <w:t xml:space="preserve">Emergency Requirements Determination </w:t>
      </w:r>
      <w:r w:rsidRPr="001C4A42">
        <w:t xml:space="preserve">is taken to be an extension under </w:t>
      </w:r>
      <w:r w:rsidR="00D46451" w:rsidRPr="001C4A42">
        <w:t>subsection (</w:t>
      </w:r>
      <w:r w:rsidRPr="001C4A42">
        <w:t>1) of this section.</w:t>
      </w:r>
    </w:p>
    <w:p w14:paraId="750B94AF" w14:textId="77777777" w:rsidR="007E4970" w:rsidRPr="001C4A42" w:rsidRDefault="00E0725A" w:rsidP="007E4970">
      <w:pPr>
        <w:pStyle w:val="ActHead5"/>
      </w:pPr>
      <w:bookmarkStart w:id="31" w:name="_Toc93655955"/>
      <w:r w:rsidRPr="00776708">
        <w:rPr>
          <w:rStyle w:val="CharSectno"/>
        </w:rPr>
        <w:t>13</w:t>
      </w:r>
      <w:r w:rsidR="00BF6CFE" w:rsidRPr="001C4A42">
        <w:t xml:space="preserve"> </w:t>
      </w:r>
      <w:r w:rsidR="007E4970" w:rsidRPr="001C4A42">
        <w:t xml:space="preserve"> Approval of tests other than </w:t>
      </w:r>
      <w:proofErr w:type="spellStart"/>
      <w:r w:rsidR="00DF5EBA" w:rsidRPr="001C4A42">
        <w:t>NAAT</w:t>
      </w:r>
      <w:proofErr w:type="spellEnd"/>
      <w:r w:rsidR="007E4970" w:rsidRPr="001C4A42">
        <w:t xml:space="preserve"> tests</w:t>
      </w:r>
      <w:r w:rsidR="00CC3FD3" w:rsidRPr="001C4A42">
        <w:t xml:space="preserve"> for countr</w:t>
      </w:r>
      <w:r w:rsidR="00CE013D" w:rsidRPr="001C4A42">
        <w:t>ies</w:t>
      </w:r>
      <w:r w:rsidR="00C44410" w:rsidRPr="001C4A42">
        <w:t xml:space="preserve"> or region</w:t>
      </w:r>
      <w:r w:rsidR="00CE013D" w:rsidRPr="001C4A42">
        <w:t>s</w:t>
      </w:r>
      <w:bookmarkEnd w:id="31"/>
    </w:p>
    <w:p w14:paraId="5853F6F5" w14:textId="77777777" w:rsidR="007E4970" w:rsidRPr="001C4A42" w:rsidRDefault="007E4970" w:rsidP="007E4970">
      <w:pPr>
        <w:pStyle w:val="subsection"/>
      </w:pPr>
      <w:r w:rsidRPr="001C4A42">
        <w:tab/>
        <w:t>(1)</w:t>
      </w:r>
      <w:r w:rsidRPr="001C4A42">
        <w:tab/>
        <w:t>The Director of Human Biosecurity may approve a kind of test for COVID</w:t>
      </w:r>
      <w:r w:rsidR="001C4A42">
        <w:noBreakHyphen/>
      </w:r>
      <w:r w:rsidRPr="001C4A42">
        <w:t>19 for a country</w:t>
      </w:r>
      <w:r w:rsidR="00C44410" w:rsidRPr="001C4A42">
        <w:t xml:space="preserve"> or region</w:t>
      </w:r>
      <w:r w:rsidRPr="001C4A42">
        <w:t xml:space="preserve"> if a</w:t>
      </w:r>
      <w:r w:rsidR="00DF5EBA" w:rsidRPr="001C4A42">
        <w:t xml:space="preserve"> </w:t>
      </w:r>
      <w:proofErr w:type="spellStart"/>
      <w:r w:rsidR="00DF5EBA" w:rsidRPr="001C4A42">
        <w:t>NAAT</w:t>
      </w:r>
      <w:proofErr w:type="spellEnd"/>
      <w:r w:rsidRPr="001C4A42">
        <w:t xml:space="preserve"> test is not reasonably available in the country</w:t>
      </w:r>
      <w:r w:rsidR="00C44410" w:rsidRPr="001C4A42">
        <w:t xml:space="preserve"> or region</w:t>
      </w:r>
      <w:r w:rsidRPr="001C4A42">
        <w:t>.</w:t>
      </w:r>
    </w:p>
    <w:p w14:paraId="2835F8BC" w14:textId="77777777" w:rsidR="007E4970" w:rsidRPr="001C4A42" w:rsidRDefault="007E4970" w:rsidP="007E4970">
      <w:pPr>
        <w:pStyle w:val="subsection"/>
      </w:pPr>
      <w:r w:rsidRPr="001C4A42">
        <w:tab/>
        <w:t>(2)</w:t>
      </w:r>
      <w:r w:rsidRPr="001C4A42">
        <w:tab/>
        <w:t xml:space="preserve">An approval under </w:t>
      </w:r>
      <w:r w:rsidR="00D46451" w:rsidRPr="001C4A42">
        <w:t>subsection (</w:t>
      </w:r>
      <w:r w:rsidRPr="001C4A42">
        <w:t>1) must be in writing.</w:t>
      </w:r>
    </w:p>
    <w:p w14:paraId="39941512" w14:textId="77777777" w:rsidR="002F64EB" w:rsidRPr="001C4A42" w:rsidRDefault="002F64EB" w:rsidP="002F64EB">
      <w:pPr>
        <w:pStyle w:val="subsection"/>
      </w:pPr>
      <w:r w:rsidRPr="001C4A42">
        <w:tab/>
        <w:t>(3)</w:t>
      </w:r>
      <w:r w:rsidRPr="001C4A42">
        <w:tab/>
        <w:t xml:space="preserve">For the purposes of this instrument, an approval under </w:t>
      </w:r>
      <w:r w:rsidR="002D2D8B" w:rsidRPr="001C4A42">
        <w:t>subsection 1</w:t>
      </w:r>
      <w:r w:rsidRPr="001C4A42">
        <w:t xml:space="preserve">3(1) of the </w:t>
      </w:r>
      <w:r w:rsidR="00371E85" w:rsidRPr="001C4A42">
        <w:t>Emergency Requirements Determination</w:t>
      </w:r>
      <w:r w:rsidRPr="001C4A42">
        <w:t xml:space="preserve"> is taken to be an approval under </w:t>
      </w:r>
      <w:r w:rsidR="00D46451" w:rsidRPr="001C4A42">
        <w:t>subsection (</w:t>
      </w:r>
      <w:r w:rsidRPr="001C4A42">
        <w:t>1) of this section.</w:t>
      </w:r>
    </w:p>
    <w:p w14:paraId="00F9260A" w14:textId="77777777" w:rsidR="007E4970" w:rsidRPr="001C4A42" w:rsidRDefault="00E0725A" w:rsidP="007E4970">
      <w:pPr>
        <w:pStyle w:val="ActHead5"/>
      </w:pPr>
      <w:bookmarkStart w:id="32" w:name="_Toc93655956"/>
      <w:r w:rsidRPr="00776708">
        <w:rPr>
          <w:rStyle w:val="CharSectno"/>
        </w:rPr>
        <w:t>14</w:t>
      </w:r>
      <w:r w:rsidR="007E4970" w:rsidRPr="001C4A42">
        <w:t xml:space="preserve">  Exemptions</w:t>
      </w:r>
      <w:r w:rsidR="00CC3FD3" w:rsidRPr="001C4A42">
        <w:t xml:space="preserve"> for individuals</w:t>
      </w:r>
      <w:r w:rsidR="007E4970" w:rsidRPr="001C4A42">
        <w:t>—general</w:t>
      </w:r>
      <w:bookmarkEnd w:id="32"/>
    </w:p>
    <w:p w14:paraId="71350095" w14:textId="77777777" w:rsidR="007E4970" w:rsidRPr="001C4A42" w:rsidRDefault="007E4970" w:rsidP="007E4970">
      <w:pPr>
        <w:pStyle w:val="subsection"/>
      </w:pPr>
      <w:r w:rsidRPr="001C4A42">
        <w:tab/>
        <w:t>(1)</w:t>
      </w:r>
      <w:r w:rsidRPr="001C4A42">
        <w:tab/>
        <w:t xml:space="preserve">An exemption </w:t>
      </w:r>
      <w:r w:rsidR="00910F0C" w:rsidRPr="001C4A42">
        <w:t xml:space="preserve">for the purposes of </w:t>
      </w:r>
      <w:r w:rsidR="002D2D8B" w:rsidRPr="001C4A42">
        <w:t>section 1</w:t>
      </w:r>
      <w:r w:rsidR="00E0725A" w:rsidRPr="001C4A42">
        <w:t>1</w:t>
      </w:r>
      <w:r w:rsidRPr="001C4A42">
        <w:t xml:space="preserve"> applies to the following:</w:t>
      </w:r>
    </w:p>
    <w:p w14:paraId="196441C1" w14:textId="77777777" w:rsidR="007E4970" w:rsidRPr="001C4A42" w:rsidRDefault="007E4970" w:rsidP="007E4970">
      <w:pPr>
        <w:pStyle w:val="paragraph"/>
      </w:pPr>
      <w:r w:rsidRPr="001C4A42">
        <w:tab/>
        <w:t>(a)</w:t>
      </w:r>
      <w:r w:rsidRPr="001C4A42">
        <w:tab/>
        <w:t>a</w:t>
      </w:r>
      <w:r w:rsidR="00544EF3" w:rsidRPr="001C4A42">
        <w:t>n</w:t>
      </w:r>
      <w:r w:rsidRPr="001C4A42">
        <w:t xml:space="preserve"> </w:t>
      </w:r>
      <w:r w:rsidR="00544EF3" w:rsidRPr="001C4A42">
        <w:t>individual</w:t>
      </w:r>
      <w:r w:rsidRPr="001C4A42">
        <w:t xml:space="preserve"> who was less than 5 years old on the day the relevant international flight was scheduled to commence;</w:t>
      </w:r>
    </w:p>
    <w:p w14:paraId="363B3E3D" w14:textId="77777777" w:rsidR="007E4970" w:rsidRPr="001C4A42" w:rsidRDefault="007E4970" w:rsidP="007E4970">
      <w:pPr>
        <w:pStyle w:val="paragraph"/>
      </w:pPr>
      <w:r w:rsidRPr="001C4A42">
        <w:tab/>
        <w:t>(b)</w:t>
      </w:r>
      <w:r w:rsidRPr="001C4A42">
        <w:tab/>
      </w:r>
      <w:r w:rsidR="00544EF3" w:rsidRPr="001C4A42">
        <w:t>an individua</w:t>
      </w:r>
      <w:r w:rsidR="005646BD" w:rsidRPr="001C4A42">
        <w:t>l</w:t>
      </w:r>
      <w:r w:rsidRPr="001C4A42">
        <w:t xml:space="preserve"> who is carrying evidence, provided by a medical practitioner within 30 days before the day the relevant international flight was scheduled to commence, that the </w:t>
      </w:r>
      <w:r w:rsidR="00544EF3" w:rsidRPr="001C4A42">
        <w:t xml:space="preserve">individual </w:t>
      </w:r>
      <w:r w:rsidRPr="001C4A42">
        <w:t xml:space="preserve">has a medical condition that prevents the </w:t>
      </w:r>
      <w:r w:rsidR="00544EF3" w:rsidRPr="001C4A42">
        <w:t xml:space="preserve">individual </w:t>
      </w:r>
      <w:r w:rsidRPr="001C4A42">
        <w:t>from taking a test for COVID</w:t>
      </w:r>
      <w:r w:rsidR="001C4A42">
        <w:noBreakHyphen/>
      </w:r>
      <w:r w:rsidRPr="001C4A42">
        <w:t>19;</w:t>
      </w:r>
    </w:p>
    <w:p w14:paraId="19CF7BAF" w14:textId="77777777" w:rsidR="007E4970" w:rsidRPr="001C4A42" w:rsidRDefault="007E4970" w:rsidP="007E4970">
      <w:pPr>
        <w:pStyle w:val="paragraph"/>
      </w:pPr>
      <w:r w:rsidRPr="001C4A42">
        <w:tab/>
        <w:t>(c)</w:t>
      </w:r>
      <w:r w:rsidRPr="001C4A42">
        <w:tab/>
        <w:t>a</w:t>
      </w:r>
      <w:r w:rsidR="00544EF3" w:rsidRPr="001C4A42">
        <w:t>n</w:t>
      </w:r>
      <w:r w:rsidRPr="001C4A42">
        <w:t xml:space="preserve"> </w:t>
      </w:r>
      <w:r w:rsidR="00544EF3" w:rsidRPr="001C4A42">
        <w:t xml:space="preserve">individual </w:t>
      </w:r>
      <w:r w:rsidRPr="001C4A42">
        <w:t xml:space="preserve">who is carrying a certificate, provided by a medical practitioner within 30 days before the day the relevant international flight was scheduled to commence, that includes the matters mentioned in </w:t>
      </w:r>
      <w:r w:rsidR="00D46451" w:rsidRPr="001C4A42">
        <w:t>subsection (</w:t>
      </w:r>
      <w:r w:rsidRPr="001C4A42">
        <w:t>2);</w:t>
      </w:r>
    </w:p>
    <w:p w14:paraId="47C8B407" w14:textId="77777777" w:rsidR="007E4970" w:rsidRPr="001C4A42" w:rsidRDefault="007E4970" w:rsidP="007E4970">
      <w:pPr>
        <w:pStyle w:val="paragraph"/>
      </w:pPr>
      <w:r w:rsidRPr="001C4A42">
        <w:tab/>
        <w:t>(d)</w:t>
      </w:r>
      <w:r w:rsidRPr="001C4A42">
        <w:tab/>
        <w:t>a</w:t>
      </w:r>
      <w:r w:rsidR="00544EF3" w:rsidRPr="001C4A42">
        <w:t>n</w:t>
      </w:r>
      <w:r w:rsidRPr="001C4A42">
        <w:t xml:space="preserve"> </w:t>
      </w:r>
      <w:r w:rsidR="00544EF3" w:rsidRPr="001C4A42">
        <w:t>individual</w:t>
      </w:r>
      <w:r w:rsidRPr="001C4A42">
        <w:t>:</w:t>
      </w:r>
    </w:p>
    <w:p w14:paraId="79AF4702" w14:textId="77777777" w:rsidR="007E4970" w:rsidRPr="001C4A42" w:rsidRDefault="007E4970" w:rsidP="007E4970">
      <w:pPr>
        <w:pStyle w:val="paragraphsub"/>
      </w:pPr>
      <w:r w:rsidRPr="001C4A42">
        <w:tab/>
        <w:t>(</w:t>
      </w:r>
      <w:proofErr w:type="spellStart"/>
      <w:r w:rsidRPr="001C4A42">
        <w:t>i</w:t>
      </w:r>
      <w:proofErr w:type="spellEnd"/>
      <w:r w:rsidRPr="001C4A42">
        <w:t>)</w:t>
      </w:r>
      <w:r w:rsidRPr="001C4A42">
        <w:tab/>
        <w:t>who is a passenger of an aircraft on a relevant international flight that is an emergency medical evacuation flight; and</w:t>
      </w:r>
    </w:p>
    <w:p w14:paraId="54440918" w14:textId="77777777" w:rsidR="007E4970" w:rsidRPr="001C4A42" w:rsidRDefault="007E4970" w:rsidP="007E4970">
      <w:pPr>
        <w:pStyle w:val="paragraphsub"/>
      </w:pPr>
      <w:r w:rsidRPr="001C4A42">
        <w:tab/>
        <w:t>(ii)</w:t>
      </w:r>
      <w:r w:rsidRPr="001C4A42">
        <w:tab/>
        <w:t xml:space="preserve">who meets the requirement mentioned in </w:t>
      </w:r>
      <w:r w:rsidR="00D46451" w:rsidRPr="001C4A42">
        <w:t>subsection (</w:t>
      </w:r>
      <w:r w:rsidRPr="001C4A42">
        <w:t>3);</w:t>
      </w:r>
    </w:p>
    <w:p w14:paraId="511DB0D0" w14:textId="77777777" w:rsidR="007E4970" w:rsidRPr="001C4A42" w:rsidRDefault="007E4970" w:rsidP="007E4970">
      <w:pPr>
        <w:pStyle w:val="paragraph"/>
      </w:pPr>
      <w:r w:rsidRPr="001C4A42">
        <w:tab/>
        <w:t>(e)</w:t>
      </w:r>
      <w:r w:rsidRPr="001C4A42">
        <w:tab/>
        <w:t>a</w:t>
      </w:r>
      <w:r w:rsidR="00544EF3" w:rsidRPr="001C4A42">
        <w:t>n</w:t>
      </w:r>
      <w:r w:rsidRPr="001C4A42">
        <w:t xml:space="preserve"> </w:t>
      </w:r>
      <w:r w:rsidR="00544EF3" w:rsidRPr="001C4A42">
        <w:t>individual</w:t>
      </w:r>
      <w:r w:rsidRPr="001C4A42">
        <w:t>:</w:t>
      </w:r>
    </w:p>
    <w:p w14:paraId="7B150642" w14:textId="77777777" w:rsidR="007E4970" w:rsidRPr="001C4A42" w:rsidRDefault="007E4970" w:rsidP="007E4970">
      <w:pPr>
        <w:pStyle w:val="paragraphsub"/>
      </w:pPr>
      <w:r w:rsidRPr="001C4A42">
        <w:tab/>
        <w:t>(</w:t>
      </w:r>
      <w:proofErr w:type="spellStart"/>
      <w:r w:rsidRPr="001C4A42">
        <w:t>i</w:t>
      </w:r>
      <w:proofErr w:type="spellEnd"/>
      <w:r w:rsidRPr="001C4A42">
        <w:t>)</w:t>
      </w:r>
      <w:r w:rsidRPr="001C4A42">
        <w:tab/>
        <w:t>who is a passenger of an aircraft on a relevant international flight that is an emergency medical evacuation flight; and</w:t>
      </w:r>
    </w:p>
    <w:p w14:paraId="709E04FD" w14:textId="77777777" w:rsidR="007E4970" w:rsidRPr="001C4A42" w:rsidRDefault="007E4970" w:rsidP="007E4970">
      <w:pPr>
        <w:pStyle w:val="paragraphsub"/>
      </w:pPr>
      <w:r w:rsidRPr="001C4A42">
        <w:tab/>
        <w:t>(ii)</w:t>
      </w:r>
      <w:r w:rsidRPr="001C4A42">
        <w:tab/>
        <w:t>who is accompanying and supporting a</w:t>
      </w:r>
      <w:r w:rsidR="00544EF3" w:rsidRPr="001C4A42">
        <w:t>n</w:t>
      </w:r>
      <w:r w:rsidRPr="001C4A42">
        <w:t xml:space="preserve"> </w:t>
      </w:r>
      <w:r w:rsidR="00544EF3" w:rsidRPr="001C4A42">
        <w:t xml:space="preserve">individual </w:t>
      </w:r>
      <w:r w:rsidRPr="001C4A42">
        <w:t xml:space="preserve">(the </w:t>
      </w:r>
      <w:r w:rsidRPr="001C4A42">
        <w:rPr>
          <w:b/>
          <w:i/>
        </w:rPr>
        <w:t>patient</w:t>
      </w:r>
      <w:r w:rsidRPr="001C4A42">
        <w:t>) mentioned in paragraph (d) because of the patient’s medical condition.</w:t>
      </w:r>
    </w:p>
    <w:p w14:paraId="79325737" w14:textId="77777777" w:rsidR="007E4970" w:rsidRPr="001C4A42" w:rsidRDefault="007E4970" w:rsidP="007E4970">
      <w:pPr>
        <w:pStyle w:val="SubsectionHead"/>
      </w:pPr>
      <w:r w:rsidRPr="001C4A42">
        <w:t xml:space="preserve">Certificate for recovered </w:t>
      </w:r>
      <w:r w:rsidR="00544EF3" w:rsidRPr="001C4A42">
        <w:t>individual</w:t>
      </w:r>
      <w:r w:rsidRPr="001C4A42">
        <w:t>s</w:t>
      </w:r>
    </w:p>
    <w:p w14:paraId="1B48DC2F" w14:textId="77777777" w:rsidR="007E4970" w:rsidRPr="001C4A42" w:rsidRDefault="007E4970" w:rsidP="007E4970">
      <w:pPr>
        <w:pStyle w:val="subsection"/>
      </w:pPr>
      <w:r w:rsidRPr="001C4A42">
        <w:tab/>
        <w:t>(2)</w:t>
      </w:r>
      <w:r w:rsidRPr="001C4A42">
        <w:tab/>
        <w:t>For the purposes of paragraph (1)(c), the matters are the following:</w:t>
      </w:r>
    </w:p>
    <w:p w14:paraId="5533ACA6" w14:textId="77777777" w:rsidR="007E4970" w:rsidRPr="001C4A42" w:rsidRDefault="007E4970" w:rsidP="007E4970">
      <w:pPr>
        <w:pStyle w:val="paragraph"/>
      </w:pPr>
      <w:r w:rsidRPr="001C4A42">
        <w:tab/>
        <w:t>(a)</w:t>
      </w:r>
      <w:r w:rsidRPr="001C4A42">
        <w:tab/>
        <w:t>the day the certificate is provided;</w:t>
      </w:r>
    </w:p>
    <w:p w14:paraId="3A733146" w14:textId="77777777" w:rsidR="007E4970" w:rsidRPr="001C4A42" w:rsidRDefault="007E4970" w:rsidP="007E4970">
      <w:pPr>
        <w:pStyle w:val="paragraph"/>
      </w:pPr>
      <w:r w:rsidRPr="001C4A42">
        <w:tab/>
        <w:t>(b)</w:t>
      </w:r>
      <w:r w:rsidRPr="001C4A42">
        <w:tab/>
        <w:t xml:space="preserve">a statement to the effect that the </w:t>
      </w:r>
      <w:r w:rsidR="00544EF3" w:rsidRPr="001C4A42">
        <w:t xml:space="preserve">individual </w:t>
      </w:r>
      <w:r w:rsidRPr="001C4A42">
        <w:t>has had COVID</w:t>
      </w:r>
      <w:r w:rsidR="001C4A42">
        <w:noBreakHyphen/>
      </w:r>
      <w:r w:rsidRPr="001C4A42">
        <w:t>19 but is now recovered and is not considered to be infectious;</w:t>
      </w:r>
    </w:p>
    <w:p w14:paraId="70362384" w14:textId="77777777" w:rsidR="007E4970" w:rsidRPr="001C4A42" w:rsidRDefault="007E4970" w:rsidP="007E4970">
      <w:pPr>
        <w:pStyle w:val="paragraph"/>
      </w:pPr>
      <w:r w:rsidRPr="001C4A42">
        <w:tab/>
        <w:t>(c)</w:t>
      </w:r>
      <w:r w:rsidRPr="001C4A42">
        <w:tab/>
        <w:t>the day when there was first a positive result of a</w:t>
      </w:r>
      <w:r w:rsidR="00DF5EBA" w:rsidRPr="001C4A42">
        <w:t xml:space="preserve"> </w:t>
      </w:r>
      <w:proofErr w:type="spellStart"/>
      <w:r w:rsidR="00DF5EBA" w:rsidRPr="001C4A42">
        <w:t>NAAT</w:t>
      </w:r>
      <w:proofErr w:type="spellEnd"/>
      <w:r w:rsidRPr="001C4A42">
        <w:t xml:space="preserve"> test</w:t>
      </w:r>
      <w:r w:rsidR="00D84BBB" w:rsidRPr="001C4A42">
        <w:t xml:space="preserve"> or a rapid antigen test</w:t>
      </w:r>
      <w:r w:rsidRPr="001C4A42">
        <w:t xml:space="preserve"> for</w:t>
      </w:r>
      <w:r w:rsidR="00C377BD" w:rsidRPr="001C4A42">
        <w:t xml:space="preserve"> </w:t>
      </w:r>
      <w:r w:rsidRPr="001C4A42">
        <w:t>COVID</w:t>
      </w:r>
      <w:r w:rsidR="001C4A42">
        <w:noBreakHyphen/>
      </w:r>
      <w:r w:rsidRPr="001C4A42">
        <w:t xml:space="preserve">19 for the </w:t>
      </w:r>
      <w:r w:rsidR="00544EF3" w:rsidRPr="001C4A42">
        <w:t>individual</w:t>
      </w:r>
      <w:r w:rsidRPr="001C4A42">
        <w:t>;</w:t>
      </w:r>
    </w:p>
    <w:p w14:paraId="67FD7E08" w14:textId="77777777" w:rsidR="007E4970" w:rsidRPr="001C4A42" w:rsidRDefault="007E4970" w:rsidP="007E4970">
      <w:pPr>
        <w:pStyle w:val="paragraph"/>
      </w:pPr>
      <w:r w:rsidRPr="001C4A42">
        <w:tab/>
        <w:t>(d)</w:t>
      </w:r>
      <w:r w:rsidRPr="001C4A42">
        <w:tab/>
        <w:t>a statement to the effect that, on the day the certificate is provided:</w:t>
      </w:r>
    </w:p>
    <w:p w14:paraId="02D8D526" w14:textId="77777777" w:rsidR="007E4970" w:rsidRPr="001C4A42" w:rsidRDefault="007E4970" w:rsidP="007E4970">
      <w:pPr>
        <w:pStyle w:val="paragraphsub"/>
      </w:pPr>
      <w:r w:rsidRPr="001C4A42">
        <w:tab/>
        <w:t>(</w:t>
      </w:r>
      <w:proofErr w:type="spellStart"/>
      <w:r w:rsidRPr="001C4A42">
        <w:t>i</w:t>
      </w:r>
      <w:proofErr w:type="spellEnd"/>
      <w:r w:rsidRPr="001C4A42">
        <w:t>)</w:t>
      </w:r>
      <w:r w:rsidRPr="001C4A42">
        <w:tab/>
        <w:t xml:space="preserve">it has been at least </w:t>
      </w:r>
      <w:r w:rsidR="00C44410" w:rsidRPr="001C4A42">
        <w:t>7</w:t>
      </w:r>
      <w:r w:rsidRPr="001C4A42">
        <w:t xml:space="preserve"> days since the day mentioned in paragraph (c) of this subsection; and</w:t>
      </w:r>
    </w:p>
    <w:p w14:paraId="5375B6EB" w14:textId="77777777" w:rsidR="007E4970" w:rsidRPr="001C4A42" w:rsidRDefault="007E4970" w:rsidP="007E4970">
      <w:pPr>
        <w:pStyle w:val="paragraphsub"/>
      </w:pPr>
      <w:r w:rsidRPr="001C4A42">
        <w:tab/>
        <w:t>(ii)</w:t>
      </w:r>
      <w:r w:rsidRPr="001C4A42">
        <w:tab/>
        <w:t xml:space="preserve">if the </w:t>
      </w:r>
      <w:r w:rsidR="00544EF3" w:rsidRPr="001C4A42">
        <w:t xml:space="preserve">individual </w:t>
      </w:r>
      <w:r w:rsidRPr="001C4A42">
        <w:t>had symptoms of COVID</w:t>
      </w:r>
      <w:r w:rsidR="001C4A42">
        <w:noBreakHyphen/>
      </w:r>
      <w:r w:rsidRPr="001C4A42">
        <w:t xml:space="preserve">19—the </w:t>
      </w:r>
      <w:r w:rsidR="00544EF3" w:rsidRPr="001C4A42">
        <w:t xml:space="preserve">individual </w:t>
      </w:r>
      <w:r w:rsidRPr="001C4A42">
        <w:t>has not had a fever, or respiratory symptoms of COVID</w:t>
      </w:r>
      <w:r w:rsidR="001C4A42">
        <w:noBreakHyphen/>
      </w:r>
      <w:r w:rsidRPr="001C4A42">
        <w:t>19, in the last 72</w:t>
      </w:r>
      <w:bookmarkStart w:id="33" w:name="BK_S3P11L13C3"/>
      <w:bookmarkEnd w:id="33"/>
      <w:r w:rsidR="001C4A42" w:rsidRPr="001C4A42">
        <w:t> </w:t>
      </w:r>
      <w:r w:rsidRPr="001C4A42">
        <w:t>hours.</w:t>
      </w:r>
    </w:p>
    <w:p w14:paraId="65F74457" w14:textId="77777777" w:rsidR="007E4970" w:rsidRPr="001C4A42" w:rsidRDefault="007E4970" w:rsidP="007E4970">
      <w:pPr>
        <w:pStyle w:val="SubsectionHead"/>
      </w:pPr>
      <w:r w:rsidRPr="001C4A42">
        <w:t>Emergency medical evacuation flights</w:t>
      </w:r>
    </w:p>
    <w:p w14:paraId="5A05AED2" w14:textId="77777777" w:rsidR="007E4970" w:rsidRPr="001C4A42" w:rsidRDefault="007E4970" w:rsidP="007E4970">
      <w:pPr>
        <w:pStyle w:val="subsection"/>
      </w:pPr>
      <w:r w:rsidRPr="001C4A42">
        <w:tab/>
        <w:t>(3)</w:t>
      </w:r>
      <w:r w:rsidRPr="001C4A42">
        <w:tab/>
        <w:t xml:space="preserve">For the purposes of subparagraph (1)(d)(ii), the requirement is that the </w:t>
      </w:r>
      <w:r w:rsidR="00544EF3" w:rsidRPr="001C4A42">
        <w:t xml:space="preserve">individual </w:t>
      </w:r>
      <w:r w:rsidR="00CD5D67" w:rsidRPr="001C4A42">
        <w:t xml:space="preserve">(the </w:t>
      </w:r>
      <w:r w:rsidR="00CD5D67" w:rsidRPr="001C4A42">
        <w:rPr>
          <w:b/>
          <w:i/>
        </w:rPr>
        <w:t>patient</w:t>
      </w:r>
      <w:r w:rsidR="00CD5D67" w:rsidRPr="001C4A42">
        <w:t xml:space="preserve">) </w:t>
      </w:r>
      <w:r w:rsidRPr="001C4A42">
        <w:t>(or a</w:t>
      </w:r>
      <w:r w:rsidR="00544EF3" w:rsidRPr="001C4A42">
        <w:t>n</w:t>
      </w:r>
      <w:r w:rsidRPr="001C4A42">
        <w:t xml:space="preserve"> </w:t>
      </w:r>
      <w:r w:rsidR="00544EF3" w:rsidRPr="001C4A42">
        <w:t xml:space="preserve">individual </w:t>
      </w:r>
      <w:r w:rsidRPr="001C4A42">
        <w:t xml:space="preserve">accompanying and supporting the </w:t>
      </w:r>
      <w:r w:rsidR="00CD5D67" w:rsidRPr="001C4A42">
        <w:t>patient</w:t>
      </w:r>
      <w:r w:rsidR="00544EF3" w:rsidRPr="001C4A42">
        <w:t xml:space="preserve"> </w:t>
      </w:r>
      <w:r w:rsidRPr="001C4A42">
        <w:t>as mentioned in paragraph (1)(e)) is carrying evidence, provided by a medical practitioner, that:</w:t>
      </w:r>
    </w:p>
    <w:p w14:paraId="271099BD" w14:textId="77777777" w:rsidR="007E4970" w:rsidRPr="001C4A42" w:rsidRDefault="007E4970" w:rsidP="007E4970">
      <w:pPr>
        <w:pStyle w:val="paragraph"/>
      </w:pPr>
      <w:r w:rsidRPr="001C4A42">
        <w:tab/>
        <w:t>(a)</w:t>
      </w:r>
      <w:r w:rsidRPr="001C4A42">
        <w:tab/>
        <w:t xml:space="preserve">the </w:t>
      </w:r>
      <w:r w:rsidR="00CD5D67" w:rsidRPr="001C4A42">
        <w:t xml:space="preserve">patient </w:t>
      </w:r>
      <w:r w:rsidRPr="001C4A42">
        <w:t>has a serious medical condition; and</w:t>
      </w:r>
    </w:p>
    <w:p w14:paraId="42E6AD45" w14:textId="77777777" w:rsidR="007E4970" w:rsidRPr="001C4A42" w:rsidRDefault="007E4970" w:rsidP="007E4970">
      <w:pPr>
        <w:pStyle w:val="paragraph"/>
      </w:pPr>
      <w:r w:rsidRPr="001C4A42">
        <w:tab/>
        <w:t>(b)</w:t>
      </w:r>
      <w:r w:rsidRPr="001C4A42">
        <w:tab/>
        <w:t xml:space="preserve">the </w:t>
      </w:r>
      <w:r w:rsidR="00CD5D67" w:rsidRPr="001C4A42">
        <w:t xml:space="preserve">patient </w:t>
      </w:r>
      <w:r w:rsidRPr="001C4A42">
        <w:t>requires emergency management or an effective treatment of the medical condition that:</w:t>
      </w:r>
    </w:p>
    <w:p w14:paraId="26920017" w14:textId="77777777" w:rsidR="007E4970" w:rsidRPr="001C4A42" w:rsidRDefault="007E4970" w:rsidP="007E4970">
      <w:pPr>
        <w:pStyle w:val="paragraphsub"/>
      </w:pPr>
      <w:r w:rsidRPr="001C4A42">
        <w:tab/>
        <w:t>(</w:t>
      </w:r>
      <w:proofErr w:type="spellStart"/>
      <w:r w:rsidRPr="001C4A42">
        <w:t>i</w:t>
      </w:r>
      <w:proofErr w:type="spellEnd"/>
      <w:r w:rsidRPr="001C4A42">
        <w:t>)</w:t>
      </w:r>
      <w:r w:rsidRPr="001C4A42">
        <w:tab/>
        <w:t>is available in Australian territory; and</w:t>
      </w:r>
    </w:p>
    <w:p w14:paraId="4A1A4BE5" w14:textId="77777777" w:rsidR="007E4970" w:rsidRPr="001C4A42" w:rsidRDefault="007E4970" w:rsidP="007E4970">
      <w:pPr>
        <w:pStyle w:val="paragraphsub"/>
      </w:pPr>
      <w:r w:rsidRPr="001C4A42">
        <w:tab/>
        <w:t>(ii)</w:t>
      </w:r>
      <w:r w:rsidRPr="001C4A42">
        <w:tab/>
        <w:t xml:space="preserve">was not reasonably available, in time to benefit the </w:t>
      </w:r>
      <w:r w:rsidR="00CD5D67" w:rsidRPr="001C4A42">
        <w:t>patient</w:t>
      </w:r>
      <w:r w:rsidRPr="001C4A42">
        <w:t>, in the country where the relevant international flight commenced; and</w:t>
      </w:r>
    </w:p>
    <w:p w14:paraId="6DDE6C5A" w14:textId="77777777" w:rsidR="007E4970" w:rsidRPr="001C4A42" w:rsidRDefault="007E4970" w:rsidP="007E4970">
      <w:pPr>
        <w:pStyle w:val="paragraphsub"/>
      </w:pPr>
      <w:r w:rsidRPr="001C4A42">
        <w:tab/>
        <w:t>(iii)</w:t>
      </w:r>
      <w:r w:rsidRPr="001C4A42">
        <w:tab/>
        <w:t xml:space="preserve">if the </w:t>
      </w:r>
      <w:r w:rsidR="00CD5D67" w:rsidRPr="001C4A42">
        <w:t xml:space="preserve">patient </w:t>
      </w:r>
      <w:r w:rsidRPr="001C4A42">
        <w:t xml:space="preserve">is a connecting traveller—was not reasonably available, in time to benefit the </w:t>
      </w:r>
      <w:r w:rsidR="00CD5D67" w:rsidRPr="001C4A42">
        <w:t>patient</w:t>
      </w:r>
      <w:r w:rsidRPr="001C4A42">
        <w:t xml:space="preserve">, in the country where the </w:t>
      </w:r>
      <w:r w:rsidR="00CD5D67" w:rsidRPr="001C4A42">
        <w:t>patient</w:t>
      </w:r>
      <w:r w:rsidRPr="001C4A42">
        <w:t xml:space="preserve">’s connecting flight commenced (or, if the </w:t>
      </w:r>
      <w:r w:rsidR="00CD5D67" w:rsidRPr="001C4A42">
        <w:t xml:space="preserve">patient </w:t>
      </w:r>
      <w:r w:rsidRPr="001C4A42">
        <w:t>undertook more than one connecting flight, any of the countries where the connecting flights commenced); and</w:t>
      </w:r>
    </w:p>
    <w:p w14:paraId="08EFA293" w14:textId="77777777" w:rsidR="007E4970" w:rsidRPr="001C4A42" w:rsidRDefault="007E4970" w:rsidP="007E4970">
      <w:pPr>
        <w:pStyle w:val="paragraph"/>
      </w:pPr>
      <w:r w:rsidRPr="001C4A42">
        <w:tab/>
        <w:t>(c)</w:t>
      </w:r>
      <w:r w:rsidRPr="001C4A42">
        <w:tab/>
        <w:t xml:space="preserve">the lack of the management or treatment mentioned in paragraph (b) of this subsection caused an immediate exacerbation of the </w:t>
      </w:r>
      <w:r w:rsidR="00CD5D67" w:rsidRPr="001C4A42">
        <w:t>patient</w:t>
      </w:r>
      <w:r w:rsidRPr="001C4A42">
        <w:t xml:space="preserve">’s medical condition and the need for the </w:t>
      </w:r>
      <w:r w:rsidR="00CD5D67" w:rsidRPr="001C4A42">
        <w:t xml:space="preserve">patient </w:t>
      </w:r>
      <w:r w:rsidRPr="001C4A42">
        <w:t>to enter Australian territory within 48 hours.</w:t>
      </w:r>
    </w:p>
    <w:p w14:paraId="6C3C87D7" w14:textId="77777777" w:rsidR="007E4970" w:rsidRPr="001C4A42" w:rsidRDefault="00E0725A" w:rsidP="007E4970">
      <w:pPr>
        <w:pStyle w:val="ActHead5"/>
      </w:pPr>
      <w:bookmarkStart w:id="34" w:name="_Toc93655957"/>
      <w:r w:rsidRPr="00776708">
        <w:rPr>
          <w:rStyle w:val="CharSectno"/>
        </w:rPr>
        <w:t>15</w:t>
      </w:r>
      <w:r w:rsidR="007E4970" w:rsidRPr="001C4A42">
        <w:t xml:space="preserve">  Exemptions</w:t>
      </w:r>
      <w:r w:rsidR="00CC3FD3" w:rsidRPr="001C4A42">
        <w:t xml:space="preserve"> for individuals</w:t>
      </w:r>
      <w:r w:rsidR="007E4970" w:rsidRPr="001C4A42">
        <w:t>—exceptional circumstances</w:t>
      </w:r>
      <w:bookmarkEnd w:id="34"/>
    </w:p>
    <w:p w14:paraId="693423E9" w14:textId="77777777" w:rsidR="007E4970" w:rsidRPr="001C4A42" w:rsidRDefault="007E4970" w:rsidP="007E4970">
      <w:pPr>
        <w:pStyle w:val="subsection"/>
      </w:pPr>
      <w:r w:rsidRPr="001C4A42">
        <w:tab/>
        <w:t>(1)</w:t>
      </w:r>
      <w:r w:rsidRPr="001C4A42">
        <w:tab/>
        <w:t xml:space="preserve">In exceptional circumstances, a relevant official may grant an exemption </w:t>
      </w:r>
      <w:r w:rsidR="00910F0C" w:rsidRPr="001C4A42">
        <w:t xml:space="preserve">for the purposes of </w:t>
      </w:r>
      <w:r w:rsidR="002D2D8B" w:rsidRPr="001C4A42">
        <w:t>section 1</w:t>
      </w:r>
      <w:r w:rsidR="00E0725A" w:rsidRPr="001C4A42">
        <w:t>1</w:t>
      </w:r>
      <w:r w:rsidRPr="001C4A42">
        <w:t xml:space="preserve"> to a</w:t>
      </w:r>
      <w:r w:rsidR="00544EF3" w:rsidRPr="001C4A42">
        <w:t>n</w:t>
      </w:r>
      <w:r w:rsidRPr="001C4A42">
        <w:t xml:space="preserve"> </w:t>
      </w:r>
      <w:r w:rsidR="00544EF3" w:rsidRPr="001C4A42">
        <w:t>individual</w:t>
      </w:r>
      <w:r w:rsidRPr="001C4A42">
        <w:t>.</w:t>
      </w:r>
    </w:p>
    <w:p w14:paraId="10529590" w14:textId="77777777" w:rsidR="007E4970" w:rsidRPr="001C4A42" w:rsidRDefault="007E4970" w:rsidP="007E4970">
      <w:pPr>
        <w:pStyle w:val="subsection"/>
      </w:pPr>
      <w:r w:rsidRPr="001C4A42">
        <w:tab/>
        <w:t>(2)</w:t>
      </w:r>
      <w:r w:rsidRPr="001C4A42">
        <w:tab/>
        <w:t xml:space="preserve">For the purposes of </w:t>
      </w:r>
      <w:r w:rsidR="00D46451" w:rsidRPr="001C4A42">
        <w:t>subsection (</w:t>
      </w:r>
      <w:r w:rsidRPr="001C4A42">
        <w:t xml:space="preserve">1), exceptional circumstances are demonstrated by the </w:t>
      </w:r>
      <w:r w:rsidR="00544EF3" w:rsidRPr="001C4A42">
        <w:t xml:space="preserve">individual </w:t>
      </w:r>
      <w:r w:rsidRPr="001C4A42">
        <w:t xml:space="preserve">providing a compelling reason for not complying with the </w:t>
      </w:r>
      <w:r w:rsidR="00CD5D67" w:rsidRPr="001C4A42">
        <w:t>requirement</w:t>
      </w:r>
      <w:r w:rsidR="00910F0C" w:rsidRPr="001C4A42">
        <w:t xml:space="preserve"> in </w:t>
      </w:r>
      <w:r w:rsidR="002D2D8B" w:rsidRPr="001C4A42">
        <w:t>subsection 1</w:t>
      </w:r>
      <w:r w:rsidR="00E0725A" w:rsidRPr="001C4A42">
        <w:t>1</w:t>
      </w:r>
      <w:r w:rsidR="00910F0C" w:rsidRPr="001C4A42">
        <w:t>(2)</w:t>
      </w:r>
      <w:r w:rsidRPr="001C4A42">
        <w:t>.</w:t>
      </w:r>
    </w:p>
    <w:p w14:paraId="4B4068B7" w14:textId="77777777" w:rsidR="007E4970" w:rsidRPr="001C4A42" w:rsidRDefault="007E4970" w:rsidP="007E4970">
      <w:pPr>
        <w:pStyle w:val="subsection"/>
      </w:pPr>
      <w:r w:rsidRPr="001C4A42">
        <w:tab/>
        <w:t>(3)</w:t>
      </w:r>
      <w:r w:rsidRPr="001C4A42">
        <w:tab/>
        <w:t xml:space="preserve">An exemption under </w:t>
      </w:r>
      <w:r w:rsidR="00D46451" w:rsidRPr="001C4A42">
        <w:t>subsection (</w:t>
      </w:r>
      <w:r w:rsidRPr="001C4A42">
        <w:t>1) must be in writing.</w:t>
      </w:r>
    </w:p>
    <w:p w14:paraId="00FDFF30" w14:textId="77777777" w:rsidR="002F64EB" w:rsidRPr="001C4A42" w:rsidRDefault="002F64EB" w:rsidP="002F64EB">
      <w:pPr>
        <w:pStyle w:val="subsection"/>
      </w:pPr>
      <w:r w:rsidRPr="001C4A42">
        <w:tab/>
        <w:t>(4)</w:t>
      </w:r>
      <w:r w:rsidRPr="001C4A42">
        <w:tab/>
        <w:t xml:space="preserve">For the purposes of this instrument, an exemption under </w:t>
      </w:r>
      <w:r w:rsidR="002D2D8B" w:rsidRPr="001C4A42">
        <w:t>subsection 1</w:t>
      </w:r>
      <w:r w:rsidRPr="001C4A42">
        <w:t xml:space="preserve">5(1) of the </w:t>
      </w:r>
      <w:r w:rsidR="00371E85" w:rsidRPr="001C4A42">
        <w:t xml:space="preserve">Emergency Requirements Determination </w:t>
      </w:r>
      <w:r w:rsidRPr="001C4A42">
        <w:t xml:space="preserve">is taken to be an exemption under </w:t>
      </w:r>
      <w:r w:rsidR="00D46451" w:rsidRPr="001C4A42">
        <w:t>subsection (</w:t>
      </w:r>
      <w:r w:rsidRPr="001C4A42">
        <w:t>1) of this section.</w:t>
      </w:r>
    </w:p>
    <w:p w14:paraId="2B338B96" w14:textId="77777777" w:rsidR="007E4970" w:rsidRPr="001C4A42" w:rsidRDefault="00E0725A" w:rsidP="007E4970">
      <w:pPr>
        <w:pStyle w:val="ActHead5"/>
      </w:pPr>
      <w:bookmarkStart w:id="35" w:name="_Toc93655958"/>
      <w:r w:rsidRPr="00776708">
        <w:rPr>
          <w:rStyle w:val="CharSectno"/>
        </w:rPr>
        <w:t>16</w:t>
      </w:r>
      <w:r w:rsidR="007E4970" w:rsidRPr="001C4A42">
        <w:t xml:space="preserve">  Exemptions</w:t>
      </w:r>
      <w:r w:rsidR="00CC3FD3" w:rsidRPr="001C4A42">
        <w:t xml:space="preserve"> for classes of individuals</w:t>
      </w:r>
      <w:r w:rsidR="007E4970" w:rsidRPr="001C4A42">
        <w:t>—testing not available</w:t>
      </w:r>
      <w:bookmarkEnd w:id="35"/>
    </w:p>
    <w:p w14:paraId="737EC757" w14:textId="77777777" w:rsidR="007E4970" w:rsidRPr="001C4A42" w:rsidRDefault="007E4970" w:rsidP="007E4970">
      <w:pPr>
        <w:pStyle w:val="subsection"/>
      </w:pPr>
      <w:r w:rsidRPr="001C4A42">
        <w:tab/>
        <w:t>(1)</w:t>
      </w:r>
      <w:r w:rsidRPr="001C4A42">
        <w:tab/>
        <w:t xml:space="preserve">The Director of Human Biosecurity may grant an exemption </w:t>
      </w:r>
      <w:r w:rsidR="00910F0C" w:rsidRPr="001C4A42">
        <w:t xml:space="preserve">for the purposes of </w:t>
      </w:r>
      <w:r w:rsidR="002D2D8B" w:rsidRPr="001C4A42">
        <w:t>section 1</w:t>
      </w:r>
      <w:r w:rsidR="00E0725A" w:rsidRPr="001C4A42">
        <w:t>1</w:t>
      </w:r>
      <w:r w:rsidRPr="001C4A42">
        <w:t xml:space="preserve"> to a class of </w:t>
      </w:r>
      <w:r w:rsidR="00544EF3" w:rsidRPr="001C4A42">
        <w:t>individual</w:t>
      </w:r>
      <w:r w:rsidRPr="001C4A42">
        <w:t>s if no test for COVID</w:t>
      </w:r>
      <w:r w:rsidR="001C4A42">
        <w:noBreakHyphen/>
      </w:r>
      <w:r w:rsidRPr="001C4A42">
        <w:t xml:space="preserve">19 is reasonably available to that class of </w:t>
      </w:r>
      <w:r w:rsidR="00544EF3" w:rsidRPr="001C4A42">
        <w:t>individuals</w:t>
      </w:r>
      <w:r w:rsidRPr="001C4A42">
        <w:t>.</w:t>
      </w:r>
    </w:p>
    <w:p w14:paraId="61B255BE" w14:textId="77777777" w:rsidR="002F64EB" w:rsidRPr="001C4A42" w:rsidRDefault="007E4970" w:rsidP="002F64EB">
      <w:pPr>
        <w:pStyle w:val="subsection"/>
      </w:pPr>
      <w:r w:rsidRPr="001C4A42">
        <w:tab/>
        <w:t>(2)</w:t>
      </w:r>
      <w:r w:rsidRPr="001C4A42">
        <w:tab/>
        <w:t xml:space="preserve">An exemption under </w:t>
      </w:r>
      <w:r w:rsidR="00D46451" w:rsidRPr="001C4A42">
        <w:t>subsection (</w:t>
      </w:r>
      <w:r w:rsidRPr="001C4A42">
        <w:t>1) must be in writing.</w:t>
      </w:r>
    </w:p>
    <w:p w14:paraId="1190494C" w14:textId="77777777" w:rsidR="00141110" w:rsidRPr="001C4A42" w:rsidRDefault="002F64EB" w:rsidP="002F64EB">
      <w:pPr>
        <w:pStyle w:val="subsection"/>
      </w:pPr>
      <w:r w:rsidRPr="001C4A42">
        <w:tab/>
        <w:t>(3)</w:t>
      </w:r>
      <w:r w:rsidRPr="001C4A42">
        <w:tab/>
        <w:t xml:space="preserve">For the purposes of this instrument, an exemption under </w:t>
      </w:r>
      <w:r w:rsidR="002D2D8B" w:rsidRPr="001C4A42">
        <w:t>subsection 1</w:t>
      </w:r>
      <w:r w:rsidRPr="001C4A42">
        <w:t xml:space="preserve">6(1) of the </w:t>
      </w:r>
      <w:r w:rsidR="00371E85" w:rsidRPr="001C4A42">
        <w:t xml:space="preserve">Emergency Requirements Determination </w:t>
      </w:r>
      <w:r w:rsidRPr="001C4A42">
        <w:t xml:space="preserve">is taken to be an exemption under </w:t>
      </w:r>
      <w:r w:rsidR="00D46451" w:rsidRPr="001C4A42">
        <w:t>subsection (</w:t>
      </w:r>
      <w:r w:rsidRPr="001C4A42">
        <w:t>1) of this section.</w:t>
      </w:r>
    </w:p>
    <w:p w14:paraId="675891F8" w14:textId="77777777" w:rsidR="00D84BBB" w:rsidRPr="001C4A42" w:rsidRDefault="00E0725A" w:rsidP="00D84BBB">
      <w:pPr>
        <w:pStyle w:val="ActHead5"/>
      </w:pPr>
      <w:bookmarkStart w:id="36" w:name="_Toc93655959"/>
      <w:r w:rsidRPr="00776708">
        <w:rPr>
          <w:rStyle w:val="CharSectno"/>
        </w:rPr>
        <w:t>17</w:t>
      </w:r>
      <w:r w:rsidR="00D84BBB" w:rsidRPr="001C4A42">
        <w:t xml:space="preserve">  Exemptions for flights—exceptional circumstances</w:t>
      </w:r>
      <w:bookmarkEnd w:id="36"/>
    </w:p>
    <w:p w14:paraId="4BE4BB1F" w14:textId="77777777" w:rsidR="00D84BBB" w:rsidRPr="001C4A42" w:rsidRDefault="00D84BBB" w:rsidP="00D84BBB">
      <w:pPr>
        <w:pStyle w:val="subsection"/>
      </w:pPr>
      <w:r w:rsidRPr="001C4A42">
        <w:tab/>
        <w:t>(1)</w:t>
      </w:r>
      <w:r w:rsidRPr="001C4A42">
        <w:tab/>
        <w:t xml:space="preserve">In exceptional circumstances, the Director of Human Biosecurity, a chief human biosecurity officer, a human biosecurity officer or a Home Affairs SES employee may grant an exemption for the purposes of </w:t>
      </w:r>
      <w:r w:rsidR="002D2D8B" w:rsidRPr="001C4A42">
        <w:t>section 1</w:t>
      </w:r>
      <w:r w:rsidR="00E0725A" w:rsidRPr="001C4A42">
        <w:t>1</w:t>
      </w:r>
      <w:r w:rsidRPr="001C4A42">
        <w:t xml:space="preserve"> for a relevant international flight.</w:t>
      </w:r>
    </w:p>
    <w:p w14:paraId="20EB80E9" w14:textId="77777777" w:rsidR="00D84BBB" w:rsidRPr="001C4A42" w:rsidRDefault="00D84BBB" w:rsidP="00D84BBB">
      <w:pPr>
        <w:pStyle w:val="subsection"/>
      </w:pPr>
      <w:r w:rsidRPr="001C4A42">
        <w:tab/>
        <w:t>(2)</w:t>
      </w:r>
      <w:r w:rsidRPr="001C4A42">
        <w:tab/>
        <w:t xml:space="preserve">An exemption under </w:t>
      </w:r>
      <w:r w:rsidR="00D46451" w:rsidRPr="001C4A42">
        <w:t>subsection (</w:t>
      </w:r>
      <w:r w:rsidRPr="001C4A42">
        <w:t>1) must be in writing.</w:t>
      </w:r>
    </w:p>
    <w:p w14:paraId="05BD2CA9" w14:textId="77777777" w:rsidR="00D84BBB" w:rsidRPr="001C4A42" w:rsidRDefault="003C22E3" w:rsidP="002F64EB">
      <w:pPr>
        <w:pStyle w:val="subsection"/>
      </w:pPr>
      <w:r w:rsidRPr="001C4A42">
        <w:tab/>
        <w:t>(3)</w:t>
      </w:r>
      <w:r w:rsidRPr="001C4A42">
        <w:tab/>
        <w:t xml:space="preserve">For the purposes of this instrument, an exemption under </w:t>
      </w:r>
      <w:r w:rsidR="002D2D8B" w:rsidRPr="001C4A42">
        <w:t>subsection 1</w:t>
      </w:r>
      <w:r w:rsidRPr="001C4A42">
        <w:t xml:space="preserve">6A(1) of the Emergency Requirements Determination is taken to be an exemption under </w:t>
      </w:r>
      <w:r w:rsidR="00D46451" w:rsidRPr="001C4A42">
        <w:t>subsection (</w:t>
      </w:r>
      <w:r w:rsidRPr="001C4A42">
        <w:t>1) of this section.</w:t>
      </w:r>
    </w:p>
    <w:p w14:paraId="456703D8" w14:textId="77777777" w:rsidR="00290973" w:rsidRPr="001C4A42" w:rsidRDefault="00290973" w:rsidP="00290973">
      <w:pPr>
        <w:pStyle w:val="subsection"/>
        <w:sectPr w:rsidR="00290973" w:rsidRPr="001C4A42" w:rsidSect="0062146A">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p>
    <w:p w14:paraId="1C0B5501" w14:textId="77777777" w:rsidR="00290973" w:rsidRPr="001C4A42" w:rsidRDefault="00BE4C85" w:rsidP="00290973">
      <w:pPr>
        <w:pStyle w:val="ActHead6"/>
      </w:pPr>
      <w:bookmarkStart w:id="37" w:name="_Toc93655960"/>
      <w:bookmarkStart w:id="38" w:name="opcAmSched"/>
      <w:bookmarkStart w:id="39" w:name="opcCurrentFind"/>
      <w:r w:rsidRPr="00776708">
        <w:rPr>
          <w:rStyle w:val="CharAmSchNo"/>
        </w:rPr>
        <w:t>Schedule 1</w:t>
      </w:r>
      <w:r w:rsidR="00290973" w:rsidRPr="001C4A42">
        <w:t>—</w:t>
      </w:r>
      <w:r w:rsidR="00290973" w:rsidRPr="00776708">
        <w:rPr>
          <w:rStyle w:val="CharAmSchText"/>
        </w:rPr>
        <w:t>Repeals</w:t>
      </w:r>
      <w:bookmarkEnd w:id="37"/>
    </w:p>
    <w:bookmarkEnd w:id="38"/>
    <w:bookmarkEnd w:id="39"/>
    <w:p w14:paraId="79C8D18A" w14:textId="77777777" w:rsidR="00290973" w:rsidRPr="00776708" w:rsidRDefault="00290973" w:rsidP="00290973">
      <w:pPr>
        <w:pStyle w:val="Header"/>
      </w:pPr>
      <w:r w:rsidRPr="00776708">
        <w:rPr>
          <w:rStyle w:val="CharAmPartNo"/>
        </w:rPr>
        <w:t xml:space="preserve"> </w:t>
      </w:r>
      <w:r w:rsidRPr="00776708">
        <w:rPr>
          <w:rStyle w:val="CharAmPartText"/>
        </w:rPr>
        <w:t xml:space="preserve"> </w:t>
      </w:r>
    </w:p>
    <w:p w14:paraId="281B9498" w14:textId="77777777" w:rsidR="00290973" w:rsidRPr="001C4A42" w:rsidRDefault="002B0A2B" w:rsidP="002B0A2B">
      <w:pPr>
        <w:pStyle w:val="ActHead9"/>
      </w:pPr>
      <w:bookmarkStart w:id="40" w:name="_Toc93655961"/>
      <w:r w:rsidRPr="001C4A42">
        <w:t xml:space="preserve">Biosecurity (Entry Requirements—Human Coronavirus with Pandemic Potential) </w:t>
      </w:r>
      <w:r w:rsidR="002D2D8B" w:rsidRPr="001C4A42">
        <w:t>Determination 2</w:t>
      </w:r>
      <w:r w:rsidRPr="001C4A42">
        <w:t>021</w:t>
      </w:r>
      <w:bookmarkEnd w:id="40"/>
    </w:p>
    <w:p w14:paraId="45204FA1" w14:textId="77777777" w:rsidR="002B0A2B" w:rsidRPr="001C4A42" w:rsidRDefault="0019653A" w:rsidP="002B0A2B">
      <w:pPr>
        <w:pStyle w:val="ItemHead"/>
      </w:pPr>
      <w:r w:rsidRPr="001C4A42">
        <w:t>1</w:t>
      </w:r>
      <w:r w:rsidR="002B0A2B" w:rsidRPr="001C4A42">
        <w:t xml:space="preserve">  The whole of the instrument</w:t>
      </w:r>
    </w:p>
    <w:p w14:paraId="039BA71D" w14:textId="77777777" w:rsidR="002B0A2B" w:rsidRPr="001C4A42" w:rsidRDefault="002B0A2B" w:rsidP="002B0A2B">
      <w:pPr>
        <w:pStyle w:val="Item"/>
      </w:pPr>
      <w:r w:rsidRPr="001C4A42">
        <w:t>Repeal the instrument.</w:t>
      </w:r>
    </w:p>
    <w:p w14:paraId="0566ABED" w14:textId="77777777" w:rsidR="002B0A2B" w:rsidRPr="001C4A42" w:rsidRDefault="002B0A2B" w:rsidP="002B0A2B">
      <w:pPr>
        <w:pStyle w:val="ActHead9"/>
      </w:pPr>
      <w:bookmarkStart w:id="41" w:name="_Toc93655962"/>
      <w:r w:rsidRPr="001C4A42">
        <w:t>Biosecurity (Entry Requirements—Human Coronavirus with Pandemic Potential) Determination (No. 2) 2021</w:t>
      </w:r>
      <w:bookmarkEnd w:id="41"/>
    </w:p>
    <w:p w14:paraId="4EDE52E7" w14:textId="77777777" w:rsidR="002B0A2B" w:rsidRPr="001C4A42" w:rsidRDefault="0019653A" w:rsidP="002B0A2B">
      <w:pPr>
        <w:pStyle w:val="ItemHead"/>
      </w:pPr>
      <w:r w:rsidRPr="001C4A42">
        <w:t>2</w:t>
      </w:r>
      <w:r w:rsidR="002B0A2B" w:rsidRPr="001C4A42">
        <w:t xml:space="preserve">  The whole of the instrument</w:t>
      </w:r>
    </w:p>
    <w:p w14:paraId="421F3D69" w14:textId="77777777" w:rsidR="00141110" w:rsidRPr="001C4A42" w:rsidRDefault="002B0A2B" w:rsidP="0036023C">
      <w:pPr>
        <w:pStyle w:val="Item"/>
      </w:pPr>
      <w:r w:rsidRPr="001C4A42">
        <w:t>Repeal the instrument.</w:t>
      </w:r>
    </w:p>
    <w:p w14:paraId="4383C8A6" w14:textId="77777777" w:rsidR="00290973" w:rsidRPr="001C4A42" w:rsidRDefault="00290973" w:rsidP="00290973">
      <w:pPr>
        <w:sectPr w:rsidR="00290973" w:rsidRPr="001C4A42" w:rsidSect="0062146A">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31B56A89" w14:textId="77777777" w:rsidR="007E4970" w:rsidRPr="001C4A42" w:rsidRDefault="007E4970" w:rsidP="00141110"/>
    <w:sectPr w:rsidR="007E4970" w:rsidRPr="001C4A42" w:rsidSect="0062146A">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9501" w14:textId="77777777" w:rsidR="000716D1" w:rsidRDefault="000716D1" w:rsidP="00715914">
      <w:pPr>
        <w:spacing w:line="240" w:lineRule="auto"/>
      </w:pPr>
      <w:r>
        <w:separator/>
      </w:r>
    </w:p>
  </w:endnote>
  <w:endnote w:type="continuationSeparator" w:id="0">
    <w:p w14:paraId="70BBB9A2" w14:textId="77777777" w:rsidR="000716D1" w:rsidRDefault="000716D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9551" w14:textId="77777777" w:rsidR="00776708" w:rsidRPr="0062146A" w:rsidRDefault="0062146A" w:rsidP="0062146A">
    <w:pPr>
      <w:pStyle w:val="Footer"/>
      <w:rPr>
        <w:i/>
        <w:sz w:val="18"/>
      </w:rPr>
    </w:pPr>
    <w:r w:rsidRPr="0062146A">
      <w:rPr>
        <w:i/>
        <w:sz w:val="18"/>
      </w:rPr>
      <w:t>OPC65748 - 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D52F" w14:textId="77777777" w:rsidR="000716D1" w:rsidRPr="00A41F52" w:rsidRDefault="000716D1" w:rsidP="00290973">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716D1" w14:paraId="6B8C55B4" w14:textId="77777777" w:rsidTr="00290973">
      <w:tc>
        <w:tcPr>
          <w:tcW w:w="1384" w:type="dxa"/>
          <w:tcBorders>
            <w:top w:val="nil"/>
            <w:left w:val="nil"/>
            <w:bottom w:val="nil"/>
            <w:right w:val="nil"/>
          </w:tcBorders>
        </w:tcPr>
        <w:p w14:paraId="08B33EB9" w14:textId="77777777" w:rsidR="000716D1" w:rsidRDefault="000716D1" w:rsidP="00290973">
          <w:pPr>
            <w:spacing w:line="0" w:lineRule="atLeast"/>
            <w:rPr>
              <w:sz w:val="18"/>
            </w:rPr>
          </w:pPr>
        </w:p>
      </w:tc>
      <w:tc>
        <w:tcPr>
          <w:tcW w:w="6379" w:type="dxa"/>
          <w:tcBorders>
            <w:top w:val="nil"/>
            <w:left w:val="nil"/>
            <w:bottom w:val="nil"/>
            <w:right w:val="nil"/>
          </w:tcBorders>
        </w:tcPr>
        <w:p w14:paraId="5F7A0018" w14:textId="6CE9B690" w:rsidR="000716D1" w:rsidRDefault="000716D1" w:rsidP="002909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709" w:type="dxa"/>
          <w:tcBorders>
            <w:top w:val="nil"/>
            <w:left w:val="nil"/>
            <w:bottom w:val="nil"/>
            <w:right w:val="nil"/>
          </w:tcBorders>
        </w:tcPr>
        <w:p w14:paraId="66627E18" w14:textId="77777777" w:rsidR="000716D1" w:rsidRDefault="000716D1" w:rsidP="002909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01C0C551" w14:textId="77777777" w:rsidR="000716D1" w:rsidRPr="0062146A" w:rsidRDefault="0062146A" w:rsidP="0062146A">
    <w:pPr>
      <w:rPr>
        <w:rFonts w:cs="Times New Roman"/>
        <w:i/>
        <w:sz w:val="18"/>
      </w:rPr>
    </w:pPr>
    <w:r w:rsidRPr="0062146A">
      <w:rPr>
        <w:rFonts w:cs="Times New Roman"/>
        <w:i/>
        <w:sz w:val="18"/>
      </w:rPr>
      <w:t>OPC65748 - 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C87F" w14:textId="77777777" w:rsidR="000716D1" w:rsidRPr="00E33C1C" w:rsidRDefault="000716D1" w:rsidP="0029097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6D1" w14:paraId="3E3F78A3" w14:textId="77777777" w:rsidTr="00290973">
      <w:tc>
        <w:tcPr>
          <w:tcW w:w="1384" w:type="dxa"/>
          <w:tcBorders>
            <w:top w:val="nil"/>
            <w:left w:val="nil"/>
            <w:bottom w:val="nil"/>
            <w:right w:val="nil"/>
          </w:tcBorders>
        </w:tcPr>
        <w:p w14:paraId="3C5D8E19" w14:textId="77777777" w:rsidR="000716D1" w:rsidRDefault="000716D1" w:rsidP="00290973">
          <w:pPr>
            <w:spacing w:line="0" w:lineRule="atLeast"/>
            <w:rPr>
              <w:sz w:val="18"/>
            </w:rPr>
          </w:pPr>
        </w:p>
      </w:tc>
      <w:tc>
        <w:tcPr>
          <w:tcW w:w="6379" w:type="dxa"/>
          <w:tcBorders>
            <w:top w:val="nil"/>
            <w:left w:val="nil"/>
            <w:bottom w:val="nil"/>
            <w:right w:val="nil"/>
          </w:tcBorders>
        </w:tcPr>
        <w:p w14:paraId="6C212660" w14:textId="703E9271" w:rsidR="000716D1" w:rsidRDefault="000716D1" w:rsidP="002909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709" w:type="dxa"/>
          <w:tcBorders>
            <w:top w:val="nil"/>
            <w:left w:val="nil"/>
            <w:bottom w:val="nil"/>
            <w:right w:val="nil"/>
          </w:tcBorders>
        </w:tcPr>
        <w:p w14:paraId="4ECA3426" w14:textId="77777777" w:rsidR="000716D1" w:rsidRDefault="000716D1" w:rsidP="002909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403CF19" w14:textId="77777777" w:rsidR="000716D1" w:rsidRPr="0062146A" w:rsidRDefault="0062146A" w:rsidP="0062146A">
    <w:pPr>
      <w:rPr>
        <w:rFonts w:cs="Times New Roman"/>
        <w:i/>
        <w:sz w:val="18"/>
      </w:rPr>
    </w:pPr>
    <w:r w:rsidRPr="0062146A">
      <w:rPr>
        <w:rFonts w:cs="Times New Roman"/>
        <w:i/>
        <w:sz w:val="18"/>
      </w:rPr>
      <w:t>OPC65748 - 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FE0D" w14:textId="77777777" w:rsidR="000716D1" w:rsidRPr="00E33C1C" w:rsidRDefault="000716D1" w:rsidP="0029097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16D1" w14:paraId="622C2E4B" w14:textId="77777777" w:rsidTr="00744197">
      <w:tc>
        <w:tcPr>
          <w:tcW w:w="709" w:type="dxa"/>
          <w:tcBorders>
            <w:top w:val="nil"/>
            <w:left w:val="nil"/>
            <w:bottom w:val="nil"/>
            <w:right w:val="nil"/>
          </w:tcBorders>
        </w:tcPr>
        <w:p w14:paraId="21D514BD" w14:textId="77777777" w:rsidR="000716D1" w:rsidRDefault="000716D1" w:rsidP="004C33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6894C3D" w14:textId="06148B05" w:rsidR="000716D1" w:rsidRDefault="000716D1" w:rsidP="004C3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1384" w:type="dxa"/>
          <w:tcBorders>
            <w:top w:val="nil"/>
            <w:left w:val="nil"/>
            <w:bottom w:val="nil"/>
            <w:right w:val="nil"/>
          </w:tcBorders>
        </w:tcPr>
        <w:p w14:paraId="5C3E6EC4" w14:textId="77777777" w:rsidR="000716D1" w:rsidRDefault="000716D1" w:rsidP="004C3355">
          <w:pPr>
            <w:spacing w:line="0" w:lineRule="atLeast"/>
            <w:jc w:val="right"/>
            <w:rPr>
              <w:sz w:val="18"/>
            </w:rPr>
          </w:pPr>
        </w:p>
      </w:tc>
    </w:tr>
  </w:tbl>
  <w:p w14:paraId="53F8CBF6" w14:textId="77777777" w:rsidR="000716D1" w:rsidRPr="0062146A" w:rsidRDefault="0062146A" w:rsidP="0062146A">
    <w:pPr>
      <w:rPr>
        <w:rFonts w:cs="Times New Roman"/>
        <w:i/>
        <w:sz w:val="18"/>
      </w:rPr>
    </w:pPr>
    <w:r w:rsidRPr="0062146A">
      <w:rPr>
        <w:rFonts w:cs="Times New Roman"/>
        <w:i/>
        <w:sz w:val="18"/>
      </w:rPr>
      <w:t>OPC65748 - 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9CC9" w14:textId="77777777" w:rsidR="000716D1" w:rsidRPr="00E33C1C" w:rsidRDefault="000716D1" w:rsidP="0029097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6D1" w14:paraId="523E16F8" w14:textId="77777777" w:rsidTr="004C3355">
      <w:tc>
        <w:tcPr>
          <w:tcW w:w="1384" w:type="dxa"/>
          <w:tcBorders>
            <w:top w:val="nil"/>
            <w:left w:val="nil"/>
            <w:bottom w:val="nil"/>
            <w:right w:val="nil"/>
          </w:tcBorders>
        </w:tcPr>
        <w:p w14:paraId="39EBB9FD" w14:textId="77777777" w:rsidR="000716D1" w:rsidRDefault="000716D1" w:rsidP="004C3355">
          <w:pPr>
            <w:spacing w:line="0" w:lineRule="atLeast"/>
            <w:rPr>
              <w:sz w:val="18"/>
            </w:rPr>
          </w:pPr>
        </w:p>
      </w:tc>
      <w:tc>
        <w:tcPr>
          <w:tcW w:w="6379" w:type="dxa"/>
          <w:tcBorders>
            <w:top w:val="nil"/>
            <w:left w:val="nil"/>
            <w:bottom w:val="nil"/>
            <w:right w:val="nil"/>
          </w:tcBorders>
        </w:tcPr>
        <w:p w14:paraId="234AF933" w14:textId="1690191B" w:rsidR="000716D1" w:rsidRDefault="000716D1" w:rsidP="004C3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709" w:type="dxa"/>
          <w:tcBorders>
            <w:top w:val="nil"/>
            <w:left w:val="nil"/>
            <w:bottom w:val="nil"/>
            <w:right w:val="nil"/>
          </w:tcBorders>
        </w:tcPr>
        <w:p w14:paraId="0E46EEA6" w14:textId="77777777" w:rsidR="000716D1" w:rsidRDefault="000716D1" w:rsidP="004C33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303F891" w14:textId="77777777" w:rsidR="000716D1" w:rsidRPr="0062146A" w:rsidRDefault="0062146A" w:rsidP="0062146A">
    <w:pPr>
      <w:rPr>
        <w:rFonts w:cs="Times New Roman"/>
        <w:i/>
        <w:sz w:val="18"/>
      </w:rPr>
    </w:pPr>
    <w:r w:rsidRPr="0062146A">
      <w:rPr>
        <w:rFonts w:cs="Times New Roman"/>
        <w:i/>
        <w:sz w:val="18"/>
      </w:rPr>
      <w:t>OPC65748 - 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E2B2" w14:textId="77777777" w:rsidR="000716D1" w:rsidRPr="00E33C1C" w:rsidRDefault="000716D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6D1" w14:paraId="1CEC6F02" w14:textId="77777777" w:rsidTr="00B33709">
      <w:tc>
        <w:tcPr>
          <w:tcW w:w="1384" w:type="dxa"/>
          <w:tcBorders>
            <w:top w:val="nil"/>
            <w:left w:val="nil"/>
            <w:bottom w:val="nil"/>
            <w:right w:val="nil"/>
          </w:tcBorders>
        </w:tcPr>
        <w:p w14:paraId="2F0097F6" w14:textId="77777777" w:rsidR="000716D1" w:rsidRDefault="000716D1" w:rsidP="004C3355">
          <w:pPr>
            <w:spacing w:line="0" w:lineRule="atLeast"/>
            <w:rPr>
              <w:sz w:val="18"/>
            </w:rPr>
          </w:pPr>
        </w:p>
      </w:tc>
      <w:tc>
        <w:tcPr>
          <w:tcW w:w="6379" w:type="dxa"/>
          <w:tcBorders>
            <w:top w:val="nil"/>
            <w:left w:val="nil"/>
            <w:bottom w:val="nil"/>
            <w:right w:val="nil"/>
          </w:tcBorders>
        </w:tcPr>
        <w:p w14:paraId="44D29547" w14:textId="305BA0F2" w:rsidR="000716D1" w:rsidRDefault="000716D1" w:rsidP="004C3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709" w:type="dxa"/>
          <w:tcBorders>
            <w:top w:val="nil"/>
            <w:left w:val="nil"/>
            <w:bottom w:val="nil"/>
            <w:right w:val="nil"/>
          </w:tcBorders>
        </w:tcPr>
        <w:p w14:paraId="5DB5A79F" w14:textId="77777777" w:rsidR="000716D1" w:rsidRDefault="000716D1" w:rsidP="004C33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56B56F3" w14:textId="77777777" w:rsidR="000716D1" w:rsidRPr="0062146A" w:rsidRDefault="0062146A" w:rsidP="0062146A">
    <w:pPr>
      <w:rPr>
        <w:rFonts w:cs="Times New Roman"/>
        <w:i/>
        <w:sz w:val="18"/>
      </w:rPr>
    </w:pPr>
    <w:r w:rsidRPr="0062146A">
      <w:rPr>
        <w:rFonts w:cs="Times New Roman"/>
        <w:i/>
        <w:sz w:val="18"/>
      </w:rPr>
      <w:t>OPC65748 -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17F9" w14:textId="77777777" w:rsidR="000716D1" w:rsidRDefault="000716D1" w:rsidP="00290973">
    <w:pPr>
      <w:pStyle w:val="Footer"/>
      <w:spacing w:before="120"/>
    </w:pPr>
  </w:p>
  <w:p w14:paraId="1C8E4C81" w14:textId="77777777" w:rsidR="000716D1" w:rsidRPr="0062146A" w:rsidRDefault="0062146A" w:rsidP="0062146A">
    <w:pPr>
      <w:pStyle w:val="Footer"/>
      <w:rPr>
        <w:i/>
        <w:sz w:val="18"/>
      </w:rPr>
    </w:pPr>
    <w:r w:rsidRPr="0062146A">
      <w:rPr>
        <w:i/>
        <w:sz w:val="18"/>
      </w:rPr>
      <w:t>OPC65748 - 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007B" w14:textId="77777777" w:rsidR="000716D1" w:rsidRPr="0062146A" w:rsidRDefault="0062146A" w:rsidP="0062146A">
    <w:pPr>
      <w:pStyle w:val="Footer"/>
      <w:tabs>
        <w:tab w:val="clear" w:pos="4153"/>
        <w:tab w:val="clear" w:pos="8306"/>
        <w:tab w:val="center" w:pos="4150"/>
        <w:tab w:val="right" w:pos="8307"/>
      </w:tabs>
      <w:spacing w:before="120"/>
      <w:rPr>
        <w:i/>
        <w:sz w:val="18"/>
      </w:rPr>
    </w:pPr>
    <w:r w:rsidRPr="0062146A">
      <w:rPr>
        <w:i/>
        <w:sz w:val="18"/>
      </w:rPr>
      <w:t>OPC65748 -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C4B2" w14:textId="77777777" w:rsidR="000716D1" w:rsidRPr="00E33C1C" w:rsidRDefault="000716D1" w:rsidP="0029097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16D1" w14:paraId="34299B1E" w14:textId="77777777" w:rsidTr="00744197">
      <w:tc>
        <w:tcPr>
          <w:tcW w:w="709" w:type="dxa"/>
          <w:tcBorders>
            <w:top w:val="nil"/>
            <w:left w:val="nil"/>
            <w:bottom w:val="nil"/>
            <w:right w:val="nil"/>
          </w:tcBorders>
        </w:tcPr>
        <w:p w14:paraId="58479989" w14:textId="77777777" w:rsidR="000716D1" w:rsidRDefault="000716D1" w:rsidP="004C33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DD9F170" w14:textId="1C7EE183" w:rsidR="000716D1" w:rsidRDefault="000716D1" w:rsidP="004C3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1384" w:type="dxa"/>
          <w:tcBorders>
            <w:top w:val="nil"/>
            <w:left w:val="nil"/>
            <w:bottom w:val="nil"/>
            <w:right w:val="nil"/>
          </w:tcBorders>
        </w:tcPr>
        <w:p w14:paraId="3D1044BB" w14:textId="77777777" w:rsidR="000716D1" w:rsidRDefault="000716D1" w:rsidP="004C3355">
          <w:pPr>
            <w:spacing w:line="0" w:lineRule="atLeast"/>
            <w:jc w:val="right"/>
            <w:rPr>
              <w:sz w:val="18"/>
            </w:rPr>
          </w:pPr>
        </w:p>
      </w:tc>
    </w:tr>
  </w:tbl>
  <w:p w14:paraId="3B3097EE" w14:textId="77777777" w:rsidR="000716D1" w:rsidRPr="0062146A" w:rsidRDefault="0062146A" w:rsidP="0062146A">
    <w:pPr>
      <w:rPr>
        <w:rFonts w:cs="Times New Roman"/>
        <w:i/>
        <w:sz w:val="18"/>
      </w:rPr>
    </w:pPr>
    <w:r w:rsidRPr="0062146A">
      <w:rPr>
        <w:rFonts w:cs="Times New Roman"/>
        <w:i/>
        <w:sz w:val="18"/>
      </w:rPr>
      <w:t>OPC65748 - 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8257" w14:textId="77777777" w:rsidR="000716D1" w:rsidRPr="00E33C1C" w:rsidRDefault="000716D1" w:rsidP="0029097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716D1" w14:paraId="4AF3991D" w14:textId="77777777" w:rsidTr="00B33709">
      <w:tc>
        <w:tcPr>
          <w:tcW w:w="1383" w:type="dxa"/>
          <w:tcBorders>
            <w:top w:val="nil"/>
            <w:left w:val="nil"/>
            <w:bottom w:val="nil"/>
            <w:right w:val="nil"/>
          </w:tcBorders>
        </w:tcPr>
        <w:p w14:paraId="660D0F81" w14:textId="77777777" w:rsidR="000716D1" w:rsidRDefault="000716D1" w:rsidP="004C3355">
          <w:pPr>
            <w:spacing w:line="0" w:lineRule="atLeast"/>
            <w:rPr>
              <w:sz w:val="18"/>
            </w:rPr>
          </w:pPr>
        </w:p>
      </w:tc>
      <w:tc>
        <w:tcPr>
          <w:tcW w:w="6380" w:type="dxa"/>
          <w:tcBorders>
            <w:top w:val="nil"/>
            <w:left w:val="nil"/>
            <w:bottom w:val="nil"/>
            <w:right w:val="nil"/>
          </w:tcBorders>
        </w:tcPr>
        <w:p w14:paraId="1E18C825" w14:textId="31D3B20D" w:rsidR="000716D1" w:rsidRDefault="000716D1" w:rsidP="004C3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709" w:type="dxa"/>
          <w:tcBorders>
            <w:top w:val="nil"/>
            <w:left w:val="nil"/>
            <w:bottom w:val="nil"/>
            <w:right w:val="nil"/>
          </w:tcBorders>
        </w:tcPr>
        <w:p w14:paraId="37C2E5B8" w14:textId="77777777" w:rsidR="000716D1" w:rsidRDefault="000716D1" w:rsidP="004C33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E45BC22" w14:textId="77777777" w:rsidR="000716D1" w:rsidRPr="0062146A" w:rsidRDefault="0062146A" w:rsidP="0062146A">
    <w:pPr>
      <w:rPr>
        <w:rFonts w:cs="Times New Roman"/>
        <w:i/>
        <w:sz w:val="18"/>
      </w:rPr>
    </w:pPr>
    <w:r w:rsidRPr="0062146A">
      <w:rPr>
        <w:rFonts w:cs="Times New Roman"/>
        <w:i/>
        <w:sz w:val="18"/>
      </w:rPr>
      <w:t>OPC65748 - 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5B83" w14:textId="77777777" w:rsidR="000716D1" w:rsidRPr="00E33C1C" w:rsidRDefault="000716D1" w:rsidP="0029097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16D1" w14:paraId="55D8AAA4" w14:textId="77777777" w:rsidTr="00744197">
      <w:tc>
        <w:tcPr>
          <w:tcW w:w="709" w:type="dxa"/>
          <w:tcBorders>
            <w:top w:val="nil"/>
            <w:left w:val="nil"/>
            <w:bottom w:val="nil"/>
            <w:right w:val="nil"/>
          </w:tcBorders>
        </w:tcPr>
        <w:p w14:paraId="21AD8B08" w14:textId="77777777" w:rsidR="000716D1" w:rsidRDefault="000716D1" w:rsidP="0029097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9BB7A11" w14:textId="25CDBAD2" w:rsidR="000716D1" w:rsidRDefault="000716D1" w:rsidP="002909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1384" w:type="dxa"/>
          <w:tcBorders>
            <w:top w:val="nil"/>
            <w:left w:val="nil"/>
            <w:bottom w:val="nil"/>
            <w:right w:val="nil"/>
          </w:tcBorders>
        </w:tcPr>
        <w:p w14:paraId="48468E94" w14:textId="77777777" w:rsidR="000716D1" w:rsidRDefault="000716D1" w:rsidP="00290973">
          <w:pPr>
            <w:spacing w:line="0" w:lineRule="atLeast"/>
            <w:jc w:val="right"/>
            <w:rPr>
              <w:sz w:val="18"/>
            </w:rPr>
          </w:pPr>
        </w:p>
      </w:tc>
    </w:tr>
  </w:tbl>
  <w:p w14:paraId="74173E7A" w14:textId="77777777" w:rsidR="000716D1" w:rsidRPr="0062146A" w:rsidRDefault="0062146A" w:rsidP="0062146A">
    <w:pPr>
      <w:rPr>
        <w:rFonts w:cs="Times New Roman"/>
        <w:i/>
        <w:sz w:val="18"/>
      </w:rPr>
    </w:pPr>
    <w:r w:rsidRPr="0062146A">
      <w:rPr>
        <w:rFonts w:cs="Times New Roman"/>
        <w:i/>
        <w:sz w:val="18"/>
      </w:rPr>
      <w:t>OPC65748 - 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EAFC" w14:textId="77777777" w:rsidR="000716D1" w:rsidRPr="00E33C1C" w:rsidRDefault="000716D1" w:rsidP="0029097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6D1" w14:paraId="6920501C" w14:textId="77777777" w:rsidTr="00290973">
      <w:tc>
        <w:tcPr>
          <w:tcW w:w="1384" w:type="dxa"/>
          <w:tcBorders>
            <w:top w:val="nil"/>
            <w:left w:val="nil"/>
            <w:bottom w:val="nil"/>
            <w:right w:val="nil"/>
          </w:tcBorders>
        </w:tcPr>
        <w:p w14:paraId="67CB9951" w14:textId="77777777" w:rsidR="000716D1" w:rsidRDefault="000716D1" w:rsidP="00290973">
          <w:pPr>
            <w:spacing w:line="0" w:lineRule="atLeast"/>
            <w:rPr>
              <w:sz w:val="18"/>
            </w:rPr>
          </w:pPr>
        </w:p>
      </w:tc>
      <w:tc>
        <w:tcPr>
          <w:tcW w:w="6379" w:type="dxa"/>
          <w:tcBorders>
            <w:top w:val="nil"/>
            <w:left w:val="nil"/>
            <w:bottom w:val="nil"/>
            <w:right w:val="nil"/>
          </w:tcBorders>
        </w:tcPr>
        <w:p w14:paraId="08C5951E" w14:textId="60C6EA7C" w:rsidR="000716D1" w:rsidRDefault="000716D1" w:rsidP="002909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709" w:type="dxa"/>
          <w:tcBorders>
            <w:top w:val="nil"/>
            <w:left w:val="nil"/>
            <w:bottom w:val="nil"/>
            <w:right w:val="nil"/>
          </w:tcBorders>
        </w:tcPr>
        <w:p w14:paraId="1EF64777" w14:textId="77777777" w:rsidR="000716D1" w:rsidRDefault="000716D1" w:rsidP="002909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7AE1EA3" w14:textId="77777777" w:rsidR="000716D1" w:rsidRPr="0062146A" w:rsidRDefault="0062146A" w:rsidP="0062146A">
    <w:pPr>
      <w:rPr>
        <w:rFonts w:cs="Times New Roman"/>
        <w:i/>
        <w:sz w:val="18"/>
      </w:rPr>
    </w:pPr>
    <w:r w:rsidRPr="0062146A">
      <w:rPr>
        <w:rFonts w:cs="Times New Roman"/>
        <w:i/>
        <w:sz w:val="18"/>
      </w:rPr>
      <w:t>OPC65748 - 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D410" w14:textId="77777777" w:rsidR="000716D1" w:rsidRPr="00E33C1C" w:rsidRDefault="000716D1" w:rsidP="0029097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6D1" w14:paraId="3A535CB8" w14:textId="77777777" w:rsidTr="00290973">
      <w:tc>
        <w:tcPr>
          <w:tcW w:w="1384" w:type="dxa"/>
          <w:tcBorders>
            <w:top w:val="nil"/>
            <w:left w:val="nil"/>
            <w:bottom w:val="nil"/>
            <w:right w:val="nil"/>
          </w:tcBorders>
        </w:tcPr>
        <w:p w14:paraId="59234901" w14:textId="77777777" w:rsidR="000716D1" w:rsidRDefault="000716D1" w:rsidP="00290973">
          <w:pPr>
            <w:spacing w:line="0" w:lineRule="atLeast"/>
            <w:rPr>
              <w:sz w:val="18"/>
            </w:rPr>
          </w:pPr>
        </w:p>
      </w:tc>
      <w:tc>
        <w:tcPr>
          <w:tcW w:w="6379" w:type="dxa"/>
          <w:tcBorders>
            <w:top w:val="nil"/>
            <w:left w:val="nil"/>
            <w:bottom w:val="nil"/>
            <w:right w:val="nil"/>
          </w:tcBorders>
        </w:tcPr>
        <w:p w14:paraId="39B4A1FA" w14:textId="0E0B5890" w:rsidR="000716D1" w:rsidRDefault="000716D1" w:rsidP="002909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709" w:type="dxa"/>
          <w:tcBorders>
            <w:top w:val="nil"/>
            <w:left w:val="nil"/>
            <w:bottom w:val="nil"/>
            <w:right w:val="nil"/>
          </w:tcBorders>
        </w:tcPr>
        <w:p w14:paraId="61B6BBE6" w14:textId="77777777" w:rsidR="000716D1" w:rsidRDefault="000716D1" w:rsidP="0029097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B18C37B" w14:textId="77777777" w:rsidR="000716D1" w:rsidRPr="00ED79B6" w:rsidRDefault="000716D1" w:rsidP="00290973">
    <w:pPr>
      <w:rPr>
        <w:i/>
        <w:sz w:val="18"/>
      </w:rPr>
    </w:pPr>
  </w:p>
  <w:p w14:paraId="701007D8" w14:textId="77777777" w:rsidR="000716D1" w:rsidRPr="0062146A" w:rsidRDefault="0062146A" w:rsidP="0062146A">
    <w:pPr>
      <w:pStyle w:val="Footer"/>
      <w:rPr>
        <w:i/>
        <w:sz w:val="18"/>
      </w:rPr>
    </w:pPr>
    <w:r w:rsidRPr="0062146A">
      <w:rPr>
        <w:i/>
        <w:sz w:val="18"/>
      </w:rPr>
      <w:t>OPC65748 - 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2C3C" w14:textId="77777777" w:rsidR="000716D1" w:rsidRPr="00EF5531" w:rsidRDefault="000716D1" w:rsidP="0029097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16D1" w14:paraId="09933356" w14:textId="77777777" w:rsidTr="00744197">
      <w:tc>
        <w:tcPr>
          <w:tcW w:w="709" w:type="dxa"/>
          <w:tcBorders>
            <w:top w:val="nil"/>
            <w:left w:val="nil"/>
            <w:bottom w:val="nil"/>
            <w:right w:val="nil"/>
          </w:tcBorders>
        </w:tcPr>
        <w:p w14:paraId="5E2ACCD1" w14:textId="77777777" w:rsidR="000716D1" w:rsidRDefault="000716D1" w:rsidP="0029097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B0051A8" w14:textId="6ACE0A33" w:rsidR="000716D1" w:rsidRDefault="000716D1" w:rsidP="0029097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E2D">
            <w:rPr>
              <w:i/>
              <w:sz w:val="18"/>
            </w:rPr>
            <w:t>Biosecurity (Entry Requirements—Human Coronavirus with Pandemic Potential) Determination 2022</w:t>
          </w:r>
          <w:r w:rsidRPr="007A1328">
            <w:rPr>
              <w:i/>
              <w:sz w:val="18"/>
            </w:rPr>
            <w:fldChar w:fldCharType="end"/>
          </w:r>
        </w:p>
      </w:tc>
      <w:tc>
        <w:tcPr>
          <w:tcW w:w="1384" w:type="dxa"/>
          <w:tcBorders>
            <w:top w:val="nil"/>
            <w:left w:val="nil"/>
            <w:bottom w:val="nil"/>
            <w:right w:val="nil"/>
          </w:tcBorders>
        </w:tcPr>
        <w:p w14:paraId="46496ACE" w14:textId="77777777" w:rsidR="000716D1" w:rsidRDefault="000716D1" w:rsidP="00290973">
          <w:pPr>
            <w:spacing w:line="0" w:lineRule="atLeast"/>
            <w:jc w:val="right"/>
            <w:rPr>
              <w:sz w:val="18"/>
            </w:rPr>
          </w:pPr>
        </w:p>
      </w:tc>
    </w:tr>
  </w:tbl>
  <w:p w14:paraId="6F251D31" w14:textId="77777777" w:rsidR="000716D1" w:rsidRPr="0062146A" w:rsidRDefault="0062146A" w:rsidP="0062146A">
    <w:pPr>
      <w:rPr>
        <w:rFonts w:cs="Times New Roman"/>
        <w:i/>
        <w:sz w:val="18"/>
      </w:rPr>
    </w:pPr>
    <w:r w:rsidRPr="0062146A">
      <w:rPr>
        <w:rFonts w:cs="Times New Roman"/>
        <w:i/>
        <w:sz w:val="18"/>
      </w:rPr>
      <w:t>OPC65748 -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3A70" w14:textId="77777777" w:rsidR="000716D1" w:rsidRDefault="000716D1" w:rsidP="00715914">
      <w:pPr>
        <w:spacing w:line="240" w:lineRule="auto"/>
      </w:pPr>
      <w:r>
        <w:separator/>
      </w:r>
    </w:p>
  </w:footnote>
  <w:footnote w:type="continuationSeparator" w:id="0">
    <w:p w14:paraId="2EEEDFA5" w14:textId="77777777" w:rsidR="000716D1" w:rsidRDefault="000716D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CF68" w14:textId="77777777" w:rsidR="000716D1" w:rsidRPr="005F1388" w:rsidRDefault="000716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85C9" w14:textId="65AC9C55" w:rsidR="000716D1" w:rsidRDefault="000716D1">
    <w:pPr>
      <w:rPr>
        <w:sz w:val="20"/>
      </w:rPr>
    </w:pPr>
    <w:r>
      <w:rPr>
        <w:b/>
        <w:sz w:val="20"/>
      </w:rPr>
      <w:fldChar w:fldCharType="begin"/>
    </w:r>
    <w:r>
      <w:rPr>
        <w:b/>
        <w:sz w:val="20"/>
      </w:rPr>
      <w:instrText xml:space="preserve"> STYLEREF CharAmSchNo </w:instrText>
    </w:r>
    <w:r>
      <w:rPr>
        <w:b/>
        <w:sz w:val="20"/>
      </w:rPr>
      <w:fldChar w:fldCharType="separate"/>
    </w:r>
    <w:r w:rsidR="001E1E2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E1E2D">
      <w:rPr>
        <w:noProof/>
        <w:sz w:val="20"/>
      </w:rPr>
      <w:t>Repeals</w:t>
    </w:r>
    <w:r>
      <w:rPr>
        <w:sz w:val="20"/>
      </w:rPr>
      <w:fldChar w:fldCharType="end"/>
    </w:r>
  </w:p>
  <w:p w14:paraId="506348E2" w14:textId="397669A3" w:rsidR="000716D1" w:rsidRDefault="000716D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0BEFF047" w14:textId="77777777" w:rsidR="000716D1" w:rsidRDefault="000716D1" w:rsidP="0029097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7A42" w14:textId="570632C2" w:rsidR="000716D1" w:rsidRDefault="000716D1">
    <w:pPr>
      <w:jc w:val="right"/>
      <w:rPr>
        <w:sz w:val="20"/>
      </w:rPr>
    </w:pPr>
    <w:r>
      <w:rPr>
        <w:sz w:val="20"/>
      </w:rPr>
      <w:fldChar w:fldCharType="begin"/>
    </w:r>
    <w:r>
      <w:rPr>
        <w:sz w:val="20"/>
      </w:rPr>
      <w:instrText xml:space="preserve"> STYLEREF CharAmSchText </w:instrText>
    </w:r>
    <w:r>
      <w:rPr>
        <w:sz w:val="20"/>
      </w:rPr>
      <w:fldChar w:fldCharType="separate"/>
    </w:r>
    <w:r w:rsidR="001E1E2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E1E2D">
      <w:rPr>
        <w:b/>
        <w:noProof/>
        <w:sz w:val="20"/>
      </w:rPr>
      <w:t>Schedule 1</w:t>
    </w:r>
    <w:r>
      <w:rPr>
        <w:b/>
        <w:sz w:val="20"/>
      </w:rPr>
      <w:fldChar w:fldCharType="end"/>
    </w:r>
  </w:p>
  <w:p w14:paraId="27702F83" w14:textId="77013329" w:rsidR="000716D1" w:rsidRDefault="000716D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5DB800C" w14:textId="77777777" w:rsidR="000716D1" w:rsidRDefault="000716D1" w:rsidP="0029097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CD24" w14:textId="77777777" w:rsidR="000716D1" w:rsidRDefault="000716D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EA27" w14:textId="34F2353E" w:rsidR="000716D1" w:rsidRDefault="000716D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28ECBAF" w14:textId="52F4B6BB" w:rsidR="000716D1" w:rsidRDefault="000716D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E1E2D">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E1E2D">
      <w:rPr>
        <w:noProof/>
        <w:sz w:val="20"/>
      </w:rPr>
      <w:t>Negative test requirements—passengers</w:t>
    </w:r>
    <w:r>
      <w:rPr>
        <w:sz w:val="20"/>
      </w:rPr>
      <w:fldChar w:fldCharType="end"/>
    </w:r>
  </w:p>
  <w:p w14:paraId="4B28D988" w14:textId="1A543316" w:rsidR="000716D1" w:rsidRPr="007A1328" w:rsidRDefault="000716D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92E11E4" w14:textId="77777777" w:rsidR="000716D1" w:rsidRPr="007A1328" w:rsidRDefault="000716D1" w:rsidP="00715914">
    <w:pPr>
      <w:rPr>
        <w:b/>
        <w:sz w:val="24"/>
      </w:rPr>
    </w:pPr>
  </w:p>
  <w:p w14:paraId="77714FB6" w14:textId="5BC483B9" w:rsidR="000716D1" w:rsidRPr="007A1328" w:rsidRDefault="000716D1" w:rsidP="0029097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E1E2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E1E2D">
      <w:rPr>
        <w:noProof/>
        <w:sz w:val="24"/>
      </w:rPr>
      <w:t>17</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A95E" w14:textId="16BF5C08" w:rsidR="000716D1" w:rsidRPr="007A1328" w:rsidRDefault="000716D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8AE4D1F" w14:textId="4143AB4A" w:rsidR="000716D1" w:rsidRPr="007A1328" w:rsidRDefault="000716D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E1E2D">
      <w:rPr>
        <w:noProof/>
        <w:sz w:val="20"/>
      </w:rPr>
      <w:t>Negative test requirements—passengers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E1E2D">
      <w:rPr>
        <w:b/>
        <w:noProof/>
        <w:sz w:val="20"/>
      </w:rPr>
      <w:t>Part 3</w:t>
    </w:r>
    <w:r>
      <w:rPr>
        <w:b/>
        <w:sz w:val="20"/>
      </w:rPr>
      <w:fldChar w:fldCharType="end"/>
    </w:r>
  </w:p>
  <w:p w14:paraId="11D16D2A" w14:textId="3C60DD8D" w:rsidR="000716D1" w:rsidRPr="007A1328" w:rsidRDefault="000716D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A55A200" w14:textId="77777777" w:rsidR="000716D1" w:rsidRPr="007A1328" w:rsidRDefault="000716D1" w:rsidP="00715914">
    <w:pPr>
      <w:jc w:val="right"/>
      <w:rPr>
        <w:b/>
        <w:sz w:val="24"/>
      </w:rPr>
    </w:pPr>
  </w:p>
  <w:p w14:paraId="3234A741" w14:textId="4C20E538" w:rsidR="000716D1" w:rsidRPr="007A1328" w:rsidRDefault="000716D1" w:rsidP="0029097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E1E2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E1E2D">
      <w:rPr>
        <w:noProof/>
        <w:sz w:val="24"/>
      </w:rPr>
      <w:t>17</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D032" w14:textId="77777777" w:rsidR="000716D1" w:rsidRPr="007A1328" w:rsidRDefault="000716D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B1C" w14:textId="77777777" w:rsidR="000716D1" w:rsidRPr="005F1388" w:rsidRDefault="000716D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DF6D" w14:textId="77777777" w:rsidR="000716D1" w:rsidRPr="005F1388" w:rsidRDefault="000716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1DE0" w14:textId="77777777" w:rsidR="000716D1" w:rsidRPr="00ED79B6" w:rsidRDefault="000716D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7DA1" w14:textId="77777777" w:rsidR="000716D1" w:rsidRPr="00ED79B6" w:rsidRDefault="000716D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EBA7" w14:textId="77777777" w:rsidR="000716D1" w:rsidRPr="00ED79B6" w:rsidRDefault="000716D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82BB" w14:textId="55A07F0F" w:rsidR="000716D1" w:rsidRDefault="000716D1" w:rsidP="0029097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9B4EBEA" w14:textId="633FE8EA" w:rsidR="000716D1" w:rsidRDefault="000716D1" w:rsidP="00290973">
    <w:pPr>
      <w:rPr>
        <w:sz w:val="20"/>
      </w:rPr>
    </w:pPr>
    <w:r w:rsidRPr="007A1328">
      <w:rPr>
        <w:b/>
        <w:sz w:val="20"/>
      </w:rPr>
      <w:fldChar w:fldCharType="begin"/>
    </w:r>
    <w:r w:rsidRPr="007A1328">
      <w:rPr>
        <w:b/>
        <w:sz w:val="20"/>
      </w:rPr>
      <w:instrText xml:space="preserve"> STYLEREF CharPartNo </w:instrText>
    </w:r>
    <w:r w:rsidR="001E1E2D">
      <w:rPr>
        <w:b/>
        <w:sz w:val="20"/>
      </w:rPr>
      <w:fldChar w:fldCharType="separate"/>
    </w:r>
    <w:r w:rsidR="001E1E2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E1E2D">
      <w:rPr>
        <w:sz w:val="20"/>
      </w:rPr>
      <w:fldChar w:fldCharType="separate"/>
    </w:r>
    <w:r w:rsidR="001E1E2D">
      <w:rPr>
        <w:noProof/>
        <w:sz w:val="20"/>
      </w:rPr>
      <w:t>Preliminary</w:t>
    </w:r>
    <w:r>
      <w:rPr>
        <w:sz w:val="20"/>
      </w:rPr>
      <w:fldChar w:fldCharType="end"/>
    </w:r>
  </w:p>
  <w:p w14:paraId="2CCB61C0" w14:textId="05A90C76" w:rsidR="000716D1" w:rsidRPr="007A1328" w:rsidRDefault="000716D1" w:rsidP="0029097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171D267" w14:textId="77777777" w:rsidR="000716D1" w:rsidRPr="007A1328" w:rsidRDefault="000716D1" w:rsidP="00290973">
    <w:pPr>
      <w:rPr>
        <w:b/>
        <w:sz w:val="24"/>
      </w:rPr>
    </w:pPr>
  </w:p>
  <w:p w14:paraId="56A1701D" w14:textId="2A6B9179" w:rsidR="000716D1" w:rsidRPr="007A1328" w:rsidRDefault="000716D1" w:rsidP="0029097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E1E2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E1E2D">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E6F9" w14:textId="3B9DC1ED" w:rsidR="000716D1" w:rsidRPr="007A1328" w:rsidRDefault="000716D1" w:rsidP="0029097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EF7BCCB" w14:textId="5C9B0E37" w:rsidR="000716D1" w:rsidRPr="007A1328" w:rsidRDefault="000716D1" w:rsidP="00290973">
    <w:pPr>
      <w:jc w:val="right"/>
      <w:rPr>
        <w:sz w:val="20"/>
      </w:rPr>
    </w:pPr>
    <w:r w:rsidRPr="007A1328">
      <w:rPr>
        <w:sz w:val="20"/>
      </w:rPr>
      <w:fldChar w:fldCharType="begin"/>
    </w:r>
    <w:r w:rsidRPr="007A1328">
      <w:rPr>
        <w:sz w:val="20"/>
      </w:rPr>
      <w:instrText xml:space="preserve"> STYLEREF CharPartText </w:instrText>
    </w:r>
    <w:r w:rsidR="001E1E2D">
      <w:rPr>
        <w:sz w:val="20"/>
      </w:rPr>
      <w:fldChar w:fldCharType="separate"/>
    </w:r>
    <w:r w:rsidR="001E1E2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E1E2D">
      <w:rPr>
        <w:b/>
        <w:sz w:val="20"/>
      </w:rPr>
      <w:fldChar w:fldCharType="separate"/>
    </w:r>
    <w:r w:rsidR="001E1E2D">
      <w:rPr>
        <w:b/>
        <w:noProof/>
        <w:sz w:val="20"/>
      </w:rPr>
      <w:t>Part 1</w:t>
    </w:r>
    <w:r>
      <w:rPr>
        <w:b/>
        <w:sz w:val="20"/>
      </w:rPr>
      <w:fldChar w:fldCharType="end"/>
    </w:r>
  </w:p>
  <w:p w14:paraId="71128585" w14:textId="54988C4C" w:rsidR="000716D1" w:rsidRPr="007A1328" w:rsidRDefault="000716D1" w:rsidP="0029097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E992DFC" w14:textId="77777777" w:rsidR="000716D1" w:rsidRPr="007A1328" w:rsidRDefault="000716D1" w:rsidP="00290973">
    <w:pPr>
      <w:jc w:val="right"/>
      <w:rPr>
        <w:b/>
        <w:sz w:val="24"/>
      </w:rPr>
    </w:pPr>
  </w:p>
  <w:p w14:paraId="05860154" w14:textId="0A83C94F" w:rsidR="000716D1" w:rsidRPr="007A1328" w:rsidRDefault="000716D1" w:rsidP="0029097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E1E2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E1E2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3C68" w14:textId="77777777" w:rsidR="000716D1" w:rsidRPr="007A1328" w:rsidRDefault="000716D1" w:rsidP="002909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0D73"/>
    <w:rsid w:val="00004470"/>
    <w:rsid w:val="000136AF"/>
    <w:rsid w:val="000234A7"/>
    <w:rsid w:val="000437C1"/>
    <w:rsid w:val="00044E34"/>
    <w:rsid w:val="00044FEC"/>
    <w:rsid w:val="0005365D"/>
    <w:rsid w:val="0005669B"/>
    <w:rsid w:val="000614BF"/>
    <w:rsid w:val="000716D1"/>
    <w:rsid w:val="00082E8A"/>
    <w:rsid w:val="00091540"/>
    <w:rsid w:val="000A6620"/>
    <w:rsid w:val="000B2BBA"/>
    <w:rsid w:val="000B58FA"/>
    <w:rsid w:val="000B7E30"/>
    <w:rsid w:val="000D05EF"/>
    <w:rsid w:val="000E0CF8"/>
    <w:rsid w:val="000E2261"/>
    <w:rsid w:val="000F21C1"/>
    <w:rsid w:val="0010745C"/>
    <w:rsid w:val="0011661B"/>
    <w:rsid w:val="00116CB5"/>
    <w:rsid w:val="001305BC"/>
    <w:rsid w:val="0013064C"/>
    <w:rsid w:val="00132CEB"/>
    <w:rsid w:val="00132E7A"/>
    <w:rsid w:val="00141110"/>
    <w:rsid w:val="00142B62"/>
    <w:rsid w:val="00142FC6"/>
    <w:rsid w:val="0014539C"/>
    <w:rsid w:val="00153893"/>
    <w:rsid w:val="00157B8B"/>
    <w:rsid w:val="001614A9"/>
    <w:rsid w:val="00166C2F"/>
    <w:rsid w:val="001721AC"/>
    <w:rsid w:val="00173D5B"/>
    <w:rsid w:val="00177311"/>
    <w:rsid w:val="001809D7"/>
    <w:rsid w:val="0018219B"/>
    <w:rsid w:val="001939E1"/>
    <w:rsid w:val="001944B5"/>
    <w:rsid w:val="00194C3E"/>
    <w:rsid w:val="00195382"/>
    <w:rsid w:val="0019653A"/>
    <w:rsid w:val="001A1799"/>
    <w:rsid w:val="001C0E4E"/>
    <w:rsid w:val="001C4140"/>
    <w:rsid w:val="001C4A42"/>
    <w:rsid w:val="001C61C5"/>
    <w:rsid w:val="001C69C4"/>
    <w:rsid w:val="001C784B"/>
    <w:rsid w:val="001D37EF"/>
    <w:rsid w:val="001D5B37"/>
    <w:rsid w:val="001E1E2D"/>
    <w:rsid w:val="001E3590"/>
    <w:rsid w:val="001E7407"/>
    <w:rsid w:val="001E7623"/>
    <w:rsid w:val="001F406C"/>
    <w:rsid w:val="001F5D5E"/>
    <w:rsid w:val="001F6219"/>
    <w:rsid w:val="001F6CD4"/>
    <w:rsid w:val="00200719"/>
    <w:rsid w:val="00206C4D"/>
    <w:rsid w:val="0021053C"/>
    <w:rsid w:val="002107D2"/>
    <w:rsid w:val="0021129A"/>
    <w:rsid w:val="002150FD"/>
    <w:rsid w:val="00215268"/>
    <w:rsid w:val="00215AF1"/>
    <w:rsid w:val="00226562"/>
    <w:rsid w:val="002321E8"/>
    <w:rsid w:val="002365A0"/>
    <w:rsid w:val="00236EEC"/>
    <w:rsid w:val="0024010F"/>
    <w:rsid w:val="00240749"/>
    <w:rsid w:val="00243018"/>
    <w:rsid w:val="0024449C"/>
    <w:rsid w:val="002564A4"/>
    <w:rsid w:val="00264177"/>
    <w:rsid w:val="0026736C"/>
    <w:rsid w:val="00273989"/>
    <w:rsid w:val="002810DE"/>
    <w:rsid w:val="00281308"/>
    <w:rsid w:val="00284719"/>
    <w:rsid w:val="00285ADB"/>
    <w:rsid w:val="00290973"/>
    <w:rsid w:val="002914E6"/>
    <w:rsid w:val="00293D0D"/>
    <w:rsid w:val="002977B4"/>
    <w:rsid w:val="00297ECB"/>
    <w:rsid w:val="002A74C5"/>
    <w:rsid w:val="002A7BCF"/>
    <w:rsid w:val="002B0A2B"/>
    <w:rsid w:val="002B5805"/>
    <w:rsid w:val="002B5BF0"/>
    <w:rsid w:val="002B7663"/>
    <w:rsid w:val="002C0866"/>
    <w:rsid w:val="002C3E4A"/>
    <w:rsid w:val="002C4A40"/>
    <w:rsid w:val="002D043A"/>
    <w:rsid w:val="002D2D8B"/>
    <w:rsid w:val="002D6028"/>
    <w:rsid w:val="002D6224"/>
    <w:rsid w:val="002D6526"/>
    <w:rsid w:val="002E3EC5"/>
    <w:rsid w:val="002E3F4B"/>
    <w:rsid w:val="002F12E3"/>
    <w:rsid w:val="002F64A8"/>
    <w:rsid w:val="002F64EB"/>
    <w:rsid w:val="0030034A"/>
    <w:rsid w:val="00301FF2"/>
    <w:rsid w:val="00304F8B"/>
    <w:rsid w:val="003055DA"/>
    <w:rsid w:val="00320B73"/>
    <w:rsid w:val="003354D2"/>
    <w:rsid w:val="00335BC6"/>
    <w:rsid w:val="003415D3"/>
    <w:rsid w:val="003431EA"/>
    <w:rsid w:val="00344701"/>
    <w:rsid w:val="00346F1D"/>
    <w:rsid w:val="00352B0F"/>
    <w:rsid w:val="00352D85"/>
    <w:rsid w:val="00356690"/>
    <w:rsid w:val="0036023C"/>
    <w:rsid w:val="00360459"/>
    <w:rsid w:val="00360DD6"/>
    <w:rsid w:val="00363B5C"/>
    <w:rsid w:val="00371E85"/>
    <w:rsid w:val="003724F1"/>
    <w:rsid w:val="00390A56"/>
    <w:rsid w:val="003A6EE0"/>
    <w:rsid w:val="003B485E"/>
    <w:rsid w:val="003B77A7"/>
    <w:rsid w:val="003C22E3"/>
    <w:rsid w:val="003C6231"/>
    <w:rsid w:val="003C6477"/>
    <w:rsid w:val="003D0BFE"/>
    <w:rsid w:val="003D3FDB"/>
    <w:rsid w:val="003D5700"/>
    <w:rsid w:val="003D7E39"/>
    <w:rsid w:val="003E341B"/>
    <w:rsid w:val="003F3ABE"/>
    <w:rsid w:val="003F6FDB"/>
    <w:rsid w:val="00403C74"/>
    <w:rsid w:val="004116CD"/>
    <w:rsid w:val="00411B81"/>
    <w:rsid w:val="00411E91"/>
    <w:rsid w:val="00412551"/>
    <w:rsid w:val="004144EC"/>
    <w:rsid w:val="00417EB9"/>
    <w:rsid w:val="00421455"/>
    <w:rsid w:val="00421B41"/>
    <w:rsid w:val="004249A2"/>
    <w:rsid w:val="00424CA9"/>
    <w:rsid w:val="00431246"/>
    <w:rsid w:val="00431E9B"/>
    <w:rsid w:val="00432DF7"/>
    <w:rsid w:val="004379E3"/>
    <w:rsid w:val="00437E5C"/>
    <w:rsid w:val="0044015E"/>
    <w:rsid w:val="0044291A"/>
    <w:rsid w:val="00444ABD"/>
    <w:rsid w:val="00461C81"/>
    <w:rsid w:val="004672EB"/>
    <w:rsid w:val="004675A9"/>
    <w:rsid w:val="00467661"/>
    <w:rsid w:val="004705B7"/>
    <w:rsid w:val="004721F9"/>
    <w:rsid w:val="00472DBE"/>
    <w:rsid w:val="0047445A"/>
    <w:rsid w:val="00474A19"/>
    <w:rsid w:val="00495606"/>
    <w:rsid w:val="00496F97"/>
    <w:rsid w:val="004A1FAE"/>
    <w:rsid w:val="004A4D2C"/>
    <w:rsid w:val="004C2C73"/>
    <w:rsid w:val="004C3355"/>
    <w:rsid w:val="004C6AE8"/>
    <w:rsid w:val="004C6ECE"/>
    <w:rsid w:val="004D0FA3"/>
    <w:rsid w:val="004D1C32"/>
    <w:rsid w:val="004D2E66"/>
    <w:rsid w:val="004D3593"/>
    <w:rsid w:val="004D4426"/>
    <w:rsid w:val="004E0477"/>
    <w:rsid w:val="004E063A"/>
    <w:rsid w:val="004E5FD8"/>
    <w:rsid w:val="004E7BEC"/>
    <w:rsid w:val="004F147D"/>
    <w:rsid w:val="004F53FA"/>
    <w:rsid w:val="004F780F"/>
    <w:rsid w:val="005038DF"/>
    <w:rsid w:val="00504546"/>
    <w:rsid w:val="00505D3D"/>
    <w:rsid w:val="00506AF6"/>
    <w:rsid w:val="00516B8D"/>
    <w:rsid w:val="005239B5"/>
    <w:rsid w:val="005318F5"/>
    <w:rsid w:val="00536948"/>
    <w:rsid w:val="00537FBC"/>
    <w:rsid w:val="00540C74"/>
    <w:rsid w:val="00544EF3"/>
    <w:rsid w:val="00546577"/>
    <w:rsid w:val="00554954"/>
    <w:rsid w:val="005574D1"/>
    <w:rsid w:val="0056281B"/>
    <w:rsid w:val="005646BD"/>
    <w:rsid w:val="00564DF0"/>
    <w:rsid w:val="005674BD"/>
    <w:rsid w:val="00567C8C"/>
    <w:rsid w:val="00571AE3"/>
    <w:rsid w:val="00572ACA"/>
    <w:rsid w:val="00581017"/>
    <w:rsid w:val="00584811"/>
    <w:rsid w:val="00585784"/>
    <w:rsid w:val="0058594C"/>
    <w:rsid w:val="00592725"/>
    <w:rsid w:val="00592AAB"/>
    <w:rsid w:val="00593AA6"/>
    <w:rsid w:val="00594161"/>
    <w:rsid w:val="00594749"/>
    <w:rsid w:val="005B4067"/>
    <w:rsid w:val="005C3F41"/>
    <w:rsid w:val="005D2D09"/>
    <w:rsid w:val="005D4850"/>
    <w:rsid w:val="005E5A33"/>
    <w:rsid w:val="005E71A1"/>
    <w:rsid w:val="00600219"/>
    <w:rsid w:val="00603DC4"/>
    <w:rsid w:val="0060439B"/>
    <w:rsid w:val="006128F7"/>
    <w:rsid w:val="00620076"/>
    <w:rsid w:val="0062146A"/>
    <w:rsid w:val="00624B46"/>
    <w:rsid w:val="00636C9B"/>
    <w:rsid w:val="00645414"/>
    <w:rsid w:val="006462AD"/>
    <w:rsid w:val="00656C33"/>
    <w:rsid w:val="00670EA1"/>
    <w:rsid w:val="00673486"/>
    <w:rsid w:val="00675596"/>
    <w:rsid w:val="00677CC2"/>
    <w:rsid w:val="006905DE"/>
    <w:rsid w:val="0069207B"/>
    <w:rsid w:val="006944A8"/>
    <w:rsid w:val="00695309"/>
    <w:rsid w:val="006A7B7D"/>
    <w:rsid w:val="006B5789"/>
    <w:rsid w:val="006C30C5"/>
    <w:rsid w:val="006C3A11"/>
    <w:rsid w:val="006C4B9E"/>
    <w:rsid w:val="006C6097"/>
    <w:rsid w:val="006C7F8C"/>
    <w:rsid w:val="006D3C1D"/>
    <w:rsid w:val="006D43F4"/>
    <w:rsid w:val="006E6246"/>
    <w:rsid w:val="006F318F"/>
    <w:rsid w:val="006F4226"/>
    <w:rsid w:val="006F7968"/>
    <w:rsid w:val="006F7FFA"/>
    <w:rsid w:val="0070017E"/>
    <w:rsid w:val="00700B2C"/>
    <w:rsid w:val="007050A2"/>
    <w:rsid w:val="00710272"/>
    <w:rsid w:val="00713084"/>
    <w:rsid w:val="00714F20"/>
    <w:rsid w:val="0071590F"/>
    <w:rsid w:val="00715914"/>
    <w:rsid w:val="00725877"/>
    <w:rsid w:val="00731E00"/>
    <w:rsid w:val="00733E1E"/>
    <w:rsid w:val="007349F6"/>
    <w:rsid w:val="00742C72"/>
    <w:rsid w:val="007440B7"/>
    <w:rsid w:val="00744197"/>
    <w:rsid w:val="00746C5A"/>
    <w:rsid w:val="007500C8"/>
    <w:rsid w:val="00751635"/>
    <w:rsid w:val="00756272"/>
    <w:rsid w:val="00757071"/>
    <w:rsid w:val="00757190"/>
    <w:rsid w:val="0076681A"/>
    <w:rsid w:val="007715C9"/>
    <w:rsid w:val="00771613"/>
    <w:rsid w:val="00774EDD"/>
    <w:rsid w:val="007757EC"/>
    <w:rsid w:val="00776708"/>
    <w:rsid w:val="007810C0"/>
    <w:rsid w:val="00783623"/>
    <w:rsid w:val="00783E89"/>
    <w:rsid w:val="007867EA"/>
    <w:rsid w:val="00787D5F"/>
    <w:rsid w:val="00793915"/>
    <w:rsid w:val="007A0AAA"/>
    <w:rsid w:val="007B5E21"/>
    <w:rsid w:val="007C2253"/>
    <w:rsid w:val="007C4981"/>
    <w:rsid w:val="007D57CB"/>
    <w:rsid w:val="007D5A63"/>
    <w:rsid w:val="007D7B81"/>
    <w:rsid w:val="007E163D"/>
    <w:rsid w:val="007E3B64"/>
    <w:rsid w:val="007E3BA8"/>
    <w:rsid w:val="007E484F"/>
    <w:rsid w:val="007E4970"/>
    <w:rsid w:val="007E52E6"/>
    <w:rsid w:val="007E58B7"/>
    <w:rsid w:val="007E667A"/>
    <w:rsid w:val="007F28C9"/>
    <w:rsid w:val="00803587"/>
    <w:rsid w:val="00806968"/>
    <w:rsid w:val="00807626"/>
    <w:rsid w:val="008117E9"/>
    <w:rsid w:val="00824498"/>
    <w:rsid w:val="00855101"/>
    <w:rsid w:val="00856A31"/>
    <w:rsid w:val="00861938"/>
    <w:rsid w:val="00864B24"/>
    <w:rsid w:val="00867B37"/>
    <w:rsid w:val="008754D0"/>
    <w:rsid w:val="008855C9"/>
    <w:rsid w:val="00885B1D"/>
    <w:rsid w:val="00886456"/>
    <w:rsid w:val="008868CB"/>
    <w:rsid w:val="008869B8"/>
    <w:rsid w:val="00893214"/>
    <w:rsid w:val="008954C5"/>
    <w:rsid w:val="008A04EB"/>
    <w:rsid w:val="008A46E1"/>
    <w:rsid w:val="008A4F43"/>
    <w:rsid w:val="008B2706"/>
    <w:rsid w:val="008B40BF"/>
    <w:rsid w:val="008D0EE0"/>
    <w:rsid w:val="008E55F8"/>
    <w:rsid w:val="008E6067"/>
    <w:rsid w:val="008F0D73"/>
    <w:rsid w:val="008F319D"/>
    <w:rsid w:val="008F5038"/>
    <w:rsid w:val="008F54E7"/>
    <w:rsid w:val="00902954"/>
    <w:rsid w:val="00903422"/>
    <w:rsid w:val="00906C43"/>
    <w:rsid w:val="00910F0C"/>
    <w:rsid w:val="00911CD9"/>
    <w:rsid w:val="00914980"/>
    <w:rsid w:val="00915DF9"/>
    <w:rsid w:val="00917D82"/>
    <w:rsid w:val="009233C5"/>
    <w:rsid w:val="009248DC"/>
    <w:rsid w:val="009254C3"/>
    <w:rsid w:val="009278A5"/>
    <w:rsid w:val="00932377"/>
    <w:rsid w:val="00940C98"/>
    <w:rsid w:val="00941A38"/>
    <w:rsid w:val="00947D5A"/>
    <w:rsid w:val="009516BE"/>
    <w:rsid w:val="009532A5"/>
    <w:rsid w:val="00956EF1"/>
    <w:rsid w:val="009638E4"/>
    <w:rsid w:val="00980FA0"/>
    <w:rsid w:val="00982242"/>
    <w:rsid w:val="009835B3"/>
    <w:rsid w:val="00984773"/>
    <w:rsid w:val="009868E9"/>
    <w:rsid w:val="00991B11"/>
    <w:rsid w:val="009965CB"/>
    <w:rsid w:val="00997F87"/>
    <w:rsid w:val="009B5AB3"/>
    <w:rsid w:val="009C13C6"/>
    <w:rsid w:val="009D05A3"/>
    <w:rsid w:val="009D42A7"/>
    <w:rsid w:val="009E1604"/>
    <w:rsid w:val="009E394A"/>
    <w:rsid w:val="009E4B4C"/>
    <w:rsid w:val="009E551C"/>
    <w:rsid w:val="009E5CFC"/>
    <w:rsid w:val="009F1799"/>
    <w:rsid w:val="00A079CB"/>
    <w:rsid w:val="00A12128"/>
    <w:rsid w:val="00A21771"/>
    <w:rsid w:val="00A22C98"/>
    <w:rsid w:val="00A231E2"/>
    <w:rsid w:val="00A31E15"/>
    <w:rsid w:val="00A33D45"/>
    <w:rsid w:val="00A56A48"/>
    <w:rsid w:val="00A57E7E"/>
    <w:rsid w:val="00A62B42"/>
    <w:rsid w:val="00A64912"/>
    <w:rsid w:val="00A70A74"/>
    <w:rsid w:val="00A76F46"/>
    <w:rsid w:val="00A81FB4"/>
    <w:rsid w:val="00AB4872"/>
    <w:rsid w:val="00AD5641"/>
    <w:rsid w:val="00AD7889"/>
    <w:rsid w:val="00AE3652"/>
    <w:rsid w:val="00AE6475"/>
    <w:rsid w:val="00AE7387"/>
    <w:rsid w:val="00AF021B"/>
    <w:rsid w:val="00AF06CF"/>
    <w:rsid w:val="00AF166B"/>
    <w:rsid w:val="00B05CF4"/>
    <w:rsid w:val="00B07173"/>
    <w:rsid w:val="00B07CDB"/>
    <w:rsid w:val="00B16A31"/>
    <w:rsid w:val="00B17DFD"/>
    <w:rsid w:val="00B308FE"/>
    <w:rsid w:val="00B33709"/>
    <w:rsid w:val="00B33B3C"/>
    <w:rsid w:val="00B473EF"/>
    <w:rsid w:val="00B50ADC"/>
    <w:rsid w:val="00B50EB6"/>
    <w:rsid w:val="00B51895"/>
    <w:rsid w:val="00B566B1"/>
    <w:rsid w:val="00B614D5"/>
    <w:rsid w:val="00B63834"/>
    <w:rsid w:val="00B65F8A"/>
    <w:rsid w:val="00B7231E"/>
    <w:rsid w:val="00B72734"/>
    <w:rsid w:val="00B80199"/>
    <w:rsid w:val="00B83204"/>
    <w:rsid w:val="00B83664"/>
    <w:rsid w:val="00B875D2"/>
    <w:rsid w:val="00B95D9E"/>
    <w:rsid w:val="00B96E9B"/>
    <w:rsid w:val="00BA0C87"/>
    <w:rsid w:val="00BA19F6"/>
    <w:rsid w:val="00BA1A0E"/>
    <w:rsid w:val="00BA220B"/>
    <w:rsid w:val="00BA3A57"/>
    <w:rsid w:val="00BA691F"/>
    <w:rsid w:val="00BB2574"/>
    <w:rsid w:val="00BB4E1A"/>
    <w:rsid w:val="00BC015E"/>
    <w:rsid w:val="00BC17DA"/>
    <w:rsid w:val="00BC76AC"/>
    <w:rsid w:val="00BD0ECB"/>
    <w:rsid w:val="00BE1BFE"/>
    <w:rsid w:val="00BE2155"/>
    <w:rsid w:val="00BE21DF"/>
    <w:rsid w:val="00BE2213"/>
    <w:rsid w:val="00BE3ADF"/>
    <w:rsid w:val="00BE4C85"/>
    <w:rsid w:val="00BE50B8"/>
    <w:rsid w:val="00BE719A"/>
    <w:rsid w:val="00BE720A"/>
    <w:rsid w:val="00BF0D73"/>
    <w:rsid w:val="00BF2465"/>
    <w:rsid w:val="00BF67CB"/>
    <w:rsid w:val="00BF6CFE"/>
    <w:rsid w:val="00C13162"/>
    <w:rsid w:val="00C13C52"/>
    <w:rsid w:val="00C23C79"/>
    <w:rsid w:val="00C25E7F"/>
    <w:rsid w:val="00C2746F"/>
    <w:rsid w:val="00C307CB"/>
    <w:rsid w:val="00C31E51"/>
    <w:rsid w:val="00C324A0"/>
    <w:rsid w:val="00C3300F"/>
    <w:rsid w:val="00C377BD"/>
    <w:rsid w:val="00C42BF8"/>
    <w:rsid w:val="00C436BD"/>
    <w:rsid w:val="00C44410"/>
    <w:rsid w:val="00C44F65"/>
    <w:rsid w:val="00C50043"/>
    <w:rsid w:val="00C52141"/>
    <w:rsid w:val="00C52BCB"/>
    <w:rsid w:val="00C7573B"/>
    <w:rsid w:val="00C77C38"/>
    <w:rsid w:val="00C80F00"/>
    <w:rsid w:val="00C93C03"/>
    <w:rsid w:val="00C970EB"/>
    <w:rsid w:val="00CA3558"/>
    <w:rsid w:val="00CA53EE"/>
    <w:rsid w:val="00CA679B"/>
    <w:rsid w:val="00CB2C8E"/>
    <w:rsid w:val="00CB602E"/>
    <w:rsid w:val="00CC126D"/>
    <w:rsid w:val="00CC3FD3"/>
    <w:rsid w:val="00CC7AEC"/>
    <w:rsid w:val="00CD5D67"/>
    <w:rsid w:val="00CE013D"/>
    <w:rsid w:val="00CE051D"/>
    <w:rsid w:val="00CE1335"/>
    <w:rsid w:val="00CE1E2F"/>
    <w:rsid w:val="00CE3187"/>
    <w:rsid w:val="00CE493D"/>
    <w:rsid w:val="00CF07FA"/>
    <w:rsid w:val="00CF0BB2"/>
    <w:rsid w:val="00CF3EE8"/>
    <w:rsid w:val="00D00E5C"/>
    <w:rsid w:val="00D050E6"/>
    <w:rsid w:val="00D10CBB"/>
    <w:rsid w:val="00D13441"/>
    <w:rsid w:val="00D150E7"/>
    <w:rsid w:val="00D16731"/>
    <w:rsid w:val="00D214E6"/>
    <w:rsid w:val="00D22407"/>
    <w:rsid w:val="00D273B9"/>
    <w:rsid w:val="00D32F65"/>
    <w:rsid w:val="00D4038C"/>
    <w:rsid w:val="00D46451"/>
    <w:rsid w:val="00D46996"/>
    <w:rsid w:val="00D52DC2"/>
    <w:rsid w:val="00D53BCC"/>
    <w:rsid w:val="00D668E3"/>
    <w:rsid w:val="00D67148"/>
    <w:rsid w:val="00D67698"/>
    <w:rsid w:val="00D67E8A"/>
    <w:rsid w:val="00D70DFB"/>
    <w:rsid w:val="00D766DF"/>
    <w:rsid w:val="00D77BF4"/>
    <w:rsid w:val="00D84BBB"/>
    <w:rsid w:val="00D85D3C"/>
    <w:rsid w:val="00D86E24"/>
    <w:rsid w:val="00D86E99"/>
    <w:rsid w:val="00D94916"/>
    <w:rsid w:val="00DA186E"/>
    <w:rsid w:val="00DA4116"/>
    <w:rsid w:val="00DB1B6B"/>
    <w:rsid w:val="00DB251C"/>
    <w:rsid w:val="00DB4630"/>
    <w:rsid w:val="00DB5453"/>
    <w:rsid w:val="00DC219F"/>
    <w:rsid w:val="00DC4F88"/>
    <w:rsid w:val="00DC7302"/>
    <w:rsid w:val="00DD1670"/>
    <w:rsid w:val="00DE2D40"/>
    <w:rsid w:val="00DF40CF"/>
    <w:rsid w:val="00DF4496"/>
    <w:rsid w:val="00DF5EBA"/>
    <w:rsid w:val="00E044FA"/>
    <w:rsid w:val="00E05704"/>
    <w:rsid w:val="00E0595A"/>
    <w:rsid w:val="00E0725A"/>
    <w:rsid w:val="00E11E44"/>
    <w:rsid w:val="00E165EF"/>
    <w:rsid w:val="00E21C43"/>
    <w:rsid w:val="00E27096"/>
    <w:rsid w:val="00E30E6F"/>
    <w:rsid w:val="00E32252"/>
    <w:rsid w:val="00E3270E"/>
    <w:rsid w:val="00E33828"/>
    <w:rsid w:val="00E338EF"/>
    <w:rsid w:val="00E40B3E"/>
    <w:rsid w:val="00E41BB9"/>
    <w:rsid w:val="00E42541"/>
    <w:rsid w:val="00E42A3C"/>
    <w:rsid w:val="00E51EB0"/>
    <w:rsid w:val="00E544BB"/>
    <w:rsid w:val="00E55EF1"/>
    <w:rsid w:val="00E60BDB"/>
    <w:rsid w:val="00E662CB"/>
    <w:rsid w:val="00E66390"/>
    <w:rsid w:val="00E70AEA"/>
    <w:rsid w:val="00E71A4C"/>
    <w:rsid w:val="00E72126"/>
    <w:rsid w:val="00E74DC7"/>
    <w:rsid w:val="00E767AF"/>
    <w:rsid w:val="00E76806"/>
    <w:rsid w:val="00E77908"/>
    <w:rsid w:val="00E8075A"/>
    <w:rsid w:val="00E87277"/>
    <w:rsid w:val="00E902A0"/>
    <w:rsid w:val="00E94D5E"/>
    <w:rsid w:val="00EA7100"/>
    <w:rsid w:val="00EA7E05"/>
    <w:rsid w:val="00EA7F9F"/>
    <w:rsid w:val="00EB1274"/>
    <w:rsid w:val="00EB6AD0"/>
    <w:rsid w:val="00ED2950"/>
    <w:rsid w:val="00ED2BB6"/>
    <w:rsid w:val="00ED34E1"/>
    <w:rsid w:val="00ED3B8D"/>
    <w:rsid w:val="00ED64B5"/>
    <w:rsid w:val="00ED659C"/>
    <w:rsid w:val="00EF25E7"/>
    <w:rsid w:val="00EF2E21"/>
    <w:rsid w:val="00EF2E3A"/>
    <w:rsid w:val="00EF6BFF"/>
    <w:rsid w:val="00F006C1"/>
    <w:rsid w:val="00F0273A"/>
    <w:rsid w:val="00F06093"/>
    <w:rsid w:val="00F072A7"/>
    <w:rsid w:val="00F078DC"/>
    <w:rsid w:val="00F32305"/>
    <w:rsid w:val="00F32B60"/>
    <w:rsid w:val="00F32BA8"/>
    <w:rsid w:val="00F32CF0"/>
    <w:rsid w:val="00F3353C"/>
    <w:rsid w:val="00F349F1"/>
    <w:rsid w:val="00F375D9"/>
    <w:rsid w:val="00F41337"/>
    <w:rsid w:val="00F430A0"/>
    <w:rsid w:val="00F4350D"/>
    <w:rsid w:val="00F44E53"/>
    <w:rsid w:val="00F54FF1"/>
    <w:rsid w:val="00F55060"/>
    <w:rsid w:val="00F567F7"/>
    <w:rsid w:val="00F61719"/>
    <w:rsid w:val="00F62036"/>
    <w:rsid w:val="00F65B52"/>
    <w:rsid w:val="00F6654B"/>
    <w:rsid w:val="00F67BCA"/>
    <w:rsid w:val="00F73BD6"/>
    <w:rsid w:val="00F83989"/>
    <w:rsid w:val="00F85099"/>
    <w:rsid w:val="00F91649"/>
    <w:rsid w:val="00F925D2"/>
    <w:rsid w:val="00F92891"/>
    <w:rsid w:val="00F9379C"/>
    <w:rsid w:val="00F9632C"/>
    <w:rsid w:val="00F96ACF"/>
    <w:rsid w:val="00FA1E52"/>
    <w:rsid w:val="00FB1409"/>
    <w:rsid w:val="00FB1BB4"/>
    <w:rsid w:val="00FB27BE"/>
    <w:rsid w:val="00FB57D1"/>
    <w:rsid w:val="00FB7BCD"/>
    <w:rsid w:val="00FD07B7"/>
    <w:rsid w:val="00FD25A6"/>
    <w:rsid w:val="00FD7309"/>
    <w:rsid w:val="00FE4688"/>
    <w:rsid w:val="00FF2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86B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2D8B"/>
    <w:pPr>
      <w:spacing w:line="260" w:lineRule="atLeast"/>
    </w:pPr>
    <w:rPr>
      <w:sz w:val="22"/>
    </w:rPr>
  </w:style>
  <w:style w:type="paragraph" w:styleId="Heading1">
    <w:name w:val="heading 1"/>
    <w:basedOn w:val="Normal"/>
    <w:next w:val="Normal"/>
    <w:link w:val="Heading1Char"/>
    <w:uiPriority w:val="9"/>
    <w:qFormat/>
    <w:rsid w:val="002D2D8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2D8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D8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2D8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2D8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2D8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D2D8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D2D8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D2D8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2D8B"/>
  </w:style>
  <w:style w:type="paragraph" w:customStyle="1" w:styleId="OPCParaBase">
    <w:name w:val="OPCParaBase"/>
    <w:qFormat/>
    <w:rsid w:val="002D2D8B"/>
    <w:pPr>
      <w:spacing w:line="260" w:lineRule="atLeast"/>
    </w:pPr>
    <w:rPr>
      <w:rFonts w:eastAsia="Times New Roman" w:cs="Times New Roman"/>
      <w:sz w:val="22"/>
      <w:lang w:eastAsia="en-AU"/>
    </w:rPr>
  </w:style>
  <w:style w:type="paragraph" w:customStyle="1" w:styleId="ShortT">
    <w:name w:val="ShortT"/>
    <w:basedOn w:val="OPCParaBase"/>
    <w:next w:val="Normal"/>
    <w:qFormat/>
    <w:rsid w:val="002D2D8B"/>
    <w:pPr>
      <w:spacing w:line="240" w:lineRule="auto"/>
    </w:pPr>
    <w:rPr>
      <w:b/>
      <w:sz w:val="40"/>
    </w:rPr>
  </w:style>
  <w:style w:type="paragraph" w:customStyle="1" w:styleId="ActHead1">
    <w:name w:val="ActHead 1"/>
    <w:aliases w:val="c"/>
    <w:basedOn w:val="OPCParaBase"/>
    <w:next w:val="Normal"/>
    <w:qFormat/>
    <w:rsid w:val="002D2D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2D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2D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2D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2D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2D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2D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2D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2D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2D8B"/>
  </w:style>
  <w:style w:type="paragraph" w:customStyle="1" w:styleId="Blocks">
    <w:name w:val="Blocks"/>
    <w:aliases w:val="bb"/>
    <w:basedOn w:val="OPCParaBase"/>
    <w:qFormat/>
    <w:rsid w:val="002D2D8B"/>
    <w:pPr>
      <w:spacing w:line="240" w:lineRule="auto"/>
    </w:pPr>
    <w:rPr>
      <w:sz w:val="24"/>
    </w:rPr>
  </w:style>
  <w:style w:type="paragraph" w:customStyle="1" w:styleId="BoxText">
    <w:name w:val="BoxText"/>
    <w:aliases w:val="bt"/>
    <w:basedOn w:val="OPCParaBase"/>
    <w:qFormat/>
    <w:rsid w:val="002D2D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2D8B"/>
    <w:rPr>
      <w:b/>
    </w:rPr>
  </w:style>
  <w:style w:type="paragraph" w:customStyle="1" w:styleId="BoxHeadItalic">
    <w:name w:val="BoxHeadItalic"/>
    <w:aliases w:val="bhi"/>
    <w:basedOn w:val="BoxText"/>
    <w:next w:val="BoxStep"/>
    <w:qFormat/>
    <w:rsid w:val="002D2D8B"/>
    <w:rPr>
      <w:i/>
    </w:rPr>
  </w:style>
  <w:style w:type="paragraph" w:customStyle="1" w:styleId="BoxList">
    <w:name w:val="BoxList"/>
    <w:aliases w:val="bl"/>
    <w:basedOn w:val="BoxText"/>
    <w:qFormat/>
    <w:rsid w:val="002D2D8B"/>
    <w:pPr>
      <w:ind w:left="1559" w:hanging="425"/>
    </w:pPr>
  </w:style>
  <w:style w:type="paragraph" w:customStyle="1" w:styleId="BoxNote">
    <w:name w:val="BoxNote"/>
    <w:aliases w:val="bn"/>
    <w:basedOn w:val="BoxText"/>
    <w:qFormat/>
    <w:rsid w:val="002D2D8B"/>
    <w:pPr>
      <w:tabs>
        <w:tab w:val="left" w:pos="1985"/>
      </w:tabs>
      <w:spacing w:before="122" w:line="198" w:lineRule="exact"/>
      <w:ind w:left="2948" w:hanging="1814"/>
    </w:pPr>
    <w:rPr>
      <w:sz w:val="18"/>
    </w:rPr>
  </w:style>
  <w:style w:type="paragraph" w:customStyle="1" w:styleId="BoxPara">
    <w:name w:val="BoxPara"/>
    <w:aliases w:val="bp"/>
    <w:basedOn w:val="BoxText"/>
    <w:qFormat/>
    <w:rsid w:val="002D2D8B"/>
    <w:pPr>
      <w:tabs>
        <w:tab w:val="right" w:pos="2268"/>
      </w:tabs>
      <w:ind w:left="2552" w:hanging="1418"/>
    </w:pPr>
  </w:style>
  <w:style w:type="paragraph" w:customStyle="1" w:styleId="BoxStep">
    <w:name w:val="BoxStep"/>
    <w:aliases w:val="bs"/>
    <w:basedOn w:val="BoxText"/>
    <w:qFormat/>
    <w:rsid w:val="002D2D8B"/>
    <w:pPr>
      <w:ind w:left="1985" w:hanging="851"/>
    </w:pPr>
  </w:style>
  <w:style w:type="character" w:customStyle="1" w:styleId="CharAmPartNo">
    <w:name w:val="CharAmPartNo"/>
    <w:basedOn w:val="OPCCharBase"/>
    <w:qFormat/>
    <w:rsid w:val="002D2D8B"/>
  </w:style>
  <w:style w:type="character" w:customStyle="1" w:styleId="CharAmPartText">
    <w:name w:val="CharAmPartText"/>
    <w:basedOn w:val="OPCCharBase"/>
    <w:qFormat/>
    <w:rsid w:val="002D2D8B"/>
  </w:style>
  <w:style w:type="character" w:customStyle="1" w:styleId="CharAmSchNo">
    <w:name w:val="CharAmSchNo"/>
    <w:basedOn w:val="OPCCharBase"/>
    <w:qFormat/>
    <w:rsid w:val="002D2D8B"/>
  </w:style>
  <w:style w:type="character" w:customStyle="1" w:styleId="CharAmSchText">
    <w:name w:val="CharAmSchText"/>
    <w:basedOn w:val="OPCCharBase"/>
    <w:qFormat/>
    <w:rsid w:val="002D2D8B"/>
  </w:style>
  <w:style w:type="character" w:customStyle="1" w:styleId="CharBoldItalic">
    <w:name w:val="CharBoldItalic"/>
    <w:basedOn w:val="OPCCharBase"/>
    <w:uiPriority w:val="1"/>
    <w:qFormat/>
    <w:rsid w:val="002D2D8B"/>
    <w:rPr>
      <w:b/>
      <w:i/>
    </w:rPr>
  </w:style>
  <w:style w:type="character" w:customStyle="1" w:styleId="CharChapNo">
    <w:name w:val="CharChapNo"/>
    <w:basedOn w:val="OPCCharBase"/>
    <w:uiPriority w:val="1"/>
    <w:qFormat/>
    <w:rsid w:val="002D2D8B"/>
  </w:style>
  <w:style w:type="character" w:customStyle="1" w:styleId="CharChapText">
    <w:name w:val="CharChapText"/>
    <w:basedOn w:val="OPCCharBase"/>
    <w:uiPriority w:val="1"/>
    <w:qFormat/>
    <w:rsid w:val="002D2D8B"/>
  </w:style>
  <w:style w:type="character" w:customStyle="1" w:styleId="CharDivNo">
    <w:name w:val="CharDivNo"/>
    <w:basedOn w:val="OPCCharBase"/>
    <w:uiPriority w:val="1"/>
    <w:qFormat/>
    <w:rsid w:val="002D2D8B"/>
  </w:style>
  <w:style w:type="character" w:customStyle="1" w:styleId="CharDivText">
    <w:name w:val="CharDivText"/>
    <w:basedOn w:val="OPCCharBase"/>
    <w:uiPriority w:val="1"/>
    <w:qFormat/>
    <w:rsid w:val="002D2D8B"/>
  </w:style>
  <w:style w:type="character" w:customStyle="1" w:styleId="CharItalic">
    <w:name w:val="CharItalic"/>
    <w:basedOn w:val="OPCCharBase"/>
    <w:uiPriority w:val="1"/>
    <w:qFormat/>
    <w:rsid w:val="002D2D8B"/>
    <w:rPr>
      <w:i/>
    </w:rPr>
  </w:style>
  <w:style w:type="character" w:customStyle="1" w:styleId="CharPartNo">
    <w:name w:val="CharPartNo"/>
    <w:basedOn w:val="OPCCharBase"/>
    <w:uiPriority w:val="1"/>
    <w:qFormat/>
    <w:rsid w:val="002D2D8B"/>
  </w:style>
  <w:style w:type="character" w:customStyle="1" w:styleId="CharPartText">
    <w:name w:val="CharPartText"/>
    <w:basedOn w:val="OPCCharBase"/>
    <w:uiPriority w:val="1"/>
    <w:qFormat/>
    <w:rsid w:val="002D2D8B"/>
  </w:style>
  <w:style w:type="character" w:customStyle="1" w:styleId="CharSectno">
    <w:name w:val="CharSectno"/>
    <w:basedOn w:val="OPCCharBase"/>
    <w:qFormat/>
    <w:rsid w:val="002D2D8B"/>
  </w:style>
  <w:style w:type="character" w:customStyle="1" w:styleId="CharSubdNo">
    <w:name w:val="CharSubdNo"/>
    <w:basedOn w:val="OPCCharBase"/>
    <w:uiPriority w:val="1"/>
    <w:qFormat/>
    <w:rsid w:val="002D2D8B"/>
  </w:style>
  <w:style w:type="character" w:customStyle="1" w:styleId="CharSubdText">
    <w:name w:val="CharSubdText"/>
    <w:basedOn w:val="OPCCharBase"/>
    <w:uiPriority w:val="1"/>
    <w:qFormat/>
    <w:rsid w:val="002D2D8B"/>
  </w:style>
  <w:style w:type="paragraph" w:customStyle="1" w:styleId="CTA--">
    <w:name w:val="CTA --"/>
    <w:basedOn w:val="OPCParaBase"/>
    <w:next w:val="Normal"/>
    <w:rsid w:val="002D2D8B"/>
    <w:pPr>
      <w:spacing w:before="60" w:line="240" w:lineRule="atLeast"/>
      <w:ind w:left="142" w:hanging="142"/>
    </w:pPr>
    <w:rPr>
      <w:sz w:val="20"/>
    </w:rPr>
  </w:style>
  <w:style w:type="paragraph" w:customStyle="1" w:styleId="CTA-">
    <w:name w:val="CTA -"/>
    <w:basedOn w:val="OPCParaBase"/>
    <w:rsid w:val="002D2D8B"/>
    <w:pPr>
      <w:spacing w:before="60" w:line="240" w:lineRule="atLeast"/>
      <w:ind w:left="85" w:hanging="85"/>
    </w:pPr>
    <w:rPr>
      <w:sz w:val="20"/>
    </w:rPr>
  </w:style>
  <w:style w:type="paragraph" w:customStyle="1" w:styleId="CTA---">
    <w:name w:val="CTA ---"/>
    <w:basedOn w:val="OPCParaBase"/>
    <w:next w:val="Normal"/>
    <w:rsid w:val="002D2D8B"/>
    <w:pPr>
      <w:spacing w:before="60" w:line="240" w:lineRule="atLeast"/>
      <w:ind w:left="198" w:hanging="198"/>
    </w:pPr>
    <w:rPr>
      <w:sz w:val="20"/>
    </w:rPr>
  </w:style>
  <w:style w:type="paragraph" w:customStyle="1" w:styleId="CTA----">
    <w:name w:val="CTA ----"/>
    <w:basedOn w:val="OPCParaBase"/>
    <w:next w:val="Normal"/>
    <w:rsid w:val="002D2D8B"/>
    <w:pPr>
      <w:spacing w:before="60" w:line="240" w:lineRule="atLeast"/>
      <w:ind w:left="255" w:hanging="255"/>
    </w:pPr>
    <w:rPr>
      <w:sz w:val="20"/>
    </w:rPr>
  </w:style>
  <w:style w:type="paragraph" w:customStyle="1" w:styleId="CTA1a">
    <w:name w:val="CTA 1(a)"/>
    <w:basedOn w:val="OPCParaBase"/>
    <w:rsid w:val="002D2D8B"/>
    <w:pPr>
      <w:tabs>
        <w:tab w:val="right" w:pos="414"/>
      </w:tabs>
      <w:spacing w:before="40" w:line="240" w:lineRule="atLeast"/>
      <w:ind w:left="675" w:hanging="675"/>
    </w:pPr>
    <w:rPr>
      <w:sz w:val="20"/>
    </w:rPr>
  </w:style>
  <w:style w:type="paragraph" w:customStyle="1" w:styleId="CTA1ai">
    <w:name w:val="CTA 1(a)(i)"/>
    <w:basedOn w:val="OPCParaBase"/>
    <w:rsid w:val="002D2D8B"/>
    <w:pPr>
      <w:tabs>
        <w:tab w:val="right" w:pos="1004"/>
      </w:tabs>
      <w:spacing w:before="40" w:line="240" w:lineRule="atLeast"/>
      <w:ind w:left="1253" w:hanging="1253"/>
    </w:pPr>
    <w:rPr>
      <w:sz w:val="20"/>
    </w:rPr>
  </w:style>
  <w:style w:type="paragraph" w:customStyle="1" w:styleId="CTA2a">
    <w:name w:val="CTA 2(a)"/>
    <w:basedOn w:val="OPCParaBase"/>
    <w:rsid w:val="002D2D8B"/>
    <w:pPr>
      <w:tabs>
        <w:tab w:val="right" w:pos="482"/>
      </w:tabs>
      <w:spacing w:before="40" w:line="240" w:lineRule="atLeast"/>
      <w:ind w:left="748" w:hanging="748"/>
    </w:pPr>
    <w:rPr>
      <w:sz w:val="20"/>
    </w:rPr>
  </w:style>
  <w:style w:type="paragraph" w:customStyle="1" w:styleId="CTA2ai">
    <w:name w:val="CTA 2(a)(i)"/>
    <w:basedOn w:val="OPCParaBase"/>
    <w:rsid w:val="002D2D8B"/>
    <w:pPr>
      <w:tabs>
        <w:tab w:val="right" w:pos="1089"/>
      </w:tabs>
      <w:spacing w:before="40" w:line="240" w:lineRule="atLeast"/>
      <w:ind w:left="1327" w:hanging="1327"/>
    </w:pPr>
    <w:rPr>
      <w:sz w:val="20"/>
    </w:rPr>
  </w:style>
  <w:style w:type="paragraph" w:customStyle="1" w:styleId="CTA3a">
    <w:name w:val="CTA 3(a)"/>
    <w:basedOn w:val="OPCParaBase"/>
    <w:rsid w:val="002D2D8B"/>
    <w:pPr>
      <w:tabs>
        <w:tab w:val="right" w:pos="556"/>
      </w:tabs>
      <w:spacing w:before="40" w:line="240" w:lineRule="atLeast"/>
      <w:ind w:left="805" w:hanging="805"/>
    </w:pPr>
    <w:rPr>
      <w:sz w:val="20"/>
    </w:rPr>
  </w:style>
  <w:style w:type="paragraph" w:customStyle="1" w:styleId="CTA3ai">
    <w:name w:val="CTA 3(a)(i)"/>
    <w:basedOn w:val="OPCParaBase"/>
    <w:rsid w:val="002D2D8B"/>
    <w:pPr>
      <w:tabs>
        <w:tab w:val="right" w:pos="1140"/>
      </w:tabs>
      <w:spacing w:before="40" w:line="240" w:lineRule="atLeast"/>
      <w:ind w:left="1361" w:hanging="1361"/>
    </w:pPr>
    <w:rPr>
      <w:sz w:val="20"/>
    </w:rPr>
  </w:style>
  <w:style w:type="paragraph" w:customStyle="1" w:styleId="CTA4a">
    <w:name w:val="CTA 4(a)"/>
    <w:basedOn w:val="OPCParaBase"/>
    <w:rsid w:val="002D2D8B"/>
    <w:pPr>
      <w:tabs>
        <w:tab w:val="right" w:pos="624"/>
      </w:tabs>
      <w:spacing w:before="40" w:line="240" w:lineRule="atLeast"/>
      <w:ind w:left="873" w:hanging="873"/>
    </w:pPr>
    <w:rPr>
      <w:sz w:val="20"/>
    </w:rPr>
  </w:style>
  <w:style w:type="paragraph" w:customStyle="1" w:styleId="CTA4ai">
    <w:name w:val="CTA 4(a)(i)"/>
    <w:basedOn w:val="OPCParaBase"/>
    <w:rsid w:val="002D2D8B"/>
    <w:pPr>
      <w:tabs>
        <w:tab w:val="right" w:pos="1213"/>
      </w:tabs>
      <w:spacing w:before="40" w:line="240" w:lineRule="atLeast"/>
      <w:ind w:left="1452" w:hanging="1452"/>
    </w:pPr>
    <w:rPr>
      <w:sz w:val="20"/>
    </w:rPr>
  </w:style>
  <w:style w:type="paragraph" w:customStyle="1" w:styleId="CTACAPS">
    <w:name w:val="CTA CAPS"/>
    <w:basedOn w:val="OPCParaBase"/>
    <w:rsid w:val="002D2D8B"/>
    <w:pPr>
      <w:spacing w:before="60" w:line="240" w:lineRule="atLeast"/>
    </w:pPr>
    <w:rPr>
      <w:sz w:val="20"/>
    </w:rPr>
  </w:style>
  <w:style w:type="paragraph" w:customStyle="1" w:styleId="CTAright">
    <w:name w:val="CTA right"/>
    <w:basedOn w:val="OPCParaBase"/>
    <w:rsid w:val="002D2D8B"/>
    <w:pPr>
      <w:spacing w:before="60" w:line="240" w:lineRule="auto"/>
      <w:jc w:val="right"/>
    </w:pPr>
    <w:rPr>
      <w:sz w:val="20"/>
    </w:rPr>
  </w:style>
  <w:style w:type="paragraph" w:customStyle="1" w:styleId="subsection">
    <w:name w:val="subsection"/>
    <w:aliases w:val="ss"/>
    <w:basedOn w:val="OPCParaBase"/>
    <w:link w:val="subsectionChar"/>
    <w:rsid w:val="002D2D8B"/>
    <w:pPr>
      <w:tabs>
        <w:tab w:val="right" w:pos="1021"/>
      </w:tabs>
      <w:spacing w:before="180" w:line="240" w:lineRule="auto"/>
      <w:ind w:left="1134" w:hanging="1134"/>
    </w:pPr>
  </w:style>
  <w:style w:type="paragraph" w:customStyle="1" w:styleId="Definition">
    <w:name w:val="Definition"/>
    <w:aliases w:val="dd"/>
    <w:basedOn w:val="OPCParaBase"/>
    <w:rsid w:val="002D2D8B"/>
    <w:pPr>
      <w:spacing w:before="180" w:line="240" w:lineRule="auto"/>
      <w:ind w:left="1134"/>
    </w:pPr>
  </w:style>
  <w:style w:type="paragraph" w:customStyle="1" w:styleId="EndNotespara">
    <w:name w:val="EndNotes(para)"/>
    <w:aliases w:val="eta"/>
    <w:basedOn w:val="OPCParaBase"/>
    <w:next w:val="EndNotessubpara"/>
    <w:rsid w:val="002D2D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2D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2D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2D8B"/>
    <w:pPr>
      <w:tabs>
        <w:tab w:val="right" w:pos="1412"/>
      </w:tabs>
      <w:spacing w:before="60" w:line="240" w:lineRule="auto"/>
      <w:ind w:left="1525" w:hanging="1525"/>
    </w:pPr>
    <w:rPr>
      <w:sz w:val="20"/>
    </w:rPr>
  </w:style>
  <w:style w:type="paragraph" w:customStyle="1" w:styleId="Formula">
    <w:name w:val="Formula"/>
    <w:basedOn w:val="OPCParaBase"/>
    <w:rsid w:val="002D2D8B"/>
    <w:pPr>
      <w:spacing w:line="240" w:lineRule="auto"/>
      <w:ind w:left="1134"/>
    </w:pPr>
    <w:rPr>
      <w:sz w:val="20"/>
    </w:rPr>
  </w:style>
  <w:style w:type="paragraph" w:styleId="Header">
    <w:name w:val="header"/>
    <w:basedOn w:val="OPCParaBase"/>
    <w:link w:val="HeaderChar"/>
    <w:unhideWhenUsed/>
    <w:rsid w:val="002D2D8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2D8B"/>
    <w:rPr>
      <w:rFonts w:eastAsia="Times New Roman" w:cs="Times New Roman"/>
      <w:sz w:val="16"/>
      <w:lang w:eastAsia="en-AU"/>
    </w:rPr>
  </w:style>
  <w:style w:type="paragraph" w:customStyle="1" w:styleId="House">
    <w:name w:val="House"/>
    <w:basedOn w:val="OPCParaBase"/>
    <w:rsid w:val="002D2D8B"/>
    <w:pPr>
      <w:spacing w:line="240" w:lineRule="auto"/>
    </w:pPr>
    <w:rPr>
      <w:sz w:val="28"/>
    </w:rPr>
  </w:style>
  <w:style w:type="paragraph" w:customStyle="1" w:styleId="Item">
    <w:name w:val="Item"/>
    <w:aliases w:val="i"/>
    <w:basedOn w:val="OPCParaBase"/>
    <w:next w:val="ItemHead"/>
    <w:rsid w:val="002D2D8B"/>
    <w:pPr>
      <w:keepLines/>
      <w:spacing w:before="80" w:line="240" w:lineRule="auto"/>
      <w:ind w:left="709"/>
    </w:pPr>
  </w:style>
  <w:style w:type="paragraph" w:customStyle="1" w:styleId="ItemHead">
    <w:name w:val="ItemHead"/>
    <w:aliases w:val="ih"/>
    <w:basedOn w:val="OPCParaBase"/>
    <w:next w:val="Item"/>
    <w:rsid w:val="002D2D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2D8B"/>
    <w:pPr>
      <w:spacing w:line="240" w:lineRule="auto"/>
    </w:pPr>
    <w:rPr>
      <w:b/>
      <w:sz w:val="32"/>
    </w:rPr>
  </w:style>
  <w:style w:type="paragraph" w:customStyle="1" w:styleId="notedraft">
    <w:name w:val="note(draft)"/>
    <w:aliases w:val="nd"/>
    <w:basedOn w:val="OPCParaBase"/>
    <w:rsid w:val="002D2D8B"/>
    <w:pPr>
      <w:spacing w:before="240" w:line="240" w:lineRule="auto"/>
      <w:ind w:left="284" w:hanging="284"/>
    </w:pPr>
    <w:rPr>
      <w:i/>
      <w:sz w:val="24"/>
    </w:rPr>
  </w:style>
  <w:style w:type="paragraph" w:customStyle="1" w:styleId="notemargin">
    <w:name w:val="note(margin)"/>
    <w:aliases w:val="nm"/>
    <w:basedOn w:val="OPCParaBase"/>
    <w:rsid w:val="002D2D8B"/>
    <w:pPr>
      <w:tabs>
        <w:tab w:val="left" w:pos="709"/>
      </w:tabs>
      <w:spacing w:before="122" w:line="198" w:lineRule="exact"/>
      <w:ind w:left="709" w:hanging="709"/>
    </w:pPr>
    <w:rPr>
      <w:sz w:val="18"/>
    </w:rPr>
  </w:style>
  <w:style w:type="paragraph" w:customStyle="1" w:styleId="noteToPara">
    <w:name w:val="noteToPara"/>
    <w:aliases w:val="ntp"/>
    <w:basedOn w:val="OPCParaBase"/>
    <w:rsid w:val="002D2D8B"/>
    <w:pPr>
      <w:spacing w:before="122" w:line="198" w:lineRule="exact"/>
      <w:ind w:left="2353" w:hanging="709"/>
    </w:pPr>
    <w:rPr>
      <w:sz w:val="18"/>
    </w:rPr>
  </w:style>
  <w:style w:type="paragraph" w:customStyle="1" w:styleId="noteParlAmend">
    <w:name w:val="note(ParlAmend)"/>
    <w:aliases w:val="npp"/>
    <w:basedOn w:val="OPCParaBase"/>
    <w:next w:val="ParlAmend"/>
    <w:rsid w:val="002D2D8B"/>
    <w:pPr>
      <w:spacing w:line="240" w:lineRule="auto"/>
      <w:jc w:val="right"/>
    </w:pPr>
    <w:rPr>
      <w:rFonts w:ascii="Arial" w:hAnsi="Arial"/>
      <w:b/>
      <w:i/>
    </w:rPr>
  </w:style>
  <w:style w:type="paragraph" w:customStyle="1" w:styleId="Page1">
    <w:name w:val="Page1"/>
    <w:basedOn w:val="OPCParaBase"/>
    <w:rsid w:val="002D2D8B"/>
    <w:pPr>
      <w:spacing w:before="5600" w:line="240" w:lineRule="auto"/>
    </w:pPr>
    <w:rPr>
      <w:b/>
      <w:sz w:val="32"/>
    </w:rPr>
  </w:style>
  <w:style w:type="paragraph" w:customStyle="1" w:styleId="PageBreak">
    <w:name w:val="PageBreak"/>
    <w:aliases w:val="pb"/>
    <w:basedOn w:val="OPCParaBase"/>
    <w:rsid w:val="002D2D8B"/>
    <w:pPr>
      <w:spacing w:line="240" w:lineRule="auto"/>
    </w:pPr>
    <w:rPr>
      <w:sz w:val="20"/>
    </w:rPr>
  </w:style>
  <w:style w:type="paragraph" w:customStyle="1" w:styleId="paragraphsub">
    <w:name w:val="paragraph(sub)"/>
    <w:aliases w:val="aa"/>
    <w:basedOn w:val="OPCParaBase"/>
    <w:rsid w:val="002D2D8B"/>
    <w:pPr>
      <w:tabs>
        <w:tab w:val="right" w:pos="1985"/>
      </w:tabs>
      <w:spacing w:before="40" w:line="240" w:lineRule="auto"/>
      <w:ind w:left="2098" w:hanging="2098"/>
    </w:pPr>
  </w:style>
  <w:style w:type="paragraph" w:customStyle="1" w:styleId="paragraphsub-sub">
    <w:name w:val="paragraph(sub-sub)"/>
    <w:aliases w:val="aaa"/>
    <w:basedOn w:val="OPCParaBase"/>
    <w:rsid w:val="002D2D8B"/>
    <w:pPr>
      <w:tabs>
        <w:tab w:val="right" w:pos="2722"/>
      </w:tabs>
      <w:spacing w:before="40" w:line="240" w:lineRule="auto"/>
      <w:ind w:left="2835" w:hanging="2835"/>
    </w:pPr>
  </w:style>
  <w:style w:type="paragraph" w:customStyle="1" w:styleId="paragraph">
    <w:name w:val="paragraph"/>
    <w:aliases w:val="a"/>
    <w:basedOn w:val="OPCParaBase"/>
    <w:rsid w:val="002D2D8B"/>
    <w:pPr>
      <w:tabs>
        <w:tab w:val="right" w:pos="1531"/>
      </w:tabs>
      <w:spacing w:before="40" w:line="240" w:lineRule="auto"/>
      <w:ind w:left="1644" w:hanging="1644"/>
    </w:pPr>
  </w:style>
  <w:style w:type="paragraph" w:customStyle="1" w:styleId="ParlAmend">
    <w:name w:val="ParlAmend"/>
    <w:aliases w:val="pp"/>
    <w:basedOn w:val="OPCParaBase"/>
    <w:rsid w:val="002D2D8B"/>
    <w:pPr>
      <w:spacing w:before="240" w:line="240" w:lineRule="atLeast"/>
      <w:ind w:hanging="567"/>
    </w:pPr>
    <w:rPr>
      <w:sz w:val="24"/>
    </w:rPr>
  </w:style>
  <w:style w:type="paragraph" w:customStyle="1" w:styleId="Penalty">
    <w:name w:val="Penalty"/>
    <w:basedOn w:val="OPCParaBase"/>
    <w:rsid w:val="002D2D8B"/>
    <w:pPr>
      <w:tabs>
        <w:tab w:val="left" w:pos="2977"/>
      </w:tabs>
      <w:spacing w:before="180" w:line="240" w:lineRule="auto"/>
      <w:ind w:left="1985" w:hanging="851"/>
    </w:pPr>
  </w:style>
  <w:style w:type="paragraph" w:customStyle="1" w:styleId="Portfolio">
    <w:name w:val="Portfolio"/>
    <w:basedOn w:val="OPCParaBase"/>
    <w:rsid w:val="002D2D8B"/>
    <w:pPr>
      <w:spacing w:line="240" w:lineRule="auto"/>
    </w:pPr>
    <w:rPr>
      <w:i/>
      <w:sz w:val="20"/>
    </w:rPr>
  </w:style>
  <w:style w:type="paragraph" w:customStyle="1" w:styleId="Preamble">
    <w:name w:val="Preamble"/>
    <w:basedOn w:val="OPCParaBase"/>
    <w:next w:val="Normal"/>
    <w:rsid w:val="002D2D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2D8B"/>
    <w:pPr>
      <w:spacing w:line="240" w:lineRule="auto"/>
    </w:pPr>
    <w:rPr>
      <w:i/>
      <w:sz w:val="20"/>
    </w:rPr>
  </w:style>
  <w:style w:type="paragraph" w:customStyle="1" w:styleId="Session">
    <w:name w:val="Session"/>
    <w:basedOn w:val="OPCParaBase"/>
    <w:rsid w:val="002D2D8B"/>
    <w:pPr>
      <w:spacing w:line="240" w:lineRule="auto"/>
    </w:pPr>
    <w:rPr>
      <w:sz w:val="28"/>
    </w:rPr>
  </w:style>
  <w:style w:type="paragraph" w:customStyle="1" w:styleId="Sponsor">
    <w:name w:val="Sponsor"/>
    <w:basedOn w:val="OPCParaBase"/>
    <w:rsid w:val="002D2D8B"/>
    <w:pPr>
      <w:spacing w:line="240" w:lineRule="auto"/>
    </w:pPr>
    <w:rPr>
      <w:i/>
    </w:rPr>
  </w:style>
  <w:style w:type="paragraph" w:customStyle="1" w:styleId="Subitem">
    <w:name w:val="Subitem"/>
    <w:aliases w:val="iss"/>
    <w:basedOn w:val="OPCParaBase"/>
    <w:rsid w:val="002D2D8B"/>
    <w:pPr>
      <w:spacing w:before="180" w:line="240" w:lineRule="auto"/>
      <w:ind w:left="709" w:hanging="709"/>
    </w:pPr>
  </w:style>
  <w:style w:type="paragraph" w:customStyle="1" w:styleId="SubitemHead">
    <w:name w:val="SubitemHead"/>
    <w:aliases w:val="issh"/>
    <w:basedOn w:val="OPCParaBase"/>
    <w:rsid w:val="002D2D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2D8B"/>
    <w:pPr>
      <w:spacing w:before="40" w:line="240" w:lineRule="auto"/>
      <w:ind w:left="1134"/>
    </w:pPr>
  </w:style>
  <w:style w:type="paragraph" w:customStyle="1" w:styleId="SubsectionHead">
    <w:name w:val="SubsectionHead"/>
    <w:aliases w:val="ssh"/>
    <w:basedOn w:val="OPCParaBase"/>
    <w:next w:val="subsection"/>
    <w:rsid w:val="002D2D8B"/>
    <w:pPr>
      <w:keepNext/>
      <w:keepLines/>
      <w:spacing w:before="240" w:line="240" w:lineRule="auto"/>
      <w:ind w:left="1134"/>
    </w:pPr>
    <w:rPr>
      <w:i/>
    </w:rPr>
  </w:style>
  <w:style w:type="paragraph" w:customStyle="1" w:styleId="Tablea">
    <w:name w:val="Table(a)"/>
    <w:aliases w:val="ta"/>
    <w:basedOn w:val="OPCParaBase"/>
    <w:rsid w:val="002D2D8B"/>
    <w:pPr>
      <w:spacing w:before="60" w:line="240" w:lineRule="auto"/>
      <w:ind w:left="284" w:hanging="284"/>
    </w:pPr>
    <w:rPr>
      <w:sz w:val="20"/>
    </w:rPr>
  </w:style>
  <w:style w:type="paragraph" w:customStyle="1" w:styleId="TableAA">
    <w:name w:val="Table(AA)"/>
    <w:aliases w:val="taaa"/>
    <w:basedOn w:val="OPCParaBase"/>
    <w:rsid w:val="002D2D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2D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2D8B"/>
    <w:pPr>
      <w:spacing w:before="60" w:line="240" w:lineRule="atLeast"/>
    </w:pPr>
    <w:rPr>
      <w:sz w:val="20"/>
    </w:rPr>
  </w:style>
  <w:style w:type="paragraph" w:customStyle="1" w:styleId="TLPBoxTextnote">
    <w:name w:val="TLPBoxText(note"/>
    <w:aliases w:val="right)"/>
    <w:basedOn w:val="OPCParaBase"/>
    <w:rsid w:val="002D2D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2D8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2D8B"/>
    <w:pPr>
      <w:spacing w:before="122" w:line="198" w:lineRule="exact"/>
      <w:ind w:left="1985" w:hanging="851"/>
      <w:jc w:val="right"/>
    </w:pPr>
    <w:rPr>
      <w:sz w:val="18"/>
    </w:rPr>
  </w:style>
  <w:style w:type="paragraph" w:customStyle="1" w:styleId="TLPTableBullet">
    <w:name w:val="TLPTableBullet"/>
    <w:aliases w:val="ttb"/>
    <w:basedOn w:val="OPCParaBase"/>
    <w:rsid w:val="002D2D8B"/>
    <w:pPr>
      <w:spacing w:line="240" w:lineRule="exact"/>
      <w:ind w:left="284" w:hanging="284"/>
    </w:pPr>
    <w:rPr>
      <w:sz w:val="20"/>
    </w:rPr>
  </w:style>
  <w:style w:type="paragraph" w:styleId="TOC1">
    <w:name w:val="toc 1"/>
    <w:basedOn w:val="Normal"/>
    <w:next w:val="Normal"/>
    <w:uiPriority w:val="39"/>
    <w:unhideWhenUsed/>
    <w:rsid w:val="002D2D8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D2D8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D2D8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D2D8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D2D8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D2D8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D2D8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D2D8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D2D8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D2D8B"/>
    <w:pPr>
      <w:keepLines/>
      <w:spacing w:before="240" w:after="120" w:line="240" w:lineRule="auto"/>
      <w:ind w:left="794"/>
    </w:pPr>
    <w:rPr>
      <w:b/>
      <w:kern w:val="28"/>
      <w:sz w:val="20"/>
    </w:rPr>
  </w:style>
  <w:style w:type="paragraph" w:customStyle="1" w:styleId="TofSectsHeading">
    <w:name w:val="TofSects(Heading)"/>
    <w:basedOn w:val="OPCParaBase"/>
    <w:rsid w:val="002D2D8B"/>
    <w:pPr>
      <w:spacing w:before="240" w:after="120" w:line="240" w:lineRule="auto"/>
    </w:pPr>
    <w:rPr>
      <w:b/>
      <w:sz w:val="24"/>
    </w:rPr>
  </w:style>
  <w:style w:type="paragraph" w:customStyle="1" w:styleId="TofSectsSection">
    <w:name w:val="TofSects(Section)"/>
    <w:basedOn w:val="OPCParaBase"/>
    <w:rsid w:val="002D2D8B"/>
    <w:pPr>
      <w:keepLines/>
      <w:spacing w:before="40" w:line="240" w:lineRule="auto"/>
      <w:ind w:left="1588" w:hanging="794"/>
    </w:pPr>
    <w:rPr>
      <w:kern w:val="28"/>
      <w:sz w:val="18"/>
    </w:rPr>
  </w:style>
  <w:style w:type="paragraph" w:customStyle="1" w:styleId="TofSectsSubdiv">
    <w:name w:val="TofSects(Subdiv)"/>
    <w:basedOn w:val="OPCParaBase"/>
    <w:rsid w:val="002D2D8B"/>
    <w:pPr>
      <w:keepLines/>
      <w:spacing w:before="80" w:line="240" w:lineRule="auto"/>
      <w:ind w:left="1588" w:hanging="794"/>
    </w:pPr>
    <w:rPr>
      <w:kern w:val="28"/>
    </w:rPr>
  </w:style>
  <w:style w:type="paragraph" w:customStyle="1" w:styleId="WRStyle">
    <w:name w:val="WR Style"/>
    <w:aliases w:val="WR"/>
    <w:basedOn w:val="OPCParaBase"/>
    <w:rsid w:val="002D2D8B"/>
    <w:pPr>
      <w:spacing w:before="240" w:line="240" w:lineRule="auto"/>
      <w:ind w:left="284" w:hanging="284"/>
    </w:pPr>
    <w:rPr>
      <w:b/>
      <w:i/>
      <w:kern w:val="28"/>
      <w:sz w:val="24"/>
    </w:rPr>
  </w:style>
  <w:style w:type="paragraph" w:customStyle="1" w:styleId="notepara">
    <w:name w:val="note(para)"/>
    <w:aliases w:val="na"/>
    <w:basedOn w:val="OPCParaBase"/>
    <w:rsid w:val="002D2D8B"/>
    <w:pPr>
      <w:spacing w:before="40" w:line="198" w:lineRule="exact"/>
      <w:ind w:left="2354" w:hanging="369"/>
    </w:pPr>
    <w:rPr>
      <w:sz w:val="18"/>
    </w:rPr>
  </w:style>
  <w:style w:type="paragraph" w:styleId="Footer">
    <w:name w:val="footer"/>
    <w:link w:val="FooterChar"/>
    <w:rsid w:val="002D2D8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2D8B"/>
    <w:rPr>
      <w:rFonts w:eastAsia="Times New Roman" w:cs="Times New Roman"/>
      <w:sz w:val="22"/>
      <w:szCs w:val="24"/>
      <w:lang w:eastAsia="en-AU"/>
    </w:rPr>
  </w:style>
  <w:style w:type="character" w:styleId="LineNumber">
    <w:name w:val="line number"/>
    <w:basedOn w:val="OPCCharBase"/>
    <w:uiPriority w:val="99"/>
    <w:unhideWhenUsed/>
    <w:rsid w:val="002D2D8B"/>
    <w:rPr>
      <w:sz w:val="16"/>
    </w:rPr>
  </w:style>
  <w:style w:type="table" w:customStyle="1" w:styleId="CFlag">
    <w:name w:val="CFlag"/>
    <w:basedOn w:val="TableNormal"/>
    <w:uiPriority w:val="99"/>
    <w:rsid w:val="002D2D8B"/>
    <w:rPr>
      <w:rFonts w:eastAsia="Times New Roman" w:cs="Times New Roman"/>
      <w:lang w:eastAsia="en-AU"/>
    </w:rPr>
    <w:tblPr/>
  </w:style>
  <w:style w:type="paragraph" w:styleId="BalloonText">
    <w:name w:val="Balloon Text"/>
    <w:basedOn w:val="Normal"/>
    <w:link w:val="BalloonTextChar"/>
    <w:uiPriority w:val="99"/>
    <w:unhideWhenUsed/>
    <w:rsid w:val="002D2D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2D8B"/>
    <w:rPr>
      <w:rFonts w:ascii="Tahoma" w:hAnsi="Tahoma" w:cs="Tahoma"/>
      <w:sz w:val="16"/>
      <w:szCs w:val="16"/>
    </w:rPr>
  </w:style>
  <w:style w:type="table" w:styleId="TableGrid">
    <w:name w:val="Table Grid"/>
    <w:basedOn w:val="TableNormal"/>
    <w:uiPriority w:val="59"/>
    <w:rsid w:val="002D2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D2D8B"/>
    <w:rPr>
      <w:b/>
      <w:sz w:val="28"/>
      <w:szCs w:val="32"/>
    </w:rPr>
  </w:style>
  <w:style w:type="paragraph" w:customStyle="1" w:styleId="LegislationMadeUnder">
    <w:name w:val="LegislationMadeUnder"/>
    <w:basedOn w:val="OPCParaBase"/>
    <w:next w:val="Normal"/>
    <w:rsid w:val="002D2D8B"/>
    <w:rPr>
      <w:i/>
      <w:sz w:val="32"/>
      <w:szCs w:val="32"/>
    </w:rPr>
  </w:style>
  <w:style w:type="paragraph" w:customStyle="1" w:styleId="SignCoverPageEnd">
    <w:name w:val="SignCoverPageEnd"/>
    <w:basedOn w:val="OPCParaBase"/>
    <w:next w:val="Normal"/>
    <w:rsid w:val="002D2D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2D8B"/>
    <w:pPr>
      <w:pBdr>
        <w:top w:val="single" w:sz="4" w:space="1" w:color="auto"/>
      </w:pBdr>
      <w:spacing w:before="360"/>
      <w:ind w:right="397"/>
      <w:jc w:val="both"/>
    </w:pPr>
  </w:style>
  <w:style w:type="paragraph" w:customStyle="1" w:styleId="NotesHeading1">
    <w:name w:val="NotesHeading 1"/>
    <w:basedOn w:val="OPCParaBase"/>
    <w:next w:val="Normal"/>
    <w:rsid w:val="002D2D8B"/>
    <w:rPr>
      <w:b/>
      <w:sz w:val="28"/>
      <w:szCs w:val="28"/>
    </w:rPr>
  </w:style>
  <w:style w:type="paragraph" w:customStyle="1" w:styleId="NotesHeading2">
    <w:name w:val="NotesHeading 2"/>
    <w:basedOn w:val="OPCParaBase"/>
    <w:next w:val="Normal"/>
    <w:rsid w:val="002D2D8B"/>
    <w:rPr>
      <w:b/>
      <w:sz w:val="28"/>
      <w:szCs w:val="28"/>
    </w:rPr>
  </w:style>
  <w:style w:type="paragraph" w:customStyle="1" w:styleId="CompiledActNo">
    <w:name w:val="CompiledActNo"/>
    <w:basedOn w:val="OPCParaBase"/>
    <w:next w:val="Normal"/>
    <w:rsid w:val="002D2D8B"/>
    <w:rPr>
      <w:b/>
      <w:sz w:val="24"/>
      <w:szCs w:val="24"/>
    </w:rPr>
  </w:style>
  <w:style w:type="paragraph" w:customStyle="1" w:styleId="ENotesText">
    <w:name w:val="ENotesText"/>
    <w:aliases w:val="Ent"/>
    <w:basedOn w:val="OPCParaBase"/>
    <w:next w:val="Normal"/>
    <w:rsid w:val="002D2D8B"/>
    <w:pPr>
      <w:spacing w:before="120"/>
    </w:pPr>
  </w:style>
  <w:style w:type="paragraph" w:customStyle="1" w:styleId="CompiledMadeUnder">
    <w:name w:val="CompiledMadeUnder"/>
    <w:basedOn w:val="OPCParaBase"/>
    <w:next w:val="Normal"/>
    <w:rsid w:val="002D2D8B"/>
    <w:rPr>
      <w:i/>
      <w:sz w:val="24"/>
      <w:szCs w:val="24"/>
    </w:rPr>
  </w:style>
  <w:style w:type="paragraph" w:customStyle="1" w:styleId="Paragraphsub-sub-sub">
    <w:name w:val="Paragraph(sub-sub-sub)"/>
    <w:aliases w:val="aaaa"/>
    <w:basedOn w:val="OPCParaBase"/>
    <w:rsid w:val="002D2D8B"/>
    <w:pPr>
      <w:tabs>
        <w:tab w:val="right" w:pos="3402"/>
      </w:tabs>
      <w:spacing w:before="40" w:line="240" w:lineRule="auto"/>
      <w:ind w:left="3402" w:hanging="3402"/>
    </w:pPr>
  </w:style>
  <w:style w:type="paragraph" w:customStyle="1" w:styleId="TableTextEndNotes">
    <w:name w:val="TableTextEndNotes"/>
    <w:aliases w:val="Tten"/>
    <w:basedOn w:val="Normal"/>
    <w:rsid w:val="002D2D8B"/>
    <w:pPr>
      <w:spacing w:before="60" w:line="240" w:lineRule="auto"/>
    </w:pPr>
    <w:rPr>
      <w:rFonts w:cs="Arial"/>
      <w:sz w:val="20"/>
      <w:szCs w:val="22"/>
    </w:rPr>
  </w:style>
  <w:style w:type="paragraph" w:customStyle="1" w:styleId="NoteToSubpara">
    <w:name w:val="NoteToSubpara"/>
    <w:aliases w:val="nts"/>
    <w:basedOn w:val="OPCParaBase"/>
    <w:rsid w:val="002D2D8B"/>
    <w:pPr>
      <w:spacing w:before="40" w:line="198" w:lineRule="exact"/>
      <w:ind w:left="2835" w:hanging="709"/>
    </w:pPr>
    <w:rPr>
      <w:sz w:val="18"/>
    </w:rPr>
  </w:style>
  <w:style w:type="paragraph" w:customStyle="1" w:styleId="ENoteTableHeading">
    <w:name w:val="ENoteTableHeading"/>
    <w:aliases w:val="enth"/>
    <w:basedOn w:val="OPCParaBase"/>
    <w:rsid w:val="002D2D8B"/>
    <w:pPr>
      <w:keepNext/>
      <w:spacing w:before="60" w:line="240" w:lineRule="atLeast"/>
    </w:pPr>
    <w:rPr>
      <w:rFonts w:ascii="Arial" w:hAnsi="Arial"/>
      <w:b/>
      <w:sz w:val="16"/>
    </w:rPr>
  </w:style>
  <w:style w:type="paragraph" w:customStyle="1" w:styleId="ENoteTTi">
    <w:name w:val="ENoteTTi"/>
    <w:aliases w:val="entti"/>
    <w:basedOn w:val="OPCParaBase"/>
    <w:rsid w:val="002D2D8B"/>
    <w:pPr>
      <w:keepNext/>
      <w:spacing w:before="60" w:line="240" w:lineRule="atLeast"/>
      <w:ind w:left="170"/>
    </w:pPr>
    <w:rPr>
      <w:sz w:val="16"/>
    </w:rPr>
  </w:style>
  <w:style w:type="paragraph" w:customStyle="1" w:styleId="ENotesHeading1">
    <w:name w:val="ENotesHeading 1"/>
    <w:aliases w:val="Enh1"/>
    <w:basedOn w:val="OPCParaBase"/>
    <w:next w:val="Normal"/>
    <w:rsid w:val="002D2D8B"/>
    <w:pPr>
      <w:spacing w:before="120"/>
      <w:outlineLvl w:val="1"/>
    </w:pPr>
    <w:rPr>
      <w:b/>
      <w:sz w:val="28"/>
      <w:szCs w:val="28"/>
    </w:rPr>
  </w:style>
  <w:style w:type="paragraph" w:customStyle="1" w:styleId="ENotesHeading2">
    <w:name w:val="ENotesHeading 2"/>
    <w:aliases w:val="Enh2"/>
    <w:basedOn w:val="OPCParaBase"/>
    <w:next w:val="Normal"/>
    <w:rsid w:val="002D2D8B"/>
    <w:pPr>
      <w:spacing w:before="120" w:after="120"/>
      <w:outlineLvl w:val="2"/>
    </w:pPr>
    <w:rPr>
      <w:b/>
      <w:sz w:val="24"/>
      <w:szCs w:val="28"/>
    </w:rPr>
  </w:style>
  <w:style w:type="paragraph" w:customStyle="1" w:styleId="ENoteTTIndentHeading">
    <w:name w:val="ENoteTTIndentHeading"/>
    <w:aliases w:val="enTTHi"/>
    <w:basedOn w:val="OPCParaBase"/>
    <w:rsid w:val="002D2D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2D8B"/>
    <w:pPr>
      <w:spacing w:before="60" w:line="240" w:lineRule="atLeast"/>
    </w:pPr>
    <w:rPr>
      <w:sz w:val="16"/>
    </w:rPr>
  </w:style>
  <w:style w:type="paragraph" w:customStyle="1" w:styleId="MadeunderText">
    <w:name w:val="MadeunderText"/>
    <w:basedOn w:val="OPCParaBase"/>
    <w:next w:val="Normal"/>
    <w:rsid w:val="002D2D8B"/>
    <w:pPr>
      <w:spacing w:before="240"/>
    </w:pPr>
    <w:rPr>
      <w:sz w:val="24"/>
      <w:szCs w:val="24"/>
    </w:rPr>
  </w:style>
  <w:style w:type="paragraph" w:customStyle="1" w:styleId="ENotesHeading3">
    <w:name w:val="ENotesHeading 3"/>
    <w:aliases w:val="Enh3"/>
    <w:basedOn w:val="OPCParaBase"/>
    <w:next w:val="Normal"/>
    <w:rsid w:val="002D2D8B"/>
    <w:pPr>
      <w:keepNext/>
      <w:spacing w:before="120" w:line="240" w:lineRule="auto"/>
      <w:outlineLvl w:val="4"/>
    </w:pPr>
    <w:rPr>
      <w:b/>
      <w:szCs w:val="24"/>
    </w:rPr>
  </w:style>
  <w:style w:type="character" w:customStyle="1" w:styleId="CharSubPartTextCASA">
    <w:name w:val="CharSubPartText(CASA)"/>
    <w:basedOn w:val="OPCCharBase"/>
    <w:uiPriority w:val="1"/>
    <w:rsid w:val="002D2D8B"/>
  </w:style>
  <w:style w:type="character" w:customStyle="1" w:styleId="CharSubPartNoCASA">
    <w:name w:val="CharSubPartNo(CASA)"/>
    <w:basedOn w:val="OPCCharBase"/>
    <w:uiPriority w:val="1"/>
    <w:rsid w:val="002D2D8B"/>
  </w:style>
  <w:style w:type="paragraph" w:customStyle="1" w:styleId="ENoteTTIndentHeadingSub">
    <w:name w:val="ENoteTTIndentHeadingSub"/>
    <w:aliases w:val="enTTHis"/>
    <w:basedOn w:val="OPCParaBase"/>
    <w:rsid w:val="002D2D8B"/>
    <w:pPr>
      <w:keepNext/>
      <w:spacing w:before="60" w:line="240" w:lineRule="atLeast"/>
      <w:ind w:left="340"/>
    </w:pPr>
    <w:rPr>
      <w:b/>
      <w:sz w:val="16"/>
    </w:rPr>
  </w:style>
  <w:style w:type="paragraph" w:customStyle="1" w:styleId="ENoteTTiSub">
    <w:name w:val="ENoteTTiSub"/>
    <w:aliases w:val="enttis"/>
    <w:basedOn w:val="OPCParaBase"/>
    <w:rsid w:val="002D2D8B"/>
    <w:pPr>
      <w:keepNext/>
      <w:spacing w:before="60" w:line="240" w:lineRule="atLeast"/>
      <w:ind w:left="340"/>
    </w:pPr>
    <w:rPr>
      <w:sz w:val="16"/>
    </w:rPr>
  </w:style>
  <w:style w:type="paragraph" w:customStyle="1" w:styleId="SubDivisionMigration">
    <w:name w:val="SubDivisionMigration"/>
    <w:aliases w:val="sdm"/>
    <w:basedOn w:val="OPCParaBase"/>
    <w:rsid w:val="002D2D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2D8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D2D8B"/>
    <w:pPr>
      <w:spacing w:before="122" w:line="240" w:lineRule="auto"/>
      <w:ind w:left="1985" w:hanging="851"/>
    </w:pPr>
    <w:rPr>
      <w:sz w:val="18"/>
    </w:rPr>
  </w:style>
  <w:style w:type="paragraph" w:customStyle="1" w:styleId="FreeForm">
    <w:name w:val="FreeForm"/>
    <w:rsid w:val="002D2D8B"/>
    <w:rPr>
      <w:rFonts w:ascii="Arial" w:hAnsi="Arial"/>
      <w:sz w:val="22"/>
    </w:rPr>
  </w:style>
  <w:style w:type="paragraph" w:customStyle="1" w:styleId="SOText">
    <w:name w:val="SO Text"/>
    <w:aliases w:val="sot"/>
    <w:link w:val="SOTextChar"/>
    <w:rsid w:val="002D2D8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2D8B"/>
    <w:rPr>
      <w:sz w:val="22"/>
    </w:rPr>
  </w:style>
  <w:style w:type="paragraph" w:customStyle="1" w:styleId="SOTextNote">
    <w:name w:val="SO TextNote"/>
    <w:aliases w:val="sont"/>
    <w:basedOn w:val="SOText"/>
    <w:qFormat/>
    <w:rsid w:val="002D2D8B"/>
    <w:pPr>
      <w:spacing w:before="122" w:line="198" w:lineRule="exact"/>
      <w:ind w:left="1843" w:hanging="709"/>
    </w:pPr>
    <w:rPr>
      <w:sz w:val="18"/>
    </w:rPr>
  </w:style>
  <w:style w:type="paragraph" w:customStyle="1" w:styleId="SOPara">
    <w:name w:val="SO Para"/>
    <w:aliases w:val="soa"/>
    <w:basedOn w:val="SOText"/>
    <w:link w:val="SOParaChar"/>
    <w:qFormat/>
    <w:rsid w:val="002D2D8B"/>
    <w:pPr>
      <w:tabs>
        <w:tab w:val="right" w:pos="1786"/>
      </w:tabs>
      <w:spacing w:before="40"/>
      <w:ind w:left="2070" w:hanging="936"/>
    </w:pPr>
  </w:style>
  <w:style w:type="character" w:customStyle="1" w:styleId="SOParaChar">
    <w:name w:val="SO Para Char"/>
    <w:aliases w:val="soa Char"/>
    <w:basedOn w:val="DefaultParagraphFont"/>
    <w:link w:val="SOPara"/>
    <w:rsid w:val="002D2D8B"/>
    <w:rPr>
      <w:sz w:val="22"/>
    </w:rPr>
  </w:style>
  <w:style w:type="paragraph" w:customStyle="1" w:styleId="FileName">
    <w:name w:val="FileName"/>
    <w:basedOn w:val="Normal"/>
    <w:rsid w:val="002D2D8B"/>
  </w:style>
  <w:style w:type="paragraph" w:customStyle="1" w:styleId="TableHeading">
    <w:name w:val="TableHeading"/>
    <w:aliases w:val="th"/>
    <w:basedOn w:val="OPCParaBase"/>
    <w:next w:val="Tabletext"/>
    <w:rsid w:val="002D2D8B"/>
    <w:pPr>
      <w:keepNext/>
      <w:spacing w:before="60" w:line="240" w:lineRule="atLeast"/>
    </w:pPr>
    <w:rPr>
      <w:b/>
      <w:sz w:val="20"/>
    </w:rPr>
  </w:style>
  <w:style w:type="paragraph" w:customStyle="1" w:styleId="SOHeadBold">
    <w:name w:val="SO HeadBold"/>
    <w:aliases w:val="sohb"/>
    <w:basedOn w:val="SOText"/>
    <w:next w:val="SOText"/>
    <w:link w:val="SOHeadBoldChar"/>
    <w:qFormat/>
    <w:rsid w:val="002D2D8B"/>
    <w:rPr>
      <w:b/>
    </w:rPr>
  </w:style>
  <w:style w:type="character" w:customStyle="1" w:styleId="SOHeadBoldChar">
    <w:name w:val="SO HeadBold Char"/>
    <w:aliases w:val="sohb Char"/>
    <w:basedOn w:val="DefaultParagraphFont"/>
    <w:link w:val="SOHeadBold"/>
    <w:rsid w:val="002D2D8B"/>
    <w:rPr>
      <w:b/>
      <w:sz w:val="22"/>
    </w:rPr>
  </w:style>
  <w:style w:type="paragraph" w:customStyle="1" w:styleId="SOHeadItalic">
    <w:name w:val="SO HeadItalic"/>
    <w:aliases w:val="sohi"/>
    <w:basedOn w:val="SOText"/>
    <w:next w:val="SOText"/>
    <w:link w:val="SOHeadItalicChar"/>
    <w:qFormat/>
    <w:rsid w:val="002D2D8B"/>
    <w:rPr>
      <w:i/>
    </w:rPr>
  </w:style>
  <w:style w:type="character" w:customStyle="1" w:styleId="SOHeadItalicChar">
    <w:name w:val="SO HeadItalic Char"/>
    <w:aliases w:val="sohi Char"/>
    <w:basedOn w:val="DefaultParagraphFont"/>
    <w:link w:val="SOHeadItalic"/>
    <w:rsid w:val="002D2D8B"/>
    <w:rPr>
      <w:i/>
      <w:sz w:val="22"/>
    </w:rPr>
  </w:style>
  <w:style w:type="paragraph" w:customStyle="1" w:styleId="SOBullet">
    <w:name w:val="SO Bullet"/>
    <w:aliases w:val="sotb"/>
    <w:basedOn w:val="SOText"/>
    <w:link w:val="SOBulletChar"/>
    <w:qFormat/>
    <w:rsid w:val="002D2D8B"/>
    <w:pPr>
      <w:ind w:left="1559" w:hanging="425"/>
    </w:pPr>
  </w:style>
  <w:style w:type="character" w:customStyle="1" w:styleId="SOBulletChar">
    <w:name w:val="SO Bullet Char"/>
    <w:aliases w:val="sotb Char"/>
    <w:basedOn w:val="DefaultParagraphFont"/>
    <w:link w:val="SOBullet"/>
    <w:rsid w:val="002D2D8B"/>
    <w:rPr>
      <w:sz w:val="22"/>
    </w:rPr>
  </w:style>
  <w:style w:type="paragraph" w:customStyle="1" w:styleId="SOBulletNote">
    <w:name w:val="SO BulletNote"/>
    <w:aliases w:val="sonb"/>
    <w:basedOn w:val="SOTextNote"/>
    <w:link w:val="SOBulletNoteChar"/>
    <w:qFormat/>
    <w:rsid w:val="002D2D8B"/>
    <w:pPr>
      <w:tabs>
        <w:tab w:val="left" w:pos="1560"/>
      </w:tabs>
      <w:ind w:left="2268" w:hanging="1134"/>
    </w:pPr>
  </w:style>
  <w:style w:type="character" w:customStyle="1" w:styleId="SOBulletNoteChar">
    <w:name w:val="SO BulletNote Char"/>
    <w:aliases w:val="sonb Char"/>
    <w:basedOn w:val="DefaultParagraphFont"/>
    <w:link w:val="SOBulletNote"/>
    <w:rsid w:val="002D2D8B"/>
    <w:rPr>
      <w:sz w:val="18"/>
    </w:rPr>
  </w:style>
  <w:style w:type="paragraph" w:customStyle="1" w:styleId="SOText2">
    <w:name w:val="SO Text2"/>
    <w:aliases w:val="sot2"/>
    <w:basedOn w:val="Normal"/>
    <w:next w:val="SOText"/>
    <w:link w:val="SOText2Char"/>
    <w:rsid w:val="002D2D8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2D8B"/>
    <w:rPr>
      <w:sz w:val="22"/>
    </w:rPr>
  </w:style>
  <w:style w:type="paragraph" w:customStyle="1" w:styleId="SubPartCASA">
    <w:name w:val="SubPart(CASA)"/>
    <w:aliases w:val="csp"/>
    <w:basedOn w:val="OPCParaBase"/>
    <w:next w:val="ActHead3"/>
    <w:rsid w:val="002D2D8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D2D8B"/>
    <w:rPr>
      <w:rFonts w:eastAsia="Times New Roman" w:cs="Times New Roman"/>
      <w:sz w:val="22"/>
      <w:lang w:eastAsia="en-AU"/>
    </w:rPr>
  </w:style>
  <w:style w:type="character" w:customStyle="1" w:styleId="notetextChar">
    <w:name w:val="note(text) Char"/>
    <w:aliases w:val="n Char"/>
    <w:basedOn w:val="DefaultParagraphFont"/>
    <w:link w:val="notetext"/>
    <w:rsid w:val="002D2D8B"/>
    <w:rPr>
      <w:rFonts w:eastAsia="Times New Roman" w:cs="Times New Roman"/>
      <w:sz w:val="18"/>
      <w:lang w:eastAsia="en-AU"/>
    </w:rPr>
  </w:style>
  <w:style w:type="character" w:customStyle="1" w:styleId="Heading1Char">
    <w:name w:val="Heading 1 Char"/>
    <w:basedOn w:val="DefaultParagraphFont"/>
    <w:link w:val="Heading1"/>
    <w:uiPriority w:val="9"/>
    <w:rsid w:val="002D2D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2D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2D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D2D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D2D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D2D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D2D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D2D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D2D8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D2D8B"/>
    <w:rPr>
      <w:rFonts w:ascii="Arial" w:hAnsi="Arial" w:cs="Arial" w:hint="default"/>
      <w:b/>
      <w:bCs/>
      <w:sz w:val="28"/>
      <w:szCs w:val="28"/>
    </w:rPr>
  </w:style>
  <w:style w:type="paragraph" w:styleId="Index1">
    <w:name w:val="index 1"/>
    <w:basedOn w:val="Normal"/>
    <w:next w:val="Normal"/>
    <w:autoRedefine/>
    <w:rsid w:val="002D2D8B"/>
    <w:pPr>
      <w:ind w:left="240" w:hanging="240"/>
    </w:pPr>
  </w:style>
  <w:style w:type="paragraph" w:styleId="Index2">
    <w:name w:val="index 2"/>
    <w:basedOn w:val="Normal"/>
    <w:next w:val="Normal"/>
    <w:autoRedefine/>
    <w:rsid w:val="002D2D8B"/>
    <w:pPr>
      <w:ind w:left="480" w:hanging="240"/>
    </w:pPr>
  </w:style>
  <w:style w:type="paragraph" w:styleId="Index3">
    <w:name w:val="index 3"/>
    <w:basedOn w:val="Normal"/>
    <w:next w:val="Normal"/>
    <w:autoRedefine/>
    <w:rsid w:val="002D2D8B"/>
    <w:pPr>
      <w:ind w:left="720" w:hanging="240"/>
    </w:pPr>
  </w:style>
  <w:style w:type="paragraph" w:styleId="Index4">
    <w:name w:val="index 4"/>
    <w:basedOn w:val="Normal"/>
    <w:next w:val="Normal"/>
    <w:autoRedefine/>
    <w:rsid w:val="002D2D8B"/>
    <w:pPr>
      <w:ind w:left="960" w:hanging="240"/>
    </w:pPr>
  </w:style>
  <w:style w:type="paragraph" w:styleId="Index5">
    <w:name w:val="index 5"/>
    <w:basedOn w:val="Normal"/>
    <w:next w:val="Normal"/>
    <w:autoRedefine/>
    <w:rsid w:val="002D2D8B"/>
    <w:pPr>
      <w:ind w:left="1200" w:hanging="240"/>
    </w:pPr>
  </w:style>
  <w:style w:type="paragraph" w:styleId="Index6">
    <w:name w:val="index 6"/>
    <w:basedOn w:val="Normal"/>
    <w:next w:val="Normal"/>
    <w:autoRedefine/>
    <w:rsid w:val="002D2D8B"/>
    <w:pPr>
      <w:ind w:left="1440" w:hanging="240"/>
    </w:pPr>
  </w:style>
  <w:style w:type="paragraph" w:styleId="Index7">
    <w:name w:val="index 7"/>
    <w:basedOn w:val="Normal"/>
    <w:next w:val="Normal"/>
    <w:autoRedefine/>
    <w:rsid w:val="002D2D8B"/>
    <w:pPr>
      <w:ind w:left="1680" w:hanging="240"/>
    </w:pPr>
  </w:style>
  <w:style w:type="paragraph" w:styleId="Index8">
    <w:name w:val="index 8"/>
    <w:basedOn w:val="Normal"/>
    <w:next w:val="Normal"/>
    <w:autoRedefine/>
    <w:rsid w:val="002D2D8B"/>
    <w:pPr>
      <w:ind w:left="1920" w:hanging="240"/>
    </w:pPr>
  </w:style>
  <w:style w:type="paragraph" w:styleId="Index9">
    <w:name w:val="index 9"/>
    <w:basedOn w:val="Normal"/>
    <w:next w:val="Normal"/>
    <w:autoRedefine/>
    <w:rsid w:val="002D2D8B"/>
    <w:pPr>
      <w:ind w:left="2160" w:hanging="240"/>
    </w:pPr>
  </w:style>
  <w:style w:type="paragraph" w:styleId="NormalIndent">
    <w:name w:val="Normal Indent"/>
    <w:basedOn w:val="Normal"/>
    <w:rsid w:val="002D2D8B"/>
    <w:pPr>
      <w:ind w:left="720"/>
    </w:pPr>
  </w:style>
  <w:style w:type="paragraph" w:styleId="FootnoteText">
    <w:name w:val="footnote text"/>
    <w:basedOn w:val="Normal"/>
    <w:link w:val="FootnoteTextChar"/>
    <w:rsid w:val="002D2D8B"/>
    <w:rPr>
      <w:sz w:val="20"/>
    </w:rPr>
  </w:style>
  <w:style w:type="character" w:customStyle="1" w:styleId="FootnoteTextChar">
    <w:name w:val="Footnote Text Char"/>
    <w:basedOn w:val="DefaultParagraphFont"/>
    <w:link w:val="FootnoteText"/>
    <w:rsid w:val="002D2D8B"/>
  </w:style>
  <w:style w:type="paragraph" w:styleId="CommentText">
    <w:name w:val="annotation text"/>
    <w:basedOn w:val="Normal"/>
    <w:link w:val="CommentTextChar"/>
    <w:rsid w:val="002D2D8B"/>
    <w:rPr>
      <w:sz w:val="20"/>
    </w:rPr>
  </w:style>
  <w:style w:type="character" w:customStyle="1" w:styleId="CommentTextChar">
    <w:name w:val="Comment Text Char"/>
    <w:basedOn w:val="DefaultParagraphFont"/>
    <w:link w:val="CommentText"/>
    <w:rsid w:val="002D2D8B"/>
  </w:style>
  <w:style w:type="paragraph" w:styleId="IndexHeading">
    <w:name w:val="index heading"/>
    <w:basedOn w:val="Normal"/>
    <w:next w:val="Index1"/>
    <w:rsid w:val="002D2D8B"/>
    <w:rPr>
      <w:rFonts w:ascii="Arial" w:hAnsi="Arial" w:cs="Arial"/>
      <w:b/>
      <w:bCs/>
    </w:rPr>
  </w:style>
  <w:style w:type="paragraph" w:styleId="Caption">
    <w:name w:val="caption"/>
    <w:basedOn w:val="Normal"/>
    <w:next w:val="Normal"/>
    <w:qFormat/>
    <w:rsid w:val="002D2D8B"/>
    <w:pPr>
      <w:spacing w:before="120" w:after="120"/>
    </w:pPr>
    <w:rPr>
      <w:b/>
      <w:bCs/>
      <w:sz w:val="20"/>
    </w:rPr>
  </w:style>
  <w:style w:type="paragraph" w:styleId="TableofFigures">
    <w:name w:val="table of figures"/>
    <w:basedOn w:val="Normal"/>
    <w:next w:val="Normal"/>
    <w:rsid w:val="002D2D8B"/>
    <w:pPr>
      <w:ind w:left="480" w:hanging="480"/>
    </w:pPr>
  </w:style>
  <w:style w:type="paragraph" w:styleId="EnvelopeAddress">
    <w:name w:val="envelope address"/>
    <w:basedOn w:val="Normal"/>
    <w:rsid w:val="002D2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D2D8B"/>
    <w:rPr>
      <w:rFonts w:ascii="Arial" w:hAnsi="Arial" w:cs="Arial"/>
      <w:sz w:val="20"/>
    </w:rPr>
  </w:style>
  <w:style w:type="character" w:styleId="FootnoteReference">
    <w:name w:val="footnote reference"/>
    <w:basedOn w:val="DefaultParagraphFont"/>
    <w:rsid w:val="002D2D8B"/>
    <w:rPr>
      <w:rFonts w:ascii="Times New Roman" w:hAnsi="Times New Roman"/>
      <w:sz w:val="20"/>
      <w:vertAlign w:val="superscript"/>
    </w:rPr>
  </w:style>
  <w:style w:type="character" w:styleId="CommentReference">
    <w:name w:val="annotation reference"/>
    <w:basedOn w:val="DefaultParagraphFont"/>
    <w:rsid w:val="002D2D8B"/>
    <w:rPr>
      <w:sz w:val="16"/>
      <w:szCs w:val="16"/>
    </w:rPr>
  </w:style>
  <w:style w:type="character" w:styleId="PageNumber">
    <w:name w:val="page number"/>
    <w:basedOn w:val="DefaultParagraphFont"/>
    <w:rsid w:val="002D2D8B"/>
  </w:style>
  <w:style w:type="character" w:styleId="EndnoteReference">
    <w:name w:val="endnote reference"/>
    <w:basedOn w:val="DefaultParagraphFont"/>
    <w:rsid w:val="002D2D8B"/>
    <w:rPr>
      <w:vertAlign w:val="superscript"/>
    </w:rPr>
  </w:style>
  <w:style w:type="paragraph" w:styleId="EndnoteText">
    <w:name w:val="endnote text"/>
    <w:basedOn w:val="Normal"/>
    <w:link w:val="EndnoteTextChar"/>
    <w:rsid w:val="002D2D8B"/>
    <w:rPr>
      <w:sz w:val="20"/>
    </w:rPr>
  </w:style>
  <w:style w:type="character" w:customStyle="1" w:styleId="EndnoteTextChar">
    <w:name w:val="Endnote Text Char"/>
    <w:basedOn w:val="DefaultParagraphFont"/>
    <w:link w:val="EndnoteText"/>
    <w:rsid w:val="002D2D8B"/>
  </w:style>
  <w:style w:type="paragraph" w:styleId="TableofAuthorities">
    <w:name w:val="table of authorities"/>
    <w:basedOn w:val="Normal"/>
    <w:next w:val="Normal"/>
    <w:rsid w:val="002D2D8B"/>
    <w:pPr>
      <w:ind w:left="240" w:hanging="240"/>
    </w:pPr>
  </w:style>
  <w:style w:type="paragraph" w:styleId="MacroText">
    <w:name w:val="macro"/>
    <w:link w:val="MacroTextChar"/>
    <w:rsid w:val="002D2D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D2D8B"/>
    <w:rPr>
      <w:rFonts w:ascii="Courier New" w:eastAsia="Times New Roman" w:hAnsi="Courier New" w:cs="Courier New"/>
      <w:lang w:eastAsia="en-AU"/>
    </w:rPr>
  </w:style>
  <w:style w:type="paragraph" w:styleId="TOAHeading">
    <w:name w:val="toa heading"/>
    <w:basedOn w:val="Normal"/>
    <w:next w:val="Normal"/>
    <w:rsid w:val="002D2D8B"/>
    <w:pPr>
      <w:spacing w:before="120"/>
    </w:pPr>
    <w:rPr>
      <w:rFonts w:ascii="Arial" w:hAnsi="Arial" w:cs="Arial"/>
      <w:b/>
      <w:bCs/>
    </w:rPr>
  </w:style>
  <w:style w:type="paragraph" w:styleId="List">
    <w:name w:val="List"/>
    <w:basedOn w:val="Normal"/>
    <w:rsid w:val="002D2D8B"/>
    <w:pPr>
      <w:ind w:left="283" w:hanging="283"/>
    </w:pPr>
  </w:style>
  <w:style w:type="paragraph" w:styleId="ListBullet">
    <w:name w:val="List Bullet"/>
    <w:basedOn w:val="Normal"/>
    <w:autoRedefine/>
    <w:rsid w:val="002D2D8B"/>
    <w:pPr>
      <w:tabs>
        <w:tab w:val="num" w:pos="360"/>
      </w:tabs>
      <w:ind w:left="360" w:hanging="360"/>
    </w:pPr>
  </w:style>
  <w:style w:type="paragraph" w:styleId="ListNumber">
    <w:name w:val="List Number"/>
    <w:basedOn w:val="Normal"/>
    <w:rsid w:val="002D2D8B"/>
    <w:pPr>
      <w:tabs>
        <w:tab w:val="num" w:pos="360"/>
      </w:tabs>
      <w:ind w:left="360" w:hanging="360"/>
    </w:pPr>
  </w:style>
  <w:style w:type="paragraph" w:styleId="List2">
    <w:name w:val="List 2"/>
    <w:basedOn w:val="Normal"/>
    <w:rsid w:val="002D2D8B"/>
    <w:pPr>
      <w:ind w:left="566" w:hanging="283"/>
    </w:pPr>
  </w:style>
  <w:style w:type="paragraph" w:styleId="List3">
    <w:name w:val="List 3"/>
    <w:basedOn w:val="Normal"/>
    <w:rsid w:val="002D2D8B"/>
    <w:pPr>
      <w:ind w:left="849" w:hanging="283"/>
    </w:pPr>
  </w:style>
  <w:style w:type="paragraph" w:styleId="List4">
    <w:name w:val="List 4"/>
    <w:basedOn w:val="Normal"/>
    <w:rsid w:val="002D2D8B"/>
    <w:pPr>
      <w:ind w:left="1132" w:hanging="283"/>
    </w:pPr>
  </w:style>
  <w:style w:type="paragraph" w:styleId="List5">
    <w:name w:val="List 5"/>
    <w:basedOn w:val="Normal"/>
    <w:rsid w:val="002D2D8B"/>
    <w:pPr>
      <w:ind w:left="1415" w:hanging="283"/>
    </w:pPr>
  </w:style>
  <w:style w:type="paragraph" w:styleId="ListBullet2">
    <w:name w:val="List Bullet 2"/>
    <w:basedOn w:val="Normal"/>
    <w:autoRedefine/>
    <w:rsid w:val="002D2D8B"/>
    <w:pPr>
      <w:tabs>
        <w:tab w:val="num" w:pos="360"/>
      </w:tabs>
    </w:pPr>
  </w:style>
  <w:style w:type="paragraph" w:styleId="ListBullet3">
    <w:name w:val="List Bullet 3"/>
    <w:basedOn w:val="Normal"/>
    <w:autoRedefine/>
    <w:rsid w:val="002D2D8B"/>
    <w:pPr>
      <w:tabs>
        <w:tab w:val="num" w:pos="926"/>
      </w:tabs>
      <w:ind w:left="926" w:hanging="360"/>
    </w:pPr>
  </w:style>
  <w:style w:type="paragraph" w:styleId="ListBullet4">
    <w:name w:val="List Bullet 4"/>
    <w:basedOn w:val="Normal"/>
    <w:autoRedefine/>
    <w:rsid w:val="002D2D8B"/>
    <w:pPr>
      <w:tabs>
        <w:tab w:val="num" w:pos="1209"/>
      </w:tabs>
      <w:ind w:left="1209" w:hanging="360"/>
    </w:pPr>
  </w:style>
  <w:style w:type="paragraph" w:styleId="ListBullet5">
    <w:name w:val="List Bullet 5"/>
    <w:basedOn w:val="Normal"/>
    <w:autoRedefine/>
    <w:rsid w:val="002D2D8B"/>
    <w:pPr>
      <w:tabs>
        <w:tab w:val="num" w:pos="1492"/>
      </w:tabs>
      <w:ind w:left="1492" w:hanging="360"/>
    </w:pPr>
  </w:style>
  <w:style w:type="paragraph" w:styleId="ListNumber2">
    <w:name w:val="List Number 2"/>
    <w:basedOn w:val="Normal"/>
    <w:rsid w:val="002D2D8B"/>
    <w:pPr>
      <w:tabs>
        <w:tab w:val="num" w:pos="643"/>
      </w:tabs>
      <w:ind w:left="643" w:hanging="360"/>
    </w:pPr>
  </w:style>
  <w:style w:type="paragraph" w:styleId="ListNumber3">
    <w:name w:val="List Number 3"/>
    <w:basedOn w:val="Normal"/>
    <w:rsid w:val="002D2D8B"/>
    <w:pPr>
      <w:tabs>
        <w:tab w:val="num" w:pos="926"/>
      </w:tabs>
      <w:ind w:left="926" w:hanging="360"/>
    </w:pPr>
  </w:style>
  <w:style w:type="paragraph" w:styleId="ListNumber4">
    <w:name w:val="List Number 4"/>
    <w:basedOn w:val="Normal"/>
    <w:rsid w:val="002D2D8B"/>
    <w:pPr>
      <w:tabs>
        <w:tab w:val="num" w:pos="1209"/>
      </w:tabs>
      <w:ind w:left="1209" w:hanging="360"/>
    </w:pPr>
  </w:style>
  <w:style w:type="paragraph" w:styleId="ListNumber5">
    <w:name w:val="List Number 5"/>
    <w:basedOn w:val="Normal"/>
    <w:rsid w:val="002D2D8B"/>
    <w:pPr>
      <w:tabs>
        <w:tab w:val="num" w:pos="1492"/>
      </w:tabs>
      <w:ind w:left="1492" w:hanging="360"/>
    </w:pPr>
  </w:style>
  <w:style w:type="paragraph" w:styleId="Title">
    <w:name w:val="Title"/>
    <w:basedOn w:val="Normal"/>
    <w:link w:val="TitleChar"/>
    <w:qFormat/>
    <w:rsid w:val="002D2D8B"/>
    <w:pPr>
      <w:spacing w:before="240" w:after="60"/>
    </w:pPr>
    <w:rPr>
      <w:rFonts w:ascii="Arial" w:hAnsi="Arial" w:cs="Arial"/>
      <w:b/>
      <w:bCs/>
      <w:sz w:val="40"/>
      <w:szCs w:val="40"/>
    </w:rPr>
  </w:style>
  <w:style w:type="character" w:customStyle="1" w:styleId="TitleChar">
    <w:name w:val="Title Char"/>
    <w:basedOn w:val="DefaultParagraphFont"/>
    <w:link w:val="Title"/>
    <w:rsid w:val="002D2D8B"/>
    <w:rPr>
      <w:rFonts w:ascii="Arial" w:hAnsi="Arial" w:cs="Arial"/>
      <w:b/>
      <w:bCs/>
      <w:sz w:val="40"/>
      <w:szCs w:val="40"/>
    </w:rPr>
  </w:style>
  <w:style w:type="paragraph" w:styleId="Closing">
    <w:name w:val="Closing"/>
    <w:basedOn w:val="Normal"/>
    <w:link w:val="ClosingChar"/>
    <w:rsid w:val="002D2D8B"/>
    <w:pPr>
      <w:ind w:left="4252"/>
    </w:pPr>
  </w:style>
  <w:style w:type="character" w:customStyle="1" w:styleId="ClosingChar">
    <w:name w:val="Closing Char"/>
    <w:basedOn w:val="DefaultParagraphFont"/>
    <w:link w:val="Closing"/>
    <w:rsid w:val="002D2D8B"/>
    <w:rPr>
      <w:sz w:val="22"/>
    </w:rPr>
  </w:style>
  <w:style w:type="paragraph" w:styleId="Signature">
    <w:name w:val="Signature"/>
    <w:basedOn w:val="Normal"/>
    <w:link w:val="SignatureChar"/>
    <w:rsid w:val="002D2D8B"/>
    <w:pPr>
      <w:ind w:left="4252"/>
    </w:pPr>
  </w:style>
  <w:style w:type="character" w:customStyle="1" w:styleId="SignatureChar">
    <w:name w:val="Signature Char"/>
    <w:basedOn w:val="DefaultParagraphFont"/>
    <w:link w:val="Signature"/>
    <w:rsid w:val="002D2D8B"/>
    <w:rPr>
      <w:sz w:val="22"/>
    </w:rPr>
  </w:style>
  <w:style w:type="paragraph" w:styleId="BodyText">
    <w:name w:val="Body Text"/>
    <w:basedOn w:val="Normal"/>
    <w:link w:val="BodyTextChar"/>
    <w:rsid w:val="002D2D8B"/>
    <w:pPr>
      <w:spacing w:after="120"/>
    </w:pPr>
  </w:style>
  <w:style w:type="character" w:customStyle="1" w:styleId="BodyTextChar">
    <w:name w:val="Body Text Char"/>
    <w:basedOn w:val="DefaultParagraphFont"/>
    <w:link w:val="BodyText"/>
    <w:rsid w:val="002D2D8B"/>
    <w:rPr>
      <w:sz w:val="22"/>
    </w:rPr>
  </w:style>
  <w:style w:type="paragraph" w:styleId="BodyTextIndent">
    <w:name w:val="Body Text Indent"/>
    <w:basedOn w:val="Normal"/>
    <w:link w:val="BodyTextIndentChar"/>
    <w:rsid w:val="002D2D8B"/>
    <w:pPr>
      <w:spacing w:after="120"/>
      <w:ind w:left="283"/>
    </w:pPr>
  </w:style>
  <w:style w:type="character" w:customStyle="1" w:styleId="BodyTextIndentChar">
    <w:name w:val="Body Text Indent Char"/>
    <w:basedOn w:val="DefaultParagraphFont"/>
    <w:link w:val="BodyTextIndent"/>
    <w:rsid w:val="002D2D8B"/>
    <w:rPr>
      <w:sz w:val="22"/>
    </w:rPr>
  </w:style>
  <w:style w:type="paragraph" w:styleId="ListContinue">
    <w:name w:val="List Continue"/>
    <w:basedOn w:val="Normal"/>
    <w:rsid w:val="002D2D8B"/>
    <w:pPr>
      <w:spacing w:after="120"/>
      <w:ind w:left="283"/>
    </w:pPr>
  </w:style>
  <w:style w:type="paragraph" w:styleId="ListContinue2">
    <w:name w:val="List Continue 2"/>
    <w:basedOn w:val="Normal"/>
    <w:rsid w:val="002D2D8B"/>
    <w:pPr>
      <w:spacing w:after="120"/>
      <w:ind w:left="566"/>
    </w:pPr>
  </w:style>
  <w:style w:type="paragraph" w:styleId="ListContinue3">
    <w:name w:val="List Continue 3"/>
    <w:basedOn w:val="Normal"/>
    <w:rsid w:val="002D2D8B"/>
    <w:pPr>
      <w:spacing w:after="120"/>
      <w:ind w:left="849"/>
    </w:pPr>
  </w:style>
  <w:style w:type="paragraph" w:styleId="ListContinue4">
    <w:name w:val="List Continue 4"/>
    <w:basedOn w:val="Normal"/>
    <w:rsid w:val="002D2D8B"/>
    <w:pPr>
      <w:spacing w:after="120"/>
      <w:ind w:left="1132"/>
    </w:pPr>
  </w:style>
  <w:style w:type="paragraph" w:styleId="ListContinue5">
    <w:name w:val="List Continue 5"/>
    <w:basedOn w:val="Normal"/>
    <w:rsid w:val="002D2D8B"/>
    <w:pPr>
      <w:spacing w:after="120"/>
      <w:ind w:left="1415"/>
    </w:pPr>
  </w:style>
  <w:style w:type="paragraph" w:styleId="MessageHeader">
    <w:name w:val="Message Header"/>
    <w:basedOn w:val="Normal"/>
    <w:link w:val="MessageHeaderChar"/>
    <w:rsid w:val="002D2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D2D8B"/>
    <w:rPr>
      <w:rFonts w:ascii="Arial" w:hAnsi="Arial" w:cs="Arial"/>
      <w:sz w:val="22"/>
      <w:shd w:val="pct20" w:color="auto" w:fill="auto"/>
    </w:rPr>
  </w:style>
  <w:style w:type="paragraph" w:styleId="Subtitle">
    <w:name w:val="Subtitle"/>
    <w:basedOn w:val="Normal"/>
    <w:link w:val="SubtitleChar"/>
    <w:qFormat/>
    <w:rsid w:val="002D2D8B"/>
    <w:pPr>
      <w:spacing w:after="60"/>
      <w:jc w:val="center"/>
      <w:outlineLvl w:val="1"/>
    </w:pPr>
    <w:rPr>
      <w:rFonts w:ascii="Arial" w:hAnsi="Arial" w:cs="Arial"/>
    </w:rPr>
  </w:style>
  <w:style w:type="character" w:customStyle="1" w:styleId="SubtitleChar">
    <w:name w:val="Subtitle Char"/>
    <w:basedOn w:val="DefaultParagraphFont"/>
    <w:link w:val="Subtitle"/>
    <w:rsid w:val="002D2D8B"/>
    <w:rPr>
      <w:rFonts w:ascii="Arial" w:hAnsi="Arial" w:cs="Arial"/>
      <w:sz w:val="22"/>
    </w:rPr>
  </w:style>
  <w:style w:type="paragraph" w:styleId="Salutation">
    <w:name w:val="Salutation"/>
    <w:basedOn w:val="Normal"/>
    <w:next w:val="Normal"/>
    <w:link w:val="SalutationChar"/>
    <w:rsid w:val="002D2D8B"/>
  </w:style>
  <w:style w:type="character" w:customStyle="1" w:styleId="SalutationChar">
    <w:name w:val="Salutation Char"/>
    <w:basedOn w:val="DefaultParagraphFont"/>
    <w:link w:val="Salutation"/>
    <w:rsid w:val="002D2D8B"/>
    <w:rPr>
      <w:sz w:val="22"/>
    </w:rPr>
  </w:style>
  <w:style w:type="paragraph" w:styleId="Date">
    <w:name w:val="Date"/>
    <w:basedOn w:val="Normal"/>
    <w:next w:val="Normal"/>
    <w:link w:val="DateChar"/>
    <w:rsid w:val="002D2D8B"/>
  </w:style>
  <w:style w:type="character" w:customStyle="1" w:styleId="DateChar">
    <w:name w:val="Date Char"/>
    <w:basedOn w:val="DefaultParagraphFont"/>
    <w:link w:val="Date"/>
    <w:rsid w:val="002D2D8B"/>
    <w:rPr>
      <w:sz w:val="22"/>
    </w:rPr>
  </w:style>
  <w:style w:type="paragraph" w:styleId="BodyTextFirstIndent">
    <w:name w:val="Body Text First Indent"/>
    <w:basedOn w:val="BodyText"/>
    <w:link w:val="BodyTextFirstIndentChar"/>
    <w:rsid w:val="002D2D8B"/>
    <w:pPr>
      <w:ind w:firstLine="210"/>
    </w:pPr>
  </w:style>
  <w:style w:type="character" w:customStyle="1" w:styleId="BodyTextFirstIndentChar">
    <w:name w:val="Body Text First Indent Char"/>
    <w:basedOn w:val="BodyTextChar"/>
    <w:link w:val="BodyTextFirstIndent"/>
    <w:rsid w:val="002D2D8B"/>
    <w:rPr>
      <w:sz w:val="22"/>
    </w:rPr>
  </w:style>
  <w:style w:type="paragraph" w:styleId="BodyTextFirstIndent2">
    <w:name w:val="Body Text First Indent 2"/>
    <w:basedOn w:val="BodyTextIndent"/>
    <w:link w:val="BodyTextFirstIndent2Char"/>
    <w:rsid w:val="002D2D8B"/>
    <w:pPr>
      <w:ind w:firstLine="210"/>
    </w:pPr>
  </w:style>
  <w:style w:type="character" w:customStyle="1" w:styleId="BodyTextFirstIndent2Char">
    <w:name w:val="Body Text First Indent 2 Char"/>
    <w:basedOn w:val="BodyTextIndentChar"/>
    <w:link w:val="BodyTextFirstIndent2"/>
    <w:rsid w:val="002D2D8B"/>
    <w:rPr>
      <w:sz w:val="22"/>
    </w:rPr>
  </w:style>
  <w:style w:type="paragraph" w:styleId="BodyText2">
    <w:name w:val="Body Text 2"/>
    <w:basedOn w:val="Normal"/>
    <w:link w:val="BodyText2Char"/>
    <w:rsid w:val="002D2D8B"/>
    <w:pPr>
      <w:spacing w:after="120" w:line="480" w:lineRule="auto"/>
    </w:pPr>
  </w:style>
  <w:style w:type="character" w:customStyle="1" w:styleId="BodyText2Char">
    <w:name w:val="Body Text 2 Char"/>
    <w:basedOn w:val="DefaultParagraphFont"/>
    <w:link w:val="BodyText2"/>
    <w:rsid w:val="002D2D8B"/>
    <w:rPr>
      <w:sz w:val="22"/>
    </w:rPr>
  </w:style>
  <w:style w:type="paragraph" w:styleId="BodyText3">
    <w:name w:val="Body Text 3"/>
    <w:basedOn w:val="Normal"/>
    <w:link w:val="BodyText3Char"/>
    <w:rsid w:val="002D2D8B"/>
    <w:pPr>
      <w:spacing w:after="120"/>
    </w:pPr>
    <w:rPr>
      <w:sz w:val="16"/>
      <w:szCs w:val="16"/>
    </w:rPr>
  </w:style>
  <w:style w:type="character" w:customStyle="1" w:styleId="BodyText3Char">
    <w:name w:val="Body Text 3 Char"/>
    <w:basedOn w:val="DefaultParagraphFont"/>
    <w:link w:val="BodyText3"/>
    <w:rsid w:val="002D2D8B"/>
    <w:rPr>
      <w:sz w:val="16"/>
      <w:szCs w:val="16"/>
    </w:rPr>
  </w:style>
  <w:style w:type="paragraph" w:styleId="BodyTextIndent2">
    <w:name w:val="Body Text Indent 2"/>
    <w:basedOn w:val="Normal"/>
    <w:link w:val="BodyTextIndent2Char"/>
    <w:rsid w:val="002D2D8B"/>
    <w:pPr>
      <w:spacing w:after="120" w:line="480" w:lineRule="auto"/>
      <w:ind w:left="283"/>
    </w:pPr>
  </w:style>
  <w:style w:type="character" w:customStyle="1" w:styleId="BodyTextIndent2Char">
    <w:name w:val="Body Text Indent 2 Char"/>
    <w:basedOn w:val="DefaultParagraphFont"/>
    <w:link w:val="BodyTextIndent2"/>
    <w:rsid w:val="002D2D8B"/>
    <w:rPr>
      <w:sz w:val="22"/>
    </w:rPr>
  </w:style>
  <w:style w:type="paragraph" w:styleId="BodyTextIndent3">
    <w:name w:val="Body Text Indent 3"/>
    <w:basedOn w:val="Normal"/>
    <w:link w:val="BodyTextIndent3Char"/>
    <w:rsid w:val="002D2D8B"/>
    <w:pPr>
      <w:spacing w:after="120"/>
      <w:ind w:left="283"/>
    </w:pPr>
    <w:rPr>
      <w:sz w:val="16"/>
      <w:szCs w:val="16"/>
    </w:rPr>
  </w:style>
  <w:style w:type="character" w:customStyle="1" w:styleId="BodyTextIndent3Char">
    <w:name w:val="Body Text Indent 3 Char"/>
    <w:basedOn w:val="DefaultParagraphFont"/>
    <w:link w:val="BodyTextIndent3"/>
    <w:rsid w:val="002D2D8B"/>
    <w:rPr>
      <w:sz w:val="16"/>
      <w:szCs w:val="16"/>
    </w:rPr>
  </w:style>
  <w:style w:type="paragraph" w:styleId="BlockText">
    <w:name w:val="Block Text"/>
    <w:basedOn w:val="Normal"/>
    <w:rsid w:val="002D2D8B"/>
    <w:pPr>
      <w:spacing w:after="120"/>
      <w:ind w:left="1440" w:right="1440"/>
    </w:pPr>
  </w:style>
  <w:style w:type="character" w:styleId="Hyperlink">
    <w:name w:val="Hyperlink"/>
    <w:basedOn w:val="DefaultParagraphFont"/>
    <w:rsid w:val="002D2D8B"/>
    <w:rPr>
      <w:color w:val="0000FF"/>
      <w:u w:val="single"/>
    </w:rPr>
  </w:style>
  <w:style w:type="character" w:styleId="FollowedHyperlink">
    <w:name w:val="FollowedHyperlink"/>
    <w:basedOn w:val="DefaultParagraphFont"/>
    <w:rsid w:val="002D2D8B"/>
    <w:rPr>
      <w:color w:val="800080"/>
      <w:u w:val="single"/>
    </w:rPr>
  </w:style>
  <w:style w:type="character" w:styleId="Strong">
    <w:name w:val="Strong"/>
    <w:basedOn w:val="DefaultParagraphFont"/>
    <w:qFormat/>
    <w:rsid w:val="002D2D8B"/>
    <w:rPr>
      <w:b/>
      <w:bCs/>
    </w:rPr>
  </w:style>
  <w:style w:type="character" w:styleId="Emphasis">
    <w:name w:val="Emphasis"/>
    <w:basedOn w:val="DefaultParagraphFont"/>
    <w:qFormat/>
    <w:rsid w:val="002D2D8B"/>
    <w:rPr>
      <w:i/>
      <w:iCs/>
    </w:rPr>
  </w:style>
  <w:style w:type="paragraph" w:styleId="DocumentMap">
    <w:name w:val="Document Map"/>
    <w:basedOn w:val="Normal"/>
    <w:link w:val="DocumentMapChar"/>
    <w:rsid w:val="002D2D8B"/>
    <w:pPr>
      <w:shd w:val="clear" w:color="auto" w:fill="000080"/>
    </w:pPr>
    <w:rPr>
      <w:rFonts w:ascii="Tahoma" w:hAnsi="Tahoma" w:cs="Tahoma"/>
    </w:rPr>
  </w:style>
  <w:style w:type="character" w:customStyle="1" w:styleId="DocumentMapChar">
    <w:name w:val="Document Map Char"/>
    <w:basedOn w:val="DefaultParagraphFont"/>
    <w:link w:val="DocumentMap"/>
    <w:rsid w:val="002D2D8B"/>
    <w:rPr>
      <w:rFonts w:ascii="Tahoma" w:hAnsi="Tahoma" w:cs="Tahoma"/>
      <w:sz w:val="22"/>
      <w:shd w:val="clear" w:color="auto" w:fill="000080"/>
    </w:rPr>
  </w:style>
  <w:style w:type="paragraph" w:styleId="PlainText">
    <w:name w:val="Plain Text"/>
    <w:basedOn w:val="Normal"/>
    <w:link w:val="PlainTextChar"/>
    <w:rsid w:val="002D2D8B"/>
    <w:rPr>
      <w:rFonts w:ascii="Courier New" w:hAnsi="Courier New" w:cs="Courier New"/>
      <w:sz w:val="20"/>
    </w:rPr>
  </w:style>
  <w:style w:type="character" w:customStyle="1" w:styleId="PlainTextChar">
    <w:name w:val="Plain Text Char"/>
    <w:basedOn w:val="DefaultParagraphFont"/>
    <w:link w:val="PlainText"/>
    <w:rsid w:val="002D2D8B"/>
    <w:rPr>
      <w:rFonts w:ascii="Courier New" w:hAnsi="Courier New" w:cs="Courier New"/>
    </w:rPr>
  </w:style>
  <w:style w:type="paragraph" w:styleId="E-mailSignature">
    <w:name w:val="E-mail Signature"/>
    <w:basedOn w:val="Normal"/>
    <w:link w:val="E-mailSignatureChar"/>
    <w:rsid w:val="002D2D8B"/>
  </w:style>
  <w:style w:type="character" w:customStyle="1" w:styleId="E-mailSignatureChar">
    <w:name w:val="E-mail Signature Char"/>
    <w:basedOn w:val="DefaultParagraphFont"/>
    <w:link w:val="E-mailSignature"/>
    <w:rsid w:val="002D2D8B"/>
    <w:rPr>
      <w:sz w:val="22"/>
    </w:rPr>
  </w:style>
  <w:style w:type="paragraph" w:styleId="NormalWeb">
    <w:name w:val="Normal (Web)"/>
    <w:basedOn w:val="Normal"/>
    <w:rsid w:val="002D2D8B"/>
  </w:style>
  <w:style w:type="character" w:styleId="HTMLAcronym">
    <w:name w:val="HTML Acronym"/>
    <w:basedOn w:val="DefaultParagraphFont"/>
    <w:rsid w:val="002D2D8B"/>
  </w:style>
  <w:style w:type="paragraph" w:styleId="HTMLAddress">
    <w:name w:val="HTML Address"/>
    <w:basedOn w:val="Normal"/>
    <w:link w:val="HTMLAddressChar"/>
    <w:rsid w:val="002D2D8B"/>
    <w:rPr>
      <w:i/>
      <w:iCs/>
    </w:rPr>
  </w:style>
  <w:style w:type="character" w:customStyle="1" w:styleId="HTMLAddressChar">
    <w:name w:val="HTML Address Char"/>
    <w:basedOn w:val="DefaultParagraphFont"/>
    <w:link w:val="HTMLAddress"/>
    <w:rsid w:val="002D2D8B"/>
    <w:rPr>
      <w:i/>
      <w:iCs/>
      <w:sz w:val="22"/>
    </w:rPr>
  </w:style>
  <w:style w:type="character" w:styleId="HTMLCite">
    <w:name w:val="HTML Cite"/>
    <w:basedOn w:val="DefaultParagraphFont"/>
    <w:rsid w:val="002D2D8B"/>
    <w:rPr>
      <w:i/>
      <w:iCs/>
    </w:rPr>
  </w:style>
  <w:style w:type="character" w:styleId="HTMLCode">
    <w:name w:val="HTML Code"/>
    <w:basedOn w:val="DefaultParagraphFont"/>
    <w:rsid w:val="002D2D8B"/>
    <w:rPr>
      <w:rFonts w:ascii="Courier New" w:hAnsi="Courier New" w:cs="Courier New"/>
      <w:sz w:val="20"/>
      <w:szCs w:val="20"/>
    </w:rPr>
  </w:style>
  <w:style w:type="character" w:styleId="HTMLDefinition">
    <w:name w:val="HTML Definition"/>
    <w:basedOn w:val="DefaultParagraphFont"/>
    <w:rsid w:val="002D2D8B"/>
    <w:rPr>
      <w:i/>
      <w:iCs/>
    </w:rPr>
  </w:style>
  <w:style w:type="character" w:styleId="HTMLKeyboard">
    <w:name w:val="HTML Keyboard"/>
    <w:basedOn w:val="DefaultParagraphFont"/>
    <w:rsid w:val="002D2D8B"/>
    <w:rPr>
      <w:rFonts w:ascii="Courier New" w:hAnsi="Courier New" w:cs="Courier New"/>
      <w:sz w:val="20"/>
      <w:szCs w:val="20"/>
    </w:rPr>
  </w:style>
  <w:style w:type="paragraph" w:styleId="HTMLPreformatted">
    <w:name w:val="HTML Preformatted"/>
    <w:basedOn w:val="Normal"/>
    <w:link w:val="HTMLPreformattedChar"/>
    <w:rsid w:val="002D2D8B"/>
    <w:rPr>
      <w:rFonts w:ascii="Courier New" w:hAnsi="Courier New" w:cs="Courier New"/>
      <w:sz w:val="20"/>
    </w:rPr>
  </w:style>
  <w:style w:type="character" w:customStyle="1" w:styleId="HTMLPreformattedChar">
    <w:name w:val="HTML Preformatted Char"/>
    <w:basedOn w:val="DefaultParagraphFont"/>
    <w:link w:val="HTMLPreformatted"/>
    <w:rsid w:val="002D2D8B"/>
    <w:rPr>
      <w:rFonts w:ascii="Courier New" w:hAnsi="Courier New" w:cs="Courier New"/>
    </w:rPr>
  </w:style>
  <w:style w:type="character" w:styleId="HTMLSample">
    <w:name w:val="HTML Sample"/>
    <w:basedOn w:val="DefaultParagraphFont"/>
    <w:rsid w:val="002D2D8B"/>
    <w:rPr>
      <w:rFonts w:ascii="Courier New" w:hAnsi="Courier New" w:cs="Courier New"/>
    </w:rPr>
  </w:style>
  <w:style w:type="character" w:styleId="HTMLTypewriter">
    <w:name w:val="HTML Typewriter"/>
    <w:basedOn w:val="DefaultParagraphFont"/>
    <w:rsid w:val="002D2D8B"/>
    <w:rPr>
      <w:rFonts w:ascii="Courier New" w:hAnsi="Courier New" w:cs="Courier New"/>
      <w:sz w:val="20"/>
      <w:szCs w:val="20"/>
    </w:rPr>
  </w:style>
  <w:style w:type="character" w:styleId="HTMLVariable">
    <w:name w:val="HTML Variable"/>
    <w:basedOn w:val="DefaultParagraphFont"/>
    <w:rsid w:val="002D2D8B"/>
    <w:rPr>
      <w:i/>
      <w:iCs/>
    </w:rPr>
  </w:style>
  <w:style w:type="paragraph" w:styleId="CommentSubject">
    <w:name w:val="annotation subject"/>
    <w:basedOn w:val="CommentText"/>
    <w:next w:val="CommentText"/>
    <w:link w:val="CommentSubjectChar"/>
    <w:rsid w:val="002D2D8B"/>
    <w:rPr>
      <w:b/>
      <w:bCs/>
    </w:rPr>
  </w:style>
  <w:style w:type="character" w:customStyle="1" w:styleId="CommentSubjectChar">
    <w:name w:val="Comment Subject Char"/>
    <w:basedOn w:val="CommentTextChar"/>
    <w:link w:val="CommentSubject"/>
    <w:rsid w:val="002D2D8B"/>
    <w:rPr>
      <w:b/>
      <w:bCs/>
    </w:rPr>
  </w:style>
  <w:style w:type="numbering" w:styleId="1ai">
    <w:name w:val="Outline List 1"/>
    <w:basedOn w:val="NoList"/>
    <w:rsid w:val="002D2D8B"/>
    <w:pPr>
      <w:numPr>
        <w:numId w:val="14"/>
      </w:numPr>
    </w:pPr>
  </w:style>
  <w:style w:type="numbering" w:styleId="111111">
    <w:name w:val="Outline List 2"/>
    <w:basedOn w:val="NoList"/>
    <w:rsid w:val="002D2D8B"/>
    <w:pPr>
      <w:numPr>
        <w:numId w:val="15"/>
      </w:numPr>
    </w:pPr>
  </w:style>
  <w:style w:type="numbering" w:styleId="ArticleSection">
    <w:name w:val="Outline List 3"/>
    <w:basedOn w:val="NoList"/>
    <w:rsid w:val="002D2D8B"/>
    <w:pPr>
      <w:numPr>
        <w:numId w:val="17"/>
      </w:numPr>
    </w:pPr>
  </w:style>
  <w:style w:type="table" w:styleId="TableSimple1">
    <w:name w:val="Table Simple 1"/>
    <w:basedOn w:val="TableNormal"/>
    <w:rsid w:val="002D2D8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2D8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2D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D2D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2D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2D8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2D8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2D8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2D8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2D8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2D8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2D8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2D8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2D8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2D8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D2D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D2D8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D2D8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2D8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2D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2D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2D8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2D8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2D8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2D8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2D8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2D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2D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2D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2D8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2D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D2D8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2D8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2D8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D2D8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2D8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D2D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2D8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2D8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D2D8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2D8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2D8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D2D8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D2D8B"/>
    <w:rPr>
      <w:rFonts w:eastAsia="Times New Roman" w:cs="Times New Roman"/>
      <w:b/>
      <w:kern w:val="28"/>
      <w:sz w:val="24"/>
      <w:lang w:eastAsia="en-AU"/>
    </w:rPr>
  </w:style>
  <w:style w:type="paragraph" w:customStyle="1" w:styleId="ETAsubitem">
    <w:name w:val="ETA(subitem)"/>
    <w:basedOn w:val="OPCParaBase"/>
    <w:rsid w:val="002D2D8B"/>
    <w:pPr>
      <w:tabs>
        <w:tab w:val="right" w:pos="340"/>
      </w:tabs>
      <w:spacing w:before="60" w:line="240" w:lineRule="auto"/>
      <w:ind w:left="454" w:hanging="454"/>
    </w:pPr>
    <w:rPr>
      <w:sz w:val="20"/>
    </w:rPr>
  </w:style>
  <w:style w:type="paragraph" w:customStyle="1" w:styleId="ETApara">
    <w:name w:val="ETA(para)"/>
    <w:basedOn w:val="OPCParaBase"/>
    <w:rsid w:val="002D2D8B"/>
    <w:pPr>
      <w:tabs>
        <w:tab w:val="right" w:pos="754"/>
      </w:tabs>
      <w:spacing w:before="60" w:line="240" w:lineRule="auto"/>
      <w:ind w:left="828" w:hanging="828"/>
    </w:pPr>
    <w:rPr>
      <w:sz w:val="20"/>
    </w:rPr>
  </w:style>
  <w:style w:type="paragraph" w:customStyle="1" w:styleId="ETAsubpara">
    <w:name w:val="ETA(subpara)"/>
    <w:basedOn w:val="OPCParaBase"/>
    <w:rsid w:val="002D2D8B"/>
    <w:pPr>
      <w:tabs>
        <w:tab w:val="right" w:pos="1083"/>
      </w:tabs>
      <w:spacing w:before="60" w:line="240" w:lineRule="auto"/>
      <w:ind w:left="1191" w:hanging="1191"/>
    </w:pPr>
    <w:rPr>
      <w:sz w:val="20"/>
    </w:rPr>
  </w:style>
  <w:style w:type="paragraph" w:customStyle="1" w:styleId="ETAsub-subpara">
    <w:name w:val="ETA(sub-subpara)"/>
    <w:basedOn w:val="OPCParaBase"/>
    <w:rsid w:val="002D2D8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D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7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3A89-9330-4C12-9AA3-E0C1A15E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4637</Words>
  <Characters>22866</Characters>
  <Application>Microsoft Office Word</Application>
  <DocSecurity>0</DocSecurity>
  <PresentationFormat/>
  <Lines>1905</Lines>
  <Paragraphs>859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2022-01-11T09:01:00Z</cp:lastPrinted>
  <dcterms:created xsi:type="dcterms:W3CDTF">2022-01-21T03:22:00Z</dcterms:created>
  <dcterms:modified xsi:type="dcterms:W3CDTF">2022-01-21T05:01:00Z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(Entry Requirements—Human Coronavirus with Pandemic Potential) Determination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OPC65748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E</vt:lpwstr>
  </property>
  <property fmtid="{D5CDD505-2E9C-101B-9397-08002B2CF9AE}" pid="16" name="CounterSign">
    <vt:lpwstr/>
  </property>
  <property fmtid="{D5CDD505-2E9C-101B-9397-08002B2CF9AE}" pid="17" name="DateMade">
    <vt:lpwstr>21 January 2022</vt:lpwstr>
  </property>
</Properties>
</file>