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1D8B3" w14:textId="77777777" w:rsidR="004C0F29" w:rsidRPr="00B3119B" w:rsidRDefault="004C0F29" w:rsidP="00540B13">
      <w:pPr>
        <w:jc w:val="center"/>
        <w:rPr>
          <w:rFonts w:ascii="Times New Roman" w:hAnsi="Times New Roman" w:cs="Times New Roman"/>
          <w:b/>
          <w:sz w:val="30"/>
          <w:szCs w:val="30"/>
        </w:rPr>
      </w:pPr>
      <w:bookmarkStart w:id="0" w:name="_GoBack"/>
      <w:bookmarkEnd w:id="0"/>
      <w:r w:rsidRPr="00B3119B">
        <w:rPr>
          <w:rFonts w:ascii="Times New Roman" w:hAnsi="Times New Roman" w:cs="Times New Roman"/>
          <w:b/>
          <w:sz w:val="30"/>
          <w:szCs w:val="30"/>
        </w:rPr>
        <w:t xml:space="preserve">EXPLANATORY STATEMENT </w:t>
      </w:r>
    </w:p>
    <w:p w14:paraId="0BE31AD4" w14:textId="77777777" w:rsidR="004C0F29" w:rsidRPr="00B3119B" w:rsidRDefault="004C0F29" w:rsidP="00540B13">
      <w:pPr>
        <w:jc w:val="center"/>
        <w:rPr>
          <w:rFonts w:ascii="Times New Roman" w:hAnsi="Times New Roman" w:cs="Times New Roman"/>
          <w:i/>
          <w:sz w:val="24"/>
          <w:szCs w:val="24"/>
        </w:rPr>
      </w:pPr>
      <w:bookmarkStart w:id="1" w:name="citation"/>
      <w:r w:rsidRPr="00B3119B">
        <w:rPr>
          <w:rFonts w:ascii="Times New Roman" w:hAnsi="Times New Roman" w:cs="Times New Roman"/>
          <w:i/>
          <w:sz w:val="24"/>
          <w:szCs w:val="24"/>
        </w:rPr>
        <w:t>Online Safety Act 2021</w:t>
      </w:r>
    </w:p>
    <w:bookmarkEnd w:id="1"/>
    <w:p w14:paraId="2288FBA7" w14:textId="2A0CD1F0" w:rsidR="004C0F29" w:rsidRPr="00B3119B" w:rsidRDefault="004C0F29" w:rsidP="00540B13">
      <w:pPr>
        <w:jc w:val="center"/>
        <w:rPr>
          <w:rFonts w:ascii="Times New Roman" w:hAnsi="Times New Roman" w:cs="Times New Roman"/>
          <w:b/>
          <w:i/>
          <w:sz w:val="24"/>
          <w:szCs w:val="24"/>
        </w:rPr>
      </w:pPr>
      <w:r w:rsidRPr="00B3119B">
        <w:rPr>
          <w:rFonts w:ascii="Times New Roman" w:hAnsi="Times New Roman" w:cs="Times New Roman"/>
          <w:b/>
          <w:i/>
          <w:sz w:val="24"/>
          <w:szCs w:val="24"/>
        </w:rPr>
        <w:t xml:space="preserve">Online Safety (Basic Online Safety Expectations) Determination </w:t>
      </w:r>
      <w:r w:rsidR="00F524EF" w:rsidRPr="00B3119B">
        <w:rPr>
          <w:rFonts w:ascii="Times New Roman" w:hAnsi="Times New Roman" w:cs="Times New Roman"/>
          <w:b/>
          <w:i/>
          <w:sz w:val="24"/>
          <w:szCs w:val="24"/>
        </w:rPr>
        <w:t>2022</w:t>
      </w:r>
    </w:p>
    <w:p w14:paraId="7C2AF7D4" w14:textId="77777777" w:rsidR="004C0F29" w:rsidRPr="00B3119B" w:rsidRDefault="004C0F29" w:rsidP="00540B13">
      <w:pPr>
        <w:jc w:val="center"/>
        <w:rPr>
          <w:rFonts w:ascii="Times New Roman" w:hAnsi="Times New Roman" w:cs="Times New Roman"/>
          <w:sz w:val="24"/>
          <w:szCs w:val="24"/>
        </w:rPr>
      </w:pPr>
      <w:r w:rsidRPr="00B3119B">
        <w:rPr>
          <w:rFonts w:ascii="Times New Roman" w:hAnsi="Times New Roman" w:cs="Times New Roman"/>
          <w:sz w:val="24"/>
          <w:szCs w:val="24"/>
        </w:rPr>
        <w:t>Issued by the Authority of the Minister for Communications, Urban Infrastructure, Cities and the Arts</w:t>
      </w:r>
    </w:p>
    <w:p w14:paraId="177268C5" w14:textId="77777777" w:rsidR="004C0F29" w:rsidRPr="00B3119B" w:rsidRDefault="004C0F29" w:rsidP="00540B13">
      <w:pPr>
        <w:jc w:val="center"/>
        <w:rPr>
          <w:rFonts w:ascii="Times New Roman" w:hAnsi="Times New Roman" w:cs="Times New Roman"/>
          <w:sz w:val="24"/>
          <w:szCs w:val="24"/>
        </w:rPr>
      </w:pPr>
    </w:p>
    <w:p w14:paraId="1B29FEA6" w14:textId="77777777" w:rsidR="00C36EF1" w:rsidRPr="00B3119B" w:rsidRDefault="00C36EF1" w:rsidP="00540B13">
      <w:pPr>
        <w:rPr>
          <w:rFonts w:ascii="Times New Roman" w:hAnsi="Times New Roman" w:cs="Times New Roman"/>
          <w:b/>
          <w:sz w:val="26"/>
          <w:szCs w:val="26"/>
        </w:rPr>
      </w:pPr>
      <w:r w:rsidRPr="00B3119B">
        <w:rPr>
          <w:rFonts w:ascii="Times New Roman" w:hAnsi="Times New Roman" w:cs="Times New Roman"/>
          <w:b/>
          <w:sz w:val="26"/>
          <w:szCs w:val="26"/>
        </w:rPr>
        <w:t xml:space="preserve">Purpose </w:t>
      </w:r>
    </w:p>
    <w:p w14:paraId="4DAC8106" w14:textId="08395EBF" w:rsidR="00572412" w:rsidRPr="00B3119B" w:rsidRDefault="00C36EF1" w:rsidP="00540B13">
      <w:pPr>
        <w:rPr>
          <w:rFonts w:ascii="Times New Roman" w:hAnsi="Times New Roman" w:cs="Times New Roman"/>
          <w:sz w:val="24"/>
          <w:szCs w:val="24"/>
        </w:rPr>
      </w:pPr>
      <w:r w:rsidRPr="00B3119B">
        <w:rPr>
          <w:rFonts w:ascii="Times New Roman" w:hAnsi="Times New Roman" w:cs="Times New Roman"/>
          <w:sz w:val="24"/>
          <w:szCs w:val="24"/>
        </w:rPr>
        <w:t xml:space="preserve">The purpose of the Online Safety (Basic Online Safety Expectations) </w:t>
      </w:r>
      <w:r w:rsidRPr="00B3119B">
        <w:rPr>
          <w:rFonts w:ascii="Times New Roman" w:hAnsi="Times New Roman" w:cs="Times New Roman"/>
          <w:sz w:val="24"/>
        </w:rPr>
        <w:t xml:space="preserve">Determination </w:t>
      </w:r>
      <w:r w:rsidR="00F524EF" w:rsidRPr="00B3119B">
        <w:rPr>
          <w:rFonts w:ascii="Times New Roman" w:hAnsi="Times New Roman" w:cs="Times New Roman"/>
          <w:sz w:val="24"/>
        </w:rPr>
        <w:t>2022</w:t>
      </w:r>
      <w:r w:rsidR="00F524EF" w:rsidRPr="00B3119B">
        <w:rPr>
          <w:rFonts w:ascii="Times New Roman" w:hAnsi="Times New Roman" w:cs="Times New Roman"/>
          <w:b/>
          <w:sz w:val="24"/>
        </w:rPr>
        <w:t xml:space="preserve"> </w:t>
      </w:r>
      <w:r w:rsidRPr="00B3119B">
        <w:rPr>
          <w:rFonts w:ascii="Times New Roman" w:hAnsi="Times New Roman" w:cs="Times New Roman"/>
          <w:sz w:val="24"/>
          <w:szCs w:val="24"/>
        </w:rPr>
        <w:t xml:space="preserve">(the Determination) is to set out basic online safety expectations for social media services, relevant electronic services and designated internet services. </w:t>
      </w:r>
      <w:r w:rsidR="00B47C5C" w:rsidRPr="00B3119B">
        <w:rPr>
          <w:rFonts w:ascii="Times New Roman" w:hAnsi="Times New Roman" w:cs="Times New Roman"/>
          <w:sz w:val="24"/>
          <w:szCs w:val="24"/>
        </w:rPr>
        <w:t>Providers of these s</w:t>
      </w:r>
      <w:r w:rsidR="0089609D" w:rsidRPr="00B3119B">
        <w:rPr>
          <w:rFonts w:ascii="Times New Roman" w:hAnsi="Times New Roman" w:cs="Times New Roman"/>
          <w:sz w:val="24"/>
          <w:szCs w:val="24"/>
        </w:rPr>
        <w:t>ervice</w:t>
      </w:r>
      <w:r w:rsidR="00B47C5C" w:rsidRPr="00B3119B">
        <w:rPr>
          <w:rFonts w:ascii="Times New Roman" w:hAnsi="Times New Roman" w:cs="Times New Roman"/>
          <w:sz w:val="24"/>
          <w:szCs w:val="24"/>
        </w:rPr>
        <w:t>s</w:t>
      </w:r>
      <w:r w:rsidR="0089609D" w:rsidRPr="00B3119B">
        <w:rPr>
          <w:rFonts w:ascii="Times New Roman" w:hAnsi="Times New Roman" w:cs="Times New Roman"/>
          <w:sz w:val="24"/>
          <w:szCs w:val="24"/>
        </w:rPr>
        <w:t xml:space="preserve"> are expected to</w:t>
      </w:r>
      <w:r w:rsidR="00572412" w:rsidRPr="00B3119B">
        <w:rPr>
          <w:rFonts w:ascii="Times New Roman" w:hAnsi="Times New Roman" w:cs="Times New Roman"/>
          <w:sz w:val="24"/>
          <w:szCs w:val="24"/>
        </w:rPr>
        <w:t xml:space="preserve"> take steps to </w:t>
      </w:r>
      <w:r w:rsidR="00B47C5C" w:rsidRPr="00B3119B">
        <w:rPr>
          <w:rFonts w:ascii="Times New Roman" w:hAnsi="Times New Roman" w:cs="Times New Roman"/>
          <w:sz w:val="24"/>
          <w:szCs w:val="24"/>
        </w:rPr>
        <w:t>meet</w:t>
      </w:r>
      <w:r w:rsidR="0089609D" w:rsidRPr="00B3119B">
        <w:rPr>
          <w:rFonts w:ascii="Times New Roman" w:hAnsi="Times New Roman" w:cs="Times New Roman"/>
          <w:sz w:val="24"/>
          <w:szCs w:val="24"/>
        </w:rPr>
        <w:t xml:space="preserve"> </w:t>
      </w:r>
      <w:r w:rsidR="00572412" w:rsidRPr="00B3119B">
        <w:rPr>
          <w:rFonts w:ascii="Times New Roman" w:hAnsi="Times New Roman" w:cs="Times New Roman"/>
          <w:sz w:val="24"/>
          <w:szCs w:val="24"/>
        </w:rPr>
        <w:t xml:space="preserve">the </w:t>
      </w:r>
      <w:r w:rsidR="008B77DF" w:rsidRPr="00B3119B">
        <w:rPr>
          <w:rFonts w:ascii="Times New Roman" w:hAnsi="Times New Roman" w:cs="Times New Roman"/>
          <w:sz w:val="24"/>
          <w:szCs w:val="24"/>
        </w:rPr>
        <w:t>Expectations included in</w:t>
      </w:r>
      <w:r w:rsidR="00BC4AE7" w:rsidRPr="00B3119B">
        <w:rPr>
          <w:rFonts w:ascii="Times New Roman" w:hAnsi="Times New Roman" w:cs="Times New Roman"/>
          <w:sz w:val="24"/>
          <w:szCs w:val="24"/>
        </w:rPr>
        <w:t xml:space="preserve"> the </w:t>
      </w:r>
      <w:r w:rsidR="00572412" w:rsidRPr="00B3119B">
        <w:rPr>
          <w:rFonts w:ascii="Times New Roman" w:hAnsi="Times New Roman" w:cs="Times New Roman"/>
          <w:sz w:val="24"/>
          <w:szCs w:val="24"/>
        </w:rPr>
        <w:t xml:space="preserve">Determination </w:t>
      </w:r>
      <w:r w:rsidR="0089609D" w:rsidRPr="00B3119B">
        <w:rPr>
          <w:rFonts w:ascii="Times New Roman" w:hAnsi="Times New Roman" w:cs="Times New Roman"/>
          <w:sz w:val="24"/>
          <w:szCs w:val="24"/>
        </w:rPr>
        <w:t>and</w:t>
      </w:r>
      <w:r w:rsidR="00572412" w:rsidRPr="00B3119B">
        <w:rPr>
          <w:rFonts w:ascii="Times New Roman" w:hAnsi="Times New Roman" w:cs="Times New Roman"/>
          <w:sz w:val="24"/>
          <w:szCs w:val="24"/>
        </w:rPr>
        <w:t xml:space="preserve"> protect Australians from unlawful and harmful material and activity that falls within the remit of the enabling legislation the </w:t>
      </w:r>
      <w:r w:rsidR="00572412" w:rsidRPr="00B3119B">
        <w:rPr>
          <w:rFonts w:ascii="Times New Roman" w:hAnsi="Times New Roman" w:cs="Times New Roman"/>
          <w:i/>
          <w:sz w:val="24"/>
          <w:szCs w:val="24"/>
        </w:rPr>
        <w:t>Online Safety Act 2021</w:t>
      </w:r>
      <w:r w:rsidR="00572412" w:rsidRPr="00B3119B">
        <w:rPr>
          <w:rFonts w:ascii="Times New Roman" w:hAnsi="Times New Roman" w:cs="Times New Roman"/>
          <w:sz w:val="24"/>
          <w:szCs w:val="24"/>
        </w:rPr>
        <w:t xml:space="preserve"> (</w:t>
      </w:r>
      <w:r w:rsidR="00B63B2B" w:rsidRPr="00B3119B">
        <w:rPr>
          <w:rFonts w:ascii="Times New Roman" w:hAnsi="Times New Roman" w:cs="Times New Roman"/>
          <w:sz w:val="24"/>
          <w:szCs w:val="24"/>
        </w:rPr>
        <w:t>the Act</w:t>
      </w:r>
      <w:r w:rsidR="00572412" w:rsidRPr="00B3119B">
        <w:rPr>
          <w:rFonts w:ascii="Times New Roman" w:hAnsi="Times New Roman" w:cs="Times New Roman"/>
          <w:sz w:val="24"/>
          <w:szCs w:val="24"/>
        </w:rPr>
        <w:t>)</w:t>
      </w:r>
      <w:r w:rsidR="00F929A3" w:rsidRPr="00B3119B">
        <w:rPr>
          <w:rFonts w:ascii="Times New Roman" w:hAnsi="Times New Roman" w:cs="Times New Roman"/>
          <w:sz w:val="24"/>
          <w:szCs w:val="24"/>
        </w:rPr>
        <w:t xml:space="preserve">, or impedes the online safety of Australians. </w:t>
      </w:r>
    </w:p>
    <w:p w14:paraId="763D795B" w14:textId="270B92B9" w:rsidR="00B47C5C" w:rsidRPr="00B3119B" w:rsidRDefault="00BC4AE7" w:rsidP="00540B13">
      <w:pPr>
        <w:rPr>
          <w:rFonts w:ascii="Times New Roman" w:hAnsi="Times New Roman" w:cs="Times New Roman"/>
          <w:sz w:val="24"/>
          <w:szCs w:val="24"/>
        </w:rPr>
      </w:pPr>
      <w:r w:rsidRPr="00B3119B">
        <w:rPr>
          <w:rFonts w:ascii="Times New Roman" w:hAnsi="Times New Roman" w:cs="Times New Roman"/>
          <w:sz w:val="24"/>
          <w:szCs w:val="24"/>
        </w:rPr>
        <w:t xml:space="preserve">Section 45 of the Act provides that the Minister may, by legislative instrument, make a determination that sets out basic online safety expectations for social media services, relevant electronic services and designated internet services. </w:t>
      </w:r>
      <w:r w:rsidR="0089609D" w:rsidRPr="00B3119B">
        <w:rPr>
          <w:rFonts w:ascii="Times New Roman" w:hAnsi="Times New Roman" w:cs="Times New Roman"/>
          <w:sz w:val="24"/>
          <w:szCs w:val="24"/>
        </w:rPr>
        <w:t xml:space="preserve">Sections 49, 52, 56 and 59 of </w:t>
      </w:r>
      <w:r w:rsidR="00B63B2B" w:rsidRPr="00B3119B">
        <w:rPr>
          <w:rFonts w:ascii="Times New Roman" w:hAnsi="Times New Roman" w:cs="Times New Roman"/>
          <w:sz w:val="24"/>
          <w:szCs w:val="24"/>
        </w:rPr>
        <w:t xml:space="preserve">the Act </w:t>
      </w:r>
      <w:r w:rsidR="00901711" w:rsidRPr="00B3119B">
        <w:rPr>
          <w:rFonts w:ascii="Times New Roman" w:hAnsi="Times New Roman" w:cs="Times New Roman"/>
          <w:sz w:val="24"/>
          <w:szCs w:val="24"/>
        </w:rPr>
        <w:t>provide the eSafety Commissioner (the Commissioner) with power to</w:t>
      </w:r>
      <w:r w:rsidR="0089609D" w:rsidRPr="00B3119B">
        <w:rPr>
          <w:rFonts w:ascii="Times New Roman" w:hAnsi="Times New Roman" w:cs="Times New Roman"/>
          <w:sz w:val="24"/>
          <w:szCs w:val="24"/>
        </w:rPr>
        <w:t xml:space="preserve"> </w:t>
      </w:r>
      <w:r w:rsidR="00901711" w:rsidRPr="00B3119B">
        <w:rPr>
          <w:rFonts w:ascii="Times New Roman" w:hAnsi="Times New Roman" w:cs="Times New Roman"/>
          <w:sz w:val="24"/>
          <w:szCs w:val="24"/>
        </w:rPr>
        <w:t xml:space="preserve">require that a </w:t>
      </w:r>
      <w:r w:rsidR="0089609D" w:rsidRPr="00B3119B">
        <w:rPr>
          <w:rFonts w:ascii="Times New Roman" w:hAnsi="Times New Roman" w:cs="Times New Roman"/>
          <w:sz w:val="24"/>
          <w:szCs w:val="24"/>
        </w:rPr>
        <w:t>class, or</w:t>
      </w:r>
      <w:r w:rsidR="00901711" w:rsidRPr="00B3119B">
        <w:rPr>
          <w:rFonts w:ascii="Times New Roman" w:hAnsi="Times New Roman" w:cs="Times New Roman"/>
          <w:sz w:val="24"/>
          <w:szCs w:val="24"/>
        </w:rPr>
        <w:t xml:space="preserve"> </w:t>
      </w:r>
      <w:r w:rsidR="00901711" w:rsidRPr="00B3119B">
        <w:rPr>
          <w:rFonts w:ascii="Times New Roman" w:hAnsi="Times New Roman" w:cs="Times New Roman"/>
          <w:sz w:val="24"/>
          <w:szCs w:val="24"/>
        </w:rPr>
        <w:lastRenderedPageBreak/>
        <w:t>provider</w:t>
      </w:r>
      <w:r w:rsidR="0089609D" w:rsidRPr="00B3119B">
        <w:rPr>
          <w:rFonts w:ascii="Times New Roman" w:hAnsi="Times New Roman" w:cs="Times New Roman"/>
          <w:sz w:val="24"/>
          <w:szCs w:val="24"/>
        </w:rPr>
        <w:t>,</w:t>
      </w:r>
      <w:r w:rsidR="00901711" w:rsidRPr="00B3119B">
        <w:rPr>
          <w:rFonts w:ascii="Times New Roman" w:hAnsi="Times New Roman" w:cs="Times New Roman"/>
          <w:sz w:val="24"/>
          <w:szCs w:val="24"/>
        </w:rPr>
        <w:t xml:space="preserve"> of a social media service, relevant electronic service or designated internet service, prepare and provide reports to the Commissioner on the extent to which the provider complied with </w:t>
      </w:r>
      <w:r w:rsidR="0089609D" w:rsidRPr="00B3119B">
        <w:rPr>
          <w:rFonts w:ascii="Times New Roman" w:hAnsi="Times New Roman" w:cs="Times New Roman"/>
          <w:sz w:val="24"/>
          <w:szCs w:val="24"/>
        </w:rPr>
        <w:t>provisions</w:t>
      </w:r>
      <w:r w:rsidR="00572412" w:rsidRPr="00B3119B">
        <w:rPr>
          <w:rFonts w:ascii="Times New Roman" w:hAnsi="Times New Roman" w:cs="Times New Roman"/>
          <w:sz w:val="24"/>
          <w:szCs w:val="24"/>
        </w:rPr>
        <w:t xml:space="preserve"> in </w:t>
      </w:r>
      <w:r w:rsidR="0089609D" w:rsidRPr="00B3119B">
        <w:rPr>
          <w:rFonts w:ascii="Times New Roman" w:hAnsi="Times New Roman" w:cs="Times New Roman"/>
          <w:sz w:val="24"/>
          <w:szCs w:val="24"/>
        </w:rPr>
        <w:t xml:space="preserve">the </w:t>
      </w:r>
      <w:r w:rsidR="00572412" w:rsidRPr="00B3119B">
        <w:rPr>
          <w:rFonts w:ascii="Times New Roman" w:hAnsi="Times New Roman" w:cs="Times New Roman"/>
          <w:sz w:val="24"/>
          <w:szCs w:val="24"/>
        </w:rPr>
        <w:t>Determination</w:t>
      </w:r>
      <w:r w:rsidRPr="00B3119B">
        <w:rPr>
          <w:rFonts w:ascii="Times New Roman" w:hAnsi="Times New Roman" w:cs="Times New Roman"/>
          <w:sz w:val="24"/>
          <w:szCs w:val="24"/>
        </w:rPr>
        <w:t xml:space="preserve"> over a period of not less than 6 months</w:t>
      </w:r>
      <w:r w:rsidR="00901711" w:rsidRPr="00B3119B">
        <w:rPr>
          <w:rFonts w:ascii="Times New Roman" w:hAnsi="Times New Roman" w:cs="Times New Roman"/>
          <w:sz w:val="24"/>
          <w:szCs w:val="24"/>
        </w:rPr>
        <w:t xml:space="preserve">. </w:t>
      </w:r>
      <w:r w:rsidR="0089609D" w:rsidRPr="00B3119B">
        <w:rPr>
          <w:rFonts w:ascii="Times New Roman" w:hAnsi="Times New Roman" w:cs="Times New Roman"/>
          <w:sz w:val="24"/>
          <w:szCs w:val="24"/>
        </w:rPr>
        <w:t xml:space="preserve">Reports will allow </w:t>
      </w:r>
      <w:r w:rsidR="00901711" w:rsidRPr="00B3119B">
        <w:rPr>
          <w:rFonts w:ascii="Times New Roman" w:hAnsi="Times New Roman" w:cs="Times New Roman"/>
          <w:sz w:val="24"/>
          <w:szCs w:val="24"/>
        </w:rPr>
        <w:t>the Commissioner to hold service providers to account for the steps they are taking to keep Australian</w:t>
      </w:r>
      <w:r w:rsidR="00803CDB" w:rsidRPr="00B3119B">
        <w:rPr>
          <w:rFonts w:ascii="Times New Roman" w:hAnsi="Times New Roman" w:cs="Times New Roman"/>
          <w:sz w:val="24"/>
          <w:szCs w:val="24"/>
        </w:rPr>
        <w:t>s</w:t>
      </w:r>
      <w:r w:rsidR="00901711" w:rsidRPr="00B3119B">
        <w:rPr>
          <w:rFonts w:ascii="Times New Roman" w:hAnsi="Times New Roman" w:cs="Times New Roman"/>
          <w:sz w:val="24"/>
          <w:szCs w:val="24"/>
        </w:rPr>
        <w:t xml:space="preserve"> safe</w:t>
      </w:r>
      <w:r w:rsidR="00135CF1" w:rsidRPr="00B3119B">
        <w:rPr>
          <w:rFonts w:ascii="Times New Roman" w:hAnsi="Times New Roman" w:cs="Times New Roman"/>
          <w:sz w:val="24"/>
          <w:szCs w:val="24"/>
        </w:rPr>
        <w:t xml:space="preserve"> online</w:t>
      </w:r>
      <w:r w:rsidR="00901711" w:rsidRPr="00B3119B">
        <w:rPr>
          <w:rFonts w:ascii="Times New Roman" w:hAnsi="Times New Roman" w:cs="Times New Roman"/>
          <w:sz w:val="24"/>
          <w:szCs w:val="24"/>
        </w:rPr>
        <w:t>.</w:t>
      </w:r>
    </w:p>
    <w:p w14:paraId="2556D254" w14:textId="26FBEB47" w:rsidR="00C36EF1" w:rsidRPr="00B3119B" w:rsidRDefault="00B47C5C" w:rsidP="00540B13">
      <w:pPr>
        <w:rPr>
          <w:rFonts w:ascii="Times New Roman" w:hAnsi="Times New Roman" w:cs="Times New Roman"/>
          <w:sz w:val="24"/>
          <w:szCs w:val="24"/>
        </w:rPr>
      </w:pPr>
      <w:r w:rsidRPr="00B3119B">
        <w:rPr>
          <w:rFonts w:ascii="Times New Roman" w:hAnsi="Times New Roman" w:cs="Times New Roman"/>
          <w:sz w:val="24"/>
          <w:szCs w:val="24"/>
        </w:rPr>
        <w:t>It is not intended that t</w:t>
      </w:r>
      <w:r w:rsidR="00901711" w:rsidRPr="00B3119B">
        <w:rPr>
          <w:rFonts w:ascii="Times New Roman" w:hAnsi="Times New Roman" w:cs="Times New Roman"/>
          <w:sz w:val="24"/>
          <w:szCs w:val="24"/>
        </w:rPr>
        <w:t xml:space="preserve">he Commissioner prescribe specific steps for service providers to </w:t>
      </w:r>
      <w:r w:rsidR="00BB4DD9" w:rsidRPr="00B3119B">
        <w:rPr>
          <w:rFonts w:ascii="Times New Roman" w:hAnsi="Times New Roman" w:cs="Times New Roman"/>
          <w:sz w:val="24"/>
          <w:szCs w:val="24"/>
        </w:rPr>
        <w:t xml:space="preserve">take to meet the expectations. </w:t>
      </w:r>
      <w:r w:rsidR="00C36EF1" w:rsidRPr="00B3119B">
        <w:rPr>
          <w:rFonts w:ascii="Times New Roman" w:hAnsi="Times New Roman" w:cs="Times New Roman"/>
          <w:sz w:val="24"/>
          <w:szCs w:val="24"/>
        </w:rPr>
        <w:t xml:space="preserve">The Determination </w:t>
      </w:r>
      <w:r w:rsidR="00BB4DD9" w:rsidRPr="00B3119B">
        <w:rPr>
          <w:rFonts w:ascii="Times New Roman" w:hAnsi="Times New Roman" w:cs="Times New Roman"/>
          <w:sz w:val="24"/>
          <w:szCs w:val="24"/>
        </w:rPr>
        <w:t xml:space="preserve">itself also </w:t>
      </w:r>
      <w:r w:rsidR="00C36EF1" w:rsidRPr="00B3119B">
        <w:rPr>
          <w:rFonts w:ascii="Times New Roman" w:hAnsi="Times New Roman" w:cs="Times New Roman"/>
          <w:sz w:val="24"/>
          <w:szCs w:val="24"/>
        </w:rPr>
        <w:t>does not prescribe how expectations will be met</w:t>
      </w:r>
      <w:r w:rsidR="00901711" w:rsidRPr="00B3119B">
        <w:rPr>
          <w:rFonts w:ascii="Times New Roman" w:hAnsi="Times New Roman" w:cs="Times New Roman"/>
          <w:sz w:val="24"/>
          <w:szCs w:val="24"/>
        </w:rPr>
        <w:t xml:space="preserve">. </w:t>
      </w:r>
      <w:r w:rsidR="00BB4DD9" w:rsidRPr="00B3119B">
        <w:rPr>
          <w:rFonts w:ascii="Times New Roman" w:hAnsi="Times New Roman" w:cs="Times New Roman"/>
          <w:sz w:val="24"/>
          <w:szCs w:val="24"/>
        </w:rPr>
        <w:t>T</w:t>
      </w:r>
      <w:r w:rsidR="00901711" w:rsidRPr="00B3119B">
        <w:rPr>
          <w:rFonts w:ascii="Times New Roman" w:hAnsi="Times New Roman" w:cs="Times New Roman"/>
          <w:sz w:val="24"/>
          <w:szCs w:val="24"/>
        </w:rPr>
        <w:t>his</w:t>
      </w:r>
      <w:r w:rsidR="00C36EF1" w:rsidRPr="00B3119B">
        <w:rPr>
          <w:rFonts w:ascii="Times New Roman" w:hAnsi="Times New Roman" w:cs="Times New Roman"/>
          <w:sz w:val="24"/>
          <w:szCs w:val="24"/>
        </w:rPr>
        <w:t xml:space="preserve"> is </w:t>
      </w:r>
      <w:r w:rsidR="0089609D" w:rsidRPr="00B3119B">
        <w:rPr>
          <w:rFonts w:ascii="Times New Roman" w:hAnsi="Times New Roman" w:cs="Times New Roman"/>
          <w:sz w:val="24"/>
          <w:szCs w:val="24"/>
        </w:rPr>
        <w:t>intended</w:t>
      </w:r>
      <w:r w:rsidR="00C36EF1" w:rsidRPr="00B3119B">
        <w:rPr>
          <w:rFonts w:ascii="Times New Roman" w:hAnsi="Times New Roman" w:cs="Times New Roman"/>
          <w:sz w:val="24"/>
          <w:szCs w:val="24"/>
        </w:rPr>
        <w:t xml:space="preserve"> to provide</w:t>
      </w:r>
      <w:r w:rsidR="00BB4DD9" w:rsidRPr="00B3119B">
        <w:rPr>
          <w:rFonts w:ascii="Times New Roman" w:hAnsi="Times New Roman" w:cs="Times New Roman"/>
          <w:sz w:val="24"/>
          <w:szCs w:val="24"/>
        </w:rPr>
        <w:t xml:space="preserve"> the highest degree of</w:t>
      </w:r>
      <w:r w:rsidR="00C36EF1" w:rsidRPr="00B3119B">
        <w:rPr>
          <w:rFonts w:ascii="Times New Roman" w:hAnsi="Times New Roman" w:cs="Times New Roman"/>
          <w:sz w:val="24"/>
          <w:szCs w:val="24"/>
        </w:rPr>
        <w:t xml:space="preserve"> flexibility</w:t>
      </w:r>
      <w:r w:rsidR="00BB4DD9" w:rsidRPr="00B3119B">
        <w:rPr>
          <w:rFonts w:ascii="Times New Roman" w:hAnsi="Times New Roman" w:cs="Times New Roman"/>
          <w:sz w:val="24"/>
          <w:szCs w:val="24"/>
        </w:rPr>
        <w:t xml:space="preserve"> </w:t>
      </w:r>
      <w:r w:rsidR="0089609D" w:rsidRPr="00B3119B">
        <w:rPr>
          <w:rFonts w:ascii="Times New Roman" w:hAnsi="Times New Roman" w:cs="Times New Roman"/>
          <w:sz w:val="24"/>
          <w:szCs w:val="24"/>
        </w:rPr>
        <w:t xml:space="preserve">for service providers </w:t>
      </w:r>
      <w:r w:rsidR="00C36EF1" w:rsidRPr="00B3119B">
        <w:rPr>
          <w:rFonts w:ascii="Times New Roman" w:hAnsi="Times New Roman" w:cs="Times New Roman"/>
          <w:sz w:val="24"/>
          <w:szCs w:val="24"/>
        </w:rPr>
        <w:t xml:space="preserve">to determine the most appropriate method of achieving the expectations. </w:t>
      </w:r>
    </w:p>
    <w:p w14:paraId="6E2E0C06" w14:textId="77777777" w:rsidR="002A580E" w:rsidRPr="00B3119B" w:rsidRDefault="00BB4DD9" w:rsidP="00540B13">
      <w:pPr>
        <w:rPr>
          <w:rFonts w:ascii="Times New Roman" w:hAnsi="Times New Roman" w:cs="Times New Roman"/>
          <w:sz w:val="24"/>
          <w:szCs w:val="24"/>
        </w:rPr>
      </w:pPr>
      <w:r w:rsidRPr="00B3119B">
        <w:rPr>
          <w:rFonts w:ascii="Times New Roman" w:hAnsi="Times New Roman" w:cs="Times New Roman"/>
          <w:sz w:val="24"/>
          <w:szCs w:val="24"/>
        </w:rPr>
        <w:t xml:space="preserve">Notwithstanding that the Determination provides flexibility for service providers, </w:t>
      </w:r>
      <w:r w:rsidR="00910D6B" w:rsidRPr="00B3119B">
        <w:rPr>
          <w:rFonts w:ascii="Times New Roman" w:hAnsi="Times New Roman" w:cs="Times New Roman"/>
          <w:sz w:val="24"/>
          <w:szCs w:val="24"/>
        </w:rPr>
        <w:t xml:space="preserve">it </w:t>
      </w:r>
      <w:r w:rsidR="0089609D" w:rsidRPr="00B3119B">
        <w:rPr>
          <w:rFonts w:ascii="Times New Roman" w:hAnsi="Times New Roman" w:cs="Times New Roman"/>
          <w:sz w:val="24"/>
          <w:szCs w:val="24"/>
        </w:rPr>
        <w:t xml:space="preserve">does outline a </w:t>
      </w:r>
      <w:r w:rsidR="00C36EF1" w:rsidRPr="00B3119B">
        <w:rPr>
          <w:rFonts w:ascii="Times New Roman" w:hAnsi="Times New Roman" w:cs="Times New Roman"/>
          <w:sz w:val="24"/>
          <w:szCs w:val="24"/>
        </w:rPr>
        <w:t xml:space="preserve">number of </w:t>
      </w:r>
      <w:r w:rsidR="004E3391" w:rsidRPr="00B3119B">
        <w:rPr>
          <w:rFonts w:ascii="Times New Roman" w:hAnsi="Times New Roman" w:cs="Times New Roman"/>
          <w:sz w:val="24"/>
          <w:szCs w:val="24"/>
        </w:rPr>
        <w:t xml:space="preserve">examples of </w:t>
      </w:r>
      <w:r w:rsidR="00C36EF1" w:rsidRPr="00B3119B">
        <w:rPr>
          <w:rFonts w:ascii="Times New Roman" w:hAnsi="Times New Roman" w:cs="Times New Roman"/>
          <w:sz w:val="24"/>
          <w:szCs w:val="24"/>
        </w:rPr>
        <w:t xml:space="preserve">reasonable steps that </w:t>
      </w:r>
      <w:r w:rsidR="007312EE" w:rsidRPr="00B3119B">
        <w:rPr>
          <w:rFonts w:ascii="Times New Roman" w:hAnsi="Times New Roman" w:cs="Times New Roman"/>
          <w:sz w:val="24"/>
          <w:szCs w:val="24"/>
        </w:rPr>
        <w:t xml:space="preserve">could </w:t>
      </w:r>
      <w:r w:rsidR="00C36EF1" w:rsidRPr="00B3119B">
        <w:rPr>
          <w:rFonts w:ascii="Times New Roman" w:hAnsi="Times New Roman" w:cs="Times New Roman"/>
          <w:sz w:val="24"/>
          <w:szCs w:val="24"/>
        </w:rPr>
        <w:t>be taken</w:t>
      </w:r>
      <w:r w:rsidRPr="00B3119B">
        <w:rPr>
          <w:rFonts w:ascii="Times New Roman" w:hAnsi="Times New Roman" w:cs="Times New Roman"/>
          <w:sz w:val="24"/>
          <w:szCs w:val="24"/>
        </w:rPr>
        <w:t xml:space="preserve"> within the sections of the Determination. </w:t>
      </w:r>
      <w:r w:rsidR="00BC4AE7" w:rsidRPr="00B3119B">
        <w:rPr>
          <w:rFonts w:ascii="Times New Roman" w:hAnsi="Times New Roman" w:cs="Times New Roman"/>
          <w:sz w:val="24"/>
          <w:szCs w:val="24"/>
        </w:rPr>
        <w:t>Not all r</w:t>
      </w:r>
      <w:r w:rsidRPr="00B3119B">
        <w:rPr>
          <w:rFonts w:ascii="Times New Roman" w:hAnsi="Times New Roman" w:cs="Times New Roman"/>
          <w:sz w:val="24"/>
          <w:szCs w:val="24"/>
        </w:rPr>
        <w:t xml:space="preserve">easonable steps have to </w:t>
      </w:r>
      <w:r w:rsidR="00C36EF1" w:rsidRPr="00B3119B">
        <w:rPr>
          <w:rFonts w:ascii="Times New Roman" w:hAnsi="Times New Roman" w:cs="Times New Roman"/>
          <w:sz w:val="24"/>
          <w:szCs w:val="24"/>
        </w:rPr>
        <w:t>be taken</w:t>
      </w:r>
      <w:r w:rsidR="00BC4AE7" w:rsidRPr="00B3119B">
        <w:rPr>
          <w:rFonts w:ascii="Times New Roman" w:hAnsi="Times New Roman" w:cs="Times New Roman"/>
          <w:sz w:val="24"/>
          <w:szCs w:val="24"/>
        </w:rPr>
        <w:t xml:space="preserve"> by</w:t>
      </w:r>
      <w:r w:rsidR="001650AC" w:rsidRPr="00B3119B">
        <w:rPr>
          <w:rFonts w:ascii="Times New Roman" w:hAnsi="Times New Roman" w:cs="Times New Roman"/>
          <w:sz w:val="24"/>
          <w:szCs w:val="24"/>
        </w:rPr>
        <w:t xml:space="preserve"> </w:t>
      </w:r>
      <w:r w:rsidR="00097924" w:rsidRPr="00B3119B">
        <w:rPr>
          <w:rFonts w:ascii="Times New Roman" w:hAnsi="Times New Roman" w:cs="Times New Roman"/>
          <w:sz w:val="24"/>
          <w:szCs w:val="24"/>
        </w:rPr>
        <w:t xml:space="preserve">all </w:t>
      </w:r>
      <w:r w:rsidR="001650AC" w:rsidRPr="00B3119B">
        <w:rPr>
          <w:rFonts w:ascii="Times New Roman" w:hAnsi="Times New Roman" w:cs="Times New Roman"/>
          <w:sz w:val="24"/>
          <w:szCs w:val="24"/>
        </w:rPr>
        <w:t>service providers</w:t>
      </w:r>
      <w:r w:rsidR="00C36EF1" w:rsidRPr="00B3119B">
        <w:rPr>
          <w:rFonts w:ascii="Times New Roman" w:hAnsi="Times New Roman" w:cs="Times New Roman"/>
          <w:sz w:val="24"/>
          <w:szCs w:val="24"/>
        </w:rPr>
        <w:t>.</w:t>
      </w:r>
      <w:r w:rsidR="00214A6D" w:rsidRPr="00B3119B">
        <w:rPr>
          <w:rFonts w:ascii="Times New Roman" w:hAnsi="Times New Roman" w:cs="Times New Roman"/>
          <w:sz w:val="24"/>
          <w:szCs w:val="24"/>
        </w:rPr>
        <w:t xml:space="preserve"> Rather, they are intended to provide guidance to service providers.</w:t>
      </w:r>
      <w:r w:rsidR="00901711" w:rsidRPr="00B3119B">
        <w:rPr>
          <w:rFonts w:ascii="Times New Roman" w:hAnsi="Times New Roman" w:cs="Times New Roman"/>
          <w:sz w:val="24"/>
          <w:szCs w:val="24"/>
        </w:rPr>
        <w:t xml:space="preserve"> </w:t>
      </w:r>
    </w:p>
    <w:p w14:paraId="0ECFA9E0" w14:textId="29970AA0" w:rsidR="00C36EF1" w:rsidRPr="00B3119B" w:rsidRDefault="00C36EF1" w:rsidP="00540B13">
      <w:pPr>
        <w:rPr>
          <w:rFonts w:ascii="Times New Roman" w:hAnsi="Times New Roman" w:cs="Times New Roman"/>
          <w:sz w:val="24"/>
          <w:szCs w:val="24"/>
        </w:rPr>
      </w:pPr>
      <w:r w:rsidRPr="00B3119B">
        <w:rPr>
          <w:rFonts w:ascii="Times New Roman" w:hAnsi="Times New Roman" w:cs="Times New Roman"/>
          <w:sz w:val="24"/>
          <w:szCs w:val="24"/>
        </w:rPr>
        <w:t xml:space="preserve">In determining how to comply with the Determination, service providers will </w:t>
      </w:r>
      <w:r w:rsidR="00BB4DD9" w:rsidRPr="00B3119B">
        <w:rPr>
          <w:rFonts w:ascii="Times New Roman" w:hAnsi="Times New Roman" w:cs="Times New Roman"/>
          <w:sz w:val="24"/>
          <w:szCs w:val="24"/>
        </w:rPr>
        <w:t xml:space="preserve">also </w:t>
      </w:r>
      <w:r w:rsidRPr="00B3119B">
        <w:rPr>
          <w:rFonts w:ascii="Times New Roman" w:hAnsi="Times New Roman" w:cs="Times New Roman"/>
          <w:sz w:val="24"/>
          <w:szCs w:val="24"/>
        </w:rPr>
        <w:t xml:space="preserve">have regard for written guidance on the Commissioner’s website and will undertake efforts to consult with the Commissioner on appropriate steps. </w:t>
      </w:r>
    </w:p>
    <w:p w14:paraId="4FB4A32E" w14:textId="77777777" w:rsidR="00C36EF1" w:rsidRPr="00B3119B" w:rsidRDefault="00C36EF1" w:rsidP="00540B13">
      <w:pPr>
        <w:rPr>
          <w:rFonts w:ascii="Times New Roman" w:hAnsi="Times New Roman" w:cs="Times New Roman"/>
          <w:sz w:val="24"/>
          <w:szCs w:val="24"/>
        </w:rPr>
      </w:pPr>
      <w:r w:rsidRPr="00B3119B">
        <w:rPr>
          <w:rFonts w:ascii="Times New Roman" w:hAnsi="Times New Roman" w:cs="Times New Roman"/>
          <w:sz w:val="24"/>
          <w:szCs w:val="24"/>
        </w:rPr>
        <w:t xml:space="preserve">The notes on the provisions of the Determination are set out at </w:t>
      </w:r>
      <w:r w:rsidRPr="00B3119B">
        <w:rPr>
          <w:rFonts w:ascii="Times New Roman" w:hAnsi="Times New Roman" w:cs="Times New Roman"/>
          <w:sz w:val="24"/>
          <w:szCs w:val="24"/>
          <w:u w:val="single"/>
        </w:rPr>
        <w:t>Attachment A</w:t>
      </w:r>
      <w:r w:rsidRPr="00B3119B">
        <w:rPr>
          <w:rFonts w:ascii="Times New Roman" w:hAnsi="Times New Roman" w:cs="Times New Roman"/>
          <w:sz w:val="24"/>
          <w:szCs w:val="24"/>
        </w:rPr>
        <w:t xml:space="preserve">. </w:t>
      </w:r>
    </w:p>
    <w:p w14:paraId="5FE50D60" w14:textId="7C6FA9C7" w:rsidR="00C36EF1" w:rsidRPr="00B3119B" w:rsidRDefault="00C36EF1"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The Determination is a legislative instrument for the purposes of the </w:t>
      </w:r>
      <w:r w:rsidRPr="00B3119B">
        <w:rPr>
          <w:rFonts w:ascii="Times New Roman" w:hAnsi="Times New Roman" w:cs="Times New Roman"/>
          <w:i/>
          <w:sz w:val="24"/>
          <w:szCs w:val="24"/>
        </w:rPr>
        <w:t>Legislation Act 2003</w:t>
      </w:r>
      <w:r w:rsidRPr="00B3119B">
        <w:rPr>
          <w:rFonts w:ascii="Times New Roman" w:hAnsi="Times New Roman" w:cs="Times New Roman"/>
          <w:sz w:val="24"/>
          <w:szCs w:val="24"/>
        </w:rPr>
        <w:t>.</w:t>
      </w:r>
    </w:p>
    <w:p w14:paraId="2D36BEB6" w14:textId="62D12702" w:rsidR="00A00674" w:rsidRPr="00B3119B" w:rsidRDefault="004C0F29" w:rsidP="00540B13">
      <w:pPr>
        <w:rPr>
          <w:rFonts w:ascii="Times New Roman" w:hAnsi="Times New Roman" w:cs="Times New Roman"/>
          <w:sz w:val="26"/>
          <w:szCs w:val="26"/>
        </w:rPr>
      </w:pPr>
      <w:r w:rsidRPr="00B3119B">
        <w:rPr>
          <w:rFonts w:ascii="Times New Roman" w:hAnsi="Times New Roman" w:cs="Times New Roman"/>
          <w:b/>
          <w:sz w:val="26"/>
          <w:szCs w:val="26"/>
        </w:rPr>
        <w:t>Legislative authority</w:t>
      </w:r>
    </w:p>
    <w:p w14:paraId="1A8CFAD0" w14:textId="61B44E38" w:rsidR="004C0F29" w:rsidRPr="00B3119B" w:rsidRDefault="004C0F29" w:rsidP="00540B13">
      <w:r w:rsidRPr="00B3119B">
        <w:rPr>
          <w:rFonts w:ascii="Times New Roman" w:hAnsi="Times New Roman" w:cs="Times New Roman"/>
          <w:sz w:val="24"/>
          <w:szCs w:val="24"/>
        </w:rPr>
        <w:t xml:space="preserve">The </w:t>
      </w:r>
      <w:r w:rsidR="00BC3669" w:rsidRPr="00B3119B">
        <w:rPr>
          <w:rFonts w:ascii="Times New Roman" w:hAnsi="Times New Roman" w:cs="Times New Roman"/>
          <w:sz w:val="24"/>
          <w:szCs w:val="24"/>
        </w:rPr>
        <w:t>Determination</w:t>
      </w:r>
      <w:r w:rsidRPr="00B3119B">
        <w:rPr>
          <w:rFonts w:ascii="Times New Roman" w:hAnsi="Times New Roman" w:cs="Times New Roman"/>
          <w:sz w:val="24"/>
          <w:szCs w:val="24"/>
        </w:rPr>
        <w:t xml:space="preserve"> was issued by the </w:t>
      </w:r>
      <w:r w:rsidR="00B63B2B" w:rsidRPr="00B3119B">
        <w:rPr>
          <w:rFonts w:ascii="Times New Roman" w:hAnsi="Times New Roman" w:cs="Times New Roman"/>
          <w:sz w:val="24"/>
          <w:szCs w:val="24"/>
        </w:rPr>
        <w:t xml:space="preserve">Minister </w:t>
      </w:r>
      <w:r w:rsidRPr="00B3119B">
        <w:rPr>
          <w:rFonts w:ascii="Times New Roman" w:hAnsi="Times New Roman" w:cs="Times New Roman"/>
          <w:sz w:val="24"/>
          <w:szCs w:val="24"/>
        </w:rPr>
        <w:t xml:space="preserve">under Section 45 of </w:t>
      </w:r>
      <w:r w:rsidR="00B63B2B" w:rsidRPr="00B3119B">
        <w:rPr>
          <w:rFonts w:ascii="Times New Roman" w:hAnsi="Times New Roman" w:cs="Times New Roman"/>
          <w:sz w:val="24"/>
          <w:szCs w:val="24"/>
        </w:rPr>
        <w:t>the Act</w:t>
      </w:r>
      <w:r w:rsidRPr="00B3119B">
        <w:rPr>
          <w:rFonts w:ascii="Times New Roman" w:hAnsi="Times New Roman" w:cs="Times New Roman"/>
          <w:sz w:val="24"/>
          <w:szCs w:val="24"/>
        </w:rPr>
        <w:t xml:space="preserve">. </w:t>
      </w:r>
    </w:p>
    <w:p w14:paraId="606F2352" w14:textId="77F46143" w:rsidR="00673C03" w:rsidRPr="00B3119B" w:rsidRDefault="004C0F29" w:rsidP="00540B13">
      <w:pPr>
        <w:rPr>
          <w:rFonts w:ascii="Times New Roman" w:hAnsi="Times New Roman" w:cs="Times New Roman"/>
          <w:sz w:val="24"/>
          <w:szCs w:val="24"/>
        </w:rPr>
      </w:pPr>
      <w:r w:rsidRPr="00B3119B">
        <w:rPr>
          <w:rFonts w:ascii="Times New Roman" w:hAnsi="Times New Roman" w:cs="Times New Roman"/>
          <w:sz w:val="24"/>
          <w:szCs w:val="24"/>
        </w:rPr>
        <w:t xml:space="preserve">Section 45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provides that the Minister may, by legislative instrument, make a determination that sets out basic online safety expectations for social media services, relevant electronic services and designated internet services. In particular</w:t>
      </w:r>
      <w:r w:rsidR="00673C03" w:rsidRPr="00B3119B">
        <w:rPr>
          <w:rFonts w:ascii="Times New Roman" w:hAnsi="Times New Roman" w:cs="Times New Roman"/>
          <w:sz w:val="24"/>
          <w:szCs w:val="24"/>
        </w:rPr>
        <w:t>:</w:t>
      </w:r>
    </w:p>
    <w:p w14:paraId="50AD7CD9" w14:textId="561134CD" w:rsidR="00673C03" w:rsidRPr="00B3119B" w:rsidRDefault="00B63B2B" w:rsidP="00540B13">
      <w:pPr>
        <w:pStyle w:val="subsection"/>
        <w:numPr>
          <w:ilvl w:val="0"/>
          <w:numId w:val="14"/>
        </w:numPr>
      </w:pPr>
      <w:r w:rsidRPr="00B3119B">
        <w:t>s</w:t>
      </w:r>
      <w:r w:rsidR="004C0F29" w:rsidRPr="00B3119B">
        <w:t xml:space="preserve">ubsection 45(1) of the </w:t>
      </w:r>
      <w:r w:rsidRPr="00B3119B">
        <w:t>Act</w:t>
      </w:r>
      <w:r w:rsidR="004C0F29" w:rsidRPr="00B3119B">
        <w:t xml:space="preserve"> </w:t>
      </w:r>
      <w:r w:rsidRPr="00B3119B">
        <w:t>provid</w:t>
      </w:r>
      <w:r w:rsidR="004C0F29" w:rsidRPr="00B3119B">
        <w:t xml:space="preserve">es that the Minister may determine the basic online safety expectations for a social media service </w:t>
      </w:r>
    </w:p>
    <w:p w14:paraId="0F588B0E" w14:textId="08897E2E" w:rsidR="00673C03" w:rsidRPr="00B3119B" w:rsidRDefault="00673C03" w:rsidP="00540B13">
      <w:pPr>
        <w:pStyle w:val="subsection"/>
        <w:numPr>
          <w:ilvl w:val="0"/>
          <w:numId w:val="14"/>
        </w:numPr>
      </w:pPr>
      <w:r w:rsidRPr="00B3119B">
        <w:t>s</w:t>
      </w:r>
      <w:r w:rsidR="004C0F29" w:rsidRPr="00B3119B">
        <w:t xml:space="preserve">ubsection 45(2) of the </w:t>
      </w:r>
      <w:r w:rsidR="00B63B2B" w:rsidRPr="00B3119B">
        <w:t>Act</w:t>
      </w:r>
      <w:r w:rsidR="004C0F29" w:rsidRPr="00B3119B">
        <w:t xml:space="preserve"> states that the Minister may determine the basic online safety expectations for each relevant electronic service included in a class of relevant electronic services specified in the determination</w:t>
      </w:r>
      <w:r w:rsidRPr="00B3119B">
        <w:t xml:space="preserve"> and</w:t>
      </w:r>
      <w:r w:rsidR="004C0F29" w:rsidRPr="00B3119B">
        <w:t xml:space="preserve"> </w:t>
      </w:r>
    </w:p>
    <w:p w14:paraId="2D7ECFE9" w14:textId="1DBA6A7A" w:rsidR="004C0F29" w:rsidRPr="00B3119B" w:rsidRDefault="004C0F29" w:rsidP="00540B13">
      <w:pPr>
        <w:pStyle w:val="subsection"/>
        <w:numPr>
          <w:ilvl w:val="0"/>
          <w:numId w:val="14"/>
        </w:numPr>
      </w:pPr>
      <w:r w:rsidRPr="00B3119B">
        <w:t xml:space="preserve">Subsection 45(3) of the </w:t>
      </w:r>
      <w:r w:rsidR="00B63B2B" w:rsidRPr="00B3119B">
        <w:t>Act</w:t>
      </w:r>
      <w:r w:rsidRPr="00B3119B">
        <w:t xml:space="preserve"> states that the Minister may determine the basic online safety expectations for each designated internet service included in a class of designated internet services specified in the determination. </w:t>
      </w:r>
    </w:p>
    <w:p w14:paraId="74FAE905" w14:textId="139393E7" w:rsidR="004C0F29" w:rsidRPr="00B3119B" w:rsidRDefault="004C0F29"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45(4)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provides a determination under this section does not impose a duty that is enforceable by proceedings in a court.</w:t>
      </w:r>
    </w:p>
    <w:p w14:paraId="58CA5AAD" w14:textId="1F9DC6A2" w:rsidR="004C0F29" w:rsidRPr="00B3119B" w:rsidRDefault="004C0F29"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Section 46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provides the core expectations that must be specified in a determination of basic online safety expectations.</w:t>
      </w:r>
      <w:r w:rsidRPr="00B3119B">
        <w:t xml:space="preserve"> </w:t>
      </w:r>
    </w:p>
    <w:p w14:paraId="2C701163" w14:textId="4F210476" w:rsidR="00531781" w:rsidRPr="00B3119B" w:rsidRDefault="00531781" w:rsidP="00540B13">
      <w:pPr>
        <w:rPr>
          <w:rFonts w:ascii="Times New Roman" w:hAnsi="Times New Roman" w:cs="Times New Roman"/>
          <w:sz w:val="24"/>
          <w:szCs w:val="24"/>
        </w:rPr>
      </w:pPr>
      <w:r w:rsidRPr="00B3119B">
        <w:rPr>
          <w:rFonts w:ascii="Times New Roman" w:hAnsi="Times New Roman" w:cs="Times New Roman"/>
          <w:sz w:val="24"/>
          <w:szCs w:val="24"/>
        </w:rPr>
        <w:t xml:space="preserve">The Act provides that the Commissioner may require services to provide reports </w:t>
      </w:r>
      <w:r w:rsidR="00967AFE" w:rsidRPr="00B3119B">
        <w:rPr>
          <w:rFonts w:ascii="Times New Roman" w:hAnsi="Times New Roman" w:cs="Times New Roman"/>
          <w:sz w:val="24"/>
          <w:szCs w:val="24"/>
        </w:rPr>
        <w:t xml:space="preserve">on </w:t>
      </w:r>
      <w:r w:rsidRPr="00B3119B">
        <w:rPr>
          <w:rFonts w:ascii="Times New Roman" w:hAnsi="Times New Roman" w:cs="Times New Roman"/>
          <w:sz w:val="24"/>
          <w:szCs w:val="24"/>
        </w:rPr>
        <w:t xml:space="preserve">their compliance with the Determination. </w:t>
      </w:r>
      <w:r w:rsidR="00290F10" w:rsidRPr="00B3119B">
        <w:rPr>
          <w:rFonts w:ascii="Times New Roman" w:hAnsi="Times New Roman" w:cs="Times New Roman"/>
          <w:sz w:val="24"/>
          <w:szCs w:val="24"/>
        </w:rPr>
        <w:t>While the Act does not include</w:t>
      </w:r>
      <w:r w:rsidRPr="00B3119B">
        <w:rPr>
          <w:rFonts w:ascii="Times New Roman" w:hAnsi="Times New Roman" w:cs="Times New Roman"/>
          <w:sz w:val="24"/>
          <w:szCs w:val="24"/>
        </w:rPr>
        <w:t xml:space="preserve"> penalties for not meeting the Expectations in the Determination</w:t>
      </w:r>
      <w:r w:rsidR="00290F10" w:rsidRPr="00B3119B">
        <w:rPr>
          <w:rFonts w:ascii="Times New Roman" w:hAnsi="Times New Roman" w:cs="Times New Roman"/>
          <w:sz w:val="24"/>
          <w:szCs w:val="24"/>
        </w:rPr>
        <w:t>,</w:t>
      </w:r>
      <w:r w:rsidRPr="00B3119B">
        <w:rPr>
          <w:rFonts w:ascii="Times New Roman" w:hAnsi="Times New Roman" w:cs="Times New Roman"/>
          <w:sz w:val="24"/>
          <w:szCs w:val="24"/>
        </w:rPr>
        <w:t xml:space="preserve"> non-compliance with a reporting requirement may lead to civil penalties</w:t>
      </w:r>
      <w:r w:rsidR="00214A6D" w:rsidRPr="00B3119B">
        <w:rPr>
          <w:rFonts w:ascii="Times New Roman" w:hAnsi="Times New Roman" w:cs="Times New Roman"/>
          <w:sz w:val="24"/>
          <w:szCs w:val="24"/>
        </w:rPr>
        <w:t xml:space="preserve"> or other actions by the Commissioner. For example, the Commissioner </w:t>
      </w:r>
      <w:r w:rsidR="006E5131" w:rsidRPr="00B3119B">
        <w:rPr>
          <w:rFonts w:ascii="Times New Roman" w:hAnsi="Times New Roman" w:cs="Times New Roman"/>
          <w:sz w:val="24"/>
          <w:szCs w:val="24"/>
        </w:rPr>
        <w:t>may</w:t>
      </w:r>
      <w:r w:rsidR="00214A6D" w:rsidRPr="00B3119B">
        <w:rPr>
          <w:rFonts w:ascii="Times New Roman" w:hAnsi="Times New Roman" w:cs="Times New Roman"/>
          <w:sz w:val="24"/>
          <w:szCs w:val="24"/>
        </w:rPr>
        <w:t xml:space="preserve"> decide to publish statements about the extent to which services are meeting the expectations</w:t>
      </w:r>
      <w:r w:rsidRPr="00B3119B">
        <w:rPr>
          <w:rFonts w:ascii="Times New Roman" w:hAnsi="Times New Roman" w:cs="Times New Roman"/>
          <w:sz w:val="24"/>
          <w:szCs w:val="24"/>
        </w:rPr>
        <w:t>.</w:t>
      </w:r>
    </w:p>
    <w:p w14:paraId="6E40095D" w14:textId="77777777" w:rsidR="00531781" w:rsidRPr="00B3119B" w:rsidRDefault="00531781" w:rsidP="00540B13">
      <w:pPr>
        <w:rPr>
          <w:rFonts w:ascii="Times New Roman" w:hAnsi="Times New Roman" w:cs="Times New Roman"/>
          <w:b/>
          <w:sz w:val="24"/>
          <w:szCs w:val="24"/>
        </w:rPr>
      </w:pPr>
      <w:r w:rsidRPr="00B3119B">
        <w:rPr>
          <w:rFonts w:ascii="Times New Roman" w:hAnsi="Times New Roman" w:cs="Times New Roman"/>
          <w:b/>
          <w:sz w:val="24"/>
          <w:szCs w:val="24"/>
        </w:rPr>
        <w:t>Scope of the Determination</w:t>
      </w:r>
    </w:p>
    <w:p w14:paraId="29B431EB" w14:textId="74895DD3" w:rsidR="00531781" w:rsidRPr="00B3119B" w:rsidRDefault="00531781" w:rsidP="00540B13">
      <w:pPr>
        <w:rPr>
          <w:rFonts w:ascii="Times New Roman" w:hAnsi="Times New Roman" w:cs="Times New Roman"/>
          <w:b/>
          <w:sz w:val="26"/>
          <w:szCs w:val="26"/>
        </w:rPr>
      </w:pPr>
      <w:r w:rsidRPr="00B3119B">
        <w:rPr>
          <w:rFonts w:ascii="Times New Roman" w:hAnsi="Times New Roman" w:cs="Times New Roman"/>
          <w:sz w:val="24"/>
          <w:szCs w:val="24"/>
        </w:rPr>
        <w:t xml:space="preserve">The Determination is </w:t>
      </w:r>
      <w:r w:rsidR="00B97002" w:rsidRPr="00B3119B">
        <w:rPr>
          <w:rFonts w:ascii="Times New Roman" w:hAnsi="Times New Roman" w:cs="Times New Roman"/>
          <w:sz w:val="24"/>
          <w:szCs w:val="24"/>
        </w:rPr>
        <w:t xml:space="preserve">made under the Act and therefore is </w:t>
      </w:r>
      <w:r w:rsidRPr="00B3119B">
        <w:rPr>
          <w:rFonts w:ascii="Times New Roman" w:hAnsi="Times New Roman" w:cs="Times New Roman"/>
          <w:sz w:val="24"/>
          <w:szCs w:val="24"/>
        </w:rPr>
        <w:t>focused on the online safety of Australians. This mean</w:t>
      </w:r>
      <w:r w:rsidR="00BE2F33" w:rsidRPr="00B3119B">
        <w:rPr>
          <w:rFonts w:ascii="Times New Roman" w:hAnsi="Times New Roman" w:cs="Times New Roman"/>
          <w:sz w:val="24"/>
          <w:szCs w:val="24"/>
        </w:rPr>
        <w:t>s, for example, that the</w:t>
      </w:r>
      <w:r w:rsidRPr="00B3119B">
        <w:rPr>
          <w:rFonts w:ascii="Times New Roman" w:hAnsi="Times New Roman" w:cs="Times New Roman"/>
          <w:sz w:val="24"/>
          <w:szCs w:val="24"/>
        </w:rPr>
        <w:t xml:space="preserve"> Commissioner may not use the Act’s reporting requirements to request information about defamation proceedings, adherence to privacy legislation</w:t>
      </w:r>
      <w:r w:rsidR="00B97002" w:rsidRPr="00B3119B">
        <w:rPr>
          <w:rFonts w:ascii="Times New Roman" w:hAnsi="Times New Roman" w:cs="Times New Roman"/>
          <w:sz w:val="24"/>
          <w:szCs w:val="24"/>
        </w:rPr>
        <w:t xml:space="preserve"> or</w:t>
      </w:r>
      <w:r w:rsidRPr="00B3119B">
        <w:rPr>
          <w:rFonts w:ascii="Times New Roman" w:hAnsi="Times New Roman" w:cs="Times New Roman"/>
          <w:sz w:val="24"/>
          <w:szCs w:val="24"/>
        </w:rPr>
        <w:t xml:space="preserve"> copyright infringements</w:t>
      </w:r>
      <w:r w:rsidR="00D67A01" w:rsidRPr="00B3119B">
        <w:rPr>
          <w:rFonts w:ascii="Times New Roman" w:hAnsi="Times New Roman" w:cs="Times New Roman"/>
          <w:sz w:val="24"/>
          <w:szCs w:val="24"/>
        </w:rPr>
        <w:t xml:space="preserve"> which do not relate to</w:t>
      </w:r>
      <w:r w:rsidR="007135FB" w:rsidRPr="00B3119B">
        <w:rPr>
          <w:rFonts w:ascii="Times New Roman" w:hAnsi="Times New Roman" w:cs="Times New Roman"/>
          <w:sz w:val="24"/>
          <w:szCs w:val="24"/>
        </w:rPr>
        <w:t xml:space="preserve"> online</w:t>
      </w:r>
      <w:r w:rsidR="00D67A01" w:rsidRPr="00B3119B">
        <w:rPr>
          <w:rFonts w:ascii="Times New Roman" w:hAnsi="Times New Roman" w:cs="Times New Roman"/>
          <w:sz w:val="24"/>
          <w:szCs w:val="24"/>
        </w:rPr>
        <w:t xml:space="preserve"> safety.</w:t>
      </w:r>
      <w:r w:rsidRPr="00B3119B">
        <w:rPr>
          <w:rFonts w:ascii="Times New Roman" w:hAnsi="Times New Roman" w:cs="Times New Roman"/>
          <w:sz w:val="24"/>
          <w:szCs w:val="24"/>
        </w:rPr>
        <w:t xml:space="preserve"> </w:t>
      </w:r>
    </w:p>
    <w:p w14:paraId="7615FFF6" w14:textId="4559FD0A" w:rsidR="00C8787A" w:rsidRPr="00B3119B" w:rsidRDefault="00C8787A" w:rsidP="00540B13">
      <w:pPr>
        <w:rPr>
          <w:rFonts w:ascii="Times New Roman" w:hAnsi="Times New Roman" w:cs="Times New Roman"/>
          <w:sz w:val="24"/>
          <w:szCs w:val="24"/>
          <w:u w:val="single"/>
        </w:rPr>
      </w:pPr>
      <w:r w:rsidRPr="00B3119B">
        <w:rPr>
          <w:rFonts w:ascii="Times New Roman" w:hAnsi="Times New Roman" w:cs="Times New Roman"/>
          <w:sz w:val="24"/>
          <w:szCs w:val="24"/>
          <w:u w:val="single"/>
        </w:rPr>
        <w:t>End-user privacy</w:t>
      </w:r>
    </w:p>
    <w:p w14:paraId="4509704F" w14:textId="38E9226B" w:rsidR="00C8787A" w:rsidRPr="00B3119B" w:rsidRDefault="00C8787A" w:rsidP="00540B13">
      <w:pPr>
        <w:rPr>
          <w:rFonts w:ascii="Times New Roman" w:hAnsi="Times New Roman" w:cs="Times New Roman"/>
          <w:sz w:val="24"/>
          <w:szCs w:val="24"/>
        </w:rPr>
      </w:pPr>
      <w:r w:rsidRPr="00B3119B">
        <w:rPr>
          <w:rFonts w:ascii="Times New Roman" w:hAnsi="Times New Roman" w:cs="Times New Roman"/>
          <w:sz w:val="24"/>
          <w:szCs w:val="24"/>
        </w:rPr>
        <w:t>The Determination is focused on the systems, policies and processes that service providers may employ to prevent harm and respond to harm when it occurs. It is not expected that a service divulge personal information about a particular end-user to demonstrate its adherence to the Determina</w:t>
      </w:r>
      <w:r w:rsidRPr="00B3119B">
        <w:rPr>
          <w:rFonts w:ascii="Times New Roman" w:hAnsi="Times New Roman" w:cs="Times New Roman"/>
          <w:sz w:val="24"/>
          <w:szCs w:val="24"/>
        </w:rPr>
        <w:lastRenderedPageBreak/>
        <w:t xml:space="preserve">tion. </w:t>
      </w:r>
      <w:r w:rsidR="00B97002" w:rsidRPr="00B3119B">
        <w:rPr>
          <w:rFonts w:ascii="Times New Roman" w:hAnsi="Times New Roman" w:cs="Times New Roman"/>
          <w:sz w:val="24"/>
          <w:szCs w:val="24"/>
        </w:rPr>
        <w:t>Howev</w:t>
      </w:r>
      <w:r w:rsidRPr="00B3119B">
        <w:rPr>
          <w:rFonts w:ascii="Times New Roman" w:hAnsi="Times New Roman" w:cs="Times New Roman"/>
          <w:sz w:val="24"/>
          <w:szCs w:val="24"/>
        </w:rPr>
        <w:t>er, a service would report on ways that data, behavioural signals and trends are being captured</w:t>
      </w:r>
      <w:r w:rsidR="006E5131" w:rsidRPr="00B3119B">
        <w:rPr>
          <w:rFonts w:ascii="Times New Roman" w:hAnsi="Times New Roman" w:cs="Times New Roman"/>
          <w:sz w:val="24"/>
          <w:szCs w:val="24"/>
        </w:rPr>
        <w:t>,</w:t>
      </w:r>
      <w:r w:rsidRPr="00B3119B">
        <w:rPr>
          <w:rFonts w:ascii="Times New Roman" w:hAnsi="Times New Roman" w:cs="Times New Roman"/>
          <w:sz w:val="24"/>
          <w:szCs w:val="24"/>
        </w:rPr>
        <w:t xml:space="preserve"> to prevent and address unlawful and harmful material or activity.</w:t>
      </w:r>
    </w:p>
    <w:p w14:paraId="16266EED" w14:textId="77777777" w:rsidR="00C8787A" w:rsidRPr="00B3119B" w:rsidRDefault="00C8787A" w:rsidP="00540B13">
      <w:pPr>
        <w:rPr>
          <w:rFonts w:ascii="Times New Roman" w:hAnsi="Times New Roman" w:cs="Times New Roman"/>
          <w:sz w:val="24"/>
          <w:szCs w:val="24"/>
          <w:u w:val="single"/>
        </w:rPr>
      </w:pPr>
      <w:r w:rsidRPr="00B3119B">
        <w:rPr>
          <w:rFonts w:ascii="Times New Roman" w:hAnsi="Times New Roman" w:cs="Times New Roman"/>
          <w:sz w:val="24"/>
          <w:szCs w:val="24"/>
          <w:u w:val="single"/>
        </w:rPr>
        <w:t>Reporting of in-confidence information</w:t>
      </w:r>
    </w:p>
    <w:p w14:paraId="7D01A63B" w14:textId="04474214" w:rsidR="00C8787A" w:rsidRPr="00B3119B" w:rsidRDefault="00B97002" w:rsidP="00540B13">
      <w:pPr>
        <w:rPr>
          <w:rFonts w:ascii="Times New Roman" w:hAnsi="Times New Roman" w:cs="Times New Roman"/>
          <w:sz w:val="24"/>
          <w:szCs w:val="24"/>
        </w:rPr>
      </w:pPr>
      <w:r w:rsidRPr="00B3119B">
        <w:rPr>
          <w:rFonts w:ascii="Times New Roman" w:hAnsi="Times New Roman" w:cs="Times New Roman"/>
          <w:sz w:val="24"/>
          <w:szCs w:val="24"/>
        </w:rPr>
        <w:t xml:space="preserve">Where </w:t>
      </w:r>
      <w:r w:rsidR="00C8787A" w:rsidRPr="00B3119B">
        <w:rPr>
          <w:rFonts w:ascii="Times New Roman" w:hAnsi="Times New Roman" w:cs="Times New Roman"/>
          <w:sz w:val="24"/>
          <w:szCs w:val="24"/>
        </w:rPr>
        <w:t xml:space="preserve">a particular </w:t>
      </w:r>
      <w:r w:rsidRPr="00B3119B">
        <w:rPr>
          <w:rFonts w:ascii="Times New Roman" w:hAnsi="Times New Roman" w:cs="Times New Roman"/>
          <w:sz w:val="24"/>
          <w:szCs w:val="24"/>
        </w:rPr>
        <w:t xml:space="preserve">service </w:t>
      </w:r>
      <w:r w:rsidR="00C8787A" w:rsidRPr="00B3119B">
        <w:rPr>
          <w:rFonts w:ascii="Times New Roman" w:hAnsi="Times New Roman" w:cs="Times New Roman"/>
          <w:sz w:val="24"/>
          <w:szCs w:val="24"/>
        </w:rPr>
        <w:t>share</w:t>
      </w:r>
      <w:r w:rsidRPr="00B3119B">
        <w:rPr>
          <w:rFonts w:ascii="Times New Roman" w:hAnsi="Times New Roman" w:cs="Times New Roman"/>
          <w:sz w:val="24"/>
          <w:szCs w:val="24"/>
        </w:rPr>
        <w:t>s</w:t>
      </w:r>
      <w:r w:rsidR="00C8787A" w:rsidRPr="00B3119B">
        <w:rPr>
          <w:rFonts w:ascii="Times New Roman" w:hAnsi="Times New Roman" w:cs="Times New Roman"/>
          <w:sz w:val="24"/>
          <w:szCs w:val="24"/>
        </w:rPr>
        <w:t xml:space="preserve"> commercial-in-confidence features </w:t>
      </w:r>
      <w:r w:rsidR="00BA3E60" w:rsidRPr="00B3119B">
        <w:rPr>
          <w:rFonts w:ascii="Times New Roman" w:hAnsi="Times New Roman" w:cs="Times New Roman"/>
          <w:sz w:val="24"/>
          <w:szCs w:val="24"/>
        </w:rPr>
        <w:t xml:space="preserve">or information </w:t>
      </w:r>
      <w:r w:rsidR="00C8787A" w:rsidRPr="00B3119B">
        <w:rPr>
          <w:rFonts w:ascii="Times New Roman" w:hAnsi="Times New Roman" w:cs="Times New Roman"/>
          <w:sz w:val="24"/>
          <w:szCs w:val="24"/>
        </w:rPr>
        <w:t xml:space="preserve">with the Commissioner for the purposes of demonstrating compliance with the Determination, this information would not </w:t>
      </w:r>
      <w:r w:rsidR="00EF048B" w:rsidRPr="00B3119B">
        <w:rPr>
          <w:rFonts w:ascii="Times New Roman" w:hAnsi="Times New Roman" w:cs="Times New Roman"/>
          <w:sz w:val="24"/>
          <w:szCs w:val="24"/>
        </w:rPr>
        <w:t xml:space="preserve">normally </w:t>
      </w:r>
      <w:r w:rsidR="00C8787A" w:rsidRPr="00B3119B">
        <w:rPr>
          <w:rFonts w:ascii="Times New Roman" w:hAnsi="Times New Roman" w:cs="Times New Roman"/>
          <w:sz w:val="24"/>
          <w:szCs w:val="24"/>
        </w:rPr>
        <w:t xml:space="preserve">be </w:t>
      </w:r>
      <w:r w:rsidRPr="00B3119B">
        <w:rPr>
          <w:rFonts w:ascii="Times New Roman" w:hAnsi="Times New Roman" w:cs="Times New Roman"/>
          <w:sz w:val="24"/>
          <w:szCs w:val="24"/>
        </w:rPr>
        <w:t>made public</w:t>
      </w:r>
      <w:r w:rsidR="00C8787A" w:rsidRPr="00B3119B">
        <w:rPr>
          <w:rFonts w:ascii="Times New Roman" w:hAnsi="Times New Roman" w:cs="Times New Roman"/>
          <w:sz w:val="24"/>
          <w:szCs w:val="24"/>
        </w:rPr>
        <w:t xml:space="preserve">. </w:t>
      </w:r>
      <w:r w:rsidR="00466B68" w:rsidRPr="00B3119B">
        <w:rPr>
          <w:rFonts w:ascii="Times New Roman" w:hAnsi="Times New Roman" w:cs="Times New Roman"/>
          <w:sz w:val="24"/>
          <w:szCs w:val="24"/>
        </w:rPr>
        <w:t xml:space="preserve">However, the Basic Online Safety Expectations are intended to enhance transparency and accountability of service providers. Therefore, </w:t>
      </w:r>
      <w:r w:rsidR="00A66AB4" w:rsidRPr="00B3119B">
        <w:rPr>
          <w:rFonts w:ascii="Times New Roman" w:hAnsi="Times New Roman" w:cs="Times New Roman"/>
          <w:sz w:val="24"/>
          <w:szCs w:val="24"/>
        </w:rPr>
        <w:t xml:space="preserve">service providers </w:t>
      </w:r>
      <w:r w:rsidR="00466B68" w:rsidRPr="00B3119B">
        <w:rPr>
          <w:rFonts w:ascii="Times New Roman" w:hAnsi="Times New Roman" w:cs="Times New Roman"/>
          <w:sz w:val="24"/>
          <w:szCs w:val="24"/>
        </w:rPr>
        <w:t>are encouraged to make reports publicly available</w:t>
      </w:r>
      <w:r w:rsidR="006E5131" w:rsidRPr="00B3119B">
        <w:rPr>
          <w:rFonts w:ascii="Times New Roman" w:hAnsi="Times New Roman" w:cs="Times New Roman"/>
          <w:sz w:val="24"/>
          <w:szCs w:val="24"/>
        </w:rPr>
        <w:t>,</w:t>
      </w:r>
      <w:r w:rsidR="00BE2F33" w:rsidRPr="00B3119B">
        <w:rPr>
          <w:rFonts w:ascii="Times New Roman" w:hAnsi="Times New Roman" w:cs="Times New Roman"/>
          <w:sz w:val="24"/>
          <w:szCs w:val="24"/>
        </w:rPr>
        <w:t xml:space="preserve"> or agree that the</w:t>
      </w:r>
      <w:r w:rsidR="00466B68" w:rsidRPr="00B3119B">
        <w:rPr>
          <w:rFonts w:ascii="Times New Roman" w:hAnsi="Times New Roman" w:cs="Times New Roman"/>
          <w:sz w:val="24"/>
          <w:szCs w:val="24"/>
        </w:rPr>
        <w:t xml:space="preserve"> Commissioner may do so. In addition, if the Commissioner forms a view that </w:t>
      </w:r>
      <w:r w:rsidR="00A66AB4" w:rsidRPr="00B3119B">
        <w:rPr>
          <w:rFonts w:ascii="Times New Roman" w:hAnsi="Times New Roman" w:cs="Times New Roman"/>
          <w:sz w:val="24"/>
          <w:szCs w:val="24"/>
        </w:rPr>
        <w:t xml:space="preserve">a service provider is </w:t>
      </w:r>
      <w:r w:rsidR="00466B68" w:rsidRPr="00B3119B">
        <w:rPr>
          <w:rFonts w:ascii="Times New Roman" w:hAnsi="Times New Roman" w:cs="Times New Roman"/>
          <w:sz w:val="24"/>
          <w:szCs w:val="24"/>
        </w:rPr>
        <w:t xml:space="preserve">not complying with one or more of the expectations, </w:t>
      </w:r>
      <w:r w:rsidR="00C62BE2" w:rsidRPr="00B3119B">
        <w:rPr>
          <w:rFonts w:ascii="Times New Roman" w:hAnsi="Times New Roman" w:cs="Times New Roman"/>
          <w:sz w:val="24"/>
          <w:szCs w:val="24"/>
        </w:rPr>
        <w:t xml:space="preserve">the Commissioner </w:t>
      </w:r>
      <w:r w:rsidR="00466B68" w:rsidRPr="00B3119B">
        <w:rPr>
          <w:rFonts w:ascii="Times New Roman" w:hAnsi="Times New Roman" w:cs="Times New Roman"/>
          <w:sz w:val="24"/>
          <w:szCs w:val="24"/>
        </w:rPr>
        <w:t xml:space="preserve">may prepare a statement to that effect. </w:t>
      </w:r>
      <w:r w:rsidR="00E53550" w:rsidRPr="00B3119B">
        <w:rPr>
          <w:rFonts w:ascii="Times New Roman" w:hAnsi="Times New Roman" w:cs="Times New Roman"/>
          <w:sz w:val="24"/>
          <w:szCs w:val="24"/>
        </w:rPr>
        <w:t>If there is a statement, t</w:t>
      </w:r>
      <w:r w:rsidR="00466B68" w:rsidRPr="00B3119B">
        <w:rPr>
          <w:rFonts w:ascii="Times New Roman" w:hAnsi="Times New Roman" w:cs="Times New Roman"/>
          <w:sz w:val="24"/>
          <w:szCs w:val="24"/>
        </w:rPr>
        <w:t xml:space="preserve">he Commissioner </w:t>
      </w:r>
      <w:r w:rsidR="00E53550" w:rsidRPr="00B3119B">
        <w:rPr>
          <w:rFonts w:ascii="Times New Roman" w:hAnsi="Times New Roman" w:cs="Times New Roman"/>
          <w:sz w:val="24"/>
          <w:szCs w:val="24"/>
        </w:rPr>
        <w:t xml:space="preserve">will </w:t>
      </w:r>
      <w:r w:rsidR="00466B68" w:rsidRPr="00B3119B">
        <w:rPr>
          <w:rFonts w:ascii="Times New Roman" w:hAnsi="Times New Roman" w:cs="Times New Roman"/>
          <w:sz w:val="24"/>
          <w:szCs w:val="24"/>
        </w:rPr>
        <w:t xml:space="preserve">share this statement with </w:t>
      </w:r>
      <w:r w:rsidR="00E53550" w:rsidRPr="00B3119B">
        <w:rPr>
          <w:rFonts w:ascii="Times New Roman" w:hAnsi="Times New Roman" w:cs="Times New Roman"/>
          <w:sz w:val="24"/>
          <w:szCs w:val="24"/>
        </w:rPr>
        <w:t>the service provider</w:t>
      </w:r>
      <w:r w:rsidR="00466B68" w:rsidRPr="00B3119B">
        <w:rPr>
          <w:rFonts w:ascii="Times New Roman" w:hAnsi="Times New Roman" w:cs="Times New Roman"/>
          <w:sz w:val="24"/>
          <w:szCs w:val="24"/>
        </w:rPr>
        <w:t>, and may also publish it on their website</w:t>
      </w:r>
      <w:r w:rsidR="006E5131" w:rsidRPr="00B3119B">
        <w:rPr>
          <w:rFonts w:ascii="Times New Roman" w:hAnsi="Times New Roman" w:cs="Times New Roman"/>
          <w:sz w:val="24"/>
          <w:szCs w:val="24"/>
        </w:rPr>
        <w:t>,</w:t>
      </w:r>
      <w:r w:rsidR="00466B68" w:rsidRPr="00B3119B">
        <w:rPr>
          <w:rFonts w:ascii="Times New Roman" w:hAnsi="Times New Roman" w:cs="Times New Roman"/>
          <w:sz w:val="24"/>
          <w:szCs w:val="24"/>
        </w:rPr>
        <w:t xml:space="preserve"> if </w:t>
      </w:r>
      <w:r w:rsidR="00E53550" w:rsidRPr="00B3119B">
        <w:rPr>
          <w:rFonts w:ascii="Times New Roman" w:hAnsi="Times New Roman" w:cs="Times New Roman"/>
          <w:sz w:val="24"/>
          <w:szCs w:val="24"/>
        </w:rPr>
        <w:t xml:space="preserve">it is </w:t>
      </w:r>
      <w:r w:rsidR="00466B68" w:rsidRPr="00B3119B">
        <w:rPr>
          <w:rFonts w:ascii="Times New Roman" w:hAnsi="Times New Roman" w:cs="Times New Roman"/>
          <w:sz w:val="24"/>
          <w:szCs w:val="24"/>
        </w:rPr>
        <w:t>consider</w:t>
      </w:r>
      <w:r w:rsidR="00E53550" w:rsidRPr="00B3119B">
        <w:rPr>
          <w:rFonts w:ascii="Times New Roman" w:hAnsi="Times New Roman" w:cs="Times New Roman"/>
          <w:sz w:val="24"/>
          <w:szCs w:val="24"/>
        </w:rPr>
        <w:t>ed</w:t>
      </w:r>
      <w:r w:rsidR="00466B68" w:rsidRPr="00B3119B">
        <w:rPr>
          <w:rFonts w:ascii="Times New Roman" w:hAnsi="Times New Roman" w:cs="Times New Roman"/>
          <w:sz w:val="24"/>
          <w:szCs w:val="24"/>
        </w:rPr>
        <w:t xml:space="preserve"> appropriate.</w:t>
      </w:r>
    </w:p>
    <w:p w14:paraId="65622C35" w14:textId="58B7CD11" w:rsidR="00C8787A" w:rsidRPr="00B3119B" w:rsidRDefault="00C8787A" w:rsidP="00540B13">
      <w:pPr>
        <w:rPr>
          <w:rFonts w:ascii="Times New Roman" w:hAnsi="Times New Roman" w:cs="Times New Roman"/>
          <w:sz w:val="24"/>
          <w:szCs w:val="24"/>
        </w:rPr>
      </w:pPr>
      <w:r w:rsidRPr="00B3119B">
        <w:rPr>
          <w:rFonts w:ascii="Times New Roman" w:hAnsi="Times New Roman" w:cs="Times New Roman"/>
          <w:sz w:val="24"/>
          <w:szCs w:val="24"/>
        </w:rPr>
        <w:t xml:space="preserve">Reporting on the Determination is not limited to new safety features. In the event that a service provider is required to report on actions undertaken to meet the Expectations, service providers </w:t>
      </w:r>
      <w:r w:rsidR="00FC4992" w:rsidRPr="00B3119B">
        <w:rPr>
          <w:rFonts w:ascii="Times New Roman" w:hAnsi="Times New Roman" w:cs="Times New Roman"/>
          <w:sz w:val="24"/>
          <w:szCs w:val="24"/>
        </w:rPr>
        <w:t>are expected to</w:t>
      </w:r>
      <w:r w:rsidRPr="00B3119B">
        <w:rPr>
          <w:rFonts w:ascii="Times New Roman" w:hAnsi="Times New Roman" w:cs="Times New Roman"/>
          <w:sz w:val="24"/>
          <w:szCs w:val="24"/>
        </w:rPr>
        <w:t xml:space="preserve"> </w:t>
      </w:r>
      <w:r w:rsidR="00B97002" w:rsidRPr="00B3119B">
        <w:rPr>
          <w:rFonts w:ascii="Times New Roman" w:hAnsi="Times New Roman" w:cs="Times New Roman"/>
          <w:sz w:val="24"/>
          <w:szCs w:val="24"/>
        </w:rPr>
        <w:t>report on</w:t>
      </w:r>
      <w:r w:rsidRPr="00B3119B">
        <w:rPr>
          <w:rFonts w:ascii="Times New Roman" w:hAnsi="Times New Roman" w:cs="Times New Roman"/>
          <w:sz w:val="24"/>
          <w:szCs w:val="24"/>
        </w:rPr>
        <w:t xml:space="preserve"> existing measures </w:t>
      </w:r>
      <w:r w:rsidR="000A3573" w:rsidRPr="00B3119B">
        <w:rPr>
          <w:rFonts w:ascii="Times New Roman" w:hAnsi="Times New Roman" w:cs="Times New Roman"/>
          <w:sz w:val="24"/>
          <w:szCs w:val="24"/>
        </w:rPr>
        <w:t>and</w:t>
      </w:r>
      <w:r w:rsidRPr="00B3119B">
        <w:rPr>
          <w:rFonts w:ascii="Times New Roman" w:hAnsi="Times New Roman" w:cs="Times New Roman"/>
          <w:sz w:val="24"/>
          <w:szCs w:val="24"/>
        </w:rPr>
        <w:t xml:space="preserve"> the effectiveness and impact of ongoing measures. </w:t>
      </w:r>
    </w:p>
    <w:p w14:paraId="7344B360" w14:textId="1E42DDAB" w:rsidR="00C8787A" w:rsidRPr="00B3119B" w:rsidRDefault="00C8787A" w:rsidP="00540B13">
      <w:pPr>
        <w:rPr>
          <w:rFonts w:ascii="Times New Roman" w:hAnsi="Times New Roman" w:cs="Times New Roman"/>
          <w:sz w:val="24"/>
          <w:szCs w:val="24"/>
        </w:rPr>
      </w:pPr>
      <w:r w:rsidRPr="00B3119B">
        <w:rPr>
          <w:rFonts w:ascii="Times New Roman" w:hAnsi="Times New Roman" w:cs="Times New Roman"/>
          <w:sz w:val="24"/>
          <w:szCs w:val="24"/>
        </w:rPr>
        <w:t xml:space="preserve">If a particular service provider or class of services has been issued a periodic or non-periodic reporting notice or determination under the Act, that </w:t>
      </w:r>
      <w:r w:rsidRPr="00B3119B">
        <w:rPr>
          <w:rFonts w:ascii="Times New Roman" w:hAnsi="Times New Roman" w:cs="Times New Roman"/>
          <w:sz w:val="24"/>
          <w:szCs w:val="24"/>
        </w:rPr>
        <w:lastRenderedPageBreak/>
        <w:t xml:space="preserve">service or class of services is required to report on actions taken </w:t>
      </w:r>
      <w:r w:rsidR="00FC4992" w:rsidRPr="00B3119B">
        <w:rPr>
          <w:rFonts w:ascii="Times New Roman" w:hAnsi="Times New Roman" w:cs="Times New Roman"/>
          <w:sz w:val="24"/>
          <w:szCs w:val="24"/>
        </w:rPr>
        <w:t>to meet one or more specified applicable basic online safety expectations in the manner and form specified by the Commissioner</w:t>
      </w:r>
      <w:r w:rsidRPr="00B3119B">
        <w:rPr>
          <w:rFonts w:ascii="Times New Roman" w:hAnsi="Times New Roman" w:cs="Times New Roman"/>
          <w:sz w:val="24"/>
          <w:szCs w:val="24"/>
        </w:rPr>
        <w:t>. When a particular provision of this Determination does</w:t>
      </w:r>
      <w:r w:rsidR="00B97002" w:rsidRPr="00B3119B">
        <w:rPr>
          <w:rFonts w:ascii="Times New Roman" w:hAnsi="Times New Roman" w:cs="Times New Roman"/>
          <w:sz w:val="24"/>
          <w:szCs w:val="24"/>
        </w:rPr>
        <w:t xml:space="preserve"> not apply</w:t>
      </w:r>
      <w:r w:rsidRPr="00B3119B">
        <w:rPr>
          <w:rFonts w:ascii="Times New Roman" w:hAnsi="Times New Roman" w:cs="Times New Roman"/>
          <w:sz w:val="24"/>
          <w:szCs w:val="24"/>
        </w:rPr>
        <w:t xml:space="preserve"> to a service, that particular service</w:t>
      </w:r>
      <w:r w:rsidR="00BD461F" w:rsidRPr="00B3119B">
        <w:rPr>
          <w:rFonts w:ascii="Times New Roman" w:hAnsi="Times New Roman" w:cs="Times New Roman"/>
          <w:sz w:val="24"/>
          <w:szCs w:val="24"/>
        </w:rPr>
        <w:t xml:space="preserve"> provider</w:t>
      </w:r>
      <w:r w:rsidRPr="00B3119B">
        <w:rPr>
          <w:rFonts w:ascii="Times New Roman" w:hAnsi="Times New Roman" w:cs="Times New Roman"/>
          <w:sz w:val="24"/>
          <w:szCs w:val="24"/>
        </w:rPr>
        <w:t xml:space="preserve"> </w:t>
      </w:r>
      <w:r w:rsidR="00B97002" w:rsidRPr="00B3119B">
        <w:rPr>
          <w:rFonts w:ascii="Times New Roman" w:hAnsi="Times New Roman" w:cs="Times New Roman"/>
          <w:sz w:val="24"/>
          <w:szCs w:val="24"/>
        </w:rPr>
        <w:t>should</w:t>
      </w:r>
      <w:r w:rsidRPr="00B3119B">
        <w:rPr>
          <w:rFonts w:ascii="Times New Roman" w:hAnsi="Times New Roman" w:cs="Times New Roman"/>
          <w:sz w:val="24"/>
          <w:szCs w:val="24"/>
        </w:rPr>
        <w:t xml:space="preserve"> explain in its report why the provision does not apply. </w:t>
      </w:r>
    </w:p>
    <w:p w14:paraId="4B8D5557" w14:textId="7EF4C5C1" w:rsidR="00BC4AE7" w:rsidRPr="00B3119B" w:rsidRDefault="00BC4AE7" w:rsidP="00540B13">
      <w:pPr>
        <w:rPr>
          <w:rFonts w:ascii="Times New Roman" w:hAnsi="Times New Roman" w:cs="Times New Roman"/>
          <w:sz w:val="24"/>
          <w:szCs w:val="24"/>
          <w:u w:val="single"/>
        </w:rPr>
      </w:pPr>
      <w:r w:rsidRPr="00B3119B">
        <w:rPr>
          <w:rFonts w:ascii="Times New Roman" w:hAnsi="Times New Roman" w:cs="Times New Roman"/>
          <w:sz w:val="24"/>
          <w:szCs w:val="24"/>
          <w:u w:val="single"/>
        </w:rPr>
        <w:t>Appeal</w:t>
      </w:r>
    </w:p>
    <w:p w14:paraId="1C2BC3E4" w14:textId="440AA35F" w:rsidR="00BC4AE7" w:rsidRPr="00B3119B" w:rsidRDefault="00BC4AE7" w:rsidP="00540B13">
      <w:pPr>
        <w:rPr>
          <w:rFonts w:ascii="Times New Roman" w:hAnsi="Times New Roman" w:cs="Times New Roman"/>
          <w:sz w:val="24"/>
          <w:szCs w:val="24"/>
        </w:rPr>
      </w:pPr>
      <w:r w:rsidRPr="00B3119B">
        <w:rPr>
          <w:rFonts w:ascii="Times New Roman" w:hAnsi="Times New Roman" w:cs="Times New Roman"/>
          <w:sz w:val="24"/>
          <w:szCs w:val="24"/>
        </w:rPr>
        <w:t>There is no penalty for not complying with the</w:t>
      </w:r>
      <w:r w:rsidR="00B97002" w:rsidRPr="00B3119B">
        <w:rPr>
          <w:rFonts w:ascii="Times New Roman" w:hAnsi="Times New Roman" w:cs="Times New Roman"/>
          <w:sz w:val="24"/>
          <w:szCs w:val="24"/>
        </w:rPr>
        <w:t xml:space="preserve"> </w:t>
      </w:r>
      <w:r w:rsidR="005845C0" w:rsidRPr="00B3119B">
        <w:rPr>
          <w:rFonts w:ascii="Times New Roman" w:hAnsi="Times New Roman" w:cs="Times New Roman"/>
          <w:sz w:val="24"/>
          <w:szCs w:val="24"/>
        </w:rPr>
        <w:t>E</w:t>
      </w:r>
      <w:r w:rsidR="00B97002" w:rsidRPr="00B3119B">
        <w:rPr>
          <w:rFonts w:ascii="Times New Roman" w:hAnsi="Times New Roman" w:cs="Times New Roman"/>
          <w:sz w:val="24"/>
          <w:szCs w:val="24"/>
        </w:rPr>
        <w:t xml:space="preserve">xpectations described in the </w:t>
      </w:r>
      <w:r w:rsidRPr="00B3119B">
        <w:rPr>
          <w:rFonts w:ascii="Times New Roman" w:hAnsi="Times New Roman" w:cs="Times New Roman"/>
          <w:sz w:val="24"/>
          <w:szCs w:val="24"/>
        </w:rPr>
        <w:t>Determination</w:t>
      </w:r>
      <w:r w:rsidR="00B97002" w:rsidRPr="00B3119B">
        <w:rPr>
          <w:rFonts w:ascii="Times New Roman" w:hAnsi="Times New Roman" w:cs="Times New Roman"/>
          <w:sz w:val="24"/>
          <w:szCs w:val="24"/>
        </w:rPr>
        <w:t xml:space="preserve">, however, service providers </w:t>
      </w:r>
      <w:r w:rsidR="0072019A" w:rsidRPr="00B3119B">
        <w:rPr>
          <w:rFonts w:ascii="Times New Roman" w:hAnsi="Times New Roman" w:cs="Times New Roman"/>
          <w:sz w:val="24"/>
          <w:szCs w:val="24"/>
        </w:rPr>
        <w:t xml:space="preserve">can be </w:t>
      </w:r>
      <w:r w:rsidRPr="00B3119B">
        <w:rPr>
          <w:rFonts w:ascii="Times New Roman" w:hAnsi="Times New Roman" w:cs="Times New Roman"/>
          <w:sz w:val="24"/>
          <w:szCs w:val="24"/>
        </w:rPr>
        <w:t xml:space="preserve">required to report to the Commissioner on compliance with the Determination </w:t>
      </w:r>
      <w:r w:rsidR="00B97002" w:rsidRPr="00B3119B">
        <w:rPr>
          <w:rFonts w:ascii="Times New Roman" w:hAnsi="Times New Roman" w:cs="Times New Roman"/>
          <w:sz w:val="24"/>
          <w:szCs w:val="24"/>
        </w:rPr>
        <w:t xml:space="preserve">and </w:t>
      </w:r>
      <w:r w:rsidRPr="00B3119B">
        <w:rPr>
          <w:rFonts w:ascii="Times New Roman" w:hAnsi="Times New Roman" w:cs="Times New Roman"/>
          <w:sz w:val="24"/>
          <w:szCs w:val="24"/>
        </w:rPr>
        <w:t>failure to report is subject to civil penalties of up to 500 penalty units. A service provider can apply to have a decision</w:t>
      </w:r>
      <w:r w:rsidR="002E3353" w:rsidRPr="00B3119B">
        <w:rPr>
          <w:rFonts w:ascii="Times New Roman" w:hAnsi="Times New Roman" w:cs="Times New Roman"/>
          <w:sz w:val="24"/>
          <w:szCs w:val="24"/>
        </w:rPr>
        <w:t xml:space="preserve"> by the Commissioner to issue </w:t>
      </w:r>
      <w:r w:rsidRPr="00B3119B">
        <w:rPr>
          <w:rFonts w:ascii="Times New Roman" w:hAnsi="Times New Roman" w:cs="Times New Roman"/>
          <w:sz w:val="24"/>
          <w:szCs w:val="24"/>
        </w:rPr>
        <w:t>a periodic reporting notice (Section 49 of the Act) or a non-periodic reporting notice (Section 56 of the Act) internally reviewed</w:t>
      </w:r>
      <w:r w:rsidR="003B5A3F" w:rsidRPr="00B3119B">
        <w:rPr>
          <w:rFonts w:ascii="Times New Roman" w:hAnsi="Times New Roman" w:cs="Times New Roman"/>
          <w:sz w:val="24"/>
          <w:szCs w:val="24"/>
        </w:rPr>
        <w:t xml:space="preserve"> and/or reviewed by the </w:t>
      </w:r>
      <w:r w:rsidRPr="00B3119B">
        <w:rPr>
          <w:rFonts w:ascii="Times New Roman" w:hAnsi="Times New Roman" w:cs="Times New Roman"/>
          <w:sz w:val="24"/>
          <w:szCs w:val="24"/>
        </w:rPr>
        <w:t xml:space="preserve">Administrative Appeals Tribunal (AAT). </w:t>
      </w:r>
    </w:p>
    <w:p w14:paraId="161DBFDE" w14:textId="645A1800" w:rsidR="00A66AB4" w:rsidRPr="00B3119B" w:rsidRDefault="00A66AB4" w:rsidP="00540B13">
      <w:pPr>
        <w:rPr>
          <w:rFonts w:ascii="Times New Roman" w:hAnsi="Times New Roman" w:cs="Times New Roman"/>
          <w:sz w:val="24"/>
          <w:szCs w:val="24"/>
          <w:u w:val="single"/>
        </w:rPr>
      </w:pPr>
      <w:r w:rsidRPr="00B3119B">
        <w:rPr>
          <w:rFonts w:ascii="Times New Roman" w:hAnsi="Times New Roman" w:cs="Times New Roman"/>
          <w:sz w:val="24"/>
          <w:szCs w:val="24"/>
          <w:u w:val="single"/>
        </w:rPr>
        <w:t>Commissioner’s role</w:t>
      </w:r>
    </w:p>
    <w:p w14:paraId="5606CE07" w14:textId="6B6F1D67" w:rsidR="00BC4AE7" w:rsidRPr="00B3119B" w:rsidRDefault="00BC4AE7" w:rsidP="00540B13">
      <w:pPr>
        <w:rPr>
          <w:rFonts w:ascii="Times New Roman" w:hAnsi="Times New Roman" w:cs="Times New Roman"/>
          <w:sz w:val="24"/>
          <w:szCs w:val="24"/>
        </w:rPr>
      </w:pPr>
      <w:r w:rsidRPr="00B3119B">
        <w:rPr>
          <w:rFonts w:ascii="Times New Roman" w:hAnsi="Times New Roman" w:cs="Times New Roman"/>
          <w:sz w:val="24"/>
          <w:szCs w:val="24"/>
        </w:rPr>
        <w:t xml:space="preserve">The Commissioner will have regard for when a service provider demonstrates an effort and commitment to improving online safety for its users when determining if that particular service is compliant with the Determination. Service providers are expected to discuss </w:t>
      </w:r>
      <w:r w:rsidR="00714180" w:rsidRPr="00B3119B">
        <w:rPr>
          <w:rFonts w:ascii="Times New Roman" w:hAnsi="Times New Roman" w:cs="Times New Roman"/>
          <w:sz w:val="24"/>
          <w:szCs w:val="24"/>
        </w:rPr>
        <w:t>if they have</w:t>
      </w:r>
      <w:r w:rsidR="00E63168" w:rsidRPr="00B3119B">
        <w:rPr>
          <w:rFonts w:ascii="Times New Roman" w:hAnsi="Times New Roman" w:cs="Times New Roman"/>
          <w:sz w:val="24"/>
          <w:szCs w:val="24"/>
        </w:rPr>
        <w:t xml:space="preserve"> </w:t>
      </w:r>
      <w:r w:rsidRPr="00B3119B">
        <w:rPr>
          <w:rFonts w:ascii="Times New Roman" w:hAnsi="Times New Roman" w:cs="Times New Roman"/>
          <w:sz w:val="24"/>
          <w:szCs w:val="24"/>
        </w:rPr>
        <w:t xml:space="preserve">limits </w:t>
      </w:r>
      <w:r w:rsidR="00714180" w:rsidRPr="00B3119B">
        <w:rPr>
          <w:rFonts w:ascii="Times New Roman" w:hAnsi="Times New Roman" w:cs="Times New Roman"/>
          <w:sz w:val="24"/>
          <w:szCs w:val="24"/>
        </w:rPr>
        <w:t>to</w:t>
      </w:r>
      <w:r w:rsidRPr="00B3119B">
        <w:rPr>
          <w:rFonts w:ascii="Times New Roman" w:hAnsi="Times New Roman" w:cs="Times New Roman"/>
          <w:sz w:val="24"/>
          <w:szCs w:val="24"/>
        </w:rPr>
        <w:t xml:space="preserve"> their ability to meet different provisions of the Determination with the Commissioner.</w:t>
      </w:r>
    </w:p>
    <w:p w14:paraId="67EE920D" w14:textId="4C781F01" w:rsidR="00A66AB4" w:rsidRPr="00B3119B" w:rsidRDefault="00A66AB4"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The Commissioner will take a risk-based approach towards harmful and unlawful material in assessing whether service providers are </w:t>
      </w:r>
      <w:r w:rsidR="00C66BC4" w:rsidRPr="00B3119B">
        <w:rPr>
          <w:rFonts w:ascii="Times New Roman" w:hAnsi="Times New Roman" w:cs="Times New Roman"/>
          <w:sz w:val="24"/>
          <w:szCs w:val="24"/>
        </w:rPr>
        <w:t xml:space="preserve">taking reasonable steps to minimise the provision of certain material on their services. </w:t>
      </w:r>
    </w:p>
    <w:p w14:paraId="1326D71B" w14:textId="49272F28" w:rsidR="005D3B0B" w:rsidRPr="00B3119B" w:rsidRDefault="00FA69CA" w:rsidP="00540B13">
      <w:pPr>
        <w:rPr>
          <w:rFonts w:ascii="Times New Roman" w:hAnsi="Times New Roman" w:cs="Times New Roman"/>
          <w:sz w:val="24"/>
          <w:szCs w:val="24"/>
        </w:rPr>
      </w:pPr>
      <w:r w:rsidRPr="00B3119B">
        <w:rPr>
          <w:rFonts w:ascii="Times New Roman" w:hAnsi="Times New Roman" w:cs="Times New Roman"/>
          <w:sz w:val="24"/>
          <w:szCs w:val="24"/>
        </w:rPr>
        <w:t xml:space="preserve">The effect of </w:t>
      </w:r>
      <w:r w:rsidR="005D3B0B" w:rsidRPr="00B3119B">
        <w:rPr>
          <w:rFonts w:ascii="Times New Roman" w:hAnsi="Times New Roman" w:cs="Times New Roman"/>
          <w:sz w:val="24"/>
          <w:szCs w:val="24"/>
        </w:rPr>
        <w:t>paragraphs 46(1)(g)</w:t>
      </w:r>
      <w:r w:rsidR="000E2466" w:rsidRPr="00B3119B">
        <w:rPr>
          <w:rFonts w:ascii="Times New Roman" w:hAnsi="Times New Roman" w:cs="Times New Roman"/>
          <w:sz w:val="24"/>
          <w:szCs w:val="24"/>
        </w:rPr>
        <w:t>,</w:t>
      </w:r>
      <w:r w:rsidR="005D3B0B" w:rsidRPr="00B3119B">
        <w:rPr>
          <w:rFonts w:ascii="Times New Roman" w:hAnsi="Times New Roman" w:cs="Times New Roman"/>
          <w:sz w:val="24"/>
          <w:szCs w:val="24"/>
        </w:rPr>
        <w:t>46(1)(h)</w:t>
      </w:r>
      <w:r w:rsidR="000E2466" w:rsidRPr="00B3119B">
        <w:rPr>
          <w:rFonts w:ascii="Times New Roman" w:hAnsi="Times New Roman" w:cs="Times New Roman"/>
          <w:sz w:val="24"/>
          <w:szCs w:val="24"/>
        </w:rPr>
        <w:t>, 49(3)(a), 52(3)(a), 56(3)(a) and 59(3)(a)</w:t>
      </w:r>
      <w:r w:rsidR="005D3B0B" w:rsidRPr="00B3119B">
        <w:rPr>
          <w:rFonts w:ascii="Times New Roman" w:hAnsi="Times New Roman" w:cs="Times New Roman"/>
          <w:sz w:val="24"/>
          <w:szCs w:val="24"/>
        </w:rPr>
        <w:t xml:space="preserve"> of the </w:t>
      </w:r>
      <w:r w:rsidR="00F228BF" w:rsidRPr="00B3119B">
        <w:rPr>
          <w:rFonts w:ascii="Times New Roman" w:hAnsi="Times New Roman" w:cs="Times New Roman"/>
          <w:sz w:val="24"/>
          <w:szCs w:val="24"/>
        </w:rPr>
        <w:t>Act</w:t>
      </w:r>
      <w:r w:rsidR="005D3B0B" w:rsidRPr="00B3119B">
        <w:rPr>
          <w:rFonts w:ascii="Times New Roman" w:hAnsi="Times New Roman" w:cs="Times New Roman"/>
          <w:sz w:val="24"/>
          <w:szCs w:val="24"/>
        </w:rPr>
        <w:t xml:space="preserve"> </w:t>
      </w:r>
      <w:r w:rsidR="00645CBD" w:rsidRPr="00B3119B">
        <w:rPr>
          <w:rFonts w:ascii="Times New Roman" w:hAnsi="Times New Roman" w:cs="Times New Roman"/>
          <w:sz w:val="24"/>
          <w:szCs w:val="24"/>
        </w:rPr>
        <w:t>is</w:t>
      </w:r>
      <w:r w:rsidRPr="00B3119B">
        <w:rPr>
          <w:rFonts w:ascii="Times New Roman" w:hAnsi="Times New Roman" w:cs="Times New Roman"/>
          <w:sz w:val="24"/>
          <w:szCs w:val="24"/>
        </w:rPr>
        <w:t xml:space="preserve"> that </w:t>
      </w:r>
      <w:r w:rsidR="005D3B0B" w:rsidRPr="00B3119B">
        <w:rPr>
          <w:rFonts w:ascii="Times New Roman" w:hAnsi="Times New Roman" w:cs="Times New Roman"/>
          <w:sz w:val="24"/>
          <w:szCs w:val="24"/>
        </w:rPr>
        <w:t xml:space="preserve">service providers will not be required to report on actions undertaken to comply with the Determination until six months after it commences. </w:t>
      </w:r>
    </w:p>
    <w:p w14:paraId="089C7FCD" w14:textId="284D3E94" w:rsidR="00C8787A" w:rsidRPr="00B3119B" w:rsidRDefault="00C8787A" w:rsidP="00540B13">
      <w:pPr>
        <w:rPr>
          <w:rFonts w:ascii="Times New Roman" w:hAnsi="Times New Roman" w:cs="Times New Roman"/>
          <w:sz w:val="24"/>
          <w:szCs w:val="24"/>
          <w:u w:val="single"/>
        </w:rPr>
      </w:pPr>
      <w:r w:rsidRPr="00B3119B">
        <w:rPr>
          <w:rFonts w:ascii="Times New Roman" w:hAnsi="Times New Roman" w:cs="Times New Roman"/>
          <w:sz w:val="24"/>
          <w:szCs w:val="24"/>
          <w:u w:val="single"/>
        </w:rPr>
        <w:t>Relationship to other legislation</w:t>
      </w:r>
    </w:p>
    <w:p w14:paraId="78D51972" w14:textId="77777777" w:rsidR="00C8787A" w:rsidRPr="00B3119B" w:rsidRDefault="00C8787A" w:rsidP="00540B13">
      <w:pPr>
        <w:rPr>
          <w:rFonts w:ascii="Times New Roman" w:hAnsi="Times New Roman" w:cs="Times New Roman"/>
          <w:sz w:val="24"/>
          <w:szCs w:val="24"/>
        </w:rPr>
      </w:pPr>
      <w:r w:rsidRPr="00B3119B">
        <w:rPr>
          <w:rFonts w:ascii="Times New Roman" w:hAnsi="Times New Roman" w:cs="Times New Roman"/>
          <w:sz w:val="24"/>
          <w:szCs w:val="24"/>
        </w:rPr>
        <w:t xml:space="preserve">In meeting the provisions of the Determination it is not expected that service providers disclose information or undertake activities that are prohibited by Part 13 or Part 15 of the </w:t>
      </w:r>
      <w:r w:rsidRPr="00B3119B">
        <w:rPr>
          <w:rFonts w:ascii="Times New Roman" w:hAnsi="Times New Roman" w:cs="Times New Roman"/>
          <w:i/>
          <w:sz w:val="24"/>
          <w:szCs w:val="24"/>
        </w:rPr>
        <w:t>Telecommunications Act 1997</w:t>
      </w:r>
      <w:r w:rsidRPr="00B3119B">
        <w:rPr>
          <w:rFonts w:ascii="Times New Roman" w:hAnsi="Times New Roman" w:cs="Times New Roman"/>
          <w:sz w:val="24"/>
          <w:szCs w:val="24"/>
        </w:rPr>
        <w:t xml:space="preserve"> (as is provided for in Section 218 of the Act). </w:t>
      </w:r>
    </w:p>
    <w:p w14:paraId="4737B2A9" w14:textId="1608C5AB" w:rsidR="00C8787A" w:rsidRPr="00B3119B" w:rsidRDefault="00C8787A" w:rsidP="00540B13">
      <w:pPr>
        <w:rPr>
          <w:rFonts w:ascii="Times New Roman" w:hAnsi="Times New Roman" w:cs="Times New Roman"/>
          <w:sz w:val="24"/>
          <w:szCs w:val="24"/>
        </w:rPr>
      </w:pPr>
      <w:r w:rsidRPr="00B3119B">
        <w:rPr>
          <w:rFonts w:ascii="Times New Roman" w:hAnsi="Times New Roman" w:cs="Times New Roman"/>
          <w:sz w:val="24"/>
          <w:szCs w:val="24"/>
        </w:rPr>
        <w:t>In meeting the provisions of the Determination</w:t>
      </w:r>
      <w:r w:rsidR="00C2520C" w:rsidRPr="00B3119B">
        <w:rPr>
          <w:rFonts w:ascii="Times New Roman" w:hAnsi="Times New Roman" w:cs="Times New Roman"/>
          <w:sz w:val="24"/>
          <w:szCs w:val="24"/>
        </w:rPr>
        <w:t>,</w:t>
      </w:r>
      <w:r w:rsidRPr="00B3119B">
        <w:rPr>
          <w:rFonts w:ascii="Times New Roman" w:hAnsi="Times New Roman" w:cs="Times New Roman"/>
          <w:sz w:val="24"/>
          <w:szCs w:val="24"/>
        </w:rPr>
        <w:t xml:space="preserve"> it is not expected that service providers disclose information or undertake activities that would make the service non-compliant with obligations under the </w:t>
      </w:r>
      <w:r w:rsidRPr="00B3119B">
        <w:rPr>
          <w:rFonts w:ascii="Times New Roman" w:hAnsi="Times New Roman" w:cs="Times New Roman"/>
          <w:i/>
          <w:sz w:val="24"/>
          <w:szCs w:val="24"/>
        </w:rPr>
        <w:t>Telecommunications and Other Legislation Amendment (Assistance and Access) Act 2018</w:t>
      </w:r>
      <w:r w:rsidRPr="00B3119B">
        <w:rPr>
          <w:rFonts w:ascii="Times New Roman" w:hAnsi="Times New Roman" w:cs="Times New Roman"/>
          <w:sz w:val="24"/>
          <w:szCs w:val="24"/>
        </w:rPr>
        <w:t xml:space="preserve">. </w:t>
      </w:r>
    </w:p>
    <w:p w14:paraId="7A930149" w14:textId="50985365" w:rsidR="00C8787A" w:rsidRPr="00B3119B" w:rsidRDefault="00C8787A" w:rsidP="00540B13">
      <w:pPr>
        <w:rPr>
          <w:rFonts w:ascii="Times New Roman" w:hAnsi="Times New Roman" w:cs="Times New Roman"/>
          <w:sz w:val="24"/>
          <w:szCs w:val="24"/>
        </w:rPr>
      </w:pPr>
      <w:r w:rsidRPr="00B3119B">
        <w:rPr>
          <w:rFonts w:ascii="Times New Roman" w:hAnsi="Times New Roman" w:cs="Times New Roman"/>
          <w:sz w:val="24"/>
          <w:szCs w:val="24"/>
        </w:rPr>
        <w:t xml:space="preserve">In meeting the provisions of the Determination it is not expected that service providers disclose information or undertake activities that would make the service non-compliant with its obligations under the </w:t>
      </w:r>
      <w:r w:rsidRPr="00B3119B">
        <w:rPr>
          <w:rFonts w:ascii="Times New Roman" w:hAnsi="Times New Roman" w:cs="Times New Roman"/>
          <w:i/>
          <w:sz w:val="24"/>
          <w:szCs w:val="24"/>
        </w:rPr>
        <w:t>Privacy Act 1988</w:t>
      </w:r>
      <w:r w:rsidRPr="00B3119B">
        <w:rPr>
          <w:rFonts w:ascii="Times New Roman" w:hAnsi="Times New Roman" w:cs="Times New Roman"/>
          <w:sz w:val="24"/>
          <w:szCs w:val="24"/>
        </w:rPr>
        <w:t xml:space="preserve"> (Privacy Act). Additionally, the Commissioner is an ‘agency’ for the </w:t>
      </w:r>
      <w:r w:rsidRPr="00B3119B">
        <w:rPr>
          <w:rFonts w:ascii="Times New Roman" w:hAnsi="Times New Roman" w:cs="Times New Roman"/>
          <w:sz w:val="24"/>
          <w:szCs w:val="24"/>
        </w:rPr>
        <w:lastRenderedPageBreak/>
        <w:t xml:space="preserve">purposes of the Privacy Act and hence </w:t>
      </w:r>
      <w:r w:rsidR="00FA69CA" w:rsidRPr="00B3119B">
        <w:rPr>
          <w:rFonts w:ascii="Times New Roman" w:hAnsi="Times New Roman" w:cs="Times New Roman"/>
          <w:sz w:val="24"/>
          <w:szCs w:val="24"/>
        </w:rPr>
        <w:t>therefore is bound</w:t>
      </w:r>
      <w:r w:rsidRPr="00B3119B">
        <w:rPr>
          <w:rFonts w:ascii="Times New Roman" w:hAnsi="Times New Roman" w:cs="Times New Roman"/>
          <w:sz w:val="24"/>
          <w:szCs w:val="24"/>
        </w:rPr>
        <w:t xml:space="preserve"> by the Privacy Act. Any personal information collected by the Commissioner would be appropriately protected and dealt with in accordance with the Privacy Act.</w:t>
      </w:r>
    </w:p>
    <w:p w14:paraId="7F1B59C1" w14:textId="3223FB59" w:rsidR="003B63AE" w:rsidRPr="00B3119B" w:rsidRDefault="003B63AE" w:rsidP="00540B13">
      <w:pPr>
        <w:rPr>
          <w:rFonts w:ascii="Times New Roman" w:hAnsi="Times New Roman" w:cs="Times New Roman"/>
          <w:b/>
          <w:sz w:val="26"/>
          <w:szCs w:val="26"/>
        </w:rPr>
      </w:pPr>
      <w:r w:rsidRPr="00B3119B">
        <w:rPr>
          <w:rFonts w:ascii="Times New Roman" w:hAnsi="Times New Roman" w:cs="Times New Roman"/>
          <w:b/>
          <w:sz w:val="26"/>
          <w:szCs w:val="26"/>
        </w:rPr>
        <w:t>Consultation</w:t>
      </w:r>
    </w:p>
    <w:p w14:paraId="524A6FF7" w14:textId="7C9918FA" w:rsidR="004A4E91" w:rsidRPr="00B3119B" w:rsidRDefault="00C8787A" w:rsidP="00540B13">
      <w:pPr>
        <w:rPr>
          <w:rFonts w:ascii="Times New Roman" w:hAnsi="Times New Roman" w:cs="Times New Roman"/>
          <w:sz w:val="24"/>
          <w:szCs w:val="24"/>
        </w:rPr>
      </w:pPr>
      <w:r w:rsidRPr="00B3119B">
        <w:rPr>
          <w:rFonts w:ascii="Times New Roman" w:hAnsi="Times New Roman" w:cs="Times New Roman"/>
          <w:sz w:val="24"/>
          <w:szCs w:val="24"/>
        </w:rPr>
        <w:t xml:space="preserve">Section 47 of the Act requires the Minister to undertake specified consultation prior to making a determination under Section 45 of the Act. </w:t>
      </w:r>
      <w:r w:rsidR="003B63AE" w:rsidRPr="00B3119B">
        <w:rPr>
          <w:rFonts w:ascii="Times New Roman" w:hAnsi="Times New Roman" w:cs="Times New Roman"/>
          <w:sz w:val="24"/>
          <w:szCs w:val="24"/>
        </w:rPr>
        <w:t xml:space="preserve">The Minister fulfilled </w:t>
      </w:r>
      <w:r w:rsidR="00FA69CA" w:rsidRPr="00B3119B">
        <w:rPr>
          <w:rFonts w:ascii="Times New Roman" w:hAnsi="Times New Roman" w:cs="Times New Roman"/>
          <w:sz w:val="24"/>
          <w:szCs w:val="24"/>
        </w:rPr>
        <w:t>this</w:t>
      </w:r>
      <w:r w:rsidR="003B63AE" w:rsidRPr="00B3119B">
        <w:rPr>
          <w:rFonts w:ascii="Times New Roman" w:hAnsi="Times New Roman" w:cs="Times New Roman"/>
          <w:sz w:val="24"/>
          <w:szCs w:val="24"/>
        </w:rPr>
        <w:t xml:space="preserve"> by undertaking a period of public consultation on the Determination from 8</w:t>
      </w:r>
      <w:r w:rsidR="00B47C5C" w:rsidRPr="00B3119B">
        <w:rPr>
          <w:rFonts w:ascii="Times New Roman" w:hAnsi="Times New Roman" w:cs="Times New Roman"/>
          <w:sz w:val="24"/>
          <w:szCs w:val="24"/>
        </w:rPr>
        <w:t> </w:t>
      </w:r>
      <w:r w:rsidR="003B63AE" w:rsidRPr="00B3119B">
        <w:rPr>
          <w:rFonts w:ascii="Times New Roman" w:hAnsi="Times New Roman" w:cs="Times New Roman"/>
          <w:sz w:val="24"/>
          <w:szCs w:val="24"/>
        </w:rPr>
        <w:t>August 2021 to 12 November 2021.</w:t>
      </w:r>
      <w:r w:rsidR="00C36EF1" w:rsidRPr="00B3119B">
        <w:rPr>
          <w:rFonts w:ascii="Times New Roman" w:hAnsi="Times New Roman" w:cs="Times New Roman"/>
          <w:sz w:val="24"/>
          <w:szCs w:val="24"/>
        </w:rPr>
        <w:t xml:space="preserve"> </w:t>
      </w:r>
    </w:p>
    <w:p w14:paraId="4C0B0D3D" w14:textId="6F47B162" w:rsidR="004A4E91" w:rsidRPr="00B3119B" w:rsidRDefault="004A4E91" w:rsidP="00540B13">
      <w:pPr>
        <w:rPr>
          <w:rFonts w:ascii="Times New Roman" w:hAnsi="Times New Roman" w:cs="Times New Roman"/>
          <w:sz w:val="24"/>
          <w:szCs w:val="24"/>
        </w:rPr>
      </w:pPr>
      <w:r w:rsidRPr="00B3119B">
        <w:rPr>
          <w:rFonts w:ascii="Times New Roman" w:hAnsi="Times New Roman" w:cs="Times New Roman"/>
          <w:sz w:val="24"/>
          <w:szCs w:val="24"/>
        </w:rPr>
        <w:t xml:space="preserve">The Minister conducted public consultation by inviting submissions on the proposed Determination through the release of a draft Determination and a consultation paper on the </w:t>
      </w:r>
      <w:r w:rsidR="00673C03" w:rsidRPr="00B3119B">
        <w:rPr>
          <w:rFonts w:ascii="Times New Roman" w:hAnsi="Times New Roman" w:cs="Times New Roman"/>
          <w:sz w:val="24"/>
          <w:szCs w:val="24"/>
        </w:rPr>
        <w:t xml:space="preserve">website of the </w:t>
      </w:r>
      <w:r w:rsidRPr="00B3119B">
        <w:rPr>
          <w:rFonts w:ascii="Times New Roman" w:hAnsi="Times New Roman" w:cs="Times New Roman"/>
          <w:sz w:val="24"/>
          <w:szCs w:val="24"/>
        </w:rPr>
        <w:t>Department of Infrastructure, Transport, Regional Development and Communications</w:t>
      </w:r>
      <w:r w:rsidR="00673C03" w:rsidRPr="00B3119B">
        <w:rPr>
          <w:rFonts w:ascii="Times New Roman" w:hAnsi="Times New Roman" w:cs="Times New Roman"/>
          <w:sz w:val="24"/>
          <w:szCs w:val="24"/>
        </w:rPr>
        <w:t xml:space="preserve"> (the Department)</w:t>
      </w:r>
      <w:r w:rsidRPr="00B3119B">
        <w:rPr>
          <w:rFonts w:ascii="Times New Roman" w:hAnsi="Times New Roman" w:cs="Times New Roman"/>
          <w:sz w:val="24"/>
          <w:szCs w:val="24"/>
        </w:rPr>
        <w:t xml:space="preserve">. </w:t>
      </w:r>
    </w:p>
    <w:p w14:paraId="34E52942" w14:textId="51CC0DC6" w:rsidR="00641C86" w:rsidRPr="00B3119B" w:rsidRDefault="004C1A48" w:rsidP="00540B13">
      <w:pPr>
        <w:rPr>
          <w:rFonts w:ascii="Times New Roman" w:hAnsi="Times New Roman" w:cs="Times New Roman"/>
          <w:sz w:val="24"/>
          <w:szCs w:val="24"/>
        </w:rPr>
      </w:pPr>
      <w:r w:rsidRPr="00B3119B">
        <w:rPr>
          <w:rFonts w:ascii="Times New Roman" w:hAnsi="Times New Roman" w:cs="Times New Roman"/>
          <w:sz w:val="24"/>
          <w:szCs w:val="24"/>
        </w:rPr>
        <w:t>To support consultation wi</w:t>
      </w:r>
      <w:r w:rsidR="0041345F" w:rsidRPr="00B3119B">
        <w:rPr>
          <w:rFonts w:ascii="Times New Roman" w:hAnsi="Times New Roman" w:cs="Times New Roman"/>
          <w:sz w:val="24"/>
          <w:szCs w:val="24"/>
        </w:rPr>
        <w:t xml:space="preserve">th industry and civil society, </w:t>
      </w:r>
      <w:r w:rsidR="00EA3901" w:rsidRPr="00B3119B">
        <w:rPr>
          <w:rFonts w:ascii="Times New Roman" w:hAnsi="Times New Roman" w:cs="Times New Roman"/>
          <w:sz w:val="24"/>
          <w:szCs w:val="24"/>
        </w:rPr>
        <w:t>the Department conducted two roundtable meetings – th</w:t>
      </w:r>
      <w:r w:rsidR="00A55FE4" w:rsidRPr="00B3119B">
        <w:rPr>
          <w:rFonts w:ascii="Times New Roman" w:hAnsi="Times New Roman" w:cs="Times New Roman"/>
          <w:sz w:val="24"/>
          <w:szCs w:val="24"/>
        </w:rPr>
        <w:t>e first with representatives of 7</w:t>
      </w:r>
      <w:r w:rsidR="00EA3901" w:rsidRPr="00B3119B">
        <w:rPr>
          <w:rFonts w:ascii="Times New Roman" w:hAnsi="Times New Roman" w:cs="Times New Roman"/>
          <w:sz w:val="24"/>
          <w:szCs w:val="24"/>
        </w:rPr>
        <w:t xml:space="preserve"> family and community groups and the second with representatives of 15 key industry groups. The Department also </w:t>
      </w:r>
      <w:r w:rsidR="00B47C5C" w:rsidRPr="00B3119B">
        <w:rPr>
          <w:rFonts w:ascii="Times New Roman" w:hAnsi="Times New Roman" w:cs="Times New Roman"/>
          <w:sz w:val="24"/>
          <w:szCs w:val="24"/>
        </w:rPr>
        <w:t>held</w:t>
      </w:r>
      <w:r w:rsidR="00EA3901" w:rsidRPr="00B3119B">
        <w:rPr>
          <w:rFonts w:ascii="Times New Roman" w:hAnsi="Times New Roman" w:cs="Times New Roman"/>
          <w:sz w:val="24"/>
          <w:szCs w:val="24"/>
        </w:rPr>
        <w:t xml:space="preserve"> </w:t>
      </w:r>
      <w:r w:rsidR="00B47C5C" w:rsidRPr="00B3119B">
        <w:rPr>
          <w:rFonts w:ascii="Times New Roman" w:hAnsi="Times New Roman" w:cs="Times New Roman"/>
          <w:sz w:val="24"/>
          <w:szCs w:val="24"/>
        </w:rPr>
        <w:t>11</w:t>
      </w:r>
      <w:r w:rsidR="00EA3901" w:rsidRPr="00B3119B">
        <w:rPr>
          <w:rFonts w:ascii="Times New Roman" w:hAnsi="Times New Roman" w:cs="Times New Roman"/>
          <w:sz w:val="24"/>
          <w:szCs w:val="24"/>
        </w:rPr>
        <w:t xml:space="preserve"> </w:t>
      </w:r>
      <w:r w:rsidR="000A108D" w:rsidRPr="00B3119B">
        <w:rPr>
          <w:rFonts w:ascii="Times New Roman" w:hAnsi="Times New Roman" w:cs="Times New Roman"/>
          <w:sz w:val="24"/>
          <w:szCs w:val="24"/>
        </w:rPr>
        <w:t>meetings with</w:t>
      </w:r>
      <w:r w:rsidR="00EA3901" w:rsidRPr="00B3119B">
        <w:rPr>
          <w:rFonts w:ascii="Times New Roman" w:hAnsi="Times New Roman" w:cs="Times New Roman"/>
          <w:sz w:val="24"/>
          <w:szCs w:val="24"/>
        </w:rPr>
        <w:t xml:space="preserve"> </w:t>
      </w:r>
      <w:r w:rsidR="008675CC" w:rsidRPr="00B3119B">
        <w:rPr>
          <w:rFonts w:ascii="Times New Roman" w:hAnsi="Times New Roman" w:cs="Times New Roman"/>
          <w:sz w:val="24"/>
          <w:szCs w:val="24"/>
        </w:rPr>
        <w:t xml:space="preserve">industry and civil society stakeholders </w:t>
      </w:r>
      <w:r w:rsidR="00EA3901" w:rsidRPr="00B3119B">
        <w:rPr>
          <w:rFonts w:ascii="Times New Roman" w:hAnsi="Times New Roman" w:cs="Times New Roman"/>
          <w:sz w:val="24"/>
          <w:szCs w:val="24"/>
        </w:rPr>
        <w:t xml:space="preserve">who requested </w:t>
      </w:r>
      <w:r w:rsidR="008675CC" w:rsidRPr="00B3119B">
        <w:rPr>
          <w:rFonts w:ascii="Times New Roman" w:hAnsi="Times New Roman" w:cs="Times New Roman"/>
          <w:sz w:val="24"/>
          <w:szCs w:val="24"/>
        </w:rPr>
        <w:t>an</w:t>
      </w:r>
      <w:r w:rsidR="00EA3901" w:rsidRPr="00B3119B">
        <w:rPr>
          <w:rFonts w:ascii="Times New Roman" w:hAnsi="Times New Roman" w:cs="Times New Roman"/>
          <w:sz w:val="24"/>
          <w:szCs w:val="24"/>
        </w:rPr>
        <w:t xml:space="preserve"> opportunity to </w:t>
      </w:r>
      <w:r w:rsidR="00872B07" w:rsidRPr="00B3119B">
        <w:rPr>
          <w:rFonts w:ascii="Times New Roman" w:hAnsi="Times New Roman" w:cs="Times New Roman"/>
          <w:sz w:val="24"/>
          <w:szCs w:val="24"/>
        </w:rPr>
        <w:t xml:space="preserve">discuss their </w:t>
      </w:r>
      <w:r w:rsidR="008675CC" w:rsidRPr="00B3119B">
        <w:rPr>
          <w:rFonts w:ascii="Times New Roman" w:hAnsi="Times New Roman" w:cs="Times New Roman"/>
          <w:sz w:val="24"/>
          <w:szCs w:val="24"/>
        </w:rPr>
        <w:t>views on the Determination</w:t>
      </w:r>
      <w:r w:rsidR="00EA3901" w:rsidRPr="00B3119B">
        <w:rPr>
          <w:rFonts w:ascii="Times New Roman" w:hAnsi="Times New Roman" w:cs="Times New Roman"/>
          <w:sz w:val="24"/>
          <w:szCs w:val="24"/>
        </w:rPr>
        <w:t>.</w:t>
      </w:r>
      <w:r w:rsidRPr="00B3119B" w:rsidDel="00EA3901">
        <w:rPr>
          <w:rFonts w:ascii="Times New Roman" w:hAnsi="Times New Roman" w:cs="Times New Roman"/>
          <w:sz w:val="24"/>
          <w:szCs w:val="24"/>
        </w:rPr>
        <w:t xml:space="preserve"> </w:t>
      </w:r>
    </w:p>
    <w:p w14:paraId="20275840" w14:textId="74CB750A" w:rsidR="00673C03" w:rsidRPr="00B3119B" w:rsidRDefault="00872B07" w:rsidP="00540B13">
      <w:pPr>
        <w:rPr>
          <w:rFonts w:ascii="Times New Roman" w:hAnsi="Times New Roman" w:cs="Times New Roman"/>
          <w:sz w:val="24"/>
          <w:szCs w:val="24"/>
        </w:rPr>
      </w:pPr>
      <w:r w:rsidRPr="00B3119B">
        <w:rPr>
          <w:rFonts w:ascii="Times New Roman" w:hAnsi="Times New Roman" w:cs="Times New Roman"/>
          <w:sz w:val="24"/>
          <w:szCs w:val="24"/>
        </w:rPr>
        <w:t xml:space="preserve">77 unique submissions </w:t>
      </w:r>
      <w:r w:rsidR="00673C03" w:rsidRPr="00B3119B">
        <w:rPr>
          <w:rFonts w:ascii="Times New Roman" w:hAnsi="Times New Roman" w:cs="Times New Roman"/>
          <w:sz w:val="24"/>
          <w:szCs w:val="24"/>
        </w:rPr>
        <w:t xml:space="preserve">were received </w:t>
      </w:r>
      <w:r w:rsidRPr="00B3119B">
        <w:rPr>
          <w:rFonts w:ascii="Times New Roman" w:hAnsi="Times New Roman" w:cs="Times New Roman"/>
          <w:sz w:val="24"/>
          <w:szCs w:val="24"/>
        </w:rPr>
        <w:t xml:space="preserve">from a range of </w:t>
      </w:r>
      <w:r w:rsidR="008675CC" w:rsidRPr="00B3119B">
        <w:rPr>
          <w:rFonts w:ascii="Times New Roman" w:hAnsi="Times New Roman" w:cs="Times New Roman"/>
          <w:sz w:val="24"/>
          <w:szCs w:val="24"/>
        </w:rPr>
        <w:t xml:space="preserve">private </w:t>
      </w:r>
      <w:r w:rsidRPr="00B3119B">
        <w:rPr>
          <w:rFonts w:ascii="Times New Roman" w:hAnsi="Times New Roman" w:cs="Times New Roman"/>
          <w:sz w:val="24"/>
          <w:szCs w:val="24"/>
        </w:rPr>
        <w:t>citizens, civil society groups, commercial organisations</w:t>
      </w:r>
      <w:r w:rsidR="00774E1C" w:rsidRPr="00B3119B">
        <w:rPr>
          <w:rFonts w:ascii="Times New Roman" w:hAnsi="Times New Roman" w:cs="Times New Roman"/>
          <w:sz w:val="24"/>
          <w:szCs w:val="24"/>
        </w:rPr>
        <w:t xml:space="preserve"> and</w:t>
      </w:r>
      <w:r w:rsidRPr="00B3119B">
        <w:rPr>
          <w:rFonts w:ascii="Times New Roman" w:hAnsi="Times New Roman" w:cs="Times New Roman"/>
          <w:sz w:val="24"/>
          <w:szCs w:val="24"/>
        </w:rPr>
        <w:t xml:space="preserve"> industry bodies</w:t>
      </w:r>
      <w:r w:rsidR="00673C03" w:rsidRPr="00B3119B">
        <w:rPr>
          <w:rFonts w:ascii="Times New Roman" w:hAnsi="Times New Roman" w:cs="Times New Roman"/>
          <w:sz w:val="24"/>
          <w:szCs w:val="24"/>
        </w:rPr>
        <w:t xml:space="preserve"> as well </w:t>
      </w:r>
      <w:r w:rsidR="00673C03" w:rsidRPr="00B3119B">
        <w:rPr>
          <w:rFonts w:ascii="Times New Roman" w:hAnsi="Times New Roman" w:cs="Times New Roman"/>
          <w:sz w:val="24"/>
          <w:szCs w:val="24"/>
        </w:rPr>
        <w:lastRenderedPageBreak/>
        <w:t xml:space="preserve">as 1072 emails expressing concern </w:t>
      </w:r>
      <w:r w:rsidR="00FA69CA" w:rsidRPr="00B3119B">
        <w:rPr>
          <w:rFonts w:ascii="Times New Roman" w:hAnsi="Times New Roman" w:cs="Times New Roman"/>
          <w:sz w:val="24"/>
          <w:szCs w:val="24"/>
        </w:rPr>
        <w:t>abou</w:t>
      </w:r>
      <w:r w:rsidR="00673C03" w:rsidRPr="00B3119B">
        <w:rPr>
          <w:rFonts w:ascii="Times New Roman" w:hAnsi="Times New Roman" w:cs="Times New Roman"/>
          <w:sz w:val="24"/>
          <w:szCs w:val="24"/>
        </w:rPr>
        <w:t xml:space="preserve">t the impacts of internet pornography. </w:t>
      </w:r>
    </w:p>
    <w:p w14:paraId="574F4A9B" w14:textId="79554803" w:rsidR="003B63AE" w:rsidRPr="00B3119B" w:rsidRDefault="00872B07" w:rsidP="00540B13">
      <w:pPr>
        <w:rPr>
          <w:rFonts w:ascii="Times New Roman" w:hAnsi="Times New Roman" w:cs="Times New Roman"/>
          <w:sz w:val="24"/>
          <w:szCs w:val="24"/>
        </w:rPr>
      </w:pPr>
      <w:r w:rsidRPr="00B3119B">
        <w:rPr>
          <w:rFonts w:ascii="Times New Roman" w:hAnsi="Times New Roman" w:cs="Times New Roman"/>
          <w:sz w:val="24"/>
          <w:szCs w:val="24"/>
        </w:rPr>
        <w:t xml:space="preserve">The Minister has </w:t>
      </w:r>
      <w:r w:rsidR="0083790E" w:rsidRPr="00B3119B">
        <w:rPr>
          <w:rFonts w:ascii="Times New Roman" w:hAnsi="Times New Roman" w:cs="Times New Roman"/>
          <w:sz w:val="24"/>
          <w:szCs w:val="24"/>
        </w:rPr>
        <w:t>considered</w:t>
      </w:r>
      <w:r w:rsidR="00AE6C02" w:rsidRPr="00B3119B">
        <w:rPr>
          <w:rFonts w:ascii="Times New Roman" w:hAnsi="Times New Roman" w:cs="Times New Roman"/>
          <w:sz w:val="24"/>
          <w:szCs w:val="24"/>
        </w:rPr>
        <w:t xml:space="preserve"> </w:t>
      </w:r>
      <w:r w:rsidRPr="00B3119B">
        <w:rPr>
          <w:rFonts w:ascii="Times New Roman" w:hAnsi="Times New Roman" w:cs="Times New Roman"/>
          <w:sz w:val="24"/>
          <w:szCs w:val="24"/>
        </w:rPr>
        <w:t xml:space="preserve">feedback received throughout the consultation period </w:t>
      </w:r>
      <w:r w:rsidR="0083790E" w:rsidRPr="00B3119B">
        <w:rPr>
          <w:rFonts w:ascii="Times New Roman" w:hAnsi="Times New Roman" w:cs="Times New Roman"/>
          <w:sz w:val="24"/>
          <w:szCs w:val="24"/>
        </w:rPr>
        <w:t xml:space="preserve">in </w:t>
      </w:r>
      <w:r w:rsidRPr="00B3119B">
        <w:rPr>
          <w:rFonts w:ascii="Times New Roman" w:hAnsi="Times New Roman" w:cs="Times New Roman"/>
          <w:sz w:val="24"/>
          <w:szCs w:val="24"/>
        </w:rPr>
        <w:t xml:space="preserve">finalising the Determination. </w:t>
      </w:r>
      <w:r w:rsidR="00774E1C" w:rsidRPr="00B3119B">
        <w:rPr>
          <w:rFonts w:ascii="Times New Roman" w:hAnsi="Times New Roman" w:cs="Times New Roman"/>
          <w:sz w:val="24"/>
          <w:szCs w:val="24"/>
        </w:rPr>
        <w:t xml:space="preserve">Changes made to the Determination following consultation included: </w:t>
      </w:r>
    </w:p>
    <w:p w14:paraId="251B7490" w14:textId="69C850B1" w:rsidR="00641C86" w:rsidRPr="00B3119B" w:rsidRDefault="00FA69CA" w:rsidP="00540B13">
      <w:pPr>
        <w:pStyle w:val="ListParagraph"/>
        <w:numPr>
          <w:ilvl w:val="0"/>
          <w:numId w:val="7"/>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 xml:space="preserve">Clarifying </w:t>
      </w:r>
      <w:r w:rsidR="00207401" w:rsidRPr="00B3119B">
        <w:rPr>
          <w:rFonts w:ascii="Times New Roman" w:hAnsi="Times New Roman" w:cs="Times New Roman"/>
          <w:sz w:val="24"/>
          <w:szCs w:val="24"/>
        </w:rPr>
        <w:t xml:space="preserve">that service providers </w:t>
      </w:r>
      <w:r w:rsidRPr="00B3119B">
        <w:rPr>
          <w:rFonts w:ascii="Times New Roman" w:hAnsi="Times New Roman" w:cs="Times New Roman"/>
          <w:sz w:val="24"/>
          <w:szCs w:val="24"/>
        </w:rPr>
        <w:t>are not expected to</w:t>
      </w:r>
      <w:r w:rsidR="00207401" w:rsidRPr="00B3119B">
        <w:rPr>
          <w:rFonts w:ascii="Times New Roman" w:hAnsi="Times New Roman" w:cs="Times New Roman"/>
          <w:sz w:val="24"/>
          <w:szCs w:val="24"/>
        </w:rPr>
        <w:t xml:space="preserve"> build systemic weakness or vulnerability into encrypted services</w:t>
      </w:r>
      <w:r w:rsidR="00162407" w:rsidRPr="00B3119B">
        <w:rPr>
          <w:rFonts w:ascii="Times New Roman" w:hAnsi="Times New Roman" w:cs="Times New Roman"/>
          <w:sz w:val="24"/>
          <w:szCs w:val="24"/>
        </w:rPr>
        <w:t xml:space="preserve"> while undertaking actions to comply with </w:t>
      </w:r>
      <w:r w:rsidR="001A61E8" w:rsidRPr="00B3119B">
        <w:rPr>
          <w:rFonts w:ascii="Times New Roman" w:hAnsi="Times New Roman" w:cs="Times New Roman"/>
          <w:sz w:val="24"/>
          <w:szCs w:val="24"/>
        </w:rPr>
        <w:t>Section</w:t>
      </w:r>
      <w:r w:rsidR="00162407" w:rsidRPr="00B3119B">
        <w:rPr>
          <w:rFonts w:ascii="Times New Roman" w:hAnsi="Times New Roman" w:cs="Times New Roman"/>
          <w:sz w:val="24"/>
          <w:szCs w:val="24"/>
        </w:rPr>
        <w:t xml:space="preserve"> 8 of the Determination;</w:t>
      </w:r>
    </w:p>
    <w:p w14:paraId="2AE6FC15" w14:textId="44CC94EE" w:rsidR="003D1815" w:rsidRPr="00B3119B" w:rsidRDefault="00774E1C" w:rsidP="00540B13">
      <w:pPr>
        <w:pStyle w:val="ListParagraph"/>
        <w:numPr>
          <w:ilvl w:val="0"/>
          <w:numId w:val="7"/>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A new note that p</w:t>
      </w:r>
      <w:r w:rsidR="00162407" w:rsidRPr="00B3119B">
        <w:rPr>
          <w:rFonts w:ascii="Times New Roman" w:hAnsi="Times New Roman" w:cs="Times New Roman"/>
          <w:sz w:val="24"/>
          <w:szCs w:val="24"/>
        </w:rPr>
        <w:t>rovide</w:t>
      </w:r>
      <w:r w:rsidRPr="00B3119B">
        <w:rPr>
          <w:rFonts w:ascii="Times New Roman" w:hAnsi="Times New Roman" w:cs="Times New Roman"/>
          <w:sz w:val="24"/>
          <w:szCs w:val="24"/>
        </w:rPr>
        <w:t>s</w:t>
      </w:r>
      <w:r w:rsidR="000A069C" w:rsidRPr="00B3119B">
        <w:rPr>
          <w:rFonts w:ascii="Times New Roman" w:hAnsi="Times New Roman" w:cs="Times New Roman"/>
          <w:sz w:val="24"/>
          <w:szCs w:val="24"/>
        </w:rPr>
        <w:t xml:space="preserve"> the Commissioner</w:t>
      </w:r>
      <w:r w:rsidR="006362EB" w:rsidRPr="00B3119B">
        <w:rPr>
          <w:rFonts w:ascii="Times New Roman" w:hAnsi="Times New Roman" w:cs="Times New Roman"/>
          <w:sz w:val="24"/>
          <w:szCs w:val="24"/>
        </w:rPr>
        <w:t xml:space="preserve"> </w:t>
      </w:r>
      <w:r w:rsidR="00673C03" w:rsidRPr="00B3119B">
        <w:rPr>
          <w:rFonts w:ascii="Times New Roman" w:hAnsi="Times New Roman" w:cs="Times New Roman"/>
          <w:sz w:val="24"/>
          <w:szCs w:val="24"/>
        </w:rPr>
        <w:t xml:space="preserve">may </w:t>
      </w:r>
      <w:r w:rsidR="006362EB" w:rsidRPr="00B3119B">
        <w:rPr>
          <w:rFonts w:ascii="Times New Roman" w:hAnsi="Times New Roman" w:cs="Times New Roman"/>
          <w:sz w:val="24"/>
          <w:szCs w:val="24"/>
        </w:rPr>
        <w:t>publish relevant guidance materials</w:t>
      </w:r>
      <w:r w:rsidR="000A069C" w:rsidRPr="00B3119B">
        <w:rPr>
          <w:rFonts w:ascii="Times New Roman" w:hAnsi="Times New Roman" w:cs="Times New Roman"/>
          <w:sz w:val="24"/>
          <w:szCs w:val="24"/>
        </w:rPr>
        <w:t xml:space="preserve"> </w:t>
      </w:r>
      <w:r w:rsidR="00162407" w:rsidRPr="00B3119B">
        <w:rPr>
          <w:rFonts w:ascii="Times New Roman" w:hAnsi="Times New Roman" w:cs="Times New Roman"/>
          <w:sz w:val="24"/>
          <w:szCs w:val="24"/>
        </w:rPr>
        <w:t xml:space="preserve">on </w:t>
      </w:r>
      <w:r w:rsidR="00BD461F" w:rsidRPr="00B3119B">
        <w:rPr>
          <w:rFonts w:ascii="Times New Roman" w:hAnsi="Times New Roman" w:cs="Times New Roman"/>
          <w:sz w:val="24"/>
          <w:szCs w:val="24"/>
        </w:rPr>
        <w:t>the eSafety</w:t>
      </w:r>
      <w:r w:rsidR="00162407" w:rsidRPr="00B3119B">
        <w:rPr>
          <w:rFonts w:ascii="Times New Roman" w:hAnsi="Times New Roman" w:cs="Times New Roman"/>
          <w:sz w:val="24"/>
          <w:szCs w:val="24"/>
        </w:rPr>
        <w:t xml:space="preserve"> website following consultations that take place under </w:t>
      </w:r>
      <w:r w:rsidR="001A61E8" w:rsidRPr="00B3119B">
        <w:rPr>
          <w:rFonts w:ascii="Times New Roman" w:hAnsi="Times New Roman" w:cs="Times New Roman"/>
          <w:sz w:val="24"/>
          <w:szCs w:val="24"/>
        </w:rPr>
        <w:t>Section</w:t>
      </w:r>
      <w:r w:rsidR="00162407" w:rsidRPr="00B3119B">
        <w:rPr>
          <w:rFonts w:ascii="Times New Roman" w:hAnsi="Times New Roman" w:cs="Times New Roman"/>
          <w:sz w:val="24"/>
          <w:szCs w:val="24"/>
        </w:rPr>
        <w:t xml:space="preserve"> 7 of the Determination;</w:t>
      </w:r>
    </w:p>
    <w:p w14:paraId="488CA47C" w14:textId="215D9AA2" w:rsidR="003D1815" w:rsidRPr="00B3119B" w:rsidRDefault="00774E1C" w:rsidP="00540B13">
      <w:pPr>
        <w:pStyle w:val="ListParagraph"/>
        <w:numPr>
          <w:ilvl w:val="0"/>
          <w:numId w:val="7"/>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A new additional expectation that allows</w:t>
      </w:r>
      <w:r w:rsidR="003D1815" w:rsidRPr="00B3119B">
        <w:rPr>
          <w:rFonts w:ascii="Times New Roman" w:hAnsi="Times New Roman" w:cs="Times New Roman"/>
          <w:sz w:val="24"/>
          <w:szCs w:val="24"/>
        </w:rPr>
        <w:t xml:space="preserve"> the Commissioner to ask service providers for reports about the performance of safety measures</w:t>
      </w:r>
      <w:r w:rsidR="00673C03" w:rsidRPr="00B3119B">
        <w:rPr>
          <w:rFonts w:ascii="Times New Roman" w:hAnsi="Times New Roman" w:cs="Times New Roman"/>
          <w:sz w:val="24"/>
          <w:szCs w:val="24"/>
        </w:rPr>
        <w:t xml:space="preserve"> that have been announced publicly</w:t>
      </w:r>
      <w:r w:rsidRPr="00B3119B">
        <w:rPr>
          <w:rFonts w:ascii="Times New Roman" w:hAnsi="Times New Roman" w:cs="Times New Roman"/>
          <w:sz w:val="24"/>
          <w:szCs w:val="24"/>
        </w:rPr>
        <w:t>; and</w:t>
      </w:r>
    </w:p>
    <w:p w14:paraId="3084CF5D" w14:textId="56D15FDC" w:rsidR="00C41B7B" w:rsidRPr="00B3119B" w:rsidRDefault="00FA69CA" w:rsidP="00540B13">
      <w:pPr>
        <w:pStyle w:val="ListParagraph"/>
        <w:numPr>
          <w:ilvl w:val="0"/>
          <w:numId w:val="7"/>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 xml:space="preserve">Clarifying </w:t>
      </w:r>
      <w:r w:rsidR="003D1815" w:rsidRPr="00B3119B">
        <w:rPr>
          <w:rFonts w:ascii="Times New Roman" w:hAnsi="Times New Roman" w:cs="Times New Roman"/>
          <w:sz w:val="24"/>
          <w:szCs w:val="24"/>
        </w:rPr>
        <w:t>that service providers are expected to communicate changes to policies and terms of use to users in plain and accessible language.</w:t>
      </w:r>
    </w:p>
    <w:p w14:paraId="1EC10D38" w14:textId="439C7F94" w:rsidR="004C0F29" w:rsidRPr="00B3119B" w:rsidRDefault="003520D3" w:rsidP="00540B13">
      <w:pPr>
        <w:rPr>
          <w:rFonts w:ascii="Times New Roman" w:hAnsi="Times New Roman" w:cs="Times New Roman"/>
          <w:b/>
          <w:sz w:val="24"/>
          <w:szCs w:val="24"/>
        </w:rPr>
      </w:pPr>
      <w:r w:rsidRPr="00B3119B">
        <w:rPr>
          <w:rFonts w:ascii="Times New Roman" w:hAnsi="Times New Roman" w:cs="Times New Roman"/>
          <w:sz w:val="24"/>
          <w:szCs w:val="24"/>
        </w:rPr>
        <w:t xml:space="preserve">The Office of Best Practice Regulation has confirmed that the preparation of a Regulation Impact Statement is not necessary, as </w:t>
      </w:r>
      <w:r w:rsidR="00EC2E68" w:rsidRPr="00B3119B">
        <w:rPr>
          <w:rFonts w:ascii="Times New Roman" w:hAnsi="Times New Roman" w:cs="Times New Roman"/>
          <w:sz w:val="24"/>
          <w:szCs w:val="24"/>
        </w:rPr>
        <w:t xml:space="preserve">the regulatory burden </w:t>
      </w:r>
      <w:r w:rsidRPr="00B3119B">
        <w:rPr>
          <w:rFonts w:ascii="Times New Roman" w:hAnsi="Times New Roman" w:cs="Times New Roman"/>
          <w:sz w:val="24"/>
          <w:szCs w:val="24"/>
        </w:rPr>
        <w:t xml:space="preserve">associated with reporting on the </w:t>
      </w:r>
      <w:r w:rsidR="00174D78" w:rsidRPr="00B3119B">
        <w:rPr>
          <w:rFonts w:ascii="Times New Roman" w:hAnsi="Times New Roman" w:cs="Times New Roman"/>
          <w:sz w:val="24"/>
          <w:szCs w:val="24"/>
        </w:rPr>
        <w:t>Determination was</w:t>
      </w:r>
      <w:r w:rsidRPr="00B3119B">
        <w:rPr>
          <w:rFonts w:ascii="Times New Roman" w:hAnsi="Times New Roman" w:cs="Times New Roman"/>
          <w:sz w:val="24"/>
          <w:szCs w:val="24"/>
        </w:rPr>
        <w:t xml:space="preserve"> considered in th</w:t>
      </w:r>
      <w:r w:rsidR="00174D78" w:rsidRPr="00B3119B">
        <w:rPr>
          <w:rFonts w:ascii="Times New Roman" w:hAnsi="Times New Roman" w:cs="Times New Roman"/>
          <w:sz w:val="24"/>
          <w:szCs w:val="24"/>
        </w:rPr>
        <w:t>e Regulation Impact Statement for</w:t>
      </w:r>
      <w:r w:rsidRPr="00B3119B">
        <w:rPr>
          <w:rFonts w:ascii="Times New Roman" w:hAnsi="Times New Roman" w:cs="Times New Roman"/>
          <w:sz w:val="24"/>
          <w:szCs w:val="24"/>
        </w:rPr>
        <w:t xml:space="preserve"> the Online Safety Act</w:t>
      </w:r>
      <w:r w:rsidR="00EC2E68" w:rsidRPr="00B3119B">
        <w:rPr>
          <w:rFonts w:ascii="Times New Roman" w:hAnsi="Times New Roman" w:cs="Times New Roman"/>
          <w:sz w:val="24"/>
          <w:szCs w:val="24"/>
        </w:rPr>
        <w:t xml:space="preserve"> (</w:t>
      </w:r>
      <w:r w:rsidR="00D10F45" w:rsidRPr="00B3119B">
        <w:rPr>
          <w:rFonts w:ascii="Times New Roman" w:hAnsi="Times New Roman" w:cs="Times New Roman"/>
          <w:sz w:val="24"/>
          <w:szCs w:val="24"/>
        </w:rPr>
        <w:t xml:space="preserve">RIS </w:t>
      </w:r>
      <w:r w:rsidR="00EC2E68" w:rsidRPr="00B3119B">
        <w:rPr>
          <w:rFonts w:ascii="Times New Roman" w:hAnsi="Times New Roman" w:cs="Times New Roman"/>
          <w:sz w:val="24"/>
          <w:szCs w:val="24"/>
        </w:rPr>
        <w:t xml:space="preserve">ID </w:t>
      </w:r>
      <w:r w:rsidR="00D10F45" w:rsidRPr="00B3119B">
        <w:rPr>
          <w:rFonts w:ascii="Times New Roman" w:hAnsi="Times New Roman" w:cs="Times New Roman"/>
          <w:sz w:val="24"/>
          <w:szCs w:val="24"/>
        </w:rPr>
        <w:t>25408</w:t>
      </w:r>
      <w:r w:rsidR="00EC2E68" w:rsidRPr="00B3119B">
        <w:rPr>
          <w:rFonts w:ascii="Times New Roman" w:hAnsi="Times New Roman" w:cs="Times New Roman"/>
          <w:sz w:val="24"/>
          <w:szCs w:val="24"/>
        </w:rPr>
        <w:t>)</w:t>
      </w:r>
      <w:r w:rsidRPr="00B3119B">
        <w:rPr>
          <w:rFonts w:ascii="Times New Roman" w:hAnsi="Times New Roman" w:cs="Times New Roman"/>
          <w:sz w:val="24"/>
          <w:szCs w:val="24"/>
        </w:rPr>
        <w:t xml:space="preserve">. </w:t>
      </w:r>
    </w:p>
    <w:p w14:paraId="6F24DAC8" w14:textId="77777777" w:rsidR="004C0F29" w:rsidRPr="00B3119B" w:rsidRDefault="004C0F29" w:rsidP="00540B13">
      <w:pPr>
        <w:rPr>
          <w:rFonts w:ascii="Times New Roman" w:hAnsi="Times New Roman" w:cs="Times New Roman"/>
          <w:b/>
          <w:sz w:val="26"/>
          <w:szCs w:val="26"/>
        </w:rPr>
      </w:pPr>
      <w:r w:rsidRPr="00B3119B">
        <w:rPr>
          <w:rFonts w:ascii="Times New Roman" w:hAnsi="Times New Roman" w:cs="Times New Roman"/>
          <w:b/>
          <w:sz w:val="26"/>
          <w:szCs w:val="26"/>
        </w:rPr>
        <w:t>Commencement</w:t>
      </w:r>
    </w:p>
    <w:p w14:paraId="73EA28C2" w14:textId="3BA10EB7" w:rsidR="004C0F29" w:rsidRPr="00B3119B" w:rsidRDefault="004C0F29"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The Determination commences on the day after </w:t>
      </w:r>
      <w:r w:rsidR="009152D2" w:rsidRPr="00B3119B">
        <w:rPr>
          <w:rFonts w:ascii="Times New Roman" w:hAnsi="Times New Roman" w:cs="Times New Roman"/>
          <w:sz w:val="24"/>
          <w:szCs w:val="24"/>
        </w:rPr>
        <w:t xml:space="preserve">it is </w:t>
      </w:r>
      <w:r w:rsidRPr="00B3119B">
        <w:rPr>
          <w:rFonts w:ascii="Times New Roman" w:hAnsi="Times New Roman" w:cs="Times New Roman"/>
          <w:sz w:val="24"/>
          <w:szCs w:val="24"/>
        </w:rPr>
        <w:t>regist</w:t>
      </w:r>
      <w:r w:rsidR="009152D2" w:rsidRPr="00B3119B">
        <w:rPr>
          <w:rFonts w:ascii="Times New Roman" w:hAnsi="Times New Roman" w:cs="Times New Roman"/>
          <w:sz w:val="24"/>
          <w:szCs w:val="24"/>
        </w:rPr>
        <w:t>e</w:t>
      </w:r>
      <w:r w:rsidRPr="00B3119B">
        <w:rPr>
          <w:rFonts w:ascii="Times New Roman" w:hAnsi="Times New Roman" w:cs="Times New Roman"/>
          <w:sz w:val="24"/>
          <w:szCs w:val="24"/>
        </w:rPr>
        <w:t>r</w:t>
      </w:r>
      <w:r w:rsidR="009152D2" w:rsidRPr="00B3119B">
        <w:rPr>
          <w:rFonts w:ascii="Times New Roman" w:hAnsi="Times New Roman" w:cs="Times New Roman"/>
          <w:sz w:val="24"/>
          <w:szCs w:val="24"/>
        </w:rPr>
        <w:t>ed</w:t>
      </w:r>
      <w:r w:rsidRPr="00B3119B">
        <w:rPr>
          <w:rFonts w:ascii="Times New Roman" w:hAnsi="Times New Roman" w:cs="Times New Roman"/>
          <w:sz w:val="24"/>
          <w:szCs w:val="24"/>
        </w:rPr>
        <w:t xml:space="preserve"> on the Federal Register of Legislation.</w:t>
      </w:r>
      <w:r w:rsidR="00B149F4" w:rsidRPr="00B3119B">
        <w:rPr>
          <w:rFonts w:ascii="Times New Roman" w:hAnsi="Times New Roman" w:cs="Times New Roman"/>
          <w:sz w:val="24"/>
          <w:szCs w:val="24"/>
        </w:rPr>
        <w:t xml:space="preserve"> </w:t>
      </w:r>
    </w:p>
    <w:p w14:paraId="7AF82B63" w14:textId="77777777" w:rsidR="008142D0" w:rsidRPr="00B3119B" w:rsidRDefault="008142D0" w:rsidP="00540B13">
      <w:pPr>
        <w:rPr>
          <w:rFonts w:ascii="Times New Roman" w:hAnsi="Times New Roman" w:cs="Times New Roman"/>
          <w:b/>
          <w:sz w:val="24"/>
          <w:szCs w:val="24"/>
        </w:rPr>
      </w:pPr>
      <w:r w:rsidRPr="00B3119B">
        <w:rPr>
          <w:rFonts w:ascii="Times New Roman" w:hAnsi="Times New Roman" w:cs="Times New Roman"/>
          <w:b/>
          <w:sz w:val="24"/>
          <w:szCs w:val="24"/>
        </w:rPr>
        <w:br w:type="page"/>
      </w:r>
    </w:p>
    <w:p w14:paraId="22B0DAE6" w14:textId="77777777" w:rsidR="003B63AE" w:rsidRPr="00B3119B" w:rsidRDefault="003B63AE" w:rsidP="00540B13">
      <w:pPr>
        <w:rPr>
          <w:rFonts w:ascii="Times New Roman" w:hAnsi="Times New Roman" w:cs="Times New Roman"/>
          <w:b/>
          <w:sz w:val="26"/>
          <w:szCs w:val="26"/>
        </w:rPr>
      </w:pPr>
      <w:r w:rsidRPr="00B3119B">
        <w:rPr>
          <w:rFonts w:ascii="Times New Roman" w:hAnsi="Times New Roman" w:cs="Times New Roman"/>
          <w:b/>
          <w:sz w:val="26"/>
          <w:szCs w:val="26"/>
        </w:rPr>
        <w:lastRenderedPageBreak/>
        <w:t>Statement of Compatibility with Human Rights</w:t>
      </w:r>
    </w:p>
    <w:p w14:paraId="75CA64D2" w14:textId="77777777" w:rsidR="008142D0" w:rsidRPr="00B3119B" w:rsidRDefault="008142D0" w:rsidP="00540B13">
      <w:pPr>
        <w:rPr>
          <w:rFonts w:ascii="Times New Roman" w:hAnsi="Times New Roman" w:cs="Times New Roman"/>
          <w:i/>
          <w:sz w:val="24"/>
          <w:szCs w:val="24"/>
        </w:rPr>
      </w:pPr>
      <w:r w:rsidRPr="00B3119B">
        <w:rPr>
          <w:rFonts w:ascii="Times New Roman" w:hAnsi="Times New Roman" w:cs="Times New Roman"/>
          <w:i/>
          <w:sz w:val="24"/>
          <w:szCs w:val="24"/>
        </w:rPr>
        <w:t>Prepared in accordance with Part 3 of the Human Rights (Parliamentary Scrutiny) Act 2011</w:t>
      </w:r>
      <w:r w:rsidRPr="00B3119B">
        <w:rPr>
          <w:rFonts w:ascii="Times New Roman" w:hAnsi="Times New Roman" w:cs="Times New Roman"/>
          <w:sz w:val="24"/>
          <w:szCs w:val="24"/>
        </w:rPr>
        <w:t>.</w:t>
      </w:r>
    </w:p>
    <w:p w14:paraId="708AC020" w14:textId="77777777" w:rsidR="008142D0" w:rsidRPr="00B3119B" w:rsidRDefault="008142D0" w:rsidP="00540B13">
      <w:pPr>
        <w:rPr>
          <w:rFonts w:ascii="Times New Roman" w:hAnsi="Times New Roman" w:cs="Times New Roman"/>
          <w:b/>
          <w:sz w:val="24"/>
          <w:szCs w:val="24"/>
        </w:rPr>
      </w:pPr>
      <w:r w:rsidRPr="00B3119B">
        <w:rPr>
          <w:rFonts w:ascii="Times New Roman" w:hAnsi="Times New Roman" w:cs="Times New Roman"/>
          <w:b/>
          <w:sz w:val="24"/>
          <w:szCs w:val="24"/>
        </w:rPr>
        <w:t>Online Safety (Basic Online Safety Expectations) Determination 2022</w:t>
      </w:r>
    </w:p>
    <w:p w14:paraId="15F984F0" w14:textId="7F809D4D" w:rsidR="00545390" w:rsidRPr="00B3119B" w:rsidRDefault="008142D0" w:rsidP="00540B13">
      <w:pPr>
        <w:rPr>
          <w:rFonts w:ascii="Times New Roman" w:hAnsi="Times New Roman" w:cs="Times New Roman"/>
          <w:sz w:val="24"/>
          <w:szCs w:val="24"/>
        </w:rPr>
      </w:pPr>
      <w:r w:rsidRPr="00B3119B">
        <w:rPr>
          <w:rFonts w:ascii="Times New Roman" w:hAnsi="Times New Roman" w:cs="Times New Roman"/>
          <w:sz w:val="24"/>
          <w:szCs w:val="24"/>
        </w:rPr>
        <w:t xml:space="preserve">The Online Safety (Basic Online Safety Expectations) Determination 2022 (the Determination) is compatible with the human rights and freedoms recognised or declared in the international instruments listed in </w:t>
      </w:r>
      <w:r w:rsidR="001A61E8" w:rsidRPr="00B3119B">
        <w:rPr>
          <w:rFonts w:ascii="Times New Roman" w:hAnsi="Times New Roman" w:cs="Times New Roman"/>
          <w:sz w:val="24"/>
          <w:szCs w:val="24"/>
        </w:rPr>
        <w:t>Section</w:t>
      </w:r>
      <w:r w:rsidRPr="00B3119B">
        <w:rPr>
          <w:rFonts w:ascii="Times New Roman" w:hAnsi="Times New Roman" w:cs="Times New Roman"/>
          <w:sz w:val="24"/>
          <w:szCs w:val="24"/>
        </w:rPr>
        <w:t xml:space="preserve"> 3 of the </w:t>
      </w:r>
      <w:r w:rsidRPr="00B3119B">
        <w:rPr>
          <w:rFonts w:ascii="Times New Roman" w:hAnsi="Times New Roman" w:cs="Times New Roman"/>
          <w:i/>
          <w:sz w:val="24"/>
          <w:szCs w:val="24"/>
        </w:rPr>
        <w:t>Human Rights (Parliamentary Scrutiny) Act 2011</w:t>
      </w:r>
      <w:r w:rsidRPr="00B3119B">
        <w:rPr>
          <w:rFonts w:ascii="Times New Roman" w:hAnsi="Times New Roman" w:cs="Times New Roman"/>
          <w:sz w:val="24"/>
          <w:szCs w:val="24"/>
        </w:rPr>
        <w:t>.</w:t>
      </w:r>
      <w:r w:rsidR="00545390" w:rsidRPr="00B3119B">
        <w:rPr>
          <w:rFonts w:ascii="Times New Roman" w:hAnsi="Times New Roman" w:cs="Times New Roman"/>
          <w:sz w:val="24"/>
          <w:szCs w:val="24"/>
        </w:rPr>
        <w:t xml:space="preserve"> </w:t>
      </w:r>
    </w:p>
    <w:p w14:paraId="206DA1AA" w14:textId="77777777" w:rsidR="00545390" w:rsidRPr="00B3119B" w:rsidRDefault="00545390" w:rsidP="00540B13">
      <w:pPr>
        <w:rPr>
          <w:rFonts w:ascii="Times New Roman" w:hAnsi="Times New Roman" w:cs="Times New Roman"/>
          <w:b/>
          <w:sz w:val="24"/>
          <w:szCs w:val="24"/>
        </w:rPr>
      </w:pPr>
      <w:r w:rsidRPr="00B3119B">
        <w:rPr>
          <w:rFonts w:ascii="Times New Roman" w:hAnsi="Times New Roman" w:cs="Times New Roman"/>
          <w:b/>
          <w:sz w:val="24"/>
          <w:szCs w:val="24"/>
        </w:rPr>
        <w:t>Overview of the Determination</w:t>
      </w:r>
    </w:p>
    <w:p w14:paraId="28DFAC42" w14:textId="43CAF31D"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The Determination was issued by the Australian Government under Section 45 of the </w:t>
      </w:r>
      <w:r w:rsidRPr="00B3119B">
        <w:rPr>
          <w:rFonts w:ascii="Times New Roman" w:hAnsi="Times New Roman" w:cs="Times New Roman"/>
          <w:i/>
          <w:sz w:val="24"/>
          <w:szCs w:val="24"/>
        </w:rPr>
        <w:t>Online Safety Act 2021</w:t>
      </w:r>
      <w:r w:rsidRPr="00B3119B">
        <w:rPr>
          <w:rFonts w:ascii="Times New Roman" w:hAnsi="Times New Roman" w:cs="Times New Roman"/>
          <w:sz w:val="24"/>
          <w:szCs w:val="24"/>
        </w:rPr>
        <w:t xml:space="preserve"> (</w:t>
      </w:r>
      <w:r w:rsidR="00F228BF" w:rsidRPr="00B3119B">
        <w:rPr>
          <w:rFonts w:ascii="Times New Roman" w:hAnsi="Times New Roman" w:cs="Times New Roman"/>
          <w:sz w:val="24"/>
          <w:szCs w:val="24"/>
        </w:rPr>
        <w:t xml:space="preserve">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w:t>
      </w:r>
    </w:p>
    <w:p w14:paraId="27E02DFB" w14:textId="7202BBA3"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The Determination sets out basic online safety expectations for social media services, relevant electronic services and designated internet services to take steps to protect the Australian community from unlawful and harmful activity and material online. When </w:t>
      </w:r>
      <w:r w:rsidR="00706AEA" w:rsidRPr="00B3119B">
        <w:rPr>
          <w:rFonts w:ascii="Times New Roman" w:hAnsi="Times New Roman" w:cs="Times New Roman"/>
          <w:sz w:val="24"/>
          <w:szCs w:val="24"/>
        </w:rPr>
        <w:t xml:space="preserve">the Commissioner </w:t>
      </w:r>
      <w:r w:rsidR="00D25EBF" w:rsidRPr="00B3119B">
        <w:rPr>
          <w:rFonts w:ascii="Times New Roman" w:hAnsi="Times New Roman" w:cs="Times New Roman"/>
          <w:sz w:val="24"/>
          <w:szCs w:val="24"/>
        </w:rPr>
        <w:t xml:space="preserve">gives a </w:t>
      </w:r>
      <w:r w:rsidRPr="00B3119B">
        <w:rPr>
          <w:rFonts w:ascii="Times New Roman" w:hAnsi="Times New Roman" w:cs="Times New Roman"/>
          <w:sz w:val="24"/>
          <w:szCs w:val="24"/>
        </w:rPr>
        <w:t>notice</w:t>
      </w:r>
      <w:r w:rsidR="00911453" w:rsidRPr="00B3119B">
        <w:rPr>
          <w:rFonts w:ascii="Times New Roman" w:hAnsi="Times New Roman" w:cs="Times New Roman"/>
          <w:sz w:val="24"/>
          <w:szCs w:val="24"/>
        </w:rPr>
        <w:t xml:space="preserve"> requesting or requiring information</w:t>
      </w:r>
      <w:r w:rsidR="00D25EBF" w:rsidRPr="00B3119B">
        <w:rPr>
          <w:rFonts w:ascii="Times New Roman" w:hAnsi="Times New Roman" w:cs="Times New Roman"/>
          <w:sz w:val="24"/>
          <w:szCs w:val="24"/>
        </w:rPr>
        <w:t xml:space="preserve">, </w:t>
      </w:r>
      <w:r w:rsidR="00911453" w:rsidRPr="00B3119B">
        <w:rPr>
          <w:rFonts w:ascii="Times New Roman" w:hAnsi="Times New Roman" w:cs="Times New Roman"/>
          <w:sz w:val="24"/>
          <w:szCs w:val="24"/>
        </w:rPr>
        <w:t xml:space="preserve">or </w:t>
      </w:r>
      <w:r w:rsidR="00D25EBF" w:rsidRPr="00B3119B">
        <w:rPr>
          <w:rFonts w:ascii="Times New Roman" w:hAnsi="Times New Roman" w:cs="Times New Roman"/>
          <w:sz w:val="24"/>
          <w:szCs w:val="24"/>
        </w:rPr>
        <w:t>makes a reporting determination</w:t>
      </w:r>
      <w:r w:rsidR="00911453" w:rsidRPr="00B3119B">
        <w:rPr>
          <w:rFonts w:ascii="Times New Roman" w:hAnsi="Times New Roman" w:cs="Times New Roman"/>
          <w:sz w:val="24"/>
          <w:szCs w:val="24"/>
        </w:rPr>
        <w:t>,</w:t>
      </w:r>
      <w:r w:rsidRPr="00B3119B">
        <w:rPr>
          <w:rFonts w:ascii="Times New Roman" w:hAnsi="Times New Roman" w:cs="Times New Roman"/>
          <w:sz w:val="24"/>
          <w:szCs w:val="24"/>
        </w:rPr>
        <w:t xml:space="preserve"> under Part 4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services are expected to report against the provisions of the Determination</w:t>
      </w:r>
      <w:r w:rsidR="00CD5FD4" w:rsidRPr="00B3119B">
        <w:rPr>
          <w:rFonts w:ascii="Times New Roman" w:hAnsi="Times New Roman" w:cs="Times New Roman"/>
          <w:sz w:val="24"/>
          <w:szCs w:val="24"/>
        </w:rPr>
        <w:t xml:space="preserve"> as specified in the notice or </w:t>
      </w:r>
      <w:r w:rsidR="000E3215" w:rsidRPr="00B3119B">
        <w:rPr>
          <w:rFonts w:ascii="Times New Roman" w:hAnsi="Times New Roman" w:cs="Times New Roman"/>
          <w:sz w:val="24"/>
          <w:szCs w:val="24"/>
        </w:rPr>
        <w:t xml:space="preserve">reporting </w:t>
      </w:r>
      <w:r w:rsidR="00CD5FD4" w:rsidRPr="00B3119B">
        <w:rPr>
          <w:rFonts w:ascii="Times New Roman" w:hAnsi="Times New Roman" w:cs="Times New Roman"/>
          <w:sz w:val="24"/>
          <w:szCs w:val="24"/>
        </w:rPr>
        <w:t>determination</w:t>
      </w:r>
      <w:r w:rsidRPr="00B3119B">
        <w:rPr>
          <w:rFonts w:ascii="Times New Roman" w:hAnsi="Times New Roman" w:cs="Times New Roman"/>
          <w:sz w:val="24"/>
          <w:szCs w:val="24"/>
        </w:rPr>
        <w:t xml:space="preserve">. Matters within scope of the Determination are consistent with the enabling </w:t>
      </w:r>
      <w:r w:rsidR="00C2520C" w:rsidRPr="00B3119B">
        <w:rPr>
          <w:rFonts w:ascii="Times New Roman" w:hAnsi="Times New Roman" w:cs="Times New Roman"/>
          <w:sz w:val="24"/>
          <w:szCs w:val="24"/>
        </w:rPr>
        <w:t>legislation and</w:t>
      </w:r>
      <w:r w:rsidR="0069638E" w:rsidRPr="00B3119B">
        <w:rPr>
          <w:rFonts w:ascii="Times New Roman" w:hAnsi="Times New Roman" w:cs="Times New Roman"/>
          <w:sz w:val="24"/>
          <w:szCs w:val="24"/>
        </w:rPr>
        <w:t xml:space="preserve"> the policy objective of keeping Australians safe online</w:t>
      </w:r>
      <w:r w:rsidRPr="00B3119B">
        <w:rPr>
          <w:rFonts w:ascii="Times New Roman" w:hAnsi="Times New Roman" w:cs="Times New Roman"/>
          <w:sz w:val="24"/>
          <w:szCs w:val="24"/>
        </w:rPr>
        <w:t>.</w:t>
      </w:r>
    </w:p>
    <w:p w14:paraId="5E50AD08" w14:textId="4991D985"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The Determination provides flexibility for service providers to uplift online safety practices in a way that works for </w:t>
      </w:r>
      <w:r w:rsidR="00837147" w:rsidRPr="00B3119B">
        <w:rPr>
          <w:rFonts w:ascii="Times New Roman" w:hAnsi="Times New Roman" w:cs="Times New Roman"/>
          <w:sz w:val="24"/>
          <w:szCs w:val="24"/>
        </w:rPr>
        <w:t>them</w:t>
      </w:r>
      <w:r w:rsidRPr="00B3119B">
        <w:rPr>
          <w:rFonts w:ascii="Times New Roman" w:hAnsi="Times New Roman" w:cs="Times New Roman"/>
          <w:sz w:val="24"/>
          <w:szCs w:val="24"/>
        </w:rPr>
        <w:t xml:space="preserve">. A number of examples of reasonable steps that could be taken are included within the Determination to provide guidance to service providers about what actions could be taken that could lead to compliance with the provisions. These reasonable steps do not necessarily have to be taken in order for a service provider to comply with the Determination. When reporting on the provisions, service providers are expected to consult with the eSafety Commissioner (the Commissioner) and have regard to guidance that is issued. </w:t>
      </w:r>
    </w:p>
    <w:p w14:paraId="580AE43F" w14:textId="4357EB60"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The purpose of reporting </w:t>
      </w:r>
      <w:r w:rsidR="00FE1D4E" w:rsidRPr="00B3119B">
        <w:rPr>
          <w:rFonts w:ascii="Times New Roman" w:hAnsi="Times New Roman" w:cs="Times New Roman"/>
          <w:sz w:val="24"/>
          <w:szCs w:val="24"/>
        </w:rPr>
        <w:t>against the expectations in</w:t>
      </w:r>
      <w:r w:rsidRPr="00B3119B">
        <w:rPr>
          <w:rFonts w:ascii="Times New Roman" w:hAnsi="Times New Roman" w:cs="Times New Roman"/>
          <w:sz w:val="24"/>
          <w:szCs w:val="24"/>
        </w:rPr>
        <w:t xml:space="preserve"> the Determination is </w:t>
      </w:r>
      <w:r w:rsidR="00FE1D4E" w:rsidRPr="00B3119B">
        <w:rPr>
          <w:rFonts w:ascii="Times New Roman" w:hAnsi="Times New Roman" w:cs="Times New Roman"/>
          <w:sz w:val="24"/>
          <w:szCs w:val="24"/>
        </w:rPr>
        <w:t>to boost the transparency of services and to provide</w:t>
      </w:r>
      <w:r w:rsidRPr="00B3119B">
        <w:rPr>
          <w:rFonts w:ascii="Times New Roman" w:hAnsi="Times New Roman" w:cs="Times New Roman"/>
          <w:sz w:val="24"/>
          <w:szCs w:val="24"/>
        </w:rPr>
        <w:t xml:space="preserve"> the Commissioner </w:t>
      </w:r>
      <w:r w:rsidR="00FE1D4E" w:rsidRPr="00B3119B">
        <w:rPr>
          <w:rFonts w:ascii="Times New Roman" w:hAnsi="Times New Roman" w:cs="Times New Roman"/>
          <w:sz w:val="24"/>
          <w:szCs w:val="24"/>
        </w:rPr>
        <w:t xml:space="preserve">with a tool </w:t>
      </w:r>
      <w:r w:rsidRPr="00B3119B">
        <w:rPr>
          <w:rFonts w:ascii="Times New Roman" w:hAnsi="Times New Roman" w:cs="Times New Roman"/>
          <w:sz w:val="24"/>
          <w:szCs w:val="24"/>
        </w:rPr>
        <w:t xml:space="preserve">to hold </w:t>
      </w:r>
      <w:r w:rsidR="00FE1D4E" w:rsidRPr="00B3119B">
        <w:rPr>
          <w:rFonts w:ascii="Times New Roman" w:hAnsi="Times New Roman" w:cs="Times New Roman"/>
          <w:sz w:val="24"/>
          <w:szCs w:val="24"/>
        </w:rPr>
        <w:t>services</w:t>
      </w:r>
      <w:r w:rsidRPr="00B3119B">
        <w:rPr>
          <w:rFonts w:ascii="Times New Roman" w:hAnsi="Times New Roman" w:cs="Times New Roman"/>
          <w:sz w:val="24"/>
          <w:szCs w:val="24"/>
        </w:rPr>
        <w:t xml:space="preserve"> to account for the steps </w:t>
      </w:r>
      <w:r w:rsidR="00FE1D4E" w:rsidRPr="00B3119B">
        <w:rPr>
          <w:rFonts w:ascii="Times New Roman" w:hAnsi="Times New Roman" w:cs="Times New Roman"/>
          <w:sz w:val="24"/>
          <w:szCs w:val="24"/>
        </w:rPr>
        <w:t>they</w:t>
      </w:r>
      <w:r w:rsidRPr="00B3119B">
        <w:rPr>
          <w:rFonts w:ascii="Times New Roman" w:hAnsi="Times New Roman" w:cs="Times New Roman"/>
          <w:sz w:val="24"/>
          <w:szCs w:val="24"/>
        </w:rPr>
        <w:t xml:space="preserve"> take to keep Australians safe online.</w:t>
      </w:r>
    </w:p>
    <w:p w14:paraId="34E324A5" w14:textId="77777777" w:rsidR="008142D0" w:rsidRPr="00B3119B" w:rsidRDefault="008142D0" w:rsidP="00540B13">
      <w:pPr>
        <w:rPr>
          <w:rFonts w:ascii="Times New Roman" w:hAnsi="Times New Roman" w:cs="Times New Roman"/>
          <w:b/>
          <w:sz w:val="24"/>
          <w:szCs w:val="24"/>
        </w:rPr>
      </w:pPr>
      <w:r w:rsidRPr="00B3119B">
        <w:rPr>
          <w:rFonts w:ascii="Times New Roman" w:hAnsi="Times New Roman" w:cs="Times New Roman"/>
          <w:b/>
          <w:sz w:val="24"/>
          <w:szCs w:val="24"/>
        </w:rPr>
        <w:t>Human rights implications</w:t>
      </w:r>
    </w:p>
    <w:p w14:paraId="0901AD07" w14:textId="22085432"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The principal human rights that the Determination </w:t>
      </w:r>
      <w:r w:rsidR="009258A0" w:rsidRPr="00B3119B">
        <w:rPr>
          <w:rFonts w:ascii="Times New Roman" w:hAnsi="Times New Roman" w:cs="Times New Roman"/>
          <w:sz w:val="24"/>
          <w:szCs w:val="24"/>
        </w:rPr>
        <w:t>are also</w:t>
      </w:r>
      <w:r w:rsidRPr="00B3119B">
        <w:rPr>
          <w:rFonts w:ascii="Times New Roman" w:hAnsi="Times New Roman" w:cs="Times New Roman"/>
          <w:sz w:val="24"/>
          <w:szCs w:val="24"/>
        </w:rPr>
        <w:t xml:space="preserve"> engaged </w:t>
      </w:r>
      <w:r w:rsidR="009258A0" w:rsidRPr="00B3119B">
        <w:rPr>
          <w:rFonts w:ascii="Times New Roman" w:hAnsi="Times New Roman" w:cs="Times New Roman"/>
          <w:sz w:val="24"/>
          <w:szCs w:val="24"/>
        </w:rPr>
        <w:t>by</w:t>
      </w:r>
      <w:r w:rsidRPr="00B3119B">
        <w:rPr>
          <w:rFonts w:ascii="Times New Roman" w:hAnsi="Times New Roman" w:cs="Times New Roman"/>
          <w:sz w:val="24"/>
          <w:szCs w:val="24"/>
        </w:rPr>
        <w:t xml:space="preserve">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These are: </w:t>
      </w:r>
    </w:p>
    <w:p w14:paraId="2057AC47" w14:textId="77777777" w:rsidR="00FD3C5D" w:rsidRPr="00B3119B" w:rsidRDefault="0015168C" w:rsidP="00540B13">
      <w:pPr>
        <w:pStyle w:val="ListParagraph"/>
        <w:numPr>
          <w:ilvl w:val="0"/>
          <w:numId w:val="9"/>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 xml:space="preserve">The right to freedom of expression primarily contained in Article 19 of the </w:t>
      </w:r>
      <w:r w:rsidRPr="00B3119B">
        <w:rPr>
          <w:rFonts w:ascii="Times New Roman" w:hAnsi="Times New Roman" w:cs="Times New Roman"/>
          <w:i/>
          <w:sz w:val="24"/>
          <w:szCs w:val="24"/>
        </w:rPr>
        <w:t xml:space="preserve">International Covenant on Civil and Political Rights </w:t>
      </w:r>
      <w:r w:rsidRPr="00B3119B">
        <w:rPr>
          <w:rFonts w:ascii="Times New Roman" w:hAnsi="Times New Roman" w:cs="Times New Roman"/>
          <w:sz w:val="24"/>
          <w:szCs w:val="24"/>
        </w:rPr>
        <w:t xml:space="preserve">(the ICCPR), and also referred to in Articles 12 and 13 of the </w:t>
      </w:r>
      <w:r w:rsidRPr="00B3119B">
        <w:rPr>
          <w:rFonts w:ascii="Times New Roman" w:hAnsi="Times New Roman" w:cs="Times New Roman"/>
          <w:i/>
          <w:sz w:val="24"/>
          <w:szCs w:val="24"/>
        </w:rPr>
        <w:t>Convention on the Rights of the Child</w:t>
      </w:r>
      <w:r w:rsidRPr="00B3119B">
        <w:rPr>
          <w:rFonts w:ascii="Times New Roman" w:hAnsi="Times New Roman" w:cs="Times New Roman"/>
          <w:sz w:val="24"/>
          <w:szCs w:val="24"/>
        </w:rPr>
        <w:t xml:space="preserve"> (the CROC) and Article 21 of the </w:t>
      </w:r>
      <w:r w:rsidRPr="00B3119B">
        <w:rPr>
          <w:rFonts w:ascii="Times New Roman" w:hAnsi="Times New Roman" w:cs="Times New Roman"/>
          <w:i/>
          <w:sz w:val="24"/>
          <w:szCs w:val="24"/>
        </w:rPr>
        <w:t>Convention on the Rights of Persons with Disabilities</w:t>
      </w:r>
      <w:r w:rsidR="00FD3C5D" w:rsidRPr="00B3119B">
        <w:rPr>
          <w:rFonts w:ascii="Times New Roman" w:hAnsi="Times New Roman" w:cs="Times New Roman"/>
          <w:sz w:val="24"/>
          <w:szCs w:val="24"/>
        </w:rPr>
        <w:t xml:space="preserve"> (the CRPD);</w:t>
      </w:r>
    </w:p>
    <w:p w14:paraId="5E78E540" w14:textId="77777777" w:rsidR="00FD3C5D" w:rsidRPr="00B3119B" w:rsidRDefault="00FD3C5D" w:rsidP="00540B13">
      <w:pPr>
        <w:pStyle w:val="ListParagraph"/>
        <w:numPr>
          <w:ilvl w:val="0"/>
          <w:numId w:val="9"/>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lastRenderedPageBreak/>
        <w:t xml:space="preserve">The prohibition on interference with privacy and attacks on reputation primarily contained in Article 17 of the ICCPR, and also referred to in Article 16 of the CROC, and Article 22 of the CRPD; </w:t>
      </w:r>
    </w:p>
    <w:p w14:paraId="5EFFB0B3" w14:textId="77777777" w:rsidR="00FD3C5D" w:rsidRPr="00B3119B" w:rsidRDefault="00FD3C5D" w:rsidP="00540B13">
      <w:pPr>
        <w:pStyle w:val="ListParagraph"/>
        <w:numPr>
          <w:ilvl w:val="0"/>
          <w:numId w:val="9"/>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The right to protection from exploitation, violence and abuse primarily contained in Article 20(2) of the ICCPR, and also referred to in Article 19(1) of the CROC and Article 16(1) of the CRPD; and</w:t>
      </w:r>
    </w:p>
    <w:p w14:paraId="122AA4D0" w14:textId="77777777" w:rsidR="00FD3C5D" w:rsidRPr="00B3119B" w:rsidRDefault="00FD3C5D" w:rsidP="00540B13">
      <w:pPr>
        <w:pStyle w:val="ListParagraph"/>
        <w:numPr>
          <w:ilvl w:val="0"/>
          <w:numId w:val="9"/>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The best interests of the child, contained in Article 3(1) of the CROC.</w:t>
      </w:r>
    </w:p>
    <w:p w14:paraId="0901749E" w14:textId="77777777" w:rsidR="00FD3C5D" w:rsidRPr="00B3119B" w:rsidRDefault="00FD3C5D" w:rsidP="00540B13">
      <w:pPr>
        <w:rPr>
          <w:rFonts w:ascii="Times New Roman" w:hAnsi="Times New Roman" w:cs="Times New Roman"/>
          <w:sz w:val="24"/>
          <w:szCs w:val="24"/>
        </w:rPr>
      </w:pPr>
      <w:r w:rsidRPr="00B3119B">
        <w:rPr>
          <w:rFonts w:ascii="Times New Roman" w:hAnsi="Times New Roman" w:cs="Times New Roman"/>
          <w:sz w:val="24"/>
          <w:szCs w:val="24"/>
        </w:rPr>
        <w:t xml:space="preserve">These rights, and how they are engaged in the Determination, are discussed below. </w:t>
      </w:r>
    </w:p>
    <w:p w14:paraId="17E37597" w14:textId="77777777" w:rsidR="008142D0" w:rsidRPr="00B3119B" w:rsidRDefault="00E73889" w:rsidP="00540B13">
      <w:pPr>
        <w:rPr>
          <w:rFonts w:ascii="Times New Roman" w:hAnsi="Times New Roman" w:cs="Times New Roman"/>
          <w:b/>
          <w:sz w:val="24"/>
          <w:szCs w:val="24"/>
        </w:rPr>
      </w:pPr>
      <w:r w:rsidRPr="00B3119B">
        <w:rPr>
          <w:rFonts w:ascii="Times New Roman" w:hAnsi="Times New Roman" w:cs="Times New Roman"/>
          <w:b/>
          <w:sz w:val="24"/>
          <w:szCs w:val="24"/>
        </w:rPr>
        <w:t>Freedom of expression</w:t>
      </w:r>
    </w:p>
    <w:p w14:paraId="0C22F16F" w14:textId="77777777" w:rsidR="008142D0" w:rsidRPr="00B3119B" w:rsidRDefault="007A2DAC" w:rsidP="00540B13">
      <w:pPr>
        <w:rPr>
          <w:rFonts w:ascii="Times New Roman" w:hAnsi="Times New Roman" w:cs="Times New Roman"/>
          <w:sz w:val="24"/>
          <w:szCs w:val="24"/>
        </w:rPr>
      </w:pPr>
      <w:r w:rsidRPr="00B3119B">
        <w:rPr>
          <w:rFonts w:ascii="Times New Roman" w:hAnsi="Times New Roman" w:cs="Times New Roman"/>
          <w:sz w:val="24"/>
          <w:szCs w:val="24"/>
        </w:rPr>
        <w:t>Rights relating to freedom of expression are recognised and protected by Article 19 of the ICCPR and by Articles 12 and 13 of the CROC.</w:t>
      </w:r>
    </w:p>
    <w:p w14:paraId="3394DF0E" w14:textId="4A92091B"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1 of Article 19 of the ICCPR recognises that everyone shall have the right to hold opinions without interference. Paragraph 2 states that everyone shall have the right to freedom of expression. Paragraph 3 recognises that the exercise of the rights provided for in Paragraph 2 may be subject to certain restrictions. Paragraph 3 of that article as well as </w:t>
      </w:r>
      <w:r w:rsidR="00BA11ED" w:rsidRPr="00B3119B">
        <w:rPr>
          <w:rFonts w:ascii="Times New Roman" w:hAnsi="Times New Roman" w:cs="Times New Roman"/>
          <w:sz w:val="24"/>
          <w:szCs w:val="24"/>
        </w:rPr>
        <w:t>Paragraph</w:t>
      </w:r>
      <w:r w:rsidRPr="00B3119B">
        <w:rPr>
          <w:rFonts w:ascii="Times New Roman" w:hAnsi="Times New Roman" w:cs="Times New Roman"/>
          <w:sz w:val="24"/>
          <w:szCs w:val="24"/>
        </w:rPr>
        <w:t xml:space="preserve"> 2 of Article 13 of the of the CROC limits the types of restrictions that may be imposed. Restrictions are as provided for by law and are necessary either in respect of the rights or reputations of others or for the protection of national security, public order, health and morals.</w:t>
      </w:r>
    </w:p>
    <w:p w14:paraId="713DEA9C" w14:textId="3492B651"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The Determination engages the right to freedom of expression insofar as it includes provisions for the minimisation of, and reporting of complaints about, certain material. </w:t>
      </w:r>
      <w:r w:rsidR="0069638E" w:rsidRPr="00B3119B">
        <w:rPr>
          <w:rFonts w:ascii="Times New Roman" w:hAnsi="Times New Roman" w:cs="Times New Roman"/>
          <w:sz w:val="24"/>
          <w:szCs w:val="24"/>
        </w:rPr>
        <w:t xml:space="preserve">The Determination outlines expectations that service providers </w:t>
      </w:r>
      <w:r w:rsidRPr="00B3119B">
        <w:rPr>
          <w:rFonts w:ascii="Times New Roman" w:hAnsi="Times New Roman" w:cs="Times New Roman"/>
          <w:sz w:val="24"/>
          <w:szCs w:val="24"/>
        </w:rPr>
        <w:t xml:space="preserve">take </w:t>
      </w:r>
      <w:r w:rsidR="0069638E" w:rsidRPr="00B3119B">
        <w:rPr>
          <w:rFonts w:ascii="Times New Roman" w:hAnsi="Times New Roman" w:cs="Times New Roman"/>
          <w:sz w:val="24"/>
          <w:szCs w:val="24"/>
        </w:rPr>
        <w:t>reasonable steps to minimise</w:t>
      </w:r>
      <w:r w:rsidRPr="00B3119B">
        <w:rPr>
          <w:rFonts w:ascii="Times New Roman" w:hAnsi="Times New Roman" w:cs="Times New Roman"/>
          <w:sz w:val="24"/>
          <w:szCs w:val="24"/>
        </w:rPr>
        <w:t>:</w:t>
      </w:r>
    </w:p>
    <w:p w14:paraId="6F5E4A4C" w14:textId="61D5FB8A" w:rsidR="00891C22" w:rsidRPr="00B3119B" w:rsidRDefault="00891C22" w:rsidP="00540B13">
      <w:pPr>
        <w:pStyle w:val="ListParagraph"/>
        <w:numPr>
          <w:ilvl w:val="0"/>
          <w:numId w:val="13"/>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Cyber</w:t>
      </w:r>
      <w:r w:rsidR="00673C03" w:rsidRPr="00B3119B">
        <w:rPr>
          <w:rFonts w:ascii="Times New Roman" w:hAnsi="Times New Roman" w:cs="Times New Roman"/>
          <w:sz w:val="24"/>
          <w:szCs w:val="24"/>
        </w:rPr>
        <w:t>-</w:t>
      </w:r>
      <w:r w:rsidRPr="00B3119B">
        <w:rPr>
          <w:rFonts w:ascii="Times New Roman" w:hAnsi="Times New Roman" w:cs="Times New Roman"/>
          <w:sz w:val="24"/>
          <w:szCs w:val="24"/>
        </w:rPr>
        <w:t>bullying material targeted at an Australian child;</w:t>
      </w:r>
    </w:p>
    <w:p w14:paraId="0F55278B" w14:textId="77777777" w:rsidR="00891C22" w:rsidRPr="00B3119B" w:rsidRDefault="00891C22" w:rsidP="00540B13">
      <w:pPr>
        <w:pStyle w:val="ListParagraph"/>
        <w:numPr>
          <w:ilvl w:val="0"/>
          <w:numId w:val="13"/>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Cyber-abuse material targeted at an Australian adult;</w:t>
      </w:r>
    </w:p>
    <w:p w14:paraId="50DAC28E" w14:textId="77777777" w:rsidR="00891C22" w:rsidRPr="00B3119B" w:rsidRDefault="00891C22" w:rsidP="00540B13">
      <w:pPr>
        <w:pStyle w:val="ListParagraph"/>
        <w:numPr>
          <w:ilvl w:val="0"/>
          <w:numId w:val="13"/>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Non-consensual sharing of intimate images of a person (image-based abuse);</w:t>
      </w:r>
    </w:p>
    <w:p w14:paraId="50C86ABD" w14:textId="2E9AD8C9" w:rsidR="00714180" w:rsidRPr="00B3119B" w:rsidRDefault="00891C22" w:rsidP="00540B13">
      <w:pPr>
        <w:pStyle w:val="ListParagraph"/>
        <w:numPr>
          <w:ilvl w:val="0"/>
          <w:numId w:val="13"/>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 xml:space="preserve">Class </w:t>
      </w:r>
      <w:r w:rsidR="00673C03" w:rsidRPr="00B3119B">
        <w:rPr>
          <w:rFonts w:ascii="Times New Roman" w:hAnsi="Times New Roman" w:cs="Times New Roman"/>
          <w:sz w:val="24"/>
          <w:szCs w:val="24"/>
        </w:rPr>
        <w:t>1</w:t>
      </w:r>
      <w:r w:rsidRPr="00B3119B">
        <w:rPr>
          <w:rFonts w:ascii="Times New Roman" w:hAnsi="Times New Roman" w:cs="Times New Roman"/>
          <w:sz w:val="24"/>
          <w:szCs w:val="24"/>
        </w:rPr>
        <w:t xml:space="preserve"> </w:t>
      </w:r>
      <w:r w:rsidR="00714180" w:rsidRPr="00B3119B">
        <w:rPr>
          <w:rFonts w:ascii="Times New Roman" w:hAnsi="Times New Roman" w:cs="Times New Roman"/>
          <w:sz w:val="24"/>
          <w:szCs w:val="24"/>
        </w:rPr>
        <w:t xml:space="preserve">material </w:t>
      </w:r>
      <w:r w:rsidRPr="00B3119B">
        <w:rPr>
          <w:rFonts w:ascii="Times New Roman" w:hAnsi="Times New Roman" w:cs="Times New Roman"/>
          <w:sz w:val="24"/>
          <w:szCs w:val="24"/>
        </w:rPr>
        <w:t xml:space="preserve">under the Online Content Scheme; </w:t>
      </w:r>
    </w:p>
    <w:p w14:paraId="7366B13A" w14:textId="38B17F5E" w:rsidR="00891C22" w:rsidRPr="00B3119B" w:rsidRDefault="00714180" w:rsidP="00540B13">
      <w:pPr>
        <w:pStyle w:val="ListParagraph"/>
        <w:numPr>
          <w:ilvl w:val="0"/>
          <w:numId w:val="13"/>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 xml:space="preserve">Class 2 material under the Online Content Scheme (preventing access for children); </w:t>
      </w:r>
      <w:r w:rsidR="00891C22" w:rsidRPr="00B3119B">
        <w:rPr>
          <w:rFonts w:ascii="Times New Roman" w:hAnsi="Times New Roman" w:cs="Times New Roman"/>
          <w:sz w:val="24"/>
          <w:szCs w:val="24"/>
        </w:rPr>
        <w:t>and</w:t>
      </w:r>
    </w:p>
    <w:p w14:paraId="45A9F0A3" w14:textId="0477756C" w:rsidR="00891C22" w:rsidRPr="00B3119B" w:rsidRDefault="00891C22" w:rsidP="00540B13">
      <w:pPr>
        <w:pStyle w:val="ListParagraph"/>
        <w:numPr>
          <w:ilvl w:val="0"/>
          <w:numId w:val="13"/>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 xml:space="preserve">Material promoting, inciting, instructing </w:t>
      </w:r>
      <w:r w:rsidR="005A2C5A" w:rsidRPr="00B3119B">
        <w:rPr>
          <w:rFonts w:ascii="Times New Roman" w:hAnsi="Times New Roman" w:cs="Times New Roman"/>
          <w:sz w:val="24"/>
          <w:szCs w:val="24"/>
        </w:rPr>
        <w:t xml:space="preserve">in </w:t>
      </w:r>
      <w:r w:rsidRPr="00B3119B">
        <w:rPr>
          <w:rFonts w:ascii="Times New Roman" w:hAnsi="Times New Roman" w:cs="Times New Roman"/>
          <w:sz w:val="24"/>
          <w:szCs w:val="24"/>
        </w:rPr>
        <w:t>or depicting abhorrent violent conduct.</w:t>
      </w:r>
    </w:p>
    <w:p w14:paraId="23816CB7" w14:textId="3DA80776" w:rsidR="00891C22" w:rsidRPr="00B3119B" w:rsidRDefault="00891C22" w:rsidP="00540B13">
      <w:pPr>
        <w:rPr>
          <w:rFonts w:ascii="Times New Roman" w:hAnsi="Times New Roman" w:cs="Times New Roman"/>
          <w:i/>
          <w:sz w:val="24"/>
          <w:szCs w:val="24"/>
        </w:rPr>
      </w:pPr>
      <w:r w:rsidRPr="00B3119B">
        <w:rPr>
          <w:rFonts w:ascii="Times New Roman" w:hAnsi="Times New Roman" w:cs="Times New Roman"/>
          <w:i/>
          <w:sz w:val="24"/>
          <w:szCs w:val="24"/>
        </w:rPr>
        <w:t>Cyber</w:t>
      </w:r>
      <w:r w:rsidR="00D3396D" w:rsidRPr="00B3119B">
        <w:rPr>
          <w:rFonts w:ascii="Times New Roman" w:hAnsi="Times New Roman" w:cs="Times New Roman"/>
          <w:i/>
          <w:sz w:val="24"/>
          <w:szCs w:val="24"/>
        </w:rPr>
        <w:t>-</w:t>
      </w:r>
      <w:r w:rsidRPr="00B3119B">
        <w:rPr>
          <w:rFonts w:ascii="Times New Roman" w:hAnsi="Times New Roman" w:cs="Times New Roman"/>
          <w:i/>
          <w:sz w:val="24"/>
          <w:szCs w:val="24"/>
        </w:rPr>
        <w:t>bullying, cyber-abuse, image-based abuse and abhorrent violent conduct</w:t>
      </w:r>
    </w:p>
    <w:p w14:paraId="3734779B" w14:textId="7C399391"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The Australian public recognises the significant harms that can occur online and expect</w:t>
      </w:r>
      <w:r w:rsidR="008A2E57" w:rsidRPr="00B3119B">
        <w:rPr>
          <w:rFonts w:ascii="Times New Roman" w:hAnsi="Times New Roman" w:cs="Times New Roman"/>
          <w:sz w:val="24"/>
          <w:szCs w:val="24"/>
        </w:rPr>
        <w:t>s</w:t>
      </w:r>
      <w:r w:rsidRPr="00B3119B">
        <w:rPr>
          <w:rFonts w:ascii="Times New Roman" w:hAnsi="Times New Roman" w:cs="Times New Roman"/>
          <w:sz w:val="24"/>
          <w:szCs w:val="24"/>
        </w:rPr>
        <w:t xml:space="preserve"> an appropriate regime to be enact</w:t>
      </w:r>
      <w:r w:rsidR="00132C50" w:rsidRPr="00B3119B">
        <w:rPr>
          <w:rFonts w:ascii="Times New Roman" w:hAnsi="Times New Roman" w:cs="Times New Roman"/>
          <w:sz w:val="24"/>
          <w:szCs w:val="24"/>
        </w:rPr>
        <w:t>ed</w:t>
      </w:r>
      <w:r w:rsidRPr="00B3119B">
        <w:rPr>
          <w:rFonts w:ascii="Times New Roman" w:hAnsi="Times New Roman" w:cs="Times New Roman"/>
          <w:sz w:val="24"/>
          <w:szCs w:val="24"/>
        </w:rPr>
        <w:t xml:space="preserve"> to prevent and minimise these harms. Often the primary goal of victims of cyber</w:t>
      </w:r>
      <w:r w:rsidR="00FF4F97" w:rsidRPr="00B3119B">
        <w:rPr>
          <w:rFonts w:ascii="Times New Roman" w:hAnsi="Times New Roman" w:cs="Times New Roman"/>
          <w:sz w:val="24"/>
          <w:szCs w:val="24"/>
        </w:rPr>
        <w:t>-</w:t>
      </w:r>
      <w:r w:rsidRPr="00B3119B">
        <w:rPr>
          <w:rFonts w:ascii="Times New Roman" w:hAnsi="Times New Roman" w:cs="Times New Roman"/>
          <w:sz w:val="24"/>
          <w:szCs w:val="24"/>
        </w:rPr>
        <w:t xml:space="preserve">bullying, cyber-abuse and image-based abuse is to have material removed as soon as possible. Provisions in the Determination that expect </w:t>
      </w:r>
      <w:r w:rsidR="00DC2D49" w:rsidRPr="00B3119B">
        <w:rPr>
          <w:rFonts w:ascii="Times New Roman" w:hAnsi="Times New Roman" w:cs="Times New Roman"/>
          <w:sz w:val="24"/>
          <w:szCs w:val="24"/>
        </w:rPr>
        <w:t xml:space="preserve">social media </w:t>
      </w:r>
      <w:r w:rsidR="00DC2D49" w:rsidRPr="00B3119B">
        <w:rPr>
          <w:rFonts w:ascii="Times New Roman" w:hAnsi="Times New Roman" w:cs="Times New Roman"/>
          <w:sz w:val="24"/>
          <w:szCs w:val="24"/>
        </w:rPr>
        <w:lastRenderedPageBreak/>
        <w:t>services, relevant electronic services and designated internet services</w:t>
      </w:r>
      <w:r w:rsidRPr="00B3119B">
        <w:rPr>
          <w:rFonts w:ascii="Times New Roman" w:hAnsi="Times New Roman" w:cs="Times New Roman"/>
          <w:sz w:val="24"/>
          <w:szCs w:val="24"/>
        </w:rPr>
        <w:t xml:space="preserve"> to minimise this material allows that objective to be met. Similarly, the availability of </w:t>
      </w:r>
      <w:r w:rsidR="0025209D" w:rsidRPr="00B3119B">
        <w:rPr>
          <w:rFonts w:ascii="Times New Roman" w:hAnsi="Times New Roman" w:cs="Times New Roman"/>
          <w:sz w:val="24"/>
          <w:szCs w:val="24"/>
        </w:rPr>
        <w:t>material that</w:t>
      </w:r>
      <w:r w:rsidR="006C4DF6" w:rsidRPr="00B3119B">
        <w:rPr>
          <w:rFonts w:ascii="Times New Roman" w:hAnsi="Times New Roman" w:cs="Times New Roman"/>
          <w:sz w:val="24"/>
          <w:szCs w:val="24"/>
        </w:rPr>
        <w:t xml:space="preserve"> promotes, incites, instructs in or depicts abhorrent violent conduct may</w:t>
      </w:r>
      <w:r w:rsidRPr="00B3119B">
        <w:rPr>
          <w:rFonts w:ascii="Times New Roman" w:hAnsi="Times New Roman" w:cs="Times New Roman"/>
          <w:sz w:val="24"/>
          <w:szCs w:val="24"/>
        </w:rPr>
        <w:t xml:space="preserve"> cause significant harm to the Australian community. The Determination has provisions that expect service providers to minimise this material to meet the objective of limit</w:t>
      </w:r>
      <w:r w:rsidR="00DC2D49" w:rsidRPr="00B3119B">
        <w:rPr>
          <w:rFonts w:ascii="Times New Roman" w:hAnsi="Times New Roman" w:cs="Times New Roman"/>
          <w:sz w:val="24"/>
          <w:szCs w:val="24"/>
        </w:rPr>
        <w:t>ing</w:t>
      </w:r>
      <w:r w:rsidRPr="00B3119B">
        <w:rPr>
          <w:rFonts w:ascii="Times New Roman" w:hAnsi="Times New Roman" w:cs="Times New Roman"/>
          <w:sz w:val="24"/>
          <w:szCs w:val="24"/>
        </w:rPr>
        <w:t xml:space="preserve"> the exposure of Australians to this harmful material. </w:t>
      </w:r>
    </w:p>
    <w:p w14:paraId="47DF2DB7" w14:textId="77777777" w:rsidR="009152D2" w:rsidRPr="00B3119B" w:rsidRDefault="009152D2" w:rsidP="00540B13">
      <w:pPr>
        <w:rPr>
          <w:rFonts w:ascii="Times New Roman" w:hAnsi="Times New Roman" w:cs="Times New Roman"/>
          <w:sz w:val="24"/>
          <w:szCs w:val="24"/>
        </w:rPr>
      </w:pPr>
    </w:p>
    <w:p w14:paraId="53AEC77A" w14:textId="77777777" w:rsidR="009152D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The Determination potentially restricts the right to freedom of expression in relation </w:t>
      </w:r>
      <w:r w:rsidR="00122172" w:rsidRPr="00B3119B">
        <w:rPr>
          <w:rFonts w:ascii="Times New Roman" w:hAnsi="Times New Roman" w:cs="Times New Roman"/>
          <w:sz w:val="24"/>
          <w:szCs w:val="24"/>
        </w:rPr>
        <w:t>to</w:t>
      </w:r>
      <w:r w:rsidRPr="00B3119B">
        <w:rPr>
          <w:rFonts w:ascii="Times New Roman" w:hAnsi="Times New Roman" w:cs="Times New Roman"/>
          <w:sz w:val="24"/>
          <w:szCs w:val="24"/>
        </w:rPr>
        <w:t xml:space="preserve"> a person who provide</w:t>
      </w:r>
      <w:r w:rsidR="0025147C" w:rsidRPr="00B3119B">
        <w:rPr>
          <w:rFonts w:ascii="Times New Roman" w:hAnsi="Times New Roman" w:cs="Times New Roman"/>
          <w:sz w:val="24"/>
          <w:szCs w:val="24"/>
        </w:rPr>
        <w:t>s</w:t>
      </w:r>
      <w:r w:rsidRPr="00B3119B">
        <w:rPr>
          <w:rFonts w:ascii="Times New Roman" w:hAnsi="Times New Roman" w:cs="Times New Roman"/>
          <w:sz w:val="24"/>
          <w:szCs w:val="24"/>
        </w:rPr>
        <w:t xml:space="preserve"> cyber</w:t>
      </w:r>
      <w:r w:rsidR="00FF4F97" w:rsidRPr="00B3119B">
        <w:rPr>
          <w:rFonts w:ascii="Times New Roman" w:hAnsi="Times New Roman" w:cs="Times New Roman"/>
          <w:sz w:val="24"/>
          <w:szCs w:val="24"/>
        </w:rPr>
        <w:t>-</w:t>
      </w:r>
      <w:r w:rsidRPr="00B3119B">
        <w:rPr>
          <w:rFonts w:ascii="Times New Roman" w:hAnsi="Times New Roman" w:cs="Times New Roman"/>
          <w:sz w:val="24"/>
          <w:szCs w:val="24"/>
        </w:rPr>
        <w:t>bullying material, cyber-abuse material, non-consensually share</w:t>
      </w:r>
      <w:r w:rsidR="0025147C" w:rsidRPr="00B3119B">
        <w:rPr>
          <w:rFonts w:ascii="Times New Roman" w:hAnsi="Times New Roman" w:cs="Times New Roman"/>
          <w:sz w:val="24"/>
          <w:szCs w:val="24"/>
        </w:rPr>
        <w:t>s</w:t>
      </w:r>
      <w:r w:rsidRPr="00B3119B">
        <w:rPr>
          <w:rFonts w:ascii="Times New Roman" w:hAnsi="Times New Roman" w:cs="Times New Roman"/>
          <w:sz w:val="24"/>
          <w:szCs w:val="24"/>
        </w:rPr>
        <w:t xml:space="preserve"> intimate images </w:t>
      </w:r>
      <w:r w:rsidR="00122172" w:rsidRPr="00B3119B">
        <w:rPr>
          <w:rFonts w:ascii="Times New Roman" w:hAnsi="Times New Roman" w:cs="Times New Roman"/>
          <w:sz w:val="24"/>
          <w:szCs w:val="24"/>
        </w:rPr>
        <w:t xml:space="preserve">or provides </w:t>
      </w:r>
      <w:r w:rsidRPr="00B3119B">
        <w:rPr>
          <w:rFonts w:ascii="Times New Roman" w:hAnsi="Times New Roman" w:cs="Times New Roman"/>
          <w:sz w:val="24"/>
          <w:szCs w:val="24"/>
        </w:rPr>
        <w:t xml:space="preserve">material promoting, inciting, instructing </w:t>
      </w:r>
      <w:r w:rsidR="000E3215" w:rsidRPr="00B3119B">
        <w:rPr>
          <w:rFonts w:ascii="Times New Roman" w:hAnsi="Times New Roman" w:cs="Times New Roman"/>
          <w:sz w:val="24"/>
          <w:szCs w:val="24"/>
        </w:rPr>
        <w:t xml:space="preserve">in </w:t>
      </w:r>
      <w:r w:rsidRPr="00B3119B">
        <w:rPr>
          <w:rFonts w:ascii="Times New Roman" w:hAnsi="Times New Roman" w:cs="Times New Roman"/>
          <w:sz w:val="24"/>
          <w:szCs w:val="24"/>
        </w:rPr>
        <w:t xml:space="preserve">or depicting abhorrent violent conduct on a social media service, relevant electronic service or designated internet service. </w:t>
      </w:r>
    </w:p>
    <w:p w14:paraId="1698FD60" w14:textId="34B9B703" w:rsidR="000D0E40"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It does this in a manner that allows service providers to determine </w:t>
      </w:r>
      <w:r w:rsidR="009258A0" w:rsidRPr="00B3119B">
        <w:rPr>
          <w:rFonts w:ascii="Times New Roman" w:hAnsi="Times New Roman" w:cs="Times New Roman"/>
          <w:sz w:val="24"/>
          <w:szCs w:val="24"/>
        </w:rPr>
        <w:t>how</w:t>
      </w:r>
      <w:r w:rsidRPr="00B3119B">
        <w:rPr>
          <w:rFonts w:ascii="Times New Roman" w:hAnsi="Times New Roman" w:cs="Times New Roman"/>
          <w:sz w:val="24"/>
          <w:szCs w:val="24"/>
        </w:rPr>
        <w:t xml:space="preserve"> this material or activity </w:t>
      </w:r>
      <w:r w:rsidR="009258A0" w:rsidRPr="00B3119B">
        <w:rPr>
          <w:rFonts w:ascii="Times New Roman" w:hAnsi="Times New Roman" w:cs="Times New Roman"/>
          <w:sz w:val="24"/>
          <w:szCs w:val="24"/>
        </w:rPr>
        <w:t>will</w:t>
      </w:r>
      <w:r w:rsidRPr="00B3119B">
        <w:rPr>
          <w:rFonts w:ascii="Times New Roman" w:hAnsi="Times New Roman" w:cs="Times New Roman"/>
          <w:sz w:val="24"/>
          <w:szCs w:val="24"/>
        </w:rPr>
        <w:t xml:space="preserve"> be dealt with</w:t>
      </w:r>
      <w:r w:rsidR="00132C50" w:rsidRPr="00B3119B">
        <w:rPr>
          <w:rFonts w:ascii="Times New Roman" w:hAnsi="Times New Roman" w:cs="Times New Roman"/>
          <w:sz w:val="24"/>
          <w:szCs w:val="24"/>
        </w:rPr>
        <w:t xml:space="preserve"> </w:t>
      </w:r>
      <w:r w:rsidRPr="00B3119B">
        <w:rPr>
          <w:rFonts w:ascii="Times New Roman" w:hAnsi="Times New Roman" w:cs="Times New Roman"/>
          <w:sz w:val="24"/>
          <w:szCs w:val="24"/>
        </w:rPr>
        <w:t xml:space="preserve">in a </w:t>
      </w:r>
      <w:r w:rsidR="00714180" w:rsidRPr="00B3119B">
        <w:rPr>
          <w:rFonts w:ascii="Times New Roman" w:hAnsi="Times New Roman" w:cs="Times New Roman"/>
          <w:sz w:val="24"/>
          <w:szCs w:val="24"/>
        </w:rPr>
        <w:t xml:space="preserve">way </w:t>
      </w:r>
      <w:r w:rsidRPr="00B3119B">
        <w:rPr>
          <w:rFonts w:ascii="Times New Roman" w:hAnsi="Times New Roman" w:cs="Times New Roman"/>
          <w:sz w:val="24"/>
          <w:szCs w:val="24"/>
        </w:rPr>
        <w:t xml:space="preserve">that is consistent with achieving the intended policy outcome of responding to the harmful or unlawful material or activity. </w:t>
      </w:r>
    </w:p>
    <w:p w14:paraId="548D0651" w14:textId="082AC52C" w:rsidR="009152D2" w:rsidRPr="00B3119B" w:rsidRDefault="00DC2D49" w:rsidP="00540B13">
      <w:pPr>
        <w:rPr>
          <w:rFonts w:ascii="Times New Roman" w:hAnsi="Times New Roman" w:cs="Times New Roman"/>
          <w:sz w:val="24"/>
          <w:szCs w:val="24"/>
        </w:rPr>
      </w:pPr>
      <w:r w:rsidRPr="00B3119B">
        <w:rPr>
          <w:rFonts w:ascii="Times New Roman" w:hAnsi="Times New Roman" w:cs="Times New Roman"/>
          <w:sz w:val="24"/>
          <w:szCs w:val="24"/>
        </w:rPr>
        <w:t>In any circumstances, the</w:t>
      </w:r>
      <w:r w:rsidR="000B3547" w:rsidRPr="00B3119B">
        <w:rPr>
          <w:rFonts w:ascii="Times New Roman" w:hAnsi="Times New Roman" w:cs="Times New Roman"/>
          <w:sz w:val="24"/>
          <w:szCs w:val="24"/>
        </w:rPr>
        <w:t xml:space="preserve"> Determination does not prescribe the manner in which this harmful or unlawful material must be </w:t>
      </w:r>
      <w:r w:rsidR="009152D2" w:rsidRPr="00B3119B">
        <w:rPr>
          <w:rFonts w:ascii="Times New Roman" w:hAnsi="Times New Roman" w:cs="Times New Roman"/>
          <w:sz w:val="24"/>
          <w:szCs w:val="24"/>
        </w:rPr>
        <w:t>handled</w:t>
      </w:r>
      <w:r w:rsidR="000B3547" w:rsidRPr="00B3119B">
        <w:rPr>
          <w:rFonts w:ascii="Times New Roman" w:hAnsi="Times New Roman" w:cs="Times New Roman"/>
          <w:sz w:val="24"/>
          <w:szCs w:val="24"/>
        </w:rPr>
        <w:t xml:space="preserve">. </w:t>
      </w:r>
    </w:p>
    <w:p w14:paraId="2E1E42E5" w14:textId="25FF7735" w:rsidR="00891C22" w:rsidRPr="00B3119B" w:rsidRDefault="00891C22" w:rsidP="00540B13">
      <w:pPr>
        <w:rPr>
          <w:rFonts w:ascii="Times New Roman" w:hAnsi="Times New Roman" w:cs="Times New Roman"/>
          <w:i/>
          <w:sz w:val="24"/>
          <w:szCs w:val="24"/>
        </w:rPr>
      </w:pPr>
      <w:r w:rsidRPr="00B3119B">
        <w:rPr>
          <w:rFonts w:ascii="Times New Roman" w:hAnsi="Times New Roman" w:cs="Times New Roman"/>
          <w:i/>
          <w:sz w:val="24"/>
          <w:szCs w:val="24"/>
        </w:rPr>
        <w:t>Class 1 and class 2 material</w:t>
      </w:r>
    </w:p>
    <w:p w14:paraId="59F90A5B" w14:textId="010B8E27" w:rsidR="00891C22" w:rsidRPr="00B3119B" w:rsidRDefault="00C8787A"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T</w:t>
      </w:r>
      <w:r w:rsidR="000B3547" w:rsidRPr="00B3119B">
        <w:rPr>
          <w:rFonts w:ascii="Times New Roman" w:hAnsi="Times New Roman" w:cs="Times New Roman"/>
          <w:sz w:val="24"/>
          <w:szCs w:val="24"/>
        </w:rPr>
        <w:t xml:space="preserve">he Determination sets out that </w:t>
      </w:r>
      <w:r w:rsidR="00891C22" w:rsidRPr="00B3119B">
        <w:rPr>
          <w:rFonts w:ascii="Times New Roman" w:hAnsi="Times New Roman" w:cs="Times New Roman"/>
          <w:sz w:val="24"/>
          <w:szCs w:val="24"/>
        </w:rPr>
        <w:t xml:space="preserve">class 1 </w:t>
      </w:r>
      <w:r w:rsidR="000B3547" w:rsidRPr="00B3119B">
        <w:rPr>
          <w:rFonts w:ascii="Times New Roman" w:hAnsi="Times New Roman" w:cs="Times New Roman"/>
          <w:sz w:val="24"/>
          <w:szCs w:val="24"/>
        </w:rPr>
        <w:t xml:space="preserve">and class 2 material, as defined </w:t>
      </w:r>
      <w:r w:rsidR="00891C22" w:rsidRPr="00B3119B">
        <w:rPr>
          <w:rFonts w:ascii="Times New Roman" w:hAnsi="Times New Roman" w:cs="Times New Roman"/>
          <w:sz w:val="24"/>
          <w:szCs w:val="24"/>
        </w:rPr>
        <w:t>under the Online Content Scheme</w:t>
      </w:r>
      <w:r w:rsidR="000B3547" w:rsidRPr="00B3119B">
        <w:rPr>
          <w:rFonts w:ascii="Times New Roman" w:hAnsi="Times New Roman" w:cs="Times New Roman"/>
          <w:sz w:val="24"/>
          <w:szCs w:val="24"/>
        </w:rPr>
        <w:t xml:space="preserve"> in</w:t>
      </w:r>
      <w:r w:rsidR="00891C22" w:rsidRPr="00B3119B">
        <w:rPr>
          <w:rFonts w:ascii="Times New Roman" w:hAnsi="Times New Roman" w:cs="Times New Roman"/>
          <w:sz w:val="24"/>
          <w:szCs w:val="24"/>
        </w:rPr>
        <w:t xml:space="preserve"> the </w:t>
      </w:r>
      <w:r w:rsidR="00B63B2B" w:rsidRPr="00B3119B">
        <w:rPr>
          <w:rFonts w:ascii="Times New Roman" w:hAnsi="Times New Roman" w:cs="Times New Roman"/>
          <w:sz w:val="24"/>
          <w:szCs w:val="24"/>
        </w:rPr>
        <w:t>Act</w:t>
      </w:r>
      <w:r w:rsidR="000B3547" w:rsidRPr="00B3119B">
        <w:rPr>
          <w:rFonts w:ascii="Times New Roman" w:hAnsi="Times New Roman" w:cs="Times New Roman"/>
          <w:sz w:val="24"/>
          <w:szCs w:val="24"/>
        </w:rPr>
        <w:t xml:space="preserve">, is expected to be </w:t>
      </w:r>
      <w:r w:rsidR="00891C22" w:rsidRPr="00B3119B">
        <w:rPr>
          <w:rFonts w:ascii="Times New Roman" w:hAnsi="Times New Roman" w:cs="Times New Roman"/>
          <w:sz w:val="24"/>
          <w:szCs w:val="24"/>
        </w:rPr>
        <w:t xml:space="preserve">minimised </w:t>
      </w:r>
      <w:r w:rsidR="000B3547" w:rsidRPr="00B3119B">
        <w:rPr>
          <w:rFonts w:ascii="Times New Roman" w:hAnsi="Times New Roman" w:cs="Times New Roman"/>
          <w:sz w:val="24"/>
          <w:szCs w:val="24"/>
        </w:rPr>
        <w:t xml:space="preserve">on social media services, relevant electronic services and designated internet services. Class 1 material </w:t>
      </w:r>
      <w:r w:rsidR="004B4243" w:rsidRPr="00B3119B">
        <w:rPr>
          <w:rFonts w:ascii="Times New Roman" w:hAnsi="Times New Roman" w:cs="Times New Roman"/>
          <w:sz w:val="24"/>
          <w:szCs w:val="24"/>
        </w:rPr>
        <w:t xml:space="preserve">includes child sexual exploitation material and pro-terrorist content. </w:t>
      </w:r>
      <w:r w:rsidR="00891C22" w:rsidRPr="00B3119B">
        <w:rPr>
          <w:rFonts w:ascii="Times New Roman" w:hAnsi="Times New Roman" w:cs="Times New Roman"/>
          <w:sz w:val="24"/>
          <w:szCs w:val="24"/>
        </w:rPr>
        <w:t>Class 1 material</w:t>
      </w:r>
      <w:r w:rsidR="000B3547" w:rsidRPr="00B3119B">
        <w:rPr>
          <w:rFonts w:ascii="Times New Roman" w:hAnsi="Times New Roman" w:cs="Times New Roman"/>
          <w:sz w:val="24"/>
          <w:szCs w:val="24"/>
        </w:rPr>
        <w:t>, in many circumstances,</w:t>
      </w:r>
      <w:r w:rsidR="00891C22" w:rsidRPr="00B3119B">
        <w:rPr>
          <w:rFonts w:ascii="Times New Roman" w:hAnsi="Times New Roman" w:cs="Times New Roman"/>
          <w:sz w:val="24"/>
          <w:szCs w:val="24"/>
        </w:rPr>
        <w:t xml:space="preserve"> would likely offend against the standards of morality, decency and propriety generally accepted by reasonable adults (i.e. </w:t>
      </w:r>
      <w:r w:rsidR="000B3547" w:rsidRPr="00B3119B">
        <w:rPr>
          <w:rFonts w:ascii="Times New Roman" w:hAnsi="Times New Roman" w:cs="Times New Roman"/>
          <w:sz w:val="24"/>
          <w:szCs w:val="24"/>
        </w:rPr>
        <w:t xml:space="preserve">the </w:t>
      </w:r>
      <w:r w:rsidR="00891C22" w:rsidRPr="00B3119B">
        <w:rPr>
          <w:rFonts w:ascii="Times New Roman" w:hAnsi="Times New Roman" w:cs="Times New Roman"/>
          <w:sz w:val="24"/>
          <w:szCs w:val="24"/>
        </w:rPr>
        <w:t xml:space="preserve">material </w:t>
      </w:r>
      <w:r w:rsidR="004B4243" w:rsidRPr="00B3119B">
        <w:rPr>
          <w:rFonts w:ascii="Times New Roman" w:hAnsi="Times New Roman" w:cs="Times New Roman"/>
          <w:sz w:val="24"/>
          <w:szCs w:val="24"/>
        </w:rPr>
        <w:t xml:space="preserve">is, or </w:t>
      </w:r>
      <w:r w:rsidR="00891C22" w:rsidRPr="00B3119B">
        <w:rPr>
          <w:rFonts w:ascii="Times New Roman" w:hAnsi="Times New Roman" w:cs="Times New Roman"/>
          <w:sz w:val="24"/>
          <w:szCs w:val="24"/>
        </w:rPr>
        <w:t xml:space="preserve">would </w:t>
      </w:r>
      <w:r w:rsidR="004B4243" w:rsidRPr="00B3119B">
        <w:rPr>
          <w:rFonts w:ascii="Times New Roman" w:hAnsi="Times New Roman" w:cs="Times New Roman"/>
          <w:sz w:val="24"/>
          <w:szCs w:val="24"/>
        </w:rPr>
        <w:t xml:space="preserve">likely </w:t>
      </w:r>
      <w:r w:rsidR="00891C22" w:rsidRPr="00B3119B">
        <w:rPr>
          <w:rFonts w:ascii="Times New Roman" w:hAnsi="Times New Roman" w:cs="Times New Roman"/>
          <w:sz w:val="24"/>
          <w:szCs w:val="24"/>
        </w:rPr>
        <w:t>be</w:t>
      </w:r>
      <w:r w:rsidR="004B4243" w:rsidRPr="00B3119B">
        <w:rPr>
          <w:rFonts w:ascii="Times New Roman" w:hAnsi="Times New Roman" w:cs="Times New Roman"/>
          <w:sz w:val="24"/>
          <w:szCs w:val="24"/>
        </w:rPr>
        <w:t>,</w:t>
      </w:r>
      <w:r w:rsidR="00891C22" w:rsidRPr="00B3119B">
        <w:rPr>
          <w:rFonts w:ascii="Times New Roman" w:hAnsi="Times New Roman" w:cs="Times New Roman"/>
          <w:sz w:val="24"/>
          <w:szCs w:val="24"/>
        </w:rPr>
        <w:t xml:space="preserve"> refused classification</w:t>
      </w:r>
      <w:r w:rsidR="004B4243" w:rsidRPr="00B3119B">
        <w:rPr>
          <w:rFonts w:ascii="Times New Roman" w:hAnsi="Times New Roman" w:cs="Times New Roman"/>
          <w:sz w:val="24"/>
          <w:szCs w:val="24"/>
        </w:rPr>
        <w:t xml:space="preserve"> under the National Classification Scheme</w:t>
      </w:r>
      <w:r w:rsidR="00891C22" w:rsidRPr="00B3119B">
        <w:rPr>
          <w:rFonts w:ascii="Times New Roman" w:hAnsi="Times New Roman" w:cs="Times New Roman"/>
          <w:sz w:val="24"/>
          <w:szCs w:val="24"/>
        </w:rPr>
        <w:t xml:space="preserve">). </w:t>
      </w:r>
      <w:r w:rsidR="000B3547" w:rsidRPr="00B3119B">
        <w:rPr>
          <w:rFonts w:ascii="Times New Roman" w:hAnsi="Times New Roman" w:cs="Times New Roman"/>
          <w:sz w:val="24"/>
          <w:szCs w:val="24"/>
        </w:rPr>
        <w:t xml:space="preserve">Class 2 material is </w:t>
      </w:r>
      <w:r w:rsidR="00891C22" w:rsidRPr="00B3119B">
        <w:rPr>
          <w:rFonts w:ascii="Times New Roman" w:hAnsi="Times New Roman" w:cs="Times New Roman"/>
          <w:sz w:val="24"/>
          <w:szCs w:val="24"/>
        </w:rPr>
        <w:t xml:space="preserve">material </w:t>
      </w:r>
      <w:r w:rsidR="00851CEC" w:rsidRPr="00B3119B">
        <w:rPr>
          <w:rFonts w:ascii="Times New Roman" w:hAnsi="Times New Roman" w:cs="Times New Roman"/>
          <w:sz w:val="24"/>
          <w:szCs w:val="24"/>
        </w:rPr>
        <w:t>that</w:t>
      </w:r>
      <w:r w:rsidR="00891C22" w:rsidRPr="00B3119B">
        <w:rPr>
          <w:rFonts w:ascii="Times New Roman" w:hAnsi="Times New Roman" w:cs="Times New Roman"/>
          <w:sz w:val="24"/>
          <w:szCs w:val="24"/>
        </w:rPr>
        <w:t xml:space="preserve"> </w:t>
      </w:r>
      <w:r w:rsidR="004B4243" w:rsidRPr="00B3119B">
        <w:rPr>
          <w:rFonts w:ascii="Times New Roman" w:hAnsi="Times New Roman" w:cs="Times New Roman"/>
          <w:sz w:val="24"/>
          <w:szCs w:val="24"/>
        </w:rPr>
        <w:t xml:space="preserve">is, or would likely be, classified as X18+ (or, in the case of publications, category 2 restricted) or R18+ (or, in the case of publications, category 1 restricted) under the National Classification Scheme. Class 2 material is considered inappropriate for general public access and/or for children and young people under 18 years old. </w:t>
      </w:r>
      <w:r w:rsidR="00891C22" w:rsidRPr="00B3119B">
        <w:rPr>
          <w:rFonts w:ascii="Times New Roman" w:hAnsi="Times New Roman" w:cs="Times New Roman"/>
          <w:sz w:val="24"/>
          <w:szCs w:val="24"/>
        </w:rPr>
        <w:t>The Determination has provisions that expect service providers to minimise this material and</w:t>
      </w:r>
      <w:r w:rsidR="00BD461F" w:rsidRPr="00B3119B">
        <w:rPr>
          <w:rFonts w:ascii="Times New Roman" w:hAnsi="Times New Roman" w:cs="Times New Roman"/>
          <w:sz w:val="24"/>
          <w:szCs w:val="24"/>
        </w:rPr>
        <w:t>,</w:t>
      </w:r>
      <w:r w:rsidR="00891C22" w:rsidRPr="00B3119B">
        <w:rPr>
          <w:rFonts w:ascii="Times New Roman" w:hAnsi="Times New Roman" w:cs="Times New Roman"/>
          <w:sz w:val="24"/>
          <w:szCs w:val="24"/>
        </w:rPr>
        <w:t xml:space="preserve"> for class 2 material, to prevent its access by children. </w:t>
      </w:r>
    </w:p>
    <w:p w14:paraId="420F239E" w14:textId="043723CC"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Provisions that deal with class 1 and class 2 material </w:t>
      </w:r>
      <w:r w:rsidR="000B3547" w:rsidRPr="00B3119B">
        <w:rPr>
          <w:rFonts w:ascii="Times New Roman" w:hAnsi="Times New Roman" w:cs="Times New Roman"/>
          <w:sz w:val="24"/>
          <w:szCs w:val="24"/>
        </w:rPr>
        <w:t xml:space="preserve">in the Determination </w:t>
      </w:r>
      <w:r w:rsidRPr="00B3119B">
        <w:rPr>
          <w:rFonts w:ascii="Times New Roman" w:hAnsi="Times New Roman" w:cs="Times New Roman"/>
          <w:sz w:val="24"/>
          <w:szCs w:val="24"/>
        </w:rPr>
        <w:t xml:space="preserve">potentially restrict the right to freedom of expression for </w:t>
      </w:r>
      <w:r w:rsidR="000B3547" w:rsidRPr="00B3119B">
        <w:rPr>
          <w:rFonts w:ascii="Times New Roman" w:hAnsi="Times New Roman" w:cs="Times New Roman"/>
          <w:sz w:val="24"/>
          <w:szCs w:val="24"/>
        </w:rPr>
        <w:t xml:space="preserve">persons that create or share </w:t>
      </w:r>
      <w:r w:rsidRPr="00B3119B">
        <w:rPr>
          <w:rFonts w:ascii="Times New Roman" w:hAnsi="Times New Roman" w:cs="Times New Roman"/>
          <w:sz w:val="24"/>
          <w:szCs w:val="24"/>
        </w:rPr>
        <w:t>material that would be subject to</w:t>
      </w:r>
      <w:r w:rsidR="004B4243" w:rsidRPr="00B3119B">
        <w:rPr>
          <w:rFonts w:ascii="Times New Roman" w:hAnsi="Times New Roman" w:cs="Times New Roman"/>
          <w:sz w:val="24"/>
          <w:szCs w:val="24"/>
        </w:rPr>
        <w:t xml:space="preserve"> a</w:t>
      </w:r>
      <w:r w:rsidRPr="00B3119B">
        <w:rPr>
          <w:rFonts w:ascii="Times New Roman" w:hAnsi="Times New Roman" w:cs="Times New Roman"/>
          <w:sz w:val="24"/>
          <w:szCs w:val="24"/>
        </w:rPr>
        <w:t xml:space="preserve"> removal</w:t>
      </w:r>
      <w:r w:rsidR="004B4243" w:rsidRPr="00B3119B">
        <w:rPr>
          <w:rFonts w:ascii="Times New Roman" w:hAnsi="Times New Roman" w:cs="Times New Roman"/>
          <w:sz w:val="24"/>
          <w:szCs w:val="24"/>
        </w:rPr>
        <w:t xml:space="preserve"> notice or remedial notice</w:t>
      </w:r>
      <w:r w:rsidRPr="00B3119B">
        <w:rPr>
          <w:rFonts w:ascii="Times New Roman" w:hAnsi="Times New Roman" w:cs="Times New Roman"/>
          <w:sz w:val="24"/>
          <w:szCs w:val="24"/>
        </w:rPr>
        <w:t xml:space="preserve"> by the Commissioner </w:t>
      </w:r>
      <w:r w:rsidR="000B3547" w:rsidRPr="00B3119B">
        <w:rPr>
          <w:rFonts w:ascii="Times New Roman" w:hAnsi="Times New Roman" w:cs="Times New Roman"/>
          <w:sz w:val="24"/>
          <w:szCs w:val="24"/>
        </w:rPr>
        <w:t xml:space="preserve">under the Online Content Scheme. </w:t>
      </w:r>
      <w:r w:rsidRPr="00B3119B">
        <w:rPr>
          <w:rFonts w:ascii="Times New Roman" w:hAnsi="Times New Roman" w:cs="Times New Roman"/>
          <w:sz w:val="24"/>
          <w:szCs w:val="24"/>
        </w:rPr>
        <w:t xml:space="preserve">Removal of this material is consistent with the reasonable and proportionate objective of encouraging service providers to prevent unrestricted access to material that would be harmful to Australians, </w:t>
      </w:r>
      <w:r w:rsidR="004B4243" w:rsidRPr="00B3119B">
        <w:rPr>
          <w:rFonts w:ascii="Times New Roman" w:hAnsi="Times New Roman" w:cs="Times New Roman"/>
          <w:sz w:val="24"/>
          <w:szCs w:val="24"/>
        </w:rPr>
        <w:t>including</w:t>
      </w:r>
      <w:r w:rsidRPr="00B3119B">
        <w:rPr>
          <w:rFonts w:ascii="Times New Roman" w:hAnsi="Times New Roman" w:cs="Times New Roman"/>
          <w:sz w:val="24"/>
          <w:szCs w:val="24"/>
        </w:rPr>
        <w:t xml:space="preserve"> children. </w:t>
      </w:r>
    </w:p>
    <w:p w14:paraId="59D64714" w14:textId="77777777" w:rsidR="00891C22" w:rsidRPr="00B3119B" w:rsidRDefault="00891C22" w:rsidP="00540B13">
      <w:pPr>
        <w:rPr>
          <w:rFonts w:ascii="Times New Roman" w:hAnsi="Times New Roman" w:cs="Times New Roman"/>
          <w:i/>
          <w:sz w:val="24"/>
          <w:szCs w:val="24"/>
        </w:rPr>
      </w:pPr>
      <w:r w:rsidRPr="00B3119B">
        <w:rPr>
          <w:rFonts w:ascii="Times New Roman" w:hAnsi="Times New Roman" w:cs="Times New Roman"/>
          <w:i/>
          <w:sz w:val="24"/>
          <w:szCs w:val="24"/>
        </w:rPr>
        <w:t>Protections of freedom of expression extended to the Determination</w:t>
      </w:r>
    </w:p>
    <w:p w14:paraId="0C71AC93" w14:textId="355CE7A7"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Exemptions for materials, as outlined Section 86 and 104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apply to the Determination. These factors ensure that the minimising of material or activity and complaints mechanisms to deal with such material or activity are reasonable and proportionate. </w:t>
      </w:r>
    </w:p>
    <w:p w14:paraId="7FF642DD" w14:textId="0723E0AC"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Section 233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provides that the Act does not apply to the extent (if any) that it would impinge the constitutional doctrine of implied freedom of political communications. </w:t>
      </w:r>
      <w:r w:rsidR="009258A0" w:rsidRPr="00B3119B">
        <w:rPr>
          <w:rFonts w:ascii="Times New Roman" w:hAnsi="Times New Roman" w:cs="Times New Roman"/>
          <w:sz w:val="24"/>
          <w:szCs w:val="24"/>
        </w:rPr>
        <w:t>This protection</w:t>
      </w:r>
      <w:r w:rsidRPr="00B3119B">
        <w:rPr>
          <w:rFonts w:ascii="Times New Roman" w:hAnsi="Times New Roman" w:cs="Times New Roman"/>
          <w:sz w:val="24"/>
          <w:szCs w:val="24"/>
        </w:rPr>
        <w:t xml:space="preserve"> extend</w:t>
      </w:r>
      <w:r w:rsidR="00162B08" w:rsidRPr="00B3119B">
        <w:rPr>
          <w:rFonts w:ascii="Times New Roman" w:hAnsi="Times New Roman" w:cs="Times New Roman"/>
          <w:sz w:val="24"/>
          <w:szCs w:val="24"/>
        </w:rPr>
        <w:t>s</w:t>
      </w:r>
      <w:r w:rsidRPr="00B3119B">
        <w:rPr>
          <w:rFonts w:ascii="Times New Roman" w:hAnsi="Times New Roman" w:cs="Times New Roman"/>
          <w:sz w:val="24"/>
          <w:szCs w:val="24"/>
        </w:rPr>
        <w:t xml:space="preserve"> to the Determination and ensure</w:t>
      </w:r>
      <w:r w:rsidR="009258A0" w:rsidRPr="00B3119B">
        <w:rPr>
          <w:rFonts w:ascii="Times New Roman" w:hAnsi="Times New Roman" w:cs="Times New Roman"/>
          <w:sz w:val="24"/>
          <w:szCs w:val="24"/>
        </w:rPr>
        <w:t>s</w:t>
      </w:r>
      <w:r w:rsidRPr="00B3119B">
        <w:rPr>
          <w:rFonts w:ascii="Times New Roman" w:hAnsi="Times New Roman" w:cs="Times New Roman"/>
          <w:sz w:val="24"/>
          <w:szCs w:val="24"/>
        </w:rPr>
        <w:t xml:space="preserve"> that the Determination is consistent with the rights of freedom of expression as it relates to political communication. </w:t>
      </w:r>
    </w:p>
    <w:p w14:paraId="257012B8" w14:textId="77777777" w:rsidR="00E73889" w:rsidRPr="00B3119B" w:rsidRDefault="00E73889" w:rsidP="00540B13">
      <w:pPr>
        <w:rPr>
          <w:rFonts w:ascii="Times New Roman" w:hAnsi="Times New Roman" w:cs="Times New Roman"/>
          <w:b/>
          <w:sz w:val="24"/>
          <w:szCs w:val="24"/>
        </w:rPr>
      </w:pPr>
      <w:r w:rsidRPr="00B3119B">
        <w:rPr>
          <w:rFonts w:ascii="Times New Roman" w:hAnsi="Times New Roman" w:cs="Times New Roman"/>
          <w:b/>
          <w:sz w:val="24"/>
          <w:szCs w:val="24"/>
        </w:rPr>
        <w:t>Prohibition on interference with privacy and attacks on reputation</w:t>
      </w:r>
    </w:p>
    <w:p w14:paraId="578AEF30" w14:textId="76EF3676"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1 of Article 16 of the CROC recognises, among other things, the right of a child not to be subjected to unlawful interference with privacy or unlawful attacks on their honour and reputation. Paragraph 2 recognises that children have the right to the protection of the law against such interference or attacks. Article 17 of the ICCPR and Article 22 of the CRPD contain similar rights. </w:t>
      </w:r>
    </w:p>
    <w:p w14:paraId="0806F62F" w14:textId="2BBA59F1"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The articles do not set out the reasons for which the guarantees in it may be limited, however, limitations contained in other articles, for example, those </w:t>
      </w:r>
      <w:r w:rsidR="0023759C" w:rsidRPr="00B3119B">
        <w:rPr>
          <w:rFonts w:ascii="Times New Roman" w:hAnsi="Times New Roman" w:cs="Times New Roman"/>
          <w:sz w:val="24"/>
          <w:szCs w:val="24"/>
        </w:rPr>
        <w:t>that</w:t>
      </w:r>
      <w:r w:rsidRPr="00B3119B">
        <w:rPr>
          <w:rFonts w:ascii="Times New Roman" w:hAnsi="Times New Roman" w:cs="Times New Roman"/>
          <w:sz w:val="24"/>
          <w:szCs w:val="24"/>
        </w:rPr>
        <w:t xml:space="preserve"> are necessary in a democratic society in the interests of national security, public order, the protection of the rights or freedoms of others, might be legitimate objectives in appropriate circumstances. In any event, </w:t>
      </w:r>
      <w:r w:rsidRPr="00B3119B">
        <w:rPr>
          <w:rFonts w:ascii="Times New Roman" w:hAnsi="Times New Roman" w:cs="Times New Roman"/>
          <w:sz w:val="24"/>
          <w:szCs w:val="24"/>
        </w:rPr>
        <w:lastRenderedPageBreak/>
        <w:t>limitations on privacy must be authorised by law and must not be arbitrary.</w:t>
      </w:r>
    </w:p>
    <w:p w14:paraId="0E1F1237" w14:textId="5D6E16B5"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The provisions of </w:t>
      </w:r>
      <w:r w:rsidR="002642E3" w:rsidRPr="00B3119B">
        <w:rPr>
          <w:rFonts w:ascii="Times New Roman" w:hAnsi="Times New Roman" w:cs="Times New Roman"/>
          <w:sz w:val="24"/>
          <w:szCs w:val="24"/>
        </w:rPr>
        <w:t>the</w:t>
      </w:r>
      <w:r w:rsidRPr="00B3119B">
        <w:rPr>
          <w:rFonts w:ascii="Times New Roman" w:hAnsi="Times New Roman" w:cs="Times New Roman"/>
          <w:sz w:val="24"/>
          <w:szCs w:val="24"/>
        </w:rPr>
        <w:t xml:space="preserve"> Determination are directed towards protecting the </w:t>
      </w:r>
      <w:r w:rsidR="0023759C" w:rsidRPr="00B3119B">
        <w:rPr>
          <w:rFonts w:ascii="Times New Roman" w:hAnsi="Times New Roman" w:cs="Times New Roman"/>
          <w:sz w:val="24"/>
          <w:szCs w:val="24"/>
        </w:rPr>
        <w:t xml:space="preserve">preservation of </w:t>
      </w:r>
      <w:r w:rsidRPr="00B3119B">
        <w:rPr>
          <w:rFonts w:ascii="Times New Roman" w:hAnsi="Times New Roman" w:cs="Times New Roman"/>
          <w:sz w:val="24"/>
          <w:szCs w:val="24"/>
        </w:rPr>
        <w:t xml:space="preserve">privacy and reputation of vulnerable people. For example, the provisions at </w:t>
      </w:r>
      <w:r w:rsidR="00BA11ED" w:rsidRPr="00B3119B">
        <w:rPr>
          <w:rFonts w:ascii="Times New Roman" w:hAnsi="Times New Roman" w:cs="Times New Roman"/>
          <w:sz w:val="24"/>
          <w:szCs w:val="24"/>
        </w:rPr>
        <w:t>Paragraph</w:t>
      </w:r>
      <w:r w:rsidRPr="00B3119B">
        <w:rPr>
          <w:rFonts w:ascii="Times New Roman" w:hAnsi="Times New Roman" w:cs="Times New Roman"/>
          <w:sz w:val="24"/>
          <w:szCs w:val="24"/>
        </w:rPr>
        <w:t xml:space="preserve"> 6(3)(b) provides that </w:t>
      </w:r>
      <w:r w:rsidR="002642E3" w:rsidRPr="00B3119B">
        <w:rPr>
          <w:rFonts w:ascii="Times New Roman" w:hAnsi="Times New Roman" w:cs="Times New Roman"/>
          <w:sz w:val="24"/>
          <w:szCs w:val="24"/>
        </w:rPr>
        <w:t xml:space="preserve">the most restrictive </w:t>
      </w:r>
      <w:r w:rsidRPr="00B3119B">
        <w:rPr>
          <w:rFonts w:ascii="Times New Roman" w:hAnsi="Times New Roman" w:cs="Times New Roman"/>
          <w:sz w:val="24"/>
          <w:szCs w:val="24"/>
        </w:rPr>
        <w:t>default privacy and safety settings be provide</w:t>
      </w:r>
      <w:r w:rsidR="002642E3" w:rsidRPr="00B3119B">
        <w:rPr>
          <w:rFonts w:ascii="Times New Roman" w:hAnsi="Times New Roman" w:cs="Times New Roman"/>
          <w:sz w:val="24"/>
          <w:szCs w:val="24"/>
        </w:rPr>
        <w:t>d</w:t>
      </w:r>
      <w:r w:rsidRPr="00B3119B">
        <w:rPr>
          <w:rFonts w:ascii="Times New Roman" w:hAnsi="Times New Roman" w:cs="Times New Roman"/>
          <w:sz w:val="24"/>
          <w:szCs w:val="24"/>
        </w:rPr>
        <w:t xml:space="preserve"> on a service or component of a service that is targeted at, or being used by, children. </w:t>
      </w:r>
    </w:p>
    <w:p w14:paraId="590A70BE" w14:textId="72F54172"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To the extent that the Determination interferes with a person’s privacy and </w:t>
      </w:r>
      <w:r w:rsidR="0081728D" w:rsidRPr="00B3119B">
        <w:rPr>
          <w:rFonts w:ascii="Times New Roman" w:hAnsi="Times New Roman" w:cs="Times New Roman"/>
          <w:sz w:val="24"/>
          <w:szCs w:val="24"/>
        </w:rPr>
        <w:t>reputation</w:t>
      </w:r>
      <w:r w:rsidRPr="00B3119B">
        <w:rPr>
          <w:rFonts w:ascii="Times New Roman" w:hAnsi="Times New Roman" w:cs="Times New Roman"/>
          <w:sz w:val="24"/>
          <w:szCs w:val="24"/>
        </w:rPr>
        <w:t xml:space="preserve"> by outlining expectations around </w:t>
      </w:r>
      <w:r w:rsidR="0023759C" w:rsidRPr="00B3119B">
        <w:rPr>
          <w:rFonts w:ascii="Times New Roman" w:hAnsi="Times New Roman" w:cs="Times New Roman"/>
          <w:sz w:val="24"/>
          <w:szCs w:val="24"/>
        </w:rPr>
        <w:t>unlawful and harmful activity or material provided for by</w:t>
      </w:r>
      <w:r w:rsidRPr="00B3119B">
        <w:rPr>
          <w:rFonts w:ascii="Times New Roman" w:hAnsi="Times New Roman" w:cs="Times New Roman"/>
          <w:sz w:val="24"/>
          <w:szCs w:val="24"/>
        </w:rPr>
        <w:t xml:space="preserve"> anonymous accounts and encrypted messaging services, these interferences are reasonable and proportionate. In relation to anonymous (and pseudonymous) accounts used by persons, the Determination </w:t>
      </w:r>
      <w:r w:rsidR="002642E3" w:rsidRPr="00B3119B">
        <w:rPr>
          <w:rFonts w:ascii="Times New Roman" w:hAnsi="Times New Roman" w:cs="Times New Roman"/>
          <w:sz w:val="24"/>
          <w:szCs w:val="24"/>
        </w:rPr>
        <w:t>expects</w:t>
      </w:r>
      <w:r w:rsidRPr="00B3119B">
        <w:rPr>
          <w:rFonts w:ascii="Times New Roman" w:hAnsi="Times New Roman" w:cs="Times New Roman"/>
          <w:sz w:val="24"/>
          <w:szCs w:val="24"/>
        </w:rPr>
        <w:t xml:space="preserve"> that service providers take reasonable steps to prevent those accounts being used to deal with material, or for activity</w:t>
      </w:r>
      <w:r w:rsidR="0005222E" w:rsidRPr="00B3119B">
        <w:rPr>
          <w:rFonts w:ascii="Times New Roman" w:hAnsi="Times New Roman" w:cs="Times New Roman"/>
          <w:sz w:val="24"/>
          <w:szCs w:val="24"/>
        </w:rPr>
        <w:t>,</w:t>
      </w:r>
      <w:r w:rsidRPr="00B3119B">
        <w:rPr>
          <w:rFonts w:ascii="Times New Roman" w:hAnsi="Times New Roman" w:cs="Times New Roman"/>
          <w:sz w:val="24"/>
          <w:szCs w:val="24"/>
        </w:rPr>
        <w:t xml:space="preserve"> that is unlawful or harmful. </w:t>
      </w:r>
      <w:r w:rsidR="002642E3" w:rsidRPr="00B3119B">
        <w:rPr>
          <w:rFonts w:ascii="Times New Roman" w:hAnsi="Times New Roman" w:cs="Times New Roman"/>
          <w:sz w:val="24"/>
          <w:szCs w:val="24"/>
        </w:rPr>
        <w:br/>
      </w:r>
      <w:r w:rsidRPr="00B3119B">
        <w:rPr>
          <w:rFonts w:ascii="Times New Roman" w:hAnsi="Times New Roman" w:cs="Times New Roman"/>
          <w:sz w:val="24"/>
          <w:szCs w:val="24"/>
        </w:rPr>
        <w:t>The Determination does not require identity verification processes</w:t>
      </w:r>
      <w:r w:rsidR="0023759C" w:rsidRPr="00B3119B">
        <w:rPr>
          <w:rFonts w:ascii="Times New Roman" w:hAnsi="Times New Roman" w:cs="Times New Roman"/>
          <w:sz w:val="24"/>
          <w:szCs w:val="24"/>
        </w:rPr>
        <w:t xml:space="preserve">, and does not prescribe </w:t>
      </w:r>
      <w:r w:rsidR="0058349D" w:rsidRPr="00B3119B">
        <w:rPr>
          <w:rFonts w:ascii="Times New Roman" w:hAnsi="Times New Roman" w:cs="Times New Roman"/>
          <w:sz w:val="24"/>
          <w:szCs w:val="24"/>
        </w:rPr>
        <w:t>action</w:t>
      </w:r>
      <w:r w:rsidR="0023759C" w:rsidRPr="00B3119B">
        <w:rPr>
          <w:rFonts w:ascii="Times New Roman" w:hAnsi="Times New Roman" w:cs="Times New Roman"/>
          <w:sz w:val="24"/>
          <w:szCs w:val="24"/>
        </w:rPr>
        <w:t>s to address this material or activity that would interfere with a person’s privacy and correspondence</w:t>
      </w:r>
      <w:r w:rsidRPr="00B3119B">
        <w:rPr>
          <w:rFonts w:ascii="Times New Roman" w:hAnsi="Times New Roman" w:cs="Times New Roman"/>
          <w:sz w:val="24"/>
          <w:szCs w:val="24"/>
        </w:rPr>
        <w:t>. In relation to encrypted services, the Determination seeks that service providers detect and address material or activity on the service that is unlawful or harmful. Protections are included in the Determination to ensure that in meeting this expectation, service providers do not weaken encrypted messaging services.</w:t>
      </w:r>
    </w:p>
    <w:p w14:paraId="0093FBAC" w14:textId="11CF5E3B" w:rsidR="00891C22" w:rsidRPr="00B3119B" w:rsidRDefault="0058349D"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T</w:t>
      </w:r>
      <w:r w:rsidR="00891C22" w:rsidRPr="00B3119B">
        <w:rPr>
          <w:rFonts w:ascii="Times New Roman" w:hAnsi="Times New Roman" w:cs="Times New Roman"/>
          <w:sz w:val="24"/>
          <w:szCs w:val="24"/>
        </w:rPr>
        <w:t xml:space="preserve">he Determination does not require or expect service providers to undertake actions inconsistent with obligations under the </w:t>
      </w:r>
      <w:r w:rsidR="00891C22" w:rsidRPr="00B3119B">
        <w:rPr>
          <w:rFonts w:ascii="Times New Roman" w:hAnsi="Times New Roman" w:cs="Times New Roman"/>
          <w:i/>
          <w:sz w:val="24"/>
          <w:szCs w:val="24"/>
        </w:rPr>
        <w:t>Privacy Act 1988</w:t>
      </w:r>
      <w:r w:rsidR="00891C22" w:rsidRPr="00B3119B">
        <w:rPr>
          <w:rFonts w:ascii="Times New Roman" w:hAnsi="Times New Roman" w:cs="Times New Roman"/>
          <w:sz w:val="24"/>
          <w:szCs w:val="24"/>
        </w:rPr>
        <w:t xml:space="preserve">, the </w:t>
      </w:r>
      <w:r w:rsidR="00891C22" w:rsidRPr="00B3119B">
        <w:rPr>
          <w:rFonts w:ascii="Times New Roman" w:hAnsi="Times New Roman" w:cs="Times New Roman"/>
          <w:i/>
          <w:sz w:val="24"/>
          <w:szCs w:val="24"/>
        </w:rPr>
        <w:t>Telecommunications Act 1997</w:t>
      </w:r>
      <w:r w:rsidR="00891C22" w:rsidRPr="00B3119B">
        <w:rPr>
          <w:rFonts w:ascii="Times New Roman" w:hAnsi="Times New Roman" w:cs="Times New Roman"/>
          <w:sz w:val="24"/>
          <w:szCs w:val="24"/>
        </w:rPr>
        <w:t xml:space="preserve"> or </w:t>
      </w:r>
      <w:r w:rsidR="00891C22" w:rsidRPr="00B3119B">
        <w:rPr>
          <w:rFonts w:ascii="Times New Roman" w:hAnsi="Times New Roman" w:cs="Times New Roman"/>
          <w:i/>
          <w:sz w:val="24"/>
          <w:szCs w:val="24"/>
        </w:rPr>
        <w:t>Telecommunications and Other Legislation Amendment (Assistance and Access) Act 2018</w:t>
      </w:r>
      <w:r w:rsidR="00891C22" w:rsidRPr="00B3119B">
        <w:rPr>
          <w:rFonts w:ascii="Times New Roman" w:hAnsi="Times New Roman" w:cs="Times New Roman"/>
          <w:sz w:val="24"/>
          <w:szCs w:val="24"/>
        </w:rPr>
        <w:t>.</w:t>
      </w:r>
      <w:r w:rsidRPr="00B3119B">
        <w:rPr>
          <w:rFonts w:ascii="Times New Roman" w:hAnsi="Times New Roman" w:cs="Times New Roman"/>
          <w:sz w:val="24"/>
          <w:szCs w:val="24"/>
        </w:rPr>
        <w:t xml:space="preserve"> Any adherence to expectations around anonymous (or pseudonymous) accounts and encrypted services are </w:t>
      </w:r>
      <w:r w:rsidR="0069638E" w:rsidRPr="00B3119B">
        <w:rPr>
          <w:rFonts w:ascii="Times New Roman" w:hAnsi="Times New Roman" w:cs="Times New Roman"/>
          <w:sz w:val="24"/>
          <w:szCs w:val="24"/>
        </w:rPr>
        <w:t>not to conflict with</w:t>
      </w:r>
      <w:r w:rsidRPr="00B3119B">
        <w:rPr>
          <w:rFonts w:ascii="Times New Roman" w:hAnsi="Times New Roman" w:cs="Times New Roman"/>
          <w:sz w:val="24"/>
          <w:szCs w:val="24"/>
        </w:rPr>
        <w:t xml:space="preserve"> obligations under </w:t>
      </w:r>
      <w:r w:rsidR="002642E3" w:rsidRPr="00B3119B">
        <w:rPr>
          <w:rFonts w:ascii="Times New Roman" w:hAnsi="Times New Roman" w:cs="Times New Roman"/>
          <w:sz w:val="24"/>
          <w:szCs w:val="24"/>
        </w:rPr>
        <w:t>a</w:t>
      </w:r>
      <w:r w:rsidR="0069638E" w:rsidRPr="00B3119B">
        <w:rPr>
          <w:rFonts w:ascii="Times New Roman" w:hAnsi="Times New Roman" w:cs="Times New Roman"/>
          <w:sz w:val="24"/>
          <w:szCs w:val="24"/>
        </w:rPr>
        <w:t xml:space="preserve"> Commonwealth </w:t>
      </w:r>
      <w:r w:rsidR="002642E3" w:rsidRPr="00B3119B">
        <w:rPr>
          <w:rFonts w:ascii="Times New Roman" w:hAnsi="Times New Roman" w:cs="Times New Roman"/>
          <w:sz w:val="24"/>
          <w:szCs w:val="24"/>
        </w:rPr>
        <w:t>Act.</w:t>
      </w:r>
      <w:r w:rsidRPr="00B3119B">
        <w:rPr>
          <w:rFonts w:ascii="Times New Roman" w:hAnsi="Times New Roman" w:cs="Times New Roman"/>
          <w:sz w:val="24"/>
          <w:szCs w:val="24"/>
        </w:rPr>
        <w:t xml:space="preserve"> </w:t>
      </w:r>
    </w:p>
    <w:p w14:paraId="3116EF7C" w14:textId="20E6F717" w:rsidR="0058349D" w:rsidRPr="00B3119B" w:rsidRDefault="0058349D" w:rsidP="00540B13">
      <w:pPr>
        <w:rPr>
          <w:rFonts w:ascii="Times New Roman" w:hAnsi="Times New Roman" w:cs="Times New Roman"/>
          <w:sz w:val="24"/>
          <w:szCs w:val="24"/>
        </w:rPr>
      </w:pPr>
      <w:r w:rsidRPr="00B3119B">
        <w:rPr>
          <w:rFonts w:ascii="Times New Roman" w:hAnsi="Times New Roman" w:cs="Times New Roman"/>
          <w:sz w:val="24"/>
          <w:szCs w:val="24"/>
        </w:rPr>
        <w:t xml:space="preserve">Additional protections of user privacy and </w:t>
      </w:r>
      <w:r w:rsidR="0081728D" w:rsidRPr="00B3119B">
        <w:rPr>
          <w:rFonts w:ascii="Times New Roman" w:hAnsi="Times New Roman" w:cs="Times New Roman"/>
          <w:sz w:val="24"/>
          <w:szCs w:val="24"/>
        </w:rPr>
        <w:t>reputation</w:t>
      </w:r>
      <w:r w:rsidRPr="00B3119B">
        <w:rPr>
          <w:rFonts w:ascii="Times New Roman" w:hAnsi="Times New Roman" w:cs="Times New Roman"/>
          <w:sz w:val="24"/>
          <w:szCs w:val="24"/>
        </w:rPr>
        <w:t xml:space="preserve"> are provided in the circumstances where a social media service, relevant electronic service or designated internet service is not able to comply with provisions in the Determination. When a service provider cannot comply with an expectation, the service is expected to outline, in its reporting to the Commissioner, a clear explanation for why the expectation does not apply to </w:t>
      </w:r>
      <w:r w:rsidR="002E3353" w:rsidRPr="00B3119B">
        <w:rPr>
          <w:rFonts w:ascii="Times New Roman" w:hAnsi="Times New Roman" w:cs="Times New Roman"/>
          <w:sz w:val="24"/>
          <w:szCs w:val="24"/>
        </w:rPr>
        <w:t>them</w:t>
      </w:r>
      <w:r w:rsidRPr="00B3119B">
        <w:rPr>
          <w:rFonts w:ascii="Times New Roman" w:hAnsi="Times New Roman" w:cs="Times New Roman"/>
          <w:sz w:val="24"/>
          <w:szCs w:val="24"/>
        </w:rPr>
        <w:t xml:space="preserve"> and </w:t>
      </w:r>
      <w:r w:rsidR="002642E3" w:rsidRPr="00B3119B">
        <w:rPr>
          <w:rFonts w:ascii="Times New Roman" w:hAnsi="Times New Roman" w:cs="Times New Roman"/>
          <w:sz w:val="24"/>
          <w:szCs w:val="24"/>
        </w:rPr>
        <w:t xml:space="preserve">why it </w:t>
      </w:r>
      <w:r w:rsidRPr="00B3119B">
        <w:rPr>
          <w:rFonts w:ascii="Times New Roman" w:hAnsi="Times New Roman" w:cs="Times New Roman"/>
          <w:sz w:val="24"/>
          <w:szCs w:val="24"/>
        </w:rPr>
        <w:t xml:space="preserve">is not addressed. </w:t>
      </w:r>
      <w:r w:rsidR="00BC2DA8" w:rsidRPr="00B3119B">
        <w:rPr>
          <w:rFonts w:ascii="Times New Roman" w:hAnsi="Times New Roman" w:cs="Times New Roman"/>
          <w:sz w:val="24"/>
          <w:szCs w:val="24"/>
        </w:rPr>
        <w:t xml:space="preserve">It is ultimately a </w:t>
      </w:r>
      <w:r w:rsidR="00075306" w:rsidRPr="00B3119B">
        <w:rPr>
          <w:rFonts w:ascii="Times New Roman" w:hAnsi="Times New Roman" w:cs="Times New Roman"/>
          <w:sz w:val="24"/>
          <w:szCs w:val="24"/>
        </w:rPr>
        <w:t>decision for the Commissioner as to whether an expectation applies to a service, and whether a provider is compliant.</w:t>
      </w:r>
      <w:r w:rsidRPr="00B3119B">
        <w:rPr>
          <w:rFonts w:ascii="Times New Roman" w:hAnsi="Times New Roman" w:cs="Times New Roman"/>
          <w:sz w:val="24"/>
          <w:szCs w:val="24"/>
        </w:rPr>
        <w:t xml:space="preserve"> </w:t>
      </w:r>
    </w:p>
    <w:p w14:paraId="29A33FE4" w14:textId="72FB6321" w:rsidR="00E73889" w:rsidRPr="00B3119B" w:rsidRDefault="00E03778" w:rsidP="00540B13">
      <w:pPr>
        <w:rPr>
          <w:rFonts w:ascii="Times New Roman" w:hAnsi="Times New Roman" w:cs="Times New Roman"/>
          <w:b/>
          <w:sz w:val="24"/>
          <w:szCs w:val="24"/>
        </w:rPr>
      </w:pPr>
      <w:r w:rsidRPr="00B3119B">
        <w:rPr>
          <w:rFonts w:ascii="Times New Roman" w:hAnsi="Times New Roman" w:cs="Times New Roman"/>
          <w:b/>
          <w:sz w:val="24"/>
          <w:szCs w:val="24"/>
        </w:rPr>
        <w:t>The right to p</w:t>
      </w:r>
      <w:r w:rsidR="00E73889" w:rsidRPr="00B3119B">
        <w:rPr>
          <w:rFonts w:ascii="Times New Roman" w:hAnsi="Times New Roman" w:cs="Times New Roman"/>
          <w:b/>
          <w:sz w:val="24"/>
          <w:szCs w:val="24"/>
        </w:rPr>
        <w:t>rotection from exploitation, violence and abuse</w:t>
      </w:r>
    </w:p>
    <w:p w14:paraId="76D6E9E9" w14:textId="5D09552B" w:rsidR="00E73889" w:rsidRPr="00B3119B" w:rsidRDefault="00E03778" w:rsidP="00540B13">
      <w:pPr>
        <w:rPr>
          <w:rFonts w:ascii="Times New Roman" w:hAnsi="Times New Roman" w:cs="Times New Roman"/>
          <w:sz w:val="24"/>
          <w:szCs w:val="24"/>
        </w:rPr>
      </w:pPr>
      <w:r w:rsidRPr="00B3119B">
        <w:rPr>
          <w:rFonts w:ascii="Times New Roman" w:hAnsi="Times New Roman" w:cs="Times New Roman"/>
          <w:sz w:val="24"/>
          <w:szCs w:val="24"/>
        </w:rPr>
        <w:t>The right to protection from exploitation, violence and abuse is primarily contained in Article</w:t>
      </w:r>
      <w:r w:rsidR="00302EB0">
        <w:rPr>
          <w:rFonts w:ascii="Times New Roman" w:hAnsi="Times New Roman" w:cs="Times New Roman"/>
          <w:sz w:val="24"/>
          <w:szCs w:val="24"/>
        </w:rPr>
        <w:t> </w:t>
      </w:r>
      <w:r w:rsidRPr="00B3119B">
        <w:rPr>
          <w:rFonts w:ascii="Times New Roman" w:hAnsi="Times New Roman" w:cs="Times New Roman"/>
          <w:sz w:val="24"/>
          <w:szCs w:val="24"/>
        </w:rPr>
        <w:t xml:space="preserve">20(2) of the ICCPR and other related conventions. The ICCPR and related conventions </w:t>
      </w:r>
      <w:r w:rsidR="00AF1462" w:rsidRPr="00B3119B">
        <w:rPr>
          <w:rFonts w:ascii="Times New Roman" w:hAnsi="Times New Roman" w:cs="Times New Roman"/>
          <w:sz w:val="24"/>
          <w:szCs w:val="24"/>
        </w:rPr>
        <w:t>requires Australia to take measures to protect persons from exploitation, violence and abuse.</w:t>
      </w:r>
    </w:p>
    <w:p w14:paraId="2DD898EA" w14:textId="6DF1B696" w:rsidR="00891C22" w:rsidRPr="00B3119B" w:rsidRDefault="0081728D"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The</w:t>
      </w:r>
      <w:r w:rsidR="00891C22" w:rsidRPr="00B3119B">
        <w:rPr>
          <w:rFonts w:ascii="Times New Roman" w:hAnsi="Times New Roman" w:cs="Times New Roman"/>
          <w:sz w:val="24"/>
          <w:szCs w:val="24"/>
        </w:rPr>
        <w:t xml:space="preserve"> Determination </w:t>
      </w:r>
      <w:r w:rsidRPr="00B3119B">
        <w:rPr>
          <w:rFonts w:ascii="Times New Roman" w:hAnsi="Times New Roman" w:cs="Times New Roman"/>
          <w:sz w:val="24"/>
          <w:szCs w:val="24"/>
        </w:rPr>
        <w:t xml:space="preserve">supports this right </w:t>
      </w:r>
      <w:r w:rsidR="00891C22" w:rsidRPr="00B3119B">
        <w:rPr>
          <w:rFonts w:ascii="Times New Roman" w:hAnsi="Times New Roman" w:cs="Times New Roman"/>
          <w:sz w:val="24"/>
          <w:szCs w:val="24"/>
        </w:rPr>
        <w:t xml:space="preserve">insofar as </w:t>
      </w:r>
      <w:r w:rsidRPr="00B3119B">
        <w:rPr>
          <w:rFonts w:ascii="Times New Roman" w:hAnsi="Times New Roman" w:cs="Times New Roman"/>
          <w:sz w:val="24"/>
          <w:szCs w:val="24"/>
        </w:rPr>
        <w:t xml:space="preserve">it sets out </w:t>
      </w:r>
      <w:r w:rsidR="00891C22" w:rsidRPr="00B3119B">
        <w:rPr>
          <w:rFonts w:ascii="Times New Roman" w:hAnsi="Times New Roman" w:cs="Times New Roman"/>
          <w:sz w:val="24"/>
          <w:szCs w:val="24"/>
        </w:rPr>
        <w:t>expect</w:t>
      </w:r>
      <w:r w:rsidRPr="00B3119B">
        <w:rPr>
          <w:rFonts w:ascii="Times New Roman" w:hAnsi="Times New Roman" w:cs="Times New Roman"/>
          <w:sz w:val="24"/>
          <w:szCs w:val="24"/>
        </w:rPr>
        <w:t>ation</w:t>
      </w:r>
      <w:r w:rsidR="00891C22" w:rsidRPr="00B3119B">
        <w:rPr>
          <w:rFonts w:ascii="Times New Roman" w:hAnsi="Times New Roman" w:cs="Times New Roman"/>
          <w:sz w:val="24"/>
          <w:szCs w:val="24"/>
        </w:rPr>
        <w:t>s</w:t>
      </w:r>
      <w:r w:rsidRPr="00B3119B">
        <w:rPr>
          <w:rFonts w:ascii="Times New Roman" w:hAnsi="Times New Roman" w:cs="Times New Roman"/>
          <w:sz w:val="24"/>
          <w:szCs w:val="24"/>
        </w:rPr>
        <w:t xml:space="preserve"> that</w:t>
      </w:r>
      <w:r w:rsidR="00891C22" w:rsidRPr="00B3119B">
        <w:rPr>
          <w:rFonts w:ascii="Times New Roman" w:hAnsi="Times New Roman" w:cs="Times New Roman"/>
          <w:sz w:val="24"/>
          <w:szCs w:val="24"/>
        </w:rPr>
        <w:t xml:space="preserve"> social media services, relevant electronic services and designated internet services protect people from the non-consensual sharing of intimate images, or abusive or bullying behaviour by minimising this type of material. Victims of high volume, cross-platform attacks (also known as volumetric or ‘pile-on’ attacks) are protected by this Determination to the extent that providers consult and cooperate with each other to detect these events and share information to </w:t>
      </w:r>
      <w:r w:rsidR="002642E3" w:rsidRPr="00B3119B">
        <w:rPr>
          <w:rFonts w:ascii="Times New Roman" w:hAnsi="Times New Roman" w:cs="Times New Roman"/>
          <w:sz w:val="24"/>
          <w:szCs w:val="24"/>
        </w:rPr>
        <w:t xml:space="preserve">help services </w:t>
      </w:r>
      <w:r w:rsidR="00891C22" w:rsidRPr="00B3119B">
        <w:rPr>
          <w:rFonts w:ascii="Times New Roman" w:hAnsi="Times New Roman" w:cs="Times New Roman"/>
          <w:sz w:val="24"/>
          <w:szCs w:val="24"/>
        </w:rPr>
        <w:t xml:space="preserve">prevent and deal with such material or activity. </w:t>
      </w:r>
    </w:p>
    <w:p w14:paraId="7322B4B7" w14:textId="77777777" w:rsidR="000D0E40"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The purpose of the Determination is to encourage service providers to take efforts to prevent these types of behaviour. To that extent, the Determination promotes the right to protection from exploitation, violence and abuse </w:t>
      </w:r>
      <w:r w:rsidR="002642E3" w:rsidRPr="00B3119B">
        <w:rPr>
          <w:rFonts w:ascii="Times New Roman" w:hAnsi="Times New Roman" w:cs="Times New Roman"/>
          <w:sz w:val="24"/>
          <w:szCs w:val="24"/>
        </w:rPr>
        <w:t>because</w:t>
      </w:r>
      <w:r w:rsidRPr="00B3119B">
        <w:rPr>
          <w:rFonts w:ascii="Times New Roman" w:hAnsi="Times New Roman" w:cs="Times New Roman"/>
          <w:sz w:val="24"/>
          <w:szCs w:val="24"/>
        </w:rPr>
        <w:t xml:space="preserve"> services </w:t>
      </w:r>
      <w:r w:rsidR="002642E3" w:rsidRPr="00B3119B">
        <w:rPr>
          <w:rFonts w:ascii="Times New Roman" w:hAnsi="Times New Roman" w:cs="Times New Roman"/>
          <w:sz w:val="24"/>
          <w:szCs w:val="24"/>
        </w:rPr>
        <w:t>are expected to</w:t>
      </w:r>
      <w:r w:rsidR="001050BD" w:rsidRPr="00B3119B">
        <w:rPr>
          <w:rFonts w:ascii="Times New Roman" w:hAnsi="Times New Roman" w:cs="Times New Roman"/>
          <w:sz w:val="24"/>
          <w:szCs w:val="24"/>
        </w:rPr>
        <w:t xml:space="preserve"> </w:t>
      </w:r>
      <w:r w:rsidRPr="00B3119B">
        <w:rPr>
          <w:rFonts w:ascii="Times New Roman" w:hAnsi="Times New Roman" w:cs="Times New Roman"/>
          <w:sz w:val="24"/>
          <w:szCs w:val="24"/>
        </w:rPr>
        <w:t xml:space="preserve">minimise abusive material or for persons </w:t>
      </w:r>
      <w:r w:rsidR="00BA406A" w:rsidRPr="00B3119B">
        <w:rPr>
          <w:rFonts w:ascii="Times New Roman" w:hAnsi="Times New Roman" w:cs="Times New Roman"/>
          <w:sz w:val="24"/>
          <w:szCs w:val="24"/>
        </w:rPr>
        <w:t>and provide a way for persons</w:t>
      </w:r>
      <w:r w:rsidRPr="00B3119B">
        <w:rPr>
          <w:rFonts w:ascii="Times New Roman" w:hAnsi="Times New Roman" w:cs="Times New Roman"/>
          <w:sz w:val="24"/>
          <w:szCs w:val="24"/>
        </w:rPr>
        <w:t xml:space="preserve"> to complain about that material</w:t>
      </w:r>
      <w:r w:rsidR="00BA406A" w:rsidRPr="00B3119B">
        <w:rPr>
          <w:rFonts w:ascii="Times New Roman" w:hAnsi="Times New Roman" w:cs="Times New Roman"/>
          <w:sz w:val="24"/>
          <w:szCs w:val="24"/>
        </w:rPr>
        <w:t xml:space="preserve">. </w:t>
      </w:r>
    </w:p>
    <w:p w14:paraId="696F19DA" w14:textId="3070E477" w:rsidR="00891C22" w:rsidRPr="00B3119B" w:rsidRDefault="00BA406A" w:rsidP="00540B13">
      <w:pPr>
        <w:rPr>
          <w:rFonts w:ascii="Times New Roman" w:hAnsi="Times New Roman" w:cs="Times New Roman"/>
          <w:sz w:val="24"/>
          <w:szCs w:val="24"/>
        </w:rPr>
      </w:pPr>
      <w:r w:rsidRPr="00B3119B">
        <w:rPr>
          <w:rFonts w:ascii="Times New Roman" w:hAnsi="Times New Roman" w:cs="Times New Roman"/>
          <w:sz w:val="24"/>
          <w:szCs w:val="24"/>
        </w:rPr>
        <w:t>Adherence</w:t>
      </w:r>
      <w:r w:rsidR="00891C22" w:rsidRPr="00B3119B">
        <w:rPr>
          <w:rFonts w:ascii="Times New Roman" w:hAnsi="Times New Roman" w:cs="Times New Roman"/>
          <w:sz w:val="24"/>
          <w:szCs w:val="24"/>
        </w:rPr>
        <w:t xml:space="preserve"> to </w:t>
      </w:r>
      <w:r w:rsidRPr="00B3119B">
        <w:rPr>
          <w:rFonts w:ascii="Times New Roman" w:hAnsi="Times New Roman" w:cs="Times New Roman"/>
          <w:sz w:val="24"/>
          <w:szCs w:val="24"/>
        </w:rPr>
        <w:t xml:space="preserve">these provisions would result </w:t>
      </w:r>
      <w:r w:rsidR="00891C22" w:rsidRPr="00B3119B">
        <w:rPr>
          <w:rFonts w:ascii="Times New Roman" w:hAnsi="Times New Roman" w:cs="Times New Roman"/>
          <w:sz w:val="24"/>
          <w:szCs w:val="24"/>
        </w:rPr>
        <w:t xml:space="preserve">in </w:t>
      </w:r>
      <w:r w:rsidR="007F14E4" w:rsidRPr="00B3119B">
        <w:rPr>
          <w:rFonts w:ascii="Times New Roman" w:hAnsi="Times New Roman" w:cs="Times New Roman"/>
          <w:sz w:val="24"/>
          <w:szCs w:val="24"/>
        </w:rPr>
        <w:t xml:space="preserve">this </w:t>
      </w:r>
      <w:r w:rsidR="00891C22" w:rsidRPr="00B3119B">
        <w:rPr>
          <w:rFonts w:ascii="Times New Roman" w:hAnsi="Times New Roman" w:cs="Times New Roman"/>
          <w:sz w:val="24"/>
          <w:szCs w:val="24"/>
        </w:rPr>
        <w:t xml:space="preserve">material </w:t>
      </w:r>
      <w:r w:rsidR="0092793A" w:rsidRPr="00B3119B">
        <w:rPr>
          <w:rFonts w:ascii="Times New Roman" w:hAnsi="Times New Roman" w:cs="Times New Roman"/>
          <w:sz w:val="24"/>
          <w:szCs w:val="24"/>
        </w:rPr>
        <w:t xml:space="preserve">and activity </w:t>
      </w:r>
      <w:r w:rsidRPr="00B3119B">
        <w:rPr>
          <w:rFonts w:ascii="Times New Roman" w:hAnsi="Times New Roman" w:cs="Times New Roman"/>
          <w:sz w:val="24"/>
          <w:szCs w:val="24"/>
        </w:rPr>
        <w:t xml:space="preserve">being </w:t>
      </w:r>
      <w:r w:rsidR="0092793A" w:rsidRPr="00B3119B">
        <w:rPr>
          <w:rFonts w:ascii="Times New Roman" w:hAnsi="Times New Roman" w:cs="Times New Roman"/>
          <w:sz w:val="24"/>
          <w:szCs w:val="24"/>
        </w:rPr>
        <w:t xml:space="preserve">prevented and addressed </w:t>
      </w:r>
      <w:r w:rsidR="00891C22" w:rsidRPr="00B3119B">
        <w:rPr>
          <w:rFonts w:ascii="Times New Roman" w:hAnsi="Times New Roman" w:cs="Times New Roman"/>
          <w:sz w:val="24"/>
          <w:szCs w:val="24"/>
        </w:rPr>
        <w:t xml:space="preserve">under </w:t>
      </w:r>
      <w:r w:rsidRPr="00B3119B">
        <w:rPr>
          <w:rFonts w:ascii="Times New Roman" w:hAnsi="Times New Roman" w:cs="Times New Roman"/>
          <w:sz w:val="24"/>
          <w:szCs w:val="24"/>
        </w:rPr>
        <w:t>a service provider</w:t>
      </w:r>
      <w:r w:rsidR="00FE5374" w:rsidRPr="00B3119B">
        <w:rPr>
          <w:rFonts w:ascii="Times New Roman" w:hAnsi="Times New Roman" w:cs="Times New Roman"/>
          <w:sz w:val="24"/>
          <w:szCs w:val="24"/>
        </w:rPr>
        <w:t>’</w:t>
      </w:r>
      <w:r w:rsidRPr="00B3119B">
        <w:rPr>
          <w:rFonts w:ascii="Times New Roman" w:hAnsi="Times New Roman" w:cs="Times New Roman"/>
          <w:sz w:val="24"/>
          <w:szCs w:val="24"/>
        </w:rPr>
        <w:t>s</w:t>
      </w:r>
      <w:r w:rsidR="00891C22" w:rsidRPr="00B3119B">
        <w:rPr>
          <w:rFonts w:ascii="Times New Roman" w:hAnsi="Times New Roman" w:cs="Times New Roman"/>
          <w:sz w:val="24"/>
          <w:szCs w:val="24"/>
        </w:rPr>
        <w:t xml:space="preserve"> terms of use. </w:t>
      </w:r>
    </w:p>
    <w:p w14:paraId="663FC005" w14:textId="77777777" w:rsidR="00E73889" w:rsidRPr="00B3119B" w:rsidRDefault="00E73889" w:rsidP="00540B13">
      <w:pPr>
        <w:rPr>
          <w:rFonts w:ascii="Times New Roman" w:hAnsi="Times New Roman" w:cs="Times New Roman"/>
          <w:b/>
          <w:sz w:val="24"/>
          <w:szCs w:val="24"/>
        </w:rPr>
      </w:pPr>
      <w:r w:rsidRPr="00B3119B">
        <w:rPr>
          <w:rFonts w:ascii="Times New Roman" w:hAnsi="Times New Roman" w:cs="Times New Roman"/>
          <w:b/>
          <w:sz w:val="24"/>
          <w:szCs w:val="24"/>
        </w:rPr>
        <w:t>The best interests of the child</w:t>
      </w:r>
    </w:p>
    <w:p w14:paraId="36B67B60" w14:textId="77777777"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 xml:space="preserve">Article 3(1) of the CROC provides that in all actions concerning children, the best interests of the child shall be the primary consideration. The principle requires legislative, administrative and judicial bodies to take active </w:t>
      </w:r>
      <w:r w:rsidRPr="00B3119B">
        <w:rPr>
          <w:rFonts w:ascii="Times New Roman" w:hAnsi="Times New Roman" w:cs="Times New Roman"/>
          <w:sz w:val="24"/>
          <w:szCs w:val="24"/>
        </w:rPr>
        <w:lastRenderedPageBreak/>
        <w:t xml:space="preserve">measures to protect children’s rights, promote their wellbeing and consider how children’s rights and interests are or will be affected by their decisions and actions. </w:t>
      </w:r>
    </w:p>
    <w:p w14:paraId="11A7D982" w14:textId="256EBCDA" w:rsidR="00891C22"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The Determination supports the best interests of the child by including provisions that provide guidance to social media services, relevant electronic services and designated internet services to ensure default privacy and safety settings on children’s services. Provisions in the Determination expect service providers to ensure that the default privacy and safety settings of children’s service</w:t>
      </w:r>
      <w:r w:rsidR="00BA406A" w:rsidRPr="00B3119B">
        <w:rPr>
          <w:rFonts w:ascii="Times New Roman" w:hAnsi="Times New Roman" w:cs="Times New Roman"/>
          <w:sz w:val="24"/>
          <w:szCs w:val="24"/>
        </w:rPr>
        <w:t>s</w:t>
      </w:r>
      <w:r w:rsidRPr="00B3119B">
        <w:rPr>
          <w:rFonts w:ascii="Times New Roman" w:hAnsi="Times New Roman" w:cs="Times New Roman"/>
          <w:sz w:val="24"/>
          <w:szCs w:val="24"/>
        </w:rPr>
        <w:t xml:space="preserve"> (a service or a component of a service that is targeted at, or being used by, children) </w:t>
      </w:r>
      <w:r w:rsidR="00BA406A" w:rsidRPr="00B3119B">
        <w:rPr>
          <w:rFonts w:ascii="Times New Roman" w:hAnsi="Times New Roman" w:cs="Times New Roman"/>
          <w:sz w:val="24"/>
          <w:szCs w:val="24"/>
        </w:rPr>
        <w:t>are</w:t>
      </w:r>
      <w:r w:rsidRPr="00B3119B">
        <w:rPr>
          <w:rFonts w:ascii="Times New Roman" w:hAnsi="Times New Roman" w:cs="Times New Roman"/>
          <w:sz w:val="24"/>
          <w:szCs w:val="24"/>
        </w:rPr>
        <w:t xml:space="preserve"> set at </w:t>
      </w:r>
      <w:r w:rsidR="002C2752" w:rsidRPr="00B3119B">
        <w:rPr>
          <w:rFonts w:ascii="Times New Roman" w:hAnsi="Times New Roman" w:cs="Times New Roman"/>
          <w:sz w:val="24"/>
          <w:szCs w:val="24"/>
        </w:rPr>
        <w:t>the most restrictive</w:t>
      </w:r>
      <w:r w:rsidRPr="00B3119B">
        <w:rPr>
          <w:rFonts w:ascii="Times New Roman" w:hAnsi="Times New Roman" w:cs="Times New Roman"/>
          <w:sz w:val="24"/>
          <w:szCs w:val="24"/>
        </w:rPr>
        <w:t xml:space="preserve"> level. Additionally, </w:t>
      </w:r>
      <w:r w:rsidR="00BA406A" w:rsidRPr="00B3119B">
        <w:rPr>
          <w:rFonts w:ascii="Times New Roman" w:hAnsi="Times New Roman" w:cs="Times New Roman"/>
          <w:sz w:val="24"/>
          <w:szCs w:val="24"/>
        </w:rPr>
        <w:t>reasonable steps</w:t>
      </w:r>
      <w:r w:rsidRPr="00B3119B">
        <w:rPr>
          <w:rFonts w:ascii="Times New Roman" w:hAnsi="Times New Roman" w:cs="Times New Roman"/>
          <w:sz w:val="24"/>
          <w:szCs w:val="24"/>
        </w:rPr>
        <w:t xml:space="preserve"> that </w:t>
      </w:r>
      <w:r w:rsidR="00BA406A" w:rsidRPr="00B3119B">
        <w:rPr>
          <w:rFonts w:ascii="Times New Roman" w:hAnsi="Times New Roman" w:cs="Times New Roman"/>
          <w:sz w:val="24"/>
          <w:szCs w:val="24"/>
        </w:rPr>
        <w:t xml:space="preserve">offer guidance for </w:t>
      </w:r>
      <w:r w:rsidRPr="00B3119B">
        <w:rPr>
          <w:rFonts w:ascii="Times New Roman" w:hAnsi="Times New Roman" w:cs="Times New Roman"/>
          <w:sz w:val="24"/>
          <w:szCs w:val="24"/>
        </w:rPr>
        <w:t xml:space="preserve">service providers </w:t>
      </w:r>
      <w:r w:rsidR="00BA406A" w:rsidRPr="00B3119B">
        <w:rPr>
          <w:rFonts w:ascii="Times New Roman" w:hAnsi="Times New Roman" w:cs="Times New Roman"/>
          <w:sz w:val="24"/>
          <w:szCs w:val="24"/>
        </w:rPr>
        <w:t xml:space="preserve">suggest that services could </w:t>
      </w:r>
      <w:r w:rsidRPr="00B3119B">
        <w:rPr>
          <w:rFonts w:ascii="Times New Roman" w:hAnsi="Times New Roman" w:cs="Times New Roman"/>
          <w:sz w:val="24"/>
          <w:szCs w:val="24"/>
        </w:rPr>
        <w:t>ensure that assessments of safety risks and impacts are undertaken provide additional protections for children online.</w:t>
      </w:r>
      <w:r w:rsidR="00BA406A" w:rsidRPr="00B3119B">
        <w:rPr>
          <w:rFonts w:ascii="Times New Roman" w:hAnsi="Times New Roman" w:cs="Times New Roman"/>
          <w:sz w:val="24"/>
          <w:szCs w:val="24"/>
        </w:rPr>
        <w:t xml:space="preserve"> This reasonable step would support the best interests of the child because it could result in services identifying </w:t>
      </w:r>
      <w:r w:rsidR="00471457" w:rsidRPr="00B3119B">
        <w:rPr>
          <w:rFonts w:ascii="Times New Roman" w:hAnsi="Times New Roman" w:cs="Times New Roman"/>
          <w:sz w:val="24"/>
          <w:szCs w:val="24"/>
        </w:rPr>
        <w:t xml:space="preserve">and addressing </w:t>
      </w:r>
      <w:r w:rsidR="00BA406A" w:rsidRPr="00B3119B">
        <w:rPr>
          <w:rFonts w:ascii="Times New Roman" w:hAnsi="Times New Roman" w:cs="Times New Roman"/>
          <w:sz w:val="24"/>
          <w:szCs w:val="24"/>
        </w:rPr>
        <w:t>gaps where children are exposed to harm online.</w:t>
      </w:r>
    </w:p>
    <w:p w14:paraId="6F501C93" w14:textId="77777777" w:rsidR="00052DE1" w:rsidRPr="00B3119B" w:rsidRDefault="00891C22" w:rsidP="00540B13">
      <w:pPr>
        <w:rPr>
          <w:rFonts w:ascii="Times New Roman" w:hAnsi="Times New Roman" w:cs="Times New Roman"/>
          <w:sz w:val="24"/>
          <w:szCs w:val="24"/>
        </w:rPr>
      </w:pPr>
      <w:r w:rsidRPr="00B3119B">
        <w:rPr>
          <w:rFonts w:ascii="Times New Roman" w:hAnsi="Times New Roman" w:cs="Times New Roman"/>
          <w:sz w:val="24"/>
          <w:szCs w:val="24"/>
        </w:rPr>
        <w:t>The best interests of the child are also supported by provisions that expect service providers to take reasonable steps to prevent access by children to class 2 material. This type of material, such as material that would be X 18+ content, may be harmful to children.</w:t>
      </w:r>
      <w:r w:rsidR="00534B6A" w:rsidRPr="00B3119B">
        <w:rPr>
          <w:rFonts w:ascii="Times New Roman" w:hAnsi="Times New Roman" w:cs="Times New Roman"/>
          <w:sz w:val="24"/>
          <w:szCs w:val="24"/>
        </w:rPr>
        <w:t xml:space="preserve"> </w:t>
      </w:r>
    </w:p>
    <w:p w14:paraId="6F653720" w14:textId="77777777" w:rsidR="008142D0" w:rsidRPr="00B3119B" w:rsidRDefault="008142D0" w:rsidP="00540B13">
      <w:pPr>
        <w:rPr>
          <w:rFonts w:ascii="Times New Roman" w:hAnsi="Times New Roman" w:cs="Times New Roman"/>
          <w:b/>
          <w:sz w:val="24"/>
          <w:szCs w:val="24"/>
        </w:rPr>
      </w:pPr>
      <w:r w:rsidRPr="00B3119B">
        <w:rPr>
          <w:rFonts w:ascii="Times New Roman" w:hAnsi="Times New Roman" w:cs="Times New Roman"/>
          <w:b/>
          <w:sz w:val="24"/>
          <w:szCs w:val="24"/>
        </w:rPr>
        <w:t>Conclusion</w:t>
      </w:r>
    </w:p>
    <w:p w14:paraId="49FBB140" w14:textId="68029A26" w:rsidR="0076178E" w:rsidRPr="00B3119B" w:rsidRDefault="008142D0"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The Determination is compatible with the human rights and freedoms recognised or declared in the international instruments listed in </w:t>
      </w:r>
      <w:r w:rsidR="001A61E8" w:rsidRPr="00B3119B">
        <w:rPr>
          <w:rFonts w:ascii="Times New Roman" w:hAnsi="Times New Roman" w:cs="Times New Roman"/>
          <w:sz w:val="24"/>
          <w:szCs w:val="24"/>
        </w:rPr>
        <w:t>Section</w:t>
      </w:r>
      <w:r w:rsidRPr="00B3119B">
        <w:rPr>
          <w:rFonts w:ascii="Times New Roman" w:hAnsi="Times New Roman" w:cs="Times New Roman"/>
          <w:sz w:val="24"/>
          <w:szCs w:val="24"/>
        </w:rPr>
        <w:t xml:space="preserve"> 3 of the </w:t>
      </w:r>
      <w:r w:rsidRPr="00B3119B">
        <w:rPr>
          <w:rFonts w:ascii="Times New Roman" w:hAnsi="Times New Roman" w:cs="Times New Roman"/>
          <w:i/>
          <w:sz w:val="24"/>
          <w:szCs w:val="24"/>
        </w:rPr>
        <w:t>Human Rights (Parliamentary Scrutiny) Act 2011</w:t>
      </w:r>
      <w:r w:rsidRPr="00B3119B">
        <w:rPr>
          <w:rFonts w:ascii="Times New Roman" w:hAnsi="Times New Roman" w:cs="Times New Roman"/>
          <w:sz w:val="24"/>
          <w:szCs w:val="24"/>
        </w:rPr>
        <w:t xml:space="preserve">. </w:t>
      </w:r>
      <w:r w:rsidR="0076178E" w:rsidRPr="00B3119B">
        <w:rPr>
          <w:rFonts w:ascii="Times New Roman" w:hAnsi="Times New Roman" w:cs="Times New Roman"/>
          <w:sz w:val="24"/>
          <w:szCs w:val="24"/>
        </w:rPr>
        <w:t xml:space="preserve">The measures in the Determination promote the right to </w:t>
      </w:r>
      <w:r w:rsidR="00AF1462" w:rsidRPr="00B3119B">
        <w:rPr>
          <w:rFonts w:ascii="Times New Roman" w:hAnsi="Times New Roman" w:cs="Times New Roman"/>
          <w:sz w:val="24"/>
          <w:szCs w:val="24"/>
        </w:rPr>
        <w:t>protection from exploitation, violence and abuse</w:t>
      </w:r>
      <w:r w:rsidR="00891C22" w:rsidRPr="00B3119B">
        <w:rPr>
          <w:rFonts w:ascii="Times New Roman" w:hAnsi="Times New Roman" w:cs="Times New Roman"/>
          <w:sz w:val="24"/>
          <w:szCs w:val="24"/>
        </w:rPr>
        <w:t xml:space="preserve"> and the best interests of the child.</w:t>
      </w:r>
    </w:p>
    <w:p w14:paraId="04989FF4" w14:textId="77777777" w:rsidR="00FA0BB2" w:rsidRPr="00B3119B" w:rsidRDefault="0076178E" w:rsidP="00540B13">
      <w:pPr>
        <w:rPr>
          <w:rFonts w:ascii="Times New Roman" w:hAnsi="Times New Roman" w:cs="Times New Roman"/>
          <w:sz w:val="24"/>
          <w:szCs w:val="24"/>
        </w:rPr>
        <w:sectPr w:rsidR="00FA0BB2" w:rsidRPr="00B3119B">
          <w:headerReference w:type="default" r:id="rId11"/>
          <w:footerReference w:type="default" r:id="rId12"/>
          <w:pgSz w:w="11906" w:h="16838"/>
          <w:pgMar w:top="1440" w:right="1440" w:bottom="1440" w:left="1440" w:header="708" w:footer="708" w:gutter="0"/>
          <w:cols w:space="708"/>
          <w:docGrid w:linePitch="360"/>
        </w:sectPr>
      </w:pPr>
      <w:r w:rsidRPr="00B3119B">
        <w:rPr>
          <w:rFonts w:ascii="Times New Roman" w:hAnsi="Times New Roman" w:cs="Times New Roman"/>
          <w:sz w:val="24"/>
          <w:szCs w:val="24"/>
        </w:rPr>
        <w:t xml:space="preserve">To the extent to which the measures in the Determination may engage with the right to freedom of expression and the </w:t>
      </w:r>
      <w:r w:rsidR="00891C22" w:rsidRPr="00B3119B">
        <w:rPr>
          <w:rFonts w:ascii="Times New Roman" w:hAnsi="Times New Roman" w:cs="Times New Roman"/>
          <w:sz w:val="24"/>
          <w:szCs w:val="24"/>
        </w:rPr>
        <w:t xml:space="preserve">prohibition on interference with privacy and attacks on reputation, any limitation is reasonable, necessary and proportionate to the goal of promoting and improving transparency </w:t>
      </w:r>
      <w:r w:rsidR="00F94D5E" w:rsidRPr="00B3119B">
        <w:rPr>
          <w:rFonts w:ascii="Times New Roman" w:hAnsi="Times New Roman" w:cs="Times New Roman"/>
          <w:sz w:val="24"/>
          <w:szCs w:val="24"/>
        </w:rPr>
        <w:t xml:space="preserve">and accountability of online services and </w:t>
      </w:r>
      <w:r w:rsidR="00E63696" w:rsidRPr="00B3119B">
        <w:rPr>
          <w:rFonts w:ascii="Times New Roman" w:hAnsi="Times New Roman" w:cs="Times New Roman"/>
          <w:sz w:val="24"/>
          <w:szCs w:val="24"/>
        </w:rPr>
        <w:t>improving</w:t>
      </w:r>
      <w:r w:rsidR="0015185B" w:rsidRPr="00B3119B">
        <w:rPr>
          <w:rFonts w:ascii="Times New Roman" w:hAnsi="Times New Roman" w:cs="Times New Roman"/>
          <w:sz w:val="24"/>
          <w:szCs w:val="24"/>
        </w:rPr>
        <w:t xml:space="preserve"> </w:t>
      </w:r>
      <w:r w:rsidR="00891C22" w:rsidRPr="00B3119B">
        <w:rPr>
          <w:rFonts w:ascii="Times New Roman" w:hAnsi="Times New Roman" w:cs="Times New Roman"/>
          <w:sz w:val="24"/>
          <w:szCs w:val="24"/>
        </w:rPr>
        <w:t xml:space="preserve">online safety for Australians. </w:t>
      </w:r>
    </w:p>
    <w:p w14:paraId="57CBC2CF" w14:textId="55A3B662" w:rsidR="00C36EF1" w:rsidRPr="00B3119B" w:rsidRDefault="00C36EF1" w:rsidP="00540B13">
      <w:pPr>
        <w:rPr>
          <w:rFonts w:ascii="Times New Roman" w:hAnsi="Times New Roman" w:cs="Times New Roman"/>
          <w:sz w:val="24"/>
          <w:szCs w:val="24"/>
        </w:rPr>
      </w:pPr>
    </w:p>
    <w:p w14:paraId="4080760E" w14:textId="4A66A6D3" w:rsidR="003520D3" w:rsidRPr="00B3119B" w:rsidRDefault="003520D3" w:rsidP="00540B13">
      <w:pPr>
        <w:jc w:val="right"/>
        <w:rPr>
          <w:rFonts w:ascii="Times New Roman" w:hAnsi="Times New Roman" w:cs="Times New Roman"/>
          <w:b/>
          <w:sz w:val="24"/>
          <w:szCs w:val="24"/>
        </w:rPr>
      </w:pPr>
      <w:r w:rsidRPr="00B3119B">
        <w:rPr>
          <w:rFonts w:ascii="Times New Roman" w:hAnsi="Times New Roman" w:cs="Times New Roman"/>
          <w:b/>
          <w:sz w:val="24"/>
          <w:szCs w:val="24"/>
        </w:rPr>
        <w:t>Attachment A</w:t>
      </w:r>
    </w:p>
    <w:p w14:paraId="1B3DDC04" w14:textId="2E442672" w:rsidR="003520D3" w:rsidRPr="00B3119B" w:rsidRDefault="003520D3" w:rsidP="00540B13">
      <w:pPr>
        <w:jc w:val="center"/>
        <w:rPr>
          <w:rFonts w:ascii="Times New Roman" w:hAnsi="Times New Roman" w:cs="Times New Roman"/>
          <w:b/>
          <w:sz w:val="30"/>
          <w:szCs w:val="30"/>
        </w:rPr>
      </w:pPr>
      <w:r w:rsidRPr="00B3119B">
        <w:rPr>
          <w:rFonts w:ascii="Times New Roman" w:hAnsi="Times New Roman" w:cs="Times New Roman"/>
          <w:b/>
          <w:sz w:val="30"/>
          <w:szCs w:val="30"/>
        </w:rPr>
        <w:t xml:space="preserve">Notes on the Online Safety (Basic Online Safety Expectations) Determination </w:t>
      </w:r>
      <w:r w:rsidR="00F524EF" w:rsidRPr="00B3119B">
        <w:rPr>
          <w:rFonts w:ascii="Times New Roman" w:hAnsi="Times New Roman" w:cs="Times New Roman"/>
          <w:b/>
          <w:sz w:val="30"/>
          <w:szCs w:val="30"/>
        </w:rPr>
        <w:t>2022</w:t>
      </w:r>
    </w:p>
    <w:p w14:paraId="2F2E52A1" w14:textId="77777777" w:rsidR="00C36EF1" w:rsidRPr="00B3119B" w:rsidRDefault="003520D3" w:rsidP="00540B13">
      <w:pPr>
        <w:rPr>
          <w:rFonts w:ascii="Times New Roman" w:hAnsi="Times New Roman" w:cs="Times New Roman"/>
          <w:b/>
          <w:sz w:val="28"/>
          <w:szCs w:val="28"/>
        </w:rPr>
      </w:pPr>
      <w:r w:rsidRPr="00B3119B">
        <w:rPr>
          <w:rFonts w:ascii="Times New Roman" w:hAnsi="Times New Roman" w:cs="Times New Roman"/>
          <w:b/>
          <w:sz w:val="28"/>
          <w:szCs w:val="28"/>
        </w:rPr>
        <w:t>Part 1 – Preliminary</w:t>
      </w:r>
    </w:p>
    <w:p w14:paraId="1F24C7C7" w14:textId="2792F307" w:rsidR="003520D3" w:rsidRPr="00B3119B" w:rsidRDefault="003520D3" w:rsidP="00540B13">
      <w:pPr>
        <w:rPr>
          <w:rFonts w:ascii="Times New Roman" w:hAnsi="Times New Roman" w:cs="Times New Roman"/>
          <w:b/>
          <w:sz w:val="24"/>
          <w:szCs w:val="24"/>
        </w:rPr>
      </w:pPr>
      <w:r w:rsidRPr="00B3119B">
        <w:rPr>
          <w:rFonts w:ascii="Times New Roman" w:hAnsi="Times New Roman" w:cs="Times New Roman"/>
          <w:b/>
          <w:sz w:val="24"/>
          <w:szCs w:val="24"/>
        </w:rPr>
        <w:t>Section 1 – Name</w:t>
      </w:r>
    </w:p>
    <w:p w14:paraId="6110D63D" w14:textId="0AE08FC2" w:rsidR="003520D3" w:rsidRPr="00B3119B" w:rsidRDefault="003520D3" w:rsidP="00540B13">
      <w:pPr>
        <w:rPr>
          <w:rFonts w:ascii="Times New Roman" w:hAnsi="Times New Roman" w:cs="Times New Roman"/>
          <w:sz w:val="24"/>
          <w:szCs w:val="24"/>
        </w:rPr>
      </w:pPr>
      <w:r w:rsidRPr="00B3119B">
        <w:rPr>
          <w:rFonts w:ascii="Times New Roman" w:hAnsi="Times New Roman" w:cs="Times New Roman"/>
          <w:sz w:val="24"/>
          <w:szCs w:val="24"/>
        </w:rPr>
        <w:t>This section provides that the name</w:t>
      </w:r>
      <w:r w:rsidR="00F524EF" w:rsidRPr="00B3119B">
        <w:rPr>
          <w:rFonts w:ascii="Times New Roman" w:hAnsi="Times New Roman" w:cs="Times New Roman"/>
          <w:sz w:val="24"/>
          <w:szCs w:val="24"/>
        </w:rPr>
        <w:t xml:space="preserve"> of the Determination is the</w:t>
      </w:r>
      <w:r w:rsidRPr="00B3119B">
        <w:rPr>
          <w:rFonts w:ascii="Times New Roman" w:hAnsi="Times New Roman" w:cs="Times New Roman"/>
          <w:sz w:val="24"/>
          <w:szCs w:val="24"/>
        </w:rPr>
        <w:t xml:space="preserve"> </w:t>
      </w:r>
      <w:r w:rsidRPr="00B3119B">
        <w:rPr>
          <w:rFonts w:ascii="Times New Roman" w:hAnsi="Times New Roman" w:cs="Times New Roman"/>
          <w:i/>
          <w:sz w:val="24"/>
          <w:szCs w:val="24"/>
        </w:rPr>
        <w:t xml:space="preserve">Online Safety (Basic Online Safety Expectations) Determination </w:t>
      </w:r>
      <w:r w:rsidR="00F524EF" w:rsidRPr="00B3119B">
        <w:rPr>
          <w:rFonts w:ascii="Times New Roman" w:hAnsi="Times New Roman" w:cs="Times New Roman"/>
          <w:i/>
          <w:sz w:val="24"/>
          <w:szCs w:val="24"/>
        </w:rPr>
        <w:t>2022</w:t>
      </w:r>
      <w:r w:rsidRPr="00B3119B">
        <w:rPr>
          <w:rFonts w:ascii="Times New Roman" w:hAnsi="Times New Roman" w:cs="Times New Roman"/>
          <w:sz w:val="24"/>
          <w:szCs w:val="24"/>
        </w:rPr>
        <w:t xml:space="preserve">. </w:t>
      </w:r>
    </w:p>
    <w:p w14:paraId="5DF7BDCC" w14:textId="77777777" w:rsidR="00C36EF1" w:rsidRPr="00B3119B" w:rsidRDefault="003520D3" w:rsidP="00540B13">
      <w:pPr>
        <w:rPr>
          <w:rFonts w:ascii="Times New Roman" w:hAnsi="Times New Roman" w:cs="Times New Roman"/>
          <w:b/>
          <w:sz w:val="24"/>
          <w:szCs w:val="24"/>
        </w:rPr>
      </w:pPr>
      <w:r w:rsidRPr="00B3119B">
        <w:rPr>
          <w:rFonts w:ascii="Times New Roman" w:hAnsi="Times New Roman" w:cs="Times New Roman"/>
          <w:b/>
          <w:sz w:val="24"/>
          <w:szCs w:val="24"/>
        </w:rPr>
        <w:t>Section 2 – Commencement</w:t>
      </w:r>
    </w:p>
    <w:p w14:paraId="04391A92" w14:textId="1148291A" w:rsidR="003520D3" w:rsidRPr="00B3119B" w:rsidRDefault="003520D3" w:rsidP="00540B13">
      <w:pPr>
        <w:rPr>
          <w:rFonts w:ascii="Times New Roman" w:hAnsi="Times New Roman" w:cs="Times New Roman"/>
          <w:sz w:val="24"/>
          <w:szCs w:val="24"/>
        </w:rPr>
      </w:pPr>
      <w:r w:rsidRPr="00B3119B">
        <w:rPr>
          <w:rFonts w:ascii="Times New Roman" w:hAnsi="Times New Roman" w:cs="Times New Roman"/>
          <w:sz w:val="24"/>
          <w:szCs w:val="24"/>
        </w:rPr>
        <w:t xml:space="preserve">This section provides </w:t>
      </w:r>
      <w:r w:rsidR="001433EA" w:rsidRPr="00B3119B">
        <w:rPr>
          <w:rFonts w:ascii="Times New Roman" w:hAnsi="Times New Roman" w:cs="Times New Roman"/>
          <w:sz w:val="24"/>
          <w:szCs w:val="24"/>
        </w:rPr>
        <w:t>that</w:t>
      </w:r>
      <w:r w:rsidRPr="00B3119B">
        <w:rPr>
          <w:rFonts w:ascii="Times New Roman" w:hAnsi="Times New Roman" w:cs="Times New Roman"/>
          <w:sz w:val="24"/>
          <w:szCs w:val="24"/>
        </w:rPr>
        <w:t xml:space="preserve"> each provision of the Determination is to commence on the day after the Determination is registered on the Federal Register of Legislation.</w:t>
      </w:r>
    </w:p>
    <w:p w14:paraId="7A0B6C77" w14:textId="77777777" w:rsidR="007E0EA1" w:rsidRPr="00B3119B" w:rsidRDefault="007E0EA1" w:rsidP="00540B13">
      <w:pPr>
        <w:rPr>
          <w:rFonts w:ascii="Times New Roman" w:hAnsi="Times New Roman" w:cs="Times New Roman"/>
          <w:b/>
          <w:sz w:val="24"/>
          <w:szCs w:val="24"/>
        </w:rPr>
      </w:pPr>
      <w:r w:rsidRPr="00B3119B">
        <w:rPr>
          <w:rFonts w:ascii="Times New Roman" w:hAnsi="Times New Roman" w:cs="Times New Roman"/>
          <w:b/>
          <w:sz w:val="24"/>
          <w:szCs w:val="24"/>
        </w:rPr>
        <w:t>Section 3 – Authority</w:t>
      </w:r>
    </w:p>
    <w:p w14:paraId="234CFB8E" w14:textId="77777777" w:rsidR="007E0EA1" w:rsidRPr="00B3119B" w:rsidRDefault="007E0EA1" w:rsidP="00540B13">
      <w:pPr>
        <w:rPr>
          <w:rFonts w:ascii="Times New Roman" w:hAnsi="Times New Roman" w:cs="Times New Roman"/>
          <w:sz w:val="24"/>
          <w:szCs w:val="24"/>
        </w:rPr>
      </w:pPr>
      <w:r w:rsidRPr="00B3119B">
        <w:rPr>
          <w:rFonts w:ascii="Times New Roman" w:hAnsi="Times New Roman" w:cs="Times New Roman"/>
          <w:sz w:val="24"/>
          <w:szCs w:val="24"/>
        </w:rPr>
        <w:t xml:space="preserve">This section provides that the Determination is made under the </w:t>
      </w:r>
      <w:r w:rsidRPr="00B3119B">
        <w:rPr>
          <w:rFonts w:ascii="Times New Roman" w:hAnsi="Times New Roman" w:cs="Times New Roman"/>
          <w:i/>
          <w:sz w:val="24"/>
          <w:szCs w:val="24"/>
        </w:rPr>
        <w:t>Online Safety Act 2021</w:t>
      </w:r>
      <w:r w:rsidRPr="00B3119B">
        <w:rPr>
          <w:rFonts w:ascii="Times New Roman" w:hAnsi="Times New Roman" w:cs="Times New Roman"/>
          <w:sz w:val="24"/>
          <w:szCs w:val="24"/>
        </w:rPr>
        <w:t xml:space="preserve">. </w:t>
      </w:r>
    </w:p>
    <w:p w14:paraId="5B5B46D5" w14:textId="77777777" w:rsidR="007E0EA1" w:rsidRPr="00B3119B" w:rsidRDefault="007E0EA1" w:rsidP="00540B13">
      <w:pPr>
        <w:rPr>
          <w:rFonts w:ascii="Times New Roman" w:hAnsi="Times New Roman" w:cs="Times New Roman"/>
          <w:b/>
          <w:sz w:val="24"/>
          <w:szCs w:val="24"/>
        </w:rPr>
      </w:pPr>
      <w:r w:rsidRPr="00B3119B">
        <w:rPr>
          <w:rFonts w:ascii="Times New Roman" w:hAnsi="Times New Roman" w:cs="Times New Roman"/>
          <w:b/>
          <w:sz w:val="24"/>
          <w:szCs w:val="24"/>
        </w:rPr>
        <w:t>Section 4 – Definitions</w:t>
      </w:r>
    </w:p>
    <w:p w14:paraId="57B947D2" w14:textId="32A96D05" w:rsidR="007E0EA1" w:rsidRPr="00B3119B" w:rsidRDefault="007E0EA1" w:rsidP="00540B13">
      <w:pPr>
        <w:rPr>
          <w:rFonts w:ascii="Times New Roman" w:hAnsi="Times New Roman" w:cs="Times New Roman"/>
          <w:sz w:val="24"/>
          <w:szCs w:val="24"/>
        </w:rPr>
      </w:pPr>
      <w:r w:rsidRPr="00B3119B">
        <w:rPr>
          <w:rFonts w:ascii="Times New Roman" w:hAnsi="Times New Roman" w:cs="Times New Roman"/>
          <w:sz w:val="24"/>
          <w:szCs w:val="24"/>
        </w:rPr>
        <w:t xml:space="preserve">This section provides that in this instrument Act means the </w:t>
      </w:r>
      <w:r w:rsidRPr="00B3119B">
        <w:rPr>
          <w:rFonts w:ascii="Times New Roman" w:hAnsi="Times New Roman" w:cs="Times New Roman"/>
          <w:i/>
          <w:sz w:val="24"/>
          <w:szCs w:val="24"/>
        </w:rPr>
        <w:t>Online Safety Act</w:t>
      </w:r>
      <w:r w:rsidR="00F524EF" w:rsidRPr="00B3119B">
        <w:rPr>
          <w:rFonts w:ascii="Times New Roman" w:hAnsi="Times New Roman" w:cs="Times New Roman"/>
          <w:i/>
          <w:sz w:val="24"/>
          <w:szCs w:val="24"/>
        </w:rPr>
        <w:t xml:space="preserve"> 2021</w:t>
      </w:r>
      <w:r w:rsidRPr="00B3119B">
        <w:rPr>
          <w:rFonts w:ascii="Times New Roman" w:hAnsi="Times New Roman" w:cs="Times New Roman"/>
          <w:sz w:val="24"/>
          <w:szCs w:val="24"/>
        </w:rPr>
        <w:t xml:space="preserve">. </w:t>
      </w:r>
    </w:p>
    <w:p w14:paraId="3579DBC7" w14:textId="577DC6AF" w:rsidR="007E0EA1" w:rsidRPr="00B3119B" w:rsidRDefault="007E0EA1" w:rsidP="00540B13">
      <w:pPr>
        <w:rPr>
          <w:rFonts w:ascii="Times New Roman" w:hAnsi="Times New Roman" w:cs="Times New Roman"/>
          <w:b/>
          <w:sz w:val="28"/>
          <w:szCs w:val="28"/>
        </w:rPr>
      </w:pPr>
      <w:r w:rsidRPr="00B3119B">
        <w:rPr>
          <w:rFonts w:ascii="Times New Roman" w:hAnsi="Times New Roman" w:cs="Times New Roman"/>
          <w:b/>
          <w:sz w:val="28"/>
          <w:szCs w:val="28"/>
        </w:rPr>
        <w:lastRenderedPageBreak/>
        <w:t xml:space="preserve">Part </w:t>
      </w:r>
      <w:r w:rsidR="000A46CB" w:rsidRPr="00B3119B">
        <w:rPr>
          <w:rFonts w:ascii="Times New Roman" w:hAnsi="Times New Roman" w:cs="Times New Roman"/>
          <w:b/>
          <w:sz w:val="28"/>
          <w:szCs w:val="28"/>
        </w:rPr>
        <w:t>2</w:t>
      </w:r>
      <w:r w:rsidRPr="00B3119B">
        <w:rPr>
          <w:rFonts w:ascii="Times New Roman" w:hAnsi="Times New Roman" w:cs="Times New Roman"/>
          <w:b/>
          <w:sz w:val="28"/>
          <w:szCs w:val="28"/>
        </w:rPr>
        <w:t xml:space="preserve"> – Basic online safety expectations</w:t>
      </w:r>
    </w:p>
    <w:p w14:paraId="1EF12375" w14:textId="77777777" w:rsidR="007E0EA1" w:rsidRPr="00B3119B" w:rsidRDefault="007E0EA1" w:rsidP="00540B13">
      <w:pPr>
        <w:rPr>
          <w:rFonts w:ascii="Times New Roman" w:hAnsi="Times New Roman" w:cs="Times New Roman"/>
          <w:b/>
          <w:sz w:val="26"/>
          <w:szCs w:val="26"/>
        </w:rPr>
      </w:pPr>
      <w:r w:rsidRPr="00B3119B">
        <w:rPr>
          <w:rFonts w:ascii="Times New Roman" w:hAnsi="Times New Roman" w:cs="Times New Roman"/>
          <w:b/>
          <w:sz w:val="26"/>
          <w:szCs w:val="26"/>
        </w:rPr>
        <w:t>Division 1 – Purpose of this Part</w:t>
      </w:r>
    </w:p>
    <w:p w14:paraId="23EA01E4" w14:textId="77777777" w:rsidR="007E0EA1" w:rsidRPr="00B3119B" w:rsidRDefault="007E0EA1" w:rsidP="00540B13">
      <w:pPr>
        <w:rPr>
          <w:rFonts w:ascii="Times New Roman" w:hAnsi="Times New Roman" w:cs="Times New Roman"/>
          <w:b/>
          <w:sz w:val="24"/>
          <w:szCs w:val="24"/>
        </w:rPr>
      </w:pPr>
      <w:r w:rsidRPr="00B3119B">
        <w:rPr>
          <w:rFonts w:ascii="Times New Roman" w:hAnsi="Times New Roman" w:cs="Times New Roman"/>
          <w:b/>
          <w:sz w:val="24"/>
          <w:szCs w:val="24"/>
        </w:rPr>
        <w:t>Section 5 – Purpose of this Part</w:t>
      </w:r>
    </w:p>
    <w:p w14:paraId="63575F1E" w14:textId="2557E868" w:rsidR="007E0EA1" w:rsidRPr="00B3119B" w:rsidRDefault="007E0EA1" w:rsidP="00540B13">
      <w:pPr>
        <w:rPr>
          <w:rFonts w:ascii="Times New Roman" w:hAnsi="Times New Roman" w:cs="Times New Roman"/>
          <w:sz w:val="24"/>
          <w:szCs w:val="24"/>
        </w:rPr>
      </w:pPr>
      <w:r w:rsidRPr="00B3119B">
        <w:rPr>
          <w:rFonts w:ascii="Times New Roman" w:hAnsi="Times New Roman" w:cs="Times New Roman"/>
          <w:sz w:val="24"/>
          <w:szCs w:val="24"/>
        </w:rPr>
        <w:t xml:space="preserve">This section provides that the Determination establishes basic online safety expectations for social media services, any kind of relevant electronic service and any kind of designated internet service. </w:t>
      </w:r>
      <w:r w:rsidR="00A72586" w:rsidRPr="00B3119B">
        <w:rPr>
          <w:rFonts w:ascii="Times New Roman" w:hAnsi="Times New Roman" w:cs="Times New Roman"/>
          <w:sz w:val="24"/>
          <w:szCs w:val="24"/>
        </w:rPr>
        <w:t xml:space="preserve">The definition of a social media service is at </w:t>
      </w:r>
      <w:r w:rsidR="0076630A" w:rsidRPr="00B3119B">
        <w:rPr>
          <w:rFonts w:ascii="Times New Roman" w:hAnsi="Times New Roman" w:cs="Times New Roman"/>
          <w:sz w:val="24"/>
          <w:szCs w:val="24"/>
        </w:rPr>
        <w:t>Section</w:t>
      </w:r>
      <w:r w:rsidR="00A72586" w:rsidRPr="00B3119B">
        <w:rPr>
          <w:rFonts w:ascii="Times New Roman" w:hAnsi="Times New Roman" w:cs="Times New Roman"/>
          <w:sz w:val="24"/>
          <w:szCs w:val="24"/>
        </w:rPr>
        <w:t xml:space="preserve"> 13 of the </w:t>
      </w:r>
      <w:r w:rsidR="00B63B2B" w:rsidRPr="00B3119B">
        <w:rPr>
          <w:rFonts w:ascii="Times New Roman" w:hAnsi="Times New Roman" w:cs="Times New Roman"/>
          <w:sz w:val="24"/>
          <w:szCs w:val="24"/>
        </w:rPr>
        <w:t>Act</w:t>
      </w:r>
      <w:r w:rsidR="00A72586" w:rsidRPr="00B3119B">
        <w:rPr>
          <w:rFonts w:ascii="Times New Roman" w:hAnsi="Times New Roman" w:cs="Times New Roman"/>
          <w:sz w:val="24"/>
          <w:szCs w:val="24"/>
        </w:rPr>
        <w:t xml:space="preserve">. The definition of a relevant electronic service is at </w:t>
      </w:r>
      <w:r w:rsidR="0076630A" w:rsidRPr="00B3119B">
        <w:rPr>
          <w:rFonts w:ascii="Times New Roman" w:hAnsi="Times New Roman" w:cs="Times New Roman"/>
          <w:sz w:val="24"/>
          <w:szCs w:val="24"/>
        </w:rPr>
        <w:t>Section</w:t>
      </w:r>
      <w:r w:rsidR="00A72586" w:rsidRPr="00B3119B">
        <w:rPr>
          <w:rFonts w:ascii="Times New Roman" w:hAnsi="Times New Roman" w:cs="Times New Roman"/>
          <w:sz w:val="24"/>
          <w:szCs w:val="24"/>
        </w:rPr>
        <w:t xml:space="preserve"> 13A of the </w:t>
      </w:r>
      <w:r w:rsidR="00B63B2B" w:rsidRPr="00B3119B">
        <w:rPr>
          <w:rFonts w:ascii="Times New Roman" w:hAnsi="Times New Roman" w:cs="Times New Roman"/>
          <w:sz w:val="24"/>
          <w:szCs w:val="24"/>
        </w:rPr>
        <w:t>Act</w:t>
      </w:r>
      <w:r w:rsidR="00A72586" w:rsidRPr="00B3119B">
        <w:rPr>
          <w:rFonts w:ascii="Times New Roman" w:hAnsi="Times New Roman" w:cs="Times New Roman"/>
          <w:sz w:val="24"/>
          <w:szCs w:val="24"/>
        </w:rPr>
        <w:t xml:space="preserve">. The definition of a designated internet service is at </w:t>
      </w:r>
      <w:r w:rsidR="0076630A" w:rsidRPr="00B3119B">
        <w:rPr>
          <w:rFonts w:ascii="Times New Roman" w:hAnsi="Times New Roman" w:cs="Times New Roman"/>
          <w:sz w:val="24"/>
          <w:szCs w:val="24"/>
        </w:rPr>
        <w:t>Section</w:t>
      </w:r>
      <w:r w:rsidR="00A42E22" w:rsidRPr="00B3119B">
        <w:rPr>
          <w:rFonts w:ascii="Times New Roman" w:hAnsi="Times New Roman" w:cs="Times New Roman"/>
          <w:sz w:val="24"/>
          <w:szCs w:val="24"/>
        </w:rPr>
        <w:t xml:space="preserve"> 14 of the </w:t>
      </w:r>
      <w:r w:rsidR="00B63B2B" w:rsidRPr="00B3119B">
        <w:rPr>
          <w:rFonts w:ascii="Times New Roman" w:hAnsi="Times New Roman" w:cs="Times New Roman"/>
          <w:sz w:val="24"/>
          <w:szCs w:val="24"/>
        </w:rPr>
        <w:t>Act</w:t>
      </w:r>
      <w:r w:rsidR="00A42E22" w:rsidRPr="00B3119B">
        <w:rPr>
          <w:rFonts w:ascii="Times New Roman" w:hAnsi="Times New Roman" w:cs="Times New Roman"/>
          <w:sz w:val="24"/>
          <w:szCs w:val="24"/>
        </w:rPr>
        <w:t xml:space="preserve">. </w:t>
      </w:r>
    </w:p>
    <w:p w14:paraId="29E8F331" w14:textId="387B9E38" w:rsidR="007E0EA1" w:rsidRPr="00B3119B" w:rsidRDefault="007E0EA1" w:rsidP="00540B13">
      <w:pPr>
        <w:rPr>
          <w:rFonts w:ascii="Times New Roman" w:hAnsi="Times New Roman" w:cs="Times New Roman"/>
          <w:sz w:val="24"/>
          <w:szCs w:val="24"/>
        </w:rPr>
      </w:pPr>
      <w:r w:rsidRPr="00B3119B">
        <w:rPr>
          <w:rFonts w:ascii="Times New Roman" w:hAnsi="Times New Roman" w:cs="Times New Roman"/>
          <w:sz w:val="24"/>
          <w:szCs w:val="24"/>
        </w:rPr>
        <w:t xml:space="preserve">The note in this section provides that the core expectations in Part 4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are outlined in this Determination.</w:t>
      </w:r>
    </w:p>
    <w:p w14:paraId="68C66ADA" w14:textId="6DB61567" w:rsidR="007E0EA1" w:rsidRPr="00B3119B" w:rsidRDefault="007E0EA1" w:rsidP="00540B13">
      <w:pPr>
        <w:rPr>
          <w:rFonts w:ascii="Times New Roman" w:hAnsi="Times New Roman" w:cs="Times New Roman"/>
          <w:sz w:val="24"/>
          <w:szCs w:val="24"/>
        </w:rPr>
      </w:pPr>
      <w:r w:rsidRPr="00B3119B">
        <w:rPr>
          <w:rFonts w:ascii="Times New Roman" w:hAnsi="Times New Roman" w:cs="Times New Roman"/>
          <w:sz w:val="24"/>
          <w:szCs w:val="24"/>
        </w:rPr>
        <w:t>The Determination applies broadly to social media services, relevant electronic services and designated internet services</w:t>
      </w:r>
      <w:r w:rsidR="001433EA" w:rsidRPr="00B3119B">
        <w:rPr>
          <w:rFonts w:ascii="Times New Roman" w:hAnsi="Times New Roman" w:cs="Times New Roman"/>
          <w:sz w:val="24"/>
          <w:szCs w:val="24"/>
        </w:rPr>
        <w:t>. This is intended</w:t>
      </w:r>
      <w:r w:rsidRPr="00B3119B">
        <w:rPr>
          <w:rFonts w:ascii="Times New Roman" w:hAnsi="Times New Roman" w:cs="Times New Roman"/>
          <w:sz w:val="24"/>
          <w:szCs w:val="24"/>
        </w:rPr>
        <w:t xml:space="preserve"> to reduce complexity for Australian end-users </w:t>
      </w:r>
      <w:r w:rsidR="001433EA" w:rsidRPr="00B3119B">
        <w:rPr>
          <w:rFonts w:ascii="Times New Roman" w:hAnsi="Times New Roman" w:cs="Times New Roman"/>
          <w:sz w:val="24"/>
          <w:szCs w:val="24"/>
        </w:rPr>
        <w:t>who may be seeking information about</w:t>
      </w:r>
      <w:r w:rsidRPr="00B3119B">
        <w:rPr>
          <w:rFonts w:ascii="Times New Roman" w:hAnsi="Times New Roman" w:cs="Times New Roman"/>
          <w:sz w:val="24"/>
          <w:szCs w:val="24"/>
        </w:rPr>
        <w:t xml:space="preserve"> </w:t>
      </w:r>
      <w:r w:rsidR="00CA1CED" w:rsidRPr="00B3119B">
        <w:rPr>
          <w:rFonts w:ascii="Times New Roman" w:hAnsi="Times New Roman" w:cs="Times New Roman"/>
          <w:sz w:val="24"/>
          <w:szCs w:val="24"/>
        </w:rPr>
        <w:t xml:space="preserve">what </w:t>
      </w:r>
      <w:r w:rsidRPr="00B3119B">
        <w:rPr>
          <w:rFonts w:ascii="Times New Roman" w:hAnsi="Times New Roman" w:cs="Times New Roman"/>
          <w:sz w:val="24"/>
          <w:szCs w:val="24"/>
        </w:rPr>
        <w:t xml:space="preserve">service providers are expected to </w:t>
      </w:r>
      <w:r w:rsidR="00CA1CED" w:rsidRPr="00B3119B">
        <w:rPr>
          <w:rFonts w:ascii="Times New Roman" w:hAnsi="Times New Roman" w:cs="Times New Roman"/>
          <w:sz w:val="24"/>
          <w:szCs w:val="24"/>
        </w:rPr>
        <w:t xml:space="preserve">do </w:t>
      </w:r>
      <w:r w:rsidR="001433EA" w:rsidRPr="00B3119B">
        <w:rPr>
          <w:rFonts w:ascii="Times New Roman" w:hAnsi="Times New Roman" w:cs="Times New Roman"/>
          <w:sz w:val="24"/>
          <w:szCs w:val="24"/>
        </w:rPr>
        <w:t>to keep Australians safe online</w:t>
      </w:r>
      <w:r w:rsidRPr="00B3119B">
        <w:rPr>
          <w:rFonts w:ascii="Times New Roman" w:hAnsi="Times New Roman" w:cs="Times New Roman"/>
          <w:sz w:val="24"/>
          <w:szCs w:val="24"/>
        </w:rPr>
        <w:t>. Not all ex</w:t>
      </w:r>
      <w:r w:rsidR="008B77DF" w:rsidRPr="00B3119B">
        <w:rPr>
          <w:rFonts w:ascii="Times New Roman" w:hAnsi="Times New Roman" w:cs="Times New Roman"/>
          <w:sz w:val="24"/>
          <w:szCs w:val="24"/>
        </w:rPr>
        <w:t>pectations in the Determination</w:t>
      </w:r>
      <w:r w:rsidR="00CA1CED" w:rsidRPr="00B3119B">
        <w:rPr>
          <w:rFonts w:ascii="Times New Roman" w:hAnsi="Times New Roman" w:cs="Times New Roman"/>
          <w:sz w:val="24"/>
          <w:szCs w:val="24"/>
        </w:rPr>
        <w:t xml:space="preserve"> apply to </w:t>
      </w:r>
      <w:r w:rsidRPr="00B3119B">
        <w:rPr>
          <w:rFonts w:ascii="Times New Roman" w:hAnsi="Times New Roman" w:cs="Times New Roman"/>
          <w:sz w:val="24"/>
          <w:szCs w:val="24"/>
        </w:rPr>
        <w:t>every service provider</w:t>
      </w:r>
      <w:r w:rsidR="00CA1CED" w:rsidRPr="00B3119B">
        <w:rPr>
          <w:rFonts w:ascii="Times New Roman" w:hAnsi="Times New Roman" w:cs="Times New Roman"/>
          <w:sz w:val="24"/>
          <w:szCs w:val="24"/>
        </w:rPr>
        <w:t>. F</w:t>
      </w:r>
      <w:r w:rsidRPr="00B3119B">
        <w:rPr>
          <w:rFonts w:ascii="Times New Roman" w:hAnsi="Times New Roman" w:cs="Times New Roman"/>
          <w:sz w:val="24"/>
          <w:szCs w:val="24"/>
        </w:rPr>
        <w:t>or example:</w:t>
      </w:r>
    </w:p>
    <w:p w14:paraId="1EFE150C" w14:textId="53CF317C" w:rsidR="007E0EA1" w:rsidRPr="00B3119B" w:rsidRDefault="007E0EA1" w:rsidP="00540B13">
      <w:pPr>
        <w:pStyle w:val="ListParagraph"/>
        <w:numPr>
          <w:ilvl w:val="0"/>
          <w:numId w:val="1"/>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A service provider m</w:t>
      </w:r>
      <w:r w:rsidR="006E4218" w:rsidRPr="00B3119B">
        <w:rPr>
          <w:rFonts w:ascii="Times New Roman" w:hAnsi="Times New Roman" w:cs="Times New Roman"/>
          <w:sz w:val="24"/>
          <w:szCs w:val="24"/>
        </w:rPr>
        <w:t>ight</w:t>
      </w:r>
      <w:r w:rsidRPr="00B3119B">
        <w:rPr>
          <w:rFonts w:ascii="Times New Roman" w:hAnsi="Times New Roman" w:cs="Times New Roman"/>
          <w:sz w:val="24"/>
          <w:szCs w:val="24"/>
        </w:rPr>
        <w:t xml:space="preserve"> not offer a particular service (such as an encrypted messaging service</w:t>
      </w:r>
      <w:r w:rsidR="000A46CB" w:rsidRPr="00B3119B">
        <w:rPr>
          <w:rFonts w:ascii="Times New Roman" w:hAnsi="Times New Roman" w:cs="Times New Roman"/>
          <w:sz w:val="24"/>
          <w:szCs w:val="24"/>
        </w:rPr>
        <w:t xml:space="preserve"> or anonymous accounts</w:t>
      </w:r>
      <w:r w:rsidRPr="00B3119B">
        <w:rPr>
          <w:rFonts w:ascii="Times New Roman" w:hAnsi="Times New Roman" w:cs="Times New Roman"/>
          <w:sz w:val="24"/>
          <w:szCs w:val="24"/>
        </w:rPr>
        <w:t xml:space="preserve">). </w:t>
      </w:r>
    </w:p>
    <w:p w14:paraId="1F828542" w14:textId="060AE030" w:rsidR="00E95153" w:rsidRPr="00B3119B" w:rsidRDefault="007D1DC5" w:rsidP="00540B13">
      <w:pPr>
        <w:pStyle w:val="ListParagraph"/>
        <w:numPr>
          <w:ilvl w:val="0"/>
          <w:numId w:val="1"/>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lastRenderedPageBreak/>
        <w:t xml:space="preserve">In undertaking actions to comply with a particular expectation, a service provider is not expected to breach obligations under other Commonwealth, state or territory legislation such as Parts 13 or 15 of the </w:t>
      </w:r>
      <w:r w:rsidRPr="00B3119B">
        <w:rPr>
          <w:rFonts w:ascii="Times New Roman" w:hAnsi="Times New Roman" w:cs="Times New Roman"/>
          <w:i/>
          <w:sz w:val="24"/>
          <w:szCs w:val="24"/>
        </w:rPr>
        <w:t>Telecommunications Act 1997</w:t>
      </w:r>
      <w:r w:rsidRPr="00B3119B">
        <w:rPr>
          <w:rFonts w:ascii="Times New Roman" w:hAnsi="Times New Roman" w:cs="Times New Roman"/>
          <w:sz w:val="24"/>
          <w:szCs w:val="24"/>
        </w:rPr>
        <w:t xml:space="preserve">. </w:t>
      </w:r>
    </w:p>
    <w:p w14:paraId="1F3C6DB1" w14:textId="59487F53" w:rsidR="00A72586" w:rsidRPr="00B3119B" w:rsidRDefault="00A72586" w:rsidP="00540B13">
      <w:pPr>
        <w:rPr>
          <w:rFonts w:ascii="Times New Roman" w:hAnsi="Times New Roman" w:cs="Times New Roman"/>
          <w:sz w:val="24"/>
          <w:szCs w:val="24"/>
        </w:rPr>
      </w:pPr>
      <w:r w:rsidRPr="00B3119B">
        <w:rPr>
          <w:rFonts w:ascii="Times New Roman" w:hAnsi="Times New Roman" w:cs="Times New Roman"/>
          <w:sz w:val="24"/>
          <w:szCs w:val="24"/>
        </w:rPr>
        <w:t>When a particular expectation does not apply to a service, the service provider should outline, in its report, a clear explanation for why that expectation d</w:t>
      </w:r>
      <w:r w:rsidR="002E3353" w:rsidRPr="00B3119B">
        <w:rPr>
          <w:rFonts w:ascii="Times New Roman" w:hAnsi="Times New Roman" w:cs="Times New Roman"/>
          <w:sz w:val="24"/>
          <w:szCs w:val="24"/>
        </w:rPr>
        <w:t>oes not apply to the services they</w:t>
      </w:r>
      <w:r w:rsidRPr="00B3119B">
        <w:rPr>
          <w:rFonts w:ascii="Times New Roman" w:hAnsi="Times New Roman" w:cs="Times New Roman"/>
          <w:sz w:val="24"/>
          <w:szCs w:val="24"/>
        </w:rPr>
        <w:t xml:space="preserve"> </w:t>
      </w:r>
      <w:r w:rsidR="002E3353" w:rsidRPr="00B3119B">
        <w:rPr>
          <w:rFonts w:ascii="Times New Roman" w:hAnsi="Times New Roman" w:cs="Times New Roman"/>
          <w:sz w:val="24"/>
          <w:szCs w:val="24"/>
        </w:rPr>
        <w:t>offer</w:t>
      </w:r>
      <w:r w:rsidRPr="00B3119B">
        <w:rPr>
          <w:rFonts w:ascii="Times New Roman" w:hAnsi="Times New Roman" w:cs="Times New Roman"/>
          <w:sz w:val="24"/>
          <w:szCs w:val="24"/>
        </w:rPr>
        <w:t>.</w:t>
      </w:r>
    </w:p>
    <w:p w14:paraId="6DC51F69" w14:textId="3E52FB4D" w:rsidR="00E95153" w:rsidRPr="00B3119B" w:rsidRDefault="00E95153" w:rsidP="00540B13">
      <w:pPr>
        <w:rPr>
          <w:rFonts w:ascii="Times New Roman" w:hAnsi="Times New Roman" w:cs="Times New Roman"/>
          <w:b/>
          <w:sz w:val="26"/>
          <w:szCs w:val="26"/>
        </w:rPr>
      </w:pPr>
      <w:r w:rsidRPr="00B3119B">
        <w:rPr>
          <w:rFonts w:ascii="Times New Roman" w:hAnsi="Times New Roman" w:cs="Times New Roman"/>
          <w:b/>
          <w:sz w:val="26"/>
          <w:szCs w:val="26"/>
        </w:rPr>
        <w:t>Division 2 – Expectations regarding safe use</w:t>
      </w:r>
    </w:p>
    <w:p w14:paraId="107F9211" w14:textId="6EC1934A" w:rsidR="00E95153" w:rsidRPr="00B3119B" w:rsidRDefault="00E95153" w:rsidP="00540B13">
      <w:pPr>
        <w:rPr>
          <w:rFonts w:ascii="Times New Roman" w:hAnsi="Times New Roman" w:cs="Times New Roman"/>
          <w:b/>
          <w:sz w:val="24"/>
          <w:szCs w:val="24"/>
        </w:rPr>
      </w:pPr>
      <w:r w:rsidRPr="00B3119B">
        <w:rPr>
          <w:rFonts w:ascii="Times New Roman" w:hAnsi="Times New Roman" w:cs="Times New Roman"/>
          <w:b/>
          <w:sz w:val="24"/>
          <w:szCs w:val="24"/>
        </w:rPr>
        <w:t>Section 6 – Expectations – Provider will take reasonable steps to ensure safe use</w:t>
      </w:r>
    </w:p>
    <w:p w14:paraId="77FD92F5" w14:textId="5C1963B8" w:rsidR="00E95153" w:rsidRPr="00B3119B" w:rsidRDefault="00E95153"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6(1) </w:t>
      </w:r>
      <w:r w:rsidR="001111A5" w:rsidRPr="00B3119B">
        <w:rPr>
          <w:rFonts w:ascii="Times New Roman" w:hAnsi="Times New Roman" w:cs="Times New Roman"/>
          <w:sz w:val="24"/>
          <w:szCs w:val="24"/>
        </w:rPr>
        <w:t xml:space="preserve">is a core expectation under </w:t>
      </w:r>
      <w:r w:rsidR="00BA11ED" w:rsidRPr="00B3119B">
        <w:rPr>
          <w:rFonts w:ascii="Times New Roman" w:hAnsi="Times New Roman" w:cs="Times New Roman"/>
          <w:sz w:val="24"/>
          <w:szCs w:val="24"/>
        </w:rPr>
        <w:t>Paragraph</w:t>
      </w:r>
      <w:r w:rsidR="00F524EF" w:rsidRPr="00B3119B">
        <w:rPr>
          <w:rFonts w:ascii="Times New Roman" w:hAnsi="Times New Roman" w:cs="Times New Roman"/>
          <w:sz w:val="24"/>
          <w:szCs w:val="24"/>
        </w:rPr>
        <w:t xml:space="preserve"> 46(1)(a)</w:t>
      </w:r>
      <w:r w:rsidR="001111A5"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001111A5" w:rsidRPr="00B3119B">
        <w:rPr>
          <w:rFonts w:ascii="Times New Roman" w:hAnsi="Times New Roman" w:cs="Times New Roman"/>
          <w:sz w:val="24"/>
          <w:szCs w:val="24"/>
        </w:rPr>
        <w:t>. It provides that services subject to the Determination will take reasonable steps to ensure that end-users are able to use the service in a safe manner. The intention of this subsection is to uplift how services develop and implement products, policies and terms in a way that has regard for the safety of Australian end-users.</w:t>
      </w:r>
    </w:p>
    <w:p w14:paraId="499D2D21" w14:textId="77777777" w:rsidR="003C6C98" w:rsidRPr="00B3119B" w:rsidRDefault="001111A5" w:rsidP="00540B13">
      <w:pPr>
        <w:rPr>
          <w:rFonts w:ascii="Times New Roman" w:hAnsi="Times New Roman" w:cs="Times New Roman"/>
          <w:sz w:val="24"/>
          <w:szCs w:val="24"/>
        </w:rPr>
      </w:pPr>
      <w:r w:rsidRPr="00B3119B">
        <w:rPr>
          <w:rFonts w:ascii="Times New Roman" w:hAnsi="Times New Roman" w:cs="Times New Roman"/>
          <w:sz w:val="24"/>
          <w:szCs w:val="24"/>
        </w:rPr>
        <w:t>Subsection 6(2) is an additional expectation. It provides that services subject to the Determination will take</w:t>
      </w:r>
      <w:r w:rsidR="004E3391" w:rsidRPr="00B3119B">
        <w:rPr>
          <w:rFonts w:ascii="Times New Roman" w:hAnsi="Times New Roman" w:cs="Times New Roman"/>
          <w:sz w:val="24"/>
          <w:szCs w:val="24"/>
        </w:rPr>
        <w:t xml:space="preserve"> reasonable steps to</w:t>
      </w:r>
      <w:r w:rsidRPr="00B3119B">
        <w:rPr>
          <w:rFonts w:ascii="Times New Roman" w:hAnsi="Times New Roman" w:cs="Times New Roman"/>
          <w:sz w:val="24"/>
          <w:szCs w:val="24"/>
        </w:rPr>
        <w:t xml:space="preserve"> </w:t>
      </w:r>
      <w:r w:rsidR="005008E3" w:rsidRPr="00B3119B">
        <w:rPr>
          <w:rFonts w:ascii="Times New Roman" w:hAnsi="Times New Roman" w:cs="Times New Roman"/>
          <w:sz w:val="24"/>
          <w:szCs w:val="24"/>
        </w:rPr>
        <w:t xml:space="preserve">proactively </w:t>
      </w:r>
      <w:r w:rsidRPr="00B3119B">
        <w:rPr>
          <w:rFonts w:ascii="Times New Roman" w:hAnsi="Times New Roman" w:cs="Times New Roman"/>
          <w:sz w:val="24"/>
          <w:szCs w:val="24"/>
        </w:rPr>
        <w:t>minimise the extent to which material or acti</w:t>
      </w:r>
      <w:r w:rsidR="004E3391" w:rsidRPr="00B3119B">
        <w:rPr>
          <w:rFonts w:ascii="Times New Roman" w:hAnsi="Times New Roman" w:cs="Times New Roman"/>
          <w:sz w:val="24"/>
          <w:szCs w:val="24"/>
        </w:rPr>
        <w:t>vity on the service is</w:t>
      </w:r>
      <w:r w:rsidRPr="00B3119B">
        <w:rPr>
          <w:rFonts w:ascii="Times New Roman" w:hAnsi="Times New Roman" w:cs="Times New Roman"/>
          <w:sz w:val="24"/>
          <w:szCs w:val="24"/>
        </w:rPr>
        <w:t xml:space="preserve"> unlawful or harmful. </w:t>
      </w:r>
    </w:p>
    <w:p w14:paraId="32E57323" w14:textId="582035F2" w:rsidR="003C6C98" w:rsidRPr="00B3119B" w:rsidRDefault="003C6C98"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‘Unlawful’ is used to refer to material or activity that is not permitted under a Commonwealth Act. For the purposes of this Determination, the term ‘unlawful’ refers to illegal material or activity dealt with under the Act and other unlawful </w:t>
      </w:r>
      <w:r w:rsidR="00F41DC2" w:rsidRPr="00B3119B">
        <w:rPr>
          <w:rFonts w:ascii="Times New Roman" w:hAnsi="Times New Roman" w:cs="Times New Roman"/>
          <w:sz w:val="24"/>
          <w:szCs w:val="24"/>
        </w:rPr>
        <w:t xml:space="preserve">material or </w:t>
      </w:r>
      <w:r w:rsidRPr="00B3119B">
        <w:rPr>
          <w:rFonts w:ascii="Times New Roman" w:hAnsi="Times New Roman" w:cs="Times New Roman"/>
          <w:sz w:val="24"/>
          <w:szCs w:val="24"/>
        </w:rPr>
        <w:t xml:space="preserve">activities that may have a negative impact on the online safety of Australians. </w:t>
      </w:r>
    </w:p>
    <w:p w14:paraId="251FA3BD" w14:textId="770DCB91" w:rsidR="003C6C98" w:rsidRPr="00B3119B" w:rsidRDefault="003C6C98" w:rsidP="00540B13">
      <w:pPr>
        <w:rPr>
          <w:rFonts w:ascii="Times New Roman" w:hAnsi="Times New Roman" w:cs="Times New Roman"/>
          <w:sz w:val="24"/>
          <w:szCs w:val="24"/>
        </w:rPr>
      </w:pPr>
      <w:r w:rsidRPr="00B3119B">
        <w:rPr>
          <w:rFonts w:ascii="Times New Roman" w:hAnsi="Times New Roman" w:cs="Times New Roman"/>
          <w:sz w:val="24"/>
          <w:szCs w:val="24"/>
        </w:rPr>
        <w:t xml:space="preserve">Harmful </w:t>
      </w:r>
      <w:r w:rsidR="005355F2" w:rsidRPr="00B3119B">
        <w:rPr>
          <w:rFonts w:ascii="Times New Roman" w:hAnsi="Times New Roman" w:cs="Times New Roman"/>
          <w:sz w:val="24"/>
          <w:szCs w:val="24"/>
        </w:rPr>
        <w:t xml:space="preserve">is used to </w:t>
      </w:r>
      <w:r w:rsidRPr="00B3119B">
        <w:rPr>
          <w:rFonts w:ascii="Times New Roman" w:hAnsi="Times New Roman" w:cs="Times New Roman"/>
          <w:sz w:val="24"/>
          <w:szCs w:val="24"/>
        </w:rPr>
        <w:t>mean material</w:t>
      </w:r>
      <w:r w:rsidR="00156640" w:rsidRPr="00B3119B">
        <w:rPr>
          <w:rFonts w:ascii="Times New Roman" w:hAnsi="Times New Roman" w:cs="Times New Roman"/>
          <w:sz w:val="24"/>
          <w:szCs w:val="24"/>
        </w:rPr>
        <w:t xml:space="preserve"> or activity</w:t>
      </w:r>
      <w:r w:rsidRPr="00B3119B">
        <w:rPr>
          <w:rFonts w:ascii="Times New Roman" w:hAnsi="Times New Roman" w:cs="Times New Roman"/>
          <w:sz w:val="24"/>
          <w:szCs w:val="24"/>
        </w:rPr>
        <w:t xml:space="preserve"> that is not unlawful, but is covered within the scope of the Act (for instance, cyber-bullying material and class 2 material). </w:t>
      </w:r>
      <w:r w:rsidR="005355F2" w:rsidRPr="00B3119B">
        <w:rPr>
          <w:rFonts w:ascii="Times New Roman" w:hAnsi="Times New Roman" w:cs="Times New Roman"/>
          <w:sz w:val="24"/>
          <w:szCs w:val="24"/>
        </w:rPr>
        <w:t xml:space="preserve">It is also used to mean material </w:t>
      </w:r>
      <w:r w:rsidR="008603B1" w:rsidRPr="00B3119B">
        <w:rPr>
          <w:rFonts w:ascii="Times New Roman" w:hAnsi="Times New Roman" w:cs="Times New Roman"/>
          <w:sz w:val="24"/>
          <w:szCs w:val="24"/>
        </w:rPr>
        <w:t xml:space="preserve">or activity </w:t>
      </w:r>
      <w:r w:rsidR="005355F2" w:rsidRPr="00B3119B">
        <w:rPr>
          <w:rFonts w:ascii="Times New Roman" w:hAnsi="Times New Roman" w:cs="Times New Roman"/>
          <w:sz w:val="24"/>
          <w:szCs w:val="24"/>
        </w:rPr>
        <w:t xml:space="preserve">that </w:t>
      </w:r>
      <w:r w:rsidR="006C4DF6" w:rsidRPr="00B3119B">
        <w:rPr>
          <w:rFonts w:ascii="Times New Roman" w:hAnsi="Times New Roman" w:cs="Times New Roman"/>
          <w:sz w:val="24"/>
          <w:szCs w:val="24"/>
        </w:rPr>
        <w:t>should</w:t>
      </w:r>
      <w:r w:rsidR="005355F2" w:rsidRPr="00B3119B">
        <w:rPr>
          <w:rFonts w:ascii="Times New Roman" w:hAnsi="Times New Roman" w:cs="Times New Roman"/>
          <w:sz w:val="24"/>
          <w:szCs w:val="24"/>
        </w:rPr>
        <w:t xml:space="preserve"> fall under a service provider’s terms of use, policies and procedures and standards of conduct for end-users (as outlined in Section 14 of this Determination).</w:t>
      </w:r>
    </w:p>
    <w:p w14:paraId="4A7F68CA" w14:textId="67476D70" w:rsidR="001111A5" w:rsidRPr="00B3119B" w:rsidRDefault="003C6C98" w:rsidP="00540B13">
      <w:pPr>
        <w:rPr>
          <w:rFonts w:ascii="Times New Roman" w:hAnsi="Times New Roman" w:cs="Times New Roman"/>
          <w:sz w:val="24"/>
          <w:szCs w:val="24"/>
        </w:rPr>
      </w:pPr>
      <w:r w:rsidRPr="00B3119B">
        <w:rPr>
          <w:rFonts w:ascii="Times New Roman" w:hAnsi="Times New Roman" w:cs="Times New Roman"/>
          <w:sz w:val="24"/>
          <w:szCs w:val="24"/>
        </w:rPr>
        <w:t xml:space="preserve">Services </w:t>
      </w:r>
      <w:r w:rsidR="0044710A" w:rsidRPr="00B3119B">
        <w:rPr>
          <w:rFonts w:ascii="Times New Roman" w:hAnsi="Times New Roman" w:cs="Times New Roman"/>
          <w:sz w:val="24"/>
          <w:szCs w:val="24"/>
        </w:rPr>
        <w:t xml:space="preserve">may </w:t>
      </w:r>
      <w:r w:rsidRPr="00B3119B">
        <w:rPr>
          <w:rFonts w:ascii="Times New Roman" w:hAnsi="Times New Roman" w:cs="Times New Roman"/>
          <w:sz w:val="24"/>
          <w:szCs w:val="24"/>
        </w:rPr>
        <w:t xml:space="preserve">meet this expectation </w:t>
      </w:r>
      <w:r w:rsidR="0044710A" w:rsidRPr="00B3119B">
        <w:rPr>
          <w:rFonts w:ascii="Times New Roman" w:hAnsi="Times New Roman" w:cs="Times New Roman"/>
          <w:sz w:val="24"/>
          <w:szCs w:val="24"/>
        </w:rPr>
        <w:t xml:space="preserve">by having </w:t>
      </w:r>
      <w:r w:rsidR="00753ACE" w:rsidRPr="00B3119B">
        <w:rPr>
          <w:rFonts w:ascii="Times New Roman" w:hAnsi="Times New Roman" w:cs="Times New Roman"/>
          <w:sz w:val="24"/>
          <w:szCs w:val="24"/>
        </w:rPr>
        <w:t xml:space="preserve">effective </w:t>
      </w:r>
      <w:r w:rsidR="0044710A" w:rsidRPr="00B3119B">
        <w:rPr>
          <w:rFonts w:ascii="Times New Roman" w:hAnsi="Times New Roman" w:cs="Times New Roman"/>
          <w:sz w:val="24"/>
          <w:szCs w:val="24"/>
        </w:rPr>
        <w:t xml:space="preserve">systems and processes in place to </w:t>
      </w:r>
      <w:r w:rsidR="00C03B6F" w:rsidRPr="00B3119B">
        <w:rPr>
          <w:rFonts w:ascii="Times New Roman" w:hAnsi="Times New Roman" w:cs="Times New Roman"/>
          <w:sz w:val="24"/>
          <w:szCs w:val="24"/>
        </w:rPr>
        <w:t xml:space="preserve">prevent, detect and </w:t>
      </w:r>
      <w:r w:rsidR="0044710A" w:rsidRPr="00B3119B">
        <w:rPr>
          <w:rFonts w:ascii="Times New Roman" w:hAnsi="Times New Roman" w:cs="Times New Roman"/>
          <w:sz w:val="24"/>
          <w:szCs w:val="24"/>
        </w:rPr>
        <w:t xml:space="preserve">take </w:t>
      </w:r>
      <w:r w:rsidR="00C03B6F" w:rsidRPr="00B3119B">
        <w:rPr>
          <w:rFonts w:ascii="Times New Roman" w:hAnsi="Times New Roman" w:cs="Times New Roman"/>
          <w:sz w:val="24"/>
          <w:szCs w:val="24"/>
        </w:rPr>
        <w:t xml:space="preserve">action to </w:t>
      </w:r>
      <w:r w:rsidR="00753ACE" w:rsidRPr="00B3119B">
        <w:rPr>
          <w:rFonts w:ascii="Times New Roman" w:hAnsi="Times New Roman" w:cs="Times New Roman"/>
          <w:sz w:val="24"/>
          <w:szCs w:val="24"/>
        </w:rPr>
        <w:t>address</w:t>
      </w:r>
      <w:r w:rsidR="00C03B6F" w:rsidRPr="00B3119B">
        <w:rPr>
          <w:rFonts w:ascii="Times New Roman" w:hAnsi="Times New Roman" w:cs="Times New Roman"/>
          <w:sz w:val="24"/>
          <w:szCs w:val="24"/>
        </w:rPr>
        <w:t xml:space="preserve"> </w:t>
      </w:r>
      <w:r w:rsidR="0044710A" w:rsidRPr="00B3119B">
        <w:rPr>
          <w:rFonts w:ascii="Times New Roman" w:hAnsi="Times New Roman" w:cs="Times New Roman"/>
          <w:sz w:val="24"/>
          <w:szCs w:val="24"/>
        </w:rPr>
        <w:t xml:space="preserve">harmful or unlawful material </w:t>
      </w:r>
      <w:r w:rsidR="00753ACE" w:rsidRPr="00B3119B">
        <w:rPr>
          <w:rFonts w:ascii="Times New Roman" w:hAnsi="Times New Roman" w:cs="Times New Roman"/>
          <w:sz w:val="24"/>
          <w:szCs w:val="24"/>
        </w:rPr>
        <w:t xml:space="preserve">or activity </w:t>
      </w:r>
      <w:r w:rsidR="0044710A" w:rsidRPr="00B3119B">
        <w:rPr>
          <w:rFonts w:ascii="Times New Roman" w:hAnsi="Times New Roman" w:cs="Times New Roman"/>
          <w:sz w:val="24"/>
          <w:szCs w:val="24"/>
        </w:rPr>
        <w:t>when it surfaces.</w:t>
      </w:r>
      <w:r w:rsidR="001111A5" w:rsidRPr="00B3119B">
        <w:rPr>
          <w:rFonts w:ascii="Times New Roman" w:hAnsi="Times New Roman" w:cs="Times New Roman"/>
          <w:sz w:val="24"/>
          <w:szCs w:val="24"/>
        </w:rPr>
        <w:t xml:space="preserve"> </w:t>
      </w:r>
    </w:p>
    <w:p w14:paraId="5D332476" w14:textId="06610E91" w:rsidR="001111A5" w:rsidRPr="00B3119B" w:rsidRDefault="001111A5"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6(2) does not expect service providers to anticipate </w:t>
      </w:r>
      <w:r w:rsidR="003C0637" w:rsidRPr="00B3119B">
        <w:rPr>
          <w:rFonts w:ascii="Times New Roman" w:hAnsi="Times New Roman" w:cs="Times New Roman"/>
          <w:sz w:val="24"/>
          <w:szCs w:val="24"/>
        </w:rPr>
        <w:t xml:space="preserve">all </w:t>
      </w:r>
      <w:r w:rsidRPr="00B3119B">
        <w:rPr>
          <w:rFonts w:ascii="Times New Roman" w:hAnsi="Times New Roman" w:cs="Times New Roman"/>
          <w:sz w:val="24"/>
          <w:szCs w:val="24"/>
        </w:rPr>
        <w:t>harms on its services</w:t>
      </w:r>
      <w:r w:rsidR="0044710A" w:rsidRPr="00B3119B">
        <w:rPr>
          <w:rFonts w:ascii="Times New Roman" w:hAnsi="Times New Roman" w:cs="Times New Roman"/>
          <w:sz w:val="24"/>
          <w:szCs w:val="24"/>
        </w:rPr>
        <w:t xml:space="preserve"> before </w:t>
      </w:r>
      <w:r w:rsidR="003C0637" w:rsidRPr="00B3119B">
        <w:rPr>
          <w:rFonts w:ascii="Times New Roman" w:hAnsi="Times New Roman" w:cs="Times New Roman"/>
          <w:sz w:val="24"/>
          <w:szCs w:val="24"/>
        </w:rPr>
        <w:t>they occur</w:t>
      </w:r>
      <w:r w:rsidRPr="00B3119B">
        <w:rPr>
          <w:rFonts w:ascii="Times New Roman" w:hAnsi="Times New Roman" w:cs="Times New Roman"/>
          <w:sz w:val="24"/>
          <w:szCs w:val="24"/>
        </w:rPr>
        <w:t xml:space="preserve">. Rather, service providers </w:t>
      </w:r>
      <w:r w:rsidR="0044710A" w:rsidRPr="00B3119B">
        <w:rPr>
          <w:rFonts w:ascii="Times New Roman" w:hAnsi="Times New Roman" w:cs="Times New Roman"/>
          <w:sz w:val="24"/>
          <w:szCs w:val="24"/>
        </w:rPr>
        <w:t>should</w:t>
      </w:r>
      <w:r w:rsidRPr="00B3119B">
        <w:rPr>
          <w:rFonts w:ascii="Times New Roman" w:hAnsi="Times New Roman" w:cs="Times New Roman"/>
          <w:sz w:val="24"/>
          <w:szCs w:val="24"/>
        </w:rPr>
        <w:t xml:space="preserve"> take proactive</w:t>
      </w:r>
      <w:r w:rsidR="004A22D1" w:rsidRPr="00B3119B">
        <w:rPr>
          <w:rFonts w:ascii="Times New Roman" w:hAnsi="Times New Roman" w:cs="Times New Roman"/>
          <w:sz w:val="24"/>
          <w:szCs w:val="24"/>
        </w:rPr>
        <w:t xml:space="preserve"> and reasonable</w:t>
      </w:r>
      <w:r w:rsidRPr="00B3119B">
        <w:rPr>
          <w:rFonts w:ascii="Times New Roman" w:hAnsi="Times New Roman" w:cs="Times New Roman"/>
          <w:sz w:val="24"/>
          <w:szCs w:val="24"/>
        </w:rPr>
        <w:t xml:space="preserve"> steps to</w:t>
      </w:r>
      <w:r w:rsidR="004A22D1" w:rsidRPr="00B3119B">
        <w:rPr>
          <w:rFonts w:ascii="Times New Roman" w:hAnsi="Times New Roman" w:cs="Times New Roman"/>
          <w:sz w:val="24"/>
          <w:szCs w:val="24"/>
        </w:rPr>
        <w:t xml:space="preserve"> identify and</w:t>
      </w:r>
      <w:r w:rsidRPr="00B3119B">
        <w:rPr>
          <w:rFonts w:ascii="Times New Roman" w:hAnsi="Times New Roman" w:cs="Times New Roman"/>
          <w:sz w:val="24"/>
          <w:szCs w:val="24"/>
        </w:rPr>
        <w:t xml:space="preserve"> address </w:t>
      </w:r>
      <w:r w:rsidR="001B4652" w:rsidRPr="00B3119B">
        <w:rPr>
          <w:rFonts w:ascii="Times New Roman" w:hAnsi="Times New Roman" w:cs="Times New Roman"/>
          <w:sz w:val="24"/>
          <w:szCs w:val="24"/>
        </w:rPr>
        <w:t xml:space="preserve">existing </w:t>
      </w:r>
      <w:r w:rsidRPr="00B3119B">
        <w:rPr>
          <w:rFonts w:ascii="Times New Roman" w:hAnsi="Times New Roman" w:cs="Times New Roman"/>
          <w:sz w:val="24"/>
          <w:szCs w:val="24"/>
        </w:rPr>
        <w:t>and emerging harms online</w:t>
      </w:r>
      <w:r w:rsidR="005355F2" w:rsidRPr="00B3119B">
        <w:rPr>
          <w:rFonts w:ascii="Times New Roman" w:hAnsi="Times New Roman" w:cs="Times New Roman"/>
          <w:sz w:val="24"/>
          <w:szCs w:val="24"/>
        </w:rPr>
        <w:t>.</w:t>
      </w:r>
    </w:p>
    <w:p w14:paraId="21299E9C" w14:textId="1F7D73A3" w:rsidR="001111A5" w:rsidRPr="00B3119B" w:rsidRDefault="00B4190B"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6(3) provides </w:t>
      </w:r>
      <w:r w:rsidR="000247A1" w:rsidRPr="00B3119B">
        <w:rPr>
          <w:rFonts w:ascii="Times New Roman" w:hAnsi="Times New Roman" w:cs="Times New Roman"/>
          <w:sz w:val="24"/>
          <w:szCs w:val="24"/>
        </w:rPr>
        <w:t xml:space="preserve">examples of </w:t>
      </w:r>
      <w:r w:rsidRPr="00B3119B">
        <w:rPr>
          <w:rFonts w:ascii="Times New Roman" w:hAnsi="Times New Roman" w:cs="Times New Roman"/>
          <w:sz w:val="24"/>
          <w:szCs w:val="24"/>
        </w:rPr>
        <w:t>reasonable steps</w:t>
      </w:r>
      <w:r w:rsidR="000247A1" w:rsidRPr="00B3119B">
        <w:rPr>
          <w:rFonts w:ascii="Times New Roman" w:hAnsi="Times New Roman" w:cs="Times New Roman"/>
          <w:sz w:val="24"/>
          <w:szCs w:val="24"/>
        </w:rPr>
        <w:t xml:space="preserve"> that could be taken</w:t>
      </w:r>
      <w:r w:rsidRPr="00B3119B">
        <w:rPr>
          <w:rFonts w:ascii="Times New Roman" w:hAnsi="Times New Roman" w:cs="Times New Roman"/>
          <w:sz w:val="24"/>
          <w:szCs w:val="24"/>
        </w:rPr>
        <w:t xml:space="preserve"> to guide service providers on what actions they could choose to undertake that would enable them to meet the expectations outlined in </w:t>
      </w:r>
      <w:r w:rsidR="0076630A" w:rsidRPr="00B3119B">
        <w:rPr>
          <w:rFonts w:ascii="Times New Roman" w:hAnsi="Times New Roman" w:cs="Times New Roman"/>
          <w:sz w:val="24"/>
          <w:szCs w:val="24"/>
        </w:rPr>
        <w:t>Subsection</w:t>
      </w:r>
      <w:r w:rsidRPr="00B3119B">
        <w:rPr>
          <w:rFonts w:ascii="Times New Roman" w:hAnsi="Times New Roman" w:cs="Times New Roman"/>
          <w:sz w:val="24"/>
          <w:szCs w:val="24"/>
        </w:rPr>
        <w:t xml:space="preserve"> 6(1) and </w:t>
      </w:r>
      <w:r w:rsidR="0076630A" w:rsidRPr="00B3119B">
        <w:rPr>
          <w:rFonts w:ascii="Times New Roman" w:hAnsi="Times New Roman" w:cs="Times New Roman"/>
          <w:sz w:val="24"/>
          <w:szCs w:val="24"/>
        </w:rPr>
        <w:t>Subsection</w:t>
      </w:r>
      <w:r w:rsidRPr="00B3119B">
        <w:rPr>
          <w:rFonts w:ascii="Times New Roman" w:hAnsi="Times New Roman" w:cs="Times New Roman"/>
          <w:sz w:val="24"/>
          <w:szCs w:val="24"/>
        </w:rPr>
        <w:t xml:space="preserve"> 6(2). The list under </w:t>
      </w:r>
      <w:r w:rsidR="0076630A" w:rsidRPr="00B3119B">
        <w:rPr>
          <w:rFonts w:ascii="Times New Roman" w:hAnsi="Times New Roman" w:cs="Times New Roman"/>
          <w:sz w:val="24"/>
          <w:szCs w:val="24"/>
        </w:rPr>
        <w:t>S</w:t>
      </w:r>
      <w:r w:rsidRPr="00B3119B">
        <w:rPr>
          <w:rFonts w:ascii="Times New Roman" w:hAnsi="Times New Roman" w:cs="Times New Roman"/>
          <w:sz w:val="24"/>
          <w:szCs w:val="24"/>
        </w:rPr>
        <w:t xml:space="preserve">ubsection 6(3) is not exhaustive, </w:t>
      </w:r>
      <w:r w:rsidRPr="00B3119B">
        <w:rPr>
          <w:rFonts w:ascii="Times New Roman" w:hAnsi="Times New Roman" w:cs="Times New Roman"/>
          <w:sz w:val="24"/>
          <w:szCs w:val="24"/>
        </w:rPr>
        <w:lastRenderedPageBreak/>
        <w:t xml:space="preserve">and service providers may elect to take different steps to meet the expectations in a way that best suits their </w:t>
      </w:r>
      <w:r w:rsidR="005355F2" w:rsidRPr="00B3119B">
        <w:rPr>
          <w:rFonts w:ascii="Times New Roman" w:hAnsi="Times New Roman" w:cs="Times New Roman"/>
          <w:sz w:val="24"/>
          <w:szCs w:val="24"/>
        </w:rPr>
        <w:t>circumstances</w:t>
      </w:r>
      <w:r w:rsidRPr="00B3119B">
        <w:rPr>
          <w:rFonts w:ascii="Times New Roman" w:hAnsi="Times New Roman" w:cs="Times New Roman"/>
          <w:sz w:val="24"/>
          <w:szCs w:val="24"/>
        </w:rPr>
        <w:t>.</w:t>
      </w:r>
    </w:p>
    <w:p w14:paraId="27D0B28E" w14:textId="54788DE4" w:rsidR="00B4190B" w:rsidRPr="00B3119B" w:rsidRDefault="00B4190B"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6(3)(a) </w:t>
      </w:r>
      <w:r w:rsidR="00A16658" w:rsidRPr="00B3119B">
        <w:rPr>
          <w:rFonts w:ascii="Times New Roman" w:hAnsi="Times New Roman" w:cs="Times New Roman"/>
          <w:sz w:val="24"/>
          <w:szCs w:val="24"/>
        </w:rPr>
        <w:t xml:space="preserve">suggests that service providers could meet the expectations in </w:t>
      </w:r>
      <w:r w:rsidR="0044710A" w:rsidRPr="00B3119B">
        <w:rPr>
          <w:rFonts w:ascii="Times New Roman" w:hAnsi="Times New Roman" w:cs="Times New Roman"/>
          <w:sz w:val="24"/>
          <w:szCs w:val="24"/>
        </w:rPr>
        <w:t>subsections 6(1) and 6(2)</w:t>
      </w:r>
      <w:r w:rsidR="00A16658" w:rsidRPr="00B3119B">
        <w:rPr>
          <w:rFonts w:ascii="Times New Roman" w:hAnsi="Times New Roman" w:cs="Times New Roman"/>
          <w:sz w:val="24"/>
          <w:szCs w:val="24"/>
        </w:rPr>
        <w:t xml:space="preserve"> by developing and implementing processes to detect, moderate, report and remove (as applicable) material or activity </w:t>
      </w:r>
      <w:r w:rsidR="004E3391" w:rsidRPr="00B3119B">
        <w:rPr>
          <w:rFonts w:ascii="Times New Roman" w:hAnsi="Times New Roman" w:cs="Times New Roman"/>
          <w:sz w:val="24"/>
          <w:szCs w:val="24"/>
        </w:rPr>
        <w:t>on the service that is</w:t>
      </w:r>
      <w:r w:rsidR="00A16658" w:rsidRPr="00B3119B">
        <w:rPr>
          <w:rFonts w:ascii="Times New Roman" w:hAnsi="Times New Roman" w:cs="Times New Roman"/>
          <w:sz w:val="24"/>
          <w:szCs w:val="24"/>
        </w:rPr>
        <w:t xml:space="preserve"> unlawful or harmful. In practice, this means that service providers could </w:t>
      </w:r>
      <w:r w:rsidR="0044710A" w:rsidRPr="00B3119B">
        <w:rPr>
          <w:rFonts w:ascii="Times New Roman" w:hAnsi="Times New Roman" w:cs="Times New Roman"/>
          <w:sz w:val="24"/>
          <w:szCs w:val="24"/>
        </w:rPr>
        <w:t>have</w:t>
      </w:r>
      <w:r w:rsidR="00A16658" w:rsidRPr="00B3119B">
        <w:rPr>
          <w:rFonts w:ascii="Times New Roman" w:hAnsi="Times New Roman" w:cs="Times New Roman"/>
          <w:sz w:val="24"/>
          <w:szCs w:val="24"/>
        </w:rPr>
        <w:t xml:space="preserve"> moderation, report</w:t>
      </w:r>
      <w:r w:rsidR="0044710A" w:rsidRPr="00B3119B">
        <w:rPr>
          <w:rFonts w:ascii="Times New Roman" w:hAnsi="Times New Roman" w:cs="Times New Roman"/>
          <w:sz w:val="24"/>
          <w:szCs w:val="24"/>
        </w:rPr>
        <w:t>ing</w:t>
      </w:r>
      <w:r w:rsidR="00A16658" w:rsidRPr="00B3119B">
        <w:rPr>
          <w:rFonts w:ascii="Times New Roman" w:hAnsi="Times New Roman" w:cs="Times New Roman"/>
          <w:sz w:val="24"/>
          <w:szCs w:val="24"/>
        </w:rPr>
        <w:t xml:space="preserve"> and removal systems </w:t>
      </w:r>
      <w:r w:rsidR="000171F1" w:rsidRPr="00B3119B">
        <w:rPr>
          <w:rFonts w:ascii="Times New Roman" w:hAnsi="Times New Roman" w:cs="Times New Roman"/>
          <w:sz w:val="24"/>
          <w:szCs w:val="24"/>
        </w:rPr>
        <w:t xml:space="preserve">to </w:t>
      </w:r>
      <w:r w:rsidR="00A16658" w:rsidRPr="00B3119B">
        <w:rPr>
          <w:rFonts w:ascii="Times New Roman" w:hAnsi="Times New Roman" w:cs="Times New Roman"/>
          <w:sz w:val="24"/>
          <w:szCs w:val="24"/>
        </w:rPr>
        <w:t xml:space="preserve">address unlawful or harmful material or conduct directed at </w:t>
      </w:r>
      <w:r w:rsidR="000171F1" w:rsidRPr="00B3119B">
        <w:rPr>
          <w:rFonts w:ascii="Times New Roman" w:hAnsi="Times New Roman" w:cs="Times New Roman"/>
          <w:sz w:val="24"/>
          <w:szCs w:val="24"/>
        </w:rPr>
        <w:t xml:space="preserve">their </w:t>
      </w:r>
      <w:r w:rsidR="00A16658" w:rsidRPr="00B3119B">
        <w:rPr>
          <w:rFonts w:ascii="Times New Roman" w:hAnsi="Times New Roman" w:cs="Times New Roman"/>
          <w:sz w:val="24"/>
          <w:szCs w:val="24"/>
        </w:rPr>
        <w:t xml:space="preserve">users. </w:t>
      </w:r>
    </w:p>
    <w:p w14:paraId="2869A66F" w14:textId="2FE84D07" w:rsidR="00A16658" w:rsidRPr="00B3119B" w:rsidRDefault="00204E27"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6(3)(b) suggests that service providers could meet the expectations in </w:t>
      </w:r>
      <w:r w:rsidR="0044710A" w:rsidRPr="00B3119B">
        <w:rPr>
          <w:rFonts w:ascii="Times New Roman" w:hAnsi="Times New Roman" w:cs="Times New Roman"/>
          <w:sz w:val="24"/>
          <w:szCs w:val="24"/>
        </w:rPr>
        <w:t>subsections 6(1) and 6(2)</w:t>
      </w:r>
      <w:r w:rsidRPr="00B3119B">
        <w:rPr>
          <w:rFonts w:ascii="Times New Roman" w:hAnsi="Times New Roman" w:cs="Times New Roman"/>
          <w:sz w:val="24"/>
          <w:szCs w:val="24"/>
        </w:rPr>
        <w:t xml:space="preserve"> by ensuring that default priv</w:t>
      </w:r>
      <w:r w:rsidR="0080799D" w:rsidRPr="00B3119B">
        <w:rPr>
          <w:rFonts w:ascii="Times New Roman" w:hAnsi="Times New Roman" w:cs="Times New Roman"/>
          <w:sz w:val="24"/>
          <w:szCs w:val="24"/>
        </w:rPr>
        <w:t xml:space="preserve">acy and safety settings of </w:t>
      </w:r>
      <w:r w:rsidR="0044710A" w:rsidRPr="00B3119B">
        <w:rPr>
          <w:rFonts w:ascii="Times New Roman" w:hAnsi="Times New Roman" w:cs="Times New Roman"/>
          <w:sz w:val="24"/>
          <w:szCs w:val="24"/>
        </w:rPr>
        <w:t>a</w:t>
      </w:r>
      <w:r w:rsidRPr="00B3119B">
        <w:rPr>
          <w:rFonts w:ascii="Times New Roman" w:hAnsi="Times New Roman" w:cs="Times New Roman"/>
          <w:sz w:val="24"/>
          <w:szCs w:val="24"/>
        </w:rPr>
        <w:t xml:space="preserve"> service that is targeted at, or being used by, children </w:t>
      </w:r>
      <w:r w:rsidR="00C454A0" w:rsidRPr="00B3119B">
        <w:rPr>
          <w:rFonts w:ascii="Times New Roman" w:hAnsi="Times New Roman" w:cs="Times New Roman"/>
          <w:sz w:val="24"/>
          <w:szCs w:val="24"/>
        </w:rPr>
        <w:t xml:space="preserve">are </w:t>
      </w:r>
      <w:r w:rsidRPr="00B3119B">
        <w:rPr>
          <w:rFonts w:ascii="Times New Roman" w:hAnsi="Times New Roman" w:cs="Times New Roman"/>
          <w:sz w:val="24"/>
          <w:szCs w:val="24"/>
        </w:rPr>
        <w:t>s</w:t>
      </w:r>
      <w:r w:rsidR="0080799D" w:rsidRPr="00B3119B">
        <w:rPr>
          <w:rFonts w:ascii="Times New Roman" w:hAnsi="Times New Roman" w:cs="Times New Roman"/>
          <w:sz w:val="24"/>
          <w:szCs w:val="24"/>
        </w:rPr>
        <w:t xml:space="preserve">et at </w:t>
      </w:r>
      <w:r w:rsidRPr="00B3119B">
        <w:rPr>
          <w:rFonts w:ascii="Times New Roman" w:hAnsi="Times New Roman" w:cs="Times New Roman"/>
          <w:sz w:val="24"/>
          <w:szCs w:val="24"/>
        </w:rPr>
        <w:t xml:space="preserve">the most restrictive level. </w:t>
      </w:r>
      <w:r w:rsidR="0080799D" w:rsidRPr="00B3119B">
        <w:rPr>
          <w:rFonts w:ascii="Times New Roman" w:hAnsi="Times New Roman" w:cs="Times New Roman"/>
          <w:sz w:val="24"/>
          <w:szCs w:val="24"/>
        </w:rPr>
        <w:t xml:space="preserve">This example of a reasonable step that could be undertaken is purposefully flexible to allow the provider of a service to determine, in consultation with the Commissioner (under </w:t>
      </w:r>
      <w:r w:rsidR="0076630A" w:rsidRPr="00B3119B">
        <w:rPr>
          <w:rFonts w:ascii="Times New Roman" w:hAnsi="Times New Roman" w:cs="Times New Roman"/>
          <w:sz w:val="24"/>
          <w:szCs w:val="24"/>
        </w:rPr>
        <w:t>Section</w:t>
      </w:r>
      <w:r w:rsidR="0080799D" w:rsidRPr="00B3119B">
        <w:rPr>
          <w:rFonts w:ascii="Times New Roman" w:hAnsi="Times New Roman" w:cs="Times New Roman"/>
          <w:sz w:val="24"/>
          <w:szCs w:val="24"/>
        </w:rPr>
        <w:t xml:space="preserve"> 7), what a</w:t>
      </w:r>
      <w:r w:rsidR="002C2752" w:rsidRPr="00B3119B">
        <w:rPr>
          <w:rFonts w:ascii="Times New Roman" w:hAnsi="Times New Roman" w:cs="Times New Roman"/>
          <w:sz w:val="24"/>
          <w:szCs w:val="24"/>
        </w:rPr>
        <w:t xml:space="preserve"> ‘most restrictive’ level means for their service.</w:t>
      </w:r>
      <w:r w:rsidR="0044710A" w:rsidRPr="00B3119B">
        <w:rPr>
          <w:rFonts w:ascii="Times New Roman" w:hAnsi="Times New Roman" w:cs="Times New Roman"/>
          <w:sz w:val="24"/>
          <w:szCs w:val="24"/>
        </w:rPr>
        <w:t xml:space="preserve"> The intent of this reasonable step is to protect children from harm. </w:t>
      </w:r>
    </w:p>
    <w:p w14:paraId="193688AE" w14:textId="21C57E2F" w:rsidR="00204E27" w:rsidRPr="00B3119B" w:rsidRDefault="00A35289" w:rsidP="00540B13">
      <w:pPr>
        <w:rPr>
          <w:rFonts w:ascii="Times New Roman" w:hAnsi="Times New Roman" w:cs="Times New Roman"/>
          <w:sz w:val="24"/>
          <w:szCs w:val="24"/>
        </w:rPr>
      </w:pPr>
      <w:r w:rsidRPr="00B3119B">
        <w:rPr>
          <w:rFonts w:ascii="Times New Roman" w:hAnsi="Times New Roman" w:cs="Times New Roman"/>
          <w:sz w:val="24"/>
          <w:szCs w:val="24"/>
        </w:rPr>
        <w:t>Paragraph 6(3)(c</w:t>
      </w:r>
      <w:r w:rsidR="00204E27" w:rsidRPr="00B3119B">
        <w:rPr>
          <w:rFonts w:ascii="Times New Roman" w:hAnsi="Times New Roman" w:cs="Times New Roman"/>
          <w:sz w:val="24"/>
          <w:szCs w:val="24"/>
        </w:rPr>
        <w:t xml:space="preserve">) suggests that service providers could meet the expectations in </w:t>
      </w:r>
      <w:r w:rsidR="0044710A" w:rsidRPr="00B3119B">
        <w:rPr>
          <w:rFonts w:ascii="Times New Roman" w:hAnsi="Times New Roman" w:cs="Times New Roman"/>
          <w:sz w:val="24"/>
          <w:szCs w:val="24"/>
        </w:rPr>
        <w:t>subsections 6(1) and 6(2)</w:t>
      </w:r>
      <w:r w:rsidR="00204E27" w:rsidRPr="00B3119B">
        <w:rPr>
          <w:rFonts w:ascii="Times New Roman" w:hAnsi="Times New Roman" w:cs="Times New Roman"/>
          <w:sz w:val="24"/>
          <w:szCs w:val="24"/>
        </w:rPr>
        <w:t xml:space="preserve"> by ensuring that </w:t>
      </w:r>
      <w:r w:rsidR="00BD461F" w:rsidRPr="00B3119B">
        <w:rPr>
          <w:rFonts w:ascii="Times New Roman" w:hAnsi="Times New Roman" w:cs="Times New Roman"/>
          <w:sz w:val="24"/>
          <w:szCs w:val="24"/>
        </w:rPr>
        <w:t>their</w:t>
      </w:r>
      <w:r w:rsidR="00204E27" w:rsidRPr="00B3119B">
        <w:rPr>
          <w:rFonts w:ascii="Times New Roman" w:hAnsi="Times New Roman" w:cs="Times New Roman"/>
          <w:sz w:val="24"/>
          <w:szCs w:val="24"/>
        </w:rPr>
        <w:t xml:space="preserve"> employees or contractors are trained</w:t>
      </w:r>
      <w:r w:rsidRPr="00B3119B">
        <w:rPr>
          <w:rFonts w:ascii="Times New Roman" w:hAnsi="Times New Roman" w:cs="Times New Roman"/>
          <w:sz w:val="24"/>
          <w:szCs w:val="24"/>
        </w:rPr>
        <w:t xml:space="preserve"> in, and expected to implement and promote</w:t>
      </w:r>
      <w:r w:rsidR="008773FA" w:rsidRPr="00B3119B">
        <w:rPr>
          <w:rFonts w:ascii="Times New Roman" w:hAnsi="Times New Roman" w:cs="Times New Roman"/>
          <w:sz w:val="24"/>
          <w:szCs w:val="24"/>
        </w:rPr>
        <w:t>,</w:t>
      </w:r>
      <w:r w:rsidRPr="00B3119B">
        <w:rPr>
          <w:rFonts w:ascii="Times New Roman" w:hAnsi="Times New Roman" w:cs="Times New Roman"/>
          <w:sz w:val="24"/>
          <w:szCs w:val="24"/>
        </w:rPr>
        <w:t xml:space="preserve"> online safety. For instance, a service provider could provide its staff with online </w:t>
      </w:r>
      <w:r w:rsidRPr="00B3119B">
        <w:rPr>
          <w:rFonts w:ascii="Times New Roman" w:hAnsi="Times New Roman" w:cs="Times New Roman"/>
          <w:sz w:val="24"/>
          <w:szCs w:val="24"/>
        </w:rPr>
        <w:lastRenderedPageBreak/>
        <w:t>or in-person internal or external online safety training and detail the outcomes of this training.</w:t>
      </w:r>
      <w:r w:rsidR="0044710A" w:rsidRPr="00B3119B">
        <w:rPr>
          <w:rFonts w:ascii="Times New Roman" w:hAnsi="Times New Roman" w:cs="Times New Roman"/>
          <w:sz w:val="24"/>
          <w:szCs w:val="24"/>
        </w:rPr>
        <w:t xml:space="preserve"> The intent of this reasonable step is to equip employees of services to recognise and respond to online safety risks.</w:t>
      </w:r>
    </w:p>
    <w:p w14:paraId="1E373275" w14:textId="10AC02BA" w:rsidR="00A35289" w:rsidRPr="00B3119B" w:rsidRDefault="00A35289"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6(3)(d) suggests that service providers could meet the expectations in </w:t>
      </w:r>
      <w:r w:rsidR="0044710A" w:rsidRPr="00B3119B">
        <w:rPr>
          <w:rFonts w:ascii="Times New Roman" w:hAnsi="Times New Roman" w:cs="Times New Roman"/>
          <w:sz w:val="24"/>
          <w:szCs w:val="24"/>
        </w:rPr>
        <w:t>subsections 6(1) and 6(2)</w:t>
      </w:r>
      <w:r w:rsidRPr="00B3119B">
        <w:rPr>
          <w:rFonts w:ascii="Times New Roman" w:hAnsi="Times New Roman" w:cs="Times New Roman"/>
          <w:sz w:val="24"/>
          <w:szCs w:val="24"/>
        </w:rPr>
        <w:t xml:space="preserve"> by continually improving technology and practices relating to the safety of end-users. This means that</w:t>
      </w:r>
      <w:r w:rsidR="00EE7DA6" w:rsidRPr="00B3119B">
        <w:rPr>
          <w:rFonts w:ascii="Times New Roman" w:hAnsi="Times New Roman" w:cs="Times New Roman"/>
          <w:sz w:val="24"/>
          <w:szCs w:val="24"/>
        </w:rPr>
        <w:t xml:space="preserve"> providers are </w:t>
      </w:r>
      <w:r w:rsidR="00D64ACF" w:rsidRPr="00B3119B">
        <w:rPr>
          <w:rFonts w:ascii="Times New Roman" w:hAnsi="Times New Roman" w:cs="Times New Roman"/>
          <w:sz w:val="24"/>
          <w:szCs w:val="24"/>
        </w:rPr>
        <w:t xml:space="preserve">routinely </w:t>
      </w:r>
      <w:r w:rsidR="00EE7DA6" w:rsidRPr="00B3119B">
        <w:rPr>
          <w:rFonts w:ascii="Times New Roman" w:hAnsi="Times New Roman" w:cs="Times New Roman"/>
          <w:sz w:val="24"/>
          <w:szCs w:val="24"/>
        </w:rPr>
        <w:t xml:space="preserve">evaluating </w:t>
      </w:r>
      <w:r w:rsidR="0024475F" w:rsidRPr="00B3119B">
        <w:rPr>
          <w:rFonts w:ascii="Times New Roman" w:hAnsi="Times New Roman" w:cs="Times New Roman"/>
          <w:sz w:val="24"/>
          <w:szCs w:val="24"/>
        </w:rPr>
        <w:t xml:space="preserve">and enhancing </w:t>
      </w:r>
      <w:r w:rsidR="00EE7DA6" w:rsidRPr="00B3119B">
        <w:rPr>
          <w:rFonts w:ascii="Times New Roman" w:hAnsi="Times New Roman" w:cs="Times New Roman"/>
          <w:sz w:val="24"/>
          <w:szCs w:val="24"/>
        </w:rPr>
        <w:t>the effectiveness of safety interventions</w:t>
      </w:r>
      <w:r w:rsidRPr="00B3119B">
        <w:rPr>
          <w:rFonts w:ascii="Times New Roman" w:hAnsi="Times New Roman" w:cs="Times New Roman"/>
          <w:sz w:val="24"/>
          <w:szCs w:val="24"/>
        </w:rPr>
        <w:t xml:space="preserve">, </w:t>
      </w:r>
      <w:r w:rsidR="0024475F" w:rsidRPr="00B3119B">
        <w:rPr>
          <w:rFonts w:ascii="Times New Roman" w:hAnsi="Times New Roman" w:cs="Times New Roman"/>
          <w:sz w:val="24"/>
          <w:szCs w:val="24"/>
        </w:rPr>
        <w:t>and</w:t>
      </w:r>
      <w:r w:rsidR="00A82937" w:rsidRPr="00B3119B">
        <w:rPr>
          <w:rFonts w:ascii="Times New Roman" w:hAnsi="Times New Roman" w:cs="Times New Roman"/>
          <w:sz w:val="24"/>
          <w:szCs w:val="24"/>
        </w:rPr>
        <w:t>,</w:t>
      </w:r>
      <w:r w:rsidR="0024475F" w:rsidRPr="00B3119B">
        <w:rPr>
          <w:rFonts w:ascii="Times New Roman" w:hAnsi="Times New Roman" w:cs="Times New Roman"/>
          <w:sz w:val="24"/>
          <w:szCs w:val="24"/>
        </w:rPr>
        <w:t xml:space="preserve"> </w:t>
      </w:r>
      <w:r w:rsidRPr="00B3119B">
        <w:rPr>
          <w:rFonts w:ascii="Times New Roman" w:hAnsi="Times New Roman" w:cs="Times New Roman"/>
          <w:sz w:val="24"/>
          <w:szCs w:val="24"/>
        </w:rPr>
        <w:t xml:space="preserve">as new harms emerge online that were not anticipated in regulation, that service providers </w:t>
      </w:r>
      <w:r w:rsidR="0044710A" w:rsidRPr="00B3119B">
        <w:rPr>
          <w:rFonts w:ascii="Times New Roman" w:hAnsi="Times New Roman" w:cs="Times New Roman"/>
          <w:sz w:val="24"/>
          <w:szCs w:val="24"/>
        </w:rPr>
        <w:t>are able to</w:t>
      </w:r>
      <w:r w:rsidRPr="00B3119B">
        <w:rPr>
          <w:rFonts w:ascii="Times New Roman" w:hAnsi="Times New Roman" w:cs="Times New Roman"/>
          <w:sz w:val="24"/>
          <w:szCs w:val="24"/>
        </w:rPr>
        <w:t xml:space="preserve"> take proactive steps to minimise end-users</w:t>
      </w:r>
      <w:r w:rsidR="003717B7" w:rsidRPr="00B3119B">
        <w:rPr>
          <w:rFonts w:ascii="Times New Roman" w:hAnsi="Times New Roman" w:cs="Times New Roman"/>
          <w:sz w:val="24"/>
          <w:szCs w:val="24"/>
        </w:rPr>
        <w:t>’</w:t>
      </w:r>
      <w:r w:rsidRPr="00B3119B">
        <w:rPr>
          <w:rFonts w:ascii="Times New Roman" w:hAnsi="Times New Roman" w:cs="Times New Roman"/>
          <w:sz w:val="24"/>
          <w:szCs w:val="24"/>
        </w:rPr>
        <w:t xml:space="preserve"> exposure to the content</w:t>
      </w:r>
      <w:r w:rsidR="0044710A" w:rsidRPr="00B3119B">
        <w:rPr>
          <w:rFonts w:ascii="Times New Roman" w:hAnsi="Times New Roman" w:cs="Times New Roman"/>
          <w:sz w:val="24"/>
          <w:szCs w:val="24"/>
        </w:rPr>
        <w:t xml:space="preserve"> </w:t>
      </w:r>
      <w:r w:rsidR="00FB39A5" w:rsidRPr="00B3119B">
        <w:rPr>
          <w:rFonts w:ascii="Times New Roman" w:hAnsi="Times New Roman" w:cs="Times New Roman"/>
          <w:sz w:val="24"/>
          <w:szCs w:val="24"/>
        </w:rPr>
        <w:t xml:space="preserve">and activity </w:t>
      </w:r>
      <w:r w:rsidR="0044710A" w:rsidRPr="00B3119B">
        <w:rPr>
          <w:rFonts w:ascii="Times New Roman" w:hAnsi="Times New Roman" w:cs="Times New Roman"/>
          <w:sz w:val="24"/>
          <w:szCs w:val="24"/>
        </w:rPr>
        <w:t>because their technologies</w:t>
      </w:r>
      <w:r w:rsidR="0023363D" w:rsidRPr="00B3119B">
        <w:rPr>
          <w:rFonts w:ascii="Times New Roman" w:hAnsi="Times New Roman" w:cs="Times New Roman"/>
          <w:sz w:val="24"/>
          <w:szCs w:val="24"/>
        </w:rPr>
        <w:t xml:space="preserve"> and practices</w:t>
      </w:r>
      <w:r w:rsidR="0044710A" w:rsidRPr="00B3119B">
        <w:rPr>
          <w:rFonts w:ascii="Times New Roman" w:hAnsi="Times New Roman" w:cs="Times New Roman"/>
          <w:sz w:val="24"/>
          <w:szCs w:val="24"/>
        </w:rPr>
        <w:t xml:space="preserve"> are up-to-date</w:t>
      </w:r>
      <w:r w:rsidRPr="00B3119B">
        <w:rPr>
          <w:rFonts w:ascii="Times New Roman" w:hAnsi="Times New Roman" w:cs="Times New Roman"/>
          <w:sz w:val="24"/>
          <w:szCs w:val="24"/>
        </w:rPr>
        <w:t xml:space="preserve">. </w:t>
      </w:r>
    </w:p>
    <w:p w14:paraId="46B51E90" w14:textId="2E9805EC" w:rsidR="00A35289" w:rsidRPr="00B3119B" w:rsidRDefault="00A35289"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6(3)(e) suggests that service providers could meet the expectations in </w:t>
      </w:r>
      <w:r w:rsidR="0044710A" w:rsidRPr="00B3119B">
        <w:rPr>
          <w:rFonts w:ascii="Times New Roman" w:hAnsi="Times New Roman" w:cs="Times New Roman"/>
          <w:sz w:val="24"/>
          <w:szCs w:val="24"/>
        </w:rPr>
        <w:t>subsections 6(1) and 6(2)</w:t>
      </w:r>
      <w:r w:rsidRPr="00B3119B">
        <w:rPr>
          <w:rFonts w:ascii="Times New Roman" w:hAnsi="Times New Roman" w:cs="Times New Roman"/>
          <w:sz w:val="24"/>
          <w:szCs w:val="24"/>
        </w:rPr>
        <w:t xml:space="preserve"> by ensuring that assessments of safety risks and impacts are undertaken, and safety review processes are implemented, throughout the design, development, deployment and post-deployment stages of the service. </w:t>
      </w:r>
      <w:r w:rsidR="00C4600A" w:rsidRPr="00B3119B">
        <w:rPr>
          <w:rFonts w:ascii="Times New Roman" w:hAnsi="Times New Roman" w:cs="Times New Roman"/>
          <w:sz w:val="24"/>
          <w:szCs w:val="24"/>
        </w:rPr>
        <w:t>In practice, this means that services could take steps to identify how its systems, processes and policies are working to minimise unlawful and harmful material</w:t>
      </w:r>
      <w:r w:rsidR="00326FEC" w:rsidRPr="00B3119B">
        <w:rPr>
          <w:rFonts w:ascii="Times New Roman" w:hAnsi="Times New Roman" w:cs="Times New Roman"/>
          <w:sz w:val="24"/>
          <w:szCs w:val="24"/>
        </w:rPr>
        <w:t xml:space="preserve"> and activity</w:t>
      </w:r>
      <w:r w:rsidR="00C4600A" w:rsidRPr="00B3119B">
        <w:rPr>
          <w:rFonts w:ascii="Times New Roman" w:hAnsi="Times New Roman" w:cs="Times New Roman"/>
          <w:sz w:val="24"/>
          <w:szCs w:val="24"/>
        </w:rPr>
        <w:t>. Assessments should also identify gaps in these systems and processes</w:t>
      </w:r>
      <w:r w:rsidR="00761276" w:rsidRPr="00B3119B">
        <w:rPr>
          <w:rFonts w:ascii="Times New Roman" w:hAnsi="Times New Roman" w:cs="Times New Roman"/>
          <w:sz w:val="24"/>
          <w:szCs w:val="24"/>
        </w:rPr>
        <w:t xml:space="preserve"> so that providers can take reasonable steps to address them</w:t>
      </w:r>
      <w:r w:rsidR="00C4600A" w:rsidRPr="00B3119B">
        <w:rPr>
          <w:rFonts w:ascii="Times New Roman" w:hAnsi="Times New Roman" w:cs="Times New Roman"/>
          <w:sz w:val="24"/>
          <w:szCs w:val="24"/>
        </w:rPr>
        <w:t>.</w:t>
      </w:r>
    </w:p>
    <w:p w14:paraId="6FC32B08" w14:textId="32F548E1" w:rsidR="00A35289" w:rsidRPr="00B3119B" w:rsidRDefault="00A35289" w:rsidP="00540B13">
      <w:pPr>
        <w:rPr>
          <w:rFonts w:ascii="Times New Roman" w:hAnsi="Times New Roman" w:cs="Times New Roman"/>
          <w:b/>
          <w:sz w:val="24"/>
          <w:szCs w:val="24"/>
        </w:rPr>
      </w:pPr>
      <w:r w:rsidRPr="00B3119B">
        <w:rPr>
          <w:rFonts w:ascii="Times New Roman" w:hAnsi="Times New Roman" w:cs="Times New Roman"/>
          <w:b/>
          <w:sz w:val="24"/>
          <w:szCs w:val="24"/>
        </w:rPr>
        <w:t>Section 7 – Expectations – provider will consult with Commissioner and refer to Commissioner’s guidance in determining reasonable steps to ensure safe use</w:t>
      </w:r>
    </w:p>
    <w:p w14:paraId="06F9B9F5" w14:textId="15C953A5" w:rsidR="00A35289" w:rsidRPr="00B3119B" w:rsidRDefault="006A4043"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Subsection 7</w:t>
      </w:r>
      <w:r w:rsidR="00A35289" w:rsidRPr="00B3119B">
        <w:rPr>
          <w:rFonts w:ascii="Times New Roman" w:hAnsi="Times New Roman" w:cs="Times New Roman"/>
          <w:sz w:val="24"/>
          <w:szCs w:val="24"/>
        </w:rPr>
        <w:t xml:space="preserve">(1) is a core expectation under </w:t>
      </w:r>
      <w:r w:rsidR="00BA11ED" w:rsidRPr="00B3119B">
        <w:rPr>
          <w:rFonts w:ascii="Times New Roman" w:hAnsi="Times New Roman" w:cs="Times New Roman"/>
          <w:sz w:val="24"/>
          <w:szCs w:val="24"/>
        </w:rPr>
        <w:t>Paragraph</w:t>
      </w:r>
      <w:r w:rsidR="00A72586" w:rsidRPr="00B3119B">
        <w:rPr>
          <w:rFonts w:ascii="Times New Roman" w:hAnsi="Times New Roman" w:cs="Times New Roman"/>
          <w:sz w:val="24"/>
          <w:szCs w:val="24"/>
        </w:rPr>
        <w:t xml:space="preserve"> 46(1)(b)</w:t>
      </w:r>
      <w:r w:rsidR="00A35289"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00A35289" w:rsidRPr="00B3119B">
        <w:rPr>
          <w:rFonts w:ascii="Times New Roman" w:hAnsi="Times New Roman" w:cs="Times New Roman"/>
          <w:sz w:val="24"/>
          <w:szCs w:val="24"/>
        </w:rPr>
        <w:t>. It provides that</w:t>
      </w:r>
      <w:r w:rsidR="000247A1" w:rsidRPr="00B3119B">
        <w:rPr>
          <w:rFonts w:ascii="Times New Roman" w:hAnsi="Times New Roman" w:cs="Times New Roman"/>
          <w:sz w:val="24"/>
          <w:szCs w:val="24"/>
        </w:rPr>
        <w:t xml:space="preserve"> in determining what </w:t>
      </w:r>
      <w:r w:rsidR="00C332A9" w:rsidRPr="00B3119B">
        <w:rPr>
          <w:rFonts w:ascii="Times New Roman" w:hAnsi="Times New Roman" w:cs="Times New Roman"/>
          <w:sz w:val="24"/>
          <w:szCs w:val="24"/>
        </w:rPr>
        <w:t xml:space="preserve">reasonable steps are for the purposes of </w:t>
      </w:r>
      <w:r w:rsidR="0076630A" w:rsidRPr="00B3119B">
        <w:rPr>
          <w:rFonts w:ascii="Times New Roman" w:hAnsi="Times New Roman" w:cs="Times New Roman"/>
          <w:sz w:val="24"/>
          <w:szCs w:val="24"/>
        </w:rPr>
        <w:t>S</w:t>
      </w:r>
      <w:r w:rsidR="00C332A9" w:rsidRPr="00B3119B">
        <w:rPr>
          <w:rFonts w:ascii="Times New Roman" w:hAnsi="Times New Roman" w:cs="Times New Roman"/>
          <w:sz w:val="24"/>
          <w:szCs w:val="24"/>
        </w:rPr>
        <w:t>ubsection 6(1), the provider of the service will consult the Commissioner.</w:t>
      </w:r>
      <w:r w:rsidR="00461F9C" w:rsidRPr="00B3119B">
        <w:rPr>
          <w:rFonts w:ascii="Times New Roman" w:hAnsi="Times New Roman" w:cs="Times New Roman"/>
          <w:sz w:val="24"/>
          <w:szCs w:val="24"/>
        </w:rPr>
        <w:t xml:space="preserve"> </w:t>
      </w:r>
      <w:r w:rsidR="00C4600A" w:rsidRPr="00B3119B">
        <w:rPr>
          <w:rFonts w:ascii="Times New Roman" w:hAnsi="Times New Roman" w:cs="Times New Roman"/>
          <w:sz w:val="24"/>
          <w:szCs w:val="24"/>
        </w:rPr>
        <w:t xml:space="preserve">Subsection 7(1) is intended to have the effect of </w:t>
      </w:r>
      <w:r w:rsidR="005355F2" w:rsidRPr="00B3119B">
        <w:rPr>
          <w:rFonts w:ascii="Times New Roman" w:hAnsi="Times New Roman" w:cs="Times New Roman"/>
          <w:sz w:val="24"/>
          <w:szCs w:val="24"/>
        </w:rPr>
        <w:t xml:space="preserve">establishing </w:t>
      </w:r>
      <w:r w:rsidR="00C4600A" w:rsidRPr="00B3119B">
        <w:rPr>
          <w:rFonts w:ascii="Times New Roman" w:hAnsi="Times New Roman" w:cs="Times New Roman"/>
          <w:sz w:val="24"/>
          <w:szCs w:val="24"/>
        </w:rPr>
        <w:t>a dialogue between the Commissioner and service providers, and offers service providers the opportunity to outline the limitations to actions they can undertake to ensure safe use. For example, when reasonable steps outlined in subsection 6(3) are not appropriate for a service, that service provider may consult the Commissioner about alternative steps that could be taken to ensure safe use.</w:t>
      </w:r>
      <w:r w:rsidR="005355F2" w:rsidRPr="00B3119B">
        <w:rPr>
          <w:rFonts w:ascii="Times New Roman" w:hAnsi="Times New Roman" w:cs="Times New Roman"/>
          <w:sz w:val="24"/>
          <w:szCs w:val="24"/>
        </w:rPr>
        <w:t xml:space="preserve"> It also establishes a means for information sharing so that the Commissioner and industry can share industry and social developments to improve online safety outcomes.</w:t>
      </w:r>
      <w:r w:rsidR="00C4600A" w:rsidRPr="00B3119B">
        <w:rPr>
          <w:rFonts w:ascii="Times New Roman" w:hAnsi="Times New Roman" w:cs="Times New Roman"/>
          <w:sz w:val="24"/>
          <w:szCs w:val="24"/>
        </w:rPr>
        <w:t xml:space="preserve"> </w:t>
      </w:r>
    </w:p>
    <w:p w14:paraId="50B7F5B5" w14:textId="78D886F5" w:rsidR="006A4043" w:rsidRPr="00B3119B" w:rsidRDefault="006A4043"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7(2) is an additional expectation. It provides that, in determining what are reasonable steps for the purposes of complying with </w:t>
      </w:r>
      <w:r w:rsidR="0076630A" w:rsidRPr="00B3119B">
        <w:rPr>
          <w:rFonts w:ascii="Times New Roman" w:hAnsi="Times New Roman" w:cs="Times New Roman"/>
          <w:sz w:val="24"/>
          <w:szCs w:val="24"/>
        </w:rPr>
        <w:t>S</w:t>
      </w:r>
      <w:r w:rsidRPr="00B3119B">
        <w:rPr>
          <w:rFonts w:ascii="Times New Roman" w:hAnsi="Times New Roman" w:cs="Times New Roman"/>
          <w:sz w:val="24"/>
          <w:szCs w:val="24"/>
        </w:rPr>
        <w:t>ubsection 6(1), a service provider will have regard to any relevant guidance material made available by the Commissioner. The Commissioner will provide guidance on how it will determine compliance with expectations on</w:t>
      </w:r>
      <w:r w:rsidR="00326FEC" w:rsidRPr="00B3119B">
        <w:rPr>
          <w:rFonts w:ascii="Times New Roman" w:hAnsi="Times New Roman" w:cs="Times New Roman"/>
          <w:sz w:val="24"/>
          <w:szCs w:val="24"/>
        </w:rPr>
        <w:t xml:space="preserve"> the</w:t>
      </w:r>
      <w:r w:rsidRPr="00B3119B">
        <w:rPr>
          <w:rFonts w:ascii="Times New Roman" w:hAnsi="Times New Roman" w:cs="Times New Roman"/>
          <w:sz w:val="24"/>
          <w:szCs w:val="24"/>
        </w:rPr>
        <w:t xml:space="preserve"> </w:t>
      </w:r>
      <w:r w:rsidR="00BD461F" w:rsidRPr="00B3119B">
        <w:rPr>
          <w:rFonts w:ascii="Times New Roman" w:hAnsi="Times New Roman" w:cs="Times New Roman"/>
          <w:sz w:val="24"/>
          <w:szCs w:val="24"/>
        </w:rPr>
        <w:t xml:space="preserve">eSafety </w:t>
      </w:r>
      <w:r w:rsidRPr="00B3119B">
        <w:rPr>
          <w:rFonts w:ascii="Times New Roman" w:hAnsi="Times New Roman" w:cs="Times New Roman"/>
          <w:sz w:val="24"/>
          <w:szCs w:val="24"/>
        </w:rPr>
        <w:t xml:space="preserve">website. Following registration of the Determination, the Commissioner will undertake consultation with service providers before publishing guidance. This will mean that guidance is based on evidence. </w:t>
      </w:r>
    </w:p>
    <w:p w14:paraId="61450135" w14:textId="31C71615" w:rsidR="0025209D" w:rsidRPr="00B3119B" w:rsidRDefault="001A312E" w:rsidP="00540B13">
      <w:pPr>
        <w:rPr>
          <w:rFonts w:ascii="Times New Roman" w:hAnsi="Times New Roman" w:cs="Times New Roman"/>
          <w:sz w:val="24"/>
          <w:szCs w:val="24"/>
        </w:rPr>
      </w:pPr>
      <w:r w:rsidRPr="00B3119B">
        <w:rPr>
          <w:rFonts w:ascii="Times New Roman" w:hAnsi="Times New Roman" w:cs="Times New Roman"/>
          <w:sz w:val="24"/>
          <w:szCs w:val="24"/>
        </w:rPr>
        <w:t xml:space="preserve">The note to this subsection provides the Commissioner with discretion to publish specific guidance issued to all service providers, which may include information disclosed to it under subsection 7(2). However, the </w:t>
      </w:r>
      <w:r w:rsidRPr="00B3119B">
        <w:rPr>
          <w:rFonts w:ascii="Times New Roman" w:hAnsi="Times New Roman" w:cs="Times New Roman"/>
          <w:sz w:val="24"/>
          <w:szCs w:val="24"/>
        </w:rPr>
        <w:lastRenderedPageBreak/>
        <w:t xml:space="preserve">Commissioner will not </w:t>
      </w:r>
      <w:r w:rsidR="00A82937" w:rsidRPr="00B3119B">
        <w:rPr>
          <w:rFonts w:ascii="Times New Roman" w:hAnsi="Times New Roman" w:cs="Times New Roman"/>
          <w:sz w:val="24"/>
          <w:szCs w:val="24"/>
        </w:rPr>
        <w:t xml:space="preserve">normally </w:t>
      </w:r>
      <w:r w:rsidR="004E48F6" w:rsidRPr="00B3119B">
        <w:rPr>
          <w:rFonts w:ascii="Times New Roman" w:hAnsi="Times New Roman" w:cs="Times New Roman"/>
          <w:sz w:val="24"/>
          <w:szCs w:val="24"/>
        </w:rPr>
        <w:t>include</w:t>
      </w:r>
      <w:r w:rsidRPr="00B3119B">
        <w:rPr>
          <w:rFonts w:ascii="Times New Roman" w:hAnsi="Times New Roman" w:cs="Times New Roman"/>
          <w:sz w:val="24"/>
          <w:szCs w:val="24"/>
        </w:rPr>
        <w:t xml:space="preserve"> information that is commercial-in-confidence or to which the disclosing provider does not consent to being published. </w:t>
      </w:r>
      <w:r w:rsidR="00D80004" w:rsidRPr="00B3119B">
        <w:rPr>
          <w:rFonts w:ascii="Times New Roman" w:hAnsi="Times New Roman" w:cs="Times New Roman"/>
          <w:sz w:val="24"/>
          <w:szCs w:val="24"/>
        </w:rPr>
        <w:t xml:space="preserve">There may be circumstances where the Commissioner may be required to disclose information such as in response to requests made under the </w:t>
      </w:r>
      <w:r w:rsidR="00D80004" w:rsidRPr="00B3119B">
        <w:rPr>
          <w:rFonts w:ascii="Times New Roman" w:hAnsi="Times New Roman" w:cs="Times New Roman"/>
          <w:i/>
          <w:sz w:val="24"/>
          <w:szCs w:val="24"/>
        </w:rPr>
        <w:t>Freedom of Information Act 1982</w:t>
      </w:r>
      <w:r w:rsidR="00D80004" w:rsidRPr="00B3119B">
        <w:rPr>
          <w:rFonts w:ascii="Times New Roman" w:hAnsi="Times New Roman" w:cs="Times New Roman"/>
          <w:sz w:val="24"/>
          <w:szCs w:val="24"/>
        </w:rPr>
        <w:t xml:space="preserve">. </w:t>
      </w:r>
      <w:r w:rsidRPr="00B3119B">
        <w:rPr>
          <w:rFonts w:ascii="Times New Roman" w:hAnsi="Times New Roman" w:cs="Times New Roman"/>
          <w:sz w:val="24"/>
          <w:szCs w:val="24"/>
        </w:rPr>
        <w:t>The intent of providing the Commissioner with discretion to publish advice is to ensure transparency and consistency around the advice being offered to service providers.</w:t>
      </w:r>
    </w:p>
    <w:p w14:paraId="4CCA80EC" w14:textId="294BF00E" w:rsidR="006A4043" w:rsidRPr="00B3119B" w:rsidRDefault="006A4043" w:rsidP="00540B13">
      <w:pPr>
        <w:rPr>
          <w:rFonts w:ascii="Times New Roman" w:hAnsi="Times New Roman" w:cs="Times New Roman"/>
          <w:b/>
          <w:sz w:val="24"/>
          <w:szCs w:val="24"/>
        </w:rPr>
      </w:pPr>
      <w:r w:rsidRPr="00B3119B">
        <w:rPr>
          <w:rFonts w:ascii="Times New Roman" w:hAnsi="Times New Roman" w:cs="Times New Roman"/>
          <w:b/>
          <w:sz w:val="24"/>
          <w:szCs w:val="24"/>
        </w:rPr>
        <w:t>Section 8 – Additional expectation – provider will take reasonable steps regarding encrypted services</w:t>
      </w:r>
    </w:p>
    <w:p w14:paraId="452287B7" w14:textId="68816359" w:rsidR="00E60A2D" w:rsidRPr="00B3119B" w:rsidRDefault="00487736" w:rsidP="00540B13">
      <w:pPr>
        <w:rPr>
          <w:rFonts w:ascii="Times New Roman" w:hAnsi="Times New Roman" w:cs="Times New Roman"/>
          <w:sz w:val="24"/>
          <w:szCs w:val="24"/>
        </w:rPr>
      </w:pPr>
      <w:r w:rsidRPr="00B3119B">
        <w:rPr>
          <w:rFonts w:ascii="Times New Roman" w:hAnsi="Times New Roman" w:cs="Times New Roman"/>
          <w:sz w:val="24"/>
          <w:szCs w:val="24"/>
        </w:rPr>
        <w:t>Subsection 8(1) is an additional expectation. It</w:t>
      </w:r>
      <w:r w:rsidR="006A4043" w:rsidRPr="00B3119B">
        <w:rPr>
          <w:rFonts w:ascii="Times New Roman" w:hAnsi="Times New Roman" w:cs="Times New Roman"/>
          <w:sz w:val="24"/>
          <w:szCs w:val="24"/>
        </w:rPr>
        <w:t xml:space="preserve"> provides that if a service uses encryption, the provider of the service will take reasonable steps to develop and implement processes </w:t>
      </w:r>
      <w:r w:rsidR="00E60A2D" w:rsidRPr="00B3119B">
        <w:rPr>
          <w:rFonts w:ascii="Times New Roman" w:hAnsi="Times New Roman" w:cs="Times New Roman"/>
          <w:sz w:val="24"/>
          <w:szCs w:val="24"/>
        </w:rPr>
        <w:t>to detect and address material or activity o</w:t>
      </w:r>
      <w:r w:rsidR="004E3391" w:rsidRPr="00B3119B">
        <w:rPr>
          <w:rFonts w:ascii="Times New Roman" w:hAnsi="Times New Roman" w:cs="Times New Roman"/>
          <w:sz w:val="24"/>
          <w:szCs w:val="24"/>
        </w:rPr>
        <w:t xml:space="preserve">n the service that is </w:t>
      </w:r>
      <w:r w:rsidR="00E60A2D" w:rsidRPr="00B3119B">
        <w:rPr>
          <w:rFonts w:ascii="Times New Roman" w:hAnsi="Times New Roman" w:cs="Times New Roman"/>
          <w:sz w:val="24"/>
          <w:szCs w:val="24"/>
        </w:rPr>
        <w:t>unlawful or harmful.</w:t>
      </w:r>
    </w:p>
    <w:p w14:paraId="3D693CA5" w14:textId="3187495E" w:rsidR="006E4218" w:rsidRPr="00B3119B" w:rsidRDefault="006E4218" w:rsidP="00540B13">
      <w:pPr>
        <w:rPr>
          <w:rFonts w:ascii="Times New Roman" w:hAnsi="Times New Roman" w:cs="Times New Roman"/>
          <w:sz w:val="24"/>
          <w:szCs w:val="24"/>
        </w:rPr>
      </w:pPr>
      <w:r w:rsidRPr="00B3119B">
        <w:rPr>
          <w:rFonts w:ascii="Times New Roman" w:hAnsi="Times New Roman" w:cs="Times New Roman"/>
          <w:sz w:val="24"/>
          <w:szCs w:val="24"/>
        </w:rPr>
        <w:t>‘Encrypted services’ is used to refer to services that translate data into another form, or code, so that only people or entities with access to a secret key or password can read it. One type of encrypted service is end-to-end encrypted messaging services that allows only users who are communicating with one another to read messages.</w:t>
      </w:r>
    </w:p>
    <w:p w14:paraId="1AB88A1C" w14:textId="5898B0F2" w:rsidR="00366B0B" w:rsidRPr="00B3119B" w:rsidRDefault="00E60A2D" w:rsidP="00540B13">
      <w:pPr>
        <w:rPr>
          <w:rFonts w:ascii="Times New Roman" w:hAnsi="Times New Roman" w:cs="Times New Roman"/>
          <w:sz w:val="24"/>
          <w:szCs w:val="24"/>
        </w:rPr>
      </w:pPr>
      <w:r w:rsidRPr="00B3119B">
        <w:rPr>
          <w:rFonts w:ascii="Times New Roman" w:hAnsi="Times New Roman" w:cs="Times New Roman"/>
          <w:sz w:val="24"/>
          <w:szCs w:val="24"/>
        </w:rPr>
        <w:t>In meeting this additional expectation, service providers are not expected to monitor users</w:t>
      </w:r>
      <w:r w:rsidR="00450AED" w:rsidRPr="00B3119B">
        <w:rPr>
          <w:rFonts w:ascii="Times New Roman" w:hAnsi="Times New Roman" w:cs="Times New Roman"/>
          <w:sz w:val="24"/>
          <w:szCs w:val="24"/>
        </w:rPr>
        <w:t>’</w:t>
      </w:r>
      <w:r w:rsidRPr="00B3119B">
        <w:rPr>
          <w:rFonts w:ascii="Times New Roman" w:hAnsi="Times New Roman" w:cs="Times New Roman"/>
          <w:sz w:val="24"/>
          <w:szCs w:val="24"/>
        </w:rPr>
        <w:t xml:space="preserve"> private communications. </w:t>
      </w:r>
      <w:r w:rsidR="0069638E" w:rsidRPr="00B3119B">
        <w:rPr>
          <w:rFonts w:ascii="Times New Roman" w:hAnsi="Times New Roman" w:cs="Times New Roman"/>
          <w:sz w:val="24"/>
          <w:szCs w:val="24"/>
        </w:rPr>
        <w:t>Rather</w:t>
      </w:r>
      <w:r w:rsidR="00F43B2F" w:rsidRPr="00B3119B">
        <w:rPr>
          <w:rFonts w:ascii="Times New Roman" w:hAnsi="Times New Roman" w:cs="Times New Roman"/>
          <w:sz w:val="24"/>
          <w:szCs w:val="24"/>
        </w:rPr>
        <w:t>,</w:t>
      </w:r>
      <w:r w:rsidRPr="00B3119B">
        <w:rPr>
          <w:rFonts w:ascii="Times New Roman" w:hAnsi="Times New Roman" w:cs="Times New Roman"/>
          <w:sz w:val="24"/>
          <w:szCs w:val="24"/>
        </w:rPr>
        <w:t xml:space="preserve"> service providers should </w:t>
      </w:r>
      <w:r w:rsidR="0069638E" w:rsidRPr="00B3119B">
        <w:rPr>
          <w:rFonts w:ascii="Times New Roman" w:hAnsi="Times New Roman" w:cs="Times New Roman"/>
          <w:sz w:val="24"/>
          <w:szCs w:val="24"/>
        </w:rPr>
        <w:t>have</w:t>
      </w:r>
      <w:r w:rsidRPr="00B3119B">
        <w:rPr>
          <w:rFonts w:ascii="Times New Roman" w:hAnsi="Times New Roman" w:cs="Times New Roman"/>
          <w:sz w:val="24"/>
          <w:szCs w:val="24"/>
        </w:rPr>
        <w:t xml:space="preserve"> systems, policies and processes </w:t>
      </w:r>
      <w:r w:rsidR="003B2DDD" w:rsidRPr="00B3119B">
        <w:rPr>
          <w:rFonts w:ascii="Times New Roman" w:hAnsi="Times New Roman" w:cs="Times New Roman"/>
          <w:sz w:val="24"/>
          <w:szCs w:val="24"/>
        </w:rPr>
        <w:t xml:space="preserve">in place </w:t>
      </w:r>
      <w:r w:rsidRPr="00B3119B">
        <w:rPr>
          <w:rFonts w:ascii="Times New Roman" w:hAnsi="Times New Roman" w:cs="Times New Roman"/>
          <w:sz w:val="24"/>
          <w:szCs w:val="24"/>
        </w:rPr>
        <w:t xml:space="preserve">to prevent harm and </w:t>
      </w:r>
      <w:r w:rsidRPr="00B3119B">
        <w:rPr>
          <w:rFonts w:ascii="Times New Roman" w:hAnsi="Times New Roman" w:cs="Times New Roman"/>
          <w:sz w:val="24"/>
          <w:szCs w:val="24"/>
        </w:rPr>
        <w:lastRenderedPageBreak/>
        <w:t xml:space="preserve">respond to harm when it occurs on encrypted services. For example, a service provider may </w:t>
      </w:r>
      <w:r w:rsidR="003B2DDD" w:rsidRPr="00B3119B">
        <w:rPr>
          <w:rFonts w:ascii="Times New Roman" w:hAnsi="Times New Roman" w:cs="Times New Roman"/>
          <w:sz w:val="24"/>
          <w:szCs w:val="24"/>
        </w:rPr>
        <w:t>respond</w:t>
      </w:r>
      <w:r w:rsidRPr="00B3119B">
        <w:rPr>
          <w:rFonts w:ascii="Times New Roman" w:hAnsi="Times New Roman" w:cs="Times New Roman"/>
          <w:sz w:val="24"/>
          <w:szCs w:val="24"/>
        </w:rPr>
        <w:t xml:space="preserve"> to unlawful material on encrypted </w:t>
      </w:r>
      <w:r w:rsidR="003B2DDD" w:rsidRPr="00B3119B">
        <w:rPr>
          <w:rFonts w:ascii="Times New Roman" w:hAnsi="Times New Roman" w:cs="Times New Roman"/>
          <w:sz w:val="24"/>
          <w:szCs w:val="24"/>
        </w:rPr>
        <w:t xml:space="preserve">messaging </w:t>
      </w:r>
      <w:r w:rsidRPr="00B3119B">
        <w:rPr>
          <w:rFonts w:ascii="Times New Roman" w:hAnsi="Times New Roman" w:cs="Times New Roman"/>
          <w:sz w:val="24"/>
          <w:szCs w:val="24"/>
        </w:rPr>
        <w:t xml:space="preserve">services </w:t>
      </w:r>
      <w:r w:rsidR="003B2DDD" w:rsidRPr="00B3119B">
        <w:rPr>
          <w:rFonts w:ascii="Times New Roman" w:hAnsi="Times New Roman" w:cs="Times New Roman"/>
          <w:sz w:val="24"/>
          <w:szCs w:val="24"/>
        </w:rPr>
        <w:t>by using</w:t>
      </w:r>
      <w:r w:rsidR="00366B0B" w:rsidRPr="00B3119B">
        <w:rPr>
          <w:rFonts w:ascii="Times New Roman" w:hAnsi="Times New Roman" w:cs="Times New Roman"/>
          <w:sz w:val="24"/>
          <w:szCs w:val="24"/>
        </w:rPr>
        <w:t xml:space="preserve"> behavioural signals</w:t>
      </w:r>
      <w:r w:rsidR="003B2DDD" w:rsidRPr="00B3119B">
        <w:rPr>
          <w:rFonts w:ascii="Times New Roman" w:hAnsi="Times New Roman" w:cs="Times New Roman"/>
          <w:sz w:val="24"/>
          <w:szCs w:val="24"/>
        </w:rPr>
        <w:t xml:space="preserve"> to identify accounts sharing unlawful materials. A</w:t>
      </w:r>
      <w:r w:rsidR="00366B0B" w:rsidRPr="00B3119B">
        <w:rPr>
          <w:rFonts w:ascii="Times New Roman" w:hAnsi="Times New Roman" w:cs="Times New Roman"/>
          <w:sz w:val="24"/>
          <w:szCs w:val="24"/>
        </w:rPr>
        <w:t xml:space="preserve"> service provider may </w:t>
      </w:r>
      <w:r w:rsidR="003B2DDD" w:rsidRPr="00B3119B">
        <w:rPr>
          <w:rFonts w:ascii="Times New Roman" w:hAnsi="Times New Roman" w:cs="Times New Roman"/>
          <w:sz w:val="24"/>
          <w:szCs w:val="24"/>
        </w:rPr>
        <w:t>also have processes in place to prevent</w:t>
      </w:r>
      <w:r w:rsidR="00366B0B" w:rsidRPr="00B3119B">
        <w:rPr>
          <w:rFonts w:ascii="Times New Roman" w:hAnsi="Times New Roman" w:cs="Times New Roman"/>
          <w:sz w:val="24"/>
          <w:szCs w:val="24"/>
        </w:rPr>
        <w:t xml:space="preserve"> banned users from establishing a new account. </w:t>
      </w:r>
    </w:p>
    <w:p w14:paraId="54A8A147" w14:textId="391EC807" w:rsidR="00487736" w:rsidRPr="00B3119B" w:rsidRDefault="00487736"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8(2) is an additional expectation. It limits the types of reasonable steps that service providers would undertake in complying with </w:t>
      </w:r>
      <w:r w:rsidR="0076630A" w:rsidRPr="00B3119B">
        <w:rPr>
          <w:rFonts w:ascii="Times New Roman" w:hAnsi="Times New Roman" w:cs="Times New Roman"/>
          <w:sz w:val="24"/>
          <w:szCs w:val="24"/>
        </w:rPr>
        <w:t>S</w:t>
      </w:r>
      <w:r w:rsidRPr="00B3119B">
        <w:rPr>
          <w:rFonts w:ascii="Times New Roman" w:hAnsi="Times New Roman" w:cs="Times New Roman"/>
          <w:sz w:val="24"/>
          <w:szCs w:val="24"/>
        </w:rPr>
        <w:t>ubsection 8(1) to be steps that do not:</w:t>
      </w:r>
    </w:p>
    <w:p w14:paraId="24515990" w14:textId="071F2F90" w:rsidR="00461F9C" w:rsidRPr="00B3119B" w:rsidRDefault="0025209D" w:rsidP="00540B13">
      <w:pPr>
        <w:pStyle w:val="ListParagraph"/>
        <w:numPr>
          <w:ilvl w:val="0"/>
          <w:numId w:val="12"/>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I</w:t>
      </w:r>
      <w:r w:rsidR="00487736" w:rsidRPr="00B3119B">
        <w:rPr>
          <w:rFonts w:ascii="Times New Roman" w:hAnsi="Times New Roman" w:cs="Times New Roman"/>
          <w:sz w:val="24"/>
          <w:szCs w:val="24"/>
        </w:rPr>
        <w:t>mplement or build a system</w:t>
      </w:r>
      <w:r w:rsidR="00920591" w:rsidRPr="00B3119B">
        <w:rPr>
          <w:rFonts w:ascii="Times New Roman" w:hAnsi="Times New Roman" w:cs="Times New Roman"/>
          <w:sz w:val="24"/>
          <w:szCs w:val="24"/>
        </w:rPr>
        <w:t>at</w:t>
      </w:r>
      <w:r w:rsidR="00487736" w:rsidRPr="00B3119B">
        <w:rPr>
          <w:rFonts w:ascii="Times New Roman" w:hAnsi="Times New Roman" w:cs="Times New Roman"/>
          <w:sz w:val="24"/>
          <w:szCs w:val="24"/>
        </w:rPr>
        <w:t xml:space="preserve">ic weakness or </w:t>
      </w:r>
      <w:r w:rsidR="00920591" w:rsidRPr="00B3119B">
        <w:rPr>
          <w:rFonts w:ascii="Times New Roman" w:hAnsi="Times New Roman" w:cs="Times New Roman"/>
          <w:sz w:val="24"/>
          <w:szCs w:val="24"/>
        </w:rPr>
        <w:t xml:space="preserve">systematic </w:t>
      </w:r>
      <w:r w:rsidR="00487736" w:rsidRPr="00B3119B">
        <w:rPr>
          <w:rFonts w:ascii="Times New Roman" w:hAnsi="Times New Roman" w:cs="Times New Roman"/>
          <w:sz w:val="24"/>
          <w:szCs w:val="24"/>
        </w:rPr>
        <w:t>vulnerability into a form of encrypted service (</w:t>
      </w:r>
      <w:r w:rsidR="00BA11ED" w:rsidRPr="00B3119B">
        <w:rPr>
          <w:rFonts w:ascii="Times New Roman" w:hAnsi="Times New Roman" w:cs="Times New Roman"/>
          <w:sz w:val="24"/>
          <w:szCs w:val="24"/>
        </w:rPr>
        <w:t>Paragraph</w:t>
      </w:r>
      <w:r w:rsidR="00487736" w:rsidRPr="00B3119B">
        <w:rPr>
          <w:rFonts w:ascii="Times New Roman" w:hAnsi="Times New Roman" w:cs="Times New Roman"/>
          <w:sz w:val="24"/>
          <w:szCs w:val="24"/>
        </w:rPr>
        <w:t xml:space="preserve"> 8(2)(a));</w:t>
      </w:r>
    </w:p>
    <w:p w14:paraId="6134F024" w14:textId="13181E4F" w:rsidR="00487736" w:rsidRPr="00B3119B" w:rsidRDefault="0025209D" w:rsidP="00540B13">
      <w:pPr>
        <w:pStyle w:val="ListParagraph"/>
        <w:numPr>
          <w:ilvl w:val="0"/>
          <w:numId w:val="12"/>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B</w:t>
      </w:r>
      <w:r w:rsidR="00487736" w:rsidRPr="00B3119B">
        <w:rPr>
          <w:rFonts w:ascii="Times New Roman" w:hAnsi="Times New Roman" w:cs="Times New Roman"/>
          <w:sz w:val="24"/>
          <w:szCs w:val="24"/>
        </w:rPr>
        <w:t>uild a new decryption capability in relation to encrypted services (</w:t>
      </w:r>
      <w:r w:rsidR="00BA11ED" w:rsidRPr="00B3119B">
        <w:rPr>
          <w:rFonts w:ascii="Times New Roman" w:hAnsi="Times New Roman" w:cs="Times New Roman"/>
          <w:sz w:val="24"/>
          <w:szCs w:val="24"/>
        </w:rPr>
        <w:t>Paragraph</w:t>
      </w:r>
      <w:r w:rsidR="00487736" w:rsidRPr="00B3119B">
        <w:rPr>
          <w:rFonts w:ascii="Times New Roman" w:hAnsi="Times New Roman" w:cs="Times New Roman"/>
          <w:sz w:val="24"/>
          <w:szCs w:val="24"/>
        </w:rPr>
        <w:t xml:space="preserve"> 8(2)(b)); or</w:t>
      </w:r>
    </w:p>
    <w:p w14:paraId="2A1F7FB6" w14:textId="2CC7C424" w:rsidR="00487736" w:rsidRPr="00B3119B" w:rsidRDefault="0025209D" w:rsidP="00540B13">
      <w:pPr>
        <w:pStyle w:val="ListParagraph"/>
        <w:numPr>
          <w:ilvl w:val="0"/>
          <w:numId w:val="12"/>
        </w:numPr>
        <w:ind w:left="357" w:hanging="357"/>
        <w:contextualSpacing w:val="0"/>
        <w:rPr>
          <w:rFonts w:ascii="Times New Roman" w:hAnsi="Times New Roman" w:cs="Times New Roman"/>
          <w:sz w:val="24"/>
          <w:szCs w:val="24"/>
        </w:rPr>
      </w:pPr>
      <w:r w:rsidRPr="00B3119B">
        <w:rPr>
          <w:rFonts w:ascii="Times New Roman" w:hAnsi="Times New Roman" w:cs="Times New Roman"/>
          <w:sz w:val="24"/>
          <w:szCs w:val="24"/>
        </w:rPr>
        <w:t>R</w:t>
      </w:r>
      <w:r w:rsidR="00487736" w:rsidRPr="00B3119B">
        <w:rPr>
          <w:rFonts w:ascii="Times New Roman" w:hAnsi="Times New Roman" w:cs="Times New Roman"/>
          <w:sz w:val="24"/>
          <w:szCs w:val="24"/>
        </w:rPr>
        <w:t>ender methods of encryption less effective (</w:t>
      </w:r>
      <w:r w:rsidR="00BA11ED" w:rsidRPr="00B3119B">
        <w:rPr>
          <w:rFonts w:ascii="Times New Roman" w:hAnsi="Times New Roman" w:cs="Times New Roman"/>
          <w:sz w:val="24"/>
          <w:szCs w:val="24"/>
        </w:rPr>
        <w:t>Paragraph</w:t>
      </w:r>
      <w:r w:rsidR="00487736" w:rsidRPr="00B3119B">
        <w:rPr>
          <w:rFonts w:ascii="Times New Roman" w:hAnsi="Times New Roman" w:cs="Times New Roman"/>
          <w:sz w:val="24"/>
          <w:szCs w:val="24"/>
        </w:rPr>
        <w:t xml:space="preserve"> 8(2)(c)).</w:t>
      </w:r>
    </w:p>
    <w:p w14:paraId="3E7BC0AD" w14:textId="4372576B" w:rsidR="00487736" w:rsidRPr="00B3119B" w:rsidRDefault="003B2DDD" w:rsidP="00540B13">
      <w:pPr>
        <w:rPr>
          <w:rFonts w:ascii="Times New Roman" w:hAnsi="Times New Roman" w:cs="Times New Roman"/>
          <w:sz w:val="24"/>
          <w:szCs w:val="24"/>
        </w:rPr>
      </w:pPr>
      <w:r w:rsidRPr="00B3119B">
        <w:rPr>
          <w:rFonts w:ascii="Times New Roman" w:hAnsi="Times New Roman" w:cs="Times New Roman"/>
          <w:sz w:val="24"/>
          <w:szCs w:val="24"/>
        </w:rPr>
        <w:t xml:space="preserve">The intent of subsection 8(2) is to provide additional assurances to service providers that it is not expected that services access encrypted messages when taking steps to adhere to subsection 8(1). </w:t>
      </w:r>
    </w:p>
    <w:p w14:paraId="7E6BCD4E" w14:textId="7D69B7D8" w:rsidR="005A6836" w:rsidRPr="00B3119B" w:rsidRDefault="00963E36" w:rsidP="00540B13">
      <w:pPr>
        <w:rPr>
          <w:rFonts w:ascii="Times New Roman" w:hAnsi="Times New Roman" w:cs="Times New Roman"/>
          <w:b/>
          <w:sz w:val="24"/>
          <w:szCs w:val="24"/>
        </w:rPr>
      </w:pPr>
      <w:r w:rsidRPr="00B3119B">
        <w:rPr>
          <w:rFonts w:ascii="Times New Roman" w:hAnsi="Times New Roman" w:cs="Times New Roman"/>
          <w:b/>
          <w:sz w:val="24"/>
          <w:szCs w:val="24"/>
        </w:rPr>
        <w:t xml:space="preserve">Section 9 – </w:t>
      </w:r>
      <w:r w:rsidR="005A6836" w:rsidRPr="00B3119B">
        <w:rPr>
          <w:rFonts w:ascii="Times New Roman" w:hAnsi="Times New Roman" w:cs="Times New Roman"/>
          <w:b/>
          <w:sz w:val="24"/>
          <w:szCs w:val="24"/>
        </w:rPr>
        <w:t>Additional expectation – provider will take reasonable steps regarding anonymous accounts</w:t>
      </w:r>
    </w:p>
    <w:p w14:paraId="7BBF3C0D" w14:textId="77777777" w:rsidR="004B4C34" w:rsidRPr="00B3119B" w:rsidRDefault="00450AED"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9(1) is an additional expectation. </w:t>
      </w:r>
      <w:r w:rsidR="00D7776D" w:rsidRPr="00B3119B">
        <w:rPr>
          <w:rFonts w:ascii="Times New Roman" w:hAnsi="Times New Roman" w:cs="Times New Roman"/>
          <w:sz w:val="24"/>
          <w:szCs w:val="24"/>
        </w:rPr>
        <w:t xml:space="preserve">It provides that service providers </w:t>
      </w:r>
      <w:r w:rsidR="00612EF7" w:rsidRPr="00B3119B">
        <w:rPr>
          <w:rFonts w:ascii="Times New Roman" w:hAnsi="Times New Roman" w:cs="Times New Roman"/>
          <w:sz w:val="24"/>
          <w:szCs w:val="24"/>
        </w:rPr>
        <w:t>allowing</w:t>
      </w:r>
      <w:r w:rsidR="00D7776D" w:rsidRPr="00B3119B">
        <w:rPr>
          <w:rFonts w:ascii="Times New Roman" w:hAnsi="Times New Roman" w:cs="Times New Roman"/>
          <w:sz w:val="24"/>
          <w:szCs w:val="24"/>
        </w:rPr>
        <w:t xml:space="preserve"> anonymous (or pseudonymous) accounts are expected to </w:t>
      </w:r>
      <w:r w:rsidR="00D7776D" w:rsidRPr="00B3119B">
        <w:rPr>
          <w:rFonts w:ascii="Times New Roman" w:hAnsi="Times New Roman" w:cs="Times New Roman"/>
          <w:sz w:val="24"/>
          <w:szCs w:val="24"/>
        </w:rPr>
        <w:lastRenderedPageBreak/>
        <w:t xml:space="preserve">take reasonable steps to prevent those accounts being used to deal with material, or for activity, that is unlawful or harmful. </w:t>
      </w:r>
    </w:p>
    <w:p w14:paraId="037CCBEE" w14:textId="7158C34D" w:rsidR="004B4C34" w:rsidRPr="00B3119B" w:rsidRDefault="001B4EAA" w:rsidP="00540B13">
      <w:pPr>
        <w:rPr>
          <w:rFonts w:ascii="Times New Roman" w:hAnsi="Times New Roman" w:cs="Times New Roman"/>
          <w:sz w:val="24"/>
          <w:szCs w:val="24"/>
        </w:rPr>
      </w:pPr>
      <w:r w:rsidRPr="00B3119B">
        <w:rPr>
          <w:rFonts w:ascii="Times New Roman" w:hAnsi="Times New Roman" w:cs="Times New Roman"/>
          <w:sz w:val="24"/>
          <w:szCs w:val="24"/>
        </w:rPr>
        <w:t>‘</w:t>
      </w:r>
      <w:r w:rsidR="004B4C34" w:rsidRPr="00B3119B">
        <w:rPr>
          <w:rFonts w:ascii="Times New Roman" w:hAnsi="Times New Roman" w:cs="Times New Roman"/>
          <w:sz w:val="24"/>
          <w:szCs w:val="24"/>
        </w:rPr>
        <w:t>Anonymous accounts</w:t>
      </w:r>
      <w:r w:rsidRPr="00B3119B">
        <w:rPr>
          <w:rFonts w:ascii="Times New Roman" w:hAnsi="Times New Roman" w:cs="Times New Roman"/>
          <w:sz w:val="24"/>
          <w:szCs w:val="24"/>
        </w:rPr>
        <w:t>’</w:t>
      </w:r>
      <w:r w:rsidR="004B4C34" w:rsidRPr="00B3119B">
        <w:rPr>
          <w:rFonts w:ascii="Times New Roman" w:hAnsi="Times New Roman" w:cs="Times New Roman"/>
          <w:sz w:val="24"/>
          <w:szCs w:val="24"/>
        </w:rPr>
        <w:t xml:space="preserve"> </w:t>
      </w:r>
      <w:r w:rsidRPr="00B3119B">
        <w:rPr>
          <w:rFonts w:ascii="Times New Roman" w:hAnsi="Times New Roman" w:cs="Times New Roman"/>
          <w:sz w:val="24"/>
          <w:szCs w:val="24"/>
        </w:rPr>
        <w:t xml:space="preserve">and ‘pseudonymous accounts’ </w:t>
      </w:r>
      <w:r w:rsidR="004B4C34" w:rsidRPr="00B3119B">
        <w:rPr>
          <w:rFonts w:ascii="Times New Roman" w:hAnsi="Times New Roman" w:cs="Times New Roman"/>
          <w:sz w:val="24"/>
          <w:szCs w:val="24"/>
        </w:rPr>
        <w:t xml:space="preserve">mean accounts that hide or disguise the </w:t>
      </w:r>
      <w:r w:rsidR="00DD3B57" w:rsidRPr="00B3119B">
        <w:rPr>
          <w:rFonts w:ascii="Times New Roman" w:hAnsi="Times New Roman" w:cs="Times New Roman"/>
          <w:sz w:val="24"/>
          <w:szCs w:val="24"/>
        </w:rPr>
        <w:t>identity</w:t>
      </w:r>
      <w:r w:rsidR="004B4C34" w:rsidRPr="00B3119B">
        <w:rPr>
          <w:rFonts w:ascii="Times New Roman" w:hAnsi="Times New Roman" w:cs="Times New Roman"/>
          <w:sz w:val="24"/>
          <w:szCs w:val="24"/>
        </w:rPr>
        <w:t xml:space="preserve"> of an end-user. Examples include using a false name (or a pseudonym), or a fake profile.</w:t>
      </w:r>
      <w:r w:rsidRPr="00B3119B">
        <w:rPr>
          <w:rFonts w:ascii="Times New Roman" w:hAnsi="Times New Roman" w:cs="Times New Roman"/>
          <w:sz w:val="24"/>
          <w:szCs w:val="24"/>
        </w:rPr>
        <w:t xml:space="preserve"> </w:t>
      </w:r>
    </w:p>
    <w:p w14:paraId="4E16F91B" w14:textId="54542968" w:rsidR="00450AED" w:rsidRPr="00B3119B" w:rsidRDefault="00D7776D" w:rsidP="00540B13">
      <w:pPr>
        <w:rPr>
          <w:rFonts w:ascii="Times New Roman" w:hAnsi="Times New Roman" w:cs="Times New Roman"/>
          <w:sz w:val="24"/>
          <w:szCs w:val="24"/>
        </w:rPr>
      </w:pPr>
      <w:r w:rsidRPr="00B3119B">
        <w:rPr>
          <w:rFonts w:ascii="Times New Roman" w:hAnsi="Times New Roman" w:cs="Times New Roman"/>
          <w:sz w:val="24"/>
          <w:szCs w:val="24"/>
        </w:rPr>
        <w:t xml:space="preserve">This means that service providers </w:t>
      </w:r>
      <w:r w:rsidR="00197102" w:rsidRPr="00B3119B">
        <w:rPr>
          <w:rFonts w:ascii="Times New Roman" w:hAnsi="Times New Roman" w:cs="Times New Roman"/>
          <w:sz w:val="24"/>
          <w:szCs w:val="24"/>
        </w:rPr>
        <w:t>are expected to</w:t>
      </w:r>
      <w:r w:rsidR="008255BC" w:rsidRPr="00B3119B">
        <w:rPr>
          <w:rFonts w:ascii="Times New Roman" w:hAnsi="Times New Roman" w:cs="Times New Roman"/>
          <w:sz w:val="24"/>
          <w:szCs w:val="24"/>
        </w:rPr>
        <w:t xml:space="preserve"> </w:t>
      </w:r>
      <w:r w:rsidR="000E7379" w:rsidRPr="00B3119B">
        <w:rPr>
          <w:rFonts w:ascii="Times New Roman" w:hAnsi="Times New Roman" w:cs="Times New Roman"/>
          <w:sz w:val="24"/>
          <w:szCs w:val="24"/>
        </w:rPr>
        <w:t>have</w:t>
      </w:r>
      <w:r w:rsidR="008255BC" w:rsidRPr="00B3119B">
        <w:rPr>
          <w:rFonts w:ascii="Times New Roman" w:hAnsi="Times New Roman" w:cs="Times New Roman"/>
          <w:sz w:val="24"/>
          <w:szCs w:val="24"/>
        </w:rPr>
        <w:t xml:space="preserve"> measures </w:t>
      </w:r>
      <w:r w:rsidR="000E7379" w:rsidRPr="00B3119B">
        <w:rPr>
          <w:rFonts w:ascii="Times New Roman" w:hAnsi="Times New Roman" w:cs="Times New Roman"/>
          <w:sz w:val="24"/>
          <w:szCs w:val="24"/>
        </w:rPr>
        <w:t>in place</w:t>
      </w:r>
      <w:r w:rsidR="008255BC" w:rsidRPr="00B3119B">
        <w:rPr>
          <w:rFonts w:ascii="Times New Roman" w:hAnsi="Times New Roman" w:cs="Times New Roman"/>
          <w:sz w:val="24"/>
          <w:szCs w:val="24"/>
        </w:rPr>
        <w:t xml:space="preserve"> to prevent their users from evading </w:t>
      </w:r>
      <w:r w:rsidR="00612EF7" w:rsidRPr="00B3119B">
        <w:rPr>
          <w:rFonts w:ascii="Times New Roman" w:hAnsi="Times New Roman" w:cs="Times New Roman"/>
          <w:sz w:val="24"/>
          <w:szCs w:val="24"/>
        </w:rPr>
        <w:t xml:space="preserve">enforcement action by </w:t>
      </w:r>
      <w:r w:rsidR="00505624" w:rsidRPr="00B3119B">
        <w:rPr>
          <w:rFonts w:ascii="Times New Roman" w:hAnsi="Times New Roman" w:cs="Times New Roman"/>
          <w:sz w:val="24"/>
          <w:szCs w:val="24"/>
        </w:rPr>
        <w:t xml:space="preserve">registering </w:t>
      </w:r>
      <w:r w:rsidR="000E7379" w:rsidRPr="00B3119B">
        <w:rPr>
          <w:rFonts w:ascii="Times New Roman" w:hAnsi="Times New Roman" w:cs="Times New Roman"/>
          <w:sz w:val="24"/>
          <w:szCs w:val="24"/>
        </w:rPr>
        <w:t xml:space="preserve">or using </w:t>
      </w:r>
      <w:r w:rsidR="00505624" w:rsidRPr="00B3119B">
        <w:rPr>
          <w:rFonts w:ascii="Times New Roman" w:hAnsi="Times New Roman" w:cs="Times New Roman"/>
          <w:sz w:val="24"/>
          <w:szCs w:val="24"/>
        </w:rPr>
        <w:t xml:space="preserve">a new account under a </w:t>
      </w:r>
      <w:r w:rsidR="00FB0EC5" w:rsidRPr="00B3119B">
        <w:rPr>
          <w:rFonts w:ascii="Times New Roman" w:hAnsi="Times New Roman" w:cs="Times New Roman"/>
          <w:sz w:val="24"/>
          <w:szCs w:val="24"/>
        </w:rPr>
        <w:t>different</w:t>
      </w:r>
      <w:r w:rsidR="00505624" w:rsidRPr="00B3119B">
        <w:rPr>
          <w:rFonts w:ascii="Times New Roman" w:hAnsi="Times New Roman" w:cs="Times New Roman"/>
          <w:sz w:val="24"/>
          <w:szCs w:val="24"/>
        </w:rPr>
        <w:t xml:space="preserve"> name </w:t>
      </w:r>
      <w:r w:rsidR="000E7379" w:rsidRPr="00B3119B">
        <w:rPr>
          <w:rFonts w:ascii="Times New Roman" w:hAnsi="Times New Roman" w:cs="Times New Roman"/>
          <w:sz w:val="24"/>
          <w:szCs w:val="24"/>
        </w:rPr>
        <w:t xml:space="preserve">to continue to </w:t>
      </w:r>
      <w:r w:rsidR="00766B92" w:rsidRPr="00B3119B">
        <w:rPr>
          <w:rFonts w:ascii="Times New Roman" w:hAnsi="Times New Roman" w:cs="Times New Roman"/>
          <w:sz w:val="24"/>
          <w:szCs w:val="24"/>
        </w:rPr>
        <w:t>cause harm</w:t>
      </w:r>
      <w:r w:rsidR="00505624" w:rsidRPr="00B3119B">
        <w:rPr>
          <w:rFonts w:ascii="Times New Roman" w:hAnsi="Times New Roman" w:cs="Times New Roman"/>
          <w:sz w:val="24"/>
          <w:szCs w:val="24"/>
        </w:rPr>
        <w:t>.</w:t>
      </w:r>
      <w:r w:rsidR="006E4218" w:rsidRPr="00B3119B">
        <w:rPr>
          <w:rFonts w:ascii="Times New Roman" w:hAnsi="Times New Roman" w:cs="Times New Roman"/>
          <w:sz w:val="24"/>
          <w:szCs w:val="24"/>
        </w:rPr>
        <w:t xml:space="preserve"> </w:t>
      </w:r>
      <w:r w:rsidR="00B54404" w:rsidRPr="00B3119B">
        <w:rPr>
          <w:rFonts w:ascii="Times New Roman" w:hAnsi="Times New Roman" w:cs="Times New Roman"/>
          <w:sz w:val="24"/>
          <w:szCs w:val="24"/>
        </w:rPr>
        <w:t xml:space="preserve">In meeting this expectation, service providers might also </w:t>
      </w:r>
      <w:r w:rsidR="000E7379" w:rsidRPr="00B3119B">
        <w:rPr>
          <w:rFonts w:ascii="Times New Roman" w:hAnsi="Times New Roman" w:cs="Times New Roman"/>
          <w:sz w:val="24"/>
          <w:szCs w:val="24"/>
        </w:rPr>
        <w:t>have processes in place</w:t>
      </w:r>
      <w:r w:rsidR="00B54404" w:rsidRPr="00B3119B">
        <w:rPr>
          <w:rFonts w:ascii="Times New Roman" w:hAnsi="Times New Roman" w:cs="Times New Roman"/>
          <w:sz w:val="24"/>
          <w:szCs w:val="24"/>
        </w:rPr>
        <w:t xml:space="preserve"> to </w:t>
      </w:r>
      <w:r w:rsidR="00944645" w:rsidRPr="00B3119B">
        <w:rPr>
          <w:rFonts w:ascii="Times New Roman" w:hAnsi="Times New Roman" w:cs="Times New Roman"/>
          <w:sz w:val="24"/>
          <w:szCs w:val="24"/>
        </w:rPr>
        <w:t xml:space="preserve">prevent, </w:t>
      </w:r>
      <w:r w:rsidR="00B54404" w:rsidRPr="00B3119B">
        <w:rPr>
          <w:rFonts w:ascii="Times New Roman" w:hAnsi="Times New Roman" w:cs="Times New Roman"/>
          <w:sz w:val="24"/>
          <w:szCs w:val="24"/>
        </w:rPr>
        <w:t xml:space="preserve">identify </w:t>
      </w:r>
      <w:r w:rsidR="00944645" w:rsidRPr="00B3119B">
        <w:rPr>
          <w:rFonts w:ascii="Times New Roman" w:hAnsi="Times New Roman" w:cs="Times New Roman"/>
          <w:sz w:val="24"/>
          <w:szCs w:val="24"/>
        </w:rPr>
        <w:t xml:space="preserve">and address </w:t>
      </w:r>
      <w:r w:rsidR="00D70B19" w:rsidRPr="00B3119B">
        <w:rPr>
          <w:rFonts w:ascii="Times New Roman" w:hAnsi="Times New Roman" w:cs="Times New Roman"/>
          <w:sz w:val="24"/>
          <w:szCs w:val="24"/>
        </w:rPr>
        <w:t xml:space="preserve">situations </w:t>
      </w:r>
      <w:r w:rsidR="00B54404" w:rsidRPr="00B3119B">
        <w:rPr>
          <w:rFonts w:ascii="Times New Roman" w:hAnsi="Times New Roman" w:cs="Times New Roman"/>
          <w:sz w:val="24"/>
          <w:szCs w:val="24"/>
        </w:rPr>
        <w:t xml:space="preserve">when </w:t>
      </w:r>
      <w:r w:rsidR="00FB0EC5" w:rsidRPr="00B3119B">
        <w:rPr>
          <w:rFonts w:ascii="Times New Roman" w:hAnsi="Times New Roman" w:cs="Times New Roman"/>
          <w:sz w:val="24"/>
          <w:szCs w:val="24"/>
        </w:rPr>
        <w:t>an end-user is</w:t>
      </w:r>
      <w:r w:rsidR="00B54404" w:rsidRPr="00B3119B">
        <w:rPr>
          <w:rFonts w:ascii="Times New Roman" w:hAnsi="Times New Roman" w:cs="Times New Roman"/>
          <w:sz w:val="24"/>
          <w:szCs w:val="24"/>
        </w:rPr>
        <w:t xml:space="preserve"> </w:t>
      </w:r>
      <w:r w:rsidR="00FB0EC5" w:rsidRPr="00B3119B">
        <w:rPr>
          <w:rFonts w:ascii="Times New Roman" w:hAnsi="Times New Roman" w:cs="Times New Roman"/>
          <w:sz w:val="24"/>
          <w:szCs w:val="24"/>
        </w:rPr>
        <w:t xml:space="preserve">using multiple anonymous or pseudonymous accounts to post unlawful or </w:t>
      </w:r>
      <w:r w:rsidR="00B54404" w:rsidRPr="00B3119B">
        <w:rPr>
          <w:rFonts w:ascii="Times New Roman" w:hAnsi="Times New Roman" w:cs="Times New Roman"/>
          <w:sz w:val="24"/>
          <w:szCs w:val="24"/>
        </w:rPr>
        <w:t>harmful cont</w:t>
      </w:r>
      <w:r w:rsidR="00FB0EC5" w:rsidRPr="00B3119B">
        <w:rPr>
          <w:rFonts w:ascii="Times New Roman" w:hAnsi="Times New Roman" w:cs="Times New Roman"/>
          <w:sz w:val="24"/>
          <w:szCs w:val="24"/>
        </w:rPr>
        <w:t>ent</w:t>
      </w:r>
      <w:r w:rsidR="00EB3823" w:rsidRPr="00B3119B">
        <w:rPr>
          <w:rFonts w:ascii="Times New Roman" w:hAnsi="Times New Roman" w:cs="Times New Roman"/>
          <w:sz w:val="24"/>
          <w:szCs w:val="24"/>
        </w:rPr>
        <w:t xml:space="preserve"> or conduct unlawful or harmful activity</w:t>
      </w:r>
      <w:r w:rsidR="00B54404" w:rsidRPr="00B3119B">
        <w:rPr>
          <w:rFonts w:ascii="Times New Roman" w:hAnsi="Times New Roman" w:cs="Times New Roman"/>
          <w:sz w:val="24"/>
          <w:szCs w:val="24"/>
        </w:rPr>
        <w:t>, for example as part of a</w:t>
      </w:r>
      <w:r w:rsidR="00C90FFF" w:rsidRPr="00B3119B">
        <w:rPr>
          <w:rFonts w:ascii="Times New Roman" w:hAnsi="Times New Roman" w:cs="Times New Roman"/>
          <w:sz w:val="24"/>
          <w:szCs w:val="24"/>
        </w:rPr>
        <w:t>n</w:t>
      </w:r>
      <w:r w:rsidR="00B54404" w:rsidRPr="00B3119B">
        <w:rPr>
          <w:rFonts w:ascii="Times New Roman" w:hAnsi="Times New Roman" w:cs="Times New Roman"/>
          <w:sz w:val="24"/>
          <w:szCs w:val="24"/>
        </w:rPr>
        <w:t xml:space="preserve"> </w:t>
      </w:r>
      <w:r w:rsidR="00C90FFF" w:rsidRPr="00B3119B">
        <w:rPr>
          <w:rFonts w:ascii="Times New Roman" w:hAnsi="Times New Roman" w:cs="Times New Roman"/>
          <w:sz w:val="24"/>
          <w:szCs w:val="24"/>
        </w:rPr>
        <w:t xml:space="preserve">effort targeted at harming or overwhelming </w:t>
      </w:r>
      <w:r w:rsidR="00FB0EC5" w:rsidRPr="00B3119B">
        <w:rPr>
          <w:rFonts w:ascii="Times New Roman" w:hAnsi="Times New Roman" w:cs="Times New Roman"/>
          <w:sz w:val="24"/>
          <w:szCs w:val="24"/>
        </w:rPr>
        <w:t>another end-user</w:t>
      </w:r>
      <w:r w:rsidR="00B54404" w:rsidRPr="00B3119B">
        <w:rPr>
          <w:rFonts w:ascii="Times New Roman" w:hAnsi="Times New Roman" w:cs="Times New Roman"/>
          <w:sz w:val="24"/>
          <w:szCs w:val="24"/>
        </w:rPr>
        <w:t>.</w:t>
      </w:r>
    </w:p>
    <w:p w14:paraId="117E88BC" w14:textId="3F129F28" w:rsidR="000E7379" w:rsidRPr="00B3119B" w:rsidRDefault="00376DD9"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9(2) outlines </w:t>
      </w:r>
      <w:r w:rsidR="00FB0EC5" w:rsidRPr="00B3119B">
        <w:rPr>
          <w:rFonts w:ascii="Times New Roman" w:hAnsi="Times New Roman" w:cs="Times New Roman"/>
          <w:sz w:val="24"/>
          <w:szCs w:val="24"/>
        </w:rPr>
        <w:t>examples</w:t>
      </w:r>
      <w:r w:rsidRPr="00B3119B">
        <w:rPr>
          <w:rFonts w:ascii="Times New Roman" w:hAnsi="Times New Roman" w:cs="Times New Roman"/>
          <w:sz w:val="24"/>
          <w:szCs w:val="24"/>
        </w:rPr>
        <w:t xml:space="preserve"> of reasonable steps that could be taken to </w:t>
      </w:r>
      <w:r w:rsidR="000E7379" w:rsidRPr="00B3119B">
        <w:rPr>
          <w:rFonts w:ascii="Times New Roman" w:hAnsi="Times New Roman" w:cs="Times New Roman"/>
          <w:sz w:val="24"/>
          <w:szCs w:val="24"/>
        </w:rPr>
        <w:t>guide</w:t>
      </w:r>
      <w:r w:rsidRPr="00B3119B">
        <w:rPr>
          <w:rFonts w:ascii="Times New Roman" w:hAnsi="Times New Roman" w:cs="Times New Roman"/>
          <w:sz w:val="24"/>
          <w:szCs w:val="24"/>
        </w:rPr>
        <w:t xml:space="preserve"> service providers </w:t>
      </w:r>
      <w:r w:rsidR="000E7379" w:rsidRPr="00B3119B">
        <w:rPr>
          <w:rFonts w:ascii="Times New Roman" w:hAnsi="Times New Roman" w:cs="Times New Roman"/>
          <w:sz w:val="24"/>
          <w:szCs w:val="24"/>
        </w:rPr>
        <w:t>on what actions they could choose to undertake to meet the expectations outlined in Subsection 9(1). The list under Subsection 9(2) is not exhaustive, and service providers may elect to take different steps to meet the expectations in a way that best suits their needs.</w:t>
      </w:r>
    </w:p>
    <w:p w14:paraId="520DBBA8" w14:textId="31A227E4" w:rsidR="00B35C77" w:rsidRPr="00B3119B" w:rsidRDefault="00BA11ED" w:rsidP="00540B13">
      <w:pPr>
        <w:rPr>
          <w:rFonts w:ascii="Times New Roman" w:hAnsi="Times New Roman" w:cs="Times New Roman"/>
          <w:sz w:val="24"/>
          <w:szCs w:val="24"/>
        </w:rPr>
      </w:pPr>
      <w:r w:rsidRPr="00B3119B">
        <w:rPr>
          <w:rFonts w:ascii="Times New Roman" w:hAnsi="Times New Roman" w:cs="Times New Roman"/>
          <w:sz w:val="24"/>
          <w:szCs w:val="24"/>
        </w:rPr>
        <w:t>Paragraph</w:t>
      </w:r>
      <w:r w:rsidR="000E7379" w:rsidRPr="00B3119B">
        <w:rPr>
          <w:rFonts w:ascii="Times New Roman" w:hAnsi="Times New Roman" w:cs="Times New Roman"/>
          <w:sz w:val="24"/>
          <w:szCs w:val="24"/>
        </w:rPr>
        <w:t xml:space="preserve"> 9(2)(a) outlines reasonable steps </w:t>
      </w:r>
      <w:r w:rsidR="00661463" w:rsidRPr="00B3119B">
        <w:rPr>
          <w:rFonts w:ascii="Times New Roman" w:hAnsi="Times New Roman" w:cs="Times New Roman"/>
          <w:sz w:val="24"/>
          <w:szCs w:val="24"/>
        </w:rPr>
        <w:t xml:space="preserve">that </w:t>
      </w:r>
      <w:r w:rsidR="000E7379" w:rsidRPr="00B3119B">
        <w:rPr>
          <w:rFonts w:ascii="Times New Roman" w:hAnsi="Times New Roman" w:cs="Times New Roman"/>
          <w:sz w:val="24"/>
          <w:szCs w:val="24"/>
        </w:rPr>
        <w:t xml:space="preserve">could be </w:t>
      </w:r>
      <w:r w:rsidR="00661463" w:rsidRPr="00B3119B">
        <w:rPr>
          <w:rFonts w:ascii="Times New Roman" w:hAnsi="Times New Roman" w:cs="Times New Roman"/>
          <w:sz w:val="24"/>
          <w:szCs w:val="24"/>
        </w:rPr>
        <w:t xml:space="preserve">taken to ensure </w:t>
      </w:r>
      <w:r w:rsidR="000E7379" w:rsidRPr="00B3119B">
        <w:rPr>
          <w:rFonts w:ascii="Times New Roman" w:hAnsi="Times New Roman" w:cs="Times New Roman"/>
          <w:sz w:val="24"/>
          <w:szCs w:val="24"/>
        </w:rPr>
        <w:t>that service providers</w:t>
      </w:r>
      <w:r w:rsidR="00376DD9" w:rsidRPr="00B3119B">
        <w:rPr>
          <w:rFonts w:ascii="Times New Roman" w:hAnsi="Times New Roman" w:cs="Times New Roman"/>
          <w:sz w:val="24"/>
          <w:szCs w:val="24"/>
        </w:rPr>
        <w:t xml:space="preserve"> have processes that can prevent the same person from repeatedly using anonymous (or pseudonymous) accounts to post material. For example, providers could </w:t>
      </w:r>
      <w:r w:rsidR="000E7379" w:rsidRPr="00B3119B">
        <w:rPr>
          <w:rFonts w:ascii="Times New Roman" w:hAnsi="Times New Roman" w:cs="Times New Roman"/>
          <w:sz w:val="24"/>
          <w:szCs w:val="24"/>
        </w:rPr>
        <w:t xml:space="preserve">have processes that </w:t>
      </w:r>
      <w:r w:rsidR="00376DD9" w:rsidRPr="00B3119B">
        <w:rPr>
          <w:rFonts w:ascii="Times New Roman" w:hAnsi="Times New Roman" w:cs="Times New Roman"/>
          <w:sz w:val="24"/>
          <w:szCs w:val="24"/>
        </w:rPr>
        <w:t xml:space="preserve">utilise web </w:t>
      </w:r>
      <w:r w:rsidR="00376DD9" w:rsidRPr="00B3119B">
        <w:rPr>
          <w:rFonts w:ascii="Times New Roman" w:hAnsi="Times New Roman" w:cs="Times New Roman"/>
          <w:sz w:val="24"/>
          <w:szCs w:val="24"/>
        </w:rPr>
        <w:lastRenderedPageBreak/>
        <w:t>identifiers (cookies, IP addresses, browser fingerprinting), device or hardware identifiers, and other identifiers (such as account/behavioural analysis, metadata and traffic signals) to identify and stop re-registrations or alternate accounts</w:t>
      </w:r>
      <w:r w:rsidR="00312EFE" w:rsidRPr="00B3119B">
        <w:rPr>
          <w:rFonts w:ascii="Times New Roman" w:hAnsi="Times New Roman" w:cs="Times New Roman"/>
          <w:sz w:val="24"/>
          <w:szCs w:val="24"/>
        </w:rPr>
        <w:t xml:space="preserve"> in appropriate circumstances</w:t>
      </w:r>
      <w:r w:rsidR="00376DD9" w:rsidRPr="00B3119B">
        <w:rPr>
          <w:rFonts w:ascii="Times New Roman" w:hAnsi="Times New Roman" w:cs="Times New Roman"/>
          <w:sz w:val="24"/>
          <w:szCs w:val="24"/>
        </w:rPr>
        <w:t>.</w:t>
      </w:r>
    </w:p>
    <w:p w14:paraId="1A439B2F" w14:textId="10F19928" w:rsidR="00505624" w:rsidRPr="00B3119B" w:rsidRDefault="000E7379" w:rsidP="00540B13">
      <w:pPr>
        <w:rPr>
          <w:rFonts w:ascii="Times New Roman" w:hAnsi="Times New Roman" w:cs="Times New Roman"/>
          <w:sz w:val="24"/>
          <w:szCs w:val="24"/>
        </w:rPr>
      </w:pPr>
      <w:r w:rsidRPr="00B3119B">
        <w:rPr>
          <w:rFonts w:ascii="Times New Roman" w:hAnsi="Times New Roman" w:cs="Times New Roman"/>
          <w:sz w:val="24"/>
          <w:szCs w:val="24"/>
        </w:rPr>
        <w:t>Paragraph 9(2)(b) outlines a reasonable step could be to have</w:t>
      </w:r>
      <w:r w:rsidR="00376DD9" w:rsidRPr="00B3119B">
        <w:rPr>
          <w:rFonts w:ascii="Times New Roman" w:hAnsi="Times New Roman" w:cs="Times New Roman"/>
          <w:sz w:val="24"/>
          <w:szCs w:val="24"/>
        </w:rPr>
        <w:t xml:space="preserve"> </w:t>
      </w:r>
      <w:r w:rsidR="003F4F10" w:rsidRPr="00B3119B">
        <w:rPr>
          <w:rFonts w:ascii="Times New Roman" w:hAnsi="Times New Roman" w:cs="Times New Roman"/>
          <w:sz w:val="24"/>
          <w:szCs w:val="24"/>
        </w:rPr>
        <w:t>processes that require verification of identity or ownership</w:t>
      </w:r>
      <w:r w:rsidR="00AF000D" w:rsidRPr="00B3119B">
        <w:rPr>
          <w:rFonts w:ascii="Times New Roman" w:hAnsi="Times New Roman" w:cs="Times New Roman"/>
          <w:sz w:val="24"/>
          <w:szCs w:val="24"/>
        </w:rPr>
        <w:t xml:space="preserve"> of </w:t>
      </w:r>
      <w:r w:rsidRPr="00B3119B">
        <w:rPr>
          <w:rFonts w:ascii="Times New Roman" w:hAnsi="Times New Roman" w:cs="Times New Roman"/>
          <w:sz w:val="24"/>
          <w:szCs w:val="24"/>
        </w:rPr>
        <w:t>accounts.</w:t>
      </w:r>
      <w:r w:rsidR="00654135" w:rsidRPr="00B3119B">
        <w:rPr>
          <w:rFonts w:ascii="Times New Roman" w:hAnsi="Times New Roman" w:cs="Times New Roman"/>
          <w:sz w:val="24"/>
          <w:szCs w:val="24"/>
        </w:rPr>
        <w:t xml:space="preserve"> This step does not require service providers to employ a ‘real-name’ policy or otherwise ‘unmask’ users’ identity </w:t>
      </w:r>
      <w:r w:rsidR="00C90FFF" w:rsidRPr="00B3119B">
        <w:rPr>
          <w:rFonts w:ascii="Times New Roman" w:hAnsi="Times New Roman" w:cs="Times New Roman"/>
          <w:sz w:val="24"/>
          <w:szCs w:val="24"/>
        </w:rPr>
        <w:t>(i.e.</w:t>
      </w:r>
      <w:r w:rsidR="00654135" w:rsidRPr="00B3119B">
        <w:rPr>
          <w:rFonts w:ascii="Times New Roman" w:hAnsi="Times New Roman" w:cs="Times New Roman"/>
          <w:sz w:val="24"/>
          <w:szCs w:val="24"/>
        </w:rPr>
        <w:t xml:space="preserve"> service providers can preserve the confidentiality and privacy of users’ identifying information</w:t>
      </w:r>
      <w:r w:rsidR="00C90FFF" w:rsidRPr="00B3119B">
        <w:rPr>
          <w:rFonts w:ascii="Times New Roman" w:hAnsi="Times New Roman" w:cs="Times New Roman"/>
          <w:sz w:val="24"/>
          <w:szCs w:val="24"/>
        </w:rPr>
        <w:t>)</w:t>
      </w:r>
      <w:r w:rsidR="00654135" w:rsidRPr="00B3119B">
        <w:rPr>
          <w:rFonts w:ascii="Times New Roman" w:hAnsi="Times New Roman" w:cs="Times New Roman"/>
          <w:sz w:val="24"/>
          <w:szCs w:val="24"/>
        </w:rPr>
        <w:t>.</w:t>
      </w:r>
    </w:p>
    <w:p w14:paraId="7A12F197" w14:textId="5F8D8A08" w:rsidR="005A6836" w:rsidRPr="00B3119B" w:rsidRDefault="005C5D98" w:rsidP="00540B13">
      <w:pPr>
        <w:keepNext/>
        <w:keepLines/>
        <w:rPr>
          <w:rFonts w:ascii="Times New Roman" w:hAnsi="Times New Roman" w:cs="Times New Roman"/>
          <w:b/>
          <w:sz w:val="24"/>
          <w:szCs w:val="24"/>
        </w:rPr>
      </w:pPr>
      <w:r w:rsidRPr="00B3119B">
        <w:rPr>
          <w:rFonts w:ascii="Times New Roman" w:hAnsi="Times New Roman" w:cs="Times New Roman"/>
          <w:b/>
          <w:sz w:val="24"/>
          <w:szCs w:val="24"/>
        </w:rPr>
        <w:t>Section 10 – Additional expectation – provider will consult and cooperate with other service providers to promote safe use</w:t>
      </w:r>
    </w:p>
    <w:p w14:paraId="53F53D48" w14:textId="487FA0BD" w:rsidR="005C5D98" w:rsidRPr="00B3119B" w:rsidRDefault="000F292E"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10(1) is an additional expectation. It provides that a service provider </w:t>
      </w:r>
      <w:r w:rsidR="001A5455" w:rsidRPr="00B3119B">
        <w:rPr>
          <w:rFonts w:ascii="Times New Roman" w:hAnsi="Times New Roman" w:cs="Times New Roman"/>
          <w:sz w:val="24"/>
          <w:szCs w:val="24"/>
        </w:rPr>
        <w:t xml:space="preserve">will </w:t>
      </w:r>
      <w:r w:rsidRPr="00B3119B">
        <w:rPr>
          <w:rFonts w:ascii="Times New Roman" w:hAnsi="Times New Roman" w:cs="Times New Roman"/>
          <w:sz w:val="24"/>
          <w:szCs w:val="24"/>
        </w:rPr>
        <w:t xml:space="preserve">take reasonable steps to consult and cooperate with other service providers to promote the ability of end-users to use all of those services in a safe manner. This means that service providers may be asked how they cooperate with other members of industry </w:t>
      </w:r>
      <w:r w:rsidRPr="00B3119B" w:rsidDel="00EB3823">
        <w:rPr>
          <w:rFonts w:ascii="Times New Roman" w:hAnsi="Times New Roman" w:cs="Times New Roman"/>
          <w:sz w:val="24"/>
          <w:szCs w:val="24"/>
        </w:rPr>
        <w:t>to</w:t>
      </w:r>
      <w:r w:rsidR="00987F0C" w:rsidRPr="00B3119B" w:rsidDel="00EB3823">
        <w:rPr>
          <w:rFonts w:ascii="Times New Roman" w:hAnsi="Times New Roman" w:cs="Times New Roman"/>
          <w:sz w:val="24"/>
          <w:szCs w:val="24"/>
        </w:rPr>
        <w:t xml:space="preserve"> </w:t>
      </w:r>
      <w:r w:rsidRPr="00B3119B">
        <w:rPr>
          <w:rFonts w:ascii="Times New Roman" w:hAnsi="Times New Roman" w:cs="Times New Roman"/>
          <w:sz w:val="24"/>
          <w:szCs w:val="24"/>
        </w:rPr>
        <w:t>identify new harms, trends and issues that may impact the safety of end users.</w:t>
      </w:r>
      <w:r w:rsidR="00376DD9" w:rsidRPr="00B3119B">
        <w:rPr>
          <w:rFonts w:ascii="Times New Roman" w:hAnsi="Times New Roman" w:cs="Times New Roman"/>
          <w:sz w:val="24"/>
          <w:szCs w:val="24"/>
        </w:rPr>
        <w:t xml:space="preserve"> </w:t>
      </w:r>
      <w:r w:rsidR="00353518" w:rsidRPr="00B3119B">
        <w:rPr>
          <w:rFonts w:ascii="Times New Roman" w:hAnsi="Times New Roman" w:cs="Times New Roman"/>
          <w:sz w:val="24"/>
          <w:szCs w:val="24"/>
        </w:rPr>
        <w:t>The intent of this information sharing is to then allow service providers to prevent and deal with harmful and unlawful activity in a manner that suits their circumstances.</w:t>
      </w:r>
    </w:p>
    <w:p w14:paraId="19F84A96" w14:textId="2DC38B13" w:rsidR="000F292E" w:rsidRPr="00B3119B" w:rsidRDefault="007C49C8" w:rsidP="00540B13">
      <w:pPr>
        <w:rPr>
          <w:rFonts w:ascii="Times New Roman" w:hAnsi="Times New Roman" w:cs="Times New Roman"/>
          <w:sz w:val="24"/>
          <w:szCs w:val="24"/>
        </w:rPr>
      </w:pPr>
      <w:r w:rsidRPr="00B3119B">
        <w:rPr>
          <w:rFonts w:ascii="Times New Roman" w:hAnsi="Times New Roman" w:cs="Times New Roman"/>
          <w:sz w:val="24"/>
          <w:szCs w:val="24"/>
        </w:rPr>
        <w:t xml:space="preserve">It is not expected that service providers would consult and cooperate in a way that diminishes a service’s intellectual property or expects sharing of </w:t>
      </w:r>
      <w:r w:rsidRPr="00B3119B">
        <w:rPr>
          <w:rFonts w:ascii="Times New Roman" w:hAnsi="Times New Roman" w:cs="Times New Roman"/>
          <w:sz w:val="24"/>
          <w:szCs w:val="24"/>
        </w:rPr>
        <w:lastRenderedPageBreak/>
        <w:t>commercial-in-confidence information. Rather</w:t>
      </w:r>
      <w:r w:rsidR="00993EC9" w:rsidRPr="00B3119B">
        <w:rPr>
          <w:rFonts w:ascii="Times New Roman" w:hAnsi="Times New Roman" w:cs="Times New Roman"/>
          <w:sz w:val="24"/>
          <w:szCs w:val="24"/>
        </w:rPr>
        <w:t>,</w:t>
      </w:r>
      <w:r w:rsidRPr="00B3119B">
        <w:rPr>
          <w:rFonts w:ascii="Times New Roman" w:hAnsi="Times New Roman" w:cs="Times New Roman"/>
          <w:sz w:val="24"/>
          <w:szCs w:val="24"/>
        </w:rPr>
        <w:t xml:space="preserve"> the intent is that service providers consult and cooperate in relation to preventing and dealing with </w:t>
      </w:r>
      <w:r w:rsidR="005B4549" w:rsidRPr="00B3119B">
        <w:rPr>
          <w:rFonts w:ascii="Times New Roman" w:hAnsi="Times New Roman" w:cs="Times New Roman"/>
          <w:sz w:val="24"/>
          <w:szCs w:val="24"/>
        </w:rPr>
        <w:t xml:space="preserve">unlawful and </w:t>
      </w:r>
      <w:r w:rsidRPr="00B3119B">
        <w:rPr>
          <w:rFonts w:ascii="Times New Roman" w:hAnsi="Times New Roman" w:cs="Times New Roman"/>
          <w:sz w:val="24"/>
          <w:szCs w:val="24"/>
        </w:rPr>
        <w:t xml:space="preserve">harmful material or activity </w:t>
      </w:r>
      <w:r w:rsidR="005B4549" w:rsidRPr="00B3119B">
        <w:rPr>
          <w:rFonts w:ascii="Times New Roman" w:hAnsi="Times New Roman" w:cs="Times New Roman"/>
          <w:sz w:val="24"/>
          <w:szCs w:val="24"/>
        </w:rPr>
        <w:t>that adversely impacts online safety for Australians.</w:t>
      </w:r>
      <w:r w:rsidRPr="00B3119B">
        <w:rPr>
          <w:rFonts w:ascii="Times New Roman" w:hAnsi="Times New Roman" w:cs="Times New Roman"/>
          <w:sz w:val="24"/>
          <w:szCs w:val="24"/>
        </w:rPr>
        <w:t xml:space="preserve"> </w:t>
      </w:r>
    </w:p>
    <w:p w14:paraId="3BB6910B" w14:textId="7670EA43" w:rsidR="000F292E" w:rsidRPr="00B3119B" w:rsidRDefault="00C94059" w:rsidP="00540B13">
      <w:pPr>
        <w:rPr>
          <w:rFonts w:ascii="Times New Roman" w:hAnsi="Times New Roman" w:cs="Times New Roman"/>
          <w:sz w:val="24"/>
          <w:szCs w:val="24"/>
        </w:rPr>
      </w:pPr>
      <w:r w:rsidRPr="00B3119B">
        <w:rPr>
          <w:rFonts w:ascii="Times New Roman" w:hAnsi="Times New Roman" w:cs="Times New Roman"/>
          <w:sz w:val="24"/>
          <w:szCs w:val="24"/>
        </w:rPr>
        <w:t>Subsection 10(2) provides</w:t>
      </w:r>
      <w:r w:rsidR="002C4CB1" w:rsidRPr="00B3119B">
        <w:rPr>
          <w:rFonts w:ascii="Times New Roman" w:hAnsi="Times New Roman" w:cs="Times New Roman"/>
          <w:sz w:val="24"/>
          <w:szCs w:val="24"/>
        </w:rPr>
        <w:t xml:space="preserve"> examples of</w:t>
      </w:r>
      <w:r w:rsidRPr="00B3119B">
        <w:rPr>
          <w:rFonts w:ascii="Times New Roman" w:hAnsi="Times New Roman" w:cs="Times New Roman"/>
          <w:sz w:val="24"/>
          <w:szCs w:val="24"/>
        </w:rPr>
        <w:t xml:space="preserve"> reasonable steps</w:t>
      </w:r>
      <w:r w:rsidR="002C4CB1" w:rsidRPr="00B3119B">
        <w:rPr>
          <w:rFonts w:ascii="Times New Roman" w:hAnsi="Times New Roman" w:cs="Times New Roman"/>
          <w:sz w:val="24"/>
          <w:szCs w:val="24"/>
        </w:rPr>
        <w:t xml:space="preserve"> that could be taken</w:t>
      </w:r>
      <w:r w:rsidRPr="00B3119B">
        <w:rPr>
          <w:rFonts w:ascii="Times New Roman" w:hAnsi="Times New Roman" w:cs="Times New Roman"/>
          <w:sz w:val="24"/>
          <w:szCs w:val="24"/>
        </w:rPr>
        <w:t xml:space="preserve"> to guide service providers on what actions they could choose to undertake that would enable them to meet the expectations outlined in </w:t>
      </w:r>
      <w:r w:rsidR="0076630A" w:rsidRPr="00B3119B">
        <w:rPr>
          <w:rFonts w:ascii="Times New Roman" w:hAnsi="Times New Roman" w:cs="Times New Roman"/>
          <w:sz w:val="24"/>
          <w:szCs w:val="24"/>
        </w:rPr>
        <w:t>S</w:t>
      </w:r>
      <w:r w:rsidRPr="00B3119B">
        <w:rPr>
          <w:rFonts w:ascii="Times New Roman" w:hAnsi="Times New Roman" w:cs="Times New Roman"/>
          <w:sz w:val="24"/>
          <w:szCs w:val="24"/>
        </w:rPr>
        <w:t>u</w:t>
      </w:r>
      <w:r w:rsidR="0076630A" w:rsidRPr="00B3119B">
        <w:rPr>
          <w:rFonts w:ascii="Times New Roman" w:hAnsi="Times New Roman" w:cs="Times New Roman"/>
          <w:sz w:val="24"/>
          <w:szCs w:val="24"/>
        </w:rPr>
        <w:t>bsection</w:t>
      </w:r>
      <w:r w:rsidRPr="00B3119B">
        <w:rPr>
          <w:rFonts w:ascii="Times New Roman" w:hAnsi="Times New Roman" w:cs="Times New Roman"/>
          <w:sz w:val="24"/>
          <w:szCs w:val="24"/>
        </w:rPr>
        <w:t xml:space="preserve"> 10(1). The list under </w:t>
      </w:r>
      <w:r w:rsidR="0076630A" w:rsidRPr="00B3119B">
        <w:rPr>
          <w:rFonts w:ascii="Times New Roman" w:hAnsi="Times New Roman" w:cs="Times New Roman"/>
          <w:sz w:val="24"/>
          <w:szCs w:val="24"/>
        </w:rPr>
        <w:t>S</w:t>
      </w:r>
      <w:r w:rsidRPr="00B3119B">
        <w:rPr>
          <w:rFonts w:ascii="Times New Roman" w:hAnsi="Times New Roman" w:cs="Times New Roman"/>
          <w:sz w:val="24"/>
          <w:szCs w:val="24"/>
        </w:rPr>
        <w:t xml:space="preserve">ubsection 10(2) is not exhaustive, and service providers may elect to take different steps to meet the expectations in a way that best suits their </w:t>
      </w:r>
      <w:r w:rsidR="005355F2" w:rsidRPr="00B3119B">
        <w:rPr>
          <w:rFonts w:ascii="Times New Roman" w:hAnsi="Times New Roman" w:cs="Times New Roman"/>
          <w:sz w:val="24"/>
          <w:szCs w:val="24"/>
        </w:rPr>
        <w:t>circumstances.</w:t>
      </w:r>
    </w:p>
    <w:p w14:paraId="7399DA5F" w14:textId="77777777" w:rsidR="006E4218" w:rsidRPr="00B3119B" w:rsidRDefault="007076F2"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10(2)(a) suggests that a reasonable step that a service could take to cooperate with other services is to detect high volume, cross-platform attacks (also known as volumetric or ‘pile-on’ attacks). </w:t>
      </w:r>
    </w:p>
    <w:p w14:paraId="51AA8A75" w14:textId="511BEDFA" w:rsidR="006E4218" w:rsidRPr="00B3119B" w:rsidRDefault="006E4218" w:rsidP="00540B13">
      <w:pPr>
        <w:rPr>
          <w:rFonts w:ascii="Times New Roman" w:hAnsi="Times New Roman" w:cs="Times New Roman"/>
          <w:sz w:val="24"/>
          <w:szCs w:val="24"/>
        </w:rPr>
      </w:pPr>
      <w:r w:rsidRPr="00B3119B">
        <w:rPr>
          <w:rFonts w:ascii="Times New Roman" w:hAnsi="Times New Roman" w:cs="Times New Roman"/>
          <w:sz w:val="24"/>
          <w:szCs w:val="24"/>
        </w:rPr>
        <w:t xml:space="preserve">High volume, cross-platform attacks occur when a person is named in, tagged, or linked to an abusive post, which others </w:t>
      </w:r>
      <w:r w:rsidR="005355F2" w:rsidRPr="00B3119B">
        <w:rPr>
          <w:rFonts w:ascii="Times New Roman" w:hAnsi="Times New Roman" w:cs="Times New Roman"/>
          <w:sz w:val="24"/>
          <w:szCs w:val="24"/>
        </w:rPr>
        <w:t>‘</w:t>
      </w:r>
      <w:r w:rsidRPr="00B3119B">
        <w:rPr>
          <w:rFonts w:ascii="Times New Roman" w:hAnsi="Times New Roman" w:cs="Times New Roman"/>
          <w:sz w:val="24"/>
          <w:szCs w:val="24"/>
        </w:rPr>
        <w:t>like</w:t>
      </w:r>
      <w:r w:rsidR="005355F2" w:rsidRPr="00B3119B">
        <w:rPr>
          <w:rFonts w:ascii="Times New Roman" w:hAnsi="Times New Roman" w:cs="Times New Roman"/>
          <w:sz w:val="24"/>
          <w:szCs w:val="24"/>
        </w:rPr>
        <w:t>’</w:t>
      </w:r>
      <w:r w:rsidRPr="00B3119B">
        <w:rPr>
          <w:rFonts w:ascii="Times New Roman" w:hAnsi="Times New Roman" w:cs="Times New Roman"/>
          <w:sz w:val="24"/>
          <w:szCs w:val="24"/>
        </w:rPr>
        <w:t>, share, re-post with additional commentary, and/or link to via other services. The volume of material can proliferate rapidly across platforms</w:t>
      </w:r>
      <w:r w:rsidR="0056522D" w:rsidRPr="00B3119B">
        <w:rPr>
          <w:rFonts w:ascii="Times New Roman" w:hAnsi="Times New Roman" w:cs="Times New Roman"/>
          <w:sz w:val="24"/>
          <w:szCs w:val="24"/>
        </w:rPr>
        <w:t>.</w:t>
      </w:r>
    </w:p>
    <w:p w14:paraId="3C8DAC29" w14:textId="01AE2C4E" w:rsidR="007076F2" w:rsidRPr="00B3119B" w:rsidRDefault="007076F2" w:rsidP="00540B13">
      <w:pPr>
        <w:rPr>
          <w:rFonts w:ascii="Times New Roman" w:hAnsi="Times New Roman" w:cs="Times New Roman"/>
          <w:sz w:val="24"/>
          <w:szCs w:val="24"/>
        </w:rPr>
      </w:pPr>
      <w:r w:rsidRPr="00B3119B">
        <w:rPr>
          <w:rFonts w:ascii="Times New Roman" w:hAnsi="Times New Roman" w:cs="Times New Roman"/>
          <w:sz w:val="24"/>
          <w:szCs w:val="24"/>
        </w:rPr>
        <w:t>Cooperating to promote safe use in this way could include making other services aware of a volumetric attack by sharing information like URLs, hash</w:t>
      </w:r>
      <w:r w:rsidR="005355F2" w:rsidRPr="00B3119B">
        <w:rPr>
          <w:rFonts w:ascii="Times New Roman" w:hAnsi="Times New Roman" w:cs="Times New Roman"/>
          <w:sz w:val="24"/>
          <w:szCs w:val="24"/>
        </w:rPr>
        <w:t>tags</w:t>
      </w:r>
      <w:r w:rsidRPr="00B3119B">
        <w:rPr>
          <w:rFonts w:ascii="Times New Roman" w:hAnsi="Times New Roman" w:cs="Times New Roman"/>
          <w:sz w:val="24"/>
          <w:szCs w:val="24"/>
        </w:rPr>
        <w:t xml:space="preserve"> or account names. This information, in turn, could then assist a service to respond.</w:t>
      </w:r>
    </w:p>
    <w:p w14:paraId="32E35F64" w14:textId="432C09B7" w:rsidR="007076F2" w:rsidRPr="00B3119B" w:rsidRDefault="007076F2"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Paragraph 10(2)(b) suggests that a reasonable step could be to share information with other service providers about material or activity that is unlawful or harmful with a view to preventing and dealing with it. </w:t>
      </w:r>
      <w:r w:rsidR="009556FE" w:rsidRPr="00B3119B">
        <w:rPr>
          <w:rFonts w:ascii="Times New Roman" w:hAnsi="Times New Roman" w:cs="Times New Roman"/>
          <w:sz w:val="24"/>
          <w:szCs w:val="24"/>
        </w:rPr>
        <w:t>For example,</w:t>
      </w:r>
      <w:r w:rsidRPr="00B3119B">
        <w:rPr>
          <w:rFonts w:ascii="Times New Roman" w:hAnsi="Times New Roman" w:cs="Times New Roman"/>
          <w:sz w:val="24"/>
          <w:szCs w:val="24"/>
        </w:rPr>
        <w:t xml:space="preserve"> services</w:t>
      </w:r>
      <w:r w:rsidR="00B615FA" w:rsidRPr="00B3119B">
        <w:rPr>
          <w:rFonts w:ascii="Times New Roman" w:hAnsi="Times New Roman" w:cs="Times New Roman"/>
          <w:sz w:val="24"/>
          <w:szCs w:val="24"/>
        </w:rPr>
        <w:t xml:space="preserve"> could</w:t>
      </w:r>
      <w:r w:rsidRPr="00B3119B">
        <w:rPr>
          <w:rFonts w:ascii="Times New Roman" w:hAnsi="Times New Roman" w:cs="Times New Roman"/>
          <w:sz w:val="24"/>
          <w:szCs w:val="24"/>
        </w:rPr>
        <w:t xml:space="preserve"> shar</w:t>
      </w:r>
      <w:r w:rsidR="00B615FA" w:rsidRPr="00B3119B">
        <w:rPr>
          <w:rFonts w:ascii="Times New Roman" w:hAnsi="Times New Roman" w:cs="Times New Roman"/>
          <w:sz w:val="24"/>
          <w:szCs w:val="24"/>
        </w:rPr>
        <w:t>e</w:t>
      </w:r>
      <w:r w:rsidRPr="00B3119B">
        <w:rPr>
          <w:rFonts w:ascii="Times New Roman" w:hAnsi="Times New Roman" w:cs="Times New Roman"/>
          <w:sz w:val="24"/>
          <w:szCs w:val="24"/>
        </w:rPr>
        <w:t xml:space="preserve"> information about a subsection of the community that may be being targeted with abuse due to an identifying characteristic (like sexuality, ethnicity or disability). Services that receive this information could then take appropriate actions to prevent and deal with harmful material or activity targeted at that group. </w:t>
      </w:r>
    </w:p>
    <w:p w14:paraId="630F8F2D" w14:textId="6898042D" w:rsidR="005C5D98" w:rsidRPr="00B3119B" w:rsidRDefault="005C5D98" w:rsidP="00540B13">
      <w:pPr>
        <w:keepNext/>
        <w:keepLines/>
        <w:rPr>
          <w:rFonts w:ascii="Times New Roman" w:hAnsi="Times New Roman" w:cs="Times New Roman"/>
          <w:b/>
          <w:sz w:val="26"/>
          <w:szCs w:val="26"/>
        </w:rPr>
      </w:pPr>
      <w:r w:rsidRPr="00B3119B">
        <w:rPr>
          <w:rFonts w:ascii="Times New Roman" w:hAnsi="Times New Roman" w:cs="Times New Roman"/>
          <w:b/>
          <w:sz w:val="26"/>
          <w:szCs w:val="26"/>
        </w:rPr>
        <w:t>Division 3 – Expectations regarding certain material and activity</w:t>
      </w:r>
    </w:p>
    <w:p w14:paraId="4959FB7F" w14:textId="78D3857B" w:rsidR="005C5D98" w:rsidRPr="00B3119B" w:rsidRDefault="005C5D98" w:rsidP="00540B13">
      <w:pPr>
        <w:keepNext/>
        <w:keepLines/>
        <w:rPr>
          <w:rFonts w:ascii="Times New Roman" w:hAnsi="Times New Roman" w:cs="Times New Roman"/>
          <w:b/>
          <w:sz w:val="24"/>
          <w:szCs w:val="24"/>
        </w:rPr>
      </w:pPr>
      <w:r w:rsidRPr="00B3119B">
        <w:rPr>
          <w:rFonts w:ascii="Times New Roman" w:hAnsi="Times New Roman" w:cs="Times New Roman"/>
          <w:b/>
          <w:sz w:val="24"/>
          <w:szCs w:val="24"/>
        </w:rPr>
        <w:t>Section 11 – Core expectation – provider will take reasonable steps to minimise provision of certain material.</w:t>
      </w:r>
    </w:p>
    <w:p w14:paraId="5A9C5D81" w14:textId="2AD2E744" w:rsidR="005C5D98" w:rsidRPr="00B3119B" w:rsidRDefault="006A279C" w:rsidP="00540B13">
      <w:pPr>
        <w:rPr>
          <w:rFonts w:ascii="Times New Roman" w:hAnsi="Times New Roman" w:cs="Times New Roman"/>
          <w:sz w:val="24"/>
          <w:szCs w:val="24"/>
        </w:rPr>
      </w:pPr>
      <w:r w:rsidRPr="00B3119B">
        <w:rPr>
          <w:rFonts w:ascii="Times New Roman" w:hAnsi="Times New Roman" w:cs="Times New Roman"/>
          <w:sz w:val="24"/>
          <w:szCs w:val="24"/>
        </w:rPr>
        <w:t>This is a core expectation</w:t>
      </w:r>
      <w:r w:rsidR="000C20ED" w:rsidRPr="00B3119B">
        <w:rPr>
          <w:rFonts w:ascii="Times New Roman" w:hAnsi="Times New Roman" w:cs="Times New Roman"/>
          <w:sz w:val="24"/>
          <w:szCs w:val="24"/>
        </w:rPr>
        <w:t xml:space="preserve"> under </w:t>
      </w:r>
      <w:r w:rsidR="00BA11ED" w:rsidRPr="00B3119B">
        <w:rPr>
          <w:rFonts w:ascii="Times New Roman" w:hAnsi="Times New Roman" w:cs="Times New Roman"/>
          <w:sz w:val="24"/>
          <w:szCs w:val="24"/>
        </w:rPr>
        <w:t>Paragraph</w:t>
      </w:r>
      <w:r w:rsidR="00BC7E57" w:rsidRPr="00B3119B">
        <w:rPr>
          <w:rFonts w:ascii="Times New Roman" w:hAnsi="Times New Roman" w:cs="Times New Roman"/>
          <w:sz w:val="24"/>
          <w:szCs w:val="24"/>
        </w:rPr>
        <w:t xml:space="preserve"> 46(1)(c)</w:t>
      </w:r>
      <w:r w:rsidR="000C20ED"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000C20ED" w:rsidRPr="00B3119B">
        <w:rPr>
          <w:rFonts w:ascii="Times New Roman" w:hAnsi="Times New Roman" w:cs="Times New Roman"/>
          <w:sz w:val="24"/>
          <w:szCs w:val="24"/>
        </w:rPr>
        <w:t xml:space="preserve">. It provides that service providers are expected to take reasonable steps to minimise the provision of certain material that falls within the Commissioner’s remit under the </w:t>
      </w:r>
      <w:r w:rsidR="00B63B2B" w:rsidRPr="00B3119B">
        <w:rPr>
          <w:rFonts w:ascii="Times New Roman" w:hAnsi="Times New Roman" w:cs="Times New Roman"/>
          <w:sz w:val="24"/>
          <w:szCs w:val="24"/>
        </w:rPr>
        <w:t>Act</w:t>
      </w:r>
      <w:r w:rsidR="000C20ED" w:rsidRPr="00B3119B">
        <w:rPr>
          <w:rFonts w:ascii="Times New Roman" w:hAnsi="Times New Roman" w:cs="Times New Roman"/>
          <w:sz w:val="24"/>
          <w:szCs w:val="24"/>
        </w:rPr>
        <w:t xml:space="preserve">. </w:t>
      </w:r>
    </w:p>
    <w:p w14:paraId="0B3169CC" w14:textId="06F54B98" w:rsidR="000C20ED" w:rsidRPr="00B3119B" w:rsidRDefault="000C20ED" w:rsidP="00540B13">
      <w:pPr>
        <w:rPr>
          <w:rFonts w:ascii="Times New Roman" w:hAnsi="Times New Roman" w:cs="Times New Roman"/>
          <w:sz w:val="24"/>
          <w:szCs w:val="24"/>
        </w:rPr>
      </w:pPr>
      <w:r w:rsidRPr="00B3119B">
        <w:rPr>
          <w:rFonts w:ascii="Times New Roman" w:hAnsi="Times New Roman" w:cs="Times New Roman"/>
          <w:sz w:val="24"/>
          <w:szCs w:val="24"/>
        </w:rPr>
        <w:t>Paragraph (a) provides that cyber</w:t>
      </w:r>
      <w:r w:rsidR="00FF4F97" w:rsidRPr="00B3119B">
        <w:rPr>
          <w:rFonts w:ascii="Times New Roman" w:hAnsi="Times New Roman" w:cs="Times New Roman"/>
          <w:sz w:val="24"/>
          <w:szCs w:val="24"/>
        </w:rPr>
        <w:t>-</w:t>
      </w:r>
      <w:r w:rsidRPr="00B3119B">
        <w:rPr>
          <w:rFonts w:ascii="Times New Roman" w:hAnsi="Times New Roman" w:cs="Times New Roman"/>
          <w:sz w:val="24"/>
          <w:szCs w:val="24"/>
        </w:rPr>
        <w:t xml:space="preserve">bullying material targeted at an Australian child, as defined in </w:t>
      </w:r>
      <w:r w:rsidR="0076630A" w:rsidRPr="00B3119B">
        <w:rPr>
          <w:rFonts w:ascii="Times New Roman" w:hAnsi="Times New Roman" w:cs="Times New Roman"/>
          <w:sz w:val="24"/>
          <w:szCs w:val="24"/>
        </w:rPr>
        <w:t>Section</w:t>
      </w:r>
      <w:r w:rsidR="00A72586" w:rsidRPr="00B3119B">
        <w:rPr>
          <w:rFonts w:ascii="Times New Roman" w:hAnsi="Times New Roman" w:cs="Times New Roman"/>
          <w:sz w:val="24"/>
          <w:szCs w:val="24"/>
        </w:rPr>
        <w:t xml:space="preserve"> 6</w:t>
      </w:r>
      <w:r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w:t>
      </w:r>
      <w:r w:rsidR="00C62BE2" w:rsidRPr="00B3119B">
        <w:rPr>
          <w:rFonts w:ascii="Times New Roman" w:hAnsi="Times New Roman" w:cs="Times New Roman"/>
          <w:sz w:val="24"/>
          <w:szCs w:val="24"/>
        </w:rPr>
        <w:t xml:space="preserve">is </w:t>
      </w:r>
      <w:r w:rsidRPr="00B3119B">
        <w:rPr>
          <w:rFonts w:ascii="Times New Roman" w:hAnsi="Times New Roman" w:cs="Times New Roman"/>
          <w:sz w:val="24"/>
          <w:szCs w:val="24"/>
        </w:rPr>
        <w:t xml:space="preserve">subject to this expectation, and should be minimised on services. </w:t>
      </w:r>
    </w:p>
    <w:p w14:paraId="37AF34DA" w14:textId="4070E413" w:rsidR="000C20ED" w:rsidRPr="00B3119B" w:rsidRDefault="000C20ED"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(b) provides that cyber-abuse material targeted at an Australian adult, as defined in </w:t>
      </w:r>
      <w:r w:rsidR="0076630A" w:rsidRPr="00B3119B">
        <w:rPr>
          <w:rFonts w:ascii="Times New Roman" w:hAnsi="Times New Roman" w:cs="Times New Roman"/>
          <w:sz w:val="24"/>
          <w:szCs w:val="24"/>
        </w:rPr>
        <w:t>Section</w:t>
      </w:r>
      <w:r w:rsidR="00A72586" w:rsidRPr="00B3119B">
        <w:rPr>
          <w:rFonts w:ascii="Times New Roman" w:hAnsi="Times New Roman" w:cs="Times New Roman"/>
          <w:sz w:val="24"/>
          <w:szCs w:val="24"/>
        </w:rPr>
        <w:t xml:space="preserve"> 7</w:t>
      </w:r>
      <w:r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w:t>
      </w:r>
      <w:r w:rsidR="00597D3A" w:rsidRPr="00B3119B">
        <w:rPr>
          <w:rFonts w:ascii="Times New Roman" w:hAnsi="Times New Roman" w:cs="Times New Roman"/>
          <w:sz w:val="24"/>
          <w:szCs w:val="24"/>
        </w:rPr>
        <w:t xml:space="preserve">is </w:t>
      </w:r>
      <w:r w:rsidRPr="00B3119B">
        <w:rPr>
          <w:rFonts w:ascii="Times New Roman" w:hAnsi="Times New Roman" w:cs="Times New Roman"/>
          <w:sz w:val="24"/>
          <w:szCs w:val="24"/>
        </w:rPr>
        <w:t xml:space="preserve">subject to this expectation, and should be minimised on services. </w:t>
      </w:r>
    </w:p>
    <w:p w14:paraId="67829D9D" w14:textId="45EA92BB" w:rsidR="000C20ED" w:rsidRPr="00B3119B" w:rsidRDefault="000C20ED"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Paragraph (c) provides that non-consensually shared intimate images of a</w:t>
      </w:r>
      <w:r w:rsidR="00A72586" w:rsidRPr="00B3119B">
        <w:rPr>
          <w:rFonts w:ascii="Times New Roman" w:hAnsi="Times New Roman" w:cs="Times New Roman"/>
          <w:sz w:val="24"/>
          <w:szCs w:val="24"/>
        </w:rPr>
        <w:t xml:space="preserve"> person, as defined in </w:t>
      </w:r>
      <w:r w:rsidR="0076630A" w:rsidRPr="00B3119B">
        <w:rPr>
          <w:rFonts w:ascii="Times New Roman" w:hAnsi="Times New Roman" w:cs="Times New Roman"/>
          <w:sz w:val="24"/>
          <w:szCs w:val="24"/>
        </w:rPr>
        <w:t>Section</w:t>
      </w:r>
      <w:r w:rsidR="00A72586" w:rsidRPr="00B3119B">
        <w:rPr>
          <w:rFonts w:ascii="Times New Roman" w:hAnsi="Times New Roman" w:cs="Times New Roman"/>
          <w:sz w:val="24"/>
          <w:szCs w:val="24"/>
        </w:rPr>
        <w:t xml:space="preserve"> 15 and 16</w:t>
      </w:r>
      <w:r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are subject to this expectation and should be minimised on services. </w:t>
      </w:r>
    </w:p>
    <w:p w14:paraId="469AB7C3" w14:textId="73526DC0" w:rsidR="000C20ED" w:rsidRPr="00B3119B" w:rsidRDefault="000C20ED"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(d) provides that class 1 material, as defined in </w:t>
      </w:r>
      <w:r w:rsidR="0076630A" w:rsidRPr="00B3119B">
        <w:rPr>
          <w:rFonts w:ascii="Times New Roman" w:hAnsi="Times New Roman" w:cs="Times New Roman"/>
          <w:sz w:val="24"/>
          <w:szCs w:val="24"/>
        </w:rPr>
        <w:t>Section</w:t>
      </w:r>
      <w:r w:rsidR="00A42E22" w:rsidRPr="00B3119B">
        <w:rPr>
          <w:rFonts w:ascii="Times New Roman" w:hAnsi="Times New Roman" w:cs="Times New Roman"/>
          <w:sz w:val="24"/>
          <w:szCs w:val="24"/>
        </w:rPr>
        <w:t xml:space="preserve"> 106</w:t>
      </w:r>
      <w:r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is subject to this expectation and should be minimised on services. In determining what constitutes class 1 material, services may have regard for regulatory guidance published on the Commissioner’s website. </w:t>
      </w:r>
      <w:r w:rsidR="006A279C" w:rsidRPr="00B3119B">
        <w:rPr>
          <w:rFonts w:ascii="Times New Roman" w:hAnsi="Times New Roman" w:cs="Times New Roman"/>
          <w:sz w:val="24"/>
          <w:szCs w:val="24"/>
        </w:rPr>
        <w:t>An example of class 1 material is livestreamed child sexual abuse material</w:t>
      </w:r>
      <w:r w:rsidR="00B05126" w:rsidRPr="00B3119B">
        <w:rPr>
          <w:rFonts w:ascii="Times New Roman" w:hAnsi="Times New Roman" w:cs="Times New Roman"/>
          <w:sz w:val="24"/>
          <w:szCs w:val="24"/>
        </w:rPr>
        <w:t xml:space="preserve"> whether or not the material depicts abuse occurring in Australia</w:t>
      </w:r>
      <w:r w:rsidR="006A279C" w:rsidRPr="00B3119B">
        <w:rPr>
          <w:rFonts w:ascii="Times New Roman" w:hAnsi="Times New Roman" w:cs="Times New Roman"/>
          <w:sz w:val="24"/>
          <w:szCs w:val="24"/>
        </w:rPr>
        <w:t xml:space="preserve">. </w:t>
      </w:r>
    </w:p>
    <w:p w14:paraId="4828C1AA" w14:textId="3C495CDB" w:rsidR="006A279C" w:rsidRPr="00B3119B" w:rsidRDefault="006A279C" w:rsidP="00540B13">
      <w:pPr>
        <w:rPr>
          <w:rFonts w:ascii="Times New Roman" w:hAnsi="Times New Roman" w:cs="Times New Roman"/>
          <w:sz w:val="24"/>
          <w:szCs w:val="24"/>
        </w:rPr>
      </w:pPr>
      <w:r w:rsidRPr="00B3119B">
        <w:rPr>
          <w:rFonts w:ascii="Times New Roman" w:hAnsi="Times New Roman" w:cs="Times New Roman"/>
          <w:sz w:val="24"/>
          <w:szCs w:val="24"/>
        </w:rPr>
        <w:t>Paragraphs (e), (f), (g) and (h) provide that material that promotes, incites, instructs in or depic</w:t>
      </w:r>
      <w:r w:rsidR="00A42E22" w:rsidRPr="00B3119B">
        <w:rPr>
          <w:rFonts w:ascii="Times New Roman" w:hAnsi="Times New Roman" w:cs="Times New Roman"/>
          <w:sz w:val="24"/>
          <w:szCs w:val="24"/>
        </w:rPr>
        <w:t>ts abhorrent violent conduct</w:t>
      </w:r>
      <w:r w:rsidRPr="00B3119B">
        <w:rPr>
          <w:rFonts w:ascii="Times New Roman" w:hAnsi="Times New Roman" w:cs="Times New Roman"/>
          <w:sz w:val="24"/>
          <w:szCs w:val="24"/>
        </w:rPr>
        <w:t>, is subject to this expectation and sh</w:t>
      </w:r>
      <w:r w:rsidR="00461F9C" w:rsidRPr="00B3119B">
        <w:rPr>
          <w:rFonts w:ascii="Times New Roman" w:hAnsi="Times New Roman" w:cs="Times New Roman"/>
          <w:sz w:val="24"/>
          <w:szCs w:val="24"/>
        </w:rPr>
        <w:t xml:space="preserve">ould be minimised on services. </w:t>
      </w:r>
      <w:r w:rsidR="00A42E22" w:rsidRPr="00B3119B">
        <w:rPr>
          <w:rFonts w:ascii="Times New Roman" w:hAnsi="Times New Roman" w:cs="Times New Roman"/>
          <w:sz w:val="24"/>
          <w:szCs w:val="24"/>
        </w:rPr>
        <w:t xml:space="preserve">Abhorrent violent conduct has the same meaning as in subdivision H of Division 474 of the </w:t>
      </w:r>
      <w:r w:rsidR="00A42E22" w:rsidRPr="00B3119B">
        <w:rPr>
          <w:rFonts w:ascii="Times New Roman" w:hAnsi="Times New Roman" w:cs="Times New Roman"/>
          <w:i/>
          <w:sz w:val="24"/>
          <w:szCs w:val="24"/>
        </w:rPr>
        <w:t>Criminal Code</w:t>
      </w:r>
      <w:r w:rsidR="001B4EAA" w:rsidRPr="00B3119B">
        <w:rPr>
          <w:rFonts w:ascii="Times New Roman" w:hAnsi="Times New Roman" w:cs="Times New Roman"/>
          <w:i/>
          <w:sz w:val="24"/>
          <w:szCs w:val="24"/>
        </w:rPr>
        <w:t xml:space="preserve"> Act 1995</w:t>
      </w:r>
      <w:r w:rsidR="00A42E22" w:rsidRPr="00B3119B">
        <w:rPr>
          <w:rFonts w:ascii="Times New Roman" w:hAnsi="Times New Roman" w:cs="Times New Roman"/>
          <w:sz w:val="24"/>
          <w:szCs w:val="24"/>
        </w:rPr>
        <w:t>.</w:t>
      </w:r>
      <w:r w:rsidR="004C0B17" w:rsidRPr="00B3119B">
        <w:rPr>
          <w:rFonts w:ascii="Times New Roman" w:hAnsi="Times New Roman" w:cs="Times New Roman"/>
          <w:sz w:val="24"/>
          <w:szCs w:val="24"/>
        </w:rPr>
        <w:t xml:space="preserve"> S</w:t>
      </w:r>
      <w:r w:rsidR="00461F9C" w:rsidRPr="00B3119B">
        <w:rPr>
          <w:rFonts w:ascii="Times New Roman" w:hAnsi="Times New Roman" w:cs="Times New Roman"/>
          <w:sz w:val="24"/>
          <w:szCs w:val="24"/>
        </w:rPr>
        <w:t xml:space="preserve">ervice providers </w:t>
      </w:r>
      <w:r w:rsidR="004C0B17" w:rsidRPr="00B3119B">
        <w:rPr>
          <w:rFonts w:ascii="Times New Roman" w:hAnsi="Times New Roman" w:cs="Times New Roman"/>
          <w:sz w:val="24"/>
          <w:szCs w:val="24"/>
        </w:rPr>
        <w:t xml:space="preserve">are not expected to </w:t>
      </w:r>
      <w:r w:rsidR="00461F9C" w:rsidRPr="00B3119B">
        <w:rPr>
          <w:rFonts w:ascii="Times New Roman" w:hAnsi="Times New Roman" w:cs="Times New Roman"/>
          <w:sz w:val="24"/>
          <w:szCs w:val="24"/>
        </w:rPr>
        <w:t xml:space="preserve">minimise the provision of material that is exempt material under Section 104 of the </w:t>
      </w:r>
      <w:r w:rsidR="00B63B2B" w:rsidRPr="00B3119B">
        <w:rPr>
          <w:rFonts w:ascii="Times New Roman" w:hAnsi="Times New Roman" w:cs="Times New Roman"/>
          <w:sz w:val="24"/>
          <w:szCs w:val="24"/>
        </w:rPr>
        <w:t>Act</w:t>
      </w:r>
      <w:r w:rsidR="001B4EAA" w:rsidRPr="00B3119B">
        <w:rPr>
          <w:rFonts w:ascii="Times New Roman" w:hAnsi="Times New Roman" w:cs="Times New Roman"/>
          <w:sz w:val="24"/>
          <w:szCs w:val="24"/>
        </w:rPr>
        <w:t xml:space="preserve"> such as material produced for public interest journalism or advocacy for a change in legislation</w:t>
      </w:r>
      <w:r w:rsidR="00461F9C" w:rsidRPr="00B3119B">
        <w:rPr>
          <w:rFonts w:ascii="Times New Roman" w:hAnsi="Times New Roman" w:cs="Times New Roman"/>
          <w:sz w:val="24"/>
          <w:szCs w:val="24"/>
        </w:rPr>
        <w:t>.</w:t>
      </w:r>
      <w:r w:rsidRPr="00B3119B">
        <w:rPr>
          <w:rFonts w:ascii="Times New Roman" w:hAnsi="Times New Roman" w:cs="Times New Roman"/>
          <w:sz w:val="24"/>
          <w:szCs w:val="24"/>
        </w:rPr>
        <w:t xml:space="preserve"> </w:t>
      </w:r>
    </w:p>
    <w:p w14:paraId="266E913F" w14:textId="6140B25E" w:rsidR="005C5D98" w:rsidRPr="00B3119B" w:rsidRDefault="005C5D98" w:rsidP="00540B13">
      <w:pPr>
        <w:keepNext/>
        <w:keepLines/>
        <w:rPr>
          <w:rFonts w:ascii="Times New Roman" w:hAnsi="Times New Roman" w:cs="Times New Roman"/>
          <w:b/>
          <w:sz w:val="24"/>
          <w:szCs w:val="24"/>
        </w:rPr>
      </w:pPr>
      <w:r w:rsidRPr="00B3119B">
        <w:rPr>
          <w:rFonts w:ascii="Times New Roman" w:hAnsi="Times New Roman" w:cs="Times New Roman"/>
          <w:b/>
          <w:sz w:val="24"/>
          <w:szCs w:val="24"/>
        </w:rPr>
        <w:t>Section 12 – Core expectation – provider will take reasonable steps to prevent access by children to class 2 material</w:t>
      </w:r>
    </w:p>
    <w:p w14:paraId="0E2E18FB" w14:textId="2858E4FB" w:rsidR="00F10F30" w:rsidRPr="00B3119B" w:rsidRDefault="006A279C"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12(1) is a core expectation under </w:t>
      </w:r>
      <w:r w:rsidR="00BA11ED" w:rsidRPr="00B3119B">
        <w:rPr>
          <w:rFonts w:ascii="Times New Roman" w:hAnsi="Times New Roman" w:cs="Times New Roman"/>
          <w:sz w:val="24"/>
          <w:szCs w:val="24"/>
        </w:rPr>
        <w:t>Paragraph</w:t>
      </w:r>
      <w:r w:rsidRPr="00B3119B">
        <w:rPr>
          <w:rFonts w:ascii="Times New Roman" w:hAnsi="Times New Roman" w:cs="Times New Roman"/>
          <w:sz w:val="24"/>
          <w:szCs w:val="24"/>
        </w:rPr>
        <w:t xml:space="preserve"> </w:t>
      </w:r>
      <w:r w:rsidR="00BC7E57" w:rsidRPr="00B3119B">
        <w:rPr>
          <w:rFonts w:ascii="Times New Roman" w:hAnsi="Times New Roman" w:cs="Times New Roman"/>
          <w:sz w:val="24"/>
          <w:szCs w:val="24"/>
        </w:rPr>
        <w:t>46(1)(d)</w:t>
      </w:r>
      <w:r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w:t>
      </w:r>
      <w:r w:rsidR="00F10F30" w:rsidRPr="00B3119B">
        <w:rPr>
          <w:rFonts w:ascii="Times New Roman" w:hAnsi="Times New Roman" w:cs="Times New Roman"/>
          <w:sz w:val="24"/>
          <w:szCs w:val="24"/>
        </w:rPr>
        <w:t xml:space="preserve"> It provides that services will take reasonable steps to ensure that technological or other measures are in effect to prevent access by children to </w:t>
      </w:r>
      <w:r w:rsidR="00F10F30" w:rsidRPr="00B3119B">
        <w:rPr>
          <w:rFonts w:ascii="Times New Roman" w:hAnsi="Times New Roman" w:cs="Times New Roman"/>
          <w:sz w:val="24"/>
          <w:szCs w:val="24"/>
        </w:rPr>
        <w:lastRenderedPageBreak/>
        <w:t xml:space="preserve">class 2 material provided on the services. </w:t>
      </w:r>
      <w:r w:rsidR="00A42E22" w:rsidRPr="00B3119B">
        <w:rPr>
          <w:rFonts w:ascii="Times New Roman" w:hAnsi="Times New Roman" w:cs="Times New Roman"/>
          <w:sz w:val="24"/>
          <w:szCs w:val="24"/>
        </w:rPr>
        <w:t xml:space="preserve">The definition of class 2 material is provided in Section 107 of the </w:t>
      </w:r>
      <w:r w:rsidR="00B63B2B" w:rsidRPr="00B3119B">
        <w:rPr>
          <w:rFonts w:ascii="Times New Roman" w:hAnsi="Times New Roman" w:cs="Times New Roman"/>
          <w:sz w:val="24"/>
          <w:szCs w:val="24"/>
        </w:rPr>
        <w:t>Act</w:t>
      </w:r>
      <w:r w:rsidR="00A42E22" w:rsidRPr="00B3119B">
        <w:rPr>
          <w:rFonts w:ascii="Times New Roman" w:hAnsi="Times New Roman" w:cs="Times New Roman"/>
          <w:sz w:val="24"/>
          <w:szCs w:val="24"/>
        </w:rPr>
        <w:t>.</w:t>
      </w:r>
    </w:p>
    <w:p w14:paraId="158A0676" w14:textId="6DED4B52" w:rsidR="006E4218" w:rsidRPr="00B3119B" w:rsidRDefault="006E4218" w:rsidP="00540B13">
      <w:pPr>
        <w:rPr>
          <w:rFonts w:ascii="Times New Roman" w:hAnsi="Times New Roman" w:cs="Times New Roman"/>
          <w:b/>
          <w:sz w:val="24"/>
          <w:szCs w:val="24"/>
        </w:rPr>
      </w:pPr>
      <w:r w:rsidRPr="00B3119B">
        <w:rPr>
          <w:rFonts w:ascii="Times New Roman" w:hAnsi="Times New Roman" w:cs="Times New Roman"/>
          <w:sz w:val="24"/>
          <w:szCs w:val="24"/>
        </w:rPr>
        <w:t xml:space="preserve">Technological or other measures </w:t>
      </w:r>
      <w:r w:rsidR="004C0B17" w:rsidRPr="00B3119B">
        <w:rPr>
          <w:rFonts w:ascii="Times New Roman" w:hAnsi="Times New Roman" w:cs="Times New Roman"/>
          <w:sz w:val="24"/>
          <w:szCs w:val="24"/>
        </w:rPr>
        <w:t xml:space="preserve">are </w:t>
      </w:r>
      <w:r w:rsidRPr="00B3119B">
        <w:rPr>
          <w:rFonts w:ascii="Times New Roman" w:hAnsi="Times New Roman" w:cs="Times New Roman"/>
          <w:sz w:val="24"/>
          <w:szCs w:val="24"/>
        </w:rPr>
        <w:t xml:space="preserve">the systems, policies and processes that service providers have in place, or may employ, to prevent harm and respond to harm when it occurs. </w:t>
      </w:r>
    </w:p>
    <w:p w14:paraId="7829DC70" w14:textId="657C0C02" w:rsidR="00F10F30" w:rsidRPr="00B3119B" w:rsidRDefault="00F10F30"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12(2) provides </w:t>
      </w:r>
      <w:r w:rsidR="000247A1" w:rsidRPr="00B3119B">
        <w:rPr>
          <w:rFonts w:ascii="Times New Roman" w:hAnsi="Times New Roman" w:cs="Times New Roman"/>
          <w:sz w:val="24"/>
          <w:szCs w:val="24"/>
        </w:rPr>
        <w:t xml:space="preserve">examples of </w:t>
      </w:r>
      <w:r w:rsidRPr="00B3119B">
        <w:rPr>
          <w:rFonts w:ascii="Times New Roman" w:hAnsi="Times New Roman" w:cs="Times New Roman"/>
          <w:sz w:val="24"/>
          <w:szCs w:val="24"/>
        </w:rPr>
        <w:t xml:space="preserve">reasonable steps to guide service providers on what actions they could choose to undertake that would enable them to meet the expectations outlined in </w:t>
      </w:r>
      <w:r w:rsidR="0076630A" w:rsidRPr="00B3119B">
        <w:rPr>
          <w:rFonts w:ascii="Times New Roman" w:hAnsi="Times New Roman" w:cs="Times New Roman"/>
          <w:sz w:val="24"/>
          <w:szCs w:val="24"/>
        </w:rPr>
        <w:t>S</w:t>
      </w:r>
      <w:r w:rsidRPr="00B3119B">
        <w:rPr>
          <w:rFonts w:ascii="Times New Roman" w:hAnsi="Times New Roman" w:cs="Times New Roman"/>
          <w:sz w:val="24"/>
          <w:szCs w:val="24"/>
        </w:rPr>
        <w:t>u</w:t>
      </w:r>
      <w:r w:rsidR="0076630A" w:rsidRPr="00B3119B">
        <w:rPr>
          <w:rFonts w:ascii="Times New Roman" w:hAnsi="Times New Roman" w:cs="Times New Roman"/>
          <w:sz w:val="24"/>
          <w:szCs w:val="24"/>
        </w:rPr>
        <w:t>bsection</w:t>
      </w:r>
      <w:r w:rsidRPr="00B3119B">
        <w:rPr>
          <w:rFonts w:ascii="Times New Roman" w:hAnsi="Times New Roman" w:cs="Times New Roman"/>
          <w:sz w:val="24"/>
          <w:szCs w:val="24"/>
        </w:rPr>
        <w:t xml:space="preserve"> 12(1). The list under </w:t>
      </w:r>
      <w:r w:rsidR="0076630A" w:rsidRPr="00B3119B">
        <w:rPr>
          <w:rFonts w:ascii="Times New Roman" w:hAnsi="Times New Roman" w:cs="Times New Roman"/>
          <w:sz w:val="24"/>
          <w:szCs w:val="24"/>
        </w:rPr>
        <w:t>S</w:t>
      </w:r>
      <w:r w:rsidRPr="00B3119B">
        <w:rPr>
          <w:rFonts w:ascii="Times New Roman" w:hAnsi="Times New Roman" w:cs="Times New Roman"/>
          <w:sz w:val="24"/>
          <w:szCs w:val="24"/>
        </w:rPr>
        <w:t xml:space="preserve">ubsection 12(2) is not exhaustive, and service providers may elect to take different steps to meet the expectations in a way that best suits their </w:t>
      </w:r>
      <w:r w:rsidR="009556FE" w:rsidRPr="00B3119B">
        <w:rPr>
          <w:rFonts w:ascii="Times New Roman" w:hAnsi="Times New Roman" w:cs="Times New Roman"/>
          <w:sz w:val="24"/>
          <w:szCs w:val="24"/>
        </w:rPr>
        <w:t>circumstances</w:t>
      </w:r>
      <w:r w:rsidRPr="00B3119B">
        <w:rPr>
          <w:rFonts w:ascii="Times New Roman" w:hAnsi="Times New Roman" w:cs="Times New Roman"/>
          <w:sz w:val="24"/>
          <w:szCs w:val="24"/>
        </w:rPr>
        <w:t>.</w:t>
      </w:r>
    </w:p>
    <w:p w14:paraId="21295FF0" w14:textId="43A019BB" w:rsidR="00F10F30" w:rsidRPr="00B3119B" w:rsidRDefault="00F10F30"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(a) suggests that a service could meet the expectation under </w:t>
      </w:r>
      <w:r w:rsidR="0076630A" w:rsidRPr="00B3119B">
        <w:rPr>
          <w:rFonts w:ascii="Times New Roman" w:hAnsi="Times New Roman" w:cs="Times New Roman"/>
          <w:sz w:val="24"/>
          <w:szCs w:val="24"/>
        </w:rPr>
        <w:t>S</w:t>
      </w:r>
      <w:r w:rsidRPr="00B3119B">
        <w:rPr>
          <w:rFonts w:ascii="Times New Roman" w:hAnsi="Times New Roman" w:cs="Times New Roman"/>
          <w:sz w:val="24"/>
          <w:szCs w:val="24"/>
        </w:rPr>
        <w:t>ubsection 12(1) by implementing age assurance mechanisms. An example of an age assurance mechanism is a Restricted Access Syste</w:t>
      </w:r>
      <w:r w:rsidR="00A05326" w:rsidRPr="00B3119B">
        <w:rPr>
          <w:rFonts w:ascii="Times New Roman" w:hAnsi="Times New Roman" w:cs="Times New Roman"/>
          <w:sz w:val="24"/>
          <w:szCs w:val="24"/>
        </w:rPr>
        <w:t xml:space="preserve">m, which is outlined in </w:t>
      </w:r>
      <w:r w:rsidR="001A61E8" w:rsidRPr="00B3119B">
        <w:rPr>
          <w:rFonts w:ascii="Times New Roman" w:hAnsi="Times New Roman" w:cs="Times New Roman"/>
          <w:sz w:val="24"/>
          <w:szCs w:val="24"/>
        </w:rPr>
        <w:t>Section</w:t>
      </w:r>
      <w:r w:rsidR="00A05326" w:rsidRPr="00B3119B">
        <w:rPr>
          <w:rFonts w:ascii="Times New Roman" w:hAnsi="Times New Roman" w:cs="Times New Roman"/>
          <w:sz w:val="24"/>
          <w:szCs w:val="24"/>
        </w:rPr>
        <w:t xml:space="preserve"> 108</w:t>
      </w:r>
      <w:r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Pr="00B3119B">
        <w:rPr>
          <w:rFonts w:ascii="Times New Roman" w:hAnsi="Times New Roman" w:cs="Times New Roman"/>
          <w:sz w:val="24"/>
          <w:szCs w:val="24"/>
        </w:rPr>
        <w:t xml:space="preserve">. </w:t>
      </w:r>
    </w:p>
    <w:p w14:paraId="6B9E8558" w14:textId="1C3365F3" w:rsidR="00F10F30" w:rsidRPr="00B3119B" w:rsidRDefault="00DF285A"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(b) suggests that a service could meet the expectation under </w:t>
      </w:r>
      <w:r w:rsidR="001A61E8" w:rsidRPr="00B3119B">
        <w:rPr>
          <w:rFonts w:ascii="Times New Roman" w:hAnsi="Times New Roman" w:cs="Times New Roman"/>
          <w:sz w:val="24"/>
          <w:szCs w:val="24"/>
        </w:rPr>
        <w:t>S</w:t>
      </w:r>
      <w:r w:rsidRPr="00B3119B">
        <w:rPr>
          <w:rFonts w:ascii="Times New Roman" w:hAnsi="Times New Roman" w:cs="Times New Roman"/>
          <w:sz w:val="24"/>
          <w:szCs w:val="24"/>
        </w:rPr>
        <w:t xml:space="preserve">ubsection 12(1) by conducting child safety risk assessments. In practice, this would mean that services would outline what child safety risk assessments </w:t>
      </w:r>
      <w:r w:rsidR="00645A0E" w:rsidRPr="00B3119B">
        <w:rPr>
          <w:rFonts w:ascii="Times New Roman" w:hAnsi="Times New Roman" w:cs="Times New Roman"/>
          <w:sz w:val="24"/>
          <w:szCs w:val="24"/>
        </w:rPr>
        <w:t>are</w:t>
      </w:r>
      <w:r w:rsidRPr="00B3119B">
        <w:rPr>
          <w:rFonts w:ascii="Times New Roman" w:hAnsi="Times New Roman" w:cs="Times New Roman"/>
          <w:sz w:val="24"/>
          <w:szCs w:val="24"/>
        </w:rPr>
        <w:t xml:space="preserve"> undertaken</w:t>
      </w:r>
      <w:r w:rsidR="00855134" w:rsidRPr="00B3119B">
        <w:rPr>
          <w:rFonts w:ascii="Times New Roman" w:hAnsi="Times New Roman" w:cs="Times New Roman"/>
          <w:sz w:val="24"/>
          <w:szCs w:val="24"/>
        </w:rPr>
        <w:t xml:space="preserve"> by the service</w:t>
      </w:r>
      <w:r w:rsidRPr="00B3119B">
        <w:rPr>
          <w:rFonts w:ascii="Times New Roman" w:hAnsi="Times New Roman" w:cs="Times New Roman"/>
          <w:sz w:val="24"/>
          <w:szCs w:val="24"/>
        </w:rPr>
        <w:t xml:space="preserve">, what </w:t>
      </w:r>
      <w:r w:rsidR="00855134" w:rsidRPr="00B3119B">
        <w:rPr>
          <w:rFonts w:ascii="Times New Roman" w:hAnsi="Times New Roman" w:cs="Times New Roman"/>
          <w:sz w:val="24"/>
          <w:szCs w:val="24"/>
        </w:rPr>
        <w:t>findings were made</w:t>
      </w:r>
      <w:r w:rsidRPr="00B3119B">
        <w:rPr>
          <w:rFonts w:ascii="Times New Roman" w:hAnsi="Times New Roman" w:cs="Times New Roman"/>
          <w:sz w:val="24"/>
          <w:szCs w:val="24"/>
        </w:rPr>
        <w:t xml:space="preserve"> and what actions were taken. </w:t>
      </w:r>
      <w:r w:rsidR="00EB3823" w:rsidRPr="00B3119B">
        <w:rPr>
          <w:rFonts w:ascii="Times New Roman" w:hAnsi="Times New Roman" w:cs="Times New Roman"/>
          <w:sz w:val="24"/>
          <w:szCs w:val="24"/>
        </w:rPr>
        <w:t xml:space="preserve">A child safety risk assessment may include determining if a child can access </w:t>
      </w:r>
      <w:r w:rsidR="00A82937" w:rsidRPr="00B3119B">
        <w:rPr>
          <w:rFonts w:ascii="Times New Roman" w:hAnsi="Times New Roman" w:cs="Times New Roman"/>
          <w:sz w:val="24"/>
          <w:szCs w:val="24"/>
        </w:rPr>
        <w:t>c</w:t>
      </w:r>
      <w:r w:rsidR="00EB3823" w:rsidRPr="00B3119B">
        <w:rPr>
          <w:rFonts w:ascii="Times New Roman" w:hAnsi="Times New Roman" w:cs="Times New Roman"/>
          <w:sz w:val="24"/>
          <w:szCs w:val="24"/>
        </w:rPr>
        <w:t>lass 2 material on the service</w:t>
      </w:r>
      <w:r w:rsidR="00A82937" w:rsidRPr="00B3119B">
        <w:rPr>
          <w:rFonts w:ascii="Times New Roman" w:hAnsi="Times New Roman" w:cs="Times New Roman"/>
          <w:sz w:val="24"/>
          <w:szCs w:val="24"/>
        </w:rPr>
        <w:t xml:space="preserve"> or</w:t>
      </w:r>
      <w:r w:rsidR="00EB3823" w:rsidRPr="00B3119B">
        <w:rPr>
          <w:rFonts w:ascii="Times New Roman" w:hAnsi="Times New Roman" w:cs="Times New Roman"/>
          <w:sz w:val="24"/>
          <w:szCs w:val="24"/>
        </w:rPr>
        <w:t xml:space="preserve"> whether a child</w:t>
      </w:r>
      <w:r w:rsidR="00A82937" w:rsidRPr="00B3119B">
        <w:rPr>
          <w:rFonts w:ascii="Times New Roman" w:hAnsi="Times New Roman" w:cs="Times New Roman"/>
          <w:sz w:val="24"/>
          <w:szCs w:val="24"/>
        </w:rPr>
        <w:t xml:space="preserve"> using the service could be contacted by someone unknown to </w:t>
      </w:r>
      <w:r w:rsidR="002B1F89" w:rsidRPr="00B3119B">
        <w:rPr>
          <w:rFonts w:ascii="Times New Roman" w:hAnsi="Times New Roman" w:cs="Times New Roman"/>
          <w:sz w:val="24"/>
          <w:szCs w:val="24"/>
        </w:rPr>
        <w:t>them</w:t>
      </w:r>
      <w:r w:rsidR="00EB3823" w:rsidRPr="00B3119B">
        <w:rPr>
          <w:rFonts w:ascii="Times New Roman" w:hAnsi="Times New Roman" w:cs="Times New Roman"/>
          <w:sz w:val="24"/>
          <w:szCs w:val="24"/>
        </w:rPr>
        <w:t xml:space="preserve">. </w:t>
      </w:r>
    </w:p>
    <w:p w14:paraId="062A7C31" w14:textId="21946D21" w:rsidR="005C5D98" w:rsidRPr="00B3119B" w:rsidRDefault="005C5D98" w:rsidP="00540B13">
      <w:pPr>
        <w:keepNext/>
        <w:keepLines/>
        <w:rPr>
          <w:rFonts w:ascii="Times New Roman" w:hAnsi="Times New Roman" w:cs="Times New Roman"/>
          <w:b/>
          <w:sz w:val="26"/>
          <w:szCs w:val="26"/>
        </w:rPr>
      </w:pPr>
      <w:r w:rsidRPr="00B3119B">
        <w:rPr>
          <w:rFonts w:ascii="Times New Roman" w:hAnsi="Times New Roman" w:cs="Times New Roman"/>
          <w:b/>
          <w:sz w:val="26"/>
          <w:szCs w:val="26"/>
        </w:rPr>
        <w:lastRenderedPageBreak/>
        <w:t>Division 4 – Expectations regarding certain material and activity</w:t>
      </w:r>
    </w:p>
    <w:p w14:paraId="70F27D8F" w14:textId="7B997D8F" w:rsidR="005C5D98" w:rsidRPr="00B3119B" w:rsidRDefault="005C5D98" w:rsidP="00540B13">
      <w:pPr>
        <w:keepNext/>
        <w:keepLines/>
        <w:rPr>
          <w:rFonts w:ascii="Times New Roman" w:hAnsi="Times New Roman" w:cs="Times New Roman"/>
          <w:b/>
          <w:sz w:val="24"/>
          <w:szCs w:val="24"/>
        </w:rPr>
      </w:pPr>
      <w:r w:rsidRPr="00B3119B">
        <w:rPr>
          <w:rFonts w:ascii="Times New Roman" w:hAnsi="Times New Roman" w:cs="Times New Roman"/>
          <w:b/>
          <w:sz w:val="24"/>
          <w:szCs w:val="24"/>
        </w:rPr>
        <w:t xml:space="preserve">Section 13 – </w:t>
      </w:r>
      <w:r w:rsidR="00BF6F35" w:rsidRPr="00B3119B">
        <w:rPr>
          <w:rFonts w:ascii="Times New Roman" w:hAnsi="Times New Roman" w:cs="Times New Roman"/>
          <w:b/>
          <w:sz w:val="24"/>
          <w:szCs w:val="24"/>
        </w:rPr>
        <w:t>E</w:t>
      </w:r>
      <w:r w:rsidRPr="00B3119B">
        <w:rPr>
          <w:rFonts w:ascii="Times New Roman" w:hAnsi="Times New Roman" w:cs="Times New Roman"/>
          <w:b/>
          <w:sz w:val="24"/>
          <w:szCs w:val="24"/>
        </w:rPr>
        <w:t>xpectation</w:t>
      </w:r>
      <w:r w:rsidR="00BF6F35" w:rsidRPr="00B3119B">
        <w:rPr>
          <w:rFonts w:ascii="Times New Roman" w:hAnsi="Times New Roman" w:cs="Times New Roman"/>
          <w:b/>
          <w:sz w:val="24"/>
          <w:szCs w:val="24"/>
        </w:rPr>
        <w:t>s</w:t>
      </w:r>
      <w:r w:rsidRPr="00B3119B">
        <w:rPr>
          <w:rFonts w:ascii="Times New Roman" w:hAnsi="Times New Roman" w:cs="Times New Roman"/>
          <w:b/>
          <w:sz w:val="24"/>
          <w:szCs w:val="24"/>
        </w:rPr>
        <w:t xml:space="preserve"> – provider will ensure mechanisms to report and make complaints about certain material</w:t>
      </w:r>
    </w:p>
    <w:p w14:paraId="3B12C30D" w14:textId="6C62C12E" w:rsidR="00855134" w:rsidRPr="00B3119B" w:rsidRDefault="00BF6F35" w:rsidP="00540B13">
      <w:pPr>
        <w:rPr>
          <w:rFonts w:ascii="Times New Roman" w:hAnsi="Times New Roman" w:cs="Times New Roman"/>
          <w:sz w:val="24"/>
          <w:szCs w:val="24"/>
        </w:rPr>
      </w:pPr>
      <w:r w:rsidRPr="00B3119B">
        <w:rPr>
          <w:rFonts w:ascii="Times New Roman" w:hAnsi="Times New Roman" w:cs="Times New Roman"/>
          <w:sz w:val="24"/>
          <w:szCs w:val="24"/>
        </w:rPr>
        <w:t>Subsection 13(1)</w:t>
      </w:r>
      <w:r w:rsidR="00855134" w:rsidRPr="00B3119B">
        <w:rPr>
          <w:rFonts w:ascii="Times New Roman" w:hAnsi="Times New Roman" w:cs="Times New Roman"/>
          <w:sz w:val="24"/>
          <w:szCs w:val="24"/>
        </w:rPr>
        <w:t xml:space="preserve"> is a core expectation under </w:t>
      </w:r>
      <w:r w:rsidR="00BA11ED" w:rsidRPr="00B3119B">
        <w:rPr>
          <w:rFonts w:ascii="Times New Roman" w:hAnsi="Times New Roman" w:cs="Times New Roman"/>
          <w:sz w:val="24"/>
          <w:szCs w:val="24"/>
        </w:rPr>
        <w:t>Paragraph</w:t>
      </w:r>
      <w:r w:rsidR="00855134" w:rsidRPr="00B3119B">
        <w:rPr>
          <w:rFonts w:ascii="Times New Roman" w:hAnsi="Times New Roman" w:cs="Times New Roman"/>
          <w:sz w:val="24"/>
          <w:szCs w:val="24"/>
        </w:rPr>
        <w:t xml:space="preserve"> </w:t>
      </w:r>
      <w:r w:rsidR="00BC7E57" w:rsidRPr="00B3119B">
        <w:rPr>
          <w:rFonts w:ascii="Times New Roman" w:hAnsi="Times New Roman" w:cs="Times New Roman"/>
          <w:sz w:val="24"/>
          <w:szCs w:val="24"/>
        </w:rPr>
        <w:t>46(1)(e)</w:t>
      </w:r>
      <w:r w:rsidR="00855134"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00855134" w:rsidRPr="00B3119B">
        <w:rPr>
          <w:rFonts w:ascii="Times New Roman" w:hAnsi="Times New Roman" w:cs="Times New Roman"/>
          <w:sz w:val="24"/>
          <w:szCs w:val="24"/>
        </w:rPr>
        <w:t xml:space="preserve">. It provides that services will ensure that </w:t>
      </w:r>
      <w:r w:rsidR="002E3353" w:rsidRPr="00B3119B">
        <w:rPr>
          <w:rFonts w:ascii="Times New Roman" w:hAnsi="Times New Roman" w:cs="Times New Roman"/>
          <w:sz w:val="24"/>
          <w:szCs w:val="24"/>
        </w:rPr>
        <w:t>they have</w:t>
      </w:r>
      <w:r w:rsidR="00855134" w:rsidRPr="00B3119B">
        <w:rPr>
          <w:rFonts w:ascii="Times New Roman" w:hAnsi="Times New Roman" w:cs="Times New Roman"/>
          <w:sz w:val="24"/>
          <w:szCs w:val="24"/>
        </w:rPr>
        <w:t xml:space="preserve"> clear and readily identifiable mechanisms</w:t>
      </w:r>
      <w:r w:rsidR="002C4CB1" w:rsidRPr="00B3119B">
        <w:rPr>
          <w:rFonts w:ascii="Times New Roman" w:hAnsi="Times New Roman" w:cs="Times New Roman"/>
          <w:sz w:val="24"/>
          <w:szCs w:val="24"/>
        </w:rPr>
        <w:t xml:space="preserve"> that enable </w:t>
      </w:r>
      <w:r w:rsidR="00977AA0" w:rsidRPr="00B3119B">
        <w:rPr>
          <w:rFonts w:ascii="Times New Roman" w:hAnsi="Times New Roman" w:cs="Times New Roman"/>
          <w:sz w:val="24"/>
          <w:szCs w:val="24"/>
        </w:rPr>
        <w:t xml:space="preserve">end-users </w:t>
      </w:r>
      <w:r w:rsidR="00855134" w:rsidRPr="00B3119B">
        <w:rPr>
          <w:rFonts w:ascii="Times New Roman" w:hAnsi="Times New Roman" w:cs="Times New Roman"/>
          <w:sz w:val="24"/>
          <w:szCs w:val="24"/>
        </w:rPr>
        <w:t xml:space="preserve">to report and make complaints about any of the material in </w:t>
      </w:r>
      <w:r w:rsidRPr="00B3119B">
        <w:rPr>
          <w:rFonts w:ascii="Times New Roman" w:hAnsi="Times New Roman" w:cs="Times New Roman"/>
          <w:sz w:val="24"/>
          <w:szCs w:val="24"/>
        </w:rPr>
        <w:t>p</w:t>
      </w:r>
      <w:r w:rsidR="00BA11ED" w:rsidRPr="00B3119B">
        <w:rPr>
          <w:rFonts w:ascii="Times New Roman" w:hAnsi="Times New Roman" w:cs="Times New Roman"/>
          <w:sz w:val="24"/>
          <w:szCs w:val="24"/>
        </w:rPr>
        <w:t>aragraph</w:t>
      </w:r>
      <w:r w:rsidR="00855134" w:rsidRPr="00B3119B">
        <w:rPr>
          <w:rFonts w:ascii="Times New Roman" w:hAnsi="Times New Roman" w:cs="Times New Roman"/>
          <w:sz w:val="24"/>
          <w:szCs w:val="24"/>
        </w:rPr>
        <w:t xml:space="preserve">s (a) to (i). Paragraphs (a) to (i) cover material that is subject to actions by the Commissioner under the </w:t>
      </w:r>
      <w:r w:rsidR="00B63B2B" w:rsidRPr="00B3119B">
        <w:rPr>
          <w:rFonts w:ascii="Times New Roman" w:hAnsi="Times New Roman" w:cs="Times New Roman"/>
          <w:sz w:val="24"/>
          <w:szCs w:val="24"/>
        </w:rPr>
        <w:t>Act</w:t>
      </w:r>
      <w:r w:rsidR="00855134" w:rsidRPr="00B3119B">
        <w:rPr>
          <w:rFonts w:ascii="Times New Roman" w:hAnsi="Times New Roman" w:cs="Times New Roman"/>
          <w:sz w:val="24"/>
          <w:szCs w:val="24"/>
        </w:rPr>
        <w:t xml:space="preserve">. </w:t>
      </w:r>
    </w:p>
    <w:p w14:paraId="495B1915" w14:textId="77777777" w:rsidR="00BF6F35" w:rsidRPr="00B3119B" w:rsidRDefault="00BF6F35" w:rsidP="00540B13">
      <w:pPr>
        <w:rPr>
          <w:rFonts w:ascii="Times New Roman" w:hAnsi="Times New Roman" w:cs="Times New Roman"/>
          <w:sz w:val="24"/>
          <w:szCs w:val="24"/>
        </w:rPr>
      </w:pPr>
      <w:r w:rsidRPr="00B3119B">
        <w:rPr>
          <w:rFonts w:ascii="Times New Roman" w:hAnsi="Times New Roman" w:cs="Times New Roman"/>
          <w:sz w:val="24"/>
          <w:szCs w:val="24"/>
        </w:rPr>
        <w:t>Subsection 13(2) is an additional expectation. It provides that services will ensure that they have clear and readily identifiable mechanisms that enable persons ordinarily resident in Australia to report and make complaints about any of the material in paragraphs (a) to (i). Paragraphs (a) to (i) cover material that is subject to actions by the Commissioner under the Act.</w:t>
      </w:r>
    </w:p>
    <w:p w14:paraId="14931F55" w14:textId="1B92A655" w:rsidR="00BF6F35" w:rsidRPr="00B3119B" w:rsidRDefault="00BF6F35" w:rsidP="00540B13">
      <w:pPr>
        <w:rPr>
          <w:rFonts w:ascii="Times New Roman" w:hAnsi="Times New Roman" w:cs="Times New Roman"/>
          <w:sz w:val="24"/>
          <w:szCs w:val="24"/>
        </w:rPr>
      </w:pPr>
      <w:r w:rsidRPr="00B3119B">
        <w:rPr>
          <w:rFonts w:ascii="Times New Roman" w:hAnsi="Times New Roman" w:cs="Times New Roman"/>
          <w:sz w:val="24"/>
          <w:szCs w:val="24"/>
        </w:rPr>
        <w:t xml:space="preserve">The intention of this section is to make sure that services have appropriate complaints processes for all Australians to use to </w:t>
      </w:r>
      <w:r w:rsidR="00B3119B">
        <w:rPr>
          <w:rFonts w:ascii="Times New Roman" w:hAnsi="Times New Roman" w:cs="Times New Roman"/>
          <w:sz w:val="24"/>
          <w:szCs w:val="24"/>
        </w:rPr>
        <w:t xml:space="preserve">report </w:t>
      </w:r>
      <w:r w:rsidRPr="00B3119B">
        <w:rPr>
          <w:rFonts w:ascii="Times New Roman" w:hAnsi="Times New Roman" w:cs="Times New Roman"/>
          <w:sz w:val="24"/>
          <w:szCs w:val="24"/>
        </w:rPr>
        <w:t xml:space="preserve">unlawful or harmful material </w:t>
      </w:r>
      <w:r w:rsidR="00B3119B">
        <w:rPr>
          <w:rFonts w:ascii="Times New Roman" w:hAnsi="Times New Roman" w:cs="Times New Roman"/>
          <w:sz w:val="24"/>
          <w:szCs w:val="24"/>
        </w:rPr>
        <w:t xml:space="preserve">regulated under the Act to a </w:t>
      </w:r>
      <w:r w:rsidRPr="00B3119B">
        <w:rPr>
          <w:rFonts w:ascii="Times New Roman" w:hAnsi="Times New Roman" w:cs="Times New Roman"/>
          <w:sz w:val="24"/>
          <w:szCs w:val="24"/>
        </w:rPr>
        <w:t>service</w:t>
      </w:r>
      <w:r w:rsidR="00540B13">
        <w:rPr>
          <w:rFonts w:ascii="Times New Roman" w:hAnsi="Times New Roman" w:cs="Times New Roman"/>
          <w:sz w:val="24"/>
          <w:szCs w:val="24"/>
        </w:rPr>
        <w:t xml:space="preserve"> without the requirement to</w:t>
      </w:r>
      <w:r w:rsidR="00B3119B">
        <w:rPr>
          <w:rFonts w:ascii="Times New Roman" w:hAnsi="Times New Roman" w:cs="Times New Roman"/>
          <w:sz w:val="24"/>
          <w:szCs w:val="24"/>
        </w:rPr>
        <w:t xml:space="preserve"> have an account with a particular service</w:t>
      </w:r>
      <w:r w:rsidRPr="00B3119B">
        <w:rPr>
          <w:rFonts w:ascii="Times New Roman" w:hAnsi="Times New Roman" w:cs="Times New Roman"/>
          <w:sz w:val="24"/>
          <w:szCs w:val="24"/>
        </w:rPr>
        <w:t>.</w:t>
      </w:r>
    </w:p>
    <w:p w14:paraId="7FDE1EA9" w14:textId="1B58DC93" w:rsidR="005C5D98" w:rsidRPr="00B3119B" w:rsidRDefault="005C5D98" w:rsidP="00540B13">
      <w:pPr>
        <w:rPr>
          <w:rFonts w:ascii="Times New Roman" w:hAnsi="Times New Roman" w:cs="Times New Roman"/>
          <w:b/>
          <w:sz w:val="24"/>
          <w:szCs w:val="24"/>
        </w:rPr>
      </w:pPr>
      <w:r w:rsidRPr="00B3119B">
        <w:rPr>
          <w:rFonts w:ascii="Times New Roman" w:hAnsi="Times New Roman" w:cs="Times New Roman"/>
          <w:b/>
          <w:sz w:val="24"/>
          <w:szCs w:val="24"/>
        </w:rPr>
        <w:t>Section 14 – Additional expectation – provider will ensure service has terms of use, certain policies etc</w:t>
      </w:r>
    </w:p>
    <w:p w14:paraId="37DE7A8C" w14:textId="43D72928" w:rsidR="005C5D98" w:rsidRPr="00B3119B" w:rsidRDefault="00241093"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This is an additional expectation. It provides that the provider of a service will ensure that that service has terms of use and certain policies available to Australian end-users.</w:t>
      </w:r>
    </w:p>
    <w:p w14:paraId="5562136B" w14:textId="258E7461" w:rsidR="00BC7E57" w:rsidRPr="00B3119B" w:rsidRDefault="00241093"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(a) provides that the provider of a service has terms of use. Terms of use </w:t>
      </w:r>
      <w:r w:rsidR="00C36D8B" w:rsidRPr="00B3119B">
        <w:rPr>
          <w:rFonts w:ascii="Times New Roman" w:hAnsi="Times New Roman" w:cs="Times New Roman"/>
          <w:sz w:val="24"/>
          <w:szCs w:val="24"/>
        </w:rPr>
        <w:t>are</w:t>
      </w:r>
      <w:r w:rsidRPr="00B3119B">
        <w:rPr>
          <w:rFonts w:ascii="Times New Roman" w:hAnsi="Times New Roman" w:cs="Times New Roman"/>
          <w:sz w:val="24"/>
          <w:szCs w:val="24"/>
        </w:rPr>
        <w:t xml:space="preserve"> a mechanism for service</w:t>
      </w:r>
      <w:r w:rsidR="00597D3A" w:rsidRPr="00B3119B">
        <w:rPr>
          <w:rFonts w:ascii="Times New Roman" w:hAnsi="Times New Roman" w:cs="Times New Roman"/>
          <w:sz w:val="24"/>
          <w:szCs w:val="24"/>
        </w:rPr>
        <w:t xml:space="preserve"> provider</w:t>
      </w:r>
      <w:r w:rsidRPr="00B3119B">
        <w:rPr>
          <w:rFonts w:ascii="Times New Roman" w:hAnsi="Times New Roman" w:cs="Times New Roman"/>
          <w:sz w:val="24"/>
          <w:szCs w:val="24"/>
        </w:rPr>
        <w:t xml:space="preserve">s to outline what is and is not allowed on </w:t>
      </w:r>
      <w:r w:rsidR="00BD461F" w:rsidRPr="00B3119B">
        <w:rPr>
          <w:rFonts w:ascii="Times New Roman" w:hAnsi="Times New Roman" w:cs="Times New Roman"/>
          <w:sz w:val="24"/>
          <w:szCs w:val="24"/>
        </w:rPr>
        <w:t xml:space="preserve">their </w:t>
      </w:r>
      <w:r w:rsidRPr="00B3119B">
        <w:rPr>
          <w:rFonts w:ascii="Times New Roman" w:hAnsi="Times New Roman" w:cs="Times New Roman"/>
          <w:sz w:val="24"/>
          <w:szCs w:val="24"/>
        </w:rPr>
        <w:t xml:space="preserve">service. Appropriate terms of use should </w:t>
      </w:r>
      <w:r w:rsidR="00C36D8B" w:rsidRPr="00B3119B">
        <w:rPr>
          <w:rFonts w:ascii="Times New Roman" w:hAnsi="Times New Roman" w:cs="Times New Roman"/>
          <w:sz w:val="24"/>
          <w:szCs w:val="24"/>
        </w:rPr>
        <w:t>address</w:t>
      </w:r>
      <w:r w:rsidR="003E6447" w:rsidRPr="00B3119B">
        <w:rPr>
          <w:rFonts w:ascii="Times New Roman" w:hAnsi="Times New Roman" w:cs="Times New Roman"/>
          <w:sz w:val="24"/>
          <w:szCs w:val="24"/>
        </w:rPr>
        <w:t xml:space="preserve"> </w:t>
      </w:r>
      <w:r w:rsidRPr="00B3119B">
        <w:rPr>
          <w:rFonts w:ascii="Times New Roman" w:hAnsi="Times New Roman" w:cs="Times New Roman"/>
          <w:sz w:val="24"/>
          <w:szCs w:val="24"/>
        </w:rPr>
        <w:t xml:space="preserve">material </w:t>
      </w:r>
      <w:r w:rsidR="00A23847" w:rsidRPr="00B3119B">
        <w:rPr>
          <w:rFonts w:ascii="Times New Roman" w:hAnsi="Times New Roman" w:cs="Times New Roman"/>
          <w:sz w:val="24"/>
          <w:szCs w:val="24"/>
        </w:rPr>
        <w:t xml:space="preserve">that is </w:t>
      </w:r>
      <w:r w:rsidRPr="00B3119B">
        <w:rPr>
          <w:rFonts w:ascii="Times New Roman" w:hAnsi="Times New Roman" w:cs="Times New Roman"/>
          <w:sz w:val="24"/>
          <w:szCs w:val="24"/>
        </w:rPr>
        <w:t xml:space="preserve">subject to the </w:t>
      </w:r>
      <w:r w:rsidR="00B63B2B" w:rsidRPr="00B3119B">
        <w:rPr>
          <w:rFonts w:ascii="Times New Roman" w:hAnsi="Times New Roman" w:cs="Times New Roman"/>
          <w:sz w:val="24"/>
          <w:szCs w:val="24"/>
        </w:rPr>
        <w:t>Act</w:t>
      </w:r>
      <w:r w:rsidR="0056522D" w:rsidRPr="00B3119B">
        <w:rPr>
          <w:rFonts w:ascii="Times New Roman" w:hAnsi="Times New Roman" w:cs="Times New Roman"/>
          <w:sz w:val="24"/>
          <w:szCs w:val="24"/>
        </w:rPr>
        <w:t xml:space="preserve"> and other online harms</w:t>
      </w:r>
      <w:r w:rsidR="00A23847" w:rsidRPr="00B3119B">
        <w:rPr>
          <w:rFonts w:ascii="Times New Roman" w:hAnsi="Times New Roman" w:cs="Times New Roman"/>
          <w:sz w:val="24"/>
          <w:szCs w:val="24"/>
        </w:rPr>
        <w:t xml:space="preserve">. </w:t>
      </w:r>
    </w:p>
    <w:p w14:paraId="43DACBF5" w14:textId="602DA904" w:rsidR="005C5D98" w:rsidRPr="00B3119B" w:rsidRDefault="00A23847"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(b) provides that the provider of a service has policies and procedures in relation to the safety of end-users. This </w:t>
      </w:r>
      <w:r w:rsidR="00597D3A" w:rsidRPr="00B3119B">
        <w:rPr>
          <w:rFonts w:ascii="Times New Roman" w:hAnsi="Times New Roman" w:cs="Times New Roman"/>
          <w:sz w:val="24"/>
          <w:szCs w:val="24"/>
        </w:rPr>
        <w:t>p</w:t>
      </w:r>
      <w:r w:rsidR="00BA11ED" w:rsidRPr="00B3119B">
        <w:rPr>
          <w:rFonts w:ascii="Times New Roman" w:hAnsi="Times New Roman" w:cs="Times New Roman"/>
          <w:sz w:val="24"/>
          <w:szCs w:val="24"/>
        </w:rPr>
        <w:t>aragraph</w:t>
      </w:r>
      <w:r w:rsidRPr="00B3119B">
        <w:rPr>
          <w:rFonts w:ascii="Times New Roman" w:hAnsi="Times New Roman" w:cs="Times New Roman"/>
          <w:sz w:val="24"/>
          <w:szCs w:val="24"/>
        </w:rPr>
        <w:t xml:space="preserve"> is drafted broadly, but should include policies to address safety </w:t>
      </w:r>
      <w:r w:rsidR="00DB4106" w:rsidRPr="00B3119B">
        <w:rPr>
          <w:rFonts w:ascii="Times New Roman" w:hAnsi="Times New Roman" w:cs="Times New Roman"/>
          <w:sz w:val="24"/>
          <w:szCs w:val="24"/>
        </w:rPr>
        <w:t>risks associated with</w:t>
      </w:r>
      <w:r w:rsidRPr="00B3119B">
        <w:rPr>
          <w:rFonts w:ascii="Times New Roman" w:hAnsi="Times New Roman" w:cs="Times New Roman"/>
          <w:sz w:val="24"/>
          <w:szCs w:val="24"/>
        </w:rPr>
        <w:t xml:space="preserve"> unlawful or harmful activity </w:t>
      </w:r>
      <w:r w:rsidR="00C36D8B" w:rsidRPr="00B3119B">
        <w:rPr>
          <w:rFonts w:ascii="Times New Roman" w:hAnsi="Times New Roman" w:cs="Times New Roman"/>
          <w:sz w:val="24"/>
          <w:szCs w:val="24"/>
        </w:rPr>
        <w:t xml:space="preserve">or material. </w:t>
      </w:r>
    </w:p>
    <w:p w14:paraId="23C0E484" w14:textId="1454641D" w:rsidR="00A23847" w:rsidRPr="00B3119B" w:rsidRDefault="00A23847"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(c) provides that the provider of a service has policies and procedures </w:t>
      </w:r>
      <w:r w:rsidR="00877599" w:rsidRPr="00B3119B">
        <w:rPr>
          <w:rFonts w:ascii="Times New Roman" w:hAnsi="Times New Roman" w:cs="Times New Roman"/>
          <w:sz w:val="24"/>
          <w:szCs w:val="24"/>
        </w:rPr>
        <w:t xml:space="preserve">for dealing with reports and complaints mentioned in </w:t>
      </w:r>
      <w:r w:rsidR="001A61E8" w:rsidRPr="00B3119B">
        <w:rPr>
          <w:rFonts w:ascii="Times New Roman" w:hAnsi="Times New Roman" w:cs="Times New Roman"/>
          <w:sz w:val="24"/>
          <w:szCs w:val="24"/>
        </w:rPr>
        <w:t>Section</w:t>
      </w:r>
      <w:r w:rsidR="00877599" w:rsidRPr="00B3119B">
        <w:rPr>
          <w:rFonts w:ascii="Times New Roman" w:hAnsi="Times New Roman" w:cs="Times New Roman"/>
          <w:sz w:val="24"/>
          <w:szCs w:val="24"/>
        </w:rPr>
        <w:t xml:space="preserve"> 13 or 15 of the Determination. </w:t>
      </w:r>
    </w:p>
    <w:p w14:paraId="0F328F64" w14:textId="3C26C11F" w:rsidR="00877599" w:rsidRPr="00B3119B" w:rsidRDefault="00877599" w:rsidP="00540B13">
      <w:pPr>
        <w:rPr>
          <w:rFonts w:ascii="Times New Roman" w:hAnsi="Times New Roman" w:cs="Times New Roman"/>
          <w:sz w:val="24"/>
          <w:szCs w:val="24"/>
        </w:rPr>
      </w:pPr>
      <w:r w:rsidRPr="00B3119B">
        <w:rPr>
          <w:rFonts w:ascii="Times New Roman" w:hAnsi="Times New Roman" w:cs="Times New Roman"/>
          <w:sz w:val="24"/>
          <w:szCs w:val="24"/>
        </w:rPr>
        <w:t xml:space="preserve">Paragraph (d) provides that services have standards of conduct for end-users (including in relation to material that may be posted using the service by end-users, if applicable), and policies and procedures in relation to the moderation of conduct and enforcement of standards. This means, in practice, </w:t>
      </w:r>
      <w:r w:rsidR="0040269F" w:rsidRPr="00B3119B">
        <w:rPr>
          <w:rFonts w:ascii="Times New Roman" w:hAnsi="Times New Roman" w:cs="Times New Roman"/>
          <w:sz w:val="24"/>
          <w:szCs w:val="24"/>
        </w:rPr>
        <w:t>the</w:t>
      </w:r>
      <w:r w:rsidRPr="00B3119B">
        <w:rPr>
          <w:rFonts w:ascii="Times New Roman" w:hAnsi="Times New Roman" w:cs="Times New Roman"/>
          <w:sz w:val="24"/>
          <w:szCs w:val="24"/>
        </w:rPr>
        <w:t xml:space="preserve"> service </w:t>
      </w:r>
      <w:r w:rsidR="0040269F" w:rsidRPr="00B3119B">
        <w:rPr>
          <w:rFonts w:ascii="Times New Roman" w:hAnsi="Times New Roman" w:cs="Times New Roman"/>
          <w:sz w:val="24"/>
          <w:szCs w:val="24"/>
        </w:rPr>
        <w:t>provider</w:t>
      </w:r>
      <w:r w:rsidRPr="00B3119B">
        <w:rPr>
          <w:rFonts w:ascii="Times New Roman" w:hAnsi="Times New Roman" w:cs="Times New Roman"/>
          <w:sz w:val="24"/>
          <w:szCs w:val="24"/>
        </w:rPr>
        <w:t xml:space="preserve"> would </w:t>
      </w:r>
      <w:r w:rsidR="0040269F" w:rsidRPr="00B3119B">
        <w:rPr>
          <w:rFonts w:ascii="Times New Roman" w:hAnsi="Times New Roman" w:cs="Times New Roman"/>
          <w:sz w:val="24"/>
          <w:szCs w:val="24"/>
        </w:rPr>
        <w:t>have</w:t>
      </w:r>
      <w:r w:rsidRPr="00B3119B">
        <w:rPr>
          <w:rFonts w:ascii="Times New Roman" w:hAnsi="Times New Roman" w:cs="Times New Roman"/>
          <w:sz w:val="24"/>
          <w:szCs w:val="24"/>
        </w:rPr>
        <w:t xml:space="preserve"> </w:t>
      </w:r>
      <w:r w:rsidR="00655D9E" w:rsidRPr="00B3119B">
        <w:rPr>
          <w:rFonts w:ascii="Times New Roman" w:hAnsi="Times New Roman" w:cs="Times New Roman"/>
          <w:sz w:val="24"/>
          <w:szCs w:val="24"/>
        </w:rPr>
        <w:t xml:space="preserve">effective </w:t>
      </w:r>
      <w:r w:rsidRPr="00B3119B">
        <w:rPr>
          <w:rFonts w:ascii="Times New Roman" w:hAnsi="Times New Roman" w:cs="Times New Roman"/>
          <w:sz w:val="24"/>
          <w:szCs w:val="24"/>
        </w:rPr>
        <w:t>systems in place to enforce its own terms of use and policies.</w:t>
      </w:r>
    </w:p>
    <w:p w14:paraId="4457C283" w14:textId="4DAC7FDE" w:rsidR="00977AA0" w:rsidRPr="00B3119B" w:rsidRDefault="00977AA0"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14(2) is an additional expectation. It provides that the provider of a service will take reasonable steps to ensure that penalties for breaches </w:t>
      </w:r>
      <w:r w:rsidRPr="00B3119B">
        <w:rPr>
          <w:rFonts w:ascii="Times New Roman" w:hAnsi="Times New Roman" w:cs="Times New Roman"/>
          <w:sz w:val="24"/>
          <w:szCs w:val="24"/>
        </w:rPr>
        <w:lastRenderedPageBreak/>
        <w:t xml:space="preserve">of its terms of use are enforced against all accounts held or created by an end-user who breaches the terms of use of that particular service. For instance, if an end-user was </w:t>
      </w:r>
      <w:r w:rsidR="00CC395A" w:rsidRPr="00B3119B">
        <w:rPr>
          <w:rFonts w:ascii="Times New Roman" w:hAnsi="Times New Roman" w:cs="Times New Roman"/>
          <w:sz w:val="24"/>
          <w:szCs w:val="24"/>
        </w:rPr>
        <w:t xml:space="preserve">suspended </w:t>
      </w:r>
      <w:r w:rsidRPr="00B3119B">
        <w:rPr>
          <w:rFonts w:ascii="Times New Roman" w:hAnsi="Times New Roman" w:cs="Times New Roman"/>
          <w:sz w:val="24"/>
          <w:szCs w:val="24"/>
        </w:rPr>
        <w:t xml:space="preserve">from a service for breaching its terms of use, that service </w:t>
      </w:r>
      <w:r w:rsidR="0040269F" w:rsidRPr="00B3119B">
        <w:rPr>
          <w:rFonts w:ascii="Times New Roman" w:hAnsi="Times New Roman" w:cs="Times New Roman"/>
          <w:sz w:val="24"/>
          <w:szCs w:val="24"/>
        </w:rPr>
        <w:t xml:space="preserve">provider </w:t>
      </w:r>
      <w:r w:rsidRPr="00B3119B">
        <w:rPr>
          <w:rFonts w:ascii="Times New Roman" w:hAnsi="Times New Roman" w:cs="Times New Roman"/>
          <w:sz w:val="24"/>
          <w:szCs w:val="24"/>
        </w:rPr>
        <w:t xml:space="preserve">could be expected to </w:t>
      </w:r>
      <w:r w:rsidR="0040269F" w:rsidRPr="00B3119B">
        <w:rPr>
          <w:rFonts w:ascii="Times New Roman" w:hAnsi="Times New Roman" w:cs="Times New Roman"/>
          <w:sz w:val="24"/>
          <w:szCs w:val="24"/>
        </w:rPr>
        <w:t>have</w:t>
      </w:r>
      <w:r w:rsidRPr="00B3119B">
        <w:rPr>
          <w:rFonts w:ascii="Times New Roman" w:hAnsi="Times New Roman" w:cs="Times New Roman"/>
          <w:sz w:val="24"/>
          <w:szCs w:val="24"/>
        </w:rPr>
        <w:t xml:space="preserve"> systems and processes in place to prevent </w:t>
      </w:r>
      <w:r w:rsidR="00E93D65" w:rsidRPr="00B3119B">
        <w:rPr>
          <w:rFonts w:ascii="Times New Roman" w:hAnsi="Times New Roman" w:cs="Times New Roman"/>
          <w:sz w:val="24"/>
          <w:szCs w:val="24"/>
        </w:rPr>
        <w:t>the suspended</w:t>
      </w:r>
      <w:r w:rsidRPr="00B3119B">
        <w:rPr>
          <w:rFonts w:ascii="Times New Roman" w:hAnsi="Times New Roman" w:cs="Times New Roman"/>
          <w:sz w:val="24"/>
          <w:szCs w:val="24"/>
        </w:rPr>
        <w:t xml:space="preserve"> end-user from creating an anonymous or pseudonymous account in order to </w:t>
      </w:r>
      <w:r w:rsidR="00EB3823" w:rsidRPr="00B3119B">
        <w:rPr>
          <w:rFonts w:ascii="Times New Roman" w:hAnsi="Times New Roman" w:cs="Times New Roman"/>
          <w:sz w:val="24"/>
          <w:szCs w:val="24"/>
        </w:rPr>
        <w:t>post unlawful or harmful content</w:t>
      </w:r>
      <w:r w:rsidR="00EF3FE4" w:rsidRPr="00B3119B">
        <w:rPr>
          <w:rFonts w:ascii="Times New Roman" w:hAnsi="Times New Roman" w:cs="Times New Roman"/>
          <w:sz w:val="24"/>
          <w:szCs w:val="24"/>
        </w:rPr>
        <w:t>,</w:t>
      </w:r>
      <w:r w:rsidR="00EB3823" w:rsidRPr="00B3119B">
        <w:rPr>
          <w:rFonts w:ascii="Times New Roman" w:hAnsi="Times New Roman" w:cs="Times New Roman"/>
          <w:sz w:val="24"/>
          <w:szCs w:val="24"/>
        </w:rPr>
        <w:t xml:space="preserve"> or conduct unlawful or harmful activity.</w:t>
      </w:r>
      <w:r w:rsidRPr="00B3119B">
        <w:rPr>
          <w:rFonts w:ascii="Times New Roman" w:hAnsi="Times New Roman" w:cs="Times New Roman"/>
          <w:sz w:val="24"/>
          <w:szCs w:val="24"/>
        </w:rPr>
        <w:t xml:space="preserve"> </w:t>
      </w:r>
    </w:p>
    <w:p w14:paraId="569B5F4A" w14:textId="1E3D7C18" w:rsidR="004E3391" w:rsidRPr="00B3119B" w:rsidRDefault="00C36D8B" w:rsidP="00540B13">
      <w:pPr>
        <w:rPr>
          <w:rFonts w:ascii="Times New Roman" w:hAnsi="Times New Roman" w:cs="Times New Roman"/>
          <w:sz w:val="24"/>
          <w:szCs w:val="24"/>
        </w:rPr>
      </w:pPr>
      <w:r w:rsidRPr="00B3119B">
        <w:rPr>
          <w:rFonts w:ascii="Times New Roman" w:hAnsi="Times New Roman" w:cs="Times New Roman"/>
          <w:sz w:val="24"/>
          <w:szCs w:val="24"/>
        </w:rPr>
        <w:t xml:space="preserve">Services </w:t>
      </w:r>
      <w:r w:rsidR="0025209D" w:rsidRPr="00B3119B">
        <w:rPr>
          <w:rFonts w:ascii="Times New Roman" w:hAnsi="Times New Roman" w:cs="Times New Roman"/>
          <w:sz w:val="24"/>
          <w:szCs w:val="24"/>
        </w:rPr>
        <w:t>should use</w:t>
      </w:r>
      <w:r w:rsidRPr="00B3119B">
        <w:rPr>
          <w:rFonts w:ascii="Times New Roman" w:hAnsi="Times New Roman" w:cs="Times New Roman"/>
          <w:sz w:val="24"/>
          <w:szCs w:val="24"/>
        </w:rPr>
        <w:t xml:space="preserve"> </w:t>
      </w:r>
      <w:r w:rsidR="00FF4F97" w:rsidRPr="00B3119B">
        <w:rPr>
          <w:rFonts w:ascii="Times New Roman" w:hAnsi="Times New Roman" w:cs="Times New Roman"/>
          <w:sz w:val="24"/>
          <w:szCs w:val="24"/>
        </w:rPr>
        <w:t xml:space="preserve">their </w:t>
      </w:r>
      <w:r w:rsidR="004E3391" w:rsidRPr="00B3119B">
        <w:rPr>
          <w:rFonts w:ascii="Times New Roman" w:hAnsi="Times New Roman" w:cs="Times New Roman"/>
          <w:sz w:val="24"/>
          <w:szCs w:val="24"/>
        </w:rPr>
        <w:t xml:space="preserve">terms, policies and procedures </w:t>
      </w:r>
      <w:r w:rsidRPr="00B3119B">
        <w:rPr>
          <w:rFonts w:ascii="Times New Roman" w:hAnsi="Times New Roman" w:cs="Times New Roman"/>
          <w:sz w:val="24"/>
          <w:szCs w:val="24"/>
        </w:rPr>
        <w:t>to</w:t>
      </w:r>
      <w:r w:rsidR="004E3391" w:rsidRPr="00B3119B">
        <w:rPr>
          <w:rFonts w:ascii="Times New Roman" w:hAnsi="Times New Roman" w:cs="Times New Roman"/>
          <w:sz w:val="24"/>
          <w:szCs w:val="24"/>
        </w:rPr>
        <w:t xml:space="preserve"> address harmful material that is not necessarily unlawful or explicitly referenced in the </w:t>
      </w:r>
      <w:r w:rsidR="00B63B2B" w:rsidRPr="00B3119B">
        <w:rPr>
          <w:rFonts w:ascii="Times New Roman" w:hAnsi="Times New Roman" w:cs="Times New Roman"/>
          <w:sz w:val="24"/>
          <w:szCs w:val="24"/>
        </w:rPr>
        <w:t>Act</w:t>
      </w:r>
      <w:r w:rsidR="009556FE" w:rsidRPr="00B3119B">
        <w:rPr>
          <w:rFonts w:ascii="Times New Roman" w:hAnsi="Times New Roman" w:cs="Times New Roman"/>
          <w:sz w:val="24"/>
          <w:szCs w:val="24"/>
        </w:rPr>
        <w:t>, for example:</w:t>
      </w:r>
      <w:r w:rsidR="004E3391" w:rsidRPr="00B3119B">
        <w:rPr>
          <w:rFonts w:ascii="Times New Roman" w:hAnsi="Times New Roman" w:cs="Times New Roman"/>
          <w:sz w:val="24"/>
          <w:szCs w:val="24"/>
        </w:rPr>
        <w:t xml:space="preserve"> </w:t>
      </w:r>
    </w:p>
    <w:p w14:paraId="59C0B7AF" w14:textId="1344CE77" w:rsidR="00C90FFF" w:rsidRPr="00B3119B" w:rsidRDefault="00CE3DCD" w:rsidP="00540B13">
      <w:pPr>
        <w:pStyle w:val="ListParagraph"/>
        <w:numPr>
          <w:ilvl w:val="0"/>
          <w:numId w:val="8"/>
        </w:numPr>
        <w:contextualSpacing w:val="0"/>
        <w:rPr>
          <w:rFonts w:ascii="Times New Roman" w:hAnsi="Times New Roman" w:cs="Times New Roman"/>
          <w:sz w:val="24"/>
          <w:szCs w:val="24"/>
        </w:rPr>
      </w:pPr>
      <w:r w:rsidRPr="00B3119B">
        <w:rPr>
          <w:rFonts w:ascii="Times New Roman" w:hAnsi="Times New Roman" w:cs="Times New Roman"/>
          <w:sz w:val="24"/>
          <w:szCs w:val="24"/>
        </w:rPr>
        <w:t>H</w:t>
      </w:r>
      <w:r w:rsidR="00C90FFF" w:rsidRPr="00B3119B">
        <w:rPr>
          <w:rFonts w:ascii="Times New Roman" w:hAnsi="Times New Roman" w:cs="Times New Roman"/>
          <w:sz w:val="24"/>
          <w:szCs w:val="24"/>
        </w:rPr>
        <w:t xml:space="preserve">ate against a person or group of people on the basis of race, ethnicity, disability, religious affiliation, caste, sexual orientation, sex, gender identity, serious disease, disability, asylum seeker/refugee status, or age; </w:t>
      </w:r>
    </w:p>
    <w:p w14:paraId="198C7000" w14:textId="2B93C5EE" w:rsidR="004E3391" w:rsidRPr="00B3119B" w:rsidRDefault="004E3391" w:rsidP="00540B13">
      <w:pPr>
        <w:pStyle w:val="ListParagraph"/>
        <w:numPr>
          <w:ilvl w:val="0"/>
          <w:numId w:val="8"/>
        </w:numPr>
        <w:contextualSpacing w:val="0"/>
        <w:rPr>
          <w:rFonts w:ascii="Times New Roman" w:hAnsi="Times New Roman" w:cs="Times New Roman"/>
          <w:sz w:val="24"/>
          <w:szCs w:val="24"/>
        </w:rPr>
      </w:pPr>
      <w:r w:rsidRPr="00B3119B">
        <w:rPr>
          <w:rFonts w:ascii="Times New Roman" w:hAnsi="Times New Roman" w:cs="Times New Roman"/>
          <w:sz w:val="24"/>
          <w:szCs w:val="24"/>
        </w:rPr>
        <w:t>Promotion of suicide and self-harm content, such as pro-anorexia content, that do</w:t>
      </w:r>
      <w:r w:rsidR="00326FEC" w:rsidRPr="00B3119B">
        <w:rPr>
          <w:rFonts w:ascii="Times New Roman" w:hAnsi="Times New Roman" w:cs="Times New Roman"/>
          <w:sz w:val="24"/>
          <w:szCs w:val="24"/>
        </w:rPr>
        <w:t>es</w:t>
      </w:r>
      <w:r w:rsidRPr="00B3119B">
        <w:rPr>
          <w:rFonts w:ascii="Times New Roman" w:hAnsi="Times New Roman" w:cs="Times New Roman"/>
          <w:sz w:val="24"/>
          <w:szCs w:val="24"/>
        </w:rPr>
        <w:t xml:space="preserve"> not meet the threshold of class 1 or class 2 material;</w:t>
      </w:r>
    </w:p>
    <w:p w14:paraId="3BB15D7B" w14:textId="77777777" w:rsidR="004E3391" w:rsidRPr="00B3119B" w:rsidRDefault="004E3391" w:rsidP="00540B13">
      <w:pPr>
        <w:pStyle w:val="ListParagraph"/>
        <w:numPr>
          <w:ilvl w:val="0"/>
          <w:numId w:val="8"/>
        </w:numPr>
        <w:contextualSpacing w:val="0"/>
        <w:rPr>
          <w:rFonts w:ascii="Times New Roman" w:hAnsi="Times New Roman" w:cs="Times New Roman"/>
          <w:sz w:val="24"/>
          <w:szCs w:val="24"/>
        </w:rPr>
      </w:pPr>
      <w:r w:rsidRPr="00B3119B">
        <w:rPr>
          <w:rFonts w:ascii="Times New Roman" w:hAnsi="Times New Roman" w:cs="Times New Roman"/>
          <w:sz w:val="24"/>
          <w:szCs w:val="24"/>
        </w:rPr>
        <w:t>High volume, cross-platform attacks that have a cumulative effect that is damaging but does not meet the threshold of adult cyber-abuse when reported as singular comments or posts; and</w:t>
      </w:r>
    </w:p>
    <w:p w14:paraId="1E5C1B57" w14:textId="0204E89B" w:rsidR="004E3391" w:rsidRPr="00B3119B" w:rsidRDefault="004E3391" w:rsidP="00540B13">
      <w:pPr>
        <w:pStyle w:val="ListParagraph"/>
        <w:numPr>
          <w:ilvl w:val="0"/>
          <w:numId w:val="8"/>
        </w:numPr>
        <w:contextualSpacing w:val="0"/>
        <w:rPr>
          <w:rFonts w:ascii="Times New Roman" w:hAnsi="Times New Roman" w:cs="Times New Roman"/>
          <w:sz w:val="24"/>
          <w:szCs w:val="24"/>
        </w:rPr>
      </w:pPr>
      <w:r w:rsidRPr="00B3119B">
        <w:rPr>
          <w:rFonts w:ascii="Times New Roman" w:hAnsi="Times New Roman" w:cs="Times New Roman"/>
          <w:sz w:val="24"/>
          <w:szCs w:val="24"/>
        </w:rPr>
        <w:t xml:space="preserve">Promotion of dangerous viral activities that have the potential to result in real injury or death. </w:t>
      </w:r>
    </w:p>
    <w:p w14:paraId="1D01594A" w14:textId="51B17988" w:rsidR="004E3391" w:rsidRPr="00B3119B" w:rsidRDefault="00977AA0"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Subject to consultation with the Commissioner, when a service has</w:t>
      </w:r>
      <w:r w:rsidR="004E3391" w:rsidRPr="00B3119B">
        <w:rPr>
          <w:rFonts w:ascii="Times New Roman" w:hAnsi="Times New Roman" w:cs="Times New Roman"/>
          <w:sz w:val="24"/>
          <w:szCs w:val="24"/>
        </w:rPr>
        <w:t xml:space="preserve"> terms of use, policies and procedures and standards of conduct </w:t>
      </w:r>
      <w:r w:rsidR="00C36D8B" w:rsidRPr="00B3119B">
        <w:rPr>
          <w:rFonts w:ascii="Times New Roman" w:hAnsi="Times New Roman" w:cs="Times New Roman"/>
          <w:sz w:val="24"/>
          <w:szCs w:val="24"/>
        </w:rPr>
        <w:t xml:space="preserve">that </w:t>
      </w:r>
      <w:r w:rsidR="004E3391" w:rsidRPr="00B3119B">
        <w:rPr>
          <w:rFonts w:ascii="Times New Roman" w:hAnsi="Times New Roman" w:cs="Times New Roman"/>
          <w:sz w:val="24"/>
          <w:szCs w:val="24"/>
        </w:rPr>
        <w:t xml:space="preserve">deal with </w:t>
      </w:r>
      <w:r w:rsidR="00851CEC" w:rsidRPr="00B3119B">
        <w:rPr>
          <w:rFonts w:ascii="Times New Roman" w:hAnsi="Times New Roman" w:cs="Times New Roman"/>
          <w:sz w:val="24"/>
          <w:szCs w:val="24"/>
        </w:rPr>
        <w:t>unlawful and harmful</w:t>
      </w:r>
      <w:r w:rsidR="004E3391" w:rsidRPr="00B3119B">
        <w:rPr>
          <w:rFonts w:ascii="Times New Roman" w:hAnsi="Times New Roman" w:cs="Times New Roman"/>
          <w:sz w:val="24"/>
          <w:szCs w:val="24"/>
        </w:rPr>
        <w:t xml:space="preserve"> activities or materials</w:t>
      </w:r>
      <w:r w:rsidR="002E3353" w:rsidRPr="00B3119B">
        <w:rPr>
          <w:rFonts w:ascii="Times New Roman" w:hAnsi="Times New Roman" w:cs="Times New Roman"/>
          <w:sz w:val="24"/>
          <w:szCs w:val="24"/>
        </w:rPr>
        <w:t>, they</w:t>
      </w:r>
      <w:r w:rsidRPr="00B3119B">
        <w:rPr>
          <w:rFonts w:ascii="Times New Roman" w:hAnsi="Times New Roman" w:cs="Times New Roman"/>
          <w:sz w:val="24"/>
          <w:szCs w:val="24"/>
        </w:rPr>
        <w:t xml:space="preserve"> may be asked to report on these matters</w:t>
      </w:r>
      <w:r w:rsidR="004E3391" w:rsidRPr="00B3119B">
        <w:rPr>
          <w:rFonts w:ascii="Times New Roman" w:hAnsi="Times New Roman" w:cs="Times New Roman"/>
          <w:sz w:val="24"/>
          <w:szCs w:val="24"/>
        </w:rPr>
        <w:t>.</w:t>
      </w:r>
    </w:p>
    <w:p w14:paraId="6CEB06F3" w14:textId="531F7E04" w:rsidR="00260675" w:rsidRPr="00B3119B" w:rsidRDefault="00260675" w:rsidP="00540B13">
      <w:pPr>
        <w:rPr>
          <w:rFonts w:ascii="Times New Roman" w:hAnsi="Times New Roman" w:cs="Times New Roman"/>
          <w:sz w:val="24"/>
          <w:szCs w:val="24"/>
        </w:rPr>
      </w:pPr>
      <w:r w:rsidRPr="00B3119B">
        <w:rPr>
          <w:rFonts w:ascii="Times New Roman" w:hAnsi="Times New Roman" w:cs="Times New Roman"/>
          <w:sz w:val="24"/>
          <w:szCs w:val="24"/>
        </w:rPr>
        <w:t xml:space="preserve">The first note under this section refers to </w:t>
      </w:r>
      <w:r w:rsidR="001A61E8" w:rsidRPr="00B3119B">
        <w:rPr>
          <w:rFonts w:ascii="Times New Roman" w:hAnsi="Times New Roman" w:cs="Times New Roman"/>
          <w:sz w:val="24"/>
          <w:szCs w:val="24"/>
        </w:rPr>
        <w:t>Section</w:t>
      </w:r>
      <w:r w:rsidRPr="00B3119B">
        <w:rPr>
          <w:rFonts w:ascii="Times New Roman" w:hAnsi="Times New Roman" w:cs="Times New Roman"/>
          <w:sz w:val="24"/>
          <w:szCs w:val="24"/>
        </w:rPr>
        <w:t xml:space="preserve"> 17 of the Determination, which provides more detail on the information that should be accessible to end-users, and therefore accounted for under a service provider’s policies.</w:t>
      </w:r>
    </w:p>
    <w:p w14:paraId="2DF0801C" w14:textId="18C82697" w:rsidR="00260675" w:rsidRPr="00B3119B" w:rsidRDefault="00260675" w:rsidP="00540B13">
      <w:pPr>
        <w:rPr>
          <w:rFonts w:ascii="Times New Roman" w:hAnsi="Times New Roman" w:cs="Times New Roman"/>
          <w:sz w:val="24"/>
          <w:szCs w:val="24"/>
        </w:rPr>
      </w:pPr>
      <w:r w:rsidRPr="00B3119B">
        <w:rPr>
          <w:rFonts w:ascii="Times New Roman" w:hAnsi="Times New Roman" w:cs="Times New Roman"/>
          <w:sz w:val="24"/>
          <w:szCs w:val="24"/>
        </w:rPr>
        <w:t xml:space="preserve">The second note states that for </w:t>
      </w:r>
      <w:r w:rsidR="00BA11ED" w:rsidRPr="00B3119B">
        <w:rPr>
          <w:rFonts w:ascii="Times New Roman" w:hAnsi="Times New Roman" w:cs="Times New Roman"/>
          <w:sz w:val="24"/>
          <w:szCs w:val="24"/>
        </w:rPr>
        <w:t>Paragraph</w:t>
      </w:r>
      <w:r w:rsidRPr="00B3119B">
        <w:rPr>
          <w:rFonts w:ascii="Times New Roman" w:hAnsi="Times New Roman" w:cs="Times New Roman"/>
          <w:sz w:val="24"/>
          <w:szCs w:val="24"/>
        </w:rPr>
        <w:t xml:space="preserve"> (b), the policies and procedures might deal with the protection, use and selling of end-users’ personal information. </w:t>
      </w:r>
    </w:p>
    <w:p w14:paraId="29E928F7" w14:textId="6502B09F" w:rsidR="005C5D98" w:rsidRPr="00B3119B" w:rsidRDefault="005C5D98" w:rsidP="00540B13">
      <w:pPr>
        <w:keepNext/>
        <w:keepLines/>
        <w:rPr>
          <w:rFonts w:ascii="Times New Roman" w:hAnsi="Times New Roman" w:cs="Times New Roman"/>
          <w:b/>
          <w:sz w:val="24"/>
          <w:szCs w:val="24"/>
        </w:rPr>
      </w:pPr>
      <w:r w:rsidRPr="00B3119B">
        <w:rPr>
          <w:rFonts w:ascii="Times New Roman" w:hAnsi="Times New Roman" w:cs="Times New Roman"/>
          <w:b/>
          <w:sz w:val="24"/>
          <w:szCs w:val="24"/>
        </w:rPr>
        <w:t xml:space="preserve">Section 15 – </w:t>
      </w:r>
      <w:r w:rsidR="00BF6F35" w:rsidRPr="00B3119B">
        <w:rPr>
          <w:rFonts w:ascii="Times New Roman" w:hAnsi="Times New Roman" w:cs="Times New Roman"/>
          <w:b/>
          <w:sz w:val="24"/>
          <w:szCs w:val="24"/>
        </w:rPr>
        <w:t>E</w:t>
      </w:r>
      <w:r w:rsidRPr="00B3119B">
        <w:rPr>
          <w:rFonts w:ascii="Times New Roman" w:hAnsi="Times New Roman" w:cs="Times New Roman"/>
          <w:b/>
          <w:sz w:val="24"/>
          <w:szCs w:val="24"/>
        </w:rPr>
        <w:t>xpectation – provider will ensure service has mechanisms to report and make complaint</w:t>
      </w:r>
      <w:r w:rsidR="00500B9F" w:rsidRPr="00B3119B">
        <w:rPr>
          <w:rFonts w:ascii="Times New Roman" w:hAnsi="Times New Roman" w:cs="Times New Roman"/>
          <w:b/>
          <w:sz w:val="24"/>
          <w:szCs w:val="24"/>
        </w:rPr>
        <w:t>s</w:t>
      </w:r>
      <w:r w:rsidRPr="00B3119B">
        <w:rPr>
          <w:rFonts w:ascii="Times New Roman" w:hAnsi="Times New Roman" w:cs="Times New Roman"/>
          <w:b/>
          <w:sz w:val="24"/>
          <w:szCs w:val="24"/>
        </w:rPr>
        <w:t xml:space="preserve"> about breach of terms of use</w:t>
      </w:r>
    </w:p>
    <w:p w14:paraId="4F785E38" w14:textId="1EAD16B2" w:rsidR="005C5D98" w:rsidRPr="00B3119B" w:rsidRDefault="00BF6F35" w:rsidP="00540B13">
      <w:pPr>
        <w:rPr>
          <w:rFonts w:ascii="Times New Roman" w:hAnsi="Times New Roman" w:cs="Times New Roman"/>
          <w:sz w:val="24"/>
          <w:szCs w:val="24"/>
        </w:rPr>
      </w:pPr>
      <w:r w:rsidRPr="00B3119B">
        <w:rPr>
          <w:rFonts w:ascii="Times New Roman" w:hAnsi="Times New Roman" w:cs="Times New Roman"/>
          <w:sz w:val="24"/>
          <w:szCs w:val="24"/>
        </w:rPr>
        <w:t>Subsection 15(1)</w:t>
      </w:r>
      <w:r w:rsidR="00260675" w:rsidRPr="00B3119B">
        <w:rPr>
          <w:rFonts w:ascii="Times New Roman" w:hAnsi="Times New Roman" w:cs="Times New Roman"/>
          <w:sz w:val="24"/>
          <w:szCs w:val="24"/>
        </w:rPr>
        <w:t xml:space="preserve"> is a core expectation under </w:t>
      </w:r>
      <w:r w:rsidR="00BA11ED" w:rsidRPr="00B3119B">
        <w:rPr>
          <w:rFonts w:ascii="Times New Roman" w:hAnsi="Times New Roman" w:cs="Times New Roman"/>
          <w:sz w:val="24"/>
          <w:szCs w:val="24"/>
        </w:rPr>
        <w:t>Paragraph</w:t>
      </w:r>
      <w:r w:rsidR="00260675" w:rsidRPr="00B3119B">
        <w:rPr>
          <w:rFonts w:ascii="Times New Roman" w:hAnsi="Times New Roman" w:cs="Times New Roman"/>
          <w:sz w:val="24"/>
          <w:szCs w:val="24"/>
        </w:rPr>
        <w:t xml:space="preserve"> </w:t>
      </w:r>
      <w:r w:rsidR="00BC7E57" w:rsidRPr="00B3119B">
        <w:rPr>
          <w:rFonts w:ascii="Times New Roman" w:hAnsi="Times New Roman" w:cs="Times New Roman"/>
          <w:sz w:val="24"/>
          <w:szCs w:val="24"/>
        </w:rPr>
        <w:t>46(1)(f)</w:t>
      </w:r>
      <w:r w:rsidR="00260675" w:rsidRPr="00B3119B">
        <w:rPr>
          <w:rFonts w:ascii="Times New Roman" w:hAnsi="Times New Roman" w:cs="Times New Roman"/>
          <w:sz w:val="24"/>
          <w:szCs w:val="24"/>
        </w:rPr>
        <w:t xml:space="preserve"> of the </w:t>
      </w:r>
      <w:r w:rsidR="00B63B2B" w:rsidRPr="00B3119B">
        <w:rPr>
          <w:rFonts w:ascii="Times New Roman" w:hAnsi="Times New Roman" w:cs="Times New Roman"/>
          <w:sz w:val="24"/>
          <w:szCs w:val="24"/>
        </w:rPr>
        <w:t>Act</w:t>
      </w:r>
      <w:r w:rsidR="00260675" w:rsidRPr="00B3119B">
        <w:rPr>
          <w:rFonts w:ascii="Times New Roman" w:hAnsi="Times New Roman" w:cs="Times New Roman"/>
          <w:sz w:val="24"/>
          <w:szCs w:val="24"/>
        </w:rPr>
        <w:t xml:space="preserve">. It provides that a provider of a service will ensure that the service has clear and readily identifiable mechanisms that enable </w:t>
      </w:r>
      <w:r w:rsidR="00977AA0" w:rsidRPr="00B3119B">
        <w:rPr>
          <w:rFonts w:ascii="Times New Roman" w:hAnsi="Times New Roman" w:cs="Times New Roman"/>
          <w:sz w:val="24"/>
          <w:szCs w:val="24"/>
        </w:rPr>
        <w:t xml:space="preserve">end-users </w:t>
      </w:r>
      <w:r w:rsidR="00260675" w:rsidRPr="00B3119B">
        <w:rPr>
          <w:rFonts w:ascii="Times New Roman" w:hAnsi="Times New Roman" w:cs="Times New Roman"/>
          <w:sz w:val="24"/>
          <w:szCs w:val="24"/>
        </w:rPr>
        <w:t xml:space="preserve">to report, and make complaints about breaches of the service’s terms of use, as they are outlined in </w:t>
      </w:r>
      <w:r w:rsidR="00BA11ED" w:rsidRPr="00B3119B">
        <w:rPr>
          <w:rFonts w:ascii="Times New Roman" w:hAnsi="Times New Roman" w:cs="Times New Roman"/>
          <w:sz w:val="24"/>
          <w:szCs w:val="24"/>
        </w:rPr>
        <w:t>Paragraph</w:t>
      </w:r>
      <w:r w:rsidR="00260675" w:rsidRPr="00B3119B">
        <w:rPr>
          <w:rFonts w:ascii="Times New Roman" w:hAnsi="Times New Roman" w:cs="Times New Roman"/>
          <w:sz w:val="24"/>
          <w:szCs w:val="24"/>
        </w:rPr>
        <w:t xml:space="preserve"> 14(a). </w:t>
      </w:r>
    </w:p>
    <w:p w14:paraId="1747F623" w14:textId="14864E56" w:rsidR="000F0733" w:rsidRPr="00B3119B" w:rsidRDefault="000F0733" w:rsidP="00540B13">
      <w:pPr>
        <w:rPr>
          <w:rFonts w:ascii="Times New Roman" w:hAnsi="Times New Roman" w:cs="Times New Roman"/>
          <w:sz w:val="24"/>
          <w:szCs w:val="24"/>
        </w:rPr>
      </w:pPr>
      <w:r w:rsidRPr="00B3119B">
        <w:rPr>
          <w:rFonts w:ascii="Times New Roman" w:hAnsi="Times New Roman" w:cs="Times New Roman"/>
          <w:sz w:val="24"/>
          <w:szCs w:val="24"/>
        </w:rPr>
        <w:t xml:space="preserve">Subsection 15(2) is an additional expectation. It provides that services will ensure that there are clear and readily identifiable mechanisms that enable persons ordinarily resident in Australia to report, and make complaints about, breaches of the service’s terms of use. </w:t>
      </w:r>
    </w:p>
    <w:p w14:paraId="3AB59B0F" w14:textId="5A15B785" w:rsidR="000F0733" w:rsidRPr="00B3119B" w:rsidRDefault="000F0733"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The purpose of this section is to provide an avenue for all Australians to have material or activity that breaches a service’s terms of use removed or otherwise dealt with in an appropriate manner by the service</w:t>
      </w:r>
      <w:r w:rsidR="00F118FB">
        <w:rPr>
          <w:rFonts w:ascii="Times New Roman" w:hAnsi="Times New Roman" w:cs="Times New Roman"/>
          <w:sz w:val="24"/>
          <w:szCs w:val="24"/>
        </w:rPr>
        <w:t xml:space="preserve"> without </w:t>
      </w:r>
      <w:r w:rsidR="00540B13">
        <w:rPr>
          <w:rFonts w:ascii="Times New Roman" w:hAnsi="Times New Roman" w:cs="Times New Roman"/>
          <w:sz w:val="24"/>
          <w:szCs w:val="24"/>
        </w:rPr>
        <w:t>the requirement for a user to</w:t>
      </w:r>
      <w:r w:rsidR="00F118FB">
        <w:rPr>
          <w:rFonts w:ascii="Times New Roman" w:hAnsi="Times New Roman" w:cs="Times New Roman"/>
          <w:sz w:val="24"/>
          <w:szCs w:val="24"/>
        </w:rPr>
        <w:t xml:space="preserve"> have an account with a particular service</w:t>
      </w:r>
      <w:r w:rsidRPr="00B3119B">
        <w:rPr>
          <w:rFonts w:ascii="Times New Roman" w:hAnsi="Times New Roman" w:cs="Times New Roman"/>
          <w:sz w:val="24"/>
          <w:szCs w:val="24"/>
        </w:rPr>
        <w:t>.</w:t>
      </w:r>
    </w:p>
    <w:p w14:paraId="4AB11268" w14:textId="313AE34D" w:rsidR="00260675" w:rsidRPr="00B3119B" w:rsidRDefault="00260675" w:rsidP="00540B13">
      <w:pPr>
        <w:rPr>
          <w:rFonts w:ascii="Times New Roman" w:hAnsi="Times New Roman" w:cs="Times New Roman"/>
          <w:sz w:val="24"/>
          <w:szCs w:val="24"/>
        </w:rPr>
      </w:pPr>
      <w:r w:rsidRPr="00B3119B">
        <w:rPr>
          <w:rFonts w:ascii="Times New Roman" w:hAnsi="Times New Roman" w:cs="Times New Roman"/>
          <w:sz w:val="24"/>
          <w:szCs w:val="24"/>
        </w:rPr>
        <w:t xml:space="preserve">It is not expected that a service provider will remove all material that is reported to </w:t>
      </w:r>
      <w:r w:rsidR="002C4CB1" w:rsidRPr="00B3119B">
        <w:rPr>
          <w:rFonts w:ascii="Times New Roman" w:hAnsi="Times New Roman" w:cs="Times New Roman"/>
          <w:sz w:val="24"/>
          <w:szCs w:val="24"/>
        </w:rPr>
        <w:t>it.</w:t>
      </w:r>
      <w:r w:rsidRPr="00B3119B">
        <w:rPr>
          <w:rFonts w:ascii="Times New Roman" w:hAnsi="Times New Roman" w:cs="Times New Roman"/>
          <w:sz w:val="24"/>
          <w:szCs w:val="24"/>
        </w:rPr>
        <w:t xml:space="preserve"> This section would not expect a service to respond to complaints that are vexatious and do not breach terms of use. Instead, a service should take action to respond to breaches of terms of use.</w:t>
      </w:r>
      <w:r w:rsidR="002C4CB1" w:rsidRPr="00B3119B">
        <w:rPr>
          <w:rFonts w:ascii="Times New Roman" w:hAnsi="Times New Roman" w:cs="Times New Roman"/>
          <w:sz w:val="24"/>
          <w:szCs w:val="24"/>
        </w:rPr>
        <w:t xml:space="preserve"> </w:t>
      </w:r>
    </w:p>
    <w:p w14:paraId="30BC6714" w14:textId="2DD1367D" w:rsidR="005C5D98" w:rsidRPr="00B3119B" w:rsidRDefault="005C5D98" w:rsidP="00540B13">
      <w:pPr>
        <w:keepNext/>
        <w:keepLines/>
        <w:rPr>
          <w:rFonts w:ascii="Times New Roman" w:hAnsi="Times New Roman" w:cs="Times New Roman"/>
          <w:b/>
          <w:sz w:val="24"/>
          <w:szCs w:val="24"/>
        </w:rPr>
      </w:pPr>
      <w:r w:rsidRPr="00B3119B">
        <w:rPr>
          <w:rFonts w:ascii="Times New Roman" w:hAnsi="Times New Roman" w:cs="Times New Roman"/>
          <w:b/>
          <w:sz w:val="24"/>
          <w:szCs w:val="24"/>
        </w:rPr>
        <w:t>Section 16 – Provider will make accessible information on how to complain to Commissioner</w:t>
      </w:r>
    </w:p>
    <w:p w14:paraId="53823E1F" w14:textId="1F49F95B" w:rsidR="00B747A9" w:rsidRPr="00B3119B" w:rsidRDefault="00260675" w:rsidP="00540B13">
      <w:pPr>
        <w:rPr>
          <w:rFonts w:ascii="Times New Roman" w:hAnsi="Times New Roman" w:cs="Times New Roman"/>
          <w:sz w:val="24"/>
          <w:szCs w:val="24"/>
        </w:rPr>
      </w:pPr>
      <w:r w:rsidRPr="00B3119B">
        <w:rPr>
          <w:rFonts w:ascii="Times New Roman" w:hAnsi="Times New Roman" w:cs="Times New Roman"/>
          <w:sz w:val="24"/>
          <w:szCs w:val="24"/>
        </w:rPr>
        <w:t xml:space="preserve">This is an additional expectation. </w:t>
      </w:r>
      <w:r w:rsidR="00B747A9" w:rsidRPr="00B3119B">
        <w:rPr>
          <w:rFonts w:ascii="Times New Roman" w:hAnsi="Times New Roman" w:cs="Times New Roman"/>
          <w:sz w:val="24"/>
          <w:szCs w:val="24"/>
        </w:rPr>
        <w:t xml:space="preserve">It provides that the provider of a service will ensure that information and guidance on how to make a complaint to the Commissioner, under the </w:t>
      </w:r>
      <w:r w:rsidR="00B63B2B" w:rsidRPr="00B3119B">
        <w:rPr>
          <w:rFonts w:ascii="Times New Roman" w:hAnsi="Times New Roman" w:cs="Times New Roman"/>
          <w:sz w:val="24"/>
          <w:szCs w:val="24"/>
        </w:rPr>
        <w:t>Act</w:t>
      </w:r>
      <w:r w:rsidR="00B747A9" w:rsidRPr="00B3119B">
        <w:rPr>
          <w:rFonts w:ascii="Times New Roman" w:hAnsi="Times New Roman" w:cs="Times New Roman"/>
          <w:sz w:val="24"/>
          <w:szCs w:val="24"/>
        </w:rPr>
        <w:t xml:space="preserve">, about material mentioned in </w:t>
      </w:r>
      <w:r w:rsidR="001A61E8" w:rsidRPr="00B3119B">
        <w:rPr>
          <w:rFonts w:ascii="Times New Roman" w:hAnsi="Times New Roman" w:cs="Times New Roman"/>
          <w:sz w:val="24"/>
          <w:szCs w:val="24"/>
        </w:rPr>
        <w:t>Section</w:t>
      </w:r>
      <w:r w:rsidR="00B747A9" w:rsidRPr="00B3119B">
        <w:rPr>
          <w:rFonts w:ascii="Times New Roman" w:hAnsi="Times New Roman" w:cs="Times New Roman"/>
          <w:sz w:val="24"/>
          <w:szCs w:val="24"/>
        </w:rPr>
        <w:t xml:space="preserve"> 13 of the Determination is provided on the service, and is readily accessible to end-users.</w:t>
      </w:r>
    </w:p>
    <w:p w14:paraId="1D0AA93A" w14:textId="43989195" w:rsidR="00B747A9" w:rsidRPr="00B3119B" w:rsidRDefault="00B747A9" w:rsidP="00540B13">
      <w:pPr>
        <w:rPr>
          <w:rFonts w:ascii="Times New Roman" w:hAnsi="Times New Roman" w:cs="Times New Roman"/>
          <w:sz w:val="24"/>
          <w:szCs w:val="24"/>
        </w:rPr>
      </w:pPr>
      <w:r w:rsidRPr="00B3119B">
        <w:rPr>
          <w:rFonts w:ascii="Times New Roman" w:hAnsi="Times New Roman" w:cs="Times New Roman"/>
          <w:sz w:val="24"/>
          <w:szCs w:val="24"/>
        </w:rPr>
        <w:t xml:space="preserve">The purpose of this expectation is to make Australian end-users aware that they can make complaints to the Commissioner, in response to material mentioned in </w:t>
      </w:r>
      <w:r w:rsidR="001A61E8" w:rsidRPr="00B3119B">
        <w:rPr>
          <w:rFonts w:ascii="Times New Roman" w:hAnsi="Times New Roman" w:cs="Times New Roman"/>
          <w:sz w:val="24"/>
          <w:szCs w:val="24"/>
        </w:rPr>
        <w:t>Section</w:t>
      </w:r>
      <w:r w:rsidRPr="00B3119B">
        <w:rPr>
          <w:rFonts w:ascii="Times New Roman" w:hAnsi="Times New Roman" w:cs="Times New Roman"/>
          <w:sz w:val="24"/>
          <w:szCs w:val="24"/>
        </w:rPr>
        <w:t xml:space="preserve"> 13 of the Determination. It is at the discretion of service providers </w:t>
      </w:r>
      <w:r w:rsidR="00531EDE" w:rsidRPr="00B3119B">
        <w:rPr>
          <w:rFonts w:ascii="Times New Roman" w:hAnsi="Times New Roman" w:cs="Times New Roman"/>
          <w:sz w:val="24"/>
          <w:szCs w:val="24"/>
        </w:rPr>
        <w:t>to decide</w:t>
      </w:r>
      <w:r w:rsidRPr="00B3119B">
        <w:rPr>
          <w:rFonts w:ascii="Times New Roman" w:hAnsi="Times New Roman" w:cs="Times New Roman"/>
          <w:sz w:val="24"/>
          <w:szCs w:val="24"/>
        </w:rPr>
        <w:t xml:space="preserve"> </w:t>
      </w:r>
      <w:r w:rsidR="009556FE" w:rsidRPr="00B3119B">
        <w:rPr>
          <w:rFonts w:ascii="Times New Roman" w:hAnsi="Times New Roman" w:cs="Times New Roman"/>
          <w:sz w:val="24"/>
          <w:szCs w:val="24"/>
        </w:rPr>
        <w:t>how</w:t>
      </w:r>
      <w:r w:rsidRPr="00B3119B">
        <w:rPr>
          <w:rFonts w:ascii="Times New Roman" w:hAnsi="Times New Roman" w:cs="Times New Roman"/>
          <w:sz w:val="24"/>
          <w:szCs w:val="24"/>
        </w:rPr>
        <w:t xml:space="preserve"> they provide this information. Service providers may choose to make this information accessible at all points of the end-user experience, at the point of account creation, first use, regular intervals or in a sequence appropriate for that services’ complaints </w:t>
      </w:r>
      <w:r w:rsidR="009556FE" w:rsidRPr="00B3119B">
        <w:rPr>
          <w:rFonts w:ascii="Times New Roman" w:hAnsi="Times New Roman" w:cs="Times New Roman"/>
          <w:sz w:val="24"/>
          <w:szCs w:val="24"/>
        </w:rPr>
        <w:t>process.</w:t>
      </w:r>
    </w:p>
    <w:p w14:paraId="336EC78B" w14:textId="2C1F6D32" w:rsidR="005C5D98" w:rsidRPr="00B3119B" w:rsidRDefault="005C5D98" w:rsidP="00540B13">
      <w:pPr>
        <w:rPr>
          <w:rFonts w:ascii="Times New Roman" w:hAnsi="Times New Roman" w:cs="Times New Roman"/>
          <w:b/>
          <w:sz w:val="26"/>
          <w:szCs w:val="26"/>
        </w:rPr>
      </w:pPr>
      <w:r w:rsidRPr="00B3119B">
        <w:rPr>
          <w:rFonts w:ascii="Times New Roman" w:hAnsi="Times New Roman" w:cs="Times New Roman"/>
          <w:b/>
          <w:sz w:val="26"/>
          <w:szCs w:val="26"/>
        </w:rPr>
        <w:lastRenderedPageBreak/>
        <w:t>Division 5 – Expectations regarding making certain information accessible</w:t>
      </w:r>
    </w:p>
    <w:p w14:paraId="7C8F49E5" w14:textId="1DA32848" w:rsidR="005C5D98" w:rsidRPr="00B3119B" w:rsidRDefault="005C5D98" w:rsidP="00540B13">
      <w:pPr>
        <w:rPr>
          <w:rFonts w:ascii="Times New Roman" w:hAnsi="Times New Roman" w:cs="Times New Roman"/>
          <w:b/>
          <w:sz w:val="24"/>
          <w:szCs w:val="24"/>
        </w:rPr>
      </w:pPr>
      <w:r w:rsidRPr="00B3119B">
        <w:rPr>
          <w:rFonts w:ascii="Times New Roman" w:hAnsi="Times New Roman" w:cs="Times New Roman"/>
          <w:b/>
          <w:sz w:val="24"/>
          <w:szCs w:val="24"/>
        </w:rPr>
        <w:t>Section 17 – Additional expectation – provider will make information on terms of use, policies and complaints etc. accessible</w:t>
      </w:r>
    </w:p>
    <w:p w14:paraId="174D0257" w14:textId="3FF594F9" w:rsidR="005C5D98" w:rsidRPr="00B3119B" w:rsidRDefault="0042612D" w:rsidP="00540B13">
      <w:pPr>
        <w:rPr>
          <w:rFonts w:ascii="Times New Roman" w:hAnsi="Times New Roman" w:cs="Times New Roman"/>
          <w:sz w:val="24"/>
          <w:szCs w:val="24"/>
        </w:rPr>
      </w:pPr>
      <w:r w:rsidRPr="00B3119B">
        <w:rPr>
          <w:rFonts w:ascii="Times New Roman" w:hAnsi="Times New Roman" w:cs="Times New Roman"/>
          <w:sz w:val="24"/>
          <w:szCs w:val="24"/>
        </w:rPr>
        <w:t xml:space="preserve">This is an additional expectation. </w:t>
      </w:r>
      <w:r w:rsidR="001730F8" w:rsidRPr="00B3119B">
        <w:rPr>
          <w:rFonts w:ascii="Times New Roman" w:hAnsi="Times New Roman" w:cs="Times New Roman"/>
          <w:sz w:val="24"/>
          <w:szCs w:val="24"/>
        </w:rPr>
        <w:t>It provides for the release, accessibility, review and presentation of information regarding a service</w:t>
      </w:r>
      <w:r w:rsidR="000C1ED8" w:rsidRPr="00B3119B">
        <w:rPr>
          <w:rFonts w:ascii="Times New Roman" w:hAnsi="Times New Roman" w:cs="Times New Roman"/>
          <w:sz w:val="24"/>
          <w:szCs w:val="24"/>
        </w:rPr>
        <w:t xml:space="preserve">’s terms of use and information provided for by </w:t>
      </w:r>
      <w:r w:rsidR="001A61E8" w:rsidRPr="00B3119B">
        <w:rPr>
          <w:rFonts w:ascii="Times New Roman" w:hAnsi="Times New Roman" w:cs="Times New Roman"/>
          <w:sz w:val="24"/>
          <w:szCs w:val="24"/>
        </w:rPr>
        <w:t>Section</w:t>
      </w:r>
      <w:r w:rsidR="000C1ED8" w:rsidRPr="00B3119B">
        <w:rPr>
          <w:rFonts w:ascii="Times New Roman" w:hAnsi="Times New Roman" w:cs="Times New Roman"/>
          <w:sz w:val="24"/>
          <w:szCs w:val="24"/>
        </w:rPr>
        <w:t xml:space="preserve"> 14</w:t>
      </w:r>
      <w:r w:rsidR="000327A5" w:rsidRPr="00B3119B">
        <w:rPr>
          <w:rFonts w:ascii="Times New Roman" w:hAnsi="Times New Roman" w:cs="Times New Roman"/>
          <w:sz w:val="24"/>
          <w:szCs w:val="24"/>
        </w:rPr>
        <w:t xml:space="preserve"> (</w:t>
      </w:r>
      <w:r w:rsidR="00477AD8" w:rsidRPr="00B3119B">
        <w:rPr>
          <w:rFonts w:ascii="Times New Roman" w:hAnsi="Times New Roman" w:cs="Times New Roman"/>
          <w:sz w:val="24"/>
          <w:szCs w:val="24"/>
        </w:rPr>
        <w:t>Paragraph</w:t>
      </w:r>
      <w:r w:rsidR="000327A5" w:rsidRPr="00B3119B">
        <w:rPr>
          <w:rFonts w:ascii="Times New Roman" w:hAnsi="Times New Roman" w:cs="Times New Roman"/>
          <w:sz w:val="24"/>
          <w:szCs w:val="24"/>
        </w:rPr>
        <w:t xml:space="preserve"> 17(2)(a))</w:t>
      </w:r>
      <w:r w:rsidR="000C1ED8" w:rsidRPr="00B3119B">
        <w:rPr>
          <w:rFonts w:ascii="Times New Roman" w:hAnsi="Times New Roman" w:cs="Times New Roman"/>
          <w:sz w:val="24"/>
          <w:szCs w:val="24"/>
        </w:rPr>
        <w:t>, and information regarding online safety and parental control settings – including in relation to the availability of tools and resources published by the Commissioner</w:t>
      </w:r>
      <w:r w:rsidR="000327A5" w:rsidRPr="00B3119B">
        <w:rPr>
          <w:rFonts w:ascii="Times New Roman" w:hAnsi="Times New Roman" w:cs="Times New Roman"/>
          <w:sz w:val="24"/>
          <w:szCs w:val="24"/>
        </w:rPr>
        <w:t xml:space="preserve"> (</w:t>
      </w:r>
      <w:r w:rsidR="00477AD8" w:rsidRPr="00B3119B">
        <w:rPr>
          <w:rFonts w:ascii="Times New Roman" w:hAnsi="Times New Roman" w:cs="Times New Roman"/>
          <w:sz w:val="24"/>
          <w:szCs w:val="24"/>
        </w:rPr>
        <w:t>Paragraph</w:t>
      </w:r>
      <w:r w:rsidR="000327A5" w:rsidRPr="00B3119B">
        <w:rPr>
          <w:rFonts w:ascii="Times New Roman" w:hAnsi="Times New Roman" w:cs="Times New Roman"/>
          <w:sz w:val="24"/>
          <w:szCs w:val="24"/>
        </w:rPr>
        <w:t xml:space="preserve"> 17(2)(b))</w:t>
      </w:r>
      <w:r w:rsidR="000C1ED8" w:rsidRPr="00B3119B">
        <w:rPr>
          <w:rFonts w:ascii="Times New Roman" w:hAnsi="Times New Roman" w:cs="Times New Roman"/>
          <w:sz w:val="24"/>
          <w:szCs w:val="24"/>
        </w:rPr>
        <w:t>.</w:t>
      </w:r>
      <w:r w:rsidR="00C63874" w:rsidRPr="00B3119B">
        <w:rPr>
          <w:rFonts w:ascii="Times New Roman" w:hAnsi="Times New Roman" w:cs="Times New Roman"/>
          <w:sz w:val="24"/>
          <w:szCs w:val="24"/>
        </w:rPr>
        <w:t xml:space="preserve"> At a minimum, this information should be provided at initial ‘sign up’ of accounts. </w:t>
      </w:r>
    </w:p>
    <w:p w14:paraId="2FB79D75" w14:textId="6F20F5C8" w:rsidR="00CE3B89" w:rsidRPr="00B3119B" w:rsidRDefault="000327A5" w:rsidP="00540B13">
      <w:pPr>
        <w:rPr>
          <w:rFonts w:ascii="Times New Roman" w:hAnsi="Times New Roman" w:cs="Times New Roman"/>
          <w:sz w:val="24"/>
          <w:szCs w:val="24"/>
        </w:rPr>
      </w:pPr>
      <w:r w:rsidRPr="00B3119B">
        <w:rPr>
          <w:rFonts w:ascii="Times New Roman" w:hAnsi="Times New Roman" w:cs="Times New Roman"/>
          <w:sz w:val="24"/>
          <w:szCs w:val="24"/>
        </w:rPr>
        <w:t xml:space="preserve">Information provided for in </w:t>
      </w:r>
      <w:r w:rsidR="00E623B4" w:rsidRPr="00B3119B">
        <w:rPr>
          <w:rFonts w:ascii="Times New Roman" w:hAnsi="Times New Roman" w:cs="Times New Roman"/>
          <w:sz w:val="24"/>
          <w:szCs w:val="24"/>
        </w:rPr>
        <w:t>S</w:t>
      </w:r>
      <w:r w:rsidRPr="00B3119B">
        <w:rPr>
          <w:rFonts w:ascii="Times New Roman" w:hAnsi="Times New Roman" w:cs="Times New Roman"/>
          <w:sz w:val="24"/>
          <w:szCs w:val="24"/>
        </w:rPr>
        <w:t>ection 14</w:t>
      </w:r>
      <w:r w:rsidR="00CE3B89" w:rsidRPr="00B3119B">
        <w:rPr>
          <w:rFonts w:ascii="Times New Roman" w:hAnsi="Times New Roman" w:cs="Times New Roman"/>
          <w:sz w:val="24"/>
          <w:szCs w:val="24"/>
        </w:rPr>
        <w:t xml:space="preserve"> (</w:t>
      </w:r>
      <w:r w:rsidR="00477AD8" w:rsidRPr="00B3119B">
        <w:rPr>
          <w:rFonts w:ascii="Times New Roman" w:hAnsi="Times New Roman" w:cs="Times New Roman"/>
          <w:sz w:val="24"/>
          <w:szCs w:val="24"/>
        </w:rPr>
        <w:t xml:space="preserve">Paragraphs </w:t>
      </w:r>
      <w:r w:rsidR="00CE3B89" w:rsidRPr="00B3119B">
        <w:rPr>
          <w:rFonts w:ascii="Times New Roman" w:hAnsi="Times New Roman" w:cs="Times New Roman"/>
          <w:sz w:val="24"/>
          <w:szCs w:val="24"/>
        </w:rPr>
        <w:t>17(2)(a</w:t>
      </w:r>
      <w:r w:rsidR="00807928" w:rsidRPr="00B3119B">
        <w:rPr>
          <w:rFonts w:ascii="Times New Roman" w:hAnsi="Times New Roman" w:cs="Times New Roman"/>
          <w:sz w:val="24"/>
          <w:szCs w:val="24"/>
        </w:rPr>
        <w:t>)</w:t>
      </w:r>
      <w:r w:rsidRPr="00B3119B">
        <w:rPr>
          <w:rFonts w:ascii="Times New Roman" w:hAnsi="Times New Roman" w:cs="Times New Roman"/>
          <w:sz w:val="24"/>
          <w:szCs w:val="24"/>
        </w:rPr>
        <w:t xml:space="preserve"> and 17(2)(b)</w:t>
      </w:r>
      <w:r w:rsidR="00477AD8" w:rsidRPr="00B3119B">
        <w:rPr>
          <w:rFonts w:ascii="Times New Roman" w:hAnsi="Times New Roman" w:cs="Times New Roman"/>
          <w:sz w:val="24"/>
          <w:szCs w:val="24"/>
        </w:rPr>
        <w:t>)</w:t>
      </w:r>
      <w:r w:rsidRPr="00B3119B">
        <w:rPr>
          <w:rFonts w:ascii="Times New Roman" w:hAnsi="Times New Roman" w:cs="Times New Roman"/>
          <w:sz w:val="24"/>
          <w:szCs w:val="24"/>
        </w:rPr>
        <w:t xml:space="preserve"> is expected to be provided in such a way that is readily accessible to end-users (</w:t>
      </w:r>
      <w:r w:rsidR="00477AD8" w:rsidRPr="00B3119B">
        <w:rPr>
          <w:rFonts w:ascii="Times New Roman" w:hAnsi="Times New Roman" w:cs="Times New Roman"/>
          <w:sz w:val="24"/>
          <w:szCs w:val="24"/>
        </w:rPr>
        <w:t>Paragraph</w:t>
      </w:r>
      <w:r w:rsidRPr="00B3119B">
        <w:rPr>
          <w:rFonts w:ascii="Times New Roman" w:hAnsi="Times New Roman" w:cs="Times New Roman"/>
          <w:sz w:val="24"/>
          <w:szCs w:val="24"/>
        </w:rPr>
        <w:t xml:space="preserve"> 17(1)(a)) and written in </w:t>
      </w:r>
      <w:r w:rsidR="00206D46" w:rsidRPr="00B3119B">
        <w:rPr>
          <w:rFonts w:ascii="Times New Roman" w:hAnsi="Times New Roman" w:cs="Times New Roman"/>
          <w:sz w:val="24"/>
          <w:szCs w:val="24"/>
        </w:rPr>
        <w:t xml:space="preserve">plain language. </w:t>
      </w:r>
      <w:r w:rsidR="00CE3B89" w:rsidRPr="00B3119B">
        <w:rPr>
          <w:rFonts w:ascii="Times New Roman" w:hAnsi="Times New Roman" w:cs="Times New Roman"/>
          <w:sz w:val="24"/>
          <w:szCs w:val="24"/>
        </w:rPr>
        <w:t>The purpos</w:t>
      </w:r>
      <w:r w:rsidR="0090359B" w:rsidRPr="00B3119B">
        <w:rPr>
          <w:rFonts w:ascii="Times New Roman" w:hAnsi="Times New Roman" w:cs="Times New Roman"/>
          <w:sz w:val="24"/>
          <w:szCs w:val="24"/>
        </w:rPr>
        <w:t>e of this provision is to ensure that the end-users of a service</w:t>
      </w:r>
      <w:r w:rsidR="00807928" w:rsidRPr="00B3119B">
        <w:rPr>
          <w:rFonts w:ascii="Times New Roman" w:hAnsi="Times New Roman" w:cs="Times New Roman"/>
          <w:sz w:val="24"/>
          <w:szCs w:val="24"/>
        </w:rPr>
        <w:t xml:space="preserve"> can readily understand the services’ terms of use, policies and complaints mechanisms.</w:t>
      </w:r>
    </w:p>
    <w:p w14:paraId="50329F77" w14:textId="196CCD49" w:rsidR="000327A5" w:rsidRPr="00B3119B" w:rsidRDefault="00CE3B89" w:rsidP="00540B13">
      <w:pPr>
        <w:rPr>
          <w:rFonts w:ascii="Times New Roman" w:hAnsi="Times New Roman" w:cs="Times New Roman"/>
          <w:sz w:val="24"/>
          <w:szCs w:val="24"/>
        </w:rPr>
      </w:pPr>
      <w:r w:rsidRPr="00B3119B">
        <w:rPr>
          <w:rFonts w:ascii="Times New Roman" w:hAnsi="Times New Roman" w:cs="Times New Roman"/>
          <w:sz w:val="24"/>
          <w:szCs w:val="24"/>
        </w:rPr>
        <w:t>I</w:t>
      </w:r>
      <w:r w:rsidR="00206D46" w:rsidRPr="00B3119B">
        <w:rPr>
          <w:rFonts w:ascii="Times New Roman" w:hAnsi="Times New Roman" w:cs="Times New Roman"/>
          <w:sz w:val="24"/>
          <w:szCs w:val="24"/>
        </w:rPr>
        <w:t xml:space="preserve">nformation </w:t>
      </w:r>
      <w:r w:rsidRPr="00B3119B">
        <w:rPr>
          <w:rFonts w:ascii="Times New Roman" w:hAnsi="Times New Roman" w:cs="Times New Roman"/>
          <w:sz w:val="24"/>
          <w:szCs w:val="24"/>
        </w:rPr>
        <w:t>provided for</w:t>
      </w:r>
      <w:r w:rsidR="00206D46" w:rsidRPr="00B3119B">
        <w:rPr>
          <w:rFonts w:ascii="Times New Roman" w:hAnsi="Times New Roman" w:cs="Times New Roman"/>
          <w:sz w:val="24"/>
          <w:szCs w:val="24"/>
        </w:rPr>
        <w:t xml:space="preserve"> in </w:t>
      </w:r>
      <w:r w:rsidR="00E623B4" w:rsidRPr="00B3119B">
        <w:rPr>
          <w:rFonts w:ascii="Times New Roman" w:hAnsi="Times New Roman" w:cs="Times New Roman"/>
          <w:sz w:val="24"/>
          <w:szCs w:val="24"/>
        </w:rPr>
        <w:t>P</w:t>
      </w:r>
      <w:r w:rsidR="00206D46" w:rsidRPr="00B3119B">
        <w:rPr>
          <w:rFonts w:ascii="Times New Roman" w:hAnsi="Times New Roman" w:cs="Times New Roman"/>
          <w:sz w:val="24"/>
          <w:szCs w:val="24"/>
        </w:rPr>
        <w:t>aragraph</w:t>
      </w:r>
      <w:r w:rsidRPr="00B3119B">
        <w:rPr>
          <w:rFonts w:ascii="Times New Roman" w:hAnsi="Times New Roman" w:cs="Times New Roman"/>
          <w:sz w:val="24"/>
          <w:szCs w:val="24"/>
        </w:rPr>
        <w:t xml:space="preserve"> 17(2)(b) is expected to be </w:t>
      </w:r>
      <w:r w:rsidR="00272875" w:rsidRPr="00B3119B">
        <w:rPr>
          <w:rFonts w:ascii="Times New Roman" w:hAnsi="Times New Roman" w:cs="Times New Roman"/>
          <w:sz w:val="24"/>
          <w:szCs w:val="24"/>
        </w:rPr>
        <w:t xml:space="preserve">accessible at all points in the end-user experience, including, but not limited to, point of purchase, registration, account creation, first use and at regular intervals. The purpose of this provision is to make it as simple and easy as possible for users to locate and make use of tools and settings to make their </w:t>
      </w:r>
      <w:r w:rsidR="00AE3A6C" w:rsidRPr="00B3119B">
        <w:rPr>
          <w:rFonts w:ascii="Times New Roman" w:hAnsi="Times New Roman" w:cs="Times New Roman"/>
          <w:sz w:val="24"/>
          <w:szCs w:val="24"/>
        </w:rPr>
        <w:t xml:space="preserve">(or their children’s) </w:t>
      </w:r>
      <w:r w:rsidR="00272875" w:rsidRPr="00B3119B">
        <w:rPr>
          <w:rFonts w:ascii="Times New Roman" w:hAnsi="Times New Roman" w:cs="Times New Roman"/>
          <w:sz w:val="24"/>
          <w:szCs w:val="24"/>
        </w:rPr>
        <w:t xml:space="preserve">user experience as safe and age-appropriate as </w:t>
      </w:r>
      <w:r w:rsidR="00272875" w:rsidRPr="00B3119B">
        <w:rPr>
          <w:rFonts w:ascii="Times New Roman" w:hAnsi="Times New Roman" w:cs="Times New Roman"/>
          <w:sz w:val="24"/>
          <w:szCs w:val="24"/>
        </w:rPr>
        <w:lastRenderedPageBreak/>
        <w:t>possible. This is particularly important when a user is regis</w:t>
      </w:r>
      <w:r w:rsidR="002E3353" w:rsidRPr="00B3119B">
        <w:rPr>
          <w:rFonts w:ascii="Times New Roman" w:hAnsi="Times New Roman" w:cs="Times New Roman"/>
          <w:sz w:val="24"/>
          <w:szCs w:val="24"/>
        </w:rPr>
        <w:t>tering for a service or using the service</w:t>
      </w:r>
      <w:r w:rsidR="00272875" w:rsidRPr="00B3119B">
        <w:rPr>
          <w:rFonts w:ascii="Times New Roman" w:hAnsi="Times New Roman" w:cs="Times New Roman"/>
          <w:sz w:val="24"/>
          <w:szCs w:val="24"/>
        </w:rPr>
        <w:t xml:space="preserve"> for the first time, but it is also important that the information be easy to find throughout a user’s experience of the service. For the purpose of </w:t>
      </w:r>
      <w:r w:rsidR="00477AD8" w:rsidRPr="00B3119B">
        <w:rPr>
          <w:rFonts w:ascii="Times New Roman" w:hAnsi="Times New Roman" w:cs="Times New Roman"/>
          <w:sz w:val="24"/>
          <w:szCs w:val="24"/>
        </w:rPr>
        <w:t>Paragraph</w:t>
      </w:r>
      <w:r w:rsidR="00272875" w:rsidRPr="00B3119B">
        <w:rPr>
          <w:rFonts w:ascii="Times New Roman" w:hAnsi="Times New Roman" w:cs="Times New Roman"/>
          <w:sz w:val="24"/>
          <w:szCs w:val="24"/>
        </w:rPr>
        <w:t xml:space="preserve"> 17(1)(b), provision of this information at </w:t>
      </w:r>
      <w:r w:rsidR="00FF4F97" w:rsidRPr="00B3119B">
        <w:rPr>
          <w:rFonts w:ascii="Times New Roman" w:hAnsi="Times New Roman" w:cs="Times New Roman"/>
          <w:sz w:val="24"/>
          <w:szCs w:val="24"/>
        </w:rPr>
        <w:t>‘</w:t>
      </w:r>
      <w:r w:rsidR="00272875" w:rsidRPr="00B3119B">
        <w:rPr>
          <w:rFonts w:ascii="Times New Roman" w:hAnsi="Times New Roman" w:cs="Times New Roman"/>
          <w:sz w:val="24"/>
          <w:szCs w:val="24"/>
        </w:rPr>
        <w:t>regular intervals</w:t>
      </w:r>
      <w:r w:rsidR="00FF4F97" w:rsidRPr="00B3119B">
        <w:rPr>
          <w:rFonts w:ascii="Times New Roman" w:hAnsi="Times New Roman" w:cs="Times New Roman"/>
          <w:sz w:val="24"/>
          <w:szCs w:val="24"/>
        </w:rPr>
        <w:t>’</w:t>
      </w:r>
      <w:r w:rsidR="00272875" w:rsidRPr="00B3119B">
        <w:rPr>
          <w:rFonts w:ascii="Times New Roman" w:hAnsi="Times New Roman" w:cs="Times New Roman"/>
          <w:sz w:val="24"/>
          <w:szCs w:val="24"/>
        </w:rPr>
        <w:t xml:space="preserve"> would be satisfied through adhering to the exp</w:t>
      </w:r>
      <w:r w:rsidR="000D0E40" w:rsidRPr="00B3119B">
        <w:rPr>
          <w:rFonts w:ascii="Times New Roman" w:hAnsi="Times New Roman" w:cs="Times New Roman"/>
          <w:sz w:val="24"/>
          <w:szCs w:val="24"/>
        </w:rPr>
        <w:t>ectations set out in section 18</w:t>
      </w:r>
      <w:r w:rsidR="00807928" w:rsidRPr="00B3119B">
        <w:rPr>
          <w:rFonts w:ascii="Times New Roman" w:hAnsi="Times New Roman" w:cs="Times New Roman"/>
          <w:sz w:val="24"/>
          <w:szCs w:val="24"/>
        </w:rPr>
        <w:t>.</w:t>
      </w:r>
    </w:p>
    <w:p w14:paraId="16239DC3" w14:textId="0121BC1B" w:rsidR="005A6836" w:rsidRPr="00B3119B" w:rsidRDefault="005C5D98" w:rsidP="00540B13">
      <w:pPr>
        <w:keepNext/>
        <w:keepLines/>
        <w:rPr>
          <w:rFonts w:ascii="Times New Roman" w:hAnsi="Times New Roman" w:cs="Times New Roman"/>
          <w:b/>
          <w:sz w:val="24"/>
          <w:szCs w:val="24"/>
        </w:rPr>
      </w:pPr>
      <w:r w:rsidRPr="00B3119B">
        <w:rPr>
          <w:rFonts w:ascii="Times New Roman" w:hAnsi="Times New Roman" w:cs="Times New Roman"/>
          <w:b/>
          <w:sz w:val="24"/>
          <w:szCs w:val="24"/>
        </w:rPr>
        <w:t xml:space="preserve">Section 18 – Additional expectation – provider will provide </w:t>
      </w:r>
      <w:r w:rsidR="00A1177F" w:rsidRPr="00B3119B">
        <w:rPr>
          <w:rFonts w:ascii="Times New Roman" w:hAnsi="Times New Roman" w:cs="Times New Roman"/>
          <w:b/>
          <w:sz w:val="24"/>
          <w:szCs w:val="24"/>
        </w:rPr>
        <w:t>updates</w:t>
      </w:r>
      <w:r w:rsidRPr="00B3119B">
        <w:rPr>
          <w:rFonts w:ascii="Times New Roman" w:hAnsi="Times New Roman" w:cs="Times New Roman"/>
          <w:b/>
          <w:sz w:val="24"/>
          <w:szCs w:val="24"/>
        </w:rPr>
        <w:t xml:space="preserve"> about</w:t>
      </w:r>
      <w:r w:rsidR="00A1177F" w:rsidRPr="00B3119B">
        <w:rPr>
          <w:rFonts w:ascii="Times New Roman" w:hAnsi="Times New Roman" w:cs="Times New Roman"/>
          <w:b/>
          <w:sz w:val="24"/>
          <w:szCs w:val="24"/>
        </w:rPr>
        <w:t xml:space="preserve"> changes in</w:t>
      </w:r>
      <w:r w:rsidRPr="00B3119B">
        <w:rPr>
          <w:rFonts w:ascii="Times New Roman" w:hAnsi="Times New Roman" w:cs="Times New Roman"/>
          <w:b/>
          <w:sz w:val="24"/>
          <w:szCs w:val="24"/>
        </w:rPr>
        <w:t xml:space="preserve"> policies, terms and conditions etc.</w:t>
      </w:r>
    </w:p>
    <w:p w14:paraId="52803AA3" w14:textId="07C2CEE7" w:rsidR="00531EDE" w:rsidRPr="00B3119B" w:rsidRDefault="00845720" w:rsidP="00540B13">
      <w:pPr>
        <w:rPr>
          <w:rFonts w:ascii="Times New Roman" w:hAnsi="Times New Roman" w:cs="Times New Roman"/>
          <w:sz w:val="24"/>
          <w:szCs w:val="24"/>
        </w:rPr>
      </w:pPr>
      <w:r w:rsidRPr="00B3119B">
        <w:rPr>
          <w:rFonts w:ascii="Times New Roman" w:hAnsi="Times New Roman" w:cs="Times New Roman"/>
          <w:sz w:val="24"/>
          <w:szCs w:val="24"/>
        </w:rPr>
        <w:t xml:space="preserve">This is an </w:t>
      </w:r>
      <w:r w:rsidR="00A1177F" w:rsidRPr="00B3119B">
        <w:rPr>
          <w:rFonts w:ascii="Times New Roman" w:hAnsi="Times New Roman" w:cs="Times New Roman"/>
          <w:sz w:val="24"/>
          <w:szCs w:val="24"/>
        </w:rPr>
        <w:t xml:space="preserve">additional expectation. It provides that </w:t>
      </w:r>
      <w:r w:rsidR="00C90FFF" w:rsidRPr="00B3119B">
        <w:rPr>
          <w:rFonts w:ascii="Times New Roman" w:hAnsi="Times New Roman" w:cs="Times New Roman"/>
          <w:sz w:val="24"/>
          <w:szCs w:val="24"/>
        </w:rPr>
        <w:t xml:space="preserve">service </w:t>
      </w:r>
      <w:r w:rsidR="00A1177F" w:rsidRPr="00B3119B">
        <w:rPr>
          <w:rFonts w:ascii="Times New Roman" w:hAnsi="Times New Roman" w:cs="Times New Roman"/>
          <w:sz w:val="24"/>
          <w:szCs w:val="24"/>
        </w:rPr>
        <w:t xml:space="preserve">providers </w:t>
      </w:r>
      <w:r w:rsidR="00C90FFF" w:rsidRPr="00B3119B">
        <w:rPr>
          <w:rFonts w:ascii="Times New Roman" w:hAnsi="Times New Roman" w:cs="Times New Roman"/>
          <w:sz w:val="24"/>
          <w:szCs w:val="24"/>
        </w:rPr>
        <w:t>should</w:t>
      </w:r>
      <w:r w:rsidR="00A1177F" w:rsidRPr="00B3119B">
        <w:rPr>
          <w:rFonts w:ascii="Times New Roman" w:hAnsi="Times New Roman" w:cs="Times New Roman"/>
          <w:sz w:val="24"/>
          <w:szCs w:val="24"/>
        </w:rPr>
        <w:t xml:space="preserve"> ensure that </w:t>
      </w:r>
      <w:r w:rsidR="00C90FFF" w:rsidRPr="00B3119B">
        <w:rPr>
          <w:rFonts w:ascii="Times New Roman" w:hAnsi="Times New Roman" w:cs="Times New Roman"/>
          <w:sz w:val="24"/>
          <w:szCs w:val="24"/>
        </w:rPr>
        <w:t>their</w:t>
      </w:r>
      <w:r w:rsidR="005F2282">
        <w:rPr>
          <w:rFonts w:ascii="Times New Roman" w:hAnsi="Times New Roman" w:cs="Times New Roman"/>
          <w:sz w:val="24"/>
          <w:szCs w:val="24"/>
        </w:rPr>
        <w:t xml:space="preserve"> </w:t>
      </w:r>
      <w:r w:rsidR="00A1177F" w:rsidRPr="00B3119B">
        <w:rPr>
          <w:rFonts w:ascii="Times New Roman" w:hAnsi="Times New Roman" w:cs="Times New Roman"/>
          <w:sz w:val="24"/>
          <w:szCs w:val="24"/>
        </w:rPr>
        <w:t xml:space="preserve">end-users receive updates </w:t>
      </w:r>
      <w:r w:rsidR="005665AF" w:rsidRPr="00B3119B">
        <w:rPr>
          <w:rFonts w:ascii="Times New Roman" w:hAnsi="Times New Roman" w:cs="Times New Roman"/>
          <w:sz w:val="24"/>
          <w:szCs w:val="24"/>
        </w:rPr>
        <w:t xml:space="preserve">in plain language </w:t>
      </w:r>
      <w:r w:rsidR="00A1177F" w:rsidRPr="00B3119B">
        <w:rPr>
          <w:rFonts w:ascii="Times New Roman" w:hAnsi="Times New Roman" w:cs="Times New Roman"/>
          <w:sz w:val="24"/>
          <w:szCs w:val="24"/>
        </w:rPr>
        <w:t xml:space="preserve">regarding changes in the information specified in </w:t>
      </w:r>
      <w:r w:rsidR="00531EDE" w:rsidRPr="00B3119B">
        <w:rPr>
          <w:rFonts w:ascii="Times New Roman" w:hAnsi="Times New Roman" w:cs="Times New Roman"/>
          <w:sz w:val="24"/>
          <w:szCs w:val="24"/>
        </w:rPr>
        <w:t xml:space="preserve">Paragraphs </w:t>
      </w:r>
      <w:r w:rsidR="00A1177F" w:rsidRPr="00B3119B">
        <w:rPr>
          <w:rFonts w:ascii="Times New Roman" w:hAnsi="Times New Roman" w:cs="Times New Roman"/>
          <w:sz w:val="24"/>
          <w:szCs w:val="24"/>
        </w:rPr>
        <w:t>17(2)</w:t>
      </w:r>
      <w:r w:rsidR="00B12053" w:rsidRPr="00B3119B">
        <w:rPr>
          <w:rFonts w:ascii="Times New Roman" w:hAnsi="Times New Roman" w:cs="Times New Roman"/>
          <w:sz w:val="24"/>
          <w:szCs w:val="24"/>
        </w:rPr>
        <w:t>(a) and 17(2)(b)</w:t>
      </w:r>
      <w:r w:rsidR="00257F2D" w:rsidRPr="00B3119B">
        <w:rPr>
          <w:rFonts w:ascii="Times New Roman" w:hAnsi="Times New Roman" w:cs="Times New Roman"/>
          <w:sz w:val="24"/>
          <w:szCs w:val="24"/>
        </w:rPr>
        <w:t>, including through targeted in-service communications.</w:t>
      </w:r>
      <w:r w:rsidR="00531EDE" w:rsidRPr="00B3119B">
        <w:rPr>
          <w:rFonts w:ascii="Times New Roman" w:hAnsi="Times New Roman" w:cs="Times New Roman"/>
          <w:sz w:val="24"/>
          <w:szCs w:val="24"/>
        </w:rPr>
        <w:t xml:space="preserve"> </w:t>
      </w:r>
      <w:r w:rsidR="00C93DDA" w:rsidRPr="00B3119B">
        <w:rPr>
          <w:rFonts w:ascii="Times New Roman" w:hAnsi="Times New Roman" w:cs="Times New Roman"/>
          <w:sz w:val="24"/>
          <w:szCs w:val="24"/>
        </w:rPr>
        <w:t>This information is to be presented in plain language.</w:t>
      </w:r>
    </w:p>
    <w:p w14:paraId="04B2EC95" w14:textId="6E9864CE" w:rsidR="00257F2D" w:rsidRPr="00B3119B" w:rsidRDefault="00257F2D" w:rsidP="00540B13">
      <w:pPr>
        <w:rPr>
          <w:rFonts w:ascii="Times New Roman" w:hAnsi="Times New Roman" w:cs="Times New Roman"/>
          <w:sz w:val="24"/>
          <w:szCs w:val="24"/>
        </w:rPr>
      </w:pPr>
      <w:r w:rsidRPr="00B3119B">
        <w:rPr>
          <w:rFonts w:ascii="Times New Roman" w:hAnsi="Times New Roman" w:cs="Times New Roman"/>
          <w:sz w:val="24"/>
          <w:szCs w:val="24"/>
        </w:rPr>
        <w:t>The purpose of this section is to ensure that Australian end-users are made aware of changes to a service’s terms of use, policies, procedures, standards of conduct, parental controls and online safety settings, etc. – if and when they occur.</w:t>
      </w:r>
    </w:p>
    <w:p w14:paraId="2BB8E169" w14:textId="5B4D47E2" w:rsidR="005C5D98" w:rsidRPr="00B3119B" w:rsidRDefault="005C5D98" w:rsidP="00540B13">
      <w:pPr>
        <w:rPr>
          <w:rFonts w:ascii="Times New Roman" w:hAnsi="Times New Roman" w:cs="Times New Roman"/>
          <w:b/>
          <w:sz w:val="26"/>
          <w:szCs w:val="26"/>
        </w:rPr>
      </w:pPr>
      <w:r w:rsidRPr="00B3119B">
        <w:rPr>
          <w:rFonts w:ascii="Times New Roman" w:hAnsi="Times New Roman" w:cs="Times New Roman"/>
          <w:b/>
          <w:sz w:val="26"/>
          <w:szCs w:val="26"/>
        </w:rPr>
        <w:t>Division 6 – Expectations regarding record keeping</w:t>
      </w:r>
    </w:p>
    <w:p w14:paraId="30A0117F" w14:textId="1129C26F" w:rsidR="003520D3" w:rsidRPr="00B3119B" w:rsidRDefault="005C5D98" w:rsidP="00540B13">
      <w:pPr>
        <w:rPr>
          <w:rFonts w:ascii="Times New Roman" w:hAnsi="Times New Roman" w:cs="Times New Roman"/>
          <w:b/>
          <w:sz w:val="24"/>
          <w:szCs w:val="24"/>
        </w:rPr>
      </w:pPr>
      <w:r w:rsidRPr="00B3119B">
        <w:rPr>
          <w:rFonts w:ascii="Times New Roman" w:hAnsi="Times New Roman" w:cs="Times New Roman"/>
          <w:b/>
          <w:sz w:val="24"/>
          <w:szCs w:val="24"/>
        </w:rPr>
        <w:t>Section 19 – Additional expectation – provider will keep records regarding certain matters</w:t>
      </w:r>
    </w:p>
    <w:p w14:paraId="0A14C5D7" w14:textId="0624A386" w:rsidR="005C5D98" w:rsidRPr="00B3119B" w:rsidRDefault="00EB3F63"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This is an additional expectation. It provides for the retention by service providers of records of reports and complaints about the material mentioned in section 13, for a period of five years after the making of the report of complaint to which the record relates.</w:t>
      </w:r>
    </w:p>
    <w:p w14:paraId="426005FC" w14:textId="34AA162F" w:rsidR="003B4543" w:rsidRPr="00B3119B" w:rsidRDefault="003B4543" w:rsidP="00540B13">
      <w:pPr>
        <w:rPr>
          <w:rFonts w:ascii="Times New Roman" w:hAnsi="Times New Roman" w:cs="Times New Roman"/>
          <w:sz w:val="24"/>
          <w:szCs w:val="24"/>
        </w:rPr>
      </w:pPr>
      <w:r w:rsidRPr="00B3119B">
        <w:rPr>
          <w:rFonts w:ascii="Times New Roman" w:hAnsi="Times New Roman" w:cs="Times New Roman"/>
          <w:sz w:val="24"/>
          <w:szCs w:val="24"/>
        </w:rPr>
        <w:t>The purpose of this expectation is to</w:t>
      </w:r>
      <w:r w:rsidR="002E3D9F" w:rsidRPr="00B3119B">
        <w:rPr>
          <w:rFonts w:ascii="Times New Roman" w:hAnsi="Times New Roman" w:cs="Times New Roman"/>
          <w:sz w:val="24"/>
          <w:szCs w:val="24"/>
        </w:rPr>
        <w:t xml:space="preserve"> allow services to</w:t>
      </w:r>
      <w:r w:rsidRPr="00B3119B">
        <w:rPr>
          <w:rFonts w:ascii="Times New Roman" w:hAnsi="Times New Roman" w:cs="Times New Roman"/>
          <w:sz w:val="24"/>
          <w:szCs w:val="24"/>
        </w:rPr>
        <w:t xml:space="preserve"> provide the Commissioner with information about complaints being made to, and how they are actioned by, service providers. </w:t>
      </w:r>
      <w:r w:rsidR="002E3D9F" w:rsidRPr="00B3119B">
        <w:rPr>
          <w:rFonts w:ascii="Times New Roman" w:hAnsi="Times New Roman" w:cs="Times New Roman"/>
          <w:sz w:val="24"/>
          <w:szCs w:val="24"/>
        </w:rPr>
        <w:t>Over time, t</w:t>
      </w:r>
      <w:r w:rsidRPr="00B3119B">
        <w:rPr>
          <w:rFonts w:ascii="Times New Roman" w:hAnsi="Times New Roman" w:cs="Times New Roman"/>
          <w:sz w:val="24"/>
          <w:szCs w:val="24"/>
        </w:rPr>
        <w:t>his information will help the Commissioner assess the effectiveness of complaints and moderation practices</w:t>
      </w:r>
      <w:r w:rsidR="00531EDE" w:rsidRPr="00B3119B">
        <w:rPr>
          <w:rFonts w:ascii="Times New Roman" w:hAnsi="Times New Roman" w:cs="Times New Roman"/>
          <w:sz w:val="24"/>
          <w:szCs w:val="24"/>
        </w:rPr>
        <w:t xml:space="preserve"> over time</w:t>
      </w:r>
      <w:r w:rsidRPr="00B3119B">
        <w:rPr>
          <w:rFonts w:ascii="Times New Roman" w:hAnsi="Times New Roman" w:cs="Times New Roman"/>
          <w:sz w:val="24"/>
          <w:szCs w:val="24"/>
        </w:rPr>
        <w:t>, and point out areas where services are doing this well, as well as areas where improvement</w:t>
      </w:r>
      <w:r w:rsidR="00531EDE" w:rsidRPr="00B3119B">
        <w:rPr>
          <w:rFonts w:ascii="Times New Roman" w:hAnsi="Times New Roman" w:cs="Times New Roman"/>
          <w:sz w:val="24"/>
          <w:szCs w:val="24"/>
        </w:rPr>
        <w:t>s could be made</w:t>
      </w:r>
      <w:r w:rsidRPr="00B3119B">
        <w:rPr>
          <w:rFonts w:ascii="Times New Roman" w:hAnsi="Times New Roman" w:cs="Times New Roman"/>
          <w:sz w:val="24"/>
          <w:szCs w:val="24"/>
        </w:rPr>
        <w:t>.</w:t>
      </w:r>
    </w:p>
    <w:p w14:paraId="5A281A9F" w14:textId="0E989E5A" w:rsidR="00276BF2" w:rsidRPr="00B3119B" w:rsidRDefault="00276BF2" w:rsidP="00540B13">
      <w:pPr>
        <w:rPr>
          <w:rFonts w:ascii="Times New Roman" w:hAnsi="Times New Roman" w:cs="Times New Roman"/>
          <w:sz w:val="24"/>
          <w:szCs w:val="24"/>
        </w:rPr>
      </w:pPr>
      <w:r w:rsidRPr="00B3119B">
        <w:rPr>
          <w:rFonts w:ascii="Times New Roman" w:hAnsi="Times New Roman" w:cs="Times New Roman"/>
          <w:sz w:val="24"/>
          <w:szCs w:val="24"/>
        </w:rPr>
        <w:t>This expectation is not retrospective</w:t>
      </w:r>
      <w:r w:rsidR="005F6335" w:rsidRPr="00B3119B">
        <w:rPr>
          <w:rFonts w:ascii="Times New Roman" w:hAnsi="Times New Roman" w:cs="Times New Roman"/>
          <w:sz w:val="24"/>
          <w:szCs w:val="24"/>
        </w:rPr>
        <w:t>. Service providers are</w:t>
      </w:r>
      <w:r w:rsidR="00403668" w:rsidRPr="00B3119B">
        <w:rPr>
          <w:rFonts w:ascii="Times New Roman" w:hAnsi="Times New Roman" w:cs="Times New Roman"/>
          <w:sz w:val="24"/>
          <w:szCs w:val="24"/>
        </w:rPr>
        <w:t xml:space="preserve"> only</w:t>
      </w:r>
      <w:r w:rsidR="005F6335" w:rsidRPr="00B3119B">
        <w:rPr>
          <w:rFonts w:ascii="Times New Roman" w:hAnsi="Times New Roman" w:cs="Times New Roman"/>
          <w:sz w:val="24"/>
          <w:szCs w:val="24"/>
        </w:rPr>
        <w:t xml:space="preserve"> expected </w:t>
      </w:r>
      <w:r w:rsidR="008F2E74" w:rsidRPr="00B3119B">
        <w:rPr>
          <w:rFonts w:ascii="Times New Roman" w:hAnsi="Times New Roman" w:cs="Times New Roman"/>
          <w:sz w:val="24"/>
          <w:szCs w:val="24"/>
        </w:rPr>
        <w:t>to develop</w:t>
      </w:r>
      <w:r w:rsidR="00403668" w:rsidRPr="00B3119B">
        <w:rPr>
          <w:rFonts w:ascii="Times New Roman" w:hAnsi="Times New Roman" w:cs="Times New Roman"/>
          <w:sz w:val="24"/>
          <w:szCs w:val="24"/>
        </w:rPr>
        <w:t xml:space="preserve"> measures and processes to retain records of reports and complaints made after the making of the Determination. Service providers will therefore not be expected to have five years of records until at least five years following the making of the Determination.</w:t>
      </w:r>
    </w:p>
    <w:p w14:paraId="3851CA10" w14:textId="6D6851DC" w:rsidR="005C5D98" w:rsidRPr="00B3119B" w:rsidRDefault="005C5D98" w:rsidP="00540B13">
      <w:pPr>
        <w:rPr>
          <w:rFonts w:ascii="Times New Roman" w:hAnsi="Times New Roman" w:cs="Times New Roman"/>
          <w:b/>
          <w:sz w:val="26"/>
          <w:szCs w:val="26"/>
        </w:rPr>
      </w:pPr>
      <w:r w:rsidRPr="00B3119B">
        <w:rPr>
          <w:rFonts w:ascii="Times New Roman" w:hAnsi="Times New Roman" w:cs="Times New Roman"/>
          <w:b/>
          <w:sz w:val="26"/>
          <w:szCs w:val="26"/>
        </w:rPr>
        <w:t>Division 7 – Expectations regarding dealings with the Commissioner</w:t>
      </w:r>
    </w:p>
    <w:p w14:paraId="56195158" w14:textId="46EFDBBF" w:rsidR="005C5D98" w:rsidRPr="00B3119B" w:rsidRDefault="005C5D98" w:rsidP="00540B13">
      <w:pPr>
        <w:rPr>
          <w:rFonts w:ascii="Times New Roman" w:hAnsi="Times New Roman" w:cs="Times New Roman"/>
          <w:b/>
          <w:sz w:val="24"/>
          <w:szCs w:val="24"/>
        </w:rPr>
      </w:pPr>
      <w:r w:rsidRPr="00B3119B">
        <w:rPr>
          <w:rFonts w:ascii="Times New Roman" w:hAnsi="Times New Roman" w:cs="Times New Roman"/>
          <w:b/>
          <w:sz w:val="24"/>
          <w:szCs w:val="24"/>
        </w:rPr>
        <w:t xml:space="preserve">Section 20 </w:t>
      </w:r>
      <w:r w:rsidR="0025209D" w:rsidRPr="00B3119B">
        <w:rPr>
          <w:rFonts w:ascii="Times New Roman" w:hAnsi="Times New Roman" w:cs="Times New Roman"/>
          <w:b/>
          <w:sz w:val="24"/>
          <w:szCs w:val="24"/>
        </w:rPr>
        <w:t>– Expectations</w:t>
      </w:r>
      <w:r w:rsidRPr="00B3119B">
        <w:rPr>
          <w:rFonts w:ascii="Times New Roman" w:hAnsi="Times New Roman" w:cs="Times New Roman"/>
          <w:b/>
          <w:sz w:val="24"/>
          <w:szCs w:val="24"/>
        </w:rPr>
        <w:t xml:space="preserve"> – provider will provide requested information to the Commissioner</w:t>
      </w:r>
    </w:p>
    <w:p w14:paraId="1F35E4F8" w14:textId="48872AF1" w:rsidR="005C5D98" w:rsidRPr="00B3119B" w:rsidRDefault="00896589" w:rsidP="00540B13">
      <w:pPr>
        <w:rPr>
          <w:rFonts w:ascii="Times New Roman" w:hAnsi="Times New Roman" w:cs="Times New Roman"/>
          <w:sz w:val="24"/>
          <w:szCs w:val="24"/>
        </w:rPr>
      </w:pPr>
      <w:r w:rsidRPr="00B3119B">
        <w:rPr>
          <w:rFonts w:ascii="Times New Roman" w:hAnsi="Times New Roman" w:cs="Times New Roman"/>
          <w:sz w:val="24"/>
          <w:szCs w:val="24"/>
        </w:rPr>
        <w:t xml:space="preserve">Section 20 sets out three core expectations </w:t>
      </w:r>
      <w:r w:rsidR="00221F6C" w:rsidRPr="00B3119B">
        <w:rPr>
          <w:rFonts w:ascii="Times New Roman" w:hAnsi="Times New Roman" w:cs="Times New Roman"/>
          <w:sz w:val="24"/>
          <w:szCs w:val="24"/>
        </w:rPr>
        <w:t xml:space="preserve">(contained in Paragraphs 46(1)(g), 46(1)(h) and 46(1)(i) of the Act) </w:t>
      </w:r>
      <w:r w:rsidRPr="00B3119B">
        <w:rPr>
          <w:rFonts w:ascii="Times New Roman" w:hAnsi="Times New Roman" w:cs="Times New Roman"/>
          <w:sz w:val="24"/>
          <w:szCs w:val="24"/>
        </w:rPr>
        <w:t xml:space="preserve">regarding a service provider’s </w:t>
      </w:r>
      <w:r w:rsidR="00FF4F97" w:rsidRPr="00B3119B">
        <w:rPr>
          <w:rFonts w:ascii="Times New Roman" w:hAnsi="Times New Roman" w:cs="Times New Roman"/>
          <w:sz w:val="24"/>
          <w:szCs w:val="24"/>
        </w:rPr>
        <w:lastRenderedPageBreak/>
        <w:t>pr</w:t>
      </w:r>
      <w:r w:rsidR="001A6699" w:rsidRPr="00B3119B">
        <w:rPr>
          <w:rFonts w:ascii="Times New Roman" w:hAnsi="Times New Roman" w:cs="Times New Roman"/>
          <w:sz w:val="24"/>
          <w:szCs w:val="24"/>
        </w:rPr>
        <w:t>ovi</w:t>
      </w:r>
      <w:r w:rsidR="00FF4F97" w:rsidRPr="00B3119B">
        <w:rPr>
          <w:rFonts w:ascii="Times New Roman" w:hAnsi="Times New Roman" w:cs="Times New Roman"/>
          <w:sz w:val="24"/>
          <w:szCs w:val="24"/>
        </w:rPr>
        <w:t>sion of in</w:t>
      </w:r>
      <w:r w:rsidR="00262C50" w:rsidRPr="00B3119B">
        <w:rPr>
          <w:rFonts w:ascii="Times New Roman" w:hAnsi="Times New Roman" w:cs="Times New Roman"/>
          <w:sz w:val="24"/>
          <w:szCs w:val="24"/>
        </w:rPr>
        <w:t xml:space="preserve">formation to </w:t>
      </w:r>
      <w:r w:rsidR="00221F6C" w:rsidRPr="00B3119B">
        <w:rPr>
          <w:rFonts w:ascii="Times New Roman" w:hAnsi="Times New Roman" w:cs="Times New Roman"/>
          <w:sz w:val="24"/>
          <w:szCs w:val="24"/>
        </w:rPr>
        <w:t xml:space="preserve">the Commissioner. </w:t>
      </w:r>
      <w:r w:rsidR="007315EC" w:rsidRPr="00B3119B">
        <w:rPr>
          <w:rFonts w:ascii="Times New Roman" w:hAnsi="Times New Roman" w:cs="Times New Roman"/>
          <w:sz w:val="24"/>
          <w:szCs w:val="24"/>
        </w:rPr>
        <w:t xml:space="preserve">It also outlines one additional expectation relating to the reporting of announced safety features. </w:t>
      </w:r>
    </w:p>
    <w:p w14:paraId="472C59AD" w14:textId="1944DF33" w:rsidR="00811970" w:rsidRPr="00B3119B" w:rsidRDefault="00B266AF" w:rsidP="00540B13">
      <w:pPr>
        <w:rPr>
          <w:rFonts w:ascii="Times New Roman" w:hAnsi="Times New Roman" w:cs="Times New Roman"/>
          <w:sz w:val="24"/>
          <w:szCs w:val="24"/>
        </w:rPr>
      </w:pPr>
      <w:r w:rsidRPr="00B3119B">
        <w:rPr>
          <w:rFonts w:ascii="Times New Roman" w:hAnsi="Times New Roman" w:cs="Times New Roman"/>
          <w:sz w:val="24"/>
          <w:szCs w:val="24"/>
        </w:rPr>
        <w:t xml:space="preserve">Under </w:t>
      </w:r>
      <w:r w:rsidR="00E623B4" w:rsidRPr="00B3119B">
        <w:rPr>
          <w:rFonts w:ascii="Times New Roman" w:hAnsi="Times New Roman" w:cs="Times New Roman"/>
          <w:sz w:val="24"/>
          <w:szCs w:val="24"/>
        </w:rPr>
        <w:t>Sub</w:t>
      </w:r>
      <w:r w:rsidRPr="00B3119B">
        <w:rPr>
          <w:rFonts w:ascii="Times New Roman" w:hAnsi="Times New Roman" w:cs="Times New Roman"/>
          <w:sz w:val="24"/>
          <w:szCs w:val="24"/>
        </w:rPr>
        <w:t xml:space="preserve">section 20(1), the Commissioner may, by written notice to a provider of </w:t>
      </w:r>
      <w:r w:rsidR="00262C50" w:rsidRPr="00B3119B">
        <w:rPr>
          <w:rFonts w:ascii="Times New Roman" w:hAnsi="Times New Roman" w:cs="Times New Roman"/>
          <w:sz w:val="24"/>
          <w:szCs w:val="24"/>
        </w:rPr>
        <w:t>a</w:t>
      </w:r>
      <w:r w:rsidRPr="00B3119B">
        <w:rPr>
          <w:rFonts w:ascii="Times New Roman" w:hAnsi="Times New Roman" w:cs="Times New Roman"/>
          <w:sz w:val="24"/>
          <w:szCs w:val="24"/>
        </w:rPr>
        <w:t xml:space="preserve"> service, request a statement that sets out the number of complaints made</w:t>
      </w:r>
      <w:r w:rsidR="00D43F39" w:rsidRPr="00B3119B">
        <w:rPr>
          <w:rFonts w:ascii="Times New Roman" w:hAnsi="Times New Roman" w:cs="Times New Roman"/>
          <w:sz w:val="24"/>
          <w:szCs w:val="24"/>
        </w:rPr>
        <w:t xml:space="preserve"> during a specified period</w:t>
      </w:r>
      <w:r w:rsidRPr="00B3119B">
        <w:rPr>
          <w:rFonts w:ascii="Times New Roman" w:hAnsi="Times New Roman" w:cs="Times New Roman"/>
          <w:sz w:val="24"/>
          <w:szCs w:val="24"/>
        </w:rPr>
        <w:t xml:space="preserve"> to the provider about breaches of the service’s terms of use. </w:t>
      </w:r>
      <w:r w:rsidR="00811970" w:rsidRPr="00B3119B">
        <w:rPr>
          <w:rFonts w:ascii="Times New Roman" w:hAnsi="Times New Roman" w:cs="Times New Roman"/>
          <w:sz w:val="24"/>
          <w:szCs w:val="24"/>
        </w:rPr>
        <w:t xml:space="preserve">This information can serve several uses for the Commissioner. For example, it can provide the Commissioner with an indication of how well a service’s terms of use are being </w:t>
      </w:r>
      <w:r w:rsidR="006A764D" w:rsidRPr="00B3119B">
        <w:rPr>
          <w:rFonts w:ascii="Times New Roman" w:hAnsi="Times New Roman" w:cs="Times New Roman"/>
          <w:sz w:val="24"/>
          <w:szCs w:val="24"/>
        </w:rPr>
        <w:t>provided to users, in line with expectations at Sections 17 and 18</w:t>
      </w:r>
      <w:r w:rsidR="00811970" w:rsidRPr="00B3119B">
        <w:rPr>
          <w:rFonts w:ascii="Times New Roman" w:hAnsi="Times New Roman" w:cs="Times New Roman"/>
          <w:sz w:val="24"/>
          <w:szCs w:val="24"/>
        </w:rPr>
        <w:t>.</w:t>
      </w:r>
      <w:r w:rsidR="00221F6C" w:rsidRPr="00B3119B">
        <w:rPr>
          <w:rFonts w:ascii="Times New Roman" w:hAnsi="Times New Roman" w:cs="Times New Roman"/>
          <w:sz w:val="24"/>
          <w:szCs w:val="24"/>
        </w:rPr>
        <w:t xml:space="preserve"> </w:t>
      </w:r>
    </w:p>
    <w:p w14:paraId="42FE16B7" w14:textId="08B5096C" w:rsidR="00CE3B89" w:rsidRPr="00B3119B" w:rsidRDefault="00811970" w:rsidP="00540B13">
      <w:pPr>
        <w:rPr>
          <w:rFonts w:ascii="Times New Roman" w:hAnsi="Times New Roman" w:cs="Times New Roman"/>
          <w:sz w:val="24"/>
          <w:szCs w:val="24"/>
        </w:rPr>
      </w:pPr>
      <w:r w:rsidRPr="00B3119B">
        <w:rPr>
          <w:rFonts w:ascii="Times New Roman" w:hAnsi="Times New Roman" w:cs="Times New Roman"/>
          <w:sz w:val="24"/>
          <w:szCs w:val="24"/>
        </w:rPr>
        <w:t xml:space="preserve">It is at the discretion of the service to </w:t>
      </w:r>
      <w:r w:rsidR="00926E8A" w:rsidRPr="00B3119B">
        <w:rPr>
          <w:rFonts w:ascii="Times New Roman" w:hAnsi="Times New Roman" w:cs="Times New Roman"/>
          <w:sz w:val="24"/>
          <w:szCs w:val="24"/>
        </w:rPr>
        <w:t>provide additional information regarding these complaints</w:t>
      </w:r>
      <w:r w:rsidR="00343DA2" w:rsidRPr="00B3119B">
        <w:rPr>
          <w:rFonts w:ascii="Times New Roman" w:hAnsi="Times New Roman" w:cs="Times New Roman"/>
          <w:sz w:val="24"/>
          <w:szCs w:val="24"/>
        </w:rPr>
        <w:t xml:space="preserve"> (</w:t>
      </w:r>
      <w:r w:rsidR="00AF2ACB" w:rsidRPr="00B3119B">
        <w:rPr>
          <w:rFonts w:ascii="Times New Roman" w:hAnsi="Times New Roman" w:cs="Times New Roman"/>
          <w:sz w:val="24"/>
          <w:szCs w:val="24"/>
        </w:rPr>
        <w:t xml:space="preserve">e.g. </w:t>
      </w:r>
      <w:r w:rsidR="00343DA2" w:rsidRPr="00B3119B">
        <w:rPr>
          <w:rFonts w:ascii="Times New Roman" w:hAnsi="Times New Roman" w:cs="Times New Roman"/>
          <w:sz w:val="24"/>
          <w:szCs w:val="24"/>
        </w:rPr>
        <w:t>how many were deemed vexatious, how they were resolved etc</w:t>
      </w:r>
      <w:r w:rsidR="00EB2009" w:rsidRPr="00B3119B">
        <w:rPr>
          <w:rFonts w:ascii="Times New Roman" w:hAnsi="Times New Roman" w:cs="Times New Roman"/>
          <w:sz w:val="24"/>
          <w:szCs w:val="24"/>
        </w:rPr>
        <w:t>.</w:t>
      </w:r>
      <w:r w:rsidR="00343DA2" w:rsidRPr="00B3119B">
        <w:rPr>
          <w:rFonts w:ascii="Times New Roman" w:hAnsi="Times New Roman" w:cs="Times New Roman"/>
          <w:sz w:val="24"/>
          <w:szCs w:val="24"/>
        </w:rPr>
        <w:t>).</w:t>
      </w:r>
    </w:p>
    <w:p w14:paraId="07B3D230" w14:textId="77777777" w:rsidR="000F77E8" w:rsidRPr="00B3119B" w:rsidRDefault="00B266AF" w:rsidP="00540B13">
      <w:pPr>
        <w:rPr>
          <w:rFonts w:ascii="Times New Roman" w:hAnsi="Times New Roman" w:cs="Times New Roman"/>
          <w:sz w:val="24"/>
          <w:szCs w:val="24"/>
        </w:rPr>
      </w:pPr>
      <w:r w:rsidRPr="00B3119B">
        <w:rPr>
          <w:rFonts w:ascii="Times New Roman" w:hAnsi="Times New Roman" w:cs="Times New Roman"/>
          <w:sz w:val="24"/>
          <w:szCs w:val="24"/>
        </w:rPr>
        <w:t xml:space="preserve">Under </w:t>
      </w:r>
      <w:r w:rsidR="00E623B4" w:rsidRPr="00B3119B">
        <w:rPr>
          <w:rFonts w:ascii="Times New Roman" w:hAnsi="Times New Roman" w:cs="Times New Roman"/>
          <w:sz w:val="24"/>
          <w:szCs w:val="24"/>
        </w:rPr>
        <w:t>Sub</w:t>
      </w:r>
      <w:r w:rsidRPr="00B3119B">
        <w:rPr>
          <w:rFonts w:ascii="Times New Roman" w:hAnsi="Times New Roman" w:cs="Times New Roman"/>
          <w:sz w:val="24"/>
          <w:szCs w:val="24"/>
        </w:rPr>
        <w:t>section 20(2), the Commissioner may similarly request a statement that</w:t>
      </w:r>
      <w:r w:rsidR="00D43F39" w:rsidRPr="00B3119B">
        <w:rPr>
          <w:rFonts w:ascii="Times New Roman" w:hAnsi="Times New Roman" w:cs="Times New Roman"/>
          <w:sz w:val="24"/>
          <w:szCs w:val="24"/>
        </w:rPr>
        <w:t>, for each removal notice given to the provider during a specified period,</w:t>
      </w:r>
      <w:r w:rsidRPr="00B3119B">
        <w:rPr>
          <w:rFonts w:ascii="Times New Roman" w:hAnsi="Times New Roman" w:cs="Times New Roman"/>
          <w:sz w:val="24"/>
          <w:szCs w:val="24"/>
        </w:rPr>
        <w:t xml:space="preserve"> sets out </w:t>
      </w:r>
      <w:r w:rsidR="005F5550" w:rsidRPr="00B3119B">
        <w:rPr>
          <w:rFonts w:ascii="Times New Roman" w:hAnsi="Times New Roman" w:cs="Times New Roman"/>
          <w:sz w:val="24"/>
          <w:szCs w:val="24"/>
        </w:rPr>
        <w:t>how long it took a provider to comply with the removal notice.</w:t>
      </w:r>
    </w:p>
    <w:p w14:paraId="7097895D" w14:textId="756B3DF5" w:rsidR="00913165" w:rsidRPr="00B3119B" w:rsidRDefault="00D43F39" w:rsidP="00540B13">
      <w:pPr>
        <w:rPr>
          <w:rFonts w:ascii="Times New Roman" w:hAnsi="Times New Roman" w:cs="Times New Roman"/>
          <w:sz w:val="24"/>
          <w:szCs w:val="24"/>
        </w:rPr>
      </w:pPr>
      <w:r w:rsidRPr="00B3119B">
        <w:rPr>
          <w:rFonts w:ascii="Times New Roman" w:hAnsi="Times New Roman" w:cs="Times New Roman"/>
          <w:sz w:val="24"/>
          <w:szCs w:val="24"/>
        </w:rPr>
        <w:t>In each subsection</w:t>
      </w:r>
      <w:r w:rsidR="000F77E8" w:rsidRPr="00B3119B">
        <w:rPr>
          <w:rFonts w:ascii="Times New Roman" w:hAnsi="Times New Roman" w:cs="Times New Roman"/>
          <w:sz w:val="24"/>
          <w:szCs w:val="24"/>
        </w:rPr>
        <w:t xml:space="preserve"> above</w:t>
      </w:r>
      <w:r w:rsidRPr="00B3119B">
        <w:rPr>
          <w:rFonts w:ascii="Times New Roman" w:hAnsi="Times New Roman" w:cs="Times New Roman"/>
          <w:sz w:val="24"/>
          <w:szCs w:val="24"/>
        </w:rPr>
        <w:t>, the specified period can be no shorter than six months, and the provid</w:t>
      </w:r>
      <w:r w:rsidR="00F907A6" w:rsidRPr="00B3119B">
        <w:rPr>
          <w:rFonts w:ascii="Times New Roman" w:hAnsi="Times New Roman" w:cs="Times New Roman"/>
          <w:sz w:val="24"/>
          <w:szCs w:val="24"/>
        </w:rPr>
        <w:t>er is given 30 days after the request is given to comply</w:t>
      </w:r>
      <w:r w:rsidRPr="00B3119B">
        <w:rPr>
          <w:rFonts w:ascii="Times New Roman" w:hAnsi="Times New Roman" w:cs="Times New Roman"/>
          <w:sz w:val="24"/>
          <w:szCs w:val="24"/>
        </w:rPr>
        <w:t>.</w:t>
      </w:r>
      <w:r w:rsidR="00803B5F" w:rsidRPr="00B3119B">
        <w:rPr>
          <w:rFonts w:ascii="Times New Roman" w:hAnsi="Times New Roman" w:cs="Times New Roman"/>
          <w:sz w:val="24"/>
          <w:szCs w:val="24"/>
        </w:rPr>
        <w:t xml:space="preserve"> This information will help the Commissioner assess how rapidly service providers are com</w:t>
      </w:r>
      <w:r w:rsidR="003B2B28" w:rsidRPr="00B3119B">
        <w:rPr>
          <w:rFonts w:ascii="Times New Roman" w:hAnsi="Times New Roman" w:cs="Times New Roman"/>
          <w:sz w:val="24"/>
          <w:szCs w:val="24"/>
        </w:rPr>
        <w:t>plying with removal notices given</w:t>
      </w:r>
      <w:r w:rsidR="00803B5F" w:rsidRPr="00B3119B">
        <w:rPr>
          <w:rFonts w:ascii="Times New Roman" w:hAnsi="Times New Roman" w:cs="Times New Roman"/>
          <w:sz w:val="24"/>
          <w:szCs w:val="24"/>
        </w:rPr>
        <w:t xml:space="preserve"> under the </w:t>
      </w:r>
      <w:r w:rsidR="00221F6C" w:rsidRPr="00B3119B">
        <w:rPr>
          <w:rFonts w:ascii="Times New Roman" w:hAnsi="Times New Roman" w:cs="Times New Roman"/>
          <w:sz w:val="24"/>
          <w:szCs w:val="24"/>
        </w:rPr>
        <w:t>Act’s</w:t>
      </w:r>
      <w:r w:rsidR="00803B5F" w:rsidRPr="00B3119B">
        <w:rPr>
          <w:rFonts w:ascii="Times New Roman" w:hAnsi="Times New Roman" w:cs="Times New Roman"/>
          <w:i/>
          <w:sz w:val="24"/>
          <w:szCs w:val="24"/>
        </w:rPr>
        <w:t xml:space="preserve"> </w:t>
      </w:r>
      <w:r w:rsidR="00803B5F" w:rsidRPr="00B3119B">
        <w:rPr>
          <w:rFonts w:ascii="Times New Roman" w:hAnsi="Times New Roman" w:cs="Times New Roman"/>
          <w:sz w:val="24"/>
          <w:szCs w:val="24"/>
        </w:rPr>
        <w:t>schemes.</w:t>
      </w:r>
    </w:p>
    <w:p w14:paraId="35347210" w14:textId="29E0E8D6" w:rsidR="00D43F39" w:rsidRPr="00B3119B" w:rsidRDefault="00D43F39"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Under </w:t>
      </w:r>
      <w:r w:rsidR="00E623B4" w:rsidRPr="00B3119B">
        <w:rPr>
          <w:rFonts w:ascii="Times New Roman" w:hAnsi="Times New Roman" w:cs="Times New Roman"/>
          <w:sz w:val="24"/>
          <w:szCs w:val="24"/>
        </w:rPr>
        <w:t>Sub</w:t>
      </w:r>
      <w:r w:rsidRPr="00B3119B">
        <w:rPr>
          <w:rFonts w:ascii="Times New Roman" w:hAnsi="Times New Roman" w:cs="Times New Roman"/>
          <w:sz w:val="24"/>
          <w:szCs w:val="24"/>
        </w:rPr>
        <w:t xml:space="preserve">section 20(3), the Commissioner may, by written notice given to the provider of the service, request that the provider give to the Commissioner specified information relating to the measures </w:t>
      </w:r>
      <w:r w:rsidR="00CE3B89" w:rsidRPr="00B3119B">
        <w:rPr>
          <w:rFonts w:ascii="Times New Roman" w:hAnsi="Times New Roman" w:cs="Times New Roman"/>
          <w:sz w:val="24"/>
          <w:szCs w:val="24"/>
        </w:rPr>
        <w:t xml:space="preserve">taken by the provider to ensure </w:t>
      </w:r>
      <w:r w:rsidRPr="00B3119B">
        <w:rPr>
          <w:rFonts w:ascii="Times New Roman" w:hAnsi="Times New Roman" w:cs="Times New Roman"/>
          <w:sz w:val="24"/>
          <w:szCs w:val="24"/>
        </w:rPr>
        <w:t>that end-users are able to u</w:t>
      </w:r>
      <w:r w:rsidR="00F907A6" w:rsidRPr="00B3119B">
        <w:rPr>
          <w:rFonts w:ascii="Times New Roman" w:hAnsi="Times New Roman" w:cs="Times New Roman"/>
          <w:sz w:val="24"/>
          <w:szCs w:val="24"/>
        </w:rPr>
        <w:t>se the service in a safe manner. T</w:t>
      </w:r>
      <w:r w:rsidRPr="00B3119B">
        <w:rPr>
          <w:rFonts w:ascii="Times New Roman" w:hAnsi="Times New Roman" w:cs="Times New Roman"/>
          <w:sz w:val="24"/>
          <w:szCs w:val="24"/>
        </w:rPr>
        <w:t xml:space="preserve">he provider will </w:t>
      </w:r>
      <w:r w:rsidR="00F907A6" w:rsidRPr="00B3119B">
        <w:rPr>
          <w:rFonts w:ascii="Times New Roman" w:hAnsi="Times New Roman" w:cs="Times New Roman"/>
          <w:sz w:val="24"/>
          <w:szCs w:val="24"/>
        </w:rPr>
        <w:t xml:space="preserve">be expected to </w:t>
      </w:r>
      <w:r w:rsidRPr="00B3119B">
        <w:rPr>
          <w:rFonts w:ascii="Times New Roman" w:hAnsi="Times New Roman" w:cs="Times New Roman"/>
          <w:sz w:val="24"/>
          <w:szCs w:val="24"/>
        </w:rPr>
        <w:t>comply with the request within 30 days after the notice of the request is given.</w:t>
      </w:r>
      <w:r w:rsidR="003B2B28" w:rsidRPr="00B3119B">
        <w:rPr>
          <w:rFonts w:ascii="Times New Roman" w:hAnsi="Times New Roman" w:cs="Times New Roman"/>
          <w:sz w:val="24"/>
          <w:szCs w:val="24"/>
        </w:rPr>
        <w:t xml:space="preserve"> The purpose of this expectation is to enable the Commissioner to request specified information concerning online safety measures being taken by a service provider. </w:t>
      </w:r>
    </w:p>
    <w:p w14:paraId="0755FE45" w14:textId="4328B87B" w:rsidR="003717B7" w:rsidRPr="00B3119B" w:rsidRDefault="003717B7" w:rsidP="00540B13">
      <w:pPr>
        <w:spacing w:after="0"/>
        <w:rPr>
          <w:rFonts w:ascii="Times New Roman" w:hAnsi="Times New Roman" w:cs="Times New Roman"/>
          <w:sz w:val="24"/>
          <w:szCs w:val="24"/>
        </w:rPr>
      </w:pPr>
      <w:r w:rsidRPr="00B3119B">
        <w:rPr>
          <w:rFonts w:ascii="Times New Roman" w:hAnsi="Times New Roman" w:cs="Times New Roman"/>
          <w:sz w:val="24"/>
          <w:szCs w:val="24"/>
        </w:rPr>
        <w:t xml:space="preserve">Subsection </w:t>
      </w:r>
      <w:r w:rsidR="00412AEE" w:rsidRPr="00B3119B">
        <w:rPr>
          <w:rFonts w:ascii="Times New Roman" w:hAnsi="Times New Roman" w:cs="Times New Roman"/>
          <w:sz w:val="24"/>
          <w:szCs w:val="24"/>
        </w:rPr>
        <w:t>20</w:t>
      </w:r>
      <w:r w:rsidRPr="00B3119B">
        <w:rPr>
          <w:rFonts w:ascii="Times New Roman" w:hAnsi="Times New Roman" w:cs="Times New Roman"/>
          <w:sz w:val="24"/>
          <w:szCs w:val="24"/>
        </w:rPr>
        <w:t>(</w:t>
      </w:r>
      <w:r w:rsidR="00412AEE" w:rsidRPr="00B3119B">
        <w:rPr>
          <w:rFonts w:ascii="Times New Roman" w:hAnsi="Times New Roman" w:cs="Times New Roman"/>
          <w:sz w:val="24"/>
          <w:szCs w:val="24"/>
        </w:rPr>
        <w:t>4</w:t>
      </w:r>
      <w:r w:rsidRPr="00B3119B">
        <w:rPr>
          <w:rFonts w:ascii="Times New Roman" w:hAnsi="Times New Roman" w:cs="Times New Roman"/>
          <w:sz w:val="24"/>
          <w:szCs w:val="24"/>
        </w:rPr>
        <w:t>) is an additional expectation. It provides that</w:t>
      </w:r>
      <w:r w:rsidR="00412AEE" w:rsidRPr="00B3119B">
        <w:rPr>
          <w:rFonts w:ascii="Times New Roman" w:hAnsi="Times New Roman" w:cs="Times New Roman"/>
          <w:sz w:val="24"/>
          <w:szCs w:val="24"/>
        </w:rPr>
        <w:t xml:space="preserve"> </w:t>
      </w:r>
      <w:r w:rsidRPr="00B3119B">
        <w:rPr>
          <w:rFonts w:ascii="Times New Roman" w:hAnsi="Times New Roman" w:cs="Times New Roman"/>
          <w:sz w:val="24"/>
          <w:szCs w:val="24"/>
        </w:rPr>
        <w:t xml:space="preserve">a service provider will, </w:t>
      </w:r>
      <w:r w:rsidR="00412AEE" w:rsidRPr="00B3119B">
        <w:rPr>
          <w:rFonts w:ascii="Times New Roman" w:hAnsi="Times New Roman" w:cs="Times New Roman"/>
          <w:sz w:val="24"/>
          <w:szCs w:val="24"/>
        </w:rPr>
        <w:t>within 30 days of receipt of a written notice</w:t>
      </w:r>
      <w:r w:rsidRPr="00B3119B">
        <w:rPr>
          <w:rFonts w:ascii="Times New Roman" w:hAnsi="Times New Roman" w:cs="Times New Roman"/>
          <w:sz w:val="24"/>
          <w:szCs w:val="24"/>
        </w:rPr>
        <w:t xml:space="preserve"> by the Commissioner, report on the performance of safety measures that </w:t>
      </w:r>
      <w:r w:rsidR="00A92B32" w:rsidRPr="00B3119B">
        <w:rPr>
          <w:rFonts w:ascii="Times New Roman" w:hAnsi="Times New Roman" w:cs="Times New Roman"/>
          <w:sz w:val="24"/>
          <w:szCs w:val="24"/>
        </w:rPr>
        <w:t xml:space="preserve">it has </w:t>
      </w:r>
      <w:r w:rsidR="00412AEE" w:rsidRPr="00B3119B">
        <w:rPr>
          <w:rFonts w:ascii="Times New Roman" w:hAnsi="Times New Roman" w:cs="Times New Roman"/>
          <w:sz w:val="24"/>
          <w:szCs w:val="24"/>
        </w:rPr>
        <w:t>publicly</w:t>
      </w:r>
      <w:r w:rsidRPr="00B3119B">
        <w:rPr>
          <w:rFonts w:ascii="Times New Roman" w:hAnsi="Times New Roman" w:cs="Times New Roman"/>
          <w:sz w:val="24"/>
          <w:szCs w:val="24"/>
        </w:rPr>
        <w:t xml:space="preserve"> announced</w:t>
      </w:r>
      <w:r w:rsidR="00412AEE" w:rsidRPr="00B3119B">
        <w:rPr>
          <w:rFonts w:ascii="Times New Roman" w:hAnsi="Times New Roman" w:cs="Times New Roman"/>
          <w:sz w:val="24"/>
          <w:szCs w:val="24"/>
        </w:rPr>
        <w:t xml:space="preserve"> or reported to the Commissioner</w:t>
      </w:r>
      <w:r w:rsidRPr="00B3119B">
        <w:rPr>
          <w:rFonts w:ascii="Times New Roman" w:hAnsi="Times New Roman" w:cs="Times New Roman"/>
          <w:sz w:val="24"/>
          <w:szCs w:val="24"/>
        </w:rPr>
        <w:t xml:space="preserve">. In practice, this means that when a service provider announces a safety feature, </w:t>
      </w:r>
      <w:r w:rsidR="00942F3C" w:rsidRPr="00B3119B">
        <w:rPr>
          <w:rFonts w:ascii="Times New Roman" w:hAnsi="Times New Roman" w:cs="Times New Roman"/>
          <w:sz w:val="24"/>
          <w:szCs w:val="24"/>
        </w:rPr>
        <w:t>that particular</w:t>
      </w:r>
      <w:r w:rsidRPr="00B3119B">
        <w:rPr>
          <w:rFonts w:ascii="Times New Roman" w:hAnsi="Times New Roman" w:cs="Times New Roman"/>
          <w:sz w:val="24"/>
          <w:szCs w:val="24"/>
        </w:rPr>
        <w:t xml:space="preserve"> service provider can reasonably be expected to be asked by the Commissioner to report on the impact of that safety feature on the experience of its end-users. The intention behind Subsection </w:t>
      </w:r>
      <w:r w:rsidR="00412AEE" w:rsidRPr="00B3119B">
        <w:rPr>
          <w:rFonts w:ascii="Times New Roman" w:hAnsi="Times New Roman" w:cs="Times New Roman"/>
          <w:sz w:val="24"/>
          <w:szCs w:val="24"/>
        </w:rPr>
        <w:t>20(4)</w:t>
      </w:r>
      <w:r w:rsidRPr="00B3119B">
        <w:rPr>
          <w:rFonts w:ascii="Times New Roman" w:hAnsi="Times New Roman" w:cs="Times New Roman"/>
          <w:sz w:val="24"/>
          <w:szCs w:val="24"/>
        </w:rPr>
        <w:t xml:space="preserve"> is to reduce instances of service providers announcing safety features, but then failing to disclose whether those features have worked or not. </w:t>
      </w:r>
    </w:p>
    <w:p w14:paraId="6EDECC3B" w14:textId="77777777" w:rsidR="000F77E8" w:rsidRPr="00B3119B" w:rsidRDefault="000F77E8" w:rsidP="00540B13">
      <w:pPr>
        <w:spacing w:after="0"/>
        <w:rPr>
          <w:rFonts w:ascii="Times New Roman" w:hAnsi="Times New Roman" w:cs="Times New Roman"/>
          <w:sz w:val="24"/>
          <w:szCs w:val="24"/>
        </w:rPr>
      </w:pPr>
    </w:p>
    <w:p w14:paraId="64FC0035" w14:textId="77777777" w:rsidR="00540B13" w:rsidRDefault="00540B13" w:rsidP="00540B13">
      <w:pPr>
        <w:rPr>
          <w:rFonts w:ascii="Times New Roman" w:hAnsi="Times New Roman" w:cs="Times New Roman"/>
          <w:b/>
          <w:sz w:val="24"/>
          <w:szCs w:val="24"/>
        </w:rPr>
      </w:pPr>
    </w:p>
    <w:p w14:paraId="557D6E6C" w14:textId="6C7F26AF" w:rsidR="005C5D98" w:rsidRPr="00B3119B" w:rsidRDefault="005C5D98" w:rsidP="00540B13">
      <w:pPr>
        <w:rPr>
          <w:rFonts w:ascii="Times New Roman" w:hAnsi="Times New Roman" w:cs="Times New Roman"/>
          <w:b/>
          <w:sz w:val="24"/>
          <w:szCs w:val="24"/>
        </w:rPr>
      </w:pPr>
      <w:r w:rsidRPr="00B3119B">
        <w:rPr>
          <w:rFonts w:ascii="Times New Roman" w:hAnsi="Times New Roman" w:cs="Times New Roman"/>
          <w:b/>
          <w:sz w:val="24"/>
          <w:szCs w:val="24"/>
        </w:rPr>
        <w:t xml:space="preserve">Section 21 – Additional expectations – provider will have designated contact </w:t>
      </w:r>
      <w:r w:rsidR="007C49C8" w:rsidRPr="00B3119B">
        <w:rPr>
          <w:rFonts w:ascii="Times New Roman" w:hAnsi="Times New Roman" w:cs="Times New Roman"/>
          <w:b/>
          <w:sz w:val="24"/>
          <w:szCs w:val="24"/>
        </w:rPr>
        <w:t>point</w:t>
      </w:r>
    </w:p>
    <w:p w14:paraId="5C76EEB8" w14:textId="780F3AA4" w:rsidR="00641C86" w:rsidRPr="00B3119B" w:rsidRDefault="00593C58" w:rsidP="00540B13">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This is an additional expectation. It provides for the creation by the service provider of a </w:t>
      </w:r>
      <w:r w:rsidR="00CF4DE2" w:rsidRPr="00B3119B">
        <w:rPr>
          <w:rFonts w:ascii="Times New Roman" w:hAnsi="Times New Roman" w:cs="Times New Roman"/>
          <w:sz w:val="24"/>
          <w:szCs w:val="24"/>
        </w:rPr>
        <w:t xml:space="preserve">designated </w:t>
      </w:r>
      <w:r w:rsidRPr="00B3119B">
        <w:rPr>
          <w:rFonts w:ascii="Times New Roman" w:hAnsi="Times New Roman" w:cs="Times New Roman"/>
          <w:sz w:val="24"/>
          <w:szCs w:val="24"/>
        </w:rPr>
        <w:t>point of contact for the purposes of communication with the Commissioner regarding the enforcement of the Act.</w:t>
      </w:r>
      <w:r w:rsidR="00524BD0" w:rsidRPr="00B3119B">
        <w:rPr>
          <w:rFonts w:ascii="Times New Roman" w:hAnsi="Times New Roman" w:cs="Times New Roman"/>
          <w:sz w:val="24"/>
          <w:szCs w:val="24"/>
        </w:rPr>
        <w:t xml:space="preserve"> It is important that the Commissioner </w:t>
      </w:r>
      <w:r w:rsidR="004D0966" w:rsidRPr="00B3119B">
        <w:rPr>
          <w:rFonts w:ascii="Times New Roman" w:hAnsi="Times New Roman" w:cs="Times New Roman"/>
          <w:sz w:val="24"/>
          <w:szCs w:val="24"/>
        </w:rPr>
        <w:t xml:space="preserve">is </w:t>
      </w:r>
      <w:r w:rsidR="00524BD0" w:rsidRPr="00B3119B">
        <w:rPr>
          <w:rFonts w:ascii="Times New Roman" w:hAnsi="Times New Roman" w:cs="Times New Roman"/>
          <w:sz w:val="24"/>
          <w:szCs w:val="24"/>
        </w:rPr>
        <w:t xml:space="preserve">able to make contact with a service provider in order to better ensure timely compliance with the provisions of the Act, such as </w:t>
      </w:r>
      <w:r w:rsidR="00CE3DCD" w:rsidRPr="00B3119B">
        <w:rPr>
          <w:rFonts w:ascii="Times New Roman" w:hAnsi="Times New Roman" w:cs="Times New Roman"/>
          <w:sz w:val="24"/>
          <w:szCs w:val="24"/>
        </w:rPr>
        <w:t>when the Commissioner issues a removal notice to have a non-consensually shared intimate image taken down</w:t>
      </w:r>
      <w:r w:rsidR="00CF4DE2" w:rsidRPr="00B3119B">
        <w:rPr>
          <w:rFonts w:ascii="Times New Roman" w:hAnsi="Times New Roman" w:cs="Times New Roman"/>
          <w:sz w:val="24"/>
          <w:szCs w:val="24"/>
        </w:rPr>
        <w:t>.</w:t>
      </w:r>
    </w:p>
    <w:p w14:paraId="5BAEA1E8" w14:textId="35909E90" w:rsidR="001469FE" w:rsidRPr="00B3119B" w:rsidRDefault="00CF4DE2" w:rsidP="00540B13">
      <w:pPr>
        <w:rPr>
          <w:rFonts w:ascii="Times New Roman" w:hAnsi="Times New Roman" w:cs="Times New Roman"/>
          <w:sz w:val="24"/>
          <w:szCs w:val="24"/>
        </w:rPr>
      </w:pPr>
      <w:r w:rsidRPr="00B3119B">
        <w:rPr>
          <w:rFonts w:ascii="Times New Roman" w:hAnsi="Times New Roman" w:cs="Times New Roman"/>
          <w:sz w:val="24"/>
          <w:szCs w:val="24"/>
        </w:rPr>
        <w:t>Service providers are expected to have an e</w:t>
      </w:r>
      <w:r w:rsidR="00A92B32" w:rsidRPr="00B3119B">
        <w:rPr>
          <w:rFonts w:ascii="Times New Roman" w:hAnsi="Times New Roman" w:cs="Times New Roman"/>
          <w:sz w:val="24"/>
          <w:szCs w:val="24"/>
        </w:rPr>
        <w:t xml:space="preserve">mail address and voice contact </w:t>
      </w:r>
      <w:r w:rsidRPr="00B3119B">
        <w:rPr>
          <w:rFonts w:ascii="Times New Roman" w:hAnsi="Times New Roman" w:cs="Times New Roman"/>
          <w:sz w:val="24"/>
          <w:szCs w:val="24"/>
        </w:rPr>
        <w:t>designated as the service’s point of contact for the purposes of the Act. T</w:t>
      </w:r>
      <w:r w:rsidR="0007377C" w:rsidRPr="00B3119B">
        <w:rPr>
          <w:rFonts w:ascii="Times New Roman" w:hAnsi="Times New Roman" w:cs="Times New Roman"/>
          <w:sz w:val="24"/>
          <w:szCs w:val="24"/>
        </w:rPr>
        <w:t>he provider will ensure t</w:t>
      </w:r>
      <w:r w:rsidRPr="00B3119B">
        <w:rPr>
          <w:rFonts w:ascii="Times New Roman" w:hAnsi="Times New Roman" w:cs="Times New Roman"/>
          <w:sz w:val="24"/>
          <w:szCs w:val="24"/>
        </w:rPr>
        <w:t xml:space="preserve">hese </w:t>
      </w:r>
      <w:r w:rsidR="0007377C" w:rsidRPr="00B3119B">
        <w:rPr>
          <w:rFonts w:ascii="Times New Roman" w:hAnsi="Times New Roman" w:cs="Times New Roman"/>
          <w:sz w:val="24"/>
          <w:szCs w:val="24"/>
        </w:rPr>
        <w:t>contact details are notified to the Commissioner, and that any change to these details will be notified in writing to the Commissioner within 14 days of the change.</w:t>
      </w:r>
    </w:p>
    <w:sectPr w:rsidR="001469FE" w:rsidRPr="00B3119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A7B8" w16cex:dateUtc="2022-01-13T02:29:00Z"/>
  <w16cex:commentExtensible w16cex:durableId="258B086F" w16cex:dateUtc="2022-01-13T09:22:00Z"/>
  <w16cex:commentExtensible w16cex:durableId="258BC709" w16cex:dateUtc="2022-01-13T22:55:00Z"/>
  <w16cex:commentExtensible w16cex:durableId="258AA8E3" w16cex:dateUtc="2022-01-13T02:34:00Z"/>
  <w16cex:commentExtensible w16cex:durableId="258B0A6D" w16cex:dateUtc="2022-01-13T09:30:00Z"/>
  <w16cex:commentExtensible w16cex:durableId="258AA92A" w16cex:dateUtc="2022-01-13T02:35:00Z"/>
  <w16cex:commentExtensible w16cex:durableId="258BC7DC" w16cex:dateUtc="2022-01-13T22:58:00Z"/>
  <w16cex:commentExtensible w16cex:durableId="258AA9DE" w16cex:dateUtc="2022-01-13T02:38:00Z"/>
  <w16cex:commentExtensible w16cex:durableId="258BC833" w16cex:dateUtc="2022-01-13T23:00:00Z"/>
  <w16cex:commentExtensible w16cex:durableId="258AAA7E" w16cex:dateUtc="2022-01-13T02:41:00Z"/>
  <w16cex:commentExtensible w16cex:durableId="258AAAAE" w16cex:dateUtc="2022-01-13T02:42:00Z"/>
  <w16cex:commentExtensible w16cex:durableId="258AAB5E" w16cex:dateUtc="2022-01-13T02:45:00Z"/>
  <w16cex:commentExtensible w16cex:durableId="258B0F1B" w16cex:dateUtc="2022-01-13T09:50:00Z"/>
  <w16cex:commentExtensible w16cex:durableId="258B102E" w16cex:dateUtc="2022-01-13T09:55:00Z"/>
  <w16cex:commentExtensible w16cex:durableId="258ACF93" w16cex:dateUtc="2022-01-13T05:19:00Z"/>
  <w16cex:commentExtensible w16cex:durableId="258BCD0B" w16cex:dateUtc="2022-01-13T23:20:00Z"/>
  <w16cex:commentExtensible w16cex:durableId="258AD136" w16cex:dateUtc="2022-01-13T05:26:00Z"/>
  <w16cex:commentExtensible w16cex:durableId="258B153C" w16cex:dateUtc="2022-01-13T10:16:00Z"/>
  <w16cex:commentExtensible w16cex:durableId="258AD1D7" w16cex:dateUtc="2022-01-13T05:29:00Z"/>
  <w16cex:commentExtensible w16cex:durableId="258AD24C" w16cex:dateUtc="2022-01-13T05:31:00Z"/>
  <w16cex:commentExtensible w16cex:durableId="258AD2BB" w16cex:dateUtc="2022-01-13T05:32:00Z"/>
  <w16cex:commentExtensible w16cex:durableId="258AD2E3" w16cex:dateUtc="2022-01-13T05:33:00Z"/>
  <w16cex:commentExtensible w16cex:durableId="258B177D" w16cex:dateUtc="2022-01-13T10:26:00Z"/>
  <w16cex:commentExtensible w16cex:durableId="258B1B15" w16cex:dateUtc="2022-01-13T10:41:00Z"/>
  <w16cex:commentExtensible w16cex:durableId="258B1B6A" w16cex:dateUtc="2022-01-13T10:43:00Z"/>
  <w16cex:commentExtensible w16cex:durableId="258B1CEA" w16cex:dateUtc="2022-01-13T10:49:00Z"/>
  <w16cex:commentExtensible w16cex:durableId="258AD5CC" w16cex:dateUtc="2022-01-13T05:46:00Z"/>
  <w16cex:commentExtensible w16cex:durableId="258AD675" w16cex:dateUtc="2022-01-13T05:48:00Z"/>
  <w16cex:commentExtensible w16cex:durableId="258ADC79" w16cex:dateUtc="2022-01-13T06:14:00Z"/>
  <w16cex:commentExtensible w16cex:durableId="258AD7AD" w16cex:dateUtc="2022-01-13T05:54:00Z"/>
  <w16cex:commentExtensible w16cex:durableId="258BA2DF" w16cex:dateUtc="2022-01-13T20:21:00Z"/>
  <w16cex:commentExtensible w16cex:durableId="258ADCC0" w16cex:dateUtc="2022-01-13T06:15:00Z"/>
  <w16cex:commentExtensible w16cex:durableId="258AE13E" w16cex:dateUtc="2022-01-13T06:34:00Z"/>
  <w16cex:commentExtensible w16cex:durableId="258AE2B2" w16cex:dateUtc="2022-01-13T06:41:00Z"/>
  <w16cex:commentExtensible w16cex:durableId="258AE41F" w16cex:dateUtc="2022-01-13T06:47:00Z"/>
  <w16cex:commentExtensible w16cex:durableId="258AE504" w16cex:dateUtc="2022-01-13T06:51:00Z"/>
  <w16cex:commentExtensible w16cex:durableId="258AE5AB" w16cex:dateUtc="2022-01-13T06:53:00Z"/>
  <w16cex:commentExtensible w16cex:durableId="258BA67D" w16cex:dateUtc="2022-01-13T20:36:00Z"/>
  <w16cex:commentExtensible w16cex:durableId="258AE6A5" w16cex:dateUtc="2022-01-13T06:57:00Z"/>
  <w16cex:commentExtensible w16cex:durableId="258AE722" w16cex:dateUtc="2022-01-13T07:00:00Z"/>
  <w16cex:commentExtensible w16cex:durableId="258AE885" w16cex:dateUtc="2022-01-13T07:05:00Z"/>
  <w16cex:commentExtensible w16cex:durableId="258AE955" w16cex:dateUtc="2022-01-13T07:09:00Z"/>
  <w16cex:commentExtensible w16cex:durableId="258AEA27" w16cex:dateUtc="2022-01-13T07:12:00Z"/>
  <w16cex:commentExtensible w16cex:durableId="258AED29" w16cex:dateUtc="2022-01-13T07:25:00Z"/>
  <w16cex:commentExtensible w16cex:durableId="258BACCF" w16cex:dateUtc="2022-01-13T21:03:00Z"/>
  <w16cex:commentExtensible w16cex:durableId="258AEDCD" w16cex:dateUtc="2022-01-13T07:28:00Z"/>
  <w16cex:commentExtensible w16cex:durableId="258AEE5B" w16cex:dateUtc="2022-01-13T07:30:00Z"/>
  <w16cex:commentExtensible w16cex:durableId="258AEEDF" w16cex:dateUtc="2022-01-13T07:33:00Z"/>
  <w16cex:commentExtensible w16cex:durableId="258BA210" w16cex:dateUtc="2022-01-13T20:17:00Z"/>
  <w16cex:commentExtensible w16cex:durableId="258AEEFF" w16cex:dateUtc="2022-01-13T07:33:00Z"/>
  <w16cex:commentExtensible w16cex:durableId="258AEF30" w16cex:dateUtc="2022-01-13T07:34:00Z"/>
  <w16cex:commentExtensible w16cex:durableId="258BA27B" w16cex:dateUtc="2022-01-13T20:19:00Z"/>
  <w16cex:commentExtensible w16cex:durableId="258AEFB1" w16cex:dateUtc="2022-01-13T07:36:00Z"/>
  <w16cex:commentExtensible w16cex:durableId="258AF006" w16cex:dateUtc="2022-01-13T07:37:00Z"/>
  <w16cex:commentExtensible w16cex:durableId="258AF053" w16cex:dateUtc="2022-01-13T07:39:00Z"/>
  <w16cex:commentExtensible w16cex:durableId="258BB13A" w16cex:dateUtc="2022-01-13T21:22:00Z"/>
  <w16cex:commentExtensible w16cex:durableId="258AF1B4" w16cex:dateUtc="2022-01-13T07:45:00Z"/>
  <w16cex:commentExtensible w16cex:durableId="258BB1C0" w16cex:dateUtc="2022-01-13T21:24:00Z"/>
  <w16cex:commentExtensible w16cex:durableId="258AF211" w16cex:dateUtc="2022-01-13T07:46:00Z"/>
  <w16cex:commentExtensible w16cex:durableId="258BB1FB" w16cex:dateUtc="2022-01-13T21:25:00Z"/>
  <w16cex:commentExtensible w16cex:durableId="258BB244" w16cex:dateUtc="2022-01-13T21:26:00Z"/>
  <w16cex:commentExtensible w16cex:durableId="258AF276" w16cex:dateUtc="2022-01-13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C53858" w16cid:durableId="258AA7B8"/>
  <w16cid:commentId w16cid:paraId="691AC001" w16cid:durableId="258B086F"/>
  <w16cid:commentId w16cid:paraId="52838774" w16cid:durableId="258BC709"/>
  <w16cid:commentId w16cid:paraId="6335C92D" w16cid:durableId="258AA8E3"/>
  <w16cid:commentId w16cid:paraId="1705BBC6" w16cid:durableId="258B0A6D"/>
  <w16cid:commentId w16cid:paraId="489A9DDE" w16cid:durableId="258AA92A"/>
  <w16cid:commentId w16cid:paraId="684AE14E" w16cid:durableId="258BC7DC"/>
  <w16cid:commentId w16cid:paraId="5AE75F1F" w16cid:durableId="258AA9DE"/>
  <w16cid:commentId w16cid:paraId="6BCE322D" w16cid:durableId="258BC833"/>
  <w16cid:commentId w16cid:paraId="1282741B" w16cid:durableId="258AAA7E"/>
  <w16cid:commentId w16cid:paraId="7098FC16" w16cid:durableId="258AAAAE"/>
  <w16cid:commentId w16cid:paraId="34699039" w16cid:durableId="258AAB5E"/>
  <w16cid:commentId w16cid:paraId="0C0B3552" w16cid:durableId="258B0F1B"/>
  <w16cid:commentId w16cid:paraId="6797170D" w16cid:durableId="258B102E"/>
  <w16cid:commentId w16cid:paraId="52D2466B" w16cid:durableId="258ACF93"/>
  <w16cid:commentId w16cid:paraId="168E09D1" w16cid:durableId="258BCD0B"/>
  <w16cid:commentId w16cid:paraId="2DAD5BDD" w16cid:durableId="258AD136"/>
  <w16cid:commentId w16cid:paraId="3D834199" w16cid:durableId="258B153C"/>
  <w16cid:commentId w16cid:paraId="2781BEC1" w16cid:durableId="258AD1D7"/>
  <w16cid:commentId w16cid:paraId="21C38FD9" w16cid:durableId="258AD24C"/>
  <w16cid:commentId w16cid:paraId="67D00FFC" w16cid:durableId="258AD2BB"/>
  <w16cid:commentId w16cid:paraId="65876E7E" w16cid:durableId="258AD2E3"/>
  <w16cid:commentId w16cid:paraId="0E5B5777" w16cid:durableId="258B177D"/>
  <w16cid:commentId w16cid:paraId="0E667BA1" w16cid:durableId="258B1B15"/>
  <w16cid:commentId w16cid:paraId="707F465B" w16cid:durableId="258B1B6A"/>
  <w16cid:commentId w16cid:paraId="215C6C75" w16cid:durableId="258B1CEA"/>
  <w16cid:commentId w16cid:paraId="3A8E7795" w16cid:durableId="258AD5CC"/>
  <w16cid:commentId w16cid:paraId="5FC33242" w16cid:durableId="258AD675"/>
  <w16cid:commentId w16cid:paraId="3AC64322" w16cid:durableId="258ADC79"/>
  <w16cid:commentId w16cid:paraId="0B1AD398" w16cid:durableId="258AD7AD"/>
  <w16cid:commentId w16cid:paraId="7F959F5B" w16cid:durableId="258BA2DF"/>
  <w16cid:commentId w16cid:paraId="0A91F0ED" w16cid:durableId="258ADCC0"/>
  <w16cid:commentId w16cid:paraId="04703AB3" w16cid:durableId="258AE13E"/>
  <w16cid:commentId w16cid:paraId="1B0A9F92" w16cid:durableId="258AE2B2"/>
  <w16cid:commentId w16cid:paraId="01862DA3" w16cid:durableId="258AE41F"/>
  <w16cid:commentId w16cid:paraId="6FCFBE45" w16cid:durableId="258AE504"/>
  <w16cid:commentId w16cid:paraId="2F602C0D" w16cid:durableId="258AE5AB"/>
  <w16cid:commentId w16cid:paraId="4CB71EC6" w16cid:durableId="258BA67D"/>
  <w16cid:commentId w16cid:paraId="66D1F6D6" w16cid:durableId="258AE6A5"/>
  <w16cid:commentId w16cid:paraId="237A43ED" w16cid:durableId="258AE722"/>
  <w16cid:commentId w16cid:paraId="015A021C" w16cid:durableId="258AE885"/>
  <w16cid:commentId w16cid:paraId="655E7BC6" w16cid:durableId="258AE955"/>
  <w16cid:commentId w16cid:paraId="44A12C4F" w16cid:durableId="258AEA27"/>
  <w16cid:commentId w16cid:paraId="3B7500AA" w16cid:durableId="258AED29"/>
  <w16cid:commentId w16cid:paraId="165FF8F1" w16cid:durableId="258BACCF"/>
  <w16cid:commentId w16cid:paraId="0FDC9F18" w16cid:durableId="258AEDCD"/>
  <w16cid:commentId w16cid:paraId="08EADD54" w16cid:durableId="258AEE5B"/>
  <w16cid:commentId w16cid:paraId="7E141343" w16cid:durableId="258AEEDF"/>
  <w16cid:commentId w16cid:paraId="3047B7D2" w16cid:durableId="258BA210"/>
  <w16cid:commentId w16cid:paraId="6F8BE4AC" w16cid:durableId="258AEEFF"/>
  <w16cid:commentId w16cid:paraId="19EB1EFC" w16cid:durableId="258AEF30"/>
  <w16cid:commentId w16cid:paraId="5504F2F9" w16cid:durableId="258BA27B"/>
  <w16cid:commentId w16cid:paraId="79B36795" w16cid:durableId="258AEFB1"/>
  <w16cid:commentId w16cid:paraId="17B41FCB" w16cid:durableId="258AF006"/>
  <w16cid:commentId w16cid:paraId="4F15CA68" w16cid:durableId="258AF053"/>
  <w16cid:commentId w16cid:paraId="5075D86E" w16cid:durableId="258BB13A"/>
  <w16cid:commentId w16cid:paraId="562C4E77" w16cid:durableId="258AF1B4"/>
  <w16cid:commentId w16cid:paraId="738E4018" w16cid:durableId="258BB1C0"/>
  <w16cid:commentId w16cid:paraId="0398E521" w16cid:durableId="258AF211"/>
  <w16cid:commentId w16cid:paraId="27358F0F" w16cid:durableId="258BB1FB"/>
  <w16cid:commentId w16cid:paraId="744DE40C" w16cid:durableId="258BB244"/>
  <w16cid:commentId w16cid:paraId="76F2DADE" w16cid:durableId="258AF2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4499F" w14:textId="77777777" w:rsidR="000D7267" w:rsidRDefault="000D7267">
      <w:pPr>
        <w:spacing w:after="0" w:line="240" w:lineRule="auto"/>
      </w:pPr>
      <w:r>
        <w:separator/>
      </w:r>
    </w:p>
  </w:endnote>
  <w:endnote w:type="continuationSeparator" w:id="0">
    <w:p w14:paraId="3FE010A7" w14:textId="77777777" w:rsidR="000D7267" w:rsidRDefault="000D7267">
      <w:pPr>
        <w:spacing w:after="0" w:line="240" w:lineRule="auto"/>
      </w:pPr>
      <w:r>
        <w:continuationSeparator/>
      </w:r>
    </w:p>
  </w:endnote>
  <w:endnote w:type="continuationNotice" w:id="1">
    <w:p w14:paraId="1904C6BB" w14:textId="77777777" w:rsidR="000D7267" w:rsidRDefault="000D7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646F" w14:textId="3163000A" w:rsidR="000D7267" w:rsidRDefault="007B5866" w:rsidP="00C2520C">
    <w:pPr>
      <w:pStyle w:val="Footer"/>
      <w:jc w:val="center"/>
    </w:pPr>
    <w:sdt>
      <w:sdtPr>
        <w:id w:val="1622035577"/>
        <w:docPartObj>
          <w:docPartGallery w:val="Page Numbers (Bottom of Page)"/>
          <w:docPartUnique/>
        </w:docPartObj>
      </w:sdtPr>
      <w:sdtEndPr>
        <w:rPr>
          <w:noProof/>
        </w:rPr>
      </w:sdtEndPr>
      <w:sdtContent>
        <w:r w:rsidR="000D7267">
          <w:fldChar w:fldCharType="begin"/>
        </w:r>
        <w:r w:rsidR="000D7267">
          <w:instrText xml:space="preserve"> PAGE   \* MERGEFORMAT </w:instrText>
        </w:r>
        <w:r w:rsidR="000D7267">
          <w:fldChar w:fldCharType="separate"/>
        </w:r>
        <w:r>
          <w:rPr>
            <w:noProof/>
          </w:rPr>
          <w:t>1</w:t>
        </w:r>
        <w:r w:rsidR="000D726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D79F" w14:textId="77777777" w:rsidR="000D7267" w:rsidRDefault="000D7267">
      <w:pPr>
        <w:spacing w:after="0" w:line="240" w:lineRule="auto"/>
      </w:pPr>
      <w:r>
        <w:separator/>
      </w:r>
    </w:p>
  </w:footnote>
  <w:footnote w:type="continuationSeparator" w:id="0">
    <w:p w14:paraId="39C158BD" w14:textId="77777777" w:rsidR="000D7267" w:rsidRDefault="000D7267">
      <w:pPr>
        <w:spacing w:after="0" w:line="240" w:lineRule="auto"/>
      </w:pPr>
      <w:r>
        <w:continuationSeparator/>
      </w:r>
    </w:p>
  </w:footnote>
  <w:footnote w:type="continuationNotice" w:id="1">
    <w:p w14:paraId="55B0852B" w14:textId="77777777" w:rsidR="000D7267" w:rsidRDefault="000D7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95DF" w14:textId="6CC250B4" w:rsidR="000D7267" w:rsidRDefault="000D7267" w:rsidP="00C252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4665"/>
    <w:multiLevelType w:val="hybridMultilevel"/>
    <w:tmpl w:val="E8EAE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A1E4B"/>
    <w:multiLevelType w:val="hybridMultilevel"/>
    <w:tmpl w:val="AB72D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AA11B9"/>
    <w:multiLevelType w:val="hybridMultilevel"/>
    <w:tmpl w:val="52A26C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FF17298"/>
    <w:multiLevelType w:val="hybridMultilevel"/>
    <w:tmpl w:val="26D89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4E35C9"/>
    <w:multiLevelType w:val="hybridMultilevel"/>
    <w:tmpl w:val="CEA4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63C4BA7"/>
    <w:multiLevelType w:val="hybridMultilevel"/>
    <w:tmpl w:val="F612B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680B34"/>
    <w:multiLevelType w:val="hybridMultilevel"/>
    <w:tmpl w:val="EE306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BE327FB"/>
    <w:multiLevelType w:val="hybridMultilevel"/>
    <w:tmpl w:val="12DC0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5CD046E"/>
    <w:multiLevelType w:val="hybridMultilevel"/>
    <w:tmpl w:val="22022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F6B71BC"/>
    <w:multiLevelType w:val="hybridMultilevel"/>
    <w:tmpl w:val="F8B26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DB5905"/>
    <w:multiLevelType w:val="hybridMultilevel"/>
    <w:tmpl w:val="AC026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BA2CF2"/>
    <w:multiLevelType w:val="hybridMultilevel"/>
    <w:tmpl w:val="EF763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07F2DFE"/>
    <w:multiLevelType w:val="hybridMultilevel"/>
    <w:tmpl w:val="2F622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54F571E"/>
    <w:multiLevelType w:val="hybridMultilevel"/>
    <w:tmpl w:val="A33CA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824632"/>
    <w:multiLevelType w:val="hybridMultilevel"/>
    <w:tmpl w:val="7B9CA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5"/>
  </w:num>
  <w:num w:numId="4">
    <w:abstractNumId w:val="3"/>
  </w:num>
  <w:num w:numId="5">
    <w:abstractNumId w:val="12"/>
  </w:num>
  <w:num w:numId="6">
    <w:abstractNumId w:val="8"/>
  </w:num>
  <w:num w:numId="7">
    <w:abstractNumId w:val="14"/>
  </w:num>
  <w:num w:numId="8">
    <w:abstractNumId w:val="9"/>
  </w:num>
  <w:num w:numId="9">
    <w:abstractNumId w:val="7"/>
  </w:num>
  <w:num w:numId="10">
    <w:abstractNumId w:val="10"/>
  </w:num>
  <w:num w:numId="11">
    <w:abstractNumId w:val="6"/>
  </w:num>
  <w:num w:numId="12">
    <w:abstractNumId w:val="13"/>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29"/>
    <w:rsid w:val="00012943"/>
    <w:rsid w:val="00013135"/>
    <w:rsid w:val="000149E6"/>
    <w:rsid w:val="000171F1"/>
    <w:rsid w:val="00022CAB"/>
    <w:rsid w:val="000247A1"/>
    <w:rsid w:val="00030A17"/>
    <w:rsid w:val="000327A5"/>
    <w:rsid w:val="000341F7"/>
    <w:rsid w:val="0003576D"/>
    <w:rsid w:val="000506FF"/>
    <w:rsid w:val="0005222E"/>
    <w:rsid w:val="00052DE1"/>
    <w:rsid w:val="000547E3"/>
    <w:rsid w:val="00056644"/>
    <w:rsid w:val="000631B8"/>
    <w:rsid w:val="000719D4"/>
    <w:rsid w:val="0007377C"/>
    <w:rsid w:val="00075306"/>
    <w:rsid w:val="00075C48"/>
    <w:rsid w:val="000777AB"/>
    <w:rsid w:val="00080A86"/>
    <w:rsid w:val="00085384"/>
    <w:rsid w:val="00096247"/>
    <w:rsid w:val="00097924"/>
    <w:rsid w:val="000A069C"/>
    <w:rsid w:val="000A0987"/>
    <w:rsid w:val="000A108D"/>
    <w:rsid w:val="000A3573"/>
    <w:rsid w:val="000A46CB"/>
    <w:rsid w:val="000A46FA"/>
    <w:rsid w:val="000A5F25"/>
    <w:rsid w:val="000B3547"/>
    <w:rsid w:val="000C1ED8"/>
    <w:rsid w:val="000C20ED"/>
    <w:rsid w:val="000C394D"/>
    <w:rsid w:val="000C4C95"/>
    <w:rsid w:val="000D0E40"/>
    <w:rsid w:val="000D7267"/>
    <w:rsid w:val="000E2466"/>
    <w:rsid w:val="000E26A7"/>
    <w:rsid w:val="000E2821"/>
    <w:rsid w:val="000E3215"/>
    <w:rsid w:val="000E7379"/>
    <w:rsid w:val="000F0733"/>
    <w:rsid w:val="000F292E"/>
    <w:rsid w:val="000F4B8F"/>
    <w:rsid w:val="000F77E8"/>
    <w:rsid w:val="000F7A13"/>
    <w:rsid w:val="00100E34"/>
    <w:rsid w:val="00102319"/>
    <w:rsid w:val="00103307"/>
    <w:rsid w:val="001050BD"/>
    <w:rsid w:val="001111A5"/>
    <w:rsid w:val="00122172"/>
    <w:rsid w:val="00122A24"/>
    <w:rsid w:val="001233E5"/>
    <w:rsid w:val="0012429E"/>
    <w:rsid w:val="00126EEE"/>
    <w:rsid w:val="00132C50"/>
    <w:rsid w:val="00133254"/>
    <w:rsid w:val="00133C8C"/>
    <w:rsid w:val="00135CF1"/>
    <w:rsid w:val="001433EA"/>
    <w:rsid w:val="00143D2B"/>
    <w:rsid w:val="001469FE"/>
    <w:rsid w:val="0015168C"/>
    <w:rsid w:val="0015185B"/>
    <w:rsid w:val="001560EA"/>
    <w:rsid w:val="00156640"/>
    <w:rsid w:val="00157417"/>
    <w:rsid w:val="00157EDB"/>
    <w:rsid w:val="00162407"/>
    <w:rsid w:val="00162B08"/>
    <w:rsid w:val="001650AC"/>
    <w:rsid w:val="00171360"/>
    <w:rsid w:val="001730F8"/>
    <w:rsid w:val="001748E5"/>
    <w:rsid w:val="00174D78"/>
    <w:rsid w:val="00175291"/>
    <w:rsid w:val="001755D8"/>
    <w:rsid w:val="001759B6"/>
    <w:rsid w:val="00182C7D"/>
    <w:rsid w:val="00193305"/>
    <w:rsid w:val="00194114"/>
    <w:rsid w:val="001949E2"/>
    <w:rsid w:val="00195BD6"/>
    <w:rsid w:val="0019680A"/>
    <w:rsid w:val="00197102"/>
    <w:rsid w:val="001A1A77"/>
    <w:rsid w:val="001A312E"/>
    <w:rsid w:val="001A387B"/>
    <w:rsid w:val="001A38F6"/>
    <w:rsid w:val="001A5455"/>
    <w:rsid w:val="001A58A6"/>
    <w:rsid w:val="001A61E8"/>
    <w:rsid w:val="001A6699"/>
    <w:rsid w:val="001B1B2B"/>
    <w:rsid w:val="001B4652"/>
    <w:rsid w:val="001B4EAA"/>
    <w:rsid w:val="001B5B68"/>
    <w:rsid w:val="001C0B60"/>
    <w:rsid w:val="001E10B1"/>
    <w:rsid w:val="001E3AAD"/>
    <w:rsid w:val="001F68AE"/>
    <w:rsid w:val="00204E27"/>
    <w:rsid w:val="00206610"/>
    <w:rsid w:val="0020686F"/>
    <w:rsid w:val="00206D46"/>
    <w:rsid w:val="00207401"/>
    <w:rsid w:val="00211EB2"/>
    <w:rsid w:val="00214A6D"/>
    <w:rsid w:val="00220021"/>
    <w:rsid w:val="00221F6C"/>
    <w:rsid w:val="00230C2F"/>
    <w:rsid w:val="00231356"/>
    <w:rsid w:val="002334BC"/>
    <w:rsid w:val="0023363D"/>
    <w:rsid w:val="0023630C"/>
    <w:rsid w:val="0023759C"/>
    <w:rsid w:val="00240AE7"/>
    <w:rsid w:val="00241093"/>
    <w:rsid w:val="00244043"/>
    <w:rsid w:val="002442EE"/>
    <w:rsid w:val="0024475F"/>
    <w:rsid w:val="00246642"/>
    <w:rsid w:val="002473A0"/>
    <w:rsid w:val="0025147C"/>
    <w:rsid w:val="0025209D"/>
    <w:rsid w:val="002556F8"/>
    <w:rsid w:val="00257A13"/>
    <w:rsid w:val="00257F2D"/>
    <w:rsid w:val="00260675"/>
    <w:rsid w:val="002611D4"/>
    <w:rsid w:val="00262C50"/>
    <w:rsid w:val="00262E86"/>
    <w:rsid w:val="002642E3"/>
    <w:rsid w:val="0026634D"/>
    <w:rsid w:val="00272875"/>
    <w:rsid w:val="00273346"/>
    <w:rsid w:val="00276006"/>
    <w:rsid w:val="00276BF2"/>
    <w:rsid w:val="002811D2"/>
    <w:rsid w:val="00281D04"/>
    <w:rsid w:val="0028264B"/>
    <w:rsid w:val="00284C7A"/>
    <w:rsid w:val="00290F10"/>
    <w:rsid w:val="00291F28"/>
    <w:rsid w:val="00296043"/>
    <w:rsid w:val="00297C7C"/>
    <w:rsid w:val="002A1B47"/>
    <w:rsid w:val="002A52A2"/>
    <w:rsid w:val="002A580E"/>
    <w:rsid w:val="002A647B"/>
    <w:rsid w:val="002A7E7A"/>
    <w:rsid w:val="002B1F89"/>
    <w:rsid w:val="002B5EED"/>
    <w:rsid w:val="002B75AC"/>
    <w:rsid w:val="002B7A1D"/>
    <w:rsid w:val="002B7CDD"/>
    <w:rsid w:val="002C2752"/>
    <w:rsid w:val="002C295D"/>
    <w:rsid w:val="002C4CB1"/>
    <w:rsid w:val="002D0D6A"/>
    <w:rsid w:val="002E3353"/>
    <w:rsid w:val="002E3D9F"/>
    <w:rsid w:val="002F0093"/>
    <w:rsid w:val="002F1FE1"/>
    <w:rsid w:val="002F46F0"/>
    <w:rsid w:val="002F5320"/>
    <w:rsid w:val="002F70BA"/>
    <w:rsid w:val="00300134"/>
    <w:rsid w:val="00302EB0"/>
    <w:rsid w:val="00312EFE"/>
    <w:rsid w:val="00316D92"/>
    <w:rsid w:val="00321D1B"/>
    <w:rsid w:val="00326FEC"/>
    <w:rsid w:val="00330218"/>
    <w:rsid w:val="0033165B"/>
    <w:rsid w:val="00337A67"/>
    <w:rsid w:val="00343DA2"/>
    <w:rsid w:val="00345CDB"/>
    <w:rsid w:val="003520D3"/>
    <w:rsid w:val="0035261B"/>
    <w:rsid w:val="00353518"/>
    <w:rsid w:val="003656D4"/>
    <w:rsid w:val="00366B0B"/>
    <w:rsid w:val="003717B7"/>
    <w:rsid w:val="00372D0F"/>
    <w:rsid w:val="00376DD9"/>
    <w:rsid w:val="003865B5"/>
    <w:rsid w:val="003931C1"/>
    <w:rsid w:val="0039661E"/>
    <w:rsid w:val="003A729D"/>
    <w:rsid w:val="003B010C"/>
    <w:rsid w:val="003B1AF1"/>
    <w:rsid w:val="003B2B28"/>
    <w:rsid w:val="003B2DDD"/>
    <w:rsid w:val="003B4543"/>
    <w:rsid w:val="003B5A3F"/>
    <w:rsid w:val="003B63AE"/>
    <w:rsid w:val="003C0637"/>
    <w:rsid w:val="003C158A"/>
    <w:rsid w:val="003C4504"/>
    <w:rsid w:val="003C62F1"/>
    <w:rsid w:val="003C6C98"/>
    <w:rsid w:val="003D1815"/>
    <w:rsid w:val="003D73FA"/>
    <w:rsid w:val="003E2E9C"/>
    <w:rsid w:val="003E3E27"/>
    <w:rsid w:val="003E3EBD"/>
    <w:rsid w:val="003E5BCA"/>
    <w:rsid w:val="003E6447"/>
    <w:rsid w:val="003F1637"/>
    <w:rsid w:val="003F1B72"/>
    <w:rsid w:val="003F2BAB"/>
    <w:rsid w:val="003F3D8A"/>
    <w:rsid w:val="003F4F10"/>
    <w:rsid w:val="0040269F"/>
    <w:rsid w:val="00403668"/>
    <w:rsid w:val="00404625"/>
    <w:rsid w:val="00406C0A"/>
    <w:rsid w:val="00407055"/>
    <w:rsid w:val="004122D5"/>
    <w:rsid w:val="00412AEE"/>
    <w:rsid w:val="0041345F"/>
    <w:rsid w:val="0041591F"/>
    <w:rsid w:val="00422893"/>
    <w:rsid w:val="00422F6D"/>
    <w:rsid w:val="00422FB0"/>
    <w:rsid w:val="00423021"/>
    <w:rsid w:val="0042612D"/>
    <w:rsid w:val="0043062D"/>
    <w:rsid w:val="0043247C"/>
    <w:rsid w:val="004341FF"/>
    <w:rsid w:val="00440106"/>
    <w:rsid w:val="00444632"/>
    <w:rsid w:val="0044710A"/>
    <w:rsid w:val="00450477"/>
    <w:rsid w:val="00450A0A"/>
    <w:rsid w:val="00450AED"/>
    <w:rsid w:val="0045712D"/>
    <w:rsid w:val="00461F9C"/>
    <w:rsid w:val="00465B0D"/>
    <w:rsid w:val="00466B68"/>
    <w:rsid w:val="00466C8B"/>
    <w:rsid w:val="004704BB"/>
    <w:rsid w:val="00470E34"/>
    <w:rsid w:val="00471457"/>
    <w:rsid w:val="00476E3B"/>
    <w:rsid w:val="00477AD8"/>
    <w:rsid w:val="0048320A"/>
    <w:rsid w:val="004876F3"/>
    <w:rsid w:val="00487736"/>
    <w:rsid w:val="004909EB"/>
    <w:rsid w:val="00493536"/>
    <w:rsid w:val="0049524F"/>
    <w:rsid w:val="004A22D1"/>
    <w:rsid w:val="004A4E91"/>
    <w:rsid w:val="004A6256"/>
    <w:rsid w:val="004B16AD"/>
    <w:rsid w:val="004B4243"/>
    <w:rsid w:val="004B4C34"/>
    <w:rsid w:val="004B5D1C"/>
    <w:rsid w:val="004C0207"/>
    <w:rsid w:val="004C0B17"/>
    <w:rsid w:val="004C0F29"/>
    <w:rsid w:val="004C1A48"/>
    <w:rsid w:val="004C1D28"/>
    <w:rsid w:val="004C222E"/>
    <w:rsid w:val="004D0966"/>
    <w:rsid w:val="004D31F9"/>
    <w:rsid w:val="004D5BFD"/>
    <w:rsid w:val="004D612A"/>
    <w:rsid w:val="004E3391"/>
    <w:rsid w:val="004E48F6"/>
    <w:rsid w:val="004E6258"/>
    <w:rsid w:val="004E7292"/>
    <w:rsid w:val="004F123F"/>
    <w:rsid w:val="004F771F"/>
    <w:rsid w:val="005008E3"/>
    <w:rsid w:val="00500B9F"/>
    <w:rsid w:val="00504A8F"/>
    <w:rsid w:val="00505624"/>
    <w:rsid w:val="00506792"/>
    <w:rsid w:val="00513862"/>
    <w:rsid w:val="00517444"/>
    <w:rsid w:val="00520006"/>
    <w:rsid w:val="00521EFA"/>
    <w:rsid w:val="00524BD0"/>
    <w:rsid w:val="00525580"/>
    <w:rsid w:val="00531781"/>
    <w:rsid w:val="00531EDE"/>
    <w:rsid w:val="00534B6A"/>
    <w:rsid w:val="005355F2"/>
    <w:rsid w:val="00536022"/>
    <w:rsid w:val="00540B13"/>
    <w:rsid w:val="00544DFC"/>
    <w:rsid w:val="00545390"/>
    <w:rsid w:val="00545809"/>
    <w:rsid w:val="005465C5"/>
    <w:rsid w:val="00547BC3"/>
    <w:rsid w:val="00552232"/>
    <w:rsid w:val="00553CE3"/>
    <w:rsid w:val="00554593"/>
    <w:rsid w:val="00555687"/>
    <w:rsid w:val="00563760"/>
    <w:rsid w:val="0056522D"/>
    <w:rsid w:val="005665AF"/>
    <w:rsid w:val="00570FF9"/>
    <w:rsid w:val="00571725"/>
    <w:rsid w:val="00572412"/>
    <w:rsid w:val="005763D0"/>
    <w:rsid w:val="00577B2E"/>
    <w:rsid w:val="005813E1"/>
    <w:rsid w:val="0058349D"/>
    <w:rsid w:val="005845C0"/>
    <w:rsid w:val="005876F4"/>
    <w:rsid w:val="00593C58"/>
    <w:rsid w:val="00597D3A"/>
    <w:rsid w:val="005A0D8C"/>
    <w:rsid w:val="005A177E"/>
    <w:rsid w:val="005A2C5A"/>
    <w:rsid w:val="005A6836"/>
    <w:rsid w:val="005B00E1"/>
    <w:rsid w:val="005B4549"/>
    <w:rsid w:val="005B4EC3"/>
    <w:rsid w:val="005B5799"/>
    <w:rsid w:val="005B64A3"/>
    <w:rsid w:val="005C0D01"/>
    <w:rsid w:val="005C3D3E"/>
    <w:rsid w:val="005C5D98"/>
    <w:rsid w:val="005D1336"/>
    <w:rsid w:val="005D3B0B"/>
    <w:rsid w:val="005D4D83"/>
    <w:rsid w:val="005E20CC"/>
    <w:rsid w:val="005F0F1F"/>
    <w:rsid w:val="005F1066"/>
    <w:rsid w:val="005F2282"/>
    <w:rsid w:val="005F5550"/>
    <w:rsid w:val="005F6335"/>
    <w:rsid w:val="005F6715"/>
    <w:rsid w:val="006013A8"/>
    <w:rsid w:val="0060578A"/>
    <w:rsid w:val="00612EF7"/>
    <w:rsid w:val="00620974"/>
    <w:rsid w:val="00620B9F"/>
    <w:rsid w:val="00622240"/>
    <w:rsid w:val="00623627"/>
    <w:rsid w:val="006271FA"/>
    <w:rsid w:val="00633AB1"/>
    <w:rsid w:val="006362EB"/>
    <w:rsid w:val="00641C86"/>
    <w:rsid w:val="00645A0E"/>
    <w:rsid w:val="00645CBD"/>
    <w:rsid w:val="00646308"/>
    <w:rsid w:val="00647189"/>
    <w:rsid w:val="00654135"/>
    <w:rsid w:val="00655D9E"/>
    <w:rsid w:val="00660E79"/>
    <w:rsid w:val="00661323"/>
    <w:rsid w:val="00661463"/>
    <w:rsid w:val="00662293"/>
    <w:rsid w:val="00667570"/>
    <w:rsid w:val="00670333"/>
    <w:rsid w:val="00673C03"/>
    <w:rsid w:val="00673EC2"/>
    <w:rsid w:val="00674BFA"/>
    <w:rsid w:val="00675C68"/>
    <w:rsid w:val="0067788A"/>
    <w:rsid w:val="006823F4"/>
    <w:rsid w:val="006913CE"/>
    <w:rsid w:val="00691785"/>
    <w:rsid w:val="00695C33"/>
    <w:rsid w:val="0069638E"/>
    <w:rsid w:val="006A279C"/>
    <w:rsid w:val="006A3786"/>
    <w:rsid w:val="006A4043"/>
    <w:rsid w:val="006A764D"/>
    <w:rsid w:val="006B0953"/>
    <w:rsid w:val="006C1FF4"/>
    <w:rsid w:val="006C4DF6"/>
    <w:rsid w:val="006D31EF"/>
    <w:rsid w:val="006E31FB"/>
    <w:rsid w:val="006E4218"/>
    <w:rsid w:val="006E5131"/>
    <w:rsid w:val="006E608D"/>
    <w:rsid w:val="006E6D10"/>
    <w:rsid w:val="006F06B6"/>
    <w:rsid w:val="006F36E2"/>
    <w:rsid w:val="006F6B16"/>
    <w:rsid w:val="007003BE"/>
    <w:rsid w:val="00700C02"/>
    <w:rsid w:val="00706AEA"/>
    <w:rsid w:val="007076F2"/>
    <w:rsid w:val="0071297B"/>
    <w:rsid w:val="00712D60"/>
    <w:rsid w:val="007135FB"/>
    <w:rsid w:val="00714180"/>
    <w:rsid w:val="00714C0D"/>
    <w:rsid w:val="00717ABD"/>
    <w:rsid w:val="0072019A"/>
    <w:rsid w:val="00721B5B"/>
    <w:rsid w:val="00721F85"/>
    <w:rsid w:val="0072397D"/>
    <w:rsid w:val="00725EEB"/>
    <w:rsid w:val="007312EE"/>
    <w:rsid w:val="007315EC"/>
    <w:rsid w:val="0073246F"/>
    <w:rsid w:val="00742B8E"/>
    <w:rsid w:val="007526BE"/>
    <w:rsid w:val="00753ACE"/>
    <w:rsid w:val="0075528B"/>
    <w:rsid w:val="00756DEE"/>
    <w:rsid w:val="00757125"/>
    <w:rsid w:val="00761276"/>
    <w:rsid w:val="0076178E"/>
    <w:rsid w:val="0076630A"/>
    <w:rsid w:val="00766B92"/>
    <w:rsid w:val="007714CE"/>
    <w:rsid w:val="00774E1C"/>
    <w:rsid w:val="0077557F"/>
    <w:rsid w:val="007811C6"/>
    <w:rsid w:val="00782B06"/>
    <w:rsid w:val="007913EC"/>
    <w:rsid w:val="00794DE6"/>
    <w:rsid w:val="00795B30"/>
    <w:rsid w:val="007A006D"/>
    <w:rsid w:val="007A150D"/>
    <w:rsid w:val="007A2DAC"/>
    <w:rsid w:val="007A2F74"/>
    <w:rsid w:val="007A39A9"/>
    <w:rsid w:val="007A6530"/>
    <w:rsid w:val="007B117B"/>
    <w:rsid w:val="007B1995"/>
    <w:rsid w:val="007B5866"/>
    <w:rsid w:val="007B75B4"/>
    <w:rsid w:val="007C46BD"/>
    <w:rsid w:val="007C49C8"/>
    <w:rsid w:val="007C4E7F"/>
    <w:rsid w:val="007C7967"/>
    <w:rsid w:val="007D1DC5"/>
    <w:rsid w:val="007D660C"/>
    <w:rsid w:val="007D6B01"/>
    <w:rsid w:val="007E0EA1"/>
    <w:rsid w:val="007E19E2"/>
    <w:rsid w:val="007E5100"/>
    <w:rsid w:val="007E6334"/>
    <w:rsid w:val="007F14E4"/>
    <w:rsid w:val="007F3EC7"/>
    <w:rsid w:val="007F3F25"/>
    <w:rsid w:val="00803B5F"/>
    <w:rsid w:val="00803CDB"/>
    <w:rsid w:val="00807928"/>
    <w:rsid w:val="0080799D"/>
    <w:rsid w:val="00811970"/>
    <w:rsid w:val="00813CF6"/>
    <w:rsid w:val="008142D0"/>
    <w:rsid w:val="00814D8A"/>
    <w:rsid w:val="0081574B"/>
    <w:rsid w:val="008165E1"/>
    <w:rsid w:val="0081728D"/>
    <w:rsid w:val="00821CD8"/>
    <w:rsid w:val="008255BC"/>
    <w:rsid w:val="008303B4"/>
    <w:rsid w:val="00832829"/>
    <w:rsid w:val="00837147"/>
    <w:rsid w:val="0083790E"/>
    <w:rsid w:val="008412BE"/>
    <w:rsid w:val="00841EF9"/>
    <w:rsid w:val="00845720"/>
    <w:rsid w:val="00845999"/>
    <w:rsid w:val="00851CEC"/>
    <w:rsid w:val="008524C6"/>
    <w:rsid w:val="00855134"/>
    <w:rsid w:val="00856CF7"/>
    <w:rsid w:val="00857E27"/>
    <w:rsid w:val="008603B1"/>
    <w:rsid w:val="00860C80"/>
    <w:rsid w:val="00862EE5"/>
    <w:rsid w:val="00864966"/>
    <w:rsid w:val="00866049"/>
    <w:rsid w:val="008675CC"/>
    <w:rsid w:val="00872993"/>
    <w:rsid w:val="00872B07"/>
    <w:rsid w:val="00875C88"/>
    <w:rsid w:val="008773FA"/>
    <w:rsid w:val="00877599"/>
    <w:rsid w:val="008821C4"/>
    <w:rsid w:val="00891C22"/>
    <w:rsid w:val="00895A3A"/>
    <w:rsid w:val="0089609D"/>
    <w:rsid w:val="00896589"/>
    <w:rsid w:val="00897707"/>
    <w:rsid w:val="008A2E57"/>
    <w:rsid w:val="008A4E81"/>
    <w:rsid w:val="008A63F8"/>
    <w:rsid w:val="008A7107"/>
    <w:rsid w:val="008B4C47"/>
    <w:rsid w:val="008B69F5"/>
    <w:rsid w:val="008B6F57"/>
    <w:rsid w:val="008B77DF"/>
    <w:rsid w:val="008C2334"/>
    <w:rsid w:val="008C5BAA"/>
    <w:rsid w:val="008C79F8"/>
    <w:rsid w:val="008D2AA2"/>
    <w:rsid w:val="008D41A2"/>
    <w:rsid w:val="008E1333"/>
    <w:rsid w:val="008E1401"/>
    <w:rsid w:val="008E17E0"/>
    <w:rsid w:val="008E255F"/>
    <w:rsid w:val="008F0BD5"/>
    <w:rsid w:val="008F0CD8"/>
    <w:rsid w:val="008F123D"/>
    <w:rsid w:val="008F2E74"/>
    <w:rsid w:val="008F45DC"/>
    <w:rsid w:val="008F6DA1"/>
    <w:rsid w:val="00901711"/>
    <w:rsid w:val="0090359B"/>
    <w:rsid w:val="00910D6B"/>
    <w:rsid w:val="00911453"/>
    <w:rsid w:val="00911A3F"/>
    <w:rsid w:val="00911CCC"/>
    <w:rsid w:val="0091292B"/>
    <w:rsid w:val="00913165"/>
    <w:rsid w:val="009152D2"/>
    <w:rsid w:val="00915C99"/>
    <w:rsid w:val="009174D1"/>
    <w:rsid w:val="00920591"/>
    <w:rsid w:val="009258A0"/>
    <w:rsid w:val="00926E8A"/>
    <w:rsid w:val="0092793A"/>
    <w:rsid w:val="009428F9"/>
    <w:rsid w:val="00942B38"/>
    <w:rsid w:val="00942F3C"/>
    <w:rsid w:val="00944645"/>
    <w:rsid w:val="009556FE"/>
    <w:rsid w:val="00963E36"/>
    <w:rsid w:val="00964B79"/>
    <w:rsid w:val="00964F42"/>
    <w:rsid w:val="00965519"/>
    <w:rsid w:val="009676AB"/>
    <w:rsid w:val="00967AFE"/>
    <w:rsid w:val="0097109B"/>
    <w:rsid w:val="00975AC8"/>
    <w:rsid w:val="009773F2"/>
    <w:rsid w:val="00977AA0"/>
    <w:rsid w:val="00980E40"/>
    <w:rsid w:val="009814BB"/>
    <w:rsid w:val="00985530"/>
    <w:rsid w:val="00986AE8"/>
    <w:rsid w:val="00987F0C"/>
    <w:rsid w:val="009923AC"/>
    <w:rsid w:val="00993EC9"/>
    <w:rsid w:val="009A13FA"/>
    <w:rsid w:val="009A2E13"/>
    <w:rsid w:val="009A51D2"/>
    <w:rsid w:val="009A7E58"/>
    <w:rsid w:val="009B03A5"/>
    <w:rsid w:val="009B0ABB"/>
    <w:rsid w:val="009B2BE5"/>
    <w:rsid w:val="009C0330"/>
    <w:rsid w:val="009C2FCD"/>
    <w:rsid w:val="009D54BC"/>
    <w:rsid w:val="009D580F"/>
    <w:rsid w:val="009D6EC4"/>
    <w:rsid w:val="009E38CE"/>
    <w:rsid w:val="009E3D21"/>
    <w:rsid w:val="009E4F63"/>
    <w:rsid w:val="00A00674"/>
    <w:rsid w:val="00A05326"/>
    <w:rsid w:val="00A05481"/>
    <w:rsid w:val="00A05ACD"/>
    <w:rsid w:val="00A1177F"/>
    <w:rsid w:val="00A12922"/>
    <w:rsid w:val="00A15CB6"/>
    <w:rsid w:val="00A16658"/>
    <w:rsid w:val="00A16BFF"/>
    <w:rsid w:val="00A173EE"/>
    <w:rsid w:val="00A21EEB"/>
    <w:rsid w:val="00A23847"/>
    <w:rsid w:val="00A27207"/>
    <w:rsid w:val="00A35289"/>
    <w:rsid w:val="00A42E22"/>
    <w:rsid w:val="00A440D0"/>
    <w:rsid w:val="00A47744"/>
    <w:rsid w:val="00A5091B"/>
    <w:rsid w:val="00A535B7"/>
    <w:rsid w:val="00A53C2C"/>
    <w:rsid w:val="00A558DE"/>
    <w:rsid w:val="00A55FE4"/>
    <w:rsid w:val="00A56224"/>
    <w:rsid w:val="00A57832"/>
    <w:rsid w:val="00A61F43"/>
    <w:rsid w:val="00A66AB4"/>
    <w:rsid w:val="00A719AA"/>
    <w:rsid w:val="00A72586"/>
    <w:rsid w:val="00A76AD7"/>
    <w:rsid w:val="00A77B1E"/>
    <w:rsid w:val="00A82937"/>
    <w:rsid w:val="00A856F3"/>
    <w:rsid w:val="00A92B32"/>
    <w:rsid w:val="00A940AC"/>
    <w:rsid w:val="00A943A9"/>
    <w:rsid w:val="00A96D95"/>
    <w:rsid w:val="00AA0B9A"/>
    <w:rsid w:val="00AA1367"/>
    <w:rsid w:val="00AA7244"/>
    <w:rsid w:val="00AA7D64"/>
    <w:rsid w:val="00AC31D7"/>
    <w:rsid w:val="00AC3296"/>
    <w:rsid w:val="00AC61E2"/>
    <w:rsid w:val="00AC7C7F"/>
    <w:rsid w:val="00AD0B9F"/>
    <w:rsid w:val="00AD1185"/>
    <w:rsid w:val="00AD11E8"/>
    <w:rsid w:val="00AD2693"/>
    <w:rsid w:val="00AD2CA1"/>
    <w:rsid w:val="00AE11B6"/>
    <w:rsid w:val="00AE3A6C"/>
    <w:rsid w:val="00AE6C02"/>
    <w:rsid w:val="00AF000D"/>
    <w:rsid w:val="00AF1462"/>
    <w:rsid w:val="00AF2ACB"/>
    <w:rsid w:val="00AF4C0D"/>
    <w:rsid w:val="00AF4E21"/>
    <w:rsid w:val="00AF6C88"/>
    <w:rsid w:val="00AF71EE"/>
    <w:rsid w:val="00B01232"/>
    <w:rsid w:val="00B05126"/>
    <w:rsid w:val="00B05A18"/>
    <w:rsid w:val="00B077D8"/>
    <w:rsid w:val="00B12053"/>
    <w:rsid w:val="00B122F8"/>
    <w:rsid w:val="00B12D3D"/>
    <w:rsid w:val="00B149F4"/>
    <w:rsid w:val="00B266AF"/>
    <w:rsid w:val="00B3119B"/>
    <w:rsid w:val="00B320DE"/>
    <w:rsid w:val="00B342B3"/>
    <w:rsid w:val="00B3493A"/>
    <w:rsid w:val="00B35C77"/>
    <w:rsid w:val="00B36B47"/>
    <w:rsid w:val="00B4190B"/>
    <w:rsid w:val="00B438BC"/>
    <w:rsid w:val="00B43F87"/>
    <w:rsid w:val="00B44829"/>
    <w:rsid w:val="00B45BD7"/>
    <w:rsid w:val="00B47C5C"/>
    <w:rsid w:val="00B47E7A"/>
    <w:rsid w:val="00B51011"/>
    <w:rsid w:val="00B53B8D"/>
    <w:rsid w:val="00B54404"/>
    <w:rsid w:val="00B57747"/>
    <w:rsid w:val="00B57D7F"/>
    <w:rsid w:val="00B615FA"/>
    <w:rsid w:val="00B63B2B"/>
    <w:rsid w:val="00B71BF8"/>
    <w:rsid w:val="00B747A9"/>
    <w:rsid w:val="00B80890"/>
    <w:rsid w:val="00B81636"/>
    <w:rsid w:val="00B97002"/>
    <w:rsid w:val="00BA083E"/>
    <w:rsid w:val="00BA11ED"/>
    <w:rsid w:val="00BA3E60"/>
    <w:rsid w:val="00BA406A"/>
    <w:rsid w:val="00BA540C"/>
    <w:rsid w:val="00BB1628"/>
    <w:rsid w:val="00BB37D5"/>
    <w:rsid w:val="00BB4DD9"/>
    <w:rsid w:val="00BB5B9F"/>
    <w:rsid w:val="00BC2DA8"/>
    <w:rsid w:val="00BC3669"/>
    <w:rsid w:val="00BC3705"/>
    <w:rsid w:val="00BC4667"/>
    <w:rsid w:val="00BC4AE7"/>
    <w:rsid w:val="00BC6ADC"/>
    <w:rsid w:val="00BC7E57"/>
    <w:rsid w:val="00BD2D74"/>
    <w:rsid w:val="00BD461F"/>
    <w:rsid w:val="00BD47DA"/>
    <w:rsid w:val="00BD6500"/>
    <w:rsid w:val="00BE2F33"/>
    <w:rsid w:val="00BF23DC"/>
    <w:rsid w:val="00BF6A35"/>
    <w:rsid w:val="00BF6F35"/>
    <w:rsid w:val="00C003C9"/>
    <w:rsid w:val="00C00DF1"/>
    <w:rsid w:val="00C011A7"/>
    <w:rsid w:val="00C01312"/>
    <w:rsid w:val="00C0134F"/>
    <w:rsid w:val="00C03B6F"/>
    <w:rsid w:val="00C14B10"/>
    <w:rsid w:val="00C176E6"/>
    <w:rsid w:val="00C2281A"/>
    <w:rsid w:val="00C22A5A"/>
    <w:rsid w:val="00C2520C"/>
    <w:rsid w:val="00C307D4"/>
    <w:rsid w:val="00C332A9"/>
    <w:rsid w:val="00C36D8B"/>
    <w:rsid w:val="00C36E42"/>
    <w:rsid w:val="00C36EF1"/>
    <w:rsid w:val="00C41B7B"/>
    <w:rsid w:val="00C454A0"/>
    <w:rsid w:val="00C4600A"/>
    <w:rsid w:val="00C46FD9"/>
    <w:rsid w:val="00C51287"/>
    <w:rsid w:val="00C52C10"/>
    <w:rsid w:val="00C55071"/>
    <w:rsid w:val="00C62BE2"/>
    <w:rsid w:val="00C63874"/>
    <w:rsid w:val="00C66BC4"/>
    <w:rsid w:val="00C70B6A"/>
    <w:rsid w:val="00C76861"/>
    <w:rsid w:val="00C77D79"/>
    <w:rsid w:val="00C8787A"/>
    <w:rsid w:val="00C90720"/>
    <w:rsid w:val="00C90EEC"/>
    <w:rsid w:val="00C90FFF"/>
    <w:rsid w:val="00C91709"/>
    <w:rsid w:val="00C93DDA"/>
    <w:rsid w:val="00C94059"/>
    <w:rsid w:val="00C962FF"/>
    <w:rsid w:val="00C96BA4"/>
    <w:rsid w:val="00CA1CED"/>
    <w:rsid w:val="00CA61AC"/>
    <w:rsid w:val="00CA7006"/>
    <w:rsid w:val="00CB1359"/>
    <w:rsid w:val="00CB390C"/>
    <w:rsid w:val="00CB5541"/>
    <w:rsid w:val="00CC395A"/>
    <w:rsid w:val="00CD19D0"/>
    <w:rsid w:val="00CD3899"/>
    <w:rsid w:val="00CD4C12"/>
    <w:rsid w:val="00CD5D2F"/>
    <w:rsid w:val="00CD5DAB"/>
    <w:rsid w:val="00CD5FD4"/>
    <w:rsid w:val="00CE01E1"/>
    <w:rsid w:val="00CE2076"/>
    <w:rsid w:val="00CE3B89"/>
    <w:rsid w:val="00CE3DCD"/>
    <w:rsid w:val="00CE5499"/>
    <w:rsid w:val="00CE54E9"/>
    <w:rsid w:val="00CF155B"/>
    <w:rsid w:val="00CF3238"/>
    <w:rsid w:val="00CF46E0"/>
    <w:rsid w:val="00CF4DE2"/>
    <w:rsid w:val="00CF5106"/>
    <w:rsid w:val="00D01C22"/>
    <w:rsid w:val="00D02372"/>
    <w:rsid w:val="00D03FD2"/>
    <w:rsid w:val="00D06534"/>
    <w:rsid w:val="00D10F45"/>
    <w:rsid w:val="00D12766"/>
    <w:rsid w:val="00D13BDA"/>
    <w:rsid w:val="00D21E02"/>
    <w:rsid w:val="00D25726"/>
    <w:rsid w:val="00D25EBF"/>
    <w:rsid w:val="00D31133"/>
    <w:rsid w:val="00D32CF5"/>
    <w:rsid w:val="00D3396D"/>
    <w:rsid w:val="00D42DCD"/>
    <w:rsid w:val="00D43796"/>
    <w:rsid w:val="00D43F39"/>
    <w:rsid w:val="00D45C57"/>
    <w:rsid w:val="00D51EF9"/>
    <w:rsid w:val="00D5330C"/>
    <w:rsid w:val="00D57960"/>
    <w:rsid w:val="00D61187"/>
    <w:rsid w:val="00D64ACF"/>
    <w:rsid w:val="00D67A01"/>
    <w:rsid w:val="00D70B19"/>
    <w:rsid w:val="00D72E87"/>
    <w:rsid w:val="00D73D0A"/>
    <w:rsid w:val="00D7698C"/>
    <w:rsid w:val="00D77297"/>
    <w:rsid w:val="00D7776D"/>
    <w:rsid w:val="00D80004"/>
    <w:rsid w:val="00D80E63"/>
    <w:rsid w:val="00D96441"/>
    <w:rsid w:val="00DA1187"/>
    <w:rsid w:val="00DA3329"/>
    <w:rsid w:val="00DA3D1E"/>
    <w:rsid w:val="00DA498D"/>
    <w:rsid w:val="00DB4106"/>
    <w:rsid w:val="00DB489C"/>
    <w:rsid w:val="00DC029D"/>
    <w:rsid w:val="00DC079C"/>
    <w:rsid w:val="00DC0F63"/>
    <w:rsid w:val="00DC13FF"/>
    <w:rsid w:val="00DC2D49"/>
    <w:rsid w:val="00DC54AF"/>
    <w:rsid w:val="00DD1DE0"/>
    <w:rsid w:val="00DD3B57"/>
    <w:rsid w:val="00DD485C"/>
    <w:rsid w:val="00DD6C19"/>
    <w:rsid w:val="00DE1B6F"/>
    <w:rsid w:val="00DE272B"/>
    <w:rsid w:val="00DF1B13"/>
    <w:rsid w:val="00DF285A"/>
    <w:rsid w:val="00E00B34"/>
    <w:rsid w:val="00E03778"/>
    <w:rsid w:val="00E07576"/>
    <w:rsid w:val="00E11B97"/>
    <w:rsid w:val="00E12E67"/>
    <w:rsid w:val="00E177B2"/>
    <w:rsid w:val="00E21072"/>
    <w:rsid w:val="00E3291F"/>
    <w:rsid w:val="00E400E9"/>
    <w:rsid w:val="00E41410"/>
    <w:rsid w:val="00E436B9"/>
    <w:rsid w:val="00E464EC"/>
    <w:rsid w:val="00E46879"/>
    <w:rsid w:val="00E46E98"/>
    <w:rsid w:val="00E520F4"/>
    <w:rsid w:val="00E53550"/>
    <w:rsid w:val="00E53BAB"/>
    <w:rsid w:val="00E60A2D"/>
    <w:rsid w:val="00E623B4"/>
    <w:rsid w:val="00E62AD8"/>
    <w:rsid w:val="00E63168"/>
    <w:rsid w:val="00E63696"/>
    <w:rsid w:val="00E65B42"/>
    <w:rsid w:val="00E71145"/>
    <w:rsid w:val="00E73889"/>
    <w:rsid w:val="00E84B89"/>
    <w:rsid w:val="00E858D1"/>
    <w:rsid w:val="00E86811"/>
    <w:rsid w:val="00E87CA1"/>
    <w:rsid w:val="00E92BF6"/>
    <w:rsid w:val="00E93D65"/>
    <w:rsid w:val="00E94A68"/>
    <w:rsid w:val="00E95153"/>
    <w:rsid w:val="00E9607B"/>
    <w:rsid w:val="00EA0B84"/>
    <w:rsid w:val="00EA162D"/>
    <w:rsid w:val="00EA3901"/>
    <w:rsid w:val="00EB1091"/>
    <w:rsid w:val="00EB16E9"/>
    <w:rsid w:val="00EB2009"/>
    <w:rsid w:val="00EB2214"/>
    <w:rsid w:val="00EB2AD7"/>
    <w:rsid w:val="00EB3823"/>
    <w:rsid w:val="00EB3B09"/>
    <w:rsid w:val="00EB3F63"/>
    <w:rsid w:val="00EB51B0"/>
    <w:rsid w:val="00EC01DA"/>
    <w:rsid w:val="00EC2E68"/>
    <w:rsid w:val="00EC59A1"/>
    <w:rsid w:val="00ED0941"/>
    <w:rsid w:val="00ED351B"/>
    <w:rsid w:val="00EE4CA4"/>
    <w:rsid w:val="00EE6993"/>
    <w:rsid w:val="00EE6BF6"/>
    <w:rsid w:val="00EE7DA6"/>
    <w:rsid w:val="00EF048B"/>
    <w:rsid w:val="00EF3FE4"/>
    <w:rsid w:val="00EF7F8F"/>
    <w:rsid w:val="00F04F71"/>
    <w:rsid w:val="00F07555"/>
    <w:rsid w:val="00F07F45"/>
    <w:rsid w:val="00F10F30"/>
    <w:rsid w:val="00F118FB"/>
    <w:rsid w:val="00F14B15"/>
    <w:rsid w:val="00F2264A"/>
    <w:rsid w:val="00F228BF"/>
    <w:rsid w:val="00F230E5"/>
    <w:rsid w:val="00F273C9"/>
    <w:rsid w:val="00F35D4A"/>
    <w:rsid w:val="00F367BF"/>
    <w:rsid w:val="00F40B2C"/>
    <w:rsid w:val="00F41DC2"/>
    <w:rsid w:val="00F43B2F"/>
    <w:rsid w:val="00F5096A"/>
    <w:rsid w:val="00F50CA4"/>
    <w:rsid w:val="00F5111E"/>
    <w:rsid w:val="00F524EF"/>
    <w:rsid w:val="00F5305A"/>
    <w:rsid w:val="00F54F1F"/>
    <w:rsid w:val="00F5503B"/>
    <w:rsid w:val="00F60CA4"/>
    <w:rsid w:val="00F6335B"/>
    <w:rsid w:val="00F65E6C"/>
    <w:rsid w:val="00F66E80"/>
    <w:rsid w:val="00F71D4E"/>
    <w:rsid w:val="00F7407D"/>
    <w:rsid w:val="00F82960"/>
    <w:rsid w:val="00F85F58"/>
    <w:rsid w:val="00F90356"/>
    <w:rsid w:val="00F907A6"/>
    <w:rsid w:val="00F929A3"/>
    <w:rsid w:val="00F94153"/>
    <w:rsid w:val="00F94D5E"/>
    <w:rsid w:val="00F95173"/>
    <w:rsid w:val="00FA0BB2"/>
    <w:rsid w:val="00FA1337"/>
    <w:rsid w:val="00FA69CA"/>
    <w:rsid w:val="00FA7BEA"/>
    <w:rsid w:val="00FB0EC5"/>
    <w:rsid w:val="00FB3086"/>
    <w:rsid w:val="00FB39A5"/>
    <w:rsid w:val="00FB4020"/>
    <w:rsid w:val="00FC07FD"/>
    <w:rsid w:val="00FC3B6F"/>
    <w:rsid w:val="00FC4450"/>
    <w:rsid w:val="00FC48E8"/>
    <w:rsid w:val="00FC4992"/>
    <w:rsid w:val="00FD2CB5"/>
    <w:rsid w:val="00FD349C"/>
    <w:rsid w:val="00FD3C5D"/>
    <w:rsid w:val="00FD4609"/>
    <w:rsid w:val="00FE182F"/>
    <w:rsid w:val="00FE1D4E"/>
    <w:rsid w:val="00FE5374"/>
    <w:rsid w:val="00FE771F"/>
    <w:rsid w:val="00FF050A"/>
    <w:rsid w:val="00FF06F8"/>
    <w:rsid w:val="00FF0D94"/>
    <w:rsid w:val="00FF196D"/>
    <w:rsid w:val="00FF4036"/>
    <w:rsid w:val="00FF45FF"/>
    <w:rsid w:val="00FF4F97"/>
    <w:rsid w:val="00FF5306"/>
    <w:rsid w:val="00FF538D"/>
    <w:rsid w:val="00FF7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782633"/>
  <w15:chartTrackingRefBased/>
  <w15:docId w15:val="{8C3FD9E0-C934-4A55-88F6-97E69788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29"/>
  </w:style>
  <w:style w:type="paragraph" w:styleId="Heading2">
    <w:name w:val="heading 2"/>
    <w:basedOn w:val="Normal"/>
    <w:next w:val="Normal"/>
    <w:link w:val="Heading2Char"/>
    <w:uiPriority w:val="9"/>
    <w:semiHidden/>
    <w:unhideWhenUsed/>
    <w:qFormat/>
    <w:rsid w:val="00FA69CA"/>
    <w:pPr>
      <w:keepNext/>
      <w:suppressAutoHyphens/>
      <w:spacing w:line="240" w:lineRule="auto"/>
      <w:outlineLvl w:val="1"/>
    </w:pPr>
    <w:rPr>
      <w:rFonts w:asciiTheme="majorHAnsi" w:eastAsia="Calibri" w:hAnsiTheme="majorHAnsi" w:cs="Calibri"/>
      <w:b/>
      <w:color w:val="081E3E"/>
      <w:kern w:val="12"/>
      <w:sz w:val="36"/>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Subsection"/>
    <w:basedOn w:val="Normal"/>
    <w:link w:val="subsectionChar"/>
    <w:rsid w:val="004C0F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4C0F29"/>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520D3"/>
    <w:rPr>
      <w:sz w:val="16"/>
      <w:szCs w:val="16"/>
    </w:rPr>
  </w:style>
  <w:style w:type="paragraph" w:styleId="CommentText">
    <w:name w:val="annotation text"/>
    <w:basedOn w:val="Normal"/>
    <w:link w:val="CommentTextChar"/>
    <w:uiPriority w:val="99"/>
    <w:unhideWhenUsed/>
    <w:rsid w:val="003520D3"/>
    <w:pPr>
      <w:spacing w:line="240" w:lineRule="auto"/>
    </w:pPr>
    <w:rPr>
      <w:sz w:val="20"/>
      <w:szCs w:val="20"/>
    </w:rPr>
  </w:style>
  <w:style w:type="character" w:customStyle="1" w:styleId="CommentTextChar">
    <w:name w:val="Comment Text Char"/>
    <w:basedOn w:val="DefaultParagraphFont"/>
    <w:link w:val="CommentText"/>
    <w:uiPriority w:val="99"/>
    <w:rsid w:val="003520D3"/>
    <w:rPr>
      <w:sz w:val="20"/>
      <w:szCs w:val="20"/>
    </w:rPr>
  </w:style>
  <w:style w:type="paragraph" w:styleId="CommentSubject">
    <w:name w:val="annotation subject"/>
    <w:basedOn w:val="CommentText"/>
    <w:next w:val="CommentText"/>
    <w:link w:val="CommentSubjectChar"/>
    <w:uiPriority w:val="99"/>
    <w:semiHidden/>
    <w:unhideWhenUsed/>
    <w:rsid w:val="003520D3"/>
    <w:rPr>
      <w:b/>
      <w:bCs/>
    </w:rPr>
  </w:style>
  <w:style w:type="character" w:customStyle="1" w:styleId="CommentSubjectChar">
    <w:name w:val="Comment Subject Char"/>
    <w:basedOn w:val="CommentTextChar"/>
    <w:link w:val="CommentSubject"/>
    <w:uiPriority w:val="99"/>
    <w:semiHidden/>
    <w:rsid w:val="003520D3"/>
    <w:rPr>
      <w:b/>
      <w:bCs/>
      <w:sz w:val="20"/>
      <w:szCs w:val="20"/>
    </w:rPr>
  </w:style>
  <w:style w:type="paragraph" w:styleId="BalloonText">
    <w:name w:val="Balloon Text"/>
    <w:basedOn w:val="Normal"/>
    <w:link w:val="BalloonTextChar"/>
    <w:uiPriority w:val="99"/>
    <w:semiHidden/>
    <w:unhideWhenUsed/>
    <w:rsid w:val="0035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D3"/>
    <w:rPr>
      <w:rFonts w:ascii="Segoe UI" w:hAnsi="Segoe UI" w:cs="Segoe UI"/>
      <w:sz w:val="18"/>
      <w:szCs w:val="18"/>
    </w:rPr>
  </w:style>
  <w:style w:type="paragraph" w:styleId="ListParagraph">
    <w:name w:val="List Paragraph"/>
    <w:basedOn w:val="Normal"/>
    <w:uiPriority w:val="34"/>
    <w:qFormat/>
    <w:rsid w:val="007E0EA1"/>
    <w:pPr>
      <w:ind w:left="720"/>
      <w:contextualSpacing/>
    </w:pPr>
  </w:style>
  <w:style w:type="character" w:styleId="Hyperlink">
    <w:name w:val="Hyperlink"/>
    <w:basedOn w:val="DefaultParagraphFont"/>
    <w:uiPriority w:val="99"/>
    <w:unhideWhenUsed/>
    <w:rsid w:val="00281D04"/>
    <w:rPr>
      <w:color w:val="0000FF"/>
      <w:u w:val="single"/>
    </w:rPr>
  </w:style>
  <w:style w:type="paragraph" w:styleId="Header">
    <w:name w:val="header"/>
    <w:basedOn w:val="Normal"/>
    <w:link w:val="HeaderChar"/>
    <w:uiPriority w:val="99"/>
    <w:unhideWhenUsed/>
    <w:rsid w:val="00B57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47"/>
  </w:style>
  <w:style w:type="paragraph" w:styleId="Footer">
    <w:name w:val="footer"/>
    <w:basedOn w:val="Normal"/>
    <w:link w:val="FooterChar"/>
    <w:uiPriority w:val="99"/>
    <w:unhideWhenUsed/>
    <w:rsid w:val="00B57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47"/>
  </w:style>
  <w:style w:type="paragraph" w:styleId="FootnoteText">
    <w:name w:val="footnote text"/>
    <w:basedOn w:val="Normal"/>
    <w:link w:val="FootnoteTextChar"/>
    <w:uiPriority w:val="99"/>
    <w:semiHidden/>
    <w:unhideWhenUsed/>
    <w:rsid w:val="00B57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747"/>
    <w:rPr>
      <w:sz w:val="20"/>
      <w:szCs w:val="20"/>
    </w:rPr>
  </w:style>
  <w:style w:type="character" w:styleId="FootnoteReference">
    <w:name w:val="footnote reference"/>
    <w:basedOn w:val="DefaultParagraphFont"/>
    <w:uiPriority w:val="99"/>
    <w:semiHidden/>
    <w:unhideWhenUsed/>
    <w:rsid w:val="00B57747"/>
    <w:rPr>
      <w:vertAlign w:val="superscript"/>
    </w:rPr>
  </w:style>
  <w:style w:type="paragraph" w:styleId="Revision">
    <w:name w:val="Revision"/>
    <w:hidden/>
    <w:uiPriority w:val="99"/>
    <w:semiHidden/>
    <w:rsid w:val="006E4218"/>
    <w:pPr>
      <w:spacing w:after="0" w:line="240" w:lineRule="auto"/>
    </w:pPr>
  </w:style>
  <w:style w:type="character" w:customStyle="1" w:styleId="Heading2Char">
    <w:name w:val="Heading 2 Char"/>
    <w:basedOn w:val="DefaultParagraphFont"/>
    <w:link w:val="Heading2"/>
    <w:uiPriority w:val="9"/>
    <w:semiHidden/>
    <w:rsid w:val="00FA69CA"/>
    <w:rPr>
      <w:rFonts w:asciiTheme="majorHAnsi" w:eastAsia="Calibri" w:hAnsiTheme="majorHAnsi" w:cs="Calibri"/>
      <w:b/>
      <w:color w:val="081E3E"/>
      <w:kern w:val="12"/>
      <w:sz w:val="36"/>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8DD945F631E4EAD6B02B667962B55" ma:contentTypeVersion="0" ma:contentTypeDescription="Create a new document." ma:contentTypeScope="" ma:versionID="7b09ed7f38914f25db1c3d7fc489a2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AF2B-D785-43AF-98C3-8F008E9F9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41D3D9-648D-4ED2-AB4F-ADABFD0749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E9A61E8-9626-442A-951F-8BF47357EF24}">
  <ds:schemaRefs>
    <ds:schemaRef ds:uri="http://schemas.microsoft.com/sharepoint/v3/contenttype/forms"/>
  </ds:schemaRefs>
</ds:datastoreItem>
</file>

<file path=customXml/itemProps4.xml><?xml version="1.0" encoding="utf-8"?>
<ds:datastoreItem xmlns:ds="http://schemas.openxmlformats.org/officeDocument/2006/customXml" ds:itemID="{6DB22801-D50C-460C-BFD4-0D7EBD53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9364</Words>
  <Characters>53379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Attachment B - Explanatory Statement</vt:lpstr>
    </vt:vector>
  </TitlesOfParts>
  <Company>Department of Communications and the Arts</Company>
  <LinksUpToDate>false</LinksUpToDate>
  <CharactersWithSpaces>62618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Explanatory Statement</dc:title>
  <dc:subject/>
  <dc:creator>Bell, Adam</dc:creator>
  <cp:keywords>[SEC=OFFICIAL]</cp:keywords>
  <dc:description/>
  <cp:lastModifiedBy>Smith, Clifford</cp:lastModifiedBy>
  <cp:revision>2</cp:revision>
  <dcterms:created xsi:type="dcterms:W3CDTF">2022-01-21T00:19:00Z</dcterms:created>
  <dcterms:modified xsi:type="dcterms:W3CDTF">2022-01-21T00:19:00Z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0x0101001F98DD945F631E4EAD6B02B667962B55</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F8972A6F0CD741B6AE3614FF691D6C00</vt:lpwstr>
  </property>
  <property fmtid="{D5CDD505-2E9C-101B-9397-08002B2CF9AE}" pid="10" name="PM_ProtectiveMarkingValue_Footer">
    <vt:lpwstr>OFFICIAL</vt:lpwstr>
  </property>
  <property fmtid="{D5CDD505-2E9C-101B-9397-08002B2CF9AE}" pid="11" name="PM_Originator_Hash_SHA1">
    <vt:lpwstr>9CCB4B2658651B8870C7AC5855F0501E2F2CD072</vt:lpwstr>
  </property>
  <property fmtid="{D5CDD505-2E9C-101B-9397-08002B2CF9AE}" pid="12" name="PM_OriginationTimeStamp">
    <vt:lpwstr>2022-01-14T04:13:43Z</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59079637A0692CCEDCC860927113763D</vt:lpwstr>
  </property>
  <property fmtid="{D5CDD505-2E9C-101B-9397-08002B2CF9AE}" pid="21" name="PM_Hash_Salt">
    <vt:lpwstr>99619DA95F2139400AB69FF1FFAEF357</vt:lpwstr>
  </property>
  <property fmtid="{D5CDD505-2E9C-101B-9397-08002B2CF9AE}" pid="22" name="PM_Hash_SHA1">
    <vt:lpwstr>F63432C162FBE8C45E4E7A101AAF4E19A8A3DA7B</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TrimRevisionNumber">
    <vt:i4>28</vt:i4>
  </property>
</Properties>
</file>