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A14E" w14:textId="68794CF2" w:rsidR="00A61D06" w:rsidRPr="00153EBD" w:rsidRDefault="00222AD7" w:rsidP="007F5DAC">
      <w:pPr>
        <w:spacing w:after="0" w:line="276" w:lineRule="auto"/>
        <w:jc w:val="center"/>
        <w:rPr>
          <w:rFonts w:ascii="Times New Roman" w:hAnsi="Times New Roman" w:cs="Times New Roman"/>
          <w:b/>
          <w:i/>
          <w:sz w:val="28"/>
        </w:rPr>
      </w:pPr>
      <w:bookmarkStart w:id="0" w:name="_GoBack"/>
      <w:bookmarkEnd w:id="0"/>
      <w:r>
        <w:rPr>
          <w:rFonts w:ascii="Times New Roman" w:hAnsi="Times New Roman" w:cs="Times New Roman"/>
          <w:b/>
          <w:i/>
          <w:sz w:val="28"/>
        </w:rPr>
        <w:t>Legislation (Deferral of Sunsetting—</w:t>
      </w:r>
      <w:r w:rsidR="00D97021">
        <w:rPr>
          <w:rFonts w:ascii="Times New Roman" w:hAnsi="Times New Roman" w:cs="Times New Roman"/>
          <w:b/>
          <w:i/>
          <w:sz w:val="28"/>
        </w:rPr>
        <w:t>Autonomous Sanctions</w:t>
      </w:r>
      <w:r w:rsidR="00303F2F">
        <w:rPr>
          <w:rFonts w:ascii="Times New Roman" w:hAnsi="Times New Roman" w:cs="Times New Roman"/>
          <w:b/>
          <w:i/>
          <w:sz w:val="28"/>
        </w:rPr>
        <w:t xml:space="preserve"> Instruments) Certificate 2022</w:t>
      </w:r>
      <w:r>
        <w:rPr>
          <w:rFonts w:ascii="Times New Roman" w:hAnsi="Times New Roman" w:cs="Times New Roman"/>
          <w:b/>
          <w:i/>
          <w:sz w:val="28"/>
        </w:rPr>
        <w:t xml:space="preserve"> </w:t>
      </w:r>
    </w:p>
    <w:p w14:paraId="2587A14F" w14:textId="77777777" w:rsidR="00A61D06" w:rsidRPr="00153EBD" w:rsidRDefault="00A61D06" w:rsidP="007F5DAC">
      <w:pPr>
        <w:spacing w:line="276" w:lineRule="auto"/>
        <w:jc w:val="center"/>
        <w:outlineLvl w:val="0"/>
        <w:rPr>
          <w:rFonts w:ascii="Times New Roman" w:hAnsi="Times New Roman" w:cs="Times New Roman"/>
          <w:b/>
          <w:sz w:val="28"/>
          <w:szCs w:val="24"/>
          <w:lang w:val="en-AU"/>
        </w:rPr>
      </w:pPr>
      <w:r w:rsidRPr="00153EBD">
        <w:rPr>
          <w:rFonts w:ascii="Times New Roman" w:hAnsi="Times New Roman" w:cs="Times New Roman"/>
          <w:b/>
          <w:sz w:val="28"/>
          <w:szCs w:val="24"/>
          <w:lang w:val="en-AU"/>
        </w:rPr>
        <w:t>EXPLANATORY STATEMENT</w:t>
      </w:r>
    </w:p>
    <w:p w14:paraId="2587A150" w14:textId="77777777" w:rsidR="00A61D06" w:rsidRPr="007F5DAC" w:rsidRDefault="00A61D06" w:rsidP="00A61D06">
      <w:pPr>
        <w:pBdr>
          <w:bottom w:val="single" w:sz="12" w:space="1" w:color="auto"/>
        </w:pBdr>
        <w:spacing w:before="180" w:line="276" w:lineRule="auto"/>
        <w:jc w:val="center"/>
        <w:rPr>
          <w:rFonts w:ascii="Times New Roman" w:hAnsi="Times New Roman" w:cs="Times New Roman"/>
          <w:i/>
          <w:sz w:val="24"/>
          <w:lang w:val="en-AU"/>
        </w:rPr>
      </w:pPr>
      <w:r w:rsidRPr="007F5DAC">
        <w:rPr>
          <w:rFonts w:ascii="Times New Roman" w:hAnsi="Times New Roman" w:cs="Times New Roman"/>
          <w:sz w:val="24"/>
          <w:lang w:val="en-AU"/>
        </w:rPr>
        <w:t xml:space="preserve">Issued by the Attorney-General in compliance with </w:t>
      </w:r>
      <w:r w:rsidRPr="007F5DAC">
        <w:rPr>
          <w:rFonts w:ascii="Times New Roman" w:hAnsi="Times New Roman" w:cs="Times New Roman"/>
          <w:sz w:val="24"/>
          <w:lang w:val="en-AU"/>
        </w:rPr>
        <w:br/>
        <w:t xml:space="preserve">section 15G of the </w:t>
      </w:r>
      <w:r w:rsidRPr="007F5DAC">
        <w:rPr>
          <w:rFonts w:ascii="Times New Roman" w:hAnsi="Times New Roman" w:cs="Times New Roman"/>
          <w:i/>
          <w:sz w:val="24"/>
          <w:lang w:val="en-AU"/>
        </w:rPr>
        <w:t>Legislation Act 2003</w:t>
      </w:r>
    </w:p>
    <w:p w14:paraId="2587A151" w14:textId="77777777" w:rsidR="00A61D06" w:rsidRPr="00153EBD" w:rsidRDefault="00A61D06" w:rsidP="00A61D06">
      <w:pPr>
        <w:pBdr>
          <w:bottom w:val="single" w:sz="12" w:space="1" w:color="auto"/>
        </w:pBdr>
        <w:spacing w:after="360" w:line="276" w:lineRule="auto"/>
        <w:jc w:val="center"/>
        <w:rPr>
          <w:rFonts w:ascii="Times New Roman" w:hAnsi="Times New Roman" w:cs="Times New Roman"/>
          <w:i/>
          <w:lang w:val="en-AU"/>
        </w:rPr>
      </w:pPr>
    </w:p>
    <w:p w14:paraId="2587A152" w14:textId="77777777" w:rsidR="00A61D06" w:rsidRDefault="00A61D06" w:rsidP="00A3354E">
      <w:pPr>
        <w:keepNext/>
        <w:keepLines/>
        <w:spacing w:line="276" w:lineRule="auto"/>
        <w:contextualSpacing/>
        <w:jc w:val="both"/>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INTRODUCTION</w:t>
      </w:r>
    </w:p>
    <w:p w14:paraId="51BA7DB7" w14:textId="77777777" w:rsidR="00977D36" w:rsidRPr="00153EBD" w:rsidRDefault="00977D36" w:rsidP="00A3354E">
      <w:pPr>
        <w:keepNext/>
        <w:keepLines/>
        <w:spacing w:line="276" w:lineRule="auto"/>
        <w:contextualSpacing/>
        <w:jc w:val="both"/>
        <w:outlineLvl w:val="1"/>
        <w:rPr>
          <w:rFonts w:ascii="Times New Roman" w:eastAsiaTheme="majorEastAsia" w:hAnsi="Times New Roman" w:cs="Times New Roman"/>
          <w:b/>
          <w:bCs/>
          <w:lang w:val="en-AU"/>
        </w:rPr>
      </w:pPr>
    </w:p>
    <w:p w14:paraId="2587A154" w14:textId="11CFAE73" w:rsidR="00A61D06" w:rsidRPr="00153EBD" w:rsidRDefault="00A61D06" w:rsidP="00A3354E">
      <w:pPr>
        <w:spacing w:line="276" w:lineRule="auto"/>
        <w:contextualSpacing/>
        <w:jc w:val="both"/>
        <w:rPr>
          <w:rFonts w:ascii="Times New Roman" w:hAnsi="Times New Roman" w:cs="Times New Roman"/>
          <w:lang w:val="en-AU"/>
        </w:rPr>
      </w:pPr>
      <w:r w:rsidRPr="00153EBD">
        <w:rPr>
          <w:rFonts w:ascii="Times New Roman" w:hAnsi="Times New Roman" w:cs="Times New Roman"/>
        </w:rPr>
        <w:t xml:space="preserve">The </w:t>
      </w:r>
      <w:r w:rsidR="00222AD7">
        <w:rPr>
          <w:rFonts w:ascii="Times New Roman" w:hAnsi="Times New Roman" w:cs="Times New Roman"/>
          <w:i/>
        </w:rPr>
        <w:t>Legislation (Deferral of Sunsetting—</w:t>
      </w:r>
      <w:r w:rsidR="00D97021">
        <w:rPr>
          <w:rFonts w:ascii="Times New Roman" w:hAnsi="Times New Roman" w:cs="Times New Roman"/>
          <w:i/>
        </w:rPr>
        <w:t>Autonomous Sanctions</w:t>
      </w:r>
      <w:r w:rsidR="00303F2F">
        <w:rPr>
          <w:rFonts w:ascii="Times New Roman" w:hAnsi="Times New Roman" w:cs="Times New Roman"/>
          <w:i/>
        </w:rPr>
        <w:t xml:space="preserve"> Instruments) Certificate 2022</w:t>
      </w:r>
      <w:r w:rsidR="00222AD7">
        <w:rPr>
          <w:rFonts w:ascii="Times New Roman" w:hAnsi="Times New Roman" w:cs="Times New Roman"/>
          <w:i/>
        </w:rPr>
        <w:t xml:space="preserve"> </w:t>
      </w:r>
      <w:r w:rsidRPr="00153EBD">
        <w:rPr>
          <w:rFonts w:ascii="Times New Roman" w:hAnsi="Times New Roman" w:cs="Times New Roman"/>
        </w:rPr>
        <w:t xml:space="preserve">(the </w:t>
      </w:r>
      <w:r w:rsidR="00D25AB0">
        <w:rPr>
          <w:rFonts w:ascii="Times New Roman" w:hAnsi="Times New Roman" w:cs="Times New Roman"/>
        </w:rPr>
        <w:t>C</w:t>
      </w:r>
      <w:r w:rsidRPr="00153EBD">
        <w:rPr>
          <w:rFonts w:ascii="Times New Roman" w:hAnsi="Times New Roman" w:cs="Times New Roman"/>
        </w:rPr>
        <w:t xml:space="preserve">ertificate) is made under paragraph 51(1)(c) of the </w:t>
      </w:r>
      <w:r w:rsidRPr="00153EBD">
        <w:rPr>
          <w:rFonts w:ascii="Times New Roman" w:hAnsi="Times New Roman" w:cs="Times New Roman"/>
          <w:i/>
        </w:rPr>
        <w:t>Legislation Act 2003</w:t>
      </w:r>
      <w:r w:rsidR="00F3436F">
        <w:rPr>
          <w:rFonts w:ascii="Times New Roman" w:hAnsi="Times New Roman" w:cs="Times New Roman"/>
        </w:rPr>
        <w:t xml:space="preserve"> </w:t>
      </w:r>
      <w:r w:rsidR="00F769AC">
        <w:rPr>
          <w:rFonts w:ascii="Times New Roman" w:hAnsi="Times New Roman" w:cs="Times New Roman"/>
        </w:rPr>
        <w:t xml:space="preserve">(Cth) </w:t>
      </w:r>
      <w:r w:rsidR="00F3436F">
        <w:rPr>
          <w:rFonts w:ascii="Times New Roman" w:hAnsi="Times New Roman" w:cs="Times New Roman"/>
        </w:rPr>
        <w:t>(</w:t>
      </w:r>
      <w:r w:rsidR="00F769AC">
        <w:rPr>
          <w:rFonts w:ascii="Times New Roman" w:hAnsi="Times New Roman" w:cs="Times New Roman"/>
        </w:rPr>
        <w:t xml:space="preserve">the </w:t>
      </w:r>
      <w:r w:rsidR="00F3436F">
        <w:rPr>
          <w:rFonts w:ascii="Times New Roman" w:hAnsi="Times New Roman" w:cs="Times New Roman"/>
        </w:rPr>
        <w:t>Legislation Act)</w:t>
      </w:r>
      <w:r w:rsidRPr="00153EBD">
        <w:rPr>
          <w:rFonts w:ascii="Times New Roman" w:hAnsi="Times New Roman" w:cs="Times New Roman"/>
          <w:i/>
        </w:rPr>
        <w:t xml:space="preserve">. </w:t>
      </w:r>
      <w:r w:rsidRPr="00153EBD">
        <w:rPr>
          <w:rFonts w:ascii="Times New Roman" w:hAnsi="Times New Roman" w:cs="Times New Roman"/>
        </w:rPr>
        <w:t xml:space="preserve">It is a legislative instrument for the purposes of the Legislation Act and must be registered on the Federal Register of Legislation. </w:t>
      </w:r>
      <w:r w:rsidR="00535970" w:rsidRPr="00153EBD">
        <w:rPr>
          <w:rFonts w:ascii="Times New Roman" w:hAnsi="Times New Roman" w:cs="Times New Roman"/>
          <w:lang w:val="en-AU"/>
        </w:rPr>
        <w:t xml:space="preserve">The </w:t>
      </w:r>
      <w:r w:rsidR="00535970">
        <w:rPr>
          <w:rFonts w:ascii="Times New Roman" w:hAnsi="Times New Roman" w:cs="Times New Roman"/>
          <w:lang w:val="en-AU"/>
        </w:rPr>
        <w:t>C</w:t>
      </w:r>
      <w:r w:rsidR="00535970" w:rsidRPr="00153EBD">
        <w:rPr>
          <w:rFonts w:ascii="Times New Roman" w:hAnsi="Times New Roman" w:cs="Times New Roman"/>
          <w:lang w:val="en-AU"/>
        </w:rPr>
        <w:t xml:space="preserve">ertificate </w:t>
      </w:r>
      <w:r w:rsidR="00535970">
        <w:rPr>
          <w:rFonts w:ascii="Times New Roman" w:hAnsi="Times New Roman" w:cs="Times New Roman"/>
          <w:lang w:val="en-AU"/>
        </w:rPr>
        <w:t>will be</w:t>
      </w:r>
      <w:r w:rsidR="00535970" w:rsidRPr="00153EBD">
        <w:rPr>
          <w:rFonts w:ascii="Times New Roman" w:hAnsi="Times New Roman" w:cs="Times New Roman"/>
          <w:lang w:val="en-AU"/>
        </w:rPr>
        <w:t xml:space="preserve"> subject</w:t>
      </w:r>
      <w:r w:rsidR="00535970">
        <w:rPr>
          <w:rFonts w:ascii="Times New Roman" w:hAnsi="Times New Roman" w:cs="Times New Roman"/>
          <w:lang w:val="en-AU"/>
        </w:rPr>
        <w:t>ed</w:t>
      </w:r>
      <w:r w:rsidR="00535970" w:rsidRPr="00153EBD">
        <w:rPr>
          <w:rFonts w:ascii="Times New Roman" w:hAnsi="Times New Roman" w:cs="Times New Roman"/>
          <w:lang w:val="en-AU"/>
        </w:rPr>
        <w:t xml:space="preserve"> to the disallowance provisions of the Legislation Act as the deferred sunsetting day specified in the certificate is </w:t>
      </w:r>
      <w:r w:rsidR="00535970">
        <w:rPr>
          <w:rFonts w:ascii="Times New Roman" w:hAnsi="Times New Roman" w:cs="Times New Roman"/>
          <w:lang w:val="en-AU"/>
        </w:rPr>
        <w:t xml:space="preserve">after </w:t>
      </w:r>
      <w:r w:rsidR="00535970" w:rsidRPr="00153EBD">
        <w:rPr>
          <w:rFonts w:ascii="Times New Roman" w:hAnsi="Times New Roman" w:cs="Times New Roman"/>
          <w:lang w:val="en-AU"/>
        </w:rPr>
        <w:t xml:space="preserve">the first anniversary of the </w:t>
      </w:r>
      <w:r w:rsidR="00535970">
        <w:rPr>
          <w:rFonts w:ascii="Times New Roman" w:hAnsi="Times New Roman" w:cs="Times New Roman"/>
          <w:lang w:val="en-AU"/>
        </w:rPr>
        <w:t xml:space="preserve">originally scheduled </w:t>
      </w:r>
      <w:r w:rsidR="00535970" w:rsidRPr="00153EBD">
        <w:rPr>
          <w:rFonts w:ascii="Times New Roman" w:hAnsi="Times New Roman" w:cs="Times New Roman"/>
          <w:lang w:val="en-AU"/>
        </w:rPr>
        <w:t xml:space="preserve">sunsetting day, which means that subsection 51(4) of that Act (which provides an exemption from disallowance for deferrals of 12 months or less) </w:t>
      </w:r>
      <w:r w:rsidR="00535970">
        <w:rPr>
          <w:rFonts w:ascii="Times New Roman" w:hAnsi="Times New Roman" w:cs="Times New Roman"/>
          <w:lang w:val="en-AU"/>
        </w:rPr>
        <w:t>does not</w:t>
      </w:r>
      <w:r w:rsidR="00535970" w:rsidRPr="00153EBD">
        <w:rPr>
          <w:rFonts w:ascii="Times New Roman" w:hAnsi="Times New Roman" w:cs="Times New Roman"/>
          <w:lang w:val="en-AU"/>
        </w:rPr>
        <w:t xml:space="preserve"> apply.</w:t>
      </w:r>
    </w:p>
    <w:p w14:paraId="2587A155" w14:textId="77777777" w:rsidR="00A61D06" w:rsidRPr="00153EBD" w:rsidRDefault="00A61D06" w:rsidP="00A3354E">
      <w:pPr>
        <w:spacing w:line="276" w:lineRule="auto"/>
        <w:contextualSpacing/>
        <w:jc w:val="both"/>
        <w:rPr>
          <w:rFonts w:ascii="Times New Roman" w:hAnsi="Times New Roman" w:cs="Times New Roman"/>
          <w:lang w:val="en-AU"/>
        </w:rPr>
      </w:pPr>
    </w:p>
    <w:p w14:paraId="2587A156" w14:textId="77777777" w:rsidR="00A61D06" w:rsidRPr="00153EBD" w:rsidRDefault="00A61D06" w:rsidP="00A3354E">
      <w:pPr>
        <w:keepNext/>
        <w:keepLines/>
        <w:spacing w:line="276" w:lineRule="auto"/>
        <w:contextualSpacing/>
        <w:jc w:val="both"/>
        <w:outlineLvl w:val="1"/>
        <w:rPr>
          <w:rFonts w:ascii="Times New Roman" w:eastAsiaTheme="majorEastAsia" w:hAnsi="Times New Roman" w:cs="Times New Roman"/>
          <w:b/>
          <w:bCs/>
          <w:lang w:val="en-AU"/>
        </w:rPr>
      </w:pPr>
      <w:r w:rsidRPr="00153EBD">
        <w:rPr>
          <w:rFonts w:ascii="Times New Roman" w:eastAsiaTheme="majorEastAsia" w:hAnsi="Times New Roman" w:cs="Times New Roman"/>
          <w:b/>
          <w:bCs/>
          <w:lang w:val="en-AU"/>
        </w:rPr>
        <w:t>OUTLINE</w:t>
      </w:r>
    </w:p>
    <w:p w14:paraId="2587A157" w14:textId="77777777" w:rsidR="00A61D06" w:rsidRPr="007F5DAC" w:rsidRDefault="00A61D06" w:rsidP="00A3354E">
      <w:pPr>
        <w:spacing w:line="276" w:lineRule="auto"/>
        <w:contextualSpacing/>
        <w:jc w:val="both"/>
        <w:rPr>
          <w:rFonts w:ascii="Times New Roman" w:hAnsi="Times New Roman" w:cs="Times New Roman"/>
        </w:rPr>
      </w:pPr>
    </w:p>
    <w:p w14:paraId="2587A158" w14:textId="77777777" w:rsidR="00A61D06" w:rsidRPr="00153EBD" w:rsidRDefault="00A61D06" w:rsidP="00A3354E">
      <w:pPr>
        <w:spacing w:line="276" w:lineRule="auto"/>
        <w:contextualSpacing/>
        <w:jc w:val="both"/>
        <w:rPr>
          <w:rFonts w:ascii="Times New Roman" w:hAnsi="Times New Roman" w:cs="Times New Roman"/>
          <w:lang w:val="en-AU"/>
        </w:rPr>
      </w:pPr>
      <w:r w:rsidRPr="00153EBD">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587A159" w14:textId="77777777" w:rsidR="00A61D06" w:rsidRPr="00153EBD" w:rsidRDefault="00A61D06" w:rsidP="00A3354E">
      <w:pPr>
        <w:spacing w:line="276" w:lineRule="auto"/>
        <w:contextualSpacing/>
        <w:jc w:val="both"/>
        <w:rPr>
          <w:rFonts w:ascii="Times New Roman" w:hAnsi="Times New Roman" w:cs="Times New Roman"/>
          <w:lang w:val="en-AU"/>
        </w:rPr>
      </w:pPr>
    </w:p>
    <w:p w14:paraId="2587A15C" w14:textId="614F59C6" w:rsidR="00A61D06" w:rsidRPr="00153EBD" w:rsidRDefault="00A61D06" w:rsidP="00A3354E">
      <w:pPr>
        <w:spacing w:line="276" w:lineRule="auto"/>
        <w:contextualSpacing/>
        <w:jc w:val="both"/>
        <w:rPr>
          <w:rFonts w:ascii="Times New Roman" w:hAnsi="Times New Roman" w:cs="Times New Roman"/>
          <w:lang w:val="en-AU"/>
        </w:rPr>
      </w:pPr>
      <w:r w:rsidRPr="00153EBD">
        <w:rPr>
          <w:rFonts w:ascii="Times New Roman" w:hAnsi="Times New Roman" w:cs="Times New Roman"/>
          <w:lang w:val="en-AU"/>
        </w:rPr>
        <w:t>Subsection 50(1) of the Legislation Act provides that a legislative instrument is automatically repealed on</w:t>
      </w:r>
      <w:r w:rsidR="00F21435">
        <w:rPr>
          <w:rFonts w:ascii="Times New Roman" w:hAnsi="Times New Roman" w:cs="Times New Roman"/>
          <w:lang w:val="en-AU"/>
        </w:rPr>
        <w:t xml:space="preserve"> the</w:t>
      </w:r>
      <w:r w:rsidRPr="00153EBD">
        <w:rPr>
          <w:rFonts w:ascii="Times New Roman" w:hAnsi="Times New Roman" w:cs="Times New Roman"/>
          <w:lang w:val="en-AU"/>
        </w:rPr>
        <w:t xml:space="preserve"> 1 April or 1 October immediately on or following the tenth anniversary of its registration</w:t>
      </w:r>
      <w:r w:rsidR="001345FE">
        <w:rPr>
          <w:rFonts w:ascii="Times New Roman" w:hAnsi="Times New Roman" w:cs="Times New Roman"/>
          <w:lang w:val="en-AU"/>
        </w:rPr>
        <w:t>.</w:t>
      </w:r>
      <w:r w:rsidR="00222AD7">
        <w:rPr>
          <w:rFonts w:ascii="Times New Roman" w:hAnsi="Times New Roman" w:cs="Times New Roman"/>
          <w:lang w:val="en-AU"/>
        </w:rPr>
        <w:t xml:space="preserve"> </w:t>
      </w:r>
      <w:r w:rsidRPr="00153EBD">
        <w:rPr>
          <w:rFonts w:ascii="Times New Roman" w:hAnsi="Times New Roman" w:cs="Times New Roman"/>
          <w:lang w:val="en-AU"/>
        </w:rPr>
        <w:t xml:space="preserve">Under paragraph 51(1)(c) of the Legislation Act the Attorney-General can issue a certificate to defer the sunsetting day of an instrument for a period of either </w:t>
      </w:r>
      <w:r w:rsidR="003319C3">
        <w:rPr>
          <w:rFonts w:ascii="Times New Roman" w:hAnsi="Times New Roman" w:cs="Times New Roman"/>
          <w:lang w:val="en-AU"/>
        </w:rPr>
        <w:t>6</w:t>
      </w:r>
      <w:r w:rsidRPr="00153EBD">
        <w:rPr>
          <w:rFonts w:ascii="Times New Roman" w:hAnsi="Times New Roman" w:cs="Times New Roman"/>
          <w:lang w:val="en-AU"/>
        </w:rPr>
        <w:t xml:space="preserve">, 12, 18 or 24 months. The instrument will then be repealed on the day specified in the certificate instead of the previously scheduled sunsetting day. </w:t>
      </w:r>
    </w:p>
    <w:p w14:paraId="2587A15D" w14:textId="77777777" w:rsidR="00A61D06" w:rsidRPr="00153EBD" w:rsidRDefault="00A61D06" w:rsidP="00A3354E">
      <w:pPr>
        <w:spacing w:line="276" w:lineRule="auto"/>
        <w:contextualSpacing/>
        <w:jc w:val="both"/>
        <w:rPr>
          <w:rFonts w:ascii="Times New Roman" w:hAnsi="Times New Roman" w:cs="Times New Roman"/>
          <w:lang w:val="en-AU"/>
        </w:rPr>
      </w:pPr>
    </w:p>
    <w:p w14:paraId="2587A15E" w14:textId="77777777" w:rsidR="00A61D06" w:rsidRPr="00153EBD" w:rsidRDefault="00A61D06" w:rsidP="00A3354E">
      <w:pPr>
        <w:spacing w:line="276" w:lineRule="auto"/>
        <w:contextualSpacing/>
        <w:jc w:val="both"/>
        <w:rPr>
          <w:rFonts w:ascii="Times New Roman" w:hAnsi="Times New Roman" w:cs="Times New Roman"/>
          <w:lang w:val="en-AU"/>
        </w:rPr>
      </w:pPr>
      <w:r w:rsidRPr="00153EBD">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2587A15F" w14:textId="77777777" w:rsidR="00A61D06" w:rsidRPr="00153EBD" w:rsidRDefault="00A61D06" w:rsidP="00A3354E">
      <w:pPr>
        <w:spacing w:line="276" w:lineRule="auto"/>
        <w:contextualSpacing/>
        <w:jc w:val="both"/>
        <w:rPr>
          <w:rFonts w:ascii="Times New Roman" w:hAnsi="Times New Roman" w:cs="Times New Roman"/>
        </w:rPr>
      </w:pPr>
    </w:p>
    <w:p w14:paraId="2587A160" w14:textId="0806A4B6" w:rsidR="00A61D06" w:rsidRDefault="00D108CA" w:rsidP="00A3354E">
      <w:pPr>
        <w:spacing w:after="0" w:line="276" w:lineRule="auto"/>
        <w:contextualSpacing/>
        <w:jc w:val="both"/>
        <w:rPr>
          <w:rFonts w:ascii="Times New Roman" w:hAnsi="Times New Roman" w:cs="Times New Roman"/>
        </w:rPr>
      </w:pPr>
      <w:r>
        <w:rPr>
          <w:rFonts w:ascii="Times New Roman" w:hAnsi="Times New Roman" w:cs="Times New Roman"/>
        </w:rPr>
        <w:t>The C</w:t>
      </w:r>
      <w:r w:rsidR="00A61D06" w:rsidRPr="00153EBD">
        <w:rPr>
          <w:rFonts w:ascii="Times New Roman" w:hAnsi="Times New Roman" w:cs="Times New Roman"/>
        </w:rPr>
        <w:t>ertificate defers the sunsetting date of the</w:t>
      </w:r>
      <w:r w:rsidR="00A61D06" w:rsidRPr="00153EBD">
        <w:rPr>
          <w:rFonts w:ascii="Times New Roman" w:hAnsi="Times New Roman" w:cs="Times New Roman"/>
          <w:i/>
          <w:lang w:val="en-AU"/>
        </w:rPr>
        <w:t xml:space="preserve"> </w:t>
      </w:r>
      <w:r w:rsidR="00BD03E8" w:rsidRPr="00BD03E8">
        <w:rPr>
          <w:rFonts w:ascii="Times New Roman" w:hAnsi="Times New Roman" w:cs="Times New Roman"/>
          <w:lang w:val="en-AU"/>
        </w:rPr>
        <w:t xml:space="preserve">following </w:t>
      </w:r>
      <w:r w:rsidR="00BD03E8" w:rsidRPr="00D108CA">
        <w:rPr>
          <w:rFonts w:ascii="Times New Roman" w:hAnsi="Times New Roman" w:cs="Times New Roman"/>
          <w:lang w:val="en-AU"/>
        </w:rPr>
        <w:t>instruments</w:t>
      </w:r>
      <w:r w:rsidR="007A547C">
        <w:rPr>
          <w:rFonts w:ascii="Times New Roman" w:hAnsi="Times New Roman" w:cs="Times New Roman"/>
          <w:lang w:val="en-AU"/>
        </w:rPr>
        <w:t xml:space="preserve"> </w:t>
      </w:r>
      <w:r w:rsidRPr="00D108CA">
        <w:rPr>
          <w:rFonts w:ascii="Times New Roman" w:hAnsi="Times New Roman" w:cs="Times New Roman"/>
          <w:lang w:val="en-AU"/>
        </w:rPr>
        <w:t xml:space="preserve">by </w:t>
      </w:r>
      <w:r w:rsidR="00D97021">
        <w:rPr>
          <w:rFonts w:ascii="Times New Roman" w:hAnsi="Times New Roman" w:cs="Times New Roman"/>
          <w:lang w:val="en-AU"/>
        </w:rPr>
        <w:t>24</w:t>
      </w:r>
      <w:r w:rsidRPr="00D108CA">
        <w:rPr>
          <w:rFonts w:ascii="Times New Roman" w:hAnsi="Times New Roman" w:cs="Times New Roman"/>
          <w:lang w:val="en-AU"/>
        </w:rPr>
        <w:t xml:space="preserve"> months </w:t>
      </w:r>
      <w:r w:rsidR="00A61D06" w:rsidRPr="00D108CA">
        <w:rPr>
          <w:rFonts w:ascii="Times New Roman" w:hAnsi="Times New Roman" w:cs="Times New Roman"/>
        </w:rPr>
        <w:t>from</w:t>
      </w:r>
      <w:r w:rsidR="00A61D06" w:rsidRPr="00153EBD">
        <w:rPr>
          <w:rFonts w:ascii="Times New Roman" w:hAnsi="Times New Roman" w:cs="Times New Roman"/>
        </w:rPr>
        <w:t xml:space="preserve"> </w:t>
      </w:r>
      <w:r w:rsidR="00DA5F51">
        <w:rPr>
          <w:rFonts w:ascii="Times New Roman" w:hAnsi="Times New Roman" w:cs="Times New Roman"/>
        </w:rPr>
        <w:t>1</w:t>
      </w:r>
      <w:r w:rsidR="007D4140">
        <w:rPr>
          <w:rFonts w:ascii="Times New Roman" w:hAnsi="Times New Roman" w:cs="Times New Roman"/>
        </w:rPr>
        <w:t> </w:t>
      </w:r>
      <w:r w:rsidR="001345FE">
        <w:rPr>
          <w:rFonts w:ascii="Times New Roman" w:hAnsi="Times New Roman" w:cs="Times New Roman"/>
        </w:rPr>
        <w:t>April</w:t>
      </w:r>
      <w:r w:rsidR="00222AD7">
        <w:rPr>
          <w:rFonts w:ascii="Times New Roman" w:hAnsi="Times New Roman" w:cs="Times New Roman"/>
        </w:rPr>
        <w:t> </w:t>
      </w:r>
      <w:r w:rsidR="00203627">
        <w:rPr>
          <w:rFonts w:ascii="Times New Roman" w:hAnsi="Times New Roman" w:cs="Times New Roman"/>
        </w:rPr>
        <w:t>2022</w:t>
      </w:r>
      <w:r w:rsidR="00BD03E8">
        <w:rPr>
          <w:rFonts w:ascii="Times New Roman" w:hAnsi="Times New Roman" w:cs="Times New Roman"/>
        </w:rPr>
        <w:t xml:space="preserve"> to 1 </w:t>
      </w:r>
      <w:r w:rsidR="001345FE">
        <w:rPr>
          <w:rFonts w:ascii="Times New Roman" w:hAnsi="Times New Roman" w:cs="Times New Roman"/>
        </w:rPr>
        <w:t>April 2024</w:t>
      </w:r>
      <w:r w:rsidR="00BD03E8">
        <w:rPr>
          <w:rFonts w:ascii="Times New Roman" w:hAnsi="Times New Roman" w:cs="Times New Roman"/>
        </w:rPr>
        <w:t>:</w:t>
      </w:r>
    </w:p>
    <w:p w14:paraId="42C43206" w14:textId="6DD7D149" w:rsidR="00203627" w:rsidRPr="00203627" w:rsidRDefault="00977D36" w:rsidP="00A3354E">
      <w:pPr>
        <w:pStyle w:val="paragraph"/>
        <w:numPr>
          <w:ilvl w:val="0"/>
          <w:numId w:val="10"/>
        </w:numPr>
        <w:spacing w:line="276" w:lineRule="auto"/>
        <w:jc w:val="both"/>
        <w:rPr>
          <w:i/>
        </w:rPr>
      </w:pPr>
      <w:r>
        <w:t xml:space="preserve">the </w:t>
      </w:r>
      <w:r w:rsidR="00203627" w:rsidRPr="00203627">
        <w:rPr>
          <w:i/>
        </w:rPr>
        <w:t>Autonomous Sanctions Regulations 2011</w:t>
      </w:r>
      <w:r w:rsidR="005015EC">
        <w:rPr>
          <w:i/>
        </w:rPr>
        <w:t xml:space="preserve"> </w:t>
      </w:r>
      <w:r w:rsidR="005015EC">
        <w:t>(Cth)</w:t>
      </w:r>
      <w:r w:rsidR="00203627">
        <w:rPr>
          <w:i/>
        </w:rPr>
        <w:t xml:space="preserve"> </w:t>
      </w:r>
      <w:r w:rsidR="00203627">
        <w:t>(the Regulations)</w:t>
      </w:r>
      <w:r w:rsidR="00203627" w:rsidRPr="00203627">
        <w:rPr>
          <w:i/>
        </w:rPr>
        <w:t>;</w:t>
      </w:r>
      <w:r w:rsidR="00203627">
        <w:rPr>
          <w:i/>
        </w:rPr>
        <w:t xml:space="preserve"> </w:t>
      </w:r>
      <w:r w:rsidR="00203627">
        <w:t>and</w:t>
      </w:r>
    </w:p>
    <w:p w14:paraId="7BBFFAF3" w14:textId="0B84D542" w:rsidR="00203627" w:rsidRDefault="00977D36" w:rsidP="00A3354E">
      <w:pPr>
        <w:pStyle w:val="paragraph"/>
        <w:numPr>
          <w:ilvl w:val="0"/>
          <w:numId w:val="10"/>
        </w:numPr>
        <w:spacing w:line="276" w:lineRule="auto"/>
        <w:jc w:val="both"/>
        <w:rPr>
          <w:i/>
        </w:rPr>
      </w:pPr>
      <w:r>
        <w:t xml:space="preserve">the </w:t>
      </w:r>
      <w:r w:rsidR="00203627" w:rsidRPr="00203627">
        <w:rPr>
          <w:i/>
        </w:rPr>
        <w:t>Autonomous Sanctions (Sanction Law) Declaration 2012</w:t>
      </w:r>
      <w:r w:rsidR="005015EC">
        <w:t xml:space="preserve"> (Cth)</w:t>
      </w:r>
      <w:r w:rsidR="00203627">
        <w:rPr>
          <w:i/>
        </w:rPr>
        <w:t xml:space="preserve"> </w:t>
      </w:r>
      <w:r w:rsidR="00203627">
        <w:t>(the Declaration)</w:t>
      </w:r>
      <w:r w:rsidR="00203627">
        <w:rPr>
          <w:i/>
        </w:rPr>
        <w:t>.</w:t>
      </w:r>
    </w:p>
    <w:p w14:paraId="49B6B83E" w14:textId="77777777" w:rsidR="00203627" w:rsidRDefault="00203627" w:rsidP="00A3354E">
      <w:pPr>
        <w:pStyle w:val="paragraph"/>
        <w:tabs>
          <w:tab w:val="left" w:pos="567"/>
        </w:tabs>
        <w:spacing w:line="276" w:lineRule="auto"/>
        <w:ind w:left="0" w:firstLine="0"/>
        <w:jc w:val="both"/>
        <w:rPr>
          <w:rFonts w:eastAsiaTheme="minorHAnsi"/>
          <w:szCs w:val="22"/>
          <w:lang w:val="en-GB" w:eastAsia="en-US"/>
        </w:rPr>
      </w:pPr>
    </w:p>
    <w:p w14:paraId="0F0B3644" w14:textId="0B93F80D" w:rsidR="00203627" w:rsidRPr="00203627" w:rsidRDefault="00203627" w:rsidP="00A3354E">
      <w:pPr>
        <w:pStyle w:val="paragraph"/>
        <w:tabs>
          <w:tab w:val="left" w:pos="567"/>
        </w:tabs>
        <w:spacing w:line="276" w:lineRule="auto"/>
        <w:ind w:left="0" w:firstLine="0"/>
        <w:jc w:val="both"/>
      </w:pPr>
      <w:r w:rsidRPr="00203627">
        <w:rPr>
          <w:rFonts w:eastAsiaTheme="minorHAnsi"/>
          <w:szCs w:val="22"/>
          <w:lang w:val="en-GB" w:eastAsia="en-US"/>
        </w:rPr>
        <w:t>The Certificate</w:t>
      </w:r>
      <w:r>
        <w:rPr>
          <w:rFonts w:eastAsiaTheme="minorHAnsi"/>
          <w:szCs w:val="22"/>
          <w:lang w:val="en-GB" w:eastAsia="en-US"/>
        </w:rPr>
        <w:t xml:space="preserve"> also</w:t>
      </w:r>
      <w:r>
        <w:t xml:space="preserve"> defers the sunsetting date of the </w:t>
      </w:r>
      <w:r w:rsidRPr="00203627">
        <w:rPr>
          <w:i/>
        </w:rPr>
        <w:t xml:space="preserve">Autonomous Sanctions (Export Sanctioned </w:t>
      </w:r>
      <w:r>
        <w:rPr>
          <w:i/>
        </w:rPr>
        <w:t xml:space="preserve">Goods – Syria) Designation 2012 </w:t>
      </w:r>
      <w:r>
        <w:t>(the Designation)</w:t>
      </w:r>
      <w:r>
        <w:rPr>
          <w:i/>
        </w:rPr>
        <w:t xml:space="preserve"> </w:t>
      </w:r>
      <w:r>
        <w:t xml:space="preserve">by 18 months </w:t>
      </w:r>
      <w:r w:rsidRPr="00203627">
        <w:t>from</w:t>
      </w:r>
      <w:r>
        <w:rPr>
          <w:i/>
        </w:rPr>
        <w:t xml:space="preserve"> </w:t>
      </w:r>
      <w:r>
        <w:t>1 October 2022 to 1</w:t>
      </w:r>
      <w:r w:rsidR="00277CDC">
        <w:t> </w:t>
      </w:r>
      <w:r>
        <w:t>April</w:t>
      </w:r>
      <w:r w:rsidR="00277CDC">
        <w:t> </w:t>
      </w:r>
      <w:r>
        <w:t>2024.</w:t>
      </w:r>
    </w:p>
    <w:p w14:paraId="23015325" w14:textId="77777777" w:rsidR="00DA5F51" w:rsidRDefault="00DA5F51" w:rsidP="00A3354E">
      <w:pPr>
        <w:pStyle w:val="paragraph"/>
        <w:spacing w:line="276" w:lineRule="auto"/>
        <w:ind w:left="0" w:firstLine="0"/>
        <w:jc w:val="both"/>
      </w:pPr>
    </w:p>
    <w:p w14:paraId="04DF8564" w14:textId="034DC63F" w:rsidR="00DA5F51" w:rsidRDefault="007F5DAC" w:rsidP="00A3354E">
      <w:pPr>
        <w:pStyle w:val="paragraph"/>
        <w:spacing w:line="276" w:lineRule="auto"/>
        <w:jc w:val="both"/>
      </w:pPr>
      <w:r>
        <w:t>(T</w:t>
      </w:r>
      <w:r w:rsidR="007A547C">
        <w:t>ogether, the ‘</w:t>
      </w:r>
      <w:r w:rsidR="00203627">
        <w:t xml:space="preserve">Autonomous Sanctions </w:t>
      </w:r>
      <w:r w:rsidR="007A547C">
        <w:t>Instruments’</w:t>
      </w:r>
      <w:r w:rsidR="00F21435">
        <w:t>.</w:t>
      </w:r>
      <w:r w:rsidR="007A547C">
        <w:t>)</w:t>
      </w:r>
    </w:p>
    <w:p w14:paraId="2587A163" w14:textId="7589DA35" w:rsidR="00A61D06" w:rsidRPr="00153EBD" w:rsidRDefault="00A61D06" w:rsidP="00A3354E">
      <w:pPr>
        <w:pStyle w:val="paragraph"/>
        <w:spacing w:line="276" w:lineRule="auto"/>
        <w:jc w:val="both"/>
      </w:pPr>
      <w:r w:rsidRPr="00153EBD">
        <w:rPr>
          <w:b/>
        </w:rPr>
        <w:lastRenderedPageBreak/>
        <w:t>PROCESS BEFORE CERTIFICATE WAS MADE</w:t>
      </w:r>
    </w:p>
    <w:p w14:paraId="2587A164" w14:textId="77777777" w:rsidR="00A61D06" w:rsidRPr="00153EBD" w:rsidRDefault="00A61D06" w:rsidP="00A3354E">
      <w:pPr>
        <w:pStyle w:val="Basetext"/>
        <w:keepLines/>
        <w:spacing w:before="0"/>
        <w:contextualSpacing/>
        <w:jc w:val="both"/>
        <w:rPr>
          <w:b/>
        </w:rPr>
      </w:pPr>
    </w:p>
    <w:p w14:paraId="2587A165" w14:textId="77777777" w:rsidR="00A61D06" w:rsidRPr="00153EBD" w:rsidRDefault="00A61D06" w:rsidP="00A3354E">
      <w:pPr>
        <w:pStyle w:val="Basetext"/>
        <w:keepLines/>
        <w:spacing w:before="0"/>
        <w:contextualSpacing/>
        <w:jc w:val="both"/>
        <w:rPr>
          <w:b/>
        </w:rPr>
      </w:pPr>
      <w:r w:rsidRPr="00153EBD">
        <w:rPr>
          <w:b/>
        </w:rPr>
        <w:t>Regulatory impact analysis</w:t>
      </w:r>
    </w:p>
    <w:p w14:paraId="2587A166" w14:textId="77777777" w:rsidR="00A61D06" w:rsidRPr="00153EBD" w:rsidRDefault="00A61D06" w:rsidP="00A3354E">
      <w:pPr>
        <w:pStyle w:val="Basetext"/>
        <w:keepLines/>
        <w:spacing w:before="0"/>
        <w:contextualSpacing/>
        <w:jc w:val="both"/>
        <w:rPr>
          <w:b/>
        </w:rPr>
      </w:pPr>
    </w:p>
    <w:p w14:paraId="2587A167" w14:textId="77777777" w:rsidR="00A61D06" w:rsidRPr="00153EBD" w:rsidRDefault="00A61D06" w:rsidP="00A3354E">
      <w:pPr>
        <w:pStyle w:val="Basetext"/>
        <w:keepLines/>
        <w:spacing w:before="0"/>
        <w:contextualSpacing/>
        <w:jc w:val="both"/>
      </w:pPr>
      <w:r w:rsidRPr="00153EBD">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2587A168" w14:textId="77777777" w:rsidR="00A61D06" w:rsidRPr="00153EBD" w:rsidRDefault="00A61D06" w:rsidP="00A3354E">
      <w:pPr>
        <w:pStyle w:val="Basetext"/>
        <w:keepLines/>
        <w:spacing w:before="0"/>
        <w:contextualSpacing/>
        <w:jc w:val="both"/>
        <w:rPr>
          <w:b/>
        </w:rPr>
      </w:pPr>
    </w:p>
    <w:p w14:paraId="2587A169" w14:textId="77777777" w:rsidR="00A61D06" w:rsidRPr="00153EBD" w:rsidRDefault="00A61D06" w:rsidP="00A3354E">
      <w:pPr>
        <w:pStyle w:val="Basetext"/>
        <w:keepLines/>
        <w:spacing w:before="0"/>
        <w:contextualSpacing/>
        <w:jc w:val="both"/>
        <w:rPr>
          <w:b/>
        </w:rPr>
      </w:pPr>
      <w:r w:rsidRPr="00153EBD">
        <w:rPr>
          <w:b/>
        </w:rPr>
        <w:t>Consultation before making</w:t>
      </w:r>
    </w:p>
    <w:p w14:paraId="4CB607D5" w14:textId="77777777" w:rsidR="0097243D" w:rsidRDefault="0097243D" w:rsidP="00A3354E">
      <w:pPr>
        <w:pStyle w:val="Basetext"/>
        <w:keepLines/>
        <w:spacing w:before="0"/>
        <w:contextualSpacing/>
        <w:jc w:val="both"/>
      </w:pPr>
    </w:p>
    <w:p w14:paraId="2587A16B" w14:textId="66BB3015" w:rsidR="00A61D06" w:rsidRPr="00153EBD" w:rsidRDefault="00A61D06" w:rsidP="00A3354E">
      <w:pPr>
        <w:pStyle w:val="Basetext"/>
        <w:keepLines/>
        <w:spacing w:before="0"/>
        <w:contextualSpacing/>
        <w:jc w:val="both"/>
      </w:pPr>
      <w:r w:rsidRPr="00153EBD">
        <w:t xml:space="preserve">Before the </w:t>
      </w:r>
      <w:r w:rsidR="00D25AB0">
        <w:t>C</w:t>
      </w:r>
      <w:r w:rsidRPr="00153EBD">
        <w:t xml:space="preserve">ertificate was issued, the Attorney-General considered the general obligation to consult imposed by section 17 of the Legislation Act. </w:t>
      </w:r>
    </w:p>
    <w:p w14:paraId="7C905E09" w14:textId="68B4FA2E" w:rsidR="00490287" w:rsidRPr="00153EBD" w:rsidRDefault="00490287" w:rsidP="00A3354E">
      <w:pPr>
        <w:spacing w:line="276" w:lineRule="auto"/>
        <w:contextualSpacing/>
        <w:jc w:val="both"/>
        <w:rPr>
          <w:rFonts w:ascii="Times New Roman" w:hAnsi="Times New Roman" w:cs="Times New Roman"/>
        </w:rPr>
      </w:pPr>
    </w:p>
    <w:p w14:paraId="3F6EE676" w14:textId="22F20098" w:rsidR="001345FE" w:rsidRDefault="00490287" w:rsidP="00A3354E">
      <w:pPr>
        <w:spacing w:line="276" w:lineRule="auto"/>
        <w:contextualSpacing/>
        <w:jc w:val="both"/>
        <w:rPr>
          <w:rFonts w:ascii="Times New Roman" w:hAnsi="Times New Roman" w:cs="Times New Roman"/>
        </w:rPr>
      </w:pPr>
      <w:r>
        <w:rPr>
          <w:rFonts w:ascii="Times New Roman" w:hAnsi="Times New Roman" w:cs="Times New Roman"/>
        </w:rPr>
        <w:t xml:space="preserve">As part of the Government Response to the Joint Standing Committee on Foreign Affairs, Defence and Trade </w:t>
      </w:r>
      <w:r w:rsidR="00F769AC">
        <w:rPr>
          <w:rFonts w:ascii="Times New Roman" w:hAnsi="Times New Roman" w:cs="Times New Roman"/>
        </w:rPr>
        <w:t xml:space="preserve">(JSCFADT) </w:t>
      </w:r>
      <w:r>
        <w:rPr>
          <w:rFonts w:ascii="Times New Roman" w:hAnsi="Times New Roman" w:cs="Times New Roman"/>
        </w:rPr>
        <w:t xml:space="preserve">inquiry into the use of sanctions to target human rights abuses, in which the Government announced reforms to the autonomous sanctions framework, the Government committed to a broader review of the autonomous sanctions framework timed to coincide with the scheduled sunsetting review </w:t>
      </w:r>
      <w:r w:rsidR="00F769AC">
        <w:rPr>
          <w:rFonts w:ascii="Times New Roman" w:hAnsi="Times New Roman" w:cs="Times New Roman"/>
        </w:rPr>
        <w:t xml:space="preserve">of the Regulations. </w:t>
      </w:r>
      <w:r>
        <w:rPr>
          <w:rFonts w:ascii="Times New Roman" w:hAnsi="Times New Roman" w:cs="Times New Roman"/>
        </w:rPr>
        <w:t xml:space="preserve">This review will include consideration of the efficacy of the initial stage of the reforms. Relevant agencies, including the Attorney-General’s Department and the Departments of Defence, Home Affairs and the Prime Minister and Cabinet, were consulted on the proposed alignment of this review with the sunsetting and remaking of the Regulations, while </w:t>
      </w:r>
      <w:r w:rsidR="00966666">
        <w:rPr>
          <w:rFonts w:ascii="Times New Roman" w:hAnsi="Times New Roman" w:cs="Times New Roman"/>
        </w:rPr>
        <w:t xml:space="preserve">the Department of Foreign Affairs and Trade undertook specific </w:t>
      </w:r>
      <w:r>
        <w:rPr>
          <w:rFonts w:ascii="Times New Roman" w:hAnsi="Times New Roman" w:cs="Times New Roman"/>
        </w:rPr>
        <w:t xml:space="preserve">consultation </w:t>
      </w:r>
      <w:r w:rsidR="00966666">
        <w:rPr>
          <w:rFonts w:ascii="Times New Roman" w:hAnsi="Times New Roman" w:cs="Times New Roman"/>
        </w:rPr>
        <w:t xml:space="preserve">on the deferral of sunsetting </w:t>
      </w:r>
      <w:r>
        <w:rPr>
          <w:rFonts w:ascii="Times New Roman" w:hAnsi="Times New Roman" w:cs="Times New Roman"/>
        </w:rPr>
        <w:t>with the Attorney-General’s Department.</w:t>
      </w:r>
    </w:p>
    <w:p w14:paraId="7B34EE30" w14:textId="77777777" w:rsidR="001345FE" w:rsidRDefault="001345FE" w:rsidP="00A3354E">
      <w:pPr>
        <w:spacing w:line="276" w:lineRule="auto"/>
        <w:contextualSpacing/>
        <w:jc w:val="both"/>
        <w:rPr>
          <w:rFonts w:ascii="Times New Roman" w:hAnsi="Times New Roman" w:cs="Times New Roman"/>
        </w:rPr>
      </w:pPr>
    </w:p>
    <w:p w14:paraId="1B4A7BA4" w14:textId="10F5CA03" w:rsidR="00AA488A" w:rsidRPr="00153EBD" w:rsidRDefault="001345FE" w:rsidP="00A3354E">
      <w:pPr>
        <w:spacing w:line="276" w:lineRule="auto"/>
        <w:contextualSpacing/>
        <w:jc w:val="both"/>
        <w:rPr>
          <w:rFonts w:ascii="Times New Roman" w:hAnsi="Times New Roman" w:cs="Times New Roman"/>
        </w:rPr>
      </w:pPr>
      <w:r>
        <w:rPr>
          <w:rFonts w:ascii="Times New Roman" w:hAnsi="Times New Roman" w:cs="Times New Roman"/>
        </w:rPr>
        <w:t>C</w:t>
      </w:r>
      <w:r w:rsidR="0030646C">
        <w:rPr>
          <w:rFonts w:ascii="Times New Roman" w:hAnsi="Times New Roman" w:cs="Times New Roman"/>
        </w:rPr>
        <w:t xml:space="preserve">ertificates of deferral are </w:t>
      </w:r>
      <w:r w:rsidR="00AA488A" w:rsidRPr="00AA488A">
        <w:rPr>
          <w:rFonts w:ascii="Times New Roman" w:hAnsi="Times New Roman" w:cs="Times New Roman"/>
        </w:rPr>
        <w:t>machinery</w:t>
      </w:r>
      <w:r w:rsidR="006D2FFC">
        <w:rPr>
          <w:rFonts w:ascii="Times New Roman" w:hAnsi="Times New Roman" w:cs="Times New Roman"/>
        </w:rPr>
        <w:t xml:space="preserve"> in</w:t>
      </w:r>
      <w:r w:rsidR="00AA488A" w:rsidRPr="00AA488A">
        <w:rPr>
          <w:rFonts w:ascii="Times New Roman" w:hAnsi="Times New Roman" w:cs="Times New Roman"/>
        </w:rPr>
        <w:t xml:space="preserve"> nature,</w:t>
      </w:r>
      <w:r w:rsidR="0030646C" w:rsidRPr="0030646C">
        <w:t xml:space="preserve"> </w:t>
      </w:r>
      <w:r w:rsidR="0030646C" w:rsidRPr="0030646C">
        <w:rPr>
          <w:rFonts w:ascii="Times New Roman" w:hAnsi="Times New Roman" w:cs="Times New Roman"/>
        </w:rPr>
        <w:t>and enable legislative instruments that would otherwise sunset to remain in force for a further, but strictly limited, period of time</w:t>
      </w:r>
      <w:r>
        <w:rPr>
          <w:rFonts w:ascii="Times New Roman" w:hAnsi="Times New Roman" w:cs="Times New Roman"/>
        </w:rPr>
        <w:t>.</w:t>
      </w:r>
      <w:r w:rsidR="00AA488A" w:rsidRPr="00AA488A">
        <w:rPr>
          <w:rFonts w:ascii="Times New Roman" w:hAnsi="Times New Roman" w:cs="Times New Roman"/>
        </w:rPr>
        <w:t xml:space="preserve"> This will minimise the administrative burden on stakeholders associated with consultation on the deferral. Any replacement instruments will be subject to</w:t>
      </w:r>
      <w:r w:rsidR="00AA488A">
        <w:rPr>
          <w:rFonts w:ascii="Times New Roman" w:hAnsi="Times New Roman" w:cs="Times New Roman"/>
        </w:rPr>
        <w:t xml:space="preserve"> further consultation and</w:t>
      </w:r>
      <w:r w:rsidR="00AA488A" w:rsidRPr="00AA488A">
        <w:rPr>
          <w:rFonts w:ascii="Times New Roman" w:hAnsi="Times New Roman" w:cs="Times New Roman"/>
        </w:rPr>
        <w:t xml:space="preserve"> parliamentary oversight, including </w:t>
      </w:r>
      <w:r w:rsidR="00AA488A">
        <w:rPr>
          <w:rFonts w:ascii="Times New Roman" w:hAnsi="Times New Roman" w:cs="Times New Roman"/>
        </w:rPr>
        <w:t>oversight o</w:t>
      </w:r>
      <w:r w:rsidR="007D4140">
        <w:rPr>
          <w:rFonts w:ascii="Times New Roman" w:hAnsi="Times New Roman" w:cs="Times New Roman"/>
        </w:rPr>
        <w:t>f</w:t>
      </w:r>
      <w:r w:rsidR="00AA488A">
        <w:rPr>
          <w:rFonts w:ascii="Times New Roman" w:hAnsi="Times New Roman" w:cs="Times New Roman"/>
        </w:rPr>
        <w:t xml:space="preserve"> </w:t>
      </w:r>
      <w:r w:rsidR="00AA488A" w:rsidRPr="00AA488A">
        <w:rPr>
          <w:rFonts w:ascii="Times New Roman" w:hAnsi="Times New Roman" w:cs="Times New Roman"/>
        </w:rPr>
        <w:t>whether adequate consultation occurred with persons likely to be affected by the replacement instruments.</w:t>
      </w:r>
    </w:p>
    <w:p w14:paraId="4D1D7D62" w14:textId="77777777" w:rsidR="0032003A" w:rsidRDefault="0032003A" w:rsidP="00A3354E">
      <w:pPr>
        <w:spacing w:line="276" w:lineRule="auto"/>
        <w:contextualSpacing/>
        <w:jc w:val="both"/>
        <w:rPr>
          <w:rFonts w:ascii="Times New Roman" w:hAnsi="Times New Roman" w:cs="Times New Roman"/>
        </w:rPr>
      </w:pPr>
    </w:p>
    <w:p w14:paraId="70552A4D" w14:textId="7FEBE0DB" w:rsidR="00130647" w:rsidRDefault="008C1E9B" w:rsidP="00A3354E">
      <w:pPr>
        <w:spacing w:after="0" w:line="276" w:lineRule="auto"/>
        <w:contextualSpacing/>
        <w:jc w:val="both"/>
        <w:rPr>
          <w:rFonts w:ascii="Times New Roman" w:hAnsi="Times New Roman" w:cs="Times New Roman"/>
        </w:rPr>
      </w:pPr>
      <w:r>
        <w:rPr>
          <w:rFonts w:ascii="Times New Roman" w:hAnsi="Times New Roman" w:cs="Times New Roman"/>
        </w:rPr>
        <w:t>A 24</w:t>
      </w:r>
      <w:r w:rsidR="00AA488A" w:rsidRPr="0032003A">
        <w:rPr>
          <w:rFonts w:ascii="Times New Roman" w:hAnsi="Times New Roman" w:cs="Times New Roman"/>
        </w:rPr>
        <w:t xml:space="preserve"> month</w:t>
      </w:r>
      <w:r w:rsidR="00F769AC">
        <w:rPr>
          <w:rFonts w:ascii="Times New Roman" w:hAnsi="Times New Roman" w:cs="Times New Roman"/>
        </w:rPr>
        <w:t xml:space="preserve"> and 18 month</w:t>
      </w:r>
      <w:r w:rsidR="00AA488A" w:rsidRPr="0032003A">
        <w:rPr>
          <w:rFonts w:ascii="Times New Roman" w:hAnsi="Times New Roman" w:cs="Times New Roman"/>
        </w:rPr>
        <w:t xml:space="preserve"> deferral will allow sufficient time for further consultation </w:t>
      </w:r>
      <w:r w:rsidR="00F21435">
        <w:rPr>
          <w:rFonts w:ascii="Times New Roman" w:hAnsi="Times New Roman" w:cs="Times New Roman"/>
        </w:rPr>
        <w:t>prior to</w:t>
      </w:r>
      <w:r w:rsidR="00F21435" w:rsidRPr="0032003A">
        <w:rPr>
          <w:rFonts w:ascii="Times New Roman" w:hAnsi="Times New Roman" w:cs="Times New Roman"/>
        </w:rPr>
        <w:t xml:space="preserve"> </w:t>
      </w:r>
      <w:r w:rsidR="00AA488A" w:rsidRPr="0032003A">
        <w:rPr>
          <w:rFonts w:ascii="Times New Roman" w:hAnsi="Times New Roman" w:cs="Times New Roman"/>
        </w:rPr>
        <w:t>the replacement instruments be</w:t>
      </w:r>
      <w:r w:rsidR="00F21435">
        <w:rPr>
          <w:rFonts w:ascii="Times New Roman" w:hAnsi="Times New Roman" w:cs="Times New Roman"/>
        </w:rPr>
        <w:t>ing</w:t>
      </w:r>
      <w:r w:rsidR="00AA488A" w:rsidRPr="0032003A">
        <w:rPr>
          <w:rFonts w:ascii="Times New Roman" w:hAnsi="Times New Roman" w:cs="Times New Roman"/>
        </w:rPr>
        <w:t xml:space="preserve"> made. The deferral will avoid the need to remake the </w:t>
      </w:r>
      <w:r>
        <w:rPr>
          <w:rFonts w:ascii="Times New Roman" w:hAnsi="Times New Roman" w:cs="Times New Roman"/>
        </w:rPr>
        <w:t>Autonomous Sanctions</w:t>
      </w:r>
      <w:r w:rsidR="00AA488A" w:rsidRPr="0032003A">
        <w:rPr>
          <w:rFonts w:ascii="Times New Roman" w:hAnsi="Times New Roman" w:cs="Times New Roman"/>
        </w:rPr>
        <w:t xml:space="preserve"> Instruments in their current form for the short period of time before they are repealed and replacement instruments made. As such, deferral of the sunsetting date of the </w:t>
      </w:r>
      <w:r>
        <w:rPr>
          <w:rFonts w:ascii="Times New Roman" w:hAnsi="Times New Roman" w:cs="Times New Roman"/>
        </w:rPr>
        <w:t>Autonomous Sanctions</w:t>
      </w:r>
      <w:r w:rsidR="001345FE">
        <w:rPr>
          <w:rFonts w:ascii="Times New Roman" w:hAnsi="Times New Roman" w:cs="Times New Roman"/>
        </w:rPr>
        <w:t xml:space="preserve"> Instruments</w:t>
      </w:r>
      <w:r w:rsidR="00AA488A" w:rsidRPr="0032003A">
        <w:rPr>
          <w:rFonts w:ascii="Times New Roman" w:hAnsi="Times New Roman" w:cs="Times New Roman"/>
        </w:rPr>
        <w:t xml:space="preserve"> is consistent with the policy intent of the sunsetting regime, and does not significantly alter existing arrangements.</w:t>
      </w:r>
    </w:p>
    <w:p w14:paraId="0CEA9B6B" w14:textId="77777777" w:rsidR="00977D36" w:rsidRPr="00153EBD" w:rsidRDefault="00977D36" w:rsidP="00A3354E">
      <w:pPr>
        <w:spacing w:after="0" w:line="276" w:lineRule="auto"/>
        <w:contextualSpacing/>
        <w:jc w:val="both"/>
        <w:rPr>
          <w:rFonts w:ascii="Times New Roman" w:hAnsi="Times New Roman" w:cs="Times New Roman"/>
        </w:rPr>
      </w:pPr>
    </w:p>
    <w:p w14:paraId="2587A171" w14:textId="77777777" w:rsidR="00A61D06" w:rsidRPr="00153EBD" w:rsidRDefault="00A61D06" w:rsidP="00A3354E">
      <w:pPr>
        <w:pStyle w:val="Basetext"/>
        <w:keepLines/>
        <w:spacing w:before="0"/>
        <w:contextualSpacing/>
        <w:jc w:val="both"/>
        <w:rPr>
          <w:b/>
        </w:rPr>
      </w:pPr>
      <w:r w:rsidRPr="00153EBD">
        <w:rPr>
          <w:b/>
        </w:rPr>
        <w:t>Statutory preconditions relevant to the Certificate</w:t>
      </w:r>
    </w:p>
    <w:p w14:paraId="2587A172" w14:textId="77777777" w:rsidR="00A61D06" w:rsidRPr="00153EBD" w:rsidRDefault="00A61D06" w:rsidP="00A3354E">
      <w:pPr>
        <w:pStyle w:val="Basetext"/>
        <w:keepLines/>
        <w:spacing w:before="0"/>
        <w:contextualSpacing/>
        <w:jc w:val="both"/>
      </w:pPr>
    </w:p>
    <w:p w14:paraId="2587A173" w14:textId="40539275" w:rsidR="00A61D06" w:rsidRPr="00153EBD" w:rsidRDefault="00A61D06" w:rsidP="00A3354E">
      <w:pPr>
        <w:pStyle w:val="Basetext"/>
        <w:keepLines/>
        <w:spacing w:before="0"/>
        <w:contextualSpacing/>
        <w:jc w:val="both"/>
      </w:pPr>
      <w:r w:rsidRPr="00153EBD">
        <w:t xml:space="preserve">If the statutory conditions in section 51 of the Legislation Act are met, an instrument’s sunsetting day can be deferred for </w:t>
      </w:r>
      <w:r w:rsidR="007D4140">
        <w:t>6</w:t>
      </w:r>
      <w:r w:rsidRPr="00153EBD">
        <w:t xml:space="preserve">, 12, 18 or 24 months by means of a certificate made under that section. In terms of process, the Legislation Act requires: </w:t>
      </w:r>
    </w:p>
    <w:p w14:paraId="2587A174" w14:textId="77777777" w:rsidR="00A61D06" w:rsidRPr="00153EBD" w:rsidRDefault="00A61D06" w:rsidP="00A3354E">
      <w:pPr>
        <w:pStyle w:val="Basetext"/>
        <w:keepLines/>
        <w:numPr>
          <w:ilvl w:val="0"/>
          <w:numId w:val="1"/>
        </w:numPr>
        <w:spacing w:before="0"/>
        <w:contextualSpacing/>
        <w:jc w:val="both"/>
      </w:pPr>
      <w:r w:rsidRPr="00153EBD">
        <w:t>the responsible rule-maker to apply to the Attorney-General in writing, and</w:t>
      </w:r>
    </w:p>
    <w:p w14:paraId="2587A175" w14:textId="77777777" w:rsidR="00A61D06" w:rsidRPr="00153EBD" w:rsidRDefault="00A61D06" w:rsidP="00A3354E">
      <w:pPr>
        <w:pStyle w:val="Basetext"/>
        <w:keepLines/>
        <w:numPr>
          <w:ilvl w:val="0"/>
          <w:numId w:val="1"/>
        </w:numPr>
        <w:spacing w:before="0"/>
        <w:contextualSpacing/>
        <w:jc w:val="both"/>
      </w:pPr>
      <w:r w:rsidRPr="00153EBD">
        <w:t xml:space="preserve">the Attorney-General to be satisfied that: </w:t>
      </w:r>
    </w:p>
    <w:p w14:paraId="2587A176" w14:textId="77777777" w:rsidR="00A61D06" w:rsidRPr="00153EBD" w:rsidRDefault="00A61D06" w:rsidP="00A3354E">
      <w:pPr>
        <w:pStyle w:val="Basetext"/>
        <w:keepLines/>
        <w:numPr>
          <w:ilvl w:val="1"/>
          <w:numId w:val="1"/>
        </w:numPr>
        <w:spacing w:before="0"/>
        <w:contextualSpacing/>
        <w:jc w:val="both"/>
      </w:pPr>
      <w:r w:rsidRPr="00153EBD">
        <w:t>the instrument would (apart from the operation of the sunsetting provisions) be likely to cease to be in force within 24 months after its sunsetting day</w:t>
      </w:r>
    </w:p>
    <w:p w14:paraId="2587A177" w14:textId="77777777" w:rsidR="00A61D06" w:rsidRPr="00153EBD" w:rsidRDefault="00A61D06" w:rsidP="00A3354E">
      <w:pPr>
        <w:pStyle w:val="Basetext"/>
        <w:keepLines/>
        <w:numPr>
          <w:ilvl w:val="1"/>
          <w:numId w:val="1"/>
        </w:numPr>
        <w:spacing w:before="0"/>
        <w:contextualSpacing/>
        <w:jc w:val="both"/>
      </w:pPr>
      <w:r w:rsidRPr="00153EBD">
        <w:lastRenderedPageBreak/>
        <w:t>the proposed replacement instrument will not be able to be completed before the sunsetting day for reasons that the rule-maker could not have foreseen and avoided</w:t>
      </w:r>
    </w:p>
    <w:p w14:paraId="2587A178" w14:textId="171E252D" w:rsidR="00A61D06" w:rsidRPr="00153EBD" w:rsidRDefault="00A61D06" w:rsidP="00A3354E">
      <w:pPr>
        <w:pStyle w:val="Basetext"/>
        <w:keepLines/>
        <w:numPr>
          <w:ilvl w:val="1"/>
          <w:numId w:val="1"/>
        </w:numPr>
        <w:spacing w:before="0"/>
        <w:contextualSpacing/>
        <w:jc w:val="both"/>
      </w:pPr>
      <w:r w:rsidRPr="00153EBD">
        <w:t xml:space="preserve">the dissolution of expiration of the House of Representatives or the prorogation of the Parliament renders it inappropriate to make a replacement instrument before a new government is formed, or </w:t>
      </w:r>
    </w:p>
    <w:p w14:paraId="2587A179" w14:textId="77777777" w:rsidR="00A61D06" w:rsidRPr="00153EBD" w:rsidRDefault="00A61D06" w:rsidP="00A3354E">
      <w:pPr>
        <w:pStyle w:val="Basetext"/>
        <w:keepLines/>
        <w:numPr>
          <w:ilvl w:val="1"/>
          <w:numId w:val="1"/>
        </w:numPr>
        <w:spacing w:before="0"/>
        <w:contextualSpacing/>
        <w:jc w:val="both"/>
      </w:pPr>
      <w:r w:rsidRPr="00153EBD">
        <w:t xml:space="preserve">the Attorney-General has approved Part 4 of Chapter 3 of the Legislation Act (Sunsetting) not applying to that instrument, and </w:t>
      </w:r>
    </w:p>
    <w:p w14:paraId="2587A17A" w14:textId="77777777" w:rsidR="00A61D06" w:rsidRPr="00153EBD" w:rsidRDefault="00A61D06" w:rsidP="00A3354E">
      <w:pPr>
        <w:pStyle w:val="Basetext"/>
        <w:keepLines/>
        <w:numPr>
          <w:ilvl w:val="0"/>
          <w:numId w:val="1"/>
        </w:numPr>
        <w:spacing w:before="0"/>
        <w:contextualSpacing/>
        <w:jc w:val="both"/>
      </w:pPr>
      <w:r w:rsidRPr="00153EBD">
        <w:t xml:space="preserve">the Attorney-General to issue a certificate. The explanatory statement for the certificate must include a statement of reasons for the issue of the certificate. </w:t>
      </w:r>
    </w:p>
    <w:p w14:paraId="2587A17B" w14:textId="77777777" w:rsidR="00A61D06" w:rsidRPr="00153EBD" w:rsidRDefault="00A61D06" w:rsidP="00A3354E">
      <w:pPr>
        <w:pStyle w:val="Basetext"/>
        <w:keepLines/>
        <w:spacing w:before="0"/>
        <w:contextualSpacing/>
        <w:jc w:val="both"/>
      </w:pPr>
    </w:p>
    <w:p w14:paraId="2587A17C" w14:textId="5E9A1D33" w:rsidR="00A61D06" w:rsidRPr="00153EBD" w:rsidRDefault="00A61D06" w:rsidP="00A3354E">
      <w:pPr>
        <w:spacing w:line="276" w:lineRule="auto"/>
        <w:contextualSpacing/>
        <w:jc w:val="both"/>
        <w:rPr>
          <w:rFonts w:ascii="Times New Roman" w:hAnsi="Times New Roman" w:cs="Times New Roman"/>
        </w:rPr>
      </w:pPr>
      <w:r w:rsidRPr="00153EBD">
        <w:rPr>
          <w:rFonts w:ascii="Times New Roman" w:hAnsi="Times New Roman" w:cs="Times New Roman"/>
        </w:rPr>
        <w:t xml:space="preserve">The rule-maker for the </w:t>
      </w:r>
      <w:r w:rsidR="008C1E9B">
        <w:rPr>
          <w:rFonts w:ascii="Times New Roman" w:hAnsi="Times New Roman" w:cs="Times New Roman"/>
        </w:rPr>
        <w:t>Autonomous Sanctions</w:t>
      </w:r>
      <w:r w:rsidR="007A547C">
        <w:rPr>
          <w:rFonts w:ascii="Times New Roman" w:hAnsi="Times New Roman" w:cs="Times New Roman"/>
        </w:rPr>
        <w:t xml:space="preserve"> Instruments</w:t>
      </w:r>
      <w:r w:rsidR="008C1E9B">
        <w:rPr>
          <w:rFonts w:ascii="Times New Roman" w:hAnsi="Times New Roman" w:cs="Times New Roman"/>
        </w:rPr>
        <w:t>,</w:t>
      </w:r>
      <w:r w:rsidRPr="00153EBD">
        <w:rPr>
          <w:rFonts w:ascii="Times New Roman" w:hAnsi="Times New Roman" w:cs="Times New Roman"/>
        </w:rPr>
        <w:t xml:space="preserve"> the </w:t>
      </w:r>
      <w:r w:rsidR="008C1E9B">
        <w:rPr>
          <w:rFonts w:ascii="Times New Roman" w:hAnsi="Times New Roman" w:cs="Times New Roman"/>
          <w:lang w:val="en"/>
        </w:rPr>
        <w:t>Minister for Foreign Affairs</w:t>
      </w:r>
      <w:r w:rsidRPr="00153EBD">
        <w:rPr>
          <w:rFonts w:ascii="Times New Roman" w:hAnsi="Times New Roman" w:cs="Times New Roman"/>
          <w:lang w:val="en"/>
        </w:rPr>
        <w:t>,</w:t>
      </w:r>
      <w:r w:rsidR="00AB7948">
        <w:rPr>
          <w:rFonts w:ascii="Times New Roman" w:hAnsi="Times New Roman" w:cs="Times New Roman"/>
          <w:lang w:val="en"/>
        </w:rPr>
        <w:t xml:space="preserve"> Senator</w:t>
      </w:r>
      <w:r w:rsidRPr="00153EBD">
        <w:rPr>
          <w:rFonts w:ascii="Times New Roman" w:hAnsi="Times New Roman" w:cs="Times New Roman"/>
        </w:rPr>
        <w:t> </w:t>
      </w:r>
      <w:r w:rsidR="00470118">
        <w:rPr>
          <w:rFonts w:ascii="Times New Roman" w:hAnsi="Times New Roman" w:cs="Times New Roman"/>
        </w:rPr>
        <w:t>t</w:t>
      </w:r>
      <w:r w:rsidRPr="00153EBD">
        <w:rPr>
          <w:rFonts w:ascii="Times New Roman" w:hAnsi="Times New Roman" w:cs="Times New Roman"/>
        </w:rPr>
        <w:t xml:space="preserve">he Hon </w:t>
      </w:r>
      <w:r w:rsidR="008C1E9B">
        <w:rPr>
          <w:rFonts w:ascii="Times New Roman" w:hAnsi="Times New Roman" w:cs="Times New Roman"/>
        </w:rPr>
        <w:t>Marise</w:t>
      </w:r>
      <w:r w:rsidR="007D4140">
        <w:rPr>
          <w:rFonts w:ascii="Times New Roman" w:hAnsi="Times New Roman" w:cs="Times New Roman"/>
        </w:rPr>
        <w:t> </w:t>
      </w:r>
      <w:r w:rsidR="008C1E9B">
        <w:rPr>
          <w:rFonts w:ascii="Times New Roman" w:hAnsi="Times New Roman" w:cs="Times New Roman"/>
        </w:rPr>
        <w:t xml:space="preserve">Payne, </w:t>
      </w:r>
      <w:r w:rsidR="008C1E9B" w:rsidRPr="00153EBD">
        <w:rPr>
          <w:rFonts w:ascii="Times New Roman" w:hAnsi="Times New Roman" w:cs="Times New Roman"/>
        </w:rPr>
        <w:t>provided a written application to the Attorney</w:t>
      </w:r>
      <w:r w:rsidR="008C1E9B">
        <w:rPr>
          <w:rFonts w:ascii="Times New Roman" w:hAnsi="Times New Roman" w:cs="Times New Roman"/>
        </w:rPr>
        <w:noBreakHyphen/>
      </w:r>
      <w:r w:rsidR="008C1E9B" w:rsidRPr="00153EBD">
        <w:rPr>
          <w:rFonts w:ascii="Times New Roman" w:hAnsi="Times New Roman" w:cs="Times New Roman"/>
        </w:rPr>
        <w:t xml:space="preserve">General seeking a </w:t>
      </w:r>
      <w:r w:rsidR="008C1E9B">
        <w:rPr>
          <w:rFonts w:ascii="Times New Roman" w:hAnsi="Times New Roman" w:cs="Times New Roman"/>
        </w:rPr>
        <w:t xml:space="preserve">certificate of deferral of sunsetting </w:t>
      </w:r>
      <w:r w:rsidR="008C1E9B" w:rsidRPr="00153EBD">
        <w:rPr>
          <w:rFonts w:ascii="Times New Roman" w:hAnsi="Times New Roman" w:cs="Times New Roman"/>
        </w:rPr>
        <w:t xml:space="preserve">for the </w:t>
      </w:r>
      <w:r w:rsidR="008C1E9B">
        <w:rPr>
          <w:rFonts w:ascii="Times New Roman" w:hAnsi="Times New Roman" w:cs="Times New Roman"/>
        </w:rPr>
        <w:t>Autonomous Sanctions Instruments</w:t>
      </w:r>
      <w:r w:rsidR="00AB7948">
        <w:rPr>
          <w:rFonts w:ascii="Times New Roman" w:hAnsi="Times New Roman" w:cs="Times New Roman"/>
        </w:rPr>
        <w:t>.</w:t>
      </w:r>
      <w:r w:rsidRPr="00153EBD">
        <w:rPr>
          <w:rFonts w:ascii="Times New Roman" w:hAnsi="Times New Roman" w:cs="Times New Roman"/>
          <w:i/>
        </w:rPr>
        <w:t xml:space="preserve"> </w:t>
      </w:r>
      <w:r w:rsidRPr="00153EBD">
        <w:rPr>
          <w:rFonts w:ascii="Times New Roman" w:hAnsi="Times New Roman" w:cs="Times New Roman"/>
        </w:rPr>
        <w:t xml:space="preserve">On the basis of the information contained in the statement of reasons below, the Attorney-General is satisfied that the </w:t>
      </w:r>
      <w:r w:rsidR="008C1E9B">
        <w:rPr>
          <w:rFonts w:ascii="Times New Roman" w:hAnsi="Times New Roman" w:cs="Times New Roman"/>
        </w:rPr>
        <w:t>Autonomous Sanctions</w:t>
      </w:r>
      <w:r w:rsidR="007A547C">
        <w:rPr>
          <w:rFonts w:ascii="Times New Roman" w:hAnsi="Times New Roman" w:cs="Times New Roman"/>
        </w:rPr>
        <w:t xml:space="preserve"> Instruments</w:t>
      </w:r>
      <w:r w:rsidR="007A547C" w:rsidRPr="00153EBD">
        <w:rPr>
          <w:rFonts w:ascii="Times New Roman" w:hAnsi="Times New Roman" w:cs="Times New Roman"/>
        </w:rPr>
        <w:t xml:space="preserve"> </w:t>
      </w:r>
      <w:r w:rsidRPr="00153EBD">
        <w:rPr>
          <w:rFonts w:ascii="Times New Roman" w:hAnsi="Times New Roman" w:cs="Times New Roman"/>
        </w:rPr>
        <w:t>would, apart from the operation of Part</w:t>
      </w:r>
      <w:r w:rsidR="007D4140">
        <w:rPr>
          <w:rFonts w:ascii="Times New Roman" w:hAnsi="Times New Roman" w:cs="Times New Roman"/>
        </w:rPr>
        <w:t> </w:t>
      </w:r>
      <w:r w:rsidRPr="00153EBD">
        <w:rPr>
          <w:rFonts w:ascii="Times New Roman" w:hAnsi="Times New Roman" w:cs="Times New Roman"/>
        </w:rPr>
        <w:t>4 of Chapter 3 of the Legislation Act, be likely to cease to be in force within 24 months after their sunsetting day.</w:t>
      </w:r>
      <w:r w:rsidRPr="00153EBD">
        <w:rPr>
          <w:rFonts w:ascii="Times New Roman" w:hAnsi="Times New Roman" w:cs="Times New Roman"/>
          <w:i/>
        </w:rPr>
        <w:t xml:space="preserve"> </w:t>
      </w:r>
      <w:r w:rsidRPr="00153EBD">
        <w:rPr>
          <w:rFonts w:ascii="Times New Roman" w:hAnsi="Times New Roman" w:cs="Times New Roman"/>
        </w:rPr>
        <w:t xml:space="preserve">As such, the criterion in subparagraph 51(1)(b)(i) of the Legislation Act is met. </w:t>
      </w:r>
    </w:p>
    <w:p w14:paraId="2587A17D" w14:textId="77777777" w:rsidR="00A61D06" w:rsidRPr="00153EBD" w:rsidRDefault="00A61D06" w:rsidP="00A3354E">
      <w:pPr>
        <w:spacing w:line="276" w:lineRule="auto"/>
        <w:contextualSpacing/>
        <w:jc w:val="both"/>
        <w:rPr>
          <w:rFonts w:ascii="Times New Roman" w:hAnsi="Times New Roman" w:cs="Times New Roman"/>
          <w:i/>
        </w:rPr>
      </w:pPr>
    </w:p>
    <w:p w14:paraId="2587A17E" w14:textId="77777777" w:rsidR="00A61D06" w:rsidRDefault="00A61D06" w:rsidP="00A3354E">
      <w:pPr>
        <w:spacing w:after="0" w:line="276" w:lineRule="auto"/>
        <w:jc w:val="both"/>
        <w:rPr>
          <w:rFonts w:ascii="Times New Roman" w:hAnsi="Times New Roman" w:cs="Times New Roman"/>
          <w:b/>
        </w:rPr>
      </w:pPr>
      <w:r w:rsidRPr="000873EA">
        <w:rPr>
          <w:rFonts w:ascii="Times New Roman" w:hAnsi="Times New Roman" w:cs="Times New Roman"/>
          <w:b/>
        </w:rPr>
        <w:t>Statement of Reasons for issuing of the Certificate</w:t>
      </w:r>
    </w:p>
    <w:p w14:paraId="3ED77D34" w14:textId="77777777" w:rsidR="00977D36" w:rsidRPr="00153EBD" w:rsidRDefault="00977D36" w:rsidP="00A3354E">
      <w:pPr>
        <w:spacing w:after="0" w:line="276" w:lineRule="auto"/>
        <w:jc w:val="both"/>
        <w:rPr>
          <w:rFonts w:ascii="Times New Roman" w:hAnsi="Times New Roman" w:cs="Times New Roman"/>
          <w:b/>
        </w:rPr>
      </w:pPr>
    </w:p>
    <w:p w14:paraId="2587A17F" w14:textId="7271E2F0" w:rsidR="00A61D06" w:rsidRDefault="00A61D06" w:rsidP="00A3354E">
      <w:pPr>
        <w:spacing w:line="276" w:lineRule="auto"/>
        <w:contextualSpacing/>
        <w:jc w:val="both"/>
        <w:rPr>
          <w:rFonts w:ascii="Times New Roman" w:hAnsi="Times New Roman" w:cs="Times New Roman"/>
          <w:lang w:val="en"/>
        </w:rPr>
      </w:pPr>
      <w:r w:rsidRPr="00977D36">
        <w:rPr>
          <w:rFonts w:ascii="Times New Roman" w:hAnsi="Times New Roman" w:cs="Times New Roman"/>
          <w:lang w:val="en"/>
        </w:rPr>
        <w:t xml:space="preserve">For the purposes of subsection 51(5) of the Legislation Act this section sets out the statement of the reasons for issuing the </w:t>
      </w:r>
      <w:r w:rsidR="00470118" w:rsidRPr="00977D36">
        <w:rPr>
          <w:rFonts w:ascii="Times New Roman" w:hAnsi="Times New Roman" w:cs="Times New Roman"/>
          <w:lang w:val="en"/>
        </w:rPr>
        <w:t>C</w:t>
      </w:r>
      <w:r w:rsidRPr="00977D36">
        <w:rPr>
          <w:rFonts w:ascii="Times New Roman" w:hAnsi="Times New Roman" w:cs="Times New Roman"/>
          <w:lang w:val="en"/>
        </w:rPr>
        <w:t xml:space="preserve">ertificate. </w:t>
      </w:r>
    </w:p>
    <w:p w14:paraId="136CA3BC" w14:textId="77777777" w:rsidR="00977D36" w:rsidRPr="00977D36" w:rsidRDefault="00977D36" w:rsidP="00A3354E">
      <w:pPr>
        <w:spacing w:line="276" w:lineRule="auto"/>
        <w:contextualSpacing/>
        <w:jc w:val="both"/>
        <w:rPr>
          <w:rFonts w:ascii="Times New Roman" w:hAnsi="Times New Roman" w:cs="Times New Roman"/>
          <w:lang w:val="en"/>
        </w:rPr>
      </w:pPr>
    </w:p>
    <w:p w14:paraId="7B018993" w14:textId="466C542B" w:rsidR="008C1E9B" w:rsidRDefault="008C1E9B" w:rsidP="00A3354E">
      <w:pPr>
        <w:spacing w:line="276" w:lineRule="auto"/>
        <w:contextualSpacing/>
        <w:jc w:val="both"/>
        <w:rPr>
          <w:rFonts w:ascii="Times New Roman" w:hAnsi="Times New Roman" w:cs="Times New Roman"/>
          <w:lang w:val="en"/>
        </w:rPr>
      </w:pPr>
      <w:r w:rsidRPr="00977D36">
        <w:rPr>
          <w:rFonts w:ascii="Times New Roman" w:hAnsi="Times New Roman" w:cs="Times New Roman"/>
          <w:lang w:val="en"/>
        </w:rPr>
        <w:t xml:space="preserve">The </w:t>
      </w:r>
      <w:r w:rsidRPr="00977D36">
        <w:rPr>
          <w:rFonts w:ascii="Times New Roman" w:hAnsi="Times New Roman" w:cs="Times New Roman"/>
          <w:i/>
          <w:lang w:val="en"/>
        </w:rPr>
        <w:t>Autonomous Sanctions Act 2011</w:t>
      </w:r>
      <w:r w:rsidRPr="00977D36">
        <w:rPr>
          <w:rFonts w:ascii="Times New Roman" w:hAnsi="Times New Roman" w:cs="Times New Roman"/>
          <w:lang w:val="en"/>
        </w:rPr>
        <w:t xml:space="preserve"> (the Act) provides for autonomous sanctions measures to be applied by regulation. The Regulations facilitate the conduct of Australia’s relations with certain countries through the imposition of a range of autonomous sanctions (including restrictions on trade in goods and services, restrictions on engaging in commercial activities, targeted financial sanctions (including asset freezes) on designated persons and entities and travel bans on certain persons). The Declaration </w:t>
      </w:r>
      <w:r w:rsidR="00382D69" w:rsidRPr="00977D36">
        <w:rPr>
          <w:rFonts w:ascii="Times New Roman" w:hAnsi="Times New Roman" w:cs="Times New Roman"/>
          <w:lang w:val="en"/>
        </w:rPr>
        <w:t>supports the sanctions measures in the Regulations</w:t>
      </w:r>
      <w:r w:rsidR="00F769AC" w:rsidRPr="00977D36">
        <w:rPr>
          <w:rFonts w:ascii="Times New Roman" w:hAnsi="Times New Roman" w:cs="Times New Roman"/>
          <w:lang w:val="en"/>
        </w:rPr>
        <w:t xml:space="preserve"> by specifying</w:t>
      </w:r>
      <w:r w:rsidRPr="00977D36">
        <w:rPr>
          <w:rFonts w:ascii="Times New Roman" w:hAnsi="Times New Roman" w:cs="Times New Roman"/>
          <w:lang w:val="en"/>
        </w:rPr>
        <w:t xml:space="preserve"> provisions of a law of the Commonwealth that are a ‘sanction law’ for the purposes of the offence provisions in the Act. The Designation lists goods designated under subregulation 4(3) of the Regulations to be export sanctioned goods for Syria</w:t>
      </w:r>
      <w:r w:rsidR="00382D69" w:rsidRPr="00977D36">
        <w:rPr>
          <w:rFonts w:ascii="Times New Roman" w:hAnsi="Times New Roman" w:cs="Times New Roman"/>
          <w:lang w:val="en"/>
        </w:rPr>
        <w:t xml:space="preserve"> for the purposes of the Regulations</w:t>
      </w:r>
      <w:r w:rsidRPr="00977D36">
        <w:rPr>
          <w:rFonts w:ascii="Times New Roman" w:hAnsi="Times New Roman" w:cs="Times New Roman"/>
          <w:lang w:val="en"/>
        </w:rPr>
        <w:t>.</w:t>
      </w:r>
    </w:p>
    <w:p w14:paraId="49D22994" w14:textId="77777777" w:rsidR="00977D36" w:rsidRPr="00977D36" w:rsidRDefault="00977D36" w:rsidP="00A3354E">
      <w:pPr>
        <w:spacing w:line="276" w:lineRule="auto"/>
        <w:contextualSpacing/>
        <w:jc w:val="both"/>
        <w:rPr>
          <w:rFonts w:ascii="Times New Roman" w:hAnsi="Times New Roman" w:cs="Times New Roman"/>
          <w:lang w:val="en"/>
        </w:rPr>
      </w:pPr>
    </w:p>
    <w:p w14:paraId="7CEF0C61" w14:textId="00C8BA4B" w:rsidR="008C1E9B" w:rsidRDefault="008C1E9B" w:rsidP="00A3354E">
      <w:pPr>
        <w:spacing w:line="276" w:lineRule="auto"/>
        <w:contextualSpacing/>
        <w:jc w:val="both"/>
        <w:rPr>
          <w:rFonts w:ascii="Times New Roman" w:hAnsi="Times New Roman" w:cs="Times New Roman"/>
          <w:lang w:val="en"/>
        </w:rPr>
      </w:pPr>
      <w:r w:rsidRPr="00977D36">
        <w:rPr>
          <w:rFonts w:ascii="Times New Roman" w:hAnsi="Times New Roman" w:cs="Times New Roman"/>
          <w:lang w:val="en"/>
        </w:rPr>
        <w:t xml:space="preserve">In late 2020, JSCFADT concluded its year-long inquiry into the use of targeted sanctions to address human rights abuses and tabled its report. </w:t>
      </w:r>
      <w:r w:rsidR="00382D69" w:rsidRPr="00977D36">
        <w:rPr>
          <w:rFonts w:ascii="Times New Roman" w:hAnsi="Times New Roman" w:cs="Times New Roman"/>
          <w:lang w:val="en"/>
        </w:rPr>
        <w:t xml:space="preserve"> </w:t>
      </w:r>
    </w:p>
    <w:p w14:paraId="1E91FB25" w14:textId="77777777" w:rsidR="00977D36" w:rsidRPr="00977D36" w:rsidRDefault="00977D36" w:rsidP="00A3354E">
      <w:pPr>
        <w:spacing w:line="276" w:lineRule="auto"/>
        <w:contextualSpacing/>
        <w:jc w:val="both"/>
        <w:rPr>
          <w:rFonts w:ascii="Times New Roman" w:hAnsi="Times New Roman" w:cs="Times New Roman"/>
          <w:lang w:val="en"/>
        </w:rPr>
      </w:pPr>
    </w:p>
    <w:p w14:paraId="49C88BA3" w14:textId="0C0C1C6D" w:rsidR="008C1E9B" w:rsidRDefault="008C1E9B" w:rsidP="00A3354E">
      <w:pPr>
        <w:spacing w:line="276" w:lineRule="auto"/>
        <w:contextualSpacing/>
        <w:jc w:val="both"/>
        <w:rPr>
          <w:rFonts w:ascii="Times New Roman" w:hAnsi="Times New Roman" w:cs="Times New Roman"/>
          <w:lang w:val="en"/>
        </w:rPr>
      </w:pPr>
      <w:r w:rsidRPr="00977D36">
        <w:rPr>
          <w:rFonts w:ascii="Times New Roman" w:hAnsi="Times New Roman" w:cs="Times New Roman"/>
          <w:lang w:val="en"/>
        </w:rPr>
        <w:t xml:space="preserve">On 5 August 2021, the Government tabled its response to the JSCFADT report. The Government has agreed to incorporate human rights and corruption sanctions within Australia’s autonomous sanctions framework via changes to the Act and the Regulations. </w:t>
      </w:r>
      <w:r w:rsidR="00D81F60">
        <w:rPr>
          <w:rFonts w:ascii="Times New Roman" w:hAnsi="Times New Roman" w:cs="Times New Roman"/>
          <w:lang w:val="en"/>
        </w:rPr>
        <w:t xml:space="preserve">These changes were implemented via the </w:t>
      </w:r>
      <w:r w:rsidR="00D81F60" w:rsidRPr="008D2416">
        <w:rPr>
          <w:rFonts w:ascii="Times New Roman" w:hAnsi="Times New Roman" w:cs="Times New Roman"/>
          <w:i/>
          <w:lang w:val="en"/>
        </w:rPr>
        <w:t>Autonomous Sanctions Amendment (Magnitsky-style and Other Thematic Sanctions) Act 2021</w:t>
      </w:r>
      <w:r w:rsidR="00D81F60">
        <w:rPr>
          <w:rFonts w:ascii="Times New Roman" w:hAnsi="Times New Roman" w:cs="Times New Roman"/>
          <w:lang w:val="en"/>
        </w:rPr>
        <w:t xml:space="preserve"> which commenced on 8 December 2021. </w:t>
      </w:r>
      <w:r w:rsidRPr="00977D36">
        <w:rPr>
          <w:rFonts w:ascii="Times New Roman" w:hAnsi="Times New Roman" w:cs="Times New Roman"/>
          <w:lang w:val="en"/>
        </w:rPr>
        <w:t xml:space="preserve">The Government has also announced a broader review of the </w:t>
      </w:r>
      <w:r w:rsidR="006479F7" w:rsidRPr="00977D36">
        <w:rPr>
          <w:rFonts w:ascii="Times New Roman" w:hAnsi="Times New Roman" w:cs="Times New Roman"/>
          <w:lang w:val="en"/>
        </w:rPr>
        <w:t xml:space="preserve">entire </w:t>
      </w:r>
      <w:r w:rsidRPr="00977D36">
        <w:rPr>
          <w:rFonts w:ascii="Times New Roman" w:hAnsi="Times New Roman" w:cs="Times New Roman"/>
          <w:lang w:val="en"/>
        </w:rPr>
        <w:t xml:space="preserve">autonomous sanctions framework, to be finalised within 12 months of </w:t>
      </w:r>
      <w:r w:rsidR="00D81F60">
        <w:rPr>
          <w:rFonts w:ascii="Times New Roman" w:hAnsi="Times New Roman" w:cs="Times New Roman"/>
          <w:lang w:val="en"/>
        </w:rPr>
        <w:t xml:space="preserve">these </w:t>
      </w:r>
      <w:r w:rsidRPr="00977D36">
        <w:rPr>
          <w:rFonts w:ascii="Times New Roman" w:hAnsi="Times New Roman" w:cs="Times New Roman"/>
          <w:lang w:val="en"/>
        </w:rPr>
        <w:t xml:space="preserve">initial amendments to the Act. Accordingly, </w:t>
      </w:r>
      <w:r w:rsidR="006479F7" w:rsidRPr="00977D36">
        <w:rPr>
          <w:rFonts w:ascii="Times New Roman" w:hAnsi="Times New Roman" w:cs="Times New Roman"/>
          <w:lang w:val="en"/>
        </w:rPr>
        <w:t>the Autonomous Sanctions Instruments will cease to be in force in their current form within 24 months of their original sunsetting day</w:t>
      </w:r>
      <w:r w:rsidR="00597572" w:rsidRPr="00977D36">
        <w:rPr>
          <w:rFonts w:ascii="Times New Roman" w:hAnsi="Times New Roman" w:cs="Times New Roman"/>
          <w:lang w:val="en"/>
        </w:rPr>
        <w:t>.</w:t>
      </w:r>
      <w:r w:rsidR="006479F7" w:rsidRPr="00977D36">
        <w:rPr>
          <w:rFonts w:ascii="Times New Roman" w:hAnsi="Times New Roman" w:cs="Times New Roman"/>
          <w:lang w:val="en"/>
        </w:rPr>
        <w:t xml:space="preserve">  </w:t>
      </w:r>
    </w:p>
    <w:p w14:paraId="615C6EE4" w14:textId="77777777" w:rsidR="00977D36" w:rsidRPr="00977D36" w:rsidRDefault="00977D36" w:rsidP="00A3354E">
      <w:pPr>
        <w:spacing w:line="276" w:lineRule="auto"/>
        <w:contextualSpacing/>
        <w:jc w:val="both"/>
        <w:rPr>
          <w:rFonts w:ascii="Times New Roman" w:hAnsi="Times New Roman" w:cs="Times New Roman"/>
          <w:lang w:val="en"/>
        </w:rPr>
      </w:pPr>
    </w:p>
    <w:p w14:paraId="2587A184" w14:textId="3AC7798A" w:rsidR="00A61D06" w:rsidRPr="00153EBD" w:rsidRDefault="00A61D06" w:rsidP="00C11317">
      <w:pPr>
        <w:pageBreakBefore/>
        <w:spacing w:after="0" w:line="276" w:lineRule="auto"/>
        <w:jc w:val="both"/>
        <w:rPr>
          <w:rFonts w:ascii="Times New Roman" w:hAnsi="Times New Roman" w:cs="Times New Roman"/>
          <w:b/>
        </w:rPr>
      </w:pPr>
      <w:r w:rsidRPr="00153EBD">
        <w:rPr>
          <w:rFonts w:ascii="Times New Roman" w:hAnsi="Times New Roman" w:cs="Times New Roman"/>
          <w:b/>
        </w:rPr>
        <w:lastRenderedPageBreak/>
        <w:t>More information</w:t>
      </w:r>
    </w:p>
    <w:p w14:paraId="0E5A9855" w14:textId="77777777" w:rsidR="00977D36" w:rsidRDefault="00977D36" w:rsidP="00A3354E">
      <w:pPr>
        <w:spacing w:line="276" w:lineRule="auto"/>
        <w:contextualSpacing/>
        <w:jc w:val="both"/>
        <w:rPr>
          <w:rFonts w:ascii="Times New Roman" w:hAnsi="Times New Roman" w:cs="Times New Roman"/>
          <w:lang w:val="en"/>
        </w:rPr>
      </w:pPr>
    </w:p>
    <w:p w14:paraId="2587A185" w14:textId="685CE871" w:rsidR="00A61D06" w:rsidRPr="00977D36" w:rsidRDefault="00A61D06" w:rsidP="00A3354E">
      <w:pPr>
        <w:spacing w:line="276" w:lineRule="auto"/>
        <w:contextualSpacing/>
        <w:jc w:val="both"/>
        <w:rPr>
          <w:rFonts w:ascii="Times New Roman" w:hAnsi="Times New Roman" w:cs="Times New Roman"/>
          <w:u w:val="single"/>
          <w:lang w:val="en"/>
        </w:rPr>
      </w:pPr>
      <w:r w:rsidRPr="00977D36">
        <w:rPr>
          <w:rFonts w:ascii="Times New Roman" w:hAnsi="Times New Roman" w:cs="Times New Roman"/>
          <w:lang w:val="en"/>
        </w:rPr>
        <w:t>Further de</w:t>
      </w:r>
      <w:r w:rsidR="00E734F9" w:rsidRPr="00977D36">
        <w:rPr>
          <w:rFonts w:ascii="Times New Roman" w:hAnsi="Times New Roman" w:cs="Times New Roman"/>
          <w:lang w:val="en"/>
        </w:rPr>
        <w:t>tails on the provisions of the C</w:t>
      </w:r>
      <w:r w:rsidRPr="00977D36">
        <w:rPr>
          <w:rFonts w:ascii="Times New Roman" w:hAnsi="Times New Roman" w:cs="Times New Roman"/>
          <w:lang w:val="en"/>
        </w:rPr>
        <w:t xml:space="preserve">ertificate are provided in </w:t>
      </w:r>
      <w:r w:rsidRPr="00977D36">
        <w:rPr>
          <w:rFonts w:ascii="Times New Roman" w:hAnsi="Times New Roman" w:cs="Times New Roman"/>
          <w:u w:val="single"/>
          <w:lang w:val="en"/>
        </w:rPr>
        <w:t>Attachment A.</w:t>
      </w:r>
    </w:p>
    <w:p w14:paraId="3A6C0BD4" w14:textId="77777777" w:rsidR="00977D36" w:rsidRPr="00977D36" w:rsidRDefault="00977D36" w:rsidP="00A3354E">
      <w:pPr>
        <w:spacing w:line="276" w:lineRule="auto"/>
        <w:contextualSpacing/>
        <w:jc w:val="both"/>
        <w:rPr>
          <w:rFonts w:ascii="Times New Roman" w:hAnsi="Times New Roman" w:cs="Times New Roman"/>
          <w:lang w:val="en"/>
        </w:rPr>
      </w:pPr>
    </w:p>
    <w:p w14:paraId="5E0E8859" w14:textId="77777777" w:rsidR="00977D36" w:rsidRDefault="00A61D06" w:rsidP="00A3354E">
      <w:pPr>
        <w:spacing w:line="276" w:lineRule="auto"/>
        <w:contextualSpacing/>
        <w:jc w:val="both"/>
        <w:rPr>
          <w:rFonts w:ascii="Times New Roman" w:hAnsi="Times New Roman" w:cs="Times New Roman"/>
          <w:lang w:val="en"/>
        </w:rPr>
      </w:pPr>
      <w:r w:rsidRPr="00977D36">
        <w:rPr>
          <w:rFonts w:ascii="Times New Roman" w:hAnsi="Times New Roman" w:cs="Times New Roman"/>
          <w:lang w:val="en"/>
        </w:rPr>
        <w:t xml:space="preserve">The </w:t>
      </w:r>
      <w:r w:rsidR="008C1E9B" w:rsidRPr="00977D36">
        <w:rPr>
          <w:rFonts w:ascii="Times New Roman" w:hAnsi="Times New Roman" w:cs="Times New Roman"/>
          <w:lang w:val="en"/>
        </w:rPr>
        <w:t>Autonomous Sanctions</w:t>
      </w:r>
      <w:r w:rsidR="007A547C" w:rsidRPr="00977D36">
        <w:rPr>
          <w:rFonts w:ascii="Times New Roman" w:hAnsi="Times New Roman" w:cs="Times New Roman"/>
          <w:lang w:val="en"/>
        </w:rPr>
        <w:t xml:space="preserve"> Instruments</w:t>
      </w:r>
      <w:r w:rsidR="00E734F9" w:rsidRPr="00977D36">
        <w:rPr>
          <w:rFonts w:ascii="Times New Roman" w:hAnsi="Times New Roman" w:cs="Times New Roman"/>
          <w:lang w:val="en"/>
        </w:rPr>
        <w:t xml:space="preserve"> which are subject to the C</w:t>
      </w:r>
      <w:r w:rsidRPr="00977D36">
        <w:rPr>
          <w:rFonts w:ascii="Times New Roman" w:hAnsi="Times New Roman" w:cs="Times New Roman"/>
          <w:lang w:val="en"/>
        </w:rPr>
        <w:t>ertificate, and which will now sunset at a</w:t>
      </w:r>
      <w:r w:rsidR="00E734F9" w:rsidRPr="00977D36">
        <w:rPr>
          <w:rFonts w:ascii="Times New Roman" w:hAnsi="Times New Roman" w:cs="Times New Roman"/>
          <w:lang w:val="en"/>
        </w:rPr>
        <w:t xml:space="preserve"> later day as specified in the C</w:t>
      </w:r>
      <w:r w:rsidRPr="00977D36">
        <w:rPr>
          <w:rFonts w:ascii="Times New Roman" w:hAnsi="Times New Roman" w:cs="Times New Roman"/>
          <w:lang w:val="en"/>
        </w:rPr>
        <w:t>ertificate, are available on the Federal Register of Legislation.</w:t>
      </w:r>
    </w:p>
    <w:p w14:paraId="2587A186" w14:textId="6E91B158" w:rsidR="00A61D06" w:rsidRPr="00977D36" w:rsidRDefault="00A61D06" w:rsidP="00A3354E">
      <w:pPr>
        <w:spacing w:line="276" w:lineRule="auto"/>
        <w:contextualSpacing/>
        <w:jc w:val="both"/>
        <w:rPr>
          <w:rFonts w:ascii="Times New Roman" w:hAnsi="Times New Roman" w:cs="Times New Roman"/>
          <w:lang w:val="en"/>
        </w:rPr>
      </w:pPr>
      <w:r w:rsidRPr="00977D36">
        <w:rPr>
          <w:rFonts w:ascii="Times New Roman" w:hAnsi="Times New Roman" w:cs="Times New Roman"/>
          <w:lang w:val="en"/>
        </w:rPr>
        <w:t xml:space="preserve"> </w:t>
      </w:r>
    </w:p>
    <w:p w14:paraId="15DB39AE" w14:textId="63956D36" w:rsidR="00F9611F" w:rsidRPr="00977D36" w:rsidRDefault="00A61D06" w:rsidP="00A3354E">
      <w:pPr>
        <w:spacing w:line="276" w:lineRule="auto"/>
        <w:contextualSpacing/>
        <w:jc w:val="both"/>
        <w:rPr>
          <w:rFonts w:ascii="Times New Roman" w:hAnsi="Times New Roman" w:cs="Times New Roman"/>
          <w:lang w:val="en"/>
        </w:rPr>
      </w:pPr>
      <w:r w:rsidRPr="00977D36">
        <w:rPr>
          <w:rFonts w:ascii="Times New Roman" w:hAnsi="Times New Roman" w:cs="Times New Roman"/>
          <w:lang w:val="en"/>
        </w:rPr>
        <w:t xml:space="preserve">Further information may be requested from the Attorney-General’s Department about the operation of the </w:t>
      </w:r>
      <w:r w:rsidR="005602DA" w:rsidRPr="00977D36">
        <w:rPr>
          <w:rFonts w:ascii="Times New Roman" w:hAnsi="Times New Roman" w:cs="Times New Roman"/>
          <w:lang w:val="en"/>
        </w:rPr>
        <w:t>C</w:t>
      </w:r>
      <w:r w:rsidRPr="00977D36">
        <w:rPr>
          <w:rFonts w:ascii="Times New Roman" w:hAnsi="Times New Roman" w:cs="Times New Roman"/>
          <w:lang w:val="en"/>
        </w:rPr>
        <w:t>ertificate</w:t>
      </w:r>
      <w:r w:rsidR="008C1E9B" w:rsidRPr="00977D36">
        <w:rPr>
          <w:rFonts w:ascii="Times New Roman" w:hAnsi="Times New Roman" w:cs="Times New Roman"/>
          <w:lang w:val="en"/>
        </w:rPr>
        <w:t xml:space="preserve">, and from the Department of Foreign Affairs about the Autonomous Sanctions Instruments to which the </w:t>
      </w:r>
      <w:r w:rsidR="00277CDC" w:rsidRPr="00977D36">
        <w:rPr>
          <w:rFonts w:ascii="Times New Roman" w:hAnsi="Times New Roman" w:cs="Times New Roman"/>
          <w:lang w:val="en"/>
        </w:rPr>
        <w:t>Certificate</w:t>
      </w:r>
      <w:r w:rsidR="008C1E9B" w:rsidRPr="00977D36">
        <w:rPr>
          <w:rFonts w:ascii="Times New Roman" w:hAnsi="Times New Roman" w:cs="Times New Roman"/>
          <w:lang w:val="en"/>
        </w:rPr>
        <w:t xml:space="preserve"> applies.</w:t>
      </w:r>
      <w:r w:rsidR="00F61AF3" w:rsidRPr="00977D36">
        <w:rPr>
          <w:rFonts w:ascii="Times New Roman" w:hAnsi="Times New Roman" w:cs="Times New Roman"/>
          <w:lang w:val="en"/>
        </w:rPr>
        <w:t xml:space="preserve"> </w:t>
      </w:r>
    </w:p>
    <w:p w14:paraId="520B61D5" w14:textId="77777777" w:rsidR="00AB7948" w:rsidRDefault="00AB7948" w:rsidP="00A3354E">
      <w:pPr>
        <w:spacing w:line="276" w:lineRule="auto"/>
        <w:rPr>
          <w:rFonts w:ascii="Times New Roman" w:eastAsia="Times New Roman" w:hAnsi="Times New Roman" w:cs="Times New Roman"/>
          <w:b/>
          <w:snapToGrid w:val="0"/>
          <w:sz w:val="24"/>
          <w:szCs w:val="24"/>
          <w:lang w:val="en-AU"/>
        </w:rPr>
      </w:pPr>
      <w:r>
        <w:rPr>
          <w:b/>
          <w:sz w:val="24"/>
          <w:szCs w:val="24"/>
        </w:rPr>
        <w:br w:type="page"/>
      </w:r>
    </w:p>
    <w:p w14:paraId="361C57D5" w14:textId="0332E1C1" w:rsidR="00B157AC" w:rsidRPr="00B157AC" w:rsidRDefault="00B157AC" w:rsidP="00A3354E">
      <w:pPr>
        <w:pStyle w:val="Basetext"/>
        <w:keepLines/>
        <w:spacing w:before="0"/>
        <w:contextualSpacing/>
        <w:rPr>
          <w:b/>
          <w:sz w:val="24"/>
          <w:szCs w:val="24"/>
        </w:rPr>
      </w:pPr>
      <w:r w:rsidRPr="00B157AC">
        <w:rPr>
          <w:b/>
          <w:sz w:val="24"/>
          <w:szCs w:val="24"/>
        </w:rPr>
        <w:lastRenderedPageBreak/>
        <w:t>STATEMENT OF COMPATIBILITY WITH HUMAN RIGHTS</w:t>
      </w:r>
    </w:p>
    <w:p w14:paraId="78625367" w14:textId="77777777" w:rsidR="00B157AC" w:rsidRPr="0095781D" w:rsidRDefault="00B157AC" w:rsidP="00A3354E">
      <w:pPr>
        <w:pStyle w:val="Basetext"/>
        <w:keepLines/>
        <w:spacing w:before="0"/>
        <w:contextualSpacing/>
        <w:rPr>
          <w:b/>
          <w:sz w:val="24"/>
          <w:szCs w:val="24"/>
        </w:rPr>
      </w:pPr>
    </w:p>
    <w:p w14:paraId="6F268C21" w14:textId="06D3AD5A" w:rsidR="00B157AC" w:rsidRPr="009F404F" w:rsidRDefault="008C1E9B" w:rsidP="00A3354E">
      <w:pPr>
        <w:keepNext/>
        <w:keepLines/>
        <w:spacing w:line="276" w:lineRule="auto"/>
        <w:contextualSpacing/>
        <w:outlineLvl w:val="1"/>
        <w:rPr>
          <w:rFonts w:ascii="Times New Roman" w:hAnsi="Times New Roman" w:cs="Times New Roman"/>
          <w:szCs w:val="24"/>
          <w:lang w:val="en-AU"/>
        </w:rPr>
      </w:pPr>
      <w:r>
        <w:rPr>
          <w:rFonts w:ascii="Times New Roman" w:hAnsi="Times New Roman" w:cs="Times New Roman"/>
          <w:szCs w:val="24"/>
          <w:lang w:val="en-AU"/>
        </w:rPr>
        <w:t xml:space="preserve">The </w:t>
      </w:r>
      <w:r>
        <w:rPr>
          <w:rFonts w:ascii="Times New Roman" w:hAnsi="Times New Roman" w:cs="Times New Roman"/>
          <w:i/>
          <w:szCs w:val="24"/>
          <w:lang w:val="en-AU"/>
        </w:rPr>
        <w:t>Legislation (Deferral of Sunsetting</w:t>
      </w:r>
      <w:r w:rsidRPr="00153EBD">
        <w:rPr>
          <w:rFonts w:ascii="Times New Roman" w:hAnsi="Times New Roman" w:cs="Times New Roman"/>
          <w:i/>
          <w:noProof/>
        </w:rPr>
        <w:t>—</w:t>
      </w:r>
      <w:r>
        <w:rPr>
          <w:rFonts w:ascii="Times New Roman" w:hAnsi="Times New Roman" w:cs="Times New Roman"/>
          <w:i/>
          <w:szCs w:val="24"/>
          <w:lang w:val="en-AU"/>
        </w:rPr>
        <w:t>Autonomous Sanctio</w:t>
      </w:r>
      <w:r w:rsidR="00303F2F">
        <w:rPr>
          <w:rFonts w:ascii="Times New Roman" w:hAnsi="Times New Roman" w:cs="Times New Roman"/>
          <w:i/>
          <w:szCs w:val="24"/>
          <w:lang w:val="en-AU"/>
        </w:rPr>
        <w:t>ns Instruments) Certificate 2022</w:t>
      </w:r>
      <w:r>
        <w:rPr>
          <w:rFonts w:ascii="Times New Roman" w:hAnsi="Times New Roman" w:cs="Times New Roman"/>
          <w:szCs w:val="24"/>
          <w:lang w:val="en-AU"/>
        </w:rPr>
        <w:t xml:space="preserve"> </w:t>
      </w:r>
      <w:r w:rsidR="00E72CF8">
        <w:rPr>
          <w:rFonts w:ascii="Times New Roman" w:hAnsi="Times New Roman" w:cs="Times New Roman"/>
          <w:szCs w:val="24"/>
          <w:lang w:val="en-AU"/>
        </w:rPr>
        <w:t>(the C</w:t>
      </w:r>
      <w:r w:rsidR="00B157AC" w:rsidRPr="009F404F">
        <w:rPr>
          <w:rFonts w:ascii="Times New Roman" w:hAnsi="Times New Roman" w:cs="Times New Roman"/>
          <w:szCs w:val="24"/>
          <w:lang w:val="en-AU"/>
        </w:rPr>
        <w:t>ertificate)</w:t>
      </w:r>
      <w:r w:rsidR="00B157AC" w:rsidRPr="009F404F">
        <w:rPr>
          <w:rFonts w:ascii="Times New Roman" w:hAnsi="Times New Roman" w:cs="Times New Roman"/>
          <w:szCs w:val="24"/>
        </w:rPr>
        <w:t xml:space="preserve"> is compatible with human rights and freedoms recognised or declared in the international instruments listed in section 3 of </w:t>
      </w:r>
      <w:r w:rsidR="00B157AC" w:rsidRPr="009F404F">
        <w:rPr>
          <w:rFonts w:ascii="Times New Roman" w:hAnsi="Times New Roman" w:cs="Times New Roman"/>
          <w:szCs w:val="24"/>
          <w:lang w:val="en-AU"/>
        </w:rPr>
        <w:t xml:space="preserve">the </w:t>
      </w:r>
      <w:r w:rsidR="00B157AC" w:rsidRPr="009F404F">
        <w:rPr>
          <w:rFonts w:ascii="Times New Roman" w:hAnsi="Times New Roman" w:cs="Times New Roman"/>
          <w:i/>
          <w:szCs w:val="24"/>
          <w:lang w:val="en-AU"/>
        </w:rPr>
        <w:t>Human Rights (Parliamentary Scrutiny) Act 2011</w:t>
      </w:r>
      <w:r w:rsidR="00B157AC" w:rsidRPr="009F404F">
        <w:rPr>
          <w:rFonts w:ascii="Times New Roman" w:hAnsi="Times New Roman" w:cs="Times New Roman"/>
          <w:szCs w:val="24"/>
          <w:lang w:val="en-AU"/>
        </w:rPr>
        <w:t xml:space="preserve"> (the Human Rights Act).</w:t>
      </w:r>
    </w:p>
    <w:p w14:paraId="34DAB59D" w14:textId="77777777" w:rsidR="00B157AC" w:rsidRPr="009F404F" w:rsidRDefault="00B157AC" w:rsidP="00A3354E">
      <w:pPr>
        <w:keepNext/>
        <w:keepLines/>
        <w:spacing w:line="276" w:lineRule="auto"/>
        <w:contextualSpacing/>
        <w:outlineLvl w:val="1"/>
        <w:rPr>
          <w:rFonts w:ascii="Times New Roman" w:hAnsi="Times New Roman" w:cs="Times New Roman"/>
          <w:szCs w:val="24"/>
          <w:lang w:val="en-AU"/>
        </w:rPr>
      </w:pPr>
      <w:r w:rsidRPr="009F404F">
        <w:rPr>
          <w:rFonts w:ascii="Times New Roman" w:hAnsi="Times New Roman" w:cs="Times New Roman"/>
          <w:szCs w:val="24"/>
          <w:lang w:val="en-AU"/>
        </w:rPr>
        <w:t xml:space="preserve"> </w:t>
      </w:r>
    </w:p>
    <w:p w14:paraId="457629F7" w14:textId="77777777" w:rsidR="00B157AC" w:rsidRPr="009F404F" w:rsidRDefault="00B157AC" w:rsidP="00A3354E">
      <w:pPr>
        <w:keepNext/>
        <w:keepLines/>
        <w:spacing w:line="276" w:lineRule="auto"/>
        <w:contextualSpacing/>
        <w:outlineLvl w:val="1"/>
        <w:rPr>
          <w:rFonts w:ascii="Times New Roman" w:hAnsi="Times New Roman" w:cs="Times New Roman"/>
          <w:b/>
          <w:szCs w:val="24"/>
          <w:lang w:val="en-AU"/>
        </w:rPr>
      </w:pPr>
      <w:r w:rsidRPr="009F404F">
        <w:rPr>
          <w:rFonts w:ascii="Times New Roman" w:hAnsi="Times New Roman" w:cs="Times New Roman"/>
          <w:b/>
          <w:szCs w:val="24"/>
          <w:lang w:val="en-AU"/>
        </w:rPr>
        <w:t>Overview of the Certificate</w:t>
      </w:r>
    </w:p>
    <w:p w14:paraId="6134D214" w14:textId="77777777" w:rsidR="00B157AC" w:rsidRPr="009F404F" w:rsidRDefault="00B157AC" w:rsidP="00A3354E">
      <w:pPr>
        <w:keepNext/>
        <w:keepLines/>
        <w:spacing w:line="276" w:lineRule="auto"/>
        <w:contextualSpacing/>
        <w:outlineLvl w:val="1"/>
        <w:rPr>
          <w:rFonts w:ascii="Times New Roman" w:hAnsi="Times New Roman" w:cs="Times New Roman"/>
          <w:i/>
          <w:szCs w:val="24"/>
          <w:lang w:val="en-AU"/>
        </w:rPr>
      </w:pPr>
    </w:p>
    <w:p w14:paraId="426C31F1" w14:textId="42CC04D7" w:rsidR="00B157AC" w:rsidRDefault="0002445A" w:rsidP="00A3354E">
      <w:pPr>
        <w:keepNext/>
        <w:keepLines/>
        <w:spacing w:after="0" w:line="276" w:lineRule="auto"/>
        <w:contextualSpacing/>
        <w:outlineLvl w:val="1"/>
        <w:rPr>
          <w:rFonts w:ascii="Times New Roman" w:hAnsi="Times New Roman" w:cs="Times New Roman"/>
          <w:szCs w:val="24"/>
          <w:lang w:val="en-AU"/>
        </w:rPr>
      </w:pPr>
      <w:r>
        <w:rPr>
          <w:rFonts w:ascii="Times New Roman" w:hAnsi="Times New Roman" w:cs="Times New Roman"/>
          <w:szCs w:val="24"/>
          <w:lang w:val="en-AU"/>
        </w:rPr>
        <w:t>This C</w:t>
      </w:r>
      <w:r w:rsidR="00B157AC" w:rsidRPr="009F404F">
        <w:rPr>
          <w:rFonts w:ascii="Times New Roman" w:hAnsi="Times New Roman" w:cs="Times New Roman"/>
          <w:szCs w:val="24"/>
          <w:lang w:val="en-AU"/>
        </w:rPr>
        <w:t xml:space="preserve">ertificate is made under paragraph 51(1)(c) of the </w:t>
      </w:r>
      <w:r w:rsidR="00B157AC" w:rsidRPr="009F404F">
        <w:rPr>
          <w:rFonts w:ascii="Times New Roman" w:hAnsi="Times New Roman" w:cs="Times New Roman"/>
          <w:i/>
          <w:szCs w:val="24"/>
          <w:lang w:val="en-AU"/>
        </w:rPr>
        <w:t>Legislation Act 2003</w:t>
      </w:r>
      <w:r w:rsidR="00B157AC" w:rsidRPr="009F404F">
        <w:rPr>
          <w:rFonts w:ascii="Times New Roman" w:hAnsi="Times New Roman" w:cs="Times New Roman"/>
          <w:szCs w:val="24"/>
          <w:lang w:val="en-AU"/>
        </w:rPr>
        <w:t xml:space="preserve">. Under that paragraph the Attorney-General can issue a certificate to defer the sunsetting day of an instrument for a period of either </w:t>
      </w:r>
      <w:r w:rsidR="00427BBD">
        <w:rPr>
          <w:rFonts w:ascii="Times New Roman" w:hAnsi="Times New Roman" w:cs="Times New Roman"/>
          <w:szCs w:val="24"/>
          <w:lang w:val="en-AU"/>
        </w:rPr>
        <w:t>6</w:t>
      </w:r>
      <w:r w:rsidR="00B157AC" w:rsidRPr="009F404F">
        <w:rPr>
          <w:rFonts w:ascii="Times New Roman" w:hAnsi="Times New Roman" w:cs="Times New Roman"/>
          <w:szCs w:val="24"/>
          <w:lang w:val="en-AU"/>
        </w:rPr>
        <w:t>, 12, 18 or 24 months. The instrument will then be repeal</w:t>
      </w:r>
      <w:r>
        <w:rPr>
          <w:rFonts w:ascii="Times New Roman" w:hAnsi="Times New Roman" w:cs="Times New Roman"/>
          <w:szCs w:val="24"/>
          <w:lang w:val="en-AU"/>
        </w:rPr>
        <w:t>ed on the day specified in the C</w:t>
      </w:r>
      <w:r w:rsidR="00B157AC" w:rsidRPr="009F404F">
        <w:rPr>
          <w:rFonts w:ascii="Times New Roman" w:hAnsi="Times New Roman" w:cs="Times New Roman"/>
          <w:szCs w:val="24"/>
          <w:lang w:val="en-AU"/>
        </w:rPr>
        <w:t xml:space="preserve">ertificate instead of the </w:t>
      </w:r>
      <w:r w:rsidR="00C975DF">
        <w:rPr>
          <w:rFonts w:ascii="Times New Roman" w:hAnsi="Times New Roman" w:cs="Times New Roman"/>
          <w:szCs w:val="24"/>
          <w:lang w:val="en-AU"/>
        </w:rPr>
        <w:t xml:space="preserve">originally </w:t>
      </w:r>
      <w:r w:rsidR="00B157AC" w:rsidRPr="009F404F">
        <w:rPr>
          <w:rFonts w:ascii="Times New Roman" w:hAnsi="Times New Roman" w:cs="Times New Roman"/>
          <w:szCs w:val="24"/>
          <w:lang w:val="en-AU"/>
        </w:rPr>
        <w:t>scheduled sunsetting day. Th</w:t>
      </w:r>
      <w:r w:rsidR="00E72CF8">
        <w:rPr>
          <w:rFonts w:ascii="Times New Roman" w:hAnsi="Times New Roman" w:cs="Times New Roman"/>
          <w:szCs w:val="24"/>
          <w:lang w:val="en-AU"/>
        </w:rPr>
        <w:t>e instrument</w:t>
      </w:r>
      <w:r w:rsidR="00F2400B">
        <w:rPr>
          <w:rFonts w:ascii="Times New Roman" w:hAnsi="Times New Roman" w:cs="Times New Roman"/>
          <w:szCs w:val="24"/>
          <w:lang w:val="en-AU"/>
        </w:rPr>
        <w:t>s</w:t>
      </w:r>
      <w:r w:rsidR="00E72CF8">
        <w:rPr>
          <w:rFonts w:ascii="Times New Roman" w:hAnsi="Times New Roman" w:cs="Times New Roman"/>
          <w:szCs w:val="24"/>
          <w:lang w:val="en-AU"/>
        </w:rPr>
        <w:t xml:space="preserve"> specified in this C</w:t>
      </w:r>
      <w:r w:rsidR="00F2400B">
        <w:rPr>
          <w:rFonts w:ascii="Times New Roman" w:hAnsi="Times New Roman" w:cs="Times New Roman"/>
          <w:szCs w:val="24"/>
          <w:lang w:val="en-AU"/>
        </w:rPr>
        <w:t>ertificate are</w:t>
      </w:r>
      <w:r w:rsidR="00C975DF">
        <w:rPr>
          <w:rFonts w:ascii="Times New Roman" w:hAnsi="Times New Roman" w:cs="Times New Roman"/>
          <w:szCs w:val="24"/>
          <w:lang w:val="en-AU"/>
        </w:rPr>
        <w:t xml:space="preserve"> </w:t>
      </w:r>
      <w:r w:rsidR="00C975DF" w:rsidRPr="00C975DF">
        <w:rPr>
          <w:rFonts w:ascii="Times New Roman" w:hAnsi="Times New Roman" w:cs="Times New Roman"/>
          <w:szCs w:val="24"/>
          <w:lang w:val="en-AU"/>
        </w:rPr>
        <w:t>(together, the ‘Autonomous Sanctions Instruments’)</w:t>
      </w:r>
      <w:r w:rsidR="00F2400B">
        <w:rPr>
          <w:rFonts w:ascii="Times New Roman" w:hAnsi="Times New Roman" w:cs="Times New Roman"/>
          <w:szCs w:val="24"/>
          <w:lang w:val="en-AU"/>
        </w:rPr>
        <w:t>:</w:t>
      </w:r>
    </w:p>
    <w:p w14:paraId="1B99A1DF" w14:textId="1735BA2B" w:rsidR="008C1E9B" w:rsidRPr="00203627" w:rsidRDefault="008C1E9B" w:rsidP="00A3354E">
      <w:pPr>
        <w:pStyle w:val="paragraph"/>
        <w:numPr>
          <w:ilvl w:val="0"/>
          <w:numId w:val="11"/>
        </w:numPr>
        <w:spacing w:line="276" w:lineRule="auto"/>
        <w:rPr>
          <w:i/>
        </w:rPr>
      </w:pPr>
      <w:r>
        <w:t xml:space="preserve">the </w:t>
      </w:r>
      <w:r w:rsidRPr="00203627">
        <w:rPr>
          <w:i/>
        </w:rPr>
        <w:t>Autonomous Sanctions Regulations 2011</w:t>
      </w:r>
      <w:r>
        <w:rPr>
          <w:i/>
        </w:rPr>
        <w:t xml:space="preserve"> </w:t>
      </w:r>
      <w:r>
        <w:t>(the Regulations)</w:t>
      </w:r>
      <w:r w:rsidRPr="00203627">
        <w:rPr>
          <w:i/>
        </w:rPr>
        <w:t>;</w:t>
      </w:r>
      <w:r>
        <w:rPr>
          <w:i/>
        </w:rPr>
        <w:t xml:space="preserve"> </w:t>
      </w:r>
    </w:p>
    <w:p w14:paraId="01AB1BC5" w14:textId="283CAC15" w:rsidR="008C1E9B" w:rsidRDefault="008C1E9B" w:rsidP="00A3354E">
      <w:pPr>
        <w:pStyle w:val="paragraph"/>
        <w:numPr>
          <w:ilvl w:val="0"/>
          <w:numId w:val="11"/>
        </w:numPr>
        <w:spacing w:line="276" w:lineRule="auto"/>
        <w:rPr>
          <w:i/>
        </w:rPr>
      </w:pPr>
      <w:r>
        <w:t xml:space="preserve">the </w:t>
      </w:r>
      <w:r w:rsidRPr="00203627">
        <w:rPr>
          <w:i/>
        </w:rPr>
        <w:t>Autonomous Sanctions (Sanction Law) Declaration 2012</w:t>
      </w:r>
      <w:r>
        <w:rPr>
          <w:i/>
        </w:rPr>
        <w:t xml:space="preserve"> </w:t>
      </w:r>
      <w:r>
        <w:t>(the Declaration)</w:t>
      </w:r>
      <w:r>
        <w:rPr>
          <w:i/>
        </w:rPr>
        <w:t xml:space="preserve">; </w:t>
      </w:r>
      <w:r>
        <w:t>and</w:t>
      </w:r>
    </w:p>
    <w:p w14:paraId="095DE142" w14:textId="4015E89E" w:rsidR="008C1E9B" w:rsidRPr="008C1E9B" w:rsidRDefault="008C1E9B" w:rsidP="00A3354E">
      <w:pPr>
        <w:pStyle w:val="paragraph"/>
        <w:numPr>
          <w:ilvl w:val="0"/>
          <w:numId w:val="11"/>
        </w:numPr>
        <w:spacing w:line="276" w:lineRule="auto"/>
        <w:rPr>
          <w:i/>
        </w:rPr>
      </w:pPr>
      <w:r>
        <w:t xml:space="preserve">the </w:t>
      </w:r>
      <w:r w:rsidRPr="008C1E9B">
        <w:rPr>
          <w:i/>
        </w:rPr>
        <w:t xml:space="preserve">Autonomous Sanctions (Export Sanctioned Goods – Syria) Designation 2012 </w:t>
      </w:r>
      <w:r>
        <w:t>(the Designation)</w:t>
      </w:r>
      <w:r w:rsidR="00C975DF">
        <w:rPr>
          <w:i/>
        </w:rPr>
        <w:t>.</w:t>
      </w:r>
    </w:p>
    <w:p w14:paraId="1B39C706" w14:textId="4857D68C" w:rsidR="00F2400B" w:rsidRDefault="00F2400B" w:rsidP="00A3354E">
      <w:pPr>
        <w:pStyle w:val="paragraph"/>
        <w:spacing w:line="276" w:lineRule="auto"/>
      </w:pPr>
    </w:p>
    <w:p w14:paraId="01653436" w14:textId="377FD994" w:rsidR="00A5614C" w:rsidRPr="009F404F" w:rsidRDefault="00B157AC" w:rsidP="00A3354E">
      <w:pPr>
        <w:spacing w:after="0" w:line="276" w:lineRule="auto"/>
        <w:rPr>
          <w:rFonts w:ascii="Times New Roman" w:hAnsi="Times New Roman" w:cs="Times New Roman"/>
          <w:lang w:val="en-AU"/>
        </w:rPr>
      </w:pPr>
      <w:r w:rsidRPr="00F2400B">
        <w:rPr>
          <w:rFonts w:ascii="Times New Roman" w:hAnsi="Times New Roman" w:cs="Times New Roman"/>
          <w:lang w:val="en-AU"/>
        </w:rPr>
        <w:t xml:space="preserve">The </w:t>
      </w:r>
      <w:r w:rsidR="008C1E9B">
        <w:rPr>
          <w:rFonts w:ascii="Times New Roman" w:hAnsi="Times New Roman" w:cs="Times New Roman"/>
          <w:lang w:val="en-AU"/>
        </w:rPr>
        <w:t>Autonomous Sanctions</w:t>
      </w:r>
      <w:r w:rsidR="00F2400B" w:rsidRPr="00F2400B">
        <w:rPr>
          <w:rFonts w:ascii="Times New Roman" w:hAnsi="Times New Roman" w:cs="Times New Roman"/>
          <w:lang w:val="en-AU"/>
        </w:rPr>
        <w:t xml:space="preserve"> Instruments</w:t>
      </w:r>
      <w:r w:rsidRPr="00F2400B">
        <w:rPr>
          <w:rFonts w:ascii="Times New Roman" w:hAnsi="Times New Roman" w:cs="Times New Roman"/>
          <w:lang w:val="en-AU"/>
        </w:rPr>
        <w:t xml:space="preserve"> are expected to be repealed and replaced w</w:t>
      </w:r>
      <w:r w:rsidR="008C1E9B">
        <w:rPr>
          <w:rFonts w:ascii="Times New Roman" w:hAnsi="Times New Roman" w:cs="Times New Roman"/>
          <w:lang w:val="en-AU"/>
        </w:rPr>
        <w:t>ithin 24</w:t>
      </w:r>
      <w:r w:rsidRPr="00F2400B">
        <w:rPr>
          <w:rFonts w:ascii="Times New Roman" w:hAnsi="Times New Roman" w:cs="Times New Roman"/>
          <w:lang w:val="en-AU"/>
        </w:rPr>
        <w:t xml:space="preserve"> months of their scheduled sunsetting date</w:t>
      </w:r>
      <w:r w:rsidR="000873EA">
        <w:rPr>
          <w:rFonts w:ascii="Times New Roman" w:hAnsi="Times New Roman" w:cs="Times New Roman"/>
          <w:lang w:val="en-AU"/>
        </w:rPr>
        <w:t xml:space="preserve"> as part of </w:t>
      </w:r>
      <w:r w:rsidR="008C1E9B">
        <w:rPr>
          <w:rFonts w:ascii="Times New Roman" w:hAnsi="Times New Roman" w:cs="Times New Roman"/>
          <w:lang w:val="en-AU"/>
        </w:rPr>
        <w:t>a</w:t>
      </w:r>
      <w:r w:rsidR="000873EA">
        <w:rPr>
          <w:rFonts w:ascii="Times New Roman" w:hAnsi="Times New Roman" w:cs="Times New Roman"/>
          <w:lang w:val="en-AU"/>
        </w:rPr>
        <w:t xml:space="preserve"> review of </w:t>
      </w:r>
      <w:r w:rsidR="008C1E9B">
        <w:rPr>
          <w:rFonts w:ascii="Times New Roman" w:hAnsi="Times New Roman" w:cs="Times New Roman"/>
          <w:lang w:val="en-AU"/>
        </w:rPr>
        <w:t>the autonomous sanctions</w:t>
      </w:r>
      <w:r w:rsidR="000873EA">
        <w:rPr>
          <w:rFonts w:ascii="Times New Roman" w:hAnsi="Times New Roman" w:cs="Times New Roman"/>
          <w:lang w:val="en-AU"/>
        </w:rPr>
        <w:t xml:space="preserve"> </w:t>
      </w:r>
      <w:r w:rsidR="008C1E9B">
        <w:rPr>
          <w:rFonts w:ascii="Times New Roman" w:hAnsi="Times New Roman" w:cs="Times New Roman"/>
          <w:lang w:val="en-AU"/>
        </w:rPr>
        <w:t>framework</w:t>
      </w:r>
      <w:r w:rsidRPr="00F2400B">
        <w:rPr>
          <w:rFonts w:ascii="Times New Roman" w:hAnsi="Times New Roman" w:cs="Times New Roman"/>
          <w:lang w:val="en-AU"/>
        </w:rPr>
        <w:t xml:space="preserve">. </w:t>
      </w:r>
      <w:r w:rsidR="0002445A">
        <w:rPr>
          <w:rFonts w:ascii="Times New Roman" w:hAnsi="Times New Roman" w:cs="Times New Roman"/>
          <w:lang w:val="en-AU"/>
        </w:rPr>
        <w:t>The C</w:t>
      </w:r>
      <w:r w:rsidRPr="009F404F">
        <w:rPr>
          <w:rFonts w:ascii="Times New Roman" w:hAnsi="Times New Roman" w:cs="Times New Roman"/>
          <w:lang w:val="en-AU"/>
        </w:rPr>
        <w:t xml:space="preserve">ertificate allows </w:t>
      </w:r>
      <w:r w:rsidRPr="00F2400B">
        <w:rPr>
          <w:rFonts w:ascii="Times New Roman" w:hAnsi="Times New Roman" w:cs="Times New Roman"/>
          <w:lang w:val="en-AU"/>
        </w:rPr>
        <w:t>the</w:t>
      </w:r>
      <w:r w:rsidR="00F2400B" w:rsidRPr="00F2400B">
        <w:rPr>
          <w:rFonts w:ascii="Times New Roman" w:hAnsi="Times New Roman" w:cs="Times New Roman"/>
        </w:rPr>
        <w:t xml:space="preserve"> </w:t>
      </w:r>
      <w:r w:rsidR="008C1E9B">
        <w:rPr>
          <w:rFonts w:ascii="Times New Roman" w:hAnsi="Times New Roman" w:cs="Times New Roman"/>
        </w:rPr>
        <w:t>Autonomous Sanctions</w:t>
      </w:r>
      <w:r w:rsidR="00F2400B" w:rsidRPr="00F2400B">
        <w:rPr>
          <w:rFonts w:ascii="Times New Roman" w:hAnsi="Times New Roman" w:cs="Times New Roman"/>
        </w:rPr>
        <w:t xml:space="preserve"> Instruments</w:t>
      </w:r>
      <w:r w:rsidR="00F2400B">
        <w:t xml:space="preserve"> </w:t>
      </w:r>
      <w:r w:rsidRPr="009F404F">
        <w:rPr>
          <w:rFonts w:ascii="Times New Roman" w:hAnsi="Times New Roman" w:cs="Times New Roman"/>
          <w:lang w:val="en-AU"/>
        </w:rPr>
        <w:t>to continue to be in force for a further</w:t>
      </w:r>
      <w:r w:rsidR="00FF55D0">
        <w:rPr>
          <w:rFonts w:ascii="Times New Roman" w:hAnsi="Times New Roman" w:cs="Times New Roman"/>
          <w:lang w:val="en-AU"/>
        </w:rPr>
        <w:t>,</w:t>
      </w:r>
      <w:r w:rsidRPr="009F404F">
        <w:rPr>
          <w:rFonts w:ascii="Times New Roman" w:hAnsi="Times New Roman" w:cs="Times New Roman"/>
          <w:lang w:val="en-AU"/>
        </w:rPr>
        <w:t xml:space="preserve"> but limited</w:t>
      </w:r>
      <w:r w:rsidR="00FF55D0">
        <w:rPr>
          <w:rFonts w:ascii="Times New Roman" w:hAnsi="Times New Roman" w:cs="Times New Roman"/>
          <w:lang w:val="en-AU"/>
        </w:rPr>
        <w:t>,</w:t>
      </w:r>
      <w:r w:rsidRPr="009F404F">
        <w:rPr>
          <w:rFonts w:ascii="Times New Roman" w:hAnsi="Times New Roman" w:cs="Times New Roman"/>
          <w:lang w:val="en-AU"/>
        </w:rPr>
        <w:t xml:space="preserve">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 </w:t>
      </w:r>
      <w:r w:rsidR="00A5614C" w:rsidRPr="00F67C4F">
        <w:rPr>
          <w:rFonts w:ascii="Times New Roman" w:hAnsi="Times New Roman" w:cs="Times New Roman"/>
        </w:rPr>
        <w:t xml:space="preserve"> </w:t>
      </w:r>
    </w:p>
    <w:p w14:paraId="7BB20879" w14:textId="77777777" w:rsidR="00B157AC" w:rsidRPr="009F404F" w:rsidRDefault="00B157AC" w:rsidP="00A3354E">
      <w:pPr>
        <w:pStyle w:val="Basetext"/>
        <w:keepLines/>
        <w:spacing w:before="0"/>
        <w:contextualSpacing/>
      </w:pPr>
    </w:p>
    <w:p w14:paraId="77FC0476" w14:textId="77777777" w:rsidR="00B157AC" w:rsidRPr="009F404F" w:rsidRDefault="00B157AC" w:rsidP="00A3354E">
      <w:pPr>
        <w:pStyle w:val="Basetext"/>
        <w:keepLines/>
        <w:spacing w:before="0"/>
        <w:contextualSpacing/>
        <w:rPr>
          <w:b/>
        </w:rPr>
      </w:pPr>
      <w:r w:rsidRPr="009F404F">
        <w:rPr>
          <w:b/>
        </w:rPr>
        <w:t xml:space="preserve">Human rights implications </w:t>
      </w:r>
    </w:p>
    <w:p w14:paraId="1A442279" w14:textId="77777777" w:rsidR="00B157AC" w:rsidRPr="009F404F" w:rsidRDefault="00B157AC" w:rsidP="007F5DAC">
      <w:pPr>
        <w:pStyle w:val="Basetext"/>
        <w:spacing w:before="0"/>
        <w:contextualSpacing/>
        <w:rPr>
          <w:i/>
        </w:rPr>
      </w:pPr>
    </w:p>
    <w:p w14:paraId="32A374BE" w14:textId="03B9C719" w:rsidR="007F5DAC" w:rsidRDefault="00B13792" w:rsidP="007F5DAC">
      <w:pPr>
        <w:pStyle w:val="Basetext"/>
        <w:spacing w:before="0"/>
        <w:contextualSpacing/>
        <w:rPr>
          <w:i/>
        </w:rPr>
      </w:pPr>
      <w:r>
        <w:t>A certificate of deferral of sunsetting extends the operation of the instrument but does not change or affect the rights engaged under the original instrument</w:t>
      </w:r>
      <w:r w:rsidR="00977D36">
        <w:t xml:space="preserve">. </w:t>
      </w:r>
      <w:r w:rsidR="004B14D3">
        <w:t>The Autonomous Sanctions Instruments engage certain rights and freedoms declared by the international inst</w:t>
      </w:r>
      <w:r w:rsidR="007F5DAC">
        <w:t>ruments set out in section 3 of</w:t>
      </w:r>
      <w:r w:rsidR="004B14D3">
        <w:t xml:space="preserve"> the </w:t>
      </w:r>
      <w:r w:rsidR="004B14D3">
        <w:rPr>
          <w:i/>
        </w:rPr>
        <w:t>Human Rights (Parliamentary Scrutiny) Act 2011.</w:t>
      </w:r>
    </w:p>
    <w:p w14:paraId="0917B039" w14:textId="77777777" w:rsidR="007F5DAC" w:rsidRDefault="007F5DAC" w:rsidP="007F5DAC">
      <w:pPr>
        <w:pStyle w:val="Basetext"/>
        <w:spacing w:before="0"/>
        <w:contextualSpacing/>
        <w:rPr>
          <w:i/>
        </w:rPr>
      </w:pPr>
    </w:p>
    <w:p w14:paraId="613EA24E" w14:textId="43C26ED8" w:rsidR="00D953A8" w:rsidRDefault="004B14D3" w:rsidP="007F5DAC">
      <w:pPr>
        <w:pStyle w:val="Basetext"/>
        <w:spacing w:before="0"/>
        <w:contextualSpacing/>
      </w:pPr>
      <w:r>
        <w:t xml:space="preserve">Autonomous sanctions are measures </w:t>
      </w:r>
      <w:r>
        <w:rPr>
          <w:iCs/>
        </w:rPr>
        <w:t xml:space="preserve">not involving the use of armed force which the Australian Government imposes and implements </w:t>
      </w:r>
      <w:r w:rsidR="00977D36">
        <w:rPr>
          <w:iCs/>
        </w:rPr>
        <w:t xml:space="preserve">as a matter of foreign policy. </w:t>
      </w:r>
      <w:r>
        <w:t>Sanctions measures include restrictions on trade in goods and services (including to give effect to arms embargos), restrictions on engaging in commercial activities, targeted financial sanctions (including asset freezes) on designated persons and entities and t</w:t>
      </w:r>
      <w:r w:rsidR="00977D36">
        <w:t xml:space="preserve">ravel bans on certain persons. </w:t>
      </w:r>
      <w:r>
        <w:rPr>
          <w:iCs/>
        </w:rPr>
        <w:t xml:space="preserve">Sanctions are a discretionary tool which the Government can apply, where appropriate, to address egregious situations of international concern.  Such situations include serious violations on human rights and the proliferation </w:t>
      </w:r>
      <w:r w:rsidR="00977D36">
        <w:rPr>
          <w:iCs/>
        </w:rPr>
        <w:t>of weapons of mass destruction.</w:t>
      </w:r>
      <w:r>
        <w:rPr>
          <w:iCs/>
        </w:rPr>
        <w:t xml:space="preserve"> Autonomous sanctions, as implemented through the Autonomous Sanctions Instruments, advance human rights by restricting the flow of arms and related materiel and certain other goods and services between Austr</w:t>
      </w:r>
      <w:r w:rsidR="00977D36">
        <w:rPr>
          <w:iCs/>
        </w:rPr>
        <w:t xml:space="preserve">alia and sanctioned countries. </w:t>
      </w:r>
      <w:r>
        <w:rPr>
          <w:iCs/>
        </w:rPr>
        <w:t xml:space="preserve">In doing so, sanctions reduce the capability for human rights abuses to be perpetrated </w:t>
      </w:r>
      <w:r w:rsidR="00977D36">
        <w:rPr>
          <w:iCs/>
        </w:rPr>
        <w:t xml:space="preserve">within sanctioned countries. </w:t>
      </w:r>
      <w:r>
        <w:rPr>
          <w:iCs/>
        </w:rPr>
        <w:t xml:space="preserve">Sanctions therefore support the right to life </w:t>
      </w:r>
      <w:r>
        <w:t xml:space="preserve">(Article 6 </w:t>
      </w:r>
      <w:r w:rsidR="00977D36">
        <w:t xml:space="preserve">of </w:t>
      </w:r>
      <w:r>
        <w:t>the International Covenant on Civil and Political Rights (the ICCPR) and the right not to be subjected to cruel, inhuman or degrading treatment or punishment (</w:t>
      </w:r>
      <w:r>
        <w:rPr>
          <w:lang w:val="en-GB"/>
        </w:rPr>
        <w:t xml:space="preserve">Article 3 of the </w:t>
      </w:r>
      <w:r>
        <w:rPr>
          <w:lang w:val="en-GB"/>
        </w:rPr>
        <w:lastRenderedPageBreak/>
        <w:t xml:space="preserve">Convention Against Torture and Other Cruel, Inhuman or Degrading Treatment or Punishment (the CAT) and </w:t>
      </w:r>
      <w:r>
        <w:t xml:space="preserve">Article 7 of the ICCPR).  </w:t>
      </w:r>
    </w:p>
    <w:p w14:paraId="6CD03FA3" w14:textId="77777777" w:rsidR="007F5DAC" w:rsidRDefault="007F5DAC" w:rsidP="007F5DAC">
      <w:pPr>
        <w:pStyle w:val="Basetext"/>
        <w:spacing w:before="0"/>
        <w:contextualSpacing/>
      </w:pPr>
    </w:p>
    <w:p w14:paraId="2F162C2C" w14:textId="0210A97F" w:rsidR="008C1E9B" w:rsidRPr="008C1E9B" w:rsidRDefault="004B14D3" w:rsidP="007F5DAC">
      <w:pPr>
        <w:pStyle w:val="Basetext"/>
        <w:spacing w:before="0"/>
        <w:contextualSpacing/>
      </w:pPr>
      <w:r>
        <w:t xml:space="preserve">Autonomous sanctions also give the </w:t>
      </w:r>
      <w:r w:rsidRPr="00977D36">
        <w:t>Minister the power to list</w:t>
      </w:r>
      <w:r w:rsidR="00977D36">
        <w:t xml:space="preserve">, by legislative instrument, </w:t>
      </w:r>
      <w:r w:rsidRPr="00977D36">
        <w:t>persons for targeted financial sanctions and travel bans</w:t>
      </w:r>
      <w:r w:rsidR="00977D36" w:rsidRPr="00977D36">
        <w:t>.</w:t>
      </w:r>
      <w:r w:rsidR="00D953A8" w:rsidRPr="00977D36">
        <w:t xml:space="preserve"> The specific human rights implications of particular listings are set out in the Statement of Compatibility with Human Rights that accompany a legislative instrument listing persons when that instrument is made. These legislative instruments have the potential to impact the following rights:</w:t>
      </w:r>
      <w:r w:rsidR="004D1881" w:rsidRPr="00977D36">
        <w:t xml:space="preserve"> </w:t>
      </w:r>
      <w:r w:rsidR="008C1E9B" w:rsidRPr="00977D36">
        <w:t>the right</w:t>
      </w:r>
      <w:r w:rsidR="008C1E9B">
        <w:t xml:space="preserve"> to privacy (Article 17 ICCPR), right to respect for the family (article 17 and 23 ICCPR), right to an adequate standard of living (article 11 ICESCR, right to freedom of movement (article 12 ICCPR)), non-refoulement (article 3 CAT; articles 6 and 7 ICCPR), and the right to equality and non-discrimination (article 26 ICCPR). However, the limitations on these rights and freedoms are permissible in the circumstances and consistent with our international obligations.</w:t>
      </w:r>
    </w:p>
    <w:p w14:paraId="3E2F21CB" w14:textId="77777777" w:rsidR="00E713FE" w:rsidRPr="00746F8A" w:rsidRDefault="00E713FE" w:rsidP="00A3354E">
      <w:pPr>
        <w:pStyle w:val="Basetext"/>
        <w:keepLines/>
        <w:spacing w:before="0"/>
        <w:contextualSpacing/>
      </w:pPr>
    </w:p>
    <w:p w14:paraId="27DD154B" w14:textId="74E83A29" w:rsidR="00E713FE" w:rsidRPr="00746F8A" w:rsidRDefault="00E713FE" w:rsidP="00A3354E">
      <w:pPr>
        <w:pStyle w:val="Celltext"/>
        <w:spacing w:before="0" w:line="276" w:lineRule="auto"/>
        <w:rPr>
          <w:rFonts w:asciiTheme="minorHAnsi" w:hAnsiTheme="minorHAnsi" w:cstheme="minorHAnsi"/>
          <w:sz w:val="22"/>
          <w:szCs w:val="22"/>
        </w:rPr>
      </w:pPr>
      <w:r w:rsidRPr="00746F8A">
        <w:rPr>
          <w:sz w:val="22"/>
          <w:szCs w:val="22"/>
          <w:lang w:eastAsia="en-US"/>
        </w:rPr>
        <w:t>The ri</w:t>
      </w:r>
      <w:r w:rsidR="00583A18" w:rsidRPr="00746F8A">
        <w:rPr>
          <w:sz w:val="22"/>
          <w:szCs w:val="22"/>
          <w:lang w:eastAsia="en-US"/>
        </w:rPr>
        <w:t xml:space="preserve">ghts engaged under the </w:t>
      </w:r>
      <w:r w:rsidR="008C1E9B">
        <w:rPr>
          <w:sz w:val="22"/>
          <w:szCs w:val="22"/>
          <w:lang w:eastAsia="en-US"/>
        </w:rPr>
        <w:t>Autonomous Sanctions</w:t>
      </w:r>
      <w:r w:rsidR="00583A18" w:rsidRPr="00746F8A">
        <w:rPr>
          <w:sz w:val="22"/>
          <w:szCs w:val="22"/>
          <w:lang w:eastAsia="en-US"/>
        </w:rPr>
        <w:t xml:space="preserve"> I</w:t>
      </w:r>
      <w:r w:rsidRPr="00746F8A">
        <w:rPr>
          <w:sz w:val="22"/>
          <w:szCs w:val="22"/>
          <w:lang w:eastAsia="en-US"/>
        </w:rPr>
        <w:t xml:space="preserve">nstruments are not substantially changed or affected by the issuing of the Certificate. The deferral of the sunsetting date of the </w:t>
      </w:r>
      <w:r w:rsidR="008C1E9B">
        <w:rPr>
          <w:sz w:val="22"/>
          <w:szCs w:val="22"/>
          <w:lang w:eastAsia="en-US"/>
        </w:rPr>
        <w:t>Autonomous Sanctions</w:t>
      </w:r>
      <w:r w:rsidRPr="00746F8A">
        <w:rPr>
          <w:sz w:val="22"/>
          <w:szCs w:val="22"/>
          <w:lang w:eastAsia="en-US"/>
        </w:rPr>
        <w:t xml:space="preserve"> Instruments does not affect the operation of the </w:t>
      </w:r>
      <w:r w:rsidR="008C1E9B">
        <w:rPr>
          <w:sz w:val="22"/>
          <w:szCs w:val="22"/>
          <w:lang w:eastAsia="en-US"/>
        </w:rPr>
        <w:t>Autonomous Sanctions</w:t>
      </w:r>
      <w:r w:rsidRPr="00746F8A">
        <w:rPr>
          <w:sz w:val="22"/>
          <w:szCs w:val="22"/>
          <w:lang w:eastAsia="en-US"/>
        </w:rPr>
        <w:t xml:space="preserve"> Instruments, and therefore does not change the effect of the rights already engaged. Further, the effect of the issuing of the Certificate under section 51 of the Legislation Act </w:t>
      </w:r>
      <w:r w:rsidR="00583A18" w:rsidRPr="00746F8A">
        <w:rPr>
          <w:sz w:val="22"/>
          <w:szCs w:val="22"/>
          <w:lang w:eastAsia="en-US"/>
        </w:rPr>
        <w:t>ensures</w:t>
      </w:r>
      <w:r w:rsidRPr="00746F8A">
        <w:rPr>
          <w:sz w:val="22"/>
          <w:szCs w:val="22"/>
          <w:lang w:eastAsia="en-US"/>
        </w:rPr>
        <w:t xml:space="preserve"> appropriate safeguards for regular review</w:t>
      </w:r>
      <w:r w:rsidR="0032028C">
        <w:rPr>
          <w:sz w:val="22"/>
          <w:szCs w:val="22"/>
          <w:lang w:eastAsia="en-US"/>
        </w:rPr>
        <w:t xml:space="preserve"> are retained,</w:t>
      </w:r>
      <w:r w:rsidRPr="00746F8A">
        <w:rPr>
          <w:sz w:val="22"/>
          <w:szCs w:val="22"/>
          <w:lang w:eastAsia="en-US"/>
        </w:rPr>
        <w:t xml:space="preserve"> by limiting the extended operation of the </w:t>
      </w:r>
      <w:r w:rsidR="008C1E9B">
        <w:rPr>
          <w:sz w:val="22"/>
          <w:szCs w:val="22"/>
          <w:lang w:eastAsia="en-US"/>
        </w:rPr>
        <w:t>Autonomous Sanctions</w:t>
      </w:r>
      <w:r w:rsidRPr="00746F8A">
        <w:rPr>
          <w:sz w:val="22"/>
          <w:szCs w:val="22"/>
          <w:lang w:eastAsia="en-US"/>
        </w:rPr>
        <w:t xml:space="preserve"> Instruments </w:t>
      </w:r>
      <w:r w:rsidR="0032028C">
        <w:rPr>
          <w:sz w:val="22"/>
          <w:szCs w:val="22"/>
          <w:lang w:eastAsia="en-US"/>
        </w:rPr>
        <w:t>to</w:t>
      </w:r>
      <w:r w:rsidR="0032028C" w:rsidRPr="00746F8A">
        <w:rPr>
          <w:sz w:val="22"/>
          <w:szCs w:val="22"/>
          <w:lang w:eastAsia="en-US"/>
        </w:rPr>
        <w:t xml:space="preserve"> </w:t>
      </w:r>
      <w:r w:rsidR="004759E7">
        <w:rPr>
          <w:sz w:val="22"/>
          <w:szCs w:val="22"/>
          <w:lang w:eastAsia="en-US"/>
        </w:rPr>
        <w:t xml:space="preserve">a maximum of </w:t>
      </w:r>
      <w:r w:rsidR="008C1E9B">
        <w:rPr>
          <w:sz w:val="22"/>
          <w:szCs w:val="22"/>
          <w:lang w:eastAsia="en-US"/>
        </w:rPr>
        <w:t>24</w:t>
      </w:r>
      <w:r w:rsidRPr="00746F8A">
        <w:rPr>
          <w:sz w:val="22"/>
          <w:szCs w:val="22"/>
          <w:lang w:eastAsia="en-US"/>
        </w:rPr>
        <w:t xml:space="preserve"> months.</w:t>
      </w:r>
    </w:p>
    <w:p w14:paraId="5575F0C0" w14:textId="77777777" w:rsidR="00B157AC" w:rsidRPr="009F404F" w:rsidRDefault="00B157AC" w:rsidP="00A3354E">
      <w:pPr>
        <w:pStyle w:val="Basetext"/>
        <w:keepLines/>
        <w:spacing w:before="0"/>
        <w:contextualSpacing/>
      </w:pPr>
    </w:p>
    <w:p w14:paraId="4A4632C5" w14:textId="57806D0A" w:rsidR="00AB7948" w:rsidRDefault="0002445A" w:rsidP="00A3354E">
      <w:pPr>
        <w:pStyle w:val="Basetext"/>
        <w:keepLines/>
        <w:spacing w:before="0"/>
      </w:pPr>
      <w:r>
        <w:t>Before issuing the C</w:t>
      </w:r>
      <w:r w:rsidR="00B157AC" w:rsidRPr="009F404F">
        <w:t xml:space="preserve">ertificate, the Attorney-General was satisfied that the </w:t>
      </w:r>
      <w:r w:rsidR="008C1E9B">
        <w:t>Autonomous Sanctions</w:t>
      </w:r>
      <w:r w:rsidR="00F2400B" w:rsidRPr="00F2400B">
        <w:t xml:space="preserve"> Instruments</w:t>
      </w:r>
      <w:r w:rsidR="00B157AC" w:rsidRPr="009F404F">
        <w:t xml:space="preserve"> would, apart from the operation of the sunsetting provisions, cease to be in force within </w:t>
      </w:r>
      <w:r w:rsidR="008C1E9B">
        <w:t>24</w:t>
      </w:r>
      <w:r w:rsidR="00B157AC" w:rsidRPr="009F404F">
        <w:t xml:space="preserve"> months of their sunsetting date. Issuing a certificate of deferral therefore avoids the need to replace the </w:t>
      </w:r>
      <w:r w:rsidR="008C1E9B">
        <w:t>Autonomous Sanctions</w:t>
      </w:r>
      <w:r w:rsidR="00F2400B" w:rsidRPr="00F2400B">
        <w:t xml:space="preserve"> Instruments</w:t>
      </w:r>
      <w:r w:rsidR="00B157AC" w:rsidRPr="009F404F">
        <w:t xml:space="preserve"> in their current form for a short period of time before they are expected to be repealed and replaced. </w:t>
      </w:r>
    </w:p>
    <w:p w14:paraId="3742F9B4" w14:textId="77777777" w:rsidR="00AB7948" w:rsidRDefault="00AB7948" w:rsidP="00A3354E">
      <w:pPr>
        <w:pStyle w:val="Basetext"/>
        <w:keepLines/>
        <w:spacing w:before="0"/>
      </w:pPr>
    </w:p>
    <w:p w14:paraId="191356AD" w14:textId="675708B7" w:rsidR="00B157AC" w:rsidRPr="009F404F" w:rsidRDefault="00B157AC" w:rsidP="00A3354E">
      <w:pPr>
        <w:pStyle w:val="Basetext"/>
        <w:keepLines/>
        <w:spacing w:before="0"/>
      </w:pPr>
      <w:r w:rsidRPr="009F404F">
        <w:t xml:space="preserve">Instruments that are replaced will be subject to parliamentary scrutiny and oversight through the disallowance processes unless otherwise exempt. The human rights impact of the </w:t>
      </w:r>
      <w:r w:rsidR="008C1E9B">
        <w:t xml:space="preserve">Autonomous Sanctions </w:t>
      </w:r>
      <w:r w:rsidR="00583A18">
        <w:t>Instruments</w:t>
      </w:r>
      <w:r w:rsidR="00583A18" w:rsidRPr="009F404F">
        <w:t xml:space="preserve"> </w:t>
      </w:r>
      <w:r w:rsidRPr="009F404F">
        <w:t>will be assessed at th</w:t>
      </w:r>
      <w:r w:rsidR="00583A18">
        <w:t xml:space="preserve">e </w:t>
      </w:r>
      <w:r w:rsidRPr="009F404F">
        <w:t>time</w:t>
      </w:r>
      <w:r w:rsidR="00583A18">
        <w:t xml:space="preserve"> any replacement instruments are made</w:t>
      </w:r>
      <w:r w:rsidRPr="009F404F">
        <w:t xml:space="preserve">, including through the requirement to prepare a further Statement of Compatibility with Human Rights. </w:t>
      </w:r>
      <w:r w:rsidR="009F404F">
        <w:br/>
      </w:r>
    </w:p>
    <w:p w14:paraId="15F0F4A8" w14:textId="77777777" w:rsidR="00B157AC" w:rsidRPr="009F404F" w:rsidRDefault="00B157AC" w:rsidP="00A3354E">
      <w:pPr>
        <w:pStyle w:val="Basetext"/>
        <w:keepNext/>
        <w:keepLines/>
        <w:spacing w:before="0"/>
        <w:contextualSpacing/>
        <w:rPr>
          <w:b/>
        </w:rPr>
      </w:pPr>
      <w:r w:rsidRPr="009F404F">
        <w:rPr>
          <w:b/>
        </w:rPr>
        <w:t>Conclusion</w:t>
      </w:r>
    </w:p>
    <w:p w14:paraId="57E68149" w14:textId="77777777" w:rsidR="00B157AC" w:rsidRPr="009F404F" w:rsidRDefault="00B157AC" w:rsidP="00A3354E">
      <w:pPr>
        <w:pStyle w:val="Basetext"/>
        <w:keepNext/>
        <w:keepLines/>
        <w:spacing w:before="0"/>
        <w:contextualSpacing/>
        <w:rPr>
          <w:i/>
        </w:rPr>
      </w:pPr>
    </w:p>
    <w:p w14:paraId="40FAA676" w14:textId="670E8FF9" w:rsidR="00B157AC" w:rsidRPr="009F404F" w:rsidRDefault="0002445A" w:rsidP="00A3354E">
      <w:pPr>
        <w:pStyle w:val="Basetext"/>
        <w:keepNext/>
        <w:keepLines/>
        <w:spacing w:before="0"/>
        <w:contextualSpacing/>
      </w:pPr>
      <w:r>
        <w:t>This C</w:t>
      </w:r>
      <w:r w:rsidR="00B157AC" w:rsidRPr="009F404F">
        <w:t>ertificate is compatible with the human rights and freedoms recognised or declared in the international instruments listed in section 3 of the Human Rights Act</w:t>
      </w:r>
      <w:r w:rsidR="00583A18">
        <w:t>, as it does not raise any human rights issues, and</w:t>
      </w:r>
      <w:r w:rsidR="00B157AC" w:rsidRPr="009F404F">
        <w:t xml:space="preserve"> ensur</w:t>
      </w:r>
      <w:r w:rsidR="00583A18">
        <w:t>es</w:t>
      </w:r>
      <w:r w:rsidR="00B157AC" w:rsidRPr="009F404F">
        <w:t xml:space="preserve"> that any proposal to make a replacement instrument will be subject to parliamentary oversight and scrutiny.</w:t>
      </w:r>
    </w:p>
    <w:p w14:paraId="6AD0C7A5" w14:textId="77777777" w:rsidR="00B157AC" w:rsidRPr="009F404F" w:rsidRDefault="00B157AC" w:rsidP="00A3354E">
      <w:pPr>
        <w:spacing w:line="276" w:lineRule="auto"/>
        <w:rPr>
          <w:rFonts w:ascii="Times New Roman" w:hAnsi="Times New Roman" w:cs="Times New Roman"/>
        </w:rPr>
      </w:pPr>
    </w:p>
    <w:p w14:paraId="2587A198" w14:textId="755CCBD6" w:rsidR="00A61D06" w:rsidRPr="00153EBD" w:rsidRDefault="005602DA" w:rsidP="00A3354E">
      <w:pPr>
        <w:spacing w:line="276" w:lineRule="auto"/>
        <w:rPr>
          <w:rFonts w:ascii="Times New Roman" w:hAnsi="Times New Roman" w:cs="Times New Roman"/>
          <w:lang w:val="en-AU"/>
        </w:rPr>
      </w:pPr>
      <w:r w:rsidRPr="00B157AC">
        <w:rPr>
          <w:rFonts w:ascii="Times New Roman" w:hAnsi="Times New Roman" w:cs="Times New Roman"/>
        </w:rPr>
        <w:br w:type="page"/>
      </w:r>
      <w:r w:rsidR="00A61D06" w:rsidRPr="00153EBD">
        <w:rPr>
          <w:rFonts w:ascii="Times New Roman" w:hAnsi="Times New Roman" w:cs="Times New Roman"/>
          <w:b/>
        </w:rPr>
        <w:lastRenderedPageBreak/>
        <w:t xml:space="preserve">ATTACHMENT A </w:t>
      </w:r>
    </w:p>
    <w:p w14:paraId="2587A199"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NOTES ON THE CERTIFICATE </w:t>
      </w:r>
    </w:p>
    <w:p w14:paraId="2587A19A" w14:textId="77777777" w:rsidR="00A61D06" w:rsidRPr="00153EBD" w:rsidRDefault="00A61D06" w:rsidP="00A61D06">
      <w:pPr>
        <w:rPr>
          <w:rFonts w:ascii="Times New Roman" w:hAnsi="Times New Roman" w:cs="Times New Roman"/>
          <w:b/>
        </w:rPr>
      </w:pPr>
    </w:p>
    <w:p w14:paraId="2587A19B"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1 </w:t>
      </w:r>
      <w:r w:rsidRPr="00153EBD">
        <w:rPr>
          <w:rFonts w:ascii="Times New Roman" w:hAnsi="Times New Roman" w:cs="Times New Roman"/>
          <w:b/>
        </w:rPr>
        <w:tab/>
        <w:t xml:space="preserve">Name </w:t>
      </w:r>
    </w:p>
    <w:p w14:paraId="2587A19C" w14:textId="77777777" w:rsidR="00A61D06" w:rsidRPr="00153EBD" w:rsidRDefault="00A61D06" w:rsidP="00A61D06">
      <w:pPr>
        <w:rPr>
          <w:rFonts w:ascii="Times New Roman" w:hAnsi="Times New Roman" w:cs="Times New Roman"/>
          <w:b/>
        </w:rPr>
      </w:pPr>
    </w:p>
    <w:p w14:paraId="2587A19D" w14:textId="0BB41965"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that the </w:t>
      </w:r>
      <w:r w:rsidR="005602DA">
        <w:rPr>
          <w:rFonts w:ascii="Times New Roman" w:hAnsi="Times New Roman" w:cs="Times New Roman"/>
        </w:rPr>
        <w:t>C</w:t>
      </w:r>
      <w:r w:rsidRPr="00153EBD">
        <w:rPr>
          <w:rFonts w:ascii="Times New Roman" w:hAnsi="Times New Roman" w:cs="Times New Roman"/>
        </w:rPr>
        <w:t xml:space="preserve">ertificate is named the </w:t>
      </w:r>
      <w:r w:rsidRPr="00153EBD">
        <w:rPr>
          <w:rFonts w:ascii="Times New Roman" w:hAnsi="Times New Roman" w:cs="Times New Roman"/>
          <w:i/>
        </w:rPr>
        <w:t>Legislation (Deferral of Sunsetting</w:t>
      </w:r>
      <w:r w:rsidR="00ED58A3">
        <w:rPr>
          <w:rFonts w:ascii="Times New Roman" w:hAnsi="Times New Roman" w:cs="Times New Roman"/>
          <w:i/>
        </w:rPr>
        <w:t>—</w:t>
      </w:r>
      <w:r w:rsidR="008C1E9B">
        <w:rPr>
          <w:rFonts w:ascii="Times New Roman" w:hAnsi="Times New Roman" w:cs="Times New Roman"/>
          <w:i/>
        </w:rPr>
        <w:t>Autonomous Sanctions</w:t>
      </w:r>
      <w:r w:rsidR="004E662C">
        <w:rPr>
          <w:rFonts w:ascii="Times New Roman" w:hAnsi="Times New Roman" w:cs="Times New Roman"/>
          <w:i/>
        </w:rPr>
        <w:t xml:space="preserve"> </w:t>
      </w:r>
      <w:r w:rsidR="00303F2F">
        <w:rPr>
          <w:rFonts w:ascii="Times New Roman" w:hAnsi="Times New Roman" w:cs="Times New Roman"/>
          <w:i/>
        </w:rPr>
        <w:t>Instruments) Certificate 2022</w:t>
      </w:r>
      <w:r w:rsidRPr="00153EBD">
        <w:rPr>
          <w:rFonts w:ascii="Times New Roman" w:hAnsi="Times New Roman" w:cs="Times New Roman"/>
        </w:rPr>
        <w:t xml:space="preserve">. The </w:t>
      </w:r>
      <w:r w:rsidR="005602DA">
        <w:rPr>
          <w:rFonts w:ascii="Times New Roman" w:hAnsi="Times New Roman" w:cs="Times New Roman"/>
        </w:rPr>
        <w:t>C</w:t>
      </w:r>
      <w:r w:rsidRPr="00153EBD">
        <w:rPr>
          <w:rFonts w:ascii="Times New Roman" w:hAnsi="Times New Roman" w:cs="Times New Roman"/>
        </w:rPr>
        <w:t xml:space="preserve">ertificate may be cited by this name. </w:t>
      </w:r>
    </w:p>
    <w:p w14:paraId="2587A19E" w14:textId="77777777" w:rsidR="00A61D06" w:rsidRPr="00153EBD" w:rsidRDefault="00A61D06" w:rsidP="00A61D06">
      <w:pPr>
        <w:rPr>
          <w:rFonts w:ascii="Times New Roman" w:hAnsi="Times New Roman" w:cs="Times New Roman"/>
        </w:rPr>
      </w:pPr>
    </w:p>
    <w:p w14:paraId="2587A19F"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2 </w:t>
      </w:r>
      <w:r w:rsidRPr="00153EBD">
        <w:rPr>
          <w:rFonts w:ascii="Times New Roman" w:hAnsi="Times New Roman" w:cs="Times New Roman"/>
          <w:b/>
        </w:rPr>
        <w:tab/>
        <w:t xml:space="preserve">Commencement </w:t>
      </w:r>
    </w:p>
    <w:p w14:paraId="2587A1A0" w14:textId="77777777" w:rsidR="00A61D06" w:rsidRPr="00153EBD" w:rsidRDefault="00A61D06" w:rsidP="00A61D06">
      <w:pPr>
        <w:rPr>
          <w:rFonts w:ascii="Times New Roman" w:hAnsi="Times New Roman" w:cs="Times New Roman"/>
          <w:b/>
        </w:rPr>
      </w:pPr>
    </w:p>
    <w:p w14:paraId="2587A1A1" w14:textId="38ED909E" w:rsidR="00A61D06" w:rsidRPr="00153EBD" w:rsidRDefault="00A61D06" w:rsidP="00A61D06">
      <w:pPr>
        <w:rPr>
          <w:rFonts w:ascii="Times New Roman" w:hAnsi="Times New Roman" w:cs="Times New Roman"/>
        </w:rPr>
      </w:pPr>
      <w:r w:rsidRPr="00153EBD">
        <w:rPr>
          <w:rFonts w:ascii="Times New Roman" w:hAnsi="Times New Roman" w:cs="Times New Roman"/>
        </w:rPr>
        <w:t xml:space="preserve">This section provides for the </w:t>
      </w:r>
      <w:r w:rsidR="005602DA">
        <w:rPr>
          <w:rFonts w:ascii="Times New Roman" w:hAnsi="Times New Roman" w:cs="Times New Roman"/>
        </w:rPr>
        <w:t>C</w:t>
      </w:r>
      <w:r w:rsidRPr="00153EBD">
        <w:rPr>
          <w:rFonts w:ascii="Times New Roman" w:hAnsi="Times New Roman" w:cs="Times New Roman"/>
        </w:rPr>
        <w:t xml:space="preserve">ertificate to commence on the day after it is registered. </w:t>
      </w:r>
    </w:p>
    <w:p w14:paraId="2587A1A2" w14:textId="77777777" w:rsidR="00A61D06" w:rsidRPr="00153EBD" w:rsidRDefault="00A61D06" w:rsidP="00A61D06">
      <w:pPr>
        <w:rPr>
          <w:rFonts w:ascii="Times New Roman" w:hAnsi="Times New Roman" w:cs="Times New Roman"/>
        </w:rPr>
      </w:pPr>
    </w:p>
    <w:p w14:paraId="2587A1A3"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3 </w:t>
      </w:r>
      <w:r w:rsidRPr="00153EBD">
        <w:rPr>
          <w:rFonts w:ascii="Times New Roman" w:hAnsi="Times New Roman" w:cs="Times New Roman"/>
          <w:b/>
        </w:rPr>
        <w:tab/>
        <w:t xml:space="preserve">Authority </w:t>
      </w:r>
    </w:p>
    <w:p w14:paraId="2587A1A4" w14:textId="77777777" w:rsidR="00A61D06" w:rsidRPr="00153EBD" w:rsidRDefault="00A61D06" w:rsidP="00A61D06">
      <w:pPr>
        <w:rPr>
          <w:rFonts w:ascii="Times New Roman" w:hAnsi="Times New Roman" w:cs="Times New Roman"/>
          <w:b/>
        </w:rPr>
      </w:pPr>
    </w:p>
    <w:p w14:paraId="2587A1A5" w14:textId="036BFAE9" w:rsidR="00A61D06" w:rsidRPr="00153EBD" w:rsidRDefault="0002445A" w:rsidP="00A61D06">
      <w:pPr>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 xml:space="preserve">ertificate is made under paragraph 51(1)(c) of the </w:t>
      </w:r>
      <w:r w:rsidR="00A61D06" w:rsidRPr="001345FE">
        <w:rPr>
          <w:rFonts w:ascii="Times New Roman" w:hAnsi="Times New Roman" w:cs="Times New Roman"/>
          <w:i/>
        </w:rPr>
        <w:t>Legislation</w:t>
      </w:r>
      <w:r w:rsidR="00C975DF">
        <w:rPr>
          <w:rFonts w:ascii="Times New Roman" w:hAnsi="Times New Roman" w:cs="Times New Roman"/>
          <w:i/>
        </w:rPr>
        <w:t> </w:t>
      </w:r>
      <w:r w:rsidR="00A61D06" w:rsidRPr="001345FE">
        <w:rPr>
          <w:rFonts w:ascii="Times New Roman" w:hAnsi="Times New Roman" w:cs="Times New Roman"/>
          <w:i/>
        </w:rPr>
        <w:t>Act</w:t>
      </w:r>
      <w:r w:rsidR="0032028C">
        <w:rPr>
          <w:rFonts w:ascii="Times New Roman" w:hAnsi="Times New Roman" w:cs="Times New Roman"/>
          <w:i/>
        </w:rPr>
        <w:t> </w:t>
      </w:r>
      <w:r w:rsidR="001345FE" w:rsidRPr="001345FE">
        <w:rPr>
          <w:rFonts w:ascii="Times New Roman" w:hAnsi="Times New Roman" w:cs="Times New Roman"/>
          <w:i/>
        </w:rPr>
        <w:t>2003</w:t>
      </w:r>
      <w:r w:rsidR="00A61D06" w:rsidRPr="00153EBD">
        <w:rPr>
          <w:rFonts w:ascii="Times New Roman" w:hAnsi="Times New Roman" w:cs="Times New Roman"/>
        </w:rPr>
        <w:t xml:space="preserve">. </w:t>
      </w:r>
    </w:p>
    <w:p w14:paraId="2587A1A6" w14:textId="77777777" w:rsidR="00A61D06" w:rsidRPr="00153EBD" w:rsidRDefault="00A61D06" w:rsidP="00A61D06">
      <w:pPr>
        <w:rPr>
          <w:rFonts w:ascii="Times New Roman" w:hAnsi="Times New Roman" w:cs="Times New Roman"/>
        </w:rPr>
      </w:pPr>
    </w:p>
    <w:p w14:paraId="2587A1A7"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4 </w:t>
      </w:r>
      <w:r w:rsidRPr="00153EBD">
        <w:rPr>
          <w:rFonts w:ascii="Times New Roman" w:hAnsi="Times New Roman" w:cs="Times New Roman"/>
          <w:b/>
        </w:rPr>
        <w:tab/>
        <w:t>Deferral of sunsetting</w:t>
      </w:r>
    </w:p>
    <w:p w14:paraId="2587A1A8" w14:textId="77777777" w:rsidR="00A61D06" w:rsidRPr="00153EBD" w:rsidRDefault="00A61D06" w:rsidP="00A61D06">
      <w:pPr>
        <w:rPr>
          <w:rFonts w:ascii="Times New Roman" w:hAnsi="Times New Roman" w:cs="Times New Roman"/>
        </w:rPr>
      </w:pPr>
    </w:p>
    <w:p w14:paraId="3E62BBA4" w14:textId="1266185D" w:rsidR="008C1E9B" w:rsidRPr="007F5DAC" w:rsidRDefault="008C1E9B" w:rsidP="007F5DAC">
      <w:pPr>
        <w:rPr>
          <w:rStyle w:val="CharSectno"/>
          <w:rFonts w:ascii="Times New Roman" w:hAnsi="Times New Roman" w:cs="Times New Roman"/>
        </w:rPr>
      </w:pPr>
      <w:r w:rsidRPr="007F5DAC">
        <w:rPr>
          <w:rStyle w:val="CharSectno"/>
          <w:rFonts w:ascii="Times New Roman" w:hAnsi="Times New Roman" w:cs="Times New Roman"/>
        </w:rPr>
        <w:t xml:space="preserve">This section provides that the following instruments, for which the sunsetting day is </w:t>
      </w:r>
      <w:r w:rsidRPr="007F5DAC">
        <w:rPr>
          <w:rFonts w:ascii="Times New Roman" w:hAnsi="Times New Roman" w:cs="Times New Roman"/>
        </w:rPr>
        <w:t>1 April 2022,</w:t>
      </w:r>
      <w:r w:rsidRPr="007F5DAC">
        <w:rPr>
          <w:rStyle w:val="CharSectno"/>
          <w:rFonts w:ascii="Times New Roman" w:hAnsi="Times New Roman" w:cs="Times New Roman"/>
        </w:rPr>
        <w:t xml:space="preserve"> are repealed by section 51 of the </w:t>
      </w:r>
      <w:r w:rsidRPr="007F5DAC">
        <w:rPr>
          <w:rStyle w:val="CharSectno"/>
          <w:rFonts w:ascii="Times New Roman" w:hAnsi="Times New Roman" w:cs="Times New Roman"/>
          <w:i/>
        </w:rPr>
        <w:t>Legislation Act 2003</w:t>
      </w:r>
      <w:r w:rsidRPr="007F5DAC">
        <w:rPr>
          <w:rStyle w:val="CharSectno"/>
          <w:rFonts w:ascii="Times New Roman" w:hAnsi="Times New Roman" w:cs="Times New Roman"/>
        </w:rPr>
        <w:t xml:space="preserve"> on </w:t>
      </w:r>
      <w:r w:rsidRPr="007F5DAC">
        <w:rPr>
          <w:rFonts w:ascii="Times New Roman" w:hAnsi="Times New Roman" w:cs="Times New Roman"/>
        </w:rPr>
        <w:t>1 April 2024</w:t>
      </w:r>
      <w:r w:rsidRPr="007F5DAC">
        <w:rPr>
          <w:rStyle w:val="CharSectno"/>
          <w:rFonts w:ascii="Times New Roman" w:hAnsi="Times New Roman" w:cs="Times New Roman"/>
        </w:rPr>
        <w:t>:</w:t>
      </w:r>
    </w:p>
    <w:p w14:paraId="6CC56029" w14:textId="0CB6BE43" w:rsidR="008C1E9B" w:rsidRPr="008C1E9B" w:rsidRDefault="008C1E9B" w:rsidP="007F5DAC">
      <w:pPr>
        <w:pStyle w:val="ListParagraph"/>
        <w:widowControl w:val="0"/>
        <w:numPr>
          <w:ilvl w:val="1"/>
          <w:numId w:val="8"/>
        </w:numPr>
        <w:spacing w:after="160" w:line="259" w:lineRule="auto"/>
        <w:ind w:left="720"/>
        <w:contextualSpacing w:val="0"/>
        <w:rPr>
          <w:i/>
          <w:sz w:val="22"/>
          <w:szCs w:val="22"/>
        </w:rPr>
      </w:pPr>
      <w:r w:rsidRPr="007F5DAC">
        <w:rPr>
          <w:sz w:val="22"/>
          <w:szCs w:val="22"/>
        </w:rPr>
        <w:t xml:space="preserve">the </w:t>
      </w:r>
      <w:r w:rsidRPr="008C1E9B">
        <w:rPr>
          <w:i/>
          <w:sz w:val="22"/>
          <w:szCs w:val="22"/>
        </w:rPr>
        <w:t>Autonomous Sanctions Regulations 2011;</w:t>
      </w:r>
    </w:p>
    <w:p w14:paraId="6B070013" w14:textId="59ADD02D" w:rsidR="008C1E9B" w:rsidRPr="008C1E9B" w:rsidRDefault="008C1E9B" w:rsidP="007F5DAC">
      <w:pPr>
        <w:pStyle w:val="ListParagraph"/>
        <w:widowControl w:val="0"/>
        <w:numPr>
          <w:ilvl w:val="1"/>
          <w:numId w:val="8"/>
        </w:numPr>
        <w:spacing w:after="160" w:line="259" w:lineRule="auto"/>
        <w:ind w:left="720"/>
        <w:contextualSpacing w:val="0"/>
        <w:rPr>
          <w:i/>
          <w:sz w:val="22"/>
          <w:szCs w:val="22"/>
        </w:rPr>
      </w:pPr>
      <w:r w:rsidRPr="007F5DAC">
        <w:rPr>
          <w:sz w:val="22"/>
          <w:szCs w:val="22"/>
        </w:rPr>
        <w:t>the</w:t>
      </w:r>
      <w:r w:rsidRPr="007F5DAC">
        <w:rPr>
          <w:i/>
          <w:sz w:val="22"/>
          <w:szCs w:val="22"/>
        </w:rPr>
        <w:t xml:space="preserve"> </w:t>
      </w:r>
      <w:r w:rsidRPr="008C1E9B">
        <w:rPr>
          <w:i/>
          <w:sz w:val="22"/>
          <w:szCs w:val="22"/>
        </w:rPr>
        <w:t>Autonomous Sanctions (Sanction Law) Declaration 2012.</w:t>
      </w:r>
    </w:p>
    <w:p w14:paraId="069ACA6C" w14:textId="5026679F" w:rsidR="008C1E9B" w:rsidRPr="00CD0F38" w:rsidRDefault="008C1E9B" w:rsidP="008C1E9B">
      <w:pPr>
        <w:pStyle w:val="subsection"/>
        <w:tabs>
          <w:tab w:val="clear" w:pos="1021"/>
          <w:tab w:val="right" w:pos="284"/>
        </w:tabs>
        <w:ind w:left="0" w:firstLine="0"/>
      </w:pPr>
      <w:r>
        <w:tab/>
        <w:t>This section also provides that t</w:t>
      </w:r>
      <w:r w:rsidRPr="00A50151">
        <w:t xml:space="preserve">he </w:t>
      </w:r>
      <w:r w:rsidRPr="007744E1">
        <w:rPr>
          <w:i/>
        </w:rPr>
        <w:t>Autonomous Sanctions (Export Sanctioned Goods - Syria) Designation 2012</w:t>
      </w:r>
      <w:r w:rsidRPr="00A50151">
        <w:t xml:space="preserve">, for which the sunsetting day is </w:t>
      </w:r>
      <w:r>
        <w:t>1 October 2022</w:t>
      </w:r>
      <w:r w:rsidRPr="00A50151">
        <w:t xml:space="preserve">, is repealed by section 51 of the </w:t>
      </w:r>
      <w:r w:rsidRPr="00A50151">
        <w:rPr>
          <w:i/>
        </w:rPr>
        <w:t>Legislation Act 2003</w:t>
      </w:r>
      <w:r w:rsidRPr="00A50151">
        <w:t xml:space="preserve"> on </w:t>
      </w:r>
      <w:r>
        <w:t>1 April 2024.</w:t>
      </w:r>
    </w:p>
    <w:p w14:paraId="21F11253" w14:textId="77777777" w:rsidR="008C1E9B" w:rsidRPr="00153EBD" w:rsidRDefault="008C1E9B" w:rsidP="00A61D06">
      <w:pPr>
        <w:rPr>
          <w:rFonts w:ascii="Times New Roman" w:hAnsi="Times New Roman" w:cs="Times New Roman"/>
        </w:rPr>
      </w:pPr>
    </w:p>
    <w:p w14:paraId="2587A1AB" w14:textId="77777777" w:rsidR="00A61D06" w:rsidRPr="00153EBD" w:rsidRDefault="00A61D06" w:rsidP="00A61D06">
      <w:pPr>
        <w:rPr>
          <w:rFonts w:ascii="Times New Roman" w:hAnsi="Times New Roman" w:cs="Times New Roman"/>
          <w:b/>
        </w:rPr>
      </w:pPr>
      <w:r w:rsidRPr="00153EBD">
        <w:rPr>
          <w:rFonts w:ascii="Times New Roman" w:hAnsi="Times New Roman" w:cs="Times New Roman"/>
          <w:b/>
        </w:rPr>
        <w:t xml:space="preserve">Section 5 </w:t>
      </w:r>
      <w:r w:rsidRPr="00153EBD">
        <w:rPr>
          <w:rFonts w:ascii="Times New Roman" w:hAnsi="Times New Roman" w:cs="Times New Roman"/>
          <w:b/>
        </w:rPr>
        <w:tab/>
        <w:t xml:space="preserve">Repeal of the instrument </w:t>
      </w:r>
    </w:p>
    <w:p w14:paraId="2587A1AC" w14:textId="77777777" w:rsidR="00A61D06" w:rsidRPr="00153EBD" w:rsidRDefault="00A61D06" w:rsidP="00A61D06">
      <w:pPr>
        <w:rPr>
          <w:rFonts w:ascii="Times New Roman" w:hAnsi="Times New Roman" w:cs="Times New Roman"/>
          <w:b/>
        </w:rPr>
      </w:pPr>
    </w:p>
    <w:p w14:paraId="2587A1AD" w14:textId="1E2A830F" w:rsidR="00A61D06" w:rsidRPr="00153EBD" w:rsidRDefault="0002445A" w:rsidP="00A61D06">
      <w:pPr>
        <w:spacing w:line="276" w:lineRule="auto"/>
        <w:rPr>
          <w:rFonts w:ascii="Times New Roman" w:hAnsi="Times New Roman" w:cs="Times New Roman"/>
        </w:rPr>
      </w:pPr>
      <w:r>
        <w:rPr>
          <w:rFonts w:ascii="Times New Roman" w:hAnsi="Times New Roman" w:cs="Times New Roman"/>
        </w:rPr>
        <w:t>This section provides that the C</w:t>
      </w:r>
      <w:r w:rsidR="00A61D06" w:rsidRPr="00153EBD">
        <w:rPr>
          <w:rFonts w:ascii="Times New Roman" w:hAnsi="Times New Roman" w:cs="Times New Roman"/>
        </w:rPr>
        <w:t xml:space="preserve">ertificate is repealed at the start of 2 </w:t>
      </w:r>
      <w:r w:rsidR="001345FE">
        <w:rPr>
          <w:rFonts w:ascii="Times New Roman" w:hAnsi="Times New Roman" w:cs="Times New Roman"/>
        </w:rPr>
        <w:t>April 2024</w:t>
      </w:r>
      <w:r w:rsidR="006E69ED">
        <w:rPr>
          <w:rFonts w:ascii="Times New Roman" w:hAnsi="Times New Roman" w:cs="Times New Roman"/>
        </w:rPr>
        <w:t>.</w:t>
      </w:r>
    </w:p>
    <w:p w14:paraId="2587A1AE" w14:textId="77777777" w:rsidR="00A61D06" w:rsidRPr="00153EBD" w:rsidRDefault="00A61D06" w:rsidP="00A61D06">
      <w:pPr>
        <w:rPr>
          <w:rFonts w:ascii="Times New Roman" w:hAnsi="Times New Roman" w:cs="Times New Roman"/>
        </w:rPr>
      </w:pPr>
    </w:p>
    <w:p w14:paraId="2587A1AF" w14:textId="77777777" w:rsidR="00F67FE3" w:rsidRPr="00153EBD" w:rsidRDefault="00F67FE3">
      <w:pPr>
        <w:rPr>
          <w:rFonts w:ascii="Times New Roman" w:hAnsi="Times New Roman" w:cs="Times New Roman"/>
        </w:rPr>
      </w:pPr>
    </w:p>
    <w:sectPr w:rsidR="00F67FE3" w:rsidRPr="00153EB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61B94" w16cex:dateUtc="2021-11-22T02:37:00Z"/>
  <w16cex:commentExtensible w16cex:durableId="25474736" w16cex:dateUtc="2021-11-22T23:5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48EE2" w14:textId="77777777" w:rsidR="00C522C2" w:rsidRDefault="00C522C2" w:rsidP="00382D69">
      <w:pPr>
        <w:spacing w:after="0" w:line="240" w:lineRule="auto"/>
      </w:pPr>
      <w:r>
        <w:separator/>
      </w:r>
    </w:p>
  </w:endnote>
  <w:endnote w:type="continuationSeparator" w:id="0">
    <w:p w14:paraId="346AD780" w14:textId="77777777" w:rsidR="00C522C2" w:rsidRDefault="00C522C2" w:rsidP="0038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1413E" w14:textId="77777777" w:rsidR="00C522C2" w:rsidRDefault="00C522C2" w:rsidP="00382D69">
      <w:pPr>
        <w:spacing w:after="0" w:line="240" w:lineRule="auto"/>
      </w:pPr>
      <w:r>
        <w:separator/>
      </w:r>
    </w:p>
  </w:footnote>
  <w:footnote w:type="continuationSeparator" w:id="0">
    <w:p w14:paraId="7909C47A" w14:textId="77777777" w:rsidR="00C522C2" w:rsidRDefault="00C522C2" w:rsidP="00382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289"/>
    <w:multiLevelType w:val="hybridMultilevel"/>
    <w:tmpl w:val="EE5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A7C70"/>
    <w:multiLevelType w:val="hybridMultilevel"/>
    <w:tmpl w:val="943C5716"/>
    <w:lvl w:ilvl="0" w:tplc="44EEB64C">
      <w:start w:val="1"/>
      <w:numFmt w:val="lowerLetter"/>
      <w:lvlText w:val="%1)"/>
      <w:lvlJc w:val="left"/>
      <w:pPr>
        <w:ind w:left="720" w:hanging="360"/>
      </w:pPr>
      <w:rPr>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D73C22"/>
    <w:multiLevelType w:val="hybridMultilevel"/>
    <w:tmpl w:val="5FE68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271BD7"/>
    <w:multiLevelType w:val="hybridMultilevel"/>
    <w:tmpl w:val="943C5716"/>
    <w:lvl w:ilvl="0" w:tplc="44EEB64C">
      <w:start w:val="1"/>
      <w:numFmt w:val="lowerLetter"/>
      <w:lvlText w:val="%1)"/>
      <w:lvlJc w:val="left"/>
      <w:pPr>
        <w:ind w:left="720" w:hanging="360"/>
      </w:pPr>
      <w:rPr>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B0B7E"/>
    <w:multiLevelType w:val="hybridMultilevel"/>
    <w:tmpl w:val="57141EE8"/>
    <w:lvl w:ilvl="0" w:tplc="151C14FC">
      <w:start w:val="1"/>
      <w:numFmt w:val="lowerLetter"/>
      <w:lvlText w:val="(%1)"/>
      <w:lvlJc w:val="left"/>
      <w:pPr>
        <w:ind w:left="2124" w:hanging="17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565597"/>
    <w:multiLevelType w:val="hybridMultilevel"/>
    <w:tmpl w:val="8F9A69E0"/>
    <w:lvl w:ilvl="0" w:tplc="0C090017">
      <w:start w:val="1"/>
      <w:numFmt w:val="lowerLetter"/>
      <w:lvlText w:val="%1)"/>
      <w:lvlJc w:val="left"/>
      <w:pPr>
        <w:ind w:left="720" w:hanging="360"/>
      </w:p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965738"/>
    <w:multiLevelType w:val="hybridMultilevel"/>
    <w:tmpl w:val="712E6E14"/>
    <w:lvl w:ilvl="0" w:tplc="7AE88D54">
      <w:start w:val="1"/>
      <w:numFmt w:val="lowerLetter"/>
      <w:lvlText w:val="(%1)"/>
      <w:lvlJc w:val="left"/>
      <w:pPr>
        <w:ind w:left="720" w:hanging="360"/>
      </w:pPr>
      <w:rPr>
        <w:rFonts w:ascii="Times New Roman" w:eastAsiaTheme="majorEastAsia" w:hAnsi="Times New Roman" w:cs="Times New Roman"/>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73EE492E"/>
    <w:multiLevelType w:val="hybridMultilevel"/>
    <w:tmpl w:val="4C0496B0"/>
    <w:lvl w:ilvl="0" w:tplc="62360EC8">
      <w:start w:val="1"/>
      <w:numFmt w:val="lowerLetter"/>
      <w:lvlText w:val="(%1)"/>
      <w:lvlJc w:val="left"/>
      <w:pPr>
        <w:ind w:left="720" w:hanging="360"/>
      </w:pPr>
      <w:rPr>
        <w:rFonts w:ascii="Times New Roman" w:eastAsiaTheme="majorEastAsia" w:hAnsi="Times New Roman" w:cs="Times New Roman"/>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7"/>
  </w:num>
  <w:num w:numId="6">
    <w:abstractNumId w:val="3"/>
  </w:num>
  <w:num w:numId="7">
    <w:abstractNumId w:val="8"/>
  </w:num>
  <w:num w:numId="8">
    <w:abstractNumId w:val="2"/>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E3"/>
    <w:rsid w:val="0002445A"/>
    <w:rsid w:val="0003361F"/>
    <w:rsid w:val="00070281"/>
    <w:rsid w:val="0007393C"/>
    <w:rsid w:val="000873EA"/>
    <w:rsid w:val="000A1BDB"/>
    <w:rsid w:val="000C2D48"/>
    <w:rsid w:val="0010226B"/>
    <w:rsid w:val="00111362"/>
    <w:rsid w:val="00130647"/>
    <w:rsid w:val="001345FE"/>
    <w:rsid w:val="001408DA"/>
    <w:rsid w:val="00153EBD"/>
    <w:rsid w:val="001550A2"/>
    <w:rsid w:val="00203627"/>
    <w:rsid w:val="00222AD7"/>
    <w:rsid w:val="0023174D"/>
    <w:rsid w:val="00242A86"/>
    <w:rsid w:val="00277CDC"/>
    <w:rsid w:val="002B37FA"/>
    <w:rsid w:val="002D4C00"/>
    <w:rsid w:val="003031CC"/>
    <w:rsid w:val="00303F2F"/>
    <w:rsid w:val="0030646C"/>
    <w:rsid w:val="0032003A"/>
    <w:rsid w:val="0032028C"/>
    <w:rsid w:val="003319C3"/>
    <w:rsid w:val="0033612D"/>
    <w:rsid w:val="00341A7A"/>
    <w:rsid w:val="00382D69"/>
    <w:rsid w:val="004200A9"/>
    <w:rsid w:val="00427BBD"/>
    <w:rsid w:val="00440D10"/>
    <w:rsid w:val="00470118"/>
    <w:rsid w:val="004759E7"/>
    <w:rsid w:val="0048294A"/>
    <w:rsid w:val="004869AC"/>
    <w:rsid w:val="00490287"/>
    <w:rsid w:val="004B14D3"/>
    <w:rsid w:val="004B388C"/>
    <w:rsid w:val="004D1881"/>
    <w:rsid w:val="004E662C"/>
    <w:rsid w:val="004E68EF"/>
    <w:rsid w:val="005015EC"/>
    <w:rsid w:val="00506799"/>
    <w:rsid w:val="00535970"/>
    <w:rsid w:val="005602DA"/>
    <w:rsid w:val="00583A18"/>
    <w:rsid w:val="00597572"/>
    <w:rsid w:val="005E1CF6"/>
    <w:rsid w:val="005F7CDE"/>
    <w:rsid w:val="00612FCF"/>
    <w:rsid w:val="00636E70"/>
    <w:rsid w:val="006479F7"/>
    <w:rsid w:val="00670707"/>
    <w:rsid w:val="006C2A07"/>
    <w:rsid w:val="006D2FFC"/>
    <w:rsid w:val="006D35D7"/>
    <w:rsid w:val="006E3553"/>
    <w:rsid w:val="006E3801"/>
    <w:rsid w:val="006E69ED"/>
    <w:rsid w:val="00746246"/>
    <w:rsid w:val="007469DC"/>
    <w:rsid w:val="00746F8A"/>
    <w:rsid w:val="0075114A"/>
    <w:rsid w:val="00780051"/>
    <w:rsid w:val="007A547C"/>
    <w:rsid w:val="007C534C"/>
    <w:rsid w:val="007D4140"/>
    <w:rsid w:val="007D6F5C"/>
    <w:rsid w:val="007E270D"/>
    <w:rsid w:val="007F5DAC"/>
    <w:rsid w:val="008243F9"/>
    <w:rsid w:val="00847EBD"/>
    <w:rsid w:val="008651BB"/>
    <w:rsid w:val="008905A6"/>
    <w:rsid w:val="00897B66"/>
    <w:rsid w:val="008C1E9B"/>
    <w:rsid w:val="008C277D"/>
    <w:rsid w:val="008D2416"/>
    <w:rsid w:val="008D3424"/>
    <w:rsid w:val="00907C85"/>
    <w:rsid w:val="00915110"/>
    <w:rsid w:val="00920E61"/>
    <w:rsid w:val="00943772"/>
    <w:rsid w:val="0095731A"/>
    <w:rsid w:val="0095781D"/>
    <w:rsid w:val="00966666"/>
    <w:rsid w:val="0097243D"/>
    <w:rsid w:val="00977D36"/>
    <w:rsid w:val="009E04B2"/>
    <w:rsid w:val="009F404F"/>
    <w:rsid w:val="00A00D42"/>
    <w:rsid w:val="00A14ABE"/>
    <w:rsid w:val="00A3354E"/>
    <w:rsid w:val="00A5614C"/>
    <w:rsid w:val="00A572E1"/>
    <w:rsid w:val="00A61D06"/>
    <w:rsid w:val="00AA488A"/>
    <w:rsid w:val="00AB4ED1"/>
    <w:rsid w:val="00AB7948"/>
    <w:rsid w:val="00AC0C4F"/>
    <w:rsid w:val="00B13792"/>
    <w:rsid w:val="00B13C28"/>
    <w:rsid w:val="00B157AC"/>
    <w:rsid w:val="00B21C74"/>
    <w:rsid w:val="00B354CB"/>
    <w:rsid w:val="00BB626C"/>
    <w:rsid w:val="00BD03E8"/>
    <w:rsid w:val="00C013EE"/>
    <w:rsid w:val="00C11317"/>
    <w:rsid w:val="00C522C2"/>
    <w:rsid w:val="00C70944"/>
    <w:rsid w:val="00C94128"/>
    <w:rsid w:val="00C975DF"/>
    <w:rsid w:val="00CA3A66"/>
    <w:rsid w:val="00CA75A4"/>
    <w:rsid w:val="00CE0A3D"/>
    <w:rsid w:val="00D108CA"/>
    <w:rsid w:val="00D25AB0"/>
    <w:rsid w:val="00D25D61"/>
    <w:rsid w:val="00D81F60"/>
    <w:rsid w:val="00D953A8"/>
    <w:rsid w:val="00D97021"/>
    <w:rsid w:val="00DA5F51"/>
    <w:rsid w:val="00DD6F8F"/>
    <w:rsid w:val="00DF4BB4"/>
    <w:rsid w:val="00DF4E7E"/>
    <w:rsid w:val="00DF575C"/>
    <w:rsid w:val="00E52097"/>
    <w:rsid w:val="00E71361"/>
    <w:rsid w:val="00E713FE"/>
    <w:rsid w:val="00E72CF8"/>
    <w:rsid w:val="00E734F9"/>
    <w:rsid w:val="00EB1CDC"/>
    <w:rsid w:val="00EB43F3"/>
    <w:rsid w:val="00EB642E"/>
    <w:rsid w:val="00ED58A3"/>
    <w:rsid w:val="00EE3BB2"/>
    <w:rsid w:val="00F21435"/>
    <w:rsid w:val="00F2400B"/>
    <w:rsid w:val="00F3436F"/>
    <w:rsid w:val="00F61AF3"/>
    <w:rsid w:val="00F67C4F"/>
    <w:rsid w:val="00F67FE3"/>
    <w:rsid w:val="00F769AC"/>
    <w:rsid w:val="00F76E17"/>
    <w:rsid w:val="00F854A0"/>
    <w:rsid w:val="00F86DE2"/>
    <w:rsid w:val="00F9611F"/>
    <w:rsid w:val="00FD3209"/>
    <w:rsid w:val="00FE32C1"/>
    <w:rsid w:val="00FE508E"/>
    <w:rsid w:val="00FE6CB2"/>
    <w:rsid w:val="00FF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7A14E"/>
  <w15:chartTrackingRefBased/>
  <w15:docId w15:val="{0F5CB054-494D-4DF9-9F7B-AE9AB907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A61D06"/>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A61D06"/>
    <w:rPr>
      <w:rFonts w:ascii="Times New Roman" w:eastAsia="Times New Roman" w:hAnsi="Times New Roman" w:cs="Times New Roman"/>
      <w:snapToGrid w:val="0"/>
      <w:lang w:val="en-AU"/>
    </w:rPr>
  </w:style>
  <w:style w:type="paragraph" w:customStyle="1" w:styleId="NumberedList-DOTARS">
    <w:name w:val="Numbered List - DOTARS"/>
    <w:basedOn w:val="Normal"/>
    <w:rsid w:val="00F9611F"/>
    <w:pPr>
      <w:tabs>
        <w:tab w:val="num" w:pos="360"/>
      </w:tabs>
      <w:spacing w:after="0" w:line="240" w:lineRule="auto"/>
      <w:ind w:left="357" w:hanging="357"/>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F9611F"/>
    <w:pPr>
      <w:spacing w:after="0" w:line="240" w:lineRule="auto"/>
      <w:ind w:left="720"/>
      <w:contextualSpacing/>
    </w:pPr>
    <w:rPr>
      <w:rFonts w:ascii="Times New Roman" w:eastAsia="Times New Roman" w:hAnsi="Times New Roman" w:cs="Times New Roman"/>
      <w:sz w:val="24"/>
      <w:szCs w:val="20"/>
      <w:lang w:val="en-AU" w:eastAsia="en-AU"/>
    </w:rPr>
  </w:style>
  <w:style w:type="paragraph" w:styleId="Revision">
    <w:name w:val="Revision"/>
    <w:hidden/>
    <w:uiPriority w:val="99"/>
    <w:semiHidden/>
    <w:rsid w:val="00847EBD"/>
    <w:pPr>
      <w:spacing w:after="0" w:line="240" w:lineRule="auto"/>
    </w:pPr>
  </w:style>
  <w:style w:type="paragraph" w:styleId="BalloonText">
    <w:name w:val="Balloon Text"/>
    <w:basedOn w:val="Normal"/>
    <w:link w:val="BalloonTextChar"/>
    <w:uiPriority w:val="99"/>
    <w:semiHidden/>
    <w:unhideWhenUsed/>
    <w:rsid w:val="00847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BD"/>
    <w:rPr>
      <w:rFonts w:ascii="Segoe UI" w:hAnsi="Segoe UI" w:cs="Segoe UI"/>
      <w:sz w:val="18"/>
      <w:szCs w:val="18"/>
    </w:rPr>
  </w:style>
  <w:style w:type="paragraph" w:customStyle="1" w:styleId="paragraph">
    <w:name w:val="paragraph"/>
    <w:aliases w:val="a"/>
    <w:basedOn w:val="Normal"/>
    <w:rsid w:val="00BD03E8"/>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styleId="CommentReference">
    <w:name w:val="annotation reference"/>
    <w:basedOn w:val="DefaultParagraphFont"/>
    <w:uiPriority w:val="99"/>
    <w:semiHidden/>
    <w:unhideWhenUsed/>
    <w:rsid w:val="00FF55D0"/>
    <w:rPr>
      <w:sz w:val="16"/>
      <w:szCs w:val="16"/>
    </w:rPr>
  </w:style>
  <w:style w:type="paragraph" w:styleId="CommentText">
    <w:name w:val="annotation text"/>
    <w:basedOn w:val="Normal"/>
    <w:link w:val="CommentTextChar"/>
    <w:uiPriority w:val="99"/>
    <w:semiHidden/>
    <w:unhideWhenUsed/>
    <w:rsid w:val="00FF55D0"/>
    <w:pPr>
      <w:spacing w:line="240" w:lineRule="auto"/>
    </w:pPr>
    <w:rPr>
      <w:sz w:val="20"/>
      <w:szCs w:val="20"/>
    </w:rPr>
  </w:style>
  <w:style w:type="character" w:customStyle="1" w:styleId="CommentTextChar">
    <w:name w:val="Comment Text Char"/>
    <w:basedOn w:val="DefaultParagraphFont"/>
    <w:link w:val="CommentText"/>
    <w:uiPriority w:val="99"/>
    <w:semiHidden/>
    <w:rsid w:val="00FF55D0"/>
    <w:rPr>
      <w:sz w:val="20"/>
      <w:szCs w:val="20"/>
    </w:rPr>
  </w:style>
  <w:style w:type="paragraph" w:styleId="CommentSubject">
    <w:name w:val="annotation subject"/>
    <w:basedOn w:val="CommentText"/>
    <w:next w:val="CommentText"/>
    <w:link w:val="CommentSubjectChar"/>
    <w:uiPriority w:val="99"/>
    <w:semiHidden/>
    <w:unhideWhenUsed/>
    <w:rsid w:val="00FF55D0"/>
    <w:rPr>
      <w:b/>
      <w:bCs/>
    </w:rPr>
  </w:style>
  <w:style w:type="character" w:customStyle="1" w:styleId="CommentSubjectChar">
    <w:name w:val="Comment Subject Char"/>
    <w:basedOn w:val="CommentTextChar"/>
    <w:link w:val="CommentSubject"/>
    <w:uiPriority w:val="99"/>
    <w:semiHidden/>
    <w:rsid w:val="00FF55D0"/>
    <w:rPr>
      <w:b/>
      <w:bCs/>
      <w:sz w:val="20"/>
      <w:szCs w:val="20"/>
    </w:rPr>
  </w:style>
  <w:style w:type="paragraph" w:customStyle="1" w:styleId="Celltext">
    <w:name w:val="Cell text"/>
    <w:basedOn w:val="Normal"/>
    <w:uiPriority w:val="99"/>
    <w:semiHidden/>
    <w:rsid w:val="00E713FE"/>
    <w:pPr>
      <w:spacing w:before="120" w:after="0" w:line="240" w:lineRule="auto"/>
    </w:pPr>
    <w:rPr>
      <w:rFonts w:ascii="Times New Roman" w:eastAsia="Times New Roman" w:hAnsi="Times New Roman" w:cs="Times New Roman"/>
      <w:sz w:val="24"/>
      <w:szCs w:val="20"/>
      <w:lang w:val="en-AU" w:eastAsia="en-AU"/>
    </w:rPr>
  </w:style>
  <w:style w:type="character" w:customStyle="1" w:styleId="CharSectno">
    <w:name w:val="CharSectno"/>
    <w:basedOn w:val="DefaultParagraphFont"/>
    <w:qFormat/>
    <w:rsid w:val="008C1E9B"/>
  </w:style>
  <w:style w:type="paragraph" w:customStyle="1" w:styleId="subsection">
    <w:name w:val="subsection"/>
    <w:aliases w:val="ss,Subsection"/>
    <w:basedOn w:val="Normal"/>
    <w:link w:val="subsectionChar"/>
    <w:rsid w:val="008C1E9B"/>
    <w:pPr>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8C1E9B"/>
    <w:rPr>
      <w:rFonts w:ascii="Times New Roman" w:eastAsia="Times New Roman" w:hAnsi="Times New Roman" w:cs="Times New Roman"/>
      <w:szCs w:val="20"/>
      <w:lang w:val="en-AU" w:eastAsia="en-AU"/>
    </w:rPr>
  </w:style>
  <w:style w:type="paragraph" w:styleId="PlainText">
    <w:name w:val="Plain Text"/>
    <w:basedOn w:val="Normal"/>
    <w:link w:val="PlainTextChar"/>
    <w:uiPriority w:val="99"/>
    <w:semiHidden/>
    <w:unhideWhenUsed/>
    <w:rsid w:val="004D1881"/>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4D1881"/>
    <w:rPr>
      <w:rFonts w:ascii="Calibr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5670">
      <w:bodyDiv w:val="1"/>
      <w:marLeft w:val="0"/>
      <w:marRight w:val="0"/>
      <w:marTop w:val="0"/>
      <w:marBottom w:val="0"/>
      <w:divBdr>
        <w:top w:val="none" w:sz="0" w:space="0" w:color="auto"/>
        <w:left w:val="none" w:sz="0" w:space="0" w:color="auto"/>
        <w:bottom w:val="none" w:sz="0" w:space="0" w:color="auto"/>
        <w:right w:val="none" w:sz="0" w:space="0" w:color="auto"/>
      </w:divBdr>
    </w:div>
    <w:div w:id="233275085">
      <w:bodyDiv w:val="1"/>
      <w:marLeft w:val="0"/>
      <w:marRight w:val="0"/>
      <w:marTop w:val="0"/>
      <w:marBottom w:val="0"/>
      <w:divBdr>
        <w:top w:val="none" w:sz="0" w:space="0" w:color="auto"/>
        <w:left w:val="none" w:sz="0" w:space="0" w:color="auto"/>
        <w:bottom w:val="none" w:sz="0" w:space="0" w:color="auto"/>
        <w:right w:val="none" w:sz="0" w:space="0" w:color="auto"/>
      </w:divBdr>
    </w:div>
    <w:div w:id="474375095">
      <w:bodyDiv w:val="1"/>
      <w:marLeft w:val="0"/>
      <w:marRight w:val="0"/>
      <w:marTop w:val="0"/>
      <w:marBottom w:val="0"/>
      <w:divBdr>
        <w:top w:val="none" w:sz="0" w:space="0" w:color="auto"/>
        <w:left w:val="none" w:sz="0" w:space="0" w:color="auto"/>
        <w:bottom w:val="none" w:sz="0" w:space="0" w:color="auto"/>
        <w:right w:val="none" w:sz="0" w:space="0" w:color="auto"/>
      </w:divBdr>
    </w:div>
    <w:div w:id="490098057">
      <w:bodyDiv w:val="1"/>
      <w:marLeft w:val="0"/>
      <w:marRight w:val="0"/>
      <w:marTop w:val="0"/>
      <w:marBottom w:val="0"/>
      <w:divBdr>
        <w:top w:val="none" w:sz="0" w:space="0" w:color="auto"/>
        <w:left w:val="none" w:sz="0" w:space="0" w:color="auto"/>
        <w:bottom w:val="none" w:sz="0" w:space="0" w:color="auto"/>
        <w:right w:val="none" w:sz="0" w:space="0" w:color="auto"/>
      </w:divBdr>
    </w:div>
    <w:div w:id="1212962558">
      <w:bodyDiv w:val="1"/>
      <w:marLeft w:val="0"/>
      <w:marRight w:val="0"/>
      <w:marTop w:val="0"/>
      <w:marBottom w:val="0"/>
      <w:divBdr>
        <w:top w:val="none" w:sz="0" w:space="0" w:color="auto"/>
        <w:left w:val="none" w:sz="0" w:space="0" w:color="auto"/>
        <w:bottom w:val="none" w:sz="0" w:space="0" w:color="auto"/>
        <w:right w:val="none" w:sz="0" w:space="0" w:color="auto"/>
      </w:divBdr>
    </w:div>
    <w:div w:id="1742291377">
      <w:bodyDiv w:val="1"/>
      <w:marLeft w:val="0"/>
      <w:marRight w:val="0"/>
      <w:marTop w:val="0"/>
      <w:marBottom w:val="0"/>
      <w:divBdr>
        <w:top w:val="none" w:sz="0" w:space="0" w:color="auto"/>
        <w:left w:val="none" w:sz="0" w:space="0" w:color="auto"/>
        <w:bottom w:val="none" w:sz="0" w:space="0" w:color="auto"/>
        <w:right w:val="none" w:sz="0" w:space="0" w:color="auto"/>
      </w:divBdr>
    </w:div>
    <w:div w:id="21274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05A281822CDC34FAF82B45B4E9DCC28" ma:contentTypeVersion="" ma:contentTypeDescription="PDMS Document Site Content Type" ma:contentTypeScope="" ma:versionID="140be1b92f700d82bbfdd547a29193be">
  <xsd:schema xmlns:xsd="http://www.w3.org/2001/XMLSchema" xmlns:xs="http://www.w3.org/2001/XMLSchema" xmlns:p="http://schemas.microsoft.com/office/2006/metadata/properties" xmlns:ns2="2303999F-13ED-4933-AFC0-FD0522046111" targetNamespace="http://schemas.microsoft.com/office/2006/metadata/properties" ma:root="true" ma:fieldsID="9ff0b37d623c7c3678b68a74fe447d48" ns2:_="">
    <xsd:import namespace="2303999F-13ED-4933-AFC0-FD05220461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3999F-13ED-4933-AFC0-FD05220461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303999F-13ED-4933-AFC0-FD0522046111" xsi:nil="true"/>
  </documentManagement>
</p:properties>
</file>

<file path=customXml/itemProps1.xml><?xml version="1.0" encoding="utf-8"?>
<ds:datastoreItem xmlns:ds="http://schemas.openxmlformats.org/officeDocument/2006/customXml" ds:itemID="{113D4ECF-3B70-4EF5-8446-86DD0E1DF68A}">
  <ds:schemaRefs>
    <ds:schemaRef ds:uri="http://schemas.microsoft.com/sharepoint/v3/contenttype/forms"/>
  </ds:schemaRefs>
</ds:datastoreItem>
</file>

<file path=customXml/itemProps2.xml><?xml version="1.0" encoding="utf-8"?>
<ds:datastoreItem xmlns:ds="http://schemas.openxmlformats.org/officeDocument/2006/customXml" ds:itemID="{D91DDB77-84D6-493F-A979-E6C2DC301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3999F-13ED-4933-AFC0-FD0522046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23C61-98ED-4BB2-BBCC-64EC92A93FE3}">
  <ds:schemaRefs>
    <ds:schemaRef ds:uri="http://schemas.microsoft.com/office/2006/metadata/properties"/>
    <ds:schemaRef ds:uri="http://schemas.microsoft.com/office/infopath/2007/PartnerControls"/>
    <ds:schemaRef ds:uri="2303999F-13ED-4933-AFC0-FD05220461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Subramanyan, Vaidehi</dc:creator>
  <cp:keywords>[SEC=OFFICIAL]</cp:keywords>
  <dc:description/>
  <cp:lastModifiedBy>Cassimatis, Jessica</cp:lastModifiedBy>
  <cp:revision>2</cp:revision>
  <cp:lastPrinted>2021-11-21T23:02:00Z</cp:lastPrinted>
  <dcterms:created xsi:type="dcterms:W3CDTF">2022-02-01T03:49:00Z</dcterms:created>
  <dcterms:modified xsi:type="dcterms:W3CDTF">2022-02-01T03:49:00Z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0x010100266966F133664895A6EE3632470D45F500B05A281822CDC34FAF82B45B4E9DCC28</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11779EE0EBF94628B8BB134CB3B4D27F</vt:lpwstr>
  </property>
  <property fmtid="{D5CDD505-2E9C-101B-9397-08002B2CF9AE}" pid="10" name="PM_ProtectiveMarkingValue_Footer">
    <vt:lpwstr>OFFICIAL</vt:lpwstr>
  </property>
  <property fmtid="{D5CDD505-2E9C-101B-9397-08002B2CF9AE}" pid="11" name="PM_Originator_Hash_SHA1">
    <vt:lpwstr>2B9FCEA72E689E2859F1A1A73BF36D89AAEAB2AE</vt:lpwstr>
  </property>
  <property fmtid="{D5CDD505-2E9C-101B-9397-08002B2CF9AE}" pid="12" name="PM_OriginationTimeStamp">
    <vt:lpwstr>2021-11-24T00:15:15Z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010A721E31A0AB34ACB1FB95ABD59399</vt:lpwstr>
  </property>
  <property fmtid="{D5CDD505-2E9C-101B-9397-08002B2CF9AE}" pid="21" name="PM_Hash_Salt">
    <vt:lpwstr>EDEA82CAA572122408A0D58ED7F1FD55</vt:lpwstr>
  </property>
  <property fmtid="{D5CDD505-2E9C-101B-9397-08002B2CF9AE}" pid="22" name="PM_Hash_SHA1">
    <vt:lpwstr>A4FCB62DDAE944031A984380B97BC6ED0F111E7C</vt:lpwstr>
  </property>
  <property fmtid="{D5CDD505-2E9C-101B-9397-08002B2CF9AE}" pid="23" name="PM_SecurityClassification_Prev">
    <vt:lpwstr>OFFICIAL</vt:lpwstr>
  </property>
  <property fmtid="{D5CDD505-2E9C-101B-9397-08002B2CF9AE}" pid="24" name="PM_Qualifier_Prev">
    <vt:lpwstr/>
  </property>
</Properties>
</file>