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2BC60" w14:textId="77777777" w:rsidR="002B15BB" w:rsidRDefault="002B15BB" w:rsidP="0071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Explanatory Statement</w:t>
      </w:r>
    </w:p>
    <w:p w14:paraId="48F16F2A" w14:textId="21DB05E4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DC794" w14:textId="77777777" w:rsidR="00C6393C" w:rsidRDefault="00C6393C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27240" w14:textId="5D2FD6D1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15BB">
        <w:rPr>
          <w:rFonts w:ascii="Times New Roman" w:hAnsi="Times New Roman" w:cs="Times New Roman"/>
          <w:sz w:val="24"/>
          <w:szCs w:val="24"/>
          <w:u w:val="single"/>
        </w:rPr>
        <w:t>Diplomatic Privileges and Immunities (Indirect Tax Concession Scheme) Amendment (</w:t>
      </w:r>
      <w:r w:rsidR="00954DEB">
        <w:rPr>
          <w:rFonts w:ascii="Times New Roman" w:hAnsi="Times New Roman" w:cs="Times New Roman"/>
          <w:sz w:val="24"/>
          <w:szCs w:val="24"/>
          <w:u w:val="single"/>
        </w:rPr>
        <w:t>Albania and Lithuania</w:t>
      </w:r>
      <w:r w:rsidRPr="002B15BB">
        <w:rPr>
          <w:rFonts w:ascii="Times New Roman" w:hAnsi="Times New Roman" w:cs="Times New Roman"/>
          <w:sz w:val="24"/>
          <w:szCs w:val="24"/>
          <w:u w:val="single"/>
        </w:rPr>
        <w:t>) Determination </w:t>
      </w:r>
      <w:r w:rsidR="00954DEB">
        <w:rPr>
          <w:rFonts w:ascii="Times New Roman" w:hAnsi="Times New Roman" w:cs="Times New Roman"/>
          <w:sz w:val="24"/>
          <w:szCs w:val="24"/>
          <w:u w:val="single"/>
        </w:rPr>
        <w:t>2022</w:t>
      </w:r>
    </w:p>
    <w:p w14:paraId="1D25F2D8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E20A08" w14:textId="754B81C6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 by the Authority of the Minister for Foreign Affairs</w:t>
      </w:r>
      <w:r w:rsidR="00050BB6">
        <w:rPr>
          <w:rFonts w:ascii="Times New Roman" w:hAnsi="Times New Roman" w:cs="Times New Roman"/>
          <w:sz w:val="24"/>
          <w:szCs w:val="24"/>
        </w:rPr>
        <w:t xml:space="preserve"> (the Minister)</w:t>
      </w:r>
    </w:p>
    <w:p w14:paraId="21A7AC46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8CB54" w14:textId="77777777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Diplomatic Privileges and Immunities Act 1967</w:t>
      </w:r>
    </w:p>
    <w:p w14:paraId="72ED1D72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8F86A5" w14:textId="46841A88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5BB">
        <w:rPr>
          <w:rFonts w:ascii="Times New Roman" w:hAnsi="Times New Roman" w:cs="Times New Roman"/>
          <w:sz w:val="24"/>
          <w:szCs w:val="24"/>
        </w:rPr>
        <w:t>Diplomatic Privileges and Immunities (Indirect Tax Concession Scheme) Amendment (</w:t>
      </w:r>
      <w:bookmarkStart w:id="0" w:name="_Hlk88730356"/>
      <w:r w:rsidR="00954DEB" w:rsidRPr="00954DEB">
        <w:rPr>
          <w:rFonts w:ascii="Times New Roman" w:hAnsi="Times New Roman" w:cs="Times New Roman"/>
          <w:sz w:val="24"/>
          <w:szCs w:val="24"/>
        </w:rPr>
        <w:t>Albania and Lithuania</w:t>
      </w:r>
      <w:bookmarkEnd w:id="0"/>
      <w:r w:rsidRPr="002B15BB">
        <w:rPr>
          <w:rFonts w:ascii="Times New Roman" w:hAnsi="Times New Roman" w:cs="Times New Roman"/>
          <w:sz w:val="24"/>
          <w:szCs w:val="24"/>
        </w:rPr>
        <w:t>) Determination </w:t>
      </w:r>
      <w:r w:rsidR="00954DEB">
        <w:rPr>
          <w:rFonts w:ascii="Times New Roman" w:hAnsi="Times New Roman" w:cs="Times New Roman"/>
          <w:sz w:val="24"/>
          <w:szCs w:val="24"/>
        </w:rPr>
        <w:t>2022</w:t>
      </w:r>
      <w:r w:rsidR="00F313FC">
        <w:rPr>
          <w:rFonts w:ascii="Times New Roman" w:hAnsi="Times New Roman" w:cs="Times New Roman"/>
          <w:sz w:val="24"/>
          <w:szCs w:val="24"/>
        </w:rPr>
        <w:t xml:space="preserve"> </w:t>
      </w:r>
      <w:r w:rsidR="0058112B">
        <w:rPr>
          <w:rFonts w:ascii="Times New Roman" w:hAnsi="Times New Roman" w:cs="Times New Roman"/>
          <w:sz w:val="24"/>
          <w:szCs w:val="24"/>
        </w:rPr>
        <w:t>(“</w:t>
      </w:r>
      <w:r w:rsidR="00F313FC">
        <w:rPr>
          <w:rFonts w:ascii="Times New Roman" w:hAnsi="Times New Roman" w:cs="Times New Roman"/>
          <w:sz w:val="24"/>
          <w:szCs w:val="24"/>
        </w:rPr>
        <w:t>Amendment”).</w:t>
      </w:r>
    </w:p>
    <w:p w14:paraId="562D0E87" w14:textId="77777777" w:rsidR="004A2558" w:rsidRPr="002B15BB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33FCA" w14:textId="13F6770E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10B of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Diplomatic Privileges and Immunities Act 1967 </w:t>
      </w:r>
      <w:r>
        <w:rPr>
          <w:rFonts w:ascii="Times New Roman" w:hAnsi="Times New Roman" w:cs="Times New Roman"/>
          <w:sz w:val="24"/>
          <w:szCs w:val="24"/>
        </w:rPr>
        <w:t xml:space="preserve">provides that the Minister may make Determinations </w:t>
      </w:r>
      <w:r w:rsidR="00C05D0F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Commissioner of</w:t>
      </w:r>
      <w:r w:rsidR="0058112B">
        <w:rPr>
          <w:rFonts w:ascii="Times New Roman" w:hAnsi="Times New Roman" w:cs="Times New Roman"/>
          <w:sz w:val="24"/>
          <w:szCs w:val="24"/>
        </w:rPr>
        <w:t xml:space="preserve"> Taxation to pay the head of a</w:t>
      </w:r>
      <w:r>
        <w:rPr>
          <w:rFonts w:ascii="Times New Roman" w:hAnsi="Times New Roman" w:cs="Times New Roman"/>
          <w:sz w:val="24"/>
          <w:szCs w:val="24"/>
        </w:rPr>
        <w:t xml:space="preserve"> mission (or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person in a class of persons determined by the Minister) an amount equal to the indirect tax payable (if any) in respect of </w:t>
      </w:r>
      <w:r w:rsidR="0058112B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acquisition</w:t>
      </w:r>
      <w:r w:rsidR="0058112B">
        <w:rPr>
          <w:rFonts w:ascii="Times New Roman" w:hAnsi="Times New Roman" w:cs="Times New Roman"/>
          <w:sz w:val="24"/>
          <w:szCs w:val="24"/>
        </w:rPr>
        <w:t xml:space="preserve"> covered by the Minister’s Determination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02EDB1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579D1" w14:textId="26F0770F" w:rsidR="002B15BB" w:rsidRDefault="002B15BB" w:rsidP="00C64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</w:t>
      </w:r>
      <w:r w:rsidR="00F313FC">
        <w:rPr>
          <w:rFonts w:ascii="Times New Roman" w:hAnsi="Times New Roman" w:cs="Times New Roman"/>
          <w:sz w:val="24"/>
          <w:szCs w:val="24"/>
        </w:rPr>
        <w:t xml:space="preserve">the </w:t>
      </w:r>
      <w:r w:rsidR="00F313FC" w:rsidRPr="00F313FC">
        <w:rPr>
          <w:rFonts w:ascii="Times New Roman" w:hAnsi="Times New Roman" w:cs="Times New Roman"/>
          <w:sz w:val="24"/>
          <w:szCs w:val="24"/>
        </w:rPr>
        <w:t xml:space="preserve">Amendment </w:t>
      </w:r>
      <w:r>
        <w:rPr>
          <w:rFonts w:ascii="Times New Roman" w:hAnsi="Times New Roman" w:cs="Times New Roman"/>
          <w:sz w:val="24"/>
          <w:szCs w:val="24"/>
        </w:rPr>
        <w:t xml:space="preserve">is to amend the </w:t>
      </w:r>
      <w:r>
        <w:rPr>
          <w:rFonts w:ascii="Times New Roman" w:hAnsi="Times New Roman" w:cs="Times New Roman"/>
          <w:i/>
          <w:iCs/>
          <w:sz w:val="24"/>
          <w:szCs w:val="24"/>
        </w:rPr>
        <w:t>Diplomatic Privileges and Immunities (Indirect Tax Concession Scheme) Determination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12B">
        <w:rPr>
          <w:rFonts w:ascii="Times New Roman" w:hAnsi="Times New Roman" w:cs="Times New Roman"/>
          <w:sz w:val="24"/>
          <w:szCs w:val="24"/>
        </w:rPr>
        <w:t>(“</w:t>
      </w:r>
      <w:r w:rsidR="00F313FC">
        <w:rPr>
          <w:rFonts w:ascii="Times New Roman" w:hAnsi="Times New Roman" w:cs="Times New Roman"/>
          <w:sz w:val="24"/>
          <w:szCs w:val="24"/>
        </w:rPr>
        <w:t xml:space="preserve">Determination”) </w:t>
      </w:r>
      <w:r w:rsidR="0058112B">
        <w:rPr>
          <w:rFonts w:ascii="Times New Roman" w:hAnsi="Times New Roman" w:cs="Times New Roman"/>
          <w:sz w:val="24"/>
          <w:szCs w:val="24"/>
        </w:rPr>
        <w:t xml:space="preserve">to </w:t>
      </w:r>
      <w:r w:rsidR="0058112B" w:rsidRPr="00D81F85">
        <w:rPr>
          <w:rFonts w:ascii="Times New Roman" w:hAnsi="Times New Roman" w:cs="Times New Roman"/>
          <w:sz w:val="24"/>
          <w:szCs w:val="24"/>
        </w:rPr>
        <w:t>create</w:t>
      </w:r>
      <w:r w:rsidR="00050BB6" w:rsidRPr="00D81F85">
        <w:rPr>
          <w:rFonts w:ascii="Times New Roman" w:hAnsi="Times New Roman" w:cs="Times New Roman"/>
          <w:sz w:val="24"/>
          <w:szCs w:val="24"/>
        </w:rPr>
        <w:t xml:space="preserve"> </w:t>
      </w:r>
      <w:r w:rsidR="00A51F7A" w:rsidRPr="00D81F85">
        <w:rPr>
          <w:rFonts w:ascii="Times New Roman" w:hAnsi="Times New Roman" w:cs="Times New Roman"/>
          <w:sz w:val="24"/>
          <w:szCs w:val="24"/>
        </w:rPr>
        <w:t xml:space="preserve">a </w:t>
      </w:r>
      <w:r w:rsidRPr="00D81F85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Indirect Tax Concession Scheme (ITCS) </w:t>
      </w:r>
      <w:r w:rsidR="00C05D0F">
        <w:rPr>
          <w:rFonts w:ascii="Times New Roman" w:hAnsi="Times New Roman" w:cs="Times New Roman"/>
          <w:sz w:val="24"/>
          <w:szCs w:val="24"/>
        </w:rPr>
        <w:t xml:space="preserve">package </w:t>
      </w:r>
      <w:r w:rsidR="00F7162E">
        <w:rPr>
          <w:rFonts w:ascii="Times New Roman" w:hAnsi="Times New Roman" w:cs="Times New Roman"/>
          <w:sz w:val="24"/>
          <w:szCs w:val="24"/>
        </w:rPr>
        <w:t xml:space="preserve">for </w:t>
      </w:r>
      <w:r w:rsidR="00D81F85" w:rsidRPr="00954DEB">
        <w:rPr>
          <w:rFonts w:ascii="Times New Roman" w:hAnsi="Times New Roman" w:cs="Times New Roman"/>
          <w:sz w:val="24"/>
          <w:szCs w:val="24"/>
        </w:rPr>
        <w:t>Albania and Lithuania</w:t>
      </w:r>
      <w:r w:rsidR="00D81F85">
        <w:rPr>
          <w:rFonts w:ascii="Times New Roman" w:hAnsi="Times New Roman" w:cs="Times New Roman"/>
          <w:sz w:val="24"/>
          <w:szCs w:val="24"/>
        </w:rPr>
        <w:t xml:space="preserve"> </w:t>
      </w:r>
      <w:r w:rsidR="0058112B">
        <w:rPr>
          <w:rFonts w:ascii="Times New Roman" w:hAnsi="Times New Roman" w:cs="Times New Roman"/>
          <w:sz w:val="24"/>
          <w:szCs w:val="24"/>
        </w:rPr>
        <w:t>for the benefit of</w:t>
      </w:r>
      <w:r w:rsidR="000C6AAB">
        <w:rPr>
          <w:rFonts w:ascii="Times New Roman" w:hAnsi="Times New Roman" w:cs="Times New Roman"/>
          <w:sz w:val="24"/>
          <w:szCs w:val="24"/>
        </w:rPr>
        <w:t xml:space="preserve"> diplomatic mission</w:t>
      </w:r>
      <w:r w:rsidR="005811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accredited staff.  The effect of the </w:t>
      </w:r>
      <w:r w:rsidR="006901BA">
        <w:rPr>
          <w:rFonts w:ascii="Times New Roman" w:hAnsi="Times New Roman" w:cs="Times New Roman"/>
          <w:sz w:val="24"/>
          <w:szCs w:val="24"/>
        </w:rPr>
        <w:t xml:space="preserve">Amendment </w:t>
      </w:r>
      <w:r>
        <w:rPr>
          <w:rFonts w:ascii="Times New Roman" w:hAnsi="Times New Roman" w:cs="Times New Roman"/>
          <w:sz w:val="24"/>
          <w:szCs w:val="24"/>
        </w:rPr>
        <w:t xml:space="preserve">is to </w:t>
      </w:r>
      <w:r w:rsidR="00F313FC">
        <w:rPr>
          <w:rFonts w:ascii="Times New Roman" w:hAnsi="Times New Roman" w:cs="Times New Roman"/>
          <w:sz w:val="24"/>
          <w:szCs w:val="24"/>
        </w:rPr>
        <w:t>add</w:t>
      </w:r>
      <w:r w:rsidR="000C6AAB">
        <w:rPr>
          <w:rFonts w:ascii="Times New Roman" w:hAnsi="Times New Roman" w:cs="Times New Roman"/>
          <w:sz w:val="24"/>
          <w:szCs w:val="24"/>
        </w:rPr>
        <w:t xml:space="preserve"> </w:t>
      </w:r>
      <w:r w:rsidR="00C05D0F">
        <w:rPr>
          <w:rFonts w:ascii="Times New Roman" w:hAnsi="Times New Roman" w:cs="Times New Roman"/>
          <w:sz w:val="24"/>
          <w:szCs w:val="24"/>
        </w:rPr>
        <w:t>item</w:t>
      </w:r>
      <w:r w:rsidR="004B4429">
        <w:rPr>
          <w:rFonts w:ascii="Times New Roman" w:hAnsi="Times New Roman" w:cs="Times New Roman"/>
          <w:sz w:val="24"/>
          <w:szCs w:val="24"/>
        </w:rPr>
        <w:t>s</w:t>
      </w:r>
      <w:r w:rsidR="000C6AAB">
        <w:rPr>
          <w:rFonts w:ascii="Times New Roman" w:hAnsi="Times New Roman" w:cs="Times New Roman"/>
          <w:sz w:val="24"/>
          <w:szCs w:val="24"/>
        </w:rPr>
        <w:t xml:space="preserve"> to</w:t>
      </w:r>
      <w:r w:rsidR="00F313FC">
        <w:rPr>
          <w:rFonts w:ascii="Times New Roman" w:hAnsi="Times New Roman" w:cs="Times New Roman"/>
          <w:sz w:val="24"/>
          <w:szCs w:val="24"/>
        </w:rPr>
        <w:t xml:space="preserve"> Schedule 1 of the Determination, which </w:t>
      </w:r>
      <w:r w:rsidR="00C05D0F">
        <w:rPr>
          <w:rFonts w:ascii="Times New Roman" w:hAnsi="Times New Roman" w:cs="Times New Roman"/>
          <w:sz w:val="24"/>
          <w:szCs w:val="24"/>
        </w:rPr>
        <w:t>list</w:t>
      </w:r>
      <w:r w:rsidR="00F313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ITCS package</w:t>
      </w:r>
      <w:r w:rsidR="00F313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available to particular </w:t>
      </w:r>
      <w:r w:rsidR="00C643EA">
        <w:rPr>
          <w:rFonts w:ascii="Times New Roman" w:hAnsi="Times New Roman" w:cs="Times New Roman"/>
          <w:sz w:val="24"/>
          <w:szCs w:val="24"/>
        </w:rPr>
        <w:t>diplomatic missions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F0A96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5F727" w14:textId="0328CEF3" w:rsidR="002B15BB" w:rsidRDefault="002B15BB" w:rsidP="0009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Diplomatic missions and accredited staff are exempt from paying direct taxes under the </w:t>
      </w:r>
      <w:r w:rsidRPr="0071501B">
        <w:rPr>
          <w:rFonts w:ascii="Times New Roman" w:hAnsi="Times New Roman" w:cs="Times New Roman"/>
          <w:i/>
          <w:sz w:val="24"/>
          <w:szCs w:val="24"/>
        </w:rPr>
        <w:t>Vienna</w:t>
      </w:r>
      <w:r w:rsidR="00C6393C">
        <w:rPr>
          <w:rFonts w:ascii="Times New Roman" w:hAnsi="Times New Roman" w:cs="Times New Roman"/>
          <w:i/>
          <w:sz w:val="24"/>
          <w:szCs w:val="24"/>
        </w:rPr>
        <w:t> </w:t>
      </w:r>
      <w:r w:rsidRPr="0071501B">
        <w:rPr>
          <w:rFonts w:ascii="Times New Roman" w:hAnsi="Times New Roman" w:cs="Times New Roman"/>
          <w:i/>
          <w:sz w:val="24"/>
          <w:szCs w:val="24"/>
        </w:rPr>
        <w:t>Convention on Diplomatic Relations</w:t>
      </w:r>
      <w:r w:rsidR="005C5F06" w:rsidRPr="0071501B">
        <w:rPr>
          <w:rFonts w:ascii="Times New Roman" w:hAnsi="Times New Roman" w:cs="Times New Roman"/>
          <w:i/>
          <w:sz w:val="24"/>
          <w:szCs w:val="24"/>
        </w:rPr>
        <w:t xml:space="preserve"> 1961</w:t>
      </w:r>
      <w:r>
        <w:rPr>
          <w:rFonts w:ascii="Times New Roman" w:hAnsi="Times New Roman" w:cs="Times New Roman"/>
          <w:sz w:val="24"/>
          <w:szCs w:val="24"/>
        </w:rPr>
        <w:t xml:space="preserve"> (Articles 23, 34</w:t>
      </w:r>
      <w:r w:rsidR="00927F04">
        <w:rPr>
          <w:rFonts w:ascii="Times New Roman" w:hAnsi="Times New Roman" w:cs="Times New Roman"/>
          <w:sz w:val="24"/>
          <w:szCs w:val="24"/>
        </w:rPr>
        <w:t>, 36</w:t>
      </w:r>
      <w:r>
        <w:rPr>
          <w:rFonts w:ascii="Times New Roman" w:hAnsi="Times New Roman" w:cs="Times New Roman"/>
          <w:sz w:val="24"/>
          <w:szCs w:val="24"/>
        </w:rPr>
        <w:t xml:space="preserve"> and 37).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line with international practice, </w:t>
      </w:r>
      <w:r w:rsidR="0009278A">
        <w:rPr>
          <w:rFonts w:ascii="Times New Roman" w:hAnsi="Times New Roman" w:cs="Times New Roman"/>
          <w:sz w:val="24"/>
          <w:szCs w:val="24"/>
        </w:rPr>
        <w:t>indirect tax concessions</w:t>
      </w:r>
      <w:r>
        <w:rPr>
          <w:rFonts w:ascii="Times New Roman" w:hAnsi="Times New Roman" w:cs="Times New Roman"/>
          <w:sz w:val="24"/>
          <w:szCs w:val="24"/>
        </w:rPr>
        <w:t xml:space="preserve"> are also </w:t>
      </w:r>
      <w:r w:rsidR="009C7A4C">
        <w:rPr>
          <w:rFonts w:ascii="Times New Roman" w:hAnsi="Times New Roman" w:cs="Times New Roman"/>
          <w:sz w:val="24"/>
          <w:szCs w:val="24"/>
        </w:rPr>
        <w:t>extended to d</w:t>
      </w:r>
      <w:r>
        <w:rPr>
          <w:rFonts w:ascii="Times New Roman" w:hAnsi="Times New Roman" w:cs="Times New Roman"/>
          <w:sz w:val="24"/>
          <w:szCs w:val="24"/>
        </w:rPr>
        <w:t xml:space="preserve">iplomatic missions and accredited staff.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Australia, indirect tax concessions are provided </w:t>
      </w:r>
      <w:r w:rsidR="009C7A4C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under the ITCS.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Individual packages are negotiated with each country, and the level of concessions provided </w:t>
      </w:r>
      <w:r w:rsidR="0009278A">
        <w:rPr>
          <w:rFonts w:ascii="Times New Roman" w:hAnsi="Times New Roman" w:cs="Times New Roman"/>
          <w:sz w:val="24"/>
          <w:szCs w:val="24"/>
        </w:rPr>
        <w:t>is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broadly based on reciprocity. </w:t>
      </w:r>
    </w:p>
    <w:p w14:paraId="0D278B22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A14D1" w14:textId="17F38ED2" w:rsidR="00826EBC" w:rsidRDefault="00826EBC" w:rsidP="00826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Commencement dates for individual packages form part of the negotiations for tax concessions.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 w:rsidR="00A51F7A">
        <w:rPr>
          <w:rFonts w:ascii="Times New Roman" w:hAnsi="Times New Roman" w:cs="Times New Roman"/>
          <w:sz w:val="24"/>
          <w:szCs w:val="24"/>
        </w:rPr>
        <w:t xml:space="preserve">In some cases, the commencement date reflects the date when the agreement was reached.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 w:rsidR="00A51F7A">
        <w:rPr>
          <w:rFonts w:ascii="Times New Roman" w:hAnsi="Times New Roman" w:cs="Times New Roman"/>
          <w:sz w:val="24"/>
          <w:szCs w:val="24"/>
        </w:rPr>
        <w:t>In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 w:rsidR="00A51F7A">
        <w:rPr>
          <w:rFonts w:ascii="Times New Roman" w:hAnsi="Times New Roman" w:cs="Times New Roman"/>
          <w:sz w:val="24"/>
          <w:szCs w:val="24"/>
        </w:rPr>
        <w:t>other cases, the commencement date allows access to concessions for purchases of goods and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 w:rsidR="00A51F7A">
        <w:rPr>
          <w:rFonts w:ascii="Times New Roman" w:hAnsi="Times New Roman" w:cs="Times New Roman"/>
          <w:sz w:val="24"/>
          <w:szCs w:val="24"/>
        </w:rPr>
        <w:t xml:space="preserve">services already made, including by our overseas missions.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concession packages are usually agreed before they come into force under Australian legislation, they need to be made retrospective.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retrospectivity is not to the detriment of any person or organisation; rather it extends concessions to </w:t>
      </w:r>
      <w:r w:rsidR="00183785">
        <w:rPr>
          <w:rFonts w:ascii="Times New Roman" w:hAnsi="Times New Roman" w:cs="Times New Roman"/>
          <w:sz w:val="24"/>
          <w:szCs w:val="24"/>
        </w:rPr>
        <w:t>missions</w:t>
      </w:r>
      <w:r>
        <w:rPr>
          <w:rFonts w:ascii="Times New Roman" w:hAnsi="Times New Roman" w:cs="Times New Roman"/>
          <w:sz w:val="24"/>
          <w:szCs w:val="24"/>
        </w:rPr>
        <w:t xml:space="preserve"> and accredited staff from either the date the</w:t>
      </w:r>
      <w:r w:rsidR="00183785">
        <w:rPr>
          <w:rFonts w:ascii="Times New Roman" w:hAnsi="Times New Roman" w:cs="Times New Roman"/>
          <w:sz w:val="24"/>
          <w:szCs w:val="24"/>
        </w:rPr>
        <w:t xml:space="preserve"> mission</w:t>
      </w:r>
      <w:r>
        <w:rPr>
          <w:rFonts w:ascii="Times New Roman" w:hAnsi="Times New Roman" w:cs="Times New Roman"/>
          <w:sz w:val="24"/>
          <w:szCs w:val="24"/>
        </w:rPr>
        <w:t xml:space="preserve"> opened or a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date agreed during negotiations.  Reciprocity in terms of the date of effect means that relevant Australian diplomatic missions </w:t>
      </w:r>
      <w:r w:rsidRPr="00504175">
        <w:rPr>
          <w:rFonts w:ascii="Times New Roman" w:hAnsi="Times New Roman" w:cs="Times New Roman"/>
          <w:sz w:val="24"/>
          <w:szCs w:val="24"/>
        </w:rPr>
        <w:t xml:space="preserve">overseas will </w:t>
      </w:r>
      <w:r>
        <w:rPr>
          <w:rFonts w:ascii="Times New Roman" w:hAnsi="Times New Roman" w:cs="Times New Roman"/>
          <w:sz w:val="24"/>
          <w:szCs w:val="24"/>
        </w:rPr>
        <w:t xml:space="preserve">also have access to the same or similar benefits in the relevant overseas country.  </w:t>
      </w:r>
    </w:p>
    <w:p w14:paraId="4E56C55C" w14:textId="190169DE" w:rsidR="004A2558" w:rsidRDefault="00C6393C" w:rsidP="00C6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DE480A" w14:textId="509C27C9" w:rsidR="002B15BB" w:rsidRDefault="002B15BB" w:rsidP="0029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CB1CA4">
        <w:rPr>
          <w:rFonts w:ascii="Times New Roman" w:hAnsi="Times New Roman" w:cs="Times New Roman"/>
          <w:sz w:val="24"/>
          <w:szCs w:val="24"/>
        </w:rPr>
        <w:t xml:space="preserve">ITCS and its extension to new </w:t>
      </w:r>
      <w:r w:rsidR="00A51F7A">
        <w:rPr>
          <w:rFonts w:ascii="Times New Roman" w:hAnsi="Times New Roman" w:cs="Times New Roman"/>
          <w:sz w:val="24"/>
          <w:szCs w:val="24"/>
        </w:rPr>
        <w:t xml:space="preserve">and existing </w:t>
      </w:r>
      <w:r w:rsidR="00CB1CA4">
        <w:rPr>
          <w:rFonts w:ascii="Times New Roman" w:hAnsi="Times New Roman" w:cs="Times New Roman"/>
          <w:sz w:val="24"/>
          <w:szCs w:val="24"/>
        </w:rPr>
        <w:t>diplomatic missions in Australia by way of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 w:rsidR="00CB1CA4">
        <w:rPr>
          <w:rFonts w:ascii="Times New Roman" w:hAnsi="Times New Roman" w:cs="Times New Roman"/>
          <w:sz w:val="24"/>
          <w:szCs w:val="24"/>
        </w:rPr>
        <w:t>periodic amendments to Schedule 1 of the Determina</w:t>
      </w:r>
      <w:r w:rsidR="0009278A">
        <w:rPr>
          <w:rFonts w:ascii="Times New Roman" w:hAnsi="Times New Roman" w:cs="Times New Roman"/>
          <w:sz w:val="24"/>
          <w:szCs w:val="24"/>
        </w:rPr>
        <w:t xml:space="preserve">tion (such as this Amendment), </w:t>
      </w:r>
      <w:r w:rsidR="00291EE4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beneficial to Australia.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 determining the scope of the economic benefit to Australia, in 1999 the then Assistant Treasurer</w:t>
      </w:r>
      <w:r w:rsidR="0009278A">
        <w:rPr>
          <w:rFonts w:ascii="Times New Roman" w:hAnsi="Times New Roman" w:cs="Times New Roman"/>
          <w:sz w:val="24"/>
          <w:szCs w:val="24"/>
        </w:rPr>
        <w:t>, Mr</w:t>
      </w:r>
      <w:r>
        <w:rPr>
          <w:rFonts w:ascii="Times New Roman" w:hAnsi="Times New Roman" w:cs="Times New Roman"/>
          <w:sz w:val="24"/>
          <w:szCs w:val="24"/>
        </w:rPr>
        <w:t xml:space="preserve"> Rod Kemp</w:t>
      </w:r>
      <w:r w:rsidR="000927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advised that the estimated net benefit to Australia in pursuing reciprocal agreements </w:t>
      </w:r>
      <w:r w:rsidR="0058112B">
        <w:rPr>
          <w:rFonts w:ascii="Times New Roman" w:hAnsi="Times New Roman" w:cs="Times New Roman"/>
          <w:sz w:val="24"/>
          <w:szCs w:val="24"/>
        </w:rPr>
        <w:t>covering</w:t>
      </w:r>
      <w:r>
        <w:rPr>
          <w:rFonts w:ascii="Times New Roman" w:hAnsi="Times New Roman" w:cs="Times New Roman"/>
          <w:sz w:val="24"/>
          <w:szCs w:val="24"/>
        </w:rPr>
        <w:t xml:space="preserve"> GST would be several million dollars, and that the most practical means of assessing the financial benefit to Australia would be to take a global approach, rather than an approach based on individual agreements.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12B">
        <w:rPr>
          <w:rFonts w:ascii="Times New Roman" w:hAnsi="Times New Roman" w:cs="Times New Roman"/>
          <w:sz w:val="24"/>
          <w:szCs w:val="24"/>
        </w:rPr>
        <w:t xml:space="preserve">In the current instance, </w:t>
      </w:r>
      <w:r>
        <w:rPr>
          <w:rFonts w:ascii="Times New Roman" w:hAnsi="Times New Roman" w:cs="Times New Roman"/>
          <w:sz w:val="24"/>
          <w:szCs w:val="24"/>
        </w:rPr>
        <w:t xml:space="preserve">Treasury has advised the </w:t>
      </w:r>
      <w:r w:rsidR="0058112B">
        <w:rPr>
          <w:rFonts w:ascii="Times New Roman" w:hAnsi="Times New Roman" w:cs="Times New Roman"/>
          <w:sz w:val="24"/>
          <w:szCs w:val="24"/>
        </w:rPr>
        <w:t xml:space="preserve">concessions covered by the </w:t>
      </w:r>
      <w:r w:rsidR="00CB1CA4">
        <w:rPr>
          <w:rFonts w:ascii="Times New Roman" w:hAnsi="Times New Roman" w:cs="Times New Roman"/>
          <w:sz w:val="24"/>
          <w:szCs w:val="24"/>
        </w:rPr>
        <w:t>Amendment</w:t>
      </w:r>
      <w:r>
        <w:rPr>
          <w:rFonts w:ascii="Times New Roman" w:hAnsi="Times New Roman" w:cs="Times New Roman"/>
          <w:sz w:val="24"/>
          <w:szCs w:val="24"/>
        </w:rPr>
        <w:t xml:space="preserve"> will have a negligible impact on revenue.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addition, the provision of tax concessions encourages diplomatic missions and accredited staff to purchase goods in Australia rather than directly importing them, which further assists the Australian economy. </w:t>
      </w:r>
    </w:p>
    <w:p w14:paraId="777E9DDE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B3FC3" w14:textId="6FC0E580" w:rsidR="002B15BB" w:rsidRDefault="00CB1CA4" w:rsidP="0029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CA4">
        <w:rPr>
          <w:rFonts w:ascii="Times New Roman" w:hAnsi="Times New Roman" w:cs="Times New Roman"/>
          <w:sz w:val="24"/>
          <w:szCs w:val="24"/>
        </w:rPr>
        <w:t xml:space="preserve">The Office of Best Practice Regulation has </w:t>
      </w:r>
      <w:r>
        <w:rPr>
          <w:rFonts w:ascii="Times New Roman" w:hAnsi="Times New Roman" w:cs="Times New Roman"/>
          <w:sz w:val="24"/>
          <w:szCs w:val="24"/>
        </w:rPr>
        <w:t>confirmed</w:t>
      </w:r>
      <w:r w:rsidR="00291EE4">
        <w:rPr>
          <w:rFonts w:ascii="Times New Roman" w:hAnsi="Times New Roman" w:cs="Times New Roman"/>
          <w:sz w:val="24"/>
          <w:szCs w:val="24"/>
        </w:rPr>
        <w:t xml:space="preserve"> that </w:t>
      </w:r>
      <w:r w:rsidR="0058112B">
        <w:rPr>
          <w:rFonts w:ascii="Times New Roman" w:hAnsi="Times New Roman" w:cs="Times New Roman"/>
          <w:sz w:val="24"/>
          <w:szCs w:val="24"/>
        </w:rPr>
        <w:t>a</w:t>
      </w:r>
      <w:r w:rsidRPr="00CB1CA4">
        <w:rPr>
          <w:rFonts w:ascii="Times New Roman" w:hAnsi="Times New Roman" w:cs="Times New Roman"/>
          <w:sz w:val="24"/>
          <w:szCs w:val="24"/>
        </w:rPr>
        <w:t>mendment</w:t>
      </w:r>
      <w:r w:rsidR="00291EE4">
        <w:rPr>
          <w:rFonts w:ascii="Times New Roman" w:hAnsi="Times New Roman" w:cs="Times New Roman"/>
          <w:sz w:val="24"/>
          <w:szCs w:val="24"/>
        </w:rPr>
        <w:t>s to Schedule 1 of the Determination are</w:t>
      </w:r>
      <w:r w:rsidRPr="00CB1CA4">
        <w:rPr>
          <w:rFonts w:ascii="Times New Roman" w:hAnsi="Times New Roman" w:cs="Times New Roman"/>
          <w:sz w:val="24"/>
          <w:szCs w:val="24"/>
        </w:rPr>
        <w:t xml:space="preserve"> not likely to have regulatory impacts on business, individ</w:t>
      </w:r>
      <w:r w:rsidR="00291EE4">
        <w:rPr>
          <w:rFonts w:ascii="Times New Roman" w:hAnsi="Times New Roman" w:cs="Times New Roman"/>
          <w:sz w:val="24"/>
          <w:szCs w:val="24"/>
        </w:rPr>
        <w:t>uals or community organisations, and do not require the preparation of a Regulation Impact Statement.</w:t>
      </w:r>
    </w:p>
    <w:p w14:paraId="464A0E41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1BB77" w14:textId="11AF2C2E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Amendment does not alter the way the </w:t>
      </w:r>
      <w:r w:rsidR="00FF33A5">
        <w:rPr>
          <w:rFonts w:ascii="Times New Roman" w:hAnsi="Times New Roman" w:cs="Times New Roman"/>
          <w:sz w:val="24"/>
          <w:szCs w:val="24"/>
        </w:rPr>
        <w:t xml:space="preserve">ITCS </w:t>
      </w:r>
      <w:r>
        <w:rPr>
          <w:rFonts w:ascii="Times New Roman" w:hAnsi="Times New Roman" w:cs="Times New Roman"/>
          <w:sz w:val="24"/>
          <w:szCs w:val="24"/>
        </w:rPr>
        <w:t xml:space="preserve">works, but extends tax concessions to specific diplomatic missions.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Amendment was therefore judged to be of a minor nature where consultation is unnecessary under the </w:t>
      </w:r>
      <w:r>
        <w:rPr>
          <w:rFonts w:ascii="Times New Roman" w:hAnsi="Times New Roman" w:cs="Times New Roman"/>
          <w:i/>
          <w:iCs/>
          <w:sz w:val="24"/>
          <w:szCs w:val="24"/>
        </w:rPr>
        <w:t>Legislati</w:t>
      </w:r>
      <w:r w:rsidR="001560D0">
        <w:rPr>
          <w:rFonts w:ascii="Times New Roman" w:hAnsi="Times New Roman" w:cs="Times New Roman"/>
          <w:i/>
          <w:iCs/>
          <w:sz w:val="24"/>
          <w:szCs w:val="24"/>
        </w:rPr>
        <w:t>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Act 2003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194A2" w14:textId="77777777" w:rsidR="00613356" w:rsidRDefault="00613356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FBA81" w14:textId="77777777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Amendment is compatible with the human rights and freedoms recognised or declared in the international instruments listed in section 3 of the </w:t>
      </w:r>
      <w:r>
        <w:rPr>
          <w:rFonts w:ascii="Times New Roman" w:hAnsi="Times New Roman" w:cs="Times New Roman"/>
          <w:i/>
          <w:iCs/>
          <w:sz w:val="24"/>
          <w:szCs w:val="24"/>
        </w:rPr>
        <w:t>Human Rights (Parliamentary Scrutiny) Act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62D4C9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9E868" w14:textId="77777777" w:rsidR="00F75361" w:rsidRDefault="00600F16"/>
    <w:sectPr w:rsidR="00F75361" w:rsidSect="00533D5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8C9A8" w14:textId="77777777" w:rsidR="00303D1A" w:rsidRDefault="00303D1A" w:rsidP="00303D1A">
      <w:pPr>
        <w:spacing w:after="0" w:line="240" w:lineRule="auto"/>
      </w:pPr>
      <w:r>
        <w:separator/>
      </w:r>
    </w:p>
  </w:endnote>
  <w:endnote w:type="continuationSeparator" w:id="0">
    <w:p w14:paraId="0C7F0811" w14:textId="77777777" w:rsidR="00303D1A" w:rsidRDefault="00303D1A" w:rsidP="0030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7C0FB" w14:textId="77777777" w:rsidR="00303D1A" w:rsidRDefault="00303D1A" w:rsidP="00303D1A">
      <w:pPr>
        <w:spacing w:after="0" w:line="240" w:lineRule="auto"/>
      </w:pPr>
      <w:r>
        <w:separator/>
      </w:r>
    </w:p>
  </w:footnote>
  <w:footnote w:type="continuationSeparator" w:id="0">
    <w:p w14:paraId="3D9E8857" w14:textId="77777777" w:rsidR="00303D1A" w:rsidRDefault="00303D1A" w:rsidP="00303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BB"/>
    <w:rsid w:val="00050BB6"/>
    <w:rsid w:val="0009278A"/>
    <w:rsid w:val="0009424C"/>
    <w:rsid w:val="000A59EA"/>
    <w:rsid w:val="000C5CD9"/>
    <w:rsid w:val="000C6AAB"/>
    <w:rsid w:val="000E0E4D"/>
    <w:rsid w:val="00112A39"/>
    <w:rsid w:val="0011305F"/>
    <w:rsid w:val="001560D0"/>
    <w:rsid w:val="00157470"/>
    <w:rsid w:val="00163DC0"/>
    <w:rsid w:val="00183785"/>
    <w:rsid w:val="00194951"/>
    <w:rsid w:val="001F6641"/>
    <w:rsid w:val="00291EE4"/>
    <w:rsid w:val="002B15BB"/>
    <w:rsid w:val="002F305C"/>
    <w:rsid w:val="00303D1A"/>
    <w:rsid w:val="003426A6"/>
    <w:rsid w:val="0037142D"/>
    <w:rsid w:val="003B154B"/>
    <w:rsid w:val="003E2D62"/>
    <w:rsid w:val="004A2558"/>
    <w:rsid w:val="004B4429"/>
    <w:rsid w:val="004C7DC9"/>
    <w:rsid w:val="004E2568"/>
    <w:rsid w:val="004E60B7"/>
    <w:rsid w:val="00540B7D"/>
    <w:rsid w:val="0058112B"/>
    <w:rsid w:val="005C5F06"/>
    <w:rsid w:val="00600F16"/>
    <w:rsid w:val="00613356"/>
    <w:rsid w:val="00637E55"/>
    <w:rsid w:val="006901BA"/>
    <w:rsid w:val="006B7A56"/>
    <w:rsid w:val="00711B9B"/>
    <w:rsid w:val="0071501B"/>
    <w:rsid w:val="007605BE"/>
    <w:rsid w:val="0076616B"/>
    <w:rsid w:val="00782FF1"/>
    <w:rsid w:val="00796346"/>
    <w:rsid w:val="00805A89"/>
    <w:rsid w:val="00826EBC"/>
    <w:rsid w:val="00863A02"/>
    <w:rsid w:val="00882769"/>
    <w:rsid w:val="00886742"/>
    <w:rsid w:val="008B2935"/>
    <w:rsid w:val="00927F04"/>
    <w:rsid w:val="00946F79"/>
    <w:rsid w:val="00954DEB"/>
    <w:rsid w:val="009C7A4C"/>
    <w:rsid w:val="00A24481"/>
    <w:rsid w:val="00A51F7A"/>
    <w:rsid w:val="00A930D0"/>
    <w:rsid w:val="00AC7C37"/>
    <w:rsid w:val="00C05D0F"/>
    <w:rsid w:val="00C1306B"/>
    <w:rsid w:val="00C34593"/>
    <w:rsid w:val="00C6393C"/>
    <w:rsid w:val="00C643EA"/>
    <w:rsid w:val="00CB1CA4"/>
    <w:rsid w:val="00D05A87"/>
    <w:rsid w:val="00D06FBD"/>
    <w:rsid w:val="00D3563F"/>
    <w:rsid w:val="00D81F85"/>
    <w:rsid w:val="00D85892"/>
    <w:rsid w:val="00DB1126"/>
    <w:rsid w:val="00DB7470"/>
    <w:rsid w:val="00E223BE"/>
    <w:rsid w:val="00EE72DE"/>
    <w:rsid w:val="00F0177F"/>
    <w:rsid w:val="00F31148"/>
    <w:rsid w:val="00F313FC"/>
    <w:rsid w:val="00F3260D"/>
    <w:rsid w:val="00F7162E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1EEA66"/>
  <w15:chartTrackingRefBased/>
  <w15:docId w15:val="{48A7FE43-9CA5-4835-AA56-561F1D97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C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C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CD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C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4CD6B-D5EA-433C-8671-E88C4DF37D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203A1F3F83C5D4496FC8D01E1C420C5" ma:contentTypeVersion="" ma:contentTypeDescription="PDMS Document Site Content Type" ma:contentTypeScope="" ma:versionID="33105ff70790695dbf76928a2bf9d529">
  <xsd:schema xmlns:xsd="http://www.w3.org/2001/XMLSchema" xmlns:xs="http://www.w3.org/2001/XMLSchema" xmlns:p="http://schemas.microsoft.com/office/2006/metadata/properties" xmlns:ns2="88B4CD6B-D5EA-433C-8671-E88C4DF37D36" targetNamespace="http://schemas.microsoft.com/office/2006/metadata/properties" ma:root="true" ma:fieldsID="9e05292a2f1241322fdfbd49bfd582e4" ns2:_="">
    <xsd:import namespace="88B4CD6B-D5EA-433C-8671-E88C4DF37D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CD6B-D5EA-433C-8671-E88C4DF37D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C25FB-B847-4001-8C1B-BE430467A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DCD69-5B59-46A1-8E1E-22E1A079025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8B4CD6B-D5EA-433C-8671-E88C4DF37D36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66C293-0CFC-4625-86A6-F60116F8A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CD6B-D5EA-433C-8671-E88C4DF3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3623</Characters>
  <Application>Microsoft Office Word</Application>
  <DocSecurity>0</DocSecurity>
  <Lines>66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Thean, Natalie</dc:creator>
  <cp:keywords> [SEC=OFFICIAL]</cp:keywords>
  <dc:description/>
  <cp:lastModifiedBy>Louise Murray</cp:lastModifiedBy>
  <cp:revision>6</cp:revision>
  <cp:lastPrinted>2018-08-17T00:24:00Z</cp:lastPrinted>
  <dcterms:created xsi:type="dcterms:W3CDTF">2020-02-13T22:49:00Z</dcterms:created>
  <dcterms:modified xsi:type="dcterms:W3CDTF">2021-11-25T05:31:00Z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ca376863-7bfd-4dc1-afd9-0e0f586493f7</vt:lpwstr>
  </property>
  <property fmtid="{D5CDD505-2E9C-101B-9397-08002B2CF9AE}" pid="3" name="hptrimdataset">
    <vt:lpwstr>CH</vt:lpwstr>
  </property>
  <property fmtid="{D5CDD505-2E9C-101B-9397-08002B2CF9AE}" pid="4" name="hptrimfileref">
    <vt:lpwstr>16/31863</vt:lpwstr>
  </property>
  <property fmtid="{D5CDD505-2E9C-101B-9397-08002B2CF9AE}" pid="5" name="hptrimrecordref">
    <vt:lpwstr/>
  </property>
  <property fmtid="{D5CDD505-2E9C-101B-9397-08002B2CF9AE}" pid="6" name="ContentTypeId">
    <vt:lpwstr>0x010100266966F133664895A6EE3632470D45F5007203A1F3F83C5D4496FC8D01E1C420C5</vt:lpwstr>
  </property>
  <property fmtid="{D5CDD505-2E9C-101B-9397-08002B2CF9AE}" pid="7" name="SEC">
    <vt:lpwstr>UNCLASSIFIED</vt:lpwstr>
  </property>
  <property fmtid="{D5CDD505-2E9C-101B-9397-08002B2CF9AE}" pid="8" name="DLM">
    <vt:lpwstr>No DLM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Caveats_Count">
    <vt:lpwstr>0</vt:lpwstr>
  </property>
  <property fmtid="{D5CDD505-2E9C-101B-9397-08002B2CF9AE}" pid="11" name="PM_DisplayValueSecClassificationWithQualifier">
    <vt:lpwstr>OFFICIAL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InsertionValue">
    <vt:lpwstr>OFFICIAL</vt:lpwstr>
  </property>
  <property fmtid="{D5CDD505-2E9C-101B-9397-08002B2CF9AE}" pid="15" name="PM_Originating_FileId">
    <vt:lpwstr>FD60F974410C4F9DBAFB382E6FBC3714</vt:lpwstr>
  </property>
  <property fmtid="{D5CDD505-2E9C-101B-9397-08002B2CF9AE}" pid="16" name="PM_ProtectiveMarkingValue_Footer">
    <vt:lpwstr>OFFICIAL</vt:lpwstr>
  </property>
  <property fmtid="{D5CDD505-2E9C-101B-9397-08002B2CF9AE}" pid="17" name="PM_Originator_Hash_SHA1">
    <vt:lpwstr>E120635EC827DE6841E95187DAEA0F1704E36297</vt:lpwstr>
  </property>
  <property fmtid="{D5CDD505-2E9C-101B-9397-08002B2CF9AE}" pid="18" name="PM_OriginationTimeStamp">
    <vt:lpwstr>2021-11-25T05:31:31Z</vt:lpwstr>
  </property>
  <property fmtid="{D5CDD505-2E9C-101B-9397-08002B2CF9AE}" pid="19" name="PM_ProtectiveMarkingValue_Header">
    <vt:lpwstr>OFFICIAL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Namespace">
    <vt:lpwstr>gov.au</vt:lpwstr>
  </property>
  <property fmtid="{D5CDD505-2E9C-101B-9397-08002B2CF9AE}" pid="22" name="PM_Version">
    <vt:lpwstr>2018.4</vt:lpwstr>
  </property>
  <property fmtid="{D5CDD505-2E9C-101B-9397-08002B2CF9AE}" pid="23" name="PM_Note">
    <vt:lpwstr/>
  </property>
  <property fmtid="{D5CDD505-2E9C-101B-9397-08002B2CF9AE}" pid="24" name="PM_Markers">
    <vt:lpwstr/>
  </property>
  <property fmtid="{D5CDD505-2E9C-101B-9397-08002B2CF9AE}" pid="25" name="PM_Hash_Version">
    <vt:lpwstr>2018.0</vt:lpwstr>
  </property>
  <property fmtid="{D5CDD505-2E9C-101B-9397-08002B2CF9AE}" pid="26" name="PM_Hash_Salt_Prev">
    <vt:lpwstr>5BDCA4FB2D75071EEA34310ABD998321</vt:lpwstr>
  </property>
  <property fmtid="{D5CDD505-2E9C-101B-9397-08002B2CF9AE}" pid="27" name="PM_Hash_Salt">
    <vt:lpwstr>668724C2301C5832F3FFB1B6863F70AE</vt:lpwstr>
  </property>
  <property fmtid="{D5CDD505-2E9C-101B-9397-08002B2CF9AE}" pid="28" name="PM_Hash_SHA1">
    <vt:lpwstr>C937B00E173E4080E556E2D4A627992EDDD3ECEB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</Properties>
</file>