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9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3B2D4" w14:textId="5104F480" w:rsidR="00FD03DF" w:rsidRPr="00541348" w:rsidRDefault="00FD03DF" w:rsidP="00FD03DF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 w:rsidRPr="00541348">
        <w:rPr>
          <w:noProof/>
          <w:sz w:val="40"/>
          <w:u w:color="000000"/>
          <w:lang w:eastAsia="en-AU"/>
        </w:rPr>
        <w:drawing>
          <wp:inline distT="0" distB="0" distL="0" distR="0" wp14:anchorId="3913B4DC" wp14:editId="3913B4DD">
            <wp:extent cx="2857500" cy="1733550"/>
            <wp:effectExtent l="0" t="0" r="0" b="0"/>
            <wp:docPr id="2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3B2D5" w14:textId="77777777"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3913B2D6" w14:textId="77777777"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3913B2D7" w14:textId="77777777" w:rsidR="000B522A" w:rsidRPr="000B522A" w:rsidRDefault="000B522A" w:rsidP="000B522A">
      <w:pPr>
        <w:spacing w:before="1080" w:after="240" w:line="480" w:lineRule="exact"/>
        <w:jc w:val="center"/>
        <w:rPr>
          <w:rFonts w:ascii="Arial" w:eastAsia="Calibri" w:hAnsi="Arial" w:cs="Arial"/>
          <w:b/>
          <w:bCs/>
          <w:iCs/>
          <w:sz w:val="40"/>
          <w:szCs w:val="40"/>
          <w:u w:color="000000"/>
          <w:lang w:eastAsia="en-AU"/>
        </w:rPr>
      </w:pPr>
      <w:r w:rsidRPr="000B522A">
        <w:rPr>
          <w:rFonts w:ascii="Arial" w:eastAsia="Calibri" w:hAnsi="Arial" w:cs="Arial"/>
          <w:b/>
          <w:bCs/>
          <w:i/>
          <w:iCs/>
          <w:sz w:val="40"/>
          <w:szCs w:val="40"/>
          <w:u w:color="000000"/>
          <w:lang w:eastAsia="en-AU"/>
        </w:rPr>
        <w:t>Australia New Zealand</w:t>
      </w:r>
      <w:r w:rsidRPr="000B522A">
        <w:rPr>
          <w:rFonts w:ascii="Arial" w:eastAsia="Calibri" w:hAnsi="Arial" w:cs="Arial"/>
          <w:b/>
          <w:bCs/>
          <w:i/>
          <w:iCs/>
          <w:sz w:val="40"/>
          <w:szCs w:val="40"/>
          <w:u w:color="000000"/>
          <w:lang w:eastAsia="en-AU"/>
        </w:rPr>
        <w:br/>
        <w:t>Food Standards Code</w:t>
      </w:r>
      <w:r w:rsidRPr="000B522A">
        <w:rPr>
          <w:rFonts w:ascii="Arial" w:eastAsia="Calibri" w:hAnsi="Arial" w:cs="Arial"/>
          <w:b/>
          <w:bCs/>
          <w:iCs/>
          <w:sz w:val="40"/>
          <w:szCs w:val="40"/>
          <w:u w:color="000000"/>
          <w:lang w:eastAsia="en-AU"/>
        </w:rPr>
        <w:t xml:space="preserve"> — </w:t>
      </w:r>
      <w:r w:rsidRPr="000B522A">
        <w:rPr>
          <w:rFonts w:ascii="Arial" w:eastAsia="Calibri" w:hAnsi="Arial" w:cs="Arial"/>
          <w:b/>
          <w:bCs/>
          <w:iCs/>
          <w:sz w:val="40"/>
          <w:szCs w:val="40"/>
          <w:u w:color="000000"/>
          <w:lang w:eastAsia="en-AU"/>
        </w:rPr>
        <w:br/>
        <w:t>Schedule 20 — Maximum residue limits Variation Instrument No. APVMA 1, 2022</w:t>
      </w:r>
    </w:p>
    <w:p w14:paraId="3913B2D8" w14:textId="77777777" w:rsidR="000B522A" w:rsidRPr="000B522A" w:rsidRDefault="000B522A" w:rsidP="000B522A">
      <w:pPr>
        <w:pBdr>
          <w:top w:val="nil"/>
          <w:left w:val="nil"/>
          <w:bottom w:val="nil"/>
          <w:right w:val="nil"/>
          <w:between w:val="nil"/>
          <w:bar w:val="nil"/>
        </w:pBdr>
        <w:spacing w:before="1440" w:line="280" w:lineRule="exact"/>
        <w:rPr>
          <w:rFonts w:eastAsia="Arial Unicode MS" w:cs="Arial Unicode MS"/>
          <w:szCs w:val="22"/>
          <w:u w:color="000000"/>
          <w:bdr w:val="nil"/>
          <w:lang w:val="en-US"/>
        </w:rPr>
      </w:pP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 xml:space="preserve">I, Sheila Logan, delegate of the Australian Pesticides and Veterinary Medicines Authority, acting in accordance with my powers under subsection 11(1) of the </w:t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/>
        </w:rPr>
        <w:t>Agricultural and Veterinary Chemicals (Administration) Act 1992</w:t>
      </w: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 xml:space="preserve">, make this instrument for the purposes of subsection 82(1) of the </w:t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/>
        </w:rPr>
        <w:t>Food Standards Australia New Zealand Act 1991</w:t>
      </w: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>.</w:t>
      </w:r>
    </w:p>
    <w:p w14:paraId="3913B2D9" w14:textId="77777777" w:rsidR="000B522A" w:rsidRPr="000B522A" w:rsidRDefault="000B522A" w:rsidP="000B522A">
      <w:pPr>
        <w:pBdr>
          <w:top w:val="nil"/>
          <w:left w:val="nil"/>
          <w:bottom w:val="nil"/>
          <w:right w:val="nil"/>
          <w:between w:val="nil"/>
          <w:bar w:val="nil"/>
        </w:pBdr>
        <w:spacing w:before="1440" w:line="280" w:lineRule="exact"/>
        <w:rPr>
          <w:rFonts w:eastAsia="Arial Unicode MS" w:cs="Arial Unicode MS"/>
          <w:szCs w:val="22"/>
          <w:u w:color="000000"/>
          <w:bdr w:val="nil"/>
          <w:lang w:val="en-US"/>
        </w:rPr>
      </w:pP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>Sheila Logan</w:t>
      </w:r>
      <w:bookmarkStart w:id="0" w:name="_GoBack"/>
      <w:bookmarkEnd w:id="0"/>
    </w:p>
    <w:p w14:paraId="3913B2DA" w14:textId="77777777" w:rsidR="000B522A" w:rsidRPr="000B522A" w:rsidRDefault="000B522A" w:rsidP="000B522A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280" w:lineRule="exact"/>
        <w:rPr>
          <w:rFonts w:eastAsia="Arial Unicode MS" w:cs="Arial Unicode MS"/>
          <w:szCs w:val="22"/>
          <w:u w:color="000000"/>
          <w:bdr w:val="nil"/>
          <w:lang w:val="en-US"/>
        </w:rPr>
      </w:pP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>Delegate of the Chief Executive Officer of the Australian Pesticides and Veterinary Medicines Authority</w:t>
      </w:r>
    </w:p>
    <w:p w14:paraId="3913B2DB" w14:textId="017A0DFC" w:rsidR="000B522A" w:rsidRPr="000B522A" w:rsidRDefault="00A00F58" w:rsidP="000B522A">
      <w:pPr>
        <w:pBdr>
          <w:top w:val="nil"/>
          <w:left w:val="nil"/>
          <w:bottom w:val="nil"/>
          <w:right w:val="nil"/>
          <w:between w:val="nil"/>
          <w:bar w:val="nil"/>
        </w:pBdr>
        <w:spacing w:before="1080" w:line="280" w:lineRule="exact"/>
        <w:rPr>
          <w:rFonts w:eastAsia="Arial Unicode MS" w:cs="Arial Unicode MS"/>
          <w:szCs w:val="22"/>
          <w:u w:color="FF00FF"/>
          <w:bdr w:val="nil"/>
          <w:lang w:val="en-US"/>
        </w:rPr>
      </w:pPr>
      <w:r>
        <w:rPr>
          <w:rFonts w:eastAsia="Arial Unicode MS" w:cs="Arial Unicode MS"/>
          <w:szCs w:val="22"/>
          <w:u w:color="FF00FF"/>
          <w:bdr w:val="nil"/>
          <w:lang w:val="en-US"/>
        </w:rPr>
        <w:t>Dated this six</w:t>
      </w:r>
      <w:r w:rsidR="00B70E6D">
        <w:rPr>
          <w:rFonts w:eastAsia="Arial Unicode MS" w:cs="Arial Unicode MS"/>
          <w:szCs w:val="22"/>
          <w:u w:color="FF00FF"/>
          <w:bdr w:val="nil"/>
          <w:lang w:val="en-US"/>
        </w:rPr>
        <w:t>teenth day of February 2022</w:t>
      </w:r>
    </w:p>
    <w:p w14:paraId="3913B2DC" w14:textId="77777777" w:rsidR="000B522A" w:rsidRPr="000B522A" w:rsidRDefault="000B522A" w:rsidP="000B522A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80" w:lineRule="exact"/>
        <w:rPr>
          <w:rFonts w:ascii="Arial Bold" w:eastAsia="Arial Bold" w:hAnsi="Arial Bold" w:cs="Arial Bold"/>
          <w:sz w:val="32"/>
          <w:szCs w:val="32"/>
          <w:u w:color="000000"/>
          <w:bdr w:val="nil"/>
          <w:lang w:val="en-GB" w:eastAsia="en-AU"/>
        </w:rPr>
      </w:pPr>
      <w:r w:rsidRPr="000B522A">
        <w:rPr>
          <w:rFonts w:ascii="Arial Bold" w:eastAsia="Arial Bold" w:hAnsi="Arial Bold" w:cs="Arial Bold"/>
          <w:sz w:val="32"/>
          <w:szCs w:val="32"/>
          <w:u w:color="000000"/>
          <w:bdr w:val="nil"/>
          <w:lang w:val="en-GB" w:eastAsia="en-AU"/>
        </w:rPr>
        <w:br w:type="page"/>
      </w:r>
    </w:p>
    <w:p w14:paraId="3913B2DD" w14:textId="77777777" w:rsidR="000B522A" w:rsidRPr="000B522A" w:rsidRDefault="000B522A" w:rsidP="000B522A">
      <w:pPr>
        <w:spacing w:before="360" w:line="360" w:lineRule="exact"/>
        <w:rPr>
          <w:rFonts w:ascii="Arial" w:eastAsia="Calibri" w:hAnsi="Arial" w:cs="Arial"/>
          <w:b/>
          <w:bCs/>
          <w:iCs/>
          <w:sz w:val="32"/>
          <w:szCs w:val="40"/>
          <w:u w:color="000000"/>
          <w:lang w:eastAsia="en-AU"/>
        </w:rPr>
      </w:pPr>
      <w:r w:rsidRPr="000B522A">
        <w:rPr>
          <w:rFonts w:ascii="Arial" w:eastAsia="Calibri" w:hAnsi="Arial" w:cs="Arial"/>
          <w:b/>
          <w:bCs/>
          <w:iCs/>
          <w:sz w:val="32"/>
          <w:szCs w:val="40"/>
          <w:u w:color="000000"/>
          <w:lang w:eastAsia="en-AU"/>
        </w:rPr>
        <w:lastRenderedPageBreak/>
        <w:t>Part 1</w:t>
      </w:r>
      <w:r w:rsidRPr="000B522A">
        <w:rPr>
          <w:rFonts w:ascii="Arial" w:eastAsia="Calibri" w:hAnsi="Arial" w:cs="Arial"/>
          <w:b/>
          <w:bCs/>
          <w:iCs/>
          <w:sz w:val="32"/>
          <w:szCs w:val="40"/>
          <w:u w:color="000000"/>
          <w:lang w:eastAsia="en-AU"/>
        </w:rPr>
        <w:tab/>
        <w:t>Preliminary</w:t>
      </w:r>
    </w:p>
    <w:p w14:paraId="3913B2DE" w14:textId="77777777" w:rsidR="000B522A" w:rsidRPr="000B522A" w:rsidRDefault="000B522A" w:rsidP="000B522A">
      <w:pPr>
        <w:spacing w:before="280" w:line="320" w:lineRule="exact"/>
        <w:rPr>
          <w:rFonts w:ascii="Arial" w:eastAsia="Arial" w:hAnsi="Arial" w:cs="Arial"/>
          <w:b/>
          <w:bCs/>
          <w:iCs/>
          <w:szCs w:val="40"/>
          <w:u w:color="000000"/>
          <w:lang w:eastAsia="en-AU"/>
        </w:rPr>
      </w:pPr>
      <w:r w:rsidRPr="000B522A">
        <w:rPr>
          <w:rFonts w:ascii="Arial" w:eastAsia="Calibri" w:hAnsi="Arial" w:cs="Arial"/>
          <w:b/>
          <w:bCs/>
          <w:iCs/>
          <w:szCs w:val="40"/>
          <w:u w:color="000000"/>
          <w:lang w:eastAsia="en-AU"/>
        </w:rPr>
        <w:t>1</w:t>
      </w:r>
      <w:r w:rsidRPr="000B522A">
        <w:rPr>
          <w:rFonts w:ascii="Arial" w:eastAsia="Calibri" w:hAnsi="Arial" w:cs="Arial"/>
          <w:b/>
          <w:bCs/>
          <w:iCs/>
          <w:szCs w:val="40"/>
          <w:u w:color="000000"/>
          <w:lang w:eastAsia="en-AU"/>
        </w:rPr>
        <w:tab/>
        <w:t>Name of instrument</w:t>
      </w:r>
    </w:p>
    <w:p w14:paraId="3913B2DF" w14:textId="77777777" w:rsidR="000B522A" w:rsidRPr="000B522A" w:rsidRDefault="000B522A" w:rsidP="000B522A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280" w:lineRule="exact"/>
        <w:ind w:left="709" w:hanging="567"/>
        <w:rPr>
          <w:rFonts w:eastAsia="Arial Unicode MS" w:cs="Arial Unicode MS"/>
          <w:szCs w:val="22"/>
          <w:u w:color="000000"/>
          <w:bdr w:val="nil"/>
          <w:lang w:val="en-US" w:eastAsia="en-AU"/>
        </w:rPr>
      </w:pPr>
      <w:r w:rsidRPr="000B522A">
        <w:rPr>
          <w:rFonts w:eastAsia="Arial Unicode MS" w:cs="Arial Unicode MS"/>
          <w:szCs w:val="22"/>
          <w:u w:color="000000"/>
          <w:bdr w:val="nil"/>
          <w:lang w:val="en-US" w:eastAsia="en-AU"/>
        </w:rPr>
        <w:tab/>
        <w:t xml:space="preserve">This instrument is the </w:t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 w:eastAsia="en-AU"/>
        </w:rPr>
        <w:t xml:space="preserve">Australia New Zealand Food Standards Code </w:t>
      </w:r>
      <w:r w:rsidRPr="000B522A">
        <w:rPr>
          <w:rFonts w:eastAsia="Arial Unicode MS" w:hAnsi="Arial Unicode MS" w:cs="Arial Unicode MS"/>
          <w:i/>
          <w:iCs/>
          <w:szCs w:val="22"/>
          <w:u w:color="000000"/>
          <w:bdr w:val="nil"/>
          <w:lang w:val="en-US" w:eastAsia="en-AU"/>
        </w:rPr>
        <w:t>—</w:t>
      </w:r>
      <w:r w:rsidRPr="000B522A">
        <w:rPr>
          <w:rFonts w:eastAsia="Arial Unicode MS" w:hAnsi="Arial Unicode MS" w:cs="Arial Unicode MS"/>
          <w:i/>
          <w:iCs/>
          <w:szCs w:val="22"/>
          <w:u w:color="000000"/>
          <w:bdr w:val="nil"/>
          <w:lang w:val="en-US" w:eastAsia="en-AU"/>
        </w:rPr>
        <w:t xml:space="preserve"> </w:t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 w:eastAsia="en-AU"/>
        </w:rPr>
        <w:t xml:space="preserve">Schedule 20 </w:t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 w:eastAsia="en-AU"/>
        </w:rPr>
        <w:sym w:font="Symbol" w:char="F02D"/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 w:eastAsia="en-AU"/>
        </w:rPr>
        <w:t xml:space="preserve"> Maximum residue limits Variation Instrument </w:t>
      </w:r>
      <w:r w:rsidRPr="000B522A">
        <w:rPr>
          <w:rFonts w:eastAsia="Arial Unicode MS" w:cs="Arial Unicode MS"/>
          <w:i/>
          <w:iCs/>
          <w:szCs w:val="22"/>
          <w:u w:color="FF00FF"/>
          <w:bdr w:val="nil"/>
          <w:lang w:val="en-US" w:eastAsia="en-AU"/>
        </w:rPr>
        <w:t xml:space="preserve">No. APVMA 1, 2022 </w:t>
      </w:r>
      <w:r w:rsidRPr="000B522A">
        <w:rPr>
          <w:rFonts w:eastAsia="Arial Unicode MS" w:cs="Arial Unicode MS"/>
          <w:iCs/>
          <w:szCs w:val="22"/>
          <w:u w:color="FF00FF"/>
          <w:bdr w:val="nil"/>
          <w:lang w:val="en-US" w:eastAsia="en-AU"/>
        </w:rPr>
        <w:t>(Amendment Instrument</w:t>
      </w:r>
      <w:r w:rsidRPr="000B522A">
        <w:rPr>
          <w:rFonts w:eastAsia="Arial Unicode MS" w:cs="Arial Unicode MS"/>
          <w:i/>
          <w:iCs/>
          <w:szCs w:val="22"/>
          <w:u w:color="FF00FF"/>
          <w:bdr w:val="nil"/>
          <w:lang w:val="en-US" w:eastAsia="en-AU"/>
        </w:rPr>
        <w:t>)</w:t>
      </w:r>
      <w:r w:rsidRPr="000B522A">
        <w:rPr>
          <w:rFonts w:eastAsia="Arial Unicode MS" w:cs="Arial Unicode MS"/>
          <w:szCs w:val="22"/>
          <w:u w:color="000000"/>
          <w:bdr w:val="nil"/>
          <w:lang w:val="en-US" w:eastAsia="en-AU"/>
        </w:rPr>
        <w:t>.</w:t>
      </w:r>
    </w:p>
    <w:p w14:paraId="3913B2E0" w14:textId="77777777" w:rsidR="000B522A" w:rsidRPr="000B522A" w:rsidRDefault="000B522A" w:rsidP="000B522A">
      <w:pPr>
        <w:spacing w:before="280" w:line="320" w:lineRule="exact"/>
        <w:rPr>
          <w:rFonts w:ascii="Arial" w:eastAsia="Calibri" w:hAnsi="Arial" w:cs="Arial"/>
          <w:b/>
          <w:bCs/>
          <w:iCs/>
          <w:szCs w:val="40"/>
          <w:u w:color="000000"/>
          <w:lang w:eastAsia="en-AU"/>
        </w:rPr>
      </w:pPr>
      <w:r w:rsidRPr="000B522A">
        <w:rPr>
          <w:rFonts w:ascii="Arial" w:eastAsia="Calibri" w:hAnsi="Arial" w:cs="Arial"/>
          <w:b/>
          <w:bCs/>
          <w:iCs/>
          <w:szCs w:val="40"/>
          <w:u w:color="000000"/>
          <w:lang w:eastAsia="en-AU"/>
        </w:rPr>
        <w:t>2</w:t>
      </w:r>
      <w:r w:rsidRPr="000B522A">
        <w:rPr>
          <w:rFonts w:ascii="Arial" w:eastAsia="Calibri" w:hAnsi="Arial" w:cs="Arial"/>
          <w:b/>
          <w:bCs/>
          <w:iCs/>
          <w:szCs w:val="40"/>
          <w:u w:color="000000"/>
          <w:lang w:eastAsia="en-AU"/>
        </w:rPr>
        <w:tab/>
        <w:t>Commencement</w:t>
      </w:r>
    </w:p>
    <w:p w14:paraId="3913B2E1" w14:textId="77777777" w:rsidR="000B522A" w:rsidRPr="000B522A" w:rsidRDefault="000B522A" w:rsidP="000B522A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280" w:lineRule="exact"/>
        <w:ind w:left="709" w:hanging="567"/>
        <w:rPr>
          <w:rFonts w:eastAsia="Arial Unicode MS" w:cs="Arial Unicode MS"/>
          <w:szCs w:val="22"/>
          <w:u w:color="000000"/>
          <w:bdr w:val="nil"/>
          <w:lang w:val="en-US" w:eastAsia="en-AU"/>
        </w:rPr>
      </w:pP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ab/>
      </w:r>
      <w:r w:rsidRPr="000B522A">
        <w:rPr>
          <w:rFonts w:eastAsia="Arial Unicode MS" w:cs="Arial Unicode MS"/>
          <w:szCs w:val="22"/>
          <w:u w:color="000000"/>
          <w:bdr w:val="nil"/>
          <w:lang w:val="en-US" w:eastAsia="en-AU"/>
        </w:rPr>
        <w:t xml:space="preserve">In accordance with subsection 82(8) of the </w:t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 w:eastAsia="en-AU"/>
        </w:rPr>
        <w:t>Food Standards Australia New Zealand Act 1991</w:t>
      </w:r>
      <w:r w:rsidRPr="000B522A">
        <w:rPr>
          <w:rFonts w:eastAsia="Arial Unicode MS" w:cs="Arial Unicode MS"/>
          <w:szCs w:val="22"/>
          <w:u w:color="000000"/>
          <w:bdr w:val="nil"/>
          <w:lang w:val="en-US" w:eastAsia="en-AU"/>
        </w:rPr>
        <w:t xml:space="preserve">, this instrument commences on the day it is published in the </w:t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 w:eastAsia="en-AU"/>
        </w:rPr>
        <w:t xml:space="preserve">Gazette. </w:t>
      </w:r>
    </w:p>
    <w:p w14:paraId="3913B2E2" w14:textId="77777777" w:rsidR="000B522A" w:rsidRPr="000B522A" w:rsidRDefault="000B522A" w:rsidP="000B522A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709" w:hanging="567"/>
        <w:rPr>
          <w:rFonts w:eastAsia="Arial Unicode MS" w:cs="Arial Unicode MS"/>
          <w:iCs/>
          <w:sz w:val="20"/>
          <w:szCs w:val="22"/>
          <w:u w:color="000000"/>
          <w:bdr w:val="nil"/>
          <w:lang w:val="en-US" w:eastAsia="en-AU"/>
        </w:rPr>
      </w:pPr>
      <w:r w:rsidRPr="000B522A">
        <w:rPr>
          <w:rFonts w:eastAsia="Arial Unicode MS" w:cs="Arial Unicode MS"/>
          <w:iCs/>
          <w:sz w:val="20"/>
          <w:szCs w:val="22"/>
          <w:u w:color="000000"/>
          <w:bdr w:val="nil"/>
          <w:lang w:val="en-US" w:eastAsia="en-AU"/>
        </w:rPr>
        <w:t>Note:</w:t>
      </w:r>
      <w:r w:rsidRPr="000B522A">
        <w:rPr>
          <w:rFonts w:eastAsia="Arial Unicode MS" w:cs="Arial Unicode MS"/>
          <w:iCs/>
          <w:sz w:val="20"/>
          <w:szCs w:val="22"/>
          <w:u w:color="000000"/>
          <w:bdr w:val="nil"/>
          <w:lang w:val="en-US" w:eastAsia="en-AU"/>
        </w:rPr>
        <w:tab/>
        <w:t>A copy of the variations made by the Amendment Instrument was published in the Commonwealth of Australia Agricultural and Veterinary Chemicals Gazette</w:t>
      </w:r>
      <w:r w:rsidRPr="000B522A">
        <w:rPr>
          <w:rFonts w:eastAsia="Arial Unicode MS" w:cs="Arial Unicode MS"/>
          <w:iCs/>
          <w:sz w:val="20"/>
          <w:szCs w:val="22"/>
          <w:u w:color="FF00FF"/>
          <w:bdr w:val="nil"/>
          <w:lang w:val="en-US" w:eastAsia="en-AU"/>
        </w:rPr>
        <w:t>.</w:t>
      </w:r>
    </w:p>
    <w:p w14:paraId="3913B2E3" w14:textId="77777777" w:rsidR="000B522A" w:rsidRPr="000B522A" w:rsidRDefault="000B522A" w:rsidP="000B522A">
      <w:pPr>
        <w:spacing w:before="280" w:line="320" w:lineRule="exact"/>
        <w:rPr>
          <w:rFonts w:eastAsia="Calibri" w:hAnsi="Arial" w:cs="Arial"/>
          <w:b/>
          <w:bCs/>
          <w:iCs/>
          <w:sz w:val="20"/>
          <w:szCs w:val="20"/>
          <w:u w:color="000000"/>
          <w:lang w:eastAsia="en-AU"/>
        </w:rPr>
      </w:pPr>
      <w:r w:rsidRPr="000B522A">
        <w:rPr>
          <w:rFonts w:ascii="Arial" w:eastAsia="Calibri" w:hAnsi="Arial" w:cs="Arial"/>
          <w:b/>
          <w:bCs/>
          <w:iCs/>
          <w:szCs w:val="40"/>
          <w:u w:color="000000"/>
          <w:lang w:eastAsia="en-AU"/>
        </w:rPr>
        <w:t>3</w:t>
      </w:r>
      <w:r w:rsidRPr="000B522A">
        <w:rPr>
          <w:rFonts w:ascii="Arial" w:eastAsia="Calibri" w:hAnsi="Arial" w:cs="Arial"/>
          <w:b/>
          <w:bCs/>
          <w:iCs/>
          <w:szCs w:val="40"/>
          <w:u w:color="000000"/>
          <w:lang w:eastAsia="en-AU"/>
        </w:rPr>
        <w:tab/>
        <w:t>Object</w:t>
      </w:r>
    </w:p>
    <w:p w14:paraId="3913B2E4" w14:textId="77777777" w:rsidR="000B522A" w:rsidRPr="000B522A" w:rsidRDefault="000B522A" w:rsidP="000B522A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280" w:lineRule="exact"/>
        <w:ind w:left="709" w:hanging="425"/>
        <w:rPr>
          <w:u w:color="000000"/>
          <w:bdr w:val="nil"/>
          <w:lang w:val="en-US" w:eastAsia="en-AU"/>
        </w:rPr>
      </w:pPr>
      <w:r w:rsidRPr="000B522A">
        <w:rPr>
          <w:u w:color="000000"/>
          <w:bdr w:val="nil"/>
          <w:lang w:val="en-US" w:eastAsia="en-AU"/>
        </w:rPr>
        <w:tab/>
      </w:r>
      <w:r w:rsidRPr="000B522A">
        <w:rPr>
          <w:rFonts w:eastAsia="Arial Unicode MS" w:cs="Arial Unicode MS"/>
          <w:szCs w:val="22"/>
          <w:u w:color="000000"/>
          <w:bdr w:val="nil"/>
          <w:lang w:val="en-US" w:eastAsia="en-AU"/>
        </w:rPr>
        <w:t xml:space="preserve">The object of this instrument is for the APVMA to make variations to Schedule 20 </w:t>
      </w:r>
      <w:r w:rsidRPr="000B522A">
        <w:rPr>
          <w:rFonts w:eastAsia="Arial Unicode MS" w:hAnsi="Arial Unicode MS" w:cs="Arial Unicode MS"/>
          <w:szCs w:val="22"/>
          <w:u w:color="000000"/>
          <w:bdr w:val="nil"/>
          <w:lang w:val="en-US" w:eastAsia="en-AU"/>
        </w:rPr>
        <w:sym w:font="Symbol" w:char="F02D"/>
      </w:r>
      <w:r w:rsidRPr="000B522A">
        <w:rPr>
          <w:rFonts w:eastAsia="Arial Unicode MS" w:hAnsi="Arial Unicode MS" w:cs="Arial Unicode MS"/>
          <w:szCs w:val="22"/>
          <w:u w:color="000000"/>
          <w:bdr w:val="nil"/>
          <w:lang w:val="en-US" w:eastAsia="en-AU"/>
        </w:rPr>
        <w:t xml:space="preserve"> </w:t>
      </w:r>
      <w:r w:rsidRPr="000B522A">
        <w:rPr>
          <w:rFonts w:eastAsia="Arial Unicode MS" w:cs="Arial Unicode MS"/>
          <w:szCs w:val="22"/>
          <w:u w:color="000000"/>
          <w:bdr w:val="nil"/>
          <w:lang w:val="en-US" w:eastAsia="en-AU"/>
        </w:rPr>
        <w:t xml:space="preserve">Maximum residue limits in the </w:t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 w:eastAsia="en-AU"/>
        </w:rPr>
        <w:t>Australia New Zealand Food Standards</w:t>
      </w:r>
      <w:r w:rsidRPr="000B522A">
        <w:rPr>
          <w:rFonts w:eastAsia="Arial Unicode MS" w:cs="Arial Unicode MS"/>
          <w:szCs w:val="22"/>
          <w:u w:color="000000"/>
          <w:bdr w:val="nil"/>
          <w:lang w:val="en-US" w:eastAsia="en-AU"/>
        </w:rPr>
        <w:t xml:space="preserve"> </w:t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 w:eastAsia="en-AU"/>
        </w:rPr>
        <w:t>Code</w:t>
      </w:r>
      <w:r w:rsidRPr="000B522A">
        <w:rPr>
          <w:rFonts w:eastAsia="Arial Unicode MS" w:cs="Arial Unicode MS"/>
          <w:szCs w:val="22"/>
          <w:u w:color="000000"/>
          <w:bdr w:val="nil"/>
          <w:lang w:val="en-US" w:eastAsia="en-AU"/>
        </w:rPr>
        <w:t xml:space="preserve"> to include or change maximum residue limits pertaining to agricultural and veterinary chemical products.</w:t>
      </w:r>
    </w:p>
    <w:p w14:paraId="3913B2E5" w14:textId="77777777" w:rsidR="000B522A" w:rsidRPr="000B522A" w:rsidRDefault="000B522A" w:rsidP="000B522A">
      <w:pPr>
        <w:spacing w:before="280" w:line="320" w:lineRule="exact"/>
        <w:rPr>
          <w:rFonts w:ascii="Arial" w:eastAsia="Calibri" w:hAnsi="Arial" w:cs="Arial"/>
          <w:b/>
          <w:bCs/>
          <w:iCs/>
          <w:szCs w:val="40"/>
          <w:u w:color="000000"/>
          <w:lang w:eastAsia="en-AU"/>
        </w:rPr>
      </w:pPr>
      <w:r w:rsidRPr="000B522A">
        <w:rPr>
          <w:rFonts w:ascii="Arial" w:eastAsia="Calibri" w:hAnsi="Arial" w:cs="Arial"/>
          <w:b/>
          <w:bCs/>
          <w:iCs/>
          <w:szCs w:val="40"/>
          <w:u w:color="000000"/>
          <w:lang w:eastAsia="en-AU"/>
        </w:rPr>
        <w:t>4</w:t>
      </w:r>
      <w:r w:rsidRPr="000B522A">
        <w:rPr>
          <w:rFonts w:ascii="Arial" w:eastAsia="Calibri" w:hAnsi="Arial" w:cs="Arial"/>
          <w:b/>
          <w:bCs/>
          <w:iCs/>
          <w:szCs w:val="40"/>
          <w:u w:color="000000"/>
          <w:lang w:eastAsia="en-AU"/>
        </w:rPr>
        <w:tab/>
        <w:t>Interpretation</w:t>
      </w:r>
    </w:p>
    <w:p w14:paraId="3913B2E6" w14:textId="77777777" w:rsidR="000B522A" w:rsidRPr="000B522A" w:rsidRDefault="000B522A" w:rsidP="000B522A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280" w:lineRule="exact"/>
        <w:ind w:left="142"/>
        <w:rPr>
          <w:rFonts w:eastAsia="Arial Unicode MS" w:cs="Arial Unicode MS"/>
          <w:szCs w:val="22"/>
          <w:u w:color="000000"/>
          <w:bdr w:val="nil"/>
          <w:lang w:val="en-US" w:eastAsia="en-AU"/>
        </w:rPr>
      </w:pPr>
      <w:r w:rsidRPr="000B522A">
        <w:rPr>
          <w:rFonts w:eastAsia="Arial Unicode MS" w:cs="Arial Unicode MS"/>
          <w:szCs w:val="22"/>
          <w:u w:color="000000"/>
          <w:bdr w:val="nil"/>
          <w:lang w:val="en-US" w:eastAsia="en-AU"/>
        </w:rPr>
        <w:tab/>
        <w:t>In this instrument: —</w:t>
      </w:r>
    </w:p>
    <w:p w14:paraId="3913B2E7" w14:textId="77777777" w:rsidR="000B522A" w:rsidRPr="000B522A" w:rsidRDefault="000B522A" w:rsidP="000B522A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280" w:lineRule="exact"/>
        <w:ind w:left="709" w:hanging="567"/>
        <w:rPr>
          <w:rFonts w:eastAsia="Arial Unicode MS" w:cs="Arial Unicode MS"/>
          <w:szCs w:val="22"/>
          <w:u w:color="000000"/>
          <w:bdr w:val="nil"/>
          <w:lang w:val="en-US" w:eastAsia="en-AU"/>
        </w:rPr>
      </w:pPr>
      <w:r w:rsidRPr="000B522A">
        <w:rPr>
          <w:rFonts w:eastAsia="Arial Unicode MS" w:cs="Arial Unicode MS"/>
          <w:szCs w:val="22"/>
          <w:u w:color="000000"/>
          <w:bdr w:val="nil"/>
          <w:lang w:val="en-US" w:eastAsia="en-AU"/>
        </w:rPr>
        <w:tab/>
      </w:r>
      <w:r w:rsidRPr="000B522A">
        <w:rPr>
          <w:rFonts w:ascii="Times New Roman Bold" w:eastAsia="Arial Unicode MS" w:cs="Arial Unicode MS"/>
          <w:szCs w:val="22"/>
          <w:u w:color="000000"/>
          <w:bdr w:val="nil"/>
          <w:lang w:val="en-US" w:eastAsia="en-AU"/>
        </w:rPr>
        <w:t>APVMA</w:t>
      </w:r>
      <w:r w:rsidRPr="000B522A">
        <w:rPr>
          <w:rFonts w:eastAsia="Arial Unicode MS" w:cs="Arial Unicode MS"/>
          <w:szCs w:val="22"/>
          <w:u w:color="000000"/>
          <w:bdr w:val="nil"/>
          <w:lang w:val="en-US" w:eastAsia="en-AU"/>
        </w:rPr>
        <w:t xml:space="preserve"> means the Australian Pesticides and Veterinary Medicines Authority established by section 6 of the </w:t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 w:eastAsia="en-AU"/>
        </w:rPr>
        <w:t>Agricultural and Veterinary Chemicals (Administration) Act 1992</w:t>
      </w:r>
      <w:r w:rsidRPr="000B522A">
        <w:rPr>
          <w:rFonts w:eastAsia="Arial Unicode MS" w:cs="Arial Unicode MS"/>
          <w:szCs w:val="22"/>
          <w:u w:color="000000"/>
          <w:bdr w:val="nil"/>
          <w:lang w:val="en-US" w:eastAsia="en-AU"/>
        </w:rPr>
        <w:t>; and</w:t>
      </w:r>
    </w:p>
    <w:p w14:paraId="3913B2E8" w14:textId="77777777" w:rsidR="000B522A" w:rsidRPr="000B522A" w:rsidRDefault="000B522A" w:rsidP="000B522A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280" w:lineRule="exact"/>
        <w:ind w:left="709" w:hanging="567"/>
        <w:rPr>
          <w:rFonts w:eastAsia="Arial Unicode MS" w:cs="Arial Unicode MS"/>
          <w:szCs w:val="22"/>
          <w:u w:color="000000"/>
          <w:bdr w:val="nil"/>
          <w:lang w:val="en-US" w:eastAsia="en-AU"/>
        </w:rPr>
      </w:pPr>
      <w:r w:rsidRPr="000B522A">
        <w:rPr>
          <w:rFonts w:eastAsia="Arial Unicode MS" w:cs="Arial Unicode MS"/>
          <w:szCs w:val="22"/>
          <w:u w:color="000000"/>
          <w:bdr w:val="nil"/>
          <w:lang w:val="en-US" w:eastAsia="en-AU"/>
        </w:rPr>
        <w:tab/>
      </w:r>
      <w:r w:rsidRPr="000B522A">
        <w:rPr>
          <w:rFonts w:ascii="Times New Roman Bold" w:eastAsia="Arial Unicode MS" w:cs="Arial Unicode MS"/>
          <w:szCs w:val="22"/>
          <w:u w:color="000000"/>
          <w:bdr w:val="nil"/>
          <w:lang w:val="en-US" w:eastAsia="en-AU"/>
        </w:rPr>
        <w:t>Principal Instrument</w:t>
      </w:r>
      <w:r w:rsidRPr="000B522A">
        <w:rPr>
          <w:rFonts w:eastAsia="Arial Unicode MS" w:cs="Arial Unicode MS"/>
          <w:szCs w:val="22"/>
          <w:u w:color="000000"/>
          <w:bdr w:val="nil"/>
          <w:lang w:val="en-US" w:eastAsia="en-AU"/>
        </w:rPr>
        <w:t xml:space="preserve"> means Schedule 20</w:t>
      </w:r>
      <w:r w:rsidRPr="000B522A">
        <w:rPr>
          <w:rFonts w:eastAsia="Arial Unicode MS" w:hAnsi="Arial" w:cs="Arial"/>
          <w:szCs w:val="22"/>
          <w:u w:color="000000"/>
          <w:bdr w:val="nil"/>
          <w:lang w:val="en-US" w:eastAsia="en-AU"/>
        </w:rPr>
        <w:t>–</w:t>
      </w:r>
      <w:r w:rsidRPr="000B522A">
        <w:rPr>
          <w:rFonts w:eastAsia="Arial Unicode MS" w:cs="Arial Unicode MS"/>
          <w:szCs w:val="22"/>
          <w:u w:color="000000"/>
          <w:bdr w:val="nil"/>
          <w:lang w:val="en-US" w:eastAsia="en-AU"/>
        </w:rPr>
        <w:t xml:space="preserve">Maximum residue limits in </w:t>
      </w:r>
      <w:r w:rsidRPr="000B522A">
        <w:rPr>
          <w:rFonts w:eastAsia="Arial Unicode MS" w:cs="Arial Unicode MS"/>
          <w:iCs/>
          <w:szCs w:val="22"/>
          <w:u w:color="000000"/>
          <w:bdr w:val="nil"/>
          <w:lang w:val="en-US" w:eastAsia="en-AU"/>
        </w:rPr>
        <w:t>the</w:t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 w:eastAsia="en-AU"/>
        </w:rPr>
        <w:t xml:space="preserve"> </w:t>
      </w:r>
      <w:r w:rsidRPr="000B522A">
        <w:rPr>
          <w:rFonts w:eastAsia="Arial Unicode MS" w:cs="Arial Unicode MS"/>
          <w:iCs/>
          <w:szCs w:val="22"/>
          <w:u w:color="000000"/>
          <w:bdr w:val="nil"/>
          <w:lang w:val="en-US" w:eastAsia="en-AU"/>
        </w:rPr>
        <w:t>Australia New Zealand Food Standard Code</w:t>
      </w:r>
      <w:r w:rsidRPr="000B522A">
        <w:rPr>
          <w:rFonts w:eastAsia="Arial Unicode MS" w:cs="Arial Unicode MS"/>
          <w:szCs w:val="22"/>
          <w:u w:color="000000"/>
          <w:bdr w:val="nil"/>
          <w:lang w:val="en-US" w:eastAsia="en-AU"/>
        </w:rPr>
        <w:t xml:space="preserve"> as defined in Section 4 of the </w:t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 w:eastAsia="en-AU"/>
        </w:rPr>
        <w:t>Food Standards Australia New Zealand Act 1991</w:t>
      </w:r>
      <w:r w:rsidRPr="000B522A">
        <w:rPr>
          <w:rFonts w:eastAsia="Arial Unicode MS" w:cs="Arial Unicode MS"/>
          <w:szCs w:val="22"/>
          <w:u w:color="000000"/>
          <w:bdr w:val="nil"/>
          <w:lang w:val="en-US" w:eastAsia="en-AU"/>
        </w:rPr>
        <w:t xml:space="preserve"> being the Code published in </w:t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 w:eastAsia="en-AU"/>
        </w:rPr>
        <w:t>Gazette</w:t>
      </w:r>
      <w:r w:rsidRPr="000B522A">
        <w:rPr>
          <w:rFonts w:eastAsia="Arial Unicode MS" w:cs="Arial Unicode MS"/>
          <w:szCs w:val="22"/>
          <w:u w:color="000000"/>
          <w:bdr w:val="nil"/>
          <w:lang w:val="en-US" w:eastAsia="en-AU"/>
        </w:rPr>
        <w:t xml:space="preserve"> No. P 27 on 27 August 1987 together with any amendments of the standards in that Code. Schedule 20 was published in the </w:t>
      </w:r>
      <w:r w:rsidRPr="000B522A">
        <w:rPr>
          <w:rFonts w:eastAsia="Arial Unicode MS" w:cs="Arial Unicode MS"/>
          <w:i/>
          <w:szCs w:val="22"/>
          <w:u w:color="000000"/>
          <w:bdr w:val="nil"/>
          <w:lang w:val="en-US" w:eastAsia="en-AU"/>
        </w:rPr>
        <w:t>Food Standards Gazette</w:t>
      </w:r>
      <w:r w:rsidRPr="000B522A">
        <w:rPr>
          <w:rFonts w:eastAsia="Arial Unicode MS" w:cs="Arial Unicode MS"/>
          <w:szCs w:val="22"/>
          <w:u w:color="000000"/>
          <w:bdr w:val="nil"/>
          <w:lang w:val="en-US" w:eastAsia="en-AU"/>
        </w:rPr>
        <w:t xml:space="preserve"> FSC 96 on Thursday 10 April 2015 and was registered as a legislative instrument on 1 April 2015 (F2015L00468).</w:t>
      </w:r>
    </w:p>
    <w:p w14:paraId="3913B2E9" w14:textId="77777777" w:rsidR="000B522A" w:rsidRPr="000B522A" w:rsidRDefault="000B522A" w:rsidP="000B522A">
      <w:pPr>
        <w:spacing w:before="360" w:line="360" w:lineRule="exact"/>
        <w:ind w:left="2268" w:hanging="2268"/>
        <w:rPr>
          <w:rFonts w:ascii="Arial" w:eastAsia="Calibri" w:hAnsi="Arial" w:cs="Arial"/>
          <w:b/>
          <w:bCs/>
          <w:iCs/>
          <w:sz w:val="32"/>
          <w:szCs w:val="40"/>
          <w:u w:color="000000"/>
          <w:lang w:eastAsia="en-AU"/>
        </w:rPr>
      </w:pPr>
      <w:r w:rsidRPr="000B522A">
        <w:rPr>
          <w:rFonts w:ascii="Arial" w:eastAsia="Calibri" w:hAnsi="Arial" w:cs="Arial"/>
          <w:b/>
          <w:bCs/>
          <w:iCs/>
          <w:sz w:val="32"/>
          <w:szCs w:val="40"/>
          <w:u w:color="000000"/>
          <w:lang w:eastAsia="en-AU"/>
        </w:rPr>
        <w:t>Part 2</w:t>
      </w:r>
      <w:r w:rsidRPr="000B522A">
        <w:rPr>
          <w:rFonts w:ascii="Arial" w:eastAsia="Calibri" w:hAnsi="Arial" w:cs="Arial"/>
          <w:b/>
          <w:bCs/>
          <w:iCs/>
          <w:sz w:val="32"/>
          <w:szCs w:val="40"/>
          <w:u w:color="000000"/>
          <w:lang w:eastAsia="en-AU"/>
        </w:rPr>
        <w:tab/>
        <w:t>Variations to Schedule 20–</w:t>
      </w:r>
      <w:r w:rsidRPr="000B522A">
        <w:rPr>
          <w:rFonts w:ascii="Arial" w:eastAsia="Calibri" w:hAnsi="Arial" w:cs="Arial"/>
          <w:b/>
          <w:bCs/>
          <w:iCs/>
          <w:sz w:val="32"/>
          <w:szCs w:val="40"/>
          <w:u w:color="000000"/>
          <w:lang w:eastAsia="en-AU"/>
        </w:rPr>
        <w:br/>
        <w:t>Maximum Residue Limits</w:t>
      </w:r>
    </w:p>
    <w:p w14:paraId="3913B2EA" w14:textId="77777777" w:rsidR="000B522A" w:rsidRPr="000B522A" w:rsidRDefault="000B522A" w:rsidP="000B522A">
      <w:pPr>
        <w:spacing w:before="280" w:line="320" w:lineRule="exact"/>
        <w:rPr>
          <w:rFonts w:ascii="Arial" w:eastAsia="Arial" w:hAnsi="Arial" w:cs="Arial"/>
          <w:b/>
          <w:bCs/>
          <w:iCs/>
          <w:szCs w:val="40"/>
          <w:u w:color="000000"/>
          <w:lang w:eastAsia="en-AU"/>
        </w:rPr>
      </w:pPr>
      <w:r w:rsidRPr="000B522A">
        <w:rPr>
          <w:rFonts w:ascii="Arial" w:eastAsia="Calibri" w:hAnsi="Arial" w:cs="Arial"/>
          <w:b/>
          <w:bCs/>
          <w:iCs/>
          <w:szCs w:val="40"/>
          <w:u w:color="000000"/>
          <w:lang w:eastAsia="en-AU"/>
        </w:rPr>
        <w:t>5</w:t>
      </w:r>
      <w:r w:rsidRPr="000B522A">
        <w:rPr>
          <w:rFonts w:ascii="Arial" w:eastAsia="Calibri" w:hAnsi="Arial" w:cs="Arial"/>
          <w:b/>
          <w:bCs/>
          <w:iCs/>
          <w:szCs w:val="40"/>
          <w:u w:color="000000"/>
          <w:lang w:eastAsia="en-AU"/>
        </w:rPr>
        <w:tab/>
        <w:t>Variations to Schedule 20</w:t>
      </w:r>
    </w:p>
    <w:p w14:paraId="3913B2EB" w14:textId="77777777" w:rsidR="000B522A" w:rsidRPr="000B522A" w:rsidRDefault="000B522A" w:rsidP="000B522A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280" w:lineRule="exact"/>
        <w:ind w:left="709" w:hanging="567"/>
        <w:rPr>
          <w:rFonts w:eastAsia="Arial Unicode MS" w:cs="Arial Unicode MS"/>
          <w:szCs w:val="22"/>
          <w:u w:color="000000"/>
          <w:bdr w:val="nil"/>
          <w:lang w:val="en-US" w:eastAsia="en-AU"/>
        </w:rPr>
      </w:pPr>
      <w:r w:rsidRPr="000B522A">
        <w:rPr>
          <w:rFonts w:ascii="Times New Roman Bold" w:eastAsia="Times New Roman Bold" w:hAnsi="Times New Roman Bold" w:cs="Times New Roman Bold"/>
          <w:szCs w:val="22"/>
          <w:u w:color="000000"/>
          <w:bdr w:val="nil"/>
          <w:lang w:val="en-US" w:eastAsia="en-AU"/>
        </w:rPr>
        <w:tab/>
      </w:r>
      <w:r w:rsidRPr="000B522A">
        <w:rPr>
          <w:rFonts w:eastAsia="Arial Unicode MS" w:cs="Arial Unicode MS"/>
          <w:szCs w:val="22"/>
          <w:u w:color="000000"/>
          <w:bdr w:val="nil"/>
          <w:lang w:val="en-US" w:eastAsia="en-AU"/>
        </w:rPr>
        <w:t>The Schedule to this instrument sets out the variations made to the Principal Instrument by this instrument.</w:t>
      </w:r>
    </w:p>
    <w:p w14:paraId="3913B2EC" w14:textId="77777777" w:rsidR="000B522A" w:rsidRPr="000B522A" w:rsidRDefault="000B522A" w:rsidP="000B522A">
      <w:pPr>
        <w:spacing w:after="160" w:line="259" w:lineRule="auto"/>
        <w:rPr>
          <w:rFonts w:ascii="Calibri" w:eastAsia="Calibri" w:hAnsi="Calibri"/>
          <w:sz w:val="22"/>
          <w:szCs w:val="22"/>
        </w:rPr>
        <w:sectPr w:rsidR="000B522A" w:rsidRPr="000B522A" w:rsidSect="00E87B70">
          <w:headerReference w:type="even" r:id="rId16"/>
          <w:footerReference w:type="even" r:id="rId17"/>
          <w:headerReference w:type="first" r:id="rId18"/>
          <w:footerReference w:type="first" r:id="rId19"/>
          <w:pgSz w:w="11906" w:h="16838"/>
          <w:pgMar w:top="1440" w:right="1797" w:bottom="1440" w:left="1797" w:header="680" w:footer="737" w:gutter="0"/>
          <w:cols w:space="708"/>
          <w:docGrid w:linePitch="360"/>
        </w:sectPr>
      </w:pPr>
    </w:p>
    <w:p w14:paraId="3913B2ED" w14:textId="77777777" w:rsidR="000B522A" w:rsidRPr="000B522A" w:rsidRDefault="000B522A" w:rsidP="000B522A">
      <w:pPr>
        <w:spacing w:after="240" w:line="480" w:lineRule="exact"/>
        <w:rPr>
          <w:rFonts w:ascii="Arial" w:eastAsia="Calibri" w:hAnsi="Arial" w:cs="Arial"/>
          <w:b/>
          <w:bCs/>
          <w:iCs/>
          <w:sz w:val="40"/>
          <w:szCs w:val="40"/>
          <w:u w:color="000000"/>
          <w:lang w:eastAsia="en-AU"/>
        </w:rPr>
      </w:pPr>
      <w:r w:rsidRPr="000B522A">
        <w:rPr>
          <w:rFonts w:ascii="Arial" w:eastAsia="Calibri" w:hAnsi="Arial" w:cs="Arial"/>
          <w:b/>
          <w:bCs/>
          <w:iCs/>
          <w:sz w:val="40"/>
          <w:szCs w:val="40"/>
          <w:u w:color="000000"/>
          <w:lang w:eastAsia="en-AU"/>
        </w:rPr>
        <w:lastRenderedPageBreak/>
        <w:t>Schedule</w:t>
      </w:r>
    </w:p>
    <w:p w14:paraId="3913B2EE" w14:textId="77777777" w:rsidR="000B522A" w:rsidRPr="000B522A" w:rsidRDefault="000B522A" w:rsidP="000B522A">
      <w:pPr>
        <w:spacing w:before="360" w:line="360" w:lineRule="exact"/>
        <w:rPr>
          <w:rFonts w:ascii="Arial" w:eastAsia="Calibri" w:hAnsi="Arial" w:cs="Arial"/>
          <w:b/>
          <w:bCs/>
          <w:iCs/>
          <w:sz w:val="32"/>
          <w:szCs w:val="40"/>
          <w:u w:color="000000"/>
          <w:lang w:eastAsia="en-AU"/>
        </w:rPr>
      </w:pPr>
      <w:r w:rsidRPr="000B522A">
        <w:rPr>
          <w:rFonts w:ascii="Arial" w:eastAsia="Calibri" w:hAnsi="Arial" w:cs="Arial"/>
          <w:b/>
          <w:bCs/>
          <w:iCs/>
          <w:sz w:val="32"/>
          <w:szCs w:val="40"/>
          <w:u w:color="000000"/>
          <w:lang w:eastAsia="en-AU"/>
        </w:rPr>
        <w:t>Variations to Schedule 20 – Maximum residue limits</w:t>
      </w:r>
    </w:p>
    <w:p w14:paraId="3913B2EF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  <w:r w:rsidRPr="000B522A">
        <w:rPr>
          <w:rFonts w:ascii="Arial" w:eastAsia="Arial Unicode MS" w:hAnsi="Arial Unicode MS" w:cs="Arial Unicode MS"/>
          <w:b/>
          <w:color w:val="000000"/>
          <w:sz w:val="20"/>
          <w:szCs w:val="18"/>
          <w:u w:color="FF33CC"/>
          <w:bdr w:val="nil"/>
          <w:lang w:val="en-GB" w:eastAsia="en-AU"/>
        </w:rPr>
        <w:t>[1]</w:t>
      </w:r>
      <w:r w:rsidRPr="000B522A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tab/>
        <w:t>The table to section S20</w:t>
      </w:r>
      <w:r w:rsidRPr="000B522A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t>–</w:t>
      </w:r>
      <w:r w:rsidRPr="000B522A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t>3 in Schedule 20 is varied by</w:t>
      </w:r>
    </w:p>
    <w:p w14:paraId="3913B2F0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  <w:r w:rsidRPr="000B522A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t>[1.1]</w:t>
      </w:r>
      <w:r w:rsidRPr="000B522A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tab/>
        <w:t xml:space="preserve">omitting the chemical residue definition for cyflumetofen and substituting the following 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0B522A" w:rsidRPr="000B522A" w14:paraId="3913B2F8" w14:textId="77777777" w:rsidTr="0062714C">
        <w:trPr>
          <w:cantSplit/>
        </w:trPr>
        <w:tc>
          <w:tcPr>
            <w:tcW w:w="4423" w:type="dxa"/>
            <w:shd w:val="clear" w:color="auto" w:fill="auto"/>
          </w:tcPr>
          <w:tbl>
            <w:tblPr>
              <w:tblW w:w="442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</w:tblGrid>
            <w:tr w:rsidR="000B522A" w:rsidRPr="000B522A" w14:paraId="3913B2F2" w14:textId="77777777" w:rsidTr="0062714C">
              <w:tc>
                <w:tcPr>
                  <w:tcW w:w="442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14:paraId="3913B2F1" w14:textId="77777777" w:rsidR="000B522A" w:rsidRPr="000B522A" w:rsidRDefault="000B522A" w:rsidP="000B522A">
                  <w:pPr>
                    <w:spacing w:before="60" w:after="6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22A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AU"/>
                    </w:rPr>
                    <w:t>Agvet chemical:  Cyflumetofen</w:t>
                  </w:r>
                </w:p>
              </w:tc>
            </w:tr>
            <w:tr w:rsidR="000B522A" w:rsidRPr="000B522A" w14:paraId="3913B2F4" w14:textId="77777777" w:rsidTr="0062714C">
              <w:tc>
                <w:tcPr>
                  <w:tcW w:w="4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14:paraId="3913B2F3" w14:textId="77777777" w:rsidR="000B522A" w:rsidRPr="000B522A" w:rsidRDefault="000B522A" w:rsidP="000B522A">
                  <w:pPr>
                    <w:spacing w:before="20" w:after="2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22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en-GB" w:eastAsia="en-AU"/>
                    </w:rPr>
                    <w:t>Permitted residue—commodities of plant origin:  Cyflumetofen</w:t>
                  </w:r>
                </w:p>
              </w:tc>
            </w:tr>
            <w:tr w:rsidR="000B522A" w:rsidRPr="000B522A" w14:paraId="3913B2F6" w14:textId="77777777" w:rsidTr="0062714C">
              <w:tc>
                <w:tcPr>
                  <w:tcW w:w="44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14:paraId="3913B2F5" w14:textId="77777777" w:rsidR="000B522A" w:rsidRPr="000B522A" w:rsidRDefault="000B522A" w:rsidP="000B522A">
                  <w:pPr>
                    <w:spacing w:before="60" w:after="60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22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en-GB" w:eastAsia="en-AU"/>
                    </w:rPr>
                    <w:t xml:space="preserve">Permitted residue—commodities of animal origin:  </w:t>
                  </w:r>
                  <w:r w:rsidRPr="000B522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Sum of cyflumetofen and 2-trifluoromethylbenzoic acid, expressed as cyflumetofen</w:t>
                  </w:r>
                </w:p>
              </w:tc>
            </w:tr>
          </w:tbl>
          <w:p w14:paraId="3913B2F7" w14:textId="77777777" w:rsidR="000B522A" w:rsidRPr="000B522A" w:rsidRDefault="000B522A" w:rsidP="000B522A">
            <w:pPr>
              <w:spacing w:before="120" w:after="120" w:line="240" w:lineRule="exact"/>
              <w:rPr>
                <w:rFonts w:ascii="Arial" w:eastAsia="Arial Unicode MS" w:hAnsi="Arial Unicode MS" w:cs="Arial Unicode MS"/>
                <w:i/>
                <w:color w:val="000000"/>
                <w:sz w:val="20"/>
                <w:szCs w:val="18"/>
                <w:u w:color="FF33CC"/>
                <w:bdr w:val="nil"/>
                <w:lang w:val="en-GB" w:eastAsia="en-AU"/>
              </w:rPr>
            </w:pPr>
          </w:p>
        </w:tc>
      </w:tr>
    </w:tbl>
    <w:p w14:paraId="3913B2F9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p w14:paraId="3913B2FA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  <w:r w:rsidRPr="000B522A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t>[1.2]</w:t>
      </w:r>
      <w:r w:rsidRPr="000B522A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tab/>
        <w:t>inserting in alphabetical order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B522A" w:rsidRPr="000B522A" w14:paraId="3913B2FC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2FB" w14:textId="385DFF94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b/>
                <w:i/>
                <w:sz w:val="18"/>
                <w:szCs w:val="22"/>
                <w:lang w:val="en-GB"/>
              </w:rPr>
              <w:t xml:space="preserve">Agvet chemical: </w:t>
            </w:r>
            <w:r w:rsidR="006E5464">
              <w:rPr>
                <w:rFonts w:ascii="Arial" w:eastAsia="Calibri" w:hAnsi="Arial"/>
                <w:b/>
                <w:i/>
                <w:sz w:val="18"/>
                <w:szCs w:val="22"/>
                <w:lang w:val="en-GB"/>
              </w:rPr>
              <w:t xml:space="preserve"> </w:t>
            </w:r>
            <w:r w:rsidRPr="000B522A">
              <w:rPr>
                <w:rFonts w:ascii="Arial" w:eastAsia="Calibri" w:hAnsi="Arial"/>
                <w:b/>
                <w:i/>
                <w:sz w:val="18"/>
                <w:szCs w:val="22"/>
              </w:rPr>
              <w:t>Florylpicoxamid</w:t>
            </w:r>
          </w:p>
        </w:tc>
      </w:tr>
      <w:tr w:rsidR="000B522A" w:rsidRPr="000B522A" w14:paraId="3913B2FF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2FD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i/>
                <w:sz w:val="18"/>
                <w:szCs w:val="22"/>
                <w:lang w:val="en-GB"/>
              </w:rPr>
              <w:t>Permitted residue: commodities</w:t>
            </w:r>
            <w:r w:rsidRPr="000B522A">
              <w:rPr>
                <w:rFonts w:ascii="Arial" w:eastAsia="Calibri" w:hAnsi="Arial"/>
                <w:i/>
                <w:sz w:val="18"/>
                <w:szCs w:val="22"/>
              </w:rPr>
              <w:t xml:space="preserve"> of plant origin: Sum of florylpicoxamid and (2S)-1,1-bis(4-fluorophenyl)propan-2-yl N-{[3-(hydroxy)-4-methoxypyridin-2-yl]carbonyl}-L-alaninate (X12485649), expressed as florylpicoxamid</w:t>
            </w:r>
          </w:p>
          <w:p w14:paraId="3913B2FE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i/>
                <w:sz w:val="18"/>
                <w:szCs w:val="22"/>
                <w:lang w:val="en-GB"/>
              </w:rPr>
              <w:t>Permitted residue: commodities</w:t>
            </w:r>
            <w:r w:rsidRPr="000B522A">
              <w:rPr>
                <w:rFonts w:ascii="Arial" w:eastAsia="Calibri" w:hAnsi="Arial"/>
                <w:i/>
                <w:sz w:val="18"/>
                <w:szCs w:val="22"/>
              </w:rPr>
              <w:t xml:space="preserve"> of animal origin: (2S)-1,1-bis(4-fluorophenyl)propan-2-yl N-{[3-(hydroxy)-4-methoxypyridin-2-yl]carbonyl}-L-alaninate (X12485649), expressed as florylpicoxamid</w:t>
            </w:r>
          </w:p>
        </w:tc>
      </w:tr>
      <w:tr w:rsidR="000B522A" w:rsidRPr="000B522A" w14:paraId="3913B302" w14:textId="77777777" w:rsidTr="0062714C">
        <w:trPr>
          <w:cantSplit/>
        </w:trPr>
        <w:tc>
          <w:tcPr>
            <w:tcW w:w="2977" w:type="dxa"/>
          </w:tcPr>
          <w:p w14:paraId="3913B300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Edible offal (mammalian)</w:t>
            </w:r>
          </w:p>
        </w:tc>
        <w:tc>
          <w:tcPr>
            <w:tcW w:w="1446" w:type="dxa"/>
          </w:tcPr>
          <w:p w14:paraId="3913B301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0.02</w:t>
            </w:r>
          </w:p>
        </w:tc>
      </w:tr>
      <w:tr w:rsidR="000B522A" w:rsidRPr="000B522A" w14:paraId="3913B305" w14:textId="77777777" w:rsidTr="0062714C">
        <w:trPr>
          <w:cantSplit/>
        </w:trPr>
        <w:tc>
          <w:tcPr>
            <w:tcW w:w="2977" w:type="dxa"/>
          </w:tcPr>
          <w:p w14:paraId="3913B303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Eggs</w:t>
            </w:r>
          </w:p>
        </w:tc>
        <w:tc>
          <w:tcPr>
            <w:tcW w:w="1446" w:type="dxa"/>
          </w:tcPr>
          <w:p w14:paraId="3913B304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0B522A" w:rsidRPr="000B522A" w14:paraId="3913B308" w14:textId="77777777" w:rsidTr="0062714C">
        <w:trPr>
          <w:cantSplit/>
        </w:trPr>
        <w:tc>
          <w:tcPr>
            <w:tcW w:w="2977" w:type="dxa"/>
          </w:tcPr>
          <w:p w14:paraId="3913B306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Meat (mammalian) (in the fat)</w:t>
            </w:r>
          </w:p>
        </w:tc>
        <w:tc>
          <w:tcPr>
            <w:tcW w:w="1446" w:type="dxa"/>
          </w:tcPr>
          <w:p w14:paraId="3913B307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0.02</w:t>
            </w:r>
          </w:p>
        </w:tc>
      </w:tr>
      <w:tr w:rsidR="000B522A" w:rsidRPr="000B522A" w14:paraId="3913B30B" w14:textId="77777777" w:rsidTr="0062714C">
        <w:trPr>
          <w:cantSplit/>
        </w:trPr>
        <w:tc>
          <w:tcPr>
            <w:tcW w:w="2977" w:type="dxa"/>
          </w:tcPr>
          <w:p w14:paraId="3913B309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Milks</w:t>
            </w:r>
          </w:p>
        </w:tc>
        <w:tc>
          <w:tcPr>
            <w:tcW w:w="1446" w:type="dxa"/>
          </w:tcPr>
          <w:p w14:paraId="3913B30A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0B522A" w:rsidRPr="000B522A" w14:paraId="3913B30E" w14:textId="77777777" w:rsidTr="0062714C">
        <w:trPr>
          <w:cantSplit/>
        </w:trPr>
        <w:tc>
          <w:tcPr>
            <w:tcW w:w="2977" w:type="dxa"/>
          </w:tcPr>
          <w:p w14:paraId="3913B30C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Poultry meat (in the fat)</w:t>
            </w:r>
          </w:p>
        </w:tc>
        <w:tc>
          <w:tcPr>
            <w:tcW w:w="1446" w:type="dxa"/>
          </w:tcPr>
          <w:p w14:paraId="3913B30D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0B522A" w:rsidRPr="000B522A" w14:paraId="3913B311" w14:textId="77777777" w:rsidTr="0062714C">
        <w:trPr>
          <w:cantSplit/>
        </w:trPr>
        <w:tc>
          <w:tcPr>
            <w:tcW w:w="2977" w:type="dxa"/>
          </w:tcPr>
          <w:p w14:paraId="3913B30F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Poultry, edible offal of</w:t>
            </w:r>
          </w:p>
        </w:tc>
        <w:tc>
          <w:tcPr>
            <w:tcW w:w="1446" w:type="dxa"/>
          </w:tcPr>
          <w:p w14:paraId="3913B310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0B522A" w:rsidRPr="000B522A" w14:paraId="3913B314" w14:textId="77777777" w:rsidTr="0062714C">
        <w:trPr>
          <w:cantSplit/>
        </w:trPr>
        <w:tc>
          <w:tcPr>
            <w:tcW w:w="2977" w:type="dxa"/>
          </w:tcPr>
          <w:p w14:paraId="3913B312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Wheat</w:t>
            </w:r>
          </w:p>
        </w:tc>
        <w:tc>
          <w:tcPr>
            <w:tcW w:w="1446" w:type="dxa"/>
          </w:tcPr>
          <w:p w14:paraId="3913B313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0.02</w:t>
            </w:r>
          </w:p>
        </w:tc>
      </w:tr>
      <w:tr w:rsidR="000B522A" w:rsidRPr="000B522A" w14:paraId="3913B317" w14:textId="77777777" w:rsidTr="0062714C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3913B315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Wheat bran, unprocessed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913B316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0.07</w:t>
            </w:r>
          </w:p>
        </w:tc>
      </w:tr>
    </w:tbl>
    <w:p w14:paraId="3913B318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p w14:paraId="3913B319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  <w:r w:rsidRPr="000B522A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t>[1.3]</w:t>
      </w:r>
      <w:r w:rsidRPr="000B522A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tab/>
        <w:t>omitting from each of the following chemicals, the foods and associated MRLs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0B522A" w:rsidRPr="000B522A" w14:paraId="3913B31B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31A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b/>
                <w:bCs/>
                <w:i/>
                <w:iCs/>
                <w:sz w:val="18"/>
                <w:szCs w:val="22"/>
              </w:rPr>
              <w:t>Agvet chemical:  Aclonifen</w:t>
            </w:r>
          </w:p>
        </w:tc>
      </w:tr>
      <w:tr w:rsidR="000B522A" w:rsidRPr="000B522A" w14:paraId="3913B31D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31C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residue:  Aclonifen</w:t>
            </w:r>
          </w:p>
        </w:tc>
      </w:tr>
      <w:tr w:rsidR="000B522A" w:rsidRPr="000B522A" w14:paraId="3913B320" w14:textId="77777777" w:rsidTr="0062714C">
        <w:trPr>
          <w:cantSplit/>
        </w:trPr>
        <w:tc>
          <w:tcPr>
            <w:tcW w:w="2835" w:type="dxa"/>
            <w:tcBorders>
              <w:top w:val="single" w:sz="4" w:space="0" w:color="auto"/>
            </w:tcBorders>
          </w:tcPr>
          <w:p w14:paraId="3913B31E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Meat (mammalian)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3913B31F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T*0.01</w:t>
            </w:r>
          </w:p>
        </w:tc>
      </w:tr>
      <w:tr w:rsidR="000B522A" w:rsidRPr="000B522A" w14:paraId="3913B323" w14:textId="77777777" w:rsidTr="0062714C">
        <w:trPr>
          <w:cantSplit/>
        </w:trPr>
        <w:tc>
          <w:tcPr>
            <w:tcW w:w="2835" w:type="dxa"/>
          </w:tcPr>
          <w:p w14:paraId="3913B321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Milks</w:t>
            </w:r>
          </w:p>
        </w:tc>
        <w:tc>
          <w:tcPr>
            <w:tcW w:w="1588" w:type="dxa"/>
          </w:tcPr>
          <w:p w14:paraId="3913B322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T*0.01</w:t>
            </w:r>
          </w:p>
        </w:tc>
      </w:tr>
      <w:tr w:rsidR="000B522A" w:rsidRPr="000B522A" w14:paraId="3913B326" w14:textId="77777777" w:rsidTr="0062714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3913B324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Poultry meat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913B325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T*0.01</w:t>
            </w:r>
          </w:p>
        </w:tc>
      </w:tr>
    </w:tbl>
    <w:p w14:paraId="3913B327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508"/>
      </w:tblGrid>
      <w:tr w:rsidR="000B522A" w:rsidRPr="000B522A" w14:paraId="3913B329" w14:textId="77777777" w:rsidTr="0062714C">
        <w:trPr>
          <w:cantSplit/>
          <w:tblHeader/>
        </w:trPr>
        <w:tc>
          <w:tcPr>
            <w:tcW w:w="43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13B328" w14:textId="77777777" w:rsidR="000B522A" w:rsidRPr="000B522A" w:rsidRDefault="000B522A" w:rsidP="000B522A">
            <w:pPr>
              <w:spacing w:before="60" w:after="60" w:line="252" w:lineRule="auto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</w:pPr>
            <w:r w:rsidRPr="000B522A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lastRenderedPageBreak/>
              <w:t>Agvet chemical:  </w:t>
            </w:r>
            <w:r w:rsidRPr="000B522A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Afidopyropen</w:t>
            </w:r>
          </w:p>
        </w:tc>
      </w:tr>
      <w:tr w:rsidR="000B522A" w:rsidRPr="000B522A" w14:paraId="3913B32C" w14:textId="77777777" w:rsidTr="0062714C">
        <w:trPr>
          <w:cantSplit/>
        </w:trPr>
        <w:tc>
          <w:tcPr>
            <w:tcW w:w="43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13B32A" w14:textId="77777777" w:rsidR="000B522A" w:rsidRPr="000B522A" w:rsidRDefault="000B522A" w:rsidP="000B522A">
            <w:pPr>
              <w:spacing w:before="60" w:after="60" w:line="252" w:lineRule="auto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0B522A">
              <w:rPr>
                <w:rFonts w:ascii="Arial" w:eastAsia="Calibri" w:hAnsi="Arial" w:cs="Arial"/>
                <w:i/>
                <w:iCs/>
                <w:sz w:val="18"/>
                <w:szCs w:val="18"/>
                <w:lang w:val="en-GB"/>
              </w:rPr>
              <w:t>Permitted residue:  </w:t>
            </w:r>
            <w:r w:rsidRPr="000B522A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commodities of plant origin: Afidopyropen</w:t>
            </w:r>
          </w:p>
          <w:p w14:paraId="3913B32B" w14:textId="5E619D0E" w:rsidR="000B522A" w:rsidRPr="000B522A" w:rsidRDefault="000B522A" w:rsidP="002A2DDA">
            <w:pPr>
              <w:spacing w:before="60" w:after="60" w:line="252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B522A">
              <w:rPr>
                <w:rFonts w:ascii="Arial" w:eastAsia="Calibri" w:hAnsi="Arial" w:cs="Arial"/>
                <w:i/>
                <w:iCs/>
                <w:sz w:val="18"/>
                <w:szCs w:val="18"/>
                <w:lang w:val="en-GB"/>
              </w:rPr>
              <w:t>Permitted residue: </w:t>
            </w:r>
            <w:r w:rsidRPr="000B522A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 commodities of animal origin: Afidopyropen and the carnitine conjugate of cyclopropanecarboxylic acid (M440I060), expressed as afidopyropen</w:t>
            </w:r>
          </w:p>
        </w:tc>
      </w:tr>
      <w:tr w:rsidR="000B522A" w:rsidRPr="000B522A" w14:paraId="3913B32F" w14:textId="77777777" w:rsidTr="0062714C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13B32D" w14:textId="77777777" w:rsidR="000B522A" w:rsidRPr="000B522A" w:rsidRDefault="000B522A" w:rsidP="000B522A">
            <w:pPr>
              <w:spacing w:before="60" w:after="60" w:line="252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B522A">
              <w:rPr>
                <w:rFonts w:ascii="Arial" w:eastAsia="Calibri" w:hAnsi="Arial" w:cs="Arial"/>
                <w:sz w:val="18"/>
                <w:szCs w:val="18"/>
              </w:rPr>
              <w:t>Cane berries (= Blackberries; Dewberries (including Boysenberry; Loganberry and Youngberry))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13B32E" w14:textId="77777777" w:rsidR="000B522A" w:rsidRPr="000B522A" w:rsidRDefault="000B522A" w:rsidP="000B522A">
            <w:pPr>
              <w:spacing w:before="60" w:after="60" w:line="252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0B522A">
              <w:rPr>
                <w:rFonts w:ascii="Arial" w:eastAsia="Calibri" w:hAnsi="Arial" w:cs="Arial"/>
                <w:sz w:val="18"/>
                <w:szCs w:val="18"/>
              </w:rPr>
              <w:t>T0.3</w:t>
            </w:r>
          </w:p>
        </w:tc>
      </w:tr>
    </w:tbl>
    <w:p w14:paraId="3913B330" w14:textId="77777777" w:rsidR="000B522A" w:rsidRPr="000B522A" w:rsidRDefault="000B522A" w:rsidP="000B522A">
      <w:pPr>
        <w:spacing w:before="120" w:after="120" w:line="240" w:lineRule="exact"/>
        <w:rPr>
          <w:rFonts w:ascii="Calibri" w:eastAsia="Calibri" w:hAnsi="Calibri"/>
          <w:sz w:val="22"/>
          <w:szCs w:val="22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0B522A" w:rsidRPr="000B522A" w14:paraId="3913B338" w14:textId="77777777" w:rsidTr="0062714C">
        <w:trPr>
          <w:cantSplit/>
        </w:trPr>
        <w:tc>
          <w:tcPr>
            <w:tcW w:w="4423" w:type="dxa"/>
            <w:gridSpan w:val="2"/>
            <w:shd w:val="clear" w:color="auto" w:fill="auto"/>
          </w:tcPr>
          <w:tbl>
            <w:tblPr>
              <w:tblW w:w="442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</w:tblGrid>
            <w:tr w:rsidR="000B522A" w:rsidRPr="000B522A" w14:paraId="3913B332" w14:textId="77777777" w:rsidTr="0062714C">
              <w:tc>
                <w:tcPr>
                  <w:tcW w:w="442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14:paraId="3913B331" w14:textId="77777777" w:rsidR="000B522A" w:rsidRPr="000B522A" w:rsidRDefault="000B522A" w:rsidP="000B522A">
                  <w:pPr>
                    <w:spacing w:before="60" w:after="6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22A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AU"/>
                    </w:rPr>
                    <w:t>Agvet chemical:  Cyflumetofen</w:t>
                  </w:r>
                </w:p>
              </w:tc>
            </w:tr>
            <w:tr w:rsidR="000B522A" w:rsidRPr="000B522A" w14:paraId="3913B334" w14:textId="77777777" w:rsidTr="0062714C">
              <w:tc>
                <w:tcPr>
                  <w:tcW w:w="4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14:paraId="3913B333" w14:textId="77777777" w:rsidR="000B522A" w:rsidRPr="000B522A" w:rsidRDefault="000B522A" w:rsidP="000B522A">
                  <w:pPr>
                    <w:spacing w:before="20" w:after="2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22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en-GB" w:eastAsia="en-AU"/>
                    </w:rPr>
                    <w:t>Permitted residue—commodities of plant origin:  Cyflumetofen</w:t>
                  </w:r>
                </w:p>
              </w:tc>
            </w:tr>
            <w:tr w:rsidR="000B522A" w:rsidRPr="000B522A" w14:paraId="3913B336" w14:textId="77777777" w:rsidTr="0062714C">
              <w:tc>
                <w:tcPr>
                  <w:tcW w:w="44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14:paraId="3913B335" w14:textId="77777777" w:rsidR="000B522A" w:rsidRPr="000B522A" w:rsidRDefault="000B522A" w:rsidP="000B522A">
                  <w:pPr>
                    <w:spacing w:before="60" w:after="60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22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en-GB" w:eastAsia="en-AU"/>
                    </w:rPr>
                    <w:t xml:space="preserve">Permitted residue—commodities of animal origin:  </w:t>
                  </w:r>
                  <w:r w:rsidRPr="000B522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Sum of cyflumetofen and 2-trifluoromethylbenzoic acid, expressed as cyflumetofen</w:t>
                  </w:r>
                </w:p>
              </w:tc>
            </w:tr>
          </w:tbl>
          <w:p w14:paraId="3913B337" w14:textId="77777777" w:rsidR="000B522A" w:rsidRPr="000B522A" w:rsidRDefault="000B522A" w:rsidP="000B522A">
            <w:pPr>
              <w:spacing w:before="120" w:after="120" w:line="240" w:lineRule="exact"/>
              <w:rPr>
                <w:rFonts w:ascii="Arial" w:eastAsia="Arial Unicode MS" w:hAnsi="Arial Unicode MS" w:cs="Arial Unicode MS"/>
                <w:i/>
                <w:color w:val="000000"/>
                <w:sz w:val="20"/>
                <w:szCs w:val="18"/>
                <w:u w:color="FF33CC"/>
                <w:bdr w:val="nil"/>
                <w:lang w:val="en-GB" w:eastAsia="en-AU"/>
              </w:rPr>
            </w:pPr>
          </w:p>
        </w:tc>
      </w:tr>
      <w:tr w:rsidR="000B522A" w:rsidRPr="000B522A" w14:paraId="3913B33B" w14:textId="77777777" w:rsidTr="0062714C">
        <w:trPr>
          <w:cantSplit/>
        </w:trPr>
        <w:tc>
          <w:tcPr>
            <w:tcW w:w="2835" w:type="dxa"/>
          </w:tcPr>
          <w:p w14:paraId="3913B339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  <w:lang w:val="en-GB"/>
              </w:rPr>
              <w:t xml:space="preserve">Grapes </w:t>
            </w:r>
          </w:p>
        </w:tc>
        <w:tc>
          <w:tcPr>
            <w:tcW w:w="1588" w:type="dxa"/>
          </w:tcPr>
          <w:p w14:paraId="3913B33A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0.6</w:t>
            </w:r>
          </w:p>
        </w:tc>
      </w:tr>
      <w:tr w:rsidR="000B522A" w:rsidRPr="000B522A" w14:paraId="3913B33E" w14:textId="77777777" w:rsidTr="0062714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3913B33C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  <w:lang w:val="en-GB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Tomato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913B33D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0.3</w:t>
            </w:r>
          </w:p>
        </w:tc>
      </w:tr>
    </w:tbl>
    <w:p w14:paraId="3913B33F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0B522A" w:rsidRPr="000B522A" w14:paraId="3913B341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340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Agvet chemical:  Dicamba</w:t>
            </w:r>
          </w:p>
        </w:tc>
      </w:tr>
      <w:tr w:rsidR="000B522A" w:rsidRPr="000B522A" w14:paraId="3913B343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342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residue:  Dicamba</w:t>
            </w:r>
          </w:p>
        </w:tc>
      </w:tr>
      <w:tr w:rsidR="000B522A" w:rsidRPr="000B522A" w14:paraId="3913B346" w14:textId="77777777" w:rsidTr="0062714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3913B344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Cotton seed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913B345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3</w:t>
            </w:r>
          </w:p>
        </w:tc>
      </w:tr>
    </w:tbl>
    <w:p w14:paraId="3913B347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0B522A" w:rsidRPr="000B522A" w14:paraId="3913B349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348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b/>
                <w:i/>
                <w:sz w:val="18"/>
                <w:szCs w:val="22"/>
                <w:lang w:val="en-GB"/>
              </w:rPr>
              <w:t>Agvet chemical:  Dithiocarbamates</w:t>
            </w:r>
          </w:p>
        </w:tc>
      </w:tr>
      <w:tr w:rsidR="000B522A" w:rsidRPr="000B522A" w14:paraId="3913B34B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34A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i/>
                <w:sz w:val="18"/>
                <w:szCs w:val="22"/>
                <w:lang w:val="en-GB"/>
              </w:rPr>
              <w:t>Permitted residue:  Total dithiocarbamates, determined as carbon disulphide evolved during acid digestion and expressed as milligrams of carbon disulphide per kilogram of food</w:t>
            </w:r>
          </w:p>
        </w:tc>
      </w:tr>
      <w:tr w:rsidR="000B522A" w:rsidRPr="000B522A" w14:paraId="3913B34E" w14:textId="77777777" w:rsidTr="0062714C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13B34C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  <w:lang w:val="en-GB"/>
              </w:rPr>
              <w:t>Fruiting vegetables, other than cucurbits [except roselle]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913B34D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3</w:t>
            </w:r>
          </w:p>
        </w:tc>
      </w:tr>
    </w:tbl>
    <w:p w14:paraId="3913B34F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34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08"/>
      </w:tblGrid>
      <w:tr w:rsidR="000B522A" w:rsidRPr="000B522A" w14:paraId="3913B351" w14:textId="77777777" w:rsidTr="0062714C">
        <w:trPr>
          <w:cantSplit/>
          <w:tblHeader/>
        </w:trPr>
        <w:tc>
          <w:tcPr>
            <w:tcW w:w="43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350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b/>
                <w:i/>
                <w:sz w:val="18"/>
                <w:szCs w:val="22"/>
                <w:lang w:val="en-GB"/>
              </w:rPr>
              <w:t>Agvet chemical:  Propiconazole</w:t>
            </w:r>
          </w:p>
        </w:tc>
      </w:tr>
      <w:tr w:rsidR="000B522A" w:rsidRPr="000B522A" w14:paraId="3913B353" w14:textId="77777777" w:rsidTr="0062714C">
        <w:trPr>
          <w:cantSplit/>
        </w:trPr>
        <w:tc>
          <w:tcPr>
            <w:tcW w:w="4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352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i/>
                <w:sz w:val="18"/>
                <w:szCs w:val="22"/>
                <w:lang w:val="en-GB"/>
              </w:rPr>
              <w:t>Permitted residue:  Propiconazole</w:t>
            </w:r>
          </w:p>
        </w:tc>
      </w:tr>
      <w:tr w:rsidR="000B522A" w:rsidRPr="000B522A" w14:paraId="3913B356" w14:textId="77777777" w:rsidTr="0062714C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13B354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Soya bean (dry)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3913B355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T0.2</w:t>
            </w:r>
          </w:p>
        </w:tc>
      </w:tr>
    </w:tbl>
    <w:p w14:paraId="3913B357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34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08"/>
      </w:tblGrid>
      <w:tr w:rsidR="000B522A" w:rsidRPr="000B522A" w14:paraId="3913B359" w14:textId="77777777" w:rsidTr="0062714C">
        <w:trPr>
          <w:cantSplit/>
          <w:tblHeader/>
        </w:trPr>
        <w:tc>
          <w:tcPr>
            <w:tcW w:w="43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358" w14:textId="2553F8CD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Agvet chemical: </w:t>
            </w:r>
            <w:r w:rsidR="002A2DD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Proquinazid</w:t>
            </w:r>
          </w:p>
        </w:tc>
      </w:tr>
      <w:tr w:rsidR="000B522A" w:rsidRPr="000B522A" w14:paraId="3913B35C" w14:textId="77777777" w:rsidTr="0062714C">
        <w:trPr>
          <w:cantSplit/>
        </w:trPr>
        <w:tc>
          <w:tcPr>
            <w:tcW w:w="4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35A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residue—commodities of plant origin:  Proquinazid</w:t>
            </w:r>
          </w:p>
          <w:p w14:paraId="3913B35B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residue—commodities of animal origin:  Sum of proquinazid and 3-(6-iodo-4-oxo-3-propyl-3H-quinazolin-2-yloxy)propionic acid, expressed as proquinazid</w:t>
            </w:r>
          </w:p>
        </w:tc>
      </w:tr>
      <w:tr w:rsidR="000B522A" w:rsidRPr="000B522A" w14:paraId="3913B35F" w14:textId="77777777" w:rsidTr="0062714C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13B35D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Tomato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3913B35E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0.3</w:t>
            </w:r>
          </w:p>
        </w:tc>
      </w:tr>
    </w:tbl>
    <w:p w14:paraId="3913B360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B522A" w:rsidRPr="000B522A" w14:paraId="3913B362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361" w14:textId="55673D6C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Agvet chemical:</w:t>
            </w:r>
            <w:r w:rsidR="002A2DD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B522A">
              <w:rPr>
                <w:rFonts w:ascii="Arial" w:eastAsia="Calibri" w:hAnsi="Arial"/>
                <w:b/>
                <w:i/>
                <w:sz w:val="18"/>
                <w:szCs w:val="22"/>
              </w:rPr>
              <w:t>Trifloxystrobin</w:t>
            </w:r>
          </w:p>
        </w:tc>
      </w:tr>
      <w:tr w:rsidR="000B522A" w:rsidRPr="000B522A" w14:paraId="3913B364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363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residue:  Sum of trifloxystrobin and its acid metabolite ((E,E)-methoxyimino-[2-[1-(3-trifluoromethylphenyl)-ethylideneaminooxymethyl] phenyl] acetic acid), expressed as trifloxystrobin equivalents</w:t>
            </w:r>
          </w:p>
        </w:tc>
      </w:tr>
      <w:tr w:rsidR="000B522A" w:rsidRPr="000B522A" w14:paraId="3913B367" w14:textId="77777777" w:rsidTr="0062714C">
        <w:trPr>
          <w:cantSplit/>
        </w:trPr>
        <w:tc>
          <w:tcPr>
            <w:tcW w:w="2977" w:type="dxa"/>
            <w:vAlign w:val="bottom"/>
          </w:tcPr>
          <w:p w14:paraId="3913B365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Beans [except broad bean; soya bean]</w:t>
            </w:r>
          </w:p>
        </w:tc>
        <w:tc>
          <w:tcPr>
            <w:tcW w:w="1446" w:type="dxa"/>
          </w:tcPr>
          <w:p w14:paraId="3913B366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0.06</w:t>
            </w:r>
          </w:p>
        </w:tc>
      </w:tr>
      <w:tr w:rsidR="000B522A" w:rsidRPr="000B522A" w14:paraId="3913B36A" w14:textId="77777777" w:rsidTr="0062714C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3913B368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18"/>
              </w:rPr>
            </w:pPr>
            <w:r w:rsidRPr="000B522A">
              <w:rPr>
                <w:rFonts w:ascii="Arial" w:eastAsia="Calibri" w:hAnsi="Arial" w:cs="Arial"/>
                <w:sz w:val="18"/>
                <w:szCs w:val="18"/>
                <w:lang w:val="en-GB"/>
              </w:rPr>
              <w:t>Raspberries, red, black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913B369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18"/>
              </w:rPr>
            </w:pPr>
            <w:r w:rsidRPr="000B522A">
              <w:rPr>
                <w:rFonts w:ascii="Arial" w:eastAsia="Calibri" w:hAnsi="Arial"/>
                <w:sz w:val="18"/>
                <w:szCs w:val="18"/>
              </w:rPr>
              <w:t>3</w:t>
            </w:r>
          </w:p>
        </w:tc>
      </w:tr>
    </w:tbl>
    <w:p w14:paraId="3913B36B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p w14:paraId="3913B36C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  <w:r w:rsidRPr="000B522A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t>[1.4]</w:t>
      </w:r>
      <w:r w:rsidRPr="000B522A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tab/>
        <w:t>inserting for each of the following chemicals the foods and associated MRLs in alphabetical order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0B522A" w:rsidRPr="000B522A" w14:paraId="3913B36E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36D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b/>
                <w:bCs/>
                <w:i/>
                <w:iCs/>
                <w:sz w:val="18"/>
                <w:szCs w:val="22"/>
              </w:rPr>
              <w:t>Agvet chemical:  Aclonifen</w:t>
            </w:r>
          </w:p>
        </w:tc>
      </w:tr>
      <w:tr w:rsidR="000B522A" w:rsidRPr="000B522A" w14:paraId="3913B370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36F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residue:  Aclonifen</w:t>
            </w:r>
          </w:p>
        </w:tc>
      </w:tr>
      <w:tr w:rsidR="000B522A" w:rsidRPr="000B522A" w14:paraId="3913B373" w14:textId="77777777" w:rsidTr="0062714C">
        <w:trPr>
          <w:cantSplit/>
        </w:trPr>
        <w:tc>
          <w:tcPr>
            <w:tcW w:w="2835" w:type="dxa"/>
            <w:tcBorders>
              <w:top w:val="single" w:sz="4" w:space="0" w:color="auto"/>
            </w:tcBorders>
          </w:tcPr>
          <w:p w14:paraId="3913B371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Meat (mammalian) [in the fat]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3913B372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0B522A" w:rsidRPr="000B522A" w14:paraId="3913B376" w14:textId="77777777" w:rsidTr="0062714C">
        <w:trPr>
          <w:cantSplit/>
        </w:trPr>
        <w:tc>
          <w:tcPr>
            <w:tcW w:w="2835" w:type="dxa"/>
          </w:tcPr>
          <w:p w14:paraId="3913B374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Milks [in the fat]</w:t>
            </w:r>
          </w:p>
        </w:tc>
        <w:tc>
          <w:tcPr>
            <w:tcW w:w="1588" w:type="dxa"/>
          </w:tcPr>
          <w:p w14:paraId="3913B375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0B522A" w:rsidRPr="000B522A" w14:paraId="3913B379" w14:textId="77777777" w:rsidTr="0062714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3913B377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Poultry meat [in the fat]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913B378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</w:tbl>
    <w:p w14:paraId="3913B37A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446"/>
      </w:tblGrid>
      <w:tr w:rsidR="000B522A" w:rsidRPr="000B522A" w14:paraId="3913B37C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13B37B" w14:textId="77777777" w:rsidR="000B522A" w:rsidRPr="000B522A" w:rsidRDefault="000B522A" w:rsidP="000B522A">
            <w:pPr>
              <w:spacing w:before="60" w:after="60" w:line="252" w:lineRule="auto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</w:pPr>
            <w:r w:rsidRPr="000B522A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Agvet chemical:  </w:t>
            </w:r>
            <w:r w:rsidRPr="000B522A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Afidopyropen</w:t>
            </w:r>
          </w:p>
        </w:tc>
      </w:tr>
      <w:tr w:rsidR="000B522A" w:rsidRPr="000B522A" w14:paraId="3913B37F" w14:textId="77777777" w:rsidTr="0062714C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13B37D" w14:textId="77777777" w:rsidR="000B522A" w:rsidRPr="000B522A" w:rsidRDefault="000B522A" w:rsidP="000B522A">
            <w:pPr>
              <w:spacing w:before="60" w:after="60" w:line="252" w:lineRule="auto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0B522A">
              <w:rPr>
                <w:rFonts w:ascii="Arial" w:eastAsia="Calibri" w:hAnsi="Arial" w:cs="Arial"/>
                <w:i/>
                <w:iCs/>
                <w:sz w:val="18"/>
                <w:szCs w:val="18"/>
                <w:lang w:val="en-GB"/>
              </w:rPr>
              <w:t>Permitted residue:  </w:t>
            </w:r>
            <w:r w:rsidRPr="000B522A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commodities of plant origin: Afidopyropen</w:t>
            </w:r>
          </w:p>
          <w:p w14:paraId="3913B37E" w14:textId="77777777" w:rsidR="000B522A" w:rsidRPr="000B522A" w:rsidRDefault="000B522A" w:rsidP="000B522A">
            <w:pPr>
              <w:spacing w:before="60" w:after="60" w:line="252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B522A">
              <w:rPr>
                <w:rFonts w:ascii="Arial" w:eastAsia="Calibri" w:hAnsi="Arial" w:cs="Arial"/>
                <w:i/>
                <w:iCs/>
                <w:sz w:val="18"/>
                <w:szCs w:val="18"/>
                <w:lang w:val="en-GB"/>
              </w:rPr>
              <w:t>Permitted residue: </w:t>
            </w:r>
            <w:r w:rsidRPr="000B522A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  commodities of animal origin: Afidopyropen and the carnitine conjugate of cyclopropanecarboxylic acid (M440I060), expressed as afidopyropen</w:t>
            </w:r>
          </w:p>
        </w:tc>
      </w:tr>
      <w:tr w:rsidR="000B522A" w:rsidRPr="000B522A" w14:paraId="3913B382" w14:textId="77777777" w:rsidTr="0062714C">
        <w:trPr>
          <w:cantSplit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13B380" w14:textId="77777777" w:rsidR="000B522A" w:rsidRPr="000B522A" w:rsidRDefault="000B522A" w:rsidP="000B522A">
            <w:pPr>
              <w:spacing w:before="60" w:after="60" w:line="252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B522A">
              <w:rPr>
                <w:rFonts w:ascii="Arial" w:eastAsia="Calibri" w:hAnsi="Arial" w:cs="Arial"/>
                <w:sz w:val="18"/>
                <w:szCs w:val="18"/>
              </w:rPr>
              <w:t>Cane berries (= Blackberries; Dewberries (including Boysenberry; Loganberry and Youngberry); Raspberries, red, black)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13B381" w14:textId="77777777" w:rsidR="000B522A" w:rsidRPr="000B522A" w:rsidRDefault="000B522A" w:rsidP="000B522A">
            <w:pPr>
              <w:spacing w:before="60" w:after="60" w:line="252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0B522A">
              <w:rPr>
                <w:rFonts w:ascii="Arial" w:eastAsia="Calibri" w:hAnsi="Arial" w:cs="Arial"/>
                <w:sz w:val="18"/>
                <w:szCs w:val="18"/>
              </w:rPr>
              <w:t>T0.3</w:t>
            </w:r>
          </w:p>
        </w:tc>
      </w:tr>
    </w:tbl>
    <w:p w14:paraId="3913B383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0B522A" w:rsidRPr="000B522A" w14:paraId="3913B385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384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Agvet chemical:</w:t>
            </w:r>
            <w:r w:rsidRPr="000B522A">
              <w:rPr>
                <w:rFonts w:ascii="Arial" w:eastAsia="Calibri" w:hAnsi="Arial" w:cs="Arial"/>
                <w:bCs/>
                <w:iCs/>
                <w:color w:val="000000"/>
                <w:sz w:val="18"/>
                <w:szCs w:val="18"/>
                <w:shd w:val="clear" w:color="auto" w:fill="FFFFFF"/>
              </w:rPr>
              <w:t>  </w:t>
            </w:r>
            <w:r w:rsidRPr="000B522A">
              <w:rPr>
                <w:rFonts w:ascii="Arial" w:eastAsia="Calibri" w:hAnsi="Arial"/>
                <w:b/>
                <w:i/>
                <w:sz w:val="18"/>
                <w:szCs w:val="22"/>
              </w:rPr>
              <w:t>Bifenazate</w:t>
            </w:r>
          </w:p>
        </w:tc>
      </w:tr>
      <w:tr w:rsidR="000B522A" w:rsidRPr="000B522A" w14:paraId="3913B387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386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residue:  Sum of bifenazate and bifenazate diazene (diazenecarboxylic acid, 2-(4-methoxy-[1,1′-biphenyl-3-yl] 1-methylethyl ester), expressed as bifenazate</w:t>
            </w:r>
          </w:p>
        </w:tc>
      </w:tr>
      <w:tr w:rsidR="000B522A" w:rsidRPr="000B522A" w14:paraId="3913B38A" w14:textId="77777777" w:rsidTr="0062714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3913B388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sz w:val="18"/>
                <w:szCs w:val="18"/>
              </w:rPr>
              <w:t>Cos lettuce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913B389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sz w:val="18"/>
                <w:szCs w:val="18"/>
              </w:rPr>
              <w:t>T20</w:t>
            </w:r>
          </w:p>
        </w:tc>
      </w:tr>
    </w:tbl>
    <w:p w14:paraId="3913B38B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B522A" w:rsidRPr="000B522A" w14:paraId="3913B38D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38C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Agvet chemical:</w:t>
            </w:r>
            <w:r w:rsidRPr="000B522A">
              <w:rPr>
                <w:rFonts w:ascii="Arial" w:eastAsia="Calibri" w:hAnsi="Arial" w:cs="Arial"/>
                <w:bCs/>
                <w:iCs/>
                <w:color w:val="000000"/>
                <w:sz w:val="18"/>
                <w:szCs w:val="18"/>
                <w:shd w:val="clear" w:color="auto" w:fill="FFFFFF"/>
              </w:rPr>
              <w:t>  </w:t>
            </w:r>
            <w:r w:rsidRPr="000B522A">
              <w:rPr>
                <w:rFonts w:ascii="Arial" w:eastAsia="Calibri" w:hAnsi="Arial"/>
                <w:b/>
                <w:i/>
                <w:sz w:val="18"/>
                <w:szCs w:val="22"/>
              </w:rPr>
              <w:t>Bixlozone</w:t>
            </w:r>
          </w:p>
        </w:tc>
      </w:tr>
      <w:tr w:rsidR="000B522A" w:rsidRPr="000B522A" w14:paraId="3913B38F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38E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residue:  Bixlozone</w:t>
            </w:r>
          </w:p>
        </w:tc>
      </w:tr>
      <w:tr w:rsidR="000B522A" w:rsidRPr="000B522A" w14:paraId="3913B392" w14:textId="77777777" w:rsidTr="0062714C">
        <w:trPr>
          <w:cantSplit/>
        </w:trPr>
        <w:tc>
          <w:tcPr>
            <w:tcW w:w="2977" w:type="dxa"/>
          </w:tcPr>
          <w:p w14:paraId="3913B390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All other foods except animal food commodities</w:t>
            </w:r>
          </w:p>
        </w:tc>
        <w:tc>
          <w:tcPr>
            <w:tcW w:w="1446" w:type="dxa"/>
          </w:tcPr>
          <w:p w14:paraId="3913B391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0.01</w:t>
            </w:r>
          </w:p>
        </w:tc>
      </w:tr>
      <w:tr w:rsidR="000B522A" w:rsidRPr="000B522A" w14:paraId="3913B395" w14:textId="77777777" w:rsidTr="0062714C">
        <w:trPr>
          <w:cantSplit/>
        </w:trPr>
        <w:tc>
          <w:tcPr>
            <w:tcW w:w="2977" w:type="dxa"/>
          </w:tcPr>
          <w:p w14:paraId="3913B393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 xml:space="preserve">Broad bean (dry) </w:t>
            </w:r>
          </w:p>
        </w:tc>
        <w:tc>
          <w:tcPr>
            <w:tcW w:w="1446" w:type="dxa"/>
          </w:tcPr>
          <w:p w14:paraId="3913B394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0B522A" w:rsidRPr="000B522A" w14:paraId="3913B398" w14:textId="77777777" w:rsidTr="0062714C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3913B396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Field pea (dry)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913B397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</w:tbl>
    <w:p w14:paraId="3913B399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B522A" w:rsidRPr="000B522A" w14:paraId="3913B39B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39A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lastRenderedPageBreak/>
              <w:t>Agvet chemical:</w:t>
            </w:r>
            <w:r w:rsidRPr="000B522A">
              <w:rPr>
                <w:rFonts w:ascii="Arial" w:eastAsia="Calibri" w:hAnsi="Arial" w:cs="Arial"/>
                <w:bCs/>
                <w:iCs/>
                <w:color w:val="000000"/>
                <w:sz w:val="18"/>
                <w:szCs w:val="18"/>
                <w:shd w:val="clear" w:color="auto" w:fill="FFFFFF"/>
              </w:rPr>
              <w:t>  </w:t>
            </w: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Chlorantraniliprole</w:t>
            </w:r>
          </w:p>
        </w:tc>
      </w:tr>
      <w:tr w:rsidR="000B522A" w:rsidRPr="000B522A" w14:paraId="3913B39E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39C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 —plant commodities and animal commodities other than milk:  Chlorantraniliprole</w:t>
            </w:r>
          </w:p>
          <w:p w14:paraId="3913B39D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en-GB"/>
              </w:rPr>
              <w:t>Permitted residue—milk:  Sum of chlorantraniliprole, 3-bromo-</w:t>
            </w:r>
            <w:r w:rsidRPr="000B522A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N</w:t>
            </w: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en-GB"/>
              </w:rPr>
              <w:t>-[4-chloro-2-(hydroxymethyl)-6-[(methylamino)carbonyl]phenyl]-1-(3-chloro-2-pyridinyl)-1</w:t>
            </w:r>
            <w:r w:rsidRPr="000B522A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H-</w:t>
            </w: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en-GB"/>
              </w:rPr>
              <w:t>pyrazole-5-carboxamide, and 3-bromo-</w:t>
            </w:r>
            <w:r w:rsidRPr="000B522A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N</w:t>
            </w: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en-GB"/>
              </w:rPr>
              <w:t>-[4-chloro-2-(hydroxymethyl)-6-[[((hydroxymethyl)amino)carbonyl]phenyl]-1-(3-chloro-2-pyridinyl)-1</w:t>
            </w:r>
            <w:r w:rsidRPr="000B522A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H</w:t>
            </w: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en-GB"/>
              </w:rPr>
              <w:t>-pyrazole-5-carboxamide, expressed as chlorantraniliprole</w:t>
            </w:r>
          </w:p>
        </w:tc>
      </w:tr>
      <w:tr w:rsidR="000B522A" w:rsidRPr="000B522A" w14:paraId="3913B3A1" w14:textId="77777777" w:rsidTr="0062714C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3913B39F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Sorghum grain and millet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913B3A0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T1</w:t>
            </w:r>
          </w:p>
        </w:tc>
      </w:tr>
    </w:tbl>
    <w:p w14:paraId="3913B3A2" w14:textId="3E7C0816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0B522A" w:rsidRPr="000B522A" w14:paraId="3913B3AA" w14:textId="77777777" w:rsidTr="0062714C">
        <w:trPr>
          <w:cantSplit/>
        </w:trPr>
        <w:tc>
          <w:tcPr>
            <w:tcW w:w="4423" w:type="dxa"/>
            <w:gridSpan w:val="2"/>
            <w:shd w:val="clear" w:color="auto" w:fill="auto"/>
          </w:tcPr>
          <w:tbl>
            <w:tblPr>
              <w:tblW w:w="442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</w:tblGrid>
            <w:tr w:rsidR="000B522A" w:rsidRPr="000B522A" w14:paraId="3913B3A4" w14:textId="77777777" w:rsidTr="0062714C">
              <w:tc>
                <w:tcPr>
                  <w:tcW w:w="442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14:paraId="3913B3A3" w14:textId="77777777" w:rsidR="000B522A" w:rsidRPr="000B522A" w:rsidRDefault="000B522A" w:rsidP="000B522A">
                  <w:pPr>
                    <w:spacing w:before="60" w:after="6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22A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AU"/>
                    </w:rPr>
                    <w:t>Agvet chemical:  Cyflumetofen</w:t>
                  </w:r>
                </w:p>
              </w:tc>
            </w:tr>
            <w:tr w:rsidR="000B522A" w:rsidRPr="000B522A" w14:paraId="3913B3A6" w14:textId="77777777" w:rsidTr="0062714C">
              <w:tc>
                <w:tcPr>
                  <w:tcW w:w="4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14:paraId="3913B3A5" w14:textId="77777777" w:rsidR="000B522A" w:rsidRPr="000B522A" w:rsidRDefault="000B522A" w:rsidP="000B522A">
                  <w:pPr>
                    <w:spacing w:before="20" w:after="2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22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en-GB" w:eastAsia="en-AU"/>
                    </w:rPr>
                    <w:t>Permitted residue—commodities of plant origin:  Cyflumetofen</w:t>
                  </w:r>
                </w:p>
              </w:tc>
            </w:tr>
            <w:tr w:rsidR="000B522A" w:rsidRPr="000B522A" w14:paraId="3913B3A8" w14:textId="77777777" w:rsidTr="0062714C">
              <w:tc>
                <w:tcPr>
                  <w:tcW w:w="44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14:paraId="3913B3A7" w14:textId="77777777" w:rsidR="000B522A" w:rsidRPr="000B522A" w:rsidRDefault="000B522A" w:rsidP="000B522A">
                  <w:pPr>
                    <w:spacing w:before="60" w:after="60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22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en-GB" w:eastAsia="en-AU"/>
                    </w:rPr>
                    <w:t xml:space="preserve">Permitted residue—commodities of animal origin:  </w:t>
                  </w:r>
                  <w:r w:rsidRPr="000B522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Sum of cyflumetofen and 2-trifluoromethylbenzoic acid, expressed as cyflumetofen</w:t>
                  </w:r>
                </w:p>
              </w:tc>
            </w:tr>
          </w:tbl>
          <w:p w14:paraId="3913B3A9" w14:textId="77777777" w:rsidR="000B522A" w:rsidRPr="000B522A" w:rsidRDefault="000B522A" w:rsidP="000B522A">
            <w:pPr>
              <w:spacing w:before="120" w:after="120" w:line="240" w:lineRule="exact"/>
              <w:rPr>
                <w:rFonts w:ascii="Arial" w:eastAsia="Arial Unicode MS" w:hAnsi="Arial Unicode MS" w:cs="Arial Unicode MS"/>
                <w:i/>
                <w:color w:val="000000"/>
                <w:sz w:val="20"/>
                <w:szCs w:val="18"/>
                <w:u w:color="FF33CC"/>
                <w:bdr w:val="nil"/>
                <w:lang w:val="en-GB" w:eastAsia="en-AU"/>
              </w:rPr>
            </w:pPr>
          </w:p>
        </w:tc>
      </w:tr>
      <w:tr w:rsidR="000B522A" w:rsidRPr="000B522A" w14:paraId="3913B3AD" w14:textId="77777777" w:rsidTr="0062714C">
        <w:trPr>
          <w:cantSplit/>
        </w:trPr>
        <w:tc>
          <w:tcPr>
            <w:tcW w:w="2835" w:type="dxa"/>
          </w:tcPr>
          <w:p w14:paraId="3913B3AB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  <w:lang w:val="en-GB"/>
              </w:rPr>
              <w:t>Dried grapes (currants, raisins and sultanas)</w:t>
            </w:r>
          </w:p>
        </w:tc>
        <w:tc>
          <w:tcPr>
            <w:tcW w:w="1588" w:type="dxa"/>
          </w:tcPr>
          <w:p w14:paraId="3913B3AC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3</w:t>
            </w:r>
          </w:p>
        </w:tc>
      </w:tr>
      <w:tr w:rsidR="000B522A" w:rsidRPr="000B522A" w14:paraId="3913B3B0" w14:textId="77777777" w:rsidTr="0062714C">
        <w:trPr>
          <w:cantSplit/>
        </w:trPr>
        <w:tc>
          <w:tcPr>
            <w:tcW w:w="2835" w:type="dxa"/>
          </w:tcPr>
          <w:p w14:paraId="3913B3AE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  <w:lang w:val="en-GB"/>
              </w:rPr>
            </w:pPr>
            <w:r w:rsidRPr="000B522A">
              <w:rPr>
                <w:rFonts w:ascii="Arial" w:eastAsia="Calibri" w:hAnsi="Arial"/>
                <w:sz w:val="18"/>
                <w:szCs w:val="22"/>
                <w:lang w:val="en-GB"/>
              </w:rPr>
              <w:t>Edible offal (mammalian)</w:t>
            </w:r>
          </w:p>
        </w:tc>
        <w:tc>
          <w:tcPr>
            <w:tcW w:w="1588" w:type="dxa"/>
          </w:tcPr>
          <w:p w14:paraId="3913B3AF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*0.03</w:t>
            </w:r>
          </w:p>
        </w:tc>
      </w:tr>
      <w:tr w:rsidR="000B522A" w:rsidRPr="000B522A" w14:paraId="3913B3B3" w14:textId="77777777" w:rsidTr="0062714C">
        <w:trPr>
          <w:cantSplit/>
        </w:trPr>
        <w:tc>
          <w:tcPr>
            <w:tcW w:w="2835" w:type="dxa"/>
          </w:tcPr>
          <w:p w14:paraId="3913B3B1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  <w:lang w:val="en-GB"/>
              </w:rPr>
              <w:t>Fruiting vegetables, other than cucurbits</w:t>
            </w:r>
          </w:p>
        </w:tc>
        <w:tc>
          <w:tcPr>
            <w:tcW w:w="1588" w:type="dxa"/>
          </w:tcPr>
          <w:p w14:paraId="3913B3B2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2</w:t>
            </w:r>
          </w:p>
        </w:tc>
      </w:tr>
      <w:tr w:rsidR="000B522A" w:rsidRPr="000B522A" w14:paraId="3913B3B6" w14:textId="77777777" w:rsidTr="0062714C">
        <w:trPr>
          <w:cantSplit/>
        </w:trPr>
        <w:tc>
          <w:tcPr>
            <w:tcW w:w="2835" w:type="dxa"/>
          </w:tcPr>
          <w:p w14:paraId="3913B3B4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  <w:lang w:val="en-GB"/>
              </w:rPr>
            </w:pPr>
            <w:r w:rsidRPr="000B522A">
              <w:rPr>
                <w:rFonts w:ascii="Arial" w:eastAsia="Calibri" w:hAnsi="Arial"/>
                <w:sz w:val="18"/>
                <w:szCs w:val="22"/>
                <w:lang w:val="en-GB"/>
              </w:rPr>
              <w:t>Grapes (except dried)</w:t>
            </w:r>
          </w:p>
        </w:tc>
        <w:tc>
          <w:tcPr>
            <w:tcW w:w="1588" w:type="dxa"/>
          </w:tcPr>
          <w:p w14:paraId="3913B3B5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0.7</w:t>
            </w:r>
          </w:p>
        </w:tc>
      </w:tr>
      <w:tr w:rsidR="000B522A" w:rsidRPr="000B522A" w14:paraId="3913B3B9" w14:textId="77777777" w:rsidTr="0062714C">
        <w:trPr>
          <w:cantSplit/>
        </w:trPr>
        <w:tc>
          <w:tcPr>
            <w:tcW w:w="2835" w:type="dxa"/>
          </w:tcPr>
          <w:p w14:paraId="3913B3B7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  <w:lang w:val="en-GB"/>
              </w:rPr>
            </w:pPr>
            <w:r w:rsidRPr="000B522A">
              <w:rPr>
                <w:rFonts w:ascii="Arial" w:eastAsia="Calibri" w:hAnsi="Arial"/>
                <w:sz w:val="18"/>
                <w:szCs w:val="22"/>
                <w:lang w:val="en-GB"/>
              </w:rPr>
              <w:t>Meat (mammalian)</w:t>
            </w:r>
          </w:p>
        </w:tc>
        <w:tc>
          <w:tcPr>
            <w:tcW w:w="1588" w:type="dxa"/>
          </w:tcPr>
          <w:p w14:paraId="3913B3B8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*0.03</w:t>
            </w:r>
          </w:p>
        </w:tc>
      </w:tr>
      <w:tr w:rsidR="000B522A" w:rsidRPr="000B522A" w14:paraId="3913B3BC" w14:textId="77777777" w:rsidTr="0062714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3913B3BA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  <w:lang w:val="en-GB"/>
              </w:rPr>
            </w:pPr>
            <w:r w:rsidRPr="000B522A">
              <w:rPr>
                <w:rFonts w:ascii="Arial" w:eastAsia="Calibri" w:hAnsi="Arial"/>
                <w:sz w:val="18"/>
                <w:szCs w:val="22"/>
                <w:lang w:val="en-GB"/>
              </w:rPr>
              <w:t>Milks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913B3BB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*0.003</w:t>
            </w:r>
          </w:p>
        </w:tc>
      </w:tr>
    </w:tbl>
    <w:p w14:paraId="3913B3BD" w14:textId="77777777" w:rsidR="000B522A" w:rsidRPr="000B522A" w:rsidRDefault="000B522A" w:rsidP="000B522A">
      <w:pPr>
        <w:spacing w:before="120" w:after="120" w:line="240" w:lineRule="exact"/>
        <w:rPr>
          <w:rFonts w:ascii="Arial" w:hAnsi="Arial"/>
          <w:sz w:val="20"/>
          <w:szCs w:val="20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B522A" w:rsidRPr="000B522A" w14:paraId="3913B3BF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3BE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b/>
                <w:i/>
                <w:sz w:val="18"/>
                <w:szCs w:val="22"/>
                <w:lang w:val="en-GB"/>
              </w:rPr>
              <w:t>Agvet chemical:  Cyprodinil</w:t>
            </w:r>
          </w:p>
        </w:tc>
      </w:tr>
      <w:tr w:rsidR="000B522A" w:rsidRPr="000B522A" w14:paraId="3913B3C1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3C0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residue:  Cyprodinil</w:t>
            </w:r>
          </w:p>
        </w:tc>
      </w:tr>
      <w:tr w:rsidR="000B522A" w:rsidRPr="000B522A" w14:paraId="3913B3C4" w14:textId="77777777" w:rsidTr="0062714C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13B3C2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Peppers, chili (except dried)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3913B3C3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T0.7</w:t>
            </w:r>
          </w:p>
        </w:tc>
      </w:tr>
    </w:tbl>
    <w:p w14:paraId="3913B3C5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0B522A" w:rsidRPr="000B522A" w14:paraId="3913B3C7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3C6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Agvet chemical:  Dicamba</w:t>
            </w:r>
          </w:p>
        </w:tc>
      </w:tr>
      <w:tr w:rsidR="000B522A" w:rsidRPr="000B522A" w14:paraId="3913B3C9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3C8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 w:cs="Arial"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0B522A">
              <w:rPr>
                <w:rFonts w:ascii="Arial" w:eastAsia="Calibri" w:hAnsi="Arial" w:cs="Arial"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residue:  Sum of dicamba, 3,6-dichloro-5-hydroxy-2-methoxybenzoic acid and 3,6-dichloro-2-hydroxybenzoic acid, expressed as dicamba</w:t>
            </w:r>
          </w:p>
        </w:tc>
      </w:tr>
      <w:tr w:rsidR="000B522A" w:rsidRPr="000B522A" w14:paraId="3913B3CC" w14:textId="77777777" w:rsidTr="0062714C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13B3CA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Cotton seed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913B3CB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3</w:t>
            </w:r>
          </w:p>
        </w:tc>
      </w:tr>
    </w:tbl>
    <w:p w14:paraId="3913B3CD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B522A" w:rsidRPr="000B522A" w14:paraId="3913B3CF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3CE" w14:textId="77777777" w:rsidR="000B522A" w:rsidRPr="000B522A" w:rsidRDefault="000B522A" w:rsidP="000B522A">
            <w:pPr>
              <w:spacing w:before="60" w:after="60"/>
              <w:rPr>
                <w:rFonts w:ascii="Arial" w:hAnsi="Arial"/>
                <w:b/>
                <w:i/>
                <w:sz w:val="18"/>
              </w:rPr>
            </w:pPr>
            <w:r w:rsidRPr="000B522A">
              <w:rPr>
                <w:rFonts w:ascii="Arial" w:hAnsi="Arial"/>
                <w:b/>
                <w:i/>
                <w:sz w:val="18"/>
                <w:lang w:val="en-GB"/>
              </w:rPr>
              <w:t>Agvet chemical:  Dithiocarbamates</w:t>
            </w:r>
          </w:p>
        </w:tc>
      </w:tr>
      <w:tr w:rsidR="000B522A" w:rsidRPr="000B522A" w14:paraId="3913B3D1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3D0" w14:textId="77777777" w:rsidR="000B522A" w:rsidRPr="000B522A" w:rsidRDefault="000B522A" w:rsidP="000B522A">
            <w:pPr>
              <w:spacing w:before="60" w:after="60"/>
              <w:rPr>
                <w:rFonts w:ascii="Arial" w:hAnsi="Arial"/>
                <w:i/>
                <w:sz w:val="18"/>
              </w:rPr>
            </w:pPr>
            <w:r w:rsidRPr="000B522A">
              <w:rPr>
                <w:rFonts w:ascii="Arial" w:hAnsi="Arial"/>
                <w:i/>
                <w:sz w:val="18"/>
                <w:lang w:val="en-GB"/>
              </w:rPr>
              <w:t>Permitted residue:  Total dithiocarbamates, determined as carbon disulphide evolved during acid digestion and expressed as milligrams of carbon disulphide per kilogram of food</w:t>
            </w:r>
          </w:p>
        </w:tc>
      </w:tr>
      <w:tr w:rsidR="000B522A" w:rsidRPr="000B522A" w14:paraId="3913B3D4" w14:textId="77777777" w:rsidTr="0062714C">
        <w:trPr>
          <w:cantSplit/>
        </w:trPr>
        <w:tc>
          <w:tcPr>
            <w:tcW w:w="2977" w:type="dxa"/>
            <w:tcBorders>
              <w:top w:val="single" w:sz="4" w:space="0" w:color="auto"/>
            </w:tcBorders>
          </w:tcPr>
          <w:p w14:paraId="3913B3D2" w14:textId="77777777" w:rsidR="000B522A" w:rsidRPr="000B522A" w:rsidRDefault="000B522A" w:rsidP="000B522A">
            <w:pPr>
              <w:spacing w:before="60" w:after="60"/>
              <w:rPr>
                <w:rFonts w:ascii="Arial" w:hAnsi="Arial"/>
                <w:sz w:val="18"/>
              </w:rPr>
            </w:pPr>
            <w:r w:rsidRPr="000B522A">
              <w:rPr>
                <w:rFonts w:ascii="Arial" w:hAnsi="Arial"/>
                <w:sz w:val="18"/>
                <w:lang w:val="en-GB"/>
              </w:rPr>
              <w:t>Fruiting vegetables, other than cucurbits [except roselle; tomato]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3913B3D3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0B522A">
              <w:rPr>
                <w:rFonts w:ascii="Arial" w:hAnsi="Arial"/>
                <w:sz w:val="18"/>
              </w:rPr>
              <w:t>3</w:t>
            </w:r>
          </w:p>
        </w:tc>
      </w:tr>
      <w:tr w:rsidR="000B522A" w:rsidRPr="000B522A" w14:paraId="3913B3D7" w14:textId="77777777" w:rsidTr="0062714C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3913B3D5" w14:textId="77777777" w:rsidR="000B522A" w:rsidRPr="000B522A" w:rsidRDefault="000B522A" w:rsidP="000B522A">
            <w:pPr>
              <w:spacing w:before="60" w:after="60"/>
              <w:rPr>
                <w:rFonts w:ascii="Arial" w:hAnsi="Arial"/>
                <w:sz w:val="18"/>
              </w:rPr>
            </w:pPr>
            <w:r w:rsidRPr="000B522A">
              <w:rPr>
                <w:rFonts w:ascii="Arial" w:hAnsi="Arial"/>
                <w:sz w:val="18"/>
              </w:rPr>
              <w:t>Tomato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913B3D6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0B522A">
              <w:rPr>
                <w:rFonts w:ascii="Arial" w:hAnsi="Arial"/>
                <w:sz w:val="18"/>
              </w:rPr>
              <w:t>T5</w:t>
            </w:r>
          </w:p>
        </w:tc>
      </w:tr>
    </w:tbl>
    <w:p w14:paraId="3913B3D8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448"/>
      </w:tblGrid>
      <w:tr w:rsidR="000B522A" w:rsidRPr="000B522A" w14:paraId="3913B3DA" w14:textId="77777777" w:rsidTr="0062714C">
        <w:tc>
          <w:tcPr>
            <w:tcW w:w="44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3B3D9" w14:textId="77777777" w:rsidR="000B522A" w:rsidRPr="000B522A" w:rsidRDefault="000B522A" w:rsidP="000B522A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0B52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 w:eastAsia="en-AU"/>
              </w:rPr>
              <w:t>Agvet chemical:  Fludioxonil</w:t>
            </w:r>
          </w:p>
        </w:tc>
      </w:tr>
      <w:tr w:rsidR="000B522A" w:rsidRPr="000B522A" w14:paraId="3913B3DC" w14:textId="77777777" w:rsidTr="0062714C">
        <w:tc>
          <w:tcPr>
            <w:tcW w:w="44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3B3DB" w14:textId="77777777" w:rsidR="000B522A" w:rsidRPr="000B522A" w:rsidRDefault="000B522A" w:rsidP="000B522A">
            <w:pPr>
              <w:spacing w:before="60" w:after="6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0B522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 w:eastAsia="en-AU"/>
              </w:rPr>
              <w:t>Permitted residue—commodities of animal origin:  Sum of fludioxonil and oxidisable metabolites, expressed as fludioxonil</w:t>
            </w:r>
          </w:p>
        </w:tc>
      </w:tr>
      <w:tr w:rsidR="000B522A" w:rsidRPr="000B522A" w14:paraId="3913B3DE" w14:textId="77777777" w:rsidTr="0062714C">
        <w:tc>
          <w:tcPr>
            <w:tcW w:w="4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3B3DD" w14:textId="77777777" w:rsidR="000B522A" w:rsidRPr="000B522A" w:rsidRDefault="000B522A" w:rsidP="000B522A">
            <w:pPr>
              <w:spacing w:before="60" w:after="6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0B522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 w:eastAsia="en-AU"/>
              </w:rPr>
              <w:t>Permitted residue—commodities of plant origin:  Fludioxonil</w:t>
            </w:r>
          </w:p>
        </w:tc>
      </w:tr>
      <w:tr w:rsidR="000B522A" w:rsidRPr="000B522A" w14:paraId="3913B3E1" w14:textId="77777777" w:rsidTr="0062714C">
        <w:tblPrEx>
          <w:shd w:val="clear" w:color="auto" w:fill="auto"/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13B3DF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Peppers, chili (except dried)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14:paraId="3913B3E0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T2</w:t>
            </w:r>
          </w:p>
        </w:tc>
      </w:tr>
    </w:tbl>
    <w:p w14:paraId="3913B3E2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0B522A" w:rsidRPr="000B522A" w14:paraId="3913B3E4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3E3" w14:textId="0FA75423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Agvet chemical:</w:t>
            </w:r>
            <w:r w:rsidRPr="000B522A">
              <w:rPr>
                <w:rFonts w:ascii="Arial" w:eastAsia="Calibri" w:hAnsi="Arial"/>
                <w:b/>
                <w:i/>
                <w:sz w:val="18"/>
                <w:szCs w:val="22"/>
              </w:rPr>
              <w:t xml:space="preserve"> </w:t>
            </w:r>
            <w:r w:rsidR="00CF0554">
              <w:rPr>
                <w:rFonts w:ascii="Arial" w:eastAsia="Calibri" w:hAnsi="Arial"/>
                <w:b/>
                <w:i/>
                <w:sz w:val="18"/>
                <w:szCs w:val="22"/>
              </w:rPr>
              <w:t xml:space="preserve"> </w:t>
            </w:r>
            <w:r w:rsidRPr="000B522A">
              <w:rPr>
                <w:rFonts w:ascii="Arial" w:eastAsia="Calibri" w:hAnsi="Arial"/>
                <w:b/>
                <w:i/>
                <w:sz w:val="18"/>
                <w:szCs w:val="22"/>
              </w:rPr>
              <w:t>Fluopyram</w:t>
            </w:r>
          </w:p>
        </w:tc>
      </w:tr>
      <w:tr w:rsidR="000B522A" w:rsidRPr="000B522A" w14:paraId="3913B3E7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3E5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residue—commodities of plant origin:  Fluopyram</w:t>
            </w:r>
          </w:p>
          <w:p w14:paraId="3913B3E6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residue—commodities of animal origin:  Sum of fluopyram and 2-(trifluoromethyl)-benzamide, expressed as fluopyram</w:t>
            </w:r>
          </w:p>
        </w:tc>
      </w:tr>
      <w:tr w:rsidR="000B522A" w:rsidRPr="000B522A" w14:paraId="3913B3EA" w14:textId="77777777" w:rsidTr="0062714C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13B3E8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Cane berries [except raspberries, red, black]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913B3E9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3</w:t>
            </w:r>
          </w:p>
        </w:tc>
      </w:tr>
    </w:tbl>
    <w:p w14:paraId="3913B3EB" w14:textId="77777777" w:rsidR="000B522A" w:rsidRPr="000B522A" w:rsidRDefault="000B522A" w:rsidP="000B522A">
      <w:pPr>
        <w:spacing w:after="160" w:line="259" w:lineRule="auto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B522A" w:rsidRPr="000B522A" w14:paraId="3913B3ED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3EC" w14:textId="742F8B1C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Agvet chemical: </w:t>
            </w:r>
            <w:r w:rsidR="00CF0554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B522A">
              <w:rPr>
                <w:rFonts w:ascii="Arial" w:eastAsia="Calibri" w:hAnsi="Arial"/>
                <w:b/>
                <w:i/>
                <w:sz w:val="18"/>
                <w:szCs w:val="22"/>
              </w:rPr>
              <w:t>Flupyradifurone</w:t>
            </w:r>
          </w:p>
        </w:tc>
      </w:tr>
      <w:tr w:rsidR="000B522A" w:rsidRPr="000B522A" w14:paraId="3913B3EF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3EE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residue:  Flupyradifurone</w:t>
            </w:r>
          </w:p>
        </w:tc>
      </w:tr>
      <w:tr w:rsidR="000B522A" w:rsidRPr="000B522A" w14:paraId="3913B3F2" w14:textId="77777777" w:rsidTr="0062714C">
        <w:trPr>
          <w:cantSplit/>
        </w:trPr>
        <w:tc>
          <w:tcPr>
            <w:tcW w:w="2977" w:type="dxa"/>
            <w:vAlign w:val="bottom"/>
          </w:tcPr>
          <w:p w14:paraId="3913B3F0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Avocado</w:t>
            </w:r>
          </w:p>
        </w:tc>
        <w:tc>
          <w:tcPr>
            <w:tcW w:w="1446" w:type="dxa"/>
          </w:tcPr>
          <w:p w14:paraId="3913B3F1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0.7</w:t>
            </w:r>
          </w:p>
        </w:tc>
      </w:tr>
      <w:tr w:rsidR="000B522A" w:rsidRPr="000B522A" w14:paraId="3913B3F5" w14:textId="77777777" w:rsidTr="0062714C">
        <w:trPr>
          <w:cantSplit/>
        </w:trPr>
        <w:tc>
          <w:tcPr>
            <w:tcW w:w="2977" w:type="dxa"/>
            <w:vAlign w:val="bottom"/>
          </w:tcPr>
          <w:p w14:paraId="3913B3F3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color w:val="000000"/>
                <w:sz w:val="18"/>
                <w:szCs w:val="22"/>
              </w:rPr>
              <w:t>Common bean (pods and/or immature seeds)</w:t>
            </w:r>
          </w:p>
        </w:tc>
        <w:tc>
          <w:tcPr>
            <w:tcW w:w="1446" w:type="dxa"/>
          </w:tcPr>
          <w:p w14:paraId="3913B3F4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2</w:t>
            </w:r>
          </w:p>
        </w:tc>
      </w:tr>
      <w:tr w:rsidR="000B522A" w:rsidRPr="000B522A" w14:paraId="3913B3F8" w14:textId="77777777" w:rsidTr="0062714C">
        <w:trPr>
          <w:cantSplit/>
        </w:trPr>
        <w:tc>
          <w:tcPr>
            <w:tcW w:w="2977" w:type="dxa"/>
            <w:vAlign w:val="bottom"/>
          </w:tcPr>
          <w:p w14:paraId="3913B3F6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color w:val="000000"/>
                <w:sz w:val="18"/>
                <w:szCs w:val="22"/>
              </w:rPr>
              <w:t>Edible offal (mammalian)</w:t>
            </w:r>
          </w:p>
        </w:tc>
        <w:tc>
          <w:tcPr>
            <w:tcW w:w="1446" w:type="dxa"/>
          </w:tcPr>
          <w:p w14:paraId="3913B3F7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0.5</w:t>
            </w:r>
          </w:p>
        </w:tc>
      </w:tr>
      <w:tr w:rsidR="000B522A" w:rsidRPr="000B522A" w14:paraId="3913B3FB" w14:textId="77777777" w:rsidTr="0062714C">
        <w:trPr>
          <w:cantSplit/>
        </w:trPr>
        <w:tc>
          <w:tcPr>
            <w:tcW w:w="2977" w:type="dxa"/>
            <w:vAlign w:val="bottom"/>
          </w:tcPr>
          <w:p w14:paraId="3913B3F9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color w:val="000000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color w:val="000000"/>
                <w:sz w:val="18"/>
                <w:szCs w:val="22"/>
              </w:rPr>
              <w:t>Eggs</w:t>
            </w:r>
          </w:p>
        </w:tc>
        <w:tc>
          <w:tcPr>
            <w:tcW w:w="1446" w:type="dxa"/>
          </w:tcPr>
          <w:p w14:paraId="3913B3FA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0B522A" w:rsidRPr="000B522A" w14:paraId="3913B3FE" w14:textId="77777777" w:rsidTr="0062714C">
        <w:trPr>
          <w:cantSplit/>
        </w:trPr>
        <w:tc>
          <w:tcPr>
            <w:tcW w:w="2977" w:type="dxa"/>
            <w:vAlign w:val="bottom"/>
          </w:tcPr>
          <w:p w14:paraId="3913B3FC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color w:val="000000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color w:val="000000"/>
                <w:sz w:val="18"/>
                <w:szCs w:val="22"/>
              </w:rPr>
              <w:t>Fruiting vegetables, cucurbits</w:t>
            </w:r>
          </w:p>
        </w:tc>
        <w:tc>
          <w:tcPr>
            <w:tcW w:w="1446" w:type="dxa"/>
          </w:tcPr>
          <w:p w14:paraId="3913B3FD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0.5</w:t>
            </w:r>
          </w:p>
        </w:tc>
      </w:tr>
      <w:tr w:rsidR="000B522A" w:rsidRPr="000B522A" w14:paraId="3913B401" w14:textId="77777777" w:rsidTr="0062714C">
        <w:trPr>
          <w:cantSplit/>
        </w:trPr>
        <w:tc>
          <w:tcPr>
            <w:tcW w:w="2977" w:type="dxa"/>
            <w:vAlign w:val="bottom"/>
          </w:tcPr>
          <w:p w14:paraId="3913B3FF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color w:val="000000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Mango</w:t>
            </w:r>
          </w:p>
        </w:tc>
        <w:tc>
          <w:tcPr>
            <w:tcW w:w="1446" w:type="dxa"/>
          </w:tcPr>
          <w:p w14:paraId="3913B400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0.7</w:t>
            </w:r>
          </w:p>
        </w:tc>
      </w:tr>
      <w:tr w:rsidR="000B522A" w:rsidRPr="000B522A" w14:paraId="3913B404" w14:textId="77777777" w:rsidTr="0062714C">
        <w:trPr>
          <w:cantSplit/>
        </w:trPr>
        <w:tc>
          <w:tcPr>
            <w:tcW w:w="2977" w:type="dxa"/>
            <w:vAlign w:val="bottom"/>
          </w:tcPr>
          <w:p w14:paraId="3913B402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color w:val="000000"/>
                <w:sz w:val="18"/>
                <w:szCs w:val="22"/>
              </w:rPr>
              <w:t>Meat (mammalian)</w:t>
            </w:r>
          </w:p>
        </w:tc>
        <w:tc>
          <w:tcPr>
            <w:tcW w:w="1446" w:type="dxa"/>
          </w:tcPr>
          <w:p w14:paraId="3913B403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0.1</w:t>
            </w:r>
          </w:p>
        </w:tc>
      </w:tr>
      <w:tr w:rsidR="000B522A" w:rsidRPr="000B522A" w14:paraId="3913B407" w14:textId="77777777" w:rsidTr="0062714C">
        <w:trPr>
          <w:cantSplit/>
        </w:trPr>
        <w:tc>
          <w:tcPr>
            <w:tcW w:w="2977" w:type="dxa"/>
            <w:vAlign w:val="bottom"/>
          </w:tcPr>
          <w:p w14:paraId="3913B405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color w:val="000000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color w:val="000000"/>
                <w:sz w:val="18"/>
                <w:szCs w:val="22"/>
              </w:rPr>
              <w:t>Milks</w:t>
            </w:r>
          </w:p>
        </w:tc>
        <w:tc>
          <w:tcPr>
            <w:tcW w:w="1446" w:type="dxa"/>
          </w:tcPr>
          <w:p w14:paraId="3913B406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0.07</w:t>
            </w:r>
          </w:p>
        </w:tc>
      </w:tr>
      <w:tr w:rsidR="000B522A" w:rsidRPr="000B522A" w14:paraId="3913B40A" w14:textId="77777777" w:rsidTr="0062714C">
        <w:trPr>
          <w:cantSplit/>
        </w:trPr>
        <w:tc>
          <w:tcPr>
            <w:tcW w:w="2977" w:type="dxa"/>
            <w:vAlign w:val="bottom"/>
          </w:tcPr>
          <w:p w14:paraId="3913B408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color w:val="000000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Papaya (pawpaw)</w:t>
            </w:r>
          </w:p>
        </w:tc>
        <w:tc>
          <w:tcPr>
            <w:tcW w:w="1446" w:type="dxa"/>
          </w:tcPr>
          <w:p w14:paraId="3913B409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0.5</w:t>
            </w:r>
          </w:p>
        </w:tc>
      </w:tr>
      <w:tr w:rsidR="000B522A" w:rsidRPr="000B522A" w14:paraId="3913B40D" w14:textId="77777777" w:rsidTr="0062714C">
        <w:trPr>
          <w:cantSplit/>
        </w:trPr>
        <w:tc>
          <w:tcPr>
            <w:tcW w:w="2977" w:type="dxa"/>
            <w:vAlign w:val="bottom"/>
          </w:tcPr>
          <w:p w14:paraId="3913B40B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color w:val="000000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color w:val="000000"/>
                <w:sz w:val="18"/>
                <w:szCs w:val="22"/>
              </w:rPr>
              <w:t>Poultry meat</w:t>
            </w:r>
          </w:p>
        </w:tc>
        <w:tc>
          <w:tcPr>
            <w:tcW w:w="1446" w:type="dxa"/>
          </w:tcPr>
          <w:p w14:paraId="3913B40C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0B522A" w:rsidRPr="000B522A" w14:paraId="3913B410" w14:textId="77777777" w:rsidTr="0062714C">
        <w:trPr>
          <w:cantSplit/>
        </w:trPr>
        <w:tc>
          <w:tcPr>
            <w:tcW w:w="2977" w:type="dxa"/>
            <w:vAlign w:val="bottom"/>
          </w:tcPr>
          <w:p w14:paraId="3913B40E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color w:val="000000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color w:val="000000"/>
                <w:sz w:val="18"/>
                <w:szCs w:val="22"/>
              </w:rPr>
              <w:t>Poultry, edible offal of</w:t>
            </w:r>
          </w:p>
        </w:tc>
        <w:tc>
          <w:tcPr>
            <w:tcW w:w="1446" w:type="dxa"/>
          </w:tcPr>
          <w:p w14:paraId="3913B40F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0B522A" w:rsidRPr="000B522A" w14:paraId="3913B413" w14:textId="77777777" w:rsidTr="0062714C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3913B411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color w:val="000000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color w:val="000000"/>
                <w:sz w:val="18"/>
                <w:szCs w:val="22"/>
              </w:rPr>
              <w:t>Sweet potato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913B412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0.07</w:t>
            </w:r>
          </w:p>
        </w:tc>
      </w:tr>
    </w:tbl>
    <w:p w14:paraId="3913B414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B522A" w:rsidRPr="000B522A" w14:paraId="3913B416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415" w14:textId="77777777" w:rsidR="000B522A" w:rsidRPr="000B522A" w:rsidRDefault="000B522A" w:rsidP="000B522A">
            <w:pPr>
              <w:spacing w:before="60" w:after="60"/>
              <w:rPr>
                <w:rFonts w:ascii="Arial" w:hAnsi="Arial"/>
                <w:b/>
                <w:i/>
                <w:sz w:val="18"/>
              </w:rPr>
            </w:pPr>
            <w:r w:rsidRPr="000B52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Agvet chemical:  Imazapic</w:t>
            </w:r>
          </w:p>
        </w:tc>
      </w:tr>
      <w:tr w:rsidR="000B522A" w:rsidRPr="000B522A" w14:paraId="3913B418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417" w14:textId="77777777" w:rsidR="000B522A" w:rsidRPr="000B522A" w:rsidRDefault="000B522A" w:rsidP="000B522A">
            <w:pPr>
              <w:spacing w:before="60" w:after="60"/>
              <w:rPr>
                <w:rFonts w:ascii="Arial" w:hAnsi="Arial"/>
                <w:sz w:val="18"/>
              </w:rPr>
            </w:pPr>
            <w:r w:rsidRPr="000B522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residue:  Sum of imazapic and its hydroxymethyl derivative</w:t>
            </w:r>
          </w:p>
        </w:tc>
      </w:tr>
      <w:tr w:rsidR="000B522A" w:rsidRPr="000B522A" w14:paraId="3913B41B" w14:textId="77777777" w:rsidTr="0062714C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13B419" w14:textId="77777777" w:rsidR="000B522A" w:rsidRPr="000B522A" w:rsidRDefault="000B522A" w:rsidP="000B522A">
            <w:pPr>
              <w:spacing w:before="60" w:after="60"/>
              <w:rPr>
                <w:rFonts w:ascii="Arial" w:hAnsi="Arial"/>
                <w:sz w:val="18"/>
              </w:rPr>
            </w:pPr>
            <w:r w:rsidRPr="000B522A">
              <w:rPr>
                <w:rFonts w:ascii="Arial" w:hAnsi="Arial"/>
                <w:sz w:val="18"/>
              </w:rPr>
              <w:t>Oats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3913B41A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0B522A">
              <w:rPr>
                <w:rFonts w:ascii="Arial" w:hAnsi="Arial"/>
                <w:sz w:val="18"/>
              </w:rPr>
              <w:t>*0.02</w:t>
            </w:r>
          </w:p>
        </w:tc>
      </w:tr>
    </w:tbl>
    <w:p w14:paraId="3913B41C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B522A" w:rsidRPr="000B522A" w14:paraId="3913B41E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41D" w14:textId="77777777" w:rsidR="000B522A" w:rsidRPr="000B522A" w:rsidRDefault="000B522A" w:rsidP="000B522A">
            <w:pPr>
              <w:spacing w:before="60" w:after="60"/>
              <w:rPr>
                <w:rFonts w:ascii="Arial" w:hAnsi="Arial"/>
                <w:b/>
                <w:i/>
                <w:sz w:val="18"/>
              </w:rPr>
            </w:pPr>
            <w:r w:rsidRPr="000B522A">
              <w:rPr>
                <w:rFonts w:ascii="Arial" w:hAnsi="Arial"/>
                <w:b/>
                <w:bCs/>
                <w:i/>
                <w:iCs/>
                <w:sz w:val="18"/>
              </w:rPr>
              <w:t>Agvet chemical:  Imazapyr</w:t>
            </w:r>
          </w:p>
        </w:tc>
      </w:tr>
      <w:tr w:rsidR="000B522A" w:rsidRPr="000B522A" w14:paraId="3913B420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41F" w14:textId="77777777" w:rsidR="000B522A" w:rsidRPr="000B522A" w:rsidRDefault="000B522A" w:rsidP="000B522A">
            <w:pPr>
              <w:spacing w:before="60" w:after="60"/>
              <w:rPr>
                <w:rFonts w:ascii="Arial" w:hAnsi="Arial"/>
                <w:sz w:val="18"/>
              </w:rPr>
            </w:pPr>
            <w:r w:rsidRPr="000B522A">
              <w:rPr>
                <w:rFonts w:ascii="Arial" w:hAnsi="Arial"/>
                <w:i/>
                <w:iCs/>
                <w:sz w:val="18"/>
              </w:rPr>
              <w:t>Permitted residue:  Imazapyr</w:t>
            </w:r>
          </w:p>
        </w:tc>
      </w:tr>
      <w:tr w:rsidR="000B522A" w:rsidRPr="000B522A" w14:paraId="3913B423" w14:textId="77777777" w:rsidTr="0062714C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13B421" w14:textId="77777777" w:rsidR="000B522A" w:rsidRPr="000B522A" w:rsidRDefault="000B522A" w:rsidP="000B522A">
            <w:pPr>
              <w:spacing w:before="60" w:after="60"/>
              <w:rPr>
                <w:rFonts w:ascii="Arial" w:hAnsi="Arial"/>
                <w:sz w:val="18"/>
              </w:rPr>
            </w:pPr>
            <w:r w:rsidRPr="000B522A">
              <w:rPr>
                <w:rFonts w:ascii="Arial" w:hAnsi="Arial"/>
                <w:sz w:val="18"/>
              </w:rPr>
              <w:t>Oats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3913B422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 w:rsidRPr="000B522A">
              <w:rPr>
                <w:rFonts w:ascii="Arial" w:hAnsi="Arial"/>
                <w:sz w:val="18"/>
              </w:rPr>
              <w:t>*0.01</w:t>
            </w:r>
          </w:p>
        </w:tc>
      </w:tr>
    </w:tbl>
    <w:p w14:paraId="3913B424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B522A" w:rsidRPr="000B522A" w14:paraId="3913B426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425" w14:textId="01C4362C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lastRenderedPageBreak/>
              <w:t>Agvet chemical:</w:t>
            </w:r>
            <w:r w:rsidRPr="000B522A">
              <w:rPr>
                <w:rFonts w:ascii="Arial" w:eastAsia="Calibri" w:hAnsi="Arial"/>
                <w:b/>
                <w:i/>
                <w:sz w:val="18"/>
                <w:szCs w:val="22"/>
              </w:rPr>
              <w:t xml:space="preserve"> </w:t>
            </w:r>
            <w:r w:rsidR="0031489C">
              <w:rPr>
                <w:rFonts w:ascii="Arial" w:eastAsia="Calibri" w:hAnsi="Arial"/>
                <w:b/>
                <w:i/>
                <w:sz w:val="18"/>
                <w:szCs w:val="22"/>
              </w:rPr>
              <w:t xml:space="preserve"> </w:t>
            </w:r>
            <w:r w:rsidRPr="000B522A">
              <w:rPr>
                <w:rFonts w:ascii="Arial" w:eastAsia="Calibri" w:hAnsi="Arial"/>
                <w:b/>
                <w:i/>
                <w:sz w:val="18"/>
                <w:szCs w:val="22"/>
              </w:rPr>
              <w:t>Imidacloprid</w:t>
            </w:r>
          </w:p>
        </w:tc>
      </w:tr>
      <w:tr w:rsidR="000B522A" w:rsidRPr="000B522A" w14:paraId="3913B428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427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residue:  Sum of imidacloprid and metabolites containing the 6-chloropyridinylmethylene moiety, expressed as imidacloprid</w:t>
            </w:r>
          </w:p>
        </w:tc>
      </w:tr>
      <w:tr w:rsidR="000B522A" w:rsidRPr="000B522A" w14:paraId="3913B42B" w14:textId="77777777" w:rsidTr="0062714C">
        <w:trPr>
          <w:cantSplit/>
        </w:trPr>
        <w:tc>
          <w:tcPr>
            <w:tcW w:w="2977" w:type="dxa"/>
            <w:tcBorders>
              <w:top w:val="single" w:sz="4" w:space="0" w:color="auto"/>
            </w:tcBorders>
          </w:tcPr>
          <w:p w14:paraId="3913B429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Avocado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3913B42A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0.2</w:t>
            </w:r>
          </w:p>
        </w:tc>
      </w:tr>
      <w:tr w:rsidR="000B522A" w:rsidRPr="000B522A" w14:paraId="3913B42E" w14:textId="77777777" w:rsidTr="0062714C">
        <w:trPr>
          <w:cantSplit/>
        </w:trPr>
        <w:tc>
          <w:tcPr>
            <w:tcW w:w="2977" w:type="dxa"/>
          </w:tcPr>
          <w:p w14:paraId="3913B42C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Mango</w:t>
            </w:r>
          </w:p>
        </w:tc>
        <w:tc>
          <w:tcPr>
            <w:tcW w:w="1446" w:type="dxa"/>
          </w:tcPr>
          <w:p w14:paraId="3913B42D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0.2</w:t>
            </w:r>
          </w:p>
        </w:tc>
      </w:tr>
      <w:tr w:rsidR="000B522A" w:rsidRPr="000B522A" w14:paraId="3913B431" w14:textId="77777777" w:rsidTr="0062714C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3913B42F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Papaya (pawpaw)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913B430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0.2</w:t>
            </w:r>
          </w:p>
        </w:tc>
      </w:tr>
    </w:tbl>
    <w:p w14:paraId="3913B432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B522A" w:rsidRPr="000B522A" w14:paraId="3913B434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433" w14:textId="61D2FA6D" w:rsidR="000B522A" w:rsidRPr="000B522A" w:rsidRDefault="000B522A" w:rsidP="00CF0554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Agvet chemical: </w:t>
            </w:r>
            <w:r w:rsidRPr="000B522A">
              <w:rPr>
                <w:rFonts w:ascii="Arial" w:eastAsia="Calibri" w:hAnsi="Arial"/>
                <w:b/>
                <w:i/>
                <w:sz w:val="18"/>
                <w:szCs w:val="22"/>
              </w:rPr>
              <w:t xml:space="preserve"> Moxidectin</w:t>
            </w:r>
          </w:p>
        </w:tc>
      </w:tr>
      <w:tr w:rsidR="000B522A" w:rsidRPr="000B522A" w14:paraId="3913B436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435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residue:  Moxidectin</w:t>
            </w:r>
          </w:p>
        </w:tc>
      </w:tr>
      <w:tr w:rsidR="000B522A" w:rsidRPr="000B522A" w14:paraId="3913B439" w14:textId="77777777" w:rsidTr="0062714C">
        <w:trPr>
          <w:cantSplit/>
        </w:trPr>
        <w:tc>
          <w:tcPr>
            <w:tcW w:w="2977" w:type="dxa"/>
          </w:tcPr>
          <w:p w14:paraId="3913B437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Goat meat (in the fat)</w:t>
            </w:r>
          </w:p>
        </w:tc>
        <w:tc>
          <w:tcPr>
            <w:tcW w:w="1446" w:type="dxa"/>
          </w:tcPr>
          <w:p w14:paraId="3913B438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T0.5</w:t>
            </w:r>
          </w:p>
        </w:tc>
      </w:tr>
      <w:tr w:rsidR="000B522A" w:rsidRPr="000B522A" w14:paraId="3913B43C" w14:textId="77777777" w:rsidTr="0062714C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3913B43A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Goat, edible offal of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913B43B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T0.05</w:t>
            </w:r>
          </w:p>
        </w:tc>
      </w:tr>
    </w:tbl>
    <w:p w14:paraId="3913B43D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B522A" w:rsidRPr="000B522A" w14:paraId="3913B43F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43E" w14:textId="75DE075A" w:rsidR="000B522A" w:rsidRPr="000B522A" w:rsidRDefault="000B522A" w:rsidP="003C3A61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Agvet chemical: </w:t>
            </w:r>
            <w:r w:rsidRPr="000B522A">
              <w:rPr>
                <w:rFonts w:ascii="Arial" w:eastAsia="Calibri" w:hAnsi="Arial"/>
                <w:b/>
                <w:i/>
                <w:sz w:val="18"/>
                <w:szCs w:val="22"/>
              </w:rPr>
              <w:t xml:space="preserve"> Pendimethalin</w:t>
            </w:r>
          </w:p>
        </w:tc>
      </w:tr>
      <w:tr w:rsidR="000B522A" w:rsidRPr="000B522A" w14:paraId="3913B441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440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residue:  Pendimethalin</w:t>
            </w:r>
          </w:p>
        </w:tc>
      </w:tr>
      <w:tr w:rsidR="000B522A" w:rsidRPr="000B522A" w14:paraId="3913B444" w14:textId="77777777" w:rsidTr="0062714C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3913B442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Oats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913B443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T*0.05</w:t>
            </w:r>
          </w:p>
        </w:tc>
      </w:tr>
    </w:tbl>
    <w:p w14:paraId="3913B445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B522A" w:rsidRPr="000B522A" w14:paraId="3913B447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446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b/>
                <w:i/>
                <w:sz w:val="18"/>
                <w:szCs w:val="22"/>
                <w:lang w:val="en-GB"/>
              </w:rPr>
              <w:t>Agvet chemical:  Propiconazole</w:t>
            </w:r>
          </w:p>
        </w:tc>
      </w:tr>
      <w:tr w:rsidR="000B522A" w:rsidRPr="000B522A" w14:paraId="3913B449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448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  <w:lang w:val="en-GB"/>
              </w:rPr>
              <w:t>Permitted residue:  Propiconazole</w:t>
            </w:r>
          </w:p>
        </w:tc>
      </w:tr>
      <w:tr w:rsidR="000B522A" w:rsidRPr="000B522A" w14:paraId="3913B44C" w14:textId="77777777" w:rsidTr="0062714C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13B44A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Pulses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3913B44B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T0.3</w:t>
            </w:r>
          </w:p>
        </w:tc>
      </w:tr>
    </w:tbl>
    <w:p w14:paraId="3913B44D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34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08"/>
      </w:tblGrid>
      <w:tr w:rsidR="000B522A" w:rsidRPr="000B522A" w14:paraId="3913B44F" w14:textId="77777777" w:rsidTr="0062714C">
        <w:trPr>
          <w:cantSplit/>
        </w:trPr>
        <w:tc>
          <w:tcPr>
            <w:tcW w:w="43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44E" w14:textId="06191BBB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Agvet chemical: </w:t>
            </w:r>
            <w:r w:rsidR="003C3A61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Proquinazid</w:t>
            </w:r>
          </w:p>
        </w:tc>
      </w:tr>
      <w:tr w:rsidR="000B522A" w:rsidRPr="000B522A" w14:paraId="3913B452" w14:textId="77777777" w:rsidTr="0062714C">
        <w:trPr>
          <w:cantSplit/>
        </w:trPr>
        <w:tc>
          <w:tcPr>
            <w:tcW w:w="4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450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residue—commodities of plant origin:  Proquinazid</w:t>
            </w:r>
          </w:p>
          <w:p w14:paraId="3913B451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residue—commodities of animal origin:  Sum of proquinazid and 3-(6-iodo-4-oxo-3-propyl-3H-quinazolin-2-yloxy)propionic acid, expressed as proquinazid</w:t>
            </w:r>
          </w:p>
        </w:tc>
      </w:tr>
      <w:tr w:rsidR="000B522A" w:rsidRPr="000B522A" w14:paraId="3913B455" w14:textId="77777777" w:rsidTr="0062714C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13B453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Fruiting vegetables, other than cucurbits [except peppers, sweet]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3913B454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0.3</w:t>
            </w:r>
          </w:p>
        </w:tc>
      </w:tr>
    </w:tbl>
    <w:p w14:paraId="3913B456" w14:textId="77777777" w:rsidR="000B522A" w:rsidRPr="000B522A" w:rsidRDefault="000B522A" w:rsidP="000B522A">
      <w:pPr>
        <w:spacing w:after="160" w:line="259" w:lineRule="auto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B522A" w:rsidRPr="000B522A" w14:paraId="3913B458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457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b/>
                <w:bCs/>
                <w:i/>
                <w:iCs/>
                <w:sz w:val="18"/>
                <w:szCs w:val="22"/>
              </w:rPr>
              <w:t>Agvet chemical:  Spirotetramat</w:t>
            </w:r>
          </w:p>
        </w:tc>
      </w:tr>
      <w:tr w:rsidR="000B522A" w:rsidRPr="000B522A" w14:paraId="3913B45A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459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residue:  Sum of spirotetramat, and cis-3-(2,5-dimethylphenyl)-4-hydroxy-8-methoxy-1-azaspiro[4.5]dec-3-en-2-one, expressed as spirotetramat</w:t>
            </w:r>
          </w:p>
        </w:tc>
      </w:tr>
      <w:tr w:rsidR="000B522A" w:rsidRPr="000B522A" w14:paraId="3913B45D" w14:textId="77777777" w:rsidTr="0062714C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13B45B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Peanut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3913B45C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*0.02</w:t>
            </w:r>
          </w:p>
        </w:tc>
      </w:tr>
    </w:tbl>
    <w:p w14:paraId="3913B45E" w14:textId="77777777" w:rsidR="000B522A" w:rsidRPr="000B522A" w:rsidRDefault="000B522A" w:rsidP="000B522A">
      <w:pPr>
        <w:spacing w:after="160" w:line="259" w:lineRule="auto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p w14:paraId="3913B460" w14:textId="0D471E79" w:rsidR="000B522A" w:rsidRPr="000B522A" w:rsidRDefault="000B522A" w:rsidP="000B522A">
      <w:pPr>
        <w:spacing w:after="160" w:line="259" w:lineRule="auto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  <w:r w:rsidRPr="000B522A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br w:type="page"/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B522A" w:rsidRPr="000B522A" w14:paraId="3913B462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461" w14:textId="2BED3D55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Agvet chemical: </w:t>
            </w:r>
            <w:r w:rsidR="003C3A61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B522A">
              <w:rPr>
                <w:rFonts w:ascii="Arial" w:eastAsia="Calibri" w:hAnsi="Arial"/>
                <w:b/>
                <w:i/>
                <w:sz w:val="18"/>
                <w:szCs w:val="22"/>
              </w:rPr>
              <w:t>Trifloxystrobin</w:t>
            </w:r>
          </w:p>
        </w:tc>
      </w:tr>
      <w:tr w:rsidR="000B522A" w:rsidRPr="000B522A" w14:paraId="3913B464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463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residue:  Sum of trifloxystrobin and its acid metabolite ((E,E)-methoxyimino-[2-[1-(3-trifluoromethylphenyl)-ethylideneaminooxymethyl] phenyl] acetic acid), expressed as trifloxystrobin equivalents</w:t>
            </w:r>
          </w:p>
        </w:tc>
      </w:tr>
      <w:tr w:rsidR="000B522A" w:rsidRPr="000B522A" w14:paraId="3913B467" w14:textId="77777777" w:rsidTr="0062714C">
        <w:trPr>
          <w:cantSplit/>
        </w:trPr>
        <w:tc>
          <w:tcPr>
            <w:tcW w:w="2977" w:type="dxa"/>
            <w:vAlign w:val="bottom"/>
          </w:tcPr>
          <w:p w14:paraId="3913B465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Beans [except broad bean; common bean (pods and/or immature seeds); soya bean]</w:t>
            </w:r>
          </w:p>
        </w:tc>
        <w:tc>
          <w:tcPr>
            <w:tcW w:w="1446" w:type="dxa"/>
          </w:tcPr>
          <w:p w14:paraId="3913B466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0.06</w:t>
            </w:r>
          </w:p>
        </w:tc>
      </w:tr>
      <w:tr w:rsidR="000B522A" w:rsidRPr="000B522A" w14:paraId="3913B46A" w14:textId="77777777" w:rsidTr="0062714C">
        <w:trPr>
          <w:cantSplit/>
        </w:trPr>
        <w:tc>
          <w:tcPr>
            <w:tcW w:w="2977" w:type="dxa"/>
            <w:vAlign w:val="bottom"/>
          </w:tcPr>
          <w:p w14:paraId="3913B468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Cane berries</w:t>
            </w:r>
          </w:p>
        </w:tc>
        <w:tc>
          <w:tcPr>
            <w:tcW w:w="1446" w:type="dxa"/>
          </w:tcPr>
          <w:p w14:paraId="3913B469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3</w:t>
            </w:r>
          </w:p>
        </w:tc>
      </w:tr>
      <w:tr w:rsidR="000B522A" w:rsidRPr="000B522A" w14:paraId="3913B46D" w14:textId="77777777" w:rsidTr="0062714C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3913B46B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Common bean (pods and/or immature seeds)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913B46C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0.4</w:t>
            </w:r>
          </w:p>
        </w:tc>
      </w:tr>
    </w:tbl>
    <w:p w14:paraId="3913B46E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p w14:paraId="3913B46F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  <w:r w:rsidRPr="000B522A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t>[1.5]</w:t>
      </w:r>
      <w:r w:rsidRPr="000B522A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tab/>
        <w:t>omitting for each of the following chemicals, the maximum residue limit for the food and substituting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0B522A" w:rsidRPr="000B522A" w14:paraId="3913B471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470" w14:textId="61CD0D24" w:rsidR="000B522A" w:rsidRPr="000B522A" w:rsidRDefault="000B522A" w:rsidP="003C3A61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Agvet chemical: </w:t>
            </w:r>
            <w:r w:rsidRPr="000B522A">
              <w:rPr>
                <w:rFonts w:ascii="Arial" w:eastAsia="Calibri" w:hAnsi="Arial"/>
                <w:b/>
                <w:i/>
                <w:sz w:val="18"/>
                <w:szCs w:val="22"/>
              </w:rPr>
              <w:t xml:space="preserve"> </w:t>
            </w:r>
            <w:r w:rsidRPr="000B522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Abamectin</w:t>
            </w:r>
          </w:p>
        </w:tc>
      </w:tr>
      <w:tr w:rsidR="000B522A" w:rsidRPr="000B522A" w14:paraId="3913B473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472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residue:  Avermectin B1a</w:t>
            </w:r>
          </w:p>
        </w:tc>
      </w:tr>
      <w:tr w:rsidR="000B522A" w:rsidRPr="000B522A" w14:paraId="3913B476" w14:textId="77777777" w:rsidTr="0062714C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13B474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Blueberries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913B475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T0.1</w:t>
            </w:r>
          </w:p>
        </w:tc>
      </w:tr>
    </w:tbl>
    <w:p w14:paraId="3913B477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0B522A" w:rsidRPr="000B522A" w14:paraId="3913B479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478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b/>
                <w:bCs/>
                <w:i/>
                <w:iCs/>
                <w:sz w:val="18"/>
                <w:szCs w:val="22"/>
              </w:rPr>
              <w:t>Agvet chemical:  Aclonifen</w:t>
            </w:r>
          </w:p>
        </w:tc>
      </w:tr>
      <w:tr w:rsidR="000B522A" w:rsidRPr="000B522A" w14:paraId="3913B47B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47A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residue:  Aclonifen</w:t>
            </w:r>
          </w:p>
        </w:tc>
      </w:tr>
      <w:tr w:rsidR="000B522A" w:rsidRPr="000B522A" w14:paraId="3913B47E" w14:textId="77777777" w:rsidTr="0062714C">
        <w:trPr>
          <w:cantSplit/>
        </w:trPr>
        <w:tc>
          <w:tcPr>
            <w:tcW w:w="2835" w:type="dxa"/>
            <w:tcBorders>
              <w:top w:val="single" w:sz="4" w:space="0" w:color="auto"/>
            </w:tcBorders>
          </w:tcPr>
          <w:p w14:paraId="3913B47C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Barley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3913B47D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0B522A" w:rsidRPr="000B522A" w14:paraId="3913B481" w14:textId="77777777" w:rsidTr="0062714C">
        <w:trPr>
          <w:cantSplit/>
        </w:trPr>
        <w:tc>
          <w:tcPr>
            <w:tcW w:w="2835" w:type="dxa"/>
          </w:tcPr>
          <w:p w14:paraId="3913B47F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Edible offal (mammalian)</w:t>
            </w:r>
          </w:p>
        </w:tc>
        <w:tc>
          <w:tcPr>
            <w:tcW w:w="1588" w:type="dxa"/>
          </w:tcPr>
          <w:p w14:paraId="3913B480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0B522A" w:rsidRPr="000B522A" w14:paraId="3913B484" w14:textId="77777777" w:rsidTr="0062714C">
        <w:trPr>
          <w:cantSplit/>
        </w:trPr>
        <w:tc>
          <w:tcPr>
            <w:tcW w:w="2835" w:type="dxa"/>
          </w:tcPr>
          <w:p w14:paraId="3913B482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Eggs</w:t>
            </w:r>
          </w:p>
        </w:tc>
        <w:tc>
          <w:tcPr>
            <w:tcW w:w="1588" w:type="dxa"/>
          </w:tcPr>
          <w:p w14:paraId="3913B483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0B522A" w:rsidRPr="000B522A" w14:paraId="3913B487" w14:textId="77777777" w:rsidTr="0062714C">
        <w:trPr>
          <w:cantSplit/>
        </w:trPr>
        <w:tc>
          <w:tcPr>
            <w:tcW w:w="2835" w:type="dxa"/>
          </w:tcPr>
          <w:p w14:paraId="3913B485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Poultry, edible offal of</w:t>
            </w:r>
          </w:p>
        </w:tc>
        <w:tc>
          <w:tcPr>
            <w:tcW w:w="1588" w:type="dxa"/>
          </w:tcPr>
          <w:p w14:paraId="3913B486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0B522A" w:rsidRPr="000B522A" w14:paraId="3913B48A" w14:textId="77777777" w:rsidTr="0062714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3913B488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Wheat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913B489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</w:tbl>
    <w:p w14:paraId="3913B48B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0B522A" w:rsidRPr="000B522A" w14:paraId="3913B48D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48C" w14:textId="127E0B40" w:rsidR="000B522A" w:rsidRPr="000B522A" w:rsidRDefault="000B522A" w:rsidP="00CF0554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Agvet chemical: </w:t>
            </w:r>
            <w:r w:rsidRPr="000B522A">
              <w:rPr>
                <w:rFonts w:ascii="Arial" w:eastAsia="Calibri" w:hAnsi="Arial"/>
                <w:b/>
                <w:i/>
                <w:sz w:val="18"/>
                <w:szCs w:val="22"/>
              </w:rPr>
              <w:t xml:space="preserve"> Cyantraniliprole</w:t>
            </w:r>
          </w:p>
        </w:tc>
      </w:tr>
      <w:tr w:rsidR="000B522A" w:rsidRPr="000B522A" w14:paraId="3913B48F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48E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residue:  Cyantraniliprole</w:t>
            </w:r>
          </w:p>
        </w:tc>
      </w:tr>
      <w:tr w:rsidR="000B522A" w:rsidRPr="000B522A" w14:paraId="3913B492" w14:textId="77777777" w:rsidTr="0062714C">
        <w:trPr>
          <w:cantSplit/>
        </w:trPr>
        <w:tc>
          <w:tcPr>
            <w:tcW w:w="2835" w:type="dxa"/>
          </w:tcPr>
          <w:p w14:paraId="3913B490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Edible offal (mammalian)</w:t>
            </w:r>
          </w:p>
        </w:tc>
        <w:tc>
          <w:tcPr>
            <w:tcW w:w="1588" w:type="dxa"/>
          </w:tcPr>
          <w:p w14:paraId="3913B491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0.05</w:t>
            </w:r>
          </w:p>
        </w:tc>
      </w:tr>
      <w:tr w:rsidR="000B522A" w:rsidRPr="000B522A" w14:paraId="3913B495" w14:textId="77777777" w:rsidTr="0062714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3913B493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Milk fats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913B494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0.07</w:t>
            </w:r>
          </w:p>
        </w:tc>
      </w:tr>
    </w:tbl>
    <w:p w14:paraId="3913B496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0B522A" w:rsidRPr="000B522A" w14:paraId="3913B49E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4425" w:type="dxa"/>
              <w:tblBorders>
                <w:bottom w:val="single" w:sz="8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</w:tblGrid>
            <w:tr w:rsidR="000B522A" w:rsidRPr="000B522A" w14:paraId="3913B498" w14:textId="77777777" w:rsidTr="0062714C">
              <w:tc>
                <w:tcPr>
                  <w:tcW w:w="4423" w:type="dxa"/>
                  <w:shd w:val="clear" w:color="auto" w:fill="FFFFFF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14:paraId="3913B497" w14:textId="77777777" w:rsidR="000B522A" w:rsidRPr="000B522A" w:rsidRDefault="000B522A" w:rsidP="000B522A">
                  <w:pPr>
                    <w:spacing w:before="60" w:after="6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22A">
                    <w:rPr>
                      <w:rFonts w:ascii="Arial" w:eastAsia="Calibri" w:hAnsi="Arial"/>
                      <w:b/>
                      <w:bCs/>
                      <w:i/>
                      <w:iCs/>
                      <w:sz w:val="18"/>
                      <w:szCs w:val="22"/>
                    </w:rPr>
                    <w:t>Agvet chemical:  Cyflumetofen</w:t>
                  </w:r>
                </w:p>
              </w:tc>
            </w:tr>
            <w:tr w:rsidR="000B522A" w:rsidRPr="000B522A" w14:paraId="3913B49A" w14:textId="77777777" w:rsidTr="0062714C">
              <w:tc>
                <w:tcPr>
                  <w:tcW w:w="4423" w:type="dxa"/>
                  <w:shd w:val="clear" w:color="auto" w:fill="FFFFFF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14:paraId="3913B499" w14:textId="77777777" w:rsidR="000B522A" w:rsidRPr="000B522A" w:rsidRDefault="000B522A" w:rsidP="000B522A">
                  <w:pPr>
                    <w:spacing w:before="20" w:after="2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22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en-GB" w:eastAsia="en-AU"/>
                    </w:rPr>
                    <w:t>Permitted residue—commodities of plant origin:  Cyflumetofen</w:t>
                  </w:r>
                </w:p>
              </w:tc>
            </w:tr>
            <w:tr w:rsidR="000B522A" w:rsidRPr="000B522A" w14:paraId="3913B49C" w14:textId="77777777" w:rsidTr="0062714C">
              <w:tc>
                <w:tcPr>
                  <w:tcW w:w="4423" w:type="dxa"/>
                  <w:shd w:val="clear" w:color="auto" w:fill="FFFFFF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14:paraId="3913B49B" w14:textId="77777777" w:rsidR="000B522A" w:rsidRPr="000B522A" w:rsidRDefault="000B522A" w:rsidP="000B522A">
                  <w:pPr>
                    <w:spacing w:before="60" w:after="60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22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en-GB" w:eastAsia="en-AU"/>
                    </w:rPr>
                    <w:t xml:space="preserve">Permitted residue—commodities of animal origin:  </w:t>
                  </w:r>
                  <w:r w:rsidRPr="000B522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Sum of cyflumetofen and 2-trifluoromethylbenzoic acid, expressed as cyflumetofen</w:t>
                  </w:r>
                </w:p>
              </w:tc>
            </w:tr>
          </w:tbl>
          <w:p w14:paraId="3913B49D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</w:p>
        </w:tc>
      </w:tr>
      <w:tr w:rsidR="000B522A" w:rsidRPr="000B522A" w14:paraId="3913B4A1" w14:textId="77777777" w:rsidTr="0062714C">
        <w:trPr>
          <w:cantSplit/>
        </w:trPr>
        <w:tc>
          <w:tcPr>
            <w:tcW w:w="2835" w:type="dxa"/>
          </w:tcPr>
          <w:p w14:paraId="3913B49F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Pome fruits</w:t>
            </w:r>
          </w:p>
        </w:tc>
        <w:tc>
          <w:tcPr>
            <w:tcW w:w="1588" w:type="dxa"/>
          </w:tcPr>
          <w:p w14:paraId="3913B4A0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0.5</w:t>
            </w:r>
          </w:p>
        </w:tc>
      </w:tr>
      <w:tr w:rsidR="000B522A" w:rsidRPr="000B522A" w14:paraId="3913B4A4" w14:textId="77777777" w:rsidTr="0062714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3913B4A2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Strawberry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913B4A3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0.8</w:t>
            </w:r>
          </w:p>
        </w:tc>
      </w:tr>
    </w:tbl>
    <w:p w14:paraId="3913B4A5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p w14:paraId="3913B4A6" w14:textId="77777777" w:rsidR="000B522A" w:rsidRPr="000B522A" w:rsidRDefault="000B522A" w:rsidP="000B522A">
      <w:pPr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  <w:r w:rsidRPr="000B522A"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  <w:br w:type="page"/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0B522A" w:rsidRPr="000B522A" w14:paraId="3913B4A8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4A7" w14:textId="7A95E83C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b/>
                <w:i/>
                <w:sz w:val="18"/>
                <w:szCs w:val="22"/>
              </w:rPr>
              <w:lastRenderedPageBreak/>
              <w:t xml:space="preserve">Agvet chemical: </w:t>
            </w:r>
            <w:r w:rsidR="003C3A61">
              <w:rPr>
                <w:rFonts w:ascii="Arial" w:eastAsia="Calibri" w:hAnsi="Arial"/>
                <w:b/>
                <w:i/>
                <w:sz w:val="18"/>
                <w:szCs w:val="22"/>
              </w:rPr>
              <w:t xml:space="preserve"> </w:t>
            </w:r>
            <w:r w:rsidRPr="000B522A">
              <w:rPr>
                <w:rFonts w:ascii="Arial" w:eastAsia="Calibri" w:hAnsi="Arial"/>
                <w:b/>
                <w:i/>
                <w:sz w:val="18"/>
                <w:szCs w:val="22"/>
              </w:rPr>
              <w:t>Etoxazole</w:t>
            </w:r>
          </w:p>
        </w:tc>
      </w:tr>
      <w:tr w:rsidR="000B522A" w:rsidRPr="000B522A" w14:paraId="3913B4AA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4A9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en-GB"/>
              </w:rPr>
              <w:t>Permitted residue:  Etoxazole</w:t>
            </w:r>
          </w:p>
        </w:tc>
      </w:tr>
      <w:tr w:rsidR="000B522A" w:rsidRPr="000B522A" w14:paraId="3913B4AD" w14:textId="77777777" w:rsidTr="0062714C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13B4AB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Avocado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913B4AC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T0.1</w:t>
            </w:r>
          </w:p>
        </w:tc>
      </w:tr>
    </w:tbl>
    <w:p w14:paraId="3913B4AE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0B522A" w:rsidRPr="000B522A" w14:paraId="3913B4B0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4AF" w14:textId="084B5CAE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Agvet chemical:</w:t>
            </w:r>
            <w:r w:rsidRPr="000B522A">
              <w:rPr>
                <w:rFonts w:ascii="Arial" w:eastAsia="Calibri" w:hAnsi="Arial"/>
                <w:b/>
                <w:i/>
                <w:sz w:val="18"/>
                <w:szCs w:val="22"/>
              </w:rPr>
              <w:t xml:space="preserve"> </w:t>
            </w:r>
            <w:r w:rsidR="003C3A61">
              <w:rPr>
                <w:rFonts w:ascii="Arial" w:eastAsia="Calibri" w:hAnsi="Arial"/>
                <w:b/>
                <w:i/>
                <w:sz w:val="18"/>
                <w:szCs w:val="22"/>
              </w:rPr>
              <w:t xml:space="preserve"> </w:t>
            </w:r>
            <w:r w:rsidRPr="000B522A">
              <w:rPr>
                <w:rFonts w:ascii="Arial" w:eastAsia="Calibri" w:hAnsi="Arial"/>
                <w:b/>
                <w:i/>
                <w:sz w:val="18"/>
                <w:szCs w:val="22"/>
              </w:rPr>
              <w:t>Fluopyram</w:t>
            </w:r>
          </w:p>
        </w:tc>
      </w:tr>
      <w:tr w:rsidR="000B522A" w:rsidRPr="000B522A" w14:paraId="3913B4B3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4B1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residue—commodities of plant origin:  Fluopyram</w:t>
            </w:r>
          </w:p>
          <w:p w14:paraId="3913B4B2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residue—commodities of animal origin:  Sum of fluopyram and 2-(trifluoromethyl)-benzamide, expressed as fluopyram</w:t>
            </w:r>
          </w:p>
        </w:tc>
      </w:tr>
      <w:tr w:rsidR="000B522A" w:rsidRPr="000B522A" w14:paraId="3913B4B6" w14:textId="77777777" w:rsidTr="0062714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3913B4B4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  <w:lang w:eastAsia="en-AU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Strawberry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913B4B5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2</w:t>
            </w:r>
          </w:p>
        </w:tc>
      </w:tr>
    </w:tbl>
    <w:p w14:paraId="3913B4B7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B522A" w:rsidRPr="000B522A" w14:paraId="3913B4B9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4B8" w14:textId="6732D6A0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Agvet chemical:</w:t>
            </w:r>
            <w:r w:rsidR="003C3A61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B522A">
              <w:rPr>
                <w:rFonts w:ascii="Arial" w:eastAsia="Calibri" w:hAnsi="Arial"/>
                <w:b/>
                <w:i/>
                <w:sz w:val="18"/>
                <w:szCs w:val="22"/>
              </w:rPr>
              <w:t>Flupyradifurone</w:t>
            </w:r>
          </w:p>
        </w:tc>
      </w:tr>
      <w:tr w:rsidR="000B522A" w:rsidRPr="000B522A" w14:paraId="3913B4BB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4BA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residue:  Flupyradifurone</w:t>
            </w:r>
          </w:p>
        </w:tc>
      </w:tr>
      <w:tr w:rsidR="000B522A" w:rsidRPr="000B522A" w14:paraId="3913B4BE" w14:textId="77777777" w:rsidTr="0062714C">
        <w:trPr>
          <w:cantSplit/>
        </w:trPr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3913B4BC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All other foods except animal food commodities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3913B4BD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0.2</w:t>
            </w:r>
          </w:p>
        </w:tc>
      </w:tr>
      <w:tr w:rsidR="000B522A" w:rsidRPr="000B522A" w14:paraId="3913B4C1" w14:textId="77777777" w:rsidTr="0062714C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3913B4BF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color w:val="000000"/>
                <w:sz w:val="18"/>
                <w:szCs w:val="22"/>
              </w:rPr>
              <w:t>Potato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913B4C0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0.07</w:t>
            </w:r>
          </w:p>
        </w:tc>
      </w:tr>
    </w:tbl>
    <w:p w14:paraId="3913B4C2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0B522A" w:rsidRPr="000B522A" w14:paraId="3913B4C4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4C3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b/>
                <w:bCs/>
                <w:i/>
                <w:iCs/>
                <w:sz w:val="18"/>
                <w:szCs w:val="22"/>
              </w:rPr>
              <w:t>Agvet chemical:  Glyphosate</w:t>
            </w:r>
          </w:p>
        </w:tc>
      </w:tr>
      <w:tr w:rsidR="000B522A" w:rsidRPr="000B522A" w14:paraId="3913B4C6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4C5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i/>
                <w:iCs/>
                <w:sz w:val="18"/>
                <w:szCs w:val="22"/>
              </w:rPr>
              <w:t>Permitted residue:  Sum of glyphosate, N-acetyl-glyphosate and aminomethylphosphonic acid (AMPA) metabolite, expressed as glyphosate</w:t>
            </w:r>
          </w:p>
        </w:tc>
      </w:tr>
      <w:tr w:rsidR="000B522A" w:rsidRPr="000B522A" w14:paraId="3913B4C9" w14:textId="77777777" w:rsidTr="0062714C">
        <w:trPr>
          <w:cantSplit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13B4C7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Linseed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913B4C8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T10</w:t>
            </w:r>
          </w:p>
        </w:tc>
      </w:tr>
    </w:tbl>
    <w:p w14:paraId="3913B4CA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0B522A" w:rsidRPr="000B522A" w14:paraId="3913B4CC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4CB" w14:textId="5211B1EA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Agvet chemical:</w:t>
            </w:r>
            <w:r w:rsidRPr="000B522A">
              <w:rPr>
                <w:rFonts w:ascii="Arial" w:eastAsia="Calibri" w:hAnsi="Arial"/>
                <w:b/>
                <w:i/>
                <w:sz w:val="18"/>
                <w:szCs w:val="22"/>
              </w:rPr>
              <w:t xml:space="preserve"> </w:t>
            </w:r>
            <w:r w:rsidR="00CF0554">
              <w:rPr>
                <w:rFonts w:ascii="Arial" w:eastAsia="Calibri" w:hAnsi="Arial"/>
                <w:b/>
                <w:i/>
                <w:sz w:val="18"/>
                <w:szCs w:val="22"/>
              </w:rPr>
              <w:t xml:space="preserve"> </w:t>
            </w:r>
            <w:r w:rsidRPr="000B522A">
              <w:rPr>
                <w:rFonts w:ascii="Arial" w:eastAsia="Calibri" w:hAnsi="Arial"/>
                <w:b/>
                <w:i/>
                <w:sz w:val="18"/>
                <w:szCs w:val="22"/>
              </w:rPr>
              <w:t>Imidacloprid</w:t>
            </w:r>
          </w:p>
        </w:tc>
      </w:tr>
      <w:tr w:rsidR="000B522A" w:rsidRPr="000B522A" w14:paraId="3913B4CE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4CD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Permitted residue:  Sum of imidacloprid and metabolites containing the 6-chloropyridinylmethylene moiety, expressed as imidacloprid</w:t>
            </w:r>
          </w:p>
        </w:tc>
      </w:tr>
      <w:tr w:rsidR="000B522A" w:rsidRPr="000B522A" w14:paraId="3913B4D1" w14:textId="77777777" w:rsidTr="0062714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3913B4CF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Common bean (pods and/or immature seeds)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913B4D0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2</w:t>
            </w:r>
          </w:p>
        </w:tc>
      </w:tr>
    </w:tbl>
    <w:p w14:paraId="3913B4D2" w14:textId="77777777" w:rsidR="000B522A" w:rsidRPr="000B522A" w:rsidRDefault="000B522A" w:rsidP="000B522A">
      <w:pP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FF33CC"/>
          <w:bdr w:val="nil"/>
          <w:lang w:val="en-GB"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0B522A" w:rsidRPr="000B522A" w14:paraId="3913B4D4" w14:textId="77777777" w:rsidTr="0062714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3B4D3" w14:textId="1A4DA903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Agvet chemical: </w:t>
            </w:r>
            <w:r w:rsidR="00CF0554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B522A">
              <w:rPr>
                <w:rFonts w:ascii="Arial" w:eastAsia="Calibri" w:hAnsi="Arial"/>
                <w:b/>
                <w:i/>
                <w:sz w:val="18"/>
                <w:szCs w:val="22"/>
              </w:rPr>
              <w:t>Mefentrifluconazole</w:t>
            </w:r>
          </w:p>
        </w:tc>
      </w:tr>
      <w:tr w:rsidR="000B522A" w:rsidRPr="000B522A" w14:paraId="3913B4D6" w14:textId="77777777" w:rsidTr="0062714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B4D5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en-GB"/>
              </w:rPr>
              <w:t>Permitted residue:  Mefentrifluconazole</w:t>
            </w:r>
          </w:p>
        </w:tc>
      </w:tr>
      <w:tr w:rsidR="000B522A" w:rsidRPr="000B522A" w14:paraId="3913B4D9" w14:textId="77777777" w:rsidTr="0062714C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3913B4D7" w14:textId="77777777" w:rsidR="000B522A" w:rsidRPr="000B522A" w:rsidRDefault="000B522A" w:rsidP="000B522A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Tree nuts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913B4D8" w14:textId="77777777" w:rsidR="000B522A" w:rsidRPr="000B522A" w:rsidRDefault="000B522A" w:rsidP="000B522A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0B522A">
              <w:rPr>
                <w:rFonts w:ascii="Arial" w:eastAsia="Calibri" w:hAnsi="Arial"/>
                <w:sz w:val="18"/>
                <w:szCs w:val="22"/>
              </w:rPr>
              <w:t>0.2</w:t>
            </w:r>
          </w:p>
        </w:tc>
      </w:tr>
    </w:tbl>
    <w:p w14:paraId="3913B4DB" w14:textId="0911BEA8" w:rsidR="007704E8" w:rsidRPr="003D5FD3" w:rsidRDefault="007704E8" w:rsidP="00980E2A">
      <w:pPr>
        <w:spacing w:before="1080" w:after="240" w:line="480" w:lineRule="exact"/>
        <w:rPr>
          <w:lang w:val="en-GB"/>
        </w:rPr>
      </w:pPr>
    </w:p>
    <w:sectPr w:rsidR="007704E8" w:rsidRPr="003D5FD3" w:rsidSect="000B522A">
      <w:footerReference w:type="even" r:id="rId20"/>
      <w:footerReference w:type="default" r:id="rId21"/>
      <w:pgSz w:w="11906" w:h="16838"/>
      <w:pgMar w:top="1440" w:right="1797" w:bottom="1440" w:left="179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9F546" w14:textId="77777777" w:rsidR="003B3420" w:rsidRDefault="003B3420">
      <w:r>
        <w:separator/>
      </w:r>
    </w:p>
  </w:endnote>
  <w:endnote w:type="continuationSeparator" w:id="0">
    <w:p w14:paraId="0CD02F1D" w14:textId="77777777" w:rsidR="003B3420" w:rsidRDefault="003B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70BB6" w14:textId="77777777" w:rsidR="00CF0554" w:rsidRPr="00CF0554" w:rsidRDefault="00CF0554" w:rsidP="00CF0554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Pr="00CF0554">
      <w:rPr>
        <w:rFonts w:ascii="Calibri" w:hAnsi="Calibri" w:cs="Calibri"/>
        <w:b/>
        <w:color w:val="F00000"/>
        <w:sz w:val="24"/>
      </w:rPr>
      <w:t>Legal-Privilege</w:t>
    </w:r>
  </w:p>
  <w:p w14:paraId="5CBCA67E" w14:textId="6D693C8D" w:rsidR="00917F96" w:rsidRPr="00CF0554" w:rsidRDefault="00CF0554" w:rsidP="00CF0554">
    <w:pPr>
      <w:pStyle w:val="Footer"/>
      <w:jc w:val="center"/>
    </w:pPr>
    <w:r w:rsidRPr="00CF0554">
      <w:rPr>
        <w:rFonts w:ascii="Calibri" w:hAnsi="Calibri" w:cs="Calibri"/>
        <w:b/>
        <w:color w:val="F00000"/>
        <w:sz w:val="24"/>
      </w:rPr>
      <w:t xml:space="preserve">OFFICIAL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8E87E" w14:textId="77777777" w:rsidR="00CF0554" w:rsidRPr="00CF0554" w:rsidRDefault="00CF0554" w:rsidP="00CF0554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Pr="00CF0554">
      <w:rPr>
        <w:rFonts w:ascii="Calibri" w:hAnsi="Calibri" w:cs="Calibri"/>
        <w:b/>
        <w:color w:val="F00000"/>
        <w:sz w:val="24"/>
      </w:rPr>
      <w:t>Legal-Privilege</w:t>
    </w:r>
  </w:p>
  <w:p w14:paraId="5B92CF57" w14:textId="22CC1034" w:rsidR="00917F96" w:rsidRPr="00CF0554" w:rsidRDefault="00CF0554" w:rsidP="00CF0554">
    <w:pPr>
      <w:pStyle w:val="Footer"/>
      <w:jc w:val="center"/>
    </w:pPr>
    <w:r w:rsidRPr="00CF0554">
      <w:rPr>
        <w:rFonts w:ascii="Calibri" w:hAnsi="Calibri" w:cs="Calibri"/>
        <w:b/>
        <w:color w:val="F00000"/>
        <w:sz w:val="24"/>
      </w:rPr>
      <w:t xml:space="preserve">OFFICIAL 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38B7" w14:textId="77777777" w:rsidR="00CF0554" w:rsidRPr="00CF0554" w:rsidRDefault="00CF0554" w:rsidP="00CF0554">
    <w:pPr>
      <w:pStyle w:val="Footer"/>
      <w:framePr w:wrap="around" w:vAnchor="text" w:hAnchor="margin" w:xAlign="right" w:y="1"/>
      <w:jc w:val="center"/>
      <w:rPr>
        <w:rStyle w:val="PageNumber"/>
        <w:rFonts w:ascii="Calibri" w:hAnsi="Calibri" w:cs="Calibri"/>
        <w:b/>
        <w:color w:val="F00000"/>
        <w:sz w:val="24"/>
      </w:rPr>
    </w:pPr>
    <w:r>
      <w:rPr>
        <w:rStyle w:val="PageNumber"/>
      </w:rPr>
      <w:fldChar w:fldCharType="begin" w:fldLock="1"/>
    </w:r>
    <w:r>
      <w:rPr>
        <w:rStyle w:val="PageNumber"/>
      </w:rPr>
      <w:instrText xml:space="preserve"> DOCPROPERTY bjFooterEvenPageDocProperty \* MERGEFORMAT </w:instrText>
    </w:r>
    <w:r>
      <w:rPr>
        <w:rStyle w:val="PageNumber"/>
      </w:rPr>
      <w:fldChar w:fldCharType="separate"/>
    </w:r>
    <w:r w:rsidRPr="00CF0554">
      <w:rPr>
        <w:rStyle w:val="PageNumber"/>
        <w:rFonts w:ascii="Calibri" w:hAnsi="Calibri" w:cs="Calibri"/>
        <w:b/>
        <w:color w:val="F00000"/>
        <w:sz w:val="24"/>
      </w:rPr>
      <w:t>Legal-Privilege</w:t>
    </w:r>
  </w:p>
  <w:p w14:paraId="3913B4E2" w14:textId="79E48D75" w:rsidR="00C5786D" w:rsidRDefault="00CF0554" w:rsidP="00CF0554">
    <w:pPr>
      <w:pStyle w:val="Footer"/>
      <w:framePr w:wrap="around" w:vAnchor="text" w:hAnchor="margin" w:xAlign="right" w:y="1"/>
      <w:jc w:val="center"/>
      <w:rPr>
        <w:rStyle w:val="PageNumber"/>
      </w:rPr>
    </w:pPr>
    <w:r w:rsidRPr="00CF0554">
      <w:rPr>
        <w:rStyle w:val="PageNumber"/>
        <w:rFonts w:ascii="Calibri" w:hAnsi="Calibri" w:cs="Calibri"/>
        <w:b/>
        <w:color w:val="F00000"/>
        <w:sz w:val="24"/>
      </w:rPr>
      <w:t xml:space="preserve">OFFICIAL </w:t>
    </w:r>
    <w:r>
      <w:rPr>
        <w:rStyle w:val="PageNumber"/>
      </w:rPr>
      <w:fldChar w:fldCharType="end"/>
    </w:r>
    <w:r w:rsidR="00C5786D">
      <w:rPr>
        <w:rStyle w:val="PageNumber"/>
      </w:rPr>
      <w:fldChar w:fldCharType="begin"/>
    </w:r>
    <w:r w:rsidR="00C5786D">
      <w:rPr>
        <w:rStyle w:val="PageNumber"/>
      </w:rPr>
      <w:instrText xml:space="preserve">PAGE  </w:instrText>
    </w:r>
    <w:r w:rsidR="00C5786D">
      <w:rPr>
        <w:rStyle w:val="PageNumber"/>
      </w:rPr>
      <w:fldChar w:fldCharType="end"/>
    </w:r>
  </w:p>
  <w:p w14:paraId="3913B4E3" w14:textId="77777777" w:rsidR="00C5786D" w:rsidRDefault="00C5786D" w:rsidP="00CF0554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3B4E4" w14:textId="02ED52F4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0F58">
      <w:rPr>
        <w:rStyle w:val="PageNumber"/>
        <w:noProof/>
      </w:rPr>
      <w:t>3</w:t>
    </w:r>
    <w:r>
      <w:rPr>
        <w:rStyle w:val="PageNumber"/>
      </w:rPr>
      <w:fldChar w:fldCharType="end"/>
    </w:r>
  </w:p>
  <w:p w14:paraId="3913B4E5" w14:textId="77777777" w:rsidR="00C5786D" w:rsidRDefault="00C5786D" w:rsidP="003C3A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FAC7A" w14:textId="77777777" w:rsidR="003B3420" w:rsidRDefault="003B3420">
      <w:r>
        <w:separator/>
      </w:r>
    </w:p>
  </w:footnote>
  <w:footnote w:type="continuationSeparator" w:id="0">
    <w:p w14:paraId="0EE628EA" w14:textId="77777777" w:rsidR="003B3420" w:rsidRDefault="003B3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92B74" w14:textId="77777777" w:rsidR="00CF0554" w:rsidRPr="00CF0554" w:rsidRDefault="00CF0554" w:rsidP="00CF0554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Pr="00CF0554">
      <w:rPr>
        <w:rFonts w:ascii="Calibri" w:hAnsi="Calibri" w:cs="Calibri"/>
        <w:b/>
        <w:color w:val="F00000"/>
        <w:sz w:val="24"/>
      </w:rPr>
      <w:t>OFFICIAL</w:t>
    </w:r>
  </w:p>
  <w:p w14:paraId="228B88C7" w14:textId="3624F67B" w:rsidR="00917F96" w:rsidRPr="00CF0554" w:rsidRDefault="00CF0554" w:rsidP="00CF0554">
    <w:pPr>
      <w:pStyle w:val="Header"/>
      <w:jc w:val="center"/>
    </w:pPr>
    <w:r w:rsidRPr="00CF0554">
      <w:rPr>
        <w:rFonts w:ascii="Calibri" w:hAnsi="Calibri" w:cs="Calibri"/>
        <w:b/>
        <w:color w:val="F00000"/>
        <w:sz w:val="24"/>
      </w:rPr>
      <w:t xml:space="preserve">Legal-Privilege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3FCD7" w14:textId="77777777" w:rsidR="00CF0554" w:rsidRPr="00CF0554" w:rsidRDefault="00CF0554" w:rsidP="00CF0554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Pr="00CF0554">
      <w:rPr>
        <w:rFonts w:ascii="Calibri" w:hAnsi="Calibri" w:cs="Calibri"/>
        <w:b/>
        <w:color w:val="F00000"/>
        <w:sz w:val="24"/>
      </w:rPr>
      <w:t>OFFICIAL</w:t>
    </w:r>
  </w:p>
  <w:p w14:paraId="18722C0A" w14:textId="7AB77AEA" w:rsidR="00917F96" w:rsidRPr="00CF0554" w:rsidRDefault="00CF0554" w:rsidP="00CF0554">
    <w:pPr>
      <w:pStyle w:val="Header"/>
      <w:jc w:val="center"/>
    </w:pPr>
    <w:r w:rsidRPr="00CF0554">
      <w:rPr>
        <w:rFonts w:ascii="Calibri" w:hAnsi="Calibri" w:cs="Calibri"/>
        <w:b/>
        <w:color w:val="F00000"/>
        <w:sz w:val="24"/>
      </w:rPr>
      <w:t xml:space="preserve">Legal-Privilege 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4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0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8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2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37"/>
  </w:num>
  <w:num w:numId="4">
    <w:abstractNumId w:val="21"/>
  </w:num>
  <w:num w:numId="5">
    <w:abstractNumId w:val="24"/>
  </w:num>
  <w:num w:numId="6">
    <w:abstractNumId w:val="38"/>
  </w:num>
  <w:num w:numId="7">
    <w:abstractNumId w:val="25"/>
  </w:num>
  <w:num w:numId="8">
    <w:abstractNumId w:val="22"/>
  </w:num>
  <w:num w:numId="9">
    <w:abstractNumId w:val="26"/>
  </w:num>
  <w:num w:numId="10">
    <w:abstractNumId w:val="18"/>
  </w:num>
  <w:num w:numId="11">
    <w:abstractNumId w:val="11"/>
  </w:num>
  <w:num w:numId="12">
    <w:abstractNumId w:val="14"/>
  </w:num>
  <w:num w:numId="13">
    <w:abstractNumId w:val="9"/>
  </w:num>
  <w:num w:numId="14">
    <w:abstractNumId w:val="39"/>
  </w:num>
  <w:num w:numId="15">
    <w:abstractNumId w:val="42"/>
  </w:num>
  <w:num w:numId="16">
    <w:abstractNumId w:val="41"/>
  </w:num>
  <w:num w:numId="17">
    <w:abstractNumId w:val="13"/>
  </w:num>
  <w:num w:numId="18">
    <w:abstractNumId w:val="19"/>
  </w:num>
  <w:num w:numId="19">
    <w:abstractNumId w:val="23"/>
  </w:num>
  <w:num w:numId="20">
    <w:abstractNumId w:val="31"/>
  </w:num>
  <w:num w:numId="21">
    <w:abstractNumId w:val="19"/>
    <w:lvlOverride w:ilvl="0">
      <w:startOverride w:val="1"/>
    </w:lvlOverride>
  </w:num>
  <w:num w:numId="22">
    <w:abstractNumId w:val="34"/>
  </w:num>
  <w:num w:numId="23">
    <w:abstractNumId w:val="36"/>
  </w:num>
  <w:num w:numId="24">
    <w:abstractNumId w:val="19"/>
    <w:lvlOverride w:ilvl="0">
      <w:startOverride w:val="1"/>
    </w:lvlOverride>
  </w:num>
  <w:num w:numId="25">
    <w:abstractNumId w:val="40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17"/>
  </w:num>
  <w:num w:numId="29">
    <w:abstractNumId w:val="33"/>
  </w:num>
  <w:num w:numId="30">
    <w:abstractNumId w:val="35"/>
  </w:num>
  <w:num w:numId="31">
    <w:abstractNumId w:val="10"/>
  </w:num>
  <w:num w:numId="32">
    <w:abstractNumId w:val="27"/>
  </w:num>
  <w:num w:numId="33">
    <w:abstractNumId w:val="12"/>
  </w:num>
  <w:num w:numId="34">
    <w:abstractNumId w:val="32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0"/>
  </w:num>
  <w:num w:numId="45">
    <w:abstractNumId w:val="15"/>
  </w:num>
  <w:num w:numId="46">
    <w:abstractNumId w:val="28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71"/>
    <w:rsid w:val="00001ED3"/>
    <w:rsid w:val="000066D9"/>
    <w:rsid w:val="0001111C"/>
    <w:rsid w:val="00011EDA"/>
    <w:rsid w:val="00024675"/>
    <w:rsid w:val="00025CA9"/>
    <w:rsid w:val="00034460"/>
    <w:rsid w:val="00035726"/>
    <w:rsid w:val="000426A0"/>
    <w:rsid w:val="00042D77"/>
    <w:rsid w:val="000472D1"/>
    <w:rsid w:val="0005127D"/>
    <w:rsid w:val="00061F0D"/>
    <w:rsid w:val="000703FA"/>
    <w:rsid w:val="000815DE"/>
    <w:rsid w:val="000842D1"/>
    <w:rsid w:val="00087196"/>
    <w:rsid w:val="00096EA5"/>
    <w:rsid w:val="000B2558"/>
    <w:rsid w:val="000B522A"/>
    <w:rsid w:val="000B6DE0"/>
    <w:rsid w:val="000C17D0"/>
    <w:rsid w:val="000C3D28"/>
    <w:rsid w:val="000D2293"/>
    <w:rsid w:val="000D639E"/>
    <w:rsid w:val="000E03F7"/>
    <w:rsid w:val="00104069"/>
    <w:rsid w:val="0010436A"/>
    <w:rsid w:val="00111B40"/>
    <w:rsid w:val="001162D0"/>
    <w:rsid w:val="00122CB8"/>
    <w:rsid w:val="001268D8"/>
    <w:rsid w:val="001321A6"/>
    <w:rsid w:val="00150518"/>
    <w:rsid w:val="00166E3A"/>
    <w:rsid w:val="00175199"/>
    <w:rsid w:val="00176C23"/>
    <w:rsid w:val="001801F8"/>
    <w:rsid w:val="001820A0"/>
    <w:rsid w:val="00187F01"/>
    <w:rsid w:val="00190FD2"/>
    <w:rsid w:val="001A3D0D"/>
    <w:rsid w:val="001B7318"/>
    <w:rsid w:val="001C1F0C"/>
    <w:rsid w:val="001D41CC"/>
    <w:rsid w:val="001D7871"/>
    <w:rsid w:val="001E1A2E"/>
    <w:rsid w:val="001E2F9F"/>
    <w:rsid w:val="001F15FE"/>
    <w:rsid w:val="001F40F8"/>
    <w:rsid w:val="001F6052"/>
    <w:rsid w:val="001F7967"/>
    <w:rsid w:val="00244655"/>
    <w:rsid w:val="002578E5"/>
    <w:rsid w:val="00264AB7"/>
    <w:rsid w:val="00264E76"/>
    <w:rsid w:val="00284FA4"/>
    <w:rsid w:val="002943C0"/>
    <w:rsid w:val="002A2DDA"/>
    <w:rsid w:val="002A4C53"/>
    <w:rsid w:val="002A5BB5"/>
    <w:rsid w:val="002B19C0"/>
    <w:rsid w:val="002B2931"/>
    <w:rsid w:val="002C738F"/>
    <w:rsid w:val="00302469"/>
    <w:rsid w:val="0030792B"/>
    <w:rsid w:val="003142D5"/>
    <w:rsid w:val="0031489C"/>
    <w:rsid w:val="00320E2C"/>
    <w:rsid w:val="003263B9"/>
    <w:rsid w:val="0033134E"/>
    <w:rsid w:val="00331D10"/>
    <w:rsid w:val="0035496D"/>
    <w:rsid w:val="003552FB"/>
    <w:rsid w:val="00355D2B"/>
    <w:rsid w:val="0036128C"/>
    <w:rsid w:val="0036297D"/>
    <w:rsid w:val="00363D36"/>
    <w:rsid w:val="00367E08"/>
    <w:rsid w:val="00372A8A"/>
    <w:rsid w:val="003905F5"/>
    <w:rsid w:val="00395616"/>
    <w:rsid w:val="00396822"/>
    <w:rsid w:val="003A4C74"/>
    <w:rsid w:val="003A55D0"/>
    <w:rsid w:val="003A7F56"/>
    <w:rsid w:val="003B01D7"/>
    <w:rsid w:val="003B2A32"/>
    <w:rsid w:val="003B3420"/>
    <w:rsid w:val="003C3A61"/>
    <w:rsid w:val="003D70D0"/>
    <w:rsid w:val="003E0C47"/>
    <w:rsid w:val="003E197A"/>
    <w:rsid w:val="003E1FE9"/>
    <w:rsid w:val="00411BC1"/>
    <w:rsid w:val="00421A8A"/>
    <w:rsid w:val="00424858"/>
    <w:rsid w:val="00440DF6"/>
    <w:rsid w:val="0045706A"/>
    <w:rsid w:val="00460437"/>
    <w:rsid w:val="0046560D"/>
    <w:rsid w:val="004858FB"/>
    <w:rsid w:val="00490D94"/>
    <w:rsid w:val="00492FA2"/>
    <w:rsid w:val="00497689"/>
    <w:rsid w:val="00497B98"/>
    <w:rsid w:val="004C0505"/>
    <w:rsid w:val="004C10B7"/>
    <w:rsid w:val="004C7358"/>
    <w:rsid w:val="004C7CC4"/>
    <w:rsid w:val="004D1A70"/>
    <w:rsid w:val="004D2934"/>
    <w:rsid w:val="004E135C"/>
    <w:rsid w:val="004E39D7"/>
    <w:rsid w:val="00500FFA"/>
    <w:rsid w:val="00505E23"/>
    <w:rsid w:val="005158A1"/>
    <w:rsid w:val="005206AD"/>
    <w:rsid w:val="00521779"/>
    <w:rsid w:val="00523CA8"/>
    <w:rsid w:val="005300C6"/>
    <w:rsid w:val="00530567"/>
    <w:rsid w:val="0053403F"/>
    <w:rsid w:val="00541348"/>
    <w:rsid w:val="00543822"/>
    <w:rsid w:val="00551546"/>
    <w:rsid w:val="005530F5"/>
    <w:rsid w:val="00561DA8"/>
    <w:rsid w:val="00571349"/>
    <w:rsid w:val="00571E7E"/>
    <w:rsid w:val="00575D7F"/>
    <w:rsid w:val="00575E4D"/>
    <w:rsid w:val="00592459"/>
    <w:rsid w:val="005A38BC"/>
    <w:rsid w:val="005B0506"/>
    <w:rsid w:val="005C3CDC"/>
    <w:rsid w:val="005D154F"/>
    <w:rsid w:val="005D5C71"/>
    <w:rsid w:val="005E1CA6"/>
    <w:rsid w:val="005F5BDF"/>
    <w:rsid w:val="00613764"/>
    <w:rsid w:val="00614AE4"/>
    <w:rsid w:val="00617827"/>
    <w:rsid w:val="00621AE0"/>
    <w:rsid w:val="00633C71"/>
    <w:rsid w:val="00635AB2"/>
    <w:rsid w:val="00640CBA"/>
    <w:rsid w:val="00641B7C"/>
    <w:rsid w:val="006504A8"/>
    <w:rsid w:val="00654F9E"/>
    <w:rsid w:val="006566D8"/>
    <w:rsid w:val="0066315B"/>
    <w:rsid w:val="006636EC"/>
    <w:rsid w:val="006668BC"/>
    <w:rsid w:val="006736C2"/>
    <w:rsid w:val="00677B32"/>
    <w:rsid w:val="0068014E"/>
    <w:rsid w:val="00683AD3"/>
    <w:rsid w:val="00685193"/>
    <w:rsid w:val="00695796"/>
    <w:rsid w:val="006B0A2D"/>
    <w:rsid w:val="006B3CC8"/>
    <w:rsid w:val="006C1DDE"/>
    <w:rsid w:val="006C528A"/>
    <w:rsid w:val="006C5457"/>
    <w:rsid w:val="006D18F7"/>
    <w:rsid w:val="006E5464"/>
    <w:rsid w:val="006E79D5"/>
    <w:rsid w:val="006F6959"/>
    <w:rsid w:val="00705846"/>
    <w:rsid w:val="00712B87"/>
    <w:rsid w:val="007136D8"/>
    <w:rsid w:val="00713C21"/>
    <w:rsid w:val="00714E17"/>
    <w:rsid w:val="00722C63"/>
    <w:rsid w:val="007346B8"/>
    <w:rsid w:val="0074130B"/>
    <w:rsid w:val="007433C5"/>
    <w:rsid w:val="00746D05"/>
    <w:rsid w:val="0076426F"/>
    <w:rsid w:val="007700FF"/>
    <w:rsid w:val="007704E8"/>
    <w:rsid w:val="007709C3"/>
    <w:rsid w:val="00770A2D"/>
    <w:rsid w:val="007817AE"/>
    <w:rsid w:val="00786D2A"/>
    <w:rsid w:val="00796D4D"/>
    <w:rsid w:val="007B0A2F"/>
    <w:rsid w:val="007B72D8"/>
    <w:rsid w:val="007C2D53"/>
    <w:rsid w:val="007C4B25"/>
    <w:rsid w:val="007D3514"/>
    <w:rsid w:val="007F371E"/>
    <w:rsid w:val="007F63DE"/>
    <w:rsid w:val="008074E3"/>
    <w:rsid w:val="00807682"/>
    <w:rsid w:val="00807FD3"/>
    <w:rsid w:val="00816DC4"/>
    <w:rsid w:val="008274CA"/>
    <w:rsid w:val="00836192"/>
    <w:rsid w:val="00854D87"/>
    <w:rsid w:val="00867DC7"/>
    <w:rsid w:val="00883649"/>
    <w:rsid w:val="008926F8"/>
    <w:rsid w:val="00895AF5"/>
    <w:rsid w:val="00897CEA"/>
    <w:rsid w:val="008A726F"/>
    <w:rsid w:val="008B436E"/>
    <w:rsid w:val="008B733F"/>
    <w:rsid w:val="008C1E4F"/>
    <w:rsid w:val="008C5101"/>
    <w:rsid w:val="008F1906"/>
    <w:rsid w:val="008F5FCB"/>
    <w:rsid w:val="008F6283"/>
    <w:rsid w:val="00906C96"/>
    <w:rsid w:val="009126B5"/>
    <w:rsid w:val="0091629D"/>
    <w:rsid w:val="00916745"/>
    <w:rsid w:val="00917F96"/>
    <w:rsid w:val="00920342"/>
    <w:rsid w:val="00920ECA"/>
    <w:rsid w:val="009351F5"/>
    <w:rsid w:val="0094115B"/>
    <w:rsid w:val="00946300"/>
    <w:rsid w:val="0095681E"/>
    <w:rsid w:val="0096301E"/>
    <w:rsid w:val="009770F1"/>
    <w:rsid w:val="00980E2A"/>
    <w:rsid w:val="0098476E"/>
    <w:rsid w:val="00984A9C"/>
    <w:rsid w:val="009858F4"/>
    <w:rsid w:val="009870F2"/>
    <w:rsid w:val="0099118B"/>
    <w:rsid w:val="00995FE0"/>
    <w:rsid w:val="009A568A"/>
    <w:rsid w:val="009B3D4B"/>
    <w:rsid w:val="009D0166"/>
    <w:rsid w:val="009D1465"/>
    <w:rsid w:val="009D6224"/>
    <w:rsid w:val="009E0598"/>
    <w:rsid w:val="009E4CA8"/>
    <w:rsid w:val="009F298C"/>
    <w:rsid w:val="009F4B98"/>
    <w:rsid w:val="00A00F58"/>
    <w:rsid w:val="00A01232"/>
    <w:rsid w:val="00A03A60"/>
    <w:rsid w:val="00A05F59"/>
    <w:rsid w:val="00A20521"/>
    <w:rsid w:val="00A2663E"/>
    <w:rsid w:val="00A436CA"/>
    <w:rsid w:val="00A46B21"/>
    <w:rsid w:val="00A51589"/>
    <w:rsid w:val="00A545BC"/>
    <w:rsid w:val="00A61585"/>
    <w:rsid w:val="00A6240C"/>
    <w:rsid w:val="00A87430"/>
    <w:rsid w:val="00A95F34"/>
    <w:rsid w:val="00A96425"/>
    <w:rsid w:val="00A96953"/>
    <w:rsid w:val="00AC212A"/>
    <w:rsid w:val="00AD5162"/>
    <w:rsid w:val="00AD6A12"/>
    <w:rsid w:val="00AD70EF"/>
    <w:rsid w:val="00AF4C6B"/>
    <w:rsid w:val="00B0219B"/>
    <w:rsid w:val="00B06D32"/>
    <w:rsid w:val="00B07619"/>
    <w:rsid w:val="00B1035D"/>
    <w:rsid w:val="00B1253A"/>
    <w:rsid w:val="00B13372"/>
    <w:rsid w:val="00B215DA"/>
    <w:rsid w:val="00B30C4E"/>
    <w:rsid w:val="00B318EB"/>
    <w:rsid w:val="00B46B2B"/>
    <w:rsid w:val="00B575A3"/>
    <w:rsid w:val="00B70E6D"/>
    <w:rsid w:val="00B716FF"/>
    <w:rsid w:val="00B835BF"/>
    <w:rsid w:val="00B90696"/>
    <w:rsid w:val="00B90988"/>
    <w:rsid w:val="00B92719"/>
    <w:rsid w:val="00BC6A4E"/>
    <w:rsid w:val="00BD2D90"/>
    <w:rsid w:val="00BD530D"/>
    <w:rsid w:val="00BD797F"/>
    <w:rsid w:val="00BE060E"/>
    <w:rsid w:val="00BE6985"/>
    <w:rsid w:val="00C04955"/>
    <w:rsid w:val="00C108C8"/>
    <w:rsid w:val="00C17C59"/>
    <w:rsid w:val="00C21EB9"/>
    <w:rsid w:val="00C36482"/>
    <w:rsid w:val="00C36FCD"/>
    <w:rsid w:val="00C416CD"/>
    <w:rsid w:val="00C4300C"/>
    <w:rsid w:val="00C4490C"/>
    <w:rsid w:val="00C44EB5"/>
    <w:rsid w:val="00C4500A"/>
    <w:rsid w:val="00C464B6"/>
    <w:rsid w:val="00C53A91"/>
    <w:rsid w:val="00C5786D"/>
    <w:rsid w:val="00C61CDD"/>
    <w:rsid w:val="00C65A11"/>
    <w:rsid w:val="00C76D39"/>
    <w:rsid w:val="00C874A0"/>
    <w:rsid w:val="00C9506E"/>
    <w:rsid w:val="00C96871"/>
    <w:rsid w:val="00C97BC4"/>
    <w:rsid w:val="00CA1385"/>
    <w:rsid w:val="00CA1F1D"/>
    <w:rsid w:val="00CA6959"/>
    <w:rsid w:val="00CE2D15"/>
    <w:rsid w:val="00CE3EBC"/>
    <w:rsid w:val="00CE3F01"/>
    <w:rsid w:val="00CE461A"/>
    <w:rsid w:val="00CE4751"/>
    <w:rsid w:val="00CE79A4"/>
    <w:rsid w:val="00CF0554"/>
    <w:rsid w:val="00CF40BD"/>
    <w:rsid w:val="00D01F39"/>
    <w:rsid w:val="00D0239B"/>
    <w:rsid w:val="00D033D6"/>
    <w:rsid w:val="00D04A4A"/>
    <w:rsid w:val="00D22693"/>
    <w:rsid w:val="00D23BCD"/>
    <w:rsid w:val="00D30758"/>
    <w:rsid w:val="00D324DC"/>
    <w:rsid w:val="00D34DD3"/>
    <w:rsid w:val="00D40255"/>
    <w:rsid w:val="00D6227D"/>
    <w:rsid w:val="00D65F25"/>
    <w:rsid w:val="00D712D2"/>
    <w:rsid w:val="00D82A2C"/>
    <w:rsid w:val="00D93F00"/>
    <w:rsid w:val="00DB336F"/>
    <w:rsid w:val="00DD6A25"/>
    <w:rsid w:val="00DE1015"/>
    <w:rsid w:val="00DE4FAB"/>
    <w:rsid w:val="00DE72BB"/>
    <w:rsid w:val="00DF77E5"/>
    <w:rsid w:val="00E1685B"/>
    <w:rsid w:val="00E213F6"/>
    <w:rsid w:val="00E2629B"/>
    <w:rsid w:val="00E26778"/>
    <w:rsid w:val="00E30C45"/>
    <w:rsid w:val="00E43FEC"/>
    <w:rsid w:val="00E46A63"/>
    <w:rsid w:val="00E50B6C"/>
    <w:rsid w:val="00E5701D"/>
    <w:rsid w:val="00E71B57"/>
    <w:rsid w:val="00E83E3E"/>
    <w:rsid w:val="00EA04FA"/>
    <w:rsid w:val="00EA1A89"/>
    <w:rsid w:val="00EA32AD"/>
    <w:rsid w:val="00EA7C42"/>
    <w:rsid w:val="00EB3160"/>
    <w:rsid w:val="00EC1E61"/>
    <w:rsid w:val="00EC5F23"/>
    <w:rsid w:val="00ED0405"/>
    <w:rsid w:val="00ED2E13"/>
    <w:rsid w:val="00ED475C"/>
    <w:rsid w:val="00ED5357"/>
    <w:rsid w:val="00ED572F"/>
    <w:rsid w:val="00EE2393"/>
    <w:rsid w:val="00EE4B61"/>
    <w:rsid w:val="00EE55CE"/>
    <w:rsid w:val="00EF34BC"/>
    <w:rsid w:val="00F0486E"/>
    <w:rsid w:val="00F070B6"/>
    <w:rsid w:val="00F1345F"/>
    <w:rsid w:val="00F14CF5"/>
    <w:rsid w:val="00F2130D"/>
    <w:rsid w:val="00F2439A"/>
    <w:rsid w:val="00F35231"/>
    <w:rsid w:val="00F3666D"/>
    <w:rsid w:val="00F43895"/>
    <w:rsid w:val="00F43D8C"/>
    <w:rsid w:val="00F44B3B"/>
    <w:rsid w:val="00F545EF"/>
    <w:rsid w:val="00F56DC1"/>
    <w:rsid w:val="00F63EEA"/>
    <w:rsid w:val="00F865C1"/>
    <w:rsid w:val="00FC592C"/>
    <w:rsid w:val="00FD03DF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13B2D4"/>
  <w15:docId w15:val="{81C40BE0-D644-4210-8600-EC64BD7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2F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clear" w:pos="567"/>
        <w:tab w:val="num" w:pos="360"/>
        <w:tab w:val="left" w:pos="1134"/>
      </w:tabs>
      <w:spacing w:before="120" w:after="480"/>
      <w:ind w:left="0" w:firstLine="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  <w:style w:type="paragraph" w:customStyle="1" w:styleId="FSCtblMRL1">
    <w:name w:val="FSC_tbl_MRL1"/>
    <w:basedOn w:val="Normal"/>
    <w:rsid w:val="00613764"/>
    <w:pPr>
      <w:keepLines/>
      <w:spacing w:before="20" w:after="2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RL2">
    <w:name w:val="FSC_tbl_MRL2"/>
    <w:basedOn w:val="FSCtblMRL1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Draftingitem">
    <w:name w:val="FSC_Drafting_item"/>
    <w:basedOn w:val="Normal"/>
    <w:qFormat/>
    <w:rsid w:val="00613764"/>
    <w:pPr>
      <w:tabs>
        <w:tab w:val="left" w:pos="851"/>
      </w:tabs>
      <w:spacing w:before="120" w:after="120"/>
    </w:pPr>
    <w:rPr>
      <w:rFonts w:ascii="Arial" w:hAnsi="Arial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tblh3">
    <w:name w:val="FSC_tbl_h3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b/>
      <w:i/>
      <w:sz w:val="18"/>
      <w:szCs w:val="22"/>
      <w:lang w:val="en-GB" w:eastAsia="en-AU"/>
    </w:rPr>
  </w:style>
  <w:style w:type="paragraph" w:customStyle="1" w:styleId="FSCtblh4">
    <w:name w:val="FSC_tbl_h4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i/>
      <w:sz w:val="18"/>
      <w:szCs w:val="22"/>
      <w:lang w:val="en-GB" w:eastAsia="en-AU"/>
    </w:rPr>
  </w:style>
  <w:style w:type="table" w:customStyle="1" w:styleId="TableGrid3">
    <w:name w:val="Table Grid3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4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6315B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613764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customStyle="1" w:styleId="FSCbasepara">
    <w:name w:val="FSC_base_para"/>
    <w:rsid w:val="00613764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613764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613764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heading">
    <w:name w:val="FSC_Drafting_item_heading"/>
    <w:basedOn w:val="Normal"/>
    <w:qFormat/>
    <w:rsid w:val="00613764"/>
    <w:pPr>
      <w:widowControl w:val="0"/>
      <w:spacing w:before="120" w:after="120"/>
      <w:ind w:left="851" w:hanging="851"/>
    </w:pPr>
    <w:rPr>
      <w:rFonts w:ascii="Arial" w:hAnsi="Arial"/>
      <w:b/>
      <w:sz w:val="20"/>
      <w:szCs w:val="20"/>
      <w:lang w:val="en-GB"/>
    </w:rPr>
  </w:style>
  <w:style w:type="paragraph" w:customStyle="1" w:styleId="FSCfooter0">
    <w:name w:val="FSC_footer"/>
    <w:basedOn w:val="Normal"/>
    <w:rsid w:val="00613764"/>
    <w:pPr>
      <w:tabs>
        <w:tab w:val="center" w:pos="4536"/>
        <w:tab w:val="right" w:pos="9072"/>
      </w:tabs>
    </w:pPr>
    <w:rPr>
      <w:rFonts w:ascii="Arial" w:hAnsi="Arial"/>
      <w:sz w:val="18"/>
      <w:szCs w:val="20"/>
      <w:lang w:val="en-GB"/>
    </w:rPr>
  </w:style>
  <w:style w:type="paragraph" w:customStyle="1" w:styleId="FSCh1Chap">
    <w:name w:val="FSC_h1_Chap"/>
    <w:basedOn w:val="FSCbaseheading"/>
    <w:next w:val="Normal"/>
    <w:qFormat/>
    <w:rsid w:val="00613764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613764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613764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613764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613764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613764"/>
    <w:pPr>
      <w:keepNext/>
      <w:keepLines/>
      <w:spacing w:before="360" w:after="60"/>
      <w:ind w:left="964" w:hanging="964"/>
    </w:pPr>
    <w:rPr>
      <w:rFonts w:ascii="Arial" w:hAnsi="Arial" w:cs="Arial"/>
      <w:b/>
      <w:bCs/>
      <w:kern w:val="32"/>
      <w:szCs w:val="32"/>
      <w:lang w:eastAsia="en-AU"/>
    </w:rPr>
  </w:style>
  <w:style w:type="paragraph" w:customStyle="1" w:styleId="FSCh5Section">
    <w:name w:val="FSC_h5_Section"/>
    <w:basedOn w:val="FSCbaseheading"/>
    <w:next w:val="Normal"/>
    <w:qFormat/>
    <w:rsid w:val="00613764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613764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613764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613764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613764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613764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613764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613764"/>
    <w:rPr>
      <w:sz w:val="16"/>
    </w:rPr>
  </w:style>
  <w:style w:type="paragraph" w:customStyle="1" w:styleId="FSCtSubsub">
    <w:name w:val="FSC_t_Subsub"/>
    <w:basedOn w:val="FSCtPara"/>
    <w:qFormat/>
    <w:rsid w:val="00613764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613764"/>
    <w:rPr>
      <w:sz w:val="16"/>
    </w:rPr>
  </w:style>
  <w:style w:type="paragraph" w:customStyle="1" w:styleId="FSCnSubsub">
    <w:name w:val="FSC_n_Subsub"/>
    <w:basedOn w:val="FSCnSubpara"/>
    <w:qFormat/>
    <w:rsid w:val="00613764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613764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613764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  <w:lang w:val="en-GB" w:eastAsia="en-AU"/>
    </w:rPr>
  </w:style>
  <w:style w:type="paragraph" w:customStyle="1" w:styleId="FSCoDraftersComment">
    <w:name w:val="FSC_o_Drafters_Comment"/>
    <w:basedOn w:val="Normal"/>
    <w:rsid w:val="00613764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ascii="Arial" w:eastAsia="Calibri" w:hAnsi="Arial"/>
      <w:color w:val="7030A0"/>
      <w:sz w:val="22"/>
      <w:szCs w:val="20"/>
      <w:lang w:val="en-GB"/>
    </w:rPr>
  </w:style>
  <w:style w:type="paragraph" w:customStyle="1" w:styleId="FSCoExplainTemplate">
    <w:name w:val="FSC_o_Explain_Template"/>
    <w:basedOn w:val="Normal"/>
    <w:qFormat/>
    <w:rsid w:val="00613764"/>
    <w:pPr>
      <w:spacing w:before="80"/>
    </w:pPr>
    <w:rPr>
      <w:rFonts w:ascii="Arial" w:hAnsi="Arial"/>
      <w:color w:val="7030A0"/>
      <w:sz w:val="22"/>
      <w:lang w:val="en-GB" w:eastAsia="en-AU"/>
    </w:rPr>
  </w:style>
  <w:style w:type="paragraph" w:customStyle="1" w:styleId="FSCoFooter">
    <w:name w:val="FSC_o_Footer"/>
    <w:basedOn w:val="Normal"/>
    <w:rsid w:val="00613764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  <w:lang w:val="en-GB" w:eastAsia="en-AU"/>
    </w:rPr>
  </w:style>
  <w:style w:type="paragraph" w:customStyle="1" w:styleId="FSCoFooterdraft">
    <w:name w:val="FSC_o_Footer_draft"/>
    <w:basedOn w:val="Normal"/>
    <w:rsid w:val="00613764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  <w:lang w:val="en-GB" w:eastAsia="en-AU"/>
    </w:rPr>
  </w:style>
  <w:style w:type="paragraph" w:customStyle="1" w:styleId="FSCoHeader">
    <w:name w:val="FSC_o_Header"/>
    <w:basedOn w:val="Normal"/>
    <w:link w:val="FSCoHeaderChar"/>
    <w:rsid w:val="00613764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  <w:sz w:val="20"/>
      <w:lang w:val="en-GB" w:eastAsia="en-AU"/>
    </w:rPr>
  </w:style>
  <w:style w:type="character" w:customStyle="1" w:styleId="FSCoHeaderChar">
    <w:name w:val="FSC_o_Header Char"/>
    <w:basedOn w:val="DefaultParagraphFont"/>
    <w:link w:val="FSCoHeader"/>
    <w:rsid w:val="00613764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613764"/>
    <w:rPr>
      <w:rFonts w:ascii="Arial" w:hAnsi="Arial"/>
      <w:sz w:val="16"/>
      <w:lang w:val="en-GB" w:eastAsia="en-AU"/>
    </w:rPr>
  </w:style>
  <w:style w:type="paragraph" w:customStyle="1" w:styleId="FSCoStandardEnd">
    <w:name w:val="FSC_o_Standard_End"/>
    <w:basedOn w:val="FSCtMain"/>
    <w:qFormat/>
    <w:rsid w:val="00613764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613764"/>
    <w:pPr>
      <w:spacing w:before="200"/>
    </w:pPr>
    <w:rPr>
      <w:rFonts w:ascii="Arial" w:hAnsi="Arial"/>
      <w:b/>
      <w:sz w:val="32"/>
      <w:lang w:val="en-GB" w:eastAsia="en-AU"/>
    </w:rPr>
  </w:style>
  <w:style w:type="paragraph" w:customStyle="1" w:styleId="FSCoutChap">
    <w:name w:val="FSC_out_Chap"/>
    <w:basedOn w:val="FSCh4Div"/>
    <w:qFormat/>
    <w:rsid w:val="00613764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613764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613764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613764"/>
    <w:pPr>
      <w:ind w:firstLine="0"/>
    </w:pPr>
  </w:style>
  <w:style w:type="paragraph" w:customStyle="1" w:styleId="FSCtblAddh1">
    <w:name w:val="FSC_tbl_Add_h1"/>
    <w:basedOn w:val="FSCh4Div"/>
    <w:rsid w:val="00613764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613764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Cs/>
      <w:sz w:val="18"/>
      <w:szCs w:val="22"/>
      <w:lang w:val="en-GB"/>
    </w:rPr>
  </w:style>
  <w:style w:type="paragraph" w:customStyle="1" w:styleId="FSCtblAddh4">
    <w:name w:val="FSC_tbl_Add_h4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/>
      <w:iCs/>
      <w:sz w:val="18"/>
      <w:szCs w:val="20"/>
      <w:lang w:val="en-GB"/>
    </w:rPr>
  </w:style>
  <w:style w:type="paragraph" w:customStyle="1" w:styleId="FSCtblAddh5">
    <w:name w:val="FSC_tbl_Add_h5"/>
    <w:basedOn w:val="Normal"/>
    <w:rsid w:val="00613764"/>
    <w:pPr>
      <w:keepLines/>
      <w:spacing w:before="60" w:after="60"/>
      <w:ind w:left="1701" w:hanging="1701"/>
    </w:pPr>
    <w:rPr>
      <w:rFonts w:ascii="Arial" w:eastAsiaTheme="minorHAnsi" w:hAnsi="Arial" w:cs="Arial"/>
      <w:i/>
      <w:sz w:val="18"/>
      <w:szCs w:val="22"/>
      <w:lang w:val="en-GB"/>
    </w:rPr>
  </w:style>
  <w:style w:type="paragraph" w:customStyle="1" w:styleId="FSCtblAdd1">
    <w:name w:val="FSC_tbl_Add1"/>
    <w:basedOn w:val="Normal"/>
    <w:qFormat/>
    <w:rsid w:val="00613764"/>
    <w:pPr>
      <w:keepLines/>
      <w:spacing w:before="20" w:after="20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dd2">
    <w:name w:val="FSC_tbl_Add2"/>
    <w:basedOn w:val="Normal"/>
    <w:qFormat/>
    <w:rsid w:val="00613764"/>
    <w:pPr>
      <w:keepLines/>
      <w:spacing w:before="20" w:after="20"/>
      <w:jc w:val="right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mendh">
    <w:name w:val="FSC_tbl_Amend_h"/>
    <w:basedOn w:val="Normal"/>
    <w:rsid w:val="00613764"/>
    <w:pPr>
      <w:keepNext/>
      <w:spacing w:after="60"/>
    </w:pPr>
    <w:rPr>
      <w:rFonts w:ascii="Arial" w:eastAsia="Calibri" w:hAnsi="Arial"/>
      <w:b/>
      <w:sz w:val="16"/>
      <w:szCs w:val="20"/>
      <w:lang w:val="en-GB" w:eastAsia="en-AU"/>
    </w:rPr>
  </w:style>
  <w:style w:type="paragraph" w:customStyle="1" w:styleId="FSCtblAmendmain">
    <w:name w:val="FSC_tbl_Amend_main"/>
    <w:basedOn w:val="Normal"/>
    <w:qFormat/>
    <w:rsid w:val="00613764"/>
    <w:pPr>
      <w:ind w:left="113" w:hanging="113"/>
    </w:pPr>
    <w:rPr>
      <w:rFonts w:ascii="Arial" w:hAnsi="Arial"/>
      <w:bCs/>
      <w:sz w:val="16"/>
      <w:szCs w:val="20"/>
      <w:lang w:val="en-GB"/>
    </w:rPr>
  </w:style>
  <w:style w:type="paragraph" w:customStyle="1" w:styleId="FSCtblh2">
    <w:name w:val="FSC_tbl_h2"/>
    <w:basedOn w:val="Normal"/>
    <w:qFormat/>
    <w:rsid w:val="00613764"/>
    <w:pPr>
      <w:keepNext/>
      <w:keepLines/>
      <w:spacing w:before="240" w:after="120"/>
      <w:jc w:val="center"/>
    </w:pPr>
    <w:rPr>
      <w:rFonts w:ascii="Arial" w:hAnsi="Arial" w:cs="Arial"/>
      <w:b/>
      <w:color w:val="000000"/>
      <w:sz w:val="18"/>
      <w:szCs w:val="22"/>
      <w:lang w:val="en-GB" w:eastAsia="en-AU"/>
    </w:rPr>
  </w:style>
  <w:style w:type="paragraph" w:customStyle="1" w:styleId="FSCtblMain">
    <w:name w:val="FSC_tbl_Main"/>
    <w:basedOn w:val="Normal"/>
    <w:rsid w:val="00613764"/>
    <w:pPr>
      <w:keepLines/>
      <w:tabs>
        <w:tab w:val="right" w:pos="3969"/>
      </w:tabs>
      <w:spacing w:before="60" w:after="6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ainC">
    <w:name w:val="FSC_tbl_Main_C"/>
    <w:basedOn w:val="FSCtblMain"/>
    <w:qFormat/>
    <w:rsid w:val="00613764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613764"/>
    <w:pPr>
      <w:keepLines/>
      <w:spacing w:before="60" w:after="60"/>
      <w:ind w:left="397" w:hanging="397"/>
    </w:pPr>
    <w:rPr>
      <w:rFonts w:ascii="Arial" w:hAnsi="Arial" w:cs="Arial"/>
      <w:sz w:val="18"/>
      <w:szCs w:val="22"/>
      <w:lang w:val="en-GB" w:eastAsia="en-AU"/>
    </w:rPr>
  </w:style>
  <w:style w:type="paragraph" w:customStyle="1" w:styleId="FSCtblSubpara">
    <w:name w:val="FSC_tbl_Subpara"/>
    <w:basedOn w:val="Normal"/>
    <w:rsid w:val="00613764"/>
    <w:pPr>
      <w:keepLines/>
      <w:spacing w:before="60" w:after="60"/>
      <w:ind w:left="794" w:hanging="397"/>
    </w:pPr>
    <w:rPr>
      <w:rFonts w:ascii="Arial" w:hAnsi="Arial" w:cs="Arial"/>
      <w:sz w:val="18"/>
      <w:szCs w:val="22"/>
      <w:lang w:val="en-GB" w:eastAsia="en-AU"/>
    </w:rPr>
  </w:style>
  <w:style w:type="table" w:customStyle="1" w:styleId="TableGrid123">
    <w:name w:val="Table Grid123"/>
    <w:basedOn w:val="TableNormal"/>
    <w:next w:val="TableGrid"/>
    <w:uiPriority w:val="59"/>
    <w:rsid w:val="007704E8"/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chedule20tabletext">
    <w:name w:val="Schedule 20 table text"/>
    <w:basedOn w:val="Normal"/>
    <w:qFormat/>
    <w:rsid w:val="00B215DA"/>
    <w:pPr>
      <w:spacing w:before="60" w:after="60"/>
    </w:pPr>
    <w:rPr>
      <w:rFonts w:ascii="Arial" w:eastAsiaTheme="minorHAnsi" w:hAnsi="Arial" w:cstheme="minorBidi"/>
      <w:sz w:val="18"/>
      <w:szCs w:val="22"/>
    </w:rPr>
  </w:style>
  <w:style w:type="paragraph" w:customStyle="1" w:styleId="Schedule20tableheader">
    <w:name w:val="Schedule 20 table header"/>
    <w:basedOn w:val="Schedule20tabletext"/>
    <w:qFormat/>
    <w:rsid w:val="00B215DA"/>
    <w:rPr>
      <w:b/>
      <w:i/>
    </w:rPr>
  </w:style>
  <w:style w:type="paragraph" w:customStyle="1" w:styleId="Schedule20text">
    <w:name w:val="Schedule 20 text"/>
    <w:basedOn w:val="Normal"/>
    <w:qFormat/>
    <w:rsid w:val="00B215DA"/>
    <w:pPr>
      <w:spacing w:before="120" w:after="120" w:line="240" w:lineRule="exact"/>
    </w:pPr>
    <w:rPr>
      <w:rFonts w:ascii="Arial" w:eastAsia="Arial Unicode MS" w:hAnsi="Arial Unicode MS" w:cs="Arial Unicode MS"/>
      <w:color w:val="000000"/>
      <w:sz w:val="20"/>
      <w:szCs w:val="18"/>
      <w:u w:color="FF33CC"/>
      <w:bdr w:val="nil"/>
      <w:lang w:val="en-GB" w:eastAsia="en-AU"/>
    </w:rPr>
  </w:style>
  <w:style w:type="paragraph" w:customStyle="1" w:styleId="Schedule20tablesubhead">
    <w:name w:val="Schedule 20 table subhead"/>
    <w:basedOn w:val="Schedule20tabletext"/>
    <w:qFormat/>
    <w:rsid w:val="004C050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8.xml" Id="rId8" /><Relationship Type="http://schemas.openxmlformats.org/officeDocument/2006/relationships/footnotes" Target="footnotes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footer" Target="footer4.xml" Id="rId21" /><Relationship Type="http://schemas.openxmlformats.org/officeDocument/2006/relationships/customXml" Target="../customXml/item7.xml" Id="rId7" /><Relationship Type="http://schemas.openxmlformats.org/officeDocument/2006/relationships/webSettings" Target="webSetting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settings" Target="settings.xml" Id="rId11" /><Relationship Type="http://schemas.openxmlformats.org/officeDocument/2006/relationships/customXml" Target="../customXml/item5.xml" Id="rId5" /><Relationship Type="http://schemas.openxmlformats.org/officeDocument/2006/relationships/image" Target="media/image1.png" Id="rId15" /><Relationship Type="http://schemas.openxmlformats.org/officeDocument/2006/relationships/theme" Target="theme/theme1.xml" Id="rId23" /><Relationship Type="http://schemas.openxmlformats.org/officeDocument/2006/relationships/styles" Target="styles.xml" Id="rId10" /><Relationship Type="http://schemas.openxmlformats.org/officeDocument/2006/relationships/footer" Target="footer2.xml" Id="rId19" /><Relationship Type="http://schemas.openxmlformats.org/officeDocument/2006/relationships/numbering" Target="numbering.xml" Id="rId9" /><Relationship Type="http://schemas.openxmlformats.org/officeDocument/2006/relationships/endnotes" Target="endnotes.xml" Id="rId14" /><Relationship Type="http://schemas.openxmlformats.org/officeDocument/2006/relationships/fontTable" Target="fontTable.xml" Id="rId22" /><Relationship Type="http://schemas.openxmlformats.org/officeDocument/2006/relationships/customXml" Target="/customXML/item9.xml" Id="R6fd14295f39742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9.xml.rels>&#65279;<?xml version="1.0" encoding="utf-8"?><Relationships xmlns="http://schemas.openxmlformats.org/package/2006/relationships"><Relationship Type="http://schemas.openxmlformats.org/officeDocument/2006/relationships/customXmlProps" Target="/customXML/itemProps9.xml" Id="Rd3c4172d526e4b2384ade4b889302c76" /></Relationships>
</file>

<file path=customXML/item9.xml><?xml version="1.0" encoding="utf-8"?>
<metadata xmlns="http://www.objective.com/ecm/document/metadata/00782AAB515E47F68D0ED650F5E2ABDE" version="1.0.0">
  <systemFields>
    <field name="Objective-Id">
      <value order="0">A2219717</value>
    </field>
    <field name="Objective-Title">
      <value order="0">LI  for Schedule 20 (MRLs) Variation Instrument No. APVMA 1 2022 Dated 16 February 2022</value>
    </field>
    <field name="Objective-Description">
      <value order="0"/>
    </field>
    <field name="Objective-CreationStamp">
      <value order="0">2016-09-01T06:01:23Z</value>
    </field>
    <field name="Objective-IsApproved">
      <value order="0">true</value>
    </field>
    <field name="Objective-IsPublished">
      <value order="0">true</value>
    </field>
    <field name="Objective-DatePublished">
      <value order="0">2022-02-16T02:03:32Z</value>
    </field>
    <field name="Objective-ModificationStamp">
      <value order="0">2022-02-16T02:03:32Z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- 2022:2022 APVMA 01 16 February 2022</value>
    </field>
    <field name="Objective-Parent">
      <value order="0">2022 APVMA 01 16 February 2022</value>
    </field>
    <field name="Objective-State">
      <value order="0">Published</value>
    </field>
    <field name="Objective-VersionId">
      <value order="0">vA3754832</value>
    </field>
    <field name="Objective-Version">
      <value order="0">3.0</value>
    </field>
    <field name="Objective-VersionNumber">
      <value order="0">16</value>
    </field>
    <field name="Objective-VersionComment">
      <value order="0"/>
    </field>
    <field name="Objective-FileNumber">
      <value order="0">2022\0100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9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ther Document" ma:contentTypeID="0x01010004C4C934AD08B647A78FCADD498BE31900B980C62BFF2E914CA17BB79C3A8D953C" ma:contentTypeVersion="34" ma:contentTypeDescription="Documents not created or owned by FSANZ. Such as: Personal resume, Journals or Restaurant menu. DO NOT use this for: drafts, free ideas or documents created or owned by FSANZ." ma:contentTypeScope="" ma:versionID="ff1f3c4c807e58ba8b3fcb30b8231d3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30ae3afd66abe6609e0800488b92dea1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dd6c74cc-0de9-4a0a-85ef-439e2ceecf74" value=""/>
  <element uid="6862b8e5-ce98-4f58-9425-b108faccf3d5" value=""/>
</sisl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X3VAMR3A5FUY-1477378917-4350</_dlc_DocId>
    <_dlc_DocIdUrl xmlns="ff5de93e-c5e8-4efc-a1bd-21450292fcfe">
      <Url>http://teams/Sections/idea/_layouts/15/DocIdRedir.aspx?ID=X3VAMR3A5FUY-1477378917-4350</Url>
      <Description>X3VAMR3A5FUY-1477378917-4350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535D-C467-4FEB-9F8E-113BE680E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4C6DB51-BAB3-40CB-8C95-658FF9DAD4A1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516061D1-9F6E-481B-AB17-4DEDE71A8BE0}">
  <ds:schemaRefs>
    <ds:schemaRef ds:uri="http://schemas.microsoft.com/office/2006/metadata/properties"/>
    <ds:schemaRef ds:uri="http://schemas.microsoft.com/office/infopath/2007/PartnerControls"/>
    <ds:schemaRef ds:uri="ff5de93e-c5e8-4efc-a1bd-21450292fcfe"/>
    <ds:schemaRef ds:uri="ec50576e-4a27-4780-a1e1-e59563bc70b8"/>
  </ds:schemaRefs>
</ds:datastoreItem>
</file>

<file path=customXml/itemProps8.xml><?xml version="1.0" encoding="utf-8"?>
<ds:datastoreItem xmlns:ds="http://schemas.openxmlformats.org/officeDocument/2006/customXml" ds:itemID="{35078533-D143-4A87-BE29-7CB5C0D8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pgoodsel</dc:creator>
  <cp:keywords>[SEC=UNOFFICIAL]</cp:keywords>
  <dc:description>/</dc:description>
  <cp:lastModifiedBy>LUCAS, Karina</cp:lastModifiedBy>
  <cp:revision>4</cp:revision>
  <cp:lastPrinted>2016-01-06T04:58:00Z</cp:lastPrinted>
  <dcterms:created xsi:type="dcterms:W3CDTF">2022-02-14T02:33:00Z</dcterms:created>
  <dcterms:modified xsi:type="dcterms:W3CDTF">2022-02-16T02:00:00Z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d2851135-4f33-4300-ba70-58f4b39ba169</vt:lpwstr>
  </property>
  <property fmtid="{D5CDD505-2E9C-101B-9397-08002B2CF9AE}" pid="3" name="ContentTypeId">
    <vt:lpwstr>0x01010004C4C934AD08B647A78FCADD498BE31900B980C62BFF2E914CA17BB79C3A8D953C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  <property fmtid="{D5CDD505-2E9C-101B-9397-08002B2CF9AE}" pid="7" name="Objective-Id">
    <vt:lpwstr>A2219717</vt:lpwstr>
  </property>
  <property fmtid="{D5CDD505-2E9C-101B-9397-08002B2CF9AE}" pid="8" name="Objective-Title">
    <vt:lpwstr>LI  for Schedule 20 (MRLs) Variation Instrument No. APVMA 1 2022 Dated 16 February 2022</vt:lpwstr>
  </property>
  <property fmtid="{D5CDD505-2E9C-101B-9397-08002B2CF9AE}" pid="9" name="Objective-Comment">
    <vt:lpwstr/>
  </property>
  <property fmtid="{D5CDD505-2E9C-101B-9397-08002B2CF9AE}" pid="10" name="Objective-CreationStamp">
    <vt:filetime>2021-10-26T22:27:50Z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2022-02-16T02:03:32Z</vt:filetime>
  </property>
  <property fmtid="{D5CDD505-2E9C-101B-9397-08002B2CF9AE}" pid="14" name="Objective-ModificationStamp">
    <vt:filetime>2022-02-16T02:03:32Z</vt:filetime>
  </property>
  <property fmtid="{D5CDD505-2E9C-101B-9397-08002B2CF9AE}" pid="15" name="Objective-Owner">
    <vt:lpwstr>Karina Lucas</vt:lpwstr>
  </property>
  <property fmtid="{D5CDD505-2E9C-101B-9397-08002B2CF9AE}" pid="16" name="Objective-Path">
    <vt:lpwstr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- 2022:2022 APVMA 01 16 February 2022:</vt:lpwstr>
  </property>
  <property fmtid="{D5CDD505-2E9C-101B-9397-08002B2CF9AE}" pid="17" name="Objective-Parent">
    <vt:lpwstr>2022 APVMA 01 16 February 2022</vt:lpwstr>
  </property>
  <property fmtid="{D5CDD505-2E9C-101B-9397-08002B2CF9AE}" pid="18" name="Objective-State">
    <vt:lpwstr>Published</vt:lpwstr>
  </property>
  <property fmtid="{D5CDD505-2E9C-101B-9397-08002B2CF9AE}" pid="19" name="Objective-Version">
    <vt:lpwstr>3.0</vt:lpwstr>
  </property>
  <property fmtid="{D5CDD505-2E9C-101B-9397-08002B2CF9AE}" pid="20" name="Objective-VersionNumber">
    <vt:r8>16</vt:r8>
  </property>
  <property fmtid="{D5CDD505-2E9C-101B-9397-08002B2CF9AE}" pid="21" name="Objective-VersionComment">
    <vt:lpwstr/>
  </property>
  <property fmtid="{D5CDD505-2E9C-101B-9397-08002B2CF9AE}" pid="22" name="Objective-FileNumber">
    <vt:lpwstr>2022\0100</vt:lpwstr>
  </property>
  <property fmtid="{D5CDD505-2E9C-101B-9397-08002B2CF9AE}" pid="23" name="Objective-Classification">
    <vt:lpwstr>[Inherited - OFFICIAL:Sensitive, Legislative-Secrecy]</vt:lpwstr>
  </property>
  <property fmtid="{D5CDD505-2E9C-101B-9397-08002B2CF9AE}" pid="24" name="Objective-Caveats">
    <vt:lpwstr/>
  </property>
  <property fmtid="{D5CDD505-2E9C-101B-9397-08002B2CF9AE}" pid="25" name="Objective-Description">
    <vt:lpwstr/>
  </property>
  <property fmtid="{D5CDD505-2E9C-101B-9397-08002B2CF9AE}" pid="26" name="Objective-VersionId">
    <vt:lpwstr>vA3754832</vt:lpwstr>
  </property>
  <property fmtid="{D5CDD505-2E9C-101B-9397-08002B2CF9AE}" pid="27" name="Objective-Connect Creator">
    <vt:lpwstr/>
  </property>
  <property fmtid="{D5CDD505-2E9C-101B-9397-08002B2CF9AE}" pid="28" name="Objective-Connect Creator [system]">
    <vt:lpwstr/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Caveats_Count">
    <vt:lpwstr>0</vt:lpwstr>
  </property>
  <property fmtid="{D5CDD505-2E9C-101B-9397-08002B2CF9AE}" pid="31" name="PM_DisplayValueSecClassificationWithQualifier">
    <vt:lpwstr>UNOFFICIAL</vt:lpwstr>
  </property>
  <property fmtid="{D5CDD505-2E9C-101B-9397-08002B2CF9AE}" pid="32" name="PM_Qualifier">
    <vt:lpwstr/>
  </property>
  <property fmtid="{D5CDD505-2E9C-101B-9397-08002B2CF9AE}" pid="33" name="PM_SecurityClassification">
    <vt:lpwstr>UNOFFICIAL</vt:lpwstr>
  </property>
  <property fmtid="{D5CDD505-2E9C-101B-9397-08002B2CF9AE}" pid="34" name="PM_InsertionValue">
    <vt:lpwstr>UNOFFICIAL</vt:lpwstr>
  </property>
  <property fmtid="{D5CDD505-2E9C-101B-9397-08002B2CF9AE}" pid="35" name="PM_Originating_FileId">
    <vt:lpwstr>6616004C4F114536B1C21BC634846F6B</vt:lpwstr>
  </property>
  <property fmtid="{D5CDD505-2E9C-101B-9397-08002B2CF9AE}" pid="36" name="PM_ProtectiveMarkingValue_Footer">
    <vt:lpwstr>UNOFFICIAL</vt:lpwstr>
  </property>
  <property fmtid="{D5CDD505-2E9C-101B-9397-08002B2CF9AE}" pid="37" name="PM_Originator_Hash_SHA1">
    <vt:lpwstr>B7F89F5CA00E34BE9219F73FF6FD84621CC3E918</vt:lpwstr>
  </property>
  <property fmtid="{D5CDD505-2E9C-101B-9397-08002B2CF9AE}" pid="38" name="PM_OriginationTimeStamp">
    <vt:lpwstr>2020-07-28T01:43:17Z</vt:lpwstr>
  </property>
  <property fmtid="{D5CDD505-2E9C-101B-9397-08002B2CF9AE}" pid="39" name="PM_ProtectiveMarkingValue_Header">
    <vt:lpwstr>UNOFFICIAL</vt:lpwstr>
  </property>
  <property fmtid="{D5CDD505-2E9C-101B-9397-08002B2CF9AE}" pid="40" name="PM_ProtectiveMarkingImage_Footer">
    <vt:lpwstr>C:\Program Files (x86)\Common Files\janusNET Shared\janusSEAL\Images\DocumentSlashBlue.png</vt:lpwstr>
  </property>
  <property fmtid="{D5CDD505-2E9C-101B-9397-08002B2CF9AE}" pid="41" name="PM_Namespace">
    <vt:lpwstr>gov.au</vt:lpwstr>
  </property>
  <property fmtid="{D5CDD505-2E9C-101B-9397-08002B2CF9AE}" pid="42" name="PM_Version">
    <vt:lpwstr>2018.3</vt:lpwstr>
  </property>
  <property fmtid="{D5CDD505-2E9C-101B-9397-08002B2CF9AE}" pid="43" name="PM_Note">
    <vt:lpwstr/>
  </property>
  <property fmtid="{D5CDD505-2E9C-101B-9397-08002B2CF9AE}" pid="44" name="PM_Markers">
    <vt:lpwstr/>
  </property>
  <property fmtid="{D5CDD505-2E9C-101B-9397-08002B2CF9AE}" pid="45" name="PM_Hash_Version">
    <vt:lpwstr>2018.0</vt:lpwstr>
  </property>
  <property fmtid="{D5CDD505-2E9C-101B-9397-08002B2CF9AE}" pid="46" name="PM_Hash_Salt_Prev">
    <vt:lpwstr>CD0E75F4C24F7344049950278F154204</vt:lpwstr>
  </property>
  <property fmtid="{D5CDD505-2E9C-101B-9397-08002B2CF9AE}" pid="47" name="PM_Hash_Salt">
    <vt:lpwstr>1A9B77F3BD1DD446E8819D22A1DA16B2</vt:lpwstr>
  </property>
  <property fmtid="{D5CDD505-2E9C-101B-9397-08002B2CF9AE}" pid="48" name="PM_Hash_SHA1">
    <vt:lpwstr>57E0DCAC40FB428380B53C959E09A5D85D7C0DE2</vt:lpwstr>
  </property>
  <property fmtid="{D5CDD505-2E9C-101B-9397-08002B2CF9AE}" pid="49" name="PM_SecurityClassification_Prev">
    <vt:lpwstr>UNOFFICIAL</vt:lpwstr>
  </property>
  <property fmtid="{D5CDD505-2E9C-101B-9397-08002B2CF9AE}" pid="50" name="PM_Qualifier_Prev">
    <vt:lpwstr/>
  </property>
  <property fmtid="{D5CDD505-2E9C-101B-9397-08002B2CF9AE}" pid="51" name="docIndexRef">
    <vt:lpwstr>10ef1e5f-e077-4f3b-b9d2-6bca42014a6a</vt:lpwstr>
  </property>
  <property fmtid="{D5CDD505-2E9C-101B-9397-08002B2CF9AE}" pid="52" name="bjSaver">
    <vt:lpwstr>bXHbUKXjWwQJ8ki33cGhiX7KZuG50dVP</vt:lpwstr>
  </property>
  <property fmtid="{D5CDD505-2E9C-101B-9397-08002B2CF9AE}" pid="53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4" name="bjDocumentLabelXML-0">
    <vt:lpwstr>ames.com/2008/01/sie/internal/label"&gt;&lt;element uid="dd6c74cc-0de9-4a0a-85ef-439e2ceecf74" value="" /&gt;&lt;element uid="6862b8e5-ce98-4f58-9425-b108faccf3d5" value="" /&gt;&lt;/sisl&gt;</vt:lpwstr>
  </property>
  <property fmtid="{D5CDD505-2E9C-101B-9397-08002B2CF9AE}" pid="55" name="bjDocumentSecurityLabel">
    <vt:lpwstr>OFFICIAL Legal-Privilege</vt:lpwstr>
  </property>
  <property fmtid="{D5CDD505-2E9C-101B-9397-08002B2CF9AE}" pid="56" name="bjHeaderBothDocProperty">
    <vt:lpwstr>OFFICIAL_x000d__x000d__x000d_
Legal-Privilege </vt:lpwstr>
  </property>
  <property fmtid="{D5CDD505-2E9C-101B-9397-08002B2CF9AE}" pid="57" name="bjHeaderFirstPageDocProperty">
    <vt:lpwstr>OFFICIAL_x000d__x000d__x000d_
Legal-Privilege </vt:lpwstr>
  </property>
  <property fmtid="{D5CDD505-2E9C-101B-9397-08002B2CF9AE}" pid="58" name="bjHeaderEvenPageDocProperty">
    <vt:lpwstr>OFFICIAL_x000d__x000d__x000d_
Legal-Privilege </vt:lpwstr>
  </property>
  <property fmtid="{D5CDD505-2E9C-101B-9397-08002B2CF9AE}" pid="59" name="bjFooterBothDocProperty">
    <vt:lpwstr>Legal-Privilege_x000d__x000d__x000d_
OFFICIAL </vt:lpwstr>
  </property>
  <property fmtid="{D5CDD505-2E9C-101B-9397-08002B2CF9AE}" pid="60" name="bjFooterFirstPageDocProperty">
    <vt:lpwstr>Legal-Privilege_x000d__x000d__x000d_
OFFICIAL </vt:lpwstr>
  </property>
  <property fmtid="{D5CDD505-2E9C-101B-9397-08002B2CF9AE}" pid="61" name="bjFooterEvenPageDocProperty">
    <vt:lpwstr>Legal-Privilege_x000d__x000d__x000d_
OFFICIAL </vt:lpwstr>
  </property>
</Properties>
</file>