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8D64" w14:textId="36153D69" w:rsidR="00DA52F3" w:rsidRPr="009469E4" w:rsidRDefault="00DA52F3" w:rsidP="00DA52F3">
      <w:pPr>
        <w:keepNext/>
        <w:spacing w:before="240" w:after="360"/>
        <w:jc w:val="center"/>
        <w:outlineLvl w:val="0"/>
        <w:rPr>
          <w:b/>
          <w:kern w:val="28"/>
          <w:szCs w:val="24"/>
          <w:u w:val="single"/>
        </w:rPr>
      </w:pPr>
      <w:r w:rsidRPr="009469E4">
        <w:rPr>
          <w:b/>
          <w:kern w:val="28"/>
          <w:szCs w:val="24"/>
          <w:u w:val="single"/>
        </w:rPr>
        <w:t>EXPLANATORY STATEMENT</w:t>
      </w:r>
    </w:p>
    <w:p w14:paraId="1544E1B0" w14:textId="06FC1C59" w:rsidR="00DA52F3" w:rsidRPr="009469E4" w:rsidRDefault="00DA52F3" w:rsidP="00DA52F3">
      <w:pPr>
        <w:keepNext/>
        <w:spacing w:before="240" w:after="60"/>
        <w:jc w:val="center"/>
        <w:outlineLvl w:val="1"/>
        <w:rPr>
          <w:b/>
          <w:szCs w:val="24"/>
          <w:u w:val="single"/>
        </w:rPr>
      </w:pPr>
      <w:r w:rsidRPr="009469E4">
        <w:rPr>
          <w:b/>
          <w:szCs w:val="24"/>
          <w:u w:val="single"/>
        </w:rPr>
        <w:t xml:space="preserve">Issued by authority of the </w:t>
      </w:r>
      <w:sdt>
        <w:sdtPr>
          <w:rPr>
            <w:b/>
            <w:szCs w:val="24"/>
            <w:u w:val="single"/>
          </w:rPr>
          <w:id w:val="435951383"/>
          <w:placeholder>
            <w:docPart w:val="0DB2D918776A42858D7CFC3610734689"/>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51084B" w:rsidRPr="009469E4">
            <w:rPr>
              <w:b/>
              <w:szCs w:val="24"/>
              <w:u w:val="single"/>
            </w:rPr>
            <w:t xml:space="preserve">Minister for Superannuation, Financial </w:t>
          </w:r>
          <w:proofErr w:type="gramStart"/>
          <w:r w:rsidR="0051084B" w:rsidRPr="009469E4">
            <w:rPr>
              <w:b/>
              <w:szCs w:val="24"/>
              <w:u w:val="single"/>
            </w:rPr>
            <w:t>Services</w:t>
          </w:r>
          <w:proofErr w:type="gramEnd"/>
          <w:r w:rsidR="0051084B" w:rsidRPr="009469E4">
            <w:rPr>
              <w:b/>
              <w:szCs w:val="24"/>
              <w:u w:val="single"/>
            </w:rPr>
            <w:t xml:space="preserve"> and the Digital Economy</w:t>
          </w:r>
        </w:sdtContent>
      </w:sdt>
    </w:p>
    <w:p w14:paraId="0E92E4CC" w14:textId="6626A5C9" w:rsidR="00DA52F3" w:rsidRPr="009469E4" w:rsidRDefault="00DA52F3" w:rsidP="00DA52F3">
      <w:pPr>
        <w:spacing w:before="240" w:after="240"/>
        <w:jc w:val="center"/>
        <w:rPr>
          <w:i/>
        </w:rPr>
      </w:pPr>
      <w:r w:rsidRPr="009469E4">
        <w:rPr>
          <w:i/>
        </w:rPr>
        <w:t>Superannuation (Government Co</w:t>
      </w:r>
      <w:r w:rsidR="00757077" w:rsidRPr="009469E4">
        <w:rPr>
          <w:i/>
        </w:rPr>
        <w:noBreakHyphen/>
      </w:r>
      <w:r w:rsidRPr="009469E4">
        <w:rPr>
          <w:i/>
        </w:rPr>
        <w:t>contribution for Low Income Earners) Act 2003</w:t>
      </w:r>
    </w:p>
    <w:p w14:paraId="34602101" w14:textId="5A28D583" w:rsidR="00DA52F3" w:rsidRPr="009469E4" w:rsidRDefault="00DA52F3" w:rsidP="00DA52F3">
      <w:pPr>
        <w:tabs>
          <w:tab w:val="left" w:pos="1418"/>
        </w:tabs>
        <w:spacing w:before="0" w:after="240"/>
        <w:jc w:val="center"/>
        <w:rPr>
          <w:i/>
        </w:rPr>
      </w:pPr>
      <w:r w:rsidRPr="009469E4">
        <w:rPr>
          <w:i/>
        </w:rPr>
        <w:t>Superannuation (Government Co</w:t>
      </w:r>
      <w:r w:rsidR="00757077" w:rsidRPr="009469E4">
        <w:rPr>
          <w:i/>
        </w:rPr>
        <w:noBreakHyphen/>
      </w:r>
      <w:r w:rsidRPr="009469E4">
        <w:rPr>
          <w:i/>
        </w:rPr>
        <w:t xml:space="preserve">contribution for Low Income Earners) </w:t>
      </w:r>
      <w:r w:rsidR="00230BA7" w:rsidRPr="009469E4">
        <w:rPr>
          <w:i/>
        </w:rPr>
        <w:br/>
      </w:r>
      <w:r w:rsidRPr="009469E4">
        <w:rPr>
          <w:i/>
        </w:rPr>
        <w:t>Regulations 202</w:t>
      </w:r>
      <w:r w:rsidR="00207E28" w:rsidRPr="009469E4">
        <w:rPr>
          <w:i/>
        </w:rPr>
        <w:t>2</w:t>
      </w:r>
    </w:p>
    <w:p w14:paraId="66DEF45C" w14:textId="02BD4647" w:rsidR="00DA52F3" w:rsidRPr="009469E4" w:rsidRDefault="00757077" w:rsidP="00DA52F3">
      <w:pPr>
        <w:spacing w:before="240"/>
      </w:pPr>
      <w:bookmarkStart w:id="0" w:name="_Hlk88838595"/>
      <w:r w:rsidRPr="009469E4">
        <w:t xml:space="preserve">The </w:t>
      </w:r>
      <w:r w:rsidRPr="009469E4">
        <w:rPr>
          <w:i/>
          <w:iCs/>
        </w:rPr>
        <w:t>Superannuation (Government Co</w:t>
      </w:r>
      <w:r w:rsidRPr="009469E4">
        <w:rPr>
          <w:i/>
          <w:iCs/>
        </w:rPr>
        <w:noBreakHyphen/>
        <w:t>contribution for Low Income Earners) Act</w:t>
      </w:r>
      <w:r w:rsidR="00206209" w:rsidRPr="009469E4">
        <w:rPr>
          <w:i/>
          <w:iCs/>
        </w:rPr>
        <w:t> </w:t>
      </w:r>
      <w:r w:rsidRPr="009469E4">
        <w:rPr>
          <w:i/>
          <w:iCs/>
        </w:rPr>
        <w:t xml:space="preserve">2003 </w:t>
      </w:r>
      <w:r w:rsidR="00DB13DD" w:rsidRPr="009469E4">
        <w:t>(the Act)</w:t>
      </w:r>
      <w:r w:rsidR="00DB13DD" w:rsidRPr="009469E4">
        <w:rPr>
          <w:i/>
          <w:iCs/>
        </w:rPr>
        <w:t xml:space="preserve"> </w:t>
      </w:r>
      <w:r w:rsidRPr="009469E4">
        <w:t>provides Government co</w:t>
      </w:r>
      <w:r w:rsidRPr="009469E4">
        <w:noBreakHyphen/>
        <w:t xml:space="preserve">contributions to be made towards the superannuation of low-income earners. Section 55 of the Act </w:t>
      </w:r>
      <w:r w:rsidR="00DA52F3" w:rsidRPr="009469E4">
        <w:t>provides that the Governor-General may make regulations prescribing matters required or permitted by the Act to be prescribed, or necessary or convenient to be prescribed for carrying out or giving effect to the Act.</w:t>
      </w:r>
    </w:p>
    <w:p w14:paraId="29E53B08" w14:textId="4D93098C" w:rsidR="00757077" w:rsidRPr="009469E4" w:rsidRDefault="00272EA0" w:rsidP="00DA52F3">
      <w:pPr>
        <w:spacing w:before="240"/>
      </w:pPr>
      <w:r w:rsidRPr="009469E4">
        <w:t xml:space="preserve">The purpose of the </w:t>
      </w:r>
      <w:r w:rsidRPr="009469E4">
        <w:rPr>
          <w:i/>
          <w:iCs/>
        </w:rPr>
        <w:t>Superannuation (Government Co</w:t>
      </w:r>
      <w:r w:rsidR="00757077" w:rsidRPr="009469E4">
        <w:rPr>
          <w:i/>
          <w:iCs/>
        </w:rPr>
        <w:noBreakHyphen/>
      </w:r>
      <w:r w:rsidRPr="009469E4">
        <w:rPr>
          <w:i/>
          <w:iCs/>
        </w:rPr>
        <w:t>contribution for Low Income</w:t>
      </w:r>
      <w:r w:rsidR="00206209" w:rsidRPr="009469E4">
        <w:rPr>
          <w:i/>
          <w:iCs/>
        </w:rPr>
        <w:t> </w:t>
      </w:r>
      <w:r w:rsidRPr="009469E4">
        <w:rPr>
          <w:i/>
          <w:iCs/>
        </w:rPr>
        <w:t>Earners) Regulations 202</w:t>
      </w:r>
      <w:r w:rsidR="00207E28" w:rsidRPr="009469E4">
        <w:rPr>
          <w:i/>
          <w:iCs/>
        </w:rPr>
        <w:t>2</w:t>
      </w:r>
      <w:r w:rsidRPr="009469E4">
        <w:rPr>
          <w:i/>
          <w:iCs/>
        </w:rPr>
        <w:t xml:space="preserve"> </w:t>
      </w:r>
      <w:r w:rsidRPr="009469E4">
        <w:t>(the Regulations) is to remake and improve the operation of the</w:t>
      </w:r>
      <w:r w:rsidR="00004DFF" w:rsidRPr="009469E4">
        <w:rPr>
          <w:i/>
          <w:iCs/>
        </w:rPr>
        <w:t xml:space="preserve"> Superannuation</w:t>
      </w:r>
      <w:r w:rsidRPr="009469E4">
        <w:t xml:space="preserve"> </w:t>
      </w:r>
      <w:r w:rsidRPr="009469E4">
        <w:rPr>
          <w:i/>
          <w:iCs/>
        </w:rPr>
        <w:t>(Government Co</w:t>
      </w:r>
      <w:r w:rsidR="00757077" w:rsidRPr="009469E4">
        <w:rPr>
          <w:i/>
          <w:iCs/>
        </w:rPr>
        <w:noBreakHyphen/>
      </w:r>
      <w:r w:rsidRPr="009469E4">
        <w:rPr>
          <w:i/>
          <w:iCs/>
        </w:rPr>
        <w:t>contribution for Low Income</w:t>
      </w:r>
      <w:r w:rsidR="00206209" w:rsidRPr="009469E4">
        <w:rPr>
          <w:i/>
          <w:iCs/>
        </w:rPr>
        <w:t> </w:t>
      </w:r>
      <w:r w:rsidRPr="009469E4">
        <w:rPr>
          <w:i/>
          <w:iCs/>
        </w:rPr>
        <w:t>Earners) Regulations</w:t>
      </w:r>
      <w:r w:rsidRPr="009469E4">
        <w:t xml:space="preserve"> </w:t>
      </w:r>
      <w:r w:rsidRPr="009469E4">
        <w:rPr>
          <w:i/>
          <w:iCs/>
        </w:rPr>
        <w:t>2004</w:t>
      </w:r>
      <w:r w:rsidRPr="009469E4">
        <w:t xml:space="preserve"> </w:t>
      </w:r>
      <w:r w:rsidR="00172241" w:rsidRPr="009469E4">
        <w:t xml:space="preserve">(2004 Regulations) </w:t>
      </w:r>
      <w:r w:rsidRPr="009469E4">
        <w:t>before they ‘sunset’.</w:t>
      </w:r>
      <w:r w:rsidR="00172241" w:rsidRPr="009469E4">
        <w:t xml:space="preserve"> </w:t>
      </w:r>
      <w:r w:rsidR="00757077" w:rsidRPr="009469E4">
        <w:t>The proposed Regulations support the necessary administration requirements of the Act.</w:t>
      </w:r>
    </w:p>
    <w:p w14:paraId="63A1493B" w14:textId="57491631" w:rsidR="00E346B5" w:rsidRPr="009469E4" w:rsidRDefault="00272EA0" w:rsidP="00DA52F3">
      <w:pPr>
        <w:spacing w:before="240"/>
        <w:rPr>
          <w:color w:val="000000"/>
        </w:rPr>
      </w:pPr>
      <w:r w:rsidRPr="009469E4">
        <w:rPr>
          <w:color w:val="000000"/>
        </w:rPr>
        <w:t>The </w:t>
      </w:r>
      <w:r w:rsidRPr="009469E4">
        <w:rPr>
          <w:i/>
          <w:iCs/>
          <w:color w:val="000000"/>
        </w:rPr>
        <w:t>Legislation Act 2003</w:t>
      </w:r>
      <w:r w:rsidRPr="009469E4">
        <w:rPr>
          <w:color w:val="000000"/>
        </w:rPr>
        <w:t xml:space="preserve"> provides that all legislative instruments, other than exempt instruments, progressively sunset according to the timetable in section 50 of that Act. </w:t>
      </w:r>
      <w:r w:rsidR="00E346B5" w:rsidRPr="009469E4">
        <w:rPr>
          <w:color w:val="000000"/>
        </w:rPr>
        <w:t>Legislative instruments generally cease to have effect after 10 years unless their operation is extended such as by remaking the instrument.</w:t>
      </w:r>
    </w:p>
    <w:p w14:paraId="0DD93B07" w14:textId="60577BC3" w:rsidR="00E346B5" w:rsidRPr="009469E4" w:rsidRDefault="00272EA0" w:rsidP="00E346B5">
      <w:pPr>
        <w:spacing w:before="240"/>
        <w:rPr>
          <w:color w:val="000000"/>
        </w:rPr>
      </w:pPr>
      <w:r w:rsidRPr="009469E4">
        <w:rPr>
          <w:color w:val="000000"/>
        </w:rPr>
        <w:t xml:space="preserve">Legislative instruments made in the years </w:t>
      </w:r>
      <w:r w:rsidR="00172241" w:rsidRPr="009469E4">
        <w:rPr>
          <w:color w:val="000000"/>
        </w:rPr>
        <w:t>2003</w:t>
      </w:r>
      <w:r w:rsidRPr="009469E4">
        <w:rPr>
          <w:color w:val="000000"/>
        </w:rPr>
        <w:t xml:space="preserve"> </w:t>
      </w:r>
      <w:r w:rsidR="00172241" w:rsidRPr="009469E4">
        <w:rPr>
          <w:color w:val="000000"/>
        </w:rPr>
        <w:t>and</w:t>
      </w:r>
      <w:r w:rsidRPr="009469E4">
        <w:rPr>
          <w:color w:val="000000"/>
        </w:rPr>
        <w:t xml:space="preserve"> </w:t>
      </w:r>
      <w:r w:rsidR="00172241" w:rsidRPr="009469E4">
        <w:rPr>
          <w:color w:val="000000"/>
        </w:rPr>
        <w:t>2004</w:t>
      </w:r>
      <w:r w:rsidRPr="009469E4">
        <w:rPr>
          <w:color w:val="000000"/>
        </w:rPr>
        <w:t xml:space="preserve"> that were registered on the Federal Register of Legislation on 1 January 2005, such as the</w:t>
      </w:r>
      <w:r w:rsidRPr="009469E4">
        <w:rPr>
          <w:i/>
          <w:iCs/>
          <w:color w:val="000000"/>
        </w:rPr>
        <w:t> </w:t>
      </w:r>
      <w:r w:rsidR="00172241" w:rsidRPr="009469E4">
        <w:rPr>
          <w:color w:val="000000"/>
        </w:rPr>
        <w:t>2004</w:t>
      </w:r>
      <w:r w:rsidRPr="009469E4">
        <w:rPr>
          <w:color w:val="000000"/>
        </w:rPr>
        <w:t> Regulations, are automatically repealed on 1 April 20</w:t>
      </w:r>
      <w:r w:rsidR="00172241" w:rsidRPr="009469E4">
        <w:rPr>
          <w:color w:val="000000"/>
        </w:rPr>
        <w:t>20</w:t>
      </w:r>
      <w:r w:rsidRPr="009469E4">
        <w:rPr>
          <w:color w:val="000000"/>
        </w:rPr>
        <w:t>.</w:t>
      </w:r>
      <w:r w:rsidR="00E346B5" w:rsidRPr="009469E4">
        <w:rPr>
          <w:color w:val="000000"/>
        </w:rPr>
        <w:t xml:space="preserve"> However, a certificate of deferral for</w:t>
      </w:r>
      <w:r w:rsidR="00206209" w:rsidRPr="009469E4">
        <w:rPr>
          <w:color w:val="000000"/>
        </w:rPr>
        <w:t> </w:t>
      </w:r>
      <w:r w:rsidR="00E346B5" w:rsidRPr="009469E4">
        <w:rPr>
          <w:color w:val="000000"/>
        </w:rPr>
        <w:t>24</w:t>
      </w:r>
      <w:r w:rsidR="00206209" w:rsidRPr="009469E4">
        <w:rPr>
          <w:color w:val="000000"/>
        </w:rPr>
        <w:t> </w:t>
      </w:r>
      <w:r w:rsidR="00E346B5" w:rsidRPr="009469E4">
        <w:rPr>
          <w:color w:val="000000"/>
        </w:rPr>
        <w:t xml:space="preserve">months was obtained in the </w:t>
      </w:r>
      <w:r w:rsidR="00E346B5" w:rsidRPr="009469E4">
        <w:rPr>
          <w:i/>
          <w:iCs/>
          <w:color w:val="000000"/>
        </w:rPr>
        <w:t>Legislation (Deferral of Sunsetting—Superannuation (Government Co</w:t>
      </w:r>
      <w:r w:rsidR="00757077" w:rsidRPr="009469E4">
        <w:rPr>
          <w:i/>
          <w:iCs/>
          <w:color w:val="000000"/>
        </w:rPr>
        <w:noBreakHyphen/>
      </w:r>
      <w:r w:rsidR="00E346B5" w:rsidRPr="009469E4">
        <w:rPr>
          <w:i/>
          <w:iCs/>
          <w:color w:val="000000"/>
        </w:rPr>
        <w:t>contribution for Low Income Earners) Regulations) Certificate 2020</w:t>
      </w:r>
      <w:r w:rsidR="00E346B5" w:rsidRPr="009469E4">
        <w:rPr>
          <w:color w:val="000000"/>
        </w:rPr>
        <w:t xml:space="preserve"> which deferred the sunsetting date for the 2004 Regulations until</w:t>
      </w:r>
      <w:r w:rsidR="00206209" w:rsidRPr="009469E4">
        <w:rPr>
          <w:color w:val="000000"/>
        </w:rPr>
        <w:t> </w:t>
      </w:r>
      <w:r w:rsidR="00E346B5" w:rsidRPr="009469E4">
        <w:rPr>
          <w:color w:val="000000"/>
        </w:rPr>
        <w:t>1</w:t>
      </w:r>
      <w:r w:rsidR="00206209" w:rsidRPr="009469E4">
        <w:rPr>
          <w:color w:val="000000"/>
        </w:rPr>
        <w:t> </w:t>
      </w:r>
      <w:r w:rsidR="00E346B5" w:rsidRPr="009469E4">
        <w:rPr>
          <w:color w:val="000000"/>
        </w:rPr>
        <w:t>April 2022.</w:t>
      </w:r>
    </w:p>
    <w:p w14:paraId="669DAC9C" w14:textId="3982ABE6" w:rsidR="00DA52F3" w:rsidRPr="009469E4" w:rsidRDefault="00CD1D9D" w:rsidP="001450F0">
      <w:pPr>
        <w:spacing w:before="240"/>
      </w:pPr>
      <w:r w:rsidRPr="009469E4">
        <w:rPr>
          <w:color w:val="000000"/>
        </w:rPr>
        <w:t xml:space="preserve">The Regulations remake and improve the 2004 Regulations by omitting redundant provisions, simplifying </w:t>
      </w:r>
      <w:proofErr w:type="gramStart"/>
      <w:r w:rsidRPr="009469E4">
        <w:rPr>
          <w:color w:val="000000"/>
        </w:rPr>
        <w:t>language</w:t>
      </w:r>
      <w:proofErr w:type="gramEnd"/>
      <w:r w:rsidRPr="009469E4">
        <w:rPr>
          <w:color w:val="000000"/>
        </w:rPr>
        <w:t xml:space="preserve"> and </w:t>
      </w:r>
      <w:r w:rsidR="00004DFF" w:rsidRPr="009469E4">
        <w:rPr>
          <w:color w:val="000000"/>
        </w:rPr>
        <w:t>renumbering</w:t>
      </w:r>
      <w:r w:rsidRPr="009469E4">
        <w:rPr>
          <w:color w:val="000000"/>
        </w:rPr>
        <w:t xml:space="preserve"> provisions for ease of navigation. These changes do not affect the substantive meaning or operation of the provisions except in limited cases that are specifically identified in Attachment A. The</w:t>
      </w:r>
      <w:r w:rsidR="00206209" w:rsidRPr="009469E4">
        <w:rPr>
          <w:color w:val="000000"/>
        </w:rPr>
        <w:t> </w:t>
      </w:r>
      <w:r w:rsidRPr="009469E4">
        <w:rPr>
          <w:color w:val="000000"/>
        </w:rPr>
        <w:t>Regulations follow the structure of the 2004 Regulations.</w:t>
      </w:r>
    </w:p>
    <w:bookmarkEnd w:id="0"/>
    <w:p w14:paraId="20C11DBD" w14:textId="10D82660" w:rsidR="001450F0" w:rsidRPr="009469E4" w:rsidRDefault="001450F0" w:rsidP="00DA52F3">
      <w:pPr>
        <w:spacing w:before="240"/>
      </w:pPr>
      <w:r w:rsidRPr="009469E4">
        <w:t>The Act does not specify any conditions that need to be met before the power to make the Regulations may be exercised.</w:t>
      </w:r>
    </w:p>
    <w:p w14:paraId="255B7810" w14:textId="445EE23F" w:rsidR="007B2EF7" w:rsidRPr="009469E4" w:rsidRDefault="007B2EF7" w:rsidP="007B2EF7">
      <w:pPr>
        <w:spacing w:before="240"/>
      </w:pPr>
      <w:r w:rsidRPr="009469E4">
        <w:t xml:space="preserve">An Exposure Draft of the Regulations and accompanying Explanatory Materials were released for public consultation from 20 December 2021 to 14 January 2022. Three submissions were received from Australian Institute of Superannuation Association, Chartered Accountants Australia and New Zealand and the Financial Planning </w:t>
      </w:r>
      <w:r w:rsidRPr="009469E4">
        <w:lastRenderedPageBreak/>
        <w:t>Association of Australia. All three submissions supported the rewrite of the 2004 Regulations.</w:t>
      </w:r>
    </w:p>
    <w:p w14:paraId="2442970C" w14:textId="5D8729CD" w:rsidR="00DA52F3" w:rsidRPr="009469E4" w:rsidRDefault="00DA52F3" w:rsidP="007B2EF7">
      <w:pPr>
        <w:spacing w:before="240"/>
      </w:pPr>
      <w:r w:rsidRPr="009469E4">
        <w:t xml:space="preserve">Details of the Regulations are set out in </w:t>
      </w:r>
      <w:r w:rsidRPr="009469E4">
        <w:rPr>
          <w:u w:val="single"/>
        </w:rPr>
        <w:t>Attachment</w:t>
      </w:r>
      <w:r w:rsidR="00D421A7" w:rsidRPr="009469E4">
        <w:rPr>
          <w:u w:val="single"/>
        </w:rPr>
        <w:t xml:space="preserve"> A</w:t>
      </w:r>
      <w:r w:rsidRPr="009469E4">
        <w:rPr>
          <w:u w:val="single"/>
        </w:rPr>
        <w:t>.</w:t>
      </w:r>
    </w:p>
    <w:p w14:paraId="29A95A50" w14:textId="076EA4B6" w:rsidR="00DA52F3" w:rsidRPr="009469E4" w:rsidRDefault="00DA52F3" w:rsidP="00DA52F3">
      <w:pPr>
        <w:spacing w:before="240"/>
      </w:pPr>
      <w:r w:rsidRPr="009469E4">
        <w:t xml:space="preserve">The Regulations are a legislative instrument for the purposes of the </w:t>
      </w:r>
      <w:r w:rsidRPr="009469E4">
        <w:rPr>
          <w:i/>
        </w:rPr>
        <w:t>Legislation</w:t>
      </w:r>
      <w:r w:rsidR="006B475C" w:rsidRPr="009469E4">
        <w:rPr>
          <w:i/>
        </w:rPr>
        <w:t> </w:t>
      </w:r>
      <w:r w:rsidRPr="009469E4">
        <w:rPr>
          <w:i/>
        </w:rPr>
        <w:t>Act</w:t>
      </w:r>
      <w:r w:rsidR="006B475C" w:rsidRPr="009469E4">
        <w:rPr>
          <w:i/>
        </w:rPr>
        <w:t> </w:t>
      </w:r>
      <w:r w:rsidRPr="009469E4">
        <w:rPr>
          <w:i/>
        </w:rPr>
        <w:t>2003</w:t>
      </w:r>
      <w:r w:rsidRPr="009469E4">
        <w:t>.</w:t>
      </w:r>
      <w:r w:rsidR="00BB699C" w:rsidRPr="009469E4">
        <w:t xml:space="preserve"> </w:t>
      </w:r>
    </w:p>
    <w:p w14:paraId="2362D0B4" w14:textId="74BE0944" w:rsidR="00DA52F3" w:rsidRPr="009469E4" w:rsidRDefault="00DA52F3" w:rsidP="00DA52F3">
      <w:pPr>
        <w:spacing w:before="240"/>
      </w:pPr>
      <w:r w:rsidRPr="009469E4">
        <w:t>The Regulations commence</w:t>
      </w:r>
      <w:r w:rsidR="00CD1D9D" w:rsidRPr="009469E4">
        <w:t xml:space="preserve"> </w:t>
      </w:r>
      <w:r w:rsidRPr="009469E4">
        <w:t xml:space="preserve">on </w:t>
      </w:r>
      <w:r w:rsidR="00CD1D9D" w:rsidRPr="009469E4">
        <w:t>1 April 2022.</w:t>
      </w:r>
    </w:p>
    <w:p w14:paraId="39767814" w14:textId="1CB84BCC" w:rsidR="00D81ACE" w:rsidRPr="009469E4" w:rsidRDefault="00D81ACE" w:rsidP="00D81ACE">
      <w:pPr>
        <w:spacing w:before="240"/>
        <w:rPr>
          <w:iCs/>
        </w:rPr>
      </w:pPr>
      <w:r w:rsidRPr="009469E4">
        <w:rPr>
          <w:iCs/>
        </w:rPr>
        <w:t xml:space="preserve">A Statement of Compatibility with Human Rights is at </w:t>
      </w:r>
      <w:r w:rsidRPr="009469E4">
        <w:rPr>
          <w:iCs/>
          <w:u w:val="single"/>
        </w:rPr>
        <w:t>Attachment C</w:t>
      </w:r>
      <w:r w:rsidRPr="009469E4">
        <w:rPr>
          <w:iCs/>
        </w:rPr>
        <w:t>. The Legislative Instrument is compatible with human rights as it does not raise any human rights issues.</w:t>
      </w:r>
    </w:p>
    <w:p w14:paraId="48C07CC2" w14:textId="65AC33C2" w:rsidR="00DA52F3" w:rsidRPr="009469E4" w:rsidRDefault="00DA52F3" w:rsidP="00DA52F3">
      <w:pPr>
        <w:pageBreakBefore/>
        <w:spacing w:before="240"/>
        <w:jc w:val="right"/>
        <w:rPr>
          <w:b/>
          <w:u w:val="single"/>
        </w:rPr>
      </w:pPr>
      <w:r w:rsidRPr="009469E4">
        <w:rPr>
          <w:b/>
          <w:u w:val="single"/>
        </w:rPr>
        <w:lastRenderedPageBreak/>
        <w:t>ATTACHMENT</w:t>
      </w:r>
      <w:r w:rsidR="00D421A7" w:rsidRPr="009469E4">
        <w:rPr>
          <w:b/>
          <w:u w:val="single"/>
        </w:rPr>
        <w:t xml:space="preserve"> A</w:t>
      </w:r>
    </w:p>
    <w:p w14:paraId="1B7F067B" w14:textId="60F6FDE3" w:rsidR="00DA52F3" w:rsidRPr="009469E4" w:rsidRDefault="00DA52F3" w:rsidP="00FC7D62">
      <w:pPr>
        <w:pStyle w:val="Heading2"/>
        <w:rPr>
          <w:sz w:val="24"/>
          <w:szCs w:val="18"/>
        </w:rPr>
      </w:pPr>
      <w:r w:rsidRPr="009469E4">
        <w:rPr>
          <w:sz w:val="24"/>
          <w:szCs w:val="18"/>
        </w:rPr>
        <w:t>Details of the Superannuation (Government Co</w:t>
      </w:r>
      <w:r w:rsidR="00757077" w:rsidRPr="009469E4">
        <w:rPr>
          <w:sz w:val="24"/>
          <w:szCs w:val="18"/>
        </w:rPr>
        <w:noBreakHyphen/>
      </w:r>
      <w:r w:rsidRPr="009469E4">
        <w:rPr>
          <w:sz w:val="24"/>
          <w:szCs w:val="18"/>
        </w:rPr>
        <w:t>contribution for Low Income Earners) Regulations 202</w:t>
      </w:r>
      <w:r w:rsidR="000329C7" w:rsidRPr="009469E4">
        <w:rPr>
          <w:sz w:val="24"/>
          <w:szCs w:val="18"/>
        </w:rPr>
        <w:t>2</w:t>
      </w:r>
      <w:r w:rsidRPr="009469E4">
        <w:rPr>
          <w:sz w:val="24"/>
          <w:szCs w:val="18"/>
        </w:rPr>
        <w:t xml:space="preserve"> </w:t>
      </w:r>
    </w:p>
    <w:p w14:paraId="03695DE7" w14:textId="30862D74" w:rsidR="00FC7D62" w:rsidRPr="009469E4" w:rsidRDefault="00FC7D62" w:rsidP="00FC7D62">
      <w:r w:rsidRPr="009469E4">
        <w:t xml:space="preserve">This attachment sets out details of the </w:t>
      </w:r>
      <w:r w:rsidRPr="009469E4">
        <w:rPr>
          <w:i/>
          <w:iCs/>
        </w:rPr>
        <w:t>Superannuation (Government Co</w:t>
      </w:r>
      <w:r w:rsidR="00757077" w:rsidRPr="009469E4">
        <w:rPr>
          <w:i/>
          <w:iCs/>
        </w:rPr>
        <w:noBreakHyphen/>
      </w:r>
      <w:r w:rsidRPr="009469E4">
        <w:rPr>
          <w:i/>
          <w:iCs/>
        </w:rPr>
        <w:t xml:space="preserve">contribution for Low Income Earners) Regulations </w:t>
      </w:r>
      <w:r w:rsidR="00180343" w:rsidRPr="009469E4">
        <w:rPr>
          <w:i/>
          <w:iCs/>
        </w:rPr>
        <w:t>2022</w:t>
      </w:r>
      <w:r w:rsidR="00180343" w:rsidRPr="009469E4">
        <w:t xml:space="preserve"> </w:t>
      </w:r>
      <w:r w:rsidRPr="009469E4">
        <w:t xml:space="preserve">(the Regulations). All references are to the Regulations unless otherwise stated. </w:t>
      </w:r>
    </w:p>
    <w:p w14:paraId="500948BD" w14:textId="2C404157" w:rsidR="00FC7D62" w:rsidRPr="009469E4" w:rsidRDefault="00207E28" w:rsidP="00FC7D62">
      <w:r w:rsidRPr="009469E4">
        <w:t xml:space="preserve">The Regulations improve the </w:t>
      </w:r>
      <w:r w:rsidRPr="009469E4">
        <w:rPr>
          <w:i/>
          <w:iCs/>
        </w:rPr>
        <w:t>Superannuation (Government Co</w:t>
      </w:r>
      <w:r w:rsidR="00757077" w:rsidRPr="009469E4">
        <w:rPr>
          <w:i/>
          <w:iCs/>
        </w:rPr>
        <w:noBreakHyphen/>
      </w:r>
      <w:r w:rsidRPr="009469E4">
        <w:rPr>
          <w:i/>
          <w:iCs/>
        </w:rPr>
        <w:t>contribution for Low Income Earners) Regulations 2004</w:t>
      </w:r>
      <w:r w:rsidRPr="009469E4">
        <w:t xml:space="preserve"> (2004 Regulations) by repealing redundant provisions, simplifying language, </w:t>
      </w:r>
      <w:proofErr w:type="gramStart"/>
      <w:r w:rsidRPr="009469E4">
        <w:t>restructuring</w:t>
      </w:r>
      <w:proofErr w:type="gramEnd"/>
      <w:r w:rsidRPr="009469E4">
        <w:t xml:space="preserve"> and renumbering provisions for ease of navigation. </w:t>
      </w:r>
      <w:r w:rsidR="00FC7D62" w:rsidRPr="009469E4">
        <w:t xml:space="preserve">Changes of a minor or machinery nature, such as the increased use of headings </w:t>
      </w:r>
      <w:r w:rsidR="00292088" w:rsidRPr="009469E4">
        <w:t>and</w:t>
      </w:r>
      <w:r w:rsidR="00FC7D62" w:rsidRPr="009469E4">
        <w:t xml:space="preserve">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6F5ACD42" w14:textId="475B5FDC" w:rsidR="00D421A7" w:rsidRPr="009469E4" w:rsidRDefault="00D421A7" w:rsidP="00FC7D62">
      <w:r w:rsidRPr="009469E4">
        <w:t xml:space="preserve">The finding table in </w:t>
      </w:r>
      <w:r w:rsidRPr="009469E4">
        <w:rPr>
          <w:u w:val="single"/>
        </w:rPr>
        <w:t>Attachment B</w:t>
      </w:r>
      <w:r w:rsidRPr="009469E4">
        <w:t xml:space="preserve"> </w:t>
      </w:r>
      <w:r w:rsidR="009272BE" w:rsidRPr="009469E4">
        <w:t>represents</w:t>
      </w:r>
      <w:r w:rsidRPr="009469E4">
        <w:t xml:space="preserve"> the previous numbering of the 2004</w:t>
      </w:r>
      <w:r w:rsidR="006B475C" w:rsidRPr="009469E4">
        <w:t> </w:t>
      </w:r>
      <w:r w:rsidR="00C70DED" w:rsidRPr="009469E4">
        <w:t>R</w:t>
      </w:r>
      <w:r w:rsidRPr="009469E4">
        <w:t xml:space="preserve">egulations and the updated </w:t>
      </w:r>
      <w:r w:rsidR="00C70DED" w:rsidRPr="009469E4">
        <w:t>numbering in the Regulations</w:t>
      </w:r>
      <w:r w:rsidRPr="009469E4">
        <w:t>.</w:t>
      </w:r>
    </w:p>
    <w:p w14:paraId="73470497" w14:textId="24A8C128" w:rsidR="00C279EF" w:rsidRPr="009469E4" w:rsidRDefault="00C279EF" w:rsidP="00C279EF">
      <w:pPr>
        <w:pStyle w:val="Heading3"/>
        <w:rPr>
          <w:u w:val="single"/>
        </w:rPr>
      </w:pPr>
      <w:r w:rsidRPr="009469E4">
        <w:rPr>
          <w:u w:val="single"/>
        </w:rPr>
        <w:t xml:space="preserve">Part 1 – Preliminary </w:t>
      </w:r>
    </w:p>
    <w:p w14:paraId="732854A7" w14:textId="7BAAB0EE" w:rsidR="00DA52F3" w:rsidRPr="009469E4" w:rsidRDefault="00DA52F3" w:rsidP="00FC7D62">
      <w:pPr>
        <w:pStyle w:val="Heading4"/>
        <w:rPr>
          <w:rFonts w:ascii="Calibri" w:hAnsi="Calibri"/>
          <w:b w:val="0"/>
          <w:bCs/>
          <w:sz w:val="22"/>
          <w:szCs w:val="22"/>
          <w:u w:val="single"/>
          <w:lang w:eastAsia="en-US"/>
        </w:rPr>
      </w:pPr>
      <w:r w:rsidRPr="009469E4">
        <w:rPr>
          <w:b w:val="0"/>
          <w:bCs/>
          <w:u w:val="single"/>
        </w:rPr>
        <w:t>Section 1 – Name of the Regulations</w:t>
      </w:r>
    </w:p>
    <w:p w14:paraId="6D447ECE" w14:textId="78C425CA" w:rsidR="00DA52F3" w:rsidRPr="009469E4" w:rsidRDefault="00DA52F3" w:rsidP="00DA52F3">
      <w:pPr>
        <w:spacing w:before="240"/>
      </w:pPr>
      <w:r w:rsidRPr="009469E4">
        <w:t xml:space="preserve">This section provides that the name of the Regulations is the </w:t>
      </w:r>
      <w:r w:rsidRPr="009469E4">
        <w:rPr>
          <w:i/>
        </w:rPr>
        <w:t>Superannuation (Government Co</w:t>
      </w:r>
      <w:r w:rsidR="00757077" w:rsidRPr="009469E4">
        <w:rPr>
          <w:i/>
        </w:rPr>
        <w:noBreakHyphen/>
      </w:r>
      <w:r w:rsidRPr="009469E4">
        <w:rPr>
          <w:i/>
        </w:rPr>
        <w:t>contribution for Low Income Earners) Regulations 202</w:t>
      </w:r>
      <w:r w:rsidR="00207E28" w:rsidRPr="009469E4">
        <w:rPr>
          <w:i/>
        </w:rPr>
        <w:t>2</w:t>
      </w:r>
      <w:r w:rsidRPr="009469E4">
        <w:t>.</w:t>
      </w:r>
    </w:p>
    <w:p w14:paraId="77C193A7" w14:textId="77777777" w:rsidR="00DA52F3" w:rsidRPr="009469E4" w:rsidRDefault="00DA52F3" w:rsidP="00FC7D62">
      <w:pPr>
        <w:pStyle w:val="Heading4"/>
        <w:rPr>
          <w:b w:val="0"/>
          <w:bCs/>
          <w:u w:val="single"/>
        </w:rPr>
      </w:pPr>
      <w:r w:rsidRPr="009469E4">
        <w:rPr>
          <w:b w:val="0"/>
          <w:bCs/>
          <w:u w:val="single"/>
        </w:rPr>
        <w:t>Section 2 – Commencement</w:t>
      </w:r>
    </w:p>
    <w:p w14:paraId="584A6062" w14:textId="592B2605" w:rsidR="00DA52F3" w:rsidRPr="009469E4" w:rsidRDefault="002A6A2A" w:rsidP="00DA52F3">
      <w:pPr>
        <w:spacing w:before="240"/>
        <w:ind w:right="91"/>
      </w:pPr>
      <w:r w:rsidRPr="009469E4">
        <w:t>T</w:t>
      </w:r>
      <w:r w:rsidR="00DA52F3" w:rsidRPr="009469E4">
        <w:t xml:space="preserve">he Regulations commence on </w:t>
      </w:r>
      <w:sdt>
        <w:sdtPr>
          <w:id w:val="-36432914"/>
          <w:placeholder>
            <w:docPart w:val="246238EAF918451194FB87F8A3283848"/>
          </w:placeholder>
          <w:date w:fullDate="2022-04-01T00:00:00Z">
            <w:dateFormat w:val="d MMMM yyyy"/>
            <w:lid w:val="en-AU"/>
            <w:storeMappedDataAs w:val="dateTime"/>
            <w:calendar w:val="gregorian"/>
          </w:date>
        </w:sdtPr>
        <w:sdtEndPr/>
        <w:sdtContent>
          <w:r w:rsidR="00EC5794" w:rsidRPr="009469E4">
            <w:t>1 April 2022</w:t>
          </w:r>
        </w:sdtContent>
      </w:sdt>
      <w:r w:rsidR="00DA52F3" w:rsidRPr="009469E4">
        <w:t>.</w:t>
      </w:r>
    </w:p>
    <w:p w14:paraId="38606D0A" w14:textId="77777777" w:rsidR="00DA52F3" w:rsidRPr="009469E4" w:rsidRDefault="00DA52F3" w:rsidP="00FC7D62">
      <w:pPr>
        <w:pStyle w:val="Heading4"/>
        <w:rPr>
          <w:b w:val="0"/>
          <w:bCs/>
          <w:u w:val="single"/>
        </w:rPr>
      </w:pPr>
      <w:r w:rsidRPr="009469E4">
        <w:rPr>
          <w:b w:val="0"/>
          <w:bCs/>
          <w:u w:val="single"/>
        </w:rPr>
        <w:t>Section 3 – Authority</w:t>
      </w:r>
    </w:p>
    <w:p w14:paraId="6643DF83" w14:textId="55AA4CCC" w:rsidR="00DA52F3" w:rsidRPr="009469E4" w:rsidRDefault="00DA52F3" w:rsidP="00DA52F3">
      <w:pPr>
        <w:spacing w:before="240"/>
        <w:ind w:right="91"/>
      </w:pPr>
      <w:r w:rsidRPr="009469E4">
        <w:t xml:space="preserve">The Regulations are made under the </w:t>
      </w:r>
      <w:r w:rsidR="002B6A78" w:rsidRPr="009469E4">
        <w:rPr>
          <w:i/>
        </w:rPr>
        <w:t>Superannuation (Government Co</w:t>
      </w:r>
      <w:r w:rsidR="00757077" w:rsidRPr="009469E4">
        <w:rPr>
          <w:i/>
        </w:rPr>
        <w:noBreakHyphen/>
      </w:r>
      <w:r w:rsidR="002B6A78" w:rsidRPr="009469E4">
        <w:rPr>
          <w:i/>
        </w:rPr>
        <w:t>contribution for Low Income Earners Act 2003</w:t>
      </w:r>
      <w:r w:rsidRPr="009469E4">
        <w:t xml:space="preserve"> (the Act).</w:t>
      </w:r>
    </w:p>
    <w:p w14:paraId="54E29E59" w14:textId="4D6BEA0B" w:rsidR="00DA52F3" w:rsidRPr="009469E4" w:rsidRDefault="00DA52F3" w:rsidP="00FC7D62">
      <w:pPr>
        <w:pStyle w:val="Heading4"/>
        <w:rPr>
          <w:b w:val="0"/>
          <w:bCs/>
          <w:u w:val="single"/>
        </w:rPr>
      </w:pPr>
      <w:r w:rsidRPr="009469E4">
        <w:rPr>
          <w:b w:val="0"/>
          <w:bCs/>
          <w:u w:val="single"/>
        </w:rPr>
        <w:t>Section 4 – Schedule</w:t>
      </w:r>
      <w:r w:rsidR="00A46F66" w:rsidRPr="009469E4">
        <w:rPr>
          <w:b w:val="0"/>
          <w:bCs/>
          <w:u w:val="single"/>
        </w:rPr>
        <w:t>s</w:t>
      </w:r>
    </w:p>
    <w:p w14:paraId="14E19C8B" w14:textId="77777777" w:rsidR="00DA52F3" w:rsidRPr="009469E4" w:rsidRDefault="00DA52F3" w:rsidP="00DA52F3">
      <w:pPr>
        <w:spacing w:before="240" w:after="200"/>
        <w:ind w:right="91"/>
        <w:rPr>
          <w:u w:val="single"/>
        </w:rPr>
      </w:pPr>
      <w:r w:rsidRPr="009469E4">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B071A20" w14:textId="6C055867" w:rsidR="00DA52F3" w:rsidRPr="009469E4" w:rsidRDefault="004D70F4" w:rsidP="00FC7D62">
      <w:pPr>
        <w:pStyle w:val="Heading4"/>
        <w:rPr>
          <w:b w:val="0"/>
          <w:bCs/>
          <w:color w:val="FF0000"/>
          <w:u w:val="single"/>
        </w:rPr>
      </w:pPr>
      <w:r w:rsidRPr="009469E4">
        <w:rPr>
          <w:b w:val="0"/>
          <w:bCs/>
          <w:u w:val="single"/>
        </w:rPr>
        <w:t xml:space="preserve">Section </w:t>
      </w:r>
      <w:r w:rsidR="00C279EF" w:rsidRPr="009469E4">
        <w:rPr>
          <w:b w:val="0"/>
          <w:bCs/>
          <w:u w:val="single"/>
        </w:rPr>
        <w:t>5</w:t>
      </w:r>
      <w:r w:rsidRPr="009469E4">
        <w:rPr>
          <w:b w:val="0"/>
          <w:bCs/>
          <w:u w:val="single"/>
        </w:rPr>
        <w:t xml:space="preserve"> and </w:t>
      </w:r>
      <w:r w:rsidR="00C279EF" w:rsidRPr="009469E4">
        <w:rPr>
          <w:b w:val="0"/>
          <w:bCs/>
          <w:u w:val="single"/>
        </w:rPr>
        <w:t>6</w:t>
      </w:r>
      <w:r w:rsidR="00DA52F3" w:rsidRPr="009469E4">
        <w:rPr>
          <w:b w:val="0"/>
          <w:bCs/>
          <w:u w:val="single"/>
        </w:rPr>
        <w:t xml:space="preserve"> – </w:t>
      </w:r>
      <w:r w:rsidRPr="009469E4">
        <w:rPr>
          <w:b w:val="0"/>
          <w:bCs/>
          <w:u w:val="single"/>
        </w:rPr>
        <w:t>Definitions</w:t>
      </w:r>
      <w:r w:rsidR="00DA52F3" w:rsidRPr="009469E4">
        <w:rPr>
          <w:b w:val="0"/>
          <w:bCs/>
          <w:u w:val="single"/>
        </w:rPr>
        <w:t xml:space="preserve"> </w:t>
      </w:r>
    </w:p>
    <w:p w14:paraId="5A7BC1D6" w14:textId="1B1E65ED" w:rsidR="00FF054B" w:rsidRPr="009469E4" w:rsidRDefault="00DA52F3" w:rsidP="00DA52F3">
      <w:pPr>
        <w:tabs>
          <w:tab w:val="left" w:pos="2835"/>
        </w:tabs>
        <w:spacing w:before="240"/>
        <w:ind w:right="91"/>
      </w:pPr>
      <w:r w:rsidRPr="009469E4">
        <w:t xml:space="preserve">Section </w:t>
      </w:r>
      <w:r w:rsidR="00C279EF" w:rsidRPr="009469E4">
        <w:t>5</w:t>
      </w:r>
      <w:r w:rsidRPr="009469E4">
        <w:t xml:space="preserve"> </w:t>
      </w:r>
      <w:r w:rsidR="00257205" w:rsidRPr="009469E4">
        <w:t xml:space="preserve">contains defined expressions used </w:t>
      </w:r>
      <w:r w:rsidR="00FF054B" w:rsidRPr="009469E4">
        <w:t xml:space="preserve">throughout the </w:t>
      </w:r>
      <w:r w:rsidR="00714523" w:rsidRPr="009469E4">
        <w:t>R</w:t>
      </w:r>
      <w:r w:rsidR="00FF054B" w:rsidRPr="009469E4">
        <w:t>egulations</w:t>
      </w:r>
      <w:r w:rsidR="00CE52D9" w:rsidRPr="009469E4">
        <w:t xml:space="preserve">. </w:t>
      </w:r>
      <w:proofErr w:type="gramStart"/>
      <w:r w:rsidR="00CE52D9" w:rsidRPr="009469E4">
        <w:t>A number of</w:t>
      </w:r>
      <w:proofErr w:type="gramEnd"/>
      <w:r w:rsidR="00CE52D9" w:rsidRPr="009469E4">
        <w:t xml:space="preserve"> definitions have been updated including using a </w:t>
      </w:r>
      <w:r w:rsidR="00257205" w:rsidRPr="009469E4">
        <w:t>‘</w:t>
      </w:r>
      <w:r w:rsidR="00FF054B" w:rsidRPr="009469E4">
        <w:t>signpost</w:t>
      </w:r>
      <w:r w:rsidR="00257205" w:rsidRPr="009469E4">
        <w:t>’</w:t>
      </w:r>
      <w:r w:rsidR="00FF054B" w:rsidRPr="009469E4">
        <w:t xml:space="preserve"> </w:t>
      </w:r>
      <w:r w:rsidR="00CE52D9" w:rsidRPr="009469E4">
        <w:t xml:space="preserve">for </w:t>
      </w:r>
      <w:r w:rsidRPr="009469E4">
        <w:t xml:space="preserve">terms that have been defined in the Act. </w:t>
      </w:r>
      <w:r w:rsidR="00257205" w:rsidRPr="009469E4">
        <w:t>This is done where it improves the comprehensibility of that section.</w:t>
      </w:r>
      <w:r w:rsidR="00CE52D9" w:rsidRPr="009469E4">
        <w:t xml:space="preserve"> All expressions in section </w:t>
      </w:r>
      <w:r w:rsidR="00207E28" w:rsidRPr="009469E4">
        <w:t>5</w:t>
      </w:r>
      <w:r w:rsidR="00CE52D9" w:rsidRPr="009469E4">
        <w:t xml:space="preserve"> have the same meaning throughout the Regulations, consistent with modern drafting practice. </w:t>
      </w:r>
    </w:p>
    <w:p w14:paraId="245882CA" w14:textId="285869F2" w:rsidR="00DA52F3" w:rsidRPr="009469E4" w:rsidRDefault="00DA52F3" w:rsidP="00DA52F3">
      <w:pPr>
        <w:tabs>
          <w:tab w:val="left" w:pos="2835"/>
        </w:tabs>
        <w:spacing w:before="240"/>
        <w:ind w:right="91"/>
      </w:pPr>
      <w:r w:rsidRPr="009469E4">
        <w:t xml:space="preserve">The </w:t>
      </w:r>
      <w:r w:rsidR="00071FFB" w:rsidRPr="009469E4">
        <w:t xml:space="preserve">addition of the definition of </w:t>
      </w:r>
      <w:r w:rsidR="00ED042A" w:rsidRPr="009469E4">
        <w:t>‘</w:t>
      </w:r>
      <w:r w:rsidRPr="009469E4">
        <w:t>condition of release</w:t>
      </w:r>
      <w:r w:rsidR="00ED042A" w:rsidRPr="009469E4">
        <w:t>’</w:t>
      </w:r>
      <w:r w:rsidRPr="009469E4">
        <w:t xml:space="preserve"> </w:t>
      </w:r>
      <w:r w:rsidR="00BB200F" w:rsidRPr="009469E4">
        <w:t xml:space="preserve">intends to provide easier </w:t>
      </w:r>
      <w:r w:rsidRPr="009469E4">
        <w:t>refer</w:t>
      </w:r>
      <w:r w:rsidR="00A33135" w:rsidRPr="009469E4">
        <w:t>ence</w:t>
      </w:r>
      <w:r w:rsidRPr="009469E4">
        <w:t xml:space="preserve"> to the relevant schedules for a complying superannuation fund or retirement savings account</w:t>
      </w:r>
      <w:r w:rsidR="00A33135" w:rsidRPr="009469E4">
        <w:t xml:space="preserve"> for the purposes of the eligible account definition</w:t>
      </w:r>
      <w:r w:rsidRPr="009469E4">
        <w:t xml:space="preserve">. </w:t>
      </w:r>
      <w:r w:rsidR="00107A44" w:rsidRPr="009469E4">
        <w:t xml:space="preserve"> </w:t>
      </w:r>
    </w:p>
    <w:p w14:paraId="3D8EFAC9" w14:textId="74EAB4B8" w:rsidR="00ED042A" w:rsidRPr="009469E4" w:rsidRDefault="00292088" w:rsidP="00DA52F3">
      <w:pPr>
        <w:tabs>
          <w:tab w:val="left" w:pos="2835"/>
        </w:tabs>
        <w:spacing w:before="240"/>
        <w:ind w:right="91"/>
      </w:pPr>
      <w:r w:rsidRPr="009469E4">
        <w:lastRenderedPageBreak/>
        <w:t xml:space="preserve">The definition of an </w:t>
      </w:r>
      <w:r w:rsidR="00ED042A" w:rsidRPr="009469E4">
        <w:t>‘</w:t>
      </w:r>
      <w:r w:rsidRPr="009469E4">
        <w:t>eligible account</w:t>
      </w:r>
      <w:r w:rsidR="00ED042A" w:rsidRPr="009469E4">
        <w:t>’</w:t>
      </w:r>
      <w:r w:rsidR="00DA52F3" w:rsidRPr="009469E4">
        <w:t xml:space="preserve"> has been </w:t>
      </w:r>
      <w:r w:rsidR="0063757E" w:rsidRPr="009469E4">
        <w:t>separated</w:t>
      </w:r>
      <w:r w:rsidR="00D7337C" w:rsidRPr="009469E4">
        <w:t xml:space="preserve"> </w:t>
      </w:r>
      <w:bookmarkStart w:id="1" w:name="_Hlk93316745"/>
      <w:r w:rsidR="00D7337C" w:rsidRPr="009469E4">
        <w:t>from the section 5 definitions</w:t>
      </w:r>
      <w:r w:rsidR="0063757E" w:rsidRPr="009469E4">
        <w:t xml:space="preserve"> </w:t>
      </w:r>
      <w:bookmarkEnd w:id="1"/>
      <w:r w:rsidR="00ED042A" w:rsidRPr="009469E4">
        <w:t>in</w:t>
      </w:r>
      <w:r w:rsidR="0063757E" w:rsidRPr="009469E4">
        <w:t xml:space="preserve">to a new provision </w:t>
      </w:r>
      <w:r w:rsidR="00C65B64" w:rsidRPr="009469E4">
        <w:t xml:space="preserve">to clarify the different conditions for an account </w:t>
      </w:r>
      <w:r w:rsidR="00853232" w:rsidRPr="009469E4">
        <w:t xml:space="preserve">with a complying superannuation fund </w:t>
      </w:r>
      <w:r w:rsidR="00C65B64" w:rsidRPr="009469E4">
        <w:t>under the SIS</w:t>
      </w:r>
      <w:r w:rsidR="00CA6F92" w:rsidRPr="009469E4">
        <w:t xml:space="preserve"> Regulations</w:t>
      </w:r>
      <w:r w:rsidR="00C65B64" w:rsidRPr="009469E4">
        <w:t xml:space="preserve"> and</w:t>
      </w:r>
      <w:r w:rsidR="00E91F68" w:rsidRPr="009469E4">
        <w:t>/</w:t>
      </w:r>
      <w:r w:rsidR="00853232" w:rsidRPr="009469E4">
        <w:t xml:space="preserve">or a retirement savings account as under the </w:t>
      </w:r>
      <w:r w:rsidR="00C65B64" w:rsidRPr="009469E4">
        <w:t>RSA</w:t>
      </w:r>
      <w:r w:rsidR="00CA6F92" w:rsidRPr="009469E4">
        <w:t xml:space="preserve"> Regulations</w:t>
      </w:r>
      <w:r w:rsidR="0063757E" w:rsidRPr="009469E4">
        <w:t>.</w:t>
      </w:r>
      <w:r w:rsidR="00A61DB0" w:rsidRPr="009469E4">
        <w:t xml:space="preserve"> </w:t>
      </w:r>
      <w:bookmarkStart w:id="2" w:name="_Hlk93316716"/>
      <w:r w:rsidR="00D7337C" w:rsidRPr="009469E4">
        <w:t>Building on</w:t>
      </w:r>
      <w:r w:rsidR="00853232" w:rsidRPr="009469E4">
        <w:t xml:space="preserve"> the 2004 </w:t>
      </w:r>
      <w:r w:rsidR="00660875" w:rsidRPr="009469E4">
        <w:t>R</w:t>
      </w:r>
      <w:r w:rsidR="00853232" w:rsidRPr="009469E4">
        <w:t>egulations,</w:t>
      </w:r>
      <w:r w:rsidR="00DA52F3" w:rsidRPr="009469E4">
        <w:t xml:space="preserve"> an account </w:t>
      </w:r>
      <w:r w:rsidR="00D7337C" w:rsidRPr="009469E4">
        <w:t xml:space="preserve">that only allows benefits to be released due to a member’s death, terminal medical condition or permanent or temporary incapacity will </w:t>
      </w:r>
      <w:r w:rsidR="00DA52F3" w:rsidRPr="009469E4">
        <w:t xml:space="preserve">not </w:t>
      </w:r>
      <w:r w:rsidR="00D7337C" w:rsidRPr="009469E4">
        <w:t xml:space="preserve">be </w:t>
      </w:r>
      <w:r w:rsidR="00DA52F3" w:rsidRPr="009469E4">
        <w:t xml:space="preserve">an </w:t>
      </w:r>
      <w:r w:rsidR="00D7337C" w:rsidRPr="009469E4">
        <w:t xml:space="preserve">eligible </w:t>
      </w:r>
      <w:r w:rsidR="00DA52F3" w:rsidRPr="009469E4">
        <w:t>account.</w:t>
      </w:r>
      <w:r w:rsidR="00A61DB0" w:rsidRPr="009469E4">
        <w:t xml:space="preserve"> </w:t>
      </w:r>
      <w:bookmarkEnd w:id="2"/>
    </w:p>
    <w:p w14:paraId="06C3A2FE" w14:textId="17894E2B" w:rsidR="00DA52F3" w:rsidRPr="009469E4" w:rsidRDefault="00A61DB0" w:rsidP="00DA52F3">
      <w:pPr>
        <w:tabs>
          <w:tab w:val="left" w:pos="2835"/>
        </w:tabs>
        <w:spacing w:before="240"/>
        <w:ind w:right="91"/>
      </w:pPr>
      <w:bookmarkStart w:id="3" w:name="_Hlk93312241"/>
      <w:r w:rsidRPr="009469E4">
        <w:t>The</w:t>
      </w:r>
      <w:r w:rsidR="00CB5DFF" w:rsidRPr="009469E4">
        <w:t xml:space="preserve"> purpose of excluding the</w:t>
      </w:r>
      <w:r w:rsidRPr="009469E4">
        <w:t xml:space="preserve">se types of accounts </w:t>
      </w:r>
      <w:r w:rsidR="00CB5DFF" w:rsidRPr="009469E4">
        <w:t xml:space="preserve">is to identify </w:t>
      </w:r>
      <w:r w:rsidRPr="009469E4">
        <w:t>insurance</w:t>
      </w:r>
      <w:r w:rsidR="00D7337C" w:rsidRPr="009469E4">
        <w:t>-</w:t>
      </w:r>
      <w:r w:rsidRPr="009469E4">
        <w:t>only accounts</w:t>
      </w:r>
      <w:r w:rsidR="00CB5DFF" w:rsidRPr="009469E4">
        <w:t xml:space="preserve">. </w:t>
      </w:r>
      <w:r w:rsidRPr="009469E4">
        <w:t>Government co</w:t>
      </w:r>
      <w:r w:rsidR="00757077" w:rsidRPr="009469E4">
        <w:noBreakHyphen/>
      </w:r>
      <w:r w:rsidRPr="009469E4">
        <w:t xml:space="preserve">contributions </w:t>
      </w:r>
      <w:r w:rsidR="00CB5DFF" w:rsidRPr="009469E4">
        <w:t>to insurance</w:t>
      </w:r>
      <w:r w:rsidR="008746FA" w:rsidRPr="009469E4">
        <w:t xml:space="preserve">-only </w:t>
      </w:r>
      <w:r w:rsidR="00CB5DFF" w:rsidRPr="009469E4">
        <w:t>accounts would contribute towards</w:t>
      </w:r>
      <w:r w:rsidRPr="009469E4">
        <w:t xml:space="preserve"> the insurance premium rather than the individual’s retirement income. </w:t>
      </w:r>
      <w:r w:rsidR="00853232" w:rsidRPr="009469E4">
        <w:t xml:space="preserve">As the intention of the </w:t>
      </w:r>
      <w:r w:rsidR="004E2074" w:rsidRPr="009469E4">
        <w:t>G</w:t>
      </w:r>
      <w:r w:rsidR="00CA6F92" w:rsidRPr="009469E4">
        <w:t>overnment co</w:t>
      </w:r>
      <w:r w:rsidR="00757077" w:rsidRPr="009469E4">
        <w:noBreakHyphen/>
      </w:r>
      <w:r w:rsidR="00CA6F92" w:rsidRPr="009469E4">
        <w:t>contribution</w:t>
      </w:r>
      <w:r w:rsidR="008746FA" w:rsidRPr="009469E4">
        <w:t xml:space="preserve"> and low-income superannuation offset</w:t>
      </w:r>
      <w:r w:rsidR="009D1AC1" w:rsidRPr="009469E4">
        <w:t xml:space="preserve"> is to contribute to </w:t>
      </w:r>
      <w:r w:rsidR="00853232" w:rsidRPr="009469E4">
        <w:t xml:space="preserve">an individual’s </w:t>
      </w:r>
      <w:r w:rsidR="009D1AC1" w:rsidRPr="009469E4">
        <w:t>retirement savings</w:t>
      </w:r>
      <w:r w:rsidR="00853232" w:rsidRPr="009469E4">
        <w:t xml:space="preserve">, excluding this type of account is necessary to </w:t>
      </w:r>
      <w:r w:rsidR="00CD58F0" w:rsidRPr="009469E4">
        <w:t>achieve an outcome that meets the intent</w:t>
      </w:r>
      <w:r w:rsidR="009D1AC1" w:rsidRPr="009469E4">
        <w:t>.</w:t>
      </w:r>
      <w:r w:rsidR="00CA6F92" w:rsidRPr="009469E4">
        <w:t xml:space="preserve"> </w:t>
      </w:r>
    </w:p>
    <w:p w14:paraId="38888AB1" w14:textId="568AC15C" w:rsidR="00C279EF" w:rsidRPr="009469E4" w:rsidRDefault="00C279EF" w:rsidP="00C279EF">
      <w:pPr>
        <w:pStyle w:val="Heading3"/>
        <w:rPr>
          <w:u w:val="single"/>
        </w:rPr>
      </w:pPr>
      <w:bookmarkStart w:id="4" w:name="_Hlk93054701"/>
      <w:bookmarkEnd w:id="3"/>
      <w:r w:rsidRPr="009469E4">
        <w:rPr>
          <w:u w:val="single"/>
        </w:rPr>
        <w:t>Part 2 – Co</w:t>
      </w:r>
      <w:r w:rsidR="00757077" w:rsidRPr="009469E4">
        <w:rPr>
          <w:u w:val="single"/>
        </w:rPr>
        <w:noBreakHyphen/>
      </w:r>
      <w:r w:rsidRPr="009469E4">
        <w:rPr>
          <w:u w:val="single"/>
        </w:rPr>
        <w:t xml:space="preserve">contributions </w:t>
      </w:r>
    </w:p>
    <w:p w14:paraId="24DF7E8D" w14:textId="4EABCABD" w:rsidR="004D70F4" w:rsidRPr="009469E4" w:rsidRDefault="004D70F4" w:rsidP="004D70F4">
      <w:pPr>
        <w:pStyle w:val="Heading4"/>
        <w:rPr>
          <w:b w:val="0"/>
          <w:bCs/>
          <w:u w:val="single"/>
        </w:rPr>
      </w:pPr>
      <w:r w:rsidRPr="009469E4">
        <w:rPr>
          <w:b w:val="0"/>
          <w:bCs/>
          <w:u w:val="single"/>
        </w:rPr>
        <w:t xml:space="preserve">Section </w:t>
      </w:r>
      <w:r w:rsidR="00C279EF" w:rsidRPr="009469E4">
        <w:rPr>
          <w:b w:val="0"/>
          <w:bCs/>
          <w:u w:val="single"/>
        </w:rPr>
        <w:t>7</w:t>
      </w:r>
      <w:r w:rsidRPr="009469E4">
        <w:rPr>
          <w:b w:val="0"/>
          <w:bCs/>
          <w:u w:val="single"/>
        </w:rPr>
        <w:t xml:space="preserve"> - How and where a Government co</w:t>
      </w:r>
      <w:r w:rsidR="00757077" w:rsidRPr="009469E4">
        <w:rPr>
          <w:b w:val="0"/>
          <w:bCs/>
          <w:u w:val="single"/>
        </w:rPr>
        <w:noBreakHyphen/>
      </w:r>
      <w:r w:rsidRPr="009469E4">
        <w:rPr>
          <w:b w:val="0"/>
          <w:bCs/>
          <w:u w:val="single"/>
        </w:rPr>
        <w:t xml:space="preserve">contribution is to be made </w:t>
      </w:r>
    </w:p>
    <w:p w14:paraId="087362D6" w14:textId="2259E9AC" w:rsidR="00883680" w:rsidRPr="009469E4" w:rsidRDefault="00DA52F3" w:rsidP="00DA52F3">
      <w:pPr>
        <w:tabs>
          <w:tab w:val="left" w:pos="2835"/>
        </w:tabs>
        <w:spacing w:before="240"/>
        <w:ind w:right="91"/>
      </w:pPr>
      <w:bookmarkStart w:id="5" w:name="_Hlk93052283"/>
      <w:bookmarkEnd w:id="4"/>
      <w:r w:rsidRPr="009469E4">
        <w:t xml:space="preserve">Section </w:t>
      </w:r>
      <w:r w:rsidR="00C279EF" w:rsidRPr="009469E4">
        <w:t>7</w:t>
      </w:r>
      <w:r w:rsidRPr="009469E4">
        <w:t xml:space="preserve"> details where a </w:t>
      </w:r>
      <w:r w:rsidR="00DB264F" w:rsidRPr="009469E4">
        <w:t>G</w:t>
      </w:r>
      <w:r w:rsidRPr="009469E4">
        <w:t xml:space="preserve">overnment </w:t>
      </w:r>
      <w:r w:rsidR="00853232" w:rsidRPr="009469E4">
        <w:t>co</w:t>
      </w:r>
      <w:r w:rsidR="00757077" w:rsidRPr="009469E4">
        <w:noBreakHyphen/>
      </w:r>
      <w:r w:rsidRPr="009469E4">
        <w:t xml:space="preserve">contribution is to be </w:t>
      </w:r>
      <w:r w:rsidR="00442D48" w:rsidRPr="009469E4">
        <w:t>directed</w:t>
      </w:r>
      <w:r w:rsidRPr="009469E4">
        <w:t xml:space="preserve"> depending on </w:t>
      </w:r>
      <w:r w:rsidR="00292088" w:rsidRPr="009469E4">
        <w:t xml:space="preserve">an individual’s </w:t>
      </w:r>
      <w:r w:rsidRPr="009469E4">
        <w:t>circumstances.</w:t>
      </w:r>
      <w:r w:rsidR="00451714" w:rsidRPr="009469E4">
        <w:t xml:space="preserve"> This section </w:t>
      </w:r>
      <w:r w:rsidR="00883680" w:rsidRPr="009469E4">
        <w:t xml:space="preserve">has been updated to specify the </w:t>
      </w:r>
      <w:r w:rsidR="0044199F" w:rsidRPr="009469E4">
        <w:t xml:space="preserve">mutual exclusivity of the </w:t>
      </w:r>
      <w:r w:rsidR="00883680" w:rsidRPr="009469E4">
        <w:t xml:space="preserve">table items and </w:t>
      </w:r>
      <w:r w:rsidR="0044199F" w:rsidRPr="009469E4">
        <w:t>to remove the ambiguity where multiple accounts have received a statement under section 390</w:t>
      </w:r>
      <w:r w:rsidR="004C0A2C" w:rsidRPr="009469E4">
        <w:t>-</w:t>
      </w:r>
      <w:r w:rsidR="0044199F" w:rsidRPr="009469E4">
        <w:t xml:space="preserve">5 in Schedule 1 to the </w:t>
      </w:r>
      <w:r w:rsidR="0044199F" w:rsidRPr="009469E4">
        <w:rPr>
          <w:i/>
          <w:iCs/>
        </w:rPr>
        <w:t>Taxation</w:t>
      </w:r>
      <w:r w:rsidR="006B475C" w:rsidRPr="009469E4">
        <w:rPr>
          <w:i/>
          <w:iCs/>
        </w:rPr>
        <w:t> </w:t>
      </w:r>
      <w:r w:rsidR="0044199F" w:rsidRPr="009469E4">
        <w:rPr>
          <w:i/>
          <w:iCs/>
        </w:rPr>
        <w:t>Administration Act 1953</w:t>
      </w:r>
      <w:r w:rsidR="004C0A2C" w:rsidRPr="009469E4">
        <w:t xml:space="preserve"> (TAA 1953)</w:t>
      </w:r>
      <w:r w:rsidR="0044199F" w:rsidRPr="009469E4">
        <w:t xml:space="preserve">. </w:t>
      </w:r>
    </w:p>
    <w:p w14:paraId="3691F000" w14:textId="17EC0708" w:rsidR="0044199F" w:rsidRPr="009469E4" w:rsidRDefault="009D5C98" w:rsidP="00DA52F3">
      <w:pPr>
        <w:tabs>
          <w:tab w:val="left" w:pos="2835"/>
        </w:tabs>
        <w:spacing w:before="240"/>
        <w:ind w:right="91"/>
      </w:pPr>
      <w:r w:rsidRPr="009469E4">
        <w:t>Subsection 4 has been included to clarify that only accounts that have a received a statement under section 390-5 in Schedule 1 to the TAA 1953 will be considered where there are multiple eligible accounts. In instances where multiple eligible accounts have each received a statement under section 390-5 in Schedule 1 to the TAA 1953 then the Commissioner will only consider the most recent statement.</w:t>
      </w:r>
    </w:p>
    <w:p w14:paraId="39036273" w14:textId="5841490E" w:rsidR="00134BF4" w:rsidRPr="009469E4" w:rsidRDefault="0044199F" w:rsidP="00DA52F3">
      <w:pPr>
        <w:tabs>
          <w:tab w:val="left" w:pos="2835"/>
        </w:tabs>
        <w:spacing w:before="240"/>
        <w:ind w:right="91"/>
      </w:pPr>
      <w:r w:rsidRPr="009469E4">
        <w:t xml:space="preserve">The addition of subsection 5 </w:t>
      </w:r>
      <w:r w:rsidR="00451714" w:rsidRPr="009469E4">
        <w:t>explicitly specifies that</w:t>
      </w:r>
      <w:r w:rsidR="00DA52F3" w:rsidRPr="009469E4">
        <w:t xml:space="preserve"> </w:t>
      </w:r>
      <w:r w:rsidR="00451714" w:rsidRPr="009469E4">
        <w:t xml:space="preserve">only </w:t>
      </w:r>
      <w:r w:rsidR="00DA52F3" w:rsidRPr="009469E4">
        <w:t>one item will apply in the event of multiple circumstances being applicable</w:t>
      </w:r>
      <w:r w:rsidR="00B713E6" w:rsidRPr="009469E4">
        <w:t xml:space="preserve">. </w:t>
      </w:r>
    </w:p>
    <w:p w14:paraId="6061F182" w14:textId="7770FB9A" w:rsidR="00DA52F3" w:rsidRPr="009469E4" w:rsidRDefault="00DA52F3" w:rsidP="00DA52F3">
      <w:pPr>
        <w:tabs>
          <w:tab w:val="left" w:pos="2835"/>
        </w:tabs>
        <w:spacing w:before="240"/>
        <w:ind w:right="91"/>
      </w:pPr>
      <w:r w:rsidRPr="009469E4">
        <w:t>For example,</w:t>
      </w:r>
      <w:r w:rsidR="00726053" w:rsidRPr="009469E4">
        <w:t xml:space="preserve"> under the </w:t>
      </w:r>
      <w:r w:rsidR="00660875" w:rsidRPr="009469E4">
        <w:t>2004</w:t>
      </w:r>
      <w:r w:rsidR="00726053" w:rsidRPr="009469E4">
        <w:t xml:space="preserve"> </w:t>
      </w:r>
      <w:r w:rsidR="00660875" w:rsidRPr="009469E4">
        <w:t>R</w:t>
      </w:r>
      <w:r w:rsidR="00726053" w:rsidRPr="009469E4">
        <w:t>egulations,</w:t>
      </w:r>
      <w:r w:rsidRPr="009469E4">
        <w:t xml:space="preserve"> whe</w:t>
      </w:r>
      <w:r w:rsidR="009D59FE" w:rsidRPr="009469E4">
        <w:t>re</w:t>
      </w:r>
      <w:r w:rsidRPr="009469E4">
        <w:t xml:space="preserve"> a person </w:t>
      </w:r>
      <w:r w:rsidR="009D59FE" w:rsidRPr="009469E4">
        <w:t>has</w:t>
      </w:r>
      <w:r w:rsidRPr="009469E4">
        <w:t xml:space="preserve"> d</w:t>
      </w:r>
      <w:r w:rsidR="009D59FE" w:rsidRPr="009469E4">
        <w:t>i</w:t>
      </w:r>
      <w:r w:rsidRPr="009469E4">
        <w:t>ed</w:t>
      </w:r>
      <w:r w:rsidR="00134BF4" w:rsidRPr="009469E4">
        <w:t>,</w:t>
      </w:r>
      <w:r w:rsidRPr="009469E4">
        <w:t xml:space="preserve"> </w:t>
      </w:r>
      <w:r w:rsidR="00176147" w:rsidRPr="009469E4">
        <w:t>the</w:t>
      </w:r>
      <w:r w:rsidR="00726053" w:rsidRPr="009469E4">
        <w:t>ir</w:t>
      </w:r>
      <w:r w:rsidR="00176147" w:rsidRPr="009469E4">
        <w:t xml:space="preserve"> account becomes in</w:t>
      </w:r>
      <w:r w:rsidRPr="009469E4">
        <w:t>eligible</w:t>
      </w:r>
      <w:r w:rsidR="00726053" w:rsidRPr="009469E4">
        <w:t xml:space="preserve">, </w:t>
      </w:r>
      <w:r w:rsidRPr="009469E4">
        <w:t>giv</w:t>
      </w:r>
      <w:r w:rsidR="00726053" w:rsidRPr="009469E4">
        <w:t xml:space="preserve">ing </w:t>
      </w:r>
      <w:r w:rsidRPr="009469E4">
        <w:t xml:space="preserve">rise to </w:t>
      </w:r>
      <w:r w:rsidR="009D59FE" w:rsidRPr="009469E4">
        <w:t xml:space="preserve">both </w:t>
      </w:r>
      <w:r w:rsidRPr="009469E4">
        <w:t xml:space="preserve">items 1 and 5 applying to where the </w:t>
      </w:r>
      <w:r w:rsidR="008806DF" w:rsidRPr="009469E4">
        <w:t>G</w:t>
      </w:r>
      <w:r w:rsidR="009D59FE" w:rsidRPr="009469E4">
        <w:t>overnment co</w:t>
      </w:r>
      <w:r w:rsidR="00757077" w:rsidRPr="009469E4">
        <w:noBreakHyphen/>
      </w:r>
      <w:r w:rsidR="009D59FE" w:rsidRPr="009469E4">
        <w:t xml:space="preserve">contribution </w:t>
      </w:r>
      <w:r w:rsidRPr="009469E4">
        <w:t>could be</w:t>
      </w:r>
      <w:r w:rsidR="009D59FE" w:rsidRPr="009469E4">
        <w:t xml:space="preserve"> directed</w:t>
      </w:r>
      <w:r w:rsidRPr="009469E4">
        <w:t xml:space="preserve">. </w:t>
      </w:r>
      <w:r w:rsidR="00A61DB0" w:rsidRPr="009469E4">
        <w:t>The clarification assures that</w:t>
      </w:r>
      <w:r w:rsidR="009D59FE" w:rsidRPr="009469E4">
        <w:t xml:space="preserve"> </w:t>
      </w:r>
      <w:r w:rsidR="00A61DB0" w:rsidRPr="009469E4">
        <w:t xml:space="preserve">only one item will </w:t>
      </w:r>
      <w:r w:rsidR="00DB264F" w:rsidRPr="009469E4">
        <w:t xml:space="preserve">be applicable </w:t>
      </w:r>
      <w:r w:rsidR="00A61DB0" w:rsidRPr="009469E4">
        <w:t xml:space="preserve">and the </w:t>
      </w:r>
      <w:r w:rsidR="008806DF" w:rsidRPr="009469E4">
        <w:t>G</w:t>
      </w:r>
      <w:r w:rsidR="009D59FE" w:rsidRPr="009469E4">
        <w:t>overnment co</w:t>
      </w:r>
      <w:r w:rsidR="00757077" w:rsidRPr="009469E4">
        <w:noBreakHyphen/>
      </w:r>
      <w:r w:rsidRPr="009469E4">
        <w:t xml:space="preserve">contribution </w:t>
      </w:r>
      <w:r w:rsidR="00A61DB0" w:rsidRPr="009469E4">
        <w:t xml:space="preserve">is </w:t>
      </w:r>
      <w:r w:rsidRPr="009469E4">
        <w:t>paid to the person’s legal representative</w:t>
      </w:r>
      <w:r w:rsidR="009D59FE" w:rsidRPr="009469E4">
        <w:t xml:space="preserve"> (item 1)</w:t>
      </w:r>
      <w:r w:rsidRPr="009469E4">
        <w:t xml:space="preserve">.  </w:t>
      </w:r>
    </w:p>
    <w:p w14:paraId="285AB708" w14:textId="6467B328" w:rsidR="00883680" w:rsidRPr="009469E4" w:rsidRDefault="001C2A95" w:rsidP="00DA52F3">
      <w:pPr>
        <w:tabs>
          <w:tab w:val="left" w:pos="2835"/>
        </w:tabs>
        <w:spacing w:before="240"/>
        <w:ind w:right="91"/>
      </w:pPr>
      <w:r w:rsidRPr="009469E4">
        <w:t>N</w:t>
      </w:r>
      <w:r w:rsidR="00E5605A" w:rsidRPr="009469E4">
        <w:t>ominations of eligible accounts</w:t>
      </w:r>
      <w:r w:rsidR="00D00F40" w:rsidRPr="009469E4">
        <w:t xml:space="preserve"> made </w:t>
      </w:r>
      <w:r w:rsidRPr="009469E4">
        <w:t xml:space="preserve">under the 2004 </w:t>
      </w:r>
      <w:r w:rsidR="00660875" w:rsidRPr="009469E4">
        <w:t>R</w:t>
      </w:r>
      <w:r w:rsidRPr="009469E4">
        <w:t xml:space="preserve">egulations </w:t>
      </w:r>
      <w:r w:rsidR="00E5605A" w:rsidRPr="009469E4">
        <w:t>remain eligible</w:t>
      </w:r>
      <w:r w:rsidR="00D00F40" w:rsidRPr="009469E4">
        <w:t xml:space="preserve"> </w:t>
      </w:r>
      <w:r w:rsidRPr="009469E4">
        <w:t>under</w:t>
      </w:r>
      <w:r w:rsidR="00292088" w:rsidRPr="009469E4">
        <w:t xml:space="preserve"> section </w:t>
      </w:r>
      <w:r w:rsidR="00B82BD8" w:rsidRPr="009469E4">
        <w:t>16</w:t>
      </w:r>
      <w:r w:rsidR="000E7ECA" w:rsidRPr="009469E4">
        <w:t>. The provision ensure</w:t>
      </w:r>
      <w:r w:rsidR="00D00F40" w:rsidRPr="009469E4">
        <w:t>s</w:t>
      </w:r>
      <w:r w:rsidR="000E7ECA" w:rsidRPr="009469E4">
        <w:t xml:space="preserve"> that in circumstances where a determination has been made prior to these </w:t>
      </w:r>
      <w:r w:rsidR="00660875" w:rsidRPr="009469E4">
        <w:t>R</w:t>
      </w:r>
      <w:r w:rsidR="000E7ECA" w:rsidRPr="009469E4">
        <w:t xml:space="preserve">egulations, that determination continues to have effect. </w:t>
      </w:r>
    </w:p>
    <w:p w14:paraId="6C838913" w14:textId="6CCC4C48" w:rsidR="004D70F4" w:rsidRPr="009469E4" w:rsidRDefault="004D70F4" w:rsidP="004D70F4">
      <w:pPr>
        <w:pStyle w:val="Heading4"/>
        <w:rPr>
          <w:b w:val="0"/>
          <w:bCs/>
          <w:u w:val="single"/>
        </w:rPr>
      </w:pPr>
      <w:bookmarkStart w:id="6" w:name="_Hlk89184805"/>
      <w:bookmarkStart w:id="7" w:name="_Hlk93054722"/>
      <w:bookmarkEnd w:id="5"/>
      <w:r w:rsidRPr="009469E4">
        <w:rPr>
          <w:b w:val="0"/>
          <w:bCs/>
          <w:u w:val="single"/>
        </w:rPr>
        <w:t xml:space="preserve">Section </w:t>
      </w:r>
      <w:bookmarkEnd w:id="6"/>
      <w:r w:rsidRPr="009469E4">
        <w:rPr>
          <w:b w:val="0"/>
          <w:bCs/>
          <w:u w:val="single"/>
        </w:rPr>
        <w:t>8 - Payment dates</w:t>
      </w:r>
    </w:p>
    <w:p w14:paraId="374773BB" w14:textId="7163DEEF" w:rsidR="00251E7C" w:rsidRPr="009469E4" w:rsidRDefault="00DA52F3" w:rsidP="00DA52F3">
      <w:pPr>
        <w:tabs>
          <w:tab w:val="left" w:pos="2835"/>
        </w:tabs>
        <w:spacing w:before="240"/>
        <w:ind w:right="91"/>
      </w:pPr>
      <w:r w:rsidRPr="009469E4">
        <w:t xml:space="preserve">Section </w:t>
      </w:r>
      <w:r w:rsidR="00BD72A8" w:rsidRPr="009469E4">
        <w:t>8</w:t>
      </w:r>
      <w:r w:rsidRPr="009469E4">
        <w:t xml:space="preserve"> </w:t>
      </w:r>
      <w:r w:rsidR="00B27205" w:rsidRPr="009469E4">
        <w:t>replicates the existing provision</w:t>
      </w:r>
      <w:r w:rsidR="00442603" w:rsidRPr="009469E4">
        <w:t xml:space="preserve"> with</w:t>
      </w:r>
      <w:r w:rsidR="00B27205" w:rsidRPr="009469E4">
        <w:t xml:space="preserve"> </w:t>
      </w:r>
      <w:r w:rsidR="00442603" w:rsidRPr="009469E4">
        <w:t>minor</w:t>
      </w:r>
      <w:r w:rsidR="00757077" w:rsidRPr="009469E4">
        <w:t xml:space="preserve"> clarifications to when the payment is to be made. The payment date of a Government co</w:t>
      </w:r>
      <w:r w:rsidR="00757077" w:rsidRPr="009469E4">
        <w:noBreakHyphen/>
        <w:t>contribution is</w:t>
      </w:r>
      <w:r w:rsidR="0060484E" w:rsidRPr="009469E4">
        <w:t> </w:t>
      </w:r>
      <w:r w:rsidR="00757077" w:rsidRPr="009469E4">
        <w:t>60</w:t>
      </w:r>
      <w:r w:rsidR="0060484E" w:rsidRPr="009469E4">
        <w:t> </w:t>
      </w:r>
      <w:r w:rsidR="00757077" w:rsidRPr="009469E4">
        <w:t>days from when the Commissioner determines that a Government co</w:t>
      </w:r>
      <w:r w:rsidR="00757077" w:rsidRPr="009469E4">
        <w:noBreakHyphen/>
        <w:t>contribution can be made under section 13 of the Act based on the taxpayer’s information outlined in section 14 of the Act</w:t>
      </w:r>
      <w:r w:rsidR="00442603" w:rsidRPr="009469E4">
        <w:t xml:space="preserve">. </w:t>
      </w:r>
      <w:r w:rsidR="000446F6" w:rsidRPr="009469E4">
        <w:t xml:space="preserve">The payment date is 60 days from </w:t>
      </w:r>
      <w:r w:rsidR="000446F6" w:rsidRPr="009469E4">
        <w:lastRenderedPageBreak/>
        <w:t xml:space="preserve">when the </w:t>
      </w:r>
      <w:r w:rsidRPr="009469E4">
        <w:t xml:space="preserve">Commissioner </w:t>
      </w:r>
      <w:r w:rsidR="00B27205" w:rsidRPr="009469E4">
        <w:t xml:space="preserve">determines that a </w:t>
      </w:r>
      <w:r w:rsidR="00475182" w:rsidRPr="009469E4">
        <w:t>Government</w:t>
      </w:r>
      <w:r w:rsidR="00B27205" w:rsidRPr="009469E4">
        <w:t xml:space="preserve"> co</w:t>
      </w:r>
      <w:r w:rsidR="00757077" w:rsidRPr="009469E4">
        <w:noBreakHyphen/>
      </w:r>
      <w:r w:rsidR="00B27205" w:rsidRPr="009469E4">
        <w:t xml:space="preserve">contribution can be made </w:t>
      </w:r>
      <w:r w:rsidR="00F111D9" w:rsidRPr="009469E4">
        <w:t xml:space="preserve">based on the taxpayer’s information, as outlined in section 14 of the Act. </w:t>
      </w:r>
      <w:r w:rsidR="00207E28" w:rsidRPr="009469E4">
        <w:t>This section also determines the payment date for an underpaid amount.</w:t>
      </w:r>
    </w:p>
    <w:p w14:paraId="21B1F31D" w14:textId="0A501E12" w:rsidR="004D70F4" w:rsidRPr="009469E4" w:rsidRDefault="004D70F4" w:rsidP="004D70F4">
      <w:pPr>
        <w:pStyle w:val="Heading4"/>
        <w:rPr>
          <w:b w:val="0"/>
          <w:bCs/>
          <w:u w:val="single"/>
        </w:rPr>
      </w:pPr>
      <w:r w:rsidRPr="009469E4">
        <w:rPr>
          <w:b w:val="0"/>
          <w:bCs/>
          <w:u w:val="single"/>
        </w:rPr>
        <w:t>Section 9 - Information to be given by the Commissioner</w:t>
      </w:r>
    </w:p>
    <w:p w14:paraId="6F167480" w14:textId="56CB7990" w:rsidR="005627FF" w:rsidRPr="009469E4" w:rsidRDefault="00F111D9" w:rsidP="00DA52F3">
      <w:pPr>
        <w:tabs>
          <w:tab w:val="left" w:pos="2835"/>
        </w:tabs>
        <w:spacing w:before="240"/>
        <w:ind w:right="91"/>
      </w:pPr>
      <w:r w:rsidRPr="009469E4">
        <w:t xml:space="preserve">The structure of the </w:t>
      </w:r>
      <w:r w:rsidR="00AC147B" w:rsidRPr="009469E4">
        <w:t>s</w:t>
      </w:r>
      <w:r w:rsidR="005627FF" w:rsidRPr="009469E4">
        <w:t>ection 9</w:t>
      </w:r>
      <w:r w:rsidR="00384805" w:rsidRPr="009469E4">
        <w:t xml:space="preserve"> </w:t>
      </w:r>
      <w:r w:rsidR="00AC147B" w:rsidRPr="009469E4">
        <w:t xml:space="preserve">has been simplified to incorporate information that was formerly set out in Schedule 3. </w:t>
      </w:r>
      <w:r w:rsidR="00384805" w:rsidRPr="009469E4">
        <w:t>The provision details</w:t>
      </w:r>
      <w:r w:rsidR="002A5E1F" w:rsidRPr="009469E4">
        <w:t xml:space="preserve"> the</w:t>
      </w:r>
      <w:r w:rsidR="00384805" w:rsidRPr="009469E4">
        <w:t xml:space="preserve"> information that the Commissioner must provide to the recipient of the Government co</w:t>
      </w:r>
      <w:r w:rsidR="002A5E1F" w:rsidRPr="009469E4">
        <w:noBreakHyphen/>
      </w:r>
      <w:r w:rsidR="00384805" w:rsidRPr="009469E4">
        <w:t>contribution</w:t>
      </w:r>
      <w:r w:rsidR="002A5E1F" w:rsidRPr="009469E4">
        <w:t>, based on whether the payment is to an individual or to a trustee or provider</w:t>
      </w:r>
      <w:r w:rsidR="00384805" w:rsidRPr="009469E4">
        <w:t xml:space="preserve">. </w:t>
      </w:r>
      <w:r w:rsidR="00AC147B" w:rsidRPr="009469E4">
        <w:t>These changes have not altered its scope or any other feature of its substantive operation.</w:t>
      </w:r>
      <w:r w:rsidR="00251E7C" w:rsidRPr="009469E4">
        <w:t xml:space="preserve"> </w:t>
      </w:r>
    </w:p>
    <w:p w14:paraId="1A92A6DA" w14:textId="3E9E3FA7" w:rsidR="004D70F4" w:rsidRPr="009469E4" w:rsidRDefault="004D70F4" w:rsidP="004D70F4">
      <w:pPr>
        <w:pStyle w:val="Heading4"/>
        <w:rPr>
          <w:b w:val="0"/>
          <w:bCs/>
          <w:u w:val="single"/>
        </w:rPr>
      </w:pPr>
      <w:r w:rsidRPr="009469E4">
        <w:rPr>
          <w:b w:val="0"/>
          <w:bCs/>
          <w:u w:val="single"/>
        </w:rPr>
        <w:t xml:space="preserve">Section 10 – Notices </w:t>
      </w:r>
    </w:p>
    <w:p w14:paraId="7A0DF1B5" w14:textId="1CE8D2D8" w:rsidR="00BB0E26" w:rsidRPr="009469E4" w:rsidRDefault="002A5E1F" w:rsidP="00DA52F3">
      <w:pPr>
        <w:tabs>
          <w:tab w:val="left" w:pos="2835"/>
        </w:tabs>
        <w:spacing w:before="240"/>
        <w:ind w:right="91"/>
      </w:pPr>
      <w:r w:rsidRPr="009469E4">
        <w:t>Section 10 specifies the details that must be included in notices of overpayments of Government co</w:t>
      </w:r>
      <w:r w:rsidRPr="009469E4">
        <w:noBreakHyphen/>
        <w:t>contributions and the proposed recovery. Former Schedule 3 to the</w:t>
      </w:r>
      <w:r w:rsidR="0060484E" w:rsidRPr="009469E4">
        <w:t> </w:t>
      </w:r>
      <w:r w:rsidRPr="009469E4">
        <w:t xml:space="preserve">2004 Regulations listed the required information to be included in overpayment notices which has been incorporated into section 10 to be consistent with modern </w:t>
      </w:r>
      <w:r w:rsidR="005911C5" w:rsidRPr="009469E4">
        <w:t xml:space="preserve">drafting practices. This change to </w:t>
      </w:r>
      <w:r w:rsidR="002F24AF" w:rsidRPr="009469E4">
        <w:t>how</w:t>
      </w:r>
      <w:r w:rsidR="005911C5" w:rsidRPr="009469E4">
        <w:t xml:space="preserve"> the provision</w:t>
      </w:r>
      <w:r w:rsidR="002F24AF" w:rsidRPr="009469E4">
        <w:t xml:space="preserve"> is </w:t>
      </w:r>
      <w:r w:rsidR="005911C5" w:rsidRPr="009469E4">
        <w:t>expressed has not altered the substantive operation of the provision.</w:t>
      </w:r>
    </w:p>
    <w:p w14:paraId="6CE792AB" w14:textId="30BF9F4E" w:rsidR="00C279EF" w:rsidRPr="009469E4" w:rsidRDefault="00C279EF" w:rsidP="00C279EF">
      <w:pPr>
        <w:pStyle w:val="Heading3"/>
        <w:rPr>
          <w:u w:val="single"/>
        </w:rPr>
      </w:pPr>
      <w:bookmarkStart w:id="8" w:name="_Hlk93054739"/>
      <w:bookmarkEnd w:id="7"/>
      <w:r w:rsidRPr="009469E4">
        <w:rPr>
          <w:u w:val="single"/>
        </w:rPr>
        <w:t>Part 3 – Information generally</w:t>
      </w:r>
    </w:p>
    <w:p w14:paraId="5F34E330" w14:textId="037742F4" w:rsidR="004D70F4" w:rsidRPr="009469E4" w:rsidRDefault="004D70F4" w:rsidP="004D70F4">
      <w:pPr>
        <w:pStyle w:val="Heading4"/>
        <w:rPr>
          <w:b w:val="0"/>
          <w:bCs/>
          <w:u w:val="single"/>
        </w:rPr>
      </w:pPr>
      <w:r w:rsidRPr="009469E4">
        <w:rPr>
          <w:b w:val="0"/>
          <w:bCs/>
          <w:u w:val="single"/>
        </w:rPr>
        <w:t xml:space="preserve">Section 11 </w:t>
      </w:r>
      <w:r w:rsidR="00C279EF" w:rsidRPr="009469E4">
        <w:rPr>
          <w:b w:val="0"/>
          <w:bCs/>
          <w:u w:val="single"/>
        </w:rPr>
        <w:t>and 12</w:t>
      </w:r>
      <w:r w:rsidR="008A65A0" w:rsidRPr="009469E4">
        <w:rPr>
          <w:b w:val="0"/>
          <w:bCs/>
          <w:u w:val="single"/>
        </w:rPr>
        <w:t xml:space="preserve"> </w:t>
      </w:r>
      <w:r w:rsidRPr="009469E4">
        <w:rPr>
          <w:b w:val="0"/>
          <w:bCs/>
          <w:u w:val="single"/>
        </w:rPr>
        <w:t>– Change in information given</w:t>
      </w:r>
      <w:r w:rsidR="00E27712" w:rsidRPr="009469E4">
        <w:rPr>
          <w:b w:val="0"/>
          <w:bCs/>
          <w:u w:val="single"/>
        </w:rPr>
        <w:t xml:space="preserve"> and giving a tax file number statement</w:t>
      </w:r>
      <w:r w:rsidRPr="009469E4">
        <w:rPr>
          <w:b w:val="0"/>
          <w:bCs/>
          <w:u w:val="single"/>
        </w:rPr>
        <w:t xml:space="preserve"> to the Commissioner</w:t>
      </w:r>
    </w:p>
    <w:p w14:paraId="35BF0F70" w14:textId="5E0DD39F" w:rsidR="008C3FE1" w:rsidRPr="009469E4" w:rsidRDefault="007F1C77" w:rsidP="00DA52F3">
      <w:pPr>
        <w:tabs>
          <w:tab w:val="left" w:pos="2835"/>
        </w:tabs>
        <w:spacing w:before="240"/>
        <w:ind w:right="91"/>
      </w:pPr>
      <w:r w:rsidRPr="009469E4">
        <w:t>Section 11</w:t>
      </w:r>
      <w:r w:rsidR="0059028C" w:rsidRPr="009469E4">
        <w:t xml:space="preserve"> and section</w:t>
      </w:r>
      <w:r w:rsidRPr="009469E4">
        <w:t xml:space="preserve"> 12</w:t>
      </w:r>
      <w:r w:rsidR="00616A8C" w:rsidRPr="009469E4">
        <w:t xml:space="preserve"> </w:t>
      </w:r>
      <w:r w:rsidR="00541D73" w:rsidRPr="009469E4">
        <w:t xml:space="preserve">rely on the necessary and convenient power in section 55 of the Act. These two provisions </w:t>
      </w:r>
      <w:r w:rsidR="00E27712" w:rsidRPr="009469E4">
        <w:t>in the 2004 Regulations required</w:t>
      </w:r>
      <w:r w:rsidR="006C64AD" w:rsidRPr="009469E4">
        <w:t xml:space="preserve"> information</w:t>
      </w:r>
      <w:r w:rsidR="002F24AF" w:rsidRPr="009469E4">
        <w:t xml:space="preserve"> </w:t>
      </w:r>
      <w:r w:rsidR="00E27712" w:rsidRPr="009469E4">
        <w:t xml:space="preserve">to be provided </w:t>
      </w:r>
      <w:r w:rsidR="002F24AF" w:rsidRPr="009469E4">
        <w:t xml:space="preserve">in the </w:t>
      </w:r>
      <w:r w:rsidR="0059028C" w:rsidRPr="009469E4">
        <w:t xml:space="preserve">approved form. </w:t>
      </w:r>
      <w:r w:rsidR="00D421A7" w:rsidRPr="009469E4">
        <w:t>The amendments to these sections allow s</w:t>
      </w:r>
      <w:r w:rsidR="00D55F48" w:rsidRPr="009469E4">
        <w:t>uperannuation providers to</w:t>
      </w:r>
      <w:r w:rsidR="00A13E27" w:rsidRPr="009469E4">
        <w:t xml:space="preserve"> write directly to the Commissioner in the event additional information is required. </w:t>
      </w:r>
      <w:r w:rsidR="00D14747" w:rsidRPr="009469E4">
        <w:t xml:space="preserve">The transitional provision </w:t>
      </w:r>
      <w:r w:rsidR="00180343" w:rsidRPr="009469E4">
        <w:t xml:space="preserve">in </w:t>
      </w:r>
      <w:r w:rsidR="00D14747" w:rsidRPr="009469E4">
        <w:t>subsection 16(5) provides continuity for approved forms</w:t>
      </w:r>
      <w:r w:rsidR="00180343" w:rsidRPr="009469E4">
        <w:t xml:space="preserve"> made under the 2004 Regulations</w:t>
      </w:r>
      <w:r w:rsidR="00D14747" w:rsidRPr="009469E4">
        <w:t xml:space="preserve">. </w:t>
      </w:r>
    </w:p>
    <w:p w14:paraId="54437C63" w14:textId="6894F670" w:rsidR="00D14747" w:rsidRPr="009469E4" w:rsidRDefault="002F24AF" w:rsidP="00DA52F3">
      <w:pPr>
        <w:tabs>
          <w:tab w:val="left" w:pos="2835"/>
        </w:tabs>
        <w:spacing w:before="240"/>
        <w:ind w:right="91"/>
      </w:pPr>
      <w:r w:rsidRPr="009469E4">
        <w:t xml:space="preserve">The Regulations now </w:t>
      </w:r>
      <w:r w:rsidR="0059028C" w:rsidRPr="009469E4">
        <w:t xml:space="preserve">allow for </w:t>
      </w:r>
      <w:r w:rsidR="00DE6B13" w:rsidRPr="009469E4">
        <w:t>superannuation</w:t>
      </w:r>
      <w:r w:rsidR="007F1C77" w:rsidRPr="009469E4">
        <w:t xml:space="preserve"> </w:t>
      </w:r>
      <w:r w:rsidR="00DE6B13" w:rsidRPr="009469E4">
        <w:t xml:space="preserve">providers </w:t>
      </w:r>
      <w:r w:rsidR="00361EF8" w:rsidRPr="009469E4">
        <w:t xml:space="preserve">to </w:t>
      </w:r>
      <w:r w:rsidR="00541D73" w:rsidRPr="009469E4">
        <w:t xml:space="preserve">notify </w:t>
      </w:r>
      <w:r w:rsidR="0059028C" w:rsidRPr="009469E4">
        <w:t xml:space="preserve">the Commissioner </w:t>
      </w:r>
      <w:r w:rsidR="00361EF8" w:rsidRPr="009469E4">
        <w:t xml:space="preserve">in </w:t>
      </w:r>
      <w:r w:rsidR="00541D73" w:rsidRPr="009469E4">
        <w:t xml:space="preserve">writing </w:t>
      </w:r>
      <w:r w:rsidR="00361EF8" w:rsidRPr="009469E4">
        <w:t xml:space="preserve">where </w:t>
      </w:r>
      <w:r w:rsidR="006C64AD" w:rsidRPr="009469E4">
        <w:t xml:space="preserve">a tax file statement must be given or in the instance of </w:t>
      </w:r>
      <w:r w:rsidR="00361EF8" w:rsidRPr="009469E4">
        <w:t xml:space="preserve">a change </w:t>
      </w:r>
      <w:r w:rsidR="00DE6B13" w:rsidRPr="009469E4">
        <w:t xml:space="preserve">in a member’s information or </w:t>
      </w:r>
      <w:r w:rsidR="00361EF8" w:rsidRPr="009469E4">
        <w:t>if</w:t>
      </w:r>
      <w:r w:rsidR="00DE6B13" w:rsidRPr="009469E4">
        <w:t xml:space="preserve"> information </w:t>
      </w:r>
      <w:r w:rsidR="00361EF8" w:rsidRPr="009469E4">
        <w:t xml:space="preserve">was not included. </w:t>
      </w:r>
      <w:r w:rsidR="006C64AD" w:rsidRPr="009469E4">
        <w:t>T</w:t>
      </w:r>
      <w:r w:rsidR="00541D73" w:rsidRPr="009469E4">
        <w:t xml:space="preserve">he superannuation provider must include all relevant information </w:t>
      </w:r>
      <w:r w:rsidR="006C64AD" w:rsidRPr="009469E4">
        <w:t xml:space="preserve">for the Commissioner </w:t>
      </w:r>
      <w:r w:rsidR="00541D73" w:rsidRPr="009469E4">
        <w:t>to identify the member</w:t>
      </w:r>
      <w:r w:rsidR="003B3945" w:rsidRPr="009469E4">
        <w:t>. F</w:t>
      </w:r>
      <w:r w:rsidR="006C64AD" w:rsidRPr="009469E4">
        <w:t xml:space="preserve">urther information may be requested from </w:t>
      </w:r>
      <w:r w:rsidR="00541D73" w:rsidRPr="009469E4">
        <w:t>the provider.</w:t>
      </w:r>
      <w:r w:rsidR="00513E45" w:rsidRPr="009469E4">
        <w:t xml:space="preserve"> </w:t>
      </w:r>
    </w:p>
    <w:p w14:paraId="66B535A6" w14:textId="6B28F599" w:rsidR="008A65A0" w:rsidRPr="009469E4" w:rsidRDefault="008A65A0" w:rsidP="008A65A0">
      <w:pPr>
        <w:pStyle w:val="Heading3"/>
        <w:rPr>
          <w:u w:val="single"/>
        </w:rPr>
      </w:pPr>
      <w:r w:rsidRPr="009469E4">
        <w:rPr>
          <w:u w:val="single"/>
        </w:rPr>
        <w:t>Part 4 – Administration</w:t>
      </w:r>
    </w:p>
    <w:p w14:paraId="48BFDAB9" w14:textId="26314708" w:rsidR="004D70F4" w:rsidRPr="009469E4" w:rsidRDefault="004D70F4" w:rsidP="004D70F4">
      <w:pPr>
        <w:pStyle w:val="Heading4"/>
        <w:rPr>
          <w:b w:val="0"/>
          <w:bCs/>
          <w:u w:val="single"/>
        </w:rPr>
      </w:pPr>
      <w:r w:rsidRPr="009469E4">
        <w:rPr>
          <w:b w:val="0"/>
          <w:bCs/>
          <w:u w:val="single"/>
        </w:rPr>
        <w:t>Section 13 and 14 - Reports to Parliament</w:t>
      </w:r>
    </w:p>
    <w:p w14:paraId="7CEC9229" w14:textId="3E0B9CC5" w:rsidR="004E2074" w:rsidRPr="009469E4" w:rsidRDefault="004E2074" w:rsidP="004E2074">
      <w:pPr>
        <w:tabs>
          <w:tab w:val="left" w:pos="2835"/>
        </w:tabs>
        <w:spacing w:before="240"/>
        <w:ind w:right="91"/>
      </w:pPr>
      <w:r w:rsidRPr="009469E4">
        <w:t xml:space="preserve">Section 13 and 14 replicates the corresponding regulation in the </w:t>
      </w:r>
      <w:r w:rsidR="006E71CD" w:rsidRPr="009469E4">
        <w:t>2004</w:t>
      </w:r>
      <w:r w:rsidRPr="009469E4">
        <w:t xml:space="preserve"> Regulations</w:t>
      </w:r>
      <w:r w:rsidR="00C715C2" w:rsidRPr="009469E4">
        <w:t xml:space="preserve"> that detail the information to be included in reports for Parliament. Minor</w:t>
      </w:r>
      <w:r w:rsidRPr="009469E4">
        <w:t xml:space="preserve"> clarifications </w:t>
      </w:r>
      <w:r w:rsidR="00C715C2" w:rsidRPr="009469E4">
        <w:t xml:space="preserve">are </w:t>
      </w:r>
      <w:r w:rsidRPr="009469E4">
        <w:t xml:space="preserve">made to the way in which the provision is expressed </w:t>
      </w:r>
      <w:r w:rsidR="00C715C2" w:rsidRPr="009469E4">
        <w:t xml:space="preserve">to be </w:t>
      </w:r>
      <w:r w:rsidRPr="009469E4">
        <w:t xml:space="preserve">consistent with </w:t>
      </w:r>
      <w:r w:rsidR="00C715C2" w:rsidRPr="009469E4">
        <w:t xml:space="preserve">current </w:t>
      </w:r>
      <w:r w:rsidRPr="009469E4">
        <w:t>drafting practice</w:t>
      </w:r>
      <w:r w:rsidR="00C715C2" w:rsidRPr="009469E4">
        <w:t>s</w:t>
      </w:r>
      <w:r w:rsidRPr="009469E4">
        <w:t xml:space="preserve">. Schedule </w:t>
      </w:r>
      <w:r w:rsidR="006E71CD" w:rsidRPr="009469E4">
        <w:t>7</w:t>
      </w:r>
      <w:r w:rsidRPr="009469E4">
        <w:t xml:space="preserve"> to the </w:t>
      </w:r>
      <w:r w:rsidR="006E71CD" w:rsidRPr="009469E4">
        <w:t xml:space="preserve">2004 </w:t>
      </w:r>
      <w:r w:rsidRPr="009469E4">
        <w:t xml:space="preserve">Regulations </w:t>
      </w:r>
      <w:r w:rsidR="006E71CD" w:rsidRPr="009469E4">
        <w:t xml:space="preserve">that specified the ranges of total and taxable income </w:t>
      </w:r>
      <w:r w:rsidRPr="009469E4">
        <w:t xml:space="preserve">has been incorporated </w:t>
      </w:r>
      <w:r w:rsidR="006E71CD" w:rsidRPr="009469E4">
        <w:t xml:space="preserve">in a simplified description </w:t>
      </w:r>
      <w:r w:rsidRPr="009469E4">
        <w:t>within s</w:t>
      </w:r>
      <w:r w:rsidR="008C3FE1" w:rsidRPr="009469E4">
        <w:t>ubs</w:t>
      </w:r>
      <w:r w:rsidRPr="009469E4">
        <w:t>ection</w:t>
      </w:r>
      <w:r w:rsidR="008C3FE1" w:rsidRPr="009469E4">
        <w:t>s</w:t>
      </w:r>
      <w:r w:rsidRPr="009469E4">
        <w:t xml:space="preserve"> </w:t>
      </w:r>
      <w:r w:rsidR="00616A8C" w:rsidRPr="009469E4">
        <w:t>1</w:t>
      </w:r>
      <w:r w:rsidR="00096111" w:rsidRPr="009469E4">
        <w:t>3</w:t>
      </w:r>
      <w:r w:rsidR="006E71CD" w:rsidRPr="009469E4">
        <w:t>(3)</w:t>
      </w:r>
      <w:r w:rsidR="008C3FE1" w:rsidRPr="009469E4">
        <w:t>,</w:t>
      </w:r>
      <w:r w:rsidR="006E71CD" w:rsidRPr="009469E4">
        <w:t xml:space="preserve"> </w:t>
      </w:r>
      <w:r w:rsidR="008C3FE1" w:rsidRPr="009469E4">
        <w:t>13</w:t>
      </w:r>
      <w:r w:rsidR="006E71CD" w:rsidRPr="009469E4">
        <w:t xml:space="preserve">(4) and </w:t>
      </w:r>
      <w:r w:rsidR="008C3FE1" w:rsidRPr="009469E4">
        <w:t xml:space="preserve">paragraph </w:t>
      </w:r>
      <w:r w:rsidR="00096111" w:rsidRPr="009469E4">
        <w:t>14(</w:t>
      </w:r>
      <w:r w:rsidR="006E71CD" w:rsidRPr="009469E4">
        <w:t>2</w:t>
      </w:r>
      <w:r w:rsidR="00096111" w:rsidRPr="009469E4">
        <w:t>)</w:t>
      </w:r>
      <w:r w:rsidR="006E71CD" w:rsidRPr="009469E4">
        <w:t>(d)</w:t>
      </w:r>
      <w:r w:rsidRPr="009469E4">
        <w:t xml:space="preserve"> consistent with </w:t>
      </w:r>
      <w:r w:rsidR="00C715C2" w:rsidRPr="009469E4">
        <w:t>modern</w:t>
      </w:r>
      <w:r w:rsidRPr="009469E4">
        <w:t xml:space="preserve"> drafting practice</w:t>
      </w:r>
      <w:r w:rsidR="00C715C2" w:rsidRPr="009469E4">
        <w:t>s</w:t>
      </w:r>
      <w:r w:rsidRPr="009469E4">
        <w:t>. These changes to the way the provisions are expressed have not altered the substantive operation of the provisions.</w:t>
      </w:r>
    </w:p>
    <w:p w14:paraId="34171CD8" w14:textId="77777777" w:rsidR="008C3FE1" w:rsidRPr="009469E4" w:rsidRDefault="008C3FE1" w:rsidP="008C3FE1">
      <w:pPr>
        <w:pStyle w:val="Heading3"/>
        <w:rPr>
          <w:u w:val="single"/>
        </w:rPr>
      </w:pPr>
      <w:r w:rsidRPr="009469E4">
        <w:rPr>
          <w:u w:val="single"/>
        </w:rPr>
        <w:lastRenderedPageBreak/>
        <w:t xml:space="preserve">Part 5 – Miscellaneous </w:t>
      </w:r>
    </w:p>
    <w:p w14:paraId="75BA5C96" w14:textId="77777777" w:rsidR="008C3FE1" w:rsidRPr="009469E4" w:rsidRDefault="008C3FE1" w:rsidP="008C3FE1">
      <w:pPr>
        <w:pStyle w:val="Heading4"/>
        <w:rPr>
          <w:b w:val="0"/>
          <w:bCs/>
          <w:u w:val="single"/>
        </w:rPr>
      </w:pPr>
      <w:r w:rsidRPr="009469E4">
        <w:rPr>
          <w:b w:val="0"/>
          <w:bCs/>
          <w:u w:val="single"/>
        </w:rPr>
        <w:t>Section 15 – Amounts to be paid or rounded up</w:t>
      </w:r>
    </w:p>
    <w:p w14:paraId="5C86A28F" w14:textId="04A45DF4" w:rsidR="008C3FE1" w:rsidRPr="009469E4" w:rsidRDefault="008C3FE1" w:rsidP="004E2074">
      <w:pPr>
        <w:tabs>
          <w:tab w:val="left" w:pos="2835"/>
        </w:tabs>
        <w:spacing w:before="240"/>
        <w:ind w:right="91"/>
      </w:pPr>
      <w:r w:rsidRPr="009469E4">
        <w:t xml:space="preserve">Section 15 is consistent with the 2004 </w:t>
      </w:r>
      <w:r w:rsidR="00660875" w:rsidRPr="009469E4">
        <w:t>R</w:t>
      </w:r>
      <w:r w:rsidRPr="009469E4">
        <w:t xml:space="preserve">egulations </w:t>
      </w:r>
      <w:r w:rsidR="00C715C2" w:rsidRPr="009469E4">
        <w:t>that detail how Government co</w:t>
      </w:r>
      <w:r w:rsidR="005A1F93" w:rsidRPr="009469E4">
        <w:noBreakHyphen/>
      </w:r>
      <w:r w:rsidR="00C715C2" w:rsidRPr="009469E4">
        <w:t>contribution amounts are to be rounded. The amount of the Government co</w:t>
      </w:r>
      <w:r w:rsidR="005A1F93" w:rsidRPr="009469E4">
        <w:noBreakHyphen/>
      </w:r>
      <w:r w:rsidR="00C715C2" w:rsidRPr="009469E4">
        <w:t xml:space="preserve">contribution is calculated first and then the interest where the final figure is the sum of these two amounts. Section 15 </w:t>
      </w:r>
      <w:r w:rsidRPr="009469E4">
        <w:t xml:space="preserve">relies on the necessary and convenient power in section 55 of the Act. </w:t>
      </w:r>
    </w:p>
    <w:p w14:paraId="6D36EAF4" w14:textId="77777777" w:rsidR="00DF5CE6" w:rsidRPr="009469E4" w:rsidRDefault="00DF5CE6" w:rsidP="00FC7D62">
      <w:pPr>
        <w:pStyle w:val="Heading3"/>
        <w:rPr>
          <w:u w:val="single"/>
        </w:rPr>
      </w:pPr>
      <w:bookmarkStart w:id="9" w:name="_Hlk93054750"/>
      <w:bookmarkEnd w:id="8"/>
      <w:r w:rsidRPr="009469E4">
        <w:rPr>
          <w:u w:val="single"/>
        </w:rPr>
        <w:t xml:space="preserve">Part 6 – </w:t>
      </w:r>
      <w:r w:rsidR="003F1077" w:rsidRPr="009469E4">
        <w:rPr>
          <w:u w:val="single"/>
        </w:rPr>
        <w:t>Transitional</w:t>
      </w:r>
      <w:r w:rsidRPr="009469E4">
        <w:rPr>
          <w:u w:val="single"/>
        </w:rPr>
        <w:t xml:space="preserve"> matters</w:t>
      </w:r>
      <w:r w:rsidR="00FF054B" w:rsidRPr="009469E4">
        <w:rPr>
          <w:u w:val="single"/>
        </w:rPr>
        <w:t xml:space="preserve"> </w:t>
      </w:r>
    </w:p>
    <w:p w14:paraId="407057F4" w14:textId="2AC85DE9" w:rsidR="003F1077" w:rsidRPr="009469E4" w:rsidRDefault="00DF5CE6" w:rsidP="008A65A0">
      <w:pPr>
        <w:pStyle w:val="Heading4"/>
        <w:rPr>
          <w:b w:val="0"/>
          <w:bCs/>
          <w:u w:val="single"/>
        </w:rPr>
      </w:pPr>
      <w:r w:rsidRPr="009469E4">
        <w:rPr>
          <w:b w:val="0"/>
          <w:bCs/>
          <w:u w:val="single"/>
        </w:rPr>
        <w:t>S</w:t>
      </w:r>
      <w:r w:rsidR="00FF054B" w:rsidRPr="009469E4">
        <w:rPr>
          <w:b w:val="0"/>
          <w:bCs/>
          <w:u w:val="single"/>
        </w:rPr>
        <w:t>ection 16</w:t>
      </w:r>
      <w:r w:rsidR="00616A8C" w:rsidRPr="009469E4">
        <w:rPr>
          <w:b w:val="0"/>
          <w:bCs/>
          <w:u w:val="single"/>
        </w:rPr>
        <w:t xml:space="preserve"> – Application and transitional provisions relating to the commencement of this instrument</w:t>
      </w:r>
    </w:p>
    <w:p w14:paraId="6CE58F87" w14:textId="71E12292" w:rsidR="008C3FE1" w:rsidRPr="009469E4" w:rsidRDefault="00D14747" w:rsidP="00716F9B">
      <w:pPr>
        <w:tabs>
          <w:tab w:val="left" w:pos="2835"/>
        </w:tabs>
        <w:spacing w:before="240"/>
        <w:ind w:right="91"/>
      </w:pPr>
      <w:r w:rsidRPr="009469E4">
        <w:t xml:space="preserve">Where a form has been approved under section 388-50 in Schedule 1 to the </w:t>
      </w:r>
      <w:r w:rsidR="008C3FE1" w:rsidRPr="009469E4">
        <w:rPr>
          <w:i/>
          <w:iCs/>
        </w:rPr>
        <w:t>Taxation</w:t>
      </w:r>
      <w:r w:rsidR="0060484E" w:rsidRPr="009469E4">
        <w:rPr>
          <w:i/>
          <w:iCs/>
        </w:rPr>
        <w:t> </w:t>
      </w:r>
      <w:r w:rsidR="008C3FE1" w:rsidRPr="009469E4">
        <w:rPr>
          <w:i/>
          <w:iCs/>
        </w:rPr>
        <w:t xml:space="preserve">Administration Act 1953 </w:t>
      </w:r>
      <w:r w:rsidRPr="009469E4">
        <w:t xml:space="preserve">for the purposes of a provision of the </w:t>
      </w:r>
      <w:r w:rsidR="008C3FE1" w:rsidRPr="009469E4">
        <w:t>2004 Regulations</w:t>
      </w:r>
      <w:r w:rsidRPr="009469E4">
        <w:t xml:space="preserve">, and the form could be approved for that purpose under this instrument, the form will continue to have effect as if it had been approved under the corresponding provision of this instrument. </w:t>
      </w:r>
    </w:p>
    <w:p w14:paraId="5EC9695E" w14:textId="2586E4D8" w:rsidR="00DF5CE6" w:rsidRPr="009469E4" w:rsidRDefault="00D14747" w:rsidP="00716F9B">
      <w:pPr>
        <w:tabs>
          <w:tab w:val="left" w:pos="2835"/>
        </w:tabs>
        <w:spacing w:before="240"/>
        <w:ind w:right="91"/>
      </w:pPr>
      <w:r w:rsidRPr="009469E4">
        <w:t>This ensures that forms do not have to be re</w:t>
      </w:r>
      <w:r w:rsidR="005A1F93" w:rsidRPr="009469E4">
        <w:noBreakHyphen/>
      </w:r>
      <w:r w:rsidRPr="009469E4">
        <w:t>approved, and that any existing approved forms remain valid. Because the forms that have been approved for those purposes remain approved forms, there is no need for further transitional provisions.</w:t>
      </w:r>
    </w:p>
    <w:p w14:paraId="4979BF6B" w14:textId="72874ABE" w:rsidR="00DF5CE6" w:rsidRPr="009469E4" w:rsidRDefault="00DF5CE6" w:rsidP="00FC7D62">
      <w:pPr>
        <w:pStyle w:val="Heading3"/>
        <w:rPr>
          <w:u w:val="single"/>
        </w:rPr>
      </w:pPr>
      <w:r w:rsidRPr="009469E4">
        <w:rPr>
          <w:u w:val="single"/>
        </w:rPr>
        <w:t xml:space="preserve">Schedule </w:t>
      </w:r>
      <w:r w:rsidR="008A65A0" w:rsidRPr="009469E4">
        <w:rPr>
          <w:u w:val="single"/>
        </w:rPr>
        <w:t>1</w:t>
      </w:r>
      <w:r w:rsidRPr="009469E4">
        <w:rPr>
          <w:u w:val="single"/>
        </w:rPr>
        <w:t>—Repeals</w:t>
      </w:r>
    </w:p>
    <w:p w14:paraId="6B824409" w14:textId="0D569B75" w:rsidR="00DF5CE6" w:rsidRPr="009469E4" w:rsidRDefault="00DF5CE6" w:rsidP="00DF5CE6">
      <w:pPr>
        <w:tabs>
          <w:tab w:val="left" w:pos="2835"/>
        </w:tabs>
        <w:spacing w:before="240"/>
        <w:ind w:right="91"/>
      </w:pPr>
      <w:r w:rsidRPr="009469E4">
        <w:t xml:space="preserve">This section repeals the whole of the </w:t>
      </w:r>
      <w:r w:rsidRPr="009469E4">
        <w:rPr>
          <w:i/>
          <w:iCs/>
        </w:rPr>
        <w:t>Superannuation (Government Co</w:t>
      </w:r>
      <w:r w:rsidR="005A1F93" w:rsidRPr="009469E4">
        <w:rPr>
          <w:i/>
          <w:iCs/>
        </w:rPr>
        <w:noBreakHyphen/>
      </w:r>
      <w:r w:rsidRPr="009469E4">
        <w:rPr>
          <w:i/>
          <w:iCs/>
        </w:rPr>
        <w:t>contribution for Low Income Earners) Regulations 2004</w:t>
      </w:r>
      <w:r w:rsidR="00292088" w:rsidRPr="009469E4">
        <w:rPr>
          <w:i/>
          <w:iCs/>
        </w:rPr>
        <w:t xml:space="preserve">. </w:t>
      </w:r>
    </w:p>
    <w:p w14:paraId="325BABD8" w14:textId="5EA7C5DC" w:rsidR="00F768ED" w:rsidRPr="009469E4" w:rsidRDefault="00F768ED">
      <w:pPr>
        <w:spacing w:before="0" w:after="0"/>
      </w:pPr>
      <w:r w:rsidRPr="009469E4">
        <w:br w:type="page"/>
      </w:r>
    </w:p>
    <w:bookmarkEnd w:id="9"/>
    <w:p w14:paraId="19ED9626" w14:textId="77777777" w:rsidR="00A63234" w:rsidRPr="009469E4" w:rsidRDefault="00A63234" w:rsidP="00A63234">
      <w:pPr>
        <w:pageBreakBefore/>
        <w:spacing w:before="240"/>
        <w:jc w:val="right"/>
        <w:rPr>
          <w:b/>
          <w:u w:val="single"/>
        </w:rPr>
      </w:pPr>
      <w:r w:rsidRPr="009469E4">
        <w:rPr>
          <w:b/>
          <w:u w:val="single"/>
        </w:rPr>
        <w:lastRenderedPageBreak/>
        <w:t>ATTACHMENT B</w:t>
      </w:r>
    </w:p>
    <w:p w14:paraId="655E7A5D" w14:textId="16EFEF32" w:rsidR="00B86A1B" w:rsidRPr="009469E4" w:rsidRDefault="00A63234" w:rsidP="002E5476">
      <w:pPr>
        <w:spacing w:before="0" w:after="0"/>
        <w:rPr>
          <w:b/>
          <w:bCs/>
          <w:i/>
          <w:iCs/>
          <w:color w:val="000000"/>
        </w:rPr>
      </w:pPr>
      <w:r w:rsidRPr="009469E4">
        <w:rPr>
          <w:b/>
          <w:bCs/>
          <w:color w:val="000000"/>
        </w:rPr>
        <w:t>FINDING TABLE</w:t>
      </w:r>
      <w:r w:rsidR="00E35BAF" w:rsidRPr="009469E4">
        <w:rPr>
          <w:b/>
          <w:bCs/>
          <w:color w:val="000000"/>
        </w:rPr>
        <w:t>S</w:t>
      </w:r>
      <w:r w:rsidRPr="009469E4">
        <w:rPr>
          <w:b/>
          <w:bCs/>
          <w:color w:val="000000"/>
        </w:rPr>
        <w:t xml:space="preserve"> – </w:t>
      </w:r>
      <w:r w:rsidRPr="009469E4">
        <w:rPr>
          <w:b/>
          <w:bCs/>
          <w:i/>
          <w:iCs/>
          <w:color w:val="000000"/>
        </w:rPr>
        <w:t>Superannuation (Government Co</w:t>
      </w:r>
      <w:r w:rsidR="005A1F93" w:rsidRPr="009469E4">
        <w:rPr>
          <w:b/>
          <w:bCs/>
          <w:i/>
          <w:iCs/>
          <w:color w:val="000000"/>
        </w:rPr>
        <w:noBreakHyphen/>
      </w:r>
      <w:r w:rsidRPr="009469E4">
        <w:rPr>
          <w:b/>
          <w:bCs/>
          <w:i/>
          <w:iCs/>
          <w:color w:val="000000"/>
        </w:rPr>
        <w:t>contribution for Low Income Earners) Regulations 2022</w:t>
      </w:r>
    </w:p>
    <w:p w14:paraId="4802BB0B" w14:textId="086BF776" w:rsidR="00A63234" w:rsidRPr="009469E4" w:rsidRDefault="00A63234" w:rsidP="002E5476">
      <w:pPr>
        <w:spacing w:before="0" w:after="0"/>
        <w:rPr>
          <w:b/>
          <w:bCs/>
          <w:i/>
          <w:iCs/>
          <w:color w:val="000000"/>
        </w:rPr>
      </w:pPr>
    </w:p>
    <w:p w14:paraId="515710F2" w14:textId="536A6390" w:rsidR="00E35BAF" w:rsidRPr="009469E4" w:rsidRDefault="00E35BAF" w:rsidP="00E35BAF">
      <w:pPr>
        <w:spacing w:before="0" w:after="0"/>
        <w:rPr>
          <w:color w:val="000000"/>
        </w:rPr>
      </w:pPr>
      <w:r w:rsidRPr="009469E4">
        <w:rPr>
          <w:color w:val="000000"/>
        </w:rPr>
        <w:t>As a result of some of the changes outlined in Attachment A, it was necessary to renumber the provisions in the Regulations. This explanatory statement includes finding tables to assist in identifying which provision in the Regulations corresponds to a provision in the old law that has been rewritten or consolidated.</w:t>
      </w:r>
    </w:p>
    <w:p w14:paraId="337A67DA" w14:textId="79EED62E" w:rsidR="00B073B5" w:rsidRPr="009469E4" w:rsidRDefault="00B073B5" w:rsidP="00E35BAF">
      <w:pPr>
        <w:spacing w:before="0" w:after="0"/>
        <w:rPr>
          <w:color w:val="000000"/>
        </w:rPr>
      </w:pPr>
    </w:p>
    <w:p w14:paraId="5A9BA78F" w14:textId="5E658706" w:rsidR="00B073B5" w:rsidRPr="009469E4" w:rsidRDefault="00B073B5" w:rsidP="00E35BAF">
      <w:pPr>
        <w:spacing w:before="0" w:after="0"/>
        <w:rPr>
          <w:color w:val="000000"/>
        </w:rPr>
      </w:pPr>
      <w:r w:rsidRPr="009469E4">
        <w:rPr>
          <w:color w:val="000000"/>
        </w:rPr>
        <w:t>In the finding table, in the Old Law column, 'no equivalent' means that this is a new provision that has no equivalent in the old law. In the 'New Law' column, 'omitted' means that the section from the old law has not been remade.</w:t>
      </w:r>
    </w:p>
    <w:p w14:paraId="61343A36" w14:textId="77777777" w:rsidR="00E35BAF" w:rsidRPr="009469E4" w:rsidRDefault="00E35BAF" w:rsidP="00E35BAF">
      <w:pPr>
        <w:spacing w:before="0" w:after="0"/>
        <w:rPr>
          <w:color w:val="000000"/>
        </w:rPr>
      </w:pPr>
    </w:p>
    <w:tbl>
      <w:tblPr>
        <w:tblStyle w:val="TableGrid"/>
        <w:tblW w:w="0" w:type="auto"/>
        <w:tblLook w:val="04A0" w:firstRow="1" w:lastRow="0" w:firstColumn="1" w:lastColumn="0" w:noHBand="0" w:noVBand="1"/>
      </w:tblPr>
      <w:tblGrid>
        <w:gridCol w:w="4146"/>
        <w:gridCol w:w="4150"/>
      </w:tblGrid>
      <w:tr w:rsidR="00A63234" w:rsidRPr="009469E4" w14:paraId="1FAE0E16" w14:textId="77777777" w:rsidTr="00724BA5">
        <w:trPr>
          <w:tblHeader/>
        </w:trPr>
        <w:tc>
          <w:tcPr>
            <w:tcW w:w="4146" w:type="dxa"/>
          </w:tcPr>
          <w:p w14:paraId="721289C0" w14:textId="77777777" w:rsidR="00A63234" w:rsidRPr="009469E4" w:rsidRDefault="00A63234" w:rsidP="00724BA5">
            <w:pPr>
              <w:jc w:val="center"/>
              <w:rPr>
                <w:b/>
                <w:i/>
                <w:color w:val="000000"/>
                <w:szCs w:val="24"/>
              </w:rPr>
            </w:pPr>
            <w:r w:rsidRPr="009469E4">
              <w:rPr>
                <w:b/>
                <w:i/>
                <w:color w:val="000000"/>
                <w:szCs w:val="24"/>
              </w:rPr>
              <w:t>Old Law</w:t>
            </w:r>
          </w:p>
        </w:tc>
        <w:tc>
          <w:tcPr>
            <w:tcW w:w="4150" w:type="dxa"/>
          </w:tcPr>
          <w:p w14:paraId="4C3B72C0" w14:textId="77777777" w:rsidR="00A63234" w:rsidRPr="009469E4" w:rsidRDefault="00A63234" w:rsidP="00724BA5">
            <w:pPr>
              <w:jc w:val="center"/>
              <w:rPr>
                <w:b/>
                <w:i/>
                <w:color w:val="000000"/>
                <w:szCs w:val="24"/>
              </w:rPr>
            </w:pPr>
            <w:r w:rsidRPr="009469E4">
              <w:rPr>
                <w:b/>
                <w:i/>
                <w:color w:val="000000"/>
                <w:szCs w:val="24"/>
              </w:rPr>
              <w:t>New Law</w:t>
            </w:r>
          </w:p>
        </w:tc>
      </w:tr>
      <w:tr w:rsidR="00A63234" w:rsidRPr="009469E4" w14:paraId="2D692FCB" w14:textId="77777777" w:rsidTr="00724BA5">
        <w:trPr>
          <w:tblHeader/>
        </w:trPr>
        <w:tc>
          <w:tcPr>
            <w:tcW w:w="4146" w:type="dxa"/>
          </w:tcPr>
          <w:p w14:paraId="735F2FC4" w14:textId="6BF22712" w:rsidR="00A63234" w:rsidRPr="009469E4" w:rsidRDefault="00A63234" w:rsidP="00724BA5">
            <w:pPr>
              <w:rPr>
                <w:bCs/>
                <w:color w:val="000000"/>
                <w:szCs w:val="24"/>
              </w:rPr>
            </w:pPr>
            <w:r w:rsidRPr="009469E4">
              <w:rPr>
                <w:bCs/>
                <w:i/>
                <w:color w:val="000000"/>
                <w:szCs w:val="24"/>
              </w:rPr>
              <w:t>Superannuation (Government Co</w:t>
            </w:r>
            <w:r w:rsidR="005A1F93" w:rsidRPr="009469E4">
              <w:rPr>
                <w:bCs/>
                <w:i/>
                <w:color w:val="000000"/>
                <w:szCs w:val="24"/>
              </w:rPr>
              <w:noBreakHyphen/>
            </w:r>
            <w:r w:rsidRPr="009469E4">
              <w:rPr>
                <w:bCs/>
                <w:i/>
                <w:color w:val="000000"/>
                <w:szCs w:val="24"/>
              </w:rPr>
              <w:t>contribution for Low Income Earners) Regulations 2004</w:t>
            </w:r>
          </w:p>
        </w:tc>
        <w:tc>
          <w:tcPr>
            <w:tcW w:w="4150" w:type="dxa"/>
          </w:tcPr>
          <w:p w14:paraId="25B860E0" w14:textId="613B018D" w:rsidR="00A63234" w:rsidRPr="009469E4" w:rsidRDefault="00A63234" w:rsidP="00724BA5">
            <w:pPr>
              <w:rPr>
                <w:bCs/>
                <w:i/>
                <w:color w:val="000000"/>
                <w:szCs w:val="24"/>
              </w:rPr>
            </w:pPr>
            <w:r w:rsidRPr="009469E4">
              <w:rPr>
                <w:bCs/>
                <w:i/>
                <w:color w:val="000000"/>
                <w:szCs w:val="24"/>
              </w:rPr>
              <w:t>Superannuation (Government Co</w:t>
            </w:r>
            <w:r w:rsidR="005A1F93" w:rsidRPr="009469E4">
              <w:rPr>
                <w:bCs/>
                <w:i/>
                <w:color w:val="000000"/>
                <w:szCs w:val="24"/>
              </w:rPr>
              <w:noBreakHyphen/>
            </w:r>
            <w:r w:rsidRPr="009469E4">
              <w:rPr>
                <w:bCs/>
                <w:i/>
                <w:color w:val="000000"/>
                <w:szCs w:val="24"/>
              </w:rPr>
              <w:t>contribution for Low Income Earners) Regulations 2022</w:t>
            </w:r>
          </w:p>
        </w:tc>
      </w:tr>
      <w:tr w:rsidR="00A63234" w:rsidRPr="009469E4" w14:paraId="57390176" w14:textId="77777777" w:rsidTr="00724BA5">
        <w:tc>
          <w:tcPr>
            <w:tcW w:w="4146" w:type="dxa"/>
          </w:tcPr>
          <w:p w14:paraId="375B3DFD" w14:textId="7A8A22B5" w:rsidR="00A63234" w:rsidRPr="009469E4" w:rsidRDefault="00A63234" w:rsidP="00A63234">
            <w:pPr>
              <w:rPr>
                <w:bCs/>
                <w:color w:val="000000"/>
                <w:szCs w:val="24"/>
              </w:rPr>
            </w:pPr>
            <w:r w:rsidRPr="009469E4">
              <w:rPr>
                <w:rFonts w:eastAsia="Calibri"/>
                <w:szCs w:val="24"/>
                <w:lang w:eastAsia="en-US"/>
              </w:rPr>
              <w:t>1</w:t>
            </w:r>
          </w:p>
        </w:tc>
        <w:tc>
          <w:tcPr>
            <w:tcW w:w="4150" w:type="dxa"/>
          </w:tcPr>
          <w:p w14:paraId="4265D213" w14:textId="20627BC2" w:rsidR="00A63234" w:rsidRPr="009469E4" w:rsidRDefault="00A63234" w:rsidP="00A63234">
            <w:pPr>
              <w:rPr>
                <w:bCs/>
                <w:color w:val="000000"/>
                <w:szCs w:val="24"/>
              </w:rPr>
            </w:pPr>
            <w:r w:rsidRPr="009469E4">
              <w:rPr>
                <w:rFonts w:eastAsia="Calibri"/>
                <w:szCs w:val="24"/>
                <w:lang w:eastAsia="en-US"/>
              </w:rPr>
              <w:t>1</w:t>
            </w:r>
          </w:p>
        </w:tc>
      </w:tr>
      <w:tr w:rsidR="00A63234" w:rsidRPr="009469E4" w14:paraId="18205817" w14:textId="77777777" w:rsidTr="00724BA5">
        <w:tc>
          <w:tcPr>
            <w:tcW w:w="4146" w:type="dxa"/>
          </w:tcPr>
          <w:p w14:paraId="40F9EE8C" w14:textId="5D6B4954" w:rsidR="00A63234" w:rsidRPr="009469E4" w:rsidRDefault="00176159" w:rsidP="00A63234">
            <w:pPr>
              <w:rPr>
                <w:bCs/>
                <w:color w:val="000000"/>
                <w:szCs w:val="24"/>
              </w:rPr>
            </w:pPr>
            <w:r w:rsidRPr="009469E4">
              <w:rPr>
                <w:bCs/>
                <w:color w:val="000000"/>
                <w:szCs w:val="24"/>
              </w:rPr>
              <w:t xml:space="preserve">No equivalent </w:t>
            </w:r>
          </w:p>
        </w:tc>
        <w:tc>
          <w:tcPr>
            <w:tcW w:w="4150" w:type="dxa"/>
          </w:tcPr>
          <w:p w14:paraId="4F41532A" w14:textId="1497FC7D" w:rsidR="00A63234" w:rsidRPr="009469E4" w:rsidRDefault="00A63234" w:rsidP="00A63234">
            <w:pPr>
              <w:rPr>
                <w:bCs/>
                <w:color w:val="000000"/>
                <w:szCs w:val="24"/>
              </w:rPr>
            </w:pPr>
            <w:r w:rsidRPr="009469E4">
              <w:rPr>
                <w:rFonts w:eastAsia="Calibri"/>
                <w:szCs w:val="24"/>
                <w:lang w:eastAsia="en-US"/>
              </w:rPr>
              <w:t>2</w:t>
            </w:r>
          </w:p>
        </w:tc>
      </w:tr>
      <w:tr w:rsidR="00176159" w:rsidRPr="009469E4" w14:paraId="4125C3AA" w14:textId="77777777" w:rsidTr="00724BA5">
        <w:tc>
          <w:tcPr>
            <w:tcW w:w="4146" w:type="dxa"/>
          </w:tcPr>
          <w:p w14:paraId="0584E4F0" w14:textId="67ACCCF1" w:rsidR="00176159" w:rsidRPr="009469E4" w:rsidRDefault="00176159" w:rsidP="00A63234">
            <w:pPr>
              <w:rPr>
                <w:bCs/>
                <w:color w:val="000000"/>
                <w:szCs w:val="24"/>
              </w:rPr>
            </w:pPr>
            <w:r w:rsidRPr="009469E4">
              <w:rPr>
                <w:bCs/>
                <w:color w:val="000000"/>
                <w:szCs w:val="24"/>
              </w:rPr>
              <w:t>No equivalent</w:t>
            </w:r>
          </w:p>
        </w:tc>
        <w:tc>
          <w:tcPr>
            <w:tcW w:w="4150" w:type="dxa"/>
          </w:tcPr>
          <w:p w14:paraId="564F7419" w14:textId="06495318" w:rsidR="00176159" w:rsidRPr="009469E4" w:rsidRDefault="00176159" w:rsidP="00A63234">
            <w:pPr>
              <w:rPr>
                <w:rFonts w:eastAsia="Calibri"/>
                <w:szCs w:val="24"/>
                <w:lang w:eastAsia="en-US"/>
              </w:rPr>
            </w:pPr>
            <w:r w:rsidRPr="009469E4">
              <w:rPr>
                <w:rFonts w:eastAsia="Calibri"/>
                <w:szCs w:val="24"/>
                <w:lang w:eastAsia="en-US"/>
              </w:rPr>
              <w:t>3</w:t>
            </w:r>
          </w:p>
        </w:tc>
      </w:tr>
      <w:tr w:rsidR="00176159" w:rsidRPr="009469E4" w14:paraId="2C64B112" w14:textId="77777777" w:rsidTr="00724BA5">
        <w:tc>
          <w:tcPr>
            <w:tcW w:w="4146" w:type="dxa"/>
          </w:tcPr>
          <w:p w14:paraId="06DA7E76" w14:textId="5246EEF0" w:rsidR="00176159" w:rsidRPr="009469E4" w:rsidRDefault="00176159" w:rsidP="00A63234">
            <w:pPr>
              <w:rPr>
                <w:bCs/>
                <w:color w:val="000000"/>
                <w:szCs w:val="24"/>
              </w:rPr>
            </w:pPr>
            <w:r w:rsidRPr="009469E4">
              <w:rPr>
                <w:bCs/>
                <w:color w:val="000000"/>
                <w:szCs w:val="24"/>
              </w:rPr>
              <w:t>No equivalent</w:t>
            </w:r>
          </w:p>
        </w:tc>
        <w:tc>
          <w:tcPr>
            <w:tcW w:w="4150" w:type="dxa"/>
          </w:tcPr>
          <w:p w14:paraId="07323695" w14:textId="26DC8762" w:rsidR="00176159" w:rsidRPr="009469E4" w:rsidRDefault="00176159" w:rsidP="00A63234">
            <w:pPr>
              <w:rPr>
                <w:rFonts w:eastAsia="Calibri"/>
                <w:szCs w:val="24"/>
                <w:lang w:eastAsia="en-US"/>
              </w:rPr>
            </w:pPr>
            <w:r w:rsidRPr="009469E4">
              <w:rPr>
                <w:rFonts w:eastAsia="Calibri"/>
                <w:szCs w:val="24"/>
                <w:lang w:eastAsia="en-US"/>
              </w:rPr>
              <w:t>4</w:t>
            </w:r>
          </w:p>
        </w:tc>
      </w:tr>
      <w:tr w:rsidR="00176159" w:rsidRPr="009469E4" w14:paraId="6489D9AA" w14:textId="77777777" w:rsidTr="00724BA5">
        <w:tc>
          <w:tcPr>
            <w:tcW w:w="4146" w:type="dxa"/>
          </w:tcPr>
          <w:p w14:paraId="7FAB0B0E" w14:textId="17702BD2" w:rsidR="00176159" w:rsidRPr="009469E4" w:rsidRDefault="00176159" w:rsidP="00176159">
            <w:pPr>
              <w:rPr>
                <w:bCs/>
                <w:color w:val="000000"/>
                <w:szCs w:val="24"/>
              </w:rPr>
            </w:pPr>
            <w:r w:rsidRPr="009469E4">
              <w:rPr>
                <w:bCs/>
                <w:color w:val="000000"/>
                <w:szCs w:val="24"/>
              </w:rPr>
              <w:t>3</w:t>
            </w:r>
          </w:p>
        </w:tc>
        <w:tc>
          <w:tcPr>
            <w:tcW w:w="4150" w:type="dxa"/>
          </w:tcPr>
          <w:p w14:paraId="5FD409D3" w14:textId="156DEE6D" w:rsidR="00176159" w:rsidRPr="009469E4" w:rsidRDefault="00176159" w:rsidP="00176159">
            <w:pPr>
              <w:rPr>
                <w:rFonts w:eastAsia="Calibri"/>
                <w:szCs w:val="24"/>
                <w:lang w:eastAsia="en-US"/>
              </w:rPr>
            </w:pPr>
            <w:r w:rsidRPr="009469E4">
              <w:rPr>
                <w:rFonts w:eastAsia="Calibri"/>
                <w:szCs w:val="24"/>
                <w:lang w:eastAsia="en-US"/>
              </w:rPr>
              <w:t>5</w:t>
            </w:r>
          </w:p>
        </w:tc>
      </w:tr>
      <w:tr w:rsidR="00176159" w:rsidRPr="009469E4" w14:paraId="7E8F6087" w14:textId="77777777" w:rsidTr="00724BA5">
        <w:tc>
          <w:tcPr>
            <w:tcW w:w="4146" w:type="dxa"/>
          </w:tcPr>
          <w:p w14:paraId="2BE01810" w14:textId="7F9A0979" w:rsidR="00176159" w:rsidRPr="009469E4" w:rsidRDefault="00B073B5" w:rsidP="00176159">
            <w:pPr>
              <w:rPr>
                <w:bCs/>
                <w:color w:val="000000"/>
                <w:szCs w:val="24"/>
              </w:rPr>
            </w:pPr>
            <w:r w:rsidRPr="009469E4">
              <w:rPr>
                <w:bCs/>
                <w:color w:val="000000"/>
                <w:szCs w:val="24"/>
              </w:rPr>
              <w:t>No equivalent</w:t>
            </w:r>
          </w:p>
        </w:tc>
        <w:tc>
          <w:tcPr>
            <w:tcW w:w="4150" w:type="dxa"/>
          </w:tcPr>
          <w:p w14:paraId="4F07F002" w14:textId="57D58167" w:rsidR="00176159" w:rsidRPr="009469E4" w:rsidRDefault="00176159" w:rsidP="00176159">
            <w:pPr>
              <w:rPr>
                <w:bCs/>
                <w:color w:val="000000"/>
                <w:szCs w:val="24"/>
              </w:rPr>
            </w:pPr>
            <w:r w:rsidRPr="009469E4">
              <w:rPr>
                <w:bCs/>
                <w:color w:val="000000"/>
                <w:szCs w:val="24"/>
              </w:rPr>
              <w:t xml:space="preserve">6 </w:t>
            </w:r>
          </w:p>
        </w:tc>
      </w:tr>
      <w:tr w:rsidR="00176159" w:rsidRPr="009469E4" w14:paraId="26C6BF46" w14:textId="77777777" w:rsidTr="00724BA5">
        <w:tc>
          <w:tcPr>
            <w:tcW w:w="4146" w:type="dxa"/>
          </w:tcPr>
          <w:p w14:paraId="5D771925" w14:textId="03CD2915" w:rsidR="00176159" w:rsidRPr="009469E4" w:rsidRDefault="00176159" w:rsidP="00176159">
            <w:pPr>
              <w:rPr>
                <w:bCs/>
                <w:color w:val="000000"/>
                <w:szCs w:val="24"/>
              </w:rPr>
            </w:pPr>
            <w:r w:rsidRPr="009469E4">
              <w:rPr>
                <w:bCs/>
                <w:color w:val="000000"/>
                <w:szCs w:val="24"/>
              </w:rPr>
              <w:t>5</w:t>
            </w:r>
          </w:p>
        </w:tc>
        <w:tc>
          <w:tcPr>
            <w:tcW w:w="4150" w:type="dxa"/>
          </w:tcPr>
          <w:p w14:paraId="3D0C9541" w14:textId="7307AF1C" w:rsidR="00176159" w:rsidRPr="009469E4" w:rsidRDefault="00176159" w:rsidP="00176159">
            <w:pPr>
              <w:rPr>
                <w:bCs/>
                <w:color w:val="000000"/>
                <w:szCs w:val="24"/>
              </w:rPr>
            </w:pPr>
            <w:r w:rsidRPr="009469E4">
              <w:rPr>
                <w:rFonts w:eastAsia="Calibri"/>
                <w:szCs w:val="24"/>
                <w:lang w:eastAsia="en-US"/>
              </w:rPr>
              <w:t>7</w:t>
            </w:r>
          </w:p>
        </w:tc>
      </w:tr>
      <w:tr w:rsidR="00176159" w:rsidRPr="009469E4" w14:paraId="7BE5F850" w14:textId="77777777" w:rsidTr="00724BA5">
        <w:tc>
          <w:tcPr>
            <w:tcW w:w="4146" w:type="dxa"/>
          </w:tcPr>
          <w:p w14:paraId="31A4A00C" w14:textId="70ADC153" w:rsidR="00176159" w:rsidRPr="009469E4" w:rsidRDefault="00176159" w:rsidP="00176159">
            <w:pPr>
              <w:rPr>
                <w:bCs/>
                <w:color w:val="000000"/>
                <w:szCs w:val="24"/>
              </w:rPr>
            </w:pPr>
            <w:r w:rsidRPr="009469E4">
              <w:rPr>
                <w:bCs/>
                <w:color w:val="000000"/>
                <w:szCs w:val="24"/>
              </w:rPr>
              <w:t>7</w:t>
            </w:r>
          </w:p>
        </w:tc>
        <w:tc>
          <w:tcPr>
            <w:tcW w:w="4150" w:type="dxa"/>
          </w:tcPr>
          <w:p w14:paraId="139CA801" w14:textId="08D5BA97" w:rsidR="00176159" w:rsidRPr="009469E4" w:rsidRDefault="00176159" w:rsidP="00176159">
            <w:pPr>
              <w:rPr>
                <w:bCs/>
                <w:color w:val="000000"/>
                <w:szCs w:val="24"/>
              </w:rPr>
            </w:pPr>
            <w:r w:rsidRPr="009469E4">
              <w:rPr>
                <w:rFonts w:eastAsia="Calibri"/>
                <w:szCs w:val="24"/>
                <w:lang w:eastAsia="en-US"/>
              </w:rPr>
              <w:t>8</w:t>
            </w:r>
          </w:p>
        </w:tc>
      </w:tr>
      <w:tr w:rsidR="00176159" w:rsidRPr="009469E4" w14:paraId="6FC3595E" w14:textId="77777777" w:rsidTr="00724BA5">
        <w:tc>
          <w:tcPr>
            <w:tcW w:w="4146" w:type="dxa"/>
          </w:tcPr>
          <w:p w14:paraId="40741FFB" w14:textId="54DE7DEB" w:rsidR="00176159" w:rsidRPr="009469E4" w:rsidRDefault="00176159" w:rsidP="00176159">
            <w:pPr>
              <w:rPr>
                <w:bCs/>
                <w:color w:val="000000"/>
                <w:szCs w:val="24"/>
              </w:rPr>
            </w:pPr>
            <w:r w:rsidRPr="009469E4">
              <w:rPr>
                <w:bCs/>
                <w:color w:val="000000"/>
                <w:szCs w:val="24"/>
              </w:rPr>
              <w:t>8</w:t>
            </w:r>
          </w:p>
        </w:tc>
        <w:tc>
          <w:tcPr>
            <w:tcW w:w="4150" w:type="dxa"/>
          </w:tcPr>
          <w:p w14:paraId="41FBB108" w14:textId="0A63D840" w:rsidR="00176159" w:rsidRPr="009469E4" w:rsidRDefault="00176159" w:rsidP="00176159">
            <w:pPr>
              <w:rPr>
                <w:bCs/>
                <w:color w:val="000000"/>
                <w:szCs w:val="24"/>
              </w:rPr>
            </w:pPr>
            <w:r w:rsidRPr="009469E4">
              <w:rPr>
                <w:rFonts w:eastAsia="Calibri"/>
                <w:szCs w:val="24"/>
                <w:lang w:eastAsia="en-US"/>
              </w:rPr>
              <w:t>9</w:t>
            </w:r>
          </w:p>
        </w:tc>
      </w:tr>
      <w:tr w:rsidR="00176159" w:rsidRPr="009469E4" w14:paraId="7F0D832F" w14:textId="77777777" w:rsidTr="00724BA5">
        <w:tc>
          <w:tcPr>
            <w:tcW w:w="4146" w:type="dxa"/>
          </w:tcPr>
          <w:p w14:paraId="344866B5" w14:textId="2B80DB39" w:rsidR="00176159" w:rsidRPr="009469E4" w:rsidRDefault="00176159" w:rsidP="00176159">
            <w:pPr>
              <w:rPr>
                <w:bCs/>
                <w:color w:val="000000"/>
                <w:szCs w:val="24"/>
              </w:rPr>
            </w:pPr>
            <w:r w:rsidRPr="009469E4">
              <w:rPr>
                <w:rFonts w:eastAsia="Calibri"/>
                <w:szCs w:val="24"/>
                <w:lang w:eastAsia="en-US"/>
              </w:rPr>
              <w:t>9</w:t>
            </w:r>
          </w:p>
        </w:tc>
        <w:tc>
          <w:tcPr>
            <w:tcW w:w="4150" w:type="dxa"/>
          </w:tcPr>
          <w:p w14:paraId="5898F576" w14:textId="0966E04B" w:rsidR="00176159" w:rsidRPr="009469E4" w:rsidRDefault="00176159" w:rsidP="00176159">
            <w:pPr>
              <w:rPr>
                <w:bCs/>
                <w:color w:val="000000"/>
                <w:szCs w:val="24"/>
              </w:rPr>
            </w:pPr>
            <w:r w:rsidRPr="009469E4">
              <w:rPr>
                <w:rFonts w:eastAsia="Calibri"/>
                <w:szCs w:val="24"/>
                <w:lang w:eastAsia="en-US"/>
              </w:rPr>
              <w:t>10</w:t>
            </w:r>
          </w:p>
        </w:tc>
      </w:tr>
      <w:tr w:rsidR="00176159" w:rsidRPr="009469E4" w14:paraId="4248F25E" w14:textId="77777777" w:rsidTr="00724BA5">
        <w:tc>
          <w:tcPr>
            <w:tcW w:w="4146" w:type="dxa"/>
          </w:tcPr>
          <w:p w14:paraId="446EA1AD" w14:textId="1811B92F" w:rsidR="00176159" w:rsidRPr="009469E4" w:rsidRDefault="00176159" w:rsidP="00176159">
            <w:pPr>
              <w:rPr>
                <w:bCs/>
                <w:color w:val="000000"/>
                <w:szCs w:val="24"/>
              </w:rPr>
            </w:pPr>
            <w:r w:rsidRPr="009469E4">
              <w:rPr>
                <w:bCs/>
                <w:color w:val="000000"/>
                <w:szCs w:val="24"/>
              </w:rPr>
              <w:t>12</w:t>
            </w:r>
          </w:p>
        </w:tc>
        <w:tc>
          <w:tcPr>
            <w:tcW w:w="4150" w:type="dxa"/>
          </w:tcPr>
          <w:p w14:paraId="633D5093" w14:textId="2DE204B9" w:rsidR="00176159" w:rsidRPr="009469E4" w:rsidRDefault="008B7908" w:rsidP="00176159">
            <w:pPr>
              <w:rPr>
                <w:bCs/>
                <w:color w:val="000000"/>
                <w:szCs w:val="24"/>
              </w:rPr>
            </w:pPr>
            <w:r w:rsidRPr="009469E4">
              <w:rPr>
                <w:bCs/>
                <w:color w:val="000000"/>
                <w:szCs w:val="24"/>
              </w:rPr>
              <w:t xml:space="preserve">Omitted </w:t>
            </w:r>
            <w:r w:rsidR="00176159" w:rsidRPr="009469E4">
              <w:rPr>
                <w:bCs/>
                <w:color w:val="000000"/>
                <w:szCs w:val="24"/>
              </w:rPr>
              <w:t xml:space="preserve"> </w:t>
            </w:r>
          </w:p>
        </w:tc>
      </w:tr>
      <w:tr w:rsidR="00176159" w:rsidRPr="009469E4" w14:paraId="0DA514DB" w14:textId="77777777" w:rsidTr="00724BA5">
        <w:tc>
          <w:tcPr>
            <w:tcW w:w="4146" w:type="dxa"/>
          </w:tcPr>
          <w:p w14:paraId="0386C742" w14:textId="4731F27D" w:rsidR="00176159" w:rsidRPr="009469E4" w:rsidRDefault="00176159" w:rsidP="00176159">
            <w:pPr>
              <w:rPr>
                <w:bCs/>
                <w:color w:val="000000"/>
                <w:szCs w:val="24"/>
              </w:rPr>
            </w:pPr>
            <w:r w:rsidRPr="009469E4">
              <w:rPr>
                <w:rFonts w:eastAsia="Calibri"/>
                <w:szCs w:val="24"/>
                <w:lang w:eastAsia="en-US"/>
              </w:rPr>
              <w:t>17</w:t>
            </w:r>
          </w:p>
        </w:tc>
        <w:tc>
          <w:tcPr>
            <w:tcW w:w="4150" w:type="dxa"/>
          </w:tcPr>
          <w:p w14:paraId="6496F0E9" w14:textId="62309281" w:rsidR="00176159" w:rsidRPr="009469E4" w:rsidRDefault="00176159" w:rsidP="00176159">
            <w:pPr>
              <w:rPr>
                <w:bCs/>
                <w:color w:val="000000"/>
                <w:szCs w:val="24"/>
              </w:rPr>
            </w:pPr>
            <w:r w:rsidRPr="009469E4">
              <w:rPr>
                <w:rFonts w:eastAsia="Calibri"/>
                <w:szCs w:val="24"/>
                <w:lang w:eastAsia="en-US"/>
              </w:rPr>
              <w:t>11</w:t>
            </w:r>
          </w:p>
        </w:tc>
      </w:tr>
      <w:tr w:rsidR="00176159" w:rsidRPr="009469E4" w14:paraId="5C62399E" w14:textId="77777777" w:rsidTr="00724BA5">
        <w:tc>
          <w:tcPr>
            <w:tcW w:w="4146" w:type="dxa"/>
          </w:tcPr>
          <w:p w14:paraId="111DD2DA" w14:textId="484A466E" w:rsidR="00176159" w:rsidRPr="009469E4" w:rsidRDefault="00176159" w:rsidP="00176159">
            <w:pPr>
              <w:rPr>
                <w:bCs/>
                <w:color w:val="000000"/>
                <w:szCs w:val="24"/>
              </w:rPr>
            </w:pPr>
            <w:r w:rsidRPr="009469E4">
              <w:rPr>
                <w:rFonts w:eastAsia="Calibri"/>
                <w:szCs w:val="24"/>
                <w:lang w:eastAsia="en-US"/>
              </w:rPr>
              <w:t>18</w:t>
            </w:r>
          </w:p>
        </w:tc>
        <w:tc>
          <w:tcPr>
            <w:tcW w:w="4150" w:type="dxa"/>
          </w:tcPr>
          <w:p w14:paraId="402EBF00" w14:textId="647CC380" w:rsidR="00176159" w:rsidRPr="009469E4" w:rsidRDefault="00176159" w:rsidP="00176159">
            <w:pPr>
              <w:rPr>
                <w:bCs/>
                <w:color w:val="000000"/>
                <w:szCs w:val="24"/>
              </w:rPr>
            </w:pPr>
            <w:r w:rsidRPr="009469E4">
              <w:rPr>
                <w:rFonts w:eastAsia="Calibri"/>
                <w:szCs w:val="24"/>
                <w:lang w:eastAsia="en-US"/>
              </w:rPr>
              <w:t>12</w:t>
            </w:r>
          </w:p>
        </w:tc>
      </w:tr>
      <w:tr w:rsidR="00B073B5" w:rsidRPr="009469E4" w14:paraId="0F03EB15" w14:textId="77777777" w:rsidTr="00724BA5">
        <w:tc>
          <w:tcPr>
            <w:tcW w:w="4146" w:type="dxa"/>
          </w:tcPr>
          <w:p w14:paraId="3F493B57" w14:textId="74B5607C" w:rsidR="00B073B5" w:rsidRPr="009469E4" w:rsidRDefault="00B073B5" w:rsidP="00B073B5">
            <w:pPr>
              <w:rPr>
                <w:bCs/>
                <w:color w:val="000000"/>
                <w:szCs w:val="24"/>
              </w:rPr>
            </w:pPr>
            <w:r w:rsidRPr="009469E4">
              <w:rPr>
                <w:rFonts w:eastAsia="Calibri"/>
                <w:szCs w:val="24"/>
                <w:lang w:eastAsia="en-US"/>
              </w:rPr>
              <w:t>21A</w:t>
            </w:r>
          </w:p>
        </w:tc>
        <w:tc>
          <w:tcPr>
            <w:tcW w:w="4150" w:type="dxa"/>
          </w:tcPr>
          <w:p w14:paraId="77764361" w14:textId="6D435E2B" w:rsidR="00B073B5" w:rsidRPr="009469E4" w:rsidRDefault="00B073B5" w:rsidP="00B073B5">
            <w:pPr>
              <w:rPr>
                <w:bCs/>
                <w:color w:val="000000"/>
                <w:szCs w:val="24"/>
              </w:rPr>
            </w:pPr>
            <w:r w:rsidRPr="009469E4">
              <w:rPr>
                <w:rFonts w:eastAsia="Calibri"/>
                <w:szCs w:val="24"/>
                <w:lang w:eastAsia="en-US"/>
              </w:rPr>
              <w:t>13</w:t>
            </w:r>
          </w:p>
        </w:tc>
      </w:tr>
      <w:tr w:rsidR="00B073B5" w:rsidRPr="009469E4" w14:paraId="3456CC7E" w14:textId="77777777" w:rsidTr="00724BA5">
        <w:tc>
          <w:tcPr>
            <w:tcW w:w="4146" w:type="dxa"/>
          </w:tcPr>
          <w:p w14:paraId="245E4E6F" w14:textId="4C8091D4" w:rsidR="00B073B5" w:rsidRPr="009469E4" w:rsidRDefault="00B073B5" w:rsidP="00B073B5">
            <w:pPr>
              <w:rPr>
                <w:bCs/>
                <w:color w:val="000000"/>
                <w:szCs w:val="24"/>
              </w:rPr>
            </w:pPr>
            <w:r w:rsidRPr="009469E4">
              <w:rPr>
                <w:rFonts w:eastAsia="Calibri"/>
                <w:szCs w:val="24"/>
                <w:lang w:eastAsia="en-US"/>
              </w:rPr>
              <w:t>21B</w:t>
            </w:r>
          </w:p>
        </w:tc>
        <w:tc>
          <w:tcPr>
            <w:tcW w:w="4150" w:type="dxa"/>
          </w:tcPr>
          <w:p w14:paraId="50F3CEF1" w14:textId="7B6755BE" w:rsidR="00B073B5" w:rsidRPr="009469E4" w:rsidRDefault="00B073B5" w:rsidP="00B073B5">
            <w:pPr>
              <w:rPr>
                <w:bCs/>
                <w:color w:val="000000"/>
                <w:szCs w:val="24"/>
              </w:rPr>
            </w:pPr>
            <w:r w:rsidRPr="009469E4">
              <w:rPr>
                <w:rFonts w:eastAsia="Calibri"/>
                <w:szCs w:val="24"/>
                <w:lang w:eastAsia="en-US"/>
              </w:rPr>
              <w:t>14</w:t>
            </w:r>
          </w:p>
        </w:tc>
      </w:tr>
      <w:tr w:rsidR="00B073B5" w:rsidRPr="009469E4" w14:paraId="7E2D9C1E" w14:textId="77777777" w:rsidTr="00724BA5">
        <w:tc>
          <w:tcPr>
            <w:tcW w:w="4146" w:type="dxa"/>
          </w:tcPr>
          <w:p w14:paraId="00EFC88E" w14:textId="2F73B5BE" w:rsidR="00B073B5" w:rsidRPr="009469E4" w:rsidRDefault="00B073B5" w:rsidP="00B073B5">
            <w:pPr>
              <w:rPr>
                <w:bCs/>
                <w:color w:val="000000"/>
                <w:szCs w:val="24"/>
              </w:rPr>
            </w:pPr>
            <w:r w:rsidRPr="009469E4">
              <w:rPr>
                <w:rFonts w:eastAsia="Calibri"/>
                <w:szCs w:val="24"/>
                <w:lang w:eastAsia="en-US"/>
              </w:rPr>
              <w:t>24</w:t>
            </w:r>
          </w:p>
        </w:tc>
        <w:tc>
          <w:tcPr>
            <w:tcW w:w="4150" w:type="dxa"/>
          </w:tcPr>
          <w:p w14:paraId="09EDADB5" w14:textId="05101896" w:rsidR="00B073B5" w:rsidRPr="009469E4" w:rsidRDefault="00B073B5" w:rsidP="00B073B5">
            <w:pPr>
              <w:rPr>
                <w:bCs/>
                <w:color w:val="000000"/>
                <w:szCs w:val="24"/>
              </w:rPr>
            </w:pPr>
            <w:r w:rsidRPr="009469E4">
              <w:rPr>
                <w:rFonts w:eastAsia="Calibri"/>
                <w:szCs w:val="24"/>
                <w:lang w:eastAsia="en-US"/>
              </w:rPr>
              <w:t>15</w:t>
            </w:r>
          </w:p>
        </w:tc>
      </w:tr>
      <w:tr w:rsidR="00B073B5" w:rsidRPr="009469E4" w14:paraId="0E66232F" w14:textId="77777777" w:rsidTr="00724BA5">
        <w:tc>
          <w:tcPr>
            <w:tcW w:w="4146" w:type="dxa"/>
          </w:tcPr>
          <w:p w14:paraId="36CB2C6A" w14:textId="101305BB" w:rsidR="00B073B5" w:rsidRPr="009469E4" w:rsidRDefault="00B073B5" w:rsidP="00B073B5">
            <w:pPr>
              <w:rPr>
                <w:bCs/>
                <w:color w:val="000000"/>
                <w:szCs w:val="24"/>
              </w:rPr>
            </w:pPr>
            <w:r w:rsidRPr="009469E4">
              <w:rPr>
                <w:bCs/>
                <w:color w:val="000000"/>
                <w:szCs w:val="24"/>
              </w:rPr>
              <w:lastRenderedPageBreak/>
              <w:t xml:space="preserve">30 </w:t>
            </w:r>
          </w:p>
        </w:tc>
        <w:tc>
          <w:tcPr>
            <w:tcW w:w="4150" w:type="dxa"/>
          </w:tcPr>
          <w:p w14:paraId="2B73A3F8" w14:textId="29974201" w:rsidR="00B073B5" w:rsidRPr="009469E4" w:rsidRDefault="00B073B5" w:rsidP="00B073B5">
            <w:pPr>
              <w:rPr>
                <w:bCs/>
                <w:color w:val="000000"/>
                <w:szCs w:val="24"/>
              </w:rPr>
            </w:pPr>
            <w:r w:rsidRPr="009469E4">
              <w:rPr>
                <w:bCs/>
                <w:color w:val="000000"/>
                <w:szCs w:val="24"/>
              </w:rPr>
              <w:t xml:space="preserve">16 </w:t>
            </w:r>
          </w:p>
        </w:tc>
      </w:tr>
      <w:tr w:rsidR="00B073B5" w:rsidRPr="009469E4" w14:paraId="2DB4C9FE" w14:textId="77777777" w:rsidTr="00724BA5">
        <w:tc>
          <w:tcPr>
            <w:tcW w:w="4146" w:type="dxa"/>
          </w:tcPr>
          <w:p w14:paraId="7F607D7D" w14:textId="6AC0FB83" w:rsidR="00B073B5" w:rsidRPr="009469E4" w:rsidRDefault="00B073B5" w:rsidP="00B073B5">
            <w:pPr>
              <w:rPr>
                <w:bCs/>
                <w:color w:val="000000"/>
                <w:szCs w:val="24"/>
              </w:rPr>
            </w:pPr>
            <w:r w:rsidRPr="009469E4">
              <w:rPr>
                <w:bCs/>
                <w:color w:val="000000"/>
                <w:szCs w:val="24"/>
              </w:rPr>
              <w:t>31</w:t>
            </w:r>
          </w:p>
        </w:tc>
        <w:tc>
          <w:tcPr>
            <w:tcW w:w="4150" w:type="dxa"/>
          </w:tcPr>
          <w:p w14:paraId="33BB2630" w14:textId="1A920111" w:rsidR="00B073B5" w:rsidRPr="009469E4" w:rsidRDefault="008B7908" w:rsidP="00B073B5">
            <w:pPr>
              <w:rPr>
                <w:bCs/>
                <w:color w:val="000000"/>
                <w:szCs w:val="24"/>
              </w:rPr>
            </w:pPr>
            <w:r w:rsidRPr="009469E4">
              <w:rPr>
                <w:bCs/>
                <w:color w:val="000000"/>
                <w:szCs w:val="24"/>
              </w:rPr>
              <w:t>Omitted</w:t>
            </w:r>
          </w:p>
        </w:tc>
      </w:tr>
      <w:tr w:rsidR="00B073B5" w:rsidRPr="009469E4" w14:paraId="4D2A089F" w14:textId="77777777" w:rsidTr="00724BA5">
        <w:tc>
          <w:tcPr>
            <w:tcW w:w="4146" w:type="dxa"/>
          </w:tcPr>
          <w:p w14:paraId="0BB5E4DA" w14:textId="3475F518" w:rsidR="00B073B5" w:rsidRPr="009469E4" w:rsidRDefault="00B073B5" w:rsidP="00B073B5">
            <w:pPr>
              <w:rPr>
                <w:bCs/>
                <w:color w:val="000000"/>
                <w:szCs w:val="24"/>
              </w:rPr>
            </w:pPr>
            <w:r w:rsidRPr="009469E4">
              <w:rPr>
                <w:rFonts w:eastAsia="Calibri"/>
                <w:szCs w:val="24"/>
                <w:lang w:eastAsia="en-US"/>
              </w:rPr>
              <w:t xml:space="preserve">Schedule 2 </w:t>
            </w:r>
          </w:p>
        </w:tc>
        <w:tc>
          <w:tcPr>
            <w:tcW w:w="4150" w:type="dxa"/>
          </w:tcPr>
          <w:p w14:paraId="5C192EEC" w14:textId="0406B76E" w:rsidR="00B073B5" w:rsidRPr="009469E4" w:rsidRDefault="00B073B5" w:rsidP="00B073B5">
            <w:pPr>
              <w:rPr>
                <w:bCs/>
                <w:color w:val="000000"/>
                <w:szCs w:val="24"/>
              </w:rPr>
            </w:pPr>
            <w:r w:rsidRPr="009469E4">
              <w:rPr>
                <w:bCs/>
                <w:color w:val="000000"/>
                <w:szCs w:val="24"/>
              </w:rPr>
              <w:t>Incorporated into 9</w:t>
            </w:r>
          </w:p>
        </w:tc>
      </w:tr>
      <w:tr w:rsidR="00B073B5" w:rsidRPr="009469E4" w14:paraId="01715680" w14:textId="77777777" w:rsidTr="00724BA5">
        <w:tc>
          <w:tcPr>
            <w:tcW w:w="4146" w:type="dxa"/>
          </w:tcPr>
          <w:p w14:paraId="02A01DBF" w14:textId="43799BFC" w:rsidR="00B073B5" w:rsidRPr="009469E4" w:rsidRDefault="00B073B5" w:rsidP="00B073B5">
            <w:pPr>
              <w:rPr>
                <w:rFonts w:eastAsia="Calibri"/>
                <w:szCs w:val="24"/>
                <w:lang w:eastAsia="en-US"/>
              </w:rPr>
            </w:pPr>
            <w:r w:rsidRPr="009469E4">
              <w:rPr>
                <w:rFonts w:eastAsia="Calibri"/>
                <w:szCs w:val="24"/>
                <w:lang w:eastAsia="en-US"/>
              </w:rPr>
              <w:t xml:space="preserve">Schedule 3 </w:t>
            </w:r>
          </w:p>
        </w:tc>
        <w:tc>
          <w:tcPr>
            <w:tcW w:w="4150" w:type="dxa"/>
          </w:tcPr>
          <w:p w14:paraId="53A1CE3A" w14:textId="3C609186" w:rsidR="00B073B5" w:rsidRPr="009469E4" w:rsidRDefault="00B073B5" w:rsidP="00B073B5">
            <w:pPr>
              <w:rPr>
                <w:bCs/>
                <w:color w:val="000000"/>
                <w:szCs w:val="24"/>
              </w:rPr>
            </w:pPr>
            <w:r w:rsidRPr="009469E4">
              <w:rPr>
                <w:bCs/>
                <w:color w:val="000000"/>
                <w:szCs w:val="24"/>
              </w:rPr>
              <w:t xml:space="preserve">Incorporated into 10 </w:t>
            </w:r>
          </w:p>
        </w:tc>
      </w:tr>
      <w:tr w:rsidR="00B073B5" w:rsidRPr="009469E4" w14:paraId="648E0799" w14:textId="77777777" w:rsidTr="00724BA5">
        <w:tc>
          <w:tcPr>
            <w:tcW w:w="4146" w:type="dxa"/>
          </w:tcPr>
          <w:p w14:paraId="0C2428B2" w14:textId="0F866859" w:rsidR="00B073B5" w:rsidRPr="009469E4" w:rsidRDefault="00B073B5" w:rsidP="00B073B5">
            <w:pPr>
              <w:rPr>
                <w:rFonts w:eastAsia="Calibri"/>
                <w:szCs w:val="24"/>
                <w:lang w:eastAsia="en-US"/>
              </w:rPr>
            </w:pPr>
            <w:r w:rsidRPr="009469E4">
              <w:rPr>
                <w:rFonts w:eastAsia="Calibri"/>
                <w:szCs w:val="24"/>
                <w:lang w:eastAsia="en-US"/>
              </w:rPr>
              <w:t>Schedule 7</w:t>
            </w:r>
          </w:p>
        </w:tc>
        <w:tc>
          <w:tcPr>
            <w:tcW w:w="4150" w:type="dxa"/>
          </w:tcPr>
          <w:p w14:paraId="6239F58D" w14:textId="4CA0EFFB" w:rsidR="00B073B5" w:rsidRPr="009469E4" w:rsidRDefault="00B073B5" w:rsidP="00B073B5">
            <w:pPr>
              <w:rPr>
                <w:bCs/>
                <w:color w:val="000000"/>
                <w:szCs w:val="24"/>
              </w:rPr>
            </w:pPr>
            <w:r w:rsidRPr="009469E4">
              <w:rPr>
                <w:bCs/>
                <w:color w:val="000000"/>
                <w:szCs w:val="24"/>
              </w:rPr>
              <w:t>Incorporated into 13</w:t>
            </w:r>
          </w:p>
        </w:tc>
      </w:tr>
    </w:tbl>
    <w:p w14:paraId="27B2EE1C" w14:textId="58767096" w:rsidR="00D81ACE" w:rsidRPr="009469E4" w:rsidRDefault="00D81ACE" w:rsidP="002E5476">
      <w:pPr>
        <w:spacing w:before="0" w:after="0"/>
      </w:pPr>
    </w:p>
    <w:p w14:paraId="52CA1D82" w14:textId="77777777" w:rsidR="00D81ACE" w:rsidRPr="009469E4" w:rsidRDefault="00D81ACE">
      <w:pPr>
        <w:spacing w:before="0" w:after="0"/>
      </w:pPr>
      <w:r w:rsidRPr="009469E4">
        <w:br w:type="page"/>
      </w:r>
    </w:p>
    <w:p w14:paraId="57C7F6FD" w14:textId="12361DA6" w:rsidR="00D81ACE" w:rsidRPr="009469E4" w:rsidRDefault="00D81ACE" w:rsidP="00D81ACE">
      <w:pPr>
        <w:pageBreakBefore/>
        <w:spacing w:before="240"/>
        <w:jc w:val="right"/>
        <w:rPr>
          <w:b/>
          <w:u w:val="single"/>
        </w:rPr>
      </w:pPr>
      <w:r w:rsidRPr="009469E4">
        <w:rPr>
          <w:b/>
          <w:u w:val="single"/>
        </w:rPr>
        <w:lastRenderedPageBreak/>
        <w:t>ATTACHMENT C</w:t>
      </w:r>
    </w:p>
    <w:p w14:paraId="2D5B2832" w14:textId="77777777" w:rsidR="00D81ACE" w:rsidRPr="009469E4" w:rsidRDefault="00D81ACE" w:rsidP="00D81ACE">
      <w:pPr>
        <w:pStyle w:val="Heading3"/>
      </w:pPr>
      <w:r w:rsidRPr="009469E4">
        <w:t>Statement of Compatibility with Human Rights</w:t>
      </w:r>
    </w:p>
    <w:p w14:paraId="1D21C94D" w14:textId="77777777" w:rsidR="00D81ACE" w:rsidRPr="009469E4" w:rsidRDefault="00D81ACE" w:rsidP="00D81ACE">
      <w:pPr>
        <w:spacing w:before="240"/>
        <w:jc w:val="center"/>
        <w:rPr>
          <w:i/>
        </w:rPr>
      </w:pPr>
      <w:r w:rsidRPr="009469E4">
        <w:rPr>
          <w:i/>
        </w:rPr>
        <w:t>Prepared in accordance with Part 3 of the Human Rights (Parliamentary Scrutiny) Act 2011</w:t>
      </w:r>
    </w:p>
    <w:p w14:paraId="34345F39" w14:textId="29FCA15F" w:rsidR="00D81ACE" w:rsidRPr="009469E4" w:rsidRDefault="006D3ECC" w:rsidP="00D81ACE">
      <w:pPr>
        <w:pStyle w:val="Heading3"/>
        <w:jc w:val="center"/>
      </w:pPr>
      <w:r w:rsidRPr="009469E4">
        <w:t>Superannuation (Government Co</w:t>
      </w:r>
      <w:r w:rsidR="005A1F93" w:rsidRPr="009469E4">
        <w:noBreakHyphen/>
      </w:r>
      <w:r w:rsidRPr="009469E4">
        <w:t>contribution for Low Income Earners) Regulations 2022</w:t>
      </w:r>
    </w:p>
    <w:p w14:paraId="5835D5C9" w14:textId="77777777" w:rsidR="00D81ACE" w:rsidRPr="009469E4" w:rsidRDefault="00D81ACE" w:rsidP="00D81ACE">
      <w:pPr>
        <w:spacing w:before="240"/>
      </w:pPr>
      <w:r w:rsidRPr="009469E4">
        <w:t xml:space="preserve">This Legislative Instrument is compatible with the human rights and freedoms recognised or declared in the international instruments listed in section 3 of the </w:t>
      </w:r>
      <w:r w:rsidRPr="009469E4">
        <w:rPr>
          <w:i/>
        </w:rPr>
        <w:t>Human Rights (Parliamentary Scrutiny) Act 2011</w:t>
      </w:r>
      <w:r w:rsidRPr="009469E4">
        <w:t>.</w:t>
      </w:r>
    </w:p>
    <w:p w14:paraId="2457762F" w14:textId="77777777" w:rsidR="00D81ACE" w:rsidRPr="009469E4" w:rsidRDefault="00D81ACE" w:rsidP="00D81ACE">
      <w:pPr>
        <w:pStyle w:val="Heading3"/>
      </w:pPr>
      <w:r w:rsidRPr="009469E4">
        <w:t>Overview of the Legislative Instrument</w:t>
      </w:r>
    </w:p>
    <w:p w14:paraId="5353F4FB" w14:textId="3450FB06" w:rsidR="006D3ECC" w:rsidRPr="009469E4" w:rsidRDefault="006D3ECC" w:rsidP="006D3ECC">
      <w:pPr>
        <w:pStyle w:val="Heading3"/>
        <w:rPr>
          <w:b w:val="0"/>
          <w:kern w:val="0"/>
        </w:rPr>
      </w:pPr>
      <w:r w:rsidRPr="009469E4">
        <w:rPr>
          <w:b w:val="0"/>
          <w:kern w:val="0"/>
        </w:rPr>
        <w:t xml:space="preserve">The </w:t>
      </w:r>
      <w:r w:rsidRPr="009469E4">
        <w:rPr>
          <w:b w:val="0"/>
          <w:i/>
          <w:iCs/>
          <w:kern w:val="0"/>
        </w:rPr>
        <w:t>Superannuation</w:t>
      </w:r>
      <w:r w:rsidRPr="009469E4">
        <w:rPr>
          <w:b w:val="0"/>
          <w:kern w:val="0"/>
        </w:rPr>
        <w:t xml:space="preserve"> </w:t>
      </w:r>
      <w:r w:rsidRPr="009469E4">
        <w:rPr>
          <w:b w:val="0"/>
          <w:i/>
          <w:iCs/>
          <w:kern w:val="0"/>
        </w:rPr>
        <w:t>(Government Co</w:t>
      </w:r>
      <w:r w:rsidR="005A1F93" w:rsidRPr="009469E4">
        <w:rPr>
          <w:b w:val="0"/>
          <w:i/>
          <w:iCs/>
          <w:kern w:val="0"/>
        </w:rPr>
        <w:noBreakHyphen/>
      </w:r>
      <w:r w:rsidRPr="009469E4">
        <w:rPr>
          <w:b w:val="0"/>
          <w:i/>
          <w:iCs/>
          <w:kern w:val="0"/>
        </w:rPr>
        <w:t>contribution for Low Income Earners) Regulations 2022</w:t>
      </w:r>
      <w:r w:rsidRPr="009469E4">
        <w:rPr>
          <w:b w:val="0"/>
          <w:kern w:val="0"/>
        </w:rPr>
        <w:t xml:space="preserve"> (the Regulations) remake and improve the operation of the </w:t>
      </w:r>
      <w:r w:rsidRPr="009469E4">
        <w:rPr>
          <w:b w:val="0"/>
          <w:i/>
          <w:iCs/>
          <w:kern w:val="0"/>
        </w:rPr>
        <w:t>Superannuation</w:t>
      </w:r>
      <w:r w:rsidRPr="009469E4">
        <w:rPr>
          <w:b w:val="0"/>
          <w:kern w:val="0"/>
        </w:rPr>
        <w:t xml:space="preserve"> </w:t>
      </w:r>
      <w:r w:rsidRPr="009469E4">
        <w:rPr>
          <w:b w:val="0"/>
          <w:i/>
          <w:iCs/>
          <w:kern w:val="0"/>
        </w:rPr>
        <w:t>(Government Co</w:t>
      </w:r>
      <w:r w:rsidR="005A1F93" w:rsidRPr="009469E4">
        <w:rPr>
          <w:b w:val="0"/>
          <w:i/>
          <w:iCs/>
          <w:kern w:val="0"/>
        </w:rPr>
        <w:noBreakHyphen/>
      </w:r>
      <w:r w:rsidRPr="009469E4">
        <w:rPr>
          <w:b w:val="0"/>
          <w:i/>
          <w:iCs/>
          <w:kern w:val="0"/>
        </w:rPr>
        <w:t>contribution for Low Income Earners) Regulations</w:t>
      </w:r>
      <w:r w:rsidR="00C076E2" w:rsidRPr="009469E4">
        <w:rPr>
          <w:b w:val="0"/>
          <w:i/>
          <w:iCs/>
          <w:kern w:val="0"/>
        </w:rPr>
        <w:t> </w:t>
      </w:r>
      <w:r w:rsidRPr="009469E4">
        <w:rPr>
          <w:b w:val="0"/>
          <w:i/>
          <w:iCs/>
          <w:kern w:val="0"/>
        </w:rPr>
        <w:t>2004</w:t>
      </w:r>
      <w:r w:rsidRPr="009469E4">
        <w:rPr>
          <w:b w:val="0"/>
          <w:kern w:val="0"/>
        </w:rPr>
        <w:t xml:space="preserve"> (2004 Regulations) by repealing redundant provisions, simplifying </w:t>
      </w:r>
      <w:proofErr w:type="gramStart"/>
      <w:r w:rsidRPr="009469E4">
        <w:rPr>
          <w:b w:val="0"/>
          <w:kern w:val="0"/>
        </w:rPr>
        <w:t>language</w:t>
      </w:r>
      <w:proofErr w:type="gramEnd"/>
      <w:r w:rsidRPr="009469E4">
        <w:rPr>
          <w:b w:val="0"/>
          <w:kern w:val="0"/>
        </w:rPr>
        <w:t xml:space="preserve"> and restructuring provisions for ease of navigation. The Regulations also make some minor clarifications to several provisions in the repealed 2004 Regulations to ensure that they operate as intended.</w:t>
      </w:r>
    </w:p>
    <w:p w14:paraId="4A5DADB5" w14:textId="7429C2E4" w:rsidR="00D81ACE" w:rsidRPr="009469E4" w:rsidRDefault="006D3ECC" w:rsidP="006D3ECC">
      <w:pPr>
        <w:spacing w:before="240"/>
      </w:pPr>
      <w:r w:rsidRPr="009469E4">
        <w:t>These changes are not intended to affect the substantive meaning or operation of the provisions.</w:t>
      </w:r>
    </w:p>
    <w:p w14:paraId="06DDE148" w14:textId="77777777" w:rsidR="00D81ACE" w:rsidRPr="009469E4" w:rsidRDefault="00D81ACE" w:rsidP="00D81ACE">
      <w:pPr>
        <w:pStyle w:val="Heading3"/>
      </w:pPr>
      <w:r w:rsidRPr="009469E4">
        <w:t>Human rights implications</w:t>
      </w:r>
    </w:p>
    <w:p w14:paraId="0918498C" w14:textId="77777777" w:rsidR="00D81ACE" w:rsidRPr="009469E4" w:rsidRDefault="00D81ACE" w:rsidP="00D81ACE">
      <w:pPr>
        <w:spacing w:before="240"/>
      </w:pPr>
      <w:r w:rsidRPr="009469E4">
        <w:t>This Legislative Instrument does not engage any of the applicable rights or freedoms.</w:t>
      </w:r>
    </w:p>
    <w:p w14:paraId="03CA30CB" w14:textId="77777777" w:rsidR="00D81ACE" w:rsidRPr="009469E4" w:rsidRDefault="00D81ACE" w:rsidP="00D81ACE">
      <w:pPr>
        <w:pStyle w:val="Heading3"/>
      </w:pPr>
      <w:r w:rsidRPr="009469E4">
        <w:t>Conclusion</w:t>
      </w:r>
    </w:p>
    <w:p w14:paraId="7EBE804F" w14:textId="77777777" w:rsidR="00D81ACE" w:rsidRDefault="00D81ACE" w:rsidP="00D81ACE">
      <w:pPr>
        <w:spacing w:before="240"/>
      </w:pPr>
      <w:r w:rsidRPr="009469E4">
        <w:t>This Legislative Instrument is compatible with human rights as it does not raise any human rights issues.</w:t>
      </w:r>
    </w:p>
    <w:sectPr w:rsidR="00D81ACE"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E1D0" w14:textId="77777777" w:rsidR="00F768ED" w:rsidRDefault="00F768ED" w:rsidP="00954679">
      <w:pPr>
        <w:spacing w:before="0" w:after="0"/>
      </w:pPr>
      <w:r>
        <w:separator/>
      </w:r>
    </w:p>
  </w:endnote>
  <w:endnote w:type="continuationSeparator" w:id="0">
    <w:p w14:paraId="5822B305" w14:textId="77777777" w:rsidR="00F768ED" w:rsidRDefault="00F768ED" w:rsidP="00954679">
      <w:pPr>
        <w:spacing w:before="0" w:after="0"/>
      </w:pPr>
      <w:r>
        <w:continuationSeparator/>
      </w:r>
    </w:p>
  </w:endnote>
  <w:endnote w:type="continuationNotice" w:id="1">
    <w:p w14:paraId="51DEC274" w14:textId="77777777" w:rsidR="00F768ED" w:rsidRDefault="00F768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9AE6395" w14:textId="77777777" w:rsidR="00F768ED" w:rsidRDefault="00F768E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07E9" w14:textId="77777777" w:rsidR="00F768ED" w:rsidRDefault="00F768ED" w:rsidP="00954679">
      <w:pPr>
        <w:spacing w:before="0" w:after="0"/>
      </w:pPr>
      <w:r>
        <w:separator/>
      </w:r>
    </w:p>
  </w:footnote>
  <w:footnote w:type="continuationSeparator" w:id="0">
    <w:p w14:paraId="76939B45" w14:textId="77777777" w:rsidR="00F768ED" w:rsidRDefault="00F768ED" w:rsidP="00954679">
      <w:pPr>
        <w:spacing w:before="0" w:after="0"/>
      </w:pPr>
      <w:r>
        <w:continuationSeparator/>
      </w:r>
    </w:p>
  </w:footnote>
  <w:footnote w:type="continuationNotice" w:id="1">
    <w:p w14:paraId="1DA7E6AB" w14:textId="77777777" w:rsidR="00F768ED" w:rsidRDefault="00F768E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85"/>
    <w:rsid w:val="000001CF"/>
    <w:rsid w:val="00004DFF"/>
    <w:rsid w:val="00013390"/>
    <w:rsid w:val="00016EA2"/>
    <w:rsid w:val="00021C66"/>
    <w:rsid w:val="000277FE"/>
    <w:rsid w:val="000329C7"/>
    <w:rsid w:val="000446F6"/>
    <w:rsid w:val="00063CED"/>
    <w:rsid w:val="00071FFB"/>
    <w:rsid w:val="00076178"/>
    <w:rsid w:val="0008285B"/>
    <w:rsid w:val="00083AFD"/>
    <w:rsid w:val="00095211"/>
    <w:rsid w:val="00096111"/>
    <w:rsid w:val="000B123E"/>
    <w:rsid w:val="000B39A1"/>
    <w:rsid w:val="000B6E45"/>
    <w:rsid w:val="000C10DF"/>
    <w:rsid w:val="000C6935"/>
    <w:rsid w:val="000E32E3"/>
    <w:rsid w:val="000E7ECA"/>
    <w:rsid w:val="001051E9"/>
    <w:rsid w:val="00107A44"/>
    <w:rsid w:val="001129FF"/>
    <w:rsid w:val="00113B45"/>
    <w:rsid w:val="00123C02"/>
    <w:rsid w:val="0012438D"/>
    <w:rsid w:val="001273A2"/>
    <w:rsid w:val="001326C8"/>
    <w:rsid w:val="0013279B"/>
    <w:rsid w:val="00134BF4"/>
    <w:rsid w:val="001450F0"/>
    <w:rsid w:val="00172241"/>
    <w:rsid w:val="00176147"/>
    <w:rsid w:val="00176159"/>
    <w:rsid w:val="00180343"/>
    <w:rsid w:val="0018119D"/>
    <w:rsid w:val="001852D0"/>
    <w:rsid w:val="00194AF6"/>
    <w:rsid w:val="001B3D4E"/>
    <w:rsid w:val="001B6CAE"/>
    <w:rsid w:val="001B7535"/>
    <w:rsid w:val="001C0ACF"/>
    <w:rsid w:val="001C2A95"/>
    <w:rsid w:val="001E6A74"/>
    <w:rsid w:val="001E704B"/>
    <w:rsid w:val="001F3C1A"/>
    <w:rsid w:val="001F41D0"/>
    <w:rsid w:val="0020406A"/>
    <w:rsid w:val="00205E01"/>
    <w:rsid w:val="00206209"/>
    <w:rsid w:val="00207E28"/>
    <w:rsid w:val="00220F16"/>
    <w:rsid w:val="00222DEA"/>
    <w:rsid w:val="00230BA7"/>
    <w:rsid w:val="00236CB2"/>
    <w:rsid w:val="00250B0B"/>
    <w:rsid w:val="00251E7C"/>
    <w:rsid w:val="00254C5B"/>
    <w:rsid w:val="00257205"/>
    <w:rsid w:val="00272EA0"/>
    <w:rsid w:val="00273A26"/>
    <w:rsid w:val="00286C6D"/>
    <w:rsid w:val="00292088"/>
    <w:rsid w:val="002A5E1F"/>
    <w:rsid w:val="002A6A2A"/>
    <w:rsid w:val="002A7E1F"/>
    <w:rsid w:val="002B6A78"/>
    <w:rsid w:val="002C226C"/>
    <w:rsid w:val="002E4FB4"/>
    <w:rsid w:val="002E5476"/>
    <w:rsid w:val="002F24AF"/>
    <w:rsid w:val="003041FA"/>
    <w:rsid w:val="003167B1"/>
    <w:rsid w:val="0032239F"/>
    <w:rsid w:val="00323AEF"/>
    <w:rsid w:val="003342CD"/>
    <w:rsid w:val="00335042"/>
    <w:rsid w:val="0033669A"/>
    <w:rsid w:val="00361EF8"/>
    <w:rsid w:val="00362B70"/>
    <w:rsid w:val="00372E23"/>
    <w:rsid w:val="00384805"/>
    <w:rsid w:val="00392BBA"/>
    <w:rsid w:val="003954FD"/>
    <w:rsid w:val="003A2258"/>
    <w:rsid w:val="003B3945"/>
    <w:rsid w:val="003C7907"/>
    <w:rsid w:val="003D59BF"/>
    <w:rsid w:val="003D5A08"/>
    <w:rsid w:val="003D60D7"/>
    <w:rsid w:val="003E1CE3"/>
    <w:rsid w:val="003F1077"/>
    <w:rsid w:val="003F5D36"/>
    <w:rsid w:val="00406BA7"/>
    <w:rsid w:val="004162F7"/>
    <w:rsid w:val="004360DA"/>
    <w:rsid w:val="0044199F"/>
    <w:rsid w:val="00442603"/>
    <w:rsid w:val="00442D48"/>
    <w:rsid w:val="004511F8"/>
    <w:rsid w:val="00451714"/>
    <w:rsid w:val="00462095"/>
    <w:rsid w:val="00465A48"/>
    <w:rsid w:val="00475182"/>
    <w:rsid w:val="00482B81"/>
    <w:rsid w:val="00482D4C"/>
    <w:rsid w:val="004A76D3"/>
    <w:rsid w:val="004B3C0F"/>
    <w:rsid w:val="004C05E4"/>
    <w:rsid w:val="004C0A2C"/>
    <w:rsid w:val="004D70F4"/>
    <w:rsid w:val="004E2074"/>
    <w:rsid w:val="004E39E1"/>
    <w:rsid w:val="004F56D0"/>
    <w:rsid w:val="005020D5"/>
    <w:rsid w:val="00502615"/>
    <w:rsid w:val="00503E44"/>
    <w:rsid w:val="0051084B"/>
    <w:rsid w:val="00513E45"/>
    <w:rsid w:val="00515283"/>
    <w:rsid w:val="005262FC"/>
    <w:rsid w:val="00527DD2"/>
    <w:rsid w:val="00533926"/>
    <w:rsid w:val="00541D73"/>
    <w:rsid w:val="00546443"/>
    <w:rsid w:val="0055675D"/>
    <w:rsid w:val="005627FF"/>
    <w:rsid w:val="00563C60"/>
    <w:rsid w:val="00564700"/>
    <w:rsid w:val="0056540A"/>
    <w:rsid w:val="00566E8F"/>
    <w:rsid w:val="00572185"/>
    <w:rsid w:val="0057422E"/>
    <w:rsid w:val="005833BE"/>
    <w:rsid w:val="0059028C"/>
    <w:rsid w:val="005911C5"/>
    <w:rsid w:val="005A1F93"/>
    <w:rsid w:val="005A4C40"/>
    <w:rsid w:val="005D7D5A"/>
    <w:rsid w:val="005E4BAC"/>
    <w:rsid w:val="0060130D"/>
    <w:rsid w:val="0060484E"/>
    <w:rsid w:val="00613866"/>
    <w:rsid w:val="00616A8C"/>
    <w:rsid w:val="00620796"/>
    <w:rsid w:val="0063757E"/>
    <w:rsid w:val="00637FAE"/>
    <w:rsid w:val="0064129F"/>
    <w:rsid w:val="00647BB7"/>
    <w:rsid w:val="006531A3"/>
    <w:rsid w:val="00653F2D"/>
    <w:rsid w:val="00655300"/>
    <w:rsid w:val="00660875"/>
    <w:rsid w:val="00676772"/>
    <w:rsid w:val="00680297"/>
    <w:rsid w:val="006873CE"/>
    <w:rsid w:val="0069496A"/>
    <w:rsid w:val="006A0786"/>
    <w:rsid w:val="006A32C4"/>
    <w:rsid w:val="006B475C"/>
    <w:rsid w:val="006C64AD"/>
    <w:rsid w:val="006C68DC"/>
    <w:rsid w:val="006D3ECC"/>
    <w:rsid w:val="006D4CF6"/>
    <w:rsid w:val="006E71CD"/>
    <w:rsid w:val="00704516"/>
    <w:rsid w:val="00710E94"/>
    <w:rsid w:val="00714523"/>
    <w:rsid w:val="00716F9B"/>
    <w:rsid w:val="00724211"/>
    <w:rsid w:val="00726053"/>
    <w:rsid w:val="00727D8A"/>
    <w:rsid w:val="00731FEA"/>
    <w:rsid w:val="00736F61"/>
    <w:rsid w:val="00742253"/>
    <w:rsid w:val="00757077"/>
    <w:rsid w:val="007662C7"/>
    <w:rsid w:val="007707D6"/>
    <w:rsid w:val="00770DBB"/>
    <w:rsid w:val="00776306"/>
    <w:rsid w:val="007904FB"/>
    <w:rsid w:val="0079470B"/>
    <w:rsid w:val="007A55A7"/>
    <w:rsid w:val="007B1F10"/>
    <w:rsid w:val="007B2EF7"/>
    <w:rsid w:val="007B335E"/>
    <w:rsid w:val="007B538E"/>
    <w:rsid w:val="007E018D"/>
    <w:rsid w:val="007F1B71"/>
    <w:rsid w:val="007F1C77"/>
    <w:rsid w:val="00807E7D"/>
    <w:rsid w:val="00831675"/>
    <w:rsid w:val="00841155"/>
    <w:rsid w:val="008463AB"/>
    <w:rsid w:val="00847F7B"/>
    <w:rsid w:val="00853232"/>
    <w:rsid w:val="00855225"/>
    <w:rsid w:val="00863774"/>
    <w:rsid w:val="008746FA"/>
    <w:rsid w:val="008806DF"/>
    <w:rsid w:val="00883680"/>
    <w:rsid w:val="0088467C"/>
    <w:rsid w:val="0089231E"/>
    <w:rsid w:val="00894579"/>
    <w:rsid w:val="008A5364"/>
    <w:rsid w:val="008A5B67"/>
    <w:rsid w:val="008A65A0"/>
    <w:rsid w:val="008B7908"/>
    <w:rsid w:val="008C3FE1"/>
    <w:rsid w:val="008D16F7"/>
    <w:rsid w:val="008E1427"/>
    <w:rsid w:val="009143A0"/>
    <w:rsid w:val="00926A68"/>
    <w:rsid w:val="009272BE"/>
    <w:rsid w:val="00936902"/>
    <w:rsid w:val="009453FE"/>
    <w:rsid w:val="009469E4"/>
    <w:rsid w:val="009535EE"/>
    <w:rsid w:val="00954679"/>
    <w:rsid w:val="00985CF6"/>
    <w:rsid w:val="009A294A"/>
    <w:rsid w:val="009C6A1E"/>
    <w:rsid w:val="009D1AC1"/>
    <w:rsid w:val="009D34CA"/>
    <w:rsid w:val="009D52F2"/>
    <w:rsid w:val="009D59FE"/>
    <w:rsid w:val="009D5C98"/>
    <w:rsid w:val="009D5DC9"/>
    <w:rsid w:val="009D6242"/>
    <w:rsid w:val="009E2F86"/>
    <w:rsid w:val="00A05F9C"/>
    <w:rsid w:val="00A12209"/>
    <w:rsid w:val="00A1266B"/>
    <w:rsid w:val="00A13E27"/>
    <w:rsid w:val="00A33135"/>
    <w:rsid w:val="00A36DF3"/>
    <w:rsid w:val="00A426F9"/>
    <w:rsid w:val="00A46F66"/>
    <w:rsid w:val="00A532DD"/>
    <w:rsid w:val="00A61DB0"/>
    <w:rsid w:val="00A63234"/>
    <w:rsid w:val="00A63AAD"/>
    <w:rsid w:val="00A70CE7"/>
    <w:rsid w:val="00A72273"/>
    <w:rsid w:val="00A7584E"/>
    <w:rsid w:val="00A80BCF"/>
    <w:rsid w:val="00A8369C"/>
    <w:rsid w:val="00AA1689"/>
    <w:rsid w:val="00AA5770"/>
    <w:rsid w:val="00AA7AC9"/>
    <w:rsid w:val="00AC147B"/>
    <w:rsid w:val="00AC1D15"/>
    <w:rsid w:val="00AC24A1"/>
    <w:rsid w:val="00AC3B63"/>
    <w:rsid w:val="00AE7725"/>
    <w:rsid w:val="00AF64B6"/>
    <w:rsid w:val="00B073B5"/>
    <w:rsid w:val="00B07B0C"/>
    <w:rsid w:val="00B203AA"/>
    <w:rsid w:val="00B25563"/>
    <w:rsid w:val="00B26D48"/>
    <w:rsid w:val="00B27205"/>
    <w:rsid w:val="00B42EE1"/>
    <w:rsid w:val="00B713E6"/>
    <w:rsid w:val="00B8293D"/>
    <w:rsid w:val="00B82BD8"/>
    <w:rsid w:val="00B82E00"/>
    <w:rsid w:val="00B86A1B"/>
    <w:rsid w:val="00B86DDF"/>
    <w:rsid w:val="00B92478"/>
    <w:rsid w:val="00BA6188"/>
    <w:rsid w:val="00BB0E26"/>
    <w:rsid w:val="00BB200F"/>
    <w:rsid w:val="00BB699C"/>
    <w:rsid w:val="00BB7E63"/>
    <w:rsid w:val="00BD61A2"/>
    <w:rsid w:val="00BD6F1A"/>
    <w:rsid w:val="00BD72A8"/>
    <w:rsid w:val="00BE484D"/>
    <w:rsid w:val="00BE7D1F"/>
    <w:rsid w:val="00C076E2"/>
    <w:rsid w:val="00C279EF"/>
    <w:rsid w:val="00C37E05"/>
    <w:rsid w:val="00C52DA7"/>
    <w:rsid w:val="00C55D29"/>
    <w:rsid w:val="00C65522"/>
    <w:rsid w:val="00C65B64"/>
    <w:rsid w:val="00C70DED"/>
    <w:rsid w:val="00C715C2"/>
    <w:rsid w:val="00C72235"/>
    <w:rsid w:val="00C7355A"/>
    <w:rsid w:val="00C81776"/>
    <w:rsid w:val="00CA0BE9"/>
    <w:rsid w:val="00CA138D"/>
    <w:rsid w:val="00CA351B"/>
    <w:rsid w:val="00CA6F92"/>
    <w:rsid w:val="00CB5DFF"/>
    <w:rsid w:val="00CC7641"/>
    <w:rsid w:val="00CD1D9D"/>
    <w:rsid w:val="00CD2126"/>
    <w:rsid w:val="00CD58F0"/>
    <w:rsid w:val="00CD6B8A"/>
    <w:rsid w:val="00CE1385"/>
    <w:rsid w:val="00CE52D9"/>
    <w:rsid w:val="00D00F40"/>
    <w:rsid w:val="00D021B9"/>
    <w:rsid w:val="00D13794"/>
    <w:rsid w:val="00D14747"/>
    <w:rsid w:val="00D24052"/>
    <w:rsid w:val="00D24386"/>
    <w:rsid w:val="00D25224"/>
    <w:rsid w:val="00D31575"/>
    <w:rsid w:val="00D34626"/>
    <w:rsid w:val="00D34FB4"/>
    <w:rsid w:val="00D417EF"/>
    <w:rsid w:val="00D421A7"/>
    <w:rsid w:val="00D4257A"/>
    <w:rsid w:val="00D42926"/>
    <w:rsid w:val="00D533BC"/>
    <w:rsid w:val="00D54A10"/>
    <w:rsid w:val="00D55F48"/>
    <w:rsid w:val="00D5788E"/>
    <w:rsid w:val="00D62665"/>
    <w:rsid w:val="00D640FB"/>
    <w:rsid w:val="00D7337C"/>
    <w:rsid w:val="00D75614"/>
    <w:rsid w:val="00D779E5"/>
    <w:rsid w:val="00D81ACE"/>
    <w:rsid w:val="00D82E47"/>
    <w:rsid w:val="00D8319B"/>
    <w:rsid w:val="00D92139"/>
    <w:rsid w:val="00DA0DC5"/>
    <w:rsid w:val="00DA52F3"/>
    <w:rsid w:val="00DB13DD"/>
    <w:rsid w:val="00DB264F"/>
    <w:rsid w:val="00DC0CDE"/>
    <w:rsid w:val="00DC123E"/>
    <w:rsid w:val="00DC4476"/>
    <w:rsid w:val="00DC4D72"/>
    <w:rsid w:val="00DD00BF"/>
    <w:rsid w:val="00DE6B13"/>
    <w:rsid w:val="00DF5CE6"/>
    <w:rsid w:val="00E02F37"/>
    <w:rsid w:val="00E0624D"/>
    <w:rsid w:val="00E27712"/>
    <w:rsid w:val="00E346B5"/>
    <w:rsid w:val="00E35BAF"/>
    <w:rsid w:val="00E37748"/>
    <w:rsid w:val="00E4438C"/>
    <w:rsid w:val="00E457F3"/>
    <w:rsid w:val="00E5605A"/>
    <w:rsid w:val="00E91F68"/>
    <w:rsid w:val="00E9616A"/>
    <w:rsid w:val="00EA4DD8"/>
    <w:rsid w:val="00EB2AEF"/>
    <w:rsid w:val="00EB7E71"/>
    <w:rsid w:val="00EC5794"/>
    <w:rsid w:val="00ED042A"/>
    <w:rsid w:val="00ED185D"/>
    <w:rsid w:val="00EE3782"/>
    <w:rsid w:val="00EE7AE0"/>
    <w:rsid w:val="00EF56C4"/>
    <w:rsid w:val="00EF6E9B"/>
    <w:rsid w:val="00F054E1"/>
    <w:rsid w:val="00F10276"/>
    <w:rsid w:val="00F109D4"/>
    <w:rsid w:val="00F111D9"/>
    <w:rsid w:val="00F15D85"/>
    <w:rsid w:val="00F15EE9"/>
    <w:rsid w:val="00F40EA2"/>
    <w:rsid w:val="00F4633C"/>
    <w:rsid w:val="00F47585"/>
    <w:rsid w:val="00F54A65"/>
    <w:rsid w:val="00F67B94"/>
    <w:rsid w:val="00F71BFB"/>
    <w:rsid w:val="00F75571"/>
    <w:rsid w:val="00F768ED"/>
    <w:rsid w:val="00F85E6F"/>
    <w:rsid w:val="00FA55FE"/>
    <w:rsid w:val="00FC055F"/>
    <w:rsid w:val="00FC7D62"/>
    <w:rsid w:val="00FD3E6D"/>
    <w:rsid w:val="00FE04E4"/>
    <w:rsid w:val="00FE73F9"/>
    <w:rsid w:val="00FF054B"/>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3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DF5CE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F5CE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567"/>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Heading6Char">
    <w:name w:val="Heading 6 Char"/>
    <w:basedOn w:val="DefaultParagraphFont"/>
    <w:link w:val="Heading6"/>
    <w:uiPriority w:val="9"/>
    <w:rsid w:val="00DF5CE6"/>
    <w:rPr>
      <w:rFonts w:asciiTheme="majorHAnsi" w:eastAsiaTheme="majorEastAsia" w:hAnsiTheme="majorHAnsi" w:cstheme="majorBidi"/>
      <w:color w:val="243F60" w:themeColor="accent1" w:themeShade="7F"/>
      <w:sz w:val="24"/>
    </w:rPr>
  </w:style>
  <w:style w:type="character" w:customStyle="1" w:styleId="Heading5Char">
    <w:name w:val="Heading 5 Char"/>
    <w:basedOn w:val="DefaultParagraphFont"/>
    <w:link w:val="Heading5"/>
    <w:uiPriority w:val="9"/>
    <w:rsid w:val="00DF5CE6"/>
    <w:rPr>
      <w:rFonts w:asciiTheme="majorHAnsi" w:eastAsiaTheme="majorEastAsia" w:hAnsiTheme="majorHAnsi" w:cstheme="majorBidi"/>
      <w:color w:val="365F91" w:themeColor="accent1" w:themeShade="BF"/>
      <w:sz w:val="24"/>
    </w:rPr>
  </w:style>
  <w:style w:type="table" w:styleId="TableGrid">
    <w:name w:val="Table Grid"/>
    <w:basedOn w:val="TableNormal"/>
    <w:uiPriority w:val="59"/>
    <w:rsid w:val="00E02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539">
      <w:bodyDiv w:val="1"/>
      <w:marLeft w:val="0"/>
      <w:marRight w:val="0"/>
      <w:marTop w:val="0"/>
      <w:marBottom w:val="0"/>
      <w:divBdr>
        <w:top w:val="none" w:sz="0" w:space="0" w:color="auto"/>
        <w:left w:val="none" w:sz="0" w:space="0" w:color="auto"/>
        <w:bottom w:val="none" w:sz="0" w:space="0" w:color="auto"/>
        <w:right w:val="none" w:sz="0" w:space="0" w:color="auto"/>
      </w:divBdr>
    </w:div>
    <w:div w:id="199629932">
      <w:bodyDiv w:val="1"/>
      <w:marLeft w:val="0"/>
      <w:marRight w:val="0"/>
      <w:marTop w:val="0"/>
      <w:marBottom w:val="0"/>
      <w:divBdr>
        <w:top w:val="none" w:sz="0" w:space="0" w:color="auto"/>
        <w:left w:val="none" w:sz="0" w:space="0" w:color="auto"/>
        <w:bottom w:val="none" w:sz="0" w:space="0" w:color="auto"/>
        <w:right w:val="none" w:sz="0" w:space="0" w:color="auto"/>
      </w:divBdr>
    </w:div>
    <w:div w:id="263418057">
      <w:bodyDiv w:val="1"/>
      <w:marLeft w:val="0"/>
      <w:marRight w:val="0"/>
      <w:marTop w:val="0"/>
      <w:marBottom w:val="0"/>
      <w:divBdr>
        <w:top w:val="none" w:sz="0" w:space="0" w:color="auto"/>
        <w:left w:val="none" w:sz="0" w:space="0" w:color="auto"/>
        <w:bottom w:val="none" w:sz="0" w:space="0" w:color="auto"/>
        <w:right w:val="none" w:sz="0" w:space="0" w:color="auto"/>
      </w:divBdr>
    </w:div>
    <w:div w:id="422452684">
      <w:bodyDiv w:val="1"/>
      <w:marLeft w:val="0"/>
      <w:marRight w:val="0"/>
      <w:marTop w:val="0"/>
      <w:marBottom w:val="0"/>
      <w:divBdr>
        <w:top w:val="none" w:sz="0" w:space="0" w:color="auto"/>
        <w:left w:val="none" w:sz="0" w:space="0" w:color="auto"/>
        <w:bottom w:val="none" w:sz="0" w:space="0" w:color="auto"/>
        <w:right w:val="none" w:sz="0" w:space="0" w:color="auto"/>
      </w:divBdr>
    </w:div>
    <w:div w:id="554391332">
      <w:bodyDiv w:val="1"/>
      <w:marLeft w:val="0"/>
      <w:marRight w:val="0"/>
      <w:marTop w:val="0"/>
      <w:marBottom w:val="0"/>
      <w:divBdr>
        <w:top w:val="none" w:sz="0" w:space="0" w:color="auto"/>
        <w:left w:val="none" w:sz="0" w:space="0" w:color="auto"/>
        <w:bottom w:val="none" w:sz="0" w:space="0" w:color="auto"/>
        <w:right w:val="none" w:sz="0" w:space="0" w:color="auto"/>
      </w:divBdr>
    </w:div>
    <w:div w:id="556479781">
      <w:bodyDiv w:val="1"/>
      <w:marLeft w:val="0"/>
      <w:marRight w:val="0"/>
      <w:marTop w:val="0"/>
      <w:marBottom w:val="0"/>
      <w:divBdr>
        <w:top w:val="none" w:sz="0" w:space="0" w:color="auto"/>
        <w:left w:val="none" w:sz="0" w:space="0" w:color="auto"/>
        <w:bottom w:val="none" w:sz="0" w:space="0" w:color="auto"/>
        <w:right w:val="none" w:sz="0" w:space="0" w:color="auto"/>
      </w:divBdr>
    </w:div>
    <w:div w:id="570845352">
      <w:bodyDiv w:val="1"/>
      <w:marLeft w:val="0"/>
      <w:marRight w:val="0"/>
      <w:marTop w:val="0"/>
      <w:marBottom w:val="0"/>
      <w:divBdr>
        <w:top w:val="none" w:sz="0" w:space="0" w:color="auto"/>
        <w:left w:val="none" w:sz="0" w:space="0" w:color="auto"/>
        <w:bottom w:val="none" w:sz="0" w:space="0" w:color="auto"/>
        <w:right w:val="none" w:sz="0" w:space="0" w:color="auto"/>
      </w:divBdr>
    </w:div>
    <w:div w:id="644507481">
      <w:bodyDiv w:val="1"/>
      <w:marLeft w:val="0"/>
      <w:marRight w:val="0"/>
      <w:marTop w:val="0"/>
      <w:marBottom w:val="0"/>
      <w:divBdr>
        <w:top w:val="none" w:sz="0" w:space="0" w:color="auto"/>
        <w:left w:val="none" w:sz="0" w:space="0" w:color="auto"/>
        <w:bottom w:val="none" w:sz="0" w:space="0" w:color="auto"/>
        <w:right w:val="none" w:sz="0" w:space="0" w:color="auto"/>
      </w:divBdr>
    </w:div>
    <w:div w:id="700014394">
      <w:bodyDiv w:val="1"/>
      <w:marLeft w:val="0"/>
      <w:marRight w:val="0"/>
      <w:marTop w:val="0"/>
      <w:marBottom w:val="0"/>
      <w:divBdr>
        <w:top w:val="none" w:sz="0" w:space="0" w:color="auto"/>
        <w:left w:val="none" w:sz="0" w:space="0" w:color="auto"/>
        <w:bottom w:val="none" w:sz="0" w:space="0" w:color="auto"/>
        <w:right w:val="none" w:sz="0" w:space="0" w:color="auto"/>
      </w:divBdr>
    </w:div>
    <w:div w:id="783689025">
      <w:bodyDiv w:val="1"/>
      <w:marLeft w:val="0"/>
      <w:marRight w:val="0"/>
      <w:marTop w:val="0"/>
      <w:marBottom w:val="0"/>
      <w:divBdr>
        <w:top w:val="none" w:sz="0" w:space="0" w:color="auto"/>
        <w:left w:val="none" w:sz="0" w:space="0" w:color="auto"/>
        <w:bottom w:val="none" w:sz="0" w:space="0" w:color="auto"/>
        <w:right w:val="none" w:sz="0" w:space="0" w:color="auto"/>
      </w:divBdr>
    </w:div>
    <w:div w:id="882710897">
      <w:bodyDiv w:val="1"/>
      <w:marLeft w:val="0"/>
      <w:marRight w:val="0"/>
      <w:marTop w:val="0"/>
      <w:marBottom w:val="0"/>
      <w:divBdr>
        <w:top w:val="none" w:sz="0" w:space="0" w:color="auto"/>
        <w:left w:val="none" w:sz="0" w:space="0" w:color="auto"/>
        <w:bottom w:val="none" w:sz="0" w:space="0" w:color="auto"/>
        <w:right w:val="none" w:sz="0" w:space="0" w:color="auto"/>
      </w:divBdr>
    </w:div>
    <w:div w:id="1381055571">
      <w:bodyDiv w:val="1"/>
      <w:marLeft w:val="0"/>
      <w:marRight w:val="0"/>
      <w:marTop w:val="0"/>
      <w:marBottom w:val="0"/>
      <w:divBdr>
        <w:top w:val="none" w:sz="0" w:space="0" w:color="auto"/>
        <w:left w:val="none" w:sz="0" w:space="0" w:color="auto"/>
        <w:bottom w:val="none" w:sz="0" w:space="0" w:color="auto"/>
        <w:right w:val="none" w:sz="0" w:space="0" w:color="auto"/>
      </w:divBdr>
    </w:div>
    <w:div w:id="1409811848">
      <w:bodyDiv w:val="1"/>
      <w:marLeft w:val="0"/>
      <w:marRight w:val="0"/>
      <w:marTop w:val="0"/>
      <w:marBottom w:val="0"/>
      <w:divBdr>
        <w:top w:val="none" w:sz="0" w:space="0" w:color="auto"/>
        <w:left w:val="none" w:sz="0" w:space="0" w:color="auto"/>
        <w:bottom w:val="none" w:sz="0" w:space="0" w:color="auto"/>
        <w:right w:val="none" w:sz="0" w:space="0" w:color="auto"/>
      </w:divBdr>
    </w:div>
    <w:div w:id="1437556500">
      <w:bodyDiv w:val="1"/>
      <w:marLeft w:val="0"/>
      <w:marRight w:val="0"/>
      <w:marTop w:val="0"/>
      <w:marBottom w:val="0"/>
      <w:divBdr>
        <w:top w:val="none" w:sz="0" w:space="0" w:color="auto"/>
        <w:left w:val="none" w:sz="0" w:space="0" w:color="auto"/>
        <w:bottom w:val="none" w:sz="0" w:space="0" w:color="auto"/>
        <w:right w:val="none" w:sz="0" w:space="0" w:color="auto"/>
      </w:divBdr>
    </w:div>
    <w:div w:id="1444809781">
      <w:bodyDiv w:val="1"/>
      <w:marLeft w:val="0"/>
      <w:marRight w:val="0"/>
      <w:marTop w:val="0"/>
      <w:marBottom w:val="0"/>
      <w:divBdr>
        <w:top w:val="none" w:sz="0" w:space="0" w:color="auto"/>
        <w:left w:val="none" w:sz="0" w:space="0" w:color="auto"/>
        <w:bottom w:val="none" w:sz="0" w:space="0" w:color="auto"/>
        <w:right w:val="none" w:sz="0" w:space="0" w:color="auto"/>
      </w:divBdr>
    </w:div>
    <w:div w:id="1466655937">
      <w:bodyDiv w:val="1"/>
      <w:marLeft w:val="0"/>
      <w:marRight w:val="0"/>
      <w:marTop w:val="0"/>
      <w:marBottom w:val="0"/>
      <w:divBdr>
        <w:top w:val="none" w:sz="0" w:space="0" w:color="auto"/>
        <w:left w:val="none" w:sz="0" w:space="0" w:color="auto"/>
        <w:bottom w:val="none" w:sz="0" w:space="0" w:color="auto"/>
        <w:right w:val="none" w:sz="0" w:space="0" w:color="auto"/>
      </w:divBdr>
    </w:div>
    <w:div w:id="1610818554">
      <w:bodyDiv w:val="1"/>
      <w:marLeft w:val="0"/>
      <w:marRight w:val="0"/>
      <w:marTop w:val="0"/>
      <w:marBottom w:val="0"/>
      <w:divBdr>
        <w:top w:val="none" w:sz="0" w:space="0" w:color="auto"/>
        <w:left w:val="none" w:sz="0" w:space="0" w:color="auto"/>
        <w:bottom w:val="none" w:sz="0" w:space="0" w:color="auto"/>
        <w:right w:val="none" w:sz="0" w:space="0" w:color="auto"/>
      </w:divBdr>
    </w:div>
    <w:div w:id="165360521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6745290">
      <w:bodyDiv w:val="1"/>
      <w:marLeft w:val="0"/>
      <w:marRight w:val="0"/>
      <w:marTop w:val="0"/>
      <w:marBottom w:val="0"/>
      <w:divBdr>
        <w:top w:val="none" w:sz="0" w:space="0" w:color="auto"/>
        <w:left w:val="none" w:sz="0" w:space="0" w:color="auto"/>
        <w:bottom w:val="none" w:sz="0" w:space="0" w:color="auto"/>
        <w:right w:val="none" w:sz="0" w:space="0" w:color="auto"/>
      </w:divBdr>
    </w:div>
    <w:div w:id="1870095539">
      <w:bodyDiv w:val="1"/>
      <w:marLeft w:val="0"/>
      <w:marRight w:val="0"/>
      <w:marTop w:val="0"/>
      <w:marBottom w:val="0"/>
      <w:divBdr>
        <w:top w:val="none" w:sz="0" w:space="0" w:color="auto"/>
        <w:left w:val="none" w:sz="0" w:space="0" w:color="auto"/>
        <w:bottom w:val="none" w:sz="0" w:space="0" w:color="auto"/>
        <w:right w:val="none" w:sz="0" w:space="0" w:color="auto"/>
      </w:divBdr>
    </w:div>
    <w:div w:id="1917742286">
      <w:bodyDiv w:val="1"/>
      <w:marLeft w:val="0"/>
      <w:marRight w:val="0"/>
      <w:marTop w:val="0"/>
      <w:marBottom w:val="0"/>
      <w:divBdr>
        <w:top w:val="none" w:sz="0" w:space="0" w:color="auto"/>
        <w:left w:val="none" w:sz="0" w:space="0" w:color="auto"/>
        <w:bottom w:val="none" w:sz="0" w:space="0" w:color="auto"/>
        <w:right w:val="none" w:sz="0" w:space="0" w:color="auto"/>
      </w:divBdr>
    </w:div>
    <w:div w:id="2066683874">
      <w:bodyDiv w:val="1"/>
      <w:marLeft w:val="0"/>
      <w:marRight w:val="0"/>
      <w:marTop w:val="0"/>
      <w:marBottom w:val="0"/>
      <w:divBdr>
        <w:top w:val="none" w:sz="0" w:space="0" w:color="auto"/>
        <w:left w:val="none" w:sz="0" w:space="0" w:color="auto"/>
        <w:bottom w:val="none" w:sz="0" w:space="0" w:color="auto"/>
        <w:right w:val="none" w:sz="0" w:space="0" w:color="auto"/>
      </w:divBdr>
    </w:div>
    <w:div w:id="20968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B2D918776A42858D7CFC3610734689"/>
        <w:category>
          <w:name w:val="General"/>
          <w:gallery w:val="placeholder"/>
        </w:category>
        <w:types>
          <w:type w:val="bbPlcHdr"/>
        </w:types>
        <w:behaviors>
          <w:behavior w:val="content"/>
        </w:behaviors>
        <w:guid w:val="{56886611-8E29-44B7-981B-CFBCF300AE17}"/>
      </w:docPartPr>
      <w:docPartBody>
        <w:p w:rsidR="003A2059" w:rsidRDefault="00CC5A86" w:rsidP="00CC5A86">
          <w:pPr>
            <w:pStyle w:val="0DB2D918776A42858D7CFC3610734689"/>
          </w:pPr>
          <w:r>
            <w:rPr>
              <w:rStyle w:val="PlaceholderText"/>
            </w:rPr>
            <w:t>Select a Minister</w:t>
          </w:r>
        </w:p>
      </w:docPartBody>
    </w:docPart>
    <w:docPart>
      <w:docPartPr>
        <w:name w:val="246238EAF918451194FB87F8A3283848"/>
        <w:category>
          <w:name w:val="General"/>
          <w:gallery w:val="placeholder"/>
        </w:category>
        <w:types>
          <w:type w:val="bbPlcHdr"/>
        </w:types>
        <w:behaviors>
          <w:behavior w:val="content"/>
        </w:behaviors>
        <w:guid w:val="{EE704E04-D971-4365-A805-89E23AE736AF}"/>
      </w:docPartPr>
      <w:docPartBody>
        <w:p w:rsidR="003A2059" w:rsidRDefault="00CC5A86" w:rsidP="00CC5A86">
          <w:pPr>
            <w:pStyle w:val="246238EAF918451194FB87F8A3283848"/>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67"/>
    <w:rsid w:val="00234EF8"/>
    <w:rsid w:val="003A2059"/>
    <w:rsid w:val="008F3AA0"/>
    <w:rsid w:val="008F4072"/>
    <w:rsid w:val="00900467"/>
    <w:rsid w:val="00BF2F30"/>
    <w:rsid w:val="00CC5A86"/>
    <w:rsid w:val="00FE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86"/>
  </w:style>
  <w:style w:type="paragraph" w:customStyle="1" w:styleId="0DB2D918776A42858D7CFC3610734689">
    <w:name w:val="0DB2D918776A42858D7CFC3610734689"/>
    <w:rsid w:val="00CC5A86"/>
  </w:style>
  <w:style w:type="paragraph" w:customStyle="1" w:styleId="246238EAF918451194FB87F8A3283848">
    <w:name w:val="246238EAF918451194FB87F8A3283848"/>
    <w:rsid w:val="00CC5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2022-02-15T23:03:00Z</dcterms:created>
  <dcterms:modified xsi:type="dcterms:W3CDTF">2022-02-15T23:03:00Z</dcterms:modified>
</cp:coreProperties>
</file>