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DA5C" w14:textId="77777777" w:rsidR="00543981" w:rsidRPr="009732A0" w:rsidRDefault="0009111F" w:rsidP="006B0417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9732A0">
        <w:rPr>
          <w:rFonts w:ascii="Arial" w:hAnsi="Arial" w:cs="Arial"/>
          <w:sz w:val="34"/>
          <w:szCs w:val="34"/>
        </w:rPr>
        <w:t>Legislative Instrument</w:t>
      </w:r>
    </w:p>
    <w:p w14:paraId="5071FEBF" w14:textId="5CA8A7B4" w:rsidR="009732A0" w:rsidRDefault="00363A2C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Superannuation Industry (Supervision) </w:t>
      </w:r>
      <w:r w:rsidR="006067D6" w:rsidRPr="009732A0">
        <w:rPr>
          <w:rFonts w:ascii="Arial" w:hAnsi="Arial" w:cs="Arial"/>
          <w:sz w:val="34"/>
          <w:szCs w:val="34"/>
        </w:rPr>
        <w:t>Self</w:t>
      </w:r>
      <w:r w:rsidR="006067D6">
        <w:rPr>
          <w:rFonts w:ascii="Arial" w:hAnsi="Arial" w:cs="Arial"/>
          <w:sz w:val="34"/>
          <w:szCs w:val="34"/>
        </w:rPr>
        <w:t>-</w:t>
      </w:r>
      <w:r w:rsidR="001162A2" w:rsidRPr="009732A0">
        <w:rPr>
          <w:rFonts w:ascii="Arial" w:hAnsi="Arial" w:cs="Arial"/>
          <w:sz w:val="34"/>
          <w:szCs w:val="34"/>
        </w:rPr>
        <w:t xml:space="preserve">Managed Superannuation Funds (COVID-19 Rental </w:t>
      </w:r>
      <w:r w:rsidR="006067D6">
        <w:rPr>
          <w:rFonts w:ascii="Arial" w:hAnsi="Arial" w:cs="Arial"/>
          <w:sz w:val="34"/>
          <w:szCs w:val="34"/>
        </w:rPr>
        <w:t>I</w:t>
      </w:r>
      <w:r w:rsidR="006067D6" w:rsidRPr="009732A0">
        <w:rPr>
          <w:rFonts w:ascii="Arial" w:hAnsi="Arial" w:cs="Arial"/>
          <w:sz w:val="34"/>
          <w:szCs w:val="34"/>
        </w:rPr>
        <w:t xml:space="preserve">ncome </w:t>
      </w:r>
      <w:r w:rsidR="006067D6">
        <w:rPr>
          <w:rFonts w:ascii="Arial" w:hAnsi="Arial" w:cs="Arial"/>
          <w:sz w:val="34"/>
          <w:szCs w:val="34"/>
        </w:rPr>
        <w:t>D</w:t>
      </w:r>
      <w:r w:rsidR="006067D6" w:rsidRPr="009732A0">
        <w:rPr>
          <w:rFonts w:ascii="Arial" w:hAnsi="Arial" w:cs="Arial"/>
          <w:sz w:val="34"/>
          <w:szCs w:val="34"/>
        </w:rPr>
        <w:t xml:space="preserve">eferrals </w:t>
      </w:r>
      <w:r w:rsidR="001162A2" w:rsidRPr="009732A0">
        <w:rPr>
          <w:rFonts w:ascii="Arial" w:hAnsi="Arial" w:cs="Arial"/>
          <w:sz w:val="34"/>
          <w:szCs w:val="34"/>
        </w:rPr>
        <w:t>– In</w:t>
      </w:r>
      <w:r w:rsidR="006B0417">
        <w:rPr>
          <w:rFonts w:ascii="Arial" w:hAnsi="Arial" w:cs="Arial"/>
          <w:sz w:val="34"/>
          <w:szCs w:val="34"/>
        </w:rPr>
        <w:noBreakHyphen/>
      </w:r>
      <w:r w:rsidR="006067D6">
        <w:rPr>
          <w:rFonts w:ascii="Arial" w:hAnsi="Arial" w:cs="Arial"/>
          <w:sz w:val="34"/>
          <w:szCs w:val="34"/>
        </w:rPr>
        <w:t>H</w:t>
      </w:r>
      <w:r w:rsidR="006067D6" w:rsidRPr="009732A0">
        <w:rPr>
          <w:rFonts w:ascii="Arial" w:hAnsi="Arial" w:cs="Arial"/>
          <w:sz w:val="34"/>
          <w:szCs w:val="34"/>
        </w:rPr>
        <w:t xml:space="preserve">ouse </w:t>
      </w:r>
      <w:r w:rsidR="006067D6">
        <w:rPr>
          <w:rFonts w:ascii="Arial" w:hAnsi="Arial" w:cs="Arial"/>
          <w:sz w:val="34"/>
          <w:szCs w:val="34"/>
        </w:rPr>
        <w:t>A</w:t>
      </w:r>
      <w:r w:rsidR="006067D6" w:rsidRPr="009732A0">
        <w:rPr>
          <w:rFonts w:ascii="Arial" w:hAnsi="Arial" w:cs="Arial"/>
          <w:sz w:val="34"/>
          <w:szCs w:val="34"/>
        </w:rPr>
        <w:t xml:space="preserve">sset </w:t>
      </w:r>
      <w:r w:rsidR="006067D6">
        <w:rPr>
          <w:rFonts w:ascii="Arial" w:hAnsi="Arial" w:cs="Arial"/>
          <w:sz w:val="34"/>
          <w:szCs w:val="34"/>
        </w:rPr>
        <w:t>E</w:t>
      </w:r>
      <w:r w:rsidR="006067D6" w:rsidRPr="009732A0">
        <w:rPr>
          <w:rFonts w:ascii="Arial" w:hAnsi="Arial" w:cs="Arial"/>
          <w:sz w:val="34"/>
          <w:szCs w:val="34"/>
        </w:rPr>
        <w:t>xclusion</w:t>
      </w:r>
      <w:r w:rsidR="001162A2" w:rsidRPr="009732A0">
        <w:rPr>
          <w:rFonts w:ascii="Arial" w:hAnsi="Arial" w:cs="Arial"/>
          <w:sz w:val="34"/>
          <w:szCs w:val="34"/>
        </w:rPr>
        <w:t>) Determination 202</w:t>
      </w:r>
      <w:r w:rsidR="00B2109C">
        <w:rPr>
          <w:rFonts w:ascii="Arial" w:hAnsi="Arial" w:cs="Arial"/>
          <w:sz w:val="34"/>
          <w:szCs w:val="34"/>
        </w:rPr>
        <w:t>2</w:t>
      </w:r>
    </w:p>
    <w:p w14:paraId="02B39761" w14:textId="77777777" w:rsidR="009732A0" w:rsidRPr="009732A0" w:rsidRDefault="009732A0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20"/>
          <w:szCs w:val="20"/>
        </w:rPr>
      </w:pPr>
    </w:p>
    <w:p w14:paraId="3BF9507A" w14:textId="7E7E5AE5" w:rsidR="000A1078" w:rsidRPr="009732A0" w:rsidRDefault="000A1078" w:rsidP="00766BC9">
      <w:pPr>
        <w:rPr>
          <w:rFonts w:ascii="Arial" w:hAnsi="Arial" w:cs="Arial"/>
          <w:sz w:val="22"/>
          <w:szCs w:val="22"/>
        </w:rPr>
      </w:pPr>
    </w:p>
    <w:p w14:paraId="4362268C" w14:textId="771EDB1F" w:rsidR="00B813C3" w:rsidRPr="009732A0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9732A0">
        <w:rPr>
          <w:rFonts w:ascii="Arial" w:hAnsi="Arial" w:cs="Arial"/>
          <w:sz w:val="22"/>
          <w:szCs w:val="22"/>
        </w:rPr>
        <w:t xml:space="preserve">I, </w:t>
      </w:r>
      <w:r w:rsidR="009C3B8C" w:rsidRPr="009732A0">
        <w:rPr>
          <w:rFonts w:ascii="Arial" w:hAnsi="Arial" w:cs="Arial"/>
          <w:sz w:val="22"/>
          <w:szCs w:val="22"/>
        </w:rPr>
        <w:t xml:space="preserve">Ben </w:t>
      </w:r>
      <w:r w:rsidR="00124FE2" w:rsidRPr="009732A0">
        <w:rPr>
          <w:rFonts w:ascii="Arial" w:hAnsi="Arial" w:cs="Arial"/>
          <w:sz w:val="22"/>
          <w:szCs w:val="22"/>
        </w:rPr>
        <w:t>K</w:t>
      </w:r>
      <w:r w:rsidR="009C3B8C" w:rsidRPr="009732A0">
        <w:rPr>
          <w:rFonts w:ascii="Arial" w:hAnsi="Arial" w:cs="Arial"/>
          <w:sz w:val="22"/>
          <w:szCs w:val="22"/>
        </w:rPr>
        <w:t>elly</w:t>
      </w:r>
      <w:r w:rsidRPr="009732A0">
        <w:rPr>
          <w:rFonts w:ascii="Arial" w:hAnsi="Arial" w:cs="Arial"/>
          <w:sz w:val="22"/>
          <w:szCs w:val="22"/>
        </w:rPr>
        <w:t xml:space="preserve">, Deputy Commissioner of Taxation, make this determination under </w:t>
      </w:r>
      <w:r w:rsidR="001162A2" w:rsidRPr="009732A0">
        <w:rPr>
          <w:rFonts w:ascii="Arial" w:hAnsi="Arial" w:cs="Arial"/>
          <w:sz w:val="22"/>
          <w:szCs w:val="22"/>
        </w:rPr>
        <w:t>paragraph 71(1)(f) of the</w:t>
      </w:r>
      <w:r w:rsidR="00687EBA" w:rsidRPr="00687EBA">
        <w:rPr>
          <w:rFonts w:ascii="Arial" w:hAnsi="Arial" w:cs="Arial"/>
          <w:sz w:val="22"/>
          <w:szCs w:val="22"/>
        </w:rPr>
        <w:t xml:space="preserve"> </w:t>
      </w:r>
      <w:r w:rsidR="00687EBA" w:rsidRPr="00687EBA">
        <w:rPr>
          <w:rFonts w:ascii="Arial" w:hAnsi="Arial" w:cs="Arial"/>
          <w:i/>
          <w:iCs/>
          <w:sz w:val="22"/>
          <w:szCs w:val="22"/>
        </w:rPr>
        <w:t>Superannuation Industry (Supervision) Act 1993</w:t>
      </w:r>
      <w:r w:rsidR="00687EBA" w:rsidRPr="00687EBA">
        <w:rPr>
          <w:rFonts w:ascii="Arial" w:hAnsi="Arial" w:cs="Arial"/>
          <w:sz w:val="22"/>
          <w:szCs w:val="22"/>
        </w:rPr>
        <w:t xml:space="preserve"> (SISA).</w:t>
      </w:r>
    </w:p>
    <w:p w14:paraId="71225D73" w14:textId="77777777" w:rsidR="00B813C3" w:rsidRPr="009732A0" w:rsidRDefault="00B813C3" w:rsidP="00766BC9">
      <w:pPr>
        <w:rPr>
          <w:rFonts w:ascii="Arial" w:hAnsi="Arial" w:cs="Arial"/>
          <w:sz w:val="22"/>
          <w:szCs w:val="22"/>
        </w:rPr>
      </w:pPr>
    </w:p>
    <w:p w14:paraId="4E67F1B9" w14:textId="77777777" w:rsidR="00B813C3" w:rsidRPr="009732A0" w:rsidRDefault="00B813C3" w:rsidP="00766BC9">
      <w:pPr>
        <w:rPr>
          <w:rFonts w:ascii="Arial" w:hAnsi="Arial" w:cs="Arial"/>
          <w:sz w:val="22"/>
          <w:szCs w:val="22"/>
        </w:rPr>
      </w:pPr>
    </w:p>
    <w:p w14:paraId="04B12419" w14:textId="482424B8" w:rsidR="00B813C3" w:rsidRPr="009732A0" w:rsidRDefault="009C3B8C" w:rsidP="00766BC9">
      <w:pPr>
        <w:rPr>
          <w:rFonts w:ascii="Arial" w:hAnsi="Arial" w:cs="Arial"/>
          <w:b/>
          <w:sz w:val="22"/>
          <w:szCs w:val="22"/>
        </w:rPr>
      </w:pPr>
      <w:r w:rsidRPr="009732A0">
        <w:rPr>
          <w:rFonts w:ascii="Arial" w:hAnsi="Arial" w:cs="Arial"/>
          <w:b/>
          <w:sz w:val="22"/>
          <w:szCs w:val="22"/>
        </w:rPr>
        <w:t>Ben Kelly</w:t>
      </w:r>
    </w:p>
    <w:p w14:paraId="6EBA5C25" w14:textId="691AF8FA" w:rsidR="009732A0" w:rsidRPr="007D72EC" w:rsidRDefault="00B813C3" w:rsidP="00766BC9">
      <w:pPr>
        <w:rPr>
          <w:rFonts w:ascii="Arial" w:hAnsi="Arial" w:cs="Arial"/>
          <w:sz w:val="22"/>
          <w:szCs w:val="22"/>
        </w:rPr>
      </w:pPr>
      <w:r w:rsidRPr="004B3299">
        <w:rPr>
          <w:rFonts w:ascii="Arial" w:hAnsi="Arial" w:cs="Arial"/>
          <w:sz w:val="22"/>
          <w:szCs w:val="22"/>
        </w:rPr>
        <w:t>Deputy Commissioner of Taxation</w:t>
      </w:r>
      <w:r w:rsidR="004B3299" w:rsidRPr="004B3299">
        <w:rPr>
          <w:rFonts w:ascii="Arial" w:hAnsi="Arial" w:cs="Arial"/>
          <w:sz w:val="22"/>
          <w:szCs w:val="22"/>
        </w:rPr>
        <w:t xml:space="preserve"> </w:t>
      </w:r>
      <w:r w:rsidR="004B3299" w:rsidRPr="007D72EC">
        <w:rPr>
          <w:rFonts w:ascii="Arial" w:hAnsi="Arial" w:cs="Arial"/>
          <w:sz w:val="22"/>
          <w:szCs w:val="22"/>
        </w:rPr>
        <w:t xml:space="preserve">- </w:t>
      </w:r>
      <w:r w:rsidR="009732A0" w:rsidRPr="007D72EC">
        <w:rPr>
          <w:rFonts w:ascii="Arial" w:hAnsi="Arial" w:cs="Arial"/>
          <w:sz w:val="22"/>
          <w:szCs w:val="22"/>
        </w:rPr>
        <w:t>Policy, Analysis and Legislation</w:t>
      </w:r>
    </w:p>
    <w:p w14:paraId="17115568" w14:textId="061A88E5" w:rsidR="001868BD" w:rsidRPr="001868BD" w:rsidRDefault="001868BD" w:rsidP="00766BC9">
      <w:pPr>
        <w:rPr>
          <w:rFonts w:ascii="Arial" w:hAnsi="Arial" w:cs="Arial"/>
          <w:sz w:val="22"/>
          <w:szCs w:val="22"/>
        </w:rPr>
      </w:pPr>
      <w:r w:rsidRPr="007D72EC">
        <w:rPr>
          <w:rStyle w:val="Strong"/>
          <w:rFonts w:ascii="Arial" w:hAnsi="Arial" w:cs="Arial"/>
          <w:b w:val="0"/>
          <w:bCs w:val="0"/>
          <w:sz w:val="21"/>
          <w:szCs w:val="21"/>
          <w:shd w:val="clear" w:color="auto" w:fill="FFFFFF"/>
        </w:rPr>
        <w:t>Law Design and Practice</w:t>
      </w:r>
      <w:r w:rsidR="004B3299" w:rsidRPr="007D72EC">
        <w:rPr>
          <w:rStyle w:val="Strong"/>
          <w:rFonts w:ascii="Arial" w:hAnsi="Arial" w:cs="Arial"/>
          <w:b w:val="0"/>
          <w:bCs w:val="0"/>
          <w:sz w:val="21"/>
          <w:szCs w:val="21"/>
          <w:shd w:val="clear" w:color="auto" w:fill="FFFFFF"/>
        </w:rPr>
        <w:t xml:space="preserve"> Group</w:t>
      </w:r>
    </w:p>
    <w:p w14:paraId="315DE865" w14:textId="7A6CF816" w:rsidR="00B813C3" w:rsidRPr="009732A0" w:rsidRDefault="00B813C3" w:rsidP="00766BC9">
      <w:pPr>
        <w:rPr>
          <w:rFonts w:ascii="Arial" w:hAnsi="Arial" w:cs="Arial"/>
          <w:sz w:val="22"/>
          <w:szCs w:val="22"/>
        </w:rPr>
      </w:pPr>
      <w:r w:rsidRPr="009732A0">
        <w:rPr>
          <w:rFonts w:ascii="Arial" w:hAnsi="Arial" w:cs="Arial"/>
          <w:sz w:val="22"/>
          <w:szCs w:val="22"/>
        </w:rPr>
        <w:t xml:space="preserve">Dated: </w:t>
      </w:r>
      <w:r w:rsidR="00684CE2">
        <w:rPr>
          <w:rFonts w:ascii="Arial" w:hAnsi="Arial" w:cs="Arial"/>
          <w:sz w:val="22"/>
          <w:szCs w:val="22"/>
        </w:rPr>
        <w:t>11 February 2022</w:t>
      </w:r>
    </w:p>
    <w:p w14:paraId="7AA926C8" w14:textId="77777777" w:rsidR="00B813C3" w:rsidRPr="009732A0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9732A0" w:rsidRDefault="00B813C3" w:rsidP="009732A0">
      <w:pPr>
        <w:spacing w:after="120"/>
        <w:rPr>
          <w:rFonts w:ascii="Arial" w:hAnsi="Arial" w:cs="Arial"/>
          <w:sz w:val="22"/>
          <w:szCs w:val="22"/>
        </w:rPr>
      </w:pPr>
    </w:p>
    <w:p w14:paraId="62998D23" w14:textId="77777777" w:rsidR="00B813C3" w:rsidRPr="009732A0" w:rsidRDefault="00B813C3" w:rsidP="009732A0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732A0">
        <w:rPr>
          <w:rFonts w:cs="Arial"/>
          <w:szCs w:val="22"/>
        </w:rPr>
        <w:t>Name of instrument</w:t>
      </w:r>
    </w:p>
    <w:p w14:paraId="782B02D2" w14:textId="27B4DE86" w:rsidR="009732A0" w:rsidRDefault="00B813C3" w:rsidP="009732A0">
      <w:pPr>
        <w:spacing w:after="120"/>
        <w:rPr>
          <w:rFonts w:ascii="Arial" w:hAnsi="Arial" w:cs="Arial"/>
          <w:i/>
          <w:sz w:val="22"/>
          <w:szCs w:val="22"/>
        </w:rPr>
      </w:pPr>
      <w:r w:rsidRPr="009732A0">
        <w:rPr>
          <w:rFonts w:ascii="Arial" w:hAnsi="Arial" w:cs="Arial"/>
          <w:sz w:val="22"/>
          <w:szCs w:val="22"/>
        </w:rPr>
        <w:t>This determination is the</w:t>
      </w:r>
      <w:r w:rsidR="00687EBA">
        <w:rPr>
          <w:rFonts w:ascii="Arial" w:hAnsi="Arial" w:cs="Arial"/>
          <w:sz w:val="22"/>
          <w:szCs w:val="22"/>
        </w:rPr>
        <w:t xml:space="preserve"> </w:t>
      </w:r>
      <w:r w:rsidR="00075473" w:rsidRPr="00364332">
        <w:rPr>
          <w:rFonts w:ascii="Arial" w:hAnsi="Arial" w:cs="Arial"/>
          <w:i/>
          <w:iCs/>
          <w:sz w:val="22"/>
          <w:szCs w:val="22"/>
        </w:rPr>
        <w:t xml:space="preserve">Superannuation Industry (Supervision) </w:t>
      </w:r>
      <w:r w:rsidR="006067D6" w:rsidRPr="00687EBA">
        <w:rPr>
          <w:rFonts w:ascii="Arial" w:hAnsi="Arial" w:cs="Arial"/>
          <w:i/>
          <w:iCs/>
          <w:sz w:val="22"/>
          <w:szCs w:val="22"/>
        </w:rPr>
        <w:t>Self</w:t>
      </w:r>
      <w:r w:rsidR="006067D6">
        <w:rPr>
          <w:rFonts w:ascii="Arial" w:hAnsi="Arial" w:cs="Arial"/>
          <w:i/>
          <w:iCs/>
          <w:sz w:val="22"/>
          <w:szCs w:val="22"/>
        </w:rPr>
        <w:t>-</w:t>
      </w:r>
      <w:r w:rsidR="00687EBA" w:rsidRPr="00687EBA">
        <w:rPr>
          <w:rFonts w:ascii="Arial" w:hAnsi="Arial" w:cs="Arial"/>
          <w:i/>
          <w:iCs/>
          <w:sz w:val="22"/>
          <w:szCs w:val="22"/>
        </w:rPr>
        <w:t>Managed Superannuation Funds (COVID</w:t>
      </w:r>
      <w:r w:rsidR="005E618B">
        <w:rPr>
          <w:rFonts w:ascii="Arial" w:hAnsi="Arial" w:cs="Arial"/>
          <w:i/>
          <w:iCs/>
          <w:sz w:val="22"/>
          <w:szCs w:val="22"/>
        </w:rPr>
        <w:t>-</w:t>
      </w:r>
      <w:r w:rsidR="00687EBA" w:rsidRPr="00687EBA">
        <w:rPr>
          <w:rFonts w:ascii="Arial" w:hAnsi="Arial" w:cs="Arial"/>
          <w:i/>
          <w:iCs/>
          <w:sz w:val="22"/>
          <w:szCs w:val="22"/>
        </w:rPr>
        <w:t xml:space="preserve">19 Rental </w:t>
      </w:r>
      <w:r w:rsidR="006067D6">
        <w:rPr>
          <w:rFonts w:ascii="Arial" w:hAnsi="Arial" w:cs="Arial"/>
          <w:i/>
          <w:iCs/>
          <w:sz w:val="22"/>
          <w:szCs w:val="22"/>
        </w:rPr>
        <w:t>I</w:t>
      </w:r>
      <w:r w:rsidR="006067D6" w:rsidRPr="00687EBA">
        <w:rPr>
          <w:rFonts w:ascii="Arial" w:hAnsi="Arial" w:cs="Arial"/>
          <w:i/>
          <w:iCs/>
          <w:sz w:val="22"/>
          <w:szCs w:val="22"/>
        </w:rPr>
        <w:t xml:space="preserve">ncome </w:t>
      </w:r>
      <w:r w:rsidR="006067D6">
        <w:rPr>
          <w:rFonts w:ascii="Arial" w:hAnsi="Arial" w:cs="Arial"/>
          <w:i/>
          <w:iCs/>
          <w:sz w:val="22"/>
          <w:szCs w:val="22"/>
        </w:rPr>
        <w:t>D</w:t>
      </w:r>
      <w:r w:rsidR="006067D6" w:rsidRPr="00687EBA">
        <w:rPr>
          <w:rFonts w:ascii="Arial" w:hAnsi="Arial" w:cs="Arial"/>
          <w:i/>
          <w:iCs/>
          <w:sz w:val="22"/>
          <w:szCs w:val="22"/>
        </w:rPr>
        <w:t xml:space="preserve">eferrals </w:t>
      </w:r>
      <w:r w:rsidR="00687EBA" w:rsidRPr="00687EBA">
        <w:rPr>
          <w:rFonts w:ascii="Arial" w:hAnsi="Arial" w:cs="Arial"/>
          <w:i/>
          <w:iCs/>
          <w:sz w:val="22"/>
          <w:szCs w:val="22"/>
        </w:rPr>
        <w:t xml:space="preserve">– </w:t>
      </w:r>
      <w:r w:rsidR="006067D6" w:rsidRPr="00687EBA">
        <w:rPr>
          <w:rFonts w:ascii="Arial" w:hAnsi="Arial" w:cs="Arial"/>
          <w:i/>
          <w:iCs/>
          <w:sz w:val="22"/>
          <w:szCs w:val="22"/>
        </w:rPr>
        <w:t>In</w:t>
      </w:r>
      <w:r w:rsidR="006067D6">
        <w:rPr>
          <w:rFonts w:ascii="Arial" w:hAnsi="Arial" w:cs="Arial"/>
          <w:i/>
          <w:iCs/>
          <w:sz w:val="22"/>
          <w:szCs w:val="22"/>
        </w:rPr>
        <w:t>-</w:t>
      </w:r>
      <w:r w:rsidR="0087717F">
        <w:rPr>
          <w:rFonts w:ascii="Arial" w:hAnsi="Arial" w:cs="Arial"/>
          <w:i/>
          <w:iCs/>
          <w:sz w:val="22"/>
          <w:szCs w:val="22"/>
        </w:rPr>
        <w:t>H</w:t>
      </w:r>
      <w:r w:rsidR="006067D6" w:rsidRPr="00687EBA">
        <w:rPr>
          <w:rFonts w:ascii="Arial" w:hAnsi="Arial" w:cs="Arial"/>
          <w:i/>
          <w:iCs/>
          <w:sz w:val="22"/>
          <w:szCs w:val="22"/>
        </w:rPr>
        <w:t xml:space="preserve">ouse </w:t>
      </w:r>
      <w:r w:rsidR="00687EBA" w:rsidRPr="00687EBA">
        <w:rPr>
          <w:rFonts w:ascii="Arial" w:hAnsi="Arial" w:cs="Arial"/>
          <w:i/>
          <w:iCs/>
          <w:sz w:val="22"/>
          <w:szCs w:val="22"/>
        </w:rPr>
        <w:t>Asset Exclusion) Determination 202</w:t>
      </w:r>
      <w:r w:rsidR="00B2109C">
        <w:rPr>
          <w:rFonts w:ascii="Arial" w:hAnsi="Arial" w:cs="Arial"/>
          <w:i/>
          <w:iCs/>
          <w:sz w:val="22"/>
          <w:szCs w:val="22"/>
        </w:rPr>
        <w:t>2</w:t>
      </w:r>
      <w:r w:rsidR="00687EBA" w:rsidRPr="00687EBA">
        <w:rPr>
          <w:rFonts w:ascii="Arial" w:hAnsi="Arial" w:cs="Arial"/>
          <w:sz w:val="22"/>
          <w:szCs w:val="22"/>
        </w:rPr>
        <w:t>.</w:t>
      </w:r>
    </w:p>
    <w:p w14:paraId="1AF06622" w14:textId="4046D375" w:rsidR="00B813C3" w:rsidRPr="009732A0" w:rsidRDefault="00B813C3" w:rsidP="009732A0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9732A0" w:rsidRDefault="00B813C3" w:rsidP="009732A0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732A0">
        <w:rPr>
          <w:rFonts w:cs="Arial"/>
          <w:szCs w:val="22"/>
        </w:rPr>
        <w:t>Commencement</w:t>
      </w:r>
    </w:p>
    <w:p w14:paraId="50241393" w14:textId="57DB3160" w:rsidR="00B813C3" w:rsidRPr="009732A0" w:rsidRDefault="00B813C3" w:rsidP="009732A0">
      <w:pPr>
        <w:spacing w:after="120"/>
        <w:rPr>
          <w:rFonts w:ascii="Arial" w:hAnsi="Arial" w:cs="Arial"/>
          <w:sz w:val="22"/>
          <w:szCs w:val="22"/>
        </w:rPr>
      </w:pPr>
      <w:r w:rsidRPr="009732A0">
        <w:rPr>
          <w:rFonts w:ascii="Arial" w:hAnsi="Arial" w:cs="Arial"/>
          <w:sz w:val="22"/>
          <w:szCs w:val="22"/>
        </w:rPr>
        <w:t>This instrument commences on</w:t>
      </w:r>
      <w:r w:rsidR="002900FB" w:rsidRPr="009732A0">
        <w:rPr>
          <w:rFonts w:ascii="Arial" w:hAnsi="Arial" w:cs="Arial"/>
          <w:sz w:val="22"/>
          <w:szCs w:val="22"/>
        </w:rPr>
        <w:t xml:space="preserve"> </w:t>
      </w:r>
      <w:r w:rsidRPr="009732A0">
        <w:rPr>
          <w:rFonts w:ascii="Arial" w:hAnsi="Arial" w:cs="Arial"/>
          <w:sz w:val="22"/>
          <w:szCs w:val="22"/>
        </w:rPr>
        <w:t>the day after it is registered on the Federal Register of Legislation.</w:t>
      </w:r>
    </w:p>
    <w:p w14:paraId="130FDD00" w14:textId="77777777" w:rsidR="00B813C3" w:rsidRPr="009732A0" w:rsidRDefault="00B813C3" w:rsidP="009732A0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77777777" w:rsidR="00B813C3" w:rsidRPr="009732A0" w:rsidRDefault="00B813C3" w:rsidP="009732A0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732A0">
        <w:rPr>
          <w:rFonts w:cs="Arial"/>
          <w:szCs w:val="22"/>
        </w:rPr>
        <w:t>Application</w:t>
      </w:r>
    </w:p>
    <w:p w14:paraId="2C3EDE8E" w14:textId="126E1D1F" w:rsidR="009732A0" w:rsidRDefault="00B813C3" w:rsidP="009732A0">
      <w:pPr>
        <w:spacing w:after="120"/>
        <w:rPr>
          <w:rFonts w:ascii="Arial" w:hAnsi="Arial" w:cs="Arial"/>
          <w:sz w:val="22"/>
          <w:szCs w:val="22"/>
          <w:shd w:val="clear" w:color="auto" w:fill="FFFFFF"/>
        </w:rPr>
      </w:pPr>
      <w:r w:rsidRPr="009732A0">
        <w:rPr>
          <w:rFonts w:ascii="Arial" w:hAnsi="Arial" w:cs="Arial"/>
          <w:sz w:val="22"/>
          <w:szCs w:val="22"/>
        </w:rPr>
        <w:t xml:space="preserve">This instrument applies to </w:t>
      </w:r>
      <w:r w:rsidR="00687EBA" w:rsidRPr="00687EBA">
        <w:rPr>
          <w:rFonts w:ascii="Arial" w:hAnsi="Arial" w:cs="Arial"/>
          <w:sz w:val="22"/>
          <w:szCs w:val="22"/>
        </w:rPr>
        <w:t xml:space="preserve">the trustee(s) of a </w:t>
      </w:r>
      <w:r w:rsidR="00075473" w:rsidRPr="00687EBA">
        <w:rPr>
          <w:rFonts w:ascii="Arial" w:hAnsi="Arial" w:cs="Arial"/>
          <w:sz w:val="22"/>
          <w:szCs w:val="22"/>
        </w:rPr>
        <w:t>self</w:t>
      </w:r>
      <w:r w:rsidR="00075473">
        <w:rPr>
          <w:rFonts w:ascii="Arial" w:hAnsi="Arial" w:cs="Arial"/>
          <w:sz w:val="22"/>
          <w:szCs w:val="22"/>
        </w:rPr>
        <w:t>-</w:t>
      </w:r>
      <w:r w:rsidR="00687EBA" w:rsidRPr="00687EBA">
        <w:rPr>
          <w:rFonts w:ascii="Arial" w:hAnsi="Arial" w:cs="Arial"/>
          <w:sz w:val="22"/>
          <w:szCs w:val="22"/>
        </w:rPr>
        <w:t xml:space="preserve">managed superannuation fund (fund) where the fund acquires or holds an asset that would be an in-house asset </w:t>
      </w:r>
      <w:proofErr w:type="gramStart"/>
      <w:r w:rsidR="00687EBA" w:rsidRPr="00687EBA">
        <w:rPr>
          <w:rFonts w:ascii="Arial" w:hAnsi="Arial" w:cs="Arial"/>
          <w:sz w:val="22"/>
          <w:szCs w:val="22"/>
        </w:rPr>
        <w:t>as a result of</w:t>
      </w:r>
      <w:proofErr w:type="gramEnd"/>
      <w:r w:rsidR="00687EBA" w:rsidRPr="00687EBA">
        <w:rPr>
          <w:rFonts w:ascii="Arial" w:hAnsi="Arial" w:cs="Arial"/>
          <w:sz w:val="22"/>
          <w:szCs w:val="22"/>
        </w:rPr>
        <w:t xml:space="preserve"> the rent payable under a lease as described in paragraphs 4(a) and (b) being deferred during the 2021–22 income year.</w:t>
      </w:r>
    </w:p>
    <w:p w14:paraId="0E0E57BD" w14:textId="77777777" w:rsidR="009732A0" w:rsidRDefault="009732A0" w:rsidP="009732A0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1550AADB" w:rsidR="00543981" w:rsidRDefault="00B813C3" w:rsidP="009732A0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732A0">
        <w:rPr>
          <w:rFonts w:cs="Arial"/>
          <w:szCs w:val="22"/>
        </w:rPr>
        <w:t>Determination</w:t>
      </w:r>
    </w:p>
    <w:p w14:paraId="52B7460F" w14:textId="03E50C47" w:rsidR="00687EBA" w:rsidRPr="00687EBA" w:rsidRDefault="00687EBA" w:rsidP="00687EBA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687EBA">
        <w:rPr>
          <w:rFonts w:ascii="Arial" w:hAnsi="Arial" w:cs="Arial"/>
          <w:sz w:val="22"/>
          <w:szCs w:val="22"/>
          <w:lang w:eastAsia="en-US"/>
        </w:rPr>
        <w:t>For the purposes of paragraph 71(1)(f) of the SISA, where during the 2021–22 income year the fund:</w:t>
      </w:r>
    </w:p>
    <w:p w14:paraId="552B7F11" w14:textId="520AC8A3" w:rsidR="005B3F66" w:rsidRPr="009732A0" w:rsidRDefault="008C4272" w:rsidP="009732A0">
      <w:pPr>
        <w:numPr>
          <w:ilvl w:val="0"/>
          <w:numId w:val="17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acquires</w:t>
      </w:r>
      <w:r w:rsidR="00436DFC" w:rsidRPr="009732A0">
        <w:rPr>
          <w:rFonts w:ascii="Arial" w:hAnsi="Arial" w:cs="Arial"/>
          <w:sz w:val="22"/>
          <w:szCs w:val="22"/>
        </w:rPr>
        <w:t xml:space="preserve"> an asset held by the fund </w:t>
      </w:r>
      <w:r w:rsidR="00436DFC">
        <w:rPr>
          <w:rFonts w:ascii="Arial" w:hAnsi="Arial" w:cs="Arial"/>
          <w:sz w:val="22"/>
          <w:szCs w:val="22"/>
        </w:rPr>
        <w:t xml:space="preserve">by </w:t>
      </w:r>
      <w:r w:rsidR="00436DFC" w:rsidRPr="009732A0">
        <w:rPr>
          <w:rFonts w:ascii="Arial" w:hAnsi="Arial" w:cs="Arial"/>
          <w:sz w:val="22"/>
          <w:szCs w:val="22"/>
        </w:rPr>
        <w:t>allow</w:t>
      </w:r>
      <w:r w:rsidR="00436DFC">
        <w:rPr>
          <w:rFonts w:ascii="Arial" w:hAnsi="Arial" w:cs="Arial"/>
          <w:sz w:val="22"/>
          <w:szCs w:val="22"/>
        </w:rPr>
        <w:t>ing</w:t>
      </w:r>
      <w:r w:rsidR="00436DFC" w:rsidRPr="009732A0">
        <w:rPr>
          <w:rFonts w:ascii="Arial" w:hAnsi="Arial" w:cs="Arial"/>
          <w:sz w:val="22"/>
          <w:szCs w:val="22"/>
        </w:rPr>
        <w:t xml:space="preserve"> </w:t>
      </w:r>
      <w:r w:rsidR="005B3F66" w:rsidRPr="009732A0">
        <w:rPr>
          <w:rFonts w:ascii="Arial" w:hAnsi="Arial" w:cs="Arial"/>
          <w:sz w:val="22"/>
          <w:szCs w:val="22"/>
        </w:rPr>
        <w:t>a related party to defer the payment of rent under a lease</w:t>
      </w:r>
      <w:bookmarkStart w:id="0" w:name="_Hlk42853597"/>
      <w:r w:rsidR="009732A0">
        <w:rPr>
          <w:rFonts w:ascii="Arial" w:hAnsi="Arial" w:cs="Arial"/>
          <w:sz w:val="22"/>
          <w:szCs w:val="22"/>
        </w:rPr>
        <w:t xml:space="preserve"> </w:t>
      </w:r>
      <w:r w:rsidR="005B3F66" w:rsidRPr="009732A0">
        <w:rPr>
          <w:rFonts w:ascii="Arial" w:hAnsi="Arial" w:cs="Arial"/>
          <w:sz w:val="22"/>
          <w:szCs w:val="22"/>
        </w:rPr>
        <w:t>agreement (on arm’s length terms)</w:t>
      </w:r>
      <w:bookmarkEnd w:id="0"/>
      <w:r w:rsidR="009732A0">
        <w:rPr>
          <w:rFonts w:ascii="Arial" w:hAnsi="Arial" w:cs="Arial"/>
          <w:sz w:val="22"/>
          <w:szCs w:val="22"/>
        </w:rPr>
        <w:t xml:space="preserve"> </w:t>
      </w:r>
      <w:r w:rsidR="005B3F66" w:rsidRPr="009732A0">
        <w:rPr>
          <w:rFonts w:ascii="Arial" w:hAnsi="Arial" w:cs="Arial"/>
          <w:sz w:val="22"/>
          <w:szCs w:val="22"/>
        </w:rPr>
        <w:t>because of the financial impact of the coronavirus known as COVID</w:t>
      </w:r>
      <w:r w:rsidR="005B3F66" w:rsidRPr="009732A0">
        <w:rPr>
          <w:rFonts w:ascii="Arial" w:hAnsi="Arial" w:cs="Arial"/>
          <w:sz w:val="22"/>
          <w:szCs w:val="22"/>
        </w:rPr>
        <w:noBreakHyphen/>
        <w:t>19, or</w:t>
      </w:r>
    </w:p>
    <w:p w14:paraId="00B68306" w14:textId="68202651" w:rsidR="005B3F66" w:rsidRPr="009732A0" w:rsidRDefault="005B3F66" w:rsidP="009732A0">
      <w:pPr>
        <w:numPr>
          <w:ilvl w:val="0"/>
          <w:numId w:val="17"/>
        </w:numPr>
        <w:spacing w:after="120"/>
        <w:ind w:left="1418" w:hanging="709"/>
      </w:pPr>
      <w:r w:rsidRPr="009732A0">
        <w:rPr>
          <w:rFonts w:ascii="Arial" w:hAnsi="Arial" w:cs="Arial"/>
          <w:sz w:val="22"/>
          <w:szCs w:val="22"/>
        </w:rPr>
        <w:t>holds an asset that is an interest in a</w:t>
      </w:r>
      <w:r w:rsidR="009732A0">
        <w:rPr>
          <w:rFonts w:ascii="Arial" w:hAnsi="Arial" w:cs="Arial"/>
          <w:sz w:val="22"/>
          <w:szCs w:val="22"/>
        </w:rPr>
        <w:t xml:space="preserve"> </w:t>
      </w:r>
      <w:r w:rsidRPr="009732A0">
        <w:rPr>
          <w:rFonts w:ascii="Arial" w:hAnsi="Arial" w:cs="Arial"/>
          <w:sz w:val="22"/>
          <w:szCs w:val="22"/>
          <w:lang w:val="en"/>
        </w:rPr>
        <w:t>company or unit trust which is not an in</w:t>
      </w:r>
      <w:r w:rsidRPr="009732A0">
        <w:rPr>
          <w:rFonts w:ascii="Arial" w:hAnsi="Arial" w:cs="Arial"/>
          <w:sz w:val="22"/>
          <w:szCs w:val="22"/>
          <w:lang w:val="en"/>
        </w:rPr>
        <w:noBreakHyphen/>
        <w:t xml:space="preserve">house asset under </w:t>
      </w:r>
      <w:bookmarkStart w:id="1" w:name="_Hlk94797905"/>
      <w:r w:rsidR="00257509">
        <w:rPr>
          <w:rFonts w:ascii="Arial" w:hAnsi="Arial" w:cs="Arial"/>
          <w:sz w:val="22"/>
          <w:szCs w:val="22"/>
          <w:lang w:val="en"/>
        </w:rPr>
        <w:t xml:space="preserve">paragraph 71(1)(j) of the </w:t>
      </w:r>
      <w:r w:rsidR="00CA17BE">
        <w:rPr>
          <w:rFonts w:ascii="Arial" w:hAnsi="Arial" w:cs="Arial"/>
          <w:sz w:val="22"/>
          <w:szCs w:val="22"/>
          <w:lang w:val="en"/>
        </w:rPr>
        <w:t>SISA</w:t>
      </w:r>
      <w:r w:rsidR="00257509">
        <w:rPr>
          <w:rFonts w:ascii="Arial" w:hAnsi="Arial" w:cs="Arial"/>
          <w:sz w:val="22"/>
          <w:szCs w:val="22"/>
          <w:lang w:val="en"/>
        </w:rPr>
        <w:t xml:space="preserve"> </w:t>
      </w:r>
      <w:bookmarkEnd w:id="1"/>
      <w:r w:rsidR="00257509">
        <w:rPr>
          <w:rFonts w:ascii="Arial" w:hAnsi="Arial" w:cs="Arial"/>
          <w:sz w:val="22"/>
          <w:szCs w:val="22"/>
          <w:lang w:val="en"/>
        </w:rPr>
        <w:t xml:space="preserve">and </w:t>
      </w:r>
      <w:r w:rsidRPr="009732A0">
        <w:rPr>
          <w:rFonts w:ascii="Arial" w:hAnsi="Arial" w:cs="Arial"/>
          <w:sz w:val="22"/>
          <w:szCs w:val="22"/>
          <w:lang w:val="en"/>
        </w:rPr>
        <w:t>regulation 13.22B or regulation 13.22C of the</w:t>
      </w:r>
      <w:r w:rsidR="009732A0">
        <w:rPr>
          <w:rFonts w:ascii="Arial" w:hAnsi="Arial" w:cs="Arial"/>
          <w:sz w:val="22"/>
          <w:szCs w:val="22"/>
          <w:lang w:val="en"/>
        </w:rPr>
        <w:t xml:space="preserve"> </w:t>
      </w:r>
      <w:r w:rsidRPr="009732A0">
        <w:rPr>
          <w:rFonts w:ascii="Arial" w:hAnsi="Arial" w:cs="Arial"/>
          <w:i/>
          <w:iCs/>
          <w:sz w:val="22"/>
          <w:szCs w:val="22"/>
          <w:lang w:val="en"/>
        </w:rPr>
        <w:t>Superannuation Industry (Supervision) Regulations 1994</w:t>
      </w:r>
      <w:r w:rsidR="002B0D54" w:rsidRPr="009732A0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r w:rsidR="002B0D54" w:rsidRPr="009732A0">
        <w:rPr>
          <w:rFonts w:ascii="Arial" w:hAnsi="Arial" w:cs="Arial"/>
          <w:sz w:val="22"/>
          <w:szCs w:val="22"/>
          <w:lang w:val="en"/>
        </w:rPr>
        <w:t>(SISR)</w:t>
      </w:r>
      <w:r w:rsidRPr="009732A0">
        <w:rPr>
          <w:rFonts w:ascii="Arial" w:hAnsi="Arial" w:cs="Arial"/>
          <w:sz w:val="22"/>
          <w:szCs w:val="22"/>
        </w:rPr>
        <w:t>, and that company or unit trust allows a tenant</w:t>
      </w:r>
      <w:bookmarkStart w:id="2" w:name="_Hlk42865905"/>
      <w:r w:rsidR="009732A0">
        <w:rPr>
          <w:rFonts w:ascii="Arial" w:hAnsi="Arial" w:cs="Arial"/>
          <w:sz w:val="22"/>
          <w:szCs w:val="22"/>
        </w:rPr>
        <w:t xml:space="preserve"> </w:t>
      </w:r>
      <w:r w:rsidRPr="009732A0">
        <w:rPr>
          <w:rFonts w:ascii="Arial" w:hAnsi="Arial" w:cs="Arial"/>
          <w:sz w:val="22"/>
          <w:szCs w:val="22"/>
        </w:rPr>
        <w:t>to defer the payment of rent under a lease (on arm’s length terms)</w:t>
      </w:r>
      <w:bookmarkEnd w:id="2"/>
      <w:r w:rsidR="009732A0">
        <w:rPr>
          <w:rFonts w:ascii="Arial" w:hAnsi="Arial" w:cs="Arial"/>
          <w:sz w:val="22"/>
          <w:szCs w:val="22"/>
        </w:rPr>
        <w:t xml:space="preserve"> </w:t>
      </w:r>
      <w:r w:rsidRPr="009732A0">
        <w:rPr>
          <w:rFonts w:ascii="Arial" w:hAnsi="Arial" w:cs="Arial"/>
          <w:sz w:val="22"/>
          <w:szCs w:val="22"/>
        </w:rPr>
        <w:t>because of the financial impact of the coronavirus known as COVID</w:t>
      </w:r>
      <w:r w:rsidRPr="009732A0">
        <w:rPr>
          <w:rFonts w:ascii="Arial" w:hAnsi="Arial" w:cs="Arial"/>
          <w:sz w:val="22"/>
          <w:szCs w:val="22"/>
        </w:rPr>
        <w:noBreakHyphen/>
        <w:t>19</w:t>
      </w:r>
    </w:p>
    <w:p w14:paraId="37FEA97E" w14:textId="32DA579C" w:rsidR="00B813C3" w:rsidRDefault="00687EBA" w:rsidP="009732A0">
      <w:pPr>
        <w:spacing w:after="120"/>
        <w:rPr>
          <w:rFonts w:ascii="Arial" w:hAnsi="Arial" w:cs="Arial"/>
          <w:sz w:val="22"/>
          <w:szCs w:val="22"/>
        </w:rPr>
      </w:pPr>
      <w:r w:rsidRPr="00687EBA">
        <w:rPr>
          <w:rFonts w:ascii="Arial" w:hAnsi="Arial" w:cs="Arial"/>
          <w:sz w:val="22"/>
          <w:szCs w:val="22"/>
        </w:rPr>
        <w:t>the asset is not an in</w:t>
      </w:r>
      <w:r w:rsidR="009A6529">
        <w:rPr>
          <w:rFonts w:ascii="Arial" w:hAnsi="Arial" w:cs="Arial"/>
          <w:sz w:val="22"/>
          <w:szCs w:val="22"/>
        </w:rPr>
        <w:t>-</w:t>
      </w:r>
      <w:r w:rsidRPr="00687EBA">
        <w:rPr>
          <w:rFonts w:ascii="Arial" w:hAnsi="Arial" w:cs="Arial"/>
          <w:sz w:val="22"/>
          <w:szCs w:val="22"/>
        </w:rPr>
        <w:t>house asset of the fund in the 2021–22 income year when the rent was deferred, nor any future income years.</w:t>
      </w:r>
    </w:p>
    <w:p w14:paraId="3325894D" w14:textId="77777777" w:rsidR="00687EBA" w:rsidRPr="009732A0" w:rsidRDefault="00687EBA" w:rsidP="009732A0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4E3B5C7F" w:rsidR="00543981" w:rsidRDefault="00B813C3" w:rsidP="009732A0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9732A0">
        <w:rPr>
          <w:rFonts w:cs="Arial"/>
          <w:szCs w:val="22"/>
        </w:rPr>
        <w:lastRenderedPageBreak/>
        <w:t>Definitions</w:t>
      </w:r>
    </w:p>
    <w:p w14:paraId="0B88C339" w14:textId="4DF6D629" w:rsidR="00B8341F" w:rsidRPr="009732A0" w:rsidRDefault="00687EBA" w:rsidP="009732A0">
      <w:pPr>
        <w:spacing w:after="120"/>
        <w:rPr>
          <w:rFonts w:ascii="Arial" w:hAnsi="Arial" w:cs="Arial"/>
          <w:sz w:val="22"/>
          <w:szCs w:val="22"/>
        </w:rPr>
      </w:pPr>
      <w:r w:rsidRPr="00687EBA">
        <w:rPr>
          <w:rFonts w:ascii="Arial" w:hAnsi="Arial" w:cs="Arial"/>
          <w:sz w:val="22"/>
          <w:szCs w:val="22"/>
          <w:lang w:eastAsia="en-US"/>
        </w:rPr>
        <w:t>Expressions used in this determination have the same meaning as in the SISA and the SISR.</w:t>
      </w:r>
    </w:p>
    <w:sectPr w:rsidR="00B8341F" w:rsidRPr="009732A0" w:rsidSect="006B0417">
      <w:headerReference w:type="even" r:id="rId8"/>
      <w:headerReference w:type="default" r:id="rId9"/>
      <w:headerReference w:type="first" r:id="rId10"/>
      <w:pgSz w:w="11906" w:h="16838" w:code="9"/>
      <w:pgMar w:top="107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5D443" w14:textId="77777777" w:rsidR="00475C74" w:rsidRDefault="00475C74">
      <w:r>
        <w:separator/>
      </w:r>
    </w:p>
  </w:endnote>
  <w:endnote w:type="continuationSeparator" w:id="0">
    <w:p w14:paraId="2F085FB2" w14:textId="77777777" w:rsidR="00475C74" w:rsidRDefault="0047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B0DD2" w14:textId="77777777" w:rsidR="00475C74" w:rsidRDefault="00475C74">
      <w:r>
        <w:separator/>
      </w:r>
    </w:p>
  </w:footnote>
  <w:footnote w:type="continuationSeparator" w:id="0">
    <w:p w14:paraId="2C6C9A24" w14:textId="77777777" w:rsidR="00475C74" w:rsidRDefault="0047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6C3A" w14:textId="449E9BD5" w:rsidR="00687EBA" w:rsidRDefault="00687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47475" w14:textId="13CD1FD6" w:rsidR="00687EBA" w:rsidRDefault="00687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6E58" w14:textId="6E61F259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8E4576">
      <w:rPr>
        <w:rFonts w:ascii="Arial" w:hAnsi="Arial" w:cs="Arial"/>
        <w:b/>
        <w:sz w:val="22"/>
        <w:szCs w:val="22"/>
      </w:rPr>
      <w:t>2021</w:t>
    </w:r>
    <w:r w:rsidRPr="00767CE8">
      <w:rPr>
        <w:rFonts w:ascii="Arial" w:hAnsi="Arial" w:cs="Arial"/>
        <w:b/>
        <w:sz w:val="22"/>
        <w:szCs w:val="22"/>
      </w:rPr>
      <w:t>/</w:t>
    </w:r>
    <w:r w:rsidR="008E4576">
      <w:rPr>
        <w:rFonts w:ascii="Arial" w:hAnsi="Arial" w:cs="Arial"/>
        <w:b/>
        <w:sz w:val="22"/>
        <w:szCs w:val="22"/>
      </w:rPr>
      <w:t>SEO</w:t>
    </w:r>
    <w:r w:rsidRPr="00767CE8">
      <w:rPr>
        <w:rFonts w:ascii="Arial" w:hAnsi="Arial" w:cs="Arial"/>
        <w:b/>
        <w:sz w:val="22"/>
        <w:szCs w:val="22"/>
      </w:rPr>
      <w:t>/</w:t>
    </w:r>
    <w:r w:rsidR="008E4576">
      <w:rPr>
        <w:rFonts w:ascii="Arial" w:hAnsi="Arial" w:cs="Arial"/>
        <w:b/>
        <w:sz w:val="22"/>
        <w:szCs w:val="22"/>
      </w:rPr>
      <w:t>0017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3A756489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 w15:restartNumberingAfterBreak="0">
    <w:nsid w:val="1406663A"/>
    <w:multiLevelType w:val="hybridMultilevel"/>
    <w:tmpl w:val="665E812C"/>
    <w:lvl w:ilvl="0" w:tplc="91C6C54C">
      <w:start w:val="1"/>
      <w:numFmt w:val="lowerLetter"/>
      <w:lvlText w:val="(%1)"/>
      <w:lvlJc w:val="left"/>
      <w:pPr>
        <w:ind w:left="1040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00F15"/>
    <w:multiLevelType w:val="hybridMultilevel"/>
    <w:tmpl w:val="AA26E77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8715B"/>
    <w:multiLevelType w:val="hybridMultilevel"/>
    <w:tmpl w:val="0BE24854"/>
    <w:lvl w:ilvl="0" w:tplc="91C6C5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4140"/>
    <w:rsid w:val="0000576A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5473"/>
    <w:rsid w:val="000761BD"/>
    <w:rsid w:val="00076830"/>
    <w:rsid w:val="00082A4A"/>
    <w:rsid w:val="000833A5"/>
    <w:rsid w:val="00083FAC"/>
    <w:rsid w:val="00085451"/>
    <w:rsid w:val="00087C21"/>
    <w:rsid w:val="00090B7A"/>
    <w:rsid w:val="0009111F"/>
    <w:rsid w:val="00091D59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0EF3"/>
    <w:rsid w:val="000C7CE4"/>
    <w:rsid w:val="000D13BC"/>
    <w:rsid w:val="000D3CC6"/>
    <w:rsid w:val="000D40A4"/>
    <w:rsid w:val="000D6A3C"/>
    <w:rsid w:val="000D6E5B"/>
    <w:rsid w:val="000E0270"/>
    <w:rsid w:val="000E2EB8"/>
    <w:rsid w:val="000E4AB6"/>
    <w:rsid w:val="000F3E93"/>
    <w:rsid w:val="000F4E36"/>
    <w:rsid w:val="000F52DE"/>
    <w:rsid w:val="00102BF5"/>
    <w:rsid w:val="001051FA"/>
    <w:rsid w:val="00106686"/>
    <w:rsid w:val="00110ACA"/>
    <w:rsid w:val="00110E46"/>
    <w:rsid w:val="00110F37"/>
    <w:rsid w:val="00114408"/>
    <w:rsid w:val="00115901"/>
    <w:rsid w:val="001162A2"/>
    <w:rsid w:val="00116B15"/>
    <w:rsid w:val="001243A8"/>
    <w:rsid w:val="00124FE2"/>
    <w:rsid w:val="00126EED"/>
    <w:rsid w:val="00131447"/>
    <w:rsid w:val="00134D4D"/>
    <w:rsid w:val="001361C6"/>
    <w:rsid w:val="001413CE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2AAE"/>
    <w:rsid w:val="00173050"/>
    <w:rsid w:val="00173DAA"/>
    <w:rsid w:val="00175FFF"/>
    <w:rsid w:val="00176815"/>
    <w:rsid w:val="00181212"/>
    <w:rsid w:val="00184795"/>
    <w:rsid w:val="001868BD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B6B3C"/>
    <w:rsid w:val="001C0007"/>
    <w:rsid w:val="001C6316"/>
    <w:rsid w:val="001C6C9F"/>
    <w:rsid w:val="001C7B01"/>
    <w:rsid w:val="001D0C43"/>
    <w:rsid w:val="001D1628"/>
    <w:rsid w:val="001D4C15"/>
    <w:rsid w:val="001D609D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9B9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57509"/>
    <w:rsid w:val="00270137"/>
    <w:rsid w:val="00274BCD"/>
    <w:rsid w:val="00286620"/>
    <w:rsid w:val="002900FB"/>
    <w:rsid w:val="0029049E"/>
    <w:rsid w:val="00292E75"/>
    <w:rsid w:val="002944AD"/>
    <w:rsid w:val="002A1515"/>
    <w:rsid w:val="002A2CD1"/>
    <w:rsid w:val="002A6D63"/>
    <w:rsid w:val="002A7FB3"/>
    <w:rsid w:val="002B014D"/>
    <w:rsid w:val="002B0B63"/>
    <w:rsid w:val="002B0D54"/>
    <w:rsid w:val="002B5B41"/>
    <w:rsid w:val="002C1214"/>
    <w:rsid w:val="002C1E82"/>
    <w:rsid w:val="002C5784"/>
    <w:rsid w:val="002C7A81"/>
    <w:rsid w:val="002D066A"/>
    <w:rsid w:val="002D12C4"/>
    <w:rsid w:val="002D144F"/>
    <w:rsid w:val="002D30DE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162F6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345"/>
    <w:rsid w:val="00361A02"/>
    <w:rsid w:val="00363A2C"/>
    <w:rsid w:val="00364332"/>
    <w:rsid w:val="003651A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0F53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18EA"/>
    <w:rsid w:val="003C564E"/>
    <w:rsid w:val="003C7C74"/>
    <w:rsid w:val="003D3335"/>
    <w:rsid w:val="003D354B"/>
    <w:rsid w:val="003D5A34"/>
    <w:rsid w:val="003E3E74"/>
    <w:rsid w:val="003E52ED"/>
    <w:rsid w:val="003F71AF"/>
    <w:rsid w:val="004007F2"/>
    <w:rsid w:val="00410152"/>
    <w:rsid w:val="00411530"/>
    <w:rsid w:val="00412B77"/>
    <w:rsid w:val="00414405"/>
    <w:rsid w:val="004151C3"/>
    <w:rsid w:val="0042007E"/>
    <w:rsid w:val="00424F2B"/>
    <w:rsid w:val="00426390"/>
    <w:rsid w:val="004313D7"/>
    <w:rsid w:val="0043366F"/>
    <w:rsid w:val="004369A7"/>
    <w:rsid w:val="00436DFC"/>
    <w:rsid w:val="00436E40"/>
    <w:rsid w:val="00441AC4"/>
    <w:rsid w:val="00446E2A"/>
    <w:rsid w:val="00447D82"/>
    <w:rsid w:val="00451B10"/>
    <w:rsid w:val="00451EE1"/>
    <w:rsid w:val="00452C78"/>
    <w:rsid w:val="00453A50"/>
    <w:rsid w:val="00453FB4"/>
    <w:rsid w:val="0045428E"/>
    <w:rsid w:val="004570A9"/>
    <w:rsid w:val="00461FBC"/>
    <w:rsid w:val="00466FCB"/>
    <w:rsid w:val="004745E2"/>
    <w:rsid w:val="00475A2F"/>
    <w:rsid w:val="00475C74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3299"/>
    <w:rsid w:val="004B4F84"/>
    <w:rsid w:val="004B7906"/>
    <w:rsid w:val="004C1BDB"/>
    <w:rsid w:val="004C3B01"/>
    <w:rsid w:val="004C68AA"/>
    <w:rsid w:val="004D0B9D"/>
    <w:rsid w:val="004D22B9"/>
    <w:rsid w:val="004D77C2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4881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0A7A"/>
    <w:rsid w:val="005A3791"/>
    <w:rsid w:val="005A7C23"/>
    <w:rsid w:val="005B0F08"/>
    <w:rsid w:val="005B110F"/>
    <w:rsid w:val="005B118C"/>
    <w:rsid w:val="005B331E"/>
    <w:rsid w:val="005B3F66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18B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67D6"/>
    <w:rsid w:val="00607A66"/>
    <w:rsid w:val="00612328"/>
    <w:rsid w:val="006127B8"/>
    <w:rsid w:val="00613DA2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15E8"/>
    <w:rsid w:val="00657558"/>
    <w:rsid w:val="006577D8"/>
    <w:rsid w:val="00673BA4"/>
    <w:rsid w:val="00673C52"/>
    <w:rsid w:val="00682106"/>
    <w:rsid w:val="0068234C"/>
    <w:rsid w:val="00684CE2"/>
    <w:rsid w:val="00687EBA"/>
    <w:rsid w:val="006910C8"/>
    <w:rsid w:val="006919FF"/>
    <w:rsid w:val="0069258C"/>
    <w:rsid w:val="00696C29"/>
    <w:rsid w:val="006A2634"/>
    <w:rsid w:val="006A2961"/>
    <w:rsid w:val="006B0417"/>
    <w:rsid w:val="006B38B0"/>
    <w:rsid w:val="006B76E1"/>
    <w:rsid w:val="006C008D"/>
    <w:rsid w:val="006C212E"/>
    <w:rsid w:val="006C285A"/>
    <w:rsid w:val="006C344E"/>
    <w:rsid w:val="006E0170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077A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85931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5463"/>
    <w:rsid w:val="007C5D7B"/>
    <w:rsid w:val="007C70AF"/>
    <w:rsid w:val="007D05B9"/>
    <w:rsid w:val="007D143D"/>
    <w:rsid w:val="007D3B7A"/>
    <w:rsid w:val="007D62A9"/>
    <w:rsid w:val="007D72EC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17F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C4272"/>
    <w:rsid w:val="008D27B9"/>
    <w:rsid w:val="008D2F8A"/>
    <w:rsid w:val="008D6523"/>
    <w:rsid w:val="008D7184"/>
    <w:rsid w:val="008E4576"/>
    <w:rsid w:val="008E567C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21850"/>
    <w:rsid w:val="0093325B"/>
    <w:rsid w:val="00933619"/>
    <w:rsid w:val="00941A33"/>
    <w:rsid w:val="00941D54"/>
    <w:rsid w:val="0094471A"/>
    <w:rsid w:val="00950E56"/>
    <w:rsid w:val="00951288"/>
    <w:rsid w:val="00953351"/>
    <w:rsid w:val="00954ADE"/>
    <w:rsid w:val="00960417"/>
    <w:rsid w:val="009605D2"/>
    <w:rsid w:val="00962392"/>
    <w:rsid w:val="009647D1"/>
    <w:rsid w:val="00964BBB"/>
    <w:rsid w:val="0096645F"/>
    <w:rsid w:val="009665E1"/>
    <w:rsid w:val="0097053C"/>
    <w:rsid w:val="009732A0"/>
    <w:rsid w:val="00976E43"/>
    <w:rsid w:val="00985810"/>
    <w:rsid w:val="00991819"/>
    <w:rsid w:val="009918FB"/>
    <w:rsid w:val="00992067"/>
    <w:rsid w:val="00994E47"/>
    <w:rsid w:val="0099547A"/>
    <w:rsid w:val="009A287E"/>
    <w:rsid w:val="009A2BEE"/>
    <w:rsid w:val="009A423F"/>
    <w:rsid w:val="009A5297"/>
    <w:rsid w:val="009A6529"/>
    <w:rsid w:val="009B01E8"/>
    <w:rsid w:val="009B1BA0"/>
    <w:rsid w:val="009C073F"/>
    <w:rsid w:val="009C1634"/>
    <w:rsid w:val="009C20DD"/>
    <w:rsid w:val="009C3B8C"/>
    <w:rsid w:val="009C4448"/>
    <w:rsid w:val="009C547B"/>
    <w:rsid w:val="009C5AB4"/>
    <w:rsid w:val="009C5BD3"/>
    <w:rsid w:val="009C628D"/>
    <w:rsid w:val="009D3BCB"/>
    <w:rsid w:val="009F1842"/>
    <w:rsid w:val="009F3B86"/>
    <w:rsid w:val="009F4AC1"/>
    <w:rsid w:val="00A00A3E"/>
    <w:rsid w:val="00A03887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6A6F"/>
    <w:rsid w:val="00AA7AF9"/>
    <w:rsid w:val="00AA7B18"/>
    <w:rsid w:val="00AC449B"/>
    <w:rsid w:val="00AC5A7A"/>
    <w:rsid w:val="00AC5E42"/>
    <w:rsid w:val="00AC60C6"/>
    <w:rsid w:val="00AC7C1E"/>
    <w:rsid w:val="00AD1237"/>
    <w:rsid w:val="00AD6898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B00164"/>
    <w:rsid w:val="00B012C9"/>
    <w:rsid w:val="00B125A6"/>
    <w:rsid w:val="00B16DE2"/>
    <w:rsid w:val="00B17AF3"/>
    <w:rsid w:val="00B17EBE"/>
    <w:rsid w:val="00B2109C"/>
    <w:rsid w:val="00B2143E"/>
    <w:rsid w:val="00B2146A"/>
    <w:rsid w:val="00B21758"/>
    <w:rsid w:val="00B2235F"/>
    <w:rsid w:val="00B239FE"/>
    <w:rsid w:val="00B24C21"/>
    <w:rsid w:val="00B262B2"/>
    <w:rsid w:val="00B31757"/>
    <w:rsid w:val="00B371C4"/>
    <w:rsid w:val="00B4057E"/>
    <w:rsid w:val="00B4274B"/>
    <w:rsid w:val="00B46090"/>
    <w:rsid w:val="00B501D6"/>
    <w:rsid w:val="00B518BE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341F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2A2"/>
    <w:rsid w:val="00C12A1A"/>
    <w:rsid w:val="00C20B8E"/>
    <w:rsid w:val="00C220BE"/>
    <w:rsid w:val="00C22AC5"/>
    <w:rsid w:val="00C27BBB"/>
    <w:rsid w:val="00C27CAC"/>
    <w:rsid w:val="00C339D8"/>
    <w:rsid w:val="00C376F7"/>
    <w:rsid w:val="00C37FDC"/>
    <w:rsid w:val="00C4168F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819BF"/>
    <w:rsid w:val="00C906B0"/>
    <w:rsid w:val="00C93DC7"/>
    <w:rsid w:val="00C94FA8"/>
    <w:rsid w:val="00CA110E"/>
    <w:rsid w:val="00CA17BE"/>
    <w:rsid w:val="00CA247C"/>
    <w:rsid w:val="00CC0732"/>
    <w:rsid w:val="00CC2EFC"/>
    <w:rsid w:val="00CC2F04"/>
    <w:rsid w:val="00CD3F00"/>
    <w:rsid w:val="00CD5DD9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46FE"/>
    <w:rsid w:val="00D45696"/>
    <w:rsid w:val="00D4641D"/>
    <w:rsid w:val="00D465D4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17B0"/>
    <w:rsid w:val="00D720D2"/>
    <w:rsid w:val="00D734B3"/>
    <w:rsid w:val="00D841A6"/>
    <w:rsid w:val="00D87EA8"/>
    <w:rsid w:val="00D956EE"/>
    <w:rsid w:val="00D977E8"/>
    <w:rsid w:val="00DA141D"/>
    <w:rsid w:val="00DA1B8E"/>
    <w:rsid w:val="00DA48EF"/>
    <w:rsid w:val="00DA56F1"/>
    <w:rsid w:val="00DA60C0"/>
    <w:rsid w:val="00DB25FA"/>
    <w:rsid w:val="00DC38DA"/>
    <w:rsid w:val="00DD296C"/>
    <w:rsid w:val="00DD3766"/>
    <w:rsid w:val="00DD3997"/>
    <w:rsid w:val="00DD3DBC"/>
    <w:rsid w:val="00DD6050"/>
    <w:rsid w:val="00DD7C37"/>
    <w:rsid w:val="00DE154B"/>
    <w:rsid w:val="00DE5814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5B1B"/>
    <w:rsid w:val="00E17EBE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026"/>
    <w:rsid w:val="00EA7646"/>
    <w:rsid w:val="00EB16F9"/>
    <w:rsid w:val="00EB1AAB"/>
    <w:rsid w:val="00EB7AAF"/>
    <w:rsid w:val="00EC4311"/>
    <w:rsid w:val="00EC6129"/>
    <w:rsid w:val="00ED0F53"/>
    <w:rsid w:val="00EE0322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15A7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16AE"/>
    <w:rsid w:val="00F85389"/>
    <w:rsid w:val="00F85EE8"/>
    <w:rsid w:val="00F86555"/>
    <w:rsid w:val="00F97997"/>
    <w:rsid w:val="00F97FDF"/>
    <w:rsid w:val="00FA0610"/>
    <w:rsid w:val="00FA1D76"/>
    <w:rsid w:val="00FA4F75"/>
    <w:rsid w:val="00FA59BF"/>
    <w:rsid w:val="00FA7A50"/>
    <w:rsid w:val="00FB0005"/>
    <w:rsid w:val="00FB1FB8"/>
    <w:rsid w:val="00FB4806"/>
    <w:rsid w:val="00FB7367"/>
    <w:rsid w:val="00FC1C66"/>
    <w:rsid w:val="00FC49BE"/>
    <w:rsid w:val="00FC5942"/>
    <w:rsid w:val="00FC6B03"/>
    <w:rsid w:val="00FC7296"/>
    <w:rsid w:val="00FC7A3A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DD296C"/>
  </w:style>
  <w:style w:type="paragraph" w:styleId="Revision">
    <w:name w:val="Revision"/>
    <w:hidden/>
    <w:uiPriority w:val="99"/>
    <w:semiHidden/>
    <w:rsid w:val="008E567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86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DCC5-15A2-4167-8CEC-69DD2957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2022-03-01T02:25:00Z</dcterms:created>
  <dcterms:modified xsi:type="dcterms:W3CDTF">2022-03-01T02:25:00Z</dcterms:modified>
</cp:coreProperties>
</file>