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58978" w14:textId="77777777" w:rsidR="008B2EBC" w:rsidRPr="00FD63F5" w:rsidRDefault="769B689E" w:rsidP="769B689E">
      <w:pPr>
        <w:jc w:val="center"/>
        <w:rPr>
          <w:rFonts w:ascii="Times New Roman" w:hAnsi="Times New Roman" w:cs="Times New Roman"/>
          <w:b/>
          <w:bCs/>
          <w:sz w:val="24"/>
          <w:szCs w:val="24"/>
          <w:u w:val="single"/>
        </w:rPr>
      </w:pPr>
      <w:r w:rsidRPr="769B689E">
        <w:rPr>
          <w:rFonts w:ascii="Times New Roman" w:hAnsi="Times New Roman" w:cs="Times New Roman"/>
          <w:b/>
          <w:bCs/>
          <w:sz w:val="24"/>
          <w:szCs w:val="24"/>
          <w:u w:val="single"/>
        </w:rPr>
        <w:t>EXPLANATORY STATEMENT</w:t>
      </w:r>
    </w:p>
    <w:p w14:paraId="34E77F29" w14:textId="77777777" w:rsidR="00FD3761" w:rsidRPr="00FD63F5" w:rsidRDefault="00FD3761" w:rsidP="00C2546D">
      <w:pPr>
        <w:jc w:val="center"/>
        <w:rPr>
          <w:rFonts w:ascii="Times New Roman" w:hAnsi="Times New Roman" w:cs="Times New Roman"/>
          <w:b/>
          <w:sz w:val="24"/>
          <w:szCs w:val="24"/>
        </w:rPr>
      </w:pPr>
    </w:p>
    <w:p w14:paraId="30061512" w14:textId="77777777" w:rsidR="00FD3761" w:rsidRPr="00FD63F5" w:rsidRDefault="769B689E" w:rsidP="769B689E">
      <w:pPr>
        <w:jc w:val="center"/>
        <w:rPr>
          <w:rFonts w:ascii="Times New Roman" w:hAnsi="Times New Roman" w:cs="Times New Roman"/>
          <w:b/>
          <w:bCs/>
          <w:sz w:val="24"/>
          <w:szCs w:val="24"/>
        </w:rPr>
      </w:pPr>
      <w:r w:rsidRPr="769B689E">
        <w:rPr>
          <w:rFonts w:ascii="Times New Roman" w:hAnsi="Times New Roman" w:cs="Times New Roman"/>
          <w:b/>
          <w:bCs/>
          <w:sz w:val="24"/>
          <w:szCs w:val="24"/>
        </w:rPr>
        <w:t>Issued by the Authority of the Minister for Finance</w:t>
      </w:r>
    </w:p>
    <w:p w14:paraId="746330D2" w14:textId="77777777" w:rsidR="00FD1202" w:rsidRPr="00FD63F5" w:rsidRDefault="00FD1202" w:rsidP="00C2546D">
      <w:pPr>
        <w:contextualSpacing/>
        <w:jc w:val="center"/>
        <w:rPr>
          <w:rFonts w:ascii="Times New Roman" w:hAnsi="Times New Roman" w:cs="Times New Roman"/>
          <w:i/>
          <w:sz w:val="24"/>
          <w:szCs w:val="24"/>
        </w:rPr>
      </w:pPr>
    </w:p>
    <w:p w14:paraId="1C54EDF7" w14:textId="77777777" w:rsidR="00FD3761" w:rsidRPr="00FD63F5" w:rsidRDefault="769B689E" w:rsidP="769B689E">
      <w:pPr>
        <w:contextualSpacing/>
        <w:jc w:val="center"/>
        <w:rPr>
          <w:rFonts w:ascii="Times New Roman" w:hAnsi="Times New Roman" w:cs="Times New Roman"/>
          <w:i/>
          <w:iCs/>
          <w:sz w:val="24"/>
          <w:szCs w:val="24"/>
        </w:rPr>
      </w:pPr>
      <w:r w:rsidRPr="769B689E">
        <w:rPr>
          <w:rFonts w:ascii="Times New Roman" w:hAnsi="Times New Roman" w:cs="Times New Roman"/>
          <w:i/>
          <w:iCs/>
          <w:sz w:val="24"/>
          <w:szCs w:val="24"/>
        </w:rPr>
        <w:t>Financial Framework (Supplementary Powers) Act 1997</w:t>
      </w:r>
    </w:p>
    <w:p w14:paraId="0139D202"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223A4FD3" w14:textId="77777777" w:rsidR="00FD3761" w:rsidRPr="00FD63F5" w:rsidRDefault="769B689E" w:rsidP="769B689E">
      <w:pPr>
        <w:tabs>
          <w:tab w:val="left" w:pos="1701"/>
        </w:tabs>
        <w:contextualSpacing/>
        <w:jc w:val="center"/>
        <w:rPr>
          <w:rFonts w:ascii="Times New Roman" w:hAnsi="Times New Roman" w:cs="Times New Roman"/>
          <w:i/>
          <w:iCs/>
          <w:sz w:val="24"/>
          <w:szCs w:val="24"/>
        </w:rPr>
      </w:pPr>
      <w:r w:rsidRPr="769B689E">
        <w:rPr>
          <w:rFonts w:ascii="Times New Roman" w:hAnsi="Times New Roman" w:cs="Times New Roman"/>
          <w:i/>
          <w:iCs/>
          <w:sz w:val="24"/>
          <w:szCs w:val="24"/>
        </w:rPr>
        <w:t xml:space="preserve">Financial Framework (Supplementary Powers) Amendment </w:t>
      </w:r>
    </w:p>
    <w:p w14:paraId="321514DE" w14:textId="324C0D08" w:rsidR="00337D61" w:rsidRPr="00A70506" w:rsidRDefault="769B689E" w:rsidP="769B689E">
      <w:pPr>
        <w:tabs>
          <w:tab w:val="left" w:pos="1701"/>
        </w:tabs>
        <w:contextualSpacing/>
        <w:jc w:val="center"/>
        <w:rPr>
          <w:rFonts w:ascii="Times New Roman" w:hAnsi="Times New Roman" w:cs="Times New Roman"/>
          <w:i/>
          <w:iCs/>
          <w:sz w:val="24"/>
          <w:szCs w:val="24"/>
        </w:rPr>
      </w:pPr>
      <w:r w:rsidRPr="769B689E">
        <w:rPr>
          <w:rFonts w:ascii="Times New Roman" w:hAnsi="Times New Roman" w:cs="Times New Roman"/>
          <w:i/>
          <w:iCs/>
          <w:sz w:val="24"/>
          <w:szCs w:val="24"/>
        </w:rPr>
        <w:t xml:space="preserve">(Prime Minister and Cabinet's </w:t>
      </w:r>
      <w:r w:rsidRPr="769B689E">
        <w:rPr>
          <w:rFonts w:ascii="Times New Roman" w:eastAsia="Times New Roman" w:hAnsi="Times New Roman" w:cs="Times New Roman"/>
          <w:i/>
          <w:iCs/>
          <w:sz w:val="24"/>
          <w:szCs w:val="24"/>
          <w:lang w:val="en-US"/>
        </w:rPr>
        <w:t>Portfolio</w:t>
      </w:r>
      <w:r w:rsidRPr="769B689E">
        <w:rPr>
          <w:rFonts w:ascii="Times New Roman" w:hAnsi="Times New Roman" w:cs="Times New Roman"/>
          <w:i/>
          <w:iCs/>
          <w:sz w:val="24"/>
          <w:szCs w:val="24"/>
        </w:rPr>
        <w:t xml:space="preserve"> Measures No. 2) Regulations 2022</w:t>
      </w:r>
    </w:p>
    <w:p w14:paraId="6DCE4500" w14:textId="77777777" w:rsidR="00FD3761" w:rsidRPr="00FD63F5" w:rsidRDefault="00FD3761" w:rsidP="00C2546D">
      <w:pPr>
        <w:contextualSpacing/>
        <w:rPr>
          <w:rFonts w:ascii="Times New Roman" w:hAnsi="Times New Roman" w:cs="Times New Roman"/>
          <w:sz w:val="24"/>
          <w:szCs w:val="24"/>
        </w:rPr>
      </w:pPr>
    </w:p>
    <w:p w14:paraId="1D3A09F9" w14:textId="6D26DD06" w:rsidR="00FD3761" w:rsidRDefault="769B689E" w:rsidP="769B689E">
      <w:pPr>
        <w:contextualSpacing/>
        <w:rPr>
          <w:rFonts w:ascii="Times New Roman" w:hAnsi="Times New Roman" w:cs="Times New Roman"/>
          <w:sz w:val="24"/>
          <w:szCs w:val="24"/>
        </w:rPr>
      </w:pPr>
      <w:r w:rsidRPr="769B689E">
        <w:rPr>
          <w:rFonts w:ascii="Times New Roman" w:hAnsi="Times New Roman" w:cs="Times New Roman"/>
          <w:sz w:val="24"/>
          <w:szCs w:val="24"/>
        </w:rPr>
        <w:t xml:space="preserve">The </w:t>
      </w:r>
      <w:r w:rsidRPr="769B689E">
        <w:rPr>
          <w:rFonts w:ascii="Times New Roman" w:hAnsi="Times New Roman" w:cs="Times New Roman"/>
          <w:i/>
          <w:iCs/>
          <w:sz w:val="24"/>
          <w:szCs w:val="24"/>
        </w:rPr>
        <w:t>Financial Framework (Supplementary Powers) Act 1997</w:t>
      </w:r>
      <w:r w:rsidRPr="769B689E">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769B689E">
        <w:rPr>
          <w:rFonts w:ascii="Times New Roman" w:hAnsi="Times New Roman" w:cs="Times New Roman"/>
          <w:i/>
          <w:iCs/>
          <w:sz w:val="24"/>
          <w:szCs w:val="24"/>
        </w:rPr>
        <w:t xml:space="preserve">Financial Framework (Supplementary Powers) Regulations 1997 </w:t>
      </w:r>
      <w:r w:rsidRPr="769B689E">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00DE4FF2">
        <w:rPr>
          <w:rFonts w:ascii="Times New Roman" w:hAnsi="Times New Roman" w:cs="Times New Roman"/>
          <w:sz w:val="24"/>
          <w:szCs w:val="24"/>
        </w:rPr>
        <w:t>-</w:t>
      </w:r>
      <w:r w:rsidRPr="769B689E">
        <w:rPr>
          <w:rFonts w:ascii="Times New Roman" w:hAnsi="Times New Roman" w:cs="Times New Roman"/>
          <w:sz w:val="24"/>
          <w:szCs w:val="24"/>
        </w:rPr>
        <w:t xml:space="preserve">corporate Commonwealth entities, as defined under section 12 of the </w:t>
      </w:r>
      <w:r w:rsidRPr="769B689E">
        <w:rPr>
          <w:rFonts w:ascii="Times New Roman" w:hAnsi="Times New Roman" w:cs="Times New Roman"/>
          <w:i/>
          <w:iCs/>
          <w:sz w:val="24"/>
          <w:szCs w:val="24"/>
        </w:rPr>
        <w:t>Public Governance, Performance and Accountability Act 2013</w:t>
      </w:r>
      <w:r w:rsidRPr="769B689E">
        <w:rPr>
          <w:rFonts w:ascii="Times New Roman" w:hAnsi="Times New Roman" w:cs="Times New Roman"/>
          <w:sz w:val="24"/>
          <w:szCs w:val="24"/>
        </w:rPr>
        <w:t>.</w:t>
      </w:r>
    </w:p>
    <w:p w14:paraId="7F6AFD67" w14:textId="77777777" w:rsidR="00531CD7" w:rsidRDefault="00531CD7" w:rsidP="00C2546D">
      <w:pPr>
        <w:contextualSpacing/>
        <w:rPr>
          <w:rFonts w:ascii="Times New Roman" w:hAnsi="Times New Roman" w:cs="Times New Roman"/>
          <w:sz w:val="24"/>
          <w:szCs w:val="24"/>
        </w:rPr>
      </w:pPr>
    </w:p>
    <w:p w14:paraId="4553F963" w14:textId="77777777" w:rsidR="001E1248" w:rsidRPr="001E1248" w:rsidRDefault="769B689E" w:rsidP="001E1248">
      <w:pPr>
        <w:pStyle w:val="ParaNumbering"/>
        <w:spacing w:after="0"/>
        <w:rPr>
          <w:iCs/>
          <w:szCs w:val="24"/>
        </w:rPr>
      </w:pPr>
      <w:r>
        <w:t xml:space="preserve">The Principal Regulations are exempt from sunsetting under section 12 of the </w:t>
      </w:r>
      <w:r w:rsidRPr="769B689E">
        <w:rPr>
          <w:i/>
          <w:iCs/>
        </w:rPr>
        <w:t xml:space="preserve">Legislation (Exemptions and Other Matters) Regulation 2015 </w:t>
      </w:r>
      <w:r>
        <w:t xml:space="preserve">(item 28A). If the Principal Regulations were subject to the sunsetting regime under the </w:t>
      </w:r>
      <w:r w:rsidRPr="769B689E">
        <w:rPr>
          <w:i/>
          <w:iCs/>
        </w:rPr>
        <w:t>Legislation Act 2003</w:t>
      </w:r>
      <w: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1931EBC" w14:textId="77777777" w:rsidR="001E1248" w:rsidRPr="001E1248" w:rsidRDefault="001E1248" w:rsidP="001E1248">
      <w:pPr>
        <w:pStyle w:val="ParaNumbering"/>
        <w:spacing w:after="0"/>
        <w:rPr>
          <w:iCs/>
          <w:szCs w:val="24"/>
        </w:rPr>
      </w:pPr>
    </w:p>
    <w:p w14:paraId="440EEEFC" w14:textId="77777777" w:rsidR="001E1248" w:rsidRPr="001E1248" w:rsidRDefault="769B689E" w:rsidP="001E1248">
      <w:pPr>
        <w:pStyle w:val="ParaNumbering"/>
        <w:rPr>
          <w:iCs/>
          <w:szCs w:val="24"/>
        </w:rPr>
      </w:pPr>
      <w: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6CEF8599" w14:textId="77777777" w:rsidR="001E1248" w:rsidRPr="001E1248" w:rsidRDefault="769B689E" w:rsidP="769B689E">
      <w:pPr>
        <w:ind w:right="-46"/>
        <w:rPr>
          <w:rFonts w:ascii="Times New Roman" w:eastAsia="Times New Roman" w:hAnsi="Times New Roman" w:cs="Times New Roman"/>
          <w:sz w:val="24"/>
          <w:szCs w:val="24"/>
        </w:rPr>
      </w:pPr>
      <w:r w:rsidRPr="769B689E">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3BE52456" w14:textId="77777777" w:rsidR="001E1248" w:rsidRPr="001E1248" w:rsidRDefault="001E1248" w:rsidP="001E1248">
      <w:pPr>
        <w:ind w:right="-46"/>
        <w:rPr>
          <w:rFonts w:ascii="Times New Roman" w:eastAsia="Times New Roman" w:hAnsi="Times New Roman" w:cs="Times New Roman"/>
          <w:sz w:val="24"/>
          <w:szCs w:val="24"/>
        </w:rPr>
      </w:pPr>
    </w:p>
    <w:p w14:paraId="60AFC47E" w14:textId="77777777" w:rsidR="001E1248" w:rsidRPr="001E1248" w:rsidRDefault="769B689E" w:rsidP="769B689E">
      <w:pPr>
        <w:ind w:right="-46"/>
        <w:rPr>
          <w:rFonts w:ascii="Times New Roman" w:eastAsia="Times New Roman" w:hAnsi="Times New Roman" w:cs="Times New Roman"/>
          <w:sz w:val="24"/>
          <w:szCs w:val="24"/>
        </w:rPr>
      </w:pPr>
      <w:r w:rsidRPr="769B689E">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D329906" w14:textId="77777777" w:rsidR="00531CD7" w:rsidRPr="00FD63F5" w:rsidRDefault="00531CD7" w:rsidP="00F13880">
      <w:pPr>
        <w:ind w:right="-46"/>
        <w:rPr>
          <w:rFonts w:ascii="Times New Roman" w:hAnsi="Times New Roman" w:cs="Times New Roman"/>
          <w:sz w:val="24"/>
          <w:szCs w:val="24"/>
        </w:rPr>
      </w:pPr>
    </w:p>
    <w:p w14:paraId="49856407" w14:textId="72CCADFF" w:rsidR="00617A25" w:rsidRDefault="00CD725A" w:rsidP="5A93B0F9">
      <w:pPr>
        <w:ind w:right="-46"/>
        <w:rPr>
          <w:rFonts w:ascii="Times New Roman" w:hAnsi="Times New Roman" w:cs="Times New Roman"/>
          <w:sz w:val="24"/>
          <w:szCs w:val="24"/>
        </w:rPr>
      </w:pPr>
      <w:r>
        <w:rPr>
          <w:rFonts w:ascii="Times New Roman" w:hAnsi="Times New Roman" w:cs="Times New Roman"/>
          <w:sz w:val="24"/>
          <w:szCs w:val="24"/>
        </w:rPr>
        <w:br w:type="column"/>
      </w:r>
      <w:r w:rsidR="5A93B0F9" w:rsidRPr="5A93B0F9">
        <w:rPr>
          <w:rFonts w:ascii="Times New Roman" w:hAnsi="Times New Roman" w:cs="Times New Roman"/>
          <w:sz w:val="24"/>
          <w:szCs w:val="24"/>
        </w:rPr>
        <w:lastRenderedPageBreak/>
        <w:t xml:space="preserve">The </w:t>
      </w:r>
      <w:r w:rsidR="5A93B0F9" w:rsidRPr="5A93B0F9">
        <w:rPr>
          <w:rFonts w:ascii="Times New Roman" w:hAnsi="Times New Roman" w:cs="Times New Roman"/>
          <w:i/>
          <w:iCs/>
          <w:sz w:val="24"/>
          <w:szCs w:val="24"/>
        </w:rPr>
        <w:t xml:space="preserve">Financial Framework (Supplementary Powers) Amendment (Prime Minister and Cabinet's </w:t>
      </w:r>
      <w:r w:rsidR="5A93B0F9" w:rsidRPr="5A93B0F9">
        <w:rPr>
          <w:rFonts w:ascii="Times New Roman" w:eastAsia="Times New Roman" w:hAnsi="Times New Roman" w:cs="Times New Roman"/>
          <w:i/>
          <w:iCs/>
          <w:sz w:val="24"/>
          <w:szCs w:val="24"/>
          <w:lang w:val="en-US"/>
        </w:rPr>
        <w:t>Portfolio</w:t>
      </w:r>
      <w:r w:rsidR="5A93B0F9" w:rsidRPr="5A93B0F9">
        <w:rPr>
          <w:rFonts w:ascii="Times New Roman" w:hAnsi="Times New Roman" w:cs="Times New Roman"/>
          <w:i/>
          <w:iCs/>
          <w:sz w:val="24"/>
          <w:szCs w:val="24"/>
        </w:rPr>
        <w:t xml:space="preserve"> Measures No 2) Regulations 2022 </w:t>
      </w:r>
      <w:r w:rsidR="5A93B0F9" w:rsidRPr="5A93B0F9">
        <w:rPr>
          <w:rFonts w:ascii="Times New Roman" w:hAnsi="Times New Roman" w:cs="Times New Roman"/>
          <w:sz w:val="24"/>
          <w:szCs w:val="24"/>
        </w:rPr>
        <w:t>(the Regulations) amend Schedule 1AB to the Principal Regulations to establish</w:t>
      </w:r>
      <w:r>
        <w:rPr>
          <w:rFonts w:ascii="Times New Roman" w:hAnsi="Times New Roman" w:cs="Times New Roman"/>
          <w:sz w:val="24"/>
          <w:szCs w:val="24"/>
        </w:rPr>
        <w:t xml:space="preserve"> legislative authority for the G</w:t>
      </w:r>
      <w:r w:rsidR="5A93B0F9" w:rsidRPr="5A93B0F9">
        <w:rPr>
          <w:rFonts w:ascii="Times New Roman" w:hAnsi="Times New Roman" w:cs="Times New Roman"/>
          <w:sz w:val="24"/>
          <w:szCs w:val="24"/>
        </w:rPr>
        <w:t>overnment to provide a grant to the Australian Future Leaders Foundation Limited (the Foundation) to deliver the Australia</w:t>
      </w:r>
      <w:r>
        <w:rPr>
          <w:rFonts w:ascii="Times New Roman" w:hAnsi="Times New Roman" w:cs="Times New Roman"/>
          <w:sz w:val="24"/>
          <w:szCs w:val="24"/>
        </w:rPr>
        <w:t>’s Future Leaders Program (the program). The p</w:t>
      </w:r>
      <w:r w:rsidR="5A93B0F9" w:rsidRPr="5A93B0F9">
        <w:rPr>
          <w:rFonts w:ascii="Times New Roman" w:hAnsi="Times New Roman" w:cs="Times New Roman"/>
          <w:sz w:val="24"/>
          <w:szCs w:val="24"/>
        </w:rPr>
        <w:t>rogram is an initiative of the Department of the P</w:t>
      </w:r>
      <w:r w:rsidR="00AE7B51">
        <w:rPr>
          <w:rFonts w:ascii="Times New Roman" w:hAnsi="Times New Roman" w:cs="Times New Roman"/>
          <w:sz w:val="24"/>
          <w:szCs w:val="24"/>
        </w:rPr>
        <w:t>rime Minister and Cabinet</w:t>
      </w:r>
      <w:r w:rsidR="5A93B0F9" w:rsidRPr="5A93B0F9">
        <w:rPr>
          <w:rFonts w:ascii="Times New Roman" w:hAnsi="Times New Roman" w:cs="Times New Roman"/>
          <w:sz w:val="24"/>
          <w:szCs w:val="24"/>
        </w:rPr>
        <w:t xml:space="preserve"> in consultation with the Office of the Official Secretary of the Governor-General.</w:t>
      </w:r>
    </w:p>
    <w:p w14:paraId="68C4BAF1" w14:textId="77777777" w:rsidR="00F8517D" w:rsidRDefault="00F8517D" w:rsidP="001C5F35">
      <w:pPr>
        <w:ind w:right="-46"/>
        <w:rPr>
          <w:rFonts w:ascii="Times New Roman" w:hAnsi="Times New Roman" w:cs="Times New Roman"/>
          <w:color w:val="000000" w:themeColor="text1"/>
          <w:sz w:val="24"/>
          <w:szCs w:val="24"/>
        </w:rPr>
      </w:pPr>
    </w:p>
    <w:p w14:paraId="5FC33249" w14:textId="3E3CB969" w:rsidR="00956402" w:rsidRDefault="00CD725A" w:rsidP="769B689E">
      <w:pPr>
        <w:ind w:right="-46"/>
        <w:rPr>
          <w:rFonts w:ascii="Times New Roman" w:hAnsi="Times New Roman" w:cs="Times New Roman"/>
          <w:color w:val="000000" w:themeColor="text1"/>
          <w:sz w:val="24"/>
          <w:szCs w:val="24"/>
        </w:rPr>
      </w:pPr>
      <w:bookmarkStart w:id="0" w:name="_Hlk93076445"/>
      <w:r>
        <w:rPr>
          <w:rFonts w:ascii="Times New Roman" w:hAnsi="Times New Roman" w:cs="Times New Roman"/>
          <w:color w:val="000000" w:themeColor="text1"/>
          <w:sz w:val="24"/>
          <w:szCs w:val="24"/>
        </w:rPr>
        <w:t>The p</w:t>
      </w:r>
      <w:r w:rsidR="769B689E" w:rsidRPr="769B689E">
        <w:rPr>
          <w:rFonts w:ascii="Times New Roman" w:hAnsi="Times New Roman" w:cs="Times New Roman"/>
          <w:color w:val="000000" w:themeColor="text1"/>
          <w:sz w:val="24"/>
          <w:szCs w:val="24"/>
        </w:rPr>
        <w:t xml:space="preserve">rogram’s overall objective is to develop a group of nationally-minded multi-sector leaders who are better connected and impactful, and who jointly share a commitment to the future of Australia, its values and national interest. </w:t>
      </w:r>
    </w:p>
    <w:p w14:paraId="580C55BE" w14:textId="77777777" w:rsidR="00F8517D" w:rsidRPr="00956402" w:rsidRDefault="00F8517D" w:rsidP="00956402">
      <w:pPr>
        <w:ind w:right="-46"/>
        <w:rPr>
          <w:rFonts w:ascii="Times New Roman" w:hAnsi="Times New Roman" w:cs="Times New Roman"/>
          <w:color w:val="000000" w:themeColor="text1"/>
          <w:sz w:val="24"/>
          <w:szCs w:val="24"/>
        </w:rPr>
      </w:pPr>
    </w:p>
    <w:bookmarkEnd w:id="0"/>
    <w:p w14:paraId="71FAE979" w14:textId="25F3D7E6" w:rsidR="00F8517D" w:rsidRPr="00F8517D" w:rsidRDefault="769B689E" w:rsidP="769B689E">
      <w:pPr>
        <w:ind w:right="-46"/>
        <w:rPr>
          <w:rFonts w:ascii="Times New Roman" w:hAnsi="Times New Roman" w:cs="Times New Roman"/>
          <w:color w:val="000000" w:themeColor="text1"/>
          <w:sz w:val="24"/>
          <w:szCs w:val="24"/>
        </w:rPr>
      </w:pPr>
      <w:r w:rsidRPr="769B689E">
        <w:rPr>
          <w:rFonts w:ascii="Times New Roman" w:hAnsi="Times New Roman" w:cs="Times New Roman"/>
          <w:color w:val="000000" w:themeColor="text1"/>
          <w:sz w:val="24"/>
          <w:szCs w:val="24"/>
        </w:rPr>
        <w:t>The Foundati</w:t>
      </w:r>
      <w:r w:rsidR="00CD725A">
        <w:rPr>
          <w:rFonts w:ascii="Times New Roman" w:hAnsi="Times New Roman" w:cs="Times New Roman"/>
          <w:color w:val="000000" w:themeColor="text1"/>
          <w:sz w:val="24"/>
          <w:szCs w:val="24"/>
        </w:rPr>
        <w:t>on was selected to deliver the p</w:t>
      </w:r>
      <w:r w:rsidRPr="769B689E">
        <w:rPr>
          <w:rFonts w:ascii="Times New Roman" w:hAnsi="Times New Roman" w:cs="Times New Roman"/>
          <w:color w:val="000000" w:themeColor="text1"/>
          <w:sz w:val="24"/>
          <w:szCs w:val="24"/>
        </w:rPr>
        <w:t xml:space="preserve">rogram based on a genuine unsolicited innovative proposal presented to </w:t>
      </w:r>
      <w:r w:rsidR="00CD725A">
        <w:rPr>
          <w:rFonts w:ascii="Times New Roman" w:hAnsi="Times New Roman" w:cs="Times New Roman"/>
          <w:color w:val="000000" w:themeColor="text1"/>
          <w:sz w:val="24"/>
          <w:szCs w:val="24"/>
        </w:rPr>
        <w:t xml:space="preserve">the </w:t>
      </w:r>
      <w:r w:rsidRPr="769B689E">
        <w:rPr>
          <w:rFonts w:ascii="Times New Roman" w:hAnsi="Times New Roman" w:cs="Times New Roman"/>
          <w:color w:val="000000" w:themeColor="text1"/>
          <w:sz w:val="24"/>
          <w:szCs w:val="24"/>
        </w:rPr>
        <w:t>Government, supported by extensive consultation confirmin</w:t>
      </w:r>
      <w:r w:rsidR="00CD725A">
        <w:rPr>
          <w:rFonts w:ascii="Times New Roman" w:hAnsi="Times New Roman" w:cs="Times New Roman"/>
          <w:color w:val="000000" w:themeColor="text1"/>
          <w:sz w:val="24"/>
          <w:szCs w:val="24"/>
        </w:rPr>
        <w:t>g interest and support for the p</w:t>
      </w:r>
      <w:r w:rsidRPr="769B689E">
        <w:rPr>
          <w:rFonts w:ascii="Times New Roman" w:hAnsi="Times New Roman" w:cs="Times New Roman"/>
          <w:color w:val="000000" w:themeColor="text1"/>
          <w:sz w:val="24"/>
          <w:szCs w:val="24"/>
        </w:rPr>
        <w:t>rogram wit</w:t>
      </w:r>
      <w:r w:rsidR="00CD725A">
        <w:rPr>
          <w:rFonts w:ascii="Times New Roman" w:hAnsi="Times New Roman" w:cs="Times New Roman"/>
          <w:color w:val="000000" w:themeColor="text1"/>
          <w:sz w:val="24"/>
          <w:szCs w:val="24"/>
        </w:rPr>
        <w:t>hin the G</w:t>
      </w:r>
      <w:r w:rsidRPr="769B689E">
        <w:rPr>
          <w:rFonts w:ascii="Times New Roman" w:hAnsi="Times New Roman" w:cs="Times New Roman"/>
          <w:color w:val="000000" w:themeColor="text1"/>
          <w:sz w:val="24"/>
          <w:szCs w:val="24"/>
        </w:rPr>
        <w:t xml:space="preserve">overnment, corporate, academic and </w:t>
      </w:r>
      <w:r w:rsidR="00CD725A">
        <w:rPr>
          <w:rFonts w:ascii="Times New Roman" w:hAnsi="Times New Roman" w:cs="Times New Roman"/>
          <w:color w:val="000000" w:themeColor="text1"/>
          <w:sz w:val="24"/>
          <w:szCs w:val="24"/>
        </w:rPr>
        <w:br/>
      </w:r>
      <w:r w:rsidRPr="769B689E">
        <w:rPr>
          <w:rFonts w:ascii="Times New Roman" w:hAnsi="Times New Roman" w:cs="Times New Roman"/>
          <w:color w:val="000000" w:themeColor="text1"/>
          <w:sz w:val="24"/>
          <w:szCs w:val="24"/>
        </w:rPr>
        <w:t>not-for-profit sectors.</w:t>
      </w:r>
    </w:p>
    <w:p w14:paraId="41DBC4E9" w14:textId="77777777" w:rsidR="00F8517D" w:rsidRPr="00F8517D" w:rsidRDefault="00F8517D" w:rsidP="00F8517D">
      <w:pPr>
        <w:ind w:right="-46"/>
        <w:rPr>
          <w:rFonts w:ascii="Times New Roman" w:hAnsi="Times New Roman" w:cs="Times New Roman"/>
          <w:iCs/>
          <w:color w:val="000000" w:themeColor="text1"/>
          <w:sz w:val="24"/>
          <w:szCs w:val="24"/>
        </w:rPr>
      </w:pPr>
    </w:p>
    <w:p w14:paraId="3F4ECF56" w14:textId="2AD66D6F" w:rsidR="00015DC3" w:rsidRPr="00015DC3" w:rsidRDefault="00CD725A" w:rsidP="769B689E">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w:t>
      </w:r>
      <w:r w:rsidR="769B689E" w:rsidRPr="769B689E">
        <w:rPr>
          <w:rFonts w:ascii="Times New Roman" w:hAnsi="Times New Roman" w:cs="Times New Roman"/>
          <w:color w:val="000000" w:themeColor="text1"/>
          <w:sz w:val="24"/>
          <w:szCs w:val="24"/>
        </w:rPr>
        <w:t>rogram is a leadership development opportunity for emerging mid-career leaders from both government and non-government sectors including academia, not-for-profit and corporate. The Foundation</w:t>
      </w:r>
      <w:r w:rsidR="00AE7B51">
        <w:rPr>
          <w:rFonts w:ascii="Times New Roman" w:hAnsi="Times New Roman" w:cs="Times New Roman"/>
          <w:color w:val="000000" w:themeColor="text1"/>
          <w:sz w:val="24"/>
          <w:szCs w:val="24"/>
        </w:rPr>
        <w:t xml:space="preserve"> intends to initially open the p</w:t>
      </w:r>
      <w:r w:rsidR="769B689E" w:rsidRPr="769B689E">
        <w:rPr>
          <w:rFonts w:ascii="Times New Roman" w:hAnsi="Times New Roman" w:cs="Times New Roman"/>
          <w:color w:val="000000" w:themeColor="text1"/>
          <w:sz w:val="24"/>
          <w:szCs w:val="24"/>
        </w:rPr>
        <w:t xml:space="preserve">rogram to </w:t>
      </w:r>
      <w:r w:rsidR="00AE7B51">
        <w:rPr>
          <w:rFonts w:ascii="Times New Roman" w:hAnsi="Times New Roman" w:cs="Times New Roman"/>
          <w:color w:val="000000" w:themeColor="text1"/>
          <w:sz w:val="24"/>
          <w:szCs w:val="24"/>
        </w:rPr>
        <w:t>120</w:t>
      </w:r>
      <w:r w:rsidR="769B689E" w:rsidRPr="769B689E">
        <w:rPr>
          <w:rFonts w:ascii="Times New Roman" w:hAnsi="Times New Roman" w:cs="Times New Roman"/>
          <w:color w:val="000000" w:themeColor="text1"/>
          <w:sz w:val="24"/>
          <w:szCs w:val="24"/>
        </w:rPr>
        <w:t xml:space="preserve"> participants offering a curriculum of online and face-to-face learning events, study tours, mentoring and coaching, and alumni networking opportunities, implemented over a period of two years for each cohort.</w:t>
      </w:r>
    </w:p>
    <w:p w14:paraId="18644230" w14:textId="35F2D129" w:rsidR="0072243B" w:rsidRDefault="0072243B" w:rsidP="00F13880">
      <w:pPr>
        <w:ind w:right="-46"/>
        <w:rPr>
          <w:rFonts w:ascii="Times New Roman" w:hAnsi="Times New Roman" w:cs="Times New Roman"/>
          <w:color w:val="000000" w:themeColor="text1"/>
          <w:sz w:val="24"/>
          <w:szCs w:val="24"/>
        </w:rPr>
      </w:pPr>
    </w:p>
    <w:p w14:paraId="32DC1A0A" w14:textId="0ADFAA0D" w:rsidR="00F02CD4" w:rsidRDefault="769B689E" w:rsidP="769B689E">
      <w:pPr>
        <w:ind w:right="-46"/>
        <w:rPr>
          <w:rFonts w:ascii="Times New Roman" w:hAnsi="Times New Roman" w:cs="Times New Roman"/>
          <w:sz w:val="24"/>
          <w:szCs w:val="24"/>
        </w:rPr>
      </w:pPr>
      <w:r w:rsidRPr="769B689E">
        <w:rPr>
          <w:rFonts w:ascii="Times New Roman" w:hAnsi="Times New Roman" w:cs="Times New Roman"/>
          <w:sz w:val="24"/>
          <w:szCs w:val="24"/>
        </w:rPr>
        <w:t xml:space="preserve">Funding </w:t>
      </w:r>
      <w:r w:rsidRPr="769B689E">
        <w:rPr>
          <w:rFonts w:ascii="Times New Roman" w:hAnsi="Times New Roman" w:cs="Times New Roman"/>
          <w:sz w:val="24"/>
          <w:szCs w:val="24"/>
          <w:lang w:val="en-US"/>
        </w:rPr>
        <w:t>of $14</w:t>
      </w:r>
      <w:r w:rsidR="00726BC4">
        <w:rPr>
          <w:rFonts w:ascii="Times New Roman" w:hAnsi="Times New Roman" w:cs="Times New Roman"/>
          <w:sz w:val="24"/>
          <w:szCs w:val="24"/>
          <w:lang w:val="en-US"/>
        </w:rPr>
        <w:t xml:space="preserve"> </w:t>
      </w:r>
      <w:r w:rsidRPr="769B689E">
        <w:rPr>
          <w:rFonts w:ascii="Times New Roman" w:hAnsi="Times New Roman" w:cs="Times New Roman"/>
          <w:sz w:val="24"/>
          <w:szCs w:val="24"/>
          <w:lang w:val="en-US"/>
        </w:rPr>
        <w:t xml:space="preserve">million over four years </w:t>
      </w:r>
      <w:r w:rsidR="00665829">
        <w:rPr>
          <w:rFonts w:ascii="Times New Roman" w:hAnsi="Times New Roman" w:cs="Times New Roman"/>
          <w:sz w:val="24"/>
          <w:szCs w:val="24"/>
        </w:rPr>
        <w:t>from 2021</w:t>
      </w:r>
      <w:r w:rsidRPr="769B689E">
        <w:rPr>
          <w:rFonts w:ascii="Times New Roman" w:hAnsi="Times New Roman" w:cs="Times New Roman"/>
          <w:sz w:val="24"/>
          <w:szCs w:val="24"/>
        </w:rPr>
        <w:t>-2</w:t>
      </w:r>
      <w:r w:rsidR="00665829">
        <w:rPr>
          <w:rFonts w:ascii="Times New Roman" w:hAnsi="Times New Roman" w:cs="Times New Roman"/>
          <w:sz w:val="24"/>
          <w:szCs w:val="24"/>
        </w:rPr>
        <w:t>2</w:t>
      </w:r>
      <w:r w:rsidRPr="769B689E">
        <w:rPr>
          <w:rFonts w:ascii="Times New Roman" w:hAnsi="Times New Roman" w:cs="Times New Roman"/>
          <w:sz w:val="24"/>
          <w:szCs w:val="24"/>
        </w:rPr>
        <w:t xml:space="preserve"> will be available for the program.</w:t>
      </w:r>
    </w:p>
    <w:p w14:paraId="3ECCD7AC" w14:textId="77777777" w:rsidR="006F589D" w:rsidRDefault="006F589D" w:rsidP="00F13880">
      <w:pPr>
        <w:ind w:right="-46"/>
        <w:rPr>
          <w:rFonts w:ascii="Times New Roman" w:hAnsi="Times New Roman" w:cs="Times New Roman"/>
          <w:sz w:val="24"/>
          <w:szCs w:val="24"/>
        </w:rPr>
      </w:pPr>
    </w:p>
    <w:p w14:paraId="04AC1AF2" w14:textId="77777777" w:rsidR="00337D61" w:rsidRPr="00A70506" w:rsidRDefault="769B689E" w:rsidP="769B689E">
      <w:pPr>
        <w:ind w:right="-46"/>
        <w:rPr>
          <w:rFonts w:ascii="Times New Roman" w:hAnsi="Times New Roman" w:cs="Times New Roman"/>
          <w:i/>
          <w:iCs/>
          <w:sz w:val="24"/>
          <w:szCs w:val="24"/>
        </w:rPr>
      </w:pPr>
      <w:r w:rsidRPr="769B689E">
        <w:rPr>
          <w:rFonts w:ascii="Times New Roman" w:hAnsi="Times New Roman" w:cs="Times New Roman"/>
          <w:sz w:val="24"/>
          <w:szCs w:val="24"/>
        </w:rPr>
        <w:t xml:space="preserve">Details of the Regulations are set out at </w:t>
      </w:r>
      <w:r w:rsidRPr="769B689E">
        <w:rPr>
          <w:rFonts w:ascii="Times New Roman" w:hAnsi="Times New Roman" w:cs="Times New Roman"/>
          <w:sz w:val="24"/>
          <w:szCs w:val="24"/>
          <w:u w:val="single"/>
        </w:rPr>
        <w:t>Attachment A</w:t>
      </w:r>
      <w:r w:rsidRPr="769B689E">
        <w:rPr>
          <w:rFonts w:ascii="Times New Roman" w:hAnsi="Times New Roman" w:cs="Times New Roman"/>
          <w:sz w:val="24"/>
          <w:szCs w:val="24"/>
        </w:rPr>
        <w:t xml:space="preserve">. A Statement of Compatibility with Human Rights is at </w:t>
      </w:r>
      <w:r w:rsidRPr="769B689E">
        <w:rPr>
          <w:rFonts w:ascii="Times New Roman" w:hAnsi="Times New Roman" w:cs="Times New Roman"/>
          <w:sz w:val="24"/>
          <w:szCs w:val="24"/>
          <w:u w:val="single"/>
        </w:rPr>
        <w:t>Attachment B</w:t>
      </w:r>
      <w:r w:rsidRPr="769B689E">
        <w:rPr>
          <w:rFonts w:ascii="Times New Roman" w:hAnsi="Times New Roman" w:cs="Times New Roman"/>
          <w:sz w:val="24"/>
          <w:szCs w:val="24"/>
        </w:rPr>
        <w:t>.</w:t>
      </w:r>
    </w:p>
    <w:p w14:paraId="5992572E" w14:textId="77777777" w:rsidR="00337D61" w:rsidRPr="00A70506" w:rsidRDefault="00337D61" w:rsidP="00337D61">
      <w:pPr>
        <w:ind w:right="-46"/>
        <w:rPr>
          <w:rFonts w:ascii="Times New Roman" w:hAnsi="Times New Roman" w:cs="Times New Roman"/>
          <w:sz w:val="24"/>
          <w:szCs w:val="24"/>
        </w:rPr>
      </w:pPr>
    </w:p>
    <w:p w14:paraId="3565462E" w14:textId="77777777" w:rsidR="00AE7B51" w:rsidRDefault="769B689E" w:rsidP="769B689E">
      <w:pPr>
        <w:ind w:right="-46"/>
        <w:rPr>
          <w:rFonts w:ascii="Times New Roman" w:hAnsi="Times New Roman" w:cs="Times New Roman"/>
          <w:sz w:val="24"/>
          <w:szCs w:val="24"/>
        </w:rPr>
      </w:pPr>
      <w:r w:rsidRPr="769B689E">
        <w:rPr>
          <w:rFonts w:ascii="Times New Roman" w:hAnsi="Times New Roman" w:cs="Times New Roman"/>
          <w:sz w:val="24"/>
          <w:szCs w:val="24"/>
        </w:rPr>
        <w:t xml:space="preserve">The Regulations are a legislative instrument for the purposes of the </w:t>
      </w:r>
      <w:r w:rsidRPr="769B689E">
        <w:rPr>
          <w:rFonts w:ascii="Times New Roman" w:hAnsi="Times New Roman" w:cs="Times New Roman"/>
          <w:i/>
          <w:iCs/>
          <w:sz w:val="24"/>
          <w:szCs w:val="24"/>
        </w:rPr>
        <w:t>Legislation Act 2003</w:t>
      </w:r>
      <w:r w:rsidRPr="769B689E">
        <w:rPr>
          <w:rFonts w:ascii="Times New Roman" w:hAnsi="Times New Roman" w:cs="Times New Roman"/>
          <w:sz w:val="24"/>
          <w:szCs w:val="24"/>
        </w:rPr>
        <w:t xml:space="preserve">. </w:t>
      </w:r>
    </w:p>
    <w:p w14:paraId="539CC802" w14:textId="77777777" w:rsidR="00AE7B51" w:rsidRDefault="00AE7B51" w:rsidP="769B689E">
      <w:pPr>
        <w:ind w:right="-46"/>
        <w:rPr>
          <w:rFonts w:ascii="Times New Roman" w:hAnsi="Times New Roman" w:cs="Times New Roman"/>
          <w:sz w:val="24"/>
          <w:szCs w:val="24"/>
        </w:rPr>
      </w:pPr>
    </w:p>
    <w:p w14:paraId="5E27726D" w14:textId="5F477693" w:rsidR="00337D61" w:rsidRPr="00A70506" w:rsidRDefault="769B689E" w:rsidP="769B689E">
      <w:pPr>
        <w:ind w:right="-46"/>
        <w:rPr>
          <w:rFonts w:ascii="Times New Roman" w:hAnsi="Times New Roman" w:cs="Times New Roman"/>
          <w:sz w:val="24"/>
          <w:szCs w:val="24"/>
        </w:rPr>
      </w:pPr>
      <w:r w:rsidRPr="769B689E">
        <w:rPr>
          <w:rFonts w:ascii="Times New Roman" w:hAnsi="Times New Roman" w:cs="Times New Roman"/>
          <w:sz w:val="24"/>
          <w:szCs w:val="24"/>
        </w:rPr>
        <w:t>The Regulations commence on the day after the instrument is registered on the Federal Register of Legislation.</w:t>
      </w:r>
    </w:p>
    <w:p w14:paraId="2A5D9CF6" w14:textId="77777777" w:rsidR="00337D61" w:rsidRPr="00A70506" w:rsidRDefault="00337D61" w:rsidP="00337D61">
      <w:pPr>
        <w:ind w:right="-46"/>
        <w:rPr>
          <w:rFonts w:ascii="Times New Roman" w:hAnsi="Times New Roman" w:cs="Times New Roman"/>
          <w:sz w:val="24"/>
          <w:szCs w:val="24"/>
        </w:rPr>
      </w:pPr>
    </w:p>
    <w:p w14:paraId="645B4947" w14:textId="77777777" w:rsidR="00337D61" w:rsidRPr="00A70506" w:rsidRDefault="769B689E" w:rsidP="769B689E">
      <w:pPr>
        <w:rPr>
          <w:rFonts w:ascii="Times New Roman" w:hAnsi="Times New Roman" w:cs="Times New Roman"/>
          <w:b/>
          <w:bCs/>
          <w:sz w:val="24"/>
          <w:szCs w:val="24"/>
        </w:rPr>
      </w:pPr>
      <w:r w:rsidRPr="769B689E">
        <w:rPr>
          <w:rFonts w:ascii="Times New Roman" w:hAnsi="Times New Roman" w:cs="Times New Roman"/>
          <w:b/>
          <w:bCs/>
          <w:sz w:val="24"/>
          <w:szCs w:val="24"/>
        </w:rPr>
        <w:t>Consultation</w:t>
      </w:r>
    </w:p>
    <w:p w14:paraId="1D1726AD" w14:textId="77777777" w:rsidR="00337D61" w:rsidRPr="00A70506" w:rsidRDefault="00337D61" w:rsidP="00337D61">
      <w:pPr>
        <w:rPr>
          <w:rFonts w:ascii="Times New Roman" w:hAnsi="Times New Roman" w:cs="Times New Roman"/>
          <w:bCs/>
          <w:sz w:val="24"/>
          <w:szCs w:val="24"/>
        </w:rPr>
      </w:pPr>
    </w:p>
    <w:p w14:paraId="1C337452" w14:textId="6AF3F8B6" w:rsidR="00337D61" w:rsidRPr="00A70506" w:rsidRDefault="769B689E" w:rsidP="769B689E">
      <w:pPr>
        <w:rPr>
          <w:rFonts w:ascii="Times New Roman" w:hAnsi="Times New Roman" w:cs="Times New Roman"/>
          <w:sz w:val="24"/>
          <w:szCs w:val="24"/>
        </w:rPr>
      </w:pPr>
      <w:r w:rsidRPr="769B689E">
        <w:rPr>
          <w:rFonts w:ascii="Times New Roman" w:hAnsi="Times New Roman" w:cs="Times New Roman"/>
          <w:sz w:val="24"/>
          <w:szCs w:val="24"/>
        </w:rPr>
        <w:t xml:space="preserve">In accordance with section 17 of the </w:t>
      </w:r>
      <w:r w:rsidRPr="769B689E">
        <w:rPr>
          <w:rFonts w:ascii="Times New Roman" w:hAnsi="Times New Roman" w:cs="Times New Roman"/>
          <w:i/>
          <w:iCs/>
          <w:sz w:val="24"/>
          <w:szCs w:val="24"/>
        </w:rPr>
        <w:t>Legislation Act 2003</w:t>
      </w:r>
      <w:r w:rsidRPr="769B689E">
        <w:rPr>
          <w:rFonts w:ascii="Times New Roman" w:hAnsi="Times New Roman" w:cs="Times New Roman"/>
          <w:sz w:val="24"/>
          <w:szCs w:val="24"/>
        </w:rPr>
        <w:t xml:space="preserve">, consultation has taken place with the Department of </w:t>
      </w:r>
      <w:r w:rsidR="00CD725A">
        <w:rPr>
          <w:rFonts w:ascii="Times New Roman" w:hAnsi="Times New Roman" w:cs="Times New Roman"/>
          <w:sz w:val="24"/>
          <w:szCs w:val="24"/>
        </w:rPr>
        <w:t>the Prime Minister and Cabinet</w:t>
      </w:r>
      <w:r w:rsidR="00AE7B51">
        <w:rPr>
          <w:rFonts w:ascii="Times New Roman" w:hAnsi="Times New Roman" w:cs="Times New Roman"/>
          <w:sz w:val="24"/>
          <w:szCs w:val="24"/>
        </w:rPr>
        <w:t xml:space="preserve"> and t</w:t>
      </w:r>
      <w:r w:rsidR="00AE7B51" w:rsidRPr="00AE7B51">
        <w:rPr>
          <w:rFonts w:ascii="Times New Roman" w:hAnsi="Times New Roman" w:cs="Times New Roman"/>
          <w:sz w:val="24"/>
          <w:szCs w:val="24"/>
        </w:rPr>
        <w:t>he Office of the Official Secretary of the Governor-General</w:t>
      </w:r>
      <w:r w:rsidRPr="769B689E">
        <w:rPr>
          <w:rFonts w:ascii="Times New Roman" w:hAnsi="Times New Roman" w:cs="Times New Roman"/>
          <w:sz w:val="24"/>
          <w:szCs w:val="24"/>
        </w:rPr>
        <w:t>.</w:t>
      </w:r>
    </w:p>
    <w:p w14:paraId="7D022D7A" w14:textId="77777777" w:rsidR="00337D61" w:rsidRPr="00A70506" w:rsidRDefault="00337D61" w:rsidP="00337D61">
      <w:pPr>
        <w:rPr>
          <w:rFonts w:ascii="Times New Roman" w:hAnsi="Times New Roman" w:cs="Times New Roman"/>
          <w:sz w:val="24"/>
          <w:szCs w:val="24"/>
        </w:rPr>
      </w:pPr>
    </w:p>
    <w:p w14:paraId="57978A4B" w14:textId="770F7B6B" w:rsidR="002A78C6" w:rsidRPr="00FD63F5" w:rsidRDefault="769B689E" w:rsidP="769B689E">
      <w:pPr>
        <w:rPr>
          <w:rFonts w:ascii="Times New Roman" w:hAnsi="Times New Roman" w:cs="Times New Roman"/>
          <w:sz w:val="24"/>
          <w:szCs w:val="24"/>
        </w:rPr>
      </w:pPr>
      <w:r w:rsidRPr="769B689E">
        <w:rPr>
          <w:rFonts w:ascii="Times New Roman" w:hAnsi="Times New Roman" w:cs="Times New Roman"/>
          <w:sz w:val="24"/>
          <w:szCs w:val="24"/>
        </w:rPr>
        <w:t>A regulation impact statement is not required as the Regulations only apply to non</w:t>
      </w:r>
      <w:r w:rsidR="00CD725A">
        <w:rPr>
          <w:rFonts w:ascii="Times New Roman" w:hAnsi="Times New Roman" w:cs="Times New Roman"/>
          <w:sz w:val="24"/>
          <w:szCs w:val="24"/>
        </w:rPr>
        <w:t>-</w:t>
      </w:r>
      <w:r w:rsidRPr="769B689E">
        <w:rPr>
          <w:rFonts w:ascii="Times New Roman" w:hAnsi="Times New Roman" w:cs="Times New Roman"/>
          <w:sz w:val="24"/>
          <w:szCs w:val="24"/>
        </w:rPr>
        <w:t xml:space="preserve">corporate Commonwealth entities and do not adversely affect the private sector. </w:t>
      </w:r>
    </w:p>
    <w:p w14:paraId="25DAF2DA" w14:textId="77777777" w:rsidR="002A78C6" w:rsidRPr="00FD63F5" w:rsidRDefault="002A78C6" w:rsidP="00C2546D">
      <w:pPr>
        <w:rPr>
          <w:rFonts w:ascii="Times New Roman" w:hAnsi="Times New Roman" w:cs="Times New Roman"/>
          <w:sz w:val="24"/>
          <w:szCs w:val="24"/>
        </w:rPr>
      </w:pPr>
    </w:p>
    <w:p w14:paraId="5BA35E40" w14:textId="77777777" w:rsidR="00E5121D" w:rsidRPr="00FD63F5" w:rsidRDefault="00E5121D" w:rsidP="001A4B3C">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25639AEA" w14:textId="77777777" w:rsidR="00337D61" w:rsidRDefault="769B689E" w:rsidP="769B689E">
      <w:pPr>
        <w:contextualSpacing/>
        <w:rPr>
          <w:rFonts w:ascii="Times New Roman" w:hAnsi="Times New Roman" w:cs="Times New Roman"/>
          <w:b/>
          <w:bCs/>
          <w:i/>
          <w:iCs/>
          <w:color w:val="000000" w:themeColor="text1"/>
          <w:sz w:val="24"/>
          <w:szCs w:val="24"/>
          <w:u w:val="single"/>
        </w:rPr>
      </w:pPr>
      <w:r w:rsidRPr="769B689E">
        <w:rPr>
          <w:rFonts w:ascii="Times New Roman" w:hAnsi="Times New Roman" w:cs="Times New Roman"/>
          <w:b/>
          <w:bCs/>
          <w:color w:val="000000" w:themeColor="text1"/>
          <w:sz w:val="24"/>
          <w:szCs w:val="24"/>
          <w:u w:val="single"/>
        </w:rPr>
        <w:lastRenderedPageBreak/>
        <w:t xml:space="preserve">Details of the </w:t>
      </w:r>
      <w:r w:rsidRPr="769B689E">
        <w:rPr>
          <w:rFonts w:ascii="Times New Roman" w:hAnsi="Times New Roman" w:cs="Times New Roman"/>
          <w:b/>
          <w:bCs/>
          <w:i/>
          <w:iCs/>
          <w:color w:val="000000" w:themeColor="text1"/>
          <w:sz w:val="24"/>
          <w:szCs w:val="24"/>
          <w:u w:val="single"/>
        </w:rPr>
        <w:t xml:space="preserve">Financial Framework (Supplementary Powers) Amendment </w:t>
      </w:r>
    </w:p>
    <w:p w14:paraId="793AB86E" w14:textId="771E27B0" w:rsidR="00337D61" w:rsidRPr="00FD63F5" w:rsidRDefault="0ED30424" w:rsidP="0ED30424">
      <w:pPr>
        <w:contextualSpacing/>
        <w:rPr>
          <w:rFonts w:ascii="Times New Roman" w:hAnsi="Times New Roman" w:cs="Times New Roman"/>
          <w:b/>
          <w:bCs/>
          <w:i/>
          <w:iCs/>
          <w:color w:val="000000" w:themeColor="text1"/>
          <w:sz w:val="24"/>
          <w:szCs w:val="24"/>
          <w:u w:val="single"/>
        </w:rPr>
      </w:pPr>
      <w:r w:rsidRPr="0ED30424">
        <w:rPr>
          <w:rFonts w:ascii="Times New Roman" w:hAnsi="Times New Roman" w:cs="Times New Roman"/>
          <w:b/>
          <w:bCs/>
          <w:i/>
          <w:iCs/>
          <w:color w:val="000000" w:themeColor="text1"/>
          <w:sz w:val="24"/>
          <w:szCs w:val="24"/>
          <w:u w:val="single"/>
        </w:rPr>
        <w:t>(</w:t>
      </w:r>
      <w:r w:rsidRPr="0ED30424">
        <w:rPr>
          <w:rFonts w:ascii="Times New Roman" w:hAnsi="Times New Roman"/>
          <w:b/>
          <w:bCs/>
          <w:i/>
          <w:iCs/>
          <w:sz w:val="24"/>
          <w:szCs w:val="24"/>
          <w:u w:val="single"/>
        </w:rPr>
        <w:t xml:space="preserve">Prime Minister and Cabinet's </w:t>
      </w:r>
      <w:r w:rsidRPr="0ED30424">
        <w:rPr>
          <w:rFonts w:ascii="Times New Roman" w:eastAsia="Times New Roman" w:hAnsi="Times New Roman" w:cs="Times New Roman"/>
          <w:b/>
          <w:bCs/>
          <w:i/>
          <w:iCs/>
          <w:sz w:val="24"/>
          <w:szCs w:val="24"/>
          <w:u w:val="single"/>
          <w:lang w:val="en-US"/>
        </w:rPr>
        <w:t xml:space="preserve">Portfolio </w:t>
      </w:r>
      <w:r w:rsidRPr="0ED30424">
        <w:rPr>
          <w:rFonts w:ascii="Times New Roman" w:hAnsi="Times New Roman"/>
          <w:b/>
          <w:bCs/>
          <w:i/>
          <w:iCs/>
          <w:sz w:val="24"/>
          <w:szCs w:val="24"/>
          <w:u w:val="single"/>
        </w:rPr>
        <w:t>Measures No. 2)</w:t>
      </w:r>
      <w:r w:rsidRPr="0ED30424">
        <w:rPr>
          <w:rFonts w:ascii="Times New Roman" w:hAnsi="Times New Roman" w:cs="Times New Roman"/>
          <w:b/>
          <w:bCs/>
          <w:i/>
          <w:iCs/>
          <w:color w:val="000000" w:themeColor="text1"/>
          <w:sz w:val="24"/>
          <w:szCs w:val="24"/>
          <w:u w:val="single"/>
        </w:rPr>
        <w:t xml:space="preserve"> Regulations 2022</w:t>
      </w:r>
    </w:p>
    <w:p w14:paraId="5CC2415B" w14:textId="77777777" w:rsidR="00337D61" w:rsidRPr="00FD63F5" w:rsidRDefault="00337D61" w:rsidP="00337D61">
      <w:pPr>
        <w:contextualSpacing/>
        <w:rPr>
          <w:rFonts w:ascii="Times New Roman" w:hAnsi="Times New Roman" w:cs="Times New Roman"/>
          <w:color w:val="000000" w:themeColor="text1"/>
          <w:sz w:val="24"/>
          <w:szCs w:val="24"/>
          <w:u w:val="single"/>
        </w:rPr>
      </w:pPr>
    </w:p>
    <w:p w14:paraId="23522164" w14:textId="77777777" w:rsidR="00337D61" w:rsidRPr="00FD63F5" w:rsidRDefault="769B689E" w:rsidP="769B689E">
      <w:pPr>
        <w:contextualSpacing/>
        <w:rPr>
          <w:rFonts w:ascii="Times New Roman" w:hAnsi="Times New Roman" w:cs="Times New Roman"/>
          <w:b/>
          <w:bCs/>
          <w:color w:val="000000" w:themeColor="text1"/>
          <w:sz w:val="24"/>
          <w:szCs w:val="24"/>
        </w:rPr>
      </w:pPr>
      <w:r w:rsidRPr="769B689E">
        <w:rPr>
          <w:rFonts w:ascii="Times New Roman" w:hAnsi="Times New Roman" w:cs="Times New Roman"/>
          <w:b/>
          <w:bCs/>
          <w:color w:val="000000" w:themeColor="text1"/>
          <w:sz w:val="24"/>
          <w:szCs w:val="24"/>
        </w:rPr>
        <w:t xml:space="preserve">Section 1 – Name </w:t>
      </w:r>
    </w:p>
    <w:p w14:paraId="20D7D14C" w14:textId="77777777" w:rsidR="00337D61" w:rsidRPr="00FD63F5" w:rsidRDefault="00337D61" w:rsidP="00337D61">
      <w:pPr>
        <w:contextualSpacing/>
        <w:rPr>
          <w:rFonts w:ascii="Times New Roman" w:hAnsi="Times New Roman" w:cs="Times New Roman"/>
          <w:color w:val="000000" w:themeColor="text1"/>
          <w:sz w:val="24"/>
          <w:szCs w:val="24"/>
        </w:rPr>
      </w:pPr>
    </w:p>
    <w:p w14:paraId="12850D87" w14:textId="36483E2E" w:rsidR="00337D61" w:rsidRPr="00FD63F5" w:rsidRDefault="769B689E" w:rsidP="769B689E">
      <w:pPr>
        <w:contextualSpacing/>
        <w:rPr>
          <w:rFonts w:ascii="Times New Roman" w:hAnsi="Times New Roman" w:cs="Times New Roman"/>
          <w:color w:val="000000" w:themeColor="text1"/>
          <w:sz w:val="24"/>
          <w:szCs w:val="24"/>
        </w:rPr>
      </w:pPr>
      <w:r w:rsidRPr="769B689E">
        <w:rPr>
          <w:rFonts w:ascii="Times New Roman" w:hAnsi="Times New Roman" w:cs="Times New Roman"/>
          <w:color w:val="000000" w:themeColor="text1"/>
          <w:sz w:val="24"/>
          <w:szCs w:val="24"/>
        </w:rPr>
        <w:t xml:space="preserve">This section provides that the title of the Regulations </w:t>
      </w:r>
      <w:r w:rsidRPr="769B689E">
        <w:rPr>
          <w:rFonts w:ascii="Times New Roman" w:hAnsi="Times New Roman" w:cs="Times New Roman"/>
          <w:sz w:val="24"/>
          <w:szCs w:val="24"/>
        </w:rPr>
        <w:t>is</w:t>
      </w:r>
      <w:r w:rsidRPr="769B689E">
        <w:rPr>
          <w:rFonts w:ascii="Times New Roman" w:hAnsi="Times New Roman" w:cs="Times New Roman"/>
          <w:color w:val="000000" w:themeColor="text1"/>
          <w:sz w:val="24"/>
          <w:szCs w:val="24"/>
        </w:rPr>
        <w:t xml:space="preserve"> the </w:t>
      </w:r>
      <w:r w:rsidRPr="769B689E">
        <w:rPr>
          <w:rFonts w:ascii="Times New Roman" w:hAnsi="Times New Roman" w:cs="Times New Roman"/>
          <w:i/>
          <w:iCs/>
          <w:sz w:val="24"/>
          <w:szCs w:val="24"/>
        </w:rPr>
        <w:t xml:space="preserve">Financial Framework (Supplementary Powers) Amendment </w:t>
      </w:r>
      <w:r w:rsidRPr="769B689E">
        <w:rPr>
          <w:rFonts w:ascii="Times New Roman" w:hAnsi="Times New Roman"/>
          <w:i/>
          <w:iCs/>
          <w:sz w:val="24"/>
          <w:szCs w:val="24"/>
        </w:rPr>
        <w:t xml:space="preserve">(Prime Minister and Cabinet's </w:t>
      </w:r>
      <w:r w:rsidRPr="769B689E">
        <w:rPr>
          <w:rFonts w:ascii="Times New Roman" w:eastAsia="Times New Roman" w:hAnsi="Times New Roman" w:cs="Times New Roman"/>
          <w:i/>
          <w:iCs/>
          <w:sz w:val="24"/>
          <w:szCs w:val="24"/>
          <w:lang w:val="en-US"/>
        </w:rPr>
        <w:t>Portfolio</w:t>
      </w:r>
      <w:r w:rsidRPr="769B689E">
        <w:rPr>
          <w:rFonts w:ascii="Times New Roman" w:hAnsi="Times New Roman"/>
          <w:i/>
          <w:iCs/>
          <w:sz w:val="24"/>
          <w:szCs w:val="24"/>
        </w:rPr>
        <w:t xml:space="preserve"> </w:t>
      </w:r>
      <w:r w:rsidR="00AE7B51">
        <w:rPr>
          <w:rFonts w:ascii="Times New Roman" w:hAnsi="Times New Roman"/>
          <w:i/>
          <w:iCs/>
          <w:sz w:val="24"/>
          <w:szCs w:val="24"/>
        </w:rPr>
        <w:br/>
      </w:r>
      <w:r w:rsidRPr="769B689E">
        <w:rPr>
          <w:rFonts w:ascii="Times New Roman" w:hAnsi="Times New Roman"/>
          <w:i/>
          <w:iCs/>
          <w:sz w:val="24"/>
          <w:szCs w:val="24"/>
        </w:rPr>
        <w:t>Measures No. 2)</w:t>
      </w:r>
      <w:r w:rsidRPr="769B689E">
        <w:rPr>
          <w:rFonts w:ascii="Times New Roman" w:hAnsi="Times New Roman" w:cs="Times New Roman"/>
          <w:i/>
          <w:iCs/>
          <w:sz w:val="24"/>
          <w:szCs w:val="24"/>
        </w:rPr>
        <w:t xml:space="preserve"> Regulations 2022</w:t>
      </w:r>
      <w:r w:rsidRPr="769B689E">
        <w:rPr>
          <w:rFonts w:ascii="Times New Roman" w:hAnsi="Times New Roman" w:cs="Times New Roman"/>
          <w:sz w:val="24"/>
          <w:szCs w:val="24"/>
        </w:rPr>
        <w:t>.</w:t>
      </w:r>
    </w:p>
    <w:p w14:paraId="1564C15F" w14:textId="77777777" w:rsidR="00337D61" w:rsidRPr="00FD63F5" w:rsidRDefault="00337D61" w:rsidP="00337D61">
      <w:pPr>
        <w:rPr>
          <w:rFonts w:ascii="Times New Roman" w:hAnsi="Times New Roman" w:cs="Times New Roman"/>
          <w:sz w:val="24"/>
          <w:szCs w:val="24"/>
        </w:rPr>
      </w:pPr>
    </w:p>
    <w:p w14:paraId="555B1E5F" w14:textId="77777777" w:rsidR="00337D61" w:rsidRPr="00FD63F5" w:rsidRDefault="769B689E" w:rsidP="769B689E">
      <w:pPr>
        <w:contextualSpacing/>
        <w:rPr>
          <w:rFonts w:ascii="Times New Roman" w:hAnsi="Times New Roman" w:cs="Times New Roman"/>
          <w:b/>
          <w:bCs/>
          <w:color w:val="000000" w:themeColor="text1"/>
          <w:sz w:val="24"/>
          <w:szCs w:val="24"/>
        </w:rPr>
      </w:pPr>
      <w:r w:rsidRPr="769B689E">
        <w:rPr>
          <w:rFonts w:ascii="Times New Roman" w:hAnsi="Times New Roman" w:cs="Times New Roman"/>
          <w:b/>
          <w:bCs/>
          <w:color w:val="000000" w:themeColor="text1"/>
          <w:sz w:val="24"/>
          <w:szCs w:val="24"/>
        </w:rPr>
        <w:t xml:space="preserve">Section 2 – Commencement </w:t>
      </w:r>
    </w:p>
    <w:p w14:paraId="23A8F995" w14:textId="77777777" w:rsidR="00337D61" w:rsidRPr="00FD63F5" w:rsidRDefault="00337D61" w:rsidP="00337D61">
      <w:pPr>
        <w:contextualSpacing/>
        <w:rPr>
          <w:rFonts w:ascii="Times New Roman" w:hAnsi="Times New Roman" w:cs="Times New Roman"/>
          <w:color w:val="000000" w:themeColor="text1"/>
          <w:sz w:val="24"/>
          <w:szCs w:val="24"/>
        </w:rPr>
      </w:pPr>
    </w:p>
    <w:p w14:paraId="247B7F27" w14:textId="77777777" w:rsidR="00337D61" w:rsidRPr="00FD63F5" w:rsidRDefault="769B689E" w:rsidP="769B689E">
      <w:pPr>
        <w:contextualSpacing/>
        <w:rPr>
          <w:rFonts w:ascii="Times New Roman" w:hAnsi="Times New Roman" w:cs="Times New Roman"/>
          <w:color w:val="000000" w:themeColor="text1"/>
          <w:sz w:val="24"/>
          <w:szCs w:val="24"/>
        </w:rPr>
      </w:pPr>
      <w:r w:rsidRPr="769B689E">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30C9D396" w14:textId="77777777" w:rsidR="00337D61" w:rsidRPr="00FD63F5" w:rsidRDefault="00337D61" w:rsidP="00337D61">
      <w:pPr>
        <w:contextualSpacing/>
        <w:rPr>
          <w:rFonts w:ascii="Times New Roman" w:hAnsi="Times New Roman" w:cs="Times New Roman"/>
          <w:color w:val="000000" w:themeColor="text1"/>
          <w:sz w:val="24"/>
          <w:szCs w:val="24"/>
        </w:rPr>
      </w:pPr>
    </w:p>
    <w:p w14:paraId="49C6E1DB" w14:textId="77777777" w:rsidR="00337D61" w:rsidRPr="00FD63F5" w:rsidRDefault="769B689E" w:rsidP="769B689E">
      <w:pPr>
        <w:contextualSpacing/>
        <w:rPr>
          <w:rFonts w:ascii="Times New Roman" w:hAnsi="Times New Roman" w:cs="Times New Roman"/>
          <w:b/>
          <w:bCs/>
          <w:i/>
          <w:iCs/>
          <w:color w:val="000000" w:themeColor="text1"/>
          <w:sz w:val="24"/>
          <w:szCs w:val="24"/>
        </w:rPr>
      </w:pPr>
      <w:r w:rsidRPr="769B689E">
        <w:rPr>
          <w:rFonts w:ascii="Times New Roman" w:hAnsi="Times New Roman" w:cs="Times New Roman"/>
          <w:b/>
          <w:bCs/>
          <w:color w:val="000000" w:themeColor="text1"/>
          <w:sz w:val="24"/>
          <w:szCs w:val="24"/>
        </w:rPr>
        <w:t>Section 3 – Authority</w:t>
      </w:r>
      <w:r w:rsidRPr="769B689E">
        <w:rPr>
          <w:rFonts w:ascii="Times New Roman" w:hAnsi="Times New Roman" w:cs="Times New Roman"/>
          <w:b/>
          <w:bCs/>
          <w:i/>
          <w:iCs/>
          <w:color w:val="000000" w:themeColor="text1"/>
          <w:sz w:val="24"/>
          <w:szCs w:val="24"/>
        </w:rPr>
        <w:t xml:space="preserve"> </w:t>
      </w:r>
    </w:p>
    <w:p w14:paraId="6DD36985" w14:textId="77777777" w:rsidR="00337D61" w:rsidRPr="00FD63F5" w:rsidRDefault="00337D61" w:rsidP="00337D61">
      <w:pPr>
        <w:contextualSpacing/>
        <w:rPr>
          <w:rFonts w:ascii="Times New Roman" w:hAnsi="Times New Roman" w:cs="Times New Roman"/>
          <w:color w:val="000000" w:themeColor="text1"/>
          <w:sz w:val="24"/>
          <w:szCs w:val="24"/>
        </w:rPr>
      </w:pPr>
    </w:p>
    <w:p w14:paraId="628400C9" w14:textId="77777777" w:rsidR="00337D61" w:rsidRPr="00FD63F5" w:rsidRDefault="769B689E" w:rsidP="769B689E">
      <w:pPr>
        <w:contextualSpacing/>
        <w:rPr>
          <w:rFonts w:ascii="Times New Roman" w:hAnsi="Times New Roman" w:cs="Times New Roman"/>
          <w:color w:val="000000" w:themeColor="text1"/>
          <w:sz w:val="24"/>
          <w:szCs w:val="24"/>
        </w:rPr>
      </w:pPr>
      <w:r w:rsidRPr="769B689E">
        <w:rPr>
          <w:rFonts w:ascii="Times New Roman" w:hAnsi="Times New Roman" w:cs="Times New Roman"/>
          <w:color w:val="000000" w:themeColor="text1"/>
          <w:sz w:val="24"/>
          <w:szCs w:val="24"/>
        </w:rPr>
        <w:t xml:space="preserve">This section provides that the Regulations are made under the </w:t>
      </w:r>
      <w:r w:rsidRPr="769B689E">
        <w:rPr>
          <w:rFonts w:ascii="Times New Roman" w:hAnsi="Times New Roman" w:cs="Times New Roman"/>
          <w:i/>
          <w:iCs/>
          <w:color w:val="000000" w:themeColor="text1"/>
          <w:sz w:val="24"/>
          <w:szCs w:val="24"/>
        </w:rPr>
        <w:t xml:space="preserve">Financial </w:t>
      </w:r>
      <w:r w:rsidRPr="769B689E">
        <w:rPr>
          <w:rFonts w:ascii="Times New Roman" w:hAnsi="Times New Roman" w:cs="Times New Roman"/>
          <w:i/>
          <w:iCs/>
          <w:sz w:val="24"/>
          <w:szCs w:val="24"/>
        </w:rPr>
        <w:t xml:space="preserve">Framework (Supplementary Powers) </w:t>
      </w:r>
      <w:r w:rsidRPr="769B689E">
        <w:rPr>
          <w:rFonts w:ascii="Times New Roman" w:hAnsi="Times New Roman" w:cs="Times New Roman"/>
          <w:i/>
          <w:iCs/>
          <w:color w:val="000000" w:themeColor="text1"/>
          <w:sz w:val="24"/>
          <w:szCs w:val="24"/>
        </w:rPr>
        <w:t>Act 1997</w:t>
      </w:r>
      <w:r w:rsidRPr="769B689E">
        <w:rPr>
          <w:rFonts w:ascii="Times New Roman" w:hAnsi="Times New Roman" w:cs="Times New Roman"/>
          <w:color w:val="000000" w:themeColor="text1"/>
          <w:sz w:val="24"/>
          <w:szCs w:val="24"/>
        </w:rPr>
        <w:t>.</w:t>
      </w:r>
    </w:p>
    <w:p w14:paraId="7D1F0764" w14:textId="77777777" w:rsidR="00337D61" w:rsidRPr="00FD63F5" w:rsidRDefault="00337D61" w:rsidP="00337D61">
      <w:pPr>
        <w:contextualSpacing/>
        <w:rPr>
          <w:rFonts w:ascii="Times New Roman" w:hAnsi="Times New Roman" w:cs="Times New Roman"/>
          <w:color w:val="000000" w:themeColor="text1"/>
          <w:sz w:val="24"/>
          <w:szCs w:val="24"/>
        </w:rPr>
      </w:pPr>
    </w:p>
    <w:p w14:paraId="2A6B8882" w14:textId="77777777" w:rsidR="00337D61" w:rsidRPr="00FD63F5" w:rsidRDefault="769B689E" w:rsidP="769B689E">
      <w:pPr>
        <w:contextualSpacing/>
        <w:rPr>
          <w:rFonts w:ascii="Times New Roman" w:hAnsi="Times New Roman" w:cs="Times New Roman"/>
          <w:b/>
          <w:bCs/>
          <w:i/>
          <w:iCs/>
          <w:color w:val="000000" w:themeColor="text1"/>
          <w:sz w:val="24"/>
          <w:szCs w:val="24"/>
        </w:rPr>
      </w:pPr>
      <w:r w:rsidRPr="769B689E">
        <w:rPr>
          <w:rFonts w:ascii="Times New Roman" w:hAnsi="Times New Roman" w:cs="Times New Roman"/>
          <w:b/>
          <w:bCs/>
          <w:color w:val="000000" w:themeColor="text1"/>
          <w:sz w:val="24"/>
          <w:szCs w:val="24"/>
        </w:rPr>
        <w:t>Section 4 – Schedules</w:t>
      </w:r>
      <w:r w:rsidRPr="769B689E">
        <w:rPr>
          <w:rFonts w:ascii="Times New Roman" w:hAnsi="Times New Roman" w:cs="Times New Roman"/>
          <w:b/>
          <w:bCs/>
          <w:i/>
          <w:iCs/>
          <w:color w:val="000000" w:themeColor="text1"/>
          <w:sz w:val="24"/>
          <w:szCs w:val="24"/>
        </w:rPr>
        <w:t xml:space="preserve"> </w:t>
      </w:r>
    </w:p>
    <w:p w14:paraId="7A609C65" w14:textId="77777777" w:rsidR="00337D61" w:rsidRPr="00FD63F5" w:rsidRDefault="00337D61" w:rsidP="00337D61">
      <w:pPr>
        <w:contextualSpacing/>
        <w:rPr>
          <w:rFonts w:ascii="Times New Roman" w:hAnsi="Times New Roman" w:cs="Times New Roman"/>
          <w:color w:val="000000" w:themeColor="text1"/>
          <w:sz w:val="24"/>
          <w:szCs w:val="24"/>
        </w:rPr>
      </w:pPr>
    </w:p>
    <w:p w14:paraId="675CBF3B" w14:textId="77777777" w:rsidR="00337D61" w:rsidRPr="00FD63F5" w:rsidRDefault="769B689E" w:rsidP="769B689E">
      <w:pPr>
        <w:contextualSpacing/>
        <w:rPr>
          <w:rFonts w:ascii="Times New Roman" w:hAnsi="Times New Roman" w:cs="Times New Roman"/>
          <w:color w:val="000000" w:themeColor="text1"/>
          <w:sz w:val="24"/>
          <w:szCs w:val="24"/>
        </w:rPr>
      </w:pPr>
      <w:r w:rsidRPr="769B689E">
        <w:rPr>
          <w:rFonts w:ascii="Times New Roman" w:hAnsi="Times New Roman" w:cs="Times New Roman"/>
          <w:color w:val="000000" w:themeColor="text1"/>
          <w:sz w:val="24"/>
          <w:szCs w:val="24"/>
        </w:rPr>
        <w:t xml:space="preserve">This section provides that the </w:t>
      </w:r>
      <w:r w:rsidRPr="769B689E">
        <w:rPr>
          <w:rFonts w:ascii="Times New Roman" w:hAnsi="Times New Roman" w:cs="Times New Roman"/>
          <w:i/>
          <w:iCs/>
          <w:color w:val="000000" w:themeColor="text1"/>
          <w:sz w:val="24"/>
          <w:szCs w:val="24"/>
        </w:rPr>
        <w:t xml:space="preserve">Financial </w:t>
      </w:r>
      <w:r w:rsidRPr="769B689E">
        <w:rPr>
          <w:rFonts w:ascii="Times New Roman" w:hAnsi="Times New Roman" w:cs="Times New Roman"/>
          <w:i/>
          <w:iCs/>
          <w:sz w:val="24"/>
          <w:szCs w:val="24"/>
        </w:rPr>
        <w:t xml:space="preserve">Framework (Supplementary Powers) </w:t>
      </w:r>
      <w:r w:rsidRPr="769B689E">
        <w:rPr>
          <w:rFonts w:ascii="Times New Roman" w:hAnsi="Times New Roman" w:cs="Times New Roman"/>
          <w:i/>
          <w:iCs/>
          <w:color w:val="000000" w:themeColor="text1"/>
          <w:sz w:val="24"/>
          <w:szCs w:val="24"/>
        </w:rPr>
        <w:t>Regulations 1997</w:t>
      </w:r>
      <w:r w:rsidRPr="769B689E">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FD63F5" w:rsidRDefault="00337D61" w:rsidP="00043BFD">
      <w:pPr>
        <w:contextualSpacing/>
        <w:rPr>
          <w:rFonts w:ascii="Times New Roman" w:hAnsi="Times New Roman" w:cs="Times New Roman"/>
          <w:color w:val="000000" w:themeColor="text1"/>
          <w:sz w:val="24"/>
          <w:szCs w:val="24"/>
        </w:rPr>
      </w:pPr>
    </w:p>
    <w:p w14:paraId="50D65C44" w14:textId="77777777" w:rsidR="00337D61" w:rsidRDefault="769B689E" w:rsidP="769B689E">
      <w:pPr>
        <w:contextualSpacing/>
        <w:rPr>
          <w:rFonts w:ascii="Times New Roman" w:hAnsi="Times New Roman" w:cs="Times New Roman"/>
          <w:b/>
          <w:bCs/>
          <w:color w:val="000000" w:themeColor="text1"/>
          <w:sz w:val="24"/>
          <w:szCs w:val="24"/>
        </w:rPr>
      </w:pPr>
      <w:r w:rsidRPr="769B689E">
        <w:rPr>
          <w:rFonts w:ascii="Times New Roman" w:hAnsi="Times New Roman" w:cs="Times New Roman"/>
          <w:b/>
          <w:bCs/>
          <w:color w:val="000000" w:themeColor="text1"/>
          <w:sz w:val="24"/>
          <w:szCs w:val="24"/>
        </w:rPr>
        <w:t>Schedule 1 – Amendments</w:t>
      </w:r>
    </w:p>
    <w:p w14:paraId="4A9E87A0" w14:textId="77777777" w:rsidR="002D4029" w:rsidRPr="00FD63F5" w:rsidRDefault="002D4029" w:rsidP="00043BFD">
      <w:pPr>
        <w:contextualSpacing/>
        <w:rPr>
          <w:rFonts w:ascii="Times New Roman" w:hAnsi="Times New Roman" w:cs="Times New Roman"/>
          <w:b/>
          <w:color w:val="000000" w:themeColor="text1"/>
          <w:sz w:val="24"/>
          <w:szCs w:val="24"/>
        </w:rPr>
      </w:pPr>
    </w:p>
    <w:p w14:paraId="3EC5E6AF" w14:textId="77777777" w:rsidR="00337D61" w:rsidRDefault="769B689E" w:rsidP="769B689E">
      <w:pPr>
        <w:rPr>
          <w:rFonts w:ascii="Times New Roman" w:hAnsi="Times New Roman" w:cs="Times New Roman"/>
          <w:b/>
          <w:bCs/>
          <w:i/>
          <w:iCs/>
          <w:color w:val="000000" w:themeColor="text1"/>
          <w:sz w:val="24"/>
          <w:szCs w:val="24"/>
        </w:rPr>
      </w:pPr>
      <w:r w:rsidRPr="769B689E">
        <w:rPr>
          <w:rFonts w:ascii="Times New Roman" w:hAnsi="Times New Roman" w:cs="Times New Roman"/>
          <w:b/>
          <w:bCs/>
          <w:i/>
          <w:iCs/>
          <w:color w:val="000000" w:themeColor="text1"/>
          <w:sz w:val="24"/>
          <w:szCs w:val="24"/>
        </w:rPr>
        <w:t>Financial Framework (Supplementary Powers) Regulations 1997</w:t>
      </w:r>
    </w:p>
    <w:p w14:paraId="492F8E15" w14:textId="77777777" w:rsidR="002D4029" w:rsidRPr="00BF24AA" w:rsidRDefault="002D4029" w:rsidP="00043BFD">
      <w:pPr>
        <w:rPr>
          <w:rFonts w:ascii="Times New Roman" w:hAnsi="Times New Roman" w:cs="Times New Roman"/>
          <w:b/>
          <w:i/>
          <w:color w:val="000000" w:themeColor="text1"/>
          <w:sz w:val="24"/>
          <w:szCs w:val="24"/>
        </w:rPr>
      </w:pPr>
    </w:p>
    <w:p w14:paraId="406A928C" w14:textId="02F830B1" w:rsidR="00337D61" w:rsidRDefault="769B689E" w:rsidP="769B689E">
      <w:pPr>
        <w:rPr>
          <w:rFonts w:ascii="Times New Roman" w:hAnsi="Times New Roman" w:cs="Times New Roman"/>
          <w:color w:val="000000" w:themeColor="text1"/>
          <w:sz w:val="24"/>
          <w:szCs w:val="24"/>
        </w:rPr>
      </w:pPr>
      <w:r w:rsidRPr="769B689E">
        <w:rPr>
          <w:rFonts w:ascii="Times New Roman" w:hAnsi="Times New Roman" w:cs="Times New Roman"/>
          <w:b/>
          <w:bCs/>
          <w:color w:val="000000" w:themeColor="text1"/>
          <w:sz w:val="24"/>
          <w:szCs w:val="24"/>
        </w:rPr>
        <w:t>Item 1 – In the appropriate position in Part 4 of Schedule 1AB (table)</w:t>
      </w:r>
    </w:p>
    <w:p w14:paraId="5384D34F" w14:textId="77777777" w:rsidR="0077767D" w:rsidRDefault="0077767D" w:rsidP="00043BFD">
      <w:pPr>
        <w:ind w:right="-46"/>
        <w:rPr>
          <w:rFonts w:ascii="Times New Roman" w:hAnsi="Times New Roman" w:cs="Times New Roman"/>
          <w:iCs/>
          <w:sz w:val="24"/>
          <w:szCs w:val="24"/>
        </w:rPr>
      </w:pPr>
    </w:p>
    <w:p w14:paraId="29AB5E5C" w14:textId="7ACCA185" w:rsidR="00140C9C" w:rsidRPr="00D755E2" w:rsidRDefault="0ED30424" w:rsidP="0ED30424">
      <w:pPr>
        <w:rPr>
          <w:rFonts w:ascii="Times New Roman" w:hAnsi="Times New Roman" w:cs="Times New Roman"/>
          <w:color w:val="000000" w:themeColor="text1"/>
          <w:sz w:val="24"/>
          <w:szCs w:val="24"/>
        </w:rPr>
      </w:pPr>
      <w:r w:rsidRPr="0ED30424">
        <w:rPr>
          <w:rFonts w:ascii="Times New Roman" w:hAnsi="Times New Roman" w:cs="Times New Roman"/>
          <w:color w:val="000000" w:themeColor="text1"/>
          <w:sz w:val="24"/>
          <w:szCs w:val="24"/>
        </w:rPr>
        <w:t xml:space="preserve">This item adds a new table item to Part 4 of Schedule 1AB to establish legislative authority for government spending on an activity </w:t>
      </w:r>
      <w:r w:rsidR="00AE7B51">
        <w:rPr>
          <w:rFonts w:ascii="Times New Roman" w:hAnsi="Times New Roman" w:cs="Times New Roman"/>
          <w:color w:val="000000" w:themeColor="text1"/>
          <w:sz w:val="24"/>
          <w:szCs w:val="24"/>
        </w:rPr>
        <w:t xml:space="preserve">to be </w:t>
      </w:r>
      <w:r w:rsidRPr="0ED30424">
        <w:rPr>
          <w:rFonts w:ascii="Times New Roman" w:hAnsi="Times New Roman" w:cs="Times New Roman"/>
          <w:color w:val="000000" w:themeColor="text1"/>
          <w:sz w:val="24"/>
          <w:szCs w:val="24"/>
        </w:rPr>
        <w:t xml:space="preserve">administered by the Department of </w:t>
      </w:r>
      <w:r w:rsidR="00AE7B51">
        <w:rPr>
          <w:rFonts w:ascii="Times New Roman" w:hAnsi="Times New Roman" w:cs="Times New Roman"/>
          <w:color w:val="000000" w:themeColor="text1"/>
          <w:sz w:val="24"/>
          <w:szCs w:val="24"/>
        </w:rPr>
        <w:t xml:space="preserve">the </w:t>
      </w:r>
      <w:r w:rsidRPr="0ED30424">
        <w:rPr>
          <w:rFonts w:ascii="Times New Roman" w:hAnsi="Times New Roman" w:cs="Times New Roman"/>
          <w:color w:val="000000" w:themeColor="text1"/>
          <w:sz w:val="24"/>
          <w:szCs w:val="24"/>
        </w:rPr>
        <w:t>Prime Minister and Cabinet</w:t>
      </w:r>
      <w:r w:rsidRPr="0ED30424">
        <w:rPr>
          <w:rFonts w:ascii="Times New Roman" w:hAnsi="Times New Roman" w:cs="Times New Roman"/>
          <w:i/>
          <w:iCs/>
          <w:color w:val="000000" w:themeColor="text1"/>
          <w:sz w:val="24"/>
          <w:szCs w:val="24"/>
        </w:rPr>
        <w:t xml:space="preserve"> </w:t>
      </w:r>
      <w:r w:rsidR="00AE7B51">
        <w:rPr>
          <w:rFonts w:ascii="Times New Roman" w:hAnsi="Times New Roman" w:cs="Times New Roman"/>
          <w:color w:val="000000" w:themeColor="text1"/>
          <w:sz w:val="24"/>
          <w:szCs w:val="24"/>
        </w:rPr>
        <w:t>(the department</w:t>
      </w:r>
      <w:r w:rsidRPr="0ED30424">
        <w:rPr>
          <w:rFonts w:ascii="Times New Roman" w:hAnsi="Times New Roman" w:cs="Times New Roman"/>
          <w:color w:val="000000" w:themeColor="text1"/>
          <w:sz w:val="24"/>
          <w:szCs w:val="24"/>
        </w:rPr>
        <w:t>).</w:t>
      </w:r>
    </w:p>
    <w:p w14:paraId="2E4FAF0A" w14:textId="77777777" w:rsidR="00140C9C" w:rsidRPr="00D755E2" w:rsidRDefault="00140C9C" w:rsidP="00140C9C">
      <w:pPr>
        <w:rPr>
          <w:rFonts w:ascii="Times New Roman" w:hAnsi="Times New Roman" w:cs="Times New Roman"/>
          <w:color w:val="000000" w:themeColor="text1"/>
          <w:sz w:val="24"/>
          <w:szCs w:val="24"/>
        </w:rPr>
      </w:pPr>
    </w:p>
    <w:p w14:paraId="19F97204" w14:textId="18D239F7" w:rsidR="00F8517D" w:rsidRPr="00F8517D" w:rsidRDefault="5A93B0F9" w:rsidP="5A93B0F9">
      <w:pPr>
        <w:rPr>
          <w:rFonts w:ascii="Times New Roman" w:hAnsi="Times New Roman" w:cs="Times New Roman"/>
          <w:color w:val="000000" w:themeColor="text1"/>
          <w:sz w:val="24"/>
          <w:szCs w:val="24"/>
        </w:rPr>
      </w:pPr>
      <w:r w:rsidRPr="5A93B0F9">
        <w:rPr>
          <w:rFonts w:ascii="Times New Roman" w:hAnsi="Times New Roman" w:cs="Times New Roman"/>
          <w:color w:val="000000" w:themeColor="text1"/>
          <w:sz w:val="24"/>
          <w:szCs w:val="24"/>
        </w:rPr>
        <w:t xml:space="preserve">New </w:t>
      </w:r>
      <w:r w:rsidRPr="5A93B0F9">
        <w:rPr>
          <w:rFonts w:ascii="Times New Roman" w:hAnsi="Times New Roman" w:cs="Times New Roman"/>
          <w:b/>
          <w:bCs/>
          <w:color w:val="000000" w:themeColor="text1"/>
          <w:sz w:val="24"/>
          <w:szCs w:val="24"/>
        </w:rPr>
        <w:t xml:space="preserve">table item </w:t>
      </w:r>
      <w:r w:rsidR="00A23257">
        <w:rPr>
          <w:rFonts w:ascii="Times New Roman" w:hAnsi="Times New Roman" w:cs="Times New Roman"/>
          <w:b/>
          <w:bCs/>
          <w:color w:val="000000" w:themeColor="text1"/>
          <w:sz w:val="24"/>
          <w:szCs w:val="24"/>
        </w:rPr>
        <w:t>544</w:t>
      </w:r>
      <w:r w:rsidRPr="5A93B0F9">
        <w:rPr>
          <w:rFonts w:ascii="Times New Roman" w:hAnsi="Times New Roman" w:cs="Times New Roman"/>
          <w:color w:val="000000" w:themeColor="text1"/>
          <w:sz w:val="24"/>
          <w:szCs w:val="24"/>
        </w:rPr>
        <w:t xml:space="preserve"> establishes</w:t>
      </w:r>
      <w:r w:rsidR="00AE7B51">
        <w:rPr>
          <w:rFonts w:ascii="Times New Roman" w:hAnsi="Times New Roman" w:cs="Times New Roman"/>
          <w:color w:val="000000" w:themeColor="text1"/>
          <w:sz w:val="24"/>
          <w:szCs w:val="24"/>
        </w:rPr>
        <w:t xml:space="preserve"> legislative authority for the G</w:t>
      </w:r>
      <w:r w:rsidRPr="5A93B0F9">
        <w:rPr>
          <w:rFonts w:ascii="Times New Roman" w:hAnsi="Times New Roman" w:cs="Times New Roman"/>
          <w:color w:val="000000" w:themeColor="text1"/>
          <w:sz w:val="24"/>
          <w:szCs w:val="24"/>
        </w:rPr>
        <w:t>overnment to provide a grant to the Australian Future Leaders Foundation Limited</w:t>
      </w:r>
      <w:r w:rsidR="00E644BC">
        <w:rPr>
          <w:rFonts w:ascii="Times New Roman" w:hAnsi="Times New Roman" w:cs="Times New Roman"/>
          <w:color w:val="000000" w:themeColor="text1"/>
          <w:sz w:val="24"/>
          <w:szCs w:val="24"/>
        </w:rPr>
        <w:t xml:space="preserve"> (the Foundation)</w:t>
      </w:r>
      <w:r w:rsidRPr="5A93B0F9">
        <w:rPr>
          <w:rFonts w:ascii="Times New Roman" w:hAnsi="Times New Roman" w:cs="Times New Roman"/>
          <w:color w:val="000000" w:themeColor="text1"/>
          <w:sz w:val="24"/>
          <w:szCs w:val="24"/>
        </w:rPr>
        <w:t xml:space="preserve"> to deliver the Aust</w:t>
      </w:r>
      <w:r w:rsidR="00AE7B51">
        <w:rPr>
          <w:rFonts w:ascii="Times New Roman" w:hAnsi="Times New Roman" w:cs="Times New Roman"/>
          <w:color w:val="000000" w:themeColor="text1"/>
          <w:sz w:val="24"/>
          <w:szCs w:val="24"/>
        </w:rPr>
        <w:t>ralia’s Future Leaders Program (the program). The program is an initiative of the d</w:t>
      </w:r>
      <w:r w:rsidRPr="5A93B0F9">
        <w:rPr>
          <w:rFonts w:ascii="Times New Roman" w:hAnsi="Times New Roman" w:cs="Times New Roman"/>
          <w:color w:val="000000" w:themeColor="text1"/>
          <w:sz w:val="24"/>
          <w:szCs w:val="24"/>
        </w:rPr>
        <w:t>epartment in consultation with the Office of the Official Secretary of the Governor-General.</w:t>
      </w:r>
    </w:p>
    <w:p w14:paraId="619D4993" w14:textId="77777777" w:rsidR="00556637" w:rsidRDefault="00556637" w:rsidP="00556637">
      <w:pPr>
        <w:rPr>
          <w:rFonts w:ascii="Times New Roman" w:hAnsi="Times New Roman" w:cs="Times New Roman"/>
          <w:iCs/>
          <w:color w:val="000000" w:themeColor="text1"/>
          <w:sz w:val="24"/>
          <w:szCs w:val="24"/>
        </w:rPr>
      </w:pPr>
    </w:p>
    <w:p w14:paraId="118E3A21" w14:textId="67122393" w:rsidR="0038290E" w:rsidRDefault="00AE7B51" w:rsidP="769B689E">
      <w:pPr>
        <w:rPr>
          <w:rFonts w:ascii="Times New Roman" w:hAnsi="Times New Roman" w:cs="Times New Roman"/>
          <w:sz w:val="24"/>
          <w:szCs w:val="24"/>
        </w:rPr>
      </w:pPr>
      <w:r>
        <w:rPr>
          <w:rFonts w:ascii="Times New Roman" w:hAnsi="Times New Roman" w:cs="Times New Roman"/>
          <w:sz w:val="24"/>
          <w:szCs w:val="24"/>
        </w:rPr>
        <w:t>The p</w:t>
      </w:r>
      <w:r w:rsidR="769B689E" w:rsidRPr="769B689E">
        <w:rPr>
          <w:rFonts w:ascii="Times New Roman" w:hAnsi="Times New Roman" w:cs="Times New Roman"/>
          <w:sz w:val="24"/>
          <w:szCs w:val="24"/>
        </w:rPr>
        <w:t>rogram’s objective is to develop a group of multi-sector, nationally-minded leaders who are better connected and impactful, and who jointly share a commitment to the future of Australia, its values and national interest. The curriculum will be uniquely focused on topics of national significance in order to promote nationa</w:t>
      </w:r>
      <w:r>
        <w:rPr>
          <w:rFonts w:ascii="Times New Roman" w:hAnsi="Times New Roman" w:cs="Times New Roman"/>
          <w:sz w:val="24"/>
          <w:szCs w:val="24"/>
        </w:rPr>
        <w:t>l bonds and cohesion among the p</w:t>
      </w:r>
      <w:r w:rsidR="769B689E" w:rsidRPr="769B689E">
        <w:rPr>
          <w:rFonts w:ascii="Times New Roman" w:hAnsi="Times New Roman" w:cs="Times New Roman"/>
          <w:sz w:val="24"/>
          <w:szCs w:val="24"/>
        </w:rPr>
        <w:t xml:space="preserve">rogram cohort. </w:t>
      </w:r>
    </w:p>
    <w:p w14:paraId="5C6B7161" w14:textId="77777777" w:rsidR="0038290E" w:rsidRPr="0038290E" w:rsidRDefault="0038290E" w:rsidP="0038290E">
      <w:pPr>
        <w:rPr>
          <w:rFonts w:ascii="Times New Roman" w:hAnsi="Times New Roman" w:cs="Times New Roman"/>
          <w:sz w:val="24"/>
          <w:szCs w:val="24"/>
        </w:rPr>
      </w:pPr>
    </w:p>
    <w:p w14:paraId="1858C72A" w14:textId="6CC3F909" w:rsidR="0038290E" w:rsidRDefault="769B689E" w:rsidP="769B689E">
      <w:pPr>
        <w:rPr>
          <w:rFonts w:ascii="Times New Roman" w:hAnsi="Times New Roman" w:cs="Times New Roman"/>
          <w:sz w:val="24"/>
          <w:szCs w:val="24"/>
        </w:rPr>
      </w:pPr>
      <w:r w:rsidRPr="769B689E">
        <w:rPr>
          <w:rFonts w:ascii="Times New Roman" w:hAnsi="Times New Roman" w:cs="Times New Roman"/>
          <w:sz w:val="24"/>
          <w:szCs w:val="24"/>
        </w:rPr>
        <w:t>O</w:t>
      </w:r>
      <w:r w:rsidR="00AE7B51">
        <w:rPr>
          <w:rFonts w:ascii="Times New Roman" w:hAnsi="Times New Roman" w:cs="Times New Roman"/>
          <w:sz w:val="24"/>
          <w:szCs w:val="24"/>
        </w:rPr>
        <w:t>verall, the p</w:t>
      </w:r>
      <w:r w:rsidRPr="769B689E">
        <w:rPr>
          <w:rFonts w:ascii="Times New Roman" w:hAnsi="Times New Roman" w:cs="Times New Roman"/>
          <w:sz w:val="24"/>
          <w:szCs w:val="24"/>
        </w:rPr>
        <w:t xml:space="preserve">rogram is intended to generate accomplished alumni who will be uniquely placed to pursue Australia’s national interests through their roles as future leaders in governments, companies, educational institutions and non-profits across Australia. The program is based on highly successful proven international models. Canada has run similar </w:t>
      </w:r>
      <w:r w:rsidR="00F74E7B">
        <w:rPr>
          <w:rFonts w:ascii="Times New Roman" w:hAnsi="Times New Roman" w:cs="Times New Roman"/>
          <w:sz w:val="24"/>
          <w:szCs w:val="24"/>
        </w:rPr>
        <w:t>and highly successful program</w:t>
      </w:r>
      <w:r w:rsidRPr="769B689E">
        <w:rPr>
          <w:rFonts w:ascii="Times New Roman" w:hAnsi="Times New Roman" w:cs="Times New Roman"/>
          <w:sz w:val="24"/>
          <w:szCs w:val="24"/>
        </w:rPr>
        <w:t xml:space="preserve"> fo</w:t>
      </w:r>
      <w:r w:rsidR="00AE7B51">
        <w:rPr>
          <w:rFonts w:ascii="Times New Roman" w:hAnsi="Times New Roman" w:cs="Times New Roman"/>
          <w:sz w:val="24"/>
          <w:szCs w:val="24"/>
        </w:rPr>
        <w:t>r 300</w:t>
      </w:r>
      <w:r w:rsidR="009C1A62">
        <w:rPr>
          <w:rFonts w:ascii="Times New Roman" w:hAnsi="Times New Roman" w:cs="Times New Roman"/>
          <w:sz w:val="24"/>
          <w:szCs w:val="24"/>
        </w:rPr>
        <w:t xml:space="preserve"> participants</w:t>
      </w:r>
      <w:r w:rsidR="00AE7B51">
        <w:rPr>
          <w:rFonts w:ascii="Times New Roman" w:hAnsi="Times New Roman" w:cs="Times New Roman"/>
          <w:sz w:val="24"/>
          <w:szCs w:val="24"/>
        </w:rPr>
        <w:t xml:space="preserve"> to which thousands</w:t>
      </w:r>
      <w:r w:rsidR="00C83F2F">
        <w:rPr>
          <w:rFonts w:ascii="Times New Roman" w:hAnsi="Times New Roman" w:cs="Times New Roman"/>
          <w:sz w:val="24"/>
          <w:szCs w:val="24"/>
        </w:rPr>
        <w:t xml:space="preserve"> of people</w:t>
      </w:r>
      <w:r w:rsidR="00AE7B51">
        <w:rPr>
          <w:rFonts w:ascii="Times New Roman" w:hAnsi="Times New Roman" w:cs="Times New Roman"/>
          <w:sz w:val="24"/>
          <w:szCs w:val="24"/>
        </w:rPr>
        <w:t xml:space="preserve"> apply.</w:t>
      </w:r>
      <w:r w:rsidRPr="769B689E">
        <w:rPr>
          <w:rFonts w:ascii="Times New Roman" w:hAnsi="Times New Roman" w:cs="Times New Roman"/>
          <w:sz w:val="24"/>
          <w:szCs w:val="24"/>
        </w:rPr>
        <w:t xml:space="preserve"> </w:t>
      </w:r>
    </w:p>
    <w:p w14:paraId="2C882654" w14:textId="77777777" w:rsidR="00665829" w:rsidRDefault="00665829" w:rsidP="00665829">
      <w:pPr>
        <w:rPr>
          <w:rFonts w:ascii="Times New Roman" w:hAnsi="Times New Roman" w:cs="Times New Roman"/>
          <w:sz w:val="24"/>
          <w:szCs w:val="24"/>
        </w:rPr>
      </w:pPr>
    </w:p>
    <w:p w14:paraId="5ADC7ADF" w14:textId="67098EF2" w:rsidR="00665829" w:rsidRPr="0038290E" w:rsidRDefault="00665829" w:rsidP="00665829">
      <w:pPr>
        <w:rPr>
          <w:rFonts w:ascii="Times New Roman" w:hAnsi="Times New Roman" w:cs="Times New Roman"/>
          <w:sz w:val="24"/>
          <w:szCs w:val="24"/>
        </w:rPr>
      </w:pPr>
      <w:r w:rsidRPr="769B689E">
        <w:rPr>
          <w:rFonts w:ascii="Times New Roman" w:hAnsi="Times New Roman" w:cs="Times New Roman"/>
          <w:sz w:val="24"/>
          <w:szCs w:val="24"/>
        </w:rPr>
        <w:t>The Foundati</w:t>
      </w:r>
      <w:r>
        <w:rPr>
          <w:rFonts w:ascii="Times New Roman" w:hAnsi="Times New Roman" w:cs="Times New Roman"/>
          <w:sz w:val="24"/>
          <w:szCs w:val="24"/>
        </w:rPr>
        <w:t>on was selected to deliver the p</w:t>
      </w:r>
      <w:r w:rsidRPr="769B689E">
        <w:rPr>
          <w:rFonts w:ascii="Times New Roman" w:hAnsi="Times New Roman" w:cs="Times New Roman"/>
          <w:sz w:val="24"/>
          <w:szCs w:val="24"/>
        </w:rPr>
        <w:t>rogram based on a genuine unsolicited innovative proposal presented to Government, supported by extensive consultation confirming interest an</w:t>
      </w:r>
      <w:r>
        <w:rPr>
          <w:rFonts w:ascii="Times New Roman" w:hAnsi="Times New Roman" w:cs="Times New Roman"/>
          <w:sz w:val="24"/>
          <w:szCs w:val="24"/>
        </w:rPr>
        <w:t>d support for the program within the G</w:t>
      </w:r>
      <w:r w:rsidRPr="769B689E">
        <w:rPr>
          <w:rFonts w:ascii="Times New Roman" w:hAnsi="Times New Roman" w:cs="Times New Roman"/>
          <w:sz w:val="24"/>
          <w:szCs w:val="24"/>
        </w:rPr>
        <w:t xml:space="preserve">overnment, corporate, academic and not-for-profit sectors. </w:t>
      </w:r>
    </w:p>
    <w:p w14:paraId="3014577C" w14:textId="77777777" w:rsidR="00C5754A" w:rsidRPr="0038290E" w:rsidRDefault="00C5754A" w:rsidP="0038290E">
      <w:pPr>
        <w:rPr>
          <w:rFonts w:ascii="Times New Roman" w:hAnsi="Times New Roman" w:cs="Times New Roman"/>
          <w:sz w:val="24"/>
          <w:szCs w:val="24"/>
        </w:rPr>
      </w:pPr>
    </w:p>
    <w:p w14:paraId="66581C66" w14:textId="21398470" w:rsidR="0038290E" w:rsidRDefault="769B689E" w:rsidP="769B689E">
      <w:pPr>
        <w:rPr>
          <w:rFonts w:ascii="Times New Roman" w:hAnsi="Times New Roman" w:cs="Times New Roman"/>
          <w:sz w:val="24"/>
          <w:szCs w:val="24"/>
        </w:rPr>
      </w:pPr>
      <w:r w:rsidRPr="769B689E">
        <w:rPr>
          <w:rFonts w:ascii="Times New Roman" w:hAnsi="Times New Roman" w:cs="Times New Roman"/>
          <w:sz w:val="24"/>
          <w:szCs w:val="24"/>
        </w:rPr>
        <w:t>The Foundation</w:t>
      </w:r>
      <w:r w:rsidR="00665829">
        <w:rPr>
          <w:rFonts w:ascii="Times New Roman" w:hAnsi="Times New Roman" w:cs="Times New Roman"/>
          <w:sz w:val="24"/>
          <w:szCs w:val="24"/>
        </w:rPr>
        <w:t>, established in April 2021</w:t>
      </w:r>
      <w:r w:rsidRPr="769B689E">
        <w:rPr>
          <w:rFonts w:ascii="Times New Roman" w:hAnsi="Times New Roman" w:cs="Times New Roman"/>
          <w:sz w:val="24"/>
          <w:szCs w:val="24"/>
        </w:rPr>
        <w:t xml:space="preserve"> is a public company limited by guarantee. The Foundation is registered with the Australian Charities and N</w:t>
      </w:r>
      <w:r w:rsidR="00665829">
        <w:rPr>
          <w:rFonts w:ascii="Times New Roman" w:hAnsi="Times New Roman" w:cs="Times New Roman"/>
          <w:sz w:val="24"/>
          <w:szCs w:val="24"/>
        </w:rPr>
        <w:t>ot-for-profits Commission</w:t>
      </w:r>
      <w:r w:rsidRPr="769B689E">
        <w:rPr>
          <w:rFonts w:ascii="Times New Roman" w:hAnsi="Times New Roman" w:cs="Times New Roman"/>
          <w:sz w:val="24"/>
          <w:szCs w:val="24"/>
        </w:rPr>
        <w:t xml:space="preserve"> noting its official charitable purpose is recorded as ‘advancing education’. The Foundation has received</w:t>
      </w:r>
      <w:r w:rsidR="00665829">
        <w:rPr>
          <w:rFonts w:ascii="Times New Roman" w:hAnsi="Times New Roman" w:cs="Times New Roman"/>
          <w:sz w:val="24"/>
          <w:szCs w:val="24"/>
        </w:rPr>
        <w:t xml:space="preserve"> Deductible Gift Recipient</w:t>
      </w:r>
      <w:r w:rsidRPr="769B689E">
        <w:rPr>
          <w:rFonts w:ascii="Times New Roman" w:hAnsi="Times New Roman" w:cs="Times New Roman"/>
          <w:sz w:val="24"/>
          <w:szCs w:val="24"/>
        </w:rPr>
        <w:t xml:space="preserve"> endorsement, enabling it to receive donations that are tax deductible. The Foundation’s purpose is to advance education with a focus on building the skills, experience and capability of Australia’s future leaders.  </w:t>
      </w:r>
    </w:p>
    <w:p w14:paraId="3454A7BD" w14:textId="6532B827" w:rsidR="00E020BA" w:rsidRDefault="00E020BA" w:rsidP="00F60744">
      <w:pPr>
        <w:rPr>
          <w:rFonts w:ascii="Times New Roman" w:hAnsi="Times New Roman" w:cs="Times New Roman"/>
          <w:iCs/>
          <w:sz w:val="24"/>
          <w:szCs w:val="24"/>
        </w:rPr>
      </w:pPr>
    </w:p>
    <w:p w14:paraId="1A46A90C" w14:textId="06E99748" w:rsidR="00C5754A" w:rsidRPr="0038290E" w:rsidRDefault="769B689E" w:rsidP="769B689E">
      <w:pPr>
        <w:rPr>
          <w:rFonts w:ascii="Times New Roman" w:hAnsi="Times New Roman" w:cs="Times New Roman"/>
          <w:sz w:val="24"/>
          <w:szCs w:val="24"/>
        </w:rPr>
      </w:pPr>
      <w:r w:rsidRPr="769B689E">
        <w:rPr>
          <w:rFonts w:ascii="Times New Roman" w:hAnsi="Times New Roman" w:cs="Times New Roman"/>
          <w:sz w:val="24"/>
          <w:szCs w:val="24"/>
        </w:rPr>
        <w:t>With a focus on leadership development for emerging mid-career leaders (approximately ten years’ professional experience), the Foundation intends to initiall</w:t>
      </w:r>
      <w:r w:rsidR="00E644BC">
        <w:rPr>
          <w:rFonts w:ascii="Times New Roman" w:hAnsi="Times New Roman" w:cs="Times New Roman"/>
          <w:sz w:val="24"/>
          <w:szCs w:val="24"/>
        </w:rPr>
        <w:t>y open the p</w:t>
      </w:r>
      <w:r w:rsidRPr="769B689E">
        <w:rPr>
          <w:rFonts w:ascii="Times New Roman" w:hAnsi="Times New Roman" w:cs="Times New Roman"/>
          <w:sz w:val="24"/>
          <w:szCs w:val="24"/>
        </w:rPr>
        <w:t xml:space="preserve">rogram to </w:t>
      </w:r>
      <w:r w:rsidR="00665829">
        <w:rPr>
          <w:rFonts w:ascii="Times New Roman" w:hAnsi="Times New Roman" w:cs="Times New Roman"/>
          <w:sz w:val="24"/>
          <w:szCs w:val="24"/>
        </w:rPr>
        <w:t xml:space="preserve">120 </w:t>
      </w:r>
      <w:r w:rsidRPr="769B689E">
        <w:rPr>
          <w:rFonts w:ascii="Times New Roman" w:hAnsi="Times New Roman" w:cs="Times New Roman"/>
          <w:sz w:val="24"/>
          <w:szCs w:val="24"/>
        </w:rPr>
        <w:t>participants via a competitive, merit-based selection process. Participants will be drawn from both government and non-government sectors including academia, not-for-profit and corporate. Participants may also be considered from international organisations and governments where there is a clear link and benefit to Australia. The program will complement the Government’s Economic Recovery Plan and will catalyse societal cohesion, fairness and focus on the national interest, issues and opportunities.</w:t>
      </w:r>
    </w:p>
    <w:p w14:paraId="4CE00072" w14:textId="77777777" w:rsidR="005860F6" w:rsidRDefault="005860F6" w:rsidP="0044576B">
      <w:pPr>
        <w:rPr>
          <w:rFonts w:ascii="Times New Roman" w:hAnsi="Times New Roman" w:cs="Times New Roman"/>
          <w:iCs/>
          <w:sz w:val="24"/>
          <w:szCs w:val="24"/>
        </w:rPr>
      </w:pPr>
    </w:p>
    <w:p w14:paraId="08800DA0" w14:textId="7328D45C" w:rsidR="0038290E" w:rsidRPr="0038290E" w:rsidRDefault="00665829" w:rsidP="769B689E">
      <w:pPr>
        <w:rPr>
          <w:rFonts w:ascii="Times New Roman" w:hAnsi="Times New Roman" w:cs="Times New Roman"/>
          <w:sz w:val="24"/>
          <w:szCs w:val="24"/>
        </w:rPr>
      </w:pPr>
      <w:r>
        <w:rPr>
          <w:rFonts w:ascii="Times New Roman" w:hAnsi="Times New Roman" w:cs="Times New Roman"/>
          <w:sz w:val="24"/>
          <w:szCs w:val="24"/>
        </w:rPr>
        <w:t>Grant funding of $14</w:t>
      </w:r>
      <w:r w:rsidR="00661B68">
        <w:rPr>
          <w:rFonts w:ascii="Times New Roman" w:hAnsi="Times New Roman" w:cs="Times New Roman"/>
          <w:sz w:val="24"/>
          <w:szCs w:val="24"/>
        </w:rPr>
        <w:t xml:space="preserve"> </w:t>
      </w:r>
      <w:r>
        <w:rPr>
          <w:rFonts w:ascii="Times New Roman" w:hAnsi="Times New Roman" w:cs="Times New Roman"/>
          <w:sz w:val="24"/>
          <w:szCs w:val="24"/>
        </w:rPr>
        <w:t>million over four years from 2021-22</w:t>
      </w:r>
      <w:r w:rsidR="769B689E" w:rsidRPr="769B689E">
        <w:rPr>
          <w:rFonts w:ascii="Times New Roman" w:hAnsi="Times New Roman" w:cs="Times New Roman"/>
          <w:sz w:val="24"/>
          <w:szCs w:val="24"/>
        </w:rPr>
        <w:t xml:space="preserve"> </w:t>
      </w:r>
      <w:r>
        <w:rPr>
          <w:rFonts w:ascii="Times New Roman" w:hAnsi="Times New Roman" w:cs="Times New Roman"/>
          <w:sz w:val="24"/>
          <w:szCs w:val="24"/>
        </w:rPr>
        <w:t>will be provided to support the p</w:t>
      </w:r>
      <w:r w:rsidR="769B689E" w:rsidRPr="769B689E">
        <w:rPr>
          <w:rFonts w:ascii="Times New Roman" w:hAnsi="Times New Roman" w:cs="Times New Roman"/>
          <w:sz w:val="24"/>
          <w:szCs w:val="24"/>
        </w:rPr>
        <w:t xml:space="preserve">rogram </w:t>
      </w:r>
      <w:r>
        <w:rPr>
          <w:rFonts w:ascii="Times New Roman" w:hAnsi="Times New Roman" w:cs="Times New Roman"/>
          <w:sz w:val="24"/>
          <w:szCs w:val="24"/>
        </w:rPr>
        <w:t>to</w:t>
      </w:r>
      <w:r w:rsidR="769B689E" w:rsidRPr="769B689E">
        <w:rPr>
          <w:rFonts w:ascii="Times New Roman" w:hAnsi="Times New Roman" w:cs="Times New Roman"/>
          <w:sz w:val="24"/>
          <w:szCs w:val="24"/>
        </w:rPr>
        <w:t>:</w:t>
      </w:r>
    </w:p>
    <w:p w14:paraId="339768C7" w14:textId="69771014" w:rsidR="0038290E" w:rsidRPr="0038290E" w:rsidRDefault="769B689E" w:rsidP="769B689E">
      <w:pPr>
        <w:pStyle w:val="ListParagraph"/>
        <w:numPr>
          <w:ilvl w:val="0"/>
          <w:numId w:val="29"/>
        </w:numPr>
        <w:spacing w:after="0" w:line="240" w:lineRule="auto"/>
        <w:rPr>
          <w:rFonts w:ascii="Times New Roman" w:hAnsi="Times New Roman"/>
          <w:sz w:val="24"/>
          <w:szCs w:val="24"/>
        </w:rPr>
      </w:pPr>
      <w:r w:rsidRPr="769B689E">
        <w:rPr>
          <w:rFonts w:ascii="Times New Roman" w:hAnsi="Times New Roman"/>
          <w:sz w:val="24"/>
          <w:szCs w:val="24"/>
        </w:rPr>
        <w:t>address topics of national importance informed by contemporary policy matters and seek to facilitate fresh thinking on Australia’s critical issues from the next generation of digital native Australian leaders</w:t>
      </w:r>
      <w:r w:rsidR="00665829">
        <w:rPr>
          <w:rFonts w:ascii="Times New Roman" w:hAnsi="Times New Roman"/>
          <w:sz w:val="24"/>
          <w:szCs w:val="24"/>
        </w:rPr>
        <w:t>;</w:t>
      </w:r>
    </w:p>
    <w:p w14:paraId="2EC5E8F1" w14:textId="5D6C89D9" w:rsidR="0038290E" w:rsidRPr="0038290E" w:rsidRDefault="769B689E" w:rsidP="769B689E">
      <w:pPr>
        <w:pStyle w:val="ListParagraph"/>
        <w:numPr>
          <w:ilvl w:val="0"/>
          <w:numId w:val="29"/>
        </w:numPr>
        <w:spacing w:after="0" w:line="240" w:lineRule="auto"/>
        <w:rPr>
          <w:rFonts w:ascii="Times New Roman" w:hAnsi="Times New Roman"/>
          <w:sz w:val="24"/>
          <w:szCs w:val="24"/>
        </w:rPr>
      </w:pPr>
      <w:r w:rsidRPr="769B689E">
        <w:rPr>
          <w:rFonts w:ascii="Times New Roman" w:hAnsi="Times New Roman"/>
          <w:sz w:val="24"/>
          <w:szCs w:val="24"/>
        </w:rPr>
        <w:t>offer a curriculum of online and face-to-face learning events, study tours, mentoring and coaching, and alumni networking opportunities, implemented over a peri</w:t>
      </w:r>
      <w:r w:rsidR="00665829">
        <w:rPr>
          <w:rFonts w:ascii="Times New Roman" w:hAnsi="Times New Roman"/>
          <w:sz w:val="24"/>
          <w:szCs w:val="24"/>
        </w:rPr>
        <w:t>od of two years for each cohort;</w:t>
      </w:r>
    </w:p>
    <w:p w14:paraId="79862DA1" w14:textId="1AB60579" w:rsidR="0038290E" w:rsidRPr="0038290E" w:rsidRDefault="769B689E" w:rsidP="769B689E">
      <w:pPr>
        <w:pStyle w:val="ListParagraph"/>
        <w:numPr>
          <w:ilvl w:val="0"/>
          <w:numId w:val="29"/>
        </w:numPr>
        <w:spacing w:after="0" w:line="240" w:lineRule="auto"/>
        <w:rPr>
          <w:rFonts w:ascii="Times New Roman" w:hAnsi="Times New Roman"/>
          <w:sz w:val="24"/>
          <w:szCs w:val="24"/>
        </w:rPr>
      </w:pPr>
      <w:r w:rsidRPr="769B689E">
        <w:rPr>
          <w:rFonts w:ascii="Times New Roman" w:hAnsi="Times New Roman"/>
          <w:sz w:val="24"/>
          <w:szCs w:val="24"/>
        </w:rPr>
        <w:t>comprise cohorts that are cross sector, cross geography and cross cultural in their composition</w:t>
      </w:r>
      <w:r w:rsidR="00665829">
        <w:rPr>
          <w:rFonts w:ascii="Times New Roman" w:hAnsi="Times New Roman"/>
          <w:sz w:val="24"/>
          <w:szCs w:val="24"/>
        </w:rPr>
        <w:t>;</w:t>
      </w:r>
    </w:p>
    <w:p w14:paraId="2B916FA7" w14:textId="4C83A51D" w:rsidR="0038290E" w:rsidRPr="0038290E" w:rsidRDefault="769B689E" w:rsidP="769B689E">
      <w:pPr>
        <w:pStyle w:val="ListParagraph"/>
        <w:numPr>
          <w:ilvl w:val="0"/>
          <w:numId w:val="29"/>
        </w:numPr>
        <w:spacing w:after="0" w:line="240" w:lineRule="auto"/>
        <w:rPr>
          <w:rFonts w:ascii="Times New Roman" w:hAnsi="Times New Roman"/>
          <w:sz w:val="24"/>
          <w:szCs w:val="24"/>
        </w:rPr>
      </w:pPr>
      <w:r w:rsidRPr="769B689E">
        <w:rPr>
          <w:rFonts w:ascii="Times New Roman" w:hAnsi="Times New Roman"/>
          <w:sz w:val="24"/>
          <w:szCs w:val="24"/>
        </w:rPr>
        <w:t>involve a mix of: State cohorts convening in their home States; all participants convening online; all participants convening in person; and small groups of participants convening in person and outside their home State; and</w:t>
      </w:r>
    </w:p>
    <w:p w14:paraId="05751E62" w14:textId="59F19154" w:rsidR="0038290E" w:rsidRPr="0038290E" w:rsidRDefault="769B689E" w:rsidP="769B689E">
      <w:pPr>
        <w:pStyle w:val="ListParagraph"/>
        <w:numPr>
          <w:ilvl w:val="0"/>
          <w:numId w:val="29"/>
        </w:numPr>
        <w:spacing w:after="0" w:line="240" w:lineRule="auto"/>
        <w:rPr>
          <w:rFonts w:ascii="Times New Roman" w:hAnsi="Times New Roman"/>
          <w:sz w:val="24"/>
          <w:szCs w:val="24"/>
        </w:rPr>
      </w:pPr>
      <w:r w:rsidRPr="769B689E">
        <w:rPr>
          <w:rFonts w:ascii="Times New Roman" w:hAnsi="Times New Roman"/>
          <w:sz w:val="24"/>
          <w:szCs w:val="24"/>
        </w:rPr>
        <w:t>have an alumni aspect aimed at growing networks that cross sectors, cultures and geographies and forging bonds across the nation, and a legacy aspect aimed at improved national cohesion.</w:t>
      </w:r>
    </w:p>
    <w:p w14:paraId="18EB8292" w14:textId="369312CE" w:rsidR="0044576B" w:rsidRDefault="0044576B" w:rsidP="00556637">
      <w:pPr>
        <w:rPr>
          <w:rFonts w:ascii="Times New Roman" w:hAnsi="Times New Roman" w:cs="Times New Roman"/>
          <w:sz w:val="24"/>
          <w:szCs w:val="24"/>
        </w:rPr>
      </w:pPr>
    </w:p>
    <w:p w14:paraId="3CFD9841" w14:textId="796A0E2A" w:rsidR="00C064F2" w:rsidRDefault="00665829" w:rsidP="5A93B0F9">
      <w:pPr>
        <w:rPr>
          <w:rFonts w:ascii="Times New Roman" w:hAnsi="Times New Roman" w:cs="Times New Roman"/>
          <w:sz w:val="24"/>
          <w:szCs w:val="24"/>
        </w:rPr>
      </w:pPr>
      <w:r>
        <w:rPr>
          <w:rFonts w:ascii="Times New Roman" w:hAnsi="Times New Roman" w:cs="Times New Roman"/>
          <w:sz w:val="24"/>
          <w:szCs w:val="24"/>
        </w:rPr>
        <w:t>The department</w:t>
      </w:r>
      <w:r w:rsidR="769B689E" w:rsidRPr="769B689E">
        <w:rPr>
          <w:rFonts w:ascii="Times New Roman" w:hAnsi="Times New Roman" w:cs="Times New Roman"/>
          <w:sz w:val="24"/>
          <w:szCs w:val="24"/>
        </w:rPr>
        <w:t xml:space="preserve"> will undertake a closed</w:t>
      </w:r>
      <w:r w:rsidR="00B71A60">
        <w:rPr>
          <w:rFonts w:ascii="Times New Roman" w:hAnsi="Times New Roman" w:cs="Times New Roman"/>
          <w:sz w:val="24"/>
          <w:szCs w:val="24"/>
        </w:rPr>
        <w:t xml:space="preserve"> and</w:t>
      </w:r>
      <w:r w:rsidR="769B689E" w:rsidRPr="769B689E">
        <w:rPr>
          <w:rFonts w:ascii="Times New Roman" w:hAnsi="Times New Roman" w:cs="Times New Roman"/>
          <w:sz w:val="24"/>
          <w:szCs w:val="24"/>
        </w:rPr>
        <w:t xml:space="preserve"> non-competitive selection </w:t>
      </w:r>
      <w:r>
        <w:rPr>
          <w:rFonts w:ascii="Times New Roman" w:hAnsi="Times New Roman" w:cs="Times New Roman"/>
          <w:sz w:val="24"/>
          <w:szCs w:val="24"/>
        </w:rPr>
        <w:t xml:space="preserve">grant </w:t>
      </w:r>
      <w:r w:rsidR="769B689E" w:rsidRPr="769B689E">
        <w:rPr>
          <w:rFonts w:ascii="Times New Roman" w:hAnsi="Times New Roman" w:cs="Times New Roman"/>
          <w:sz w:val="24"/>
          <w:szCs w:val="24"/>
        </w:rPr>
        <w:t>process to enter into a four-year grant agreement with the Foun</w:t>
      </w:r>
      <w:r>
        <w:rPr>
          <w:rFonts w:ascii="Times New Roman" w:hAnsi="Times New Roman" w:cs="Times New Roman"/>
          <w:sz w:val="24"/>
          <w:szCs w:val="24"/>
        </w:rPr>
        <w:t>dation for the delivery of the p</w:t>
      </w:r>
      <w:r w:rsidR="769B689E" w:rsidRPr="769B689E">
        <w:rPr>
          <w:rFonts w:ascii="Times New Roman" w:hAnsi="Times New Roman" w:cs="Times New Roman"/>
          <w:sz w:val="24"/>
          <w:szCs w:val="24"/>
        </w:rPr>
        <w:t xml:space="preserve">rogram. </w:t>
      </w:r>
      <w:r>
        <w:rPr>
          <w:rFonts w:ascii="Times New Roman" w:hAnsi="Times New Roman" w:cs="Times New Roman"/>
          <w:sz w:val="24"/>
          <w:szCs w:val="24"/>
        </w:rPr>
        <w:t>Grant funding will be administered i</w:t>
      </w:r>
      <w:r w:rsidR="5A93B0F9" w:rsidRPr="5A93B0F9">
        <w:rPr>
          <w:rFonts w:ascii="Times New Roman" w:hAnsi="Times New Roman" w:cs="Times New Roman"/>
          <w:sz w:val="24"/>
          <w:szCs w:val="24"/>
        </w:rPr>
        <w:t>n accordance with the</w:t>
      </w:r>
      <w:r w:rsidR="00B71A60" w:rsidRPr="00B71A60">
        <w:rPr>
          <w:rFonts w:ascii="Times New Roman" w:hAnsi="Times New Roman" w:cs="Times New Roman"/>
          <w:iCs/>
          <w:color w:val="000000" w:themeColor="text1"/>
          <w:sz w:val="24"/>
          <w:szCs w:val="24"/>
        </w:rPr>
        <w:t xml:space="preserve"> </w:t>
      </w:r>
      <w:r w:rsidR="00B71A60">
        <w:rPr>
          <w:rFonts w:ascii="Times New Roman" w:hAnsi="Times New Roman" w:cs="Times New Roman"/>
          <w:iCs/>
          <w:sz w:val="24"/>
          <w:szCs w:val="24"/>
        </w:rPr>
        <w:t>Commonwealth</w:t>
      </w:r>
      <w:r w:rsidR="00B71A60" w:rsidRPr="00B71A60">
        <w:rPr>
          <w:rFonts w:ascii="Times New Roman" w:hAnsi="Times New Roman" w:cs="Times New Roman"/>
          <w:iCs/>
          <w:sz w:val="24"/>
          <w:szCs w:val="24"/>
        </w:rPr>
        <w:t xml:space="preserve"> resource management framework, including the </w:t>
      </w:r>
      <w:r w:rsidR="00B71A60" w:rsidRPr="00B71A60">
        <w:rPr>
          <w:rFonts w:ascii="Times New Roman" w:hAnsi="Times New Roman" w:cs="Times New Roman"/>
          <w:i/>
          <w:iCs/>
          <w:sz w:val="24"/>
          <w:szCs w:val="24"/>
        </w:rPr>
        <w:t>Public Governance, Pe</w:t>
      </w:r>
      <w:r w:rsidR="00B71A60">
        <w:rPr>
          <w:rFonts w:ascii="Times New Roman" w:hAnsi="Times New Roman" w:cs="Times New Roman"/>
          <w:i/>
          <w:iCs/>
          <w:sz w:val="24"/>
          <w:szCs w:val="24"/>
        </w:rPr>
        <w:t>rformance, Accountable Act 2013</w:t>
      </w:r>
      <w:r w:rsidR="00B71A60">
        <w:rPr>
          <w:rFonts w:ascii="Times New Roman" w:hAnsi="Times New Roman" w:cs="Times New Roman"/>
          <w:iCs/>
          <w:sz w:val="24"/>
          <w:szCs w:val="24"/>
        </w:rPr>
        <w:t xml:space="preserve"> and</w:t>
      </w:r>
      <w:r w:rsidR="00B71A60" w:rsidRPr="00B71A60">
        <w:rPr>
          <w:rFonts w:ascii="Times New Roman" w:hAnsi="Times New Roman" w:cs="Times New Roman"/>
          <w:iCs/>
          <w:sz w:val="24"/>
          <w:szCs w:val="24"/>
        </w:rPr>
        <w:t xml:space="preserve"> the</w:t>
      </w:r>
      <w:r w:rsidR="00B71A60" w:rsidRPr="00B71A60">
        <w:rPr>
          <w:rFonts w:ascii="Times New Roman" w:hAnsi="Times New Roman" w:cs="Times New Roman"/>
          <w:sz w:val="24"/>
          <w:szCs w:val="24"/>
        </w:rPr>
        <w:t xml:space="preserve"> </w:t>
      </w:r>
      <w:r w:rsidR="00B71A60" w:rsidRPr="00B71A60">
        <w:rPr>
          <w:rFonts w:ascii="Times New Roman" w:hAnsi="Times New Roman" w:cs="Times New Roman"/>
          <w:i/>
          <w:sz w:val="24"/>
          <w:szCs w:val="24"/>
        </w:rPr>
        <w:t>Commonwealth Grants Rules and Guidelines 2017</w:t>
      </w:r>
      <w:r w:rsidR="00B71A60">
        <w:rPr>
          <w:rFonts w:ascii="Times New Roman" w:hAnsi="Times New Roman" w:cs="Times New Roman"/>
          <w:iCs/>
          <w:sz w:val="24"/>
          <w:szCs w:val="24"/>
        </w:rPr>
        <w:t>.</w:t>
      </w:r>
      <w:r w:rsidR="5A93B0F9" w:rsidRPr="5A93B0F9">
        <w:rPr>
          <w:rFonts w:ascii="Times New Roman" w:hAnsi="Times New Roman" w:cs="Times New Roman"/>
          <w:sz w:val="24"/>
          <w:szCs w:val="24"/>
        </w:rPr>
        <w:t xml:space="preserve"> </w:t>
      </w:r>
    </w:p>
    <w:p w14:paraId="3C27F86B" w14:textId="77777777" w:rsidR="00C064F2" w:rsidRDefault="00C064F2" w:rsidP="5A93B0F9">
      <w:pPr>
        <w:rPr>
          <w:rFonts w:ascii="Times New Roman" w:hAnsi="Times New Roman" w:cs="Times New Roman"/>
          <w:sz w:val="24"/>
          <w:szCs w:val="24"/>
        </w:rPr>
      </w:pPr>
    </w:p>
    <w:p w14:paraId="0FE2E0A8" w14:textId="760D419F" w:rsidR="0038290E" w:rsidRPr="00B71A60" w:rsidRDefault="00B71A60" w:rsidP="009C2184">
      <w:pPr>
        <w:rPr>
          <w:rFonts w:ascii="Times New Roman" w:hAnsi="Times New Roman" w:cs="Times New Roman"/>
          <w:sz w:val="24"/>
          <w:szCs w:val="24"/>
          <w:highlight w:val="yellow"/>
        </w:rPr>
      </w:pPr>
      <w:r>
        <w:rPr>
          <w:rFonts w:ascii="Times New Roman" w:hAnsi="Times New Roman" w:cs="Times New Roman"/>
          <w:sz w:val="24"/>
          <w:szCs w:val="24"/>
        </w:rPr>
        <w:t>A</w:t>
      </w:r>
      <w:r w:rsidR="5A93B0F9" w:rsidRPr="5A93B0F9">
        <w:rPr>
          <w:rFonts w:ascii="Times New Roman" w:hAnsi="Times New Roman" w:cs="Times New Roman"/>
          <w:sz w:val="24"/>
          <w:szCs w:val="24"/>
        </w:rPr>
        <w:t>n exemption will be sought from using the GrantConnect website (</w:t>
      </w:r>
      <w:r w:rsidR="5A93B0F9" w:rsidRPr="5A93B0F9">
        <w:rPr>
          <w:rFonts w:ascii="Times New Roman" w:hAnsi="Times New Roman" w:cs="Times New Roman"/>
          <w:sz w:val="24"/>
          <w:szCs w:val="24"/>
          <w:u w:val="single"/>
        </w:rPr>
        <w:t>www.grants.gov.au</w:t>
      </w:r>
      <w:r w:rsidR="5A93B0F9" w:rsidRPr="5A93B0F9">
        <w:rPr>
          <w:rFonts w:ascii="Times New Roman" w:hAnsi="Times New Roman" w:cs="Times New Roman"/>
          <w:sz w:val="24"/>
          <w:szCs w:val="24"/>
        </w:rPr>
        <w:t xml:space="preserve">) to administer the selection process. </w:t>
      </w:r>
      <w:r>
        <w:rPr>
          <w:rFonts w:ascii="Times New Roman" w:hAnsi="Times New Roman" w:cs="Times New Roman"/>
          <w:sz w:val="24"/>
          <w:szCs w:val="24"/>
        </w:rPr>
        <w:t>The department</w:t>
      </w:r>
      <w:r w:rsidR="769B689E" w:rsidRPr="769B689E">
        <w:rPr>
          <w:rFonts w:ascii="Times New Roman" w:hAnsi="Times New Roman" w:cs="Times New Roman"/>
          <w:sz w:val="24"/>
          <w:szCs w:val="24"/>
        </w:rPr>
        <w:t xml:space="preserve"> will administer the selection process and establish the grant using a standard Commonwealth Grant Agreement.</w:t>
      </w:r>
      <w:r w:rsidR="009C2184" w:rsidRPr="00B71A60">
        <w:rPr>
          <w:rFonts w:ascii="Times New Roman" w:hAnsi="Times New Roman" w:cs="Times New Roman"/>
          <w:sz w:val="24"/>
          <w:szCs w:val="24"/>
          <w:highlight w:val="yellow"/>
        </w:rPr>
        <w:t xml:space="preserve"> </w:t>
      </w:r>
    </w:p>
    <w:p w14:paraId="1AC1318F" w14:textId="77777777" w:rsidR="00B71A60" w:rsidRDefault="00B71A60" w:rsidP="769B689E">
      <w:pPr>
        <w:rPr>
          <w:rFonts w:ascii="Times New Roman" w:hAnsi="Times New Roman" w:cs="Times New Roman"/>
          <w:sz w:val="24"/>
          <w:szCs w:val="24"/>
        </w:rPr>
      </w:pPr>
    </w:p>
    <w:p w14:paraId="2F2BD255" w14:textId="14BA65A0" w:rsidR="0038290E" w:rsidRDefault="00200967" w:rsidP="5A93B0F9">
      <w:pPr>
        <w:rPr>
          <w:rFonts w:ascii="Times New Roman" w:hAnsi="Times New Roman" w:cs="Times New Roman"/>
          <w:sz w:val="24"/>
          <w:szCs w:val="24"/>
        </w:rPr>
      </w:pPr>
      <w:r>
        <w:rPr>
          <w:rFonts w:ascii="Times New Roman" w:hAnsi="Times New Roman" w:cs="Times New Roman"/>
          <w:sz w:val="24"/>
          <w:szCs w:val="24"/>
        </w:rPr>
        <w:lastRenderedPageBreak/>
        <w:t>Final funding decision will be made by t</w:t>
      </w:r>
      <w:r w:rsidR="5A93B0F9" w:rsidRPr="5A93B0F9">
        <w:rPr>
          <w:rFonts w:ascii="Times New Roman" w:hAnsi="Times New Roman" w:cs="Times New Roman"/>
          <w:sz w:val="24"/>
          <w:szCs w:val="24"/>
        </w:rPr>
        <w:t>he Accountable Authority’s delegate being</w:t>
      </w:r>
      <w:r>
        <w:rPr>
          <w:rFonts w:ascii="Times New Roman" w:hAnsi="Times New Roman" w:cs="Times New Roman"/>
          <w:sz w:val="24"/>
          <w:szCs w:val="24"/>
        </w:rPr>
        <w:t xml:space="preserve"> the</w:t>
      </w:r>
      <w:r w:rsidR="5A93B0F9" w:rsidRPr="5A93B0F9">
        <w:rPr>
          <w:rFonts w:ascii="Times New Roman" w:hAnsi="Times New Roman" w:cs="Times New Roman"/>
          <w:sz w:val="24"/>
          <w:szCs w:val="24"/>
        </w:rPr>
        <w:t xml:space="preserve"> Assistant Secretary, Government Division</w:t>
      </w:r>
      <w:r>
        <w:rPr>
          <w:rFonts w:ascii="Times New Roman" w:hAnsi="Times New Roman" w:cs="Times New Roman"/>
          <w:sz w:val="24"/>
          <w:szCs w:val="24"/>
        </w:rPr>
        <w:t>. The delegate w</w:t>
      </w:r>
      <w:r w:rsidR="5A93B0F9" w:rsidRPr="5A93B0F9">
        <w:rPr>
          <w:rFonts w:ascii="Times New Roman" w:hAnsi="Times New Roman" w:cs="Times New Roman"/>
          <w:sz w:val="24"/>
          <w:szCs w:val="24"/>
        </w:rPr>
        <w:t>ill be responsible for the final decision to enter into a grant agreement with</w:t>
      </w:r>
      <w:r>
        <w:rPr>
          <w:rFonts w:ascii="Times New Roman" w:hAnsi="Times New Roman" w:cs="Times New Roman"/>
          <w:sz w:val="24"/>
          <w:szCs w:val="24"/>
        </w:rPr>
        <w:t xml:space="preserve"> the Foundation to deliver the p</w:t>
      </w:r>
      <w:r w:rsidR="5A93B0F9" w:rsidRPr="5A93B0F9">
        <w:rPr>
          <w:rFonts w:ascii="Times New Roman" w:hAnsi="Times New Roman" w:cs="Times New Roman"/>
          <w:sz w:val="24"/>
          <w:szCs w:val="24"/>
        </w:rPr>
        <w:t xml:space="preserve">rogram. </w:t>
      </w:r>
      <w:r>
        <w:rPr>
          <w:rFonts w:ascii="Times New Roman" w:hAnsi="Times New Roman" w:cs="Times New Roman"/>
          <w:sz w:val="24"/>
          <w:szCs w:val="24"/>
        </w:rPr>
        <w:t>The delegate</w:t>
      </w:r>
      <w:r w:rsidR="5A93B0F9" w:rsidRPr="5A93B0F9">
        <w:rPr>
          <w:rFonts w:ascii="Times New Roman" w:hAnsi="Times New Roman" w:cs="Times New Roman"/>
          <w:sz w:val="24"/>
          <w:szCs w:val="24"/>
        </w:rPr>
        <w:t xml:space="preserve"> is qualified to perform this function noting that </w:t>
      </w:r>
      <w:r>
        <w:rPr>
          <w:rFonts w:ascii="Times New Roman" w:hAnsi="Times New Roman" w:cs="Times New Roman"/>
          <w:sz w:val="24"/>
          <w:szCs w:val="24"/>
        </w:rPr>
        <w:t>they hold</w:t>
      </w:r>
      <w:r w:rsidR="5A93B0F9" w:rsidRPr="5A93B0F9">
        <w:rPr>
          <w:rFonts w:ascii="Times New Roman" w:hAnsi="Times New Roman" w:cs="Times New Roman"/>
          <w:sz w:val="24"/>
          <w:szCs w:val="24"/>
        </w:rPr>
        <w:t xml:space="preserve"> the appropriate internal delegated authority and has direct oversight of this project within the department. Once known, information on the final decision will be made publicly available through the GrantConnect website.</w:t>
      </w:r>
      <w:r w:rsidR="009C2184">
        <w:rPr>
          <w:rFonts w:ascii="Times New Roman" w:hAnsi="Times New Roman" w:cs="Times New Roman"/>
          <w:sz w:val="24"/>
          <w:szCs w:val="24"/>
        </w:rPr>
        <w:t xml:space="preserve"> </w:t>
      </w:r>
    </w:p>
    <w:p w14:paraId="626FC884" w14:textId="3D228204" w:rsidR="0038290E" w:rsidRDefault="0038290E" w:rsidP="0038290E">
      <w:pPr>
        <w:rPr>
          <w:rFonts w:ascii="Times New Roman" w:hAnsi="Times New Roman" w:cs="Times New Roman"/>
          <w:sz w:val="24"/>
          <w:szCs w:val="24"/>
        </w:rPr>
      </w:pPr>
    </w:p>
    <w:p w14:paraId="1194397D" w14:textId="23DD2210" w:rsidR="0038290E" w:rsidRDefault="769B689E" w:rsidP="769B689E">
      <w:pPr>
        <w:rPr>
          <w:rFonts w:ascii="Times New Roman" w:hAnsi="Times New Roman" w:cs="Times New Roman"/>
          <w:sz w:val="24"/>
          <w:szCs w:val="24"/>
        </w:rPr>
      </w:pPr>
      <w:r w:rsidRPr="769B689E">
        <w:rPr>
          <w:rFonts w:ascii="Times New Roman" w:hAnsi="Times New Roman" w:cs="Times New Roman"/>
          <w:sz w:val="24"/>
          <w:szCs w:val="24"/>
        </w:rPr>
        <w:t xml:space="preserve">Merits review of decisions made in connection with the grant would not be considered appropriate because these decisions relate to the provision of a one-off grant to a certain service provider, over other service providers. The Administrative Review Council has recognised that it is justifiable to exclude merits review in relation to decisions of this nature (see paragraphs 4.16 to 4.19 of the guide, </w:t>
      </w:r>
      <w:r w:rsidRPr="769B689E">
        <w:rPr>
          <w:rFonts w:ascii="Times New Roman" w:hAnsi="Times New Roman" w:cs="Times New Roman"/>
          <w:i/>
          <w:iCs/>
          <w:sz w:val="24"/>
          <w:szCs w:val="24"/>
        </w:rPr>
        <w:t>What decisions should be subject to merit review?</w:t>
      </w:r>
      <w:r w:rsidRPr="769B689E">
        <w:rPr>
          <w:rFonts w:ascii="Times New Roman" w:hAnsi="Times New Roman" w:cs="Times New Roman"/>
          <w:sz w:val="24"/>
          <w:szCs w:val="24"/>
        </w:rPr>
        <w:t>).</w:t>
      </w:r>
    </w:p>
    <w:p w14:paraId="75707CBA" w14:textId="77777777" w:rsidR="0038290E" w:rsidRPr="0038290E" w:rsidRDefault="0038290E" w:rsidP="0038290E">
      <w:pPr>
        <w:rPr>
          <w:rFonts w:ascii="Times New Roman" w:hAnsi="Times New Roman" w:cs="Times New Roman"/>
          <w:iCs/>
          <w:sz w:val="24"/>
          <w:szCs w:val="24"/>
        </w:rPr>
      </w:pPr>
    </w:p>
    <w:p w14:paraId="7E6E19C4" w14:textId="0FC29381" w:rsidR="0038290E" w:rsidRDefault="5A93B0F9" w:rsidP="5A93B0F9">
      <w:pPr>
        <w:rPr>
          <w:rFonts w:ascii="Times New Roman" w:hAnsi="Times New Roman" w:cs="Times New Roman"/>
          <w:sz w:val="24"/>
          <w:szCs w:val="24"/>
        </w:rPr>
      </w:pPr>
      <w:r w:rsidRPr="5A93B0F9">
        <w:rPr>
          <w:rFonts w:ascii="Times New Roman" w:hAnsi="Times New Roman" w:cs="Times New Roman"/>
          <w:sz w:val="24"/>
          <w:szCs w:val="24"/>
        </w:rPr>
        <w:t>The Foundation was determined to be an appropriate organisation to pursue a one</w:t>
      </w:r>
      <w:r w:rsidR="00200967">
        <w:rPr>
          <w:rFonts w:ascii="Times New Roman" w:hAnsi="Times New Roman" w:cs="Times New Roman"/>
          <w:sz w:val="24"/>
          <w:szCs w:val="24"/>
        </w:rPr>
        <w:t>-</w:t>
      </w:r>
      <w:r w:rsidRPr="5A93B0F9">
        <w:rPr>
          <w:rFonts w:ascii="Times New Roman" w:hAnsi="Times New Roman" w:cs="Times New Roman"/>
          <w:sz w:val="24"/>
          <w:szCs w:val="24"/>
        </w:rPr>
        <w:t>off, ad hoc grant after a due diligence process. This process involved the verification of claims by the Foundation’s interim Executive Director that the Foundation is uniquely positioned in Australia to pursue a whole-of-nation, multi-sector leadership program at the scale required. As the Foundation has Deductible Gift Recipient status, it is also in the rare position to receive in-kind and philanthropic support fo</w:t>
      </w:r>
      <w:r w:rsidR="00200967">
        <w:rPr>
          <w:rFonts w:ascii="Times New Roman" w:hAnsi="Times New Roman" w:cs="Times New Roman"/>
          <w:sz w:val="24"/>
          <w:szCs w:val="24"/>
        </w:rPr>
        <w:t>r the p</w:t>
      </w:r>
      <w:r w:rsidRPr="5A93B0F9">
        <w:rPr>
          <w:rFonts w:ascii="Times New Roman" w:hAnsi="Times New Roman" w:cs="Times New Roman"/>
          <w:sz w:val="24"/>
          <w:szCs w:val="24"/>
        </w:rPr>
        <w:t>rogram from interested non-government stakeholders.</w:t>
      </w:r>
    </w:p>
    <w:p w14:paraId="288AF2D1" w14:textId="77777777" w:rsidR="0038290E" w:rsidRPr="0038290E" w:rsidRDefault="0038290E" w:rsidP="0038290E">
      <w:pPr>
        <w:rPr>
          <w:rFonts w:ascii="Times New Roman" w:hAnsi="Times New Roman" w:cs="Times New Roman"/>
          <w:iCs/>
          <w:sz w:val="24"/>
          <w:szCs w:val="24"/>
        </w:rPr>
      </w:pPr>
    </w:p>
    <w:p w14:paraId="287F6305" w14:textId="77777777" w:rsidR="00B62644" w:rsidRDefault="769B689E" w:rsidP="769B689E">
      <w:pPr>
        <w:rPr>
          <w:rFonts w:ascii="Times New Roman" w:hAnsi="Times New Roman" w:cs="Times New Roman"/>
          <w:sz w:val="24"/>
          <w:szCs w:val="24"/>
        </w:rPr>
      </w:pPr>
      <w:r w:rsidRPr="769B689E">
        <w:rPr>
          <w:rFonts w:ascii="Times New Roman" w:hAnsi="Times New Roman" w:cs="Times New Roman"/>
          <w:sz w:val="24"/>
          <w:szCs w:val="24"/>
        </w:rPr>
        <w:t>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0A1E1F21" w14:textId="77777777" w:rsidR="00B62644" w:rsidRDefault="00B62644" w:rsidP="0038290E">
      <w:pPr>
        <w:rPr>
          <w:rFonts w:ascii="Times New Roman" w:hAnsi="Times New Roman" w:cs="Times New Roman"/>
          <w:iCs/>
          <w:sz w:val="24"/>
          <w:szCs w:val="24"/>
        </w:rPr>
      </w:pPr>
    </w:p>
    <w:p w14:paraId="790879F0" w14:textId="2C45BADB" w:rsidR="0038290E" w:rsidRPr="0038290E" w:rsidRDefault="769B689E" w:rsidP="769B689E">
      <w:pPr>
        <w:rPr>
          <w:rFonts w:ascii="Times New Roman" w:hAnsi="Times New Roman" w:cs="Times New Roman"/>
          <w:sz w:val="24"/>
          <w:szCs w:val="24"/>
        </w:rPr>
      </w:pPr>
      <w:r w:rsidRPr="769B689E">
        <w:rPr>
          <w:rFonts w:ascii="Times New Roman" w:hAnsi="Times New Roman" w:cs="Times New Roman"/>
          <w:sz w:val="24"/>
          <w:szCs w:val="24"/>
        </w:rPr>
        <w:t xml:space="preserve">Further, the right to review under section 75(v) of the Constitution and review under section 39B of the </w:t>
      </w:r>
      <w:r w:rsidRPr="769B689E">
        <w:rPr>
          <w:rFonts w:ascii="Times New Roman" w:hAnsi="Times New Roman" w:cs="Times New Roman"/>
          <w:i/>
          <w:iCs/>
          <w:sz w:val="24"/>
          <w:szCs w:val="24"/>
        </w:rPr>
        <w:t xml:space="preserve">Judiciary Act 1903 </w:t>
      </w:r>
      <w:r w:rsidRPr="769B689E">
        <w:rPr>
          <w:rFonts w:ascii="Times New Roman" w:hAnsi="Times New Roman" w:cs="Times New Roman"/>
          <w:sz w:val="24"/>
          <w:szCs w:val="24"/>
        </w:rPr>
        <w:t xml:space="preserve">may be available. Persons affected by spending decisions would also have recourse to the Commonwealth Ombudsman where appropriate. </w:t>
      </w:r>
    </w:p>
    <w:p w14:paraId="6FE2AFFD" w14:textId="77777777" w:rsidR="0038290E" w:rsidRPr="0038290E" w:rsidRDefault="0038290E" w:rsidP="0038290E">
      <w:pPr>
        <w:rPr>
          <w:rFonts w:ascii="Times New Roman" w:hAnsi="Times New Roman" w:cs="Times New Roman"/>
          <w:sz w:val="24"/>
          <w:szCs w:val="24"/>
        </w:rPr>
      </w:pPr>
    </w:p>
    <w:p w14:paraId="21736176" w14:textId="11E9707F" w:rsidR="0038290E" w:rsidRPr="0038290E" w:rsidRDefault="00200967" w:rsidP="769B689E">
      <w:pPr>
        <w:rPr>
          <w:rFonts w:ascii="Times New Roman" w:hAnsi="Times New Roman" w:cs="Times New Roman"/>
          <w:sz w:val="24"/>
          <w:szCs w:val="24"/>
        </w:rPr>
      </w:pPr>
      <w:r>
        <w:rPr>
          <w:rFonts w:ascii="Times New Roman" w:hAnsi="Times New Roman" w:cs="Times New Roman"/>
          <w:sz w:val="24"/>
          <w:szCs w:val="24"/>
        </w:rPr>
        <w:t>The inception of the p</w:t>
      </w:r>
      <w:r w:rsidR="769B689E" w:rsidRPr="769B689E">
        <w:rPr>
          <w:rFonts w:ascii="Times New Roman" w:hAnsi="Times New Roman" w:cs="Times New Roman"/>
          <w:sz w:val="24"/>
          <w:szCs w:val="24"/>
        </w:rPr>
        <w:t xml:space="preserve">rogram is based on broad consultation undertaken by the Foundation. This has included Government representatives including </w:t>
      </w:r>
      <w:r>
        <w:rPr>
          <w:rFonts w:ascii="Times New Roman" w:hAnsi="Times New Roman" w:cs="Times New Roman"/>
          <w:sz w:val="24"/>
          <w:szCs w:val="24"/>
        </w:rPr>
        <w:t>the department’s</w:t>
      </w:r>
      <w:r w:rsidR="769B689E" w:rsidRPr="769B689E">
        <w:rPr>
          <w:rFonts w:ascii="Times New Roman" w:hAnsi="Times New Roman" w:cs="Times New Roman"/>
          <w:sz w:val="24"/>
          <w:szCs w:val="24"/>
        </w:rPr>
        <w:t xml:space="preserve"> senior officials, the </w:t>
      </w:r>
      <w:r>
        <w:rPr>
          <w:rFonts w:ascii="Times New Roman" w:hAnsi="Times New Roman" w:cs="Times New Roman"/>
          <w:sz w:val="24"/>
          <w:szCs w:val="24"/>
        </w:rPr>
        <w:t>Australian Public Service</w:t>
      </w:r>
      <w:r w:rsidR="769B689E" w:rsidRPr="769B689E">
        <w:rPr>
          <w:rFonts w:ascii="Times New Roman" w:hAnsi="Times New Roman" w:cs="Times New Roman"/>
          <w:sz w:val="24"/>
          <w:szCs w:val="24"/>
        </w:rPr>
        <w:t xml:space="preserve"> Commissioner</w:t>
      </w:r>
      <w:r w:rsidR="00C064F2">
        <w:rPr>
          <w:rFonts w:ascii="Times New Roman" w:hAnsi="Times New Roman" w:cs="Times New Roman"/>
          <w:sz w:val="24"/>
          <w:szCs w:val="24"/>
        </w:rPr>
        <w:t xml:space="preserve"> an</w:t>
      </w:r>
      <w:r w:rsidR="769B689E" w:rsidRPr="769B689E">
        <w:rPr>
          <w:rFonts w:ascii="Times New Roman" w:hAnsi="Times New Roman" w:cs="Times New Roman"/>
          <w:sz w:val="24"/>
          <w:szCs w:val="24"/>
        </w:rPr>
        <w:t>d the Office of the Official Secretary to the Governor-General.</w:t>
      </w:r>
      <w:r>
        <w:rPr>
          <w:rFonts w:ascii="Times New Roman" w:hAnsi="Times New Roman" w:cs="Times New Roman"/>
          <w:sz w:val="24"/>
          <w:szCs w:val="24"/>
        </w:rPr>
        <w:t xml:space="preserve"> </w:t>
      </w:r>
    </w:p>
    <w:p w14:paraId="626EA350" w14:textId="77777777" w:rsidR="0038290E" w:rsidRPr="0038290E" w:rsidRDefault="0038290E" w:rsidP="0038290E">
      <w:pPr>
        <w:rPr>
          <w:rFonts w:ascii="Times New Roman" w:hAnsi="Times New Roman" w:cs="Times New Roman"/>
          <w:iCs/>
          <w:sz w:val="24"/>
          <w:szCs w:val="24"/>
        </w:rPr>
      </w:pPr>
    </w:p>
    <w:p w14:paraId="497C1DC9" w14:textId="43916ACE" w:rsidR="0038290E" w:rsidRPr="0038290E" w:rsidRDefault="769B689E" w:rsidP="769B689E">
      <w:pPr>
        <w:rPr>
          <w:rFonts w:ascii="Times New Roman" w:hAnsi="Times New Roman" w:cs="Times New Roman"/>
          <w:sz w:val="24"/>
          <w:szCs w:val="24"/>
        </w:rPr>
      </w:pPr>
      <w:r w:rsidRPr="769B689E">
        <w:rPr>
          <w:rFonts w:ascii="Times New Roman" w:hAnsi="Times New Roman" w:cs="Times New Roman"/>
          <w:sz w:val="24"/>
          <w:szCs w:val="24"/>
        </w:rPr>
        <w:t>Feedback from both Government and non-government part</w:t>
      </w:r>
      <w:r w:rsidR="00200967">
        <w:rPr>
          <w:rFonts w:ascii="Times New Roman" w:hAnsi="Times New Roman" w:cs="Times New Roman"/>
          <w:sz w:val="24"/>
          <w:szCs w:val="24"/>
        </w:rPr>
        <w:t>ies has been supportive of the p</w:t>
      </w:r>
      <w:r w:rsidRPr="769B689E">
        <w:rPr>
          <w:rFonts w:ascii="Times New Roman" w:hAnsi="Times New Roman" w:cs="Times New Roman"/>
          <w:sz w:val="24"/>
          <w:szCs w:val="24"/>
        </w:rPr>
        <w:t xml:space="preserve">rogram and its objectives in bringing a whole-of-nation focus to building future leaders for Australia. Having been awarded </w:t>
      </w:r>
      <w:r w:rsidR="00323BAB">
        <w:rPr>
          <w:rFonts w:ascii="Times New Roman" w:hAnsi="Times New Roman" w:cs="Times New Roman"/>
          <w:sz w:val="24"/>
          <w:szCs w:val="24"/>
        </w:rPr>
        <w:t>Deductible Gift Recipient</w:t>
      </w:r>
      <w:r w:rsidRPr="769B689E">
        <w:rPr>
          <w:rFonts w:ascii="Times New Roman" w:hAnsi="Times New Roman" w:cs="Times New Roman"/>
          <w:sz w:val="24"/>
          <w:szCs w:val="24"/>
        </w:rPr>
        <w:t xml:space="preserve"> status, the Foundation is in the process of securing philanthropic in-kind and financial donations to support the ongoing develop</w:t>
      </w:r>
      <w:r w:rsidR="00323BAB">
        <w:rPr>
          <w:rFonts w:ascii="Times New Roman" w:hAnsi="Times New Roman" w:cs="Times New Roman"/>
          <w:sz w:val="24"/>
          <w:szCs w:val="24"/>
        </w:rPr>
        <w:t>ment and implementation of the p</w:t>
      </w:r>
      <w:r w:rsidRPr="769B689E">
        <w:rPr>
          <w:rFonts w:ascii="Times New Roman" w:hAnsi="Times New Roman" w:cs="Times New Roman"/>
          <w:sz w:val="24"/>
          <w:szCs w:val="24"/>
        </w:rPr>
        <w:t>rogram.</w:t>
      </w:r>
    </w:p>
    <w:p w14:paraId="398F8D2C" w14:textId="77777777" w:rsidR="0038290E" w:rsidRPr="0038290E" w:rsidRDefault="0038290E" w:rsidP="0038290E">
      <w:pPr>
        <w:rPr>
          <w:rFonts w:ascii="Times New Roman" w:hAnsi="Times New Roman" w:cs="Times New Roman"/>
          <w:iCs/>
          <w:sz w:val="24"/>
          <w:szCs w:val="24"/>
        </w:rPr>
      </w:pPr>
    </w:p>
    <w:p w14:paraId="076CA07E" w14:textId="0067B234" w:rsidR="0038290E" w:rsidRDefault="769B689E" w:rsidP="769B689E">
      <w:pPr>
        <w:rPr>
          <w:rFonts w:ascii="Times New Roman" w:hAnsi="Times New Roman" w:cs="Times New Roman"/>
          <w:sz w:val="24"/>
          <w:szCs w:val="24"/>
        </w:rPr>
      </w:pPr>
      <w:r w:rsidRPr="769B689E">
        <w:rPr>
          <w:rFonts w:ascii="Times New Roman" w:hAnsi="Times New Roman" w:cs="Times New Roman"/>
          <w:sz w:val="24"/>
          <w:szCs w:val="24"/>
        </w:rPr>
        <w:t xml:space="preserve">Funding </w:t>
      </w:r>
      <w:r w:rsidRPr="769B689E">
        <w:rPr>
          <w:rFonts w:ascii="Times New Roman" w:hAnsi="Times New Roman" w:cs="Times New Roman"/>
          <w:sz w:val="24"/>
          <w:szCs w:val="24"/>
          <w:lang w:val="en-US"/>
        </w:rPr>
        <w:t>of $14</w:t>
      </w:r>
      <w:r w:rsidR="00661B68">
        <w:rPr>
          <w:rFonts w:ascii="Times New Roman" w:hAnsi="Times New Roman" w:cs="Times New Roman"/>
          <w:sz w:val="24"/>
          <w:szCs w:val="24"/>
          <w:lang w:val="en-US"/>
        </w:rPr>
        <w:t xml:space="preserve"> </w:t>
      </w:r>
      <w:r w:rsidRPr="769B689E">
        <w:rPr>
          <w:rFonts w:ascii="Times New Roman" w:hAnsi="Times New Roman" w:cs="Times New Roman"/>
          <w:sz w:val="24"/>
          <w:szCs w:val="24"/>
          <w:lang w:val="en-US"/>
        </w:rPr>
        <w:t>million</w:t>
      </w:r>
      <w:r w:rsidR="000B20D6">
        <w:rPr>
          <w:rFonts w:ascii="Times New Roman" w:hAnsi="Times New Roman" w:cs="Times New Roman"/>
          <w:sz w:val="24"/>
          <w:szCs w:val="24"/>
          <w:lang w:val="en-US"/>
        </w:rPr>
        <w:t xml:space="preserve"> over four years from 2021-22 will be included in the 2022-23 Budget. Funding will</w:t>
      </w:r>
      <w:r w:rsidR="000B20D6" w:rsidRPr="000B20D6">
        <w:rPr>
          <w:rFonts w:ascii="Times New Roman" w:hAnsi="Times New Roman" w:cs="Times New Roman"/>
          <w:sz w:val="24"/>
          <w:szCs w:val="24"/>
        </w:rPr>
        <w:t xml:space="preserve"> </w:t>
      </w:r>
      <w:r w:rsidR="000B20D6" w:rsidRPr="769B689E">
        <w:rPr>
          <w:rFonts w:ascii="Times New Roman" w:hAnsi="Times New Roman" w:cs="Times New Roman"/>
          <w:sz w:val="24"/>
          <w:szCs w:val="24"/>
        </w:rPr>
        <w:t>come from Program 1</w:t>
      </w:r>
      <w:r w:rsidR="007D1853">
        <w:rPr>
          <w:rFonts w:ascii="Times New Roman" w:hAnsi="Times New Roman" w:cs="Times New Roman"/>
          <w:sz w:val="24"/>
          <w:szCs w:val="24"/>
        </w:rPr>
        <w:t>.1</w:t>
      </w:r>
      <w:r w:rsidR="000B20D6" w:rsidRPr="769B689E">
        <w:rPr>
          <w:rFonts w:ascii="Times New Roman" w:hAnsi="Times New Roman" w:cs="Times New Roman"/>
          <w:sz w:val="24"/>
          <w:szCs w:val="24"/>
        </w:rPr>
        <w:t>: Prime Minister and Cabinet, which is part of Outcome 1</w:t>
      </w:r>
      <w:r w:rsidR="000B20D6">
        <w:rPr>
          <w:rFonts w:ascii="Times New Roman" w:hAnsi="Times New Roman" w:cs="Times New Roman"/>
          <w:sz w:val="24"/>
          <w:szCs w:val="24"/>
        </w:rPr>
        <w:t>. Details are included i</w:t>
      </w:r>
      <w:r w:rsidRPr="769B689E">
        <w:rPr>
          <w:rFonts w:ascii="Times New Roman" w:hAnsi="Times New Roman" w:cs="Times New Roman"/>
          <w:sz w:val="24"/>
          <w:szCs w:val="24"/>
        </w:rPr>
        <w:t xml:space="preserve">n the </w:t>
      </w:r>
      <w:r w:rsidRPr="000B20D6">
        <w:rPr>
          <w:rFonts w:ascii="Times New Roman" w:hAnsi="Times New Roman" w:cs="Times New Roman"/>
          <w:i/>
          <w:sz w:val="24"/>
          <w:szCs w:val="24"/>
        </w:rPr>
        <w:t xml:space="preserve">Portfolio Additional Estimates Statements 2021-22, </w:t>
      </w:r>
      <w:r w:rsidRPr="000B20D6">
        <w:rPr>
          <w:rFonts w:ascii="Times New Roman" w:hAnsi="Times New Roman" w:cs="Times New Roman"/>
          <w:i/>
          <w:sz w:val="24"/>
          <w:szCs w:val="24"/>
          <w:lang w:val="en-US"/>
        </w:rPr>
        <w:t>Prime Minister and Cabinet</w:t>
      </w:r>
      <w:r w:rsidR="007D1853">
        <w:rPr>
          <w:rFonts w:ascii="Times New Roman" w:hAnsi="Times New Roman" w:cs="Times New Roman"/>
          <w:i/>
          <w:sz w:val="24"/>
          <w:szCs w:val="24"/>
          <w:lang w:val="en-US"/>
        </w:rPr>
        <w:t xml:space="preserve"> Portfolio</w:t>
      </w:r>
      <w:r w:rsidRPr="769B689E">
        <w:rPr>
          <w:rFonts w:ascii="Times New Roman" w:hAnsi="Times New Roman" w:cs="Times New Roman"/>
          <w:sz w:val="24"/>
          <w:szCs w:val="24"/>
          <w:lang w:val="en-US"/>
        </w:rPr>
        <w:t xml:space="preserve"> </w:t>
      </w:r>
      <w:r w:rsidR="000B20D6">
        <w:rPr>
          <w:rFonts w:ascii="Times New Roman" w:hAnsi="Times New Roman" w:cs="Times New Roman"/>
          <w:sz w:val="24"/>
          <w:szCs w:val="24"/>
          <w:lang w:val="en-US"/>
        </w:rPr>
        <w:t xml:space="preserve">at </w:t>
      </w:r>
      <w:r w:rsidR="000B20D6">
        <w:rPr>
          <w:rFonts w:ascii="Times New Roman" w:hAnsi="Times New Roman" w:cs="Times New Roman"/>
          <w:sz w:val="24"/>
          <w:szCs w:val="24"/>
        </w:rPr>
        <w:t>page 23</w:t>
      </w:r>
      <w:r w:rsidRPr="769B689E">
        <w:rPr>
          <w:rFonts w:ascii="Times New Roman" w:hAnsi="Times New Roman" w:cs="Times New Roman"/>
          <w:sz w:val="24"/>
          <w:szCs w:val="24"/>
        </w:rPr>
        <w:t xml:space="preserve">. </w:t>
      </w:r>
    </w:p>
    <w:p w14:paraId="7CF5928B" w14:textId="77777777" w:rsidR="0038290E" w:rsidRPr="0038290E" w:rsidRDefault="0038290E" w:rsidP="0038290E">
      <w:pPr>
        <w:rPr>
          <w:rFonts w:ascii="Times New Roman" w:hAnsi="Times New Roman" w:cs="Times New Roman"/>
          <w:sz w:val="24"/>
          <w:szCs w:val="24"/>
        </w:rPr>
      </w:pPr>
    </w:p>
    <w:p w14:paraId="6D8505FC" w14:textId="39A2169D" w:rsidR="00CE5F68" w:rsidRPr="00CE5F68" w:rsidRDefault="00A23257" w:rsidP="769B689E">
      <w:pPr>
        <w:rPr>
          <w:rFonts w:ascii="Times New Roman" w:hAnsi="Times New Roman" w:cs="Times New Roman"/>
          <w:sz w:val="24"/>
          <w:szCs w:val="24"/>
        </w:rPr>
      </w:pPr>
      <w:r>
        <w:rPr>
          <w:rFonts w:ascii="Times New Roman" w:hAnsi="Times New Roman" w:cs="Times New Roman"/>
          <w:sz w:val="24"/>
          <w:szCs w:val="24"/>
        </w:rPr>
        <w:br w:type="column"/>
      </w:r>
      <w:bookmarkStart w:id="1" w:name="_GoBack"/>
      <w:bookmarkEnd w:id="1"/>
      <w:r w:rsidR="769B689E" w:rsidRPr="769B689E">
        <w:rPr>
          <w:rFonts w:ascii="Times New Roman" w:hAnsi="Times New Roman" w:cs="Times New Roman"/>
          <w:sz w:val="24"/>
          <w:szCs w:val="24"/>
        </w:rPr>
        <w:lastRenderedPageBreak/>
        <w:t>Noting that it is not a comprehensive statement of relevant constitutional considerations, the objective of the item references the following powers of the Constitution:</w:t>
      </w:r>
    </w:p>
    <w:p w14:paraId="040FB30B" w14:textId="50BE718C" w:rsidR="00CE5F68" w:rsidRDefault="769B689E" w:rsidP="769B689E">
      <w:pPr>
        <w:numPr>
          <w:ilvl w:val="0"/>
          <w:numId w:val="31"/>
        </w:numPr>
        <w:rPr>
          <w:rFonts w:ascii="Times New Roman" w:hAnsi="Times New Roman" w:cs="Times New Roman"/>
          <w:sz w:val="24"/>
          <w:szCs w:val="24"/>
        </w:rPr>
      </w:pPr>
      <w:r w:rsidRPr="769B689E">
        <w:rPr>
          <w:rFonts w:ascii="Times New Roman" w:hAnsi="Times New Roman" w:cs="Times New Roman"/>
          <w:sz w:val="24"/>
          <w:szCs w:val="24"/>
        </w:rPr>
        <w:t>the express incidental power</w:t>
      </w:r>
      <w:r w:rsidR="007D1853">
        <w:rPr>
          <w:rFonts w:ascii="Times New Roman" w:hAnsi="Times New Roman" w:cs="Times New Roman"/>
          <w:sz w:val="24"/>
          <w:szCs w:val="24"/>
        </w:rPr>
        <w:t xml:space="preserve"> and the executive power, including the nationhood aspect</w:t>
      </w:r>
      <w:r w:rsidRPr="769B689E">
        <w:rPr>
          <w:rFonts w:ascii="Times New Roman" w:hAnsi="Times New Roman" w:cs="Times New Roman"/>
          <w:sz w:val="24"/>
          <w:szCs w:val="24"/>
        </w:rPr>
        <w:t xml:space="preserve"> (section</w:t>
      </w:r>
      <w:r w:rsidR="007D1853">
        <w:rPr>
          <w:rFonts w:ascii="Times New Roman" w:hAnsi="Times New Roman" w:cs="Times New Roman"/>
          <w:sz w:val="24"/>
          <w:szCs w:val="24"/>
        </w:rPr>
        <w:t>s</w:t>
      </w:r>
      <w:r w:rsidRPr="769B689E">
        <w:rPr>
          <w:rFonts w:ascii="Times New Roman" w:hAnsi="Times New Roman" w:cs="Times New Roman"/>
          <w:sz w:val="24"/>
          <w:szCs w:val="24"/>
        </w:rPr>
        <w:t xml:space="preserve"> 51(xxxix)</w:t>
      </w:r>
      <w:r w:rsidR="007D1853">
        <w:rPr>
          <w:rFonts w:ascii="Times New Roman" w:hAnsi="Times New Roman" w:cs="Times New Roman"/>
          <w:sz w:val="24"/>
          <w:szCs w:val="24"/>
        </w:rPr>
        <w:t xml:space="preserve"> and 61)</w:t>
      </w:r>
      <w:r w:rsidRPr="769B689E">
        <w:rPr>
          <w:rFonts w:ascii="Times New Roman" w:hAnsi="Times New Roman" w:cs="Times New Roman"/>
          <w:sz w:val="24"/>
          <w:szCs w:val="24"/>
        </w:rPr>
        <w:t>;</w:t>
      </w:r>
      <w:r w:rsidR="007D1853">
        <w:rPr>
          <w:rFonts w:ascii="Times New Roman" w:hAnsi="Times New Roman" w:cs="Times New Roman"/>
          <w:sz w:val="24"/>
          <w:szCs w:val="24"/>
        </w:rPr>
        <w:t xml:space="preserve"> and</w:t>
      </w:r>
    </w:p>
    <w:p w14:paraId="7177E976" w14:textId="3D6297BF" w:rsidR="00CE5F68" w:rsidRPr="00CE5F68" w:rsidRDefault="769B689E" w:rsidP="769B689E">
      <w:pPr>
        <w:numPr>
          <w:ilvl w:val="0"/>
          <w:numId w:val="31"/>
        </w:numPr>
        <w:rPr>
          <w:rFonts w:ascii="Times New Roman" w:hAnsi="Times New Roman" w:cs="Times New Roman"/>
          <w:sz w:val="24"/>
          <w:szCs w:val="24"/>
        </w:rPr>
      </w:pPr>
      <w:r w:rsidRPr="769B689E">
        <w:rPr>
          <w:rFonts w:ascii="Times New Roman" w:hAnsi="Times New Roman" w:cs="Times New Roman"/>
          <w:sz w:val="24"/>
          <w:szCs w:val="24"/>
        </w:rPr>
        <w:t>the communications power (section51(v)).</w:t>
      </w:r>
    </w:p>
    <w:p w14:paraId="51905659" w14:textId="565075FF" w:rsidR="001D3412" w:rsidRDefault="001D3412" w:rsidP="00AF1E19">
      <w:pPr>
        <w:rPr>
          <w:rFonts w:ascii="Times New Roman" w:hAnsi="Times New Roman" w:cs="Times New Roman"/>
          <w:sz w:val="24"/>
          <w:szCs w:val="24"/>
        </w:rPr>
      </w:pPr>
    </w:p>
    <w:p w14:paraId="35318712" w14:textId="548EF805" w:rsidR="007D1853" w:rsidRPr="007D1853" w:rsidRDefault="007D1853" w:rsidP="007D1853">
      <w:pPr>
        <w:rPr>
          <w:rFonts w:ascii="Times New Roman" w:hAnsi="Times New Roman" w:cs="Times New Roman"/>
          <w:i/>
          <w:sz w:val="24"/>
          <w:szCs w:val="24"/>
        </w:rPr>
      </w:pPr>
      <w:r w:rsidRPr="007D1853">
        <w:rPr>
          <w:rFonts w:ascii="Times New Roman" w:hAnsi="Times New Roman" w:cs="Times New Roman"/>
          <w:i/>
          <w:sz w:val="24"/>
          <w:szCs w:val="24"/>
          <w:u w:val="single"/>
        </w:rPr>
        <w:t>Express incidental power and ex</w:t>
      </w:r>
      <w:r>
        <w:rPr>
          <w:rFonts w:ascii="Times New Roman" w:hAnsi="Times New Roman" w:cs="Times New Roman"/>
          <w:i/>
          <w:sz w:val="24"/>
          <w:szCs w:val="24"/>
          <w:u w:val="single"/>
        </w:rPr>
        <w:t>ecutive power</w:t>
      </w:r>
    </w:p>
    <w:p w14:paraId="7C76B787" w14:textId="77777777" w:rsidR="007D1853" w:rsidRDefault="007D1853" w:rsidP="007D1853">
      <w:pPr>
        <w:rPr>
          <w:rFonts w:ascii="Times New Roman" w:hAnsi="Times New Roman" w:cs="Times New Roman"/>
          <w:sz w:val="24"/>
          <w:szCs w:val="24"/>
        </w:rPr>
      </w:pPr>
    </w:p>
    <w:p w14:paraId="48178DB6" w14:textId="7D568D46" w:rsidR="007D1853" w:rsidRPr="007D1853" w:rsidRDefault="007D1853" w:rsidP="007D1853">
      <w:pPr>
        <w:rPr>
          <w:rFonts w:ascii="Times New Roman" w:hAnsi="Times New Roman" w:cs="Times New Roman"/>
          <w:sz w:val="24"/>
          <w:szCs w:val="24"/>
        </w:rPr>
      </w:pPr>
      <w:r w:rsidRPr="007D1853">
        <w:rPr>
          <w:rFonts w:ascii="Times New Roman" w:hAnsi="Times New Roman" w:cs="Times New Roman"/>
          <w:sz w:val="24"/>
          <w:szCs w:val="24"/>
        </w:rPr>
        <w:t xml:space="preserve">The express incidental power in section 51 (xxxix) of the Constitution empowers the Parliament to make laws with respect to matters incidental to the execution of any power vested in the Parliament, the executive of the courts by the Constitution. Section 61 of the Constitution supports activities that are peculiarly adapted to the government of a nation and cannot be carried out for the benefit of the nation otherwise than by the Commonwealth. </w:t>
      </w:r>
    </w:p>
    <w:p w14:paraId="4AA46698" w14:textId="77777777" w:rsidR="007D1853" w:rsidRPr="007D1853" w:rsidRDefault="007D1853" w:rsidP="007D1853">
      <w:pPr>
        <w:rPr>
          <w:rFonts w:ascii="Times New Roman" w:hAnsi="Times New Roman" w:cs="Times New Roman"/>
          <w:sz w:val="24"/>
          <w:szCs w:val="24"/>
        </w:rPr>
      </w:pPr>
    </w:p>
    <w:p w14:paraId="2000A924" w14:textId="252C3435" w:rsidR="007D1853" w:rsidRPr="007D1853" w:rsidRDefault="007D1853" w:rsidP="007D1853">
      <w:pPr>
        <w:rPr>
          <w:rFonts w:ascii="Times New Roman" w:hAnsi="Times New Roman" w:cs="Times New Roman"/>
          <w:sz w:val="24"/>
          <w:szCs w:val="24"/>
        </w:rPr>
      </w:pPr>
      <w:r>
        <w:rPr>
          <w:rFonts w:ascii="Times New Roman" w:hAnsi="Times New Roman" w:cs="Times New Roman"/>
          <w:sz w:val="24"/>
          <w:szCs w:val="24"/>
        </w:rPr>
        <w:t>The p</w:t>
      </w:r>
      <w:r w:rsidRPr="007D1853">
        <w:rPr>
          <w:rFonts w:ascii="Times New Roman" w:hAnsi="Times New Roman" w:cs="Times New Roman"/>
          <w:sz w:val="24"/>
          <w:szCs w:val="24"/>
        </w:rPr>
        <w:t>rogram has a national focus as it seeks to build a cohort of leaders from across Australia (inc</w:t>
      </w:r>
      <w:r>
        <w:rPr>
          <w:rFonts w:ascii="Times New Roman" w:hAnsi="Times New Roman" w:cs="Times New Roman"/>
          <w:sz w:val="24"/>
          <w:szCs w:val="24"/>
        </w:rPr>
        <w:t>luding across different s</w:t>
      </w:r>
      <w:r w:rsidRPr="007D1853">
        <w:rPr>
          <w:rFonts w:ascii="Times New Roman" w:hAnsi="Times New Roman" w:cs="Times New Roman"/>
          <w:sz w:val="24"/>
          <w:szCs w:val="24"/>
        </w:rPr>
        <w:t xml:space="preserve">tates and </w:t>
      </w:r>
      <w:r>
        <w:rPr>
          <w:rFonts w:ascii="Times New Roman" w:hAnsi="Times New Roman" w:cs="Times New Roman"/>
          <w:sz w:val="24"/>
          <w:szCs w:val="24"/>
        </w:rPr>
        <w:t>t</w:t>
      </w:r>
      <w:r w:rsidRPr="007D1853">
        <w:rPr>
          <w:rFonts w:ascii="Times New Roman" w:hAnsi="Times New Roman" w:cs="Times New Roman"/>
          <w:sz w:val="24"/>
          <w:szCs w:val="24"/>
        </w:rPr>
        <w:t>erritories), who, in the course of the</w:t>
      </w:r>
      <w:r>
        <w:rPr>
          <w:rFonts w:ascii="Times New Roman" w:hAnsi="Times New Roman" w:cs="Times New Roman"/>
          <w:sz w:val="24"/>
          <w:szCs w:val="24"/>
        </w:rPr>
        <w:t xml:space="preserve"> p</w:t>
      </w:r>
      <w:r w:rsidRPr="007D1853">
        <w:rPr>
          <w:rFonts w:ascii="Times New Roman" w:hAnsi="Times New Roman" w:cs="Times New Roman"/>
          <w:sz w:val="24"/>
          <w:szCs w:val="24"/>
        </w:rPr>
        <w:t xml:space="preserve">rogram and into the future, will address topics of national significance and promote national bonds and cohesion. The Commonwealth is uniquely placed to the determine the selection process for participants and the composition of any selection panel, in line with the Commonwealth’s perception of who is suited to be a future national leader, as well as to  identify the topics of national importance to be addressed through the </w:t>
      </w:r>
      <w:r w:rsidR="00661B68">
        <w:rPr>
          <w:rFonts w:ascii="Times New Roman" w:hAnsi="Times New Roman" w:cs="Times New Roman"/>
          <w:sz w:val="24"/>
          <w:szCs w:val="24"/>
        </w:rPr>
        <w:t>p</w:t>
      </w:r>
      <w:r w:rsidRPr="007D1853">
        <w:rPr>
          <w:rFonts w:ascii="Times New Roman" w:hAnsi="Times New Roman" w:cs="Times New Roman"/>
          <w:sz w:val="24"/>
          <w:szCs w:val="24"/>
        </w:rPr>
        <w:t xml:space="preserve">rogram. </w:t>
      </w:r>
    </w:p>
    <w:p w14:paraId="52E77433" w14:textId="75FE402E" w:rsidR="00B62644" w:rsidRPr="007D1853" w:rsidRDefault="00B62644" w:rsidP="001D3412">
      <w:pPr>
        <w:rPr>
          <w:rFonts w:ascii="Times New Roman" w:hAnsi="Times New Roman" w:cs="Times New Roman"/>
          <w:sz w:val="24"/>
          <w:szCs w:val="24"/>
        </w:rPr>
      </w:pPr>
    </w:p>
    <w:p w14:paraId="0DCED831" w14:textId="766F3A21" w:rsidR="007D1853" w:rsidRPr="007D1853" w:rsidRDefault="007D1853" w:rsidP="007D1853">
      <w:pPr>
        <w:rPr>
          <w:rFonts w:ascii="Times New Roman" w:hAnsi="Times New Roman" w:cs="Times New Roman"/>
          <w:sz w:val="24"/>
          <w:szCs w:val="24"/>
          <w:u w:val="single"/>
        </w:rPr>
      </w:pPr>
      <w:r>
        <w:rPr>
          <w:rFonts w:ascii="Times New Roman" w:hAnsi="Times New Roman" w:cs="Times New Roman"/>
          <w:sz w:val="24"/>
          <w:szCs w:val="24"/>
          <w:u w:val="single"/>
        </w:rPr>
        <w:t>Communications power</w:t>
      </w:r>
    </w:p>
    <w:p w14:paraId="53487B55" w14:textId="77777777" w:rsidR="007D1853" w:rsidRPr="007D1853" w:rsidRDefault="007D1853" w:rsidP="007D1853">
      <w:pPr>
        <w:rPr>
          <w:rFonts w:ascii="Times New Roman" w:hAnsi="Times New Roman" w:cs="Times New Roman"/>
          <w:sz w:val="24"/>
          <w:szCs w:val="24"/>
        </w:rPr>
      </w:pPr>
    </w:p>
    <w:p w14:paraId="1EB05A2D" w14:textId="77777777" w:rsidR="007D1853" w:rsidRPr="007D1853" w:rsidRDefault="007D1853" w:rsidP="007D1853">
      <w:pPr>
        <w:rPr>
          <w:rFonts w:ascii="Times New Roman" w:hAnsi="Times New Roman" w:cs="Times New Roman"/>
          <w:sz w:val="24"/>
          <w:szCs w:val="24"/>
        </w:rPr>
      </w:pPr>
      <w:r w:rsidRPr="007D1853">
        <w:rPr>
          <w:rFonts w:ascii="Times New Roman" w:hAnsi="Times New Roman" w:cs="Times New Roman"/>
          <w:sz w:val="24"/>
          <w:szCs w:val="24"/>
        </w:rPr>
        <w:t xml:space="preserve">Section 51(v) of the Constitution empowers the Parliament to make laws with respect to ‘postal, telegraphic, telephonic and other like services’. </w:t>
      </w:r>
    </w:p>
    <w:p w14:paraId="6E803235" w14:textId="77777777" w:rsidR="007D1853" w:rsidRPr="007D1853" w:rsidRDefault="007D1853" w:rsidP="007D1853">
      <w:pPr>
        <w:rPr>
          <w:rFonts w:ascii="Times New Roman" w:hAnsi="Times New Roman" w:cs="Times New Roman"/>
          <w:sz w:val="24"/>
          <w:szCs w:val="24"/>
        </w:rPr>
      </w:pPr>
    </w:p>
    <w:p w14:paraId="35F126CA" w14:textId="66DF5C15" w:rsidR="007D1853" w:rsidRPr="007D1853" w:rsidRDefault="007D1853" w:rsidP="007D1853">
      <w:pPr>
        <w:rPr>
          <w:rFonts w:ascii="Times New Roman" w:hAnsi="Times New Roman" w:cs="Times New Roman"/>
          <w:sz w:val="24"/>
          <w:szCs w:val="24"/>
        </w:rPr>
      </w:pPr>
      <w:r>
        <w:rPr>
          <w:rFonts w:ascii="Times New Roman" w:hAnsi="Times New Roman" w:cs="Times New Roman"/>
          <w:sz w:val="24"/>
          <w:szCs w:val="24"/>
        </w:rPr>
        <w:t>The p</w:t>
      </w:r>
      <w:r w:rsidRPr="007D1853">
        <w:rPr>
          <w:rFonts w:ascii="Times New Roman" w:hAnsi="Times New Roman" w:cs="Times New Roman"/>
          <w:sz w:val="24"/>
          <w:szCs w:val="24"/>
        </w:rPr>
        <w:t xml:space="preserve">rogram will be delivered, in part, online via a ‘virtual </w:t>
      </w:r>
      <w:r w:rsidR="006E7F7B">
        <w:rPr>
          <w:rFonts w:ascii="Times New Roman" w:hAnsi="Times New Roman" w:cs="Times New Roman"/>
          <w:sz w:val="24"/>
          <w:szCs w:val="24"/>
        </w:rPr>
        <w:t>l</w:t>
      </w:r>
      <w:r w:rsidRPr="007D1853">
        <w:rPr>
          <w:rFonts w:ascii="Times New Roman" w:hAnsi="Times New Roman" w:cs="Times New Roman"/>
          <w:sz w:val="24"/>
          <w:szCs w:val="24"/>
        </w:rPr>
        <w:t>earning’ component</w:t>
      </w:r>
      <w:r w:rsidR="00661B68">
        <w:rPr>
          <w:rFonts w:ascii="Times New Roman" w:hAnsi="Times New Roman" w:cs="Times New Roman"/>
          <w:sz w:val="24"/>
          <w:szCs w:val="24"/>
        </w:rPr>
        <w:t>.</w:t>
      </w:r>
    </w:p>
    <w:p w14:paraId="1FEF84F0" w14:textId="77777777" w:rsidR="007D1853" w:rsidRPr="007D1853" w:rsidRDefault="007D1853" w:rsidP="001D3412">
      <w:pPr>
        <w:rPr>
          <w:rFonts w:ascii="Times New Roman" w:hAnsi="Times New Roman" w:cs="Times New Roman"/>
          <w:sz w:val="24"/>
          <w:szCs w:val="24"/>
        </w:rPr>
      </w:pPr>
    </w:p>
    <w:p w14:paraId="1D91FE5F" w14:textId="77777777" w:rsidR="009376B7" w:rsidRPr="009376B7" w:rsidRDefault="009376B7" w:rsidP="009376B7">
      <w:pPr>
        <w:rPr>
          <w:rFonts w:ascii="Times New Roman" w:hAnsi="Times New Roman" w:cs="Times New Roman"/>
          <w:sz w:val="24"/>
          <w:szCs w:val="24"/>
        </w:rPr>
      </w:pPr>
    </w:p>
    <w:p w14:paraId="227890CA" w14:textId="77777777" w:rsidR="001D3412" w:rsidRDefault="001D3412" w:rsidP="00310637">
      <w:pPr>
        <w:rPr>
          <w:rFonts w:ascii="Times New Roman" w:hAnsi="Times New Roman" w:cs="Times New Roman"/>
          <w:sz w:val="24"/>
          <w:szCs w:val="24"/>
        </w:rPr>
      </w:pPr>
    </w:p>
    <w:p w14:paraId="7AF41AEB" w14:textId="114FB164" w:rsidR="00EB3B19" w:rsidRPr="00857891" w:rsidRDefault="00EB3B19" w:rsidP="00137F78">
      <w:pPr>
        <w:rPr>
          <w:rFonts w:ascii="Times New Roman" w:hAnsi="Times New Roman" w:cs="Times New Roman"/>
          <w:sz w:val="24"/>
          <w:szCs w:val="24"/>
        </w:rPr>
        <w:sectPr w:rsidR="00EB3B19" w:rsidRPr="00857891"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01B99C04" w14:textId="77777777" w:rsidR="007910C5" w:rsidRDefault="769B689E" w:rsidP="769B689E">
      <w:pPr>
        <w:contextualSpacing/>
        <w:jc w:val="center"/>
        <w:rPr>
          <w:rFonts w:ascii="Times New Roman" w:eastAsia="Times New Roman" w:hAnsi="Times New Roman" w:cs="Times New Roman"/>
          <w:b/>
          <w:bCs/>
          <w:sz w:val="24"/>
          <w:szCs w:val="24"/>
        </w:rPr>
      </w:pPr>
      <w:r w:rsidRPr="769B689E">
        <w:rPr>
          <w:rFonts w:ascii="Times New Roman" w:eastAsia="Times New Roman" w:hAnsi="Times New Roman" w:cs="Times New Roman"/>
          <w:b/>
          <w:bCs/>
          <w:sz w:val="24"/>
          <w:szCs w:val="24"/>
        </w:rPr>
        <w:lastRenderedPageBreak/>
        <w:t>Statement of Compatibility with Human Rights</w:t>
      </w:r>
    </w:p>
    <w:p w14:paraId="48A2F5A2" w14:textId="77777777" w:rsidR="00CC41AF" w:rsidRPr="00FD63F5" w:rsidRDefault="00CC41AF" w:rsidP="00CC41AF">
      <w:pPr>
        <w:contextualSpacing/>
        <w:jc w:val="center"/>
        <w:rPr>
          <w:rFonts w:ascii="Times New Roman" w:eastAsia="Times New Roman" w:hAnsi="Times New Roman" w:cs="Times New Roman"/>
          <w:b/>
          <w:bCs/>
          <w:sz w:val="24"/>
          <w:szCs w:val="24"/>
        </w:rPr>
      </w:pPr>
    </w:p>
    <w:p w14:paraId="2EB619D4" w14:textId="77777777" w:rsidR="007910C5" w:rsidRPr="00FD63F5" w:rsidRDefault="769B689E" w:rsidP="769B689E">
      <w:pPr>
        <w:pStyle w:val="paranumbering0"/>
        <w:spacing w:before="0" w:beforeAutospacing="0" w:after="0" w:afterAutospacing="0"/>
        <w:contextualSpacing/>
        <w:jc w:val="center"/>
      </w:pPr>
      <w:r>
        <w:t xml:space="preserve">Prepared in accordance with Part 3 of the </w:t>
      </w:r>
      <w:r w:rsidRPr="769B689E">
        <w:rPr>
          <w:i/>
          <w:iCs/>
        </w:rPr>
        <w:t>Human Rights (Parliamentary Scrutiny) Act 2011</w:t>
      </w:r>
    </w:p>
    <w:p w14:paraId="1B09998F" w14:textId="77777777" w:rsidR="007910C5" w:rsidRPr="00FD63F5" w:rsidRDefault="007910C5" w:rsidP="007910C5">
      <w:pPr>
        <w:pStyle w:val="paranumbering0"/>
        <w:spacing w:before="0" w:beforeAutospacing="0" w:after="0" w:afterAutospacing="0"/>
        <w:contextualSpacing/>
      </w:pPr>
    </w:p>
    <w:p w14:paraId="5A54B79F" w14:textId="41EC1012" w:rsidR="00337D61" w:rsidRPr="007B36A7" w:rsidRDefault="769B689E" w:rsidP="769B689E">
      <w:pPr>
        <w:pStyle w:val="paranumbering0"/>
        <w:spacing w:before="0" w:beforeAutospacing="0" w:after="0" w:afterAutospacing="0"/>
        <w:contextualSpacing/>
        <w:rPr>
          <w:b/>
          <w:bCs/>
          <w:i/>
          <w:iCs/>
        </w:rPr>
      </w:pPr>
      <w:r w:rsidRPr="769B689E">
        <w:rPr>
          <w:b/>
          <w:bCs/>
          <w:i/>
          <w:iCs/>
        </w:rPr>
        <w:t xml:space="preserve">Financial Framework (Supplementary Powers) Amendment (Prime Minister and Cabinet's </w:t>
      </w:r>
      <w:r w:rsidRPr="769B689E">
        <w:rPr>
          <w:rFonts w:eastAsia="Times New Roman"/>
          <w:b/>
          <w:bCs/>
          <w:i/>
          <w:iCs/>
          <w:lang w:val="en-US"/>
        </w:rPr>
        <w:t>Portfolio</w:t>
      </w:r>
      <w:r w:rsidRPr="769B689E">
        <w:rPr>
          <w:b/>
          <w:bCs/>
          <w:i/>
          <w:iCs/>
        </w:rPr>
        <w:t xml:space="preserve"> Measures No. 2) Regulations 2022</w:t>
      </w:r>
    </w:p>
    <w:p w14:paraId="7F154332" w14:textId="77777777" w:rsidR="00337D61" w:rsidRPr="007B36A7" w:rsidRDefault="00337D61" w:rsidP="00337D61">
      <w:pPr>
        <w:pStyle w:val="paranumbering0"/>
        <w:spacing w:before="0" w:beforeAutospacing="0" w:after="0" w:afterAutospacing="0"/>
        <w:contextualSpacing/>
      </w:pPr>
    </w:p>
    <w:p w14:paraId="6DBFDFB4" w14:textId="77777777" w:rsidR="00337D61" w:rsidRPr="007B36A7" w:rsidRDefault="769B689E" w:rsidP="769B689E">
      <w:pPr>
        <w:pStyle w:val="paranumbering0"/>
        <w:spacing w:before="0" w:beforeAutospacing="0" w:after="0" w:afterAutospacing="0"/>
        <w:contextualSpacing/>
      </w:pPr>
      <w:r>
        <w:t xml:space="preserve">This disallowable legislative instrument is compatible with the human rights and freedoms recognised or declared in the international instruments listed in section 3 of the </w:t>
      </w:r>
      <w:r w:rsidRPr="769B689E">
        <w:rPr>
          <w:i/>
          <w:iCs/>
        </w:rPr>
        <w:t>Human Rights (Parliamentary Scrutiny) Act 2011.</w:t>
      </w:r>
    </w:p>
    <w:p w14:paraId="74F5F70C" w14:textId="77777777" w:rsidR="00337D61" w:rsidRPr="007B36A7" w:rsidRDefault="00337D61" w:rsidP="00337D61">
      <w:pPr>
        <w:pStyle w:val="paranumbering0"/>
        <w:spacing w:before="0" w:beforeAutospacing="0" w:after="0" w:afterAutospacing="0"/>
        <w:contextualSpacing/>
      </w:pPr>
    </w:p>
    <w:p w14:paraId="1B136E8A" w14:textId="77777777" w:rsidR="00337D61" w:rsidRPr="007B36A7" w:rsidRDefault="769B689E" w:rsidP="769B689E">
      <w:pPr>
        <w:pStyle w:val="paranumbering0"/>
        <w:spacing w:before="0" w:beforeAutospacing="0" w:after="0" w:afterAutospacing="0"/>
        <w:contextualSpacing/>
        <w:rPr>
          <w:b/>
          <w:bCs/>
        </w:rPr>
      </w:pPr>
      <w:r w:rsidRPr="769B689E">
        <w:rPr>
          <w:b/>
          <w:bCs/>
        </w:rPr>
        <w:t>Overview of the legislative instrument</w:t>
      </w:r>
    </w:p>
    <w:p w14:paraId="53845C41" w14:textId="77777777" w:rsidR="00337D61" w:rsidRPr="007B36A7" w:rsidRDefault="00337D61" w:rsidP="00337D61">
      <w:pPr>
        <w:pStyle w:val="paranumbering0"/>
        <w:spacing w:before="0" w:beforeAutospacing="0" w:after="0" w:afterAutospacing="0"/>
        <w:contextualSpacing/>
      </w:pPr>
    </w:p>
    <w:p w14:paraId="17D40554" w14:textId="4E5F3D21" w:rsidR="00337D61" w:rsidRPr="0051277B" w:rsidRDefault="769B689E" w:rsidP="769B689E">
      <w:pPr>
        <w:pStyle w:val="paranumbering0"/>
        <w:spacing w:before="0" w:beforeAutospacing="0" w:after="0" w:afterAutospacing="0"/>
        <w:contextualSpacing/>
      </w:pPr>
      <w:r>
        <w:t xml:space="preserve">Section 32B of the </w:t>
      </w:r>
      <w:r w:rsidRPr="769B689E">
        <w:rPr>
          <w:i/>
          <w:iCs/>
        </w:rPr>
        <w:t>Financial Framework (Supplementary Powers) Act 1997</w:t>
      </w:r>
      <w:r>
        <w:t xml:space="preserve"> (the FF(SP) Act) authorises the Commonwealth to make, vary and administer arrangements and grants specified in the </w:t>
      </w:r>
      <w:r w:rsidRPr="769B689E">
        <w:rPr>
          <w:i/>
          <w:iCs/>
        </w:rPr>
        <w:t xml:space="preserve">Financial Framework (Supplementary Powers) Regulations 1997 </w:t>
      </w:r>
      <w:r>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00661B68">
        <w:t>-</w:t>
      </w:r>
      <w:r>
        <w:t xml:space="preserve">corporate Commonwealth entities, as defined under section 12 of the </w:t>
      </w:r>
      <w:r w:rsidRPr="769B689E">
        <w:rPr>
          <w:i/>
          <w:iCs/>
        </w:rPr>
        <w:t>Public Governance, Performance and Accountability Act 2013</w:t>
      </w:r>
      <w:r>
        <w:t>.</w:t>
      </w:r>
    </w:p>
    <w:p w14:paraId="3BDD2794" w14:textId="77777777" w:rsidR="00337D61" w:rsidRPr="0051277B" w:rsidRDefault="00337D61" w:rsidP="00337D61">
      <w:pPr>
        <w:rPr>
          <w:rFonts w:ascii="Times New Roman" w:hAnsi="Times New Roman" w:cs="Times New Roman"/>
          <w:sz w:val="24"/>
          <w:szCs w:val="24"/>
        </w:rPr>
      </w:pPr>
    </w:p>
    <w:p w14:paraId="52869DDD" w14:textId="5FB17A0C" w:rsidR="00E644BC" w:rsidRPr="00E644BC" w:rsidRDefault="5A93B0F9" w:rsidP="00E644BC">
      <w:pPr>
        <w:rPr>
          <w:rFonts w:ascii="Times New Roman" w:hAnsi="Times New Roman" w:cs="Times New Roman"/>
          <w:sz w:val="24"/>
          <w:szCs w:val="24"/>
        </w:rPr>
      </w:pPr>
      <w:r w:rsidRPr="5A93B0F9">
        <w:rPr>
          <w:rFonts w:ascii="Times New Roman" w:hAnsi="Times New Roman" w:cs="Times New Roman"/>
          <w:sz w:val="24"/>
          <w:szCs w:val="24"/>
        </w:rPr>
        <w:t xml:space="preserve">The </w:t>
      </w:r>
      <w:r w:rsidRPr="5A93B0F9">
        <w:rPr>
          <w:rFonts w:ascii="Times New Roman" w:hAnsi="Times New Roman" w:cs="Times New Roman"/>
          <w:i/>
          <w:iCs/>
          <w:sz w:val="24"/>
          <w:szCs w:val="24"/>
        </w:rPr>
        <w:t xml:space="preserve">Financial Framework (Supplementary Powers) Amendment (Prime Minister and Cabinet's </w:t>
      </w:r>
      <w:r w:rsidRPr="5A93B0F9">
        <w:rPr>
          <w:rFonts w:ascii="Times New Roman" w:eastAsia="Times New Roman" w:hAnsi="Times New Roman" w:cs="Times New Roman"/>
          <w:i/>
          <w:iCs/>
          <w:sz w:val="24"/>
          <w:szCs w:val="24"/>
          <w:lang w:val="en-US"/>
        </w:rPr>
        <w:t>Portfolio</w:t>
      </w:r>
      <w:r w:rsidRPr="5A93B0F9">
        <w:rPr>
          <w:rFonts w:ascii="Times New Roman" w:hAnsi="Times New Roman" w:cs="Times New Roman"/>
          <w:i/>
          <w:iCs/>
          <w:sz w:val="24"/>
          <w:szCs w:val="24"/>
        </w:rPr>
        <w:t xml:space="preserve"> Measures No. 2) Regulations 2022 </w:t>
      </w:r>
      <w:r w:rsidRPr="5A93B0F9">
        <w:rPr>
          <w:rFonts w:ascii="Times New Roman" w:hAnsi="Times New Roman" w:cs="Times New Roman"/>
          <w:sz w:val="24"/>
          <w:szCs w:val="24"/>
        </w:rPr>
        <w:t>(the Regulations) amend Schedule 1AB to the Principal Regulations to establish legislative authority for the</w:t>
      </w:r>
      <w:r w:rsidR="00E644BC" w:rsidRPr="00E644BC">
        <w:rPr>
          <w:rFonts w:ascii="Times New Roman" w:hAnsi="Times New Roman" w:cs="Times New Roman"/>
          <w:color w:val="000000" w:themeColor="text1"/>
          <w:sz w:val="24"/>
          <w:szCs w:val="24"/>
        </w:rPr>
        <w:t xml:space="preserve"> </w:t>
      </w:r>
      <w:r w:rsidR="00E644BC" w:rsidRPr="00E644BC">
        <w:rPr>
          <w:rFonts w:ascii="Times New Roman" w:hAnsi="Times New Roman" w:cs="Times New Roman"/>
          <w:sz w:val="24"/>
          <w:szCs w:val="24"/>
        </w:rPr>
        <w:t>Government to provide a grant to the Australian Future Leaders Foundation Limited</w:t>
      </w:r>
      <w:r w:rsidR="00E644BC">
        <w:rPr>
          <w:rFonts w:ascii="Times New Roman" w:hAnsi="Times New Roman" w:cs="Times New Roman"/>
          <w:sz w:val="24"/>
          <w:szCs w:val="24"/>
        </w:rPr>
        <w:t xml:space="preserve"> (the Foundation)</w:t>
      </w:r>
      <w:r w:rsidR="00E644BC" w:rsidRPr="00E644BC">
        <w:rPr>
          <w:rFonts w:ascii="Times New Roman" w:hAnsi="Times New Roman" w:cs="Times New Roman"/>
          <w:sz w:val="24"/>
          <w:szCs w:val="24"/>
        </w:rPr>
        <w:t xml:space="preserve"> to deliver the Australia’s Future Leaders Program (the program). The program is an initiative of the department in consultation with the Office of the Official Secretary of the </w:t>
      </w:r>
      <w:r w:rsidR="00E644BC">
        <w:rPr>
          <w:rFonts w:ascii="Times New Roman" w:hAnsi="Times New Roman" w:cs="Times New Roman"/>
          <w:sz w:val="24"/>
          <w:szCs w:val="24"/>
        </w:rPr>
        <w:br/>
      </w:r>
      <w:r w:rsidR="00E644BC" w:rsidRPr="00E644BC">
        <w:rPr>
          <w:rFonts w:ascii="Times New Roman" w:hAnsi="Times New Roman" w:cs="Times New Roman"/>
          <w:sz w:val="24"/>
          <w:szCs w:val="24"/>
        </w:rPr>
        <w:t>Governor-General.</w:t>
      </w:r>
    </w:p>
    <w:p w14:paraId="1162FA4F" w14:textId="77777777" w:rsidR="00E644BC" w:rsidRPr="00E644BC" w:rsidRDefault="00E644BC" w:rsidP="00E644BC">
      <w:pPr>
        <w:rPr>
          <w:rFonts w:ascii="Times New Roman" w:hAnsi="Times New Roman" w:cs="Times New Roman"/>
          <w:iCs/>
          <w:sz w:val="24"/>
          <w:szCs w:val="24"/>
        </w:rPr>
      </w:pPr>
    </w:p>
    <w:p w14:paraId="1D296611" w14:textId="77777777" w:rsidR="00E644BC" w:rsidRPr="00E644BC" w:rsidRDefault="00E644BC" w:rsidP="00E644BC">
      <w:pPr>
        <w:rPr>
          <w:rFonts w:ascii="Times New Roman" w:hAnsi="Times New Roman" w:cs="Times New Roman"/>
          <w:sz w:val="24"/>
          <w:szCs w:val="24"/>
        </w:rPr>
      </w:pPr>
      <w:r w:rsidRPr="00E644BC">
        <w:rPr>
          <w:rFonts w:ascii="Times New Roman" w:hAnsi="Times New Roman" w:cs="Times New Roman"/>
          <w:sz w:val="24"/>
          <w:szCs w:val="24"/>
        </w:rPr>
        <w:t xml:space="preserve">The program’s objective is to develop a group of multi-sector, nationally-minded leaders who are better connected and impactful, and who jointly share a commitment to the future of Australia, its values and national interest. The curriculum will be uniquely focused on topics of national significance in order to promote national bonds and cohesion among the program cohort. </w:t>
      </w:r>
    </w:p>
    <w:p w14:paraId="583D6AF3" w14:textId="77777777" w:rsidR="00E644BC" w:rsidRPr="00E644BC" w:rsidRDefault="00E644BC" w:rsidP="00E644BC">
      <w:pPr>
        <w:rPr>
          <w:rFonts w:ascii="Times New Roman" w:hAnsi="Times New Roman" w:cs="Times New Roman"/>
          <w:sz w:val="24"/>
          <w:szCs w:val="24"/>
        </w:rPr>
      </w:pPr>
    </w:p>
    <w:p w14:paraId="473CBEC6" w14:textId="500029A2" w:rsidR="00E644BC" w:rsidRPr="00E644BC" w:rsidRDefault="00E644BC" w:rsidP="00E644BC">
      <w:pPr>
        <w:rPr>
          <w:rFonts w:ascii="Times New Roman" w:hAnsi="Times New Roman" w:cs="Times New Roman"/>
          <w:sz w:val="24"/>
          <w:szCs w:val="24"/>
        </w:rPr>
      </w:pPr>
      <w:r w:rsidRPr="00E644BC">
        <w:rPr>
          <w:rFonts w:ascii="Times New Roman" w:hAnsi="Times New Roman" w:cs="Times New Roman"/>
          <w:sz w:val="24"/>
          <w:szCs w:val="24"/>
        </w:rPr>
        <w:t>Overall, the program is intended to generate accomplished alumni who will be uniquely placed to pursue Australia’s national interests through their roles as future leaders in governments, companies, educational institutions and non-profits across Australia. The program is based on highly successful proven international models. Canada has run similar and highly successful programmes for 300</w:t>
      </w:r>
      <w:r w:rsidR="009C1A62">
        <w:rPr>
          <w:rFonts w:ascii="Times New Roman" w:hAnsi="Times New Roman" w:cs="Times New Roman"/>
          <w:sz w:val="24"/>
          <w:szCs w:val="24"/>
        </w:rPr>
        <w:t xml:space="preserve"> participants</w:t>
      </w:r>
      <w:r w:rsidRPr="00E644BC">
        <w:rPr>
          <w:rFonts w:ascii="Times New Roman" w:hAnsi="Times New Roman" w:cs="Times New Roman"/>
          <w:sz w:val="24"/>
          <w:szCs w:val="24"/>
        </w:rPr>
        <w:t xml:space="preserve"> to which thousands apply. The proposed Australian program is one or more steps more integrated and innovative. </w:t>
      </w:r>
    </w:p>
    <w:p w14:paraId="006F8B40" w14:textId="77777777" w:rsidR="00E644BC" w:rsidRPr="00E644BC" w:rsidRDefault="00E644BC" w:rsidP="00E644BC">
      <w:pPr>
        <w:rPr>
          <w:rFonts w:ascii="Times New Roman" w:hAnsi="Times New Roman" w:cs="Times New Roman"/>
          <w:sz w:val="24"/>
          <w:szCs w:val="24"/>
        </w:rPr>
      </w:pPr>
    </w:p>
    <w:p w14:paraId="523DB725" w14:textId="77777777" w:rsidR="00E644BC" w:rsidRPr="00E644BC" w:rsidRDefault="00E644BC" w:rsidP="00E644BC">
      <w:pPr>
        <w:rPr>
          <w:rFonts w:ascii="Times New Roman" w:hAnsi="Times New Roman" w:cs="Times New Roman"/>
          <w:sz w:val="24"/>
          <w:szCs w:val="24"/>
        </w:rPr>
      </w:pPr>
      <w:r w:rsidRPr="00E644BC">
        <w:rPr>
          <w:rFonts w:ascii="Times New Roman" w:hAnsi="Times New Roman" w:cs="Times New Roman"/>
          <w:sz w:val="24"/>
          <w:szCs w:val="24"/>
        </w:rPr>
        <w:t xml:space="preserve">The Foundation was selected to deliver the program based on a genuine unsolicited innovative proposal presented to Government, supported by extensive consultation confirming interest and support for the program within the Government, corporate, academic and not-for-profit sectors. </w:t>
      </w:r>
    </w:p>
    <w:p w14:paraId="0313962A" w14:textId="28AF49B5" w:rsidR="00E644BC" w:rsidRPr="00E644BC" w:rsidRDefault="00E644BC" w:rsidP="00E644BC">
      <w:pPr>
        <w:rPr>
          <w:rFonts w:ascii="Times New Roman" w:hAnsi="Times New Roman" w:cs="Times New Roman"/>
          <w:iCs/>
          <w:sz w:val="24"/>
          <w:szCs w:val="24"/>
        </w:rPr>
      </w:pPr>
    </w:p>
    <w:p w14:paraId="21747B50" w14:textId="2BDB9B64" w:rsidR="00E644BC" w:rsidRPr="00E644BC" w:rsidRDefault="00E644BC" w:rsidP="00E644BC">
      <w:pPr>
        <w:rPr>
          <w:rFonts w:ascii="Times New Roman" w:hAnsi="Times New Roman" w:cs="Times New Roman"/>
          <w:sz w:val="24"/>
          <w:szCs w:val="24"/>
        </w:rPr>
      </w:pPr>
      <w:r>
        <w:rPr>
          <w:rFonts w:ascii="Times New Roman" w:hAnsi="Times New Roman" w:cs="Times New Roman"/>
          <w:sz w:val="24"/>
          <w:szCs w:val="24"/>
        </w:rPr>
        <w:lastRenderedPageBreak/>
        <w:t>T</w:t>
      </w:r>
      <w:r w:rsidRPr="00E644BC">
        <w:rPr>
          <w:rFonts w:ascii="Times New Roman" w:hAnsi="Times New Roman" w:cs="Times New Roman"/>
          <w:sz w:val="24"/>
          <w:szCs w:val="24"/>
        </w:rPr>
        <w:t>he Foundation intends to initiall</w:t>
      </w:r>
      <w:r>
        <w:rPr>
          <w:rFonts w:ascii="Times New Roman" w:hAnsi="Times New Roman" w:cs="Times New Roman"/>
          <w:sz w:val="24"/>
          <w:szCs w:val="24"/>
        </w:rPr>
        <w:t>y open the p</w:t>
      </w:r>
      <w:r w:rsidRPr="00E644BC">
        <w:rPr>
          <w:rFonts w:ascii="Times New Roman" w:hAnsi="Times New Roman" w:cs="Times New Roman"/>
          <w:sz w:val="24"/>
          <w:szCs w:val="24"/>
        </w:rPr>
        <w:t>rogram to 120 participants via a competitive, merit-based selection process. Participants will be drawn from both government and non</w:t>
      </w:r>
      <w:r w:rsidR="00661B68">
        <w:rPr>
          <w:rFonts w:ascii="Times New Roman" w:hAnsi="Times New Roman" w:cs="Times New Roman"/>
          <w:sz w:val="24"/>
          <w:szCs w:val="24"/>
        </w:rPr>
        <w:noBreakHyphen/>
      </w:r>
      <w:r w:rsidRPr="00E644BC">
        <w:rPr>
          <w:rFonts w:ascii="Times New Roman" w:hAnsi="Times New Roman" w:cs="Times New Roman"/>
          <w:sz w:val="24"/>
          <w:szCs w:val="24"/>
        </w:rPr>
        <w:t>government sectors including academia, not-for-profit and corporate. Participants may also be considered from international organisations and governments where there is a clear link and benefit to Australia. The program will complement the Government’s Economic Recovery Plan and will catalyse societal cohesion, fairness and focus on the national interest, issues and opportunities.</w:t>
      </w:r>
    </w:p>
    <w:p w14:paraId="0F936906" w14:textId="69FAB88B" w:rsidR="00166124" w:rsidRPr="00166124" w:rsidRDefault="00166124" w:rsidP="00E644BC">
      <w:pPr>
        <w:rPr>
          <w:rFonts w:ascii="Times New Roman" w:hAnsi="Times New Roman" w:cs="Times New Roman"/>
          <w:sz w:val="24"/>
          <w:szCs w:val="24"/>
        </w:rPr>
      </w:pPr>
    </w:p>
    <w:p w14:paraId="48C5CADC" w14:textId="22E50DCB" w:rsidR="006F589D" w:rsidRPr="006F589D" w:rsidRDefault="769B689E" w:rsidP="769B689E">
      <w:pPr>
        <w:rPr>
          <w:rFonts w:ascii="Times New Roman" w:hAnsi="Times New Roman" w:cs="Times New Roman"/>
          <w:sz w:val="24"/>
          <w:szCs w:val="24"/>
        </w:rPr>
      </w:pPr>
      <w:r w:rsidRPr="769B689E">
        <w:rPr>
          <w:rFonts w:ascii="Times New Roman" w:hAnsi="Times New Roman" w:cs="Times New Roman"/>
          <w:sz w:val="24"/>
          <w:szCs w:val="24"/>
        </w:rPr>
        <w:t xml:space="preserve">Funding </w:t>
      </w:r>
      <w:r w:rsidRPr="769B689E">
        <w:rPr>
          <w:rFonts w:ascii="Times New Roman" w:hAnsi="Times New Roman" w:cs="Times New Roman"/>
          <w:sz w:val="24"/>
          <w:szCs w:val="24"/>
          <w:lang w:val="en-US"/>
        </w:rPr>
        <w:t>of $14</w:t>
      </w:r>
      <w:r w:rsidR="00661B68">
        <w:rPr>
          <w:rFonts w:ascii="Times New Roman" w:hAnsi="Times New Roman" w:cs="Times New Roman"/>
          <w:sz w:val="24"/>
          <w:szCs w:val="24"/>
          <w:lang w:val="en-US"/>
        </w:rPr>
        <w:t xml:space="preserve"> </w:t>
      </w:r>
      <w:r w:rsidRPr="769B689E">
        <w:rPr>
          <w:rFonts w:ascii="Times New Roman" w:hAnsi="Times New Roman" w:cs="Times New Roman"/>
          <w:sz w:val="24"/>
          <w:szCs w:val="24"/>
          <w:lang w:val="en-US"/>
        </w:rPr>
        <w:t xml:space="preserve">million over four years </w:t>
      </w:r>
      <w:r w:rsidR="00E644BC">
        <w:rPr>
          <w:rFonts w:ascii="Times New Roman" w:hAnsi="Times New Roman" w:cs="Times New Roman"/>
          <w:sz w:val="24"/>
          <w:szCs w:val="24"/>
        </w:rPr>
        <w:t>from 2021-22</w:t>
      </w:r>
      <w:r w:rsidRPr="769B689E">
        <w:rPr>
          <w:rFonts w:ascii="Times New Roman" w:hAnsi="Times New Roman" w:cs="Times New Roman"/>
          <w:sz w:val="24"/>
          <w:szCs w:val="24"/>
        </w:rPr>
        <w:t xml:space="preserve"> will be available for the program.</w:t>
      </w:r>
    </w:p>
    <w:p w14:paraId="73CD305B" w14:textId="49ED9B9C" w:rsidR="00A96676" w:rsidRDefault="00A96676" w:rsidP="00A96676">
      <w:pPr>
        <w:rPr>
          <w:rFonts w:ascii="Times New Roman" w:hAnsi="Times New Roman" w:cs="Times New Roman"/>
          <w:iCs/>
          <w:sz w:val="24"/>
          <w:szCs w:val="24"/>
        </w:rPr>
      </w:pPr>
    </w:p>
    <w:p w14:paraId="02A06270" w14:textId="77777777" w:rsidR="00CC0D00" w:rsidRDefault="769B689E" w:rsidP="769B689E">
      <w:pPr>
        <w:ind w:right="-46"/>
        <w:rPr>
          <w:rFonts w:ascii="Times New Roman" w:hAnsi="Times New Roman" w:cs="Times New Roman"/>
          <w:b/>
          <w:bCs/>
          <w:color w:val="000000" w:themeColor="text1"/>
          <w:sz w:val="24"/>
          <w:szCs w:val="24"/>
        </w:rPr>
      </w:pPr>
      <w:r w:rsidRPr="769B689E">
        <w:rPr>
          <w:rFonts w:ascii="Times New Roman" w:hAnsi="Times New Roman" w:cs="Times New Roman"/>
          <w:b/>
          <w:bCs/>
          <w:color w:val="000000" w:themeColor="text1"/>
          <w:sz w:val="24"/>
          <w:szCs w:val="24"/>
        </w:rPr>
        <w:t>Human rights implications</w:t>
      </w:r>
    </w:p>
    <w:p w14:paraId="5DED2526" w14:textId="77777777" w:rsidR="007F77D1" w:rsidRPr="00F60744" w:rsidRDefault="007F77D1" w:rsidP="00CC0D00">
      <w:pPr>
        <w:ind w:right="-46"/>
        <w:rPr>
          <w:rFonts w:ascii="Times New Roman" w:hAnsi="Times New Roman" w:cs="Times New Roman"/>
          <w:color w:val="000000" w:themeColor="text1"/>
          <w:sz w:val="24"/>
          <w:szCs w:val="24"/>
        </w:rPr>
      </w:pPr>
    </w:p>
    <w:p w14:paraId="0425096A" w14:textId="7B11F571" w:rsidR="00BC6737" w:rsidRPr="00F60744" w:rsidRDefault="769B689E" w:rsidP="769B689E">
      <w:pPr>
        <w:ind w:right="-46"/>
        <w:rPr>
          <w:rFonts w:ascii="Times New Roman" w:hAnsi="Times New Roman" w:cs="Times New Roman"/>
          <w:color w:val="000000" w:themeColor="text1"/>
          <w:sz w:val="24"/>
          <w:szCs w:val="24"/>
        </w:rPr>
      </w:pPr>
      <w:r w:rsidRPr="769B689E">
        <w:rPr>
          <w:rFonts w:ascii="Times New Roman" w:hAnsi="Times New Roman" w:cs="Times New Roman"/>
          <w:color w:val="000000" w:themeColor="text1"/>
          <w:sz w:val="24"/>
          <w:szCs w:val="24"/>
        </w:rPr>
        <w:t>This disallowable legislative instrument engages the following rights:</w:t>
      </w:r>
    </w:p>
    <w:p w14:paraId="549580D2" w14:textId="632BFE00" w:rsidR="008818D3" w:rsidRDefault="00E644BC" w:rsidP="0ED30424">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the r</w:t>
      </w:r>
      <w:r w:rsidR="0ED30424" w:rsidRPr="0ED30424">
        <w:rPr>
          <w:rFonts w:ascii="Times New Roman" w:hAnsi="Times New Roman"/>
          <w:sz w:val="24"/>
          <w:szCs w:val="24"/>
        </w:rPr>
        <w:t xml:space="preserve">ight to Education– Article 13 of the </w:t>
      </w:r>
      <w:r w:rsidR="0ED30424" w:rsidRPr="0ED30424">
        <w:rPr>
          <w:rFonts w:ascii="Times New Roman" w:hAnsi="Times New Roman"/>
          <w:i/>
          <w:iCs/>
          <w:sz w:val="24"/>
          <w:szCs w:val="24"/>
        </w:rPr>
        <w:t>International Covenant on Economic, Social and Cultural Rights</w:t>
      </w:r>
      <w:r w:rsidR="0ED30424" w:rsidRPr="0ED30424">
        <w:rPr>
          <w:rFonts w:ascii="Times New Roman" w:hAnsi="Times New Roman"/>
          <w:sz w:val="24"/>
          <w:szCs w:val="24"/>
        </w:rPr>
        <w:t xml:space="preserve"> (ICESCR) read with Article 2.</w:t>
      </w:r>
    </w:p>
    <w:p w14:paraId="178E98A4" w14:textId="1A289789" w:rsidR="00F60744" w:rsidRPr="003778A8" w:rsidRDefault="00F60744" w:rsidP="003778A8">
      <w:pPr>
        <w:ind w:left="360"/>
        <w:rPr>
          <w:rFonts w:ascii="Times New Roman" w:hAnsi="Times New Roman"/>
          <w:sz w:val="24"/>
          <w:szCs w:val="24"/>
        </w:rPr>
      </w:pPr>
    </w:p>
    <w:p w14:paraId="0B6D1957" w14:textId="74726479" w:rsidR="00F60744" w:rsidRDefault="769B689E" w:rsidP="769B689E">
      <w:pPr>
        <w:shd w:val="clear" w:color="auto" w:fill="FFFFFF" w:themeFill="background1"/>
        <w:rPr>
          <w:rFonts w:ascii="Times New Roman" w:eastAsia="Calibri" w:hAnsi="Times New Roman" w:cs="Times New Roman"/>
          <w:i/>
          <w:iCs/>
          <w:sz w:val="24"/>
          <w:szCs w:val="24"/>
          <w:u w:val="single"/>
          <w:lang w:eastAsia="en-AU"/>
        </w:rPr>
      </w:pPr>
      <w:r w:rsidRPr="769B689E">
        <w:rPr>
          <w:rFonts w:ascii="Times New Roman" w:eastAsia="Calibri" w:hAnsi="Times New Roman" w:cs="Times New Roman"/>
          <w:i/>
          <w:iCs/>
          <w:sz w:val="24"/>
          <w:szCs w:val="24"/>
          <w:u w:val="single"/>
          <w:lang w:eastAsia="en-AU"/>
        </w:rPr>
        <w:t>Right to Education</w:t>
      </w:r>
    </w:p>
    <w:p w14:paraId="63856AFE" w14:textId="77777777" w:rsidR="00A96676" w:rsidRDefault="00A96676" w:rsidP="00F60744">
      <w:pPr>
        <w:shd w:val="clear" w:color="auto" w:fill="FFFFFF"/>
        <w:rPr>
          <w:rFonts w:ascii="Times New Roman" w:eastAsia="Calibri" w:hAnsi="Times New Roman" w:cs="Times New Roman"/>
          <w:sz w:val="24"/>
          <w:szCs w:val="24"/>
          <w:lang w:eastAsia="en-AU"/>
        </w:rPr>
      </w:pPr>
    </w:p>
    <w:p w14:paraId="18BB4F57" w14:textId="77777777" w:rsidR="00467FAC" w:rsidRPr="00467FAC" w:rsidRDefault="769B689E" w:rsidP="769B689E">
      <w:pPr>
        <w:shd w:val="clear" w:color="auto" w:fill="FFFFFF" w:themeFill="background1"/>
        <w:rPr>
          <w:rFonts w:ascii="Times New Roman" w:eastAsia="Calibri" w:hAnsi="Times New Roman" w:cs="Times New Roman"/>
          <w:sz w:val="24"/>
          <w:szCs w:val="24"/>
          <w:lang w:eastAsia="en-AU"/>
        </w:rPr>
      </w:pPr>
      <w:r w:rsidRPr="769B689E">
        <w:rPr>
          <w:rFonts w:ascii="Times New Roman" w:eastAsia="Calibri" w:hAnsi="Times New Roman" w:cs="Times New Roman"/>
          <w:sz w:val="24"/>
          <w:szCs w:val="24"/>
          <w:lang w:eastAsia="en-AU"/>
        </w:rPr>
        <w:t>Article 2(1) of the ICESCR requires that each State Party to the ICESCR undertakes to take steps to the maximum of its available resources, with a view to achieving progressively the full realisation of the rights recognised in that Covenant by all appropriate means, including particularly the adoption of legislative measures.</w:t>
      </w:r>
    </w:p>
    <w:p w14:paraId="3ADEA935" w14:textId="77777777" w:rsidR="00467FAC" w:rsidRDefault="00467FAC" w:rsidP="00A96676">
      <w:pPr>
        <w:shd w:val="clear" w:color="auto" w:fill="FFFFFF"/>
        <w:rPr>
          <w:rFonts w:ascii="Times New Roman" w:eastAsia="Calibri" w:hAnsi="Times New Roman" w:cs="Times New Roman"/>
          <w:sz w:val="24"/>
          <w:szCs w:val="24"/>
          <w:lang w:eastAsia="en-AU"/>
        </w:rPr>
      </w:pPr>
    </w:p>
    <w:p w14:paraId="6A8AAB81" w14:textId="7F27F493" w:rsidR="00A96676" w:rsidRPr="002516AE" w:rsidRDefault="769B689E" w:rsidP="769B689E">
      <w:pPr>
        <w:shd w:val="clear" w:color="auto" w:fill="FFFFFF" w:themeFill="background1"/>
        <w:rPr>
          <w:rFonts w:ascii="Times New Roman" w:eastAsia="Calibri" w:hAnsi="Times New Roman" w:cs="Times New Roman"/>
          <w:sz w:val="24"/>
          <w:szCs w:val="24"/>
          <w:lang w:eastAsia="en-AU"/>
        </w:rPr>
      </w:pPr>
      <w:r w:rsidRPr="769B689E">
        <w:rPr>
          <w:rFonts w:ascii="Times New Roman" w:eastAsia="Calibri" w:hAnsi="Times New Roman" w:cs="Times New Roman"/>
          <w:sz w:val="24"/>
          <w:szCs w:val="24"/>
          <w:lang w:eastAsia="en-AU"/>
        </w:rPr>
        <w:t>Article 13(1) of the (ICESCR) which provides that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475CB1ED" w14:textId="77777777" w:rsidR="00A96676" w:rsidRPr="00A96676" w:rsidRDefault="00A96676" w:rsidP="00A96676">
      <w:pPr>
        <w:shd w:val="clear" w:color="auto" w:fill="FFFFFF"/>
        <w:rPr>
          <w:rFonts w:ascii="Times New Roman" w:eastAsia="Calibri" w:hAnsi="Times New Roman" w:cs="Times New Roman"/>
          <w:i/>
          <w:sz w:val="24"/>
          <w:szCs w:val="24"/>
          <w:lang w:eastAsia="en-AU"/>
        </w:rPr>
      </w:pPr>
    </w:p>
    <w:p w14:paraId="5D9FCC73" w14:textId="57E5F945" w:rsidR="00A96676" w:rsidRDefault="769B689E" w:rsidP="769B689E">
      <w:pPr>
        <w:shd w:val="clear" w:color="auto" w:fill="FFFFFF" w:themeFill="background1"/>
        <w:rPr>
          <w:rFonts w:ascii="Times New Roman" w:eastAsia="Calibri" w:hAnsi="Times New Roman" w:cs="Times New Roman"/>
          <w:i/>
          <w:iCs/>
          <w:sz w:val="24"/>
          <w:szCs w:val="24"/>
          <w:lang w:eastAsia="en-AU"/>
        </w:rPr>
      </w:pPr>
      <w:r w:rsidRPr="769B689E">
        <w:rPr>
          <w:rFonts w:ascii="Times New Roman" w:eastAsia="Calibri" w:hAnsi="Times New Roman" w:cs="Times New Roman"/>
          <w:sz w:val="24"/>
          <w:szCs w:val="24"/>
          <w:lang w:eastAsia="en-AU"/>
        </w:rPr>
        <w:t>In particular, Article 13(4) affirms the liberty of individuals and bodies to establish and direct educational institutions', provided the institutions conform to the educational objectives set out in article 13(1) and to minimum educational standards</w:t>
      </w:r>
      <w:r w:rsidRPr="769B689E">
        <w:rPr>
          <w:rFonts w:ascii="Times New Roman" w:eastAsia="Calibri" w:hAnsi="Times New Roman" w:cs="Times New Roman"/>
          <w:i/>
          <w:iCs/>
          <w:sz w:val="24"/>
          <w:szCs w:val="24"/>
          <w:lang w:eastAsia="en-AU"/>
        </w:rPr>
        <w:t>.</w:t>
      </w:r>
    </w:p>
    <w:p w14:paraId="26FCBB1D" w14:textId="77777777" w:rsidR="00A96676" w:rsidRPr="00A96676" w:rsidRDefault="00A96676" w:rsidP="00A96676">
      <w:pPr>
        <w:shd w:val="clear" w:color="auto" w:fill="FFFFFF"/>
        <w:rPr>
          <w:rFonts w:ascii="Times New Roman" w:eastAsia="Calibri" w:hAnsi="Times New Roman" w:cs="Times New Roman"/>
          <w:i/>
          <w:sz w:val="24"/>
          <w:szCs w:val="24"/>
          <w:lang w:eastAsia="en-AU"/>
        </w:rPr>
      </w:pPr>
    </w:p>
    <w:p w14:paraId="56735030" w14:textId="20D342A4" w:rsidR="00A96676" w:rsidRDefault="00E644BC" w:rsidP="769B689E">
      <w:pPr>
        <w:shd w:val="clear" w:color="auto" w:fill="FFFFFF" w:themeFill="background1"/>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While the p</w:t>
      </w:r>
      <w:r w:rsidR="769B689E" w:rsidRPr="769B689E">
        <w:rPr>
          <w:rFonts w:ascii="Times New Roman" w:eastAsia="Calibri" w:hAnsi="Times New Roman" w:cs="Times New Roman"/>
          <w:sz w:val="24"/>
          <w:szCs w:val="24"/>
          <w:lang w:eastAsia="en-AU"/>
        </w:rPr>
        <w:t>rogram does not constitute formal primary, secondary, tertiary, technical or vocational education, it is compatible with the promotion of the right to education noting its primary focus leadership development skills for application across multiple-sectors. It also affirms the liberty of the Foundation as a non-government body to establish and run an educational program.</w:t>
      </w:r>
    </w:p>
    <w:p w14:paraId="12A919B9" w14:textId="77777777" w:rsidR="002516AE" w:rsidRPr="00A96676" w:rsidRDefault="002516AE" w:rsidP="00A96676">
      <w:pPr>
        <w:shd w:val="clear" w:color="auto" w:fill="FFFFFF"/>
        <w:rPr>
          <w:rFonts w:ascii="Times New Roman" w:eastAsia="Calibri" w:hAnsi="Times New Roman" w:cs="Times New Roman"/>
          <w:sz w:val="24"/>
          <w:szCs w:val="24"/>
          <w:lang w:eastAsia="en-AU"/>
        </w:rPr>
      </w:pPr>
    </w:p>
    <w:p w14:paraId="20D8174F" w14:textId="5158963D" w:rsidR="00A96676" w:rsidRPr="00A96676" w:rsidRDefault="769B689E" w:rsidP="769B689E">
      <w:pPr>
        <w:shd w:val="clear" w:color="auto" w:fill="FFFFFF" w:themeFill="background1"/>
        <w:rPr>
          <w:rFonts w:ascii="Times New Roman" w:eastAsia="Calibri" w:hAnsi="Times New Roman" w:cs="Times New Roman"/>
          <w:sz w:val="24"/>
          <w:szCs w:val="24"/>
          <w:lang w:eastAsia="en-AU"/>
        </w:rPr>
      </w:pPr>
      <w:r w:rsidRPr="769B689E">
        <w:rPr>
          <w:rFonts w:ascii="Times New Roman" w:eastAsia="Calibri" w:hAnsi="Times New Roman" w:cs="Times New Roman"/>
          <w:sz w:val="24"/>
          <w:szCs w:val="24"/>
          <w:lang w:eastAsia="en-AU"/>
        </w:rPr>
        <w:t xml:space="preserve">The </w:t>
      </w:r>
      <w:r w:rsidR="00E644BC" w:rsidRPr="00E644BC">
        <w:rPr>
          <w:rFonts w:ascii="Times New Roman" w:eastAsia="Calibri" w:hAnsi="Times New Roman" w:cs="Times New Roman"/>
          <w:sz w:val="24"/>
          <w:szCs w:val="24"/>
          <w:lang w:eastAsia="en-AU"/>
        </w:rPr>
        <w:t xml:space="preserve">disallowable </w:t>
      </w:r>
      <w:r w:rsidRPr="769B689E">
        <w:rPr>
          <w:rFonts w:ascii="Times New Roman" w:eastAsia="Calibri" w:hAnsi="Times New Roman" w:cs="Times New Roman"/>
          <w:sz w:val="24"/>
          <w:szCs w:val="24"/>
          <w:lang w:eastAsia="en-AU"/>
        </w:rPr>
        <w:t xml:space="preserve">legislative instrument may also support: </w:t>
      </w:r>
    </w:p>
    <w:p w14:paraId="1D02EB52" w14:textId="7CA9BAF8" w:rsidR="00661B68" w:rsidRDefault="769B689E" w:rsidP="769B689E">
      <w:pPr>
        <w:numPr>
          <w:ilvl w:val="0"/>
          <w:numId w:val="32"/>
        </w:numPr>
        <w:shd w:val="clear" w:color="auto" w:fill="FFFFFF" w:themeFill="background1"/>
        <w:rPr>
          <w:rFonts w:ascii="Times New Roman" w:eastAsia="Calibri" w:hAnsi="Times New Roman" w:cs="Times New Roman"/>
          <w:sz w:val="24"/>
          <w:szCs w:val="24"/>
          <w:lang w:eastAsia="en-AU"/>
        </w:rPr>
      </w:pPr>
      <w:r w:rsidRPr="769B689E">
        <w:rPr>
          <w:rFonts w:ascii="Times New Roman" w:eastAsia="Calibri" w:hAnsi="Times New Roman" w:cs="Times New Roman"/>
          <w:sz w:val="24"/>
          <w:szCs w:val="24"/>
          <w:lang w:eastAsia="en-AU"/>
        </w:rPr>
        <w:t>articles 5(e)(v) and 7 of the </w:t>
      </w:r>
      <w:r w:rsidRPr="00E644BC">
        <w:rPr>
          <w:rFonts w:ascii="Times New Roman" w:eastAsia="Calibri" w:hAnsi="Times New Roman" w:cs="Times New Roman"/>
          <w:i/>
          <w:sz w:val="24"/>
          <w:szCs w:val="24"/>
          <w:lang w:eastAsia="en-AU"/>
        </w:rPr>
        <w:t>Convention on the Elimination of All Forms of Racial Discrimination</w:t>
      </w:r>
      <w:r w:rsidRPr="769B689E">
        <w:rPr>
          <w:rFonts w:ascii="Times New Roman" w:eastAsia="Calibri" w:hAnsi="Times New Roman" w:cs="Times New Roman"/>
          <w:sz w:val="24"/>
          <w:szCs w:val="24"/>
          <w:lang w:eastAsia="en-AU"/>
        </w:rPr>
        <w:t xml:space="preserve"> insofar as the selection process for the program prohibits discrimination and bias of candidates on the basis of race, colour national or ethnic origin, and promotes understanding, tolerance and friendship among nations and racial or ethnical groups by encouraging the participation of a</w:t>
      </w:r>
      <w:r w:rsidR="00E644BC">
        <w:rPr>
          <w:rFonts w:ascii="Times New Roman" w:eastAsia="Calibri" w:hAnsi="Times New Roman" w:cs="Times New Roman"/>
          <w:sz w:val="24"/>
          <w:szCs w:val="24"/>
          <w:lang w:eastAsia="en-AU"/>
        </w:rPr>
        <w:t xml:space="preserve"> diverse cohort of participants;</w:t>
      </w:r>
    </w:p>
    <w:p w14:paraId="1676AE10" w14:textId="77777777" w:rsidR="00661B68" w:rsidRDefault="00661B68">
      <w:pPr>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br w:type="page"/>
      </w:r>
    </w:p>
    <w:p w14:paraId="7AF0A2FD" w14:textId="77777777" w:rsidR="00A96676" w:rsidRPr="00A96676" w:rsidRDefault="00A96676" w:rsidP="00DE7FD0">
      <w:pPr>
        <w:shd w:val="clear" w:color="auto" w:fill="FFFFFF" w:themeFill="background1"/>
        <w:ind w:left="720"/>
        <w:rPr>
          <w:rFonts w:ascii="Times New Roman" w:eastAsia="Calibri" w:hAnsi="Times New Roman" w:cs="Times New Roman"/>
          <w:sz w:val="24"/>
          <w:szCs w:val="24"/>
          <w:lang w:eastAsia="en-AU"/>
        </w:rPr>
      </w:pPr>
    </w:p>
    <w:p w14:paraId="140A766B" w14:textId="796BC654" w:rsidR="00A96676" w:rsidRPr="00A96676" w:rsidRDefault="769B689E" w:rsidP="769B689E">
      <w:pPr>
        <w:numPr>
          <w:ilvl w:val="0"/>
          <w:numId w:val="32"/>
        </w:numPr>
        <w:shd w:val="clear" w:color="auto" w:fill="FFFFFF" w:themeFill="background1"/>
        <w:rPr>
          <w:rFonts w:ascii="Times New Roman" w:eastAsia="Calibri" w:hAnsi="Times New Roman" w:cs="Times New Roman"/>
          <w:sz w:val="24"/>
          <w:szCs w:val="24"/>
          <w:lang w:eastAsia="en-AU"/>
        </w:rPr>
      </w:pPr>
      <w:r w:rsidRPr="769B689E">
        <w:rPr>
          <w:rFonts w:ascii="Times New Roman" w:eastAsia="Calibri" w:hAnsi="Times New Roman" w:cs="Times New Roman"/>
          <w:sz w:val="24"/>
          <w:szCs w:val="24"/>
          <w:lang w:eastAsia="en-AU"/>
        </w:rPr>
        <w:t>articles 10 and 14(2)(d) of the </w:t>
      </w:r>
      <w:r w:rsidRPr="769B689E">
        <w:rPr>
          <w:rFonts w:ascii="Times New Roman" w:eastAsia="Calibri" w:hAnsi="Times New Roman" w:cs="Times New Roman"/>
          <w:i/>
          <w:iCs/>
          <w:sz w:val="24"/>
          <w:szCs w:val="24"/>
          <w:lang w:eastAsia="en-AU"/>
        </w:rPr>
        <w:t>Convention on the Elimination of Al</w:t>
      </w:r>
      <w:r w:rsidR="00E644BC">
        <w:rPr>
          <w:rFonts w:ascii="Times New Roman" w:eastAsia="Calibri" w:hAnsi="Times New Roman" w:cs="Times New Roman"/>
          <w:i/>
          <w:iCs/>
          <w:sz w:val="24"/>
          <w:szCs w:val="24"/>
          <w:lang w:eastAsia="en-AU"/>
        </w:rPr>
        <w:t>l Forms of Discrimination a</w:t>
      </w:r>
      <w:r w:rsidRPr="769B689E">
        <w:rPr>
          <w:rFonts w:ascii="Times New Roman" w:eastAsia="Calibri" w:hAnsi="Times New Roman" w:cs="Times New Roman"/>
          <w:i/>
          <w:iCs/>
          <w:sz w:val="24"/>
          <w:szCs w:val="24"/>
          <w:lang w:eastAsia="en-AU"/>
        </w:rPr>
        <w:t>gainst Women</w:t>
      </w:r>
      <w:r w:rsidRPr="769B689E">
        <w:rPr>
          <w:rFonts w:ascii="Times New Roman" w:eastAsia="Calibri" w:hAnsi="Times New Roman" w:cs="Times New Roman"/>
          <w:sz w:val="24"/>
          <w:szCs w:val="24"/>
          <w:lang w:eastAsia="en-AU"/>
        </w:rPr>
        <w:t xml:space="preserve"> insofar as the selection process for the program prohibits discrimination and bias of candidates on the basis of gender, including rural women, and promote</w:t>
      </w:r>
      <w:r w:rsidR="00E644BC">
        <w:rPr>
          <w:rFonts w:ascii="Times New Roman" w:eastAsia="Calibri" w:hAnsi="Times New Roman" w:cs="Times New Roman"/>
          <w:sz w:val="24"/>
          <w:szCs w:val="24"/>
          <w:lang w:eastAsia="en-AU"/>
        </w:rPr>
        <w:t>s the equality of men and women; and</w:t>
      </w:r>
    </w:p>
    <w:p w14:paraId="706DA13D" w14:textId="39241663" w:rsidR="00A96676" w:rsidRPr="00A96676" w:rsidRDefault="769B689E" w:rsidP="769B689E">
      <w:pPr>
        <w:numPr>
          <w:ilvl w:val="0"/>
          <w:numId w:val="32"/>
        </w:numPr>
        <w:shd w:val="clear" w:color="auto" w:fill="FFFFFF" w:themeFill="background1"/>
        <w:rPr>
          <w:rFonts w:ascii="Times New Roman" w:eastAsia="Calibri" w:hAnsi="Times New Roman" w:cs="Times New Roman"/>
          <w:sz w:val="24"/>
          <w:szCs w:val="24"/>
          <w:lang w:eastAsia="en-AU"/>
        </w:rPr>
      </w:pPr>
      <w:r w:rsidRPr="769B689E">
        <w:rPr>
          <w:rFonts w:ascii="Times New Roman" w:eastAsia="Calibri" w:hAnsi="Times New Roman" w:cs="Times New Roman"/>
          <w:sz w:val="24"/>
          <w:szCs w:val="24"/>
          <w:lang w:eastAsia="en-AU"/>
        </w:rPr>
        <w:t>article 24 of the </w:t>
      </w:r>
      <w:r w:rsidRPr="769B689E">
        <w:rPr>
          <w:rFonts w:ascii="Times New Roman" w:eastAsia="Calibri" w:hAnsi="Times New Roman" w:cs="Times New Roman"/>
          <w:i/>
          <w:iCs/>
          <w:sz w:val="24"/>
          <w:szCs w:val="24"/>
          <w:lang w:eastAsia="en-AU"/>
        </w:rPr>
        <w:t>Convention on the Rights of Persons with Disabilities</w:t>
      </w:r>
      <w:r w:rsidRPr="769B689E">
        <w:rPr>
          <w:rFonts w:ascii="Times New Roman" w:eastAsia="Calibri" w:hAnsi="Times New Roman" w:cs="Times New Roman"/>
          <w:sz w:val="24"/>
          <w:szCs w:val="24"/>
          <w:lang w:eastAsia="en-AU"/>
        </w:rPr>
        <w:t xml:space="preserve"> insofar as the selection process provides for inclusivity in supporting people with disabilities to participate in the program on an equal basis to other participants without disability.</w:t>
      </w:r>
    </w:p>
    <w:p w14:paraId="6AD4166C" w14:textId="77777777" w:rsidR="00F60744" w:rsidRPr="00F60744" w:rsidRDefault="00F60744" w:rsidP="00F60744">
      <w:pPr>
        <w:shd w:val="clear" w:color="auto" w:fill="FFFFFF"/>
        <w:rPr>
          <w:rFonts w:ascii="Times New Roman" w:eastAsia="Calibri" w:hAnsi="Times New Roman" w:cs="Times New Roman"/>
          <w:b/>
          <w:sz w:val="24"/>
          <w:szCs w:val="24"/>
          <w:lang w:eastAsia="en-AU"/>
        </w:rPr>
      </w:pPr>
    </w:p>
    <w:p w14:paraId="38CE9B45" w14:textId="1105ADE7" w:rsidR="00F01257" w:rsidRPr="00F01257" w:rsidRDefault="0ED30424" w:rsidP="0ED30424">
      <w:pPr>
        <w:ind w:right="-46"/>
        <w:rPr>
          <w:rFonts w:ascii="Times New Roman" w:hAnsi="Times New Roman" w:cs="Times New Roman"/>
          <w:color w:val="000000" w:themeColor="text1"/>
          <w:sz w:val="24"/>
          <w:szCs w:val="24"/>
        </w:rPr>
      </w:pPr>
      <w:r w:rsidRPr="0ED30424">
        <w:rPr>
          <w:rFonts w:ascii="Times New Roman" w:hAnsi="Times New Roman" w:cs="Times New Roman"/>
          <w:b/>
          <w:bCs/>
          <w:color w:val="000000" w:themeColor="text1"/>
          <w:sz w:val="24"/>
          <w:szCs w:val="24"/>
        </w:rPr>
        <w:t>Conclusion</w:t>
      </w:r>
    </w:p>
    <w:p w14:paraId="69278B38" w14:textId="77777777" w:rsidR="00F01257" w:rsidRPr="00F01257" w:rsidRDefault="00F01257" w:rsidP="00F60744">
      <w:pPr>
        <w:ind w:right="-46"/>
        <w:rPr>
          <w:rFonts w:ascii="Times New Roman" w:hAnsi="Times New Roman" w:cs="Times New Roman"/>
          <w:color w:val="000000" w:themeColor="text1"/>
          <w:sz w:val="24"/>
          <w:szCs w:val="24"/>
        </w:rPr>
      </w:pPr>
    </w:p>
    <w:p w14:paraId="10E6B786" w14:textId="36721B4F" w:rsidR="00F01257" w:rsidRDefault="0ED30424" w:rsidP="0ED30424">
      <w:pPr>
        <w:ind w:right="-46"/>
        <w:rPr>
          <w:rFonts w:ascii="Times New Roman" w:hAnsi="Times New Roman" w:cs="Times New Roman"/>
          <w:color w:val="000000" w:themeColor="text1"/>
          <w:sz w:val="24"/>
          <w:szCs w:val="24"/>
        </w:rPr>
      </w:pPr>
      <w:r w:rsidRPr="0ED30424">
        <w:rPr>
          <w:rFonts w:ascii="Times New Roman" w:hAnsi="Times New Roman" w:cs="Times New Roman"/>
          <w:color w:val="000000" w:themeColor="text1"/>
          <w:sz w:val="24"/>
          <w:szCs w:val="24"/>
        </w:rPr>
        <w:t>This disallowable legislative instrument is compatible with human rights because it promotes the protection of human rights.</w:t>
      </w:r>
    </w:p>
    <w:p w14:paraId="7E1B49BF" w14:textId="2CE51AA6" w:rsidR="00F01257" w:rsidRDefault="00F01257" w:rsidP="00337D61">
      <w:pPr>
        <w:ind w:right="-46"/>
        <w:rPr>
          <w:rFonts w:ascii="Times New Roman" w:hAnsi="Times New Roman" w:cs="Times New Roman"/>
          <w:color w:val="000000" w:themeColor="text1"/>
          <w:sz w:val="24"/>
          <w:szCs w:val="24"/>
        </w:rPr>
      </w:pPr>
    </w:p>
    <w:p w14:paraId="6C3C2672" w14:textId="77777777" w:rsidR="00E016A5" w:rsidRPr="007B36A7" w:rsidRDefault="00E016A5" w:rsidP="00337D61">
      <w:pPr>
        <w:ind w:right="-46"/>
        <w:rPr>
          <w:rFonts w:ascii="Times New Roman" w:hAnsi="Times New Roman" w:cs="Times New Roman"/>
          <w:color w:val="000000" w:themeColor="text1"/>
          <w:sz w:val="24"/>
          <w:szCs w:val="24"/>
        </w:rPr>
      </w:pPr>
    </w:p>
    <w:p w14:paraId="77E91BD2" w14:textId="77777777" w:rsidR="00337D61" w:rsidRPr="007B36A7" w:rsidRDefault="00337D61" w:rsidP="00337D61">
      <w:pPr>
        <w:ind w:right="-46"/>
        <w:rPr>
          <w:rFonts w:ascii="Times New Roman" w:hAnsi="Times New Roman" w:cs="Times New Roman"/>
          <w:color w:val="000000" w:themeColor="text1"/>
          <w:sz w:val="24"/>
          <w:szCs w:val="24"/>
        </w:rPr>
      </w:pPr>
    </w:p>
    <w:p w14:paraId="44DD35CF" w14:textId="77777777" w:rsidR="00337D61" w:rsidRPr="007B36A7" w:rsidRDefault="00337D61" w:rsidP="00337D61">
      <w:pPr>
        <w:ind w:right="-46"/>
        <w:rPr>
          <w:rFonts w:ascii="Times New Roman" w:hAnsi="Times New Roman" w:cs="Times New Roman"/>
          <w:color w:val="000000" w:themeColor="text1"/>
          <w:sz w:val="24"/>
          <w:szCs w:val="24"/>
        </w:rPr>
      </w:pPr>
    </w:p>
    <w:p w14:paraId="75661D0A" w14:textId="77777777" w:rsidR="00337D61" w:rsidRPr="007B36A7" w:rsidRDefault="0ED30424" w:rsidP="0ED30424">
      <w:pPr>
        <w:pStyle w:val="paranumbering0"/>
        <w:spacing w:before="0" w:beforeAutospacing="0" w:after="0" w:afterAutospacing="0"/>
        <w:contextualSpacing/>
        <w:jc w:val="center"/>
        <w:rPr>
          <w:b/>
          <w:bCs/>
        </w:rPr>
      </w:pPr>
      <w:r w:rsidRPr="0ED30424">
        <w:rPr>
          <w:b/>
          <w:bCs/>
        </w:rPr>
        <w:t>Senator the Hon Simon Birmingham</w:t>
      </w:r>
    </w:p>
    <w:p w14:paraId="6974F67A" w14:textId="77777777" w:rsidR="00E5121D" w:rsidRPr="0026506D" w:rsidRDefault="0ED30424" w:rsidP="0ED30424">
      <w:pPr>
        <w:contextualSpacing/>
        <w:jc w:val="center"/>
        <w:rPr>
          <w:rFonts w:ascii="Times New Roman" w:hAnsi="Times New Roman" w:cs="Times New Roman"/>
          <w:b/>
          <w:bCs/>
          <w:sz w:val="24"/>
          <w:szCs w:val="24"/>
          <w:lang w:eastAsia="en-AU"/>
        </w:rPr>
      </w:pPr>
      <w:r w:rsidRPr="0ED30424">
        <w:rPr>
          <w:rFonts w:ascii="Times New Roman" w:hAnsi="Times New Roman" w:cs="Times New Roman"/>
          <w:b/>
          <w:bCs/>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DA1C3" w14:textId="77777777" w:rsidR="00E37398" w:rsidRDefault="00E37398" w:rsidP="005C0CB4">
      <w:r>
        <w:separator/>
      </w:r>
    </w:p>
  </w:endnote>
  <w:endnote w:type="continuationSeparator" w:id="0">
    <w:p w14:paraId="0A3A881C" w14:textId="77777777" w:rsidR="00E37398" w:rsidRDefault="00E37398" w:rsidP="005C0CB4">
      <w:r>
        <w:continuationSeparator/>
      </w:r>
    </w:p>
  </w:endnote>
  <w:endnote w:type="continuationNotice" w:id="1">
    <w:p w14:paraId="27F732BD" w14:textId="77777777" w:rsidR="00E37398" w:rsidRDefault="00E37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2CF9" w14:textId="77777777" w:rsidR="00E37398" w:rsidRDefault="00E37398" w:rsidP="005C0CB4">
      <w:r>
        <w:separator/>
      </w:r>
    </w:p>
  </w:footnote>
  <w:footnote w:type="continuationSeparator" w:id="0">
    <w:p w14:paraId="13BC733F" w14:textId="77777777" w:rsidR="00E37398" w:rsidRDefault="00E37398" w:rsidP="005C0CB4">
      <w:r>
        <w:continuationSeparator/>
      </w:r>
    </w:p>
  </w:footnote>
  <w:footnote w:type="continuationNotice" w:id="1">
    <w:p w14:paraId="2C32343B" w14:textId="77777777" w:rsidR="00E37398" w:rsidRDefault="00E373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D1FF754" w14:textId="30140023" w:rsidR="000338FB" w:rsidRPr="002413C2" w:rsidRDefault="000338FB">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A23257">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E605131"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4A92F" w14:textId="77777777" w:rsidR="000338FB" w:rsidRDefault="000338FB">
    <w:pPr>
      <w:pStyle w:val="Header"/>
      <w:jc w:val="center"/>
    </w:pPr>
    <w:r>
      <w:rPr>
        <w:noProof/>
        <w:lang w:eastAsia="en-AU"/>
      </w:rPr>
      <mc:AlternateContent>
        <mc:Choice Requires="wps">
          <w:drawing>
            <wp:anchor distT="0" distB="0" distL="114300" distR="114300" simplePos="0" relativeHeight="251659264" behindDoc="0" locked="1" layoutInCell="0" allowOverlap="1" wp14:anchorId="2ADD92C6" wp14:editId="187855AF">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45EA1"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DD92C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926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23545EA1" w14:textId="77777777"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4144" behindDoc="0" locked="1" layoutInCell="0" allowOverlap="1" wp14:anchorId="73645283" wp14:editId="5B7BDB63">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3983A" w14:textId="77777777" w:rsidR="000338FB" w:rsidRPr="0063345B" w:rsidRDefault="000338FB"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645283" id="janusSEAL SC H_FirstPage" o:spid="_x0000_s1027" type="#_x0000_t202" style="position:absolute;left:0;text-align:left;margin-left:0;margin-top:0;width:70.25pt;height:30.6pt;z-index:2516541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1BE3983A" w14:textId="77777777" w:rsidR="000338FB" w:rsidRPr="0063345B" w:rsidRDefault="000338FB"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943A" w14:textId="77777777" w:rsidR="000338FB" w:rsidRDefault="000338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AF960" w14:textId="59C12D1B" w:rsidR="000338FB" w:rsidRPr="00335886" w:rsidRDefault="000338FB">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7216" behindDoc="0" locked="1" layoutInCell="0" allowOverlap="1" wp14:anchorId="2570E58C" wp14:editId="399C4360">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7563D6" w14:textId="77777777" w:rsidR="000338FB" w:rsidRPr="0063345B" w:rsidRDefault="000338FB"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70E58C"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721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14:paraId="757563D6" w14:textId="77777777" w:rsidR="000338FB" w:rsidRPr="0063345B" w:rsidRDefault="000338FB"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A23257">
          <w:rPr>
            <w:rFonts w:ascii="Times New Roman" w:hAnsi="Times New Roman" w:cs="Times New Roman"/>
            <w:noProof/>
            <w:sz w:val="24"/>
            <w:szCs w:val="24"/>
          </w:rPr>
          <w:t>3</w:t>
        </w:r>
        <w:r w:rsidRPr="00335886">
          <w:rPr>
            <w:rFonts w:ascii="Times New Roman" w:hAnsi="Times New Roman" w:cs="Times New Roman"/>
            <w:noProof/>
            <w:sz w:val="24"/>
            <w:szCs w:val="24"/>
          </w:rPr>
          <w:fldChar w:fldCharType="end"/>
        </w:r>
      </w:sdtContent>
    </w:sdt>
  </w:p>
  <w:p w14:paraId="6E4D9BD5" w14:textId="77777777" w:rsidR="000338FB" w:rsidRDefault="000338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7F90" w14:textId="77777777" w:rsidR="000338FB" w:rsidRPr="00335886" w:rsidRDefault="000338FB" w:rsidP="769B689E">
    <w:pPr>
      <w:pStyle w:val="Header"/>
      <w:jc w:val="right"/>
      <w:rPr>
        <w:rFonts w:ascii="Times New Roman" w:hAnsi="Times New Roman" w:cs="Times New Roman"/>
        <w:b/>
        <w:bCs/>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1312" behindDoc="0" locked="1" layoutInCell="0" allowOverlap="1" wp14:anchorId="13D56A44" wp14:editId="3AD18E9F">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32CADA"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D56A44"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14:paraId="6A32CADA" w14:textId="77777777"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sidRPr="769B689E">
      <w:rPr>
        <w:rFonts w:ascii="Times New Roman" w:hAnsi="Times New Roman" w:cs="Times New Roman"/>
        <w:b/>
        <w:bCs/>
        <w:sz w:val="24"/>
        <w:szCs w:val="24"/>
        <w:u w:val="single"/>
      </w:rPr>
      <w:t>Attachment A</w:t>
    </w:r>
  </w:p>
  <w:p w14:paraId="7EC78921" w14:textId="77777777" w:rsidR="000338FB" w:rsidRDefault="000338FB">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E5A0D45" w14:textId="789F7849" w:rsidR="000338FB" w:rsidRPr="00FD7AE1" w:rsidRDefault="000338FB">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10763FBB" wp14:editId="14592DF3">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2ED89" w14:textId="77777777" w:rsidR="000338FB" w:rsidRPr="001849BD" w:rsidRDefault="000338FB">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763FBB"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5412ED89" w14:textId="77777777" w:rsidR="000338FB" w:rsidRPr="001849BD" w:rsidRDefault="000338FB">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A23257">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4FBBE389" w14:textId="77777777" w:rsidR="000338FB" w:rsidRDefault="000338FB"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5354" w14:textId="77777777" w:rsidR="000338FB" w:rsidRPr="00C2546D" w:rsidRDefault="000338FB" w:rsidP="769B689E">
    <w:pPr>
      <w:pStyle w:val="Header"/>
      <w:jc w:val="right"/>
      <w:rPr>
        <w:rFonts w:ascii="Times New Roman" w:hAnsi="Times New Roman" w:cs="Times New Roman"/>
        <w:b/>
        <w:bCs/>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0288" behindDoc="0" locked="1" layoutInCell="0" allowOverlap="1" wp14:anchorId="3F70318A" wp14:editId="3C4481FE">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823F5"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70318A"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398823F5" w14:textId="77777777"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sidRPr="769B689E">
      <w:rPr>
        <w:rFonts w:ascii="Times New Roman" w:hAnsi="Times New Roman" w:cs="Times New Roman"/>
        <w:b/>
        <w:bCs/>
        <w:sz w:val="24"/>
        <w:szCs w:val="24"/>
        <w:u w:val="single"/>
      </w:rPr>
      <w:t>Attachment B</w:t>
    </w:r>
  </w:p>
  <w:p w14:paraId="45776BE5" w14:textId="77777777" w:rsidR="000338FB" w:rsidRDefault="000338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91911"/>
    <w:multiLevelType w:val="hybridMultilevel"/>
    <w:tmpl w:val="942A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77A4E"/>
    <w:multiLevelType w:val="hybridMultilevel"/>
    <w:tmpl w:val="5470B59E"/>
    <w:lvl w:ilvl="0" w:tplc="B62C6E1E">
      <w:start w:val="1"/>
      <w:numFmt w:val="bullet"/>
      <w:lvlText w:val=""/>
      <w:lvlJc w:val="left"/>
      <w:pPr>
        <w:ind w:left="720" w:hanging="360"/>
      </w:pPr>
      <w:rPr>
        <w:rFonts w:ascii="Symbol" w:hAnsi="Symbol" w:hint="default"/>
      </w:rPr>
    </w:lvl>
    <w:lvl w:ilvl="1" w:tplc="E93A089A" w:tentative="1">
      <w:start w:val="1"/>
      <w:numFmt w:val="bullet"/>
      <w:lvlText w:val="o"/>
      <w:lvlJc w:val="left"/>
      <w:pPr>
        <w:ind w:left="1440" w:hanging="360"/>
      </w:pPr>
      <w:rPr>
        <w:rFonts w:ascii="Courier New" w:hAnsi="Courier New" w:cs="Courier New" w:hint="default"/>
      </w:rPr>
    </w:lvl>
    <w:lvl w:ilvl="2" w:tplc="461298A8" w:tentative="1">
      <w:start w:val="1"/>
      <w:numFmt w:val="bullet"/>
      <w:lvlText w:val=""/>
      <w:lvlJc w:val="left"/>
      <w:pPr>
        <w:ind w:left="2160" w:hanging="360"/>
      </w:pPr>
      <w:rPr>
        <w:rFonts w:ascii="Wingdings" w:hAnsi="Wingdings" w:hint="default"/>
      </w:rPr>
    </w:lvl>
    <w:lvl w:ilvl="3" w:tplc="E04EBB24" w:tentative="1">
      <w:start w:val="1"/>
      <w:numFmt w:val="bullet"/>
      <w:lvlText w:val=""/>
      <w:lvlJc w:val="left"/>
      <w:pPr>
        <w:ind w:left="2880" w:hanging="360"/>
      </w:pPr>
      <w:rPr>
        <w:rFonts w:ascii="Symbol" w:hAnsi="Symbol" w:hint="default"/>
      </w:rPr>
    </w:lvl>
    <w:lvl w:ilvl="4" w:tplc="EBFCC1B6" w:tentative="1">
      <w:start w:val="1"/>
      <w:numFmt w:val="bullet"/>
      <w:lvlText w:val="o"/>
      <w:lvlJc w:val="left"/>
      <w:pPr>
        <w:ind w:left="3600" w:hanging="360"/>
      </w:pPr>
      <w:rPr>
        <w:rFonts w:ascii="Courier New" w:hAnsi="Courier New" w:cs="Courier New" w:hint="default"/>
      </w:rPr>
    </w:lvl>
    <w:lvl w:ilvl="5" w:tplc="0D5E270C" w:tentative="1">
      <w:start w:val="1"/>
      <w:numFmt w:val="bullet"/>
      <w:lvlText w:val=""/>
      <w:lvlJc w:val="left"/>
      <w:pPr>
        <w:ind w:left="4320" w:hanging="360"/>
      </w:pPr>
      <w:rPr>
        <w:rFonts w:ascii="Wingdings" w:hAnsi="Wingdings" w:hint="default"/>
      </w:rPr>
    </w:lvl>
    <w:lvl w:ilvl="6" w:tplc="78A61918" w:tentative="1">
      <w:start w:val="1"/>
      <w:numFmt w:val="bullet"/>
      <w:lvlText w:val=""/>
      <w:lvlJc w:val="left"/>
      <w:pPr>
        <w:ind w:left="5040" w:hanging="360"/>
      </w:pPr>
      <w:rPr>
        <w:rFonts w:ascii="Symbol" w:hAnsi="Symbol" w:hint="default"/>
      </w:rPr>
    </w:lvl>
    <w:lvl w:ilvl="7" w:tplc="08F2855A" w:tentative="1">
      <w:start w:val="1"/>
      <w:numFmt w:val="bullet"/>
      <w:lvlText w:val="o"/>
      <w:lvlJc w:val="left"/>
      <w:pPr>
        <w:ind w:left="5760" w:hanging="360"/>
      </w:pPr>
      <w:rPr>
        <w:rFonts w:ascii="Courier New" w:hAnsi="Courier New" w:cs="Courier New" w:hint="default"/>
      </w:rPr>
    </w:lvl>
    <w:lvl w:ilvl="8" w:tplc="47EEFA72"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C291762"/>
    <w:multiLevelType w:val="hybridMultilevel"/>
    <w:tmpl w:val="A0ECF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1FB80D6B"/>
    <w:multiLevelType w:val="hybridMultilevel"/>
    <w:tmpl w:val="C4E2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D3758D4"/>
    <w:multiLevelType w:val="hybridMultilevel"/>
    <w:tmpl w:val="8E54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3F279D1"/>
    <w:multiLevelType w:val="hybridMultilevel"/>
    <w:tmpl w:val="2E721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587087"/>
    <w:multiLevelType w:val="hybridMultilevel"/>
    <w:tmpl w:val="38E40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B32C7A"/>
    <w:multiLevelType w:val="hybridMultilevel"/>
    <w:tmpl w:val="0BFE5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F70BF3"/>
    <w:multiLevelType w:val="hybridMultilevel"/>
    <w:tmpl w:val="7C2289A8"/>
    <w:lvl w:ilvl="0" w:tplc="5FFA700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E42EA"/>
    <w:multiLevelType w:val="hybridMultilevel"/>
    <w:tmpl w:val="A54C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A816D9"/>
    <w:multiLevelType w:val="hybridMultilevel"/>
    <w:tmpl w:val="58B8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9"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4B1316"/>
    <w:multiLevelType w:val="hybridMultilevel"/>
    <w:tmpl w:val="390E2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0"/>
  </w:num>
  <w:num w:numId="4">
    <w:abstractNumId w:val="28"/>
  </w:num>
  <w:num w:numId="5">
    <w:abstractNumId w:val="13"/>
  </w:num>
  <w:num w:numId="6">
    <w:abstractNumId w:val="8"/>
  </w:num>
  <w:num w:numId="7">
    <w:abstractNumId w:val="21"/>
  </w:num>
  <w:num w:numId="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5"/>
  </w:num>
  <w:num w:numId="10">
    <w:abstractNumId w:val="25"/>
  </w:num>
  <w:num w:numId="11">
    <w:abstractNumId w:val="3"/>
  </w:num>
  <w:num w:numId="12">
    <w:abstractNumId w:val="12"/>
  </w:num>
  <w:num w:numId="13">
    <w:abstractNumId w:val="17"/>
  </w:num>
  <w:num w:numId="14">
    <w:abstractNumId w:val="31"/>
  </w:num>
  <w:num w:numId="15">
    <w:abstractNumId w:val="23"/>
  </w:num>
  <w:num w:numId="16">
    <w:abstractNumId w:val="19"/>
  </w:num>
  <w:num w:numId="17">
    <w:abstractNumId w:val="14"/>
  </w:num>
  <w:num w:numId="18">
    <w:abstractNumId w:val="26"/>
  </w:num>
  <w:num w:numId="19">
    <w:abstractNumId w:val="4"/>
  </w:num>
  <w:num w:numId="20">
    <w:abstractNumId w:val="29"/>
  </w:num>
  <w:num w:numId="21">
    <w:abstractNumId w:val="18"/>
  </w:num>
  <w:num w:numId="22">
    <w:abstractNumId w:val="2"/>
  </w:num>
  <w:num w:numId="23">
    <w:abstractNumId w:val="4"/>
  </w:num>
  <w:num w:numId="24">
    <w:abstractNumId w:val="11"/>
  </w:num>
  <w:num w:numId="25">
    <w:abstractNumId w:val="6"/>
  </w:num>
  <w:num w:numId="26">
    <w:abstractNumId w:val="24"/>
  </w:num>
  <w:num w:numId="27">
    <w:abstractNumId w:val="15"/>
  </w:num>
  <w:num w:numId="28">
    <w:abstractNumId w:val="27"/>
  </w:num>
  <w:num w:numId="29">
    <w:abstractNumId w:val="20"/>
  </w:num>
  <w:num w:numId="30">
    <w:abstractNumId w:val="30"/>
  </w:num>
  <w:num w:numId="31">
    <w:abstractNumId w:val="9"/>
  </w:num>
  <w:num w:numId="32">
    <w:abstractNumId w:val="22"/>
  </w:num>
  <w:num w:numId="3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948"/>
    <w:rsid w:val="000030DB"/>
    <w:rsid w:val="00003EDC"/>
    <w:rsid w:val="00005751"/>
    <w:rsid w:val="00007107"/>
    <w:rsid w:val="000073F4"/>
    <w:rsid w:val="00010278"/>
    <w:rsid w:val="00010603"/>
    <w:rsid w:val="0001089C"/>
    <w:rsid w:val="00011C68"/>
    <w:rsid w:val="000139C2"/>
    <w:rsid w:val="00015DC3"/>
    <w:rsid w:val="00015DC5"/>
    <w:rsid w:val="00016D45"/>
    <w:rsid w:val="00017558"/>
    <w:rsid w:val="000178DC"/>
    <w:rsid w:val="00020871"/>
    <w:rsid w:val="00020E83"/>
    <w:rsid w:val="00023904"/>
    <w:rsid w:val="000243B0"/>
    <w:rsid w:val="000244F2"/>
    <w:rsid w:val="00024B56"/>
    <w:rsid w:val="00024EB1"/>
    <w:rsid w:val="00024EB7"/>
    <w:rsid w:val="00025AD6"/>
    <w:rsid w:val="00026E71"/>
    <w:rsid w:val="00031BD2"/>
    <w:rsid w:val="00032435"/>
    <w:rsid w:val="000326D3"/>
    <w:rsid w:val="000338FB"/>
    <w:rsid w:val="00034F58"/>
    <w:rsid w:val="00035773"/>
    <w:rsid w:val="00035C82"/>
    <w:rsid w:val="00037403"/>
    <w:rsid w:val="00037861"/>
    <w:rsid w:val="00037D09"/>
    <w:rsid w:val="00040551"/>
    <w:rsid w:val="0004130C"/>
    <w:rsid w:val="00042114"/>
    <w:rsid w:val="00042494"/>
    <w:rsid w:val="00043BFD"/>
    <w:rsid w:val="00043C47"/>
    <w:rsid w:val="0004615A"/>
    <w:rsid w:val="00046A79"/>
    <w:rsid w:val="000471AB"/>
    <w:rsid w:val="0005132F"/>
    <w:rsid w:val="00052E15"/>
    <w:rsid w:val="00055BC9"/>
    <w:rsid w:val="00060EBB"/>
    <w:rsid w:val="00061BBF"/>
    <w:rsid w:val="00063F63"/>
    <w:rsid w:val="00065FEF"/>
    <w:rsid w:val="0006677C"/>
    <w:rsid w:val="000710CB"/>
    <w:rsid w:val="00071AD1"/>
    <w:rsid w:val="00072030"/>
    <w:rsid w:val="00073A01"/>
    <w:rsid w:val="000749EA"/>
    <w:rsid w:val="00074F81"/>
    <w:rsid w:val="000750D2"/>
    <w:rsid w:val="00075870"/>
    <w:rsid w:val="00075D16"/>
    <w:rsid w:val="00075EAD"/>
    <w:rsid w:val="0007664F"/>
    <w:rsid w:val="0007672E"/>
    <w:rsid w:val="00076B09"/>
    <w:rsid w:val="00077D14"/>
    <w:rsid w:val="00080CEE"/>
    <w:rsid w:val="00081044"/>
    <w:rsid w:val="0008110C"/>
    <w:rsid w:val="00081219"/>
    <w:rsid w:val="000846C6"/>
    <w:rsid w:val="000863F9"/>
    <w:rsid w:val="00086ADE"/>
    <w:rsid w:val="00087331"/>
    <w:rsid w:val="0009022C"/>
    <w:rsid w:val="00091B62"/>
    <w:rsid w:val="00091F0B"/>
    <w:rsid w:val="00093674"/>
    <w:rsid w:val="00094626"/>
    <w:rsid w:val="00094AD4"/>
    <w:rsid w:val="00094D33"/>
    <w:rsid w:val="000979C6"/>
    <w:rsid w:val="00097DB9"/>
    <w:rsid w:val="000A034D"/>
    <w:rsid w:val="000A2592"/>
    <w:rsid w:val="000A268A"/>
    <w:rsid w:val="000A3B36"/>
    <w:rsid w:val="000A4674"/>
    <w:rsid w:val="000B1CE0"/>
    <w:rsid w:val="000B20D6"/>
    <w:rsid w:val="000B2F8B"/>
    <w:rsid w:val="000B40FA"/>
    <w:rsid w:val="000B47AC"/>
    <w:rsid w:val="000B4A03"/>
    <w:rsid w:val="000B560B"/>
    <w:rsid w:val="000B6FB3"/>
    <w:rsid w:val="000B7275"/>
    <w:rsid w:val="000B7529"/>
    <w:rsid w:val="000B7717"/>
    <w:rsid w:val="000C0952"/>
    <w:rsid w:val="000C269A"/>
    <w:rsid w:val="000C3483"/>
    <w:rsid w:val="000C46C2"/>
    <w:rsid w:val="000C4F1A"/>
    <w:rsid w:val="000D0087"/>
    <w:rsid w:val="000D0664"/>
    <w:rsid w:val="000D06FE"/>
    <w:rsid w:val="000D0D79"/>
    <w:rsid w:val="000D1D0E"/>
    <w:rsid w:val="000D31DD"/>
    <w:rsid w:val="000D45EB"/>
    <w:rsid w:val="000D5B1D"/>
    <w:rsid w:val="000D7E59"/>
    <w:rsid w:val="000E02E9"/>
    <w:rsid w:val="000E2177"/>
    <w:rsid w:val="000E226D"/>
    <w:rsid w:val="000E4DED"/>
    <w:rsid w:val="000E6F69"/>
    <w:rsid w:val="000E7612"/>
    <w:rsid w:val="000E7F8D"/>
    <w:rsid w:val="000F0EEC"/>
    <w:rsid w:val="000F18BA"/>
    <w:rsid w:val="000F1A0D"/>
    <w:rsid w:val="000F3A3C"/>
    <w:rsid w:val="000F5839"/>
    <w:rsid w:val="000F6459"/>
    <w:rsid w:val="000F72CA"/>
    <w:rsid w:val="000F765D"/>
    <w:rsid w:val="000F7B4E"/>
    <w:rsid w:val="00102421"/>
    <w:rsid w:val="00103351"/>
    <w:rsid w:val="00104332"/>
    <w:rsid w:val="001060C1"/>
    <w:rsid w:val="00106DE1"/>
    <w:rsid w:val="00107690"/>
    <w:rsid w:val="00110958"/>
    <w:rsid w:val="00111C97"/>
    <w:rsid w:val="00113B0F"/>
    <w:rsid w:val="00113FCD"/>
    <w:rsid w:val="00115470"/>
    <w:rsid w:val="00117B84"/>
    <w:rsid w:val="00120C04"/>
    <w:rsid w:val="00120DFA"/>
    <w:rsid w:val="00121E69"/>
    <w:rsid w:val="00121F37"/>
    <w:rsid w:val="00122FDB"/>
    <w:rsid w:val="001231AD"/>
    <w:rsid w:val="0012335D"/>
    <w:rsid w:val="00124D4D"/>
    <w:rsid w:val="001252A2"/>
    <w:rsid w:val="00126BC5"/>
    <w:rsid w:val="00126D6A"/>
    <w:rsid w:val="0013041D"/>
    <w:rsid w:val="00130AD1"/>
    <w:rsid w:val="001323E2"/>
    <w:rsid w:val="00132A50"/>
    <w:rsid w:val="00133A85"/>
    <w:rsid w:val="00133D3D"/>
    <w:rsid w:val="00134392"/>
    <w:rsid w:val="00135768"/>
    <w:rsid w:val="00137118"/>
    <w:rsid w:val="00137F6C"/>
    <w:rsid w:val="00137F78"/>
    <w:rsid w:val="00140C9C"/>
    <w:rsid w:val="00141253"/>
    <w:rsid w:val="001415F3"/>
    <w:rsid w:val="00141A30"/>
    <w:rsid w:val="00142AF1"/>
    <w:rsid w:val="00143577"/>
    <w:rsid w:val="00143A4C"/>
    <w:rsid w:val="00143BA2"/>
    <w:rsid w:val="001442FF"/>
    <w:rsid w:val="001444AC"/>
    <w:rsid w:val="00144943"/>
    <w:rsid w:val="00147CEF"/>
    <w:rsid w:val="001500B1"/>
    <w:rsid w:val="00151197"/>
    <w:rsid w:val="001536AC"/>
    <w:rsid w:val="001537AE"/>
    <w:rsid w:val="00156757"/>
    <w:rsid w:val="00156DB3"/>
    <w:rsid w:val="001577A0"/>
    <w:rsid w:val="00160746"/>
    <w:rsid w:val="001612AB"/>
    <w:rsid w:val="001614DA"/>
    <w:rsid w:val="001615F4"/>
    <w:rsid w:val="00162E79"/>
    <w:rsid w:val="00165450"/>
    <w:rsid w:val="001657E5"/>
    <w:rsid w:val="00166124"/>
    <w:rsid w:val="00166297"/>
    <w:rsid w:val="00166AF4"/>
    <w:rsid w:val="001720DC"/>
    <w:rsid w:val="00172E76"/>
    <w:rsid w:val="00173234"/>
    <w:rsid w:val="0017352E"/>
    <w:rsid w:val="00174018"/>
    <w:rsid w:val="001745CD"/>
    <w:rsid w:val="00174743"/>
    <w:rsid w:val="00176299"/>
    <w:rsid w:val="00177340"/>
    <w:rsid w:val="00180C7A"/>
    <w:rsid w:val="0018257B"/>
    <w:rsid w:val="00182605"/>
    <w:rsid w:val="001849BD"/>
    <w:rsid w:val="00186F64"/>
    <w:rsid w:val="00190C9E"/>
    <w:rsid w:val="001912D9"/>
    <w:rsid w:val="0019213F"/>
    <w:rsid w:val="001921C1"/>
    <w:rsid w:val="00193663"/>
    <w:rsid w:val="0019528D"/>
    <w:rsid w:val="00196339"/>
    <w:rsid w:val="001963AB"/>
    <w:rsid w:val="00197CC6"/>
    <w:rsid w:val="001A4B3C"/>
    <w:rsid w:val="001A562A"/>
    <w:rsid w:val="001B0F44"/>
    <w:rsid w:val="001B1927"/>
    <w:rsid w:val="001B5058"/>
    <w:rsid w:val="001B6673"/>
    <w:rsid w:val="001C102F"/>
    <w:rsid w:val="001C26C3"/>
    <w:rsid w:val="001C2B65"/>
    <w:rsid w:val="001C307F"/>
    <w:rsid w:val="001C4A60"/>
    <w:rsid w:val="001C56DA"/>
    <w:rsid w:val="001C5F35"/>
    <w:rsid w:val="001C7EDC"/>
    <w:rsid w:val="001D3412"/>
    <w:rsid w:val="001D3888"/>
    <w:rsid w:val="001D3D2C"/>
    <w:rsid w:val="001D55F3"/>
    <w:rsid w:val="001D595F"/>
    <w:rsid w:val="001D59EE"/>
    <w:rsid w:val="001D719E"/>
    <w:rsid w:val="001D7965"/>
    <w:rsid w:val="001E0EFE"/>
    <w:rsid w:val="001E1248"/>
    <w:rsid w:val="001E1C36"/>
    <w:rsid w:val="001E224C"/>
    <w:rsid w:val="001E245C"/>
    <w:rsid w:val="001E2BA8"/>
    <w:rsid w:val="001E39AC"/>
    <w:rsid w:val="001E5FF6"/>
    <w:rsid w:val="001E6763"/>
    <w:rsid w:val="001F2936"/>
    <w:rsid w:val="001F2E1B"/>
    <w:rsid w:val="001F434E"/>
    <w:rsid w:val="001F4BC9"/>
    <w:rsid w:val="001F4EDA"/>
    <w:rsid w:val="001F5801"/>
    <w:rsid w:val="001F58DD"/>
    <w:rsid w:val="001F5B3D"/>
    <w:rsid w:val="001F5BEC"/>
    <w:rsid w:val="001F5E74"/>
    <w:rsid w:val="001F6A4C"/>
    <w:rsid w:val="00200722"/>
    <w:rsid w:val="00200967"/>
    <w:rsid w:val="00200D8B"/>
    <w:rsid w:val="002028A0"/>
    <w:rsid w:val="00203D2A"/>
    <w:rsid w:val="00204206"/>
    <w:rsid w:val="00205447"/>
    <w:rsid w:val="00205511"/>
    <w:rsid w:val="00206182"/>
    <w:rsid w:val="0020656F"/>
    <w:rsid w:val="00206771"/>
    <w:rsid w:val="00212D79"/>
    <w:rsid w:val="0021456E"/>
    <w:rsid w:val="002159B0"/>
    <w:rsid w:val="002161E5"/>
    <w:rsid w:val="0021663B"/>
    <w:rsid w:val="00216BE2"/>
    <w:rsid w:val="002176D6"/>
    <w:rsid w:val="00222AB4"/>
    <w:rsid w:val="00226623"/>
    <w:rsid w:val="00226E9A"/>
    <w:rsid w:val="002304F3"/>
    <w:rsid w:val="00234406"/>
    <w:rsid w:val="00234F43"/>
    <w:rsid w:val="00235E4C"/>
    <w:rsid w:val="00237331"/>
    <w:rsid w:val="002413C2"/>
    <w:rsid w:val="00242506"/>
    <w:rsid w:val="00242786"/>
    <w:rsid w:val="00243B2B"/>
    <w:rsid w:val="00244AB8"/>
    <w:rsid w:val="0025079F"/>
    <w:rsid w:val="0025104A"/>
    <w:rsid w:val="002516AE"/>
    <w:rsid w:val="002522E9"/>
    <w:rsid w:val="0025326D"/>
    <w:rsid w:val="00254699"/>
    <w:rsid w:val="00254774"/>
    <w:rsid w:val="00255E25"/>
    <w:rsid w:val="00255F33"/>
    <w:rsid w:val="00261D10"/>
    <w:rsid w:val="00262498"/>
    <w:rsid w:val="00263FF7"/>
    <w:rsid w:val="00264131"/>
    <w:rsid w:val="0026506D"/>
    <w:rsid w:val="00265668"/>
    <w:rsid w:val="00266918"/>
    <w:rsid w:val="00267224"/>
    <w:rsid w:val="00270609"/>
    <w:rsid w:val="002716B4"/>
    <w:rsid w:val="002718E4"/>
    <w:rsid w:val="00272439"/>
    <w:rsid w:val="00272CE6"/>
    <w:rsid w:val="002758CA"/>
    <w:rsid w:val="00275EBB"/>
    <w:rsid w:val="002763AF"/>
    <w:rsid w:val="00276625"/>
    <w:rsid w:val="002770FE"/>
    <w:rsid w:val="0027775E"/>
    <w:rsid w:val="002801F8"/>
    <w:rsid w:val="002819BB"/>
    <w:rsid w:val="002826BA"/>
    <w:rsid w:val="002839DB"/>
    <w:rsid w:val="002841CD"/>
    <w:rsid w:val="00285F2B"/>
    <w:rsid w:val="00287E8C"/>
    <w:rsid w:val="00290554"/>
    <w:rsid w:val="002935DE"/>
    <w:rsid w:val="00294A57"/>
    <w:rsid w:val="00295A4B"/>
    <w:rsid w:val="0029623D"/>
    <w:rsid w:val="00296A81"/>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1922"/>
    <w:rsid w:val="002D2182"/>
    <w:rsid w:val="002D35FD"/>
    <w:rsid w:val="002D3FB1"/>
    <w:rsid w:val="002D3FFD"/>
    <w:rsid w:val="002D4029"/>
    <w:rsid w:val="002D4967"/>
    <w:rsid w:val="002D4C7F"/>
    <w:rsid w:val="002D4EF2"/>
    <w:rsid w:val="002D5D08"/>
    <w:rsid w:val="002D6997"/>
    <w:rsid w:val="002D7268"/>
    <w:rsid w:val="002E0183"/>
    <w:rsid w:val="002E4619"/>
    <w:rsid w:val="002E58E3"/>
    <w:rsid w:val="002E69B3"/>
    <w:rsid w:val="002E6E31"/>
    <w:rsid w:val="002F0561"/>
    <w:rsid w:val="002F0CBD"/>
    <w:rsid w:val="002F34FA"/>
    <w:rsid w:val="002F3650"/>
    <w:rsid w:val="002F4B6D"/>
    <w:rsid w:val="002F5ABD"/>
    <w:rsid w:val="002F60F4"/>
    <w:rsid w:val="002F6940"/>
    <w:rsid w:val="002F6E07"/>
    <w:rsid w:val="002F7884"/>
    <w:rsid w:val="003023AA"/>
    <w:rsid w:val="0030258E"/>
    <w:rsid w:val="0030264B"/>
    <w:rsid w:val="00302B01"/>
    <w:rsid w:val="00303A96"/>
    <w:rsid w:val="00305B8B"/>
    <w:rsid w:val="00306BAC"/>
    <w:rsid w:val="00310637"/>
    <w:rsid w:val="003108AE"/>
    <w:rsid w:val="0031159C"/>
    <w:rsid w:val="00313B68"/>
    <w:rsid w:val="00313E3E"/>
    <w:rsid w:val="00314EE8"/>
    <w:rsid w:val="003179A8"/>
    <w:rsid w:val="00320412"/>
    <w:rsid w:val="003209DF"/>
    <w:rsid w:val="00320A5F"/>
    <w:rsid w:val="0032124B"/>
    <w:rsid w:val="003221CE"/>
    <w:rsid w:val="003228AD"/>
    <w:rsid w:val="0032346E"/>
    <w:rsid w:val="00323795"/>
    <w:rsid w:val="00323BAB"/>
    <w:rsid w:val="00326D99"/>
    <w:rsid w:val="00330ED4"/>
    <w:rsid w:val="00331C69"/>
    <w:rsid w:val="00331EA9"/>
    <w:rsid w:val="00333AC4"/>
    <w:rsid w:val="0033443D"/>
    <w:rsid w:val="003345E1"/>
    <w:rsid w:val="00334AE3"/>
    <w:rsid w:val="00335886"/>
    <w:rsid w:val="00335C2E"/>
    <w:rsid w:val="00336083"/>
    <w:rsid w:val="003372E0"/>
    <w:rsid w:val="00337B23"/>
    <w:rsid w:val="00337D61"/>
    <w:rsid w:val="00341BD7"/>
    <w:rsid w:val="00342911"/>
    <w:rsid w:val="00343190"/>
    <w:rsid w:val="00343D04"/>
    <w:rsid w:val="00343DB5"/>
    <w:rsid w:val="0034415A"/>
    <w:rsid w:val="00344C3A"/>
    <w:rsid w:val="00344EF7"/>
    <w:rsid w:val="00345CB2"/>
    <w:rsid w:val="003464B8"/>
    <w:rsid w:val="003543BD"/>
    <w:rsid w:val="00354A32"/>
    <w:rsid w:val="0035530D"/>
    <w:rsid w:val="00355F29"/>
    <w:rsid w:val="003561E5"/>
    <w:rsid w:val="00360573"/>
    <w:rsid w:val="003632C1"/>
    <w:rsid w:val="00363BEC"/>
    <w:rsid w:val="00364248"/>
    <w:rsid w:val="0036455A"/>
    <w:rsid w:val="00364E71"/>
    <w:rsid w:val="003655DA"/>
    <w:rsid w:val="003658EF"/>
    <w:rsid w:val="0037078D"/>
    <w:rsid w:val="00371845"/>
    <w:rsid w:val="00372D58"/>
    <w:rsid w:val="003733EB"/>
    <w:rsid w:val="00373AFD"/>
    <w:rsid w:val="003741D4"/>
    <w:rsid w:val="00374517"/>
    <w:rsid w:val="00374B5B"/>
    <w:rsid w:val="0037676D"/>
    <w:rsid w:val="00376885"/>
    <w:rsid w:val="003778A8"/>
    <w:rsid w:val="003810F0"/>
    <w:rsid w:val="0038160D"/>
    <w:rsid w:val="003818C1"/>
    <w:rsid w:val="00382002"/>
    <w:rsid w:val="0038290E"/>
    <w:rsid w:val="003848B4"/>
    <w:rsid w:val="00386AE8"/>
    <w:rsid w:val="00391557"/>
    <w:rsid w:val="00391B3A"/>
    <w:rsid w:val="00392FFD"/>
    <w:rsid w:val="00393CFC"/>
    <w:rsid w:val="00394292"/>
    <w:rsid w:val="00394A2B"/>
    <w:rsid w:val="003954B8"/>
    <w:rsid w:val="00396B97"/>
    <w:rsid w:val="00396E17"/>
    <w:rsid w:val="00397314"/>
    <w:rsid w:val="0039745A"/>
    <w:rsid w:val="00397897"/>
    <w:rsid w:val="00397A93"/>
    <w:rsid w:val="003A125E"/>
    <w:rsid w:val="003A1F50"/>
    <w:rsid w:val="003A40E9"/>
    <w:rsid w:val="003A43BB"/>
    <w:rsid w:val="003A44FF"/>
    <w:rsid w:val="003A4572"/>
    <w:rsid w:val="003A525A"/>
    <w:rsid w:val="003A7FEC"/>
    <w:rsid w:val="003B0CC0"/>
    <w:rsid w:val="003B0F7D"/>
    <w:rsid w:val="003B0F89"/>
    <w:rsid w:val="003B338D"/>
    <w:rsid w:val="003B5125"/>
    <w:rsid w:val="003B55E3"/>
    <w:rsid w:val="003B77FA"/>
    <w:rsid w:val="003B7ABF"/>
    <w:rsid w:val="003B7D7C"/>
    <w:rsid w:val="003C1C42"/>
    <w:rsid w:val="003C3C30"/>
    <w:rsid w:val="003C4367"/>
    <w:rsid w:val="003C4598"/>
    <w:rsid w:val="003C5224"/>
    <w:rsid w:val="003C5B24"/>
    <w:rsid w:val="003C665F"/>
    <w:rsid w:val="003C7D71"/>
    <w:rsid w:val="003D0AF1"/>
    <w:rsid w:val="003D2DDC"/>
    <w:rsid w:val="003D40FC"/>
    <w:rsid w:val="003D4673"/>
    <w:rsid w:val="003D4BC6"/>
    <w:rsid w:val="003D71E0"/>
    <w:rsid w:val="003D7E5C"/>
    <w:rsid w:val="003E05F0"/>
    <w:rsid w:val="003E09D2"/>
    <w:rsid w:val="003E11FD"/>
    <w:rsid w:val="003E178A"/>
    <w:rsid w:val="003E31DA"/>
    <w:rsid w:val="003E33D4"/>
    <w:rsid w:val="003E4AE9"/>
    <w:rsid w:val="003E594E"/>
    <w:rsid w:val="003E79E7"/>
    <w:rsid w:val="003F3FA4"/>
    <w:rsid w:val="003F4E1B"/>
    <w:rsid w:val="003F6B78"/>
    <w:rsid w:val="00400AE0"/>
    <w:rsid w:val="00402950"/>
    <w:rsid w:val="00402C03"/>
    <w:rsid w:val="00404634"/>
    <w:rsid w:val="0040559B"/>
    <w:rsid w:val="00405DAA"/>
    <w:rsid w:val="004061E8"/>
    <w:rsid w:val="0040719A"/>
    <w:rsid w:val="00412725"/>
    <w:rsid w:val="004142D9"/>
    <w:rsid w:val="0041514F"/>
    <w:rsid w:val="00416522"/>
    <w:rsid w:val="00416A66"/>
    <w:rsid w:val="004215B3"/>
    <w:rsid w:val="00422169"/>
    <w:rsid w:val="00422DEA"/>
    <w:rsid w:val="00424FEB"/>
    <w:rsid w:val="004253D1"/>
    <w:rsid w:val="00426A4A"/>
    <w:rsid w:val="00426B13"/>
    <w:rsid w:val="00427054"/>
    <w:rsid w:val="0043010C"/>
    <w:rsid w:val="004308EE"/>
    <w:rsid w:val="00431C41"/>
    <w:rsid w:val="004327FA"/>
    <w:rsid w:val="004336F5"/>
    <w:rsid w:val="0043389A"/>
    <w:rsid w:val="0043492E"/>
    <w:rsid w:val="00436304"/>
    <w:rsid w:val="00436A7C"/>
    <w:rsid w:val="00436A8C"/>
    <w:rsid w:val="00440DDD"/>
    <w:rsid w:val="00440DFD"/>
    <w:rsid w:val="00441BF7"/>
    <w:rsid w:val="004422C9"/>
    <w:rsid w:val="0044251A"/>
    <w:rsid w:val="004427C0"/>
    <w:rsid w:val="00442F3F"/>
    <w:rsid w:val="004455F5"/>
    <w:rsid w:val="0044576B"/>
    <w:rsid w:val="00445E00"/>
    <w:rsid w:val="00446718"/>
    <w:rsid w:val="00446E37"/>
    <w:rsid w:val="0045072B"/>
    <w:rsid w:val="00450AE2"/>
    <w:rsid w:val="00450F48"/>
    <w:rsid w:val="0045216D"/>
    <w:rsid w:val="00453720"/>
    <w:rsid w:val="00453F4A"/>
    <w:rsid w:val="00457E6B"/>
    <w:rsid w:val="0046002F"/>
    <w:rsid w:val="00461261"/>
    <w:rsid w:val="00461630"/>
    <w:rsid w:val="00462001"/>
    <w:rsid w:val="004627AB"/>
    <w:rsid w:val="00462932"/>
    <w:rsid w:val="00467D9E"/>
    <w:rsid w:val="00467FAC"/>
    <w:rsid w:val="00472E87"/>
    <w:rsid w:val="00474C8F"/>
    <w:rsid w:val="00475182"/>
    <w:rsid w:val="0047725E"/>
    <w:rsid w:val="004779B2"/>
    <w:rsid w:val="0048153F"/>
    <w:rsid w:val="0048326E"/>
    <w:rsid w:val="004841DD"/>
    <w:rsid w:val="0048471E"/>
    <w:rsid w:val="00484920"/>
    <w:rsid w:val="00486705"/>
    <w:rsid w:val="00487D66"/>
    <w:rsid w:val="0049124E"/>
    <w:rsid w:val="0049206D"/>
    <w:rsid w:val="00492358"/>
    <w:rsid w:val="0049261F"/>
    <w:rsid w:val="00492BFB"/>
    <w:rsid w:val="00492D40"/>
    <w:rsid w:val="004935B9"/>
    <w:rsid w:val="004954F8"/>
    <w:rsid w:val="004957AA"/>
    <w:rsid w:val="004961C7"/>
    <w:rsid w:val="004973C1"/>
    <w:rsid w:val="004A25BA"/>
    <w:rsid w:val="004A28FB"/>
    <w:rsid w:val="004A391E"/>
    <w:rsid w:val="004A4402"/>
    <w:rsid w:val="004A4F47"/>
    <w:rsid w:val="004A5060"/>
    <w:rsid w:val="004A63AA"/>
    <w:rsid w:val="004A6FA6"/>
    <w:rsid w:val="004A79B0"/>
    <w:rsid w:val="004B061A"/>
    <w:rsid w:val="004B0BB9"/>
    <w:rsid w:val="004B1170"/>
    <w:rsid w:val="004B1FB3"/>
    <w:rsid w:val="004B208A"/>
    <w:rsid w:val="004B24D7"/>
    <w:rsid w:val="004B2552"/>
    <w:rsid w:val="004B35E1"/>
    <w:rsid w:val="004B3771"/>
    <w:rsid w:val="004B3BCB"/>
    <w:rsid w:val="004B55FF"/>
    <w:rsid w:val="004B57AB"/>
    <w:rsid w:val="004B6064"/>
    <w:rsid w:val="004B61D2"/>
    <w:rsid w:val="004B6664"/>
    <w:rsid w:val="004C065B"/>
    <w:rsid w:val="004C203D"/>
    <w:rsid w:val="004C49C6"/>
    <w:rsid w:val="004C5BDF"/>
    <w:rsid w:val="004C6484"/>
    <w:rsid w:val="004C7851"/>
    <w:rsid w:val="004D06AD"/>
    <w:rsid w:val="004D1271"/>
    <w:rsid w:val="004D1B07"/>
    <w:rsid w:val="004D1E72"/>
    <w:rsid w:val="004D39A7"/>
    <w:rsid w:val="004D4C0D"/>
    <w:rsid w:val="004D4CBB"/>
    <w:rsid w:val="004D5BD7"/>
    <w:rsid w:val="004D5C9F"/>
    <w:rsid w:val="004D76BB"/>
    <w:rsid w:val="004D780C"/>
    <w:rsid w:val="004E2EA1"/>
    <w:rsid w:val="004E478A"/>
    <w:rsid w:val="004E5F4A"/>
    <w:rsid w:val="004E6450"/>
    <w:rsid w:val="004E7A6D"/>
    <w:rsid w:val="004F1251"/>
    <w:rsid w:val="004F1627"/>
    <w:rsid w:val="004F1753"/>
    <w:rsid w:val="004F1818"/>
    <w:rsid w:val="004F4A5C"/>
    <w:rsid w:val="004F5011"/>
    <w:rsid w:val="004F5623"/>
    <w:rsid w:val="004F5D22"/>
    <w:rsid w:val="004F7165"/>
    <w:rsid w:val="005001CD"/>
    <w:rsid w:val="00500AB7"/>
    <w:rsid w:val="00500FDA"/>
    <w:rsid w:val="005025C6"/>
    <w:rsid w:val="0050458A"/>
    <w:rsid w:val="005045CE"/>
    <w:rsid w:val="00504D30"/>
    <w:rsid w:val="00505F6C"/>
    <w:rsid w:val="0050681C"/>
    <w:rsid w:val="00510380"/>
    <w:rsid w:val="00510A3A"/>
    <w:rsid w:val="005113BC"/>
    <w:rsid w:val="00512191"/>
    <w:rsid w:val="00512573"/>
    <w:rsid w:val="0051277B"/>
    <w:rsid w:val="00513539"/>
    <w:rsid w:val="005135F2"/>
    <w:rsid w:val="00514426"/>
    <w:rsid w:val="0051663C"/>
    <w:rsid w:val="00516AA7"/>
    <w:rsid w:val="005202B4"/>
    <w:rsid w:val="005222D5"/>
    <w:rsid w:val="00522855"/>
    <w:rsid w:val="005228FB"/>
    <w:rsid w:val="00523D8F"/>
    <w:rsid w:val="00525B0F"/>
    <w:rsid w:val="005260AE"/>
    <w:rsid w:val="0052772B"/>
    <w:rsid w:val="00530F33"/>
    <w:rsid w:val="00531CD7"/>
    <w:rsid w:val="00532DBB"/>
    <w:rsid w:val="005333F1"/>
    <w:rsid w:val="00533D32"/>
    <w:rsid w:val="0053434C"/>
    <w:rsid w:val="00535777"/>
    <w:rsid w:val="00535D31"/>
    <w:rsid w:val="00536EBE"/>
    <w:rsid w:val="00537111"/>
    <w:rsid w:val="0054042F"/>
    <w:rsid w:val="00540D4C"/>
    <w:rsid w:val="00541246"/>
    <w:rsid w:val="005416B1"/>
    <w:rsid w:val="005429BE"/>
    <w:rsid w:val="005451EF"/>
    <w:rsid w:val="005455F7"/>
    <w:rsid w:val="005470D8"/>
    <w:rsid w:val="0055269D"/>
    <w:rsid w:val="00554501"/>
    <w:rsid w:val="005546DD"/>
    <w:rsid w:val="00555765"/>
    <w:rsid w:val="00555981"/>
    <w:rsid w:val="00556637"/>
    <w:rsid w:val="0056133A"/>
    <w:rsid w:val="00566755"/>
    <w:rsid w:val="00566869"/>
    <w:rsid w:val="00571693"/>
    <w:rsid w:val="00572D82"/>
    <w:rsid w:val="00574A67"/>
    <w:rsid w:val="00574C5D"/>
    <w:rsid w:val="00577551"/>
    <w:rsid w:val="0058018E"/>
    <w:rsid w:val="00580829"/>
    <w:rsid w:val="00580AA1"/>
    <w:rsid w:val="0058107C"/>
    <w:rsid w:val="00583C25"/>
    <w:rsid w:val="00584F56"/>
    <w:rsid w:val="005860F6"/>
    <w:rsid w:val="00586E95"/>
    <w:rsid w:val="00587277"/>
    <w:rsid w:val="005920B2"/>
    <w:rsid w:val="00592302"/>
    <w:rsid w:val="0059234C"/>
    <w:rsid w:val="00593F5F"/>
    <w:rsid w:val="005954B8"/>
    <w:rsid w:val="00595C60"/>
    <w:rsid w:val="00597844"/>
    <w:rsid w:val="005A00B5"/>
    <w:rsid w:val="005A0A3E"/>
    <w:rsid w:val="005A0BCF"/>
    <w:rsid w:val="005A10BC"/>
    <w:rsid w:val="005A111A"/>
    <w:rsid w:val="005A1EEF"/>
    <w:rsid w:val="005A2B44"/>
    <w:rsid w:val="005A35A0"/>
    <w:rsid w:val="005A47A3"/>
    <w:rsid w:val="005A47AD"/>
    <w:rsid w:val="005A6528"/>
    <w:rsid w:val="005B2409"/>
    <w:rsid w:val="005B272D"/>
    <w:rsid w:val="005B33F3"/>
    <w:rsid w:val="005B36F5"/>
    <w:rsid w:val="005B44ED"/>
    <w:rsid w:val="005B5211"/>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9DD"/>
    <w:rsid w:val="005D1E54"/>
    <w:rsid w:val="005D1EDC"/>
    <w:rsid w:val="005D2012"/>
    <w:rsid w:val="005D2413"/>
    <w:rsid w:val="005D27E5"/>
    <w:rsid w:val="005D2887"/>
    <w:rsid w:val="005D322E"/>
    <w:rsid w:val="005D3984"/>
    <w:rsid w:val="005D5AA8"/>
    <w:rsid w:val="005D619F"/>
    <w:rsid w:val="005E2E50"/>
    <w:rsid w:val="005E5A53"/>
    <w:rsid w:val="005E73AF"/>
    <w:rsid w:val="005F087A"/>
    <w:rsid w:val="005F09E6"/>
    <w:rsid w:val="005F0EC4"/>
    <w:rsid w:val="005F1CC7"/>
    <w:rsid w:val="005F368B"/>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864"/>
    <w:rsid w:val="00603EF3"/>
    <w:rsid w:val="006040BC"/>
    <w:rsid w:val="0060595D"/>
    <w:rsid w:val="00606EFC"/>
    <w:rsid w:val="00607FB1"/>
    <w:rsid w:val="00613447"/>
    <w:rsid w:val="00614508"/>
    <w:rsid w:val="00614698"/>
    <w:rsid w:val="00616D76"/>
    <w:rsid w:val="006172DE"/>
    <w:rsid w:val="00617A25"/>
    <w:rsid w:val="00617EC9"/>
    <w:rsid w:val="006223FD"/>
    <w:rsid w:val="0062254D"/>
    <w:rsid w:val="006233A3"/>
    <w:rsid w:val="00623797"/>
    <w:rsid w:val="00624D0E"/>
    <w:rsid w:val="006252A5"/>
    <w:rsid w:val="0062554E"/>
    <w:rsid w:val="00625A8F"/>
    <w:rsid w:val="00626E04"/>
    <w:rsid w:val="006300A7"/>
    <w:rsid w:val="00630D7A"/>
    <w:rsid w:val="006325B3"/>
    <w:rsid w:val="0063345B"/>
    <w:rsid w:val="00635A3A"/>
    <w:rsid w:val="00635A8D"/>
    <w:rsid w:val="00636AB7"/>
    <w:rsid w:val="00637044"/>
    <w:rsid w:val="00642115"/>
    <w:rsid w:val="00644D67"/>
    <w:rsid w:val="00646E69"/>
    <w:rsid w:val="00647898"/>
    <w:rsid w:val="00652D4F"/>
    <w:rsid w:val="00652EAE"/>
    <w:rsid w:val="0065457D"/>
    <w:rsid w:val="006545EA"/>
    <w:rsid w:val="00655E31"/>
    <w:rsid w:val="00656FA6"/>
    <w:rsid w:val="0066114A"/>
    <w:rsid w:val="00661B68"/>
    <w:rsid w:val="00663576"/>
    <w:rsid w:val="006636A8"/>
    <w:rsid w:val="00664548"/>
    <w:rsid w:val="00664615"/>
    <w:rsid w:val="006650A7"/>
    <w:rsid w:val="00665829"/>
    <w:rsid w:val="006718D6"/>
    <w:rsid w:val="00673AD4"/>
    <w:rsid w:val="00674D5F"/>
    <w:rsid w:val="006761FE"/>
    <w:rsid w:val="00677345"/>
    <w:rsid w:val="0067744D"/>
    <w:rsid w:val="0068100F"/>
    <w:rsid w:val="006831A3"/>
    <w:rsid w:val="00684E5F"/>
    <w:rsid w:val="00686160"/>
    <w:rsid w:val="00690B1E"/>
    <w:rsid w:val="006912F7"/>
    <w:rsid w:val="006940DA"/>
    <w:rsid w:val="00696680"/>
    <w:rsid w:val="006973C8"/>
    <w:rsid w:val="006A060D"/>
    <w:rsid w:val="006A0A2A"/>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386A"/>
    <w:rsid w:val="006B6486"/>
    <w:rsid w:val="006B7431"/>
    <w:rsid w:val="006C04C4"/>
    <w:rsid w:val="006C1587"/>
    <w:rsid w:val="006C2A7B"/>
    <w:rsid w:val="006C3573"/>
    <w:rsid w:val="006C35DF"/>
    <w:rsid w:val="006C3F42"/>
    <w:rsid w:val="006C475B"/>
    <w:rsid w:val="006C509D"/>
    <w:rsid w:val="006C5B7C"/>
    <w:rsid w:val="006C5DB1"/>
    <w:rsid w:val="006D1545"/>
    <w:rsid w:val="006D1D14"/>
    <w:rsid w:val="006D458E"/>
    <w:rsid w:val="006D4FAC"/>
    <w:rsid w:val="006D4FEE"/>
    <w:rsid w:val="006D55A0"/>
    <w:rsid w:val="006D6307"/>
    <w:rsid w:val="006D748A"/>
    <w:rsid w:val="006E0AC3"/>
    <w:rsid w:val="006E1518"/>
    <w:rsid w:val="006E2264"/>
    <w:rsid w:val="006E3F48"/>
    <w:rsid w:val="006E40C9"/>
    <w:rsid w:val="006E4C5A"/>
    <w:rsid w:val="006E6DD7"/>
    <w:rsid w:val="006E7F7B"/>
    <w:rsid w:val="006F286D"/>
    <w:rsid w:val="006F4F38"/>
    <w:rsid w:val="006F52F4"/>
    <w:rsid w:val="006F589D"/>
    <w:rsid w:val="006F5C9A"/>
    <w:rsid w:val="0070011E"/>
    <w:rsid w:val="00701288"/>
    <w:rsid w:val="007025DF"/>
    <w:rsid w:val="00703CCC"/>
    <w:rsid w:val="00704BE2"/>
    <w:rsid w:val="007057D0"/>
    <w:rsid w:val="00705D8F"/>
    <w:rsid w:val="00706D9B"/>
    <w:rsid w:val="00706F42"/>
    <w:rsid w:val="007071A6"/>
    <w:rsid w:val="007078E7"/>
    <w:rsid w:val="00707BBD"/>
    <w:rsid w:val="00707C79"/>
    <w:rsid w:val="00711F15"/>
    <w:rsid w:val="007152CB"/>
    <w:rsid w:val="00715ABC"/>
    <w:rsid w:val="00715D90"/>
    <w:rsid w:val="00715DB1"/>
    <w:rsid w:val="0071720D"/>
    <w:rsid w:val="00721A79"/>
    <w:rsid w:val="0072243B"/>
    <w:rsid w:val="007228AF"/>
    <w:rsid w:val="00722FA2"/>
    <w:rsid w:val="00726077"/>
    <w:rsid w:val="00726BC4"/>
    <w:rsid w:val="007300E5"/>
    <w:rsid w:val="007322D9"/>
    <w:rsid w:val="00732A0F"/>
    <w:rsid w:val="007331DD"/>
    <w:rsid w:val="007359DC"/>
    <w:rsid w:val="00735AFA"/>
    <w:rsid w:val="00735D8A"/>
    <w:rsid w:val="0073609B"/>
    <w:rsid w:val="0073649B"/>
    <w:rsid w:val="007365B7"/>
    <w:rsid w:val="00737805"/>
    <w:rsid w:val="00740A1F"/>
    <w:rsid w:val="0074109A"/>
    <w:rsid w:val="00742FA5"/>
    <w:rsid w:val="007444F1"/>
    <w:rsid w:val="007461D7"/>
    <w:rsid w:val="00747296"/>
    <w:rsid w:val="00747580"/>
    <w:rsid w:val="00752257"/>
    <w:rsid w:val="00752B66"/>
    <w:rsid w:val="00754199"/>
    <w:rsid w:val="0075465D"/>
    <w:rsid w:val="00755402"/>
    <w:rsid w:val="00756B5E"/>
    <w:rsid w:val="007604F6"/>
    <w:rsid w:val="00760B2B"/>
    <w:rsid w:val="00760CD6"/>
    <w:rsid w:val="007618BF"/>
    <w:rsid w:val="00762420"/>
    <w:rsid w:val="007647A8"/>
    <w:rsid w:val="00765BBC"/>
    <w:rsid w:val="00766A1C"/>
    <w:rsid w:val="00767CAC"/>
    <w:rsid w:val="007704EB"/>
    <w:rsid w:val="00773179"/>
    <w:rsid w:val="00774F4A"/>
    <w:rsid w:val="00775333"/>
    <w:rsid w:val="007755E0"/>
    <w:rsid w:val="00776D82"/>
    <w:rsid w:val="00777394"/>
    <w:rsid w:val="00777420"/>
    <w:rsid w:val="0077767D"/>
    <w:rsid w:val="0078000C"/>
    <w:rsid w:val="0078226C"/>
    <w:rsid w:val="00782776"/>
    <w:rsid w:val="0078338C"/>
    <w:rsid w:val="00783433"/>
    <w:rsid w:val="00783E3E"/>
    <w:rsid w:val="00784AC1"/>
    <w:rsid w:val="00784D79"/>
    <w:rsid w:val="007850E0"/>
    <w:rsid w:val="00786EFE"/>
    <w:rsid w:val="00787385"/>
    <w:rsid w:val="007910C5"/>
    <w:rsid w:val="00791759"/>
    <w:rsid w:val="00793045"/>
    <w:rsid w:val="00793671"/>
    <w:rsid w:val="007943DB"/>
    <w:rsid w:val="007953FA"/>
    <w:rsid w:val="0079546A"/>
    <w:rsid w:val="00795EFC"/>
    <w:rsid w:val="007A2CA4"/>
    <w:rsid w:val="007A6C19"/>
    <w:rsid w:val="007A6E6E"/>
    <w:rsid w:val="007A764A"/>
    <w:rsid w:val="007B0C18"/>
    <w:rsid w:val="007B1732"/>
    <w:rsid w:val="007B3A2F"/>
    <w:rsid w:val="007B41C1"/>
    <w:rsid w:val="007B452C"/>
    <w:rsid w:val="007B5268"/>
    <w:rsid w:val="007B5EB9"/>
    <w:rsid w:val="007B668F"/>
    <w:rsid w:val="007B756E"/>
    <w:rsid w:val="007B78F5"/>
    <w:rsid w:val="007C015B"/>
    <w:rsid w:val="007C1C3A"/>
    <w:rsid w:val="007C32F2"/>
    <w:rsid w:val="007C4BFD"/>
    <w:rsid w:val="007C5444"/>
    <w:rsid w:val="007C7DD4"/>
    <w:rsid w:val="007D00CF"/>
    <w:rsid w:val="007D0200"/>
    <w:rsid w:val="007D07A6"/>
    <w:rsid w:val="007D1853"/>
    <w:rsid w:val="007D1C76"/>
    <w:rsid w:val="007D3999"/>
    <w:rsid w:val="007D59E1"/>
    <w:rsid w:val="007D6221"/>
    <w:rsid w:val="007D69EF"/>
    <w:rsid w:val="007D75EE"/>
    <w:rsid w:val="007E01BF"/>
    <w:rsid w:val="007E0D6C"/>
    <w:rsid w:val="007E2D31"/>
    <w:rsid w:val="007E360B"/>
    <w:rsid w:val="007E4449"/>
    <w:rsid w:val="007E44C5"/>
    <w:rsid w:val="007F0995"/>
    <w:rsid w:val="007F210C"/>
    <w:rsid w:val="007F4709"/>
    <w:rsid w:val="007F77D1"/>
    <w:rsid w:val="007F78BE"/>
    <w:rsid w:val="00800157"/>
    <w:rsid w:val="00801CC1"/>
    <w:rsid w:val="008023C1"/>
    <w:rsid w:val="008026DC"/>
    <w:rsid w:val="00802CBD"/>
    <w:rsid w:val="00802EAE"/>
    <w:rsid w:val="00804DB5"/>
    <w:rsid w:val="0080557B"/>
    <w:rsid w:val="00806E7D"/>
    <w:rsid w:val="00807792"/>
    <w:rsid w:val="00810CFD"/>
    <w:rsid w:val="00812CA1"/>
    <w:rsid w:val="00813C93"/>
    <w:rsid w:val="00813F58"/>
    <w:rsid w:val="00816681"/>
    <w:rsid w:val="00816D12"/>
    <w:rsid w:val="00820213"/>
    <w:rsid w:val="008215CA"/>
    <w:rsid w:val="00822A0A"/>
    <w:rsid w:val="00824189"/>
    <w:rsid w:val="008246C7"/>
    <w:rsid w:val="00825E83"/>
    <w:rsid w:val="00825F94"/>
    <w:rsid w:val="00826C28"/>
    <w:rsid w:val="008273D4"/>
    <w:rsid w:val="0082764F"/>
    <w:rsid w:val="00833486"/>
    <w:rsid w:val="008339E6"/>
    <w:rsid w:val="0083484E"/>
    <w:rsid w:val="00835A17"/>
    <w:rsid w:val="00836FF1"/>
    <w:rsid w:val="00837734"/>
    <w:rsid w:val="00841564"/>
    <w:rsid w:val="00842451"/>
    <w:rsid w:val="008437F6"/>
    <w:rsid w:val="008439E8"/>
    <w:rsid w:val="008449FA"/>
    <w:rsid w:val="008460B8"/>
    <w:rsid w:val="008504AB"/>
    <w:rsid w:val="00850C2F"/>
    <w:rsid w:val="00857891"/>
    <w:rsid w:val="00857CD6"/>
    <w:rsid w:val="0086019F"/>
    <w:rsid w:val="00861EFB"/>
    <w:rsid w:val="00863940"/>
    <w:rsid w:val="00863FB0"/>
    <w:rsid w:val="008668D7"/>
    <w:rsid w:val="0087092A"/>
    <w:rsid w:val="00870CDB"/>
    <w:rsid w:val="00874669"/>
    <w:rsid w:val="00875699"/>
    <w:rsid w:val="0087581D"/>
    <w:rsid w:val="00877D0F"/>
    <w:rsid w:val="008810AB"/>
    <w:rsid w:val="008818D3"/>
    <w:rsid w:val="0088291C"/>
    <w:rsid w:val="0088320C"/>
    <w:rsid w:val="00883750"/>
    <w:rsid w:val="0088592B"/>
    <w:rsid w:val="00885B42"/>
    <w:rsid w:val="008900C5"/>
    <w:rsid w:val="008902CA"/>
    <w:rsid w:val="00891FF7"/>
    <w:rsid w:val="00892C43"/>
    <w:rsid w:val="008930B8"/>
    <w:rsid w:val="00893735"/>
    <w:rsid w:val="008943B0"/>
    <w:rsid w:val="008947A9"/>
    <w:rsid w:val="00897318"/>
    <w:rsid w:val="008A02B5"/>
    <w:rsid w:val="008A0721"/>
    <w:rsid w:val="008A0A12"/>
    <w:rsid w:val="008A1620"/>
    <w:rsid w:val="008A34A8"/>
    <w:rsid w:val="008A4606"/>
    <w:rsid w:val="008A4F9B"/>
    <w:rsid w:val="008A5125"/>
    <w:rsid w:val="008A6DB9"/>
    <w:rsid w:val="008A7027"/>
    <w:rsid w:val="008A7417"/>
    <w:rsid w:val="008B2EBC"/>
    <w:rsid w:val="008B5504"/>
    <w:rsid w:val="008B65D5"/>
    <w:rsid w:val="008B6A33"/>
    <w:rsid w:val="008B7457"/>
    <w:rsid w:val="008B7803"/>
    <w:rsid w:val="008C1F1A"/>
    <w:rsid w:val="008C29A7"/>
    <w:rsid w:val="008C2B92"/>
    <w:rsid w:val="008C3BBF"/>
    <w:rsid w:val="008C50CE"/>
    <w:rsid w:val="008C5755"/>
    <w:rsid w:val="008C63A6"/>
    <w:rsid w:val="008C688C"/>
    <w:rsid w:val="008D2214"/>
    <w:rsid w:val="008D3162"/>
    <w:rsid w:val="008D3332"/>
    <w:rsid w:val="008D65AF"/>
    <w:rsid w:val="008E13E5"/>
    <w:rsid w:val="008E1532"/>
    <w:rsid w:val="008E3AA5"/>
    <w:rsid w:val="008E42B9"/>
    <w:rsid w:val="008E42FB"/>
    <w:rsid w:val="008E74E3"/>
    <w:rsid w:val="008F1674"/>
    <w:rsid w:val="008F1E0B"/>
    <w:rsid w:val="008F1E35"/>
    <w:rsid w:val="008F3757"/>
    <w:rsid w:val="008F37CF"/>
    <w:rsid w:val="008F498C"/>
    <w:rsid w:val="008F4FC9"/>
    <w:rsid w:val="008F5E28"/>
    <w:rsid w:val="008F62CB"/>
    <w:rsid w:val="008F69AD"/>
    <w:rsid w:val="008F6EDD"/>
    <w:rsid w:val="009019EE"/>
    <w:rsid w:val="00901F6D"/>
    <w:rsid w:val="00902226"/>
    <w:rsid w:val="00902F16"/>
    <w:rsid w:val="00903F4E"/>
    <w:rsid w:val="0090502B"/>
    <w:rsid w:val="009075A8"/>
    <w:rsid w:val="00907F25"/>
    <w:rsid w:val="009118BE"/>
    <w:rsid w:val="00912BD3"/>
    <w:rsid w:val="00913527"/>
    <w:rsid w:val="00914A01"/>
    <w:rsid w:val="0091551B"/>
    <w:rsid w:val="00917E75"/>
    <w:rsid w:val="009221D4"/>
    <w:rsid w:val="00923A8A"/>
    <w:rsid w:val="009240D2"/>
    <w:rsid w:val="009245B8"/>
    <w:rsid w:val="00925DA0"/>
    <w:rsid w:val="009277B6"/>
    <w:rsid w:val="009303C9"/>
    <w:rsid w:val="00930A27"/>
    <w:rsid w:val="00931AE4"/>
    <w:rsid w:val="00931EF1"/>
    <w:rsid w:val="00935790"/>
    <w:rsid w:val="00936784"/>
    <w:rsid w:val="00936ED3"/>
    <w:rsid w:val="009376B7"/>
    <w:rsid w:val="00940A76"/>
    <w:rsid w:val="00942290"/>
    <w:rsid w:val="00942E1A"/>
    <w:rsid w:val="0094374E"/>
    <w:rsid w:val="00943757"/>
    <w:rsid w:val="00944091"/>
    <w:rsid w:val="00952335"/>
    <w:rsid w:val="009526BD"/>
    <w:rsid w:val="009539E8"/>
    <w:rsid w:val="0095443A"/>
    <w:rsid w:val="00955472"/>
    <w:rsid w:val="00956402"/>
    <w:rsid w:val="009575D4"/>
    <w:rsid w:val="00957675"/>
    <w:rsid w:val="00961918"/>
    <w:rsid w:val="00961C7D"/>
    <w:rsid w:val="00963743"/>
    <w:rsid w:val="00963B43"/>
    <w:rsid w:val="00964505"/>
    <w:rsid w:val="00964EFD"/>
    <w:rsid w:val="00965161"/>
    <w:rsid w:val="00965681"/>
    <w:rsid w:val="00966152"/>
    <w:rsid w:val="009666E0"/>
    <w:rsid w:val="00970CD1"/>
    <w:rsid w:val="00973294"/>
    <w:rsid w:val="00973408"/>
    <w:rsid w:val="009761D7"/>
    <w:rsid w:val="00976919"/>
    <w:rsid w:val="00981D73"/>
    <w:rsid w:val="009826F3"/>
    <w:rsid w:val="009834BF"/>
    <w:rsid w:val="00984371"/>
    <w:rsid w:val="0098707D"/>
    <w:rsid w:val="00990408"/>
    <w:rsid w:val="009905C6"/>
    <w:rsid w:val="00991286"/>
    <w:rsid w:val="00991D5C"/>
    <w:rsid w:val="00992A84"/>
    <w:rsid w:val="00992E09"/>
    <w:rsid w:val="00996D8C"/>
    <w:rsid w:val="0099728F"/>
    <w:rsid w:val="0099730B"/>
    <w:rsid w:val="009A26DF"/>
    <w:rsid w:val="009A2ABC"/>
    <w:rsid w:val="009A2BD8"/>
    <w:rsid w:val="009A397E"/>
    <w:rsid w:val="009A4077"/>
    <w:rsid w:val="009A464D"/>
    <w:rsid w:val="009A59D0"/>
    <w:rsid w:val="009A6C4F"/>
    <w:rsid w:val="009A70F5"/>
    <w:rsid w:val="009B02B9"/>
    <w:rsid w:val="009B19B1"/>
    <w:rsid w:val="009B1FA8"/>
    <w:rsid w:val="009B2D33"/>
    <w:rsid w:val="009B41D6"/>
    <w:rsid w:val="009B42E9"/>
    <w:rsid w:val="009C15C3"/>
    <w:rsid w:val="009C1A62"/>
    <w:rsid w:val="009C2184"/>
    <w:rsid w:val="009C3B44"/>
    <w:rsid w:val="009C540B"/>
    <w:rsid w:val="009C609C"/>
    <w:rsid w:val="009C61BF"/>
    <w:rsid w:val="009C6285"/>
    <w:rsid w:val="009C66FD"/>
    <w:rsid w:val="009D012E"/>
    <w:rsid w:val="009D11F1"/>
    <w:rsid w:val="009D3100"/>
    <w:rsid w:val="009D42F3"/>
    <w:rsid w:val="009D5149"/>
    <w:rsid w:val="009D5FDF"/>
    <w:rsid w:val="009D611E"/>
    <w:rsid w:val="009E00EA"/>
    <w:rsid w:val="009E0A4A"/>
    <w:rsid w:val="009E18D6"/>
    <w:rsid w:val="009E1C1A"/>
    <w:rsid w:val="009E5278"/>
    <w:rsid w:val="009E6984"/>
    <w:rsid w:val="009E77AF"/>
    <w:rsid w:val="009E7F24"/>
    <w:rsid w:val="009F0B51"/>
    <w:rsid w:val="009F1577"/>
    <w:rsid w:val="009F32A1"/>
    <w:rsid w:val="009F3A88"/>
    <w:rsid w:val="009F3CB6"/>
    <w:rsid w:val="009F5BA4"/>
    <w:rsid w:val="009F61B9"/>
    <w:rsid w:val="009F6C36"/>
    <w:rsid w:val="009F756E"/>
    <w:rsid w:val="009F7704"/>
    <w:rsid w:val="00A00692"/>
    <w:rsid w:val="00A008F5"/>
    <w:rsid w:val="00A009A7"/>
    <w:rsid w:val="00A019AE"/>
    <w:rsid w:val="00A02567"/>
    <w:rsid w:val="00A02995"/>
    <w:rsid w:val="00A0328E"/>
    <w:rsid w:val="00A0541C"/>
    <w:rsid w:val="00A05C0D"/>
    <w:rsid w:val="00A0641A"/>
    <w:rsid w:val="00A07346"/>
    <w:rsid w:val="00A112CA"/>
    <w:rsid w:val="00A1153C"/>
    <w:rsid w:val="00A12925"/>
    <w:rsid w:val="00A15924"/>
    <w:rsid w:val="00A15DF4"/>
    <w:rsid w:val="00A164A8"/>
    <w:rsid w:val="00A16BD2"/>
    <w:rsid w:val="00A2229F"/>
    <w:rsid w:val="00A22927"/>
    <w:rsid w:val="00A23257"/>
    <w:rsid w:val="00A245B0"/>
    <w:rsid w:val="00A24730"/>
    <w:rsid w:val="00A25E44"/>
    <w:rsid w:val="00A26548"/>
    <w:rsid w:val="00A30891"/>
    <w:rsid w:val="00A30F12"/>
    <w:rsid w:val="00A31FEB"/>
    <w:rsid w:val="00A34606"/>
    <w:rsid w:val="00A35430"/>
    <w:rsid w:val="00A3587A"/>
    <w:rsid w:val="00A409A4"/>
    <w:rsid w:val="00A426C3"/>
    <w:rsid w:val="00A44260"/>
    <w:rsid w:val="00A446C8"/>
    <w:rsid w:val="00A45686"/>
    <w:rsid w:val="00A460C1"/>
    <w:rsid w:val="00A46D4B"/>
    <w:rsid w:val="00A47667"/>
    <w:rsid w:val="00A5057F"/>
    <w:rsid w:val="00A514FC"/>
    <w:rsid w:val="00A5369D"/>
    <w:rsid w:val="00A55556"/>
    <w:rsid w:val="00A55B7F"/>
    <w:rsid w:val="00A56D9E"/>
    <w:rsid w:val="00A570A4"/>
    <w:rsid w:val="00A5785C"/>
    <w:rsid w:val="00A601CA"/>
    <w:rsid w:val="00A606A0"/>
    <w:rsid w:val="00A60B15"/>
    <w:rsid w:val="00A622D9"/>
    <w:rsid w:val="00A62AB9"/>
    <w:rsid w:val="00A64247"/>
    <w:rsid w:val="00A65610"/>
    <w:rsid w:val="00A657D5"/>
    <w:rsid w:val="00A66AB7"/>
    <w:rsid w:val="00A67395"/>
    <w:rsid w:val="00A72340"/>
    <w:rsid w:val="00A740BD"/>
    <w:rsid w:val="00A746B5"/>
    <w:rsid w:val="00A751C7"/>
    <w:rsid w:val="00A75CB9"/>
    <w:rsid w:val="00A75F37"/>
    <w:rsid w:val="00A76668"/>
    <w:rsid w:val="00A76D47"/>
    <w:rsid w:val="00A77E54"/>
    <w:rsid w:val="00A77EBD"/>
    <w:rsid w:val="00A80622"/>
    <w:rsid w:val="00A80683"/>
    <w:rsid w:val="00A83656"/>
    <w:rsid w:val="00A83E18"/>
    <w:rsid w:val="00A85561"/>
    <w:rsid w:val="00A85A1B"/>
    <w:rsid w:val="00A86840"/>
    <w:rsid w:val="00A86ED0"/>
    <w:rsid w:val="00A872BE"/>
    <w:rsid w:val="00A87840"/>
    <w:rsid w:val="00A87D86"/>
    <w:rsid w:val="00A90132"/>
    <w:rsid w:val="00A910D6"/>
    <w:rsid w:val="00A92AC9"/>
    <w:rsid w:val="00A93DCF"/>
    <w:rsid w:val="00A959E7"/>
    <w:rsid w:val="00A96676"/>
    <w:rsid w:val="00A96B73"/>
    <w:rsid w:val="00A971B6"/>
    <w:rsid w:val="00A97465"/>
    <w:rsid w:val="00AA0299"/>
    <w:rsid w:val="00AA2CEE"/>
    <w:rsid w:val="00AA2E1C"/>
    <w:rsid w:val="00AA3268"/>
    <w:rsid w:val="00AA3749"/>
    <w:rsid w:val="00AA3E16"/>
    <w:rsid w:val="00AA4805"/>
    <w:rsid w:val="00AA52B9"/>
    <w:rsid w:val="00AA69FE"/>
    <w:rsid w:val="00AA7EAB"/>
    <w:rsid w:val="00AB2321"/>
    <w:rsid w:val="00AB3B95"/>
    <w:rsid w:val="00AB4895"/>
    <w:rsid w:val="00AB4D85"/>
    <w:rsid w:val="00AB547E"/>
    <w:rsid w:val="00AB5880"/>
    <w:rsid w:val="00AB608A"/>
    <w:rsid w:val="00AB7A31"/>
    <w:rsid w:val="00AB7B6F"/>
    <w:rsid w:val="00AC081A"/>
    <w:rsid w:val="00AC3FD6"/>
    <w:rsid w:val="00AC490D"/>
    <w:rsid w:val="00AC5009"/>
    <w:rsid w:val="00AC5651"/>
    <w:rsid w:val="00AC71B8"/>
    <w:rsid w:val="00AD06D2"/>
    <w:rsid w:val="00AD14AB"/>
    <w:rsid w:val="00AD29C3"/>
    <w:rsid w:val="00AD2F31"/>
    <w:rsid w:val="00AD3490"/>
    <w:rsid w:val="00AD3701"/>
    <w:rsid w:val="00AD51EC"/>
    <w:rsid w:val="00AD650B"/>
    <w:rsid w:val="00AD69DF"/>
    <w:rsid w:val="00AE0680"/>
    <w:rsid w:val="00AE098F"/>
    <w:rsid w:val="00AE0CED"/>
    <w:rsid w:val="00AE0FFE"/>
    <w:rsid w:val="00AE3EAE"/>
    <w:rsid w:val="00AE41CA"/>
    <w:rsid w:val="00AE627D"/>
    <w:rsid w:val="00AE7B51"/>
    <w:rsid w:val="00AF1E19"/>
    <w:rsid w:val="00AF1E8B"/>
    <w:rsid w:val="00AF2894"/>
    <w:rsid w:val="00AF34E1"/>
    <w:rsid w:val="00AF3799"/>
    <w:rsid w:val="00AF3CCA"/>
    <w:rsid w:val="00AF41A8"/>
    <w:rsid w:val="00AF647D"/>
    <w:rsid w:val="00AF64B1"/>
    <w:rsid w:val="00AF675E"/>
    <w:rsid w:val="00B0290C"/>
    <w:rsid w:val="00B04DF3"/>
    <w:rsid w:val="00B062F1"/>
    <w:rsid w:val="00B06A9E"/>
    <w:rsid w:val="00B109BE"/>
    <w:rsid w:val="00B109E5"/>
    <w:rsid w:val="00B11319"/>
    <w:rsid w:val="00B13230"/>
    <w:rsid w:val="00B146D2"/>
    <w:rsid w:val="00B16340"/>
    <w:rsid w:val="00B2184F"/>
    <w:rsid w:val="00B25295"/>
    <w:rsid w:val="00B25530"/>
    <w:rsid w:val="00B25D00"/>
    <w:rsid w:val="00B25D58"/>
    <w:rsid w:val="00B25E52"/>
    <w:rsid w:val="00B2643F"/>
    <w:rsid w:val="00B268C8"/>
    <w:rsid w:val="00B27117"/>
    <w:rsid w:val="00B30227"/>
    <w:rsid w:val="00B30F61"/>
    <w:rsid w:val="00B30F74"/>
    <w:rsid w:val="00B32847"/>
    <w:rsid w:val="00B33426"/>
    <w:rsid w:val="00B33C4A"/>
    <w:rsid w:val="00B33F3A"/>
    <w:rsid w:val="00B34492"/>
    <w:rsid w:val="00B34C6E"/>
    <w:rsid w:val="00B36704"/>
    <w:rsid w:val="00B36DD1"/>
    <w:rsid w:val="00B40B33"/>
    <w:rsid w:val="00B40D72"/>
    <w:rsid w:val="00B439E3"/>
    <w:rsid w:val="00B43F57"/>
    <w:rsid w:val="00B4450D"/>
    <w:rsid w:val="00B447EE"/>
    <w:rsid w:val="00B45044"/>
    <w:rsid w:val="00B5005D"/>
    <w:rsid w:val="00B529DA"/>
    <w:rsid w:val="00B52B01"/>
    <w:rsid w:val="00B52D75"/>
    <w:rsid w:val="00B536D5"/>
    <w:rsid w:val="00B54468"/>
    <w:rsid w:val="00B548A1"/>
    <w:rsid w:val="00B5549F"/>
    <w:rsid w:val="00B55E8B"/>
    <w:rsid w:val="00B56BAB"/>
    <w:rsid w:val="00B619E7"/>
    <w:rsid w:val="00B62644"/>
    <w:rsid w:val="00B639D6"/>
    <w:rsid w:val="00B670A7"/>
    <w:rsid w:val="00B670E2"/>
    <w:rsid w:val="00B70862"/>
    <w:rsid w:val="00B71A60"/>
    <w:rsid w:val="00B7204C"/>
    <w:rsid w:val="00B72816"/>
    <w:rsid w:val="00B74968"/>
    <w:rsid w:val="00B75B47"/>
    <w:rsid w:val="00B82140"/>
    <w:rsid w:val="00B847E8"/>
    <w:rsid w:val="00B92148"/>
    <w:rsid w:val="00B925CA"/>
    <w:rsid w:val="00B92E60"/>
    <w:rsid w:val="00B92EB8"/>
    <w:rsid w:val="00B93121"/>
    <w:rsid w:val="00B954E1"/>
    <w:rsid w:val="00B95DF3"/>
    <w:rsid w:val="00B96061"/>
    <w:rsid w:val="00B96076"/>
    <w:rsid w:val="00B964DF"/>
    <w:rsid w:val="00B978D3"/>
    <w:rsid w:val="00B97E10"/>
    <w:rsid w:val="00BA032E"/>
    <w:rsid w:val="00BA0881"/>
    <w:rsid w:val="00BA0C45"/>
    <w:rsid w:val="00BA2029"/>
    <w:rsid w:val="00BA28A6"/>
    <w:rsid w:val="00BA31A3"/>
    <w:rsid w:val="00BA4385"/>
    <w:rsid w:val="00BA4550"/>
    <w:rsid w:val="00BA4CD4"/>
    <w:rsid w:val="00BA580A"/>
    <w:rsid w:val="00BA5964"/>
    <w:rsid w:val="00BA5BF4"/>
    <w:rsid w:val="00BA654B"/>
    <w:rsid w:val="00BB0D77"/>
    <w:rsid w:val="00BB1B91"/>
    <w:rsid w:val="00BB2F39"/>
    <w:rsid w:val="00BB3180"/>
    <w:rsid w:val="00BB319F"/>
    <w:rsid w:val="00BB375F"/>
    <w:rsid w:val="00BB485E"/>
    <w:rsid w:val="00BB5E71"/>
    <w:rsid w:val="00BB76A6"/>
    <w:rsid w:val="00BC16E7"/>
    <w:rsid w:val="00BC252C"/>
    <w:rsid w:val="00BC38C4"/>
    <w:rsid w:val="00BC3E17"/>
    <w:rsid w:val="00BC434C"/>
    <w:rsid w:val="00BC593E"/>
    <w:rsid w:val="00BC5EC5"/>
    <w:rsid w:val="00BC62E0"/>
    <w:rsid w:val="00BC6737"/>
    <w:rsid w:val="00BC72C2"/>
    <w:rsid w:val="00BD0B62"/>
    <w:rsid w:val="00BD1864"/>
    <w:rsid w:val="00BD2230"/>
    <w:rsid w:val="00BD27E1"/>
    <w:rsid w:val="00BD53F6"/>
    <w:rsid w:val="00BD5905"/>
    <w:rsid w:val="00BD68C0"/>
    <w:rsid w:val="00BD6D3F"/>
    <w:rsid w:val="00BD6FF8"/>
    <w:rsid w:val="00BE01AB"/>
    <w:rsid w:val="00BE1FF9"/>
    <w:rsid w:val="00BE2259"/>
    <w:rsid w:val="00BE69C1"/>
    <w:rsid w:val="00BE7192"/>
    <w:rsid w:val="00BF0DCA"/>
    <w:rsid w:val="00BF1467"/>
    <w:rsid w:val="00BF24AA"/>
    <w:rsid w:val="00BF2530"/>
    <w:rsid w:val="00BF2896"/>
    <w:rsid w:val="00BF318E"/>
    <w:rsid w:val="00BF399F"/>
    <w:rsid w:val="00BF5457"/>
    <w:rsid w:val="00BF5E90"/>
    <w:rsid w:val="00BF6743"/>
    <w:rsid w:val="00BF7153"/>
    <w:rsid w:val="00BF75CF"/>
    <w:rsid w:val="00C0009D"/>
    <w:rsid w:val="00C006B8"/>
    <w:rsid w:val="00C014EC"/>
    <w:rsid w:val="00C016DA"/>
    <w:rsid w:val="00C01849"/>
    <w:rsid w:val="00C01950"/>
    <w:rsid w:val="00C03451"/>
    <w:rsid w:val="00C064F2"/>
    <w:rsid w:val="00C071B1"/>
    <w:rsid w:val="00C10E91"/>
    <w:rsid w:val="00C11268"/>
    <w:rsid w:val="00C1327C"/>
    <w:rsid w:val="00C13726"/>
    <w:rsid w:val="00C14AF6"/>
    <w:rsid w:val="00C1577E"/>
    <w:rsid w:val="00C15DE8"/>
    <w:rsid w:val="00C20139"/>
    <w:rsid w:val="00C20E7D"/>
    <w:rsid w:val="00C220E4"/>
    <w:rsid w:val="00C22E13"/>
    <w:rsid w:val="00C2387C"/>
    <w:rsid w:val="00C246D3"/>
    <w:rsid w:val="00C2546D"/>
    <w:rsid w:val="00C26525"/>
    <w:rsid w:val="00C308BD"/>
    <w:rsid w:val="00C30961"/>
    <w:rsid w:val="00C32255"/>
    <w:rsid w:val="00C32C44"/>
    <w:rsid w:val="00C348E4"/>
    <w:rsid w:val="00C36019"/>
    <w:rsid w:val="00C362A9"/>
    <w:rsid w:val="00C41617"/>
    <w:rsid w:val="00C41742"/>
    <w:rsid w:val="00C41805"/>
    <w:rsid w:val="00C419BC"/>
    <w:rsid w:val="00C432C7"/>
    <w:rsid w:val="00C439CA"/>
    <w:rsid w:val="00C44CC1"/>
    <w:rsid w:val="00C452CA"/>
    <w:rsid w:val="00C4535C"/>
    <w:rsid w:val="00C45C4F"/>
    <w:rsid w:val="00C477A6"/>
    <w:rsid w:val="00C543DD"/>
    <w:rsid w:val="00C54422"/>
    <w:rsid w:val="00C5578A"/>
    <w:rsid w:val="00C574D5"/>
    <w:rsid w:val="00C5754A"/>
    <w:rsid w:val="00C6108D"/>
    <w:rsid w:val="00C61D57"/>
    <w:rsid w:val="00C61F5E"/>
    <w:rsid w:val="00C6432D"/>
    <w:rsid w:val="00C654BB"/>
    <w:rsid w:val="00C65DF7"/>
    <w:rsid w:val="00C666B2"/>
    <w:rsid w:val="00C674B8"/>
    <w:rsid w:val="00C702A3"/>
    <w:rsid w:val="00C70463"/>
    <w:rsid w:val="00C716C5"/>
    <w:rsid w:val="00C73076"/>
    <w:rsid w:val="00C73210"/>
    <w:rsid w:val="00C73873"/>
    <w:rsid w:val="00C74601"/>
    <w:rsid w:val="00C74FCA"/>
    <w:rsid w:val="00C75F49"/>
    <w:rsid w:val="00C765DD"/>
    <w:rsid w:val="00C772D2"/>
    <w:rsid w:val="00C7793E"/>
    <w:rsid w:val="00C80ABD"/>
    <w:rsid w:val="00C82D1A"/>
    <w:rsid w:val="00C83ECC"/>
    <w:rsid w:val="00C83F2F"/>
    <w:rsid w:val="00C8411A"/>
    <w:rsid w:val="00C84878"/>
    <w:rsid w:val="00C85476"/>
    <w:rsid w:val="00C86645"/>
    <w:rsid w:val="00C86F35"/>
    <w:rsid w:val="00C87E49"/>
    <w:rsid w:val="00C9089B"/>
    <w:rsid w:val="00C90EB8"/>
    <w:rsid w:val="00C9267E"/>
    <w:rsid w:val="00C92DDF"/>
    <w:rsid w:val="00C932BD"/>
    <w:rsid w:val="00C93CB6"/>
    <w:rsid w:val="00C94007"/>
    <w:rsid w:val="00C94883"/>
    <w:rsid w:val="00C94F5D"/>
    <w:rsid w:val="00C95537"/>
    <w:rsid w:val="00C97B6B"/>
    <w:rsid w:val="00CA0BC0"/>
    <w:rsid w:val="00CA1770"/>
    <w:rsid w:val="00CA1E6B"/>
    <w:rsid w:val="00CA375C"/>
    <w:rsid w:val="00CA3ACE"/>
    <w:rsid w:val="00CA3D29"/>
    <w:rsid w:val="00CA5C49"/>
    <w:rsid w:val="00CA7C29"/>
    <w:rsid w:val="00CB03FC"/>
    <w:rsid w:val="00CB0E3F"/>
    <w:rsid w:val="00CB4FA9"/>
    <w:rsid w:val="00CB6639"/>
    <w:rsid w:val="00CC0D00"/>
    <w:rsid w:val="00CC186B"/>
    <w:rsid w:val="00CC2114"/>
    <w:rsid w:val="00CC41AF"/>
    <w:rsid w:val="00CC6B3A"/>
    <w:rsid w:val="00CD1A3E"/>
    <w:rsid w:val="00CD2185"/>
    <w:rsid w:val="00CD2242"/>
    <w:rsid w:val="00CD725A"/>
    <w:rsid w:val="00CE0F70"/>
    <w:rsid w:val="00CE165E"/>
    <w:rsid w:val="00CE40C1"/>
    <w:rsid w:val="00CE44F3"/>
    <w:rsid w:val="00CE50DC"/>
    <w:rsid w:val="00CE5160"/>
    <w:rsid w:val="00CE550F"/>
    <w:rsid w:val="00CE5F68"/>
    <w:rsid w:val="00CE7BEB"/>
    <w:rsid w:val="00CF0C5F"/>
    <w:rsid w:val="00CF0CA7"/>
    <w:rsid w:val="00CF1F37"/>
    <w:rsid w:val="00CF2D7C"/>
    <w:rsid w:val="00CF5EB5"/>
    <w:rsid w:val="00CF6FD1"/>
    <w:rsid w:val="00D0270C"/>
    <w:rsid w:val="00D05463"/>
    <w:rsid w:val="00D108D4"/>
    <w:rsid w:val="00D11C20"/>
    <w:rsid w:val="00D11C3A"/>
    <w:rsid w:val="00D11F8F"/>
    <w:rsid w:val="00D14A2A"/>
    <w:rsid w:val="00D1684A"/>
    <w:rsid w:val="00D16D3F"/>
    <w:rsid w:val="00D16F47"/>
    <w:rsid w:val="00D174F5"/>
    <w:rsid w:val="00D20C07"/>
    <w:rsid w:val="00D2184D"/>
    <w:rsid w:val="00D243DC"/>
    <w:rsid w:val="00D262DB"/>
    <w:rsid w:val="00D2630A"/>
    <w:rsid w:val="00D26CB2"/>
    <w:rsid w:val="00D271AF"/>
    <w:rsid w:val="00D27CDD"/>
    <w:rsid w:val="00D30108"/>
    <w:rsid w:val="00D30C0B"/>
    <w:rsid w:val="00D325BF"/>
    <w:rsid w:val="00D33C68"/>
    <w:rsid w:val="00D33D40"/>
    <w:rsid w:val="00D367E5"/>
    <w:rsid w:val="00D40950"/>
    <w:rsid w:val="00D40CEC"/>
    <w:rsid w:val="00D40EFF"/>
    <w:rsid w:val="00D41B0B"/>
    <w:rsid w:val="00D41F58"/>
    <w:rsid w:val="00D42404"/>
    <w:rsid w:val="00D43D51"/>
    <w:rsid w:val="00D45E6F"/>
    <w:rsid w:val="00D5030D"/>
    <w:rsid w:val="00D507E7"/>
    <w:rsid w:val="00D50DCA"/>
    <w:rsid w:val="00D51BCE"/>
    <w:rsid w:val="00D52D75"/>
    <w:rsid w:val="00D54886"/>
    <w:rsid w:val="00D560C3"/>
    <w:rsid w:val="00D56C40"/>
    <w:rsid w:val="00D60509"/>
    <w:rsid w:val="00D63B8F"/>
    <w:rsid w:val="00D65E0E"/>
    <w:rsid w:val="00D70503"/>
    <w:rsid w:val="00D70B62"/>
    <w:rsid w:val="00D7195D"/>
    <w:rsid w:val="00D74037"/>
    <w:rsid w:val="00D750A9"/>
    <w:rsid w:val="00D763C9"/>
    <w:rsid w:val="00D777F8"/>
    <w:rsid w:val="00D77939"/>
    <w:rsid w:val="00D77B8E"/>
    <w:rsid w:val="00D77C39"/>
    <w:rsid w:val="00D800DF"/>
    <w:rsid w:val="00D802AD"/>
    <w:rsid w:val="00D8109C"/>
    <w:rsid w:val="00D812AF"/>
    <w:rsid w:val="00D81523"/>
    <w:rsid w:val="00D8171B"/>
    <w:rsid w:val="00D81ED2"/>
    <w:rsid w:val="00D82584"/>
    <w:rsid w:val="00D82BA3"/>
    <w:rsid w:val="00D83590"/>
    <w:rsid w:val="00D8397C"/>
    <w:rsid w:val="00D83AE0"/>
    <w:rsid w:val="00D84537"/>
    <w:rsid w:val="00D8547A"/>
    <w:rsid w:val="00D859EA"/>
    <w:rsid w:val="00D87C8A"/>
    <w:rsid w:val="00D907C9"/>
    <w:rsid w:val="00D92305"/>
    <w:rsid w:val="00D93975"/>
    <w:rsid w:val="00D939C1"/>
    <w:rsid w:val="00D9414F"/>
    <w:rsid w:val="00D96C44"/>
    <w:rsid w:val="00D96E41"/>
    <w:rsid w:val="00D97150"/>
    <w:rsid w:val="00DA2C60"/>
    <w:rsid w:val="00DA2D8E"/>
    <w:rsid w:val="00DA35BB"/>
    <w:rsid w:val="00DA3E62"/>
    <w:rsid w:val="00DA407B"/>
    <w:rsid w:val="00DA5630"/>
    <w:rsid w:val="00DA716B"/>
    <w:rsid w:val="00DB01F2"/>
    <w:rsid w:val="00DB03AE"/>
    <w:rsid w:val="00DB0EDD"/>
    <w:rsid w:val="00DB1A30"/>
    <w:rsid w:val="00DB1C54"/>
    <w:rsid w:val="00DB2069"/>
    <w:rsid w:val="00DB5711"/>
    <w:rsid w:val="00DB5C6D"/>
    <w:rsid w:val="00DB678D"/>
    <w:rsid w:val="00DC05BB"/>
    <w:rsid w:val="00DC0AEC"/>
    <w:rsid w:val="00DC16D5"/>
    <w:rsid w:val="00DC2D05"/>
    <w:rsid w:val="00DC3684"/>
    <w:rsid w:val="00DC3926"/>
    <w:rsid w:val="00DC3BCB"/>
    <w:rsid w:val="00DC5834"/>
    <w:rsid w:val="00DC5A97"/>
    <w:rsid w:val="00DC5F83"/>
    <w:rsid w:val="00DC6C47"/>
    <w:rsid w:val="00DC6E7E"/>
    <w:rsid w:val="00DC7298"/>
    <w:rsid w:val="00DD3731"/>
    <w:rsid w:val="00DD4194"/>
    <w:rsid w:val="00DD43D6"/>
    <w:rsid w:val="00DD45E3"/>
    <w:rsid w:val="00DD6015"/>
    <w:rsid w:val="00DE29D1"/>
    <w:rsid w:val="00DE4FF2"/>
    <w:rsid w:val="00DE7FD0"/>
    <w:rsid w:val="00DF100F"/>
    <w:rsid w:val="00DF13EF"/>
    <w:rsid w:val="00DF2BC5"/>
    <w:rsid w:val="00DF4FE0"/>
    <w:rsid w:val="00DF5115"/>
    <w:rsid w:val="00DF5C1B"/>
    <w:rsid w:val="00DF664A"/>
    <w:rsid w:val="00E00235"/>
    <w:rsid w:val="00E016A5"/>
    <w:rsid w:val="00E01E68"/>
    <w:rsid w:val="00E020BA"/>
    <w:rsid w:val="00E0241A"/>
    <w:rsid w:val="00E0241E"/>
    <w:rsid w:val="00E03654"/>
    <w:rsid w:val="00E04C70"/>
    <w:rsid w:val="00E0542B"/>
    <w:rsid w:val="00E05D1F"/>
    <w:rsid w:val="00E07601"/>
    <w:rsid w:val="00E07FF9"/>
    <w:rsid w:val="00E102BB"/>
    <w:rsid w:val="00E106D2"/>
    <w:rsid w:val="00E135DE"/>
    <w:rsid w:val="00E152B3"/>
    <w:rsid w:val="00E156DE"/>
    <w:rsid w:val="00E16BC1"/>
    <w:rsid w:val="00E17180"/>
    <w:rsid w:val="00E20AD1"/>
    <w:rsid w:val="00E214F4"/>
    <w:rsid w:val="00E21ED7"/>
    <w:rsid w:val="00E22BDA"/>
    <w:rsid w:val="00E22DE8"/>
    <w:rsid w:val="00E23137"/>
    <w:rsid w:val="00E23719"/>
    <w:rsid w:val="00E25C80"/>
    <w:rsid w:val="00E27028"/>
    <w:rsid w:val="00E275A6"/>
    <w:rsid w:val="00E324AB"/>
    <w:rsid w:val="00E34183"/>
    <w:rsid w:val="00E36890"/>
    <w:rsid w:val="00E3738C"/>
    <w:rsid w:val="00E37398"/>
    <w:rsid w:val="00E37B24"/>
    <w:rsid w:val="00E405AB"/>
    <w:rsid w:val="00E411BD"/>
    <w:rsid w:val="00E440C9"/>
    <w:rsid w:val="00E451E0"/>
    <w:rsid w:val="00E47DC2"/>
    <w:rsid w:val="00E505B7"/>
    <w:rsid w:val="00E50BD4"/>
    <w:rsid w:val="00E5121D"/>
    <w:rsid w:val="00E5125E"/>
    <w:rsid w:val="00E53A92"/>
    <w:rsid w:val="00E60DA5"/>
    <w:rsid w:val="00E644BC"/>
    <w:rsid w:val="00E66FA7"/>
    <w:rsid w:val="00E70500"/>
    <w:rsid w:val="00E70EF7"/>
    <w:rsid w:val="00E70FFB"/>
    <w:rsid w:val="00E74624"/>
    <w:rsid w:val="00E76040"/>
    <w:rsid w:val="00E776FB"/>
    <w:rsid w:val="00E778F7"/>
    <w:rsid w:val="00E80DF4"/>
    <w:rsid w:val="00E825BB"/>
    <w:rsid w:val="00E83295"/>
    <w:rsid w:val="00E857EE"/>
    <w:rsid w:val="00E8728B"/>
    <w:rsid w:val="00E91DD6"/>
    <w:rsid w:val="00E92DBC"/>
    <w:rsid w:val="00E94AB8"/>
    <w:rsid w:val="00E959C4"/>
    <w:rsid w:val="00EA0686"/>
    <w:rsid w:val="00EA0812"/>
    <w:rsid w:val="00EA2021"/>
    <w:rsid w:val="00EA373E"/>
    <w:rsid w:val="00EA3A6C"/>
    <w:rsid w:val="00EA4748"/>
    <w:rsid w:val="00EA5E92"/>
    <w:rsid w:val="00EA7862"/>
    <w:rsid w:val="00EB06D2"/>
    <w:rsid w:val="00EB185A"/>
    <w:rsid w:val="00EB19F5"/>
    <w:rsid w:val="00EB2AF8"/>
    <w:rsid w:val="00EB37C4"/>
    <w:rsid w:val="00EB3B19"/>
    <w:rsid w:val="00EB4CBF"/>
    <w:rsid w:val="00EB5E51"/>
    <w:rsid w:val="00EB7E99"/>
    <w:rsid w:val="00EC0D61"/>
    <w:rsid w:val="00EC0D67"/>
    <w:rsid w:val="00EC1024"/>
    <w:rsid w:val="00EC303F"/>
    <w:rsid w:val="00EC30D0"/>
    <w:rsid w:val="00EC4449"/>
    <w:rsid w:val="00ED141F"/>
    <w:rsid w:val="00ED24B6"/>
    <w:rsid w:val="00ED385C"/>
    <w:rsid w:val="00ED78B4"/>
    <w:rsid w:val="00ED7FC9"/>
    <w:rsid w:val="00EE25CA"/>
    <w:rsid w:val="00EE2950"/>
    <w:rsid w:val="00EE2B7F"/>
    <w:rsid w:val="00EE2D95"/>
    <w:rsid w:val="00EE3B6D"/>
    <w:rsid w:val="00EE5D50"/>
    <w:rsid w:val="00EE63D3"/>
    <w:rsid w:val="00EE6C36"/>
    <w:rsid w:val="00EE73F0"/>
    <w:rsid w:val="00EF24A3"/>
    <w:rsid w:val="00EF4292"/>
    <w:rsid w:val="00EF4A17"/>
    <w:rsid w:val="00EF6790"/>
    <w:rsid w:val="00EF6B01"/>
    <w:rsid w:val="00F01257"/>
    <w:rsid w:val="00F02CD4"/>
    <w:rsid w:val="00F0319F"/>
    <w:rsid w:val="00F03B60"/>
    <w:rsid w:val="00F060F6"/>
    <w:rsid w:val="00F062B7"/>
    <w:rsid w:val="00F11BAF"/>
    <w:rsid w:val="00F12183"/>
    <w:rsid w:val="00F13880"/>
    <w:rsid w:val="00F145F7"/>
    <w:rsid w:val="00F1589B"/>
    <w:rsid w:val="00F161B0"/>
    <w:rsid w:val="00F1635F"/>
    <w:rsid w:val="00F16F5F"/>
    <w:rsid w:val="00F20214"/>
    <w:rsid w:val="00F203CF"/>
    <w:rsid w:val="00F20F64"/>
    <w:rsid w:val="00F2475F"/>
    <w:rsid w:val="00F2535C"/>
    <w:rsid w:val="00F27150"/>
    <w:rsid w:val="00F27DEA"/>
    <w:rsid w:val="00F30834"/>
    <w:rsid w:val="00F33B63"/>
    <w:rsid w:val="00F33C55"/>
    <w:rsid w:val="00F34492"/>
    <w:rsid w:val="00F35FD0"/>
    <w:rsid w:val="00F3778E"/>
    <w:rsid w:val="00F42EFB"/>
    <w:rsid w:val="00F46548"/>
    <w:rsid w:val="00F47578"/>
    <w:rsid w:val="00F47B33"/>
    <w:rsid w:val="00F50DB8"/>
    <w:rsid w:val="00F5151C"/>
    <w:rsid w:val="00F5173B"/>
    <w:rsid w:val="00F51EDA"/>
    <w:rsid w:val="00F527B3"/>
    <w:rsid w:val="00F52EE8"/>
    <w:rsid w:val="00F5309B"/>
    <w:rsid w:val="00F53496"/>
    <w:rsid w:val="00F5378E"/>
    <w:rsid w:val="00F56060"/>
    <w:rsid w:val="00F56158"/>
    <w:rsid w:val="00F564DD"/>
    <w:rsid w:val="00F5766B"/>
    <w:rsid w:val="00F60744"/>
    <w:rsid w:val="00F61AFF"/>
    <w:rsid w:val="00F623E8"/>
    <w:rsid w:val="00F62895"/>
    <w:rsid w:val="00F6392C"/>
    <w:rsid w:val="00F64AA9"/>
    <w:rsid w:val="00F64E2C"/>
    <w:rsid w:val="00F658E0"/>
    <w:rsid w:val="00F65E8B"/>
    <w:rsid w:val="00F6625A"/>
    <w:rsid w:val="00F67869"/>
    <w:rsid w:val="00F67C0C"/>
    <w:rsid w:val="00F7012D"/>
    <w:rsid w:val="00F7079E"/>
    <w:rsid w:val="00F710C8"/>
    <w:rsid w:val="00F721EC"/>
    <w:rsid w:val="00F726DE"/>
    <w:rsid w:val="00F72A20"/>
    <w:rsid w:val="00F72F27"/>
    <w:rsid w:val="00F73668"/>
    <w:rsid w:val="00F74E7B"/>
    <w:rsid w:val="00F767EE"/>
    <w:rsid w:val="00F775AB"/>
    <w:rsid w:val="00F77C3D"/>
    <w:rsid w:val="00F80EC0"/>
    <w:rsid w:val="00F825A3"/>
    <w:rsid w:val="00F83670"/>
    <w:rsid w:val="00F84EF4"/>
    <w:rsid w:val="00F84FC8"/>
    <w:rsid w:val="00F8517D"/>
    <w:rsid w:val="00F86C5D"/>
    <w:rsid w:val="00F90022"/>
    <w:rsid w:val="00F9239B"/>
    <w:rsid w:val="00F92B3F"/>
    <w:rsid w:val="00F93087"/>
    <w:rsid w:val="00F9444B"/>
    <w:rsid w:val="00F9707F"/>
    <w:rsid w:val="00FA1205"/>
    <w:rsid w:val="00FA20CF"/>
    <w:rsid w:val="00FA24E6"/>
    <w:rsid w:val="00FA2BAC"/>
    <w:rsid w:val="00FA31E9"/>
    <w:rsid w:val="00FA3BF9"/>
    <w:rsid w:val="00FA5325"/>
    <w:rsid w:val="00FA76E1"/>
    <w:rsid w:val="00FB3E2E"/>
    <w:rsid w:val="00FB506C"/>
    <w:rsid w:val="00FB5986"/>
    <w:rsid w:val="00FC245A"/>
    <w:rsid w:val="00FC2C37"/>
    <w:rsid w:val="00FC4FF8"/>
    <w:rsid w:val="00FC5946"/>
    <w:rsid w:val="00FC62D7"/>
    <w:rsid w:val="00FC74AA"/>
    <w:rsid w:val="00FD1202"/>
    <w:rsid w:val="00FD1C33"/>
    <w:rsid w:val="00FD2ABB"/>
    <w:rsid w:val="00FD3761"/>
    <w:rsid w:val="00FD5E18"/>
    <w:rsid w:val="00FD5FE9"/>
    <w:rsid w:val="00FD63F5"/>
    <w:rsid w:val="00FD67C5"/>
    <w:rsid w:val="00FD6CA8"/>
    <w:rsid w:val="00FD7AE1"/>
    <w:rsid w:val="00FE0FE0"/>
    <w:rsid w:val="00FE1478"/>
    <w:rsid w:val="00FE1831"/>
    <w:rsid w:val="00FE3170"/>
    <w:rsid w:val="00FE4BC9"/>
    <w:rsid w:val="00FE700D"/>
    <w:rsid w:val="00FF0408"/>
    <w:rsid w:val="00FF0C8D"/>
    <w:rsid w:val="00FF1EFC"/>
    <w:rsid w:val="00FF365D"/>
    <w:rsid w:val="00FF623A"/>
    <w:rsid w:val="0ED30424"/>
    <w:rsid w:val="5A93B0F9"/>
    <w:rsid w:val="5F5E440A"/>
    <w:rsid w:val="769B6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E2205A"/>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2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202658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FIN34055-2137779915-8620</_dlc_DocId>
    <_dlc_DocIdUrl xmlns="79e5d1b8-31fe-4abb-b9ad-c81c29576083">
      <Url>https://f1.prdmgd.finance.gov.au/sites/50034055/_layouts/15/DocIdRedir.aspx?ID=FIN34055-2137779915-8620</Url>
      <Description>FIN34055-2137779915-8620</Description>
    </_dlc_DocIdUrl>
    <Original_x0020_Date_x0020_Created xmlns="82ff9d9b-d3fc-4aad-bc42-9949ee83b81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2.xml><?xml version="1.0" encoding="utf-8"?>
<ds:datastoreItem xmlns:ds="http://schemas.openxmlformats.org/officeDocument/2006/customXml" ds:itemID="{99FD2409-7186-435D-BB3A-5336C41F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4.xml><?xml version="1.0" encoding="utf-8"?>
<ds:datastoreItem xmlns:ds="http://schemas.openxmlformats.org/officeDocument/2006/customXml" ds:itemID="{4EA51F60-144F-4564-BDBD-33B555A7C898}">
  <ds:schemaRef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6.xml><?xml version="1.0" encoding="utf-8"?>
<ds:datastoreItem xmlns:ds="http://schemas.openxmlformats.org/officeDocument/2006/customXml" ds:itemID="{79BD9951-C35B-4211-BB78-1488ECE4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3405</Words>
  <Characters>19307</Characters>
  <Application>Microsoft Office Word</Application>
  <DocSecurity>0</DocSecurity>
  <Lines>536</Lines>
  <Paragraphs>298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Huynh, Linh</cp:lastModifiedBy>
  <cp:revision>4</cp:revision>
  <cp:lastPrinted>2021-05-07T03:13:00Z</cp:lastPrinted>
  <dcterms:created xsi:type="dcterms:W3CDTF">2022-02-24T21:37:00Z</dcterms:created>
  <dcterms:modified xsi:type="dcterms:W3CDTF">2022-02-27T23:42:00Z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a095da14-6ef0-4dd8-be34-9ed757593854</vt:lpwstr>
  </property>
  <property fmtid="{D5CDD505-2E9C-101B-9397-08002B2CF9AE}" pid="38" name="gf53def832c84e7cae27ba43c0ddcfb1">
    <vt:lpwstr/>
  </property>
  <property fmtid="{D5CDD505-2E9C-101B-9397-08002B2CF9AE}" pid="39" name="Document">
    <vt:lpwstr/>
  </property>
</Properties>
</file>