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6AB59" w14:textId="77777777" w:rsidR="00715914" w:rsidRPr="00F17CC6" w:rsidRDefault="004D6E62" w:rsidP="00365E41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20DE194C" wp14:editId="037D4A6F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86D38" w14:textId="77777777" w:rsidR="009E3D4E" w:rsidRPr="000A3524" w:rsidRDefault="009E3D4E" w:rsidP="009E3D4E">
      <w:pPr>
        <w:pStyle w:val="LDTitle"/>
      </w:pPr>
      <w:bookmarkStart w:id="0" w:name="LIN"/>
      <w:r>
        <w:t>LIN</w:t>
      </w:r>
      <w:r w:rsidR="007B0C90">
        <w:t xml:space="preserve"> 22</w:t>
      </w:r>
      <w:r w:rsidRPr="007C5FDD">
        <w:t>/</w:t>
      </w:r>
      <w:r w:rsidR="008613B8">
        <w:t>042</w:t>
      </w:r>
      <w:bookmarkEnd w:id="0"/>
    </w:p>
    <w:p w14:paraId="7402C8CB" w14:textId="408ED542" w:rsidR="009228CB" w:rsidRPr="00E171A2" w:rsidRDefault="007B0C90" w:rsidP="009E3D4E">
      <w:pPr>
        <w:pStyle w:val="LDDescription"/>
      </w:pPr>
      <w:bookmarkStart w:id="1" w:name="Title"/>
      <w:r w:rsidRPr="007B0C90">
        <w:t>Migration (Nil VAC for Work and Holiday and Working Holiday visas) Instrument</w:t>
      </w:r>
      <w:r>
        <w:t xml:space="preserve"> (LIN</w:t>
      </w:r>
      <w:r w:rsidR="00EF6550">
        <w:t> </w:t>
      </w:r>
      <w:r>
        <w:t>22/</w:t>
      </w:r>
      <w:r w:rsidR="006E4139">
        <w:t>042</w:t>
      </w:r>
      <w:r>
        <w:t>)</w:t>
      </w:r>
      <w:r w:rsidR="00EF6550">
        <w:t> </w:t>
      </w:r>
      <w:r>
        <w:t>2022</w:t>
      </w:r>
      <w:bookmarkEnd w:id="1"/>
    </w:p>
    <w:p w14:paraId="29DE1094" w14:textId="0A66687D" w:rsidR="00554826" w:rsidRDefault="00554826" w:rsidP="00365E41">
      <w:pPr>
        <w:pStyle w:val="LDBodytext"/>
      </w:pPr>
      <w:r w:rsidRPr="009464C5">
        <w:t xml:space="preserve">I, </w:t>
      </w:r>
      <w:r w:rsidR="009225D1">
        <w:t>Paul Denman</w:t>
      </w:r>
      <w:r w:rsidRPr="009464C5">
        <w:t xml:space="preserve">, </w:t>
      </w:r>
      <w:r w:rsidR="007B0C90">
        <w:t>delegate of the Minister</w:t>
      </w:r>
      <w:r w:rsidRPr="009464C5">
        <w:t>, make th</w:t>
      </w:r>
      <w:r w:rsidR="00B73647">
        <w:t>is instrument</w:t>
      </w:r>
      <w:r w:rsidR="003B3646" w:rsidRPr="009464C5">
        <w:t xml:space="preserve"> under </w:t>
      </w:r>
      <w:proofErr w:type="spellStart"/>
      <w:r w:rsidR="00537B79">
        <w:t>subregulation</w:t>
      </w:r>
      <w:proofErr w:type="spellEnd"/>
      <w:r w:rsidR="009225D1">
        <w:t> </w:t>
      </w:r>
      <w:r w:rsidR="00537B79">
        <w:t>2.07(5)</w:t>
      </w:r>
      <w:r w:rsidR="00BD08C0">
        <w:t xml:space="preserve"> </w:t>
      </w:r>
      <w:r w:rsidR="00F27438" w:rsidRPr="009464C5">
        <w:t xml:space="preserve">of the </w:t>
      </w:r>
      <w:r w:rsidR="007B0C90">
        <w:rPr>
          <w:i/>
        </w:rPr>
        <w:t xml:space="preserve">Migration Regulations 1994 </w:t>
      </w:r>
      <w:r w:rsidR="000B14AD" w:rsidRPr="009464C5">
        <w:t xml:space="preserve">(the </w:t>
      </w:r>
      <w:r w:rsidR="007B0C90">
        <w:rPr>
          <w:rStyle w:val="LDBoldItal"/>
        </w:rPr>
        <w:t>Regulations</w:t>
      </w:r>
      <w:r w:rsidR="000B14AD" w:rsidRPr="009464C5">
        <w:t>)</w:t>
      </w:r>
      <w:r w:rsidR="00F27438" w:rsidRPr="009464C5">
        <w:rPr>
          <w:i/>
        </w:rPr>
        <w:t>.</w:t>
      </w:r>
    </w:p>
    <w:p w14:paraId="472EC8EB" w14:textId="092C7919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265DAA">
        <w:rPr>
          <w:szCs w:val="22"/>
        </w:rPr>
        <w:t xml:space="preserve"> 4 March </w:t>
      </w:r>
      <w:r w:rsidR="007B0C90">
        <w:rPr>
          <w:szCs w:val="22"/>
        </w:rPr>
        <w:t>2022</w:t>
      </w:r>
    </w:p>
    <w:p w14:paraId="68DEC053" w14:textId="3647FEEF" w:rsidR="003B3646" w:rsidRDefault="003B3646" w:rsidP="00265DAA">
      <w:pPr>
        <w:pStyle w:val="LDBodytext"/>
      </w:pPr>
    </w:p>
    <w:p w14:paraId="030BD65E" w14:textId="782B88D2" w:rsidR="00265DAA" w:rsidRDefault="00265DAA" w:rsidP="00265DAA">
      <w:pPr>
        <w:pStyle w:val="LDBodytext"/>
      </w:pPr>
    </w:p>
    <w:p w14:paraId="392CD4BB" w14:textId="07E9DED5" w:rsidR="00265DAA" w:rsidRDefault="00265DAA" w:rsidP="00265DAA">
      <w:pPr>
        <w:pStyle w:val="LDBodytext"/>
      </w:pPr>
    </w:p>
    <w:p w14:paraId="32163D23" w14:textId="1A34448E" w:rsidR="00265DAA" w:rsidRDefault="00265DAA" w:rsidP="00265DAA">
      <w:pPr>
        <w:pStyle w:val="LDBodytext"/>
      </w:pPr>
    </w:p>
    <w:p w14:paraId="6236B115" w14:textId="30F0D569" w:rsidR="00265DAA" w:rsidRPr="000E7118" w:rsidRDefault="00265DAA" w:rsidP="00265DAA">
      <w:pPr>
        <w:pStyle w:val="LDBodytext"/>
      </w:pPr>
      <w:r w:rsidRPr="00265DAA">
        <w:t>Paul Denman</w:t>
      </w:r>
    </w:p>
    <w:p w14:paraId="034ADEA1" w14:textId="77777777" w:rsidR="009225D1" w:rsidRDefault="009225D1" w:rsidP="009225D1">
      <w:pPr>
        <w:pStyle w:val="LDBodytext"/>
      </w:pPr>
      <w:r>
        <w:t>Acting Senior Executive Band 1</w:t>
      </w:r>
    </w:p>
    <w:p w14:paraId="6A4B892C" w14:textId="77777777" w:rsidR="009225D1" w:rsidRDefault="009225D1" w:rsidP="009225D1">
      <w:pPr>
        <w:pStyle w:val="LDBodytext"/>
      </w:pPr>
      <w:r>
        <w:t>Immigration Programs Division</w:t>
      </w:r>
    </w:p>
    <w:p w14:paraId="44DC21E3" w14:textId="470D3952" w:rsidR="00554826" w:rsidRPr="00F17CC6" w:rsidRDefault="009225D1" w:rsidP="00365E41">
      <w:pPr>
        <w:pStyle w:val="LDBodytext"/>
      </w:pPr>
      <w:r>
        <w:t>Department of Home Affairs</w:t>
      </w:r>
    </w:p>
    <w:p w14:paraId="4C0CCCEB" w14:textId="046266D1" w:rsidR="00F6696E" w:rsidRDefault="00F6696E" w:rsidP="003D3F94">
      <w:pPr>
        <w:pStyle w:val="LDLine"/>
      </w:pPr>
    </w:p>
    <w:p w14:paraId="4E0F1D37" w14:textId="77777777" w:rsidR="003D3F94" w:rsidRPr="00F17CC6" w:rsidRDefault="003D3F94" w:rsidP="002B0010">
      <w:pPr>
        <w:pStyle w:val="LDLine"/>
        <w:sectPr w:rsidR="003D3F94" w:rsidRPr="00F17CC6" w:rsidSect="008613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p w14:paraId="221E29D7" w14:textId="4E31D9C6" w:rsidR="003B3646" w:rsidRDefault="00903A3A" w:rsidP="000B14AD">
      <w:pPr>
        <w:pStyle w:val="LDSecHead"/>
      </w:pPr>
      <w:bookmarkStart w:id="2" w:name="_Toc454512513"/>
      <w:bookmarkStart w:id="3" w:name="_Toc454512517"/>
      <w:bookmarkStart w:id="4" w:name="_Toc96420183"/>
      <w:r>
        <w:rPr>
          <w:noProof/>
        </w:rPr>
        <w:lastRenderedPageBreak/>
        <w:t>1</w:t>
      </w:r>
      <w:r w:rsidR="008C3379">
        <w:rPr>
          <w:noProof/>
        </w:rPr>
        <w:tab/>
      </w:r>
      <w:r w:rsidR="003B3646" w:rsidRPr="00F17CC6">
        <w:t>Name</w:t>
      </w:r>
      <w:bookmarkEnd w:id="2"/>
      <w:bookmarkEnd w:id="4"/>
    </w:p>
    <w:p w14:paraId="7A37E81B" w14:textId="1FF565C2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903A3A" w:rsidRPr="00903A3A">
        <w:rPr>
          <w:rStyle w:val="LDItal"/>
        </w:rPr>
        <w:t>Migration (Nil VAC for Work and Holiday and Working Holiday visas) Instrument (LIN 22/042) 2022</w:t>
      </w:r>
      <w:r>
        <w:t>.</w:t>
      </w:r>
    </w:p>
    <w:p w14:paraId="4DD04D31" w14:textId="67794091" w:rsidR="003B3646" w:rsidRPr="007E11B9" w:rsidRDefault="00903A3A" w:rsidP="000B14AD">
      <w:pPr>
        <w:pStyle w:val="LDSecHead"/>
      </w:pPr>
      <w:bookmarkStart w:id="5" w:name="_Toc454512514"/>
      <w:bookmarkStart w:id="6" w:name="_Toc96420184"/>
      <w:r>
        <w:rPr>
          <w:noProof/>
        </w:rPr>
        <w:t>2</w:t>
      </w:r>
      <w:r w:rsidR="000B14AD">
        <w:tab/>
      </w:r>
      <w:r w:rsidR="003B3646" w:rsidRPr="00F17CC6">
        <w:t>Commencement</w:t>
      </w:r>
      <w:bookmarkEnd w:id="5"/>
      <w:bookmarkEnd w:id="6"/>
    </w:p>
    <w:p w14:paraId="4B2E3488" w14:textId="50EE3D0A" w:rsidR="003B3646" w:rsidRDefault="000B14AD" w:rsidP="000B14AD">
      <w:pPr>
        <w:pStyle w:val="LDSec1"/>
      </w:pPr>
      <w:bookmarkStart w:id="7" w:name="_Toc454512515"/>
      <w:r>
        <w:tab/>
      </w:r>
      <w:r>
        <w:tab/>
      </w:r>
      <w:r w:rsidR="003B3646" w:rsidRPr="00F17CC6">
        <w:t xml:space="preserve">This instrument commences </w:t>
      </w:r>
      <w:r w:rsidR="008434AA">
        <w:t xml:space="preserve">on </w:t>
      </w:r>
      <w:r w:rsidR="009225D1">
        <w:t>5 March 2022</w:t>
      </w:r>
      <w:r w:rsidR="003B3646" w:rsidRPr="00F17CC6">
        <w:t>.</w:t>
      </w:r>
    </w:p>
    <w:p w14:paraId="5EA879EE" w14:textId="12C387A6" w:rsidR="00E30B10" w:rsidRPr="00E30B10" w:rsidRDefault="00E30B10" w:rsidP="002B0010">
      <w:pPr>
        <w:pStyle w:val="LDNote"/>
      </w:pPr>
      <w:r>
        <w:rPr>
          <w:i/>
        </w:rPr>
        <w:t>Note</w:t>
      </w:r>
      <w:r>
        <w:rPr>
          <w:i/>
        </w:rPr>
        <w:tab/>
      </w:r>
      <w:r>
        <w:t xml:space="preserve">This instrument may apply retrospectively—see </w:t>
      </w:r>
      <w:r>
        <w:rPr>
          <w:i/>
        </w:rPr>
        <w:t>Legislation Act 2003</w:t>
      </w:r>
      <w:r>
        <w:t>, subsection 12(2).</w:t>
      </w:r>
    </w:p>
    <w:p w14:paraId="0FE14557" w14:textId="575BEB4F" w:rsidR="004F5234" w:rsidRDefault="00903A3A" w:rsidP="004F5234">
      <w:pPr>
        <w:pStyle w:val="LDSecHead"/>
        <w:rPr>
          <w:rStyle w:val="LDBoldItal"/>
          <w:b/>
          <w:i w:val="0"/>
        </w:rPr>
      </w:pPr>
      <w:r>
        <w:rPr>
          <w:noProof/>
        </w:rPr>
        <w:t>3</w:t>
      </w:r>
      <w:r w:rsidR="000A68CA">
        <w:tab/>
        <w:t>Definitions</w:t>
      </w:r>
    </w:p>
    <w:p w14:paraId="4CC52259" w14:textId="77777777" w:rsidR="004F5234" w:rsidRDefault="004F5234" w:rsidP="004F5234">
      <w:pPr>
        <w:pStyle w:val="LDdefinition"/>
      </w:pPr>
      <w:r>
        <w:t>In this instrument:</w:t>
      </w:r>
    </w:p>
    <w:p w14:paraId="41C39616" w14:textId="77777777" w:rsidR="004F5234" w:rsidRPr="004F5234" w:rsidRDefault="004F5234" w:rsidP="002B0010">
      <w:pPr>
        <w:pStyle w:val="LDdefinition"/>
        <w:spacing w:before="60" w:after="60"/>
        <w:rPr>
          <w:rStyle w:val="LDBoldItal"/>
          <w:b w:val="0"/>
          <w:i w:val="0"/>
        </w:rPr>
      </w:pPr>
      <w:proofErr w:type="gramStart"/>
      <w:r>
        <w:rPr>
          <w:rStyle w:val="LDBoldItal"/>
        </w:rPr>
        <w:t>excluded</w:t>
      </w:r>
      <w:proofErr w:type="gramEnd"/>
      <w:r>
        <w:rPr>
          <w:rStyle w:val="LDBoldItal"/>
        </w:rPr>
        <w:t xml:space="preserve"> applicant </w:t>
      </w:r>
      <w:r w:rsidRPr="004F5234">
        <w:rPr>
          <w:rStyle w:val="LDBoldItal"/>
          <w:b w:val="0"/>
          <w:i w:val="0"/>
        </w:rPr>
        <w:t>means an applicant who has applied for:</w:t>
      </w:r>
    </w:p>
    <w:p w14:paraId="07619719" w14:textId="77777777" w:rsidR="004F5234" w:rsidRPr="004F5234" w:rsidRDefault="004F5234" w:rsidP="002B0010">
      <w:pPr>
        <w:pStyle w:val="LDdefinition"/>
        <w:keepNext w:val="0"/>
        <w:rPr>
          <w:rStyle w:val="LDBoldItal"/>
          <w:b w:val="0"/>
          <w:i w:val="0"/>
        </w:rPr>
      </w:pPr>
      <w:r w:rsidRPr="004F5234">
        <w:rPr>
          <w:rStyle w:val="LDBoldItal"/>
          <w:b w:val="0"/>
          <w:i w:val="0"/>
        </w:rPr>
        <w:t>(a)</w:t>
      </w:r>
      <w:r w:rsidRPr="004F5234">
        <w:rPr>
          <w:rStyle w:val="LDBoldItal"/>
          <w:b w:val="0"/>
          <w:i w:val="0"/>
        </w:rPr>
        <w:tab/>
      </w:r>
      <w:proofErr w:type="gramStart"/>
      <w:r w:rsidRPr="004F5234">
        <w:rPr>
          <w:rStyle w:val="LDBoldItal"/>
          <w:b w:val="0"/>
          <w:i w:val="0"/>
        </w:rPr>
        <w:t>a</w:t>
      </w:r>
      <w:proofErr w:type="gramEnd"/>
      <w:r w:rsidRPr="004F5234">
        <w:rPr>
          <w:rStyle w:val="LDBoldItal"/>
          <w:b w:val="0"/>
          <w:i w:val="0"/>
        </w:rPr>
        <w:t xml:space="preserve"> subclass 417 visa; or </w:t>
      </w:r>
    </w:p>
    <w:p w14:paraId="45EE4A09" w14:textId="77777777" w:rsidR="004F5234" w:rsidRPr="004F5234" w:rsidRDefault="004F5234" w:rsidP="002B0010">
      <w:pPr>
        <w:pStyle w:val="LDdefinition"/>
        <w:keepNext w:val="0"/>
        <w:rPr>
          <w:rStyle w:val="LDBoldItal"/>
          <w:b w:val="0"/>
          <w:i w:val="0"/>
        </w:rPr>
      </w:pPr>
      <w:r w:rsidRPr="004F5234">
        <w:rPr>
          <w:rStyle w:val="LDBoldItal"/>
          <w:b w:val="0"/>
          <w:i w:val="0"/>
        </w:rPr>
        <w:t>(b)</w:t>
      </w:r>
      <w:r w:rsidRPr="004F5234">
        <w:rPr>
          <w:rStyle w:val="LDBoldItal"/>
          <w:b w:val="0"/>
          <w:i w:val="0"/>
        </w:rPr>
        <w:tab/>
      </w:r>
      <w:proofErr w:type="gramStart"/>
      <w:r w:rsidRPr="004F5234">
        <w:rPr>
          <w:rStyle w:val="LDBoldItal"/>
          <w:b w:val="0"/>
          <w:i w:val="0"/>
        </w:rPr>
        <w:t>a</w:t>
      </w:r>
      <w:proofErr w:type="gramEnd"/>
      <w:r w:rsidRPr="004F5234">
        <w:rPr>
          <w:rStyle w:val="LDBoldItal"/>
          <w:b w:val="0"/>
          <w:i w:val="0"/>
        </w:rPr>
        <w:t xml:space="preserve"> subclass 462 visa</w:t>
      </w:r>
    </w:p>
    <w:p w14:paraId="619B1EB3" w14:textId="77777777" w:rsidR="004F5234" w:rsidRPr="004F5234" w:rsidRDefault="004F5234" w:rsidP="002B0010">
      <w:pPr>
        <w:pStyle w:val="LDdefinition"/>
        <w:spacing w:before="60" w:after="60"/>
        <w:rPr>
          <w:rStyle w:val="LDBoldItal"/>
          <w:b w:val="0"/>
          <w:i w:val="0"/>
        </w:rPr>
      </w:pPr>
      <w:proofErr w:type="gramStart"/>
      <w:r w:rsidRPr="004F5234">
        <w:rPr>
          <w:rStyle w:val="LDBoldItal"/>
          <w:b w:val="0"/>
          <w:i w:val="0"/>
        </w:rPr>
        <w:t>with</w:t>
      </w:r>
      <w:proofErr w:type="gramEnd"/>
      <w:r w:rsidRPr="004F5234">
        <w:rPr>
          <w:rStyle w:val="LDBoldItal"/>
          <w:b w:val="0"/>
          <w:i w:val="0"/>
        </w:rPr>
        <w:t xml:space="preserve"> nil VAC and:</w:t>
      </w:r>
    </w:p>
    <w:p w14:paraId="16F5944B" w14:textId="77777777" w:rsidR="004F5234" w:rsidRPr="004F5234" w:rsidRDefault="004F5234" w:rsidP="002B0010">
      <w:pPr>
        <w:pStyle w:val="LDdefinition"/>
        <w:keepNext w:val="0"/>
        <w:rPr>
          <w:rStyle w:val="LDBoldItal"/>
          <w:b w:val="0"/>
          <w:i w:val="0"/>
        </w:rPr>
      </w:pPr>
      <w:r w:rsidRPr="004F5234">
        <w:rPr>
          <w:rStyle w:val="LDBoldItal"/>
          <w:b w:val="0"/>
          <w:i w:val="0"/>
        </w:rPr>
        <w:t>(c)</w:t>
      </w:r>
      <w:r w:rsidRPr="004F5234">
        <w:rPr>
          <w:rStyle w:val="LDBoldItal"/>
          <w:b w:val="0"/>
          <w:i w:val="0"/>
        </w:rPr>
        <w:tab/>
      </w:r>
      <w:proofErr w:type="gramStart"/>
      <w:r w:rsidRPr="004F5234">
        <w:rPr>
          <w:rStyle w:val="LDBoldItal"/>
          <w:b w:val="0"/>
          <w:i w:val="0"/>
        </w:rPr>
        <w:t>the</w:t>
      </w:r>
      <w:proofErr w:type="gramEnd"/>
      <w:r w:rsidRPr="004F5234">
        <w:rPr>
          <w:rStyle w:val="LDBoldItal"/>
          <w:b w:val="0"/>
          <w:i w:val="0"/>
        </w:rPr>
        <w:t xml:space="preserve"> applicant has been granted the visa; or</w:t>
      </w:r>
    </w:p>
    <w:p w14:paraId="6646BDDC" w14:textId="77777777" w:rsidR="004F5234" w:rsidRPr="004F5234" w:rsidRDefault="004F5234" w:rsidP="002B0010">
      <w:pPr>
        <w:pStyle w:val="LDdefinition"/>
        <w:keepNext w:val="0"/>
        <w:rPr>
          <w:rStyle w:val="LDBoldItal"/>
          <w:b w:val="0"/>
          <w:i w:val="0"/>
        </w:rPr>
      </w:pPr>
      <w:r w:rsidRPr="004F5234">
        <w:rPr>
          <w:rStyle w:val="LDBoldItal"/>
          <w:b w:val="0"/>
          <w:i w:val="0"/>
        </w:rPr>
        <w:t>(d)</w:t>
      </w:r>
      <w:r w:rsidRPr="004F5234">
        <w:rPr>
          <w:rStyle w:val="LDBoldItal"/>
          <w:b w:val="0"/>
          <w:i w:val="0"/>
        </w:rPr>
        <w:tab/>
      </w:r>
      <w:proofErr w:type="gramStart"/>
      <w:r w:rsidRPr="004F5234">
        <w:rPr>
          <w:rStyle w:val="LDBoldItal"/>
          <w:b w:val="0"/>
          <w:i w:val="0"/>
        </w:rPr>
        <w:t>the</w:t>
      </w:r>
      <w:proofErr w:type="gramEnd"/>
      <w:r w:rsidRPr="004F5234">
        <w:rPr>
          <w:rStyle w:val="LDBoldItal"/>
          <w:b w:val="0"/>
          <w:i w:val="0"/>
        </w:rPr>
        <w:t xml:space="preserve"> applicant has been refused the visa; or</w:t>
      </w:r>
    </w:p>
    <w:p w14:paraId="42EE9F1A" w14:textId="77777777" w:rsidR="004F5234" w:rsidRPr="004F5234" w:rsidRDefault="004F5234" w:rsidP="002B0010">
      <w:pPr>
        <w:pStyle w:val="LDdefinition"/>
        <w:keepNext w:val="0"/>
        <w:rPr>
          <w:rStyle w:val="LDBoldItal"/>
          <w:b w:val="0"/>
          <w:i w:val="0"/>
        </w:rPr>
      </w:pPr>
      <w:r w:rsidRPr="004F5234">
        <w:rPr>
          <w:rStyle w:val="LDBoldItal"/>
          <w:b w:val="0"/>
          <w:i w:val="0"/>
        </w:rPr>
        <w:t>(e)</w:t>
      </w:r>
      <w:r w:rsidRPr="004F5234">
        <w:rPr>
          <w:rStyle w:val="LDBoldItal"/>
          <w:b w:val="0"/>
          <w:i w:val="0"/>
        </w:rPr>
        <w:tab/>
      </w:r>
      <w:proofErr w:type="gramStart"/>
      <w:r w:rsidRPr="004F5234">
        <w:rPr>
          <w:rStyle w:val="LDBoldItal"/>
          <w:b w:val="0"/>
          <w:i w:val="0"/>
        </w:rPr>
        <w:t>the</w:t>
      </w:r>
      <w:proofErr w:type="gramEnd"/>
      <w:r w:rsidRPr="004F5234">
        <w:rPr>
          <w:rStyle w:val="LDBoldItal"/>
          <w:b w:val="0"/>
          <w:i w:val="0"/>
        </w:rPr>
        <w:t xml:space="preserve"> application is not finalised.  </w:t>
      </w:r>
    </w:p>
    <w:p w14:paraId="575A7DCA" w14:textId="77777777" w:rsidR="004F5234" w:rsidRDefault="004F5234" w:rsidP="002B0010">
      <w:pPr>
        <w:pStyle w:val="LDdefinition"/>
        <w:keepNext w:val="0"/>
        <w:spacing w:before="60" w:after="60"/>
        <w:rPr>
          <w:rStyle w:val="LDBoldItal"/>
          <w:b w:val="0"/>
          <w:i w:val="0"/>
        </w:rPr>
      </w:pPr>
      <w:proofErr w:type="gramStart"/>
      <w:r>
        <w:rPr>
          <w:rStyle w:val="LDBoldItal"/>
        </w:rPr>
        <w:t>subclass</w:t>
      </w:r>
      <w:proofErr w:type="gramEnd"/>
      <w:r>
        <w:rPr>
          <w:rStyle w:val="LDBoldItal"/>
        </w:rPr>
        <w:t xml:space="preserve"> 417 visa</w:t>
      </w:r>
      <w:r w:rsidRPr="00462C94">
        <w:rPr>
          <w:rStyle w:val="LDBoldItal"/>
        </w:rPr>
        <w:t xml:space="preserve"> </w:t>
      </w:r>
      <w:r w:rsidRPr="004F5234">
        <w:rPr>
          <w:rStyle w:val="LDBoldItal"/>
          <w:b w:val="0"/>
          <w:i w:val="0"/>
        </w:rPr>
        <w:t xml:space="preserve">means </w:t>
      </w:r>
      <w:r>
        <w:t>Working Holiday (Subclass 417)</w:t>
      </w:r>
      <w:r w:rsidRPr="005865C1">
        <w:t xml:space="preserve"> </w:t>
      </w:r>
      <w:r>
        <w:t>visa.</w:t>
      </w:r>
    </w:p>
    <w:p w14:paraId="459883F3" w14:textId="77777777" w:rsidR="004F5234" w:rsidRPr="00FE1D5B" w:rsidRDefault="004F5234" w:rsidP="002B0010">
      <w:pPr>
        <w:pStyle w:val="LDdefinition"/>
        <w:keepNext w:val="0"/>
        <w:spacing w:before="60" w:after="60"/>
        <w:rPr>
          <w:rStyle w:val="LDBoldItal"/>
          <w:b w:val="0"/>
          <w:i w:val="0"/>
        </w:rPr>
      </w:pPr>
      <w:proofErr w:type="gramStart"/>
      <w:r>
        <w:rPr>
          <w:rStyle w:val="LDBoldItal"/>
        </w:rPr>
        <w:t>subclass</w:t>
      </w:r>
      <w:proofErr w:type="gramEnd"/>
      <w:r>
        <w:rPr>
          <w:rStyle w:val="LDBoldItal"/>
        </w:rPr>
        <w:t xml:space="preserve"> 462 visa </w:t>
      </w:r>
      <w:r w:rsidRPr="004F5234">
        <w:rPr>
          <w:rStyle w:val="LDBoldItal"/>
          <w:b w:val="0"/>
          <w:i w:val="0"/>
        </w:rPr>
        <w:t>means</w:t>
      </w:r>
      <w:r w:rsidRPr="004F5234">
        <w:rPr>
          <w:b/>
          <w:i/>
        </w:rPr>
        <w:t xml:space="preserve"> </w:t>
      </w:r>
      <w:r>
        <w:t>Work and Holiday (Subclass 462)</w:t>
      </w:r>
      <w:r w:rsidRPr="005865C1">
        <w:t xml:space="preserve"> </w:t>
      </w:r>
      <w:r>
        <w:t>visa.</w:t>
      </w:r>
    </w:p>
    <w:p w14:paraId="070AEBC1" w14:textId="77777777" w:rsidR="004F5234" w:rsidRPr="004F5234" w:rsidRDefault="004F5234" w:rsidP="002B0010">
      <w:pPr>
        <w:pStyle w:val="LDdefinition"/>
        <w:keepNext w:val="0"/>
        <w:spacing w:before="60" w:after="60"/>
        <w:rPr>
          <w:rStyle w:val="LDBoldItal"/>
          <w:b w:val="0"/>
          <w:i w:val="0"/>
        </w:rPr>
      </w:pPr>
      <w:r>
        <w:rPr>
          <w:rStyle w:val="LDBoldItal"/>
        </w:rPr>
        <w:t xml:space="preserve">VAC </w:t>
      </w:r>
      <w:r w:rsidRPr="004F5234">
        <w:rPr>
          <w:rStyle w:val="LDBoldItal"/>
          <w:b w:val="0"/>
          <w:i w:val="0"/>
        </w:rPr>
        <w:t>means visa application charge.</w:t>
      </w:r>
    </w:p>
    <w:p w14:paraId="490302DC" w14:textId="77777777" w:rsidR="004F5234" w:rsidRPr="009D1C02" w:rsidRDefault="004F5234" w:rsidP="004F5234">
      <w:pPr>
        <w:pStyle w:val="LDNote"/>
      </w:pPr>
      <w:r>
        <w:rPr>
          <w:rStyle w:val="LDItal"/>
        </w:rPr>
        <w:t>Note 1</w:t>
      </w:r>
      <w:r>
        <w:rPr>
          <w:rStyle w:val="LDItal"/>
        </w:rPr>
        <w:tab/>
      </w:r>
      <w:r w:rsidRPr="009D1C02">
        <w:t xml:space="preserve">For the meaning of </w:t>
      </w:r>
      <w:r w:rsidRPr="009D1C02">
        <w:rPr>
          <w:b/>
          <w:i/>
        </w:rPr>
        <w:t>offshore COVID-19 affected visa</w:t>
      </w:r>
      <w:r w:rsidRPr="009D1C02">
        <w:t xml:space="preserve"> and </w:t>
      </w:r>
      <w:r w:rsidRPr="009D1C02">
        <w:rPr>
          <w:b/>
          <w:i/>
        </w:rPr>
        <w:t>onshore COVID-19 affected visa</w:t>
      </w:r>
      <w:r w:rsidRPr="009D1C02">
        <w:t xml:space="preserve">—see the Regulations, regulation 1.15P.  </w:t>
      </w:r>
    </w:p>
    <w:p w14:paraId="203780D9" w14:textId="2F253E30" w:rsidR="004F5234" w:rsidRPr="004F5234" w:rsidRDefault="004F5234" w:rsidP="004F5234">
      <w:pPr>
        <w:pStyle w:val="LDNote"/>
        <w:rPr>
          <w:rStyle w:val="LDItal"/>
          <w:i w:val="0"/>
        </w:rPr>
      </w:pPr>
      <w:r>
        <w:rPr>
          <w:rStyle w:val="LDItal"/>
        </w:rPr>
        <w:t>Note 2</w:t>
      </w:r>
      <w:r>
        <w:rPr>
          <w:rStyle w:val="LDItal"/>
        </w:rPr>
        <w:tab/>
      </w:r>
      <w:r w:rsidRPr="009D1C02">
        <w:t xml:space="preserve">For the meaning of </w:t>
      </w:r>
      <w:r w:rsidRPr="009D1C02">
        <w:rPr>
          <w:b/>
          <w:i/>
        </w:rPr>
        <w:t>visa application charge</w:t>
      </w:r>
      <w:r w:rsidRPr="009D1C02">
        <w:t xml:space="preserve">—see </w:t>
      </w:r>
      <w:r w:rsidRPr="009D1C02">
        <w:rPr>
          <w:i/>
        </w:rPr>
        <w:t>Migration Act 1958</w:t>
      </w:r>
      <w:r w:rsidRPr="009D1C02">
        <w:t xml:space="preserve">, section 5.  </w:t>
      </w:r>
    </w:p>
    <w:p w14:paraId="3E4A3756" w14:textId="7441963D" w:rsidR="00EB0606" w:rsidRPr="00F17CC6" w:rsidRDefault="00903A3A" w:rsidP="00EB0606">
      <w:pPr>
        <w:pStyle w:val="LDSecHead"/>
      </w:pPr>
      <w:bookmarkStart w:id="8" w:name="_Toc96420187"/>
      <w:bookmarkEnd w:id="3"/>
      <w:bookmarkEnd w:id="7"/>
      <w:r>
        <w:rPr>
          <w:noProof/>
        </w:rPr>
        <w:t>4</w:t>
      </w:r>
      <w:r w:rsidR="00EB0606">
        <w:tab/>
        <w:t>Class of person</w:t>
      </w:r>
      <w:r w:rsidR="00010DC8">
        <w:t>s for nil VAC—</w:t>
      </w:r>
      <w:r w:rsidR="00E30B10">
        <w:t>s</w:t>
      </w:r>
      <w:r w:rsidR="00010DC8">
        <w:t>ubclass 417 visa</w:t>
      </w:r>
    </w:p>
    <w:p w14:paraId="25638B20" w14:textId="1FA5C90B" w:rsidR="003C1F92" w:rsidRDefault="003C1F92" w:rsidP="003C1F92">
      <w:pPr>
        <w:pStyle w:val="LDSec1"/>
      </w:pPr>
      <w:bookmarkStart w:id="9" w:name="_Toc96420188"/>
      <w:bookmarkEnd w:id="8"/>
      <w:r>
        <w:tab/>
        <w:t>(1)</w:t>
      </w:r>
      <w:r>
        <w:tab/>
        <w:t>For subparagraph 1225(2</w:t>
      </w:r>
      <w:proofErr w:type="gramStart"/>
      <w:r>
        <w:t>)(</w:t>
      </w:r>
      <w:proofErr w:type="gramEnd"/>
      <w:r>
        <w:t>a)(</w:t>
      </w:r>
      <w:proofErr w:type="spellStart"/>
      <w:r>
        <w:t>i</w:t>
      </w:r>
      <w:proofErr w:type="spellEnd"/>
      <w:r>
        <w:t>) of Schedule 1 to the Regulations, an applicant mentioned in subsection (2) or (3) is specified</w:t>
      </w:r>
      <w:r w:rsidR="002B0010">
        <w:t xml:space="preserve">. </w:t>
      </w:r>
      <w:r>
        <w:t xml:space="preserve"> </w:t>
      </w:r>
    </w:p>
    <w:p w14:paraId="76DD1BC5" w14:textId="77777777" w:rsidR="003C1F92" w:rsidRDefault="003C1F92" w:rsidP="003C1F92">
      <w:pPr>
        <w:pStyle w:val="LDSec1"/>
        <w:keepNext/>
      </w:pPr>
      <w:r>
        <w:tab/>
        <w:t>(2)</w:t>
      </w:r>
      <w:r>
        <w:tab/>
        <w:t xml:space="preserve">An applicant who: </w:t>
      </w:r>
    </w:p>
    <w:p w14:paraId="1B7F49E8" w14:textId="77777777" w:rsidR="003C1F92" w:rsidRDefault="003C1F92" w:rsidP="003C1F92">
      <w:pPr>
        <w:pStyle w:val="LDP1a"/>
      </w:pPr>
      <w:r>
        <w:t>(a)</w:t>
      </w:r>
      <w:r>
        <w:tab/>
      </w:r>
      <w:proofErr w:type="gramStart"/>
      <w:r>
        <w:t>applies</w:t>
      </w:r>
      <w:proofErr w:type="gramEnd"/>
      <w:r>
        <w:t xml:space="preserve"> for a subclass 417 visa outside Australia; and </w:t>
      </w:r>
    </w:p>
    <w:p w14:paraId="7D430E23" w14:textId="77777777" w:rsidR="003C1F92" w:rsidRDefault="003C1F92" w:rsidP="003C1F92">
      <w:pPr>
        <w:pStyle w:val="LDP1a"/>
      </w:pPr>
      <w:r>
        <w:t>(b)</w:t>
      </w:r>
      <w:r>
        <w:tab/>
      </w:r>
      <w:proofErr w:type="gramStart"/>
      <w:r>
        <w:t>last</w:t>
      </w:r>
      <w:proofErr w:type="gramEnd"/>
      <w:r>
        <w:t xml:space="preserve"> held an offshore COVID-19 affected visa; and </w:t>
      </w:r>
    </w:p>
    <w:p w14:paraId="10825226" w14:textId="77777777" w:rsidR="003C1F92" w:rsidRDefault="003C1F92" w:rsidP="003C1F92">
      <w:pPr>
        <w:pStyle w:val="LDP1a"/>
      </w:pPr>
      <w:r>
        <w:t>(c)</w:t>
      </w:r>
      <w:r>
        <w:tab/>
      </w:r>
      <w:proofErr w:type="gramStart"/>
      <w:r>
        <w:t>is</w:t>
      </w:r>
      <w:proofErr w:type="gramEnd"/>
      <w:r>
        <w:t xml:space="preserve"> not an excluded applicant.  </w:t>
      </w:r>
    </w:p>
    <w:p w14:paraId="729631FA" w14:textId="77777777" w:rsidR="003C1F92" w:rsidRDefault="003C1F92" w:rsidP="003C1F92">
      <w:pPr>
        <w:pStyle w:val="LDSec1"/>
        <w:keepNext/>
      </w:pPr>
      <w:r>
        <w:tab/>
        <w:t>(3)</w:t>
      </w:r>
      <w:r>
        <w:tab/>
        <w:t xml:space="preserve">An applicant who: </w:t>
      </w:r>
    </w:p>
    <w:p w14:paraId="07082A2D" w14:textId="77777777" w:rsidR="003C1F92" w:rsidRDefault="003C1F92" w:rsidP="003C1F92">
      <w:pPr>
        <w:pStyle w:val="LDP1a"/>
      </w:pPr>
      <w:r>
        <w:t>(a)</w:t>
      </w:r>
      <w:r>
        <w:tab/>
      </w:r>
      <w:proofErr w:type="gramStart"/>
      <w:r>
        <w:t>applies</w:t>
      </w:r>
      <w:proofErr w:type="gramEnd"/>
      <w:r>
        <w:t xml:space="preserve"> for a subclass 417 visa in Australia; and </w:t>
      </w:r>
    </w:p>
    <w:p w14:paraId="5F46B89E" w14:textId="4EC59FC1" w:rsidR="003C1F92" w:rsidRDefault="003C1F92" w:rsidP="003C1F92">
      <w:pPr>
        <w:pStyle w:val="LDP1a"/>
      </w:pPr>
      <w:r>
        <w:t>(b)</w:t>
      </w:r>
      <w:r>
        <w:tab/>
      </w:r>
      <w:proofErr w:type="gramStart"/>
      <w:r>
        <w:t>held</w:t>
      </w:r>
      <w:proofErr w:type="gramEnd"/>
      <w:r>
        <w:t xml:space="preserve"> an onshore COVID-19 affected visa; and </w:t>
      </w:r>
    </w:p>
    <w:p w14:paraId="37256F0C" w14:textId="77777777" w:rsidR="003C1F92" w:rsidRDefault="003C1F92" w:rsidP="003C1F92">
      <w:pPr>
        <w:pStyle w:val="LDP1a"/>
      </w:pPr>
      <w:r>
        <w:t>(c)</w:t>
      </w:r>
      <w:r>
        <w:tab/>
      </w:r>
      <w:proofErr w:type="gramStart"/>
      <w:r>
        <w:t>is</w:t>
      </w:r>
      <w:proofErr w:type="gramEnd"/>
      <w:r>
        <w:t xml:space="preserve"> not an excluded applicant. </w:t>
      </w:r>
    </w:p>
    <w:p w14:paraId="3540AD2C" w14:textId="108D51AC" w:rsidR="005060E5" w:rsidRDefault="00903A3A" w:rsidP="005060E5">
      <w:pPr>
        <w:pStyle w:val="LDSecHead"/>
      </w:pPr>
      <w:r>
        <w:rPr>
          <w:noProof/>
        </w:rPr>
        <w:t>5</w:t>
      </w:r>
      <w:r w:rsidR="005060E5">
        <w:tab/>
      </w:r>
      <w:r w:rsidR="005060E5" w:rsidRPr="007B0C90">
        <w:t>Class of persons for nil VAC—</w:t>
      </w:r>
      <w:bookmarkStart w:id="10" w:name="_GoBack"/>
      <w:bookmarkEnd w:id="10"/>
      <w:r w:rsidR="00E30B10">
        <w:t>s</w:t>
      </w:r>
      <w:r w:rsidR="005060E5">
        <w:t>ubclass 462 visa</w:t>
      </w:r>
    </w:p>
    <w:p w14:paraId="04718051" w14:textId="7015D2C8" w:rsidR="003C1F92" w:rsidRDefault="003C1F92" w:rsidP="003C1F92">
      <w:pPr>
        <w:pStyle w:val="LDSec1"/>
      </w:pPr>
      <w:r>
        <w:tab/>
        <w:t>(1)</w:t>
      </w:r>
      <w:r>
        <w:tab/>
        <w:t>For subparagraph </w:t>
      </w:r>
      <w:proofErr w:type="gramStart"/>
      <w:r>
        <w:t>1224A(</w:t>
      </w:r>
      <w:proofErr w:type="gramEnd"/>
      <w:r>
        <w:t>2)(a)(</w:t>
      </w:r>
      <w:proofErr w:type="spellStart"/>
      <w:r>
        <w:t>i</w:t>
      </w:r>
      <w:proofErr w:type="spellEnd"/>
      <w:r>
        <w:t>) of Schedule 1 to the Regulations, an applicant mentioned in subsection (2) or (3) is specified</w:t>
      </w:r>
      <w:r w:rsidR="00E30B10">
        <w:t xml:space="preserve">.  </w:t>
      </w:r>
    </w:p>
    <w:p w14:paraId="11544E37" w14:textId="77777777" w:rsidR="003C1F92" w:rsidRDefault="003C1F92" w:rsidP="003C1F92">
      <w:pPr>
        <w:pStyle w:val="LDSec1"/>
        <w:keepNext/>
      </w:pPr>
      <w:r>
        <w:tab/>
        <w:t>(2)</w:t>
      </w:r>
      <w:r>
        <w:tab/>
        <w:t xml:space="preserve">An applicant who: </w:t>
      </w:r>
    </w:p>
    <w:p w14:paraId="6A493C97" w14:textId="171C63FB" w:rsidR="003C1F92" w:rsidRDefault="003C1F92" w:rsidP="003C1F92">
      <w:pPr>
        <w:pStyle w:val="LDP1a"/>
      </w:pPr>
      <w:r>
        <w:t>(a)</w:t>
      </w:r>
      <w:r>
        <w:tab/>
      </w:r>
      <w:proofErr w:type="gramStart"/>
      <w:r>
        <w:t>applies</w:t>
      </w:r>
      <w:proofErr w:type="gramEnd"/>
      <w:r>
        <w:t xml:space="preserve"> for a subclass 462 visa outside Australia; and </w:t>
      </w:r>
    </w:p>
    <w:p w14:paraId="16A657EE" w14:textId="77777777" w:rsidR="003C1F92" w:rsidRDefault="003C1F92" w:rsidP="003C1F92">
      <w:pPr>
        <w:pStyle w:val="LDP1a"/>
      </w:pPr>
      <w:r>
        <w:t>(b)</w:t>
      </w:r>
      <w:r>
        <w:tab/>
      </w:r>
      <w:proofErr w:type="gramStart"/>
      <w:r>
        <w:t>last</w:t>
      </w:r>
      <w:proofErr w:type="gramEnd"/>
      <w:r>
        <w:t xml:space="preserve"> held an offshore COVID-19 affected visa; and </w:t>
      </w:r>
    </w:p>
    <w:p w14:paraId="06880E98" w14:textId="77777777" w:rsidR="003C1F92" w:rsidRDefault="003C1F92" w:rsidP="003C1F92">
      <w:pPr>
        <w:pStyle w:val="LDP1a"/>
      </w:pPr>
      <w:r>
        <w:t>(c)</w:t>
      </w:r>
      <w:r>
        <w:tab/>
      </w:r>
      <w:proofErr w:type="gramStart"/>
      <w:r>
        <w:t>is</w:t>
      </w:r>
      <w:proofErr w:type="gramEnd"/>
      <w:r>
        <w:t xml:space="preserve"> not an excluded applicant.  </w:t>
      </w:r>
    </w:p>
    <w:p w14:paraId="2CA49B7C" w14:textId="77777777" w:rsidR="003C1F92" w:rsidRDefault="003C1F92" w:rsidP="003C1F92">
      <w:pPr>
        <w:pStyle w:val="LDSec1"/>
        <w:keepNext/>
      </w:pPr>
      <w:r>
        <w:tab/>
        <w:t>(3)</w:t>
      </w:r>
      <w:r>
        <w:tab/>
        <w:t xml:space="preserve">An applicant who: </w:t>
      </w:r>
    </w:p>
    <w:p w14:paraId="41EDBBB7" w14:textId="106C3F5C" w:rsidR="003C1F92" w:rsidRDefault="003C1F92" w:rsidP="003C1F92">
      <w:pPr>
        <w:pStyle w:val="LDP1a"/>
      </w:pPr>
      <w:r>
        <w:t>(a)</w:t>
      </w:r>
      <w:r>
        <w:tab/>
      </w:r>
      <w:proofErr w:type="gramStart"/>
      <w:r>
        <w:t>applies</w:t>
      </w:r>
      <w:proofErr w:type="gramEnd"/>
      <w:r>
        <w:t xml:space="preserve"> for a subclass 462 visa in Australia; and </w:t>
      </w:r>
    </w:p>
    <w:p w14:paraId="584722E3" w14:textId="0B1D3DEA" w:rsidR="003C1F92" w:rsidRDefault="00B3505A" w:rsidP="003C1F92">
      <w:pPr>
        <w:pStyle w:val="LDP1a"/>
      </w:pPr>
      <w:r>
        <w:t>(b)</w:t>
      </w:r>
      <w:r>
        <w:tab/>
      </w:r>
      <w:proofErr w:type="gramStart"/>
      <w:r w:rsidR="003C1F92">
        <w:t>held</w:t>
      </w:r>
      <w:proofErr w:type="gramEnd"/>
      <w:r w:rsidR="003C1F92">
        <w:t xml:space="preserve"> an onshore COVID-19 affected visa; and </w:t>
      </w:r>
    </w:p>
    <w:p w14:paraId="3C123C47" w14:textId="77777777" w:rsidR="003C1F92" w:rsidRDefault="003C1F92" w:rsidP="003C1F92">
      <w:pPr>
        <w:pStyle w:val="LDP1a"/>
      </w:pPr>
      <w:r>
        <w:lastRenderedPageBreak/>
        <w:t>(c)</w:t>
      </w:r>
      <w:r>
        <w:tab/>
      </w:r>
      <w:proofErr w:type="gramStart"/>
      <w:r>
        <w:t>is</w:t>
      </w:r>
      <w:proofErr w:type="gramEnd"/>
      <w:r>
        <w:t xml:space="preserve"> not an excluded applicant. </w:t>
      </w:r>
    </w:p>
    <w:p w14:paraId="2F81619A" w14:textId="394E9519" w:rsidR="005756C1" w:rsidRDefault="00903A3A" w:rsidP="005756C1">
      <w:pPr>
        <w:pStyle w:val="LDSecHead"/>
      </w:pPr>
      <w:r>
        <w:rPr>
          <w:noProof/>
        </w:rPr>
        <w:t>6</w:t>
      </w:r>
      <w:r w:rsidR="005756C1">
        <w:tab/>
      </w:r>
      <w:bookmarkEnd w:id="9"/>
      <w:r w:rsidR="007B0C90">
        <w:t>Repeal</w:t>
      </w:r>
    </w:p>
    <w:p w14:paraId="3B84A9B6" w14:textId="1D552764" w:rsidR="00367E13" w:rsidRDefault="005756C1" w:rsidP="00537B79">
      <w:pPr>
        <w:pStyle w:val="LDSec1"/>
      </w:pPr>
      <w:r>
        <w:tab/>
      </w:r>
      <w:r w:rsidR="00494305">
        <w:tab/>
      </w:r>
      <w:r w:rsidR="008B3511" w:rsidRPr="008B3511">
        <w:rPr>
          <w:i/>
        </w:rPr>
        <w:t>Migration (Class of persons: Nil VAC for Work and Holiday and Working Holiday visas) Instrument (LIN 21/043) 2021</w:t>
      </w:r>
      <w:r w:rsidR="00E30B10">
        <w:t xml:space="preserve"> is repealed</w:t>
      </w:r>
      <w:r w:rsidR="008B3511" w:rsidRPr="008B3511">
        <w:rPr>
          <w:i/>
        </w:rPr>
        <w:t>.</w:t>
      </w:r>
    </w:p>
    <w:p w14:paraId="6D25DBEA" w14:textId="5521D221" w:rsidR="00DC1A3F" w:rsidRPr="00852DFB" w:rsidRDefault="00DC1A3F" w:rsidP="002B0010">
      <w:pPr>
        <w:pStyle w:val="LDLine"/>
      </w:pPr>
    </w:p>
    <w:sectPr w:rsidR="00DC1A3F" w:rsidRPr="00852DFB" w:rsidSect="00861378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8810F" w14:textId="77777777" w:rsidR="003A7001" w:rsidRDefault="003A7001" w:rsidP="00715914">
      <w:pPr>
        <w:spacing w:line="240" w:lineRule="auto"/>
      </w:pPr>
      <w:r>
        <w:separator/>
      </w:r>
    </w:p>
    <w:p w14:paraId="006BF937" w14:textId="77777777" w:rsidR="003A7001" w:rsidRDefault="003A7001"/>
    <w:p w14:paraId="49446183" w14:textId="77777777" w:rsidR="003A7001" w:rsidRDefault="003A7001"/>
  </w:endnote>
  <w:endnote w:type="continuationSeparator" w:id="0">
    <w:p w14:paraId="28511E6B" w14:textId="77777777" w:rsidR="003A7001" w:rsidRDefault="003A7001" w:rsidP="00715914">
      <w:pPr>
        <w:spacing w:line="240" w:lineRule="auto"/>
      </w:pPr>
      <w:r>
        <w:continuationSeparator/>
      </w:r>
    </w:p>
    <w:p w14:paraId="4B08C2B7" w14:textId="77777777" w:rsidR="003A7001" w:rsidRDefault="003A7001"/>
    <w:p w14:paraId="2A22CA23" w14:textId="77777777" w:rsidR="003A7001" w:rsidRDefault="003A70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2C47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F688E4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28BF0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367F84" w14:textId="62CD5BA8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03A3A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FC68EF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98B123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92708D7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0746E0B0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4AF05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72147A" w14:paraId="7E95A13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2B4ED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7BBFCF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7A22C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C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917B13E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D574C52" w14:textId="77777777" w:rsidR="0072147A" w:rsidRDefault="0072147A" w:rsidP="00A369E3">
          <w:pPr>
            <w:rPr>
              <w:sz w:val="18"/>
            </w:rPr>
          </w:pPr>
        </w:p>
      </w:tc>
    </w:tr>
  </w:tbl>
  <w:p w14:paraId="0CF76DFE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171E8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14:paraId="2FCCF45C" w14:textId="77777777" w:rsidTr="00A87A58">
      <w:tc>
        <w:tcPr>
          <w:tcW w:w="365" w:type="pct"/>
        </w:tcPr>
        <w:p w14:paraId="286BC280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9116DA9" w14:textId="5044E8D6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903A3A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3CA8B8F9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4C0886E2" w14:textId="77777777" w:rsidTr="00A87A58">
      <w:tc>
        <w:tcPr>
          <w:tcW w:w="5000" w:type="pct"/>
          <w:gridSpan w:val="3"/>
        </w:tcPr>
        <w:p w14:paraId="64C74755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7E2B615E" w14:textId="77777777" w:rsidR="008C2EAC" w:rsidRPr="00ED79B6" w:rsidRDefault="008C2EAC" w:rsidP="000A6C6A">
    <w:pPr>
      <w:rPr>
        <w:i/>
        <w:sz w:val="18"/>
      </w:rPr>
    </w:pPr>
  </w:p>
  <w:p w14:paraId="6143481C" w14:textId="77777777" w:rsidR="00CD0A7C" w:rsidRDefault="00CD0A7C"/>
  <w:p w14:paraId="6D3248D7" w14:textId="77777777" w:rsidR="00CD0A7C" w:rsidRDefault="00CD0A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2B007" w14:textId="1DDD28B4" w:rsidR="007C5FDD" w:rsidRPr="003C1F92" w:rsidRDefault="007C5FDD" w:rsidP="007C5FDD">
    <w:pPr>
      <w:pStyle w:val="LDFooter"/>
      <w:rPr>
        <w:i/>
      </w:rPr>
    </w:pPr>
    <w:r w:rsidRPr="003C1F92">
      <w:rPr>
        <w:i/>
      </w:rPr>
      <w:fldChar w:fldCharType="begin"/>
    </w:r>
    <w:r w:rsidRPr="003C1F92">
      <w:rPr>
        <w:i/>
      </w:rPr>
      <w:instrText xml:space="preserve"> REF Title \h  \* MERGEFORMAT </w:instrText>
    </w:r>
    <w:r w:rsidRPr="003C1F92">
      <w:rPr>
        <w:i/>
      </w:rPr>
    </w:r>
    <w:r w:rsidRPr="003C1F92">
      <w:rPr>
        <w:i/>
      </w:rPr>
      <w:fldChar w:fldCharType="separate"/>
    </w:r>
    <w:r w:rsidR="00903A3A" w:rsidRPr="00903A3A">
      <w:rPr>
        <w:i/>
      </w:rPr>
      <w:t>Migration (Nil VAC for Work and Holiday and Working Holiday visas) Instrument (LIN 22/042) 2022</w:t>
    </w:r>
    <w:r w:rsidRPr="003C1F92">
      <w:rPr>
        <w:i/>
      </w:rPr>
      <w:fldChar w:fldCharType="end"/>
    </w:r>
  </w:p>
  <w:p w14:paraId="75C7DABA" w14:textId="61650958" w:rsidR="001C6494" w:rsidRPr="007C5FDD" w:rsidRDefault="008C5A19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903A3A">
      <w:t>LIN 22</w:t>
    </w:r>
    <w:r w:rsidR="00903A3A" w:rsidRPr="007C5FDD">
      <w:t>/</w:t>
    </w:r>
    <w:r w:rsidR="00903A3A">
      <w:t>042</w:t>
    </w:r>
    <w:r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7E0E58">
      <w:rPr>
        <w:noProof/>
      </w:rPr>
      <w:t>3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9CFBA" w14:textId="77777777" w:rsidR="003A7001" w:rsidRDefault="003A7001" w:rsidP="00715914">
      <w:pPr>
        <w:spacing w:line="240" w:lineRule="auto"/>
      </w:pPr>
      <w:r>
        <w:separator/>
      </w:r>
    </w:p>
    <w:p w14:paraId="6AD30C7A" w14:textId="77777777" w:rsidR="003A7001" w:rsidRDefault="003A7001"/>
    <w:p w14:paraId="3D92928A" w14:textId="77777777" w:rsidR="003A7001" w:rsidRDefault="003A7001"/>
  </w:footnote>
  <w:footnote w:type="continuationSeparator" w:id="0">
    <w:p w14:paraId="6D684232" w14:textId="77777777" w:rsidR="003A7001" w:rsidRDefault="003A7001" w:rsidP="00715914">
      <w:pPr>
        <w:spacing w:line="240" w:lineRule="auto"/>
      </w:pPr>
      <w:r>
        <w:continuationSeparator/>
      </w:r>
    </w:p>
    <w:p w14:paraId="53C05B71" w14:textId="77777777" w:rsidR="003A7001" w:rsidRDefault="003A7001"/>
    <w:p w14:paraId="1580F1D1" w14:textId="77777777" w:rsidR="003A7001" w:rsidRDefault="003A70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046F0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284F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09AD1" w14:textId="77777777" w:rsidR="00150195" w:rsidRDefault="00150195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3E360" w14:textId="77777777" w:rsidR="004E1307" w:rsidRDefault="004E1307" w:rsidP="00715914">
    <w:pPr>
      <w:rPr>
        <w:sz w:val="20"/>
      </w:rPr>
    </w:pPr>
  </w:p>
  <w:p w14:paraId="27F6C77F" w14:textId="77777777" w:rsidR="004E1307" w:rsidRDefault="004E1307" w:rsidP="00715914">
    <w:pPr>
      <w:rPr>
        <w:sz w:val="20"/>
      </w:rPr>
    </w:pPr>
  </w:p>
  <w:p w14:paraId="41502303" w14:textId="77777777" w:rsidR="004E1307" w:rsidRPr="007A1328" w:rsidRDefault="004E1307" w:rsidP="00715914">
    <w:pPr>
      <w:rPr>
        <w:sz w:val="20"/>
      </w:rPr>
    </w:pPr>
  </w:p>
  <w:p w14:paraId="3A5BF5B1" w14:textId="77777777" w:rsidR="004E1307" w:rsidRPr="007A1328" w:rsidRDefault="004E1307" w:rsidP="00715914">
    <w:pPr>
      <w:rPr>
        <w:b/>
        <w:sz w:val="24"/>
      </w:rPr>
    </w:pPr>
  </w:p>
  <w:p w14:paraId="74ED6BB4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5349C184" w14:textId="77777777" w:rsidR="00CD0A7C" w:rsidRDefault="00CD0A7C"/>
  <w:p w14:paraId="4F91B8CC" w14:textId="77777777" w:rsidR="00CD0A7C" w:rsidRDefault="00CD0A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32202" w14:textId="77777777" w:rsidR="001244DA" w:rsidRPr="007A1328" w:rsidRDefault="001244DA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5"/>
  </w:num>
  <w:num w:numId="21">
    <w:abstractNumId w:val="17"/>
  </w:num>
  <w:num w:numId="22">
    <w:abstractNumId w:val="20"/>
  </w:num>
  <w:num w:numId="23">
    <w:abstractNumId w:val="23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01"/>
    <w:rsid w:val="00000F86"/>
    <w:rsid w:val="000029C9"/>
    <w:rsid w:val="00004174"/>
    <w:rsid w:val="00004470"/>
    <w:rsid w:val="0000660A"/>
    <w:rsid w:val="000102EE"/>
    <w:rsid w:val="00010DC8"/>
    <w:rsid w:val="000136AF"/>
    <w:rsid w:val="00014524"/>
    <w:rsid w:val="00024496"/>
    <w:rsid w:val="000258B1"/>
    <w:rsid w:val="000272EE"/>
    <w:rsid w:val="000352C3"/>
    <w:rsid w:val="00036F96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77BB4"/>
    <w:rsid w:val="000978F5"/>
    <w:rsid w:val="000A3E46"/>
    <w:rsid w:val="000A68CA"/>
    <w:rsid w:val="000B1339"/>
    <w:rsid w:val="000B14AD"/>
    <w:rsid w:val="000B15CD"/>
    <w:rsid w:val="000B35EB"/>
    <w:rsid w:val="000B3719"/>
    <w:rsid w:val="000B3D82"/>
    <w:rsid w:val="000D05EF"/>
    <w:rsid w:val="000D081D"/>
    <w:rsid w:val="000E0BC4"/>
    <w:rsid w:val="000E0E50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45B7A"/>
    <w:rsid w:val="001475E3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25C31"/>
    <w:rsid w:val="002321E8"/>
    <w:rsid w:val="00232984"/>
    <w:rsid w:val="00237C31"/>
    <w:rsid w:val="0024010F"/>
    <w:rsid w:val="00240749"/>
    <w:rsid w:val="00243018"/>
    <w:rsid w:val="0025640A"/>
    <w:rsid w:val="002564A4"/>
    <w:rsid w:val="00265DAA"/>
    <w:rsid w:val="0026736C"/>
    <w:rsid w:val="002707CD"/>
    <w:rsid w:val="0027325B"/>
    <w:rsid w:val="00281308"/>
    <w:rsid w:val="00281AEE"/>
    <w:rsid w:val="00284719"/>
    <w:rsid w:val="00297ECB"/>
    <w:rsid w:val="002A07C3"/>
    <w:rsid w:val="002A506E"/>
    <w:rsid w:val="002A7BCF"/>
    <w:rsid w:val="002B0010"/>
    <w:rsid w:val="002C3FD1"/>
    <w:rsid w:val="002D043A"/>
    <w:rsid w:val="002D266B"/>
    <w:rsid w:val="002D43A4"/>
    <w:rsid w:val="002D6224"/>
    <w:rsid w:val="002D67E8"/>
    <w:rsid w:val="002F365A"/>
    <w:rsid w:val="002F5727"/>
    <w:rsid w:val="00304F8B"/>
    <w:rsid w:val="003161B4"/>
    <w:rsid w:val="003218F9"/>
    <w:rsid w:val="003344AB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67E13"/>
    <w:rsid w:val="0037314B"/>
    <w:rsid w:val="0038049F"/>
    <w:rsid w:val="003A7001"/>
    <w:rsid w:val="003B35B9"/>
    <w:rsid w:val="003B3646"/>
    <w:rsid w:val="003B6C40"/>
    <w:rsid w:val="003C09F4"/>
    <w:rsid w:val="003C0ECA"/>
    <w:rsid w:val="003C12FE"/>
    <w:rsid w:val="003C1F92"/>
    <w:rsid w:val="003C6231"/>
    <w:rsid w:val="003C7F9F"/>
    <w:rsid w:val="003D0BFE"/>
    <w:rsid w:val="003D3084"/>
    <w:rsid w:val="003D34D7"/>
    <w:rsid w:val="003D3F94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0D2F"/>
    <w:rsid w:val="00431E9B"/>
    <w:rsid w:val="00432DB4"/>
    <w:rsid w:val="004379E3"/>
    <w:rsid w:val="0044015E"/>
    <w:rsid w:val="00440C28"/>
    <w:rsid w:val="0044291A"/>
    <w:rsid w:val="00447809"/>
    <w:rsid w:val="00457979"/>
    <w:rsid w:val="0046184D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36D2"/>
    <w:rsid w:val="004A78E0"/>
    <w:rsid w:val="004B6C48"/>
    <w:rsid w:val="004C3385"/>
    <w:rsid w:val="004C4E59"/>
    <w:rsid w:val="004C6809"/>
    <w:rsid w:val="004D4B19"/>
    <w:rsid w:val="004D6E62"/>
    <w:rsid w:val="004E063A"/>
    <w:rsid w:val="004E1307"/>
    <w:rsid w:val="004E498B"/>
    <w:rsid w:val="004E7BEC"/>
    <w:rsid w:val="004F3A8C"/>
    <w:rsid w:val="004F5234"/>
    <w:rsid w:val="00505D3D"/>
    <w:rsid w:val="005060E5"/>
    <w:rsid w:val="00506AF6"/>
    <w:rsid w:val="0051232F"/>
    <w:rsid w:val="00516B8D"/>
    <w:rsid w:val="00524F05"/>
    <w:rsid w:val="00525780"/>
    <w:rsid w:val="005303C8"/>
    <w:rsid w:val="00536279"/>
    <w:rsid w:val="00537B79"/>
    <w:rsid w:val="00537FBC"/>
    <w:rsid w:val="00541EBC"/>
    <w:rsid w:val="00542A85"/>
    <w:rsid w:val="00554826"/>
    <w:rsid w:val="0055673B"/>
    <w:rsid w:val="00562877"/>
    <w:rsid w:val="005734D4"/>
    <w:rsid w:val="005756C1"/>
    <w:rsid w:val="005801D9"/>
    <w:rsid w:val="00580C9B"/>
    <w:rsid w:val="00584811"/>
    <w:rsid w:val="00585784"/>
    <w:rsid w:val="005865C1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5E428C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375C4"/>
    <w:rsid w:val="006504D5"/>
    <w:rsid w:val="0065488B"/>
    <w:rsid w:val="006707B2"/>
    <w:rsid w:val="00670EA1"/>
    <w:rsid w:val="00677CC2"/>
    <w:rsid w:val="0068078E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38B9"/>
    <w:rsid w:val="006C507A"/>
    <w:rsid w:val="006C5CDD"/>
    <w:rsid w:val="006C7F8C"/>
    <w:rsid w:val="006E2E1C"/>
    <w:rsid w:val="006E4139"/>
    <w:rsid w:val="006E6246"/>
    <w:rsid w:val="006E69C2"/>
    <w:rsid w:val="006E6DCC"/>
    <w:rsid w:val="006E6E00"/>
    <w:rsid w:val="006F318F"/>
    <w:rsid w:val="006F3F50"/>
    <w:rsid w:val="006F595B"/>
    <w:rsid w:val="006F6AE7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8458A"/>
    <w:rsid w:val="00790D97"/>
    <w:rsid w:val="00793263"/>
    <w:rsid w:val="00793915"/>
    <w:rsid w:val="00795866"/>
    <w:rsid w:val="007A656F"/>
    <w:rsid w:val="007B0C90"/>
    <w:rsid w:val="007B13E2"/>
    <w:rsid w:val="007B3652"/>
    <w:rsid w:val="007B3795"/>
    <w:rsid w:val="007B66E6"/>
    <w:rsid w:val="007C2253"/>
    <w:rsid w:val="007C22DC"/>
    <w:rsid w:val="007C343A"/>
    <w:rsid w:val="007C5FDD"/>
    <w:rsid w:val="007D1046"/>
    <w:rsid w:val="007D5343"/>
    <w:rsid w:val="007D7671"/>
    <w:rsid w:val="007D7911"/>
    <w:rsid w:val="007E0E58"/>
    <w:rsid w:val="007E11B9"/>
    <w:rsid w:val="007E163D"/>
    <w:rsid w:val="007E667A"/>
    <w:rsid w:val="007F28C9"/>
    <w:rsid w:val="007F4D6E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434AA"/>
    <w:rsid w:val="00846C91"/>
    <w:rsid w:val="00850046"/>
    <w:rsid w:val="00852DFB"/>
    <w:rsid w:val="00854D0B"/>
    <w:rsid w:val="00856A31"/>
    <w:rsid w:val="00860B4E"/>
    <w:rsid w:val="00861378"/>
    <w:rsid w:val="008613B8"/>
    <w:rsid w:val="00867B37"/>
    <w:rsid w:val="008754D0"/>
    <w:rsid w:val="00875D13"/>
    <w:rsid w:val="008816D1"/>
    <w:rsid w:val="00881923"/>
    <w:rsid w:val="008855C9"/>
    <w:rsid w:val="00886456"/>
    <w:rsid w:val="008869B0"/>
    <w:rsid w:val="0089029F"/>
    <w:rsid w:val="00896176"/>
    <w:rsid w:val="008A12F5"/>
    <w:rsid w:val="008A46E1"/>
    <w:rsid w:val="008A4F43"/>
    <w:rsid w:val="008A75B6"/>
    <w:rsid w:val="008B16EF"/>
    <w:rsid w:val="008B2706"/>
    <w:rsid w:val="008B3511"/>
    <w:rsid w:val="008B4BA0"/>
    <w:rsid w:val="008C25AE"/>
    <w:rsid w:val="008C2EAC"/>
    <w:rsid w:val="008C3379"/>
    <w:rsid w:val="008C5A19"/>
    <w:rsid w:val="008D0EE0"/>
    <w:rsid w:val="008E0027"/>
    <w:rsid w:val="008E31A1"/>
    <w:rsid w:val="008E6067"/>
    <w:rsid w:val="008F3675"/>
    <w:rsid w:val="008F54E7"/>
    <w:rsid w:val="008F6FA5"/>
    <w:rsid w:val="00902E57"/>
    <w:rsid w:val="00903422"/>
    <w:rsid w:val="00903A3A"/>
    <w:rsid w:val="00905A44"/>
    <w:rsid w:val="00906CEE"/>
    <w:rsid w:val="00916E8D"/>
    <w:rsid w:val="009225D1"/>
    <w:rsid w:val="009228CB"/>
    <w:rsid w:val="00922BC7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0DD2"/>
    <w:rsid w:val="00994EB3"/>
    <w:rsid w:val="00995433"/>
    <w:rsid w:val="009A7C1F"/>
    <w:rsid w:val="009C215C"/>
    <w:rsid w:val="009C242F"/>
    <w:rsid w:val="009C3413"/>
    <w:rsid w:val="009D0C05"/>
    <w:rsid w:val="009D1C02"/>
    <w:rsid w:val="009E3D4E"/>
    <w:rsid w:val="009F13F4"/>
    <w:rsid w:val="009F49B2"/>
    <w:rsid w:val="009F69F1"/>
    <w:rsid w:val="00A00F8F"/>
    <w:rsid w:val="00A0441E"/>
    <w:rsid w:val="00A06CA5"/>
    <w:rsid w:val="00A12128"/>
    <w:rsid w:val="00A127E7"/>
    <w:rsid w:val="00A21B5F"/>
    <w:rsid w:val="00A22C98"/>
    <w:rsid w:val="00A231E2"/>
    <w:rsid w:val="00A252F1"/>
    <w:rsid w:val="00A369E3"/>
    <w:rsid w:val="00A50A44"/>
    <w:rsid w:val="00A561F6"/>
    <w:rsid w:val="00A57600"/>
    <w:rsid w:val="00A64396"/>
    <w:rsid w:val="00A64912"/>
    <w:rsid w:val="00A70A74"/>
    <w:rsid w:val="00A71D91"/>
    <w:rsid w:val="00A72548"/>
    <w:rsid w:val="00A726CE"/>
    <w:rsid w:val="00A75A0B"/>
    <w:rsid w:val="00A75FE9"/>
    <w:rsid w:val="00A800DE"/>
    <w:rsid w:val="00A8241B"/>
    <w:rsid w:val="00A94216"/>
    <w:rsid w:val="00AA2CB1"/>
    <w:rsid w:val="00AA7A1C"/>
    <w:rsid w:val="00AC7B08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505A"/>
    <w:rsid w:val="00B36392"/>
    <w:rsid w:val="00B4023E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2FF"/>
    <w:rsid w:val="00BB29D5"/>
    <w:rsid w:val="00BB4E1A"/>
    <w:rsid w:val="00BB5A73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600DB"/>
    <w:rsid w:val="00C73B6F"/>
    <w:rsid w:val="00C7573B"/>
    <w:rsid w:val="00C96D4F"/>
    <w:rsid w:val="00C97A54"/>
    <w:rsid w:val="00CA4704"/>
    <w:rsid w:val="00CA5B23"/>
    <w:rsid w:val="00CB602E"/>
    <w:rsid w:val="00CB7E90"/>
    <w:rsid w:val="00CC6838"/>
    <w:rsid w:val="00CC77B2"/>
    <w:rsid w:val="00CD0A7C"/>
    <w:rsid w:val="00CD3A74"/>
    <w:rsid w:val="00CD6107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CF66A8"/>
    <w:rsid w:val="00D13441"/>
    <w:rsid w:val="00D150E7"/>
    <w:rsid w:val="00D32EA1"/>
    <w:rsid w:val="00D40BB6"/>
    <w:rsid w:val="00D52DC2"/>
    <w:rsid w:val="00D53BCC"/>
    <w:rsid w:val="00D54C9E"/>
    <w:rsid w:val="00D56422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1A3F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171A2"/>
    <w:rsid w:val="00E23301"/>
    <w:rsid w:val="00E233C1"/>
    <w:rsid w:val="00E26369"/>
    <w:rsid w:val="00E30B10"/>
    <w:rsid w:val="00E33196"/>
    <w:rsid w:val="00E338EF"/>
    <w:rsid w:val="00E544BB"/>
    <w:rsid w:val="00E5722B"/>
    <w:rsid w:val="00E6260D"/>
    <w:rsid w:val="00E701BF"/>
    <w:rsid w:val="00E74DC7"/>
    <w:rsid w:val="00E8075A"/>
    <w:rsid w:val="00E81AC9"/>
    <w:rsid w:val="00E85F33"/>
    <w:rsid w:val="00E91D70"/>
    <w:rsid w:val="00E940D8"/>
    <w:rsid w:val="00E94D5E"/>
    <w:rsid w:val="00EA4D9D"/>
    <w:rsid w:val="00EA7100"/>
    <w:rsid w:val="00EA74EE"/>
    <w:rsid w:val="00EA7F9F"/>
    <w:rsid w:val="00EB0606"/>
    <w:rsid w:val="00EB1274"/>
    <w:rsid w:val="00EB6695"/>
    <w:rsid w:val="00ED2BB6"/>
    <w:rsid w:val="00ED2BFB"/>
    <w:rsid w:val="00ED34E1"/>
    <w:rsid w:val="00ED3B8D"/>
    <w:rsid w:val="00EE5E36"/>
    <w:rsid w:val="00EF2E3A"/>
    <w:rsid w:val="00EF5252"/>
    <w:rsid w:val="00EF6550"/>
    <w:rsid w:val="00F02C7C"/>
    <w:rsid w:val="00F072A7"/>
    <w:rsid w:val="00F078DC"/>
    <w:rsid w:val="00F16327"/>
    <w:rsid w:val="00F17CC6"/>
    <w:rsid w:val="00F25B1B"/>
    <w:rsid w:val="00F27438"/>
    <w:rsid w:val="00F32BA8"/>
    <w:rsid w:val="00F32EE0"/>
    <w:rsid w:val="00F349F1"/>
    <w:rsid w:val="00F4350D"/>
    <w:rsid w:val="00F479C4"/>
    <w:rsid w:val="00F47BC2"/>
    <w:rsid w:val="00F55E2C"/>
    <w:rsid w:val="00F567F7"/>
    <w:rsid w:val="00F572E7"/>
    <w:rsid w:val="00F6696E"/>
    <w:rsid w:val="00F72DF8"/>
    <w:rsid w:val="00F73BD6"/>
    <w:rsid w:val="00F7570C"/>
    <w:rsid w:val="00F83989"/>
    <w:rsid w:val="00F84FBF"/>
    <w:rsid w:val="00F85099"/>
    <w:rsid w:val="00F86FAC"/>
    <w:rsid w:val="00F875DC"/>
    <w:rsid w:val="00F87F6A"/>
    <w:rsid w:val="00F9379C"/>
    <w:rsid w:val="00F940C8"/>
    <w:rsid w:val="00F9632C"/>
    <w:rsid w:val="00F9682D"/>
    <w:rsid w:val="00FA1E52"/>
    <w:rsid w:val="00FB5A08"/>
    <w:rsid w:val="00FC0830"/>
    <w:rsid w:val="00FC3B35"/>
    <w:rsid w:val="00FC6A80"/>
    <w:rsid w:val="00FD227E"/>
    <w:rsid w:val="00FD7481"/>
    <w:rsid w:val="00FE0CBC"/>
    <w:rsid w:val="00FE1D5B"/>
    <w:rsid w:val="00FE4688"/>
    <w:rsid w:val="00FE780F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BDF7E9F"/>
  <w15:docId w15:val="{698B5F12-0B7A-4B9E-A428-74DA8FB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3F5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customStyle="1" w:styleId="ldp2i0">
    <w:name w:val="ldp2i"/>
    <w:basedOn w:val="Normal"/>
    <w:rsid w:val="003C0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E233C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233C1"/>
    <w:rPr>
      <w:sz w:val="22"/>
    </w:rPr>
  </w:style>
  <w:style w:type="paragraph" w:customStyle="1" w:styleId="Default">
    <w:name w:val="Default"/>
    <w:rsid w:val="001475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purl.org/dc/elements/1.1/"/>
    <ds:schemaRef ds:uri="http://schemas.microsoft.com/office/2006/metadata/properties"/>
    <ds:schemaRef ds:uri="9D0E1668-83BF-4573-8A8D-7850E6D93ED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233FD-4DB8-4EFC-BF58-22374B12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BURBURY</dc:creator>
  <cp:lastModifiedBy>Thomas BURBURY</cp:lastModifiedBy>
  <cp:revision>4</cp:revision>
  <cp:lastPrinted>2022-03-04T01:06:00Z</cp:lastPrinted>
  <dcterms:created xsi:type="dcterms:W3CDTF">2022-03-04T03:37:00Z</dcterms:created>
  <dcterms:modified xsi:type="dcterms:W3CDTF">2022-03-04T03:47:00Z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