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8B36" w14:textId="77777777" w:rsidR="00360001" w:rsidRPr="005C30A5" w:rsidRDefault="00360001" w:rsidP="00374203">
      <w:pPr>
        <w:jc w:val="center"/>
        <w:rPr>
          <w:rFonts w:ascii="Times New Roman" w:hAnsi="Times New Roman" w:cs="Times New Roman"/>
          <w:sz w:val="32"/>
          <w:u w:val="single"/>
          <w:lang w:val="en-US"/>
        </w:rPr>
      </w:pPr>
      <w:bookmarkStart w:id="0" w:name="_GoBack"/>
      <w:bookmarkEnd w:id="0"/>
      <w:r w:rsidRPr="005C30A5">
        <w:rPr>
          <w:rFonts w:ascii="Times New Roman" w:hAnsi="Times New Roman" w:cs="Times New Roman"/>
          <w:b/>
          <w:sz w:val="32"/>
          <w:u w:val="single"/>
          <w:lang w:val="en-US"/>
        </w:rPr>
        <w:t>EXPLANATORY STATEMENT</w:t>
      </w:r>
    </w:p>
    <w:p w14:paraId="2B9E61C6" w14:textId="77777777" w:rsidR="00360001" w:rsidRPr="005C30A5" w:rsidRDefault="00360001" w:rsidP="00360001">
      <w:pPr>
        <w:jc w:val="center"/>
        <w:rPr>
          <w:rFonts w:ascii="Times New Roman" w:hAnsi="Times New Roman" w:cs="Times New Roman"/>
          <w:sz w:val="24"/>
          <w:lang w:val="en-US"/>
        </w:rPr>
      </w:pPr>
      <w:r w:rsidRPr="005C30A5">
        <w:rPr>
          <w:rFonts w:ascii="Times New Roman" w:hAnsi="Times New Roman" w:cs="Times New Roman"/>
          <w:sz w:val="24"/>
          <w:lang w:val="en-US"/>
        </w:rPr>
        <w:t>Issued by the authority of the Deputy Prime Minister and Minister for Infrastructure, Transport and Regional Development</w:t>
      </w:r>
    </w:p>
    <w:p w14:paraId="7619A385" w14:textId="77777777" w:rsidR="00360001" w:rsidRPr="005C30A5" w:rsidRDefault="00360001" w:rsidP="00360001">
      <w:pPr>
        <w:jc w:val="center"/>
        <w:rPr>
          <w:rFonts w:ascii="Times New Roman" w:hAnsi="Times New Roman" w:cs="Times New Roman"/>
          <w:i/>
          <w:sz w:val="24"/>
          <w:lang w:val="en-US"/>
        </w:rPr>
      </w:pPr>
      <w:r w:rsidRPr="005C30A5">
        <w:rPr>
          <w:rFonts w:ascii="Times New Roman" w:hAnsi="Times New Roman" w:cs="Times New Roman"/>
          <w:i/>
          <w:sz w:val="24"/>
          <w:lang w:val="en-US"/>
        </w:rPr>
        <w:t>National Land Transport Act 2014</w:t>
      </w:r>
    </w:p>
    <w:p w14:paraId="50A3272B" w14:textId="77777777" w:rsidR="00360001" w:rsidRPr="005C30A5" w:rsidRDefault="00360001" w:rsidP="00374203">
      <w:pPr>
        <w:jc w:val="center"/>
        <w:rPr>
          <w:rFonts w:ascii="Times New Roman" w:hAnsi="Times New Roman" w:cs="Times New Roman"/>
          <w:i/>
          <w:sz w:val="24"/>
          <w:lang w:val="en-US"/>
        </w:rPr>
      </w:pPr>
      <w:r w:rsidRPr="005C30A5">
        <w:rPr>
          <w:rFonts w:ascii="Times New Roman" w:hAnsi="Times New Roman" w:cs="Times New Roman"/>
          <w:i/>
          <w:sz w:val="24"/>
          <w:lang w:val="en-US"/>
        </w:rPr>
        <w:t>National Land Transport Regulations 2022</w:t>
      </w:r>
    </w:p>
    <w:p w14:paraId="1E226E38" w14:textId="77777777" w:rsidR="00360001" w:rsidRPr="005C30A5" w:rsidRDefault="00374203" w:rsidP="00360001">
      <w:pPr>
        <w:rPr>
          <w:rFonts w:ascii="Times New Roman" w:hAnsi="Times New Roman" w:cs="Times New Roman"/>
          <w:b/>
          <w:sz w:val="24"/>
          <w:lang w:val="en-US"/>
        </w:rPr>
      </w:pPr>
      <w:r w:rsidRPr="005C30A5">
        <w:rPr>
          <w:rFonts w:ascii="Times New Roman" w:hAnsi="Times New Roman" w:cs="Times New Roman"/>
          <w:b/>
          <w:sz w:val="24"/>
          <w:lang w:val="en-US"/>
        </w:rPr>
        <w:t>Purpose</w:t>
      </w:r>
    </w:p>
    <w:p w14:paraId="29EB2CC4" w14:textId="0A4C59B0" w:rsidR="00374203" w:rsidRPr="005C30A5" w:rsidRDefault="00374203" w:rsidP="00360001">
      <w:pPr>
        <w:rPr>
          <w:rFonts w:ascii="Times New Roman" w:hAnsi="Times New Roman" w:cs="Times New Roman"/>
          <w:i/>
          <w:sz w:val="24"/>
          <w:szCs w:val="24"/>
        </w:rPr>
      </w:pPr>
      <w:r w:rsidRPr="005C30A5">
        <w:rPr>
          <w:rFonts w:ascii="Times New Roman" w:hAnsi="Times New Roman" w:cs="Times New Roman"/>
          <w:sz w:val="24"/>
          <w:szCs w:val="24"/>
        </w:rPr>
        <w:t>The</w:t>
      </w:r>
      <w:r w:rsidRPr="005C30A5">
        <w:rPr>
          <w:rFonts w:ascii="Times New Roman" w:hAnsi="Times New Roman" w:cs="Times New Roman"/>
          <w:i/>
          <w:sz w:val="24"/>
          <w:szCs w:val="24"/>
        </w:rPr>
        <w:t xml:space="preserve"> </w:t>
      </w:r>
      <w:r w:rsidRPr="00E159C8">
        <w:rPr>
          <w:rFonts w:ascii="Times New Roman" w:hAnsi="Times New Roman" w:cs="Times New Roman"/>
          <w:i/>
          <w:sz w:val="24"/>
          <w:szCs w:val="24"/>
        </w:rPr>
        <w:t>National Land Transport Regulations 2022</w:t>
      </w:r>
      <w:r w:rsidRPr="005C30A5">
        <w:rPr>
          <w:rFonts w:ascii="Times New Roman" w:hAnsi="Times New Roman" w:cs="Times New Roman"/>
          <w:sz w:val="24"/>
          <w:szCs w:val="24"/>
        </w:rPr>
        <w:t xml:space="preserve"> (the Regulations) are designed to </w:t>
      </w:r>
      <w:r w:rsidR="00C67C6D">
        <w:rPr>
          <w:rFonts w:ascii="Times New Roman" w:hAnsi="Times New Roman" w:cs="Times New Roman"/>
          <w:sz w:val="24"/>
          <w:szCs w:val="24"/>
        </w:rPr>
        <w:t xml:space="preserve">expand and </w:t>
      </w:r>
      <w:r w:rsidRPr="005C30A5">
        <w:rPr>
          <w:rFonts w:ascii="Times New Roman" w:hAnsi="Times New Roman" w:cs="Times New Roman"/>
          <w:sz w:val="24"/>
          <w:szCs w:val="24"/>
        </w:rPr>
        <w:t xml:space="preserve">clarify the eligibility of land transport infrastructure projects.  This </w:t>
      </w:r>
      <w:r w:rsidR="00C67C6D">
        <w:rPr>
          <w:rFonts w:ascii="Times New Roman" w:hAnsi="Times New Roman" w:cs="Times New Roman"/>
          <w:sz w:val="24"/>
          <w:szCs w:val="24"/>
        </w:rPr>
        <w:t xml:space="preserve">expansion and </w:t>
      </w:r>
      <w:r w:rsidRPr="005C30A5">
        <w:rPr>
          <w:rFonts w:ascii="Times New Roman" w:hAnsi="Times New Roman" w:cs="Times New Roman"/>
          <w:sz w:val="24"/>
          <w:szCs w:val="24"/>
        </w:rPr>
        <w:t xml:space="preserve">additional clarity will enable faster and more efficient project approvals, supporting projects to start construction sooner and secure jobs for Australians. The Regulations will also ensure the Commonwealth is able to respond to infrastructure priorities across jurisdictions, aligned to the Australian Government’s infrastructure agenda, and contemporary delivery approaches. </w:t>
      </w:r>
      <w:r w:rsidRPr="005C30A5">
        <w:rPr>
          <w:rFonts w:ascii="Times New Roman" w:hAnsi="Times New Roman" w:cs="Times New Roman"/>
          <w:i/>
          <w:sz w:val="24"/>
          <w:szCs w:val="24"/>
        </w:rPr>
        <w:t xml:space="preserve"> </w:t>
      </w:r>
      <w:r w:rsidRPr="005C30A5">
        <w:rPr>
          <w:rFonts w:ascii="Times New Roman" w:hAnsi="Times New Roman" w:cs="Times New Roman"/>
          <w:sz w:val="24"/>
          <w:szCs w:val="24"/>
        </w:rPr>
        <w:t>This will contribute to the delivery of the Australian Government’s significant infrastructure investment agenda, which is delivering on the economic plan for a stronger and more resilient Australia.</w:t>
      </w:r>
    </w:p>
    <w:p w14:paraId="3E212D8D" w14:textId="77777777" w:rsidR="00374203" w:rsidRPr="005C30A5" w:rsidRDefault="00374203" w:rsidP="00360001">
      <w:pPr>
        <w:rPr>
          <w:rFonts w:ascii="Times New Roman" w:hAnsi="Times New Roman" w:cs="Times New Roman"/>
          <w:sz w:val="24"/>
          <w:lang w:val="en-US"/>
        </w:rPr>
      </w:pPr>
      <w:r w:rsidRPr="005C30A5">
        <w:rPr>
          <w:rFonts w:ascii="Times New Roman" w:hAnsi="Times New Roman" w:cs="Times New Roman"/>
          <w:b/>
          <w:sz w:val="24"/>
          <w:lang w:val="en-US"/>
        </w:rPr>
        <w:t>Background</w:t>
      </w:r>
    </w:p>
    <w:p w14:paraId="19DD459A" w14:textId="77777777" w:rsidR="00374203" w:rsidRPr="005C30A5" w:rsidRDefault="00374203" w:rsidP="00374203">
      <w:pPr>
        <w:rPr>
          <w:rFonts w:ascii="Times New Roman" w:hAnsi="Times New Roman" w:cs="Times New Roman"/>
          <w:sz w:val="24"/>
          <w:szCs w:val="24"/>
        </w:rPr>
      </w:pPr>
      <w:r w:rsidRPr="005C30A5">
        <w:rPr>
          <w:rFonts w:ascii="Times New Roman" w:hAnsi="Times New Roman" w:cs="Times New Roman"/>
          <w:sz w:val="24"/>
          <w:szCs w:val="24"/>
        </w:rPr>
        <w:t xml:space="preserve">The </w:t>
      </w:r>
      <w:r w:rsidRPr="005C30A5">
        <w:rPr>
          <w:rFonts w:ascii="Times New Roman" w:hAnsi="Times New Roman" w:cs="Times New Roman"/>
          <w:i/>
          <w:sz w:val="24"/>
          <w:szCs w:val="24"/>
        </w:rPr>
        <w:t>National Land Transport Act 2014</w:t>
      </w:r>
      <w:r w:rsidRPr="005C30A5">
        <w:rPr>
          <w:rFonts w:ascii="Times New Roman" w:hAnsi="Times New Roman" w:cs="Times New Roman"/>
          <w:sz w:val="24"/>
          <w:szCs w:val="24"/>
        </w:rPr>
        <w:t xml:space="preserve"> (the Act) enables the Australian Government’s investment in land transport infrastructure projects across Australia. </w:t>
      </w:r>
    </w:p>
    <w:p w14:paraId="58C3F471" w14:textId="77777777" w:rsidR="00374203" w:rsidRPr="005C30A5" w:rsidRDefault="00374203" w:rsidP="00374203">
      <w:pPr>
        <w:rPr>
          <w:rFonts w:ascii="Times New Roman" w:hAnsi="Times New Roman" w:cs="Times New Roman"/>
          <w:sz w:val="24"/>
          <w:szCs w:val="24"/>
        </w:rPr>
      </w:pPr>
      <w:r w:rsidRPr="005C30A5">
        <w:rPr>
          <w:rFonts w:ascii="Times New Roman" w:hAnsi="Times New Roman" w:cs="Times New Roman"/>
          <w:sz w:val="24"/>
          <w:szCs w:val="24"/>
        </w:rPr>
        <w:t>Section 96 of the Act provides that the Governor-General may make regulations prescribing the following matters:</w:t>
      </w:r>
    </w:p>
    <w:p w14:paraId="70858889" w14:textId="77777777" w:rsidR="00374203" w:rsidRPr="005C30A5" w:rsidRDefault="00374203" w:rsidP="00374203">
      <w:pPr>
        <w:pStyle w:val="ListParagraph"/>
        <w:numPr>
          <w:ilvl w:val="0"/>
          <w:numId w:val="1"/>
        </w:numPr>
        <w:rPr>
          <w:rFonts w:ascii="Times New Roman" w:hAnsi="Times New Roman" w:cs="Times New Roman"/>
          <w:b/>
          <w:sz w:val="24"/>
          <w:szCs w:val="24"/>
        </w:rPr>
      </w:pPr>
      <w:r w:rsidRPr="005C30A5">
        <w:rPr>
          <w:rFonts w:ascii="Times New Roman" w:hAnsi="Times New Roman" w:cs="Times New Roman"/>
          <w:sz w:val="24"/>
          <w:szCs w:val="24"/>
        </w:rPr>
        <w:t>required or permitted by this Act to be prescribed; or</w:t>
      </w:r>
    </w:p>
    <w:p w14:paraId="4DD3E8C7" w14:textId="77777777" w:rsidR="00374203" w:rsidRPr="005C30A5" w:rsidRDefault="00374203" w:rsidP="00374203">
      <w:pPr>
        <w:pStyle w:val="ListParagraph"/>
        <w:numPr>
          <w:ilvl w:val="0"/>
          <w:numId w:val="1"/>
        </w:numPr>
        <w:rPr>
          <w:rFonts w:ascii="Times New Roman" w:hAnsi="Times New Roman" w:cs="Times New Roman"/>
          <w:b/>
          <w:sz w:val="24"/>
          <w:szCs w:val="24"/>
        </w:rPr>
      </w:pPr>
      <w:r w:rsidRPr="005C30A5">
        <w:rPr>
          <w:rFonts w:ascii="Times New Roman" w:hAnsi="Times New Roman" w:cs="Times New Roman"/>
          <w:sz w:val="24"/>
          <w:szCs w:val="24"/>
        </w:rPr>
        <w:t xml:space="preserve">necessary or convenient to be prescribed for carrying out or giving effect to this Act. </w:t>
      </w:r>
    </w:p>
    <w:p w14:paraId="5596019E" w14:textId="77777777" w:rsidR="00374203" w:rsidRPr="005C30A5" w:rsidRDefault="00374203" w:rsidP="00374203">
      <w:pPr>
        <w:rPr>
          <w:rFonts w:ascii="Times New Roman" w:hAnsi="Times New Roman" w:cs="Times New Roman"/>
          <w:sz w:val="24"/>
          <w:szCs w:val="24"/>
        </w:rPr>
      </w:pPr>
      <w:r w:rsidRPr="005C30A5">
        <w:rPr>
          <w:rFonts w:ascii="Times New Roman" w:hAnsi="Times New Roman" w:cs="Times New Roman"/>
          <w:sz w:val="24"/>
          <w:szCs w:val="24"/>
        </w:rPr>
        <w:t>The Regulations expand funding eligibility of the Act by including additional items under the definition of railway, road and construction in relation to railway or road, such as bus stops, pedestrian pathways, car parks, amenities at rest areas and electric vehicle charging facilities.</w:t>
      </w:r>
    </w:p>
    <w:p w14:paraId="76C8F6BE" w14:textId="66D10F6C" w:rsidR="00360001" w:rsidRDefault="00374203" w:rsidP="00360001">
      <w:pPr>
        <w:rPr>
          <w:rFonts w:ascii="Times New Roman" w:hAnsi="Times New Roman" w:cs="Times New Roman"/>
          <w:sz w:val="24"/>
          <w:szCs w:val="24"/>
        </w:rPr>
      </w:pPr>
      <w:r w:rsidRPr="005C30A5">
        <w:rPr>
          <w:rFonts w:ascii="Times New Roman" w:hAnsi="Times New Roman" w:cs="Times New Roman"/>
          <w:sz w:val="24"/>
          <w:szCs w:val="24"/>
        </w:rPr>
        <w:t xml:space="preserve">The purpose of the Regulations </w:t>
      </w:r>
      <w:r w:rsidR="00612B08" w:rsidRPr="005C30A5">
        <w:rPr>
          <w:rFonts w:ascii="Times New Roman" w:hAnsi="Times New Roman" w:cs="Times New Roman"/>
          <w:sz w:val="24"/>
          <w:szCs w:val="24"/>
        </w:rPr>
        <w:t xml:space="preserve">is </w:t>
      </w:r>
      <w:r w:rsidR="00A050A2" w:rsidRPr="005C30A5">
        <w:rPr>
          <w:rFonts w:ascii="Times New Roman" w:hAnsi="Times New Roman" w:cs="Times New Roman"/>
          <w:sz w:val="24"/>
          <w:szCs w:val="24"/>
        </w:rPr>
        <w:t xml:space="preserve">to </w:t>
      </w:r>
      <w:r w:rsidR="00612B08" w:rsidRPr="005C30A5">
        <w:rPr>
          <w:rFonts w:ascii="Times New Roman" w:hAnsi="Times New Roman" w:cs="Times New Roman"/>
          <w:sz w:val="24"/>
          <w:szCs w:val="24"/>
        </w:rPr>
        <w:t>support the Act being</w:t>
      </w:r>
      <w:r w:rsidR="00526483" w:rsidRPr="005C30A5">
        <w:rPr>
          <w:rFonts w:ascii="Times New Roman" w:hAnsi="Times New Roman" w:cs="Times New Roman"/>
          <w:sz w:val="24"/>
          <w:szCs w:val="24"/>
        </w:rPr>
        <w:t xml:space="preserve"> </w:t>
      </w:r>
      <w:r w:rsidRPr="005C30A5">
        <w:rPr>
          <w:rFonts w:ascii="Times New Roman" w:hAnsi="Times New Roman" w:cs="Times New Roman"/>
          <w:sz w:val="24"/>
          <w:szCs w:val="24"/>
        </w:rPr>
        <w:t xml:space="preserve">fit for purpose in </w:t>
      </w:r>
      <w:r w:rsidR="008E5A2E">
        <w:rPr>
          <w:rFonts w:ascii="Times New Roman" w:hAnsi="Times New Roman" w:cs="Times New Roman"/>
          <w:sz w:val="24"/>
          <w:szCs w:val="24"/>
        </w:rPr>
        <w:t>facilitating</w:t>
      </w:r>
      <w:r w:rsidRPr="005C30A5">
        <w:rPr>
          <w:rFonts w:ascii="Times New Roman" w:hAnsi="Times New Roman" w:cs="Times New Roman"/>
          <w:sz w:val="24"/>
          <w:szCs w:val="24"/>
        </w:rPr>
        <w:t xml:space="preserve"> the Australian Government’s significant land transport infrastructure agenda</w:t>
      </w:r>
      <w:r w:rsidR="00BC2185" w:rsidRPr="005C30A5">
        <w:rPr>
          <w:rFonts w:ascii="Times New Roman" w:hAnsi="Times New Roman" w:cs="Times New Roman"/>
          <w:sz w:val="24"/>
          <w:szCs w:val="24"/>
        </w:rPr>
        <w:t xml:space="preserve"> and to reflect developments in transport infrastructure technology</w:t>
      </w:r>
      <w:r w:rsidRPr="005C30A5">
        <w:rPr>
          <w:rFonts w:ascii="Times New Roman" w:hAnsi="Times New Roman" w:cs="Times New Roman"/>
          <w:sz w:val="24"/>
          <w:szCs w:val="24"/>
        </w:rPr>
        <w:t xml:space="preserve">. The Regulations also </w:t>
      </w:r>
      <w:r w:rsidR="00C67C6D">
        <w:rPr>
          <w:rFonts w:ascii="Times New Roman" w:hAnsi="Times New Roman" w:cs="Times New Roman"/>
          <w:sz w:val="24"/>
          <w:szCs w:val="24"/>
        </w:rPr>
        <w:t>seek to reduce areas of uncertainty</w:t>
      </w:r>
      <w:r w:rsidR="00BD6500">
        <w:rPr>
          <w:rFonts w:ascii="Times New Roman" w:hAnsi="Times New Roman" w:cs="Times New Roman"/>
          <w:sz w:val="24"/>
          <w:szCs w:val="24"/>
        </w:rPr>
        <w:t xml:space="preserve"> that may exist</w:t>
      </w:r>
      <w:r w:rsidR="00C67C6D">
        <w:rPr>
          <w:rFonts w:ascii="Times New Roman" w:hAnsi="Times New Roman" w:cs="Times New Roman"/>
          <w:sz w:val="24"/>
          <w:szCs w:val="24"/>
        </w:rPr>
        <w:t xml:space="preserve"> as to the eligibility of particular types of land transport-related </w:t>
      </w:r>
      <w:r w:rsidR="00BD6500">
        <w:rPr>
          <w:rFonts w:ascii="Times New Roman" w:hAnsi="Times New Roman" w:cs="Times New Roman"/>
          <w:sz w:val="24"/>
          <w:szCs w:val="24"/>
        </w:rPr>
        <w:t>projects</w:t>
      </w:r>
      <w:r w:rsidR="00C67C6D">
        <w:rPr>
          <w:rFonts w:ascii="Times New Roman" w:hAnsi="Times New Roman" w:cs="Times New Roman"/>
          <w:sz w:val="24"/>
          <w:szCs w:val="24"/>
        </w:rPr>
        <w:t>.</w:t>
      </w:r>
      <w:r w:rsidRPr="005C30A5">
        <w:rPr>
          <w:rFonts w:ascii="Times New Roman" w:hAnsi="Times New Roman" w:cs="Times New Roman"/>
          <w:sz w:val="24"/>
          <w:szCs w:val="24"/>
        </w:rPr>
        <w:t xml:space="preserve"> The changes ensure that the Australian Government is in a position to continue to invest in land transport infrastructure projects that support national and regional economic and social development.</w:t>
      </w:r>
    </w:p>
    <w:p w14:paraId="6D004B91" w14:textId="39CF92AB" w:rsidR="00E940F4" w:rsidRDefault="00E940F4" w:rsidP="00360001">
      <w:pPr>
        <w:rPr>
          <w:rFonts w:ascii="Times New Roman" w:hAnsi="Times New Roman" w:cs="Times New Roman"/>
          <w:sz w:val="24"/>
          <w:szCs w:val="24"/>
        </w:rPr>
      </w:pPr>
      <w:r>
        <w:rPr>
          <w:rFonts w:ascii="Times New Roman" w:hAnsi="Times New Roman" w:cs="Times New Roman"/>
          <w:sz w:val="24"/>
          <w:szCs w:val="24"/>
        </w:rPr>
        <w:t>Specifying things for the purposes of these provisions of the Act has the effect of expanding the eligibility of those th</w:t>
      </w:r>
      <w:r w:rsidR="008E5A2E">
        <w:rPr>
          <w:rFonts w:ascii="Times New Roman" w:hAnsi="Times New Roman" w:cs="Times New Roman"/>
          <w:sz w:val="24"/>
          <w:szCs w:val="24"/>
        </w:rPr>
        <w:t>ings for approval under the Act. W</w:t>
      </w:r>
      <w:r>
        <w:rPr>
          <w:rFonts w:ascii="Times New Roman" w:hAnsi="Times New Roman" w:cs="Times New Roman"/>
          <w:sz w:val="24"/>
          <w:szCs w:val="24"/>
        </w:rPr>
        <w:t xml:space="preserve">hether to approve a particular project as an investment project would remain a decision of the responsible Minister in accordance with </w:t>
      </w:r>
      <w:r w:rsidR="00983DD6" w:rsidRPr="00854C6E">
        <w:rPr>
          <w:rFonts w:ascii="Times New Roman" w:hAnsi="Times New Roman" w:cs="Times New Roman"/>
          <w:sz w:val="24"/>
          <w:szCs w:val="24"/>
        </w:rPr>
        <w:t>Part 3</w:t>
      </w:r>
      <w:r w:rsidR="00983DD6">
        <w:rPr>
          <w:rFonts w:ascii="Times New Roman" w:hAnsi="Times New Roman" w:cs="Times New Roman"/>
          <w:sz w:val="24"/>
          <w:szCs w:val="24"/>
        </w:rPr>
        <w:t xml:space="preserve">, </w:t>
      </w:r>
      <w:r>
        <w:rPr>
          <w:rFonts w:ascii="Times New Roman" w:hAnsi="Times New Roman" w:cs="Times New Roman"/>
          <w:sz w:val="24"/>
          <w:szCs w:val="24"/>
        </w:rPr>
        <w:t>sections 9, 10 and 11 of the Act.</w:t>
      </w:r>
    </w:p>
    <w:p w14:paraId="06BA037D" w14:textId="1E1CF2E7" w:rsidR="00E940F4" w:rsidRDefault="00E940F4" w:rsidP="00360001">
      <w:pPr>
        <w:rPr>
          <w:rFonts w:ascii="Times New Roman" w:hAnsi="Times New Roman" w:cs="Times New Roman"/>
          <w:sz w:val="24"/>
          <w:szCs w:val="24"/>
        </w:rPr>
      </w:pPr>
    </w:p>
    <w:p w14:paraId="579F4CA0" w14:textId="77777777" w:rsidR="00E940F4" w:rsidRPr="005C30A5" w:rsidRDefault="00E940F4" w:rsidP="00360001">
      <w:pPr>
        <w:rPr>
          <w:rFonts w:ascii="Times New Roman" w:hAnsi="Times New Roman" w:cs="Times New Roman"/>
          <w:sz w:val="24"/>
          <w:szCs w:val="24"/>
        </w:rPr>
      </w:pPr>
    </w:p>
    <w:p w14:paraId="16AEC9E4" w14:textId="77777777" w:rsidR="00360001" w:rsidRPr="005C30A5" w:rsidRDefault="00360001" w:rsidP="00360001">
      <w:pPr>
        <w:rPr>
          <w:rFonts w:ascii="Times New Roman" w:hAnsi="Times New Roman" w:cs="Times New Roman"/>
          <w:b/>
          <w:sz w:val="24"/>
          <w:lang w:val="en-US"/>
        </w:rPr>
      </w:pPr>
      <w:r w:rsidRPr="005C30A5">
        <w:rPr>
          <w:rFonts w:ascii="Times New Roman" w:hAnsi="Times New Roman" w:cs="Times New Roman"/>
          <w:b/>
          <w:sz w:val="24"/>
          <w:lang w:val="en-US"/>
        </w:rPr>
        <w:lastRenderedPageBreak/>
        <w:t>Consultation</w:t>
      </w:r>
    </w:p>
    <w:p w14:paraId="48E868DF" w14:textId="4580A2C6" w:rsidR="005C30A5" w:rsidRPr="005C30A5" w:rsidRDefault="00B62387" w:rsidP="00360001">
      <w:pPr>
        <w:rPr>
          <w:rFonts w:ascii="Times New Roman" w:hAnsi="Times New Roman" w:cs="Times New Roman"/>
          <w:sz w:val="24"/>
          <w:lang w:val="en-US"/>
        </w:rPr>
      </w:pPr>
      <w:r w:rsidRPr="005C30A5">
        <w:rPr>
          <w:rFonts w:ascii="Times New Roman" w:hAnsi="Times New Roman" w:cs="Times New Roman"/>
          <w:sz w:val="24"/>
          <w:lang w:val="en-US"/>
        </w:rPr>
        <w:t>Public consultation was not considered necessary as the Regulations</w:t>
      </w:r>
      <w:r w:rsidR="00F775CF" w:rsidRPr="005C30A5">
        <w:rPr>
          <w:rFonts w:ascii="Times New Roman" w:hAnsi="Times New Roman" w:cs="Times New Roman"/>
          <w:sz w:val="24"/>
          <w:lang w:val="en-US"/>
        </w:rPr>
        <w:t xml:space="preserve"> are an </w:t>
      </w:r>
      <w:r w:rsidRPr="005C30A5">
        <w:rPr>
          <w:rFonts w:ascii="Times New Roman" w:hAnsi="Times New Roman" w:cs="Times New Roman"/>
          <w:sz w:val="24"/>
          <w:lang w:val="en-US"/>
        </w:rPr>
        <w:t xml:space="preserve">update </w:t>
      </w:r>
      <w:r w:rsidR="00F775CF" w:rsidRPr="005C30A5">
        <w:rPr>
          <w:rFonts w:ascii="Times New Roman" w:hAnsi="Times New Roman" w:cs="Times New Roman"/>
          <w:sz w:val="24"/>
          <w:lang w:val="en-US"/>
        </w:rPr>
        <w:t xml:space="preserve">to clarify areas of eligibility within the </w:t>
      </w:r>
      <w:r w:rsidR="00F775CF" w:rsidRPr="005C30A5">
        <w:rPr>
          <w:rFonts w:ascii="Times New Roman" w:hAnsi="Times New Roman" w:cs="Times New Roman"/>
          <w:i/>
          <w:sz w:val="24"/>
          <w:lang w:val="en-US"/>
        </w:rPr>
        <w:t>National Land Transport Act 2014</w:t>
      </w:r>
      <w:r w:rsidR="00F775CF" w:rsidRPr="005C30A5">
        <w:rPr>
          <w:rFonts w:ascii="Times New Roman" w:hAnsi="Times New Roman" w:cs="Times New Roman"/>
          <w:sz w:val="24"/>
          <w:lang w:val="en-US"/>
        </w:rPr>
        <w:t xml:space="preserve">. </w:t>
      </w:r>
      <w:r w:rsidR="008E5A2E">
        <w:rPr>
          <w:rFonts w:ascii="Times New Roman" w:hAnsi="Times New Roman" w:cs="Times New Roman"/>
          <w:sz w:val="24"/>
          <w:lang w:val="en-US"/>
        </w:rPr>
        <w:t xml:space="preserve">The content of the Regulations draws on feedback from stakeholders. </w:t>
      </w:r>
      <w:r w:rsidR="00184E8C">
        <w:rPr>
          <w:rFonts w:ascii="Times New Roman" w:hAnsi="Times New Roman" w:cs="Times New Roman"/>
          <w:sz w:val="24"/>
          <w:lang w:val="en-US"/>
        </w:rPr>
        <w:t>The Regulations do not affect the rights or obligations of individuals or parties as they are not specifically affected by this instrument. The changes outlined in this instrument are technical in nature and facilitate internal government approvals.</w:t>
      </w:r>
    </w:p>
    <w:p w14:paraId="5960EB92" w14:textId="77777777" w:rsidR="00360001" w:rsidRPr="005C30A5" w:rsidRDefault="00374203" w:rsidP="00360001">
      <w:pPr>
        <w:rPr>
          <w:rFonts w:ascii="Times New Roman" w:hAnsi="Times New Roman" w:cs="Times New Roman"/>
          <w:b/>
          <w:sz w:val="24"/>
          <w:lang w:val="en-US"/>
        </w:rPr>
      </w:pPr>
      <w:r w:rsidRPr="005C30A5">
        <w:rPr>
          <w:rFonts w:ascii="Times New Roman" w:hAnsi="Times New Roman" w:cs="Times New Roman"/>
          <w:b/>
          <w:sz w:val="24"/>
          <w:lang w:val="en-US"/>
        </w:rPr>
        <w:t>Regulatory I</w:t>
      </w:r>
      <w:r w:rsidR="00360001" w:rsidRPr="005C30A5">
        <w:rPr>
          <w:rFonts w:ascii="Times New Roman" w:hAnsi="Times New Roman" w:cs="Times New Roman"/>
          <w:b/>
          <w:sz w:val="24"/>
          <w:lang w:val="en-US"/>
        </w:rPr>
        <w:t xml:space="preserve">mpact </w:t>
      </w:r>
      <w:r w:rsidRPr="005C30A5">
        <w:rPr>
          <w:rFonts w:ascii="Times New Roman" w:hAnsi="Times New Roman" w:cs="Times New Roman"/>
          <w:b/>
          <w:sz w:val="24"/>
          <w:lang w:val="en-US"/>
        </w:rPr>
        <w:t>Statement</w:t>
      </w:r>
      <w:r w:rsidR="000932EF" w:rsidRPr="005C30A5">
        <w:rPr>
          <w:rFonts w:ascii="Times New Roman" w:hAnsi="Times New Roman" w:cs="Times New Roman"/>
          <w:b/>
          <w:sz w:val="24"/>
          <w:lang w:val="en-US"/>
        </w:rPr>
        <w:t xml:space="preserve"> (RIS)</w:t>
      </w:r>
    </w:p>
    <w:p w14:paraId="763A1FB8" w14:textId="77777777" w:rsidR="00C152BD" w:rsidRPr="005C30A5" w:rsidRDefault="00F775CF" w:rsidP="00360001">
      <w:pPr>
        <w:rPr>
          <w:rFonts w:ascii="Times New Roman" w:hAnsi="Times New Roman" w:cs="Times New Roman"/>
          <w:sz w:val="24"/>
          <w:lang w:val="en-US"/>
        </w:rPr>
      </w:pPr>
      <w:r w:rsidRPr="005C30A5">
        <w:rPr>
          <w:rFonts w:ascii="Times New Roman" w:hAnsi="Times New Roman" w:cs="Times New Roman"/>
          <w:sz w:val="24"/>
          <w:lang w:val="en-US"/>
        </w:rPr>
        <w:t xml:space="preserve">The Office of Best Practice Regulation (OBPR) was consulted and advised that a </w:t>
      </w:r>
      <w:r w:rsidR="000932EF" w:rsidRPr="005C30A5">
        <w:rPr>
          <w:rFonts w:ascii="Times New Roman" w:hAnsi="Times New Roman" w:cs="Times New Roman"/>
          <w:sz w:val="24"/>
          <w:lang w:val="en-US"/>
        </w:rPr>
        <w:t xml:space="preserve">RIS </w:t>
      </w:r>
      <w:r w:rsidRPr="005C30A5">
        <w:rPr>
          <w:rFonts w:ascii="Times New Roman" w:hAnsi="Times New Roman" w:cs="Times New Roman"/>
          <w:sz w:val="24"/>
          <w:lang w:val="en-US"/>
        </w:rPr>
        <w:t>is not required</w:t>
      </w:r>
      <w:r w:rsidR="000932EF" w:rsidRPr="005C30A5">
        <w:rPr>
          <w:rFonts w:ascii="Times New Roman" w:hAnsi="Times New Roman" w:cs="Times New Roman"/>
          <w:sz w:val="24"/>
          <w:lang w:val="en-US"/>
        </w:rPr>
        <w:t xml:space="preserve"> (OBPR22-01542). OBPR considers the proposal unlikely to have a more than minor regulatory impact, and therefore the preparation of a RIS was not required.</w:t>
      </w:r>
    </w:p>
    <w:p w14:paraId="2EDFD453" w14:textId="77777777" w:rsidR="006501C7" w:rsidRPr="005C30A5" w:rsidRDefault="00374203" w:rsidP="00360001">
      <w:pPr>
        <w:rPr>
          <w:rFonts w:ascii="Times New Roman" w:hAnsi="Times New Roman" w:cs="Times New Roman"/>
          <w:b/>
          <w:sz w:val="24"/>
          <w:lang w:val="en-US"/>
        </w:rPr>
      </w:pPr>
      <w:r w:rsidRPr="005C30A5">
        <w:rPr>
          <w:rFonts w:ascii="Times New Roman" w:hAnsi="Times New Roman" w:cs="Times New Roman"/>
          <w:b/>
          <w:sz w:val="24"/>
          <w:lang w:val="en-US"/>
        </w:rPr>
        <w:t>Details of the accompanying instrument</w:t>
      </w:r>
    </w:p>
    <w:p w14:paraId="5BE13F01" w14:textId="5F2014C9" w:rsidR="00374203" w:rsidRPr="005C30A5" w:rsidRDefault="00374203" w:rsidP="00360001">
      <w:pPr>
        <w:rPr>
          <w:rFonts w:ascii="Times New Roman" w:hAnsi="Times New Roman" w:cs="Times New Roman"/>
          <w:sz w:val="24"/>
          <w:lang w:val="en-US"/>
        </w:rPr>
      </w:pPr>
      <w:r w:rsidRPr="005C30A5">
        <w:rPr>
          <w:rFonts w:ascii="Times New Roman" w:hAnsi="Times New Roman" w:cs="Times New Roman"/>
          <w:sz w:val="24"/>
          <w:lang w:val="en-US"/>
        </w:rPr>
        <w:t xml:space="preserve">The Regulations </w:t>
      </w:r>
      <w:r w:rsidR="005C16EE">
        <w:rPr>
          <w:rFonts w:ascii="Times New Roman" w:hAnsi="Times New Roman" w:cs="Times New Roman"/>
          <w:sz w:val="24"/>
          <w:lang w:val="en-US"/>
        </w:rPr>
        <w:t>are</w:t>
      </w:r>
      <w:r w:rsidR="005C16EE" w:rsidRPr="005C30A5">
        <w:rPr>
          <w:rFonts w:ascii="Times New Roman" w:hAnsi="Times New Roman" w:cs="Times New Roman"/>
          <w:sz w:val="24"/>
          <w:lang w:val="en-US"/>
        </w:rPr>
        <w:t xml:space="preserve"> </w:t>
      </w:r>
      <w:r w:rsidRPr="005C30A5">
        <w:rPr>
          <w:rFonts w:ascii="Times New Roman" w:hAnsi="Times New Roman" w:cs="Times New Roman"/>
          <w:sz w:val="24"/>
          <w:lang w:val="en-US"/>
        </w:rPr>
        <w:t xml:space="preserve">a legislative instrument for the purposes of the </w:t>
      </w:r>
      <w:r w:rsidRPr="005C30A5">
        <w:rPr>
          <w:rFonts w:ascii="Times New Roman" w:hAnsi="Times New Roman" w:cs="Times New Roman"/>
          <w:i/>
          <w:sz w:val="24"/>
          <w:lang w:val="en-US"/>
        </w:rPr>
        <w:t>Legislation Act 2003</w:t>
      </w:r>
      <w:r w:rsidRPr="005C30A5">
        <w:rPr>
          <w:rFonts w:ascii="Times New Roman" w:hAnsi="Times New Roman" w:cs="Times New Roman"/>
          <w:sz w:val="24"/>
          <w:lang w:val="en-US"/>
        </w:rPr>
        <w:t xml:space="preserve">. Details of the accompanying instrument are set out in Attachment A. </w:t>
      </w:r>
    </w:p>
    <w:p w14:paraId="6B3AF4CF" w14:textId="77777777" w:rsidR="00360001" w:rsidRPr="005C30A5" w:rsidRDefault="00360001" w:rsidP="00360001">
      <w:pPr>
        <w:rPr>
          <w:rFonts w:ascii="Times New Roman" w:hAnsi="Times New Roman" w:cs="Times New Roman"/>
          <w:b/>
          <w:sz w:val="24"/>
          <w:lang w:val="en-US"/>
        </w:rPr>
      </w:pPr>
      <w:r w:rsidRPr="005C30A5">
        <w:rPr>
          <w:rFonts w:ascii="Times New Roman" w:hAnsi="Times New Roman" w:cs="Times New Roman"/>
          <w:b/>
          <w:sz w:val="24"/>
          <w:lang w:val="en-US"/>
        </w:rPr>
        <w:t>Statement of Compatibility with Human Rights</w:t>
      </w:r>
    </w:p>
    <w:p w14:paraId="4FCE952C" w14:textId="77777777" w:rsidR="006501C7" w:rsidRPr="005C30A5" w:rsidRDefault="006501C7" w:rsidP="00360001">
      <w:pPr>
        <w:rPr>
          <w:rFonts w:ascii="Times New Roman" w:hAnsi="Times New Roman" w:cs="Times New Roman"/>
          <w:sz w:val="24"/>
          <w:lang w:val="en-US"/>
        </w:rPr>
      </w:pPr>
      <w:r w:rsidRPr="005C30A5">
        <w:rPr>
          <w:rFonts w:ascii="Times New Roman" w:hAnsi="Times New Roman" w:cs="Times New Roman"/>
          <w:sz w:val="24"/>
          <w:lang w:val="en-US"/>
        </w:rPr>
        <w:t xml:space="preserve">A statement of compatibility with human rights for the purposes of Part 3 of the </w:t>
      </w:r>
      <w:r w:rsidRPr="005C30A5">
        <w:rPr>
          <w:rFonts w:ascii="Times New Roman" w:hAnsi="Times New Roman" w:cs="Times New Roman"/>
          <w:i/>
          <w:sz w:val="24"/>
          <w:lang w:val="en-US"/>
        </w:rPr>
        <w:t>Human Rights (Parliamentary Scrutiny) Act 2011</w:t>
      </w:r>
      <w:r w:rsidRPr="005C30A5">
        <w:rPr>
          <w:rFonts w:ascii="Times New Roman" w:hAnsi="Times New Roman" w:cs="Times New Roman"/>
          <w:b/>
          <w:i/>
          <w:sz w:val="24"/>
          <w:lang w:val="en-US"/>
        </w:rPr>
        <w:t xml:space="preserve"> </w:t>
      </w:r>
      <w:r w:rsidRPr="005C30A5">
        <w:rPr>
          <w:rFonts w:ascii="Times New Roman" w:hAnsi="Times New Roman" w:cs="Times New Roman"/>
          <w:sz w:val="24"/>
          <w:lang w:val="en-US"/>
        </w:rPr>
        <w:t>is set out at Attachment B.</w:t>
      </w:r>
    </w:p>
    <w:p w14:paraId="433D8915" w14:textId="77777777" w:rsidR="00360001" w:rsidRPr="005C30A5" w:rsidRDefault="00360001" w:rsidP="00360001">
      <w:pPr>
        <w:rPr>
          <w:rFonts w:ascii="Times New Roman" w:hAnsi="Times New Roman" w:cs="Times New Roman"/>
          <w:b/>
          <w:sz w:val="24"/>
          <w:lang w:val="en-US"/>
        </w:rPr>
      </w:pPr>
      <w:r w:rsidRPr="005C30A5">
        <w:rPr>
          <w:rFonts w:ascii="Times New Roman" w:hAnsi="Times New Roman" w:cs="Times New Roman"/>
          <w:b/>
          <w:sz w:val="24"/>
          <w:lang w:val="en-US"/>
        </w:rPr>
        <w:t>Commencement and making</w:t>
      </w:r>
    </w:p>
    <w:p w14:paraId="2AC0CB23" w14:textId="2DDAB600" w:rsidR="005826CA" w:rsidRPr="005C30A5" w:rsidRDefault="006501C7" w:rsidP="00360001">
      <w:pPr>
        <w:rPr>
          <w:rFonts w:ascii="Times New Roman" w:hAnsi="Times New Roman" w:cs="Times New Roman"/>
          <w:sz w:val="24"/>
          <w:lang w:val="en-US"/>
        </w:rPr>
      </w:pPr>
      <w:r w:rsidRPr="005C30A5">
        <w:rPr>
          <w:rFonts w:ascii="Times New Roman" w:hAnsi="Times New Roman" w:cs="Times New Roman"/>
          <w:sz w:val="24"/>
          <w:lang w:val="en-US"/>
        </w:rPr>
        <w:t xml:space="preserve">The </w:t>
      </w:r>
      <w:r w:rsidR="00B47DB3">
        <w:rPr>
          <w:rFonts w:ascii="Times New Roman" w:hAnsi="Times New Roman" w:cs="Times New Roman"/>
          <w:sz w:val="24"/>
          <w:lang w:val="en-US"/>
        </w:rPr>
        <w:t>Regulations</w:t>
      </w:r>
      <w:r w:rsidRPr="005C30A5">
        <w:rPr>
          <w:rFonts w:ascii="Times New Roman" w:hAnsi="Times New Roman" w:cs="Times New Roman"/>
          <w:sz w:val="24"/>
          <w:lang w:val="en-US"/>
        </w:rPr>
        <w:t xml:space="preserve"> are a legislative instrument for the purposes of the </w:t>
      </w:r>
      <w:r w:rsidRPr="005C30A5">
        <w:rPr>
          <w:rFonts w:ascii="Times New Roman" w:hAnsi="Times New Roman" w:cs="Times New Roman"/>
          <w:i/>
          <w:sz w:val="24"/>
          <w:lang w:val="en-US"/>
        </w:rPr>
        <w:t>Legislation Act 2003</w:t>
      </w:r>
      <w:r w:rsidR="00E159C8">
        <w:rPr>
          <w:rFonts w:ascii="Times New Roman" w:hAnsi="Times New Roman" w:cs="Times New Roman"/>
          <w:i/>
          <w:sz w:val="24"/>
          <w:lang w:val="en-US"/>
        </w:rPr>
        <w:t xml:space="preserve"> </w:t>
      </w:r>
      <w:r w:rsidR="00E159C8">
        <w:rPr>
          <w:rFonts w:ascii="Times New Roman" w:hAnsi="Times New Roman" w:cs="Times New Roman"/>
          <w:sz w:val="24"/>
          <w:lang w:val="en-US"/>
        </w:rPr>
        <w:t>that commenced on the day after registration</w:t>
      </w:r>
      <w:r w:rsidRPr="005C30A5">
        <w:rPr>
          <w:rFonts w:ascii="Times New Roman" w:hAnsi="Times New Roman" w:cs="Times New Roman"/>
          <w:sz w:val="24"/>
          <w:lang w:val="en-US"/>
        </w:rPr>
        <w:t>.</w:t>
      </w:r>
    </w:p>
    <w:p w14:paraId="413DD5C1" w14:textId="77777777" w:rsidR="005826CA" w:rsidRPr="005C30A5" w:rsidRDefault="005826CA">
      <w:pPr>
        <w:rPr>
          <w:rFonts w:ascii="Times New Roman" w:hAnsi="Times New Roman" w:cs="Times New Roman"/>
          <w:sz w:val="24"/>
          <w:lang w:val="en-US"/>
        </w:rPr>
      </w:pPr>
      <w:r w:rsidRPr="005C30A5">
        <w:rPr>
          <w:rFonts w:ascii="Times New Roman" w:hAnsi="Times New Roman" w:cs="Times New Roman"/>
          <w:sz w:val="24"/>
          <w:lang w:val="en-US"/>
        </w:rPr>
        <w:br w:type="page"/>
      </w:r>
    </w:p>
    <w:p w14:paraId="7C3E375C" w14:textId="77777777" w:rsidR="006501C7" w:rsidRPr="005C30A5" w:rsidRDefault="005826CA" w:rsidP="005826CA">
      <w:pPr>
        <w:jc w:val="right"/>
        <w:rPr>
          <w:rFonts w:ascii="Times New Roman" w:hAnsi="Times New Roman" w:cs="Times New Roman"/>
          <w:sz w:val="24"/>
          <w:lang w:val="en-US"/>
        </w:rPr>
      </w:pPr>
      <w:r w:rsidRPr="005C30A5">
        <w:rPr>
          <w:rFonts w:ascii="Times New Roman" w:hAnsi="Times New Roman" w:cs="Times New Roman"/>
          <w:b/>
          <w:sz w:val="24"/>
          <w:lang w:val="en-US"/>
        </w:rPr>
        <w:lastRenderedPageBreak/>
        <w:t>Attachment A</w:t>
      </w:r>
    </w:p>
    <w:p w14:paraId="79DEB3FD" w14:textId="77777777" w:rsidR="005826CA" w:rsidRPr="005C30A5" w:rsidRDefault="005826CA" w:rsidP="005826CA">
      <w:pPr>
        <w:jc w:val="center"/>
        <w:rPr>
          <w:rFonts w:ascii="Times New Roman" w:hAnsi="Times New Roman" w:cs="Times New Roman"/>
          <w:sz w:val="32"/>
          <w:lang w:val="en-US"/>
        </w:rPr>
      </w:pPr>
      <w:r w:rsidRPr="005C30A5">
        <w:rPr>
          <w:rFonts w:ascii="Times New Roman" w:hAnsi="Times New Roman" w:cs="Times New Roman"/>
          <w:b/>
          <w:sz w:val="32"/>
          <w:lang w:val="en-US"/>
        </w:rPr>
        <w:t xml:space="preserve">Details of the </w:t>
      </w:r>
      <w:r w:rsidRPr="005C30A5">
        <w:rPr>
          <w:rFonts w:ascii="Times New Roman" w:hAnsi="Times New Roman" w:cs="Times New Roman"/>
          <w:b/>
          <w:i/>
          <w:sz w:val="32"/>
          <w:lang w:val="en-US"/>
        </w:rPr>
        <w:t>National Land Transport Regulations 2022</w:t>
      </w:r>
    </w:p>
    <w:p w14:paraId="6FABDC94" w14:textId="77777777" w:rsidR="00526483" w:rsidRPr="005C30A5" w:rsidRDefault="00526483" w:rsidP="005826CA">
      <w:pPr>
        <w:rPr>
          <w:rFonts w:ascii="Times New Roman" w:hAnsi="Times New Roman" w:cs="Times New Roman"/>
          <w:b/>
          <w:sz w:val="24"/>
          <w:u w:val="single"/>
          <w:lang w:val="en-US"/>
        </w:rPr>
      </w:pPr>
      <w:r w:rsidRPr="005C30A5">
        <w:rPr>
          <w:rFonts w:ascii="Times New Roman" w:hAnsi="Times New Roman" w:cs="Times New Roman"/>
          <w:b/>
          <w:sz w:val="24"/>
          <w:u w:val="single"/>
          <w:lang w:val="en-US"/>
        </w:rPr>
        <w:t xml:space="preserve">Part 1 – Preliminary </w:t>
      </w:r>
    </w:p>
    <w:p w14:paraId="2F3A1AB8" w14:textId="77777777" w:rsidR="005826CA" w:rsidRPr="005C30A5" w:rsidRDefault="005826CA" w:rsidP="005826CA">
      <w:pPr>
        <w:rPr>
          <w:rFonts w:ascii="Times New Roman" w:hAnsi="Times New Roman" w:cs="Times New Roman"/>
          <w:b/>
          <w:sz w:val="24"/>
          <w:lang w:val="en-US"/>
        </w:rPr>
      </w:pPr>
      <w:r w:rsidRPr="005C30A5">
        <w:rPr>
          <w:rFonts w:ascii="Times New Roman" w:hAnsi="Times New Roman" w:cs="Times New Roman"/>
          <w:b/>
          <w:sz w:val="24"/>
          <w:lang w:val="en-US"/>
        </w:rPr>
        <w:t>Section 1 – Name of Regulations</w:t>
      </w:r>
    </w:p>
    <w:p w14:paraId="566A0B5E" w14:textId="4B6C0F1C" w:rsidR="005826CA" w:rsidRPr="005C30A5" w:rsidRDefault="005826CA" w:rsidP="005826CA">
      <w:pPr>
        <w:rPr>
          <w:rFonts w:ascii="Times New Roman" w:hAnsi="Times New Roman" w:cs="Times New Roman"/>
          <w:b/>
          <w:sz w:val="24"/>
          <w:lang w:val="en-US"/>
        </w:rPr>
      </w:pPr>
      <w:r w:rsidRPr="005C30A5">
        <w:rPr>
          <w:rFonts w:ascii="Times New Roman" w:hAnsi="Times New Roman" w:cs="Times New Roman"/>
          <w:sz w:val="24"/>
          <w:szCs w:val="24"/>
        </w:rPr>
        <w:t>Th</w:t>
      </w:r>
      <w:r w:rsidR="00EA3E6D" w:rsidRPr="005C30A5">
        <w:rPr>
          <w:rFonts w:ascii="Times New Roman" w:hAnsi="Times New Roman" w:cs="Times New Roman"/>
          <w:sz w:val="24"/>
          <w:szCs w:val="24"/>
        </w:rPr>
        <w:t>is section provides that the</w:t>
      </w:r>
      <w:r w:rsidR="00316836" w:rsidRPr="005C30A5">
        <w:rPr>
          <w:rFonts w:ascii="Times New Roman" w:hAnsi="Times New Roman" w:cs="Times New Roman"/>
          <w:sz w:val="24"/>
          <w:szCs w:val="24"/>
        </w:rPr>
        <w:t xml:space="preserve"> </w:t>
      </w:r>
      <w:r w:rsidRPr="005C30A5">
        <w:rPr>
          <w:rFonts w:ascii="Times New Roman" w:hAnsi="Times New Roman" w:cs="Times New Roman"/>
          <w:sz w:val="24"/>
          <w:szCs w:val="24"/>
        </w:rPr>
        <w:t xml:space="preserve">title of the Regulations is </w:t>
      </w:r>
      <w:r w:rsidRPr="00E159C8">
        <w:rPr>
          <w:rFonts w:ascii="Times New Roman" w:hAnsi="Times New Roman" w:cs="Times New Roman"/>
          <w:i/>
          <w:sz w:val="24"/>
          <w:szCs w:val="24"/>
        </w:rPr>
        <w:t>National Land Transport Regulations 2022</w:t>
      </w:r>
      <w:r w:rsidR="00F460D6" w:rsidRPr="005C30A5">
        <w:rPr>
          <w:rFonts w:ascii="Times New Roman" w:hAnsi="Times New Roman" w:cs="Times New Roman"/>
          <w:sz w:val="24"/>
          <w:szCs w:val="24"/>
        </w:rPr>
        <w:t>.</w:t>
      </w:r>
    </w:p>
    <w:p w14:paraId="3D43095D" w14:textId="77777777" w:rsidR="005826CA" w:rsidRPr="005C30A5" w:rsidRDefault="005826CA" w:rsidP="005826CA">
      <w:pPr>
        <w:rPr>
          <w:rFonts w:ascii="Times New Roman" w:hAnsi="Times New Roman" w:cs="Times New Roman"/>
          <w:b/>
          <w:sz w:val="24"/>
          <w:lang w:val="en-US"/>
        </w:rPr>
      </w:pPr>
      <w:r w:rsidRPr="005C30A5">
        <w:rPr>
          <w:rFonts w:ascii="Times New Roman" w:hAnsi="Times New Roman" w:cs="Times New Roman"/>
          <w:b/>
          <w:sz w:val="24"/>
          <w:lang w:val="en-US"/>
        </w:rPr>
        <w:t>Section 2 – Commencement</w:t>
      </w:r>
    </w:p>
    <w:p w14:paraId="3A679408" w14:textId="0B8C72F3" w:rsidR="005826CA" w:rsidRPr="005C30A5" w:rsidRDefault="00EA3E6D" w:rsidP="005826CA">
      <w:pPr>
        <w:rPr>
          <w:rFonts w:ascii="Times New Roman" w:hAnsi="Times New Roman" w:cs="Times New Roman"/>
          <w:b/>
          <w:sz w:val="24"/>
          <w:lang w:val="en-US"/>
        </w:rPr>
      </w:pPr>
      <w:r w:rsidRPr="005C30A5">
        <w:rPr>
          <w:rFonts w:ascii="Times New Roman" w:hAnsi="Times New Roman" w:cs="Times New Roman"/>
          <w:sz w:val="24"/>
          <w:szCs w:val="24"/>
        </w:rPr>
        <w:t>This section provides that t</w:t>
      </w:r>
      <w:r w:rsidR="005826CA" w:rsidRPr="005C30A5">
        <w:rPr>
          <w:rFonts w:ascii="Times New Roman" w:hAnsi="Times New Roman" w:cs="Times New Roman"/>
          <w:sz w:val="24"/>
          <w:szCs w:val="24"/>
        </w:rPr>
        <w:t>he Regulations are to commence on the day after this instrument is registered.</w:t>
      </w:r>
    </w:p>
    <w:p w14:paraId="32A6D5EB" w14:textId="77777777" w:rsidR="005826CA" w:rsidRPr="005C30A5" w:rsidRDefault="005826CA" w:rsidP="005826CA">
      <w:pPr>
        <w:rPr>
          <w:rFonts w:ascii="Times New Roman" w:hAnsi="Times New Roman" w:cs="Times New Roman"/>
          <w:b/>
          <w:sz w:val="24"/>
          <w:lang w:val="en-US"/>
        </w:rPr>
      </w:pPr>
      <w:r w:rsidRPr="005C30A5">
        <w:rPr>
          <w:rFonts w:ascii="Times New Roman" w:hAnsi="Times New Roman" w:cs="Times New Roman"/>
          <w:b/>
          <w:sz w:val="24"/>
          <w:lang w:val="en-US"/>
        </w:rPr>
        <w:t>Section 3 – Authority</w:t>
      </w:r>
    </w:p>
    <w:p w14:paraId="7567004B" w14:textId="26229C96" w:rsidR="00FF3408" w:rsidRPr="005C30A5" w:rsidRDefault="005826CA" w:rsidP="005826CA">
      <w:pPr>
        <w:rPr>
          <w:rFonts w:ascii="Times New Roman" w:hAnsi="Times New Roman" w:cs="Times New Roman"/>
          <w:b/>
          <w:sz w:val="24"/>
          <w:lang w:val="en-US"/>
        </w:rPr>
      </w:pPr>
      <w:r w:rsidRPr="005C30A5">
        <w:rPr>
          <w:rFonts w:ascii="Times New Roman" w:hAnsi="Times New Roman" w:cs="Times New Roman"/>
          <w:sz w:val="24"/>
          <w:szCs w:val="24"/>
        </w:rPr>
        <w:t>Th</w:t>
      </w:r>
      <w:r w:rsidR="00EA3E6D" w:rsidRPr="005C30A5">
        <w:rPr>
          <w:rFonts w:ascii="Times New Roman" w:hAnsi="Times New Roman" w:cs="Times New Roman"/>
          <w:sz w:val="24"/>
          <w:szCs w:val="24"/>
        </w:rPr>
        <w:t>is section provides that the</w:t>
      </w:r>
      <w:r w:rsidR="00D9650C" w:rsidRPr="005C30A5">
        <w:rPr>
          <w:rFonts w:ascii="Times New Roman" w:hAnsi="Times New Roman" w:cs="Times New Roman"/>
          <w:sz w:val="24"/>
          <w:szCs w:val="24"/>
        </w:rPr>
        <w:t xml:space="preserve"> </w:t>
      </w:r>
      <w:r w:rsidRPr="005C30A5">
        <w:rPr>
          <w:rFonts w:ascii="Times New Roman" w:hAnsi="Times New Roman" w:cs="Times New Roman"/>
          <w:sz w:val="24"/>
          <w:szCs w:val="24"/>
        </w:rPr>
        <w:t xml:space="preserve">National Land Transport Regulations 2022 are made under the </w:t>
      </w:r>
      <w:r w:rsidRPr="005C30A5">
        <w:rPr>
          <w:rFonts w:ascii="Times New Roman" w:hAnsi="Times New Roman" w:cs="Times New Roman"/>
          <w:i/>
          <w:sz w:val="24"/>
          <w:szCs w:val="24"/>
        </w:rPr>
        <w:t>National Land Transport Act 2014</w:t>
      </w:r>
      <w:r w:rsidRPr="005C30A5">
        <w:rPr>
          <w:rFonts w:ascii="Times New Roman" w:hAnsi="Times New Roman" w:cs="Times New Roman"/>
          <w:sz w:val="24"/>
          <w:szCs w:val="24"/>
        </w:rPr>
        <w:t xml:space="preserve">. </w:t>
      </w:r>
    </w:p>
    <w:p w14:paraId="0B832553" w14:textId="77777777" w:rsidR="00526483" w:rsidRPr="005C30A5" w:rsidRDefault="00526483" w:rsidP="005826CA">
      <w:pPr>
        <w:rPr>
          <w:rFonts w:ascii="Times New Roman" w:hAnsi="Times New Roman" w:cs="Times New Roman"/>
          <w:b/>
          <w:sz w:val="24"/>
          <w:lang w:val="en-US"/>
        </w:rPr>
      </w:pPr>
      <w:r w:rsidRPr="005C30A5">
        <w:rPr>
          <w:rFonts w:ascii="Times New Roman" w:hAnsi="Times New Roman" w:cs="Times New Roman"/>
          <w:b/>
          <w:sz w:val="24"/>
          <w:lang w:val="en-US"/>
        </w:rPr>
        <w:t>Section 4 – Definitions</w:t>
      </w:r>
    </w:p>
    <w:p w14:paraId="413BA02B" w14:textId="77777777" w:rsidR="00FC4249" w:rsidRPr="005C30A5" w:rsidRDefault="00526483" w:rsidP="005826CA">
      <w:pPr>
        <w:rPr>
          <w:rFonts w:ascii="Times New Roman" w:hAnsi="Times New Roman" w:cs="Times New Roman"/>
          <w:b/>
          <w:sz w:val="24"/>
          <w:lang w:val="en-US"/>
        </w:rPr>
      </w:pPr>
      <w:r w:rsidRPr="005C30A5">
        <w:rPr>
          <w:rFonts w:ascii="Times New Roman" w:hAnsi="Times New Roman" w:cs="Times New Roman"/>
          <w:sz w:val="24"/>
          <w:lang w:val="en-US"/>
        </w:rPr>
        <w:t xml:space="preserve">This section provides that definition of the word </w:t>
      </w:r>
      <w:r w:rsidRPr="005C30A5">
        <w:rPr>
          <w:rFonts w:ascii="Times New Roman" w:hAnsi="Times New Roman" w:cs="Times New Roman"/>
          <w:i/>
          <w:sz w:val="24"/>
          <w:lang w:val="en-US"/>
        </w:rPr>
        <w:t>Act</w:t>
      </w:r>
      <w:r w:rsidRPr="005C30A5">
        <w:rPr>
          <w:rFonts w:ascii="Times New Roman" w:hAnsi="Times New Roman" w:cs="Times New Roman"/>
          <w:sz w:val="24"/>
          <w:lang w:val="en-US"/>
        </w:rPr>
        <w:t xml:space="preserve"> in the Regulations means the </w:t>
      </w:r>
      <w:r w:rsidRPr="005C30A5">
        <w:rPr>
          <w:rFonts w:ascii="Times New Roman" w:hAnsi="Times New Roman" w:cs="Times New Roman"/>
          <w:i/>
          <w:sz w:val="24"/>
          <w:lang w:val="en-US"/>
        </w:rPr>
        <w:t>National Land Transport Act 2014</w:t>
      </w:r>
      <w:r w:rsidRPr="005C30A5">
        <w:rPr>
          <w:rFonts w:ascii="Times New Roman" w:hAnsi="Times New Roman" w:cs="Times New Roman"/>
          <w:sz w:val="24"/>
          <w:lang w:val="en-US"/>
        </w:rPr>
        <w:t>.</w:t>
      </w:r>
    </w:p>
    <w:p w14:paraId="69D1CF72" w14:textId="18DDE4D6" w:rsidR="00D9650C" w:rsidRPr="005C30A5" w:rsidRDefault="00526483" w:rsidP="005826CA">
      <w:pPr>
        <w:rPr>
          <w:rFonts w:ascii="Times New Roman" w:hAnsi="Times New Roman" w:cs="Times New Roman"/>
          <w:sz w:val="24"/>
          <w:lang w:val="en-US"/>
        </w:rPr>
      </w:pPr>
      <w:r w:rsidRPr="005C30A5">
        <w:rPr>
          <w:rFonts w:ascii="Times New Roman" w:hAnsi="Times New Roman" w:cs="Times New Roman"/>
          <w:sz w:val="24"/>
          <w:lang w:val="en-US"/>
        </w:rPr>
        <w:t xml:space="preserve">The note provides that a number of expressions used in the Regulations are </w:t>
      </w:r>
      <w:r w:rsidR="00471506" w:rsidRPr="005C30A5">
        <w:rPr>
          <w:rFonts w:ascii="Times New Roman" w:hAnsi="Times New Roman" w:cs="Times New Roman"/>
          <w:sz w:val="24"/>
          <w:lang w:val="en-US"/>
        </w:rPr>
        <w:t>defined</w:t>
      </w:r>
      <w:r w:rsidRPr="005C30A5">
        <w:rPr>
          <w:rFonts w:ascii="Times New Roman" w:hAnsi="Times New Roman" w:cs="Times New Roman"/>
          <w:sz w:val="24"/>
          <w:lang w:val="en-US"/>
        </w:rPr>
        <w:t xml:space="preserve"> in the Act, including the following:</w:t>
      </w:r>
    </w:p>
    <w:p w14:paraId="311029F9" w14:textId="77777777" w:rsidR="00F460D6" w:rsidRPr="005C30A5" w:rsidRDefault="00526483" w:rsidP="00F460D6">
      <w:pPr>
        <w:pStyle w:val="ListParagraph"/>
        <w:numPr>
          <w:ilvl w:val="0"/>
          <w:numId w:val="2"/>
        </w:numPr>
        <w:rPr>
          <w:rFonts w:ascii="Times New Roman" w:hAnsi="Times New Roman" w:cs="Times New Roman"/>
          <w:sz w:val="24"/>
          <w:lang w:val="en-US"/>
        </w:rPr>
      </w:pPr>
      <w:r w:rsidRPr="005C30A5">
        <w:rPr>
          <w:rFonts w:ascii="Times New Roman" w:hAnsi="Times New Roman" w:cs="Times New Roman"/>
          <w:sz w:val="24"/>
          <w:lang w:val="en-US"/>
        </w:rPr>
        <w:t>railway;</w:t>
      </w:r>
    </w:p>
    <w:p w14:paraId="5426FBF7" w14:textId="77777777" w:rsidR="000E25D3" w:rsidRPr="005C30A5" w:rsidRDefault="00186232" w:rsidP="00C21AC8">
      <w:pPr>
        <w:pStyle w:val="ListParagraph"/>
        <w:numPr>
          <w:ilvl w:val="0"/>
          <w:numId w:val="2"/>
        </w:numPr>
        <w:rPr>
          <w:rFonts w:ascii="Times New Roman" w:hAnsi="Times New Roman" w:cs="Times New Roman"/>
          <w:sz w:val="24"/>
          <w:lang w:val="en-US"/>
        </w:rPr>
      </w:pPr>
      <w:r w:rsidRPr="005C30A5">
        <w:rPr>
          <w:rFonts w:ascii="Times New Roman" w:hAnsi="Times New Roman" w:cs="Times New Roman"/>
          <w:sz w:val="24"/>
        </w:rPr>
        <w:t>road.</w:t>
      </w:r>
    </w:p>
    <w:p w14:paraId="769D09A5" w14:textId="77777777" w:rsidR="00ED7970" w:rsidRPr="005C30A5" w:rsidRDefault="00ED7970" w:rsidP="00C21AC8">
      <w:pPr>
        <w:rPr>
          <w:rFonts w:ascii="Times New Roman" w:hAnsi="Times New Roman" w:cs="Times New Roman"/>
          <w:sz w:val="24"/>
          <w:lang w:val="en-US"/>
        </w:rPr>
      </w:pPr>
    </w:p>
    <w:p w14:paraId="0187F3C2" w14:textId="77777777" w:rsidR="00FF3408" w:rsidRPr="005C30A5" w:rsidRDefault="00FF3408" w:rsidP="00F460D6">
      <w:pPr>
        <w:pStyle w:val="paragraph"/>
        <w:ind w:left="426" w:hanging="426"/>
        <w:rPr>
          <w:b/>
          <w:sz w:val="24"/>
          <w:szCs w:val="24"/>
        </w:rPr>
      </w:pPr>
      <w:r w:rsidRPr="005C30A5">
        <w:rPr>
          <w:b/>
          <w:sz w:val="24"/>
          <w:u w:val="single"/>
        </w:rPr>
        <w:t xml:space="preserve">Part </w:t>
      </w:r>
      <w:r w:rsidR="00526483" w:rsidRPr="005C30A5">
        <w:rPr>
          <w:b/>
          <w:sz w:val="24"/>
          <w:u w:val="single"/>
        </w:rPr>
        <w:t xml:space="preserve">2 </w:t>
      </w:r>
      <w:r w:rsidRPr="005C30A5">
        <w:rPr>
          <w:b/>
          <w:sz w:val="24"/>
          <w:u w:val="single"/>
        </w:rPr>
        <w:t>–</w:t>
      </w:r>
      <w:r w:rsidRPr="005C30A5">
        <w:rPr>
          <w:b/>
          <w:sz w:val="24"/>
          <w:szCs w:val="24"/>
          <w:u w:val="single"/>
        </w:rPr>
        <w:t xml:space="preserve"> </w:t>
      </w:r>
      <w:r w:rsidR="00526483" w:rsidRPr="005C30A5">
        <w:rPr>
          <w:b/>
          <w:sz w:val="24"/>
          <w:szCs w:val="24"/>
          <w:u w:val="single"/>
        </w:rPr>
        <w:t>Railway, road and construction</w:t>
      </w:r>
    </w:p>
    <w:p w14:paraId="579F13D8" w14:textId="77777777" w:rsidR="00F460D6" w:rsidRPr="005C30A5" w:rsidRDefault="00F460D6" w:rsidP="00F460D6">
      <w:pPr>
        <w:pStyle w:val="paragraph"/>
        <w:ind w:left="426" w:hanging="426"/>
        <w:rPr>
          <w:b/>
          <w:sz w:val="24"/>
          <w:szCs w:val="24"/>
        </w:rPr>
      </w:pPr>
    </w:p>
    <w:p w14:paraId="0CC9326B" w14:textId="77777777" w:rsidR="00FF3408" w:rsidRPr="005C30A5" w:rsidRDefault="007F35CB" w:rsidP="00FF3408">
      <w:pPr>
        <w:rPr>
          <w:rFonts w:ascii="Times New Roman" w:hAnsi="Times New Roman" w:cs="Times New Roman"/>
          <w:b/>
          <w:sz w:val="24"/>
          <w:szCs w:val="24"/>
        </w:rPr>
      </w:pPr>
      <w:r w:rsidRPr="005C30A5">
        <w:rPr>
          <w:rFonts w:ascii="Times New Roman" w:hAnsi="Times New Roman" w:cs="Times New Roman"/>
          <w:b/>
          <w:sz w:val="24"/>
          <w:szCs w:val="24"/>
        </w:rPr>
        <w:t>Section 5 – A</w:t>
      </w:r>
      <w:r w:rsidR="00FF3408" w:rsidRPr="005C30A5">
        <w:rPr>
          <w:rFonts w:ascii="Times New Roman" w:hAnsi="Times New Roman" w:cs="Times New Roman"/>
          <w:b/>
          <w:sz w:val="24"/>
          <w:szCs w:val="24"/>
        </w:rPr>
        <w:t xml:space="preserve">dditional things included in the definition of </w:t>
      </w:r>
      <w:r w:rsidR="00FF3408" w:rsidRPr="005C30A5">
        <w:rPr>
          <w:rFonts w:ascii="Times New Roman" w:hAnsi="Times New Roman" w:cs="Times New Roman"/>
          <w:b/>
          <w:i/>
          <w:sz w:val="24"/>
          <w:szCs w:val="24"/>
        </w:rPr>
        <w:t>railway</w:t>
      </w:r>
    </w:p>
    <w:p w14:paraId="1D9FF5DC" w14:textId="315A76BF" w:rsidR="00DF08EB" w:rsidRPr="005C30A5" w:rsidRDefault="007F35CB" w:rsidP="00C21AC8">
      <w:pPr>
        <w:rPr>
          <w:rFonts w:ascii="Times New Roman" w:hAnsi="Times New Roman" w:cs="Times New Roman"/>
          <w:sz w:val="24"/>
          <w:lang w:val="en-US"/>
        </w:rPr>
      </w:pPr>
      <w:r w:rsidRPr="005C30A5">
        <w:rPr>
          <w:rFonts w:ascii="Times New Roman" w:hAnsi="Times New Roman" w:cs="Times New Roman"/>
          <w:sz w:val="24"/>
          <w:szCs w:val="24"/>
        </w:rPr>
        <w:t>Section 5 of the Regulations provide that f</w:t>
      </w:r>
      <w:r w:rsidR="00FF3408" w:rsidRPr="005C30A5">
        <w:rPr>
          <w:rFonts w:ascii="Times New Roman" w:hAnsi="Times New Roman" w:cs="Times New Roman"/>
          <w:sz w:val="24"/>
          <w:szCs w:val="24"/>
        </w:rPr>
        <w:t xml:space="preserve">or the purposes of the definition of </w:t>
      </w:r>
      <w:r w:rsidR="001E13B4" w:rsidRPr="005C30A5">
        <w:rPr>
          <w:rFonts w:ascii="Times New Roman" w:hAnsi="Times New Roman" w:cs="Times New Roman"/>
          <w:sz w:val="24"/>
          <w:szCs w:val="24"/>
        </w:rPr>
        <w:t xml:space="preserve">the word </w:t>
      </w:r>
      <w:r w:rsidR="00FF3408" w:rsidRPr="005C30A5">
        <w:rPr>
          <w:rFonts w:ascii="Times New Roman" w:hAnsi="Times New Roman" w:cs="Times New Roman"/>
          <w:i/>
          <w:sz w:val="24"/>
          <w:szCs w:val="24"/>
        </w:rPr>
        <w:t xml:space="preserve">railway </w:t>
      </w:r>
      <w:r w:rsidR="00FF3408" w:rsidRPr="005C30A5">
        <w:rPr>
          <w:rFonts w:ascii="Times New Roman" w:hAnsi="Times New Roman" w:cs="Times New Roman"/>
          <w:sz w:val="24"/>
          <w:szCs w:val="24"/>
        </w:rPr>
        <w:t>in subs</w:t>
      </w:r>
      <w:r w:rsidR="00FF3408" w:rsidRPr="005C30A5">
        <w:rPr>
          <w:rFonts w:ascii="Times New Roman" w:hAnsi="Times New Roman" w:cs="Times New Roman"/>
          <w:sz w:val="24"/>
          <w:lang w:val="en-US"/>
        </w:rPr>
        <w:t>ection 4(1) of the Act, the following things are specified:</w:t>
      </w:r>
    </w:p>
    <w:p w14:paraId="1CA7BB3C" w14:textId="77777777" w:rsidR="00807BE1" w:rsidRPr="005C30A5" w:rsidRDefault="00807BE1" w:rsidP="00C21AC8">
      <w:pPr>
        <w:pStyle w:val="ListParagraph"/>
        <w:numPr>
          <w:ilvl w:val="0"/>
          <w:numId w:val="8"/>
        </w:numPr>
        <w:rPr>
          <w:rFonts w:ascii="Times New Roman" w:hAnsi="Times New Roman" w:cs="Times New Roman"/>
          <w:sz w:val="24"/>
          <w:lang w:val="en-US"/>
        </w:rPr>
      </w:pPr>
      <w:r w:rsidRPr="005C30A5">
        <w:rPr>
          <w:rFonts w:ascii="Times New Roman" w:hAnsi="Times New Roman" w:cs="Times New Roman"/>
          <w:sz w:val="24"/>
          <w:lang w:val="en-US"/>
        </w:rPr>
        <w:t>a facility for the transfer of cargo or passengers from one rail vehicle to another;</w:t>
      </w:r>
    </w:p>
    <w:p w14:paraId="08521D51" w14:textId="13A09E04" w:rsidR="00A11FFF" w:rsidRPr="005C30A5" w:rsidRDefault="00807BE1" w:rsidP="00C21AC8">
      <w:pPr>
        <w:pStyle w:val="ListParagraph"/>
        <w:numPr>
          <w:ilvl w:val="0"/>
          <w:numId w:val="8"/>
        </w:numPr>
        <w:rPr>
          <w:rFonts w:ascii="Times New Roman" w:hAnsi="Times New Roman" w:cs="Times New Roman"/>
          <w:sz w:val="24"/>
          <w:lang w:val="en-US"/>
        </w:rPr>
      </w:pPr>
      <w:r w:rsidRPr="005C30A5">
        <w:rPr>
          <w:rFonts w:ascii="Times New Roman" w:hAnsi="Times New Roman" w:cs="Times New Roman"/>
          <w:sz w:val="24"/>
          <w:lang w:val="en-US"/>
        </w:rPr>
        <w:t>amenities for the use of persons who travel on a railway (for example, shelter, toilets, seating, waste receptacles, drinking water facilities and eating facilities);</w:t>
      </w:r>
    </w:p>
    <w:p w14:paraId="5E54A9E3" w14:textId="3D28D9AB" w:rsidR="00D832D4" w:rsidRDefault="00807BE1" w:rsidP="00C21AC8">
      <w:pPr>
        <w:pStyle w:val="ListParagraph"/>
        <w:numPr>
          <w:ilvl w:val="0"/>
          <w:numId w:val="8"/>
        </w:numPr>
        <w:rPr>
          <w:rFonts w:ascii="Times New Roman" w:hAnsi="Times New Roman" w:cs="Times New Roman"/>
          <w:sz w:val="24"/>
          <w:lang w:val="en-US"/>
        </w:rPr>
      </w:pPr>
      <w:r w:rsidRPr="005C30A5">
        <w:rPr>
          <w:rFonts w:ascii="Times New Roman" w:hAnsi="Times New Roman" w:cs="Times New Roman"/>
          <w:sz w:val="24"/>
          <w:lang w:val="en-US"/>
        </w:rPr>
        <w:t>railway technology</w:t>
      </w:r>
      <w:r w:rsidR="00D832D4" w:rsidRPr="005C30A5">
        <w:rPr>
          <w:rFonts w:ascii="Times New Roman" w:hAnsi="Times New Roman" w:cs="Times New Roman"/>
          <w:sz w:val="24"/>
          <w:lang w:val="en-US"/>
        </w:rPr>
        <w:t xml:space="preserve">. </w:t>
      </w:r>
    </w:p>
    <w:p w14:paraId="254F5DF0" w14:textId="77777777" w:rsidR="003C21A6" w:rsidRPr="0057143C" w:rsidRDefault="003C21A6" w:rsidP="003C21A6">
      <w:pPr>
        <w:rPr>
          <w:rFonts w:ascii="Times New Roman" w:hAnsi="Times New Roman" w:cs="Times New Roman"/>
          <w:sz w:val="24"/>
          <w:lang w:val="en-US"/>
        </w:rPr>
      </w:pPr>
      <w:r w:rsidRPr="0057143C">
        <w:rPr>
          <w:rFonts w:ascii="Times New Roman" w:hAnsi="Times New Roman" w:cs="Times New Roman"/>
          <w:sz w:val="24"/>
          <w:lang w:val="en-US"/>
        </w:rPr>
        <w:t>An intention in sp</w:t>
      </w:r>
      <w:r>
        <w:rPr>
          <w:rFonts w:ascii="Times New Roman" w:hAnsi="Times New Roman" w:cs="Times New Roman"/>
          <w:sz w:val="24"/>
          <w:lang w:val="en-US"/>
        </w:rPr>
        <w:t>ecifying the things in section 5</w:t>
      </w:r>
      <w:r w:rsidRPr="0057143C">
        <w:rPr>
          <w:rFonts w:ascii="Times New Roman" w:hAnsi="Times New Roman" w:cs="Times New Roman"/>
          <w:sz w:val="24"/>
          <w:lang w:val="en-US"/>
        </w:rPr>
        <w:t xml:space="preserve"> of the Regulations is to expand the range of projects and expenditure eligible for approval under Part 3 of the Act. Consequently, the things specified in section </w:t>
      </w:r>
      <w:r>
        <w:rPr>
          <w:rFonts w:ascii="Times New Roman" w:hAnsi="Times New Roman" w:cs="Times New Roman"/>
          <w:sz w:val="24"/>
          <w:lang w:val="en-US"/>
        </w:rPr>
        <w:t>5</w:t>
      </w:r>
      <w:r w:rsidRPr="0057143C">
        <w:rPr>
          <w:rFonts w:ascii="Times New Roman" w:hAnsi="Times New Roman" w:cs="Times New Roman"/>
          <w:sz w:val="24"/>
          <w:lang w:val="en-US"/>
        </w:rPr>
        <w:t xml:space="preserve"> of the Regulations have been drafted broadly, so that a wide range of things are captured and therefore are eligible for approval as an investment project, or as part of an investment project, under Part 3 of the Act.</w:t>
      </w:r>
    </w:p>
    <w:p w14:paraId="32987D93" w14:textId="6201F049" w:rsidR="004E5716" w:rsidRPr="00E159C8" w:rsidRDefault="003338E9" w:rsidP="004E5716">
      <w:pPr>
        <w:rPr>
          <w:rFonts w:ascii="Times New Roman" w:hAnsi="Times New Roman" w:cs="Times New Roman"/>
          <w:sz w:val="24"/>
          <w:lang w:val="en-US"/>
        </w:rPr>
      </w:pPr>
      <w:r w:rsidRPr="00E159C8">
        <w:rPr>
          <w:rFonts w:ascii="Times New Roman" w:hAnsi="Times New Roman" w:cs="Times New Roman"/>
          <w:sz w:val="24"/>
          <w:lang w:val="en-US"/>
        </w:rPr>
        <w:t>R</w:t>
      </w:r>
      <w:r w:rsidR="004E5716" w:rsidRPr="00E159C8">
        <w:rPr>
          <w:rFonts w:ascii="Times New Roman" w:hAnsi="Times New Roman" w:cs="Times New Roman"/>
          <w:sz w:val="24"/>
          <w:lang w:val="en-US"/>
        </w:rPr>
        <w:t xml:space="preserve">ailway technology </w:t>
      </w:r>
      <w:r w:rsidRPr="00E159C8">
        <w:rPr>
          <w:rFonts w:ascii="Times New Roman" w:hAnsi="Times New Roman" w:cs="Times New Roman"/>
          <w:sz w:val="24"/>
          <w:lang w:val="en-US"/>
        </w:rPr>
        <w:t>is specified</w:t>
      </w:r>
      <w:r w:rsidR="004E5716" w:rsidRPr="00E159C8">
        <w:rPr>
          <w:rFonts w:ascii="Times New Roman" w:hAnsi="Times New Roman" w:cs="Times New Roman"/>
          <w:sz w:val="24"/>
          <w:lang w:val="en-US"/>
        </w:rPr>
        <w:t xml:space="preserve"> in the </w:t>
      </w:r>
      <w:r w:rsidRPr="00E159C8">
        <w:rPr>
          <w:rFonts w:ascii="Times New Roman" w:hAnsi="Times New Roman" w:cs="Times New Roman"/>
          <w:sz w:val="24"/>
          <w:lang w:val="en-US"/>
        </w:rPr>
        <w:t>R</w:t>
      </w:r>
      <w:r w:rsidR="004E5716" w:rsidRPr="00E159C8">
        <w:rPr>
          <w:rFonts w:ascii="Times New Roman" w:hAnsi="Times New Roman" w:cs="Times New Roman"/>
          <w:sz w:val="24"/>
          <w:lang w:val="en-US"/>
        </w:rPr>
        <w:t>egulations</w:t>
      </w:r>
      <w:r w:rsidRPr="00E159C8">
        <w:rPr>
          <w:rFonts w:ascii="Times New Roman" w:hAnsi="Times New Roman" w:cs="Times New Roman"/>
          <w:sz w:val="24"/>
          <w:lang w:val="en-US"/>
        </w:rPr>
        <w:t xml:space="preserve">. This is intended to capture a broad range of technology (both currently available </w:t>
      </w:r>
      <w:r w:rsidR="00691ADF" w:rsidRPr="00E159C8">
        <w:rPr>
          <w:rFonts w:ascii="Times New Roman" w:hAnsi="Times New Roman" w:cs="Times New Roman"/>
          <w:sz w:val="24"/>
          <w:lang w:val="en-US"/>
        </w:rPr>
        <w:t xml:space="preserve">technology, </w:t>
      </w:r>
      <w:r w:rsidRPr="00E159C8">
        <w:rPr>
          <w:rFonts w:ascii="Times New Roman" w:hAnsi="Times New Roman" w:cs="Times New Roman"/>
          <w:sz w:val="24"/>
          <w:lang w:val="en-US"/>
        </w:rPr>
        <w:t xml:space="preserve">and </w:t>
      </w:r>
      <w:r w:rsidR="00691ADF" w:rsidRPr="00E159C8">
        <w:rPr>
          <w:rFonts w:ascii="Times New Roman" w:hAnsi="Times New Roman" w:cs="Times New Roman"/>
          <w:sz w:val="24"/>
          <w:lang w:val="en-US"/>
        </w:rPr>
        <w:t xml:space="preserve">technologies </w:t>
      </w:r>
      <w:r w:rsidR="00123B0D" w:rsidRPr="00E159C8">
        <w:rPr>
          <w:rFonts w:ascii="Times New Roman" w:hAnsi="Times New Roman" w:cs="Times New Roman"/>
          <w:sz w:val="24"/>
          <w:lang w:val="en-US"/>
        </w:rPr>
        <w:t xml:space="preserve">which may be </w:t>
      </w:r>
      <w:r w:rsidRPr="00E159C8">
        <w:rPr>
          <w:rFonts w:ascii="Times New Roman" w:hAnsi="Times New Roman" w:cs="Times New Roman"/>
          <w:sz w:val="24"/>
          <w:lang w:val="en-US"/>
        </w:rPr>
        <w:lastRenderedPageBreak/>
        <w:t>developed in the future) which may be applied to</w:t>
      </w:r>
      <w:r w:rsidR="00691ADF" w:rsidRPr="00E159C8">
        <w:rPr>
          <w:rFonts w:ascii="Times New Roman" w:hAnsi="Times New Roman" w:cs="Times New Roman"/>
          <w:sz w:val="24"/>
          <w:lang w:val="en-US"/>
        </w:rPr>
        <w:t xml:space="preserve"> or in relation to</w:t>
      </w:r>
      <w:r w:rsidRPr="00E159C8">
        <w:rPr>
          <w:rFonts w:ascii="Times New Roman" w:hAnsi="Times New Roman" w:cs="Times New Roman"/>
          <w:sz w:val="24"/>
          <w:lang w:val="en-US"/>
        </w:rPr>
        <w:t xml:space="preserve"> railways. This includes </w:t>
      </w:r>
      <w:r w:rsidR="004E5716" w:rsidRPr="00E159C8">
        <w:rPr>
          <w:rFonts w:ascii="Times New Roman" w:hAnsi="Times New Roman" w:cs="Times New Roman"/>
          <w:sz w:val="24"/>
          <w:lang w:val="en-US"/>
        </w:rPr>
        <w:t>technology which contributes to modern infrastructure delivery and control of rail infrastructure from remote locations</w:t>
      </w:r>
      <w:r w:rsidR="00BD6500" w:rsidRPr="00E159C8">
        <w:rPr>
          <w:rFonts w:ascii="Times New Roman" w:hAnsi="Times New Roman" w:cs="Times New Roman"/>
          <w:sz w:val="24"/>
          <w:lang w:val="en-US"/>
        </w:rPr>
        <w:t>, but may</w:t>
      </w:r>
      <w:r w:rsidR="00245585" w:rsidRPr="00E159C8">
        <w:rPr>
          <w:rFonts w:ascii="Times New Roman" w:hAnsi="Times New Roman" w:cs="Times New Roman"/>
          <w:sz w:val="24"/>
          <w:lang w:val="en-US"/>
        </w:rPr>
        <w:t xml:space="preserve"> also</w:t>
      </w:r>
      <w:r w:rsidR="00BD6500" w:rsidRPr="00E159C8">
        <w:rPr>
          <w:rFonts w:ascii="Times New Roman" w:hAnsi="Times New Roman" w:cs="Times New Roman"/>
          <w:sz w:val="24"/>
          <w:lang w:val="en-US"/>
        </w:rPr>
        <w:t xml:space="preserve"> extend to other types of technology such as technologies developed or implemented to improve amenity for railway users or other persons</w:t>
      </w:r>
      <w:r w:rsidR="004E5716" w:rsidRPr="00E159C8">
        <w:rPr>
          <w:rFonts w:ascii="Times New Roman" w:hAnsi="Times New Roman" w:cs="Times New Roman"/>
          <w:sz w:val="24"/>
          <w:lang w:val="en-US"/>
        </w:rPr>
        <w:t xml:space="preserve">. </w:t>
      </w:r>
    </w:p>
    <w:p w14:paraId="1AF45A9E" w14:textId="77777777" w:rsidR="00FF3408" w:rsidRPr="005C30A5" w:rsidRDefault="007F35CB" w:rsidP="00FF3408">
      <w:pPr>
        <w:rPr>
          <w:rFonts w:ascii="Times New Roman" w:hAnsi="Times New Roman" w:cs="Times New Roman"/>
          <w:b/>
          <w:i/>
          <w:sz w:val="24"/>
          <w:szCs w:val="24"/>
        </w:rPr>
      </w:pPr>
      <w:r w:rsidRPr="005C30A5">
        <w:rPr>
          <w:rFonts w:ascii="Times New Roman" w:hAnsi="Times New Roman" w:cs="Times New Roman"/>
          <w:b/>
          <w:sz w:val="24"/>
          <w:szCs w:val="24"/>
        </w:rPr>
        <w:t>Section 6 – A</w:t>
      </w:r>
      <w:r w:rsidR="00FF3408" w:rsidRPr="005C30A5">
        <w:rPr>
          <w:rFonts w:ascii="Times New Roman" w:hAnsi="Times New Roman" w:cs="Times New Roman"/>
          <w:b/>
          <w:sz w:val="24"/>
          <w:szCs w:val="24"/>
        </w:rPr>
        <w:t xml:space="preserve">dditional things included in the definition of </w:t>
      </w:r>
      <w:r w:rsidR="00FF3408" w:rsidRPr="005C30A5">
        <w:rPr>
          <w:rFonts w:ascii="Times New Roman" w:hAnsi="Times New Roman" w:cs="Times New Roman"/>
          <w:b/>
          <w:i/>
          <w:sz w:val="24"/>
          <w:szCs w:val="24"/>
        </w:rPr>
        <w:t>road</w:t>
      </w:r>
    </w:p>
    <w:p w14:paraId="2B452F80" w14:textId="422CA774" w:rsidR="007F35CB" w:rsidRPr="005C30A5" w:rsidRDefault="007F35CB" w:rsidP="00FC4249">
      <w:pPr>
        <w:rPr>
          <w:rFonts w:ascii="Times New Roman" w:hAnsi="Times New Roman" w:cs="Times New Roman"/>
          <w:sz w:val="24"/>
          <w:lang w:val="en-US"/>
        </w:rPr>
      </w:pPr>
      <w:r w:rsidRPr="005C30A5">
        <w:rPr>
          <w:rFonts w:ascii="Times New Roman" w:hAnsi="Times New Roman" w:cs="Times New Roman"/>
          <w:sz w:val="24"/>
          <w:szCs w:val="24"/>
        </w:rPr>
        <w:t>Section 6 of the Regulations provides that f</w:t>
      </w:r>
      <w:r w:rsidR="00FF3408" w:rsidRPr="005C30A5">
        <w:rPr>
          <w:rFonts w:ascii="Times New Roman" w:hAnsi="Times New Roman" w:cs="Times New Roman"/>
          <w:sz w:val="24"/>
          <w:szCs w:val="24"/>
        </w:rPr>
        <w:t xml:space="preserve">or the purposes of the definition of </w:t>
      </w:r>
      <w:r w:rsidR="00FF3408" w:rsidRPr="005C30A5">
        <w:rPr>
          <w:rFonts w:ascii="Times New Roman" w:hAnsi="Times New Roman" w:cs="Times New Roman"/>
          <w:i/>
          <w:sz w:val="24"/>
          <w:szCs w:val="24"/>
        </w:rPr>
        <w:t>road</w:t>
      </w:r>
      <w:r w:rsidR="00FF3408" w:rsidRPr="005C30A5">
        <w:rPr>
          <w:rFonts w:ascii="Times New Roman" w:hAnsi="Times New Roman" w:cs="Times New Roman"/>
          <w:sz w:val="24"/>
          <w:szCs w:val="24"/>
        </w:rPr>
        <w:t xml:space="preserve"> in subsection 4(1) of the Act, the following things are specified to the extent they are not otherwise a </w:t>
      </w:r>
      <w:r w:rsidR="00FF3408" w:rsidRPr="005C30A5">
        <w:rPr>
          <w:rFonts w:ascii="Times New Roman" w:hAnsi="Times New Roman" w:cs="Times New Roman"/>
          <w:sz w:val="24"/>
          <w:lang w:val="en-US"/>
        </w:rPr>
        <w:t>road:</w:t>
      </w:r>
    </w:p>
    <w:p w14:paraId="183BFBA6"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path for the use of pedestrians;</w:t>
      </w:r>
    </w:p>
    <w:p w14:paraId="5031C0FB"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path for the use of persons using any form of transport;</w:t>
      </w:r>
    </w:p>
    <w:p w14:paraId="1FC5476F"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bus stop;</w:t>
      </w:r>
    </w:p>
    <w:p w14:paraId="6E523687"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bus station or interchange;</w:t>
      </w:r>
    </w:p>
    <w:p w14:paraId="6302C4A3"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facility for passengers to enter or exit road vehicles;</w:t>
      </w:r>
    </w:p>
    <w:p w14:paraId="7C3E9B1F"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facility for the transfer of cargo or passengers from one road vehicle to another;</w:t>
      </w:r>
    </w:p>
    <w:p w14:paraId="08D1E269"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car park;</w:t>
      </w:r>
    </w:p>
    <w:p w14:paraId="76E78A37" w14:textId="77777777" w:rsidR="007F35CB" w:rsidRPr="005C30A5" w:rsidRDefault="007F35CB"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facility off the road used by road vehicles</w:t>
      </w:r>
      <w:r w:rsidR="00FC4249" w:rsidRPr="005C30A5">
        <w:rPr>
          <w:rFonts w:ascii="Times New Roman" w:hAnsi="Times New Roman" w:cs="Times New Roman"/>
          <w:sz w:val="24"/>
          <w:lang w:val="en-US"/>
        </w:rPr>
        <w:t xml:space="preserve"> (for example, a rest area);</w:t>
      </w:r>
    </w:p>
    <w:p w14:paraId="2BAE6967" w14:textId="77777777" w:rsidR="00FC4249" w:rsidRPr="005C30A5" w:rsidRDefault="00FC4249"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amenities for the use of persons who travel on a road (for example, shelter, toilets, seating, waste receptacles, drinking water facilities and eating facilities);</w:t>
      </w:r>
    </w:p>
    <w:p w14:paraId="5D0E4CFD" w14:textId="77777777" w:rsidR="00FC4249" w:rsidRPr="005C30A5" w:rsidRDefault="00FC4249"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facility for the care or management of livestock travelling on a road;</w:t>
      </w:r>
    </w:p>
    <w:p w14:paraId="08AC6513" w14:textId="77777777" w:rsidR="00FC4249" w:rsidRPr="005C30A5" w:rsidRDefault="00FC4249"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a facility for charging electric or hydrogen fuel cell road vehicles;</w:t>
      </w:r>
    </w:p>
    <w:p w14:paraId="58AE313D" w14:textId="77777777" w:rsidR="00FC4249" w:rsidRPr="005C30A5" w:rsidRDefault="00FC4249" w:rsidP="00C21AC8">
      <w:pPr>
        <w:pStyle w:val="ListParagraph"/>
        <w:numPr>
          <w:ilvl w:val="0"/>
          <w:numId w:val="7"/>
        </w:numPr>
        <w:rPr>
          <w:rFonts w:ascii="Times New Roman" w:hAnsi="Times New Roman" w:cs="Times New Roman"/>
          <w:sz w:val="24"/>
          <w:lang w:val="en-US"/>
        </w:rPr>
      </w:pPr>
      <w:r w:rsidRPr="005C30A5">
        <w:rPr>
          <w:rFonts w:ascii="Times New Roman" w:hAnsi="Times New Roman" w:cs="Times New Roman"/>
          <w:sz w:val="24"/>
          <w:lang w:val="en-US"/>
        </w:rPr>
        <w:t>technology relating to road transport.</w:t>
      </w:r>
    </w:p>
    <w:p w14:paraId="73F5C3F6" w14:textId="0A5A594D" w:rsidR="0036519E" w:rsidRDefault="00FC4249" w:rsidP="000E25D3">
      <w:pPr>
        <w:rPr>
          <w:rFonts w:ascii="Times New Roman" w:hAnsi="Times New Roman" w:cs="Times New Roman"/>
          <w:sz w:val="24"/>
          <w:lang w:val="en-US"/>
        </w:rPr>
      </w:pPr>
      <w:r w:rsidRPr="005C30A5">
        <w:rPr>
          <w:rFonts w:ascii="Times New Roman" w:hAnsi="Times New Roman" w:cs="Times New Roman"/>
          <w:sz w:val="24"/>
          <w:lang w:val="en-US"/>
        </w:rPr>
        <w:t>The Note provides that this section would specify things only to the extent they are not already a road within the meaning of the Act.</w:t>
      </w:r>
    </w:p>
    <w:p w14:paraId="6E341BA1" w14:textId="548E5287" w:rsidR="0057143C" w:rsidRPr="0057143C" w:rsidRDefault="0057143C" w:rsidP="0057143C">
      <w:pPr>
        <w:rPr>
          <w:rFonts w:ascii="Times New Roman" w:hAnsi="Times New Roman" w:cs="Times New Roman"/>
          <w:sz w:val="24"/>
          <w:lang w:val="en-US"/>
        </w:rPr>
      </w:pPr>
      <w:r w:rsidRPr="0057143C">
        <w:rPr>
          <w:rFonts w:ascii="Times New Roman" w:hAnsi="Times New Roman" w:cs="Times New Roman"/>
          <w:sz w:val="24"/>
          <w:lang w:val="en-US"/>
        </w:rPr>
        <w:t>An intention in specifying the things in section 6 of the Regulations is to expand the range of projects and expenditure eligible for approval under Part 3 of the Act. Consequently, the things specified in section 6 of the Regulations have been drafted broadly, so that a wide range of things are captured and therefore are eligible for approval as an investment project, or as part of an investment project, under Part 3 of the Act.</w:t>
      </w:r>
    </w:p>
    <w:p w14:paraId="47E6F437" w14:textId="6014D863" w:rsidR="004E5716" w:rsidRDefault="0057143C" w:rsidP="0057143C">
      <w:pPr>
        <w:rPr>
          <w:rFonts w:ascii="Times New Roman" w:hAnsi="Times New Roman" w:cs="Times New Roman"/>
          <w:sz w:val="24"/>
          <w:lang w:val="en-US"/>
        </w:rPr>
      </w:pPr>
      <w:r w:rsidRPr="0057143C">
        <w:rPr>
          <w:rFonts w:ascii="Times New Roman" w:hAnsi="Times New Roman" w:cs="Times New Roman"/>
          <w:sz w:val="24"/>
          <w:lang w:val="en-US"/>
        </w:rPr>
        <w:t>The Regulations adopt the formulation in section 6 of specifying things only ‘to the extent they are not otherwise a road’. This formulation was adopted having regard to subparagraph (b)(ii) in the definition of ‘road’ in subsection 4(1) of the Act, and was intended to make clear that specifying things by section 6 of the Regulations does not cause anything presently included in the term ‘road’ for the purposes of Part 8 of the Act to be removed from the meaning of ‘road’ in that Part.</w:t>
      </w:r>
    </w:p>
    <w:p w14:paraId="0233C770" w14:textId="72F15820" w:rsidR="004E5716" w:rsidRPr="00E159C8" w:rsidRDefault="004E5716" w:rsidP="004E5716">
      <w:pPr>
        <w:rPr>
          <w:rFonts w:ascii="Times New Roman" w:hAnsi="Times New Roman" w:cs="Times New Roman"/>
          <w:sz w:val="24"/>
          <w:lang w:val="en-US"/>
        </w:rPr>
      </w:pPr>
      <w:r w:rsidRPr="00E159C8">
        <w:rPr>
          <w:rFonts w:ascii="Times New Roman" w:hAnsi="Times New Roman" w:cs="Times New Roman"/>
          <w:sz w:val="24"/>
          <w:lang w:val="en-US"/>
        </w:rPr>
        <w:t xml:space="preserve">The additional </w:t>
      </w:r>
      <w:r w:rsidR="00691ADF" w:rsidRPr="00E159C8">
        <w:rPr>
          <w:rFonts w:ascii="Times New Roman" w:hAnsi="Times New Roman" w:cs="Times New Roman"/>
          <w:sz w:val="24"/>
          <w:lang w:val="en-US"/>
        </w:rPr>
        <w:t xml:space="preserve">things specified </w:t>
      </w:r>
      <w:r w:rsidRPr="00E159C8">
        <w:rPr>
          <w:rFonts w:ascii="Times New Roman" w:hAnsi="Times New Roman" w:cs="Times New Roman"/>
          <w:sz w:val="24"/>
          <w:lang w:val="en-US"/>
        </w:rPr>
        <w:t xml:space="preserve">in the definition of </w:t>
      </w:r>
      <w:r w:rsidRPr="00E159C8">
        <w:rPr>
          <w:rFonts w:ascii="Times New Roman" w:hAnsi="Times New Roman" w:cs="Times New Roman"/>
          <w:i/>
          <w:sz w:val="24"/>
          <w:lang w:val="en-US"/>
        </w:rPr>
        <w:t>road</w:t>
      </w:r>
      <w:r w:rsidRPr="00E159C8">
        <w:rPr>
          <w:rFonts w:ascii="Times New Roman" w:hAnsi="Times New Roman" w:cs="Times New Roman"/>
          <w:sz w:val="24"/>
          <w:lang w:val="en-US"/>
        </w:rPr>
        <w:t xml:space="preserve"> </w:t>
      </w:r>
      <w:r w:rsidR="00123B0D" w:rsidRPr="00E159C8">
        <w:rPr>
          <w:rFonts w:ascii="Times New Roman" w:hAnsi="Times New Roman" w:cs="Times New Roman"/>
          <w:sz w:val="24"/>
          <w:lang w:val="en-US"/>
        </w:rPr>
        <w:t xml:space="preserve">include </w:t>
      </w:r>
      <w:r w:rsidR="00691ADF" w:rsidRPr="00E159C8">
        <w:rPr>
          <w:rFonts w:ascii="Times New Roman" w:hAnsi="Times New Roman" w:cs="Times New Roman"/>
          <w:sz w:val="24"/>
          <w:lang w:val="en-US"/>
        </w:rPr>
        <w:t>things</w:t>
      </w:r>
      <w:r w:rsidR="00123B0D" w:rsidRPr="00E159C8">
        <w:rPr>
          <w:rFonts w:ascii="Times New Roman" w:hAnsi="Times New Roman" w:cs="Times New Roman"/>
          <w:sz w:val="24"/>
          <w:lang w:val="en-US"/>
        </w:rPr>
        <w:t xml:space="preserve"> to </w:t>
      </w:r>
      <w:r w:rsidRPr="00E159C8">
        <w:rPr>
          <w:rFonts w:ascii="Times New Roman" w:hAnsi="Times New Roman" w:cs="Times New Roman"/>
          <w:sz w:val="24"/>
          <w:lang w:val="en-US"/>
        </w:rPr>
        <w:t>further support active transport and public transport</w:t>
      </w:r>
      <w:r w:rsidR="00123B0D" w:rsidRPr="00E159C8">
        <w:rPr>
          <w:rFonts w:ascii="Times New Roman" w:hAnsi="Times New Roman" w:cs="Times New Roman"/>
          <w:sz w:val="24"/>
          <w:lang w:val="en-US"/>
        </w:rPr>
        <w:t>. Projects for the construction of such things can</w:t>
      </w:r>
      <w:r w:rsidRPr="00E159C8">
        <w:rPr>
          <w:rFonts w:ascii="Times New Roman" w:hAnsi="Times New Roman" w:cs="Times New Roman"/>
          <w:sz w:val="24"/>
          <w:lang w:val="en-US"/>
        </w:rPr>
        <w:t xml:space="preserve"> support reduced congestion outcomes which improves overall operation of land transport networks</w:t>
      </w:r>
      <w:r w:rsidR="00245585" w:rsidRPr="00E159C8">
        <w:rPr>
          <w:rFonts w:ascii="Times New Roman" w:hAnsi="Times New Roman" w:cs="Times New Roman"/>
          <w:sz w:val="24"/>
          <w:lang w:val="en-US"/>
        </w:rPr>
        <w:t xml:space="preserve"> as well as provide</w:t>
      </w:r>
      <w:r w:rsidR="000D4569" w:rsidRPr="00E159C8">
        <w:rPr>
          <w:rFonts w:ascii="Times New Roman" w:hAnsi="Times New Roman" w:cs="Times New Roman"/>
          <w:sz w:val="24"/>
          <w:lang w:val="en-US"/>
        </w:rPr>
        <w:t xml:space="preserve"> broader </w:t>
      </w:r>
      <w:r w:rsidR="00BD6500" w:rsidRPr="00E159C8">
        <w:rPr>
          <w:rFonts w:ascii="Times New Roman" w:hAnsi="Times New Roman" w:cs="Times New Roman"/>
          <w:sz w:val="24"/>
          <w:lang w:val="en-US"/>
        </w:rPr>
        <w:t xml:space="preserve">social and economic </w:t>
      </w:r>
      <w:r w:rsidR="000D4569" w:rsidRPr="00E159C8">
        <w:rPr>
          <w:rFonts w:ascii="Times New Roman" w:hAnsi="Times New Roman" w:cs="Times New Roman"/>
          <w:sz w:val="24"/>
          <w:lang w:val="en-US"/>
        </w:rPr>
        <w:t>benefits</w:t>
      </w:r>
      <w:r w:rsidRPr="00E159C8">
        <w:rPr>
          <w:rFonts w:ascii="Times New Roman" w:hAnsi="Times New Roman" w:cs="Times New Roman"/>
          <w:sz w:val="24"/>
          <w:lang w:val="en-US"/>
        </w:rPr>
        <w:t xml:space="preserve">. </w:t>
      </w:r>
      <w:r w:rsidR="000D4569" w:rsidRPr="00E159C8">
        <w:rPr>
          <w:rFonts w:ascii="Times New Roman" w:hAnsi="Times New Roman" w:cs="Times New Roman"/>
          <w:sz w:val="24"/>
          <w:lang w:val="en-US"/>
        </w:rPr>
        <w:t xml:space="preserve">A project for the construction of some things which relate to active </w:t>
      </w:r>
      <w:r w:rsidRPr="00E159C8">
        <w:rPr>
          <w:rFonts w:ascii="Times New Roman" w:hAnsi="Times New Roman" w:cs="Times New Roman"/>
          <w:sz w:val="24"/>
          <w:lang w:val="en-US"/>
        </w:rPr>
        <w:t>transport</w:t>
      </w:r>
      <w:r w:rsidR="000D4569" w:rsidRPr="00E159C8">
        <w:rPr>
          <w:rFonts w:ascii="Times New Roman" w:hAnsi="Times New Roman" w:cs="Times New Roman"/>
          <w:sz w:val="24"/>
          <w:lang w:val="en-US"/>
        </w:rPr>
        <w:t xml:space="preserve"> and public transport</w:t>
      </w:r>
      <w:r w:rsidRPr="00E159C8">
        <w:rPr>
          <w:rFonts w:ascii="Times New Roman" w:hAnsi="Times New Roman" w:cs="Times New Roman"/>
          <w:sz w:val="24"/>
          <w:lang w:val="en-US"/>
        </w:rPr>
        <w:t xml:space="preserve"> are already eligible</w:t>
      </w:r>
      <w:r w:rsidR="000D4569" w:rsidRPr="00E159C8">
        <w:rPr>
          <w:rFonts w:ascii="Times New Roman" w:hAnsi="Times New Roman" w:cs="Times New Roman"/>
          <w:sz w:val="24"/>
          <w:lang w:val="en-US"/>
        </w:rPr>
        <w:t xml:space="preserve"> under the Act</w:t>
      </w:r>
      <w:r w:rsidRPr="00E159C8">
        <w:rPr>
          <w:rFonts w:ascii="Times New Roman" w:hAnsi="Times New Roman" w:cs="Times New Roman"/>
          <w:sz w:val="24"/>
          <w:lang w:val="en-US"/>
        </w:rPr>
        <w:t xml:space="preserve"> for approval</w:t>
      </w:r>
      <w:r w:rsidR="00123B0D" w:rsidRPr="00E159C8">
        <w:rPr>
          <w:rFonts w:ascii="Times New Roman" w:hAnsi="Times New Roman" w:cs="Times New Roman"/>
          <w:sz w:val="24"/>
          <w:lang w:val="en-US"/>
        </w:rPr>
        <w:t xml:space="preserve"> as an investment project</w:t>
      </w:r>
      <w:r w:rsidR="00BD6500" w:rsidRPr="00E159C8">
        <w:rPr>
          <w:rFonts w:ascii="Times New Roman" w:hAnsi="Times New Roman" w:cs="Times New Roman"/>
          <w:sz w:val="24"/>
          <w:lang w:val="en-US"/>
        </w:rPr>
        <w:t xml:space="preserve"> under Part 3</w:t>
      </w:r>
      <w:r w:rsidRPr="00E159C8">
        <w:rPr>
          <w:rFonts w:ascii="Times New Roman" w:hAnsi="Times New Roman" w:cs="Times New Roman"/>
          <w:sz w:val="24"/>
          <w:lang w:val="en-US"/>
        </w:rPr>
        <w:t xml:space="preserve">, </w:t>
      </w:r>
      <w:r w:rsidR="00123B0D" w:rsidRPr="00E159C8">
        <w:rPr>
          <w:rFonts w:ascii="Times New Roman" w:hAnsi="Times New Roman" w:cs="Times New Roman"/>
          <w:sz w:val="24"/>
          <w:lang w:val="en-US"/>
        </w:rPr>
        <w:t xml:space="preserve">including </w:t>
      </w:r>
      <w:r w:rsidRPr="00E159C8">
        <w:rPr>
          <w:rFonts w:ascii="Times New Roman" w:hAnsi="Times New Roman" w:cs="Times New Roman"/>
          <w:sz w:val="24"/>
          <w:lang w:val="en-US"/>
        </w:rPr>
        <w:t>railways</w:t>
      </w:r>
      <w:r w:rsidR="000D4569" w:rsidRPr="00E159C8">
        <w:rPr>
          <w:rFonts w:ascii="Times New Roman" w:hAnsi="Times New Roman" w:cs="Times New Roman"/>
          <w:sz w:val="24"/>
          <w:lang w:val="en-US"/>
        </w:rPr>
        <w:t xml:space="preserve">, paths for the use of persons riding bicycles, and </w:t>
      </w:r>
      <w:r w:rsidRPr="00E159C8">
        <w:rPr>
          <w:rFonts w:ascii="Times New Roman" w:hAnsi="Times New Roman" w:cs="Times New Roman"/>
          <w:sz w:val="24"/>
          <w:lang w:val="en-US"/>
        </w:rPr>
        <w:t>intermodal transfer facilit</w:t>
      </w:r>
      <w:r w:rsidR="00123B0D" w:rsidRPr="00E159C8">
        <w:rPr>
          <w:rFonts w:ascii="Times New Roman" w:hAnsi="Times New Roman" w:cs="Times New Roman"/>
          <w:sz w:val="24"/>
          <w:lang w:val="en-US"/>
        </w:rPr>
        <w:t>ies</w:t>
      </w:r>
      <w:r w:rsidRPr="00E159C8">
        <w:rPr>
          <w:rFonts w:ascii="Times New Roman" w:hAnsi="Times New Roman" w:cs="Times New Roman"/>
          <w:sz w:val="24"/>
          <w:lang w:val="en-US"/>
        </w:rPr>
        <w:t xml:space="preserve">. </w:t>
      </w:r>
      <w:r w:rsidR="000D4569" w:rsidRPr="00E159C8">
        <w:rPr>
          <w:rFonts w:ascii="Times New Roman" w:hAnsi="Times New Roman" w:cs="Times New Roman"/>
          <w:sz w:val="24"/>
          <w:lang w:val="en-US"/>
        </w:rPr>
        <w:t>An</w:t>
      </w:r>
      <w:r w:rsidR="00123B0D" w:rsidRPr="00E159C8">
        <w:rPr>
          <w:rFonts w:ascii="Times New Roman" w:hAnsi="Times New Roman" w:cs="Times New Roman"/>
          <w:sz w:val="24"/>
          <w:lang w:val="en-US"/>
        </w:rPr>
        <w:t xml:space="preserve"> intention in specifying some of the additional matters in </w:t>
      </w:r>
      <w:r w:rsidR="000D4569" w:rsidRPr="00E159C8">
        <w:rPr>
          <w:rFonts w:ascii="Times New Roman" w:hAnsi="Times New Roman" w:cs="Times New Roman"/>
          <w:sz w:val="24"/>
          <w:lang w:val="en-US"/>
        </w:rPr>
        <w:t>section</w:t>
      </w:r>
      <w:r w:rsidR="00123B0D" w:rsidRPr="00E159C8">
        <w:rPr>
          <w:rFonts w:ascii="Times New Roman" w:hAnsi="Times New Roman" w:cs="Times New Roman"/>
          <w:sz w:val="24"/>
          <w:lang w:val="en-US"/>
        </w:rPr>
        <w:t xml:space="preserve"> 6 </w:t>
      </w:r>
      <w:r w:rsidR="000D4569" w:rsidRPr="00E159C8">
        <w:rPr>
          <w:rFonts w:ascii="Times New Roman" w:hAnsi="Times New Roman" w:cs="Times New Roman"/>
          <w:sz w:val="24"/>
          <w:lang w:val="en-US"/>
        </w:rPr>
        <w:t xml:space="preserve">(including the things in paragraphs (a), (b), (c), (d) and (f) </w:t>
      </w:r>
      <w:r w:rsidR="000D4569" w:rsidRPr="00E159C8">
        <w:rPr>
          <w:rFonts w:ascii="Times New Roman" w:hAnsi="Times New Roman" w:cs="Times New Roman"/>
          <w:sz w:val="24"/>
          <w:lang w:val="en-US"/>
        </w:rPr>
        <w:lastRenderedPageBreak/>
        <w:t xml:space="preserve">in section 6 of the Regulations) </w:t>
      </w:r>
      <w:r w:rsidR="00123B0D" w:rsidRPr="00E159C8">
        <w:rPr>
          <w:rFonts w:ascii="Times New Roman" w:hAnsi="Times New Roman" w:cs="Times New Roman"/>
          <w:sz w:val="24"/>
          <w:lang w:val="en-US"/>
        </w:rPr>
        <w:t>is to ensure</w:t>
      </w:r>
      <w:r w:rsidRPr="00E159C8">
        <w:rPr>
          <w:rFonts w:ascii="Times New Roman" w:hAnsi="Times New Roman" w:cs="Times New Roman"/>
          <w:sz w:val="24"/>
          <w:lang w:val="en-US"/>
        </w:rPr>
        <w:t xml:space="preserve"> </w:t>
      </w:r>
      <w:r w:rsidR="000D4569" w:rsidRPr="00E159C8">
        <w:rPr>
          <w:rFonts w:ascii="Times New Roman" w:hAnsi="Times New Roman" w:cs="Times New Roman"/>
          <w:sz w:val="24"/>
          <w:lang w:val="en-US"/>
        </w:rPr>
        <w:t xml:space="preserve">a wider range of </w:t>
      </w:r>
      <w:r w:rsidRPr="00E159C8">
        <w:rPr>
          <w:rFonts w:ascii="Times New Roman" w:hAnsi="Times New Roman" w:cs="Times New Roman"/>
          <w:sz w:val="24"/>
          <w:lang w:val="en-US"/>
        </w:rPr>
        <w:t xml:space="preserve">public </w:t>
      </w:r>
      <w:r w:rsidR="00BF1B80" w:rsidRPr="00E159C8">
        <w:rPr>
          <w:rFonts w:ascii="Times New Roman" w:hAnsi="Times New Roman" w:cs="Times New Roman"/>
          <w:sz w:val="24"/>
          <w:lang w:val="en-US"/>
        </w:rPr>
        <w:t xml:space="preserve">transport </w:t>
      </w:r>
      <w:r w:rsidR="000D4569" w:rsidRPr="00E159C8">
        <w:rPr>
          <w:rFonts w:ascii="Times New Roman" w:hAnsi="Times New Roman" w:cs="Times New Roman"/>
          <w:sz w:val="24"/>
          <w:lang w:val="en-US"/>
        </w:rPr>
        <w:t xml:space="preserve">and active </w:t>
      </w:r>
      <w:r w:rsidRPr="00E159C8">
        <w:rPr>
          <w:rFonts w:ascii="Times New Roman" w:hAnsi="Times New Roman" w:cs="Times New Roman"/>
          <w:sz w:val="24"/>
          <w:lang w:val="en-US"/>
        </w:rPr>
        <w:t>transport projects</w:t>
      </w:r>
      <w:r w:rsidR="003C21A6" w:rsidRPr="00E159C8">
        <w:rPr>
          <w:rFonts w:ascii="Times New Roman" w:hAnsi="Times New Roman" w:cs="Times New Roman"/>
          <w:sz w:val="24"/>
          <w:lang w:val="en-US"/>
        </w:rPr>
        <w:t xml:space="preserve"> are eligible for approval</w:t>
      </w:r>
      <w:r w:rsidR="00BF1B80" w:rsidRPr="00E159C8">
        <w:rPr>
          <w:rFonts w:ascii="Times New Roman" w:hAnsi="Times New Roman" w:cs="Times New Roman"/>
          <w:sz w:val="24"/>
          <w:lang w:val="en-US"/>
        </w:rPr>
        <w:t xml:space="preserve"> as </w:t>
      </w:r>
      <w:r w:rsidR="000D4569" w:rsidRPr="00E159C8">
        <w:rPr>
          <w:rFonts w:ascii="Times New Roman" w:hAnsi="Times New Roman" w:cs="Times New Roman"/>
          <w:sz w:val="24"/>
          <w:lang w:val="en-US"/>
        </w:rPr>
        <w:t>an investment project</w:t>
      </w:r>
      <w:r w:rsidR="00BF1B80" w:rsidRPr="00E159C8">
        <w:rPr>
          <w:rFonts w:ascii="Times New Roman" w:hAnsi="Times New Roman" w:cs="Times New Roman"/>
          <w:sz w:val="24"/>
          <w:lang w:val="en-US"/>
        </w:rPr>
        <w:t>, or as part of an investment project</w:t>
      </w:r>
      <w:r w:rsidR="00BD6500" w:rsidRPr="00E159C8">
        <w:rPr>
          <w:rFonts w:ascii="Times New Roman" w:hAnsi="Times New Roman" w:cs="Times New Roman"/>
          <w:sz w:val="24"/>
          <w:lang w:val="en-US"/>
        </w:rPr>
        <w:t>. This e</w:t>
      </w:r>
      <w:r w:rsidR="000D4569" w:rsidRPr="00E159C8">
        <w:rPr>
          <w:rFonts w:ascii="Times New Roman" w:hAnsi="Times New Roman" w:cs="Times New Roman"/>
          <w:sz w:val="24"/>
          <w:lang w:val="en-US"/>
        </w:rPr>
        <w:t>nable</w:t>
      </w:r>
      <w:r w:rsidR="008E5A2E">
        <w:rPr>
          <w:rFonts w:ascii="Times New Roman" w:hAnsi="Times New Roman" w:cs="Times New Roman"/>
          <w:sz w:val="24"/>
          <w:lang w:val="en-US"/>
        </w:rPr>
        <w:t>s</w:t>
      </w:r>
      <w:r w:rsidR="000D4569" w:rsidRPr="00E159C8">
        <w:rPr>
          <w:rFonts w:ascii="Times New Roman" w:hAnsi="Times New Roman" w:cs="Times New Roman"/>
          <w:sz w:val="24"/>
          <w:lang w:val="en-US"/>
        </w:rPr>
        <w:t xml:space="preserve"> </w:t>
      </w:r>
      <w:r w:rsidR="00B4663F" w:rsidRPr="00E159C8">
        <w:rPr>
          <w:rFonts w:ascii="Times New Roman" w:hAnsi="Times New Roman" w:cs="Times New Roman"/>
          <w:sz w:val="24"/>
          <w:lang w:val="en-US"/>
        </w:rPr>
        <w:t>more</w:t>
      </w:r>
      <w:r w:rsidR="000D4569" w:rsidRPr="00E159C8">
        <w:rPr>
          <w:rFonts w:ascii="Times New Roman" w:hAnsi="Times New Roman" w:cs="Times New Roman"/>
          <w:sz w:val="24"/>
          <w:lang w:val="en-US"/>
        </w:rPr>
        <w:t xml:space="preserve"> of the benefits</w:t>
      </w:r>
      <w:r w:rsidR="00BF1B80" w:rsidRPr="00E159C8">
        <w:rPr>
          <w:rFonts w:ascii="Times New Roman" w:hAnsi="Times New Roman" w:cs="Times New Roman"/>
          <w:sz w:val="24"/>
          <w:lang w:val="en-US"/>
        </w:rPr>
        <w:t xml:space="preserve"> mentioned </w:t>
      </w:r>
      <w:r w:rsidR="000D4569" w:rsidRPr="00E159C8">
        <w:rPr>
          <w:rFonts w:ascii="Times New Roman" w:hAnsi="Times New Roman" w:cs="Times New Roman"/>
          <w:sz w:val="24"/>
          <w:lang w:val="en-US"/>
        </w:rPr>
        <w:t xml:space="preserve">to be </w:t>
      </w:r>
      <w:r w:rsidR="00691ADF" w:rsidRPr="00E159C8">
        <w:rPr>
          <w:rFonts w:ascii="Times New Roman" w:hAnsi="Times New Roman" w:cs="Times New Roman"/>
          <w:sz w:val="24"/>
          <w:lang w:val="en-US"/>
        </w:rPr>
        <w:t xml:space="preserve">realised and </w:t>
      </w:r>
      <w:r w:rsidR="00BD6500" w:rsidRPr="00E159C8">
        <w:rPr>
          <w:rFonts w:ascii="Times New Roman" w:hAnsi="Times New Roman" w:cs="Times New Roman"/>
          <w:sz w:val="24"/>
          <w:lang w:val="en-US"/>
        </w:rPr>
        <w:t>also</w:t>
      </w:r>
      <w:r w:rsidR="00691ADF" w:rsidRPr="00E159C8">
        <w:rPr>
          <w:rFonts w:ascii="Times New Roman" w:hAnsi="Times New Roman" w:cs="Times New Roman"/>
          <w:sz w:val="24"/>
          <w:lang w:val="en-US"/>
        </w:rPr>
        <w:t xml:space="preserve"> reduce</w:t>
      </w:r>
      <w:r w:rsidR="00BD6500" w:rsidRPr="00E159C8">
        <w:rPr>
          <w:rFonts w:ascii="Times New Roman" w:hAnsi="Times New Roman" w:cs="Times New Roman"/>
          <w:sz w:val="24"/>
          <w:lang w:val="en-US"/>
        </w:rPr>
        <w:t>s</w:t>
      </w:r>
      <w:r w:rsidR="00691ADF" w:rsidRPr="00E159C8">
        <w:rPr>
          <w:rFonts w:ascii="Times New Roman" w:hAnsi="Times New Roman" w:cs="Times New Roman"/>
          <w:sz w:val="24"/>
          <w:lang w:val="en-US"/>
        </w:rPr>
        <w:t xml:space="preserve"> areas of uncertainty as to eligibility under the Act</w:t>
      </w:r>
      <w:r w:rsidRPr="00E159C8">
        <w:rPr>
          <w:rFonts w:ascii="Times New Roman" w:hAnsi="Times New Roman" w:cs="Times New Roman"/>
          <w:sz w:val="24"/>
          <w:lang w:val="en-US"/>
        </w:rPr>
        <w:t xml:space="preserve">. </w:t>
      </w:r>
    </w:p>
    <w:p w14:paraId="47209452" w14:textId="6AE1CF1F" w:rsidR="004E5716" w:rsidRPr="005C30A5" w:rsidRDefault="003C21A6" w:rsidP="004E5716">
      <w:pPr>
        <w:rPr>
          <w:rFonts w:ascii="Times New Roman" w:hAnsi="Times New Roman" w:cs="Times New Roman"/>
          <w:sz w:val="24"/>
          <w:szCs w:val="24"/>
        </w:rPr>
      </w:pPr>
      <w:r w:rsidRPr="00E159C8">
        <w:rPr>
          <w:rFonts w:ascii="Times New Roman" w:hAnsi="Times New Roman" w:cs="Times New Roman"/>
          <w:sz w:val="24"/>
          <w:lang w:val="en-US"/>
        </w:rPr>
        <w:t xml:space="preserve">Section 6 of the Regulations includes the specification of things related to technology, </w:t>
      </w:r>
      <w:r w:rsidR="000D4569" w:rsidRPr="00E159C8">
        <w:rPr>
          <w:rFonts w:ascii="Times New Roman" w:hAnsi="Times New Roman" w:cs="Times New Roman"/>
          <w:sz w:val="24"/>
          <w:lang w:val="en-US"/>
        </w:rPr>
        <w:t>namely</w:t>
      </w:r>
      <w:r w:rsidRPr="00E159C8">
        <w:rPr>
          <w:rFonts w:ascii="Times New Roman" w:hAnsi="Times New Roman" w:cs="Times New Roman"/>
          <w:sz w:val="24"/>
          <w:lang w:val="en-US"/>
        </w:rPr>
        <w:t xml:space="preserve"> a ‘facility for charging hydrogen and electric fuel cell road vehicles’ and ‘technology relating to road transport’. These provisions are intended to capture a broad range of technology (both currently available and which may be </w:t>
      </w:r>
      <w:r w:rsidR="000D4569" w:rsidRPr="00E159C8">
        <w:rPr>
          <w:rFonts w:ascii="Times New Roman" w:hAnsi="Times New Roman" w:cs="Times New Roman"/>
          <w:sz w:val="24"/>
          <w:lang w:val="en-US"/>
        </w:rPr>
        <w:t>developed in the future)</w:t>
      </w:r>
      <w:r w:rsidR="004E5716" w:rsidRPr="00E159C8">
        <w:rPr>
          <w:rFonts w:ascii="Times New Roman" w:hAnsi="Times New Roman" w:cs="Times New Roman"/>
          <w:sz w:val="24"/>
          <w:lang w:val="en-US"/>
        </w:rPr>
        <w:t>.</w:t>
      </w:r>
    </w:p>
    <w:p w14:paraId="366BB5FE" w14:textId="77777777" w:rsidR="00FC4249" w:rsidRPr="005C30A5" w:rsidRDefault="00FC4249" w:rsidP="00FC4249">
      <w:pPr>
        <w:rPr>
          <w:rFonts w:ascii="Times New Roman" w:hAnsi="Times New Roman" w:cs="Times New Roman"/>
          <w:b/>
          <w:sz w:val="24"/>
          <w:szCs w:val="24"/>
        </w:rPr>
      </w:pPr>
      <w:r w:rsidRPr="005C30A5">
        <w:rPr>
          <w:rFonts w:ascii="Times New Roman" w:hAnsi="Times New Roman" w:cs="Times New Roman"/>
          <w:b/>
          <w:sz w:val="24"/>
          <w:szCs w:val="24"/>
        </w:rPr>
        <w:t xml:space="preserve">Section 7 – Additional things included in the definition of </w:t>
      </w:r>
      <w:r w:rsidRPr="005C30A5">
        <w:rPr>
          <w:rFonts w:ascii="Times New Roman" w:hAnsi="Times New Roman" w:cs="Times New Roman"/>
          <w:b/>
          <w:i/>
          <w:sz w:val="24"/>
          <w:szCs w:val="24"/>
        </w:rPr>
        <w:t>con</w:t>
      </w:r>
      <w:r w:rsidR="0010401B" w:rsidRPr="005C30A5">
        <w:rPr>
          <w:rFonts w:ascii="Times New Roman" w:hAnsi="Times New Roman" w:cs="Times New Roman"/>
          <w:b/>
          <w:i/>
          <w:sz w:val="24"/>
          <w:szCs w:val="24"/>
        </w:rPr>
        <w:t>s</w:t>
      </w:r>
      <w:r w:rsidRPr="005C30A5">
        <w:rPr>
          <w:rFonts w:ascii="Times New Roman" w:hAnsi="Times New Roman" w:cs="Times New Roman"/>
          <w:b/>
          <w:i/>
          <w:sz w:val="24"/>
          <w:szCs w:val="24"/>
        </w:rPr>
        <w:t xml:space="preserve">truction </w:t>
      </w:r>
      <w:r w:rsidRPr="005C30A5">
        <w:rPr>
          <w:rFonts w:ascii="Times New Roman" w:hAnsi="Times New Roman" w:cs="Times New Roman"/>
          <w:b/>
          <w:sz w:val="24"/>
          <w:szCs w:val="24"/>
        </w:rPr>
        <w:t>in relation to a railway or road</w:t>
      </w:r>
      <w:r w:rsidR="00FF3408" w:rsidRPr="005C30A5">
        <w:rPr>
          <w:rFonts w:ascii="Times New Roman" w:hAnsi="Times New Roman" w:cs="Times New Roman"/>
          <w:b/>
          <w:sz w:val="24"/>
          <w:szCs w:val="24"/>
        </w:rPr>
        <w:t xml:space="preserve"> </w:t>
      </w:r>
    </w:p>
    <w:p w14:paraId="2FFDB1E8" w14:textId="6D2C338E" w:rsidR="00130C7A" w:rsidRPr="005C30A5" w:rsidRDefault="002E124A" w:rsidP="00612B08">
      <w:pPr>
        <w:rPr>
          <w:rFonts w:ascii="Times New Roman" w:hAnsi="Times New Roman" w:cs="Times New Roman"/>
          <w:sz w:val="24"/>
          <w:szCs w:val="24"/>
        </w:rPr>
      </w:pPr>
      <w:r w:rsidRPr="005C30A5">
        <w:rPr>
          <w:rFonts w:ascii="Times New Roman" w:hAnsi="Times New Roman" w:cs="Times New Roman"/>
          <w:sz w:val="24"/>
          <w:szCs w:val="24"/>
        </w:rPr>
        <w:t>Section 7 of the Regulations provides that for the purposes of sub</w:t>
      </w:r>
      <w:r w:rsidR="004D336B">
        <w:rPr>
          <w:rFonts w:ascii="Times New Roman" w:hAnsi="Times New Roman" w:cs="Times New Roman"/>
          <w:sz w:val="24"/>
          <w:szCs w:val="24"/>
        </w:rPr>
        <w:t>s</w:t>
      </w:r>
      <w:r w:rsidRPr="005C30A5">
        <w:rPr>
          <w:rFonts w:ascii="Times New Roman" w:hAnsi="Times New Roman" w:cs="Times New Roman"/>
          <w:sz w:val="24"/>
          <w:szCs w:val="24"/>
        </w:rPr>
        <w:t xml:space="preserve">ection 4(2) of the Act, </w:t>
      </w:r>
      <w:r w:rsidR="00DE31CB" w:rsidRPr="005C30A5">
        <w:rPr>
          <w:rFonts w:ascii="Times New Roman" w:hAnsi="Times New Roman" w:cs="Times New Roman"/>
          <w:sz w:val="24"/>
          <w:szCs w:val="24"/>
        </w:rPr>
        <w:t>a range of</w:t>
      </w:r>
      <w:r w:rsidR="008B7DB5" w:rsidRPr="005C30A5">
        <w:rPr>
          <w:rFonts w:ascii="Times New Roman" w:hAnsi="Times New Roman" w:cs="Times New Roman"/>
          <w:sz w:val="24"/>
          <w:szCs w:val="24"/>
        </w:rPr>
        <w:t xml:space="preserve"> </w:t>
      </w:r>
      <w:r w:rsidR="004D336B">
        <w:rPr>
          <w:rFonts w:ascii="Times New Roman" w:hAnsi="Times New Roman" w:cs="Times New Roman"/>
          <w:sz w:val="24"/>
          <w:szCs w:val="24"/>
        </w:rPr>
        <w:t>matters</w:t>
      </w:r>
      <w:r w:rsidR="004D336B" w:rsidRPr="005C30A5">
        <w:rPr>
          <w:rFonts w:ascii="Times New Roman" w:hAnsi="Times New Roman" w:cs="Times New Roman"/>
          <w:sz w:val="24"/>
          <w:szCs w:val="24"/>
        </w:rPr>
        <w:t xml:space="preserve"> </w:t>
      </w:r>
      <w:r w:rsidR="004D336B">
        <w:rPr>
          <w:rFonts w:ascii="Times New Roman" w:hAnsi="Times New Roman" w:cs="Times New Roman"/>
          <w:sz w:val="24"/>
          <w:szCs w:val="24"/>
        </w:rPr>
        <w:t>related to construction</w:t>
      </w:r>
      <w:r w:rsidR="008B7DB5" w:rsidRPr="005C30A5">
        <w:rPr>
          <w:rFonts w:ascii="Times New Roman" w:hAnsi="Times New Roman" w:cs="Times New Roman"/>
          <w:sz w:val="24"/>
          <w:szCs w:val="24"/>
        </w:rPr>
        <w:t xml:space="preserve"> are included </w:t>
      </w:r>
      <w:r w:rsidR="003B6F7C" w:rsidRPr="005C30A5">
        <w:rPr>
          <w:rFonts w:ascii="Times New Roman" w:hAnsi="Times New Roman" w:cs="Times New Roman"/>
          <w:sz w:val="24"/>
          <w:szCs w:val="24"/>
        </w:rPr>
        <w:t>to</w:t>
      </w:r>
      <w:r w:rsidR="008B7DB5" w:rsidRPr="005C30A5">
        <w:rPr>
          <w:rFonts w:ascii="Times New Roman" w:hAnsi="Times New Roman" w:cs="Times New Roman"/>
          <w:sz w:val="24"/>
          <w:szCs w:val="24"/>
        </w:rPr>
        <w:t xml:space="preserve"> increase clarity and broaden the eligibility criteria of </w:t>
      </w:r>
      <w:r w:rsidR="004D336B">
        <w:rPr>
          <w:rFonts w:ascii="Times New Roman" w:hAnsi="Times New Roman" w:cs="Times New Roman"/>
          <w:sz w:val="24"/>
          <w:szCs w:val="24"/>
        </w:rPr>
        <w:t xml:space="preserve">projects for the </w:t>
      </w:r>
      <w:r w:rsidR="008B7DB5" w:rsidRPr="005C30A5">
        <w:rPr>
          <w:rFonts w:ascii="Times New Roman" w:hAnsi="Times New Roman" w:cs="Times New Roman"/>
          <w:sz w:val="24"/>
          <w:szCs w:val="24"/>
        </w:rPr>
        <w:t xml:space="preserve">construction </w:t>
      </w:r>
      <w:r w:rsidR="004D336B">
        <w:rPr>
          <w:rFonts w:ascii="Times New Roman" w:hAnsi="Times New Roman" w:cs="Times New Roman"/>
          <w:sz w:val="24"/>
          <w:szCs w:val="24"/>
        </w:rPr>
        <w:t>of a railway or road</w:t>
      </w:r>
      <w:r w:rsidR="00130C7A" w:rsidRPr="005C30A5">
        <w:rPr>
          <w:rFonts w:ascii="Times New Roman" w:hAnsi="Times New Roman" w:cs="Times New Roman"/>
          <w:sz w:val="24"/>
          <w:szCs w:val="24"/>
        </w:rPr>
        <w:t xml:space="preserve">. </w:t>
      </w:r>
    </w:p>
    <w:p w14:paraId="5C996DAB" w14:textId="5BFBF450" w:rsidR="002E124A" w:rsidRPr="005C30A5" w:rsidRDefault="000D4569" w:rsidP="00612B08">
      <w:pPr>
        <w:rPr>
          <w:rFonts w:ascii="Times New Roman" w:hAnsi="Times New Roman" w:cs="Times New Roman"/>
          <w:sz w:val="24"/>
          <w:szCs w:val="24"/>
        </w:rPr>
      </w:pPr>
      <w:r>
        <w:rPr>
          <w:rFonts w:ascii="Times New Roman" w:hAnsi="Times New Roman" w:cs="Times New Roman"/>
          <w:sz w:val="24"/>
          <w:szCs w:val="24"/>
        </w:rPr>
        <w:t>T</w:t>
      </w:r>
      <w:r w:rsidR="004E5716" w:rsidRPr="00731147">
        <w:rPr>
          <w:rFonts w:ascii="Times New Roman" w:hAnsi="Times New Roman" w:cs="Times New Roman"/>
          <w:sz w:val="24"/>
          <w:szCs w:val="24"/>
        </w:rPr>
        <w:t>he Regulations</w:t>
      </w:r>
      <w:r w:rsidR="003C21A6">
        <w:rPr>
          <w:rFonts w:ascii="Times New Roman" w:hAnsi="Times New Roman" w:cs="Times New Roman"/>
          <w:sz w:val="24"/>
          <w:szCs w:val="24"/>
        </w:rPr>
        <w:t>, in relation to the matters mentioned in paragraphs 4(2)(a) and (b)</w:t>
      </w:r>
      <w:r w:rsidR="004D336B">
        <w:rPr>
          <w:rFonts w:ascii="Times New Roman" w:hAnsi="Times New Roman" w:cs="Times New Roman"/>
          <w:sz w:val="24"/>
          <w:szCs w:val="24"/>
        </w:rPr>
        <w:t xml:space="preserve"> of the Act</w:t>
      </w:r>
      <w:r w:rsidR="00BF1B80">
        <w:rPr>
          <w:rFonts w:ascii="Times New Roman" w:hAnsi="Times New Roman" w:cs="Times New Roman"/>
          <w:sz w:val="24"/>
          <w:szCs w:val="24"/>
        </w:rPr>
        <w:t>,</w:t>
      </w:r>
      <w:r w:rsidR="004E5716">
        <w:rPr>
          <w:rFonts w:ascii="Times New Roman" w:hAnsi="Times New Roman" w:cs="Times New Roman"/>
          <w:sz w:val="24"/>
          <w:szCs w:val="24"/>
        </w:rPr>
        <w:t xml:space="preserve"> </w:t>
      </w:r>
      <w:r w:rsidR="004E5716" w:rsidRPr="00731147">
        <w:rPr>
          <w:rFonts w:ascii="Times New Roman" w:hAnsi="Times New Roman" w:cs="Times New Roman"/>
          <w:sz w:val="24"/>
          <w:szCs w:val="24"/>
        </w:rPr>
        <w:t xml:space="preserve">expand </w:t>
      </w:r>
      <w:r w:rsidR="004E5716">
        <w:rPr>
          <w:rFonts w:ascii="Times New Roman" w:hAnsi="Times New Roman" w:cs="Times New Roman"/>
          <w:sz w:val="24"/>
          <w:szCs w:val="24"/>
        </w:rPr>
        <w:t xml:space="preserve">the definition of </w:t>
      </w:r>
      <w:r w:rsidR="004E5716" w:rsidRPr="00BA03D1">
        <w:rPr>
          <w:rFonts w:ascii="Times New Roman" w:hAnsi="Times New Roman" w:cs="Times New Roman"/>
          <w:i/>
          <w:sz w:val="24"/>
          <w:szCs w:val="24"/>
        </w:rPr>
        <w:t>construction</w:t>
      </w:r>
      <w:r w:rsidR="004E5716" w:rsidRPr="00731147">
        <w:rPr>
          <w:rFonts w:ascii="Times New Roman" w:hAnsi="Times New Roman" w:cs="Times New Roman"/>
          <w:sz w:val="24"/>
          <w:szCs w:val="24"/>
        </w:rPr>
        <w:t xml:space="preserve"> to include the following:</w:t>
      </w:r>
    </w:p>
    <w:p w14:paraId="52E69A16" w14:textId="77777777" w:rsidR="00FC4249" w:rsidRPr="005C30A5" w:rsidRDefault="00FC4249" w:rsidP="00FC4249">
      <w:pPr>
        <w:pStyle w:val="ListParagraph"/>
        <w:numPr>
          <w:ilvl w:val="0"/>
          <w:numId w:val="6"/>
        </w:numPr>
        <w:rPr>
          <w:rFonts w:ascii="Times New Roman" w:hAnsi="Times New Roman" w:cs="Times New Roman"/>
          <w:sz w:val="24"/>
          <w:lang w:val="en-US"/>
        </w:rPr>
      </w:pPr>
      <w:r w:rsidRPr="005C30A5">
        <w:rPr>
          <w:rFonts w:ascii="Times New Roman" w:hAnsi="Times New Roman" w:cs="Times New Roman"/>
          <w:sz w:val="24"/>
          <w:szCs w:val="24"/>
        </w:rPr>
        <w:t>community</w:t>
      </w:r>
      <w:r w:rsidRPr="005C30A5">
        <w:rPr>
          <w:rFonts w:ascii="Times New Roman" w:hAnsi="Times New Roman" w:cs="Times New Roman"/>
          <w:sz w:val="24"/>
          <w:lang w:val="en-US"/>
        </w:rPr>
        <w:t xml:space="preserve"> consultation and other communication with the community;</w:t>
      </w:r>
    </w:p>
    <w:p w14:paraId="73B2144F" w14:textId="77777777" w:rsidR="00FC4249" w:rsidRPr="005C30A5" w:rsidRDefault="00FC4249" w:rsidP="00FC4249">
      <w:pPr>
        <w:pStyle w:val="ListParagraph"/>
        <w:numPr>
          <w:ilvl w:val="0"/>
          <w:numId w:val="6"/>
        </w:numPr>
        <w:rPr>
          <w:rFonts w:ascii="Times New Roman" w:hAnsi="Times New Roman" w:cs="Times New Roman"/>
          <w:sz w:val="24"/>
          <w:szCs w:val="24"/>
        </w:rPr>
      </w:pPr>
      <w:r w:rsidRPr="005C30A5">
        <w:rPr>
          <w:rFonts w:ascii="Times New Roman" w:hAnsi="Times New Roman" w:cs="Times New Roman"/>
          <w:sz w:val="24"/>
          <w:lang w:val="en-US"/>
        </w:rPr>
        <w:t>environmental</w:t>
      </w:r>
      <w:r w:rsidRPr="005C30A5">
        <w:rPr>
          <w:rFonts w:ascii="Times New Roman" w:hAnsi="Times New Roman" w:cs="Times New Roman"/>
          <w:sz w:val="24"/>
          <w:szCs w:val="24"/>
        </w:rPr>
        <w:t xml:space="preserve"> remediation;</w:t>
      </w:r>
    </w:p>
    <w:p w14:paraId="11C1FE22" w14:textId="77777777" w:rsidR="00FC4249" w:rsidRPr="005C30A5" w:rsidRDefault="00FC4249" w:rsidP="00FC4249">
      <w:pPr>
        <w:pStyle w:val="ListParagraph"/>
        <w:numPr>
          <w:ilvl w:val="0"/>
          <w:numId w:val="6"/>
        </w:numPr>
        <w:rPr>
          <w:rFonts w:ascii="Times New Roman" w:hAnsi="Times New Roman" w:cs="Times New Roman"/>
          <w:sz w:val="24"/>
          <w:szCs w:val="24"/>
        </w:rPr>
      </w:pPr>
      <w:r w:rsidRPr="005C30A5">
        <w:rPr>
          <w:rFonts w:ascii="Times New Roman" w:hAnsi="Times New Roman" w:cs="Times New Roman"/>
          <w:sz w:val="24"/>
          <w:szCs w:val="24"/>
        </w:rPr>
        <w:t>environmental harm mitigation;</w:t>
      </w:r>
    </w:p>
    <w:p w14:paraId="5A3F1353" w14:textId="77777777" w:rsidR="00FC4249" w:rsidRPr="005C30A5" w:rsidRDefault="00FC4249" w:rsidP="00FC4249">
      <w:pPr>
        <w:pStyle w:val="ListParagraph"/>
        <w:numPr>
          <w:ilvl w:val="0"/>
          <w:numId w:val="6"/>
        </w:numPr>
        <w:rPr>
          <w:rFonts w:ascii="Times New Roman" w:hAnsi="Times New Roman" w:cs="Times New Roman"/>
          <w:sz w:val="24"/>
          <w:szCs w:val="24"/>
        </w:rPr>
      </w:pPr>
      <w:r w:rsidRPr="005C30A5">
        <w:rPr>
          <w:rFonts w:ascii="Times New Roman" w:hAnsi="Times New Roman" w:cs="Times New Roman"/>
          <w:sz w:val="24"/>
          <w:szCs w:val="24"/>
        </w:rPr>
        <w:t>payment of financing costs;</w:t>
      </w:r>
    </w:p>
    <w:p w14:paraId="40D5411A" w14:textId="77777777" w:rsidR="00FC4249" w:rsidRPr="005C30A5" w:rsidRDefault="00FC4249" w:rsidP="00FC4249">
      <w:pPr>
        <w:pStyle w:val="ListParagraph"/>
        <w:numPr>
          <w:ilvl w:val="0"/>
          <w:numId w:val="6"/>
        </w:numPr>
        <w:rPr>
          <w:rFonts w:ascii="Times New Roman" w:hAnsi="Times New Roman" w:cs="Times New Roman"/>
          <w:sz w:val="24"/>
          <w:szCs w:val="24"/>
        </w:rPr>
      </w:pPr>
      <w:r w:rsidRPr="005C30A5">
        <w:rPr>
          <w:rFonts w:ascii="Times New Roman" w:hAnsi="Times New Roman" w:cs="Times New Roman"/>
          <w:sz w:val="24"/>
          <w:szCs w:val="24"/>
        </w:rPr>
        <w:t>payment of compensation;</w:t>
      </w:r>
    </w:p>
    <w:p w14:paraId="502F5624" w14:textId="77777777" w:rsidR="00FC4249" w:rsidRPr="005C30A5" w:rsidRDefault="00FC4249" w:rsidP="00FC4249">
      <w:pPr>
        <w:pStyle w:val="ListParagraph"/>
        <w:numPr>
          <w:ilvl w:val="0"/>
          <w:numId w:val="6"/>
        </w:numPr>
        <w:rPr>
          <w:rFonts w:ascii="Times New Roman" w:hAnsi="Times New Roman" w:cs="Times New Roman"/>
          <w:sz w:val="24"/>
          <w:szCs w:val="24"/>
        </w:rPr>
      </w:pPr>
      <w:r w:rsidRPr="005C30A5">
        <w:rPr>
          <w:rFonts w:ascii="Times New Roman" w:hAnsi="Times New Roman" w:cs="Times New Roman"/>
          <w:sz w:val="24"/>
          <w:szCs w:val="24"/>
        </w:rPr>
        <w:t>payment of costs of removing and relocating facilities and other things.</w:t>
      </w:r>
    </w:p>
    <w:p w14:paraId="45A683B5" w14:textId="092563D7" w:rsidR="004E5716" w:rsidRPr="00E159C8" w:rsidRDefault="00BD6500" w:rsidP="004E5716">
      <w:pPr>
        <w:rPr>
          <w:rFonts w:ascii="Times New Roman" w:hAnsi="Times New Roman" w:cs="Times New Roman"/>
          <w:sz w:val="24"/>
          <w:szCs w:val="24"/>
        </w:rPr>
      </w:pPr>
      <w:r w:rsidRPr="00E159C8">
        <w:rPr>
          <w:rFonts w:ascii="Times New Roman" w:hAnsi="Times New Roman" w:cs="Times New Roman"/>
          <w:sz w:val="24"/>
          <w:szCs w:val="24"/>
        </w:rPr>
        <w:t>S</w:t>
      </w:r>
      <w:r w:rsidR="004E5716" w:rsidRPr="00E159C8">
        <w:rPr>
          <w:rFonts w:ascii="Times New Roman" w:hAnsi="Times New Roman" w:cs="Times New Roman"/>
          <w:sz w:val="24"/>
          <w:szCs w:val="24"/>
        </w:rPr>
        <w:t xml:space="preserve">ection 7 of the Regulations </w:t>
      </w:r>
      <w:r w:rsidR="00BF1B80" w:rsidRPr="00E159C8">
        <w:rPr>
          <w:rFonts w:ascii="Times New Roman" w:hAnsi="Times New Roman" w:cs="Times New Roman"/>
          <w:sz w:val="24"/>
          <w:szCs w:val="24"/>
        </w:rPr>
        <w:t>expand</w:t>
      </w:r>
      <w:r w:rsidRPr="00E159C8">
        <w:rPr>
          <w:rFonts w:ascii="Times New Roman" w:hAnsi="Times New Roman" w:cs="Times New Roman"/>
          <w:sz w:val="24"/>
          <w:szCs w:val="24"/>
        </w:rPr>
        <w:t>s</w:t>
      </w:r>
      <w:r w:rsidR="00BF1B80" w:rsidRPr="00E159C8">
        <w:rPr>
          <w:rFonts w:ascii="Times New Roman" w:hAnsi="Times New Roman" w:cs="Times New Roman"/>
          <w:sz w:val="24"/>
          <w:szCs w:val="24"/>
        </w:rPr>
        <w:t xml:space="preserve"> and clarif</w:t>
      </w:r>
      <w:r w:rsidRPr="00E159C8">
        <w:rPr>
          <w:rFonts w:ascii="Times New Roman" w:hAnsi="Times New Roman" w:cs="Times New Roman"/>
          <w:sz w:val="24"/>
          <w:szCs w:val="24"/>
        </w:rPr>
        <w:t>ies</w:t>
      </w:r>
      <w:r w:rsidR="00BF1B80" w:rsidRPr="00E159C8">
        <w:rPr>
          <w:rFonts w:ascii="Times New Roman" w:hAnsi="Times New Roman" w:cs="Times New Roman"/>
          <w:sz w:val="24"/>
          <w:szCs w:val="24"/>
        </w:rPr>
        <w:t xml:space="preserve"> the </w:t>
      </w:r>
      <w:r w:rsidR="000D4569" w:rsidRPr="00E159C8">
        <w:rPr>
          <w:rFonts w:ascii="Times New Roman" w:hAnsi="Times New Roman" w:cs="Times New Roman"/>
          <w:sz w:val="24"/>
          <w:szCs w:val="24"/>
        </w:rPr>
        <w:t xml:space="preserve">types of matters that are included </w:t>
      </w:r>
      <w:r w:rsidR="004D336B" w:rsidRPr="00E159C8">
        <w:rPr>
          <w:rFonts w:ascii="Times New Roman" w:hAnsi="Times New Roman" w:cs="Times New Roman"/>
          <w:sz w:val="24"/>
          <w:szCs w:val="24"/>
        </w:rPr>
        <w:t>in the definition of</w:t>
      </w:r>
      <w:r w:rsidR="000D4569" w:rsidRPr="00E159C8">
        <w:rPr>
          <w:rFonts w:ascii="Times New Roman" w:hAnsi="Times New Roman" w:cs="Times New Roman"/>
          <w:sz w:val="24"/>
          <w:szCs w:val="24"/>
        </w:rPr>
        <w:t xml:space="preserve"> ‘construction’ in the Act.  </w:t>
      </w:r>
    </w:p>
    <w:p w14:paraId="27D06670" w14:textId="675512B4" w:rsidR="00BF1B80" w:rsidRPr="0057143C" w:rsidRDefault="004E5716" w:rsidP="00BF1B80">
      <w:pPr>
        <w:rPr>
          <w:rFonts w:ascii="Times New Roman" w:hAnsi="Times New Roman" w:cs="Times New Roman"/>
          <w:sz w:val="24"/>
          <w:lang w:val="en-US"/>
        </w:rPr>
      </w:pPr>
      <w:r w:rsidRPr="00E159C8">
        <w:rPr>
          <w:rFonts w:ascii="Times New Roman" w:hAnsi="Times New Roman" w:cs="Times New Roman"/>
          <w:sz w:val="24"/>
          <w:szCs w:val="24"/>
        </w:rPr>
        <w:t xml:space="preserve">Although the existing definition of </w:t>
      </w:r>
      <w:r w:rsidRPr="00E159C8">
        <w:rPr>
          <w:rFonts w:ascii="Times New Roman" w:hAnsi="Times New Roman" w:cs="Times New Roman"/>
          <w:i/>
          <w:sz w:val="24"/>
          <w:szCs w:val="24"/>
        </w:rPr>
        <w:t>construction</w:t>
      </w:r>
      <w:r w:rsidRPr="00E159C8">
        <w:rPr>
          <w:rFonts w:ascii="Times New Roman" w:hAnsi="Times New Roman" w:cs="Times New Roman"/>
          <w:sz w:val="24"/>
          <w:szCs w:val="24"/>
        </w:rPr>
        <w:t xml:space="preserve"> in the </w:t>
      </w:r>
      <w:r w:rsidRPr="00E159C8">
        <w:rPr>
          <w:rFonts w:ascii="Times New Roman" w:hAnsi="Times New Roman" w:cs="Times New Roman"/>
          <w:i/>
          <w:sz w:val="24"/>
          <w:szCs w:val="24"/>
        </w:rPr>
        <w:t>National Land Transport Act 2014</w:t>
      </w:r>
      <w:r w:rsidRPr="00E159C8">
        <w:rPr>
          <w:rFonts w:ascii="Times New Roman" w:hAnsi="Times New Roman" w:cs="Times New Roman"/>
          <w:sz w:val="24"/>
          <w:szCs w:val="24"/>
        </w:rPr>
        <w:t xml:space="preserve"> </w:t>
      </w:r>
      <w:r w:rsidR="004D336B" w:rsidRPr="00E159C8">
        <w:rPr>
          <w:rFonts w:ascii="Times New Roman" w:hAnsi="Times New Roman" w:cs="Times New Roman"/>
          <w:sz w:val="24"/>
          <w:szCs w:val="24"/>
        </w:rPr>
        <w:t xml:space="preserve">includes </w:t>
      </w:r>
      <w:r w:rsidRPr="00E159C8">
        <w:rPr>
          <w:rFonts w:ascii="Times New Roman" w:hAnsi="Times New Roman" w:cs="Times New Roman"/>
          <w:sz w:val="24"/>
          <w:szCs w:val="24"/>
        </w:rPr>
        <w:t xml:space="preserve">a wide scope of activities, the Regulations further </w:t>
      </w:r>
      <w:r w:rsidR="00245585" w:rsidRPr="00E159C8">
        <w:rPr>
          <w:rFonts w:ascii="Times New Roman" w:hAnsi="Times New Roman" w:cs="Times New Roman"/>
          <w:sz w:val="24"/>
          <w:szCs w:val="24"/>
        </w:rPr>
        <w:t xml:space="preserve">expand </w:t>
      </w:r>
      <w:r w:rsidR="004D336B" w:rsidRPr="00E159C8">
        <w:rPr>
          <w:rFonts w:ascii="Times New Roman" w:hAnsi="Times New Roman" w:cs="Times New Roman"/>
          <w:sz w:val="24"/>
          <w:szCs w:val="24"/>
        </w:rPr>
        <w:t xml:space="preserve">this </w:t>
      </w:r>
      <w:r w:rsidRPr="00E159C8">
        <w:rPr>
          <w:rFonts w:ascii="Times New Roman" w:hAnsi="Times New Roman" w:cs="Times New Roman"/>
          <w:sz w:val="24"/>
          <w:szCs w:val="24"/>
        </w:rPr>
        <w:t xml:space="preserve">to explicitly include </w:t>
      </w:r>
      <w:r w:rsidR="00A90208" w:rsidRPr="00E159C8">
        <w:rPr>
          <w:rFonts w:ascii="Times New Roman" w:hAnsi="Times New Roman" w:cs="Times New Roman"/>
          <w:sz w:val="24"/>
          <w:szCs w:val="24"/>
        </w:rPr>
        <w:t xml:space="preserve">certain other </w:t>
      </w:r>
      <w:r w:rsidR="004D336B" w:rsidRPr="00E159C8">
        <w:rPr>
          <w:rFonts w:ascii="Times New Roman" w:hAnsi="Times New Roman" w:cs="Times New Roman"/>
          <w:sz w:val="24"/>
          <w:szCs w:val="24"/>
        </w:rPr>
        <w:t xml:space="preserve">matters </w:t>
      </w:r>
      <w:r w:rsidR="00BD6500" w:rsidRPr="00E159C8">
        <w:rPr>
          <w:rFonts w:ascii="Times New Roman" w:hAnsi="Times New Roman" w:cs="Times New Roman"/>
          <w:sz w:val="24"/>
          <w:szCs w:val="24"/>
        </w:rPr>
        <w:t xml:space="preserve">that </w:t>
      </w:r>
      <w:r w:rsidR="00245585" w:rsidRPr="00E159C8">
        <w:rPr>
          <w:rFonts w:ascii="Times New Roman" w:hAnsi="Times New Roman" w:cs="Times New Roman"/>
          <w:sz w:val="24"/>
          <w:szCs w:val="24"/>
        </w:rPr>
        <w:t>may</w:t>
      </w:r>
      <w:r w:rsidR="00BD6500" w:rsidRPr="00E159C8">
        <w:rPr>
          <w:rFonts w:ascii="Times New Roman" w:hAnsi="Times New Roman" w:cs="Times New Roman"/>
          <w:sz w:val="24"/>
          <w:szCs w:val="24"/>
        </w:rPr>
        <w:t xml:space="preserve"> arise in relation to construction projects, </w:t>
      </w:r>
      <w:r w:rsidR="004D336B" w:rsidRPr="00E159C8">
        <w:rPr>
          <w:rFonts w:ascii="Times New Roman" w:hAnsi="Times New Roman" w:cs="Times New Roman"/>
          <w:sz w:val="24"/>
          <w:szCs w:val="24"/>
        </w:rPr>
        <w:t xml:space="preserve">such as </w:t>
      </w:r>
      <w:r w:rsidRPr="00E159C8">
        <w:rPr>
          <w:rFonts w:ascii="Times New Roman" w:hAnsi="Times New Roman" w:cs="Times New Roman"/>
          <w:sz w:val="24"/>
          <w:szCs w:val="24"/>
        </w:rPr>
        <w:t>financ</w:t>
      </w:r>
      <w:r w:rsidR="004D336B" w:rsidRPr="00E159C8">
        <w:rPr>
          <w:rFonts w:ascii="Times New Roman" w:hAnsi="Times New Roman" w:cs="Times New Roman"/>
          <w:sz w:val="24"/>
          <w:szCs w:val="24"/>
        </w:rPr>
        <w:t>ing costs</w:t>
      </w:r>
      <w:r w:rsidRPr="00E159C8">
        <w:rPr>
          <w:rFonts w:ascii="Times New Roman" w:hAnsi="Times New Roman" w:cs="Times New Roman"/>
          <w:sz w:val="24"/>
          <w:szCs w:val="24"/>
        </w:rPr>
        <w:t>, compensation</w:t>
      </w:r>
      <w:r w:rsidR="004D336B" w:rsidRPr="00E159C8">
        <w:rPr>
          <w:rFonts w:ascii="Times New Roman" w:hAnsi="Times New Roman" w:cs="Times New Roman"/>
          <w:sz w:val="24"/>
          <w:szCs w:val="24"/>
        </w:rPr>
        <w:t>,</w:t>
      </w:r>
      <w:r w:rsidRPr="00E159C8">
        <w:rPr>
          <w:rFonts w:ascii="Times New Roman" w:hAnsi="Times New Roman" w:cs="Times New Roman"/>
          <w:sz w:val="24"/>
          <w:szCs w:val="24"/>
        </w:rPr>
        <w:t xml:space="preserve"> and costs for </w:t>
      </w:r>
      <w:r w:rsidR="00245585" w:rsidRPr="00E159C8">
        <w:rPr>
          <w:rFonts w:ascii="Times New Roman" w:hAnsi="Times New Roman" w:cs="Times New Roman"/>
          <w:sz w:val="24"/>
          <w:szCs w:val="24"/>
        </w:rPr>
        <w:t xml:space="preserve">other </w:t>
      </w:r>
      <w:r w:rsidRPr="00E159C8">
        <w:rPr>
          <w:rFonts w:ascii="Times New Roman" w:hAnsi="Times New Roman" w:cs="Times New Roman"/>
          <w:sz w:val="24"/>
          <w:szCs w:val="24"/>
        </w:rPr>
        <w:t xml:space="preserve">activities related to road and rail construction. </w:t>
      </w:r>
      <w:r w:rsidR="00BF1B80">
        <w:rPr>
          <w:rFonts w:ascii="Times New Roman" w:hAnsi="Times New Roman" w:cs="Times New Roman"/>
          <w:sz w:val="24"/>
          <w:lang w:val="en-US"/>
        </w:rPr>
        <w:t>The matters specified</w:t>
      </w:r>
      <w:r w:rsidR="00BF1B80" w:rsidRPr="0057143C">
        <w:rPr>
          <w:rFonts w:ascii="Times New Roman" w:hAnsi="Times New Roman" w:cs="Times New Roman"/>
          <w:sz w:val="24"/>
          <w:lang w:val="en-US"/>
        </w:rPr>
        <w:t xml:space="preserve"> have been drafted broadly, so that a wide range of </w:t>
      </w:r>
      <w:r w:rsidR="00BF1B80">
        <w:rPr>
          <w:rFonts w:ascii="Times New Roman" w:hAnsi="Times New Roman" w:cs="Times New Roman"/>
          <w:sz w:val="24"/>
          <w:lang w:val="en-US"/>
        </w:rPr>
        <w:t>matters</w:t>
      </w:r>
      <w:r w:rsidR="00BF1B80" w:rsidRPr="0057143C">
        <w:rPr>
          <w:rFonts w:ascii="Times New Roman" w:hAnsi="Times New Roman" w:cs="Times New Roman"/>
          <w:sz w:val="24"/>
          <w:lang w:val="en-US"/>
        </w:rPr>
        <w:t xml:space="preserve"> are captured and </w:t>
      </w:r>
      <w:r w:rsidR="00BD6500">
        <w:rPr>
          <w:rFonts w:ascii="Times New Roman" w:hAnsi="Times New Roman" w:cs="Times New Roman"/>
          <w:sz w:val="24"/>
          <w:lang w:val="en-US"/>
        </w:rPr>
        <w:t xml:space="preserve">are </w:t>
      </w:r>
      <w:r w:rsidR="00BF1B80" w:rsidRPr="0057143C">
        <w:rPr>
          <w:rFonts w:ascii="Times New Roman" w:hAnsi="Times New Roman" w:cs="Times New Roman"/>
          <w:sz w:val="24"/>
          <w:lang w:val="en-US"/>
        </w:rPr>
        <w:t xml:space="preserve">therefore eligible for </w:t>
      </w:r>
      <w:r w:rsidR="00BF1B80">
        <w:rPr>
          <w:rFonts w:ascii="Times New Roman" w:hAnsi="Times New Roman" w:cs="Times New Roman"/>
          <w:sz w:val="24"/>
          <w:lang w:val="en-US"/>
        </w:rPr>
        <w:t>approval as (or</w:t>
      </w:r>
      <w:r w:rsidR="00BD6500">
        <w:rPr>
          <w:rFonts w:ascii="Times New Roman" w:hAnsi="Times New Roman" w:cs="Times New Roman"/>
          <w:sz w:val="24"/>
          <w:lang w:val="en-US"/>
        </w:rPr>
        <w:t xml:space="preserve"> to be</w:t>
      </w:r>
      <w:r w:rsidR="00BF1B80">
        <w:rPr>
          <w:rFonts w:ascii="Times New Roman" w:hAnsi="Times New Roman" w:cs="Times New Roman"/>
          <w:sz w:val="24"/>
          <w:lang w:val="en-US"/>
        </w:rPr>
        <w:t xml:space="preserve"> included in) a project for the construction of a railway or road</w:t>
      </w:r>
      <w:r w:rsidR="00BF1B80" w:rsidRPr="0057143C">
        <w:rPr>
          <w:rFonts w:ascii="Times New Roman" w:hAnsi="Times New Roman" w:cs="Times New Roman"/>
          <w:sz w:val="24"/>
          <w:lang w:val="en-US"/>
        </w:rPr>
        <w:t>.</w:t>
      </w:r>
    </w:p>
    <w:p w14:paraId="0B3B090B" w14:textId="77777777" w:rsidR="00123A1E" w:rsidRPr="005C30A5" w:rsidRDefault="00123A1E" w:rsidP="00C21AC8">
      <w:pPr>
        <w:rPr>
          <w:rFonts w:ascii="Times New Roman" w:eastAsia="Times New Roman" w:hAnsi="Times New Roman" w:cs="Times New Roman"/>
          <w:sz w:val="24"/>
          <w:szCs w:val="20"/>
          <w:lang w:eastAsia="en-AU"/>
        </w:rPr>
      </w:pPr>
      <w:r w:rsidRPr="005C30A5">
        <w:rPr>
          <w:rFonts w:ascii="Times New Roman" w:hAnsi="Times New Roman" w:cs="Times New Roman"/>
          <w:sz w:val="24"/>
        </w:rPr>
        <w:br w:type="page"/>
      </w:r>
    </w:p>
    <w:p w14:paraId="72D69241" w14:textId="77777777" w:rsidR="00FF3408" w:rsidRPr="005C30A5" w:rsidRDefault="00FF3408" w:rsidP="00FF3408">
      <w:pPr>
        <w:jc w:val="right"/>
        <w:rPr>
          <w:rFonts w:ascii="Times New Roman" w:hAnsi="Times New Roman" w:cs="Times New Roman"/>
          <w:b/>
          <w:sz w:val="24"/>
          <w:lang w:val="en-US"/>
        </w:rPr>
      </w:pPr>
      <w:r w:rsidRPr="005C30A5">
        <w:rPr>
          <w:rFonts w:ascii="Times New Roman" w:hAnsi="Times New Roman" w:cs="Times New Roman"/>
          <w:b/>
          <w:sz w:val="24"/>
          <w:lang w:val="en-US"/>
        </w:rPr>
        <w:lastRenderedPageBreak/>
        <w:t>Attachment B</w:t>
      </w:r>
    </w:p>
    <w:p w14:paraId="2CB5CEB6" w14:textId="77777777" w:rsidR="00FF3408" w:rsidRPr="005C30A5" w:rsidRDefault="00FF3408" w:rsidP="00FF3408">
      <w:pPr>
        <w:jc w:val="center"/>
        <w:rPr>
          <w:rFonts w:ascii="Times New Roman" w:hAnsi="Times New Roman" w:cs="Times New Roman"/>
          <w:b/>
          <w:sz w:val="32"/>
          <w:lang w:val="en-US"/>
        </w:rPr>
      </w:pPr>
      <w:r w:rsidRPr="005C30A5">
        <w:rPr>
          <w:rFonts w:ascii="Times New Roman" w:hAnsi="Times New Roman" w:cs="Times New Roman"/>
          <w:b/>
          <w:sz w:val="32"/>
          <w:lang w:val="en-US"/>
        </w:rPr>
        <w:t>Statement of Compatibility with Human Rights</w:t>
      </w:r>
    </w:p>
    <w:p w14:paraId="55C7E2C6" w14:textId="77777777" w:rsidR="00FF3408" w:rsidRPr="005C30A5" w:rsidRDefault="00FF3408" w:rsidP="00FF3408">
      <w:pPr>
        <w:jc w:val="center"/>
        <w:rPr>
          <w:rFonts w:ascii="Times New Roman" w:hAnsi="Times New Roman" w:cs="Times New Roman"/>
          <w:i/>
          <w:sz w:val="24"/>
          <w:lang w:val="en-US"/>
        </w:rPr>
      </w:pPr>
      <w:r w:rsidRPr="005C30A5">
        <w:rPr>
          <w:rFonts w:ascii="Times New Roman" w:hAnsi="Times New Roman" w:cs="Times New Roman"/>
          <w:sz w:val="24"/>
          <w:lang w:val="en-US"/>
        </w:rPr>
        <w:t xml:space="preserve">Prepared in accordance with Part 3 of the </w:t>
      </w:r>
      <w:r w:rsidRPr="005C30A5">
        <w:rPr>
          <w:rFonts w:ascii="Times New Roman" w:hAnsi="Times New Roman" w:cs="Times New Roman"/>
          <w:sz w:val="24"/>
          <w:lang w:val="en-US"/>
        </w:rPr>
        <w:br/>
      </w:r>
      <w:r w:rsidRPr="005C30A5">
        <w:rPr>
          <w:rFonts w:ascii="Times New Roman" w:hAnsi="Times New Roman" w:cs="Times New Roman"/>
          <w:i/>
          <w:sz w:val="24"/>
          <w:lang w:val="en-US"/>
        </w:rPr>
        <w:t>Human Rights (Parliamentary Scrutiny) Act 2011</w:t>
      </w:r>
    </w:p>
    <w:p w14:paraId="7053AAC8" w14:textId="77777777" w:rsidR="00FF3408" w:rsidRPr="005C30A5" w:rsidRDefault="00FF3408" w:rsidP="00FF3408">
      <w:pPr>
        <w:jc w:val="center"/>
        <w:rPr>
          <w:rFonts w:ascii="Times New Roman" w:hAnsi="Times New Roman" w:cs="Times New Roman"/>
          <w:i/>
          <w:sz w:val="24"/>
          <w:lang w:val="en-US"/>
        </w:rPr>
      </w:pPr>
      <w:r w:rsidRPr="005C30A5">
        <w:rPr>
          <w:rFonts w:ascii="Times New Roman" w:hAnsi="Times New Roman" w:cs="Times New Roman"/>
          <w:i/>
          <w:sz w:val="24"/>
          <w:lang w:val="en-US"/>
        </w:rPr>
        <w:t>National Land Transport Regulations 2022</w:t>
      </w:r>
    </w:p>
    <w:p w14:paraId="54CBA73A" w14:textId="77777777"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b/>
          <w:sz w:val="24"/>
          <w:lang w:val="en-US"/>
        </w:rPr>
        <w:t>Overview of the Disallowable Legislative Instrument</w:t>
      </w:r>
    </w:p>
    <w:p w14:paraId="23DB3D8E" w14:textId="77777777" w:rsidR="002A5941" w:rsidRPr="005C30A5" w:rsidRDefault="002A5941" w:rsidP="002A5941">
      <w:pPr>
        <w:rPr>
          <w:rFonts w:ascii="Times New Roman" w:hAnsi="Times New Roman" w:cs="Times New Roman"/>
          <w:sz w:val="24"/>
          <w:szCs w:val="24"/>
        </w:rPr>
      </w:pPr>
      <w:r w:rsidRPr="005C30A5">
        <w:rPr>
          <w:rFonts w:ascii="Times New Roman" w:hAnsi="Times New Roman" w:cs="Times New Roman"/>
          <w:sz w:val="24"/>
          <w:szCs w:val="24"/>
        </w:rPr>
        <w:t xml:space="preserve">This Legislative Instrument expands the eligibility of land transport infrastructure investment funding under the </w:t>
      </w:r>
      <w:r w:rsidRPr="005C30A5">
        <w:rPr>
          <w:rFonts w:ascii="Times New Roman" w:hAnsi="Times New Roman" w:cs="Times New Roman"/>
          <w:i/>
          <w:sz w:val="24"/>
          <w:szCs w:val="24"/>
        </w:rPr>
        <w:t>National Land Transport Act 2014</w:t>
      </w:r>
      <w:r w:rsidRPr="005C30A5">
        <w:rPr>
          <w:rFonts w:ascii="Times New Roman" w:hAnsi="Times New Roman" w:cs="Times New Roman"/>
          <w:sz w:val="24"/>
          <w:szCs w:val="24"/>
        </w:rPr>
        <w:t xml:space="preserve">. </w:t>
      </w:r>
    </w:p>
    <w:p w14:paraId="09A416AB" w14:textId="1C4DDAEC"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sz w:val="24"/>
          <w:szCs w:val="24"/>
        </w:rPr>
        <w:t>This Legislative Instrument is compatible with human rights and freedoms recognised or declared in the international instruments listed in section 3 of the Human Rights (Parliamentary Scrutiny) Act 2011.</w:t>
      </w:r>
    </w:p>
    <w:p w14:paraId="770645D4" w14:textId="77777777"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b/>
          <w:sz w:val="24"/>
          <w:lang w:val="en-US"/>
        </w:rPr>
        <w:t>Human rights implications</w:t>
      </w:r>
    </w:p>
    <w:p w14:paraId="3100A23F" w14:textId="4696A53C"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sz w:val="24"/>
          <w:lang w:val="en-US"/>
        </w:rPr>
        <w:t>The Regulations does not engage any of the applicable rights or freedoms.</w:t>
      </w:r>
    </w:p>
    <w:p w14:paraId="005D0BA1" w14:textId="77777777"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b/>
          <w:sz w:val="24"/>
          <w:lang w:val="en-US"/>
        </w:rPr>
        <w:t>Conclusion</w:t>
      </w:r>
    </w:p>
    <w:p w14:paraId="1DB5238B" w14:textId="7BE62141" w:rsidR="002A5941" w:rsidRPr="005C30A5" w:rsidRDefault="002A5941" w:rsidP="002A5941">
      <w:pPr>
        <w:rPr>
          <w:rFonts w:ascii="Times New Roman" w:hAnsi="Times New Roman" w:cs="Times New Roman"/>
          <w:b/>
          <w:sz w:val="24"/>
          <w:lang w:val="en-US"/>
        </w:rPr>
      </w:pPr>
      <w:r w:rsidRPr="005C30A5">
        <w:rPr>
          <w:rFonts w:ascii="Times New Roman" w:hAnsi="Times New Roman" w:cs="Times New Roman"/>
          <w:sz w:val="24"/>
          <w:lang w:val="en-US"/>
        </w:rPr>
        <w:t>This legislative instrument is compatible with human rights as it does not raise any human rights issues.</w:t>
      </w:r>
    </w:p>
    <w:p w14:paraId="2013D722" w14:textId="7B6A7B04" w:rsidR="00FF3408" w:rsidRPr="00B61A0C" w:rsidRDefault="002A5941" w:rsidP="00B61A0C">
      <w:pPr>
        <w:rPr>
          <w:rFonts w:ascii="Times New Roman" w:hAnsi="Times New Roman" w:cs="Times New Roman"/>
          <w:b/>
          <w:sz w:val="24"/>
          <w:lang w:val="en-US"/>
        </w:rPr>
      </w:pPr>
      <w:r w:rsidRPr="005C30A5">
        <w:rPr>
          <w:rFonts w:ascii="Times New Roman" w:hAnsi="Times New Roman" w:cs="Times New Roman"/>
          <w:b/>
          <w:sz w:val="24"/>
          <w:lang w:val="en-US"/>
        </w:rPr>
        <w:t>Barnaby Joyce, Deputy Prime Minister and Minister for Infrastructure, Transport and Regional Development</w:t>
      </w:r>
    </w:p>
    <w:sectPr w:rsidR="00FF3408" w:rsidRPr="00B6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C1D"/>
    <w:multiLevelType w:val="hybridMultilevel"/>
    <w:tmpl w:val="B0EC0404"/>
    <w:lvl w:ilvl="0" w:tplc="8C423EBE">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A84612"/>
    <w:multiLevelType w:val="hybridMultilevel"/>
    <w:tmpl w:val="44969C9A"/>
    <w:lvl w:ilvl="0" w:tplc="4F306CC8">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9D7AD2"/>
    <w:multiLevelType w:val="hybridMultilevel"/>
    <w:tmpl w:val="ED06B3AA"/>
    <w:lvl w:ilvl="0" w:tplc="BDCCF1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A1406D"/>
    <w:multiLevelType w:val="hybridMultilevel"/>
    <w:tmpl w:val="048232DA"/>
    <w:lvl w:ilvl="0" w:tplc="BDCCF1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271949"/>
    <w:multiLevelType w:val="hybridMultilevel"/>
    <w:tmpl w:val="163AF2AC"/>
    <w:lvl w:ilvl="0" w:tplc="3A6A8736">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912AE9"/>
    <w:multiLevelType w:val="hybridMultilevel"/>
    <w:tmpl w:val="5E820AFC"/>
    <w:lvl w:ilvl="0" w:tplc="14B6DF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980999"/>
    <w:multiLevelType w:val="hybridMultilevel"/>
    <w:tmpl w:val="ED06B3AA"/>
    <w:lvl w:ilvl="0" w:tplc="BDCCF1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0B1987"/>
    <w:multiLevelType w:val="hybridMultilevel"/>
    <w:tmpl w:val="5B88CECA"/>
    <w:lvl w:ilvl="0" w:tplc="1396DA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1"/>
    <w:rsid w:val="00045715"/>
    <w:rsid w:val="000932EF"/>
    <w:rsid w:val="000D4569"/>
    <w:rsid w:val="000E25D3"/>
    <w:rsid w:val="0010401B"/>
    <w:rsid w:val="00123A1E"/>
    <w:rsid w:val="00123B0D"/>
    <w:rsid w:val="00130C7A"/>
    <w:rsid w:val="00184E8C"/>
    <w:rsid w:val="00186232"/>
    <w:rsid w:val="001A0DE5"/>
    <w:rsid w:val="001D23F0"/>
    <w:rsid w:val="001E13B4"/>
    <w:rsid w:val="001F70D6"/>
    <w:rsid w:val="00245585"/>
    <w:rsid w:val="0025329F"/>
    <w:rsid w:val="002A5941"/>
    <w:rsid w:val="002E124A"/>
    <w:rsid w:val="00316836"/>
    <w:rsid w:val="003338E9"/>
    <w:rsid w:val="00360001"/>
    <w:rsid w:val="0036519E"/>
    <w:rsid w:val="00374203"/>
    <w:rsid w:val="003B6F7C"/>
    <w:rsid w:val="003C21A6"/>
    <w:rsid w:val="00471506"/>
    <w:rsid w:val="004D336B"/>
    <w:rsid w:val="004E5716"/>
    <w:rsid w:val="00526483"/>
    <w:rsid w:val="005518B1"/>
    <w:rsid w:val="0057143C"/>
    <w:rsid w:val="005826CA"/>
    <w:rsid w:val="005C16EE"/>
    <w:rsid w:val="005C30A5"/>
    <w:rsid w:val="005D7BD9"/>
    <w:rsid w:val="00612B08"/>
    <w:rsid w:val="00613716"/>
    <w:rsid w:val="006501C7"/>
    <w:rsid w:val="00691ADF"/>
    <w:rsid w:val="006C1530"/>
    <w:rsid w:val="007F35CB"/>
    <w:rsid w:val="00807BE1"/>
    <w:rsid w:val="00854C6E"/>
    <w:rsid w:val="008B7DB5"/>
    <w:rsid w:val="008E5A2E"/>
    <w:rsid w:val="00983DD6"/>
    <w:rsid w:val="009D5D28"/>
    <w:rsid w:val="00A050A2"/>
    <w:rsid w:val="00A11FFF"/>
    <w:rsid w:val="00A90208"/>
    <w:rsid w:val="00AB6165"/>
    <w:rsid w:val="00AB73AF"/>
    <w:rsid w:val="00AC0BFB"/>
    <w:rsid w:val="00B4663F"/>
    <w:rsid w:val="00B47DB3"/>
    <w:rsid w:val="00B61A0C"/>
    <w:rsid w:val="00B62387"/>
    <w:rsid w:val="00BC2185"/>
    <w:rsid w:val="00BD6500"/>
    <w:rsid w:val="00BF1B80"/>
    <w:rsid w:val="00C152BD"/>
    <w:rsid w:val="00C21AC8"/>
    <w:rsid w:val="00C67C6D"/>
    <w:rsid w:val="00C77578"/>
    <w:rsid w:val="00CB7E81"/>
    <w:rsid w:val="00CD60FF"/>
    <w:rsid w:val="00D61D5D"/>
    <w:rsid w:val="00D832D4"/>
    <w:rsid w:val="00D9650C"/>
    <w:rsid w:val="00DC3638"/>
    <w:rsid w:val="00DE31CB"/>
    <w:rsid w:val="00DF08EB"/>
    <w:rsid w:val="00E05670"/>
    <w:rsid w:val="00E159C8"/>
    <w:rsid w:val="00E24D6A"/>
    <w:rsid w:val="00E5794D"/>
    <w:rsid w:val="00E940F4"/>
    <w:rsid w:val="00EA3E6D"/>
    <w:rsid w:val="00ED7970"/>
    <w:rsid w:val="00F460D6"/>
    <w:rsid w:val="00F53C6F"/>
    <w:rsid w:val="00F775CF"/>
    <w:rsid w:val="00FC4249"/>
    <w:rsid w:val="00FD1022"/>
    <w:rsid w:val="00FF3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BFD2"/>
  <w15:chartTrackingRefBased/>
  <w15:docId w15:val="{30BF7EE8-93ED-44BB-A9DE-E46EF151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1C7"/>
    <w:rPr>
      <w:sz w:val="16"/>
      <w:szCs w:val="16"/>
    </w:rPr>
  </w:style>
  <w:style w:type="paragraph" w:styleId="CommentText">
    <w:name w:val="annotation text"/>
    <w:basedOn w:val="Normal"/>
    <w:link w:val="CommentTextChar"/>
    <w:uiPriority w:val="99"/>
    <w:semiHidden/>
    <w:unhideWhenUsed/>
    <w:rsid w:val="006501C7"/>
    <w:pPr>
      <w:spacing w:line="240" w:lineRule="auto"/>
    </w:pPr>
    <w:rPr>
      <w:sz w:val="20"/>
      <w:szCs w:val="20"/>
    </w:rPr>
  </w:style>
  <w:style w:type="character" w:customStyle="1" w:styleId="CommentTextChar">
    <w:name w:val="Comment Text Char"/>
    <w:basedOn w:val="DefaultParagraphFont"/>
    <w:link w:val="CommentText"/>
    <w:uiPriority w:val="99"/>
    <w:semiHidden/>
    <w:rsid w:val="006501C7"/>
    <w:rPr>
      <w:sz w:val="20"/>
      <w:szCs w:val="20"/>
    </w:rPr>
  </w:style>
  <w:style w:type="paragraph" w:styleId="CommentSubject">
    <w:name w:val="annotation subject"/>
    <w:basedOn w:val="CommentText"/>
    <w:next w:val="CommentText"/>
    <w:link w:val="CommentSubjectChar"/>
    <w:uiPriority w:val="99"/>
    <w:semiHidden/>
    <w:unhideWhenUsed/>
    <w:rsid w:val="006501C7"/>
    <w:rPr>
      <w:b/>
      <w:bCs/>
    </w:rPr>
  </w:style>
  <w:style w:type="character" w:customStyle="1" w:styleId="CommentSubjectChar">
    <w:name w:val="Comment Subject Char"/>
    <w:basedOn w:val="CommentTextChar"/>
    <w:link w:val="CommentSubject"/>
    <w:uiPriority w:val="99"/>
    <w:semiHidden/>
    <w:rsid w:val="006501C7"/>
    <w:rPr>
      <w:b/>
      <w:bCs/>
      <w:sz w:val="20"/>
      <w:szCs w:val="20"/>
    </w:rPr>
  </w:style>
  <w:style w:type="paragraph" w:styleId="BalloonText">
    <w:name w:val="Balloon Text"/>
    <w:basedOn w:val="Normal"/>
    <w:link w:val="BalloonTextChar"/>
    <w:uiPriority w:val="99"/>
    <w:semiHidden/>
    <w:unhideWhenUsed/>
    <w:rsid w:val="0065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C7"/>
    <w:rPr>
      <w:rFonts w:ascii="Segoe UI" w:hAnsi="Segoe UI" w:cs="Segoe UI"/>
      <w:sz w:val="18"/>
      <w:szCs w:val="18"/>
    </w:rPr>
  </w:style>
  <w:style w:type="paragraph" w:styleId="ListParagraph">
    <w:name w:val="List Paragraph"/>
    <w:basedOn w:val="Normal"/>
    <w:uiPriority w:val="34"/>
    <w:qFormat/>
    <w:rsid w:val="00374203"/>
    <w:pPr>
      <w:ind w:left="720"/>
      <w:contextualSpacing/>
    </w:pPr>
  </w:style>
  <w:style w:type="paragraph" w:customStyle="1" w:styleId="subsection">
    <w:name w:val="subsection"/>
    <w:aliases w:val="ss,Subsection"/>
    <w:basedOn w:val="Normal"/>
    <w:link w:val="subsectionChar"/>
    <w:rsid w:val="00FF340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FF340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F3408"/>
    <w:rPr>
      <w:rFonts w:ascii="Times New Roman" w:eastAsia="Times New Roman" w:hAnsi="Times New Roman" w:cs="Times New Roman"/>
      <w:szCs w:val="20"/>
      <w:lang w:eastAsia="en-AU"/>
    </w:rPr>
  </w:style>
  <w:style w:type="paragraph" w:styleId="Revision">
    <w:name w:val="Revision"/>
    <w:hidden/>
    <w:uiPriority w:val="99"/>
    <w:semiHidden/>
    <w:rsid w:val="00612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C345E308F9EB240BF1D4E2119395E43" ma:contentTypeVersion="" ma:contentTypeDescription="PDMS Document Site Content Type" ma:contentTypeScope="" ma:versionID="6a43239f4502caebc7fbad2e7068d1a9">
  <xsd:schema xmlns:xsd="http://www.w3.org/2001/XMLSchema" xmlns:xs="http://www.w3.org/2001/XMLSchema" xmlns:p="http://schemas.microsoft.com/office/2006/metadata/properties" xmlns:ns2="3945816D-A1B0-40DC-98D6-DF7700E32AD3" targetNamespace="http://schemas.microsoft.com/office/2006/metadata/properties" ma:root="true" ma:fieldsID="2878106caa97e19748b8ba5995dc6a5c" ns2:_="">
    <xsd:import namespace="3945816D-A1B0-40DC-98D6-DF7700E32AD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5816D-A1B0-40DC-98D6-DF7700E32AD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945816D-A1B0-40DC-98D6-DF7700E32A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8328-A6F2-46BA-B621-D5D432F987F9}">
  <ds:schemaRefs>
    <ds:schemaRef ds:uri="http://schemas.microsoft.com/sharepoint/v3/contenttype/forms"/>
  </ds:schemaRefs>
</ds:datastoreItem>
</file>

<file path=customXml/itemProps2.xml><?xml version="1.0" encoding="utf-8"?>
<ds:datastoreItem xmlns:ds="http://schemas.openxmlformats.org/officeDocument/2006/customXml" ds:itemID="{C706DC78-70E0-4254-9277-7B5880973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5816D-A1B0-40DC-98D6-DF7700E32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B95A9-F9CC-4108-AE5E-B62BD0A807B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945816D-A1B0-40DC-98D6-DF7700E32AD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0F8C650-483A-4480-9BDE-1E36DF77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FRANKLIN-ROBERTS Quinn</dc:creator>
  <cp:keywords/>
  <dc:description/>
  <cp:lastModifiedBy>FRANKLIN-ROBERTS Quinn</cp:lastModifiedBy>
  <cp:revision>2</cp:revision>
  <dcterms:created xsi:type="dcterms:W3CDTF">2022-02-16T01:09:00Z</dcterms:created>
  <dcterms:modified xsi:type="dcterms:W3CDTF">2022-02-16T01:09:00Z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0x010100266966F133664895A6EE3632470D45F5008C345E308F9EB240BF1D4E2119395E43</vt:lpwstr>
  </property>
</Properties>
</file>