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7EA28B64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6862185A" w:rsidR="00D00EFA" w:rsidRDefault="00D52385" w:rsidP="00D00EFA">
      <w:pPr>
        <w:pStyle w:val="ShortT"/>
      </w:pPr>
      <w:bookmarkStart w:id="0" w:name="_Hlk90536646"/>
      <w:r w:rsidRPr="00D52385">
        <w:t>Broadcasting Services (Regional Commercial Radio – Local Presence) Licence Condition Variation 2022 (No</w:t>
      </w:r>
      <w:r w:rsidR="001224EC">
        <w:t>.</w:t>
      </w:r>
      <w:r w:rsidRPr="00D52385">
        <w:t xml:space="preserve"> 1)</w:t>
      </w:r>
    </w:p>
    <w:bookmarkEnd w:id="0"/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203B86D4" w14:textId="5B3BBB24" w:rsidR="003E6DB7" w:rsidRPr="00502869" w:rsidRDefault="00D00EFA" w:rsidP="00502869">
      <w:pPr>
        <w:rPr>
          <w:rFonts w:ascii="Times New Roman" w:hAnsi="Times New Roman" w:cs="Times New Roman"/>
          <w:sz w:val="24"/>
          <w:szCs w:val="24"/>
        </w:rPr>
      </w:pPr>
      <w:r w:rsidRPr="00502869">
        <w:rPr>
          <w:rFonts w:ascii="Times New Roman" w:hAnsi="Times New Roman" w:cs="Times New Roman"/>
          <w:sz w:val="24"/>
          <w:szCs w:val="24"/>
        </w:rPr>
        <w:t xml:space="preserve">The Australian Communications and Media Authority makes the following </w:t>
      </w:r>
      <w:r w:rsidR="00BD1899" w:rsidRPr="00502869">
        <w:rPr>
          <w:rFonts w:ascii="Times New Roman" w:hAnsi="Times New Roman" w:cs="Times New Roman"/>
          <w:sz w:val="24"/>
          <w:szCs w:val="24"/>
        </w:rPr>
        <w:t>licence condition</w:t>
      </w:r>
      <w:r w:rsidR="00267C0A">
        <w:rPr>
          <w:rFonts w:ascii="Times New Roman" w:hAnsi="Times New Roman" w:cs="Times New Roman"/>
          <w:sz w:val="24"/>
          <w:szCs w:val="24"/>
        </w:rPr>
        <w:t xml:space="preserve"> variation </w:t>
      </w:r>
      <w:r w:rsidRPr="00502869">
        <w:rPr>
          <w:rFonts w:ascii="Times New Roman" w:hAnsi="Times New Roman" w:cs="Times New Roman"/>
          <w:sz w:val="24"/>
          <w:szCs w:val="24"/>
        </w:rPr>
        <w:t xml:space="preserve">under </w:t>
      </w:r>
      <w:r w:rsidR="003E6DB7" w:rsidRPr="00502869">
        <w:rPr>
          <w:rFonts w:ascii="Times New Roman" w:hAnsi="Times New Roman" w:cs="Times New Roman"/>
          <w:sz w:val="24"/>
          <w:szCs w:val="24"/>
        </w:rPr>
        <w:t xml:space="preserve">subsection 43(1) of the </w:t>
      </w:r>
      <w:r w:rsidR="003E6DB7" w:rsidRPr="00AC3671"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  <w:r w:rsidR="003E6DB7" w:rsidRPr="00502869">
        <w:rPr>
          <w:rFonts w:ascii="Times New Roman" w:hAnsi="Times New Roman" w:cs="Times New Roman"/>
          <w:sz w:val="24"/>
          <w:szCs w:val="24"/>
        </w:rPr>
        <w:t>.</w:t>
      </w:r>
    </w:p>
    <w:p w14:paraId="49B35910" w14:textId="26B02897" w:rsidR="00D00EFA" w:rsidRPr="00502869" w:rsidRDefault="00D00EFA" w:rsidP="00502869"/>
    <w:p w14:paraId="006C8DC4" w14:textId="7A729866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1" w:name="BKCheck15B_1"/>
      <w:bookmarkEnd w:id="1"/>
      <w:r>
        <w:rPr>
          <w:rFonts w:ascii="Times New Roman" w:hAnsi="Times New Roman" w:cs="Times New Roman"/>
        </w:rPr>
        <w:t>:</w:t>
      </w:r>
      <w:r w:rsidR="008C6B2A">
        <w:rPr>
          <w:rFonts w:ascii="Times New Roman" w:hAnsi="Times New Roman" w:cs="Times New Roman"/>
        </w:rPr>
        <w:t xml:space="preserve"> 10 March 2022</w:t>
      </w:r>
    </w:p>
    <w:p w14:paraId="4A4E21C0" w14:textId="77777777" w:rsidR="008C6B2A" w:rsidRDefault="008C6B2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4E73DD4A" w14:textId="7E1A325D" w:rsidR="008C6B2A" w:rsidRDefault="008C6B2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08CCC6AA" w14:textId="3CCC1317" w:rsidR="008C6B2A" w:rsidRDefault="008C6B2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5F873F3D" w14:textId="30ACD4C1" w:rsidR="00D00EFA" w:rsidRDefault="00D00EF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bookmarkStart w:id="2" w:name="Minister"/>
    </w:p>
    <w:p w14:paraId="716ACB73" w14:textId="29620210" w:rsidR="008C6B2A" w:rsidRDefault="008C6B2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2FF5F66E" w14:textId="5AEFE5AD" w:rsidR="008C6B2A" w:rsidRDefault="005A3732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52F3242C" w14:textId="209ADF77" w:rsidR="008C6B2A" w:rsidRDefault="005A3732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32EE1CCF" w:rsidR="00D00EFA" w:rsidRDefault="00D00EFA" w:rsidP="008C6B2A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5A3732">
        <w:rPr>
          <w:rFonts w:ascii="Times New Roman" w:hAnsi="Times New Roman" w:cs="Times New Roman"/>
          <w:strike/>
        </w:rPr>
        <w:t>Member</w:t>
      </w:r>
      <w:r>
        <w:rPr>
          <w:rFonts w:ascii="Times New Roman" w:hAnsi="Times New Roman" w:cs="Times New Roman"/>
        </w:rPr>
        <w:t>/General Manager</w:t>
      </w:r>
      <w:bookmarkEnd w:id="2"/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 w:rsidSect="000274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567" w:footer="708" w:gutter="0"/>
          <w:pgNumType w:start="1"/>
          <w:cols w:space="720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3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6D729A26" w14:textId="601E2522" w:rsidR="00D00EFA" w:rsidRPr="00F55592" w:rsidRDefault="00D00EFA" w:rsidP="00D00EFA">
      <w:pPr>
        <w:pStyle w:val="subsection"/>
        <w:rPr>
          <w:i/>
          <w:iCs/>
        </w:rPr>
      </w:pPr>
      <w:r>
        <w:tab/>
      </w:r>
      <w:r>
        <w:tab/>
        <w:t xml:space="preserve">This is the </w:t>
      </w:r>
      <w:bookmarkStart w:id="4" w:name="BKCheck15B_3"/>
      <w:bookmarkEnd w:id="4"/>
      <w:r w:rsidR="00F55592">
        <w:rPr>
          <w:i/>
          <w:iCs/>
        </w:rPr>
        <w:t>Broadcasting Services (Regional Commercial Radio – Local Presence) Licence Condition Variation 2022 (No.1).</w:t>
      </w:r>
    </w:p>
    <w:p w14:paraId="60908A15" w14:textId="77777777" w:rsidR="00D00EFA" w:rsidRDefault="00D00EFA" w:rsidP="00D00EFA">
      <w:pPr>
        <w:pStyle w:val="ActHead5"/>
      </w:pPr>
      <w:bookmarkStart w:id="5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5"/>
      <w:proofErr w:type="gramEnd"/>
    </w:p>
    <w:p w14:paraId="240E1F39" w14:textId="77777777" w:rsidR="00D00EFA" w:rsidRDefault="00D00EFA" w:rsidP="00D00EFA">
      <w:pPr>
        <w:pStyle w:val="subsection"/>
      </w:pPr>
      <w:r>
        <w:tab/>
      </w:r>
      <w:r>
        <w:tab/>
        <w:t xml:space="preserve">This instrument commences at the start of the day after the day it is registered on the Federal Register of Legislation. </w:t>
      </w:r>
    </w:p>
    <w:p w14:paraId="4CD08E25" w14:textId="15965BFC" w:rsidR="00D00EFA" w:rsidRDefault="00D00EFA" w:rsidP="00D00EFA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9" w:history="1">
        <w:r w:rsidR="00C85016" w:rsidRPr="00D3149A">
          <w:rPr>
            <w:rStyle w:val="Hyperlink"/>
          </w:rPr>
          <w:t>www.legislation.gov.au</w:t>
        </w:r>
      </w:hyperlink>
      <w:r w:rsidR="00F55592">
        <w:t xml:space="preserve">. </w:t>
      </w:r>
    </w:p>
    <w:p w14:paraId="77EA035F" w14:textId="77777777" w:rsidR="00D00EFA" w:rsidRDefault="00D00EFA" w:rsidP="00D00EFA">
      <w:pPr>
        <w:pStyle w:val="ActHead5"/>
      </w:pPr>
      <w:bookmarkStart w:id="6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6"/>
      <w:proofErr w:type="gramEnd"/>
    </w:p>
    <w:p w14:paraId="67903CDC" w14:textId="0457D7AE" w:rsidR="00D00EFA" w:rsidRPr="006C1010" w:rsidRDefault="00D00EFA" w:rsidP="00D00EFA">
      <w:pPr>
        <w:pStyle w:val="subsection"/>
        <w:rPr>
          <w:szCs w:val="22"/>
        </w:rPr>
      </w:pPr>
      <w:r>
        <w:tab/>
      </w:r>
      <w:r w:rsidRPr="006C1010">
        <w:rPr>
          <w:szCs w:val="22"/>
        </w:rPr>
        <w:tab/>
        <w:t xml:space="preserve">This instrument is made </w:t>
      </w:r>
      <w:r w:rsidR="00473253" w:rsidRPr="006C1010">
        <w:rPr>
          <w:szCs w:val="22"/>
        </w:rPr>
        <w:t xml:space="preserve">under </w:t>
      </w:r>
      <w:r w:rsidR="008A270C" w:rsidRPr="00E76323">
        <w:rPr>
          <w:szCs w:val="22"/>
        </w:rPr>
        <w:t xml:space="preserve">subsection 43(1) of the </w:t>
      </w:r>
      <w:r w:rsidR="008A270C" w:rsidRPr="00E76323">
        <w:rPr>
          <w:i/>
          <w:iCs/>
          <w:szCs w:val="22"/>
        </w:rPr>
        <w:t>Broadcasting Services Act 1992</w:t>
      </w:r>
      <w:r w:rsidR="00473253" w:rsidRPr="00E76323">
        <w:rPr>
          <w:szCs w:val="22"/>
        </w:rPr>
        <w:t>.</w:t>
      </w:r>
    </w:p>
    <w:p w14:paraId="237BACC0" w14:textId="6A2F518B" w:rsidR="00D00EFA" w:rsidRDefault="00D00EFA" w:rsidP="00D00EFA">
      <w:pPr>
        <w:pStyle w:val="ActHead5"/>
      </w:pPr>
      <w:bookmarkStart w:id="7" w:name="_Toc444596034"/>
      <w:proofErr w:type="gramStart"/>
      <w:r>
        <w:t>4  Amendment</w:t>
      </w:r>
      <w:proofErr w:type="gramEnd"/>
    </w:p>
    <w:p w14:paraId="5A9EF9A5" w14:textId="31772418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 xml:space="preserve">The instrument that is specified in Schedule 1 is </w:t>
      </w:r>
      <w:r w:rsidR="00406A7A">
        <w:t xml:space="preserve">varied </w:t>
      </w:r>
      <w:r>
        <w:t>as set out in that Schedule.</w:t>
      </w:r>
      <w:r>
        <w:rPr>
          <w:i/>
        </w:rPr>
        <w:t xml:space="preserve"> </w:t>
      </w:r>
    </w:p>
    <w:bookmarkEnd w:id="7"/>
    <w:p w14:paraId="5A2F50F6" w14:textId="5DA47BEA" w:rsidR="00D00EFA" w:rsidRPr="00E76323" w:rsidRDefault="00D00EFA" w:rsidP="00E76323">
      <w:pPr>
        <w:pStyle w:val="notetext"/>
        <w:sectPr w:rsidR="00D00EFA" w:rsidRPr="00E76323" w:rsidSect="00027498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567" w:footer="708" w:gutter="0"/>
          <w:pgNumType w:start="2"/>
          <w:cols w:space="720"/>
        </w:sectPr>
      </w:pPr>
      <w:r>
        <w:t xml:space="preserve"> </w:t>
      </w:r>
      <w:bookmarkEnd w:id="3"/>
    </w:p>
    <w:p w14:paraId="4C167BD2" w14:textId="4DD1EE1E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—Amendment</w:t>
      </w:r>
      <w:r w:rsidR="006D757E">
        <w:rPr>
          <w:rFonts w:ascii="Arial" w:hAnsi="Arial" w:cs="Arial"/>
          <w:sz w:val="32"/>
          <w:szCs w:val="32"/>
        </w:rPr>
        <w:t xml:space="preserve"> </w:t>
      </w:r>
    </w:p>
    <w:p w14:paraId="1598FF2F" w14:textId="62A9B6E0" w:rsidR="00D00EFA" w:rsidRPr="00961C82" w:rsidRDefault="00DD6578" w:rsidP="00D00EFA">
      <w:pPr>
        <w:pStyle w:val="ActHead9"/>
        <w:ind w:left="0" w:firstLine="0"/>
      </w:pPr>
      <w:bookmarkStart w:id="8" w:name="OLE_LINK8"/>
      <w:bookmarkStart w:id="9" w:name="_Toc444596036"/>
      <w:r w:rsidRPr="003A6FC6">
        <w:t xml:space="preserve">Broadcasting Services (Regional Commercial Radio – Local Presence) </w:t>
      </w:r>
      <w:r>
        <w:t xml:space="preserve">Licence Condition </w:t>
      </w:r>
      <w:bookmarkEnd w:id="8"/>
      <w:r w:rsidRPr="000F334F">
        <w:t>201</w:t>
      </w:r>
      <w:r>
        <w:t>4</w:t>
      </w:r>
      <w:r w:rsidRPr="002235F2">
        <w:t xml:space="preserve"> </w:t>
      </w:r>
      <w:r w:rsidR="00D00EFA" w:rsidRPr="002235F2">
        <w:t>(</w:t>
      </w:r>
      <w:r w:rsidR="00A604AA" w:rsidRPr="002235F2">
        <w:t>F2014L01264</w:t>
      </w:r>
      <w:r w:rsidR="00D00EFA" w:rsidRPr="002235F2">
        <w:t>)</w:t>
      </w:r>
    </w:p>
    <w:p w14:paraId="29826406" w14:textId="5D13ABFC" w:rsidR="00D00EFA" w:rsidRPr="00961C82" w:rsidRDefault="00D00EFA" w:rsidP="00D00EFA">
      <w:pPr>
        <w:pStyle w:val="ItemHead"/>
      </w:pPr>
      <w:proofErr w:type="gramStart"/>
      <w:r w:rsidRPr="00961C82">
        <w:t xml:space="preserve">1  </w:t>
      </w:r>
      <w:r w:rsidR="00C96ACA" w:rsidRPr="00961C82">
        <w:t>Subsection</w:t>
      </w:r>
      <w:proofErr w:type="gramEnd"/>
      <w:r w:rsidR="00C96ACA" w:rsidRPr="00961C82">
        <w:t xml:space="preserve"> 8(1)</w:t>
      </w:r>
    </w:p>
    <w:p w14:paraId="611148FC" w14:textId="4D75DF95" w:rsidR="00D00EFA" w:rsidRDefault="007C7D16" w:rsidP="0005260B">
      <w:pPr>
        <w:pStyle w:val="Item"/>
      </w:pPr>
      <w:r>
        <w:t xml:space="preserve">Repeal the </w:t>
      </w:r>
      <w:r w:rsidR="00C96ACA">
        <w:t>subs</w:t>
      </w:r>
      <w:r>
        <w:t>ection, substitute:</w:t>
      </w:r>
      <w:bookmarkEnd w:id="9"/>
    </w:p>
    <w:p w14:paraId="6F29E694" w14:textId="77777777" w:rsidR="00C96ACA" w:rsidRPr="00241B7A" w:rsidRDefault="00C96ACA" w:rsidP="00961C82">
      <w:pPr>
        <w:pStyle w:val="Heading3"/>
        <w:ind w:left="1701"/>
        <w:rPr>
          <w:sz w:val="24"/>
          <w:szCs w:val="24"/>
        </w:rPr>
      </w:pPr>
      <w:bookmarkStart w:id="10" w:name="_Toc158118372"/>
      <w:bookmarkStart w:id="11" w:name="_Toc162082771"/>
      <w:bookmarkStart w:id="12" w:name="_Toc326918491"/>
      <w:bookmarkStart w:id="13" w:name="_Toc388883055"/>
      <w:bookmarkStart w:id="14" w:name="_Toc391890147"/>
      <w:bookmarkStart w:id="15" w:name="_Toc391890384"/>
      <w:r>
        <w:rPr>
          <w:sz w:val="24"/>
          <w:szCs w:val="24"/>
        </w:rPr>
        <w:t>R</w:t>
      </w:r>
      <w:r w:rsidRPr="000F334F">
        <w:rPr>
          <w:sz w:val="24"/>
          <w:szCs w:val="24"/>
        </w:rPr>
        <w:t>eporting</w:t>
      </w:r>
      <w:bookmarkEnd w:id="10"/>
      <w:bookmarkEnd w:id="11"/>
      <w:bookmarkEnd w:id="12"/>
      <w:r>
        <w:rPr>
          <w:sz w:val="24"/>
          <w:szCs w:val="24"/>
        </w:rPr>
        <w:t xml:space="preserve"> after a trigger event</w:t>
      </w:r>
      <w:bookmarkEnd w:id="13"/>
      <w:bookmarkEnd w:id="14"/>
      <w:bookmarkEnd w:id="15"/>
    </w:p>
    <w:p w14:paraId="2E025712" w14:textId="09A8C4DA" w:rsidR="0024210F" w:rsidRDefault="00C96ACA" w:rsidP="004E2343">
      <w:pPr>
        <w:pStyle w:val="ACMABodyText"/>
        <w:ind w:left="2268" w:hanging="567"/>
        <w:rPr>
          <w:sz w:val="22"/>
          <w:szCs w:val="22"/>
        </w:rPr>
      </w:pPr>
      <w:r w:rsidRPr="004E2343">
        <w:rPr>
          <w:sz w:val="22"/>
          <w:szCs w:val="22"/>
        </w:rPr>
        <w:t>(1)</w:t>
      </w:r>
      <w:r w:rsidRPr="004E2343">
        <w:rPr>
          <w:sz w:val="22"/>
          <w:szCs w:val="22"/>
        </w:rPr>
        <w:tab/>
      </w:r>
      <w:r w:rsidRPr="00CA079D">
        <w:t xml:space="preserve">A </w:t>
      </w:r>
      <w:r w:rsidRPr="00E76323">
        <w:rPr>
          <w:sz w:val="22"/>
          <w:szCs w:val="22"/>
        </w:rPr>
        <w:t xml:space="preserve">licensee must, within </w:t>
      </w:r>
      <w:r w:rsidRPr="0027593A">
        <w:t xml:space="preserve">3 months </w:t>
      </w:r>
      <w:r w:rsidRPr="00E76323">
        <w:rPr>
          <w:sz w:val="22"/>
          <w:szCs w:val="22"/>
        </w:rPr>
        <w:t xml:space="preserve">after the day on which </w:t>
      </w:r>
      <w:r w:rsidR="00A95183" w:rsidRPr="00E76323">
        <w:rPr>
          <w:sz w:val="22"/>
          <w:szCs w:val="22"/>
        </w:rPr>
        <w:t>a</w:t>
      </w:r>
      <w:r w:rsidRPr="00E76323">
        <w:rPr>
          <w:sz w:val="22"/>
          <w:szCs w:val="22"/>
        </w:rPr>
        <w:t xml:space="preserve"> trigger event for the licence occurs, give the ACMA a report </w:t>
      </w:r>
      <w:r w:rsidR="000C0613">
        <w:rPr>
          <w:sz w:val="22"/>
          <w:szCs w:val="22"/>
        </w:rPr>
        <w:t xml:space="preserve">in writing </w:t>
      </w:r>
      <w:r w:rsidRPr="00E76323">
        <w:rPr>
          <w:sz w:val="22"/>
          <w:szCs w:val="22"/>
        </w:rPr>
        <w:t>on the existing level of local presence</w:t>
      </w:r>
      <w:r w:rsidR="001224EC" w:rsidRPr="00E76323">
        <w:rPr>
          <w:sz w:val="22"/>
          <w:szCs w:val="22"/>
        </w:rPr>
        <w:t xml:space="preserve"> in relation to the licence</w:t>
      </w:r>
      <w:r w:rsidRPr="00E76323">
        <w:rPr>
          <w:sz w:val="22"/>
          <w:szCs w:val="22"/>
        </w:rPr>
        <w:t>.</w:t>
      </w:r>
    </w:p>
    <w:p w14:paraId="46239CD4" w14:textId="2A948B68" w:rsidR="00097890" w:rsidRPr="00D00EFA" w:rsidRDefault="00097890" w:rsidP="00D82BA1">
      <w:pPr>
        <w:pStyle w:val="ACMABodyText"/>
        <w:ind w:left="1701" w:hanging="567"/>
      </w:pPr>
    </w:p>
    <w:sectPr w:rsidR="00097890" w:rsidRPr="00D00EFA" w:rsidSect="00027498">
      <w:headerReference w:type="even" r:id="rId24"/>
      <w:headerReference w:type="default" r:id="rId25"/>
      <w:headerReference w:type="first" r:id="rId2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11C4" w14:textId="77777777" w:rsidR="00232802" w:rsidRDefault="00232802" w:rsidP="0017734A">
      <w:pPr>
        <w:spacing w:after="0" w:line="240" w:lineRule="auto"/>
      </w:pPr>
      <w:r>
        <w:separator/>
      </w:r>
    </w:p>
  </w:endnote>
  <w:endnote w:type="continuationSeparator" w:id="0">
    <w:p w14:paraId="57152EA6" w14:textId="77777777" w:rsidR="00232802" w:rsidRDefault="00232802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51B0" w14:textId="77777777" w:rsidR="00333E7F" w:rsidRDefault="00333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55C" w14:textId="77777777" w:rsidR="00333E7F" w:rsidRDefault="00333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529" w14:textId="77777777" w:rsidR="00333E7F" w:rsidRDefault="00333E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7090" w14:textId="5C5D5E1E" w:rsidR="00D82BA1" w:rsidRDefault="00D82BA1" w:rsidP="00F253B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D82BA1">
      <w:rPr>
        <w:rFonts w:ascii="Times New Roman" w:hAnsi="Times New Roman" w:cs="Times New Roman"/>
        <w:bCs/>
        <w:i/>
        <w:iCs/>
        <w:sz w:val="20"/>
        <w:szCs w:val="20"/>
      </w:rPr>
      <w:t xml:space="preserve">Broadcasting Services (Regional Commercial Radio – Local Presence) Licence Condition </w:t>
    </w:r>
    <w:r w:rsidRPr="00D82BA1">
      <w:rPr>
        <w:rFonts w:ascii="Times New Roman" w:hAnsi="Times New Roman" w:cs="Times New Roman"/>
        <w:bCs/>
        <w:i/>
        <w:iCs/>
        <w:sz w:val="20"/>
        <w:szCs w:val="20"/>
      </w:rPr>
      <w:br/>
      <w:t>Variation 2022 (No 1)</w:t>
    </w:r>
  </w:p>
  <w:p w14:paraId="04F08DCD" w14:textId="0B95AB75" w:rsidR="00584BBF" w:rsidRPr="00584BBF" w:rsidRDefault="00584BBF" w:rsidP="00584BBF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bCs/>
        <w:sz w:val="20"/>
        <w:szCs w:val="20"/>
      </w:rPr>
    </w:pPr>
    <w:r w:rsidRPr="00584BBF">
      <w:rPr>
        <w:rFonts w:ascii="Times New Roman" w:hAnsi="Times New Roman" w:cs="Times New Roman"/>
        <w:bCs/>
        <w:sz w:val="20"/>
        <w:szCs w:val="20"/>
      </w:rPr>
      <w:fldChar w:fldCharType="begin"/>
    </w:r>
    <w:r w:rsidRPr="00584BBF">
      <w:rPr>
        <w:rFonts w:ascii="Times New Roman" w:hAnsi="Times New Roman" w:cs="Times New Roman"/>
        <w:bCs/>
        <w:sz w:val="20"/>
        <w:szCs w:val="20"/>
      </w:rPr>
      <w:instrText xml:space="preserve"> PAGE   \* MERGEFORMAT </w:instrText>
    </w:r>
    <w:r w:rsidRPr="00584BBF">
      <w:rPr>
        <w:rFonts w:ascii="Times New Roman" w:hAnsi="Times New Roman" w:cs="Times New Roman"/>
        <w:bCs/>
        <w:sz w:val="20"/>
        <w:szCs w:val="20"/>
      </w:rPr>
      <w:fldChar w:fldCharType="separate"/>
    </w:r>
    <w:r w:rsidRPr="00584BBF">
      <w:rPr>
        <w:rFonts w:ascii="Times New Roman" w:hAnsi="Times New Roman" w:cs="Times New Roman"/>
        <w:bCs/>
        <w:noProof/>
        <w:sz w:val="20"/>
        <w:szCs w:val="20"/>
      </w:rPr>
      <w:t>1</w:t>
    </w:r>
    <w:r w:rsidRPr="00584BBF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9152" w14:textId="77777777" w:rsidR="00232802" w:rsidRDefault="00232802" w:rsidP="0017734A">
      <w:pPr>
        <w:spacing w:after="0" w:line="240" w:lineRule="auto"/>
      </w:pPr>
      <w:r>
        <w:separator/>
      </w:r>
    </w:p>
  </w:footnote>
  <w:footnote w:type="continuationSeparator" w:id="0">
    <w:p w14:paraId="2B5B0291" w14:textId="77777777" w:rsidR="00232802" w:rsidRDefault="00232802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899F" w14:textId="77777777" w:rsidR="00333E7F" w:rsidRDefault="00333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26F7" w14:textId="51E7E068" w:rsidR="004F44A3" w:rsidRPr="00D82BA1" w:rsidRDefault="004F44A3" w:rsidP="0002049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F725" w14:textId="77777777" w:rsidR="00333E7F" w:rsidRDefault="00333E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BA4A" w14:textId="4E58E1CD" w:rsidR="00D82BA1" w:rsidRDefault="00D82B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BE7" w14:textId="7C1903DB" w:rsidR="00D82BA1" w:rsidRPr="00450913" w:rsidRDefault="00D82BA1" w:rsidP="00450913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450913">
      <w:rPr>
        <w:rFonts w:ascii="Times New Roman" w:hAnsi="Times New Roman" w:cs="Times New Roman"/>
        <w:sz w:val="20"/>
        <w:szCs w:val="20"/>
      </w:rPr>
      <w:t xml:space="preserve">Section </w:t>
    </w:r>
    <w:r w:rsidR="00333E7F">
      <w:rPr>
        <w:rFonts w:ascii="Times New Roman" w:hAnsi="Times New Roman" w:cs="Times New Roman"/>
        <w:sz w:val="20"/>
        <w:szCs w:val="20"/>
      </w:rPr>
      <w:fldChar w:fldCharType="begin"/>
    </w:r>
    <w:r w:rsidR="00333E7F">
      <w:rPr>
        <w:rFonts w:ascii="Times New Roman" w:hAnsi="Times New Roman" w:cs="Times New Roman"/>
        <w:sz w:val="20"/>
        <w:szCs w:val="20"/>
      </w:rPr>
      <w:instrText xml:space="preserve"> STYLEREF  CharSectno  \* MERGEFORMAT </w:instrText>
    </w:r>
    <w:r w:rsidR="00333E7F">
      <w:rPr>
        <w:rFonts w:ascii="Times New Roman" w:hAnsi="Times New Roman" w:cs="Times New Roman"/>
        <w:sz w:val="20"/>
        <w:szCs w:val="20"/>
      </w:rPr>
      <w:fldChar w:fldCharType="separate"/>
    </w:r>
    <w:r w:rsidR="008C6B2A">
      <w:rPr>
        <w:rFonts w:ascii="Times New Roman" w:hAnsi="Times New Roman" w:cs="Times New Roman"/>
        <w:noProof/>
        <w:sz w:val="20"/>
        <w:szCs w:val="20"/>
      </w:rPr>
      <w:t>1</w:t>
    </w:r>
    <w:r w:rsidR="00333E7F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7A37" w14:textId="4798DCBC" w:rsidR="00D82BA1" w:rsidRDefault="00D82BA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717C" w14:textId="42F20215" w:rsidR="004F44A3" w:rsidRDefault="004F44A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5946ABFB" w:rsidR="00097890" w:rsidRPr="00D82BA1" w:rsidRDefault="00D82BA1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D82BA1">
      <w:rPr>
        <w:rFonts w:ascii="Times New Roman" w:hAnsi="Times New Roman" w:cs="Times New Roman"/>
        <w:sz w:val="20"/>
        <w:szCs w:val="20"/>
      </w:rPr>
      <w:t>Schedule 1 - Amendment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02F" w14:textId="73955530" w:rsidR="004F44A3" w:rsidRDefault="004F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2049F"/>
    <w:rsid w:val="00027498"/>
    <w:rsid w:val="000340E0"/>
    <w:rsid w:val="000411B4"/>
    <w:rsid w:val="0005260B"/>
    <w:rsid w:val="00063CF9"/>
    <w:rsid w:val="000667A2"/>
    <w:rsid w:val="00081042"/>
    <w:rsid w:val="00097890"/>
    <w:rsid w:val="000A430B"/>
    <w:rsid w:val="000A552E"/>
    <w:rsid w:val="000B4E1A"/>
    <w:rsid w:val="000C0613"/>
    <w:rsid w:val="000C5A8B"/>
    <w:rsid w:val="00121BB9"/>
    <w:rsid w:val="001224EC"/>
    <w:rsid w:val="00130C48"/>
    <w:rsid w:val="00155BD3"/>
    <w:rsid w:val="00171A0C"/>
    <w:rsid w:val="0017734A"/>
    <w:rsid w:val="001C12ED"/>
    <w:rsid w:val="001C1DAB"/>
    <w:rsid w:val="0020657F"/>
    <w:rsid w:val="002235F2"/>
    <w:rsid w:val="0023229F"/>
    <w:rsid w:val="00232802"/>
    <w:rsid w:val="0024210F"/>
    <w:rsid w:val="00252D43"/>
    <w:rsid w:val="00265688"/>
    <w:rsid w:val="00267C0A"/>
    <w:rsid w:val="0027593A"/>
    <w:rsid w:val="00280F38"/>
    <w:rsid w:val="002909C8"/>
    <w:rsid w:val="002B5793"/>
    <w:rsid w:val="002B73D8"/>
    <w:rsid w:val="002F0E3F"/>
    <w:rsid w:val="002F2B06"/>
    <w:rsid w:val="00333E7F"/>
    <w:rsid w:val="003974E2"/>
    <w:rsid w:val="003C44A9"/>
    <w:rsid w:val="003E6DB7"/>
    <w:rsid w:val="003F45C6"/>
    <w:rsid w:val="004029C6"/>
    <w:rsid w:val="00406A7A"/>
    <w:rsid w:val="004105FE"/>
    <w:rsid w:val="004309EA"/>
    <w:rsid w:val="004361D9"/>
    <w:rsid w:val="00450913"/>
    <w:rsid w:val="00456E41"/>
    <w:rsid w:val="00460FD9"/>
    <w:rsid w:val="00473253"/>
    <w:rsid w:val="004865F1"/>
    <w:rsid w:val="00490F71"/>
    <w:rsid w:val="004D2EDC"/>
    <w:rsid w:val="004D35DF"/>
    <w:rsid w:val="004D6B79"/>
    <w:rsid w:val="004E2343"/>
    <w:rsid w:val="004F44A3"/>
    <w:rsid w:val="004F5D89"/>
    <w:rsid w:val="00502869"/>
    <w:rsid w:val="005111A9"/>
    <w:rsid w:val="00563F70"/>
    <w:rsid w:val="00575F99"/>
    <w:rsid w:val="00584BBF"/>
    <w:rsid w:val="00590F99"/>
    <w:rsid w:val="00593F32"/>
    <w:rsid w:val="005957A6"/>
    <w:rsid w:val="005A3732"/>
    <w:rsid w:val="005C7BC3"/>
    <w:rsid w:val="00625702"/>
    <w:rsid w:val="00631542"/>
    <w:rsid w:val="006B0532"/>
    <w:rsid w:val="006C0251"/>
    <w:rsid w:val="006C1010"/>
    <w:rsid w:val="006C1DD0"/>
    <w:rsid w:val="006C6FA2"/>
    <w:rsid w:val="006D757E"/>
    <w:rsid w:val="006F5CF2"/>
    <w:rsid w:val="00703828"/>
    <w:rsid w:val="007055D1"/>
    <w:rsid w:val="00721966"/>
    <w:rsid w:val="00721E87"/>
    <w:rsid w:val="00733FB0"/>
    <w:rsid w:val="00763A81"/>
    <w:rsid w:val="00765F10"/>
    <w:rsid w:val="00795DF9"/>
    <w:rsid w:val="0079628C"/>
    <w:rsid w:val="007C04B1"/>
    <w:rsid w:val="007C6DA2"/>
    <w:rsid w:val="007C7D16"/>
    <w:rsid w:val="007E28B4"/>
    <w:rsid w:val="00800926"/>
    <w:rsid w:val="00817B3F"/>
    <w:rsid w:val="0083081F"/>
    <w:rsid w:val="008331B0"/>
    <w:rsid w:val="00877B4A"/>
    <w:rsid w:val="00881D20"/>
    <w:rsid w:val="00892659"/>
    <w:rsid w:val="00896A23"/>
    <w:rsid w:val="00897161"/>
    <w:rsid w:val="008A270C"/>
    <w:rsid w:val="008B7B0D"/>
    <w:rsid w:val="008C6B2A"/>
    <w:rsid w:val="008D642E"/>
    <w:rsid w:val="009035DD"/>
    <w:rsid w:val="0091792E"/>
    <w:rsid w:val="00935767"/>
    <w:rsid w:val="0094183B"/>
    <w:rsid w:val="00946EB9"/>
    <w:rsid w:val="00957210"/>
    <w:rsid w:val="00961C82"/>
    <w:rsid w:val="0096566F"/>
    <w:rsid w:val="00987A5F"/>
    <w:rsid w:val="009B3316"/>
    <w:rsid w:val="009F134F"/>
    <w:rsid w:val="009F34A0"/>
    <w:rsid w:val="00A04A88"/>
    <w:rsid w:val="00A07084"/>
    <w:rsid w:val="00A123A2"/>
    <w:rsid w:val="00A17FF9"/>
    <w:rsid w:val="00A533E4"/>
    <w:rsid w:val="00A604AA"/>
    <w:rsid w:val="00A90E69"/>
    <w:rsid w:val="00A95183"/>
    <w:rsid w:val="00A95E77"/>
    <w:rsid w:val="00A965A3"/>
    <w:rsid w:val="00AB663C"/>
    <w:rsid w:val="00AC1169"/>
    <w:rsid w:val="00AC3671"/>
    <w:rsid w:val="00AC38D4"/>
    <w:rsid w:val="00AD14AA"/>
    <w:rsid w:val="00AD1EEA"/>
    <w:rsid w:val="00AE50D5"/>
    <w:rsid w:val="00B16318"/>
    <w:rsid w:val="00B22FA4"/>
    <w:rsid w:val="00B3360A"/>
    <w:rsid w:val="00B40817"/>
    <w:rsid w:val="00B41956"/>
    <w:rsid w:val="00B56BD0"/>
    <w:rsid w:val="00B7359B"/>
    <w:rsid w:val="00B90F17"/>
    <w:rsid w:val="00BA34C5"/>
    <w:rsid w:val="00BD1899"/>
    <w:rsid w:val="00BD5718"/>
    <w:rsid w:val="00BD77C9"/>
    <w:rsid w:val="00C32F3A"/>
    <w:rsid w:val="00C4249D"/>
    <w:rsid w:val="00C43723"/>
    <w:rsid w:val="00C85016"/>
    <w:rsid w:val="00C96ACA"/>
    <w:rsid w:val="00CA079D"/>
    <w:rsid w:val="00CA41D8"/>
    <w:rsid w:val="00CC37A5"/>
    <w:rsid w:val="00CC64DD"/>
    <w:rsid w:val="00CD1429"/>
    <w:rsid w:val="00D00EFA"/>
    <w:rsid w:val="00D07F2E"/>
    <w:rsid w:val="00D144E2"/>
    <w:rsid w:val="00D321F5"/>
    <w:rsid w:val="00D5220E"/>
    <w:rsid w:val="00D52385"/>
    <w:rsid w:val="00D82BA1"/>
    <w:rsid w:val="00D91D38"/>
    <w:rsid w:val="00D971B5"/>
    <w:rsid w:val="00DA4CF7"/>
    <w:rsid w:val="00DB3C67"/>
    <w:rsid w:val="00DD6578"/>
    <w:rsid w:val="00E1191F"/>
    <w:rsid w:val="00E318F7"/>
    <w:rsid w:val="00E41220"/>
    <w:rsid w:val="00E62ADF"/>
    <w:rsid w:val="00E62B65"/>
    <w:rsid w:val="00E71C31"/>
    <w:rsid w:val="00E7332E"/>
    <w:rsid w:val="00E76323"/>
    <w:rsid w:val="00E9552E"/>
    <w:rsid w:val="00EC54C3"/>
    <w:rsid w:val="00ED59C5"/>
    <w:rsid w:val="00EF6088"/>
    <w:rsid w:val="00F253B3"/>
    <w:rsid w:val="00F26DEC"/>
    <w:rsid w:val="00F31EC9"/>
    <w:rsid w:val="00F42EA3"/>
    <w:rsid w:val="00F55592"/>
    <w:rsid w:val="00F77DB5"/>
    <w:rsid w:val="00F856A6"/>
    <w:rsid w:val="00F85ED9"/>
    <w:rsid w:val="00F90642"/>
    <w:rsid w:val="00FA0A25"/>
    <w:rsid w:val="00FA5103"/>
    <w:rsid w:val="00FB1C69"/>
    <w:rsid w:val="00FB59C1"/>
    <w:rsid w:val="00FB7BF8"/>
    <w:rsid w:val="00FD7F17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paragraph" w:styleId="Heading3">
    <w:name w:val="heading 3"/>
    <w:basedOn w:val="Normal"/>
    <w:next w:val="Normal"/>
    <w:link w:val="Heading3Char"/>
    <w:qFormat/>
    <w:rsid w:val="00C96A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96ACA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ACMABodyText">
    <w:name w:val="ACMA Body Text"/>
    <w:rsid w:val="00C96ACA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267C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legislation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EBE29DB2A4FA4C0856B7BE6B334" ma:contentTypeVersion="2" ma:contentTypeDescription="Create a new document." ma:contentTypeScope="" ma:versionID="9374ccaf966f82c76b8986f0d348e7d1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UQVA7MFFXVNW-2139912385-291</_dlc_DocId>
    <_dlc_DocIdUrl xmlns="04b8ec43-391f-4ce4-8841-d6a482add564">
      <Url>http://collaboration/organisation/auth/Chair/Auth/_layouts/15/DocIdRedir.aspx?ID=UQVA7MFFXVNW-2139912385-291</Url>
      <Description>UQVA7MFFXVNW-2139912385-291</Description>
    </_dlc_DocIdUrl>
    <Category xmlns="026d8262-4725-4a9c-834e-3f991ab17ffd">(none)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DBEC-BF36-4105-91E4-5EA650AD4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9DAE2-125C-4277-98E0-031D2CA56A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7E2CB-AF16-46E3-846B-30D487AC8324}">
  <ds:schemaRefs>
    <ds:schemaRef ds:uri="d71819ef-55b9-420a-86a4-d36bc037540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4b8ec43-391f-4ce4-8841-d6a482add564"/>
    <ds:schemaRef ds:uri="026d8262-4725-4a9c-834e-3f991ab17ffd"/>
  </ds:schemaRefs>
</ds:datastoreItem>
</file>

<file path=customXml/itemProps5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16</cp:revision>
  <cp:lastPrinted>2016-10-19T23:00:00Z</cp:lastPrinted>
  <dcterms:created xsi:type="dcterms:W3CDTF">2022-02-22T05:06:00Z</dcterms:created>
  <dcterms:modified xsi:type="dcterms:W3CDTF">2022-03-10T04:50:00Z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0x010100D9C8FEBE29DB2A4FA4C0856B7BE6B334</vt:lpwstr>
  </property>
  <property fmtid="{D5CDD505-2E9C-101B-9397-08002B2CF9AE}" pid="3" name="_dlc_DocIdItemGuid">
    <vt:lpwstr>ee9fe643-fb57-4e25-857b-da262288ae05</vt:lpwstr>
  </property>
</Properties>
</file>