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Pr="00BE278F" w:rsidRDefault="001F2A16" w:rsidP="009A4E1E">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r w:rsidRPr="00BE278F">
        <w:rPr>
          <w:rFonts w:ascii="Arial" w:hAnsi="Arial" w:cs="Arial"/>
          <w:sz w:val="34"/>
          <w:szCs w:val="34"/>
        </w:rPr>
        <w:t>Explanatory Statement</w:t>
      </w:r>
    </w:p>
    <w:p w14:paraId="6B8F7B13" w14:textId="49D6181E" w:rsidR="009371D0" w:rsidRPr="00BE278F" w:rsidRDefault="00F56A52" w:rsidP="00F56A52">
      <w:pPr>
        <w:pStyle w:val="Header"/>
        <w:pBdr>
          <w:top w:val="double" w:sz="4" w:space="1" w:color="auto"/>
          <w:bottom w:val="double" w:sz="4" w:space="1" w:color="auto"/>
        </w:pBdr>
        <w:tabs>
          <w:tab w:val="clear" w:pos="4153"/>
          <w:tab w:val="clear" w:pos="8306"/>
        </w:tabs>
        <w:spacing w:before="120" w:after="120"/>
        <w:jc w:val="center"/>
        <w:rPr>
          <w:rFonts w:ascii="Arial" w:hAnsi="Arial" w:cs="Arial"/>
          <w:sz w:val="34"/>
          <w:szCs w:val="34"/>
        </w:rPr>
      </w:pPr>
      <w:bookmarkStart w:id="0" w:name="_Hlk83896781"/>
      <w:bookmarkStart w:id="1" w:name="_Hlk84434613"/>
      <w:r w:rsidRPr="00BE278F">
        <w:rPr>
          <w:rFonts w:ascii="Arial" w:hAnsi="Arial" w:cs="Arial"/>
          <w:sz w:val="34"/>
          <w:szCs w:val="34"/>
        </w:rPr>
        <w:t xml:space="preserve">Director Identification Number Laws (Application) </w:t>
      </w:r>
      <w:r w:rsidR="00BE278F">
        <w:rPr>
          <w:rFonts w:ascii="Arial" w:hAnsi="Arial" w:cs="Arial"/>
          <w:sz w:val="34"/>
          <w:szCs w:val="34"/>
        </w:rPr>
        <w:br/>
      </w:r>
      <w:r w:rsidRPr="00BE278F">
        <w:rPr>
          <w:rFonts w:ascii="Arial" w:hAnsi="Arial" w:cs="Arial"/>
          <w:sz w:val="34"/>
          <w:szCs w:val="34"/>
        </w:rPr>
        <w:t>Data Standard 202</w:t>
      </w:r>
      <w:bookmarkEnd w:id="0"/>
      <w:r w:rsidR="003E2643">
        <w:rPr>
          <w:rFonts w:ascii="Arial" w:hAnsi="Arial" w:cs="Arial"/>
          <w:sz w:val="34"/>
          <w:szCs w:val="34"/>
        </w:rPr>
        <w:t>2</w:t>
      </w:r>
    </w:p>
    <w:bookmarkEnd w:id="1"/>
    <w:p w14:paraId="15AC1B52" w14:textId="5B65CDA8" w:rsidR="0099555F" w:rsidRPr="00BE278F" w:rsidRDefault="0099555F" w:rsidP="00FD298C">
      <w:pPr>
        <w:pStyle w:val="Header"/>
        <w:tabs>
          <w:tab w:val="clear" w:pos="4153"/>
          <w:tab w:val="clear" w:pos="8306"/>
        </w:tabs>
        <w:jc w:val="center"/>
        <w:rPr>
          <w:rFonts w:ascii="Arial" w:hAnsi="Arial" w:cs="Arial"/>
          <w:szCs w:val="24"/>
        </w:rPr>
      </w:pPr>
    </w:p>
    <w:p w14:paraId="15AC1B53" w14:textId="77777777" w:rsidR="001F2A16" w:rsidRPr="00BE278F" w:rsidRDefault="001F2A16" w:rsidP="00FD298C">
      <w:pPr>
        <w:pStyle w:val="Header"/>
        <w:tabs>
          <w:tab w:val="clear" w:pos="4153"/>
          <w:tab w:val="clear" w:pos="8306"/>
        </w:tabs>
        <w:jc w:val="center"/>
        <w:rPr>
          <w:rFonts w:ascii="Arial" w:hAnsi="Arial" w:cs="Arial"/>
          <w:szCs w:val="24"/>
        </w:rPr>
      </w:pPr>
    </w:p>
    <w:p w14:paraId="15AC1B54" w14:textId="69683AF8" w:rsidR="00486653" w:rsidRPr="00BE278F" w:rsidRDefault="00486653" w:rsidP="00BE278F">
      <w:pPr>
        <w:pStyle w:val="Heading2"/>
        <w:keepLines/>
        <w:rPr>
          <w:rFonts w:eastAsiaTheme="majorEastAsia"/>
          <w:bCs/>
          <w:lang w:eastAsia="en-US"/>
        </w:rPr>
      </w:pPr>
      <w:r w:rsidRPr="00BE278F">
        <w:rPr>
          <w:rFonts w:eastAsiaTheme="majorEastAsia"/>
          <w:bCs/>
          <w:lang w:eastAsia="en-US"/>
        </w:rPr>
        <w:t xml:space="preserve">General </w:t>
      </w:r>
      <w:r w:rsidR="00AA284F">
        <w:rPr>
          <w:rFonts w:eastAsiaTheme="majorEastAsia"/>
          <w:bCs/>
          <w:lang w:eastAsia="en-US"/>
        </w:rPr>
        <w:t>o</w:t>
      </w:r>
      <w:r w:rsidRPr="00BE278F">
        <w:rPr>
          <w:rFonts w:eastAsiaTheme="majorEastAsia"/>
          <w:bCs/>
          <w:lang w:eastAsia="en-US"/>
        </w:rPr>
        <w:t xml:space="preserve">utline of </w:t>
      </w:r>
      <w:r w:rsidR="00AA284F">
        <w:rPr>
          <w:rFonts w:eastAsiaTheme="majorEastAsia"/>
          <w:bCs/>
          <w:lang w:eastAsia="en-US"/>
        </w:rPr>
        <w:t>i</w:t>
      </w:r>
      <w:r w:rsidRPr="00BE278F">
        <w:rPr>
          <w:rFonts w:eastAsiaTheme="majorEastAsia"/>
          <w:bCs/>
          <w:lang w:eastAsia="en-US"/>
        </w:rPr>
        <w:t>nstrument</w:t>
      </w:r>
    </w:p>
    <w:p w14:paraId="21C64612" w14:textId="10C3863C" w:rsidR="00CB6C51" w:rsidRPr="00BE278F" w:rsidRDefault="00CB6C51"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This instrument is made under:</w:t>
      </w:r>
    </w:p>
    <w:p w14:paraId="0045A3F4" w14:textId="5F509870" w:rsidR="00CB6C51" w:rsidRPr="00ED0FA1" w:rsidRDefault="00CB6C51" w:rsidP="00E83337">
      <w:pPr>
        <w:numPr>
          <w:ilvl w:val="1"/>
          <w:numId w:val="16"/>
        </w:numPr>
        <w:tabs>
          <w:tab w:val="clear" w:pos="1507"/>
        </w:tabs>
        <w:spacing w:after="120"/>
        <w:ind w:left="1134" w:hanging="567"/>
        <w:rPr>
          <w:rFonts w:ascii="Arial" w:hAnsi="Arial" w:cs="Arial"/>
          <w:sz w:val="22"/>
          <w:szCs w:val="22"/>
        </w:rPr>
      </w:pPr>
      <w:r w:rsidRPr="00ED0FA1">
        <w:rPr>
          <w:rFonts w:ascii="Arial" w:hAnsi="Arial" w:cs="Arial"/>
          <w:sz w:val="22"/>
          <w:szCs w:val="22"/>
        </w:rPr>
        <w:t xml:space="preserve">section 1270G of the </w:t>
      </w:r>
      <w:r w:rsidRPr="00ED0FA1">
        <w:rPr>
          <w:rFonts w:ascii="Arial" w:hAnsi="Arial" w:cs="Arial"/>
          <w:i/>
          <w:iCs/>
          <w:sz w:val="22"/>
          <w:szCs w:val="22"/>
        </w:rPr>
        <w:t>Corporations Act 2001</w:t>
      </w:r>
      <w:r w:rsidR="00344804" w:rsidRPr="00ED0FA1">
        <w:rPr>
          <w:rFonts w:ascii="Arial" w:hAnsi="Arial" w:cs="Arial"/>
          <w:sz w:val="22"/>
          <w:szCs w:val="22"/>
        </w:rPr>
        <w:t xml:space="preserve"> (Corporations Act)</w:t>
      </w:r>
      <w:r w:rsidR="00AA284F">
        <w:rPr>
          <w:rFonts w:ascii="Arial" w:hAnsi="Arial" w:cs="Arial"/>
          <w:sz w:val="22"/>
          <w:szCs w:val="22"/>
        </w:rPr>
        <w:t xml:space="preserve"> </w:t>
      </w:r>
      <w:r w:rsidR="00AA284F" w:rsidRPr="00AA284F">
        <w:rPr>
          <w:rFonts w:ascii="Arial" w:eastAsia="Arial" w:hAnsi="Arial" w:cs="Arial"/>
          <w:sz w:val="22"/>
          <w:szCs w:val="22"/>
        </w:rPr>
        <w:t>for the purposes of Part 9.1A of the Corporations Act</w:t>
      </w:r>
      <w:r w:rsidRPr="00ED0FA1">
        <w:rPr>
          <w:rFonts w:ascii="Arial" w:hAnsi="Arial" w:cs="Arial"/>
          <w:i/>
          <w:iCs/>
          <w:sz w:val="22"/>
          <w:szCs w:val="22"/>
        </w:rPr>
        <w:t xml:space="preserve">; </w:t>
      </w:r>
      <w:r w:rsidRPr="00ED0FA1">
        <w:rPr>
          <w:rFonts w:ascii="Arial" w:hAnsi="Arial" w:cs="Arial"/>
          <w:sz w:val="22"/>
          <w:szCs w:val="22"/>
        </w:rPr>
        <w:t>and</w:t>
      </w:r>
    </w:p>
    <w:p w14:paraId="0AAF7BF2" w14:textId="55AE0DBF" w:rsidR="00CB6C51" w:rsidRPr="00ED0FA1" w:rsidRDefault="00CB6C51" w:rsidP="00E83337">
      <w:pPr>
        <w:numPr>
          <w:ilvl w:val="1"/>
          <w:numId w:val="16"/>
        </w:numPr>
        <w:tabs>
          <w:tab w:val="clear" w:pos="1507"/>
        </w:tabs>
        <w:spacing w:after="120"/>
        <w:ind w:left="1134" w:hanging="567"/>
        <w:rPr>
          <w:rFonts w:ascii="Arial" w:hAnsi="Arial" w:cs="Arial"/>
          <w:i/>
          <w:sz w:val="22"/>
          <w:szCs w:val="22"/>
        </w:rPr>
      </w:pPr>
      <w:r w:rsidRPr="00ED0FA1">
        <w:rPr>
          <w:rFonts w:ascii="Arial" w:hAnsi="Arial" w:cs="Arial"/>
          <w:sz w:val="22"/>
          <w:szCs w:val="22"/>
        </w:rPr>
        <w:t xml:space="preserve">section 13 of the </w:t>
      </w:r>
      <w:r w:rsidRPr="00ED0FA1">
        <w:rPr>
          <w:rFonts w:ascii="Arial" w:hAnsi="Arial" w:cs="Arial"/>
          <w:i/>
          <w:iCs/>
          <w:sz w:val="22"/>
          <w:szCs w:val="22"/>
        </w:rPr>
        <w:t>Commonwealth Registers Act 2020</w:t>
      </w:r>
      <w:r w:rsidR="00344804" w:rsidRPr="00ED0FA1">
        <w:rPr>
          <w:rFonts w:ascii="Arial" w:hAnsi="Arial" w:cs="Arial"/>
          <w:i/>
          <w:iCs/>
          <w:sz w:val="22"/>
          <w:szCs w:val="22"/>
        </w:rPr>
        <w:t xml:space="preserve"> </w:t>
      </w:r>
      <w:r w:rsidR="00344804" w:rsidRPr="00ED0FA1">
        <w:rPr>
          <w:rFonts w:ascii="Arial" w:hAnsi="Arial" w:cs="Arial"/>
          <w:sz w:val="22"/>
          <w:szCs w:val="22"/>
        </w:rPr>
        <w:t>(Registers Act)</w:t>
      </w:r>
      <w:r w:rsidRPr="00ED0FA1">
        <w:rPr>
          <w:rFonts w:ascii="Arial" w:hAnsi="Arial" w:cs="Arial"/>
          <w:sz w:val="22"/>
          <w:szCs w:val="22"/>
        </w:rPr>
        <w:t xml:space="preserve"> for the purposes of Part 6-7A of </w:t>
      </w:r>
      <w:bookmarkStart w:id="2" w:name="_Hlk61179816"/>
      <w:r w:rsidRPr="00ED0FA1">
        <w:rPr>
          <w:rFonts w:ascii="Arial" w:hAnsi="Arial" w:cs="Arial"/>
          <w:i/>
          <w:sz w:val="22"/>
          <w:szCs w:val="22"/>
        </w:rPr>
        <w:t xml:space="preserve">Corporations </w:t>
      </w:r>
      <w:r w:rsidRPr="00ED0FA1">
        <w:rPr>
          <w:rFonts w:ascii="Arial" w:hAnsi="Arial" w:cs="Arial"/>
          <w:i/>
          <w:iCs/>
          <w:sz w:val="22"/>
          <w:szCs w:val="22"/>
        </w:rPr>
        <w:t xml:space="preserve">(Aboriginal and Torres Strait Islander) </w:t>
      </w:r>
      <w:r w:rsidRPr="00ED0FA1">
        <w:rPr>
          <w:rFonts w:ascii="Arial" w:hAnsi="Arial" w:cs="Arial"/>
          <w:i/>
          <w:sz w:val="22"/>
          <w:szCs w:val="22"/>
        </w:rPr>
        <w:t>Act</w:t>
      </w:r>
      <w:bookmarkEnd w:id="2"/>
      <w:r w:rsidRPr="00ED0FA1">
        <w:rPr>
          <w:rFonts w:ascii="Arial" w:hAnsi="Arial" w:cs="Arial"/>
          <w:i/>
          <w:iCs/>
          <w:sz w:val="22"/>
          <w:szCs w:val="22"/>
        </w:rPr>
        <w:t xml:space="preserve"> 2006</w:t>
      </w:r>
      <w:r w:rsidR="00344804" w:rsidRPr="00ED0FA1">
        <w:rPr>
          <w:rFonts w:ascii="Arial" w:hAnsi="Arial" w:cs="Arial"/>
          <w:sz w:val="22"/>
          <w:szCs w:val="22"/>
        </w:rPr>
        <w:t xml:space="preserve"> (CATSI Act)</w:t>
      </w:r>
      <w:r w:rsidR="00BC77F4" w:rsidRPr="00ED0FA1">
        <w:rPr>
          <w:rFonts w:ascii="Arial" w:hAnsi="Arial" w:cs="Arial"/>
          <w:i/>
          <w:iCs/>
          <w:sz w:val="22"/>
          <w:szCs w:val="22"/>
        </w:rPr>
        <w:t>.</w:t>
      </w:r>
    </w:p>
    <w:p w14:paraId="56E88EAB" w14:textId="65AF2BA4" w:rsidR="005512AE" w:rsidRPr="00BE278F" w:rsidRDefault="005512AE"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The instrument is a legislative instrument for the purposes of the </w:t>
      </w:r>
      <w:r w:rsidRPr="00BE278F">
        <w:rPr>
          <w:rFonts w:ascii="Arial" w:hAnsi="Arial" w:cs="Arial"/>
          <w:i/>
          <w:sz w:val="22"/>
          <w:szCs w:val="22"/>
        </w:rPr>
        <w:t>Legislation Act 2003</w:t>
      </w:r>
      <w:r w:rsidR="00AA284F">
        <w:rPr>
          <w:rFonts w:ascii="Arial" w:hAnsi="Arial" w:cs="Arial"/>
          <w:iCs/>
          <w:sz w:val="22"/>
          <w:szCs w:val="22"/>
        </w:rPr>
        <w:t xml:space="preserve"> (Legislati</w:t>
      </w:r>
      <w:r w:rsidR="002F7970">
        <w:rPr>
          <w:rFonts w:ascii="Arial" w:hAnsi="Arial" w:cs="Arial"/>
          <w:iCs/>
          <w:sz w:val="22"/>
          <w:szCs w:val="22"/>
        </w:rPr>
        <w:t>o</w:t>
      </w:r>
      <w:r w:rsidR="00AA284F">
        <w:rPr>
          <w:rFonts w:ascii="Arial" w:hAnsi="Arial" w:cs="Arial"/>
          <w:iCs/>
          <w:sz w:val="22"/>
          <w:szCs w:val="22"/>
        </w:rPr>
        <w:t>n Act)</w:t>
      </w:r>
      <w:r w:rsidRPr="00BE278F">
        <w:rPr>
          <w:rFonts w:ascii="Arial" w:hAnsi="Arial" w:cs="Arial"/>
          <w:sz w:val="22"/>
          <w:szCs w:val="22"/>
        </w:rPr>
        <w:t>.</w:t>
      </w:r>
    </w:p>
    <w:p w14:paraId="15AC1B61" w14:textId="1018EEA7" w:rsidR="00B31550" w:rsidRPr="00BE278F" w:rsidRDefault="00B31550"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Under subsection</w:t>
      </w:r>
      <w:r w:rsidR="007071EC" w:rsidRPr="00BE278F">
        <w:rPr>
          <w:rFonts w:ascii="Arial" w:hAnsi="Arial" w:cs="Arial"/>
          <w:sz w:val="22"/>
          <w:szCs w:val="22"/>
        </w:rPr>
        <w:t xml:space="preserve"> </w:t>
      </w:r>
      <w:r w:rsidRPr="00BE278F">
        <w:rPr>
          <w:rFonts w:ascii="Arial" w:hAnsi="Arial" w:cs="Arial"/>
          <w:sz w:val="22"/>
          <w:szCs w:val="22"/>
        </w:rPr>
        <w:t xml:space="preserve">33(3) of the </w:t>
      </w:r>
      <w:r w:rsidRPr="00BE278F">
        <w:rPr>
          <w:rFonts w:ascii="Arial" w:hAnsi="Arial" w:cs="Arial"/>
          <w:i/>
          <w:sz w:val="22"/>
          <w:szCs w:val="22"/>
        </w:rPr>
        <w:t>Acts Interpretation Act 1901</w:t>
      </w:r>
      <w:r w:rsidR="00AA284F">
        <w:rPr>
          <w:rFonts w:ascii="Arial" w:hAnsi="Arial" w:cs="Arial"/>
          <w:iCs/>
          <w:sz w:val="22"/>
          <w:szCs w:val="22"/>
        </w:rPr>
        <w:t xml:space="preserve"> (Acts Interpretation Act)</w:t>
      </w:r>
      <w:r w:rsidRPr="00BE278F">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ED16EF1" w14:textId="3DAB6949" w:rsidR="005512AE" w:rsidRPr="00BE278F" w:rsidRDefault="005512AE"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In accordance with section 5C of the Corporations Act</w:t>
      </w:r>
      <w:r w:rsidRPr="00BE278F">
        <w:rPr>
          <w:rFonts w:ascii="Arial" w:hAnsi="Arial" w:cs="Arial"/>
          <w:iCs/>
          <w:sz w:val="22"/>
          <w:szCs w:val="22"/>
        </w:rPr>
        <w:t xml:space="preserve">, the relevant version of </w:t>
      </w:r>
      <w:r w:rsidRPr="00BE278F">
        <w:rPr>
          <w:rFonts w:ascii="Arial" w:hAnsi="Arial" w:cs="Arial"/>
          <w:sz w:val="22"/>
          <w:szCs w:val="22"/>
        </w:rPr>
        <w:t xml:space="preserve">the </w:t>
      </w:r>
      <w:r w:rsidRPr="00AA284F">
        <w:rPr>
          <w:rFonts w:ascii="Arial" w:hAnsi="Arial" w:cs="Arial"/>
          <w:sz w:val="22"/>
          <w:szCs w:val="22"/>
        </w:rPr>
        <w:t xml:space="preserve">Acts Interpretation </w:t>
      </w:r>
      <w:r w:rsidR="002F7970" w:rsidRPr="00AA284F">
        <w:rPr>
          <w:rFonts w:ascii="Arial" w:hAnsi="Arial" w:cs="Arial"/>
          <w:sz w:val="22"/>
          <w:szCs w:val="22"/>
        </w:rPr>
        <w:t>Act</w:t>
      </w:r>
      <w:r w:rsidR="002F7970" w:rsidRPr="00BE278F">
        <w:rPr>
          <w:rFonts w:ascii="Arial" w:hAnsi="Arial" w:cs="Arial"/>
          <w:i/>
          <w:iCs/>
          <w:sz w:val="22"/>
          <w:szCs w:val="22"/>
        </w:rPr>
        <w:t xml:space="preserve"> </w:t>
      </w:r>
      <w:r w:rsidR="002F7970" w:rsidRPr="00BE278F">
        <w:rPr>
          <w:rFonts w:ascii="Arial" w:hAnsi="Arial" w:cs="Arial"/>
          <w:sz w:val="22"/>
          <w:szCs w:val="22"/>
        </w:rPr>
        <w:t>that</w:t>
      </w:r>
      <w:r w:rsidRPr="00BE278F">
        <w:rPr>
          <w:rFonts w:ascii="Arial" w:hAnsi="Arial" w:cs="Arial"/>
          <w:sz w:val="22"/>
          <w:szCs w:val="22"/>
        </w:rPr>
        <w:t xml:space="preserve"> applies to the Corporations </w:t>
      </w:r>
      <w:r w:rsidR="002D3168" w:rsidRPr="00BE278F">
        <w:rPr>
          <w:rFonts w:ascii="Arial" w:hAnsi="Arial" w:cs="Arial"/>
          <w:sz w:val="22"/>
          <w:szCs w:val="22"/>
        </w:rPr>
        <w:t>Act is</w:t>
      </w:r>
      <w:r w:rsidRPr="00BE278F">
        <w:rPr>
          <w:rFonts w:ascii="Arial" w:hAnsi="Arial" w:cs="Arial"/>
          <w:iCs/>
          <w:sz w:val="22"/>
          <w:szCs w:val="22"/>
        </w:rPr>
        <w:t xml:space="preserve"> the version as at 1</w:t>
      </w:r>
      <w:r w:rsidR="00014941">
        <w:rPr>
          <w:rFonts w:ascii="Arial" w:hAnsi="Arial" w:cs="Arial"/>
          <w:iCs/>
          <w:sz w:val="22"/>
          <w:szCs w:val="22"/>
        </w:rPr>
        <w:t> </w:t>
      </w:r>
      <w:r w:rsidRPr="00BE278F">
        <w:rPr>
          <w:rFonts w:ascii="Arial" w:hAnsi="Arial" w:cs="Arial"/>
          <w:iCs/>
          <w:sz w:val="22"/>
          <w:szCs w:val="22"/>
        </w:rPr>
        <w:t>January</w:t>
      </w:r>
      <w:r w:rsidR="00014941">
        <w:rPr>
          <w:rFonts w:ascii="Arial" w:hAnsi="Arial" w:cs="Arial"/>
          <w:iCs/>
          <w:sz w:val="22"/>
          <w:szCs w:val="22"/>
        </w:rPr>
        <w:t> </w:t>
      </w:r>
      <w:r w:rsidRPr="00BE278F">
        <w:rPr>
          <w:rFonts w:ascii="Arial" w:hAnsi="Arial" w:cs="Arial"/>
          <w:iCs/>
          <w:sz w:val="22"/>
          <w:szCs w:val="22"/>
        </w:rPr>
        <w:t>2005</w:t>
      </w:r>
      <w:r w:rsidRPr="00BE278F">
        <w:rPr>
          <w:rFonts w:ascii="Arial" w:hAnsi="Arial" w:cs="Arial"/>
          <w:sz w:val="22"/>
          <w:szCs w:val="22"/>
        </w:rPr>
        <w:t>.</w:t>
      </w:r>
    </w:p>
    <w:p w14:paraId="15AC1B62" w14:textId="77777777" w:rsidR="006302F7" w:rsidRPr="00BE278F" w:rsidRDefault="006302F7" w:rsidP="00172E43">
      <w:pPr>
        <w:spacing w:after="120"/>
        <w:rPr>
          <w:rFonts w:ascii="Arial" w:hAnsi="Arial" w:cs="Arial"/>
          <w:sz w:val="22"/>
          <w:szCs w:val="22"/>
        </w:rPr>
      </w:pPr>
    </w:p>
    <w:p w14:paraId="15AC1B63" w14:textId="77777777" w:rsidR="001D02E6" w:rsidRPr="002768B7" w:rsidRDefault="001D02E6" w:rsidP="002768B7">
      <w:pPr>
        <w:pStyle w:val="Heading2"/>
        <w:keepLines/>
        <w:rPr>
          <w:rFonts w:eastAsiaTheme="majorEastAsia"/>
          <w:bCs/>
          <w:lang w:eastAsia="en-US"/>
        </w:rPr>
      </w:pPr>
      <w:r w:rsidRPr="002768B7">
        <w:rPr>
          <w:rFonts w:eastAsiaTheme="majorEastAsia"/>
          <w:bCs/>
          <w:lang w:eastAsia="en-US"/>
        </w:rPr>
        <w:t>Date of effect</w:t>
      </w:r>
    </w:p>
    <w:p w14:paraId="15AC1B65" w14:textId="4E5BA3B2" w:rsidR="00222AFB" w:rsidRPr="00BE278F" w:rsidRDefault="00222AFB"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This instrument commences on the day after it is registered on the Federal Register of Legislation.</w:t>
      </w:r>
    </w:p>
    <w:p w14:paraId="15AC1B6B" w14:textId="77777777" w:rsidR="00486653" w:rsidRPr="00BE278F" w:rsidRDefault="00486653" w:rsidP="00BE278F">
      <w:pPr>
        <w:spacing w:after="120"/>
        <w:rPr>
          <w:rFonts w:ascii="Arial" w:hAnsi="Arial" w:cs="Arial"/>
          <w:sz w:val="22"/>
          <w:szCs w:val="22"/>
        </w:rPr>
      </w:pPr>
    </w:p>
    <w:p w14:paraId="15AC1B6C" w14:textId="77777777" w:rsidR="00486653" w:rsidRPr="002768B7" w:rsidRDefault="00486653" w:rsidP="002768B7">
      <w:pPr>
        <w:pStyle w:val="Heading2"/>
        <w:keepLines/>
        <w:rPr>
          <w:rFonts w:eastAsiaTheme="majorEastAsia"/>
          <w:bCs/>
          <w:lang w:eastAsia="en-US"/>
        </w:rPr>
      </w:pPr>
      <w:r w:rsidRPr="002768B7">
        <w:rPr>
          <w:rFonts w:eastAsiaTheme="majorEastAsia"/>
          <w:bCs/>
          <w:lang w:eastAsia="en-US"/>
        </w:rPr>
        <w:t>What is the effect of this instrument</w:t>
      </w:r>
    </w:p>
    <w:p w14:paraId="4C526F72" w14:textId="0546F86C" w:rsidR="007B23A7" w:rsidRPr="00BE278F" w:rsidRDefault="00486653"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The effect of this </w:t>
      </w:r>
      <w:r w:rsidR="005512AE" w:rsidRPr="00BE278F">
        <w:rPr>
          <w:rFonts w:ascii="Arial" w:hAnsi="Arial" w:cs="Arial"/>
          <w:sz w:val="22"/>
          <w:szCs w:val="22"/>
        </w:rPr>
        <w:t>instrument</w:t>
      </w:r>
      <w:r w:rsidRPr="00BE278F">
        <w:rPr>
          <w:rFonts w:ascii="Arial" w:hAnsi="Arial" w:cs="Arial"/>
          <w:sz w:val="22"/>
          <w:szCs w:val="22"/>
        </w:rPr>
        <w:t xml:space="preserve"> is</w:t>
      </w:r>
      <w:r w:rsidR="007B23A7" w:rsidRPr="00BE278F">
        <w:rPr>
          <w:rFonts w:ascii="Arial" w:hAnsi="Arial" w:cs="Arial"/>
          <w:sz w:val="22"/>
          <w:szCs w:val="22"/>
        </w:rPr>
        <w:t xml:space="preserve"> to set out the following matters as part of an </w:t>
      </w:r>
      <w:r w:rsidR="00506622" w:rsidRPr="00BE278F">
        <w:rPr>
          <w:rFonts w:ascii="Arial" w:hAnsi="Arial" w:cs="Arial"/>
          <w:sz w:val="22"/>
          <w:szCs w:val="22"/>
        </w:rPr>
        <w:t>individual</w:t>
      </w:r>
      <w:r w:rsidR="007B23A7" w:rsidRPr="00BE278F">
        <w:rPr>
          <w:rFonts w:ascii="Arial" w:hAnsi="Arial" w:cs="Arial"/>
          <w:sz w:val="22"/>
          <w:szCs w:val="22"/>
        </w:rPr>
        <w:t>’s application for a director ID</w:t>
      </w:r>
      <w:r w:rsidR="00BC77F4" w:rsidRPr="00BE278F">
        <w:rPr>
          <w:rFonts w:ascii="Arial" w:hAnsi="Arial" w:cs="Arial"/>
          <w:sz w:val="22"/>
          <w:szCs w:val="22"/>
        </w:rPr>
        <w:t>:</w:t>
      </w:r>
    </w:p>
    <w:p w14:paraId="38B99BEB" w14:textId="37C9B323" w:rsidR="007B23A7" w:rsidRPr="00BE278F" w:rsidRDefault="007B23A7"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what information may be requested and collected for the purposes of the performance o</w:t>
      </w:r>
      <w:r w:rsidR="005F764E" w:rsidRPr="00BE278F">
        <w:rPr>
          <w:rFonts w:ascii="Arial" w:hAnsi="Arial" w:cs="Arial"/>
          <w:sz w:val="22"/>
          <w:szCs w:val="22"/>
        </w:rPr>
        <w:t>f</w:t>
      </w:r>
      <w:r w:rsidRPr="00BE278F">
        <w:rPr>
          <w:rFonts w:ascii="Arial" w:hAnsi="Arial" w:cs="Arial"/>
          <w:sz w:val="22"/>
          <w:szCs w:val="22"/>
        </w:rPr>
        <w:t xml:space="preserve"> the Registrar’s functions and exercise of the Registrar’s powers</w:t>
      </w:r>
      <w:r w:rsidR="00F5600A" w:rsidRPr="00BE278F">
        <w:rPr>
          <w:rFonts w:ascii="Arial" w:hAnsi="Arial" w:cs="Arial"/>
          <w:sz w:val="22"/>
          <w:szCs w:val="22"/>
        </w:rPr>
        <w:t>;</w:t>
      </w:r>
    </w:p>
    <w:p w14:paraId="5DDA7E8B" w14:textId="160B8C07" w:rsidR="007B23A7" w:rsidRPr="00BE278F" w:rsidRDefault="007B23A7"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such information may be collected;</w:t>
      </w:r>
    </w:p>
    <w:p w14:paraId="5407B724" w14:textId="03600AFE" w:rsidR="007B23A7" w:rsidRPr="00BE278F" w:rsidRDefault="007B23A7"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an application is made;</w:t>
      </w:r>
    </w:p>
    <w:p w14:paraId="49F70B9D" w14:textId="4FEA2626" w:rsidR="007B23A7" w:rsidRPr="00BE278F" w:rsidRDefault="007B23A7"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when information is given to the Registrar</w:t>
      </w:r>
      <w:r w:rsidR="00F5600A" w:rsidRPr="00BE278F">
        <w:rPr>
          <w:rFonts w:ascii="Arial" w:hAnsi="Arial" w:cs="Arial"/>
          <w:sz w:val="22"/>
          <w:szCs w:val="22"/>
        </w:rPr>
        <w:t>;</w:t>
      </w:r>
    </w:p>
    <w:p w14:paraId="62FBAD7B" w14:textId="64C650E0" w:rsidR="007B23A7" w:rsidRPr="00BE278F" w:rsidRDefault="005F764E"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the Registrar authenticates, verifies or validates information</w:t>
      </w:r>
      <w:r w:rsidR="00F5600A" w:rsidRPr="00BE278F">
        <w:rPr>
          <w:rFonts w:ascii="Arial" w:hAnsi="Arial" w:cs="Arial"/>
          <w:sz w:val="22"/>
          <w:szCs w:val="22"/>
        </w:rPr>
        <w:t>;</w:t>
      </w:r>
    </w:p>
    <w:p w14:paraId="11A3725A" w14:textId="75D8A6E9" w:rsidR="005F764E" w:rsidRPr="00BE278F" w:rsidRDefault="005F764E"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the Registrar records</w:t>
      </w:r>
      <w:r w:rsidR="004967EC" w:rsidRPr="00BE278F">
        <w:rPr>
          <w:rFonts w:ascii="Arial" w:hAnsi="Arial" w:cs="Arial"/>
          <w:sz w:val="22"/>
          <w:szCs w:val="22"/>
        </w:rPr>
        <w:t>, uses</w:t>
      </w:r>
      <w:r w:rsidRPr="00BE278F">
        <w:rPr>
          <w:rFonts w:ascii="Arial" w:hAnsi="Arial" w:cs="Arial"/>
          <w:sz w:val="22"/>
          <w:szCs w:val="22"/>
        </w:rPr>
        <w:t xml:space="preserve"> and stores information;</w:t>
      </w:r>
    </w:p>
    <w:p w14:paraId="218D4AF2" w14:textId="3AD98D0B" w:rsidR="005F764E" w:rsidRPr="00BE278F" w:rsidRDefault="005F764E" w:rsidP="00073575">
      <w:pPr>
        <w:keepNext/>
        <w:numPr>
          <w:ilvl w:val="1"/>
          <w:numId w:val="16"/>
        </w:numPr>
        <w:spacing w:after="120"/>
        <w:ind w:left="1134" w:hanging="567"/>
        <w:rPr>
          <w:rFonts w:ascii="Arial" w:hAnsi="Arial" w:cs="Arial"/>
          <w:sz w:val="22"/>
          <w:szCs w:val="22"/>
        </w:rPr>
      </w:pPr>
      <w:r w:rsidRPr="00BE278F">
        <w:rPr>
          <w:rFonts w:ascii="Arial" w:hAnsi="Arial" w:cs="Arial"/>
          <w:sz w:val="22"/>
          <w:szCs w:val="22"/>
        </w:rPr>
        <w:t>correcting information held by the Registrar; and</w:t>
      </w:r>
    </w:p>
    <w:p w14:paraId="4704B144" w14:textId="02BA0BF6" w:rsidR="005F764E" w:rsidRPr="00BE278F" w:rsidRDefault="005F764E"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the manner and form of communication by persons who give information to or seek to access information from the Registrar.</w:t>
      </w:r>
    </w:p>
    <w:p w14:paraId="36699D42" w14:textId="77777777" w:rsidR="00CB6C51" w:rsidRPr="00BE278F" w:rsidRDefault="00CB6C51" w:rsidP="00E83337">
      <w:pPr>
        <w:spacing w:after="120"/>
        <w:rPr>
          <w:rFonts w:ascii="Arial" w:hAnsi="Arial" w:cs="Arial"/>
          <w:sz w:val="22"/>
          <w:szCs w:val="22"/>
        </w:rPr>
      </w:pPr>
    </w:p>
    <w:p w14:paraId="0A9C9331" w14:textId="2FE09979" w:rsidR="002768B7" w:rsidRDefault="00640CC2" w:rsidP="002768B7">
      <w:pPr>
        <w:pStyle w:val="Heading2"/>
        <w:keepLines/>
        <w:rPr>
          <w:rFonts w:eastAsiaTheme="majorEastAsia"/>
          <w:bCs/>
          <w:lang w:eastAsia="en-US"/>
        </w:rPr>
      </w:pPr>
      <w:r w:rsidRPr="002768B7">
        <w:rPr>
          <w:rFonts w:eastAsiaTheme="majorEastAsia"/>
          <w:bCs/>
          <w:lang w:eastAsia="en-US"/>
        </w:rPr>
        <w:t xml:space="preserve">Compliance cost </w:t>
      </w:r>
      <w:r w:rsidR="00195B8A">
        <w:rPr>
          <w:rFonts w:eastAsiaTheme="majorEastAsia"/>
          <w:bCs/>
          <w:lang w:eastAsia="en-US"/>
        </w:rPr>
        <w:t>impact</w:t>
      </w:r>
    </w:p>
    <w:p w14:paraId="15AC1B72" w14:textId="5AA6AE72" w:rsidR="00493CA7" w:rsidRPr="00BE278F" w:rsidRDefault="00195B8A" w:rsidP="00E83337">
      <w:pPr>
        <w:numPr>
          <w:ilvl w:val="0"/>
          <w:numId w:val="16"/>
        </w:numPr>
        <w:spacing w:after="120"/>
        <w:ind w:left="567" w:hanging="567"/>
        <w:rPr>
          <w:rFonts w:ascii="Arial" w:hAnsi="Arial" w:cs="Arial"/>
          <w:sz w:val="22"/>
          <w:szCs w:val="22"/>
        </w:rPr>
      </w:pPr>
      <w:r>
        <w:rPr>
          <w:rFonts w:ascii="Arial" w:hAnsi="Arial" w:cs="Arial"/>
          <w:sz w:val="22"/>
          <w:szCs w:val="22"/>
        </w:rPr>
        <w:t>Minor</w:t>
      </w:r>
      <w:r w:rsidR="009A4E1E">
        <w:rPr>
          <w:rFonts w:ascii="Arial" w:hAnsi="Arial" w:cs="Arial"/>
          <w:sz w:val="22"/>
          <w:szCs w:val="22"/>
        </w:rPr>
        <w:t xml:space="preserve"> – </w:t>
      </w:r>
      <w:r>
        <w:rPr>
          <w:rFonts w:ascii="Arial" w:hAnsi="Arial" w:cs="Arial"/>
          <w:sz w:val="22"/>
          <w:szCs w:val="22"/>
        </w:rPr>
        <w:t>there will be no additional regulatory impacts as the instrument is minor and machinery in nature.</w:t>
      </w:r>
    </w:p>
    <w:p w14:paraId="361DE5D2" w14:textId="77777777" w:rsidR="00CB6C51" w:rsidRPr="00BE278F" w:rsidRDefault="00CB6C51" w:rsidP="00172E43">
      <w:pPr>
        <w:spacing w:after="120"/>
        <w:rPr>
          <w:rFonts w:ascii="Arial" w:hAnsi="Arial" w:cs="Arial"/>
          <w:sz w:val="22"/>
          <w:szCs w:val="22"/>
        </w:rPr>
      </w:pPr>
    </w:p>
    <w:p w14:paraId="15AC1B73" w14:textId="776B3640" w:rsidR="00486653" w:rsidRPr="002768B7" w:rsidRDefault="00CB6C51" w:rsidP="002768B7">
      <w:pPr>
        <w:pStyle w:val="Heading2"/>
        <w:keepLines/>
        <w:rPr>
          <w:rFonts w:eastAsiaTheme="majorEastAsia"/>
          <w:bCs/>
          <w:lang w:eastAsia="en-US"/>
        </w:rPr>
      </w:pPr>
      <w:r w:rsidRPr="002768B7">
        <w:rPr>
          <w:rFonts w:eastAsiaTheme="majorEastAsia"/>
          <w:bCs/>
          <w:lang w:eastAsia="en-US"/>
        </w:rPr>
        <w:t>Data standards</w:t>
      </w:r>
      <w:r w:rsidR="009A4E1E">
        <w:rPr>
          <w:rFonts w:eastAsiaTheme="majorEastAsia"/>
          <w:bCs/>
          <w:lang w:eastAsia="en-US"/>
        </w:rPr>
        <w:t xml:space="preserve"> – </w:t>
      </w:r>
      <w:r w:rsidR="001F4855" w:rsidRPr="002768B7">
        <w:rPr>
          <w:rFonts w:eastAsiaTheme="majorEastAsia"/>
          <w:bCs/>
          <w:lang w:eastAsia="en-US"/>
        </w:rPr>
        <w:t>background</w:t>
      </w:r>
    </w:p>
    <w:p w14:paraId="038F3574" w14:textId="2DA13D19" w:rsidR="002768B7" w:rsidRDefault="005512AE" w:rsidP="00E83337">
      <w:pPr>
        <w:numPr>
          <w:ilvl w:val="0"/>
          <w:numId w:val="16"/>
        </w:numPr>
        <w:spacing w:after="120"/>
        <w:ind w:left="567" w:hanging="567"/>
        <w:rPr>
          <w:rFonts w:ascii="Arial" w:eastAsia="Calibri" w:hAnsi="Arial" w:cs="Arial"/>
          <w:sz w:val="22"/>
          <w:szCs w:val="22"/>
          <w:lang w:eastAsia="en-US"/>
        </w:rPr>
      </w:pPr>
      <w:r w:rsidRPr="00BE278F">
        <w:rPr>
          <w:rFonts w:ascii="Arial" w:eastAsia="Calibri" w:hAnsi="Arial" w:cs="Arial"/>
          <w:sz w:val="22"/>
          <w:szCs w:val="22"/>
          <w:lang w:eastAsia="en-US"/>
        </w:rPr>
        <w:t>The Re</w:t>
      </w:r>
      <w:r w:rsidR="00CB6C51" w:rsidRPr="00BE278F">
        <w:rPr>
          <w:rFonts w:ascii="Arial" w:eastAsia="Calibri" w:hAnsi="Arial" w:cs="Arial"/>
          <w:sz w:val="22"/>
          <w:szCs w:val="22"/>
          <w:lang w:eastAsia="en-US"/>
        </w:rPr>
        <w:t>gistrar may b</w:t>
      </w:r>
      <w:r w:rsidR="00696AF0" w:rsidRPr="00BE278F">
        <w:rPr>
          <w:rFonts w:ascii="Arial" w:eastAsia="Calibri" w:hAnsi="Arial" w:cs="Arial"/>
          <w:sz w:val="22"/>
          <w:szCs w:val="22"/>
          <w:lang w:eastAsia="en-US"/>
        </w:rPr>
        <w:t>y</w:t>
      </w:r>
      <w:r w:rsidR="00CB6C51" w:rsidRPr="00BE278F">
        <w:rPr>
          <w:rFonts w:ascii="Arial" w:eastAsia="Calibri" w:hAnsi="Arial" w:cs="Arial"/>
          <w:sz w:val="22"/>
          <w:szCs w:val="22"/>
          <w:lang w:eastAsia="en-US"/>
        </w:rPr>
        <w:t xml:space="preserve"> legislative instrument make data standards on matters relating to the performance of the Registrar’s functions and the exercise of the Registrar’s powers under</w:t>
      </w:r>
      <w:r w:rsidR="00073575">
        <w:rPr>
          <w:rFonts w:ascii="Arial" w:eastAsia="Calibri" w:hAnsi="Arial" w:cs="Arial"/>
          <w:sz w:val="22"/>
          <w:szCs w:val="22"/>
          <w:lang w:eastAsia="en-US"/>
        </w:rPr>
        <w:t>:</w:t>
      </w:r>
    </w:p>
    <w:p w14:paraId="27D8D701" w14:textId="33C7658A" w:rsidR="00CB6C51" w:rsidRPr="00BE278F" w:rsidRDefault="00CB6C51" w:rsidP="00E83337">
      <w:pPr>
        <w:numPr>
          <w:ilvl w:val="1"/>
          <w:numId w:val="16"/>
        </w:numPr>
        <w:spacing w:after="120"/>
        <w:ind w:left="1134" w:hanging="567"/>
        <w:rPr>
          <w:rFonts w:ascii="Arial" w:eastAsia="Calibri" w:hAnsi="Arial" w:cs="Arial"/>
          <w:sz w:val="22"/>
          <w:szCs w:val="22"/>
          <w:lang w:eastAsia="en-US"/>
        </w:rPr>
      </w:pPr>
      <w:r w:rsidRPr="00BE278F">
        <w:rPr>
          <w:rFonts w:ascii="Arial" w:eastAsia="Calibri" w:hAnsi="Arial" w:cs="Arial"/>
          <w:sz w:val="22"/>
          <w:szCs w:val="22"/>
          <w:lang w:eastAsia="en-US"/>
        </w:rPr>
        <w:t xml:space="preserve">Part 9.1A of the </w:t>
      </w:r>
      <w:r w:rsidRPr="00BE278F">
        <w:rPr>
          <w:rFonts w:ascii="Arial" w:eastAsia="Calibri" w:hAnsi="Arial" w:cs="Arial"/>
          <w:iCs/>
          <w:sz w:val="22"/>
          <w:szCs w:val="22"/>
        </w:rPr>
        <w:t>Corporations Act</w:t>
      </w:r>
      <w:r w:rsidRPr="00BE278F">
        <w:rPr>
          <w:rFonts w:ascii="Arial" w:eastAsia="Calibri" w:hAnsi="Arial" w:cs="Arial"/>
          <w:sz w:val="22"/>
          <w:szCs w:val="22"/>
          <w:lang w:eastAsia="en-US"/>
        </w:rPr>
        <w:t>; and</w:t>
      </w:r>
    </w:p>
    <w:p w14:paraId="2779948E" w14:textId="46D95EE3" w:rsidR="00CB6C51" w:rsidRPr="00BE278F" w:rsidRDefault="00CB6C51" w:rsidP="00E83337">
      <w:pPr>
        <w:numPr>
          <w:ilvl w:val="1"/>
          <w:numId w:val="16"/>
        </w:numPr>
        <w:spacing w:after="120"/>
        <w:ind w:left="1134" w:hanging="567"/>
        <w:rPr>
          <w:rFonts w:ascii="Arial" w:eastAsia="Calibri" w:hAnsi="Arial" w:cs="Arial"/>
          <w:sz w:val="22"/>
          <w:szCs w:val="22"/>
          <w:lang w:eastAsia="en-US"/>
        </w:rPr>
      </w:pPr>
      <w:r w:rsidRPr="00BE278F">
        <w:rPr>
          <w:rFonts w:ascii="Arial" w:eastAsia="Calibri" w:hAnsi="Arial" w:cs="Arial"/>
          <w:sz w:val="22"/>
          <w:szCs w:val="22"/>
          <w:lang w:eastAsia="en-US"/>
        </w:rPr>
        <w:t xml:space="preserve">Part 6-7A of the </w:t>
      </w:r>
      <w:r w:rsidR="00D0543D" w:rsidRPr="00BE278F">
        <w:rPr>
          <w:rFonts w:ascii="Arial" w:eastAsia="Calibri" w:hAnsi="Arial" w:cs="Arial"/>
          <w:sz w:val="22"/>
          <w:szCs w:val="22"/>
          <w:lang w:eastAsia="en-US"/>
        </w:rPr>
        <w:t>CATSI Act</w:t>
      </w:r>
      <w:r w:rsidR="00BC77F4" w:rsidRPr="00BE278F">
        <w:rPr>
          <w:rFonts w:ascii="Arial" w:eastAsia="Calibri" w:hAnsi="Arial" w:cs="Arial"/>
          <w:i/>
          <w:iCs/>
          <w:sz w:val="22"/>
          <w:szCs w:val="22"/>
          <w:lang w:eastAsia="en-US"/>
        </w:rPr>
        <w:t>.</w:t>
      </w:r>
    </w:p>
    <w:p w14:paraId="5B2D29DF" w14:textId="79BCAB18" w:rsidR="00CB6C51" w:rsidRPr="00BE278F" w:rsidRDefault="00CB6C51" w:rsidP="00E83337">
      <w:pPr>
        <w:numPr>
          <w:ilvl w:val="0"/>
          <w:numId w:val="16"/>
        </w:numPr>
        <w:spacing w:after="120"/>
        <w:ind w:left="567" w:hanging="567"/>
        <w:rPr>
          <w:rFonts w:ascii="Arial" w:eastAsia="Calibri" w:hAnsi="Arial" w:cs="Arial"/>
          <w:sz w:val="22"/>
          <w:szCs w:val="22"/>
        </w:rPr>
      </w:pPr>
      <w:r w:rsidRPr="00BE278F">
        <w:rPr>
          <w:rFonts w:ascii="Arial" w:eastAsia="Calibri" w:hAnsi="Arial" w:cs="Arial"/>
          <w:sz w:val="22"/>
          <w:szCs w:val="22"/>
          <w:lang w:eastAsia="en-US"/>
        </w:rPr>
        <w:t xml:space="preserve">The Registrar must perform its functions and exercise its powers in accordance with the data standards </w:t>
      </w:r>
      <w:r w:rsidR="00EB1DAD" w:rsidRPr="00BE278F">
        <w:rPr>
          <w:rFonts w:ascii="Arial" w:eastAsia="Calibri" w:hAnsi="Arial" w:cs="Arial"/>
          <w:sz w:val="22"/>
          <w:szCs w:val="22"/>
          <w:lang w:eastAsia="en-US"/>
        </w:rPr>
        <w:t xml:space="preserve">that </w:t>
      </w:r>
      <w:r w:rsidRPr="00BE278F">
        <w:rPr>
          <w:rFonts w:ascii="Arial" w:eastAsia="Calibri" w:hAnsi="Arial" w:cs="Arial"/>
          <w:sz w:val="22"/>
          <w:szCs w:val="22"/>
          <w:lang w:eastAsia="en-US"/>
        </w:rPr>
        <w:t>apply to particular functions or powers.</w:t>
      </w:r>
    </w:p>
    <w:p w14:paraId="054E9B33" w14:textId="77777777" w:rsidR="00CB6C51" w:rsidRPr="00172E43" w:rsidRDefault="00CB6C51" w:rsidP="00BE278F">
      <w:pPr>
        <w:spacing w:after="120"/>
        <w:rPr>
          <w:rFonts w:ascii="Arial" w:hAnsi="Arial" w:cs="Arial"/>
          <w:sz w:val="22"/>
          <w:szCs w:val="22"/>
        </w:rPr>
      </w:pPr>
    </w:p>
    <w:p w14:paraId="77BFD086" w14:textId="01388FEC" w:rsidR="00CB6C51" w:rsidRPr="002768B7" w:rsidRDefault="00CB6C51" w:rsidP="002768B7">
      <w:pPr>
        <w:pStyle w:val="Heading2"/>
        <w:keepLines/>
        <w:rPr>
          <w:rFonts w:eastAsiaTheme="majorEastAsia"/>
          <w:bCs/>
          <w:lang w:eastAsia="en-US"/>
        </w:rPr>
      </w:pPr>
      <w:r w:rsidRPr="002768B7">
        <w:rPr>
          <w:rFonts w:eastAsiaTheme="majorEastAsia"/>
          <w:bCs/>
          <w:lang w:eastAsia="en-US"/>
        </w:rPr>
        <w:t>Director ID</w:t>
      </w:r>
      <w:r w:rsidR="009A4E1E">
        <w:rPr>
          <w:rFonts w:eastAsiaTheme="majorEastAsia"/>
          <w:bCs/>
          <w:lang w:eastAsia="en-US"/>
        </w:rPr>
        <w:t xml:space="preserve"> – </w:t>
      </w:r>
      <w:r w:rsidR="001F4855" w:rsidRPr="002768B7">
        <w:rPr>
          <w:rFonts w:eastAsiaTheme="majorEastAsia"/>
          <w:bCs/>
          <w:lang w:eastAsia="en-US"/>
        </w:rPr>
        <w:t>background</w:t>
      </w:r>
    </w:p>
    <w:p w14:paraId="645B1A2F" w14:textId="53811199" w:rsidR="00CB6C51" w:rsidRPr="00BE278F" w:rsidRDefault="00CB6C51"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The introduction of a director ID requirement is </w:t>
      </w:r>
      <w:r w:rsidR="00D0543D" w:rsidRPr="00BE278F">
        <w:rPr>
          <w:rFonts w:ascii="Arial" w:hAnsi="Arial" w:cs="Arial"/>
          <w:sz w:val="22"/>
          <w:szCs w:val="22"/>
        </w:rPr>
        <w:t>a</w:t>
      </w:r>
      <w:r w:rsidRPr="00BE278F">
        <w:rPr>
          <w:rFonts w:ascii="Arial" w:hAnsi="Arial" w:cs="Arial"/>
          <w:sz w:val="22"/>
          <w:szCs w:val="22"/>
        </w:rPr>
        <w:t xml:space="preserve"> </w:t>
      </w:r>
      <w:r w:rsidR="002D3168" w:rsidRPr="00BE278F">
        <w:rPr>
          <w:rFonts w:ascii="Arial" w:hAnsi="Arial" w:cs="Arial"/>
          <w:sz w:val="22"/>
          <w:szCs w:val="22"/>
        </w:rPr>
        <w:t>Commonwealth Government initiative</w:t>
      </w:r>
      <w:r w:rsidRPr="00BE278F">
        <w:rPr>
          <w:rFonts w:ascii="Arial" w:hAnsi="Arial" w:cs="Arial"/>
          <w:sz w:val="22"/>
          <w:szCs w:val="22"/>
        </w:rPr>
        <w:t xml:space="preserve"> to facilitate confidence, promote good corporate conduct, and to deter and penalise illegal phoenixing </w:t>
      </w:r>
      <w:r w:rsidR="002D3168" w:rsidRPr="00BE278F">
        <w:rPr>
          <w:rFonts w:ascii="Arial" w:hAnsi="Arial" w:cs="Arial"/>
          <w:sz w:val="22"/>
          <w:szCs w:val="22"/>
        </w:rPr>
        <w:t>to</w:t>
      </w:r>
      <w:r w:rsidRPr="00BE278F">
        <w:rPr>
          <w:rFonts w:ascii="Arial" w:hAnsi="Arial" w:cs="Arial"/>
          <w:sz w:val="22"/>
          <w:szCs w:val="22"/>
        </w:rPr>
        <w:t xml:space="preserve"> protect those who are negatively affected by such fraudulent behaviour.</w:t>
      </w:r>
    </w:p>
    <w:p w14:paraId="71D92DA0" w14:textId="77777777" w:rsidR="00E83337" w:rsidRDefault="00CB6C51"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Illegal phoenixing occurs when the controllers of a company deliberately avoid paying liabilities by shutting down an indebted company and transferring its assets to another company. This impacts on creditors who fail to receive payments for goods and services, employees through lost wages and/or superannuation entitlements and the general public through lost revenue to the Government. The total cost of illegal phoenixing to the Australian economy is estimated to be between $2.9 billion and $5.1 billion annually.</w:t>
      </w:r>
      <w:r w:rsidRPr="00BE278F">
        <w:rPr>
          <w:rStyle w:val="FootnoteReference"/>
          <w:rFonts w:ascii="Arial" w:hAnsi="Arial" w:cs="Arial"/>
          <w:sz w:val="22"/>
          <w:szCs w:val="22"/>
        </w:rPr>
        <w:footnoteReference w:id="2"/>
      </w:r>
    </w:p>
    <w:p w14:paraId="644676B7" w14:textId="377D6ED3" w:rsidR="002768B7" w:rsidRDefault="006B0373"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director ID regime offers a simpler, more effective tracking of directors and their corporate history</w:t>
      </w:r>
      <w:r w:rsidR="00073575">
        <w:rPr>
          <w:rFonts w:ascii="Arial" w:hAnsi="Arial" w:cs="Arial"/>
          <w:sz w:val="22"/>
          <w:szCs w:val="22"/>
        </w:rPr>
        <w:t xml:space="preserve">. </w:t>
      </w:r>
      <w:r w:rsidRPr="00BE278F">
        <w:rPr>
          <w:rFonts w:ascii="Arial" w:hAnsi="Arial" w:cs="Arial"/>
          <w:sz w:val="22"/>
          <w:szCs w:val="22"/>
        </w:rPr>
        <w:t xml:space="preserve">It will also improve the efficiency of the insolvency process by reducing the time and cost for administrators and </w:t>
      </w:r>
      <w:r w:rsidR="002D3168" w:rsidRPr="00BE278F">
        <w:rPr>
          <w:rFonts w:ascii="Arial" w:hAnsi="Arial" w:cs="Arial"/>
          <w:sz w:val="22"/>
          <w:szCs w:val="22"/>
        </w:rPr>
        <w:t>liquidators.</w:t>
      </w:r>
      <w:r w:rsidR="00CB6C51" w:rsidRPr="00BE278F">
        <w:rPr>
          <w:rFonts w:ascii="Arial" w:hAnsi="Arial" w:cs="Arial"/>
          <w:sz w:val="22"/>
          <w:szCs w:val="22"/>
        </w:rPr>
        <w:t xml:space="preserve"> In addition, the new regime will improve data integrity and security.</w:t>
      </w:r>
    </w:p>
    <w:p w14:paraId="3DEE0B32" w14:textId="77777777" w:rsidR="002768B7" w:rsidRDefault="00CB6C51"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director ID will be a unique identifier for each individual who consents to being appointed a director. The individual will keep that unique identifier permanently, even if they cease to be a director. An individual’s director ID will not be re-issued to someone else and generally only one director ID will be issued to an individual.</w:t>
      </w:r>
    </w:p>
    <w:p w14:paraId="2652720B" w14:textId="53441860" w:rsidR="00CB6C51" w:rsidRPr="00BE278F" w:rsidRDefault="002B67D2"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director ID will provide traceability of a director’s relationships across companies and over time</w:t>
      </w:r>
      <w:r w:rsidR="00073575">
        <w:rPr>
          <w:rFonts w:ascii="Arial" w:hAnsi="Arial" w:cs="Arial"/>
          <w:sz w:val="22"/>
          <w:szCs w:val="22"/>
        </w:rPr>
        <w:t xml:space="preserve">. </w:t>
      </w:r>
      <w:r w:rsidRPr="00BE278F">
        <w:rPr>
          <w:rFonts w:ascii="Arial" w:hAnsi="Arial" w:cs="Arial"/>
          <w:sz w:val="22"/>
          <w:szCs w:val="22"/>
        </w:rPr>
        <w:t>This will enable better tracking of directors and prevent the use of fictitious identities. This will also assist regulators and external administrators to investigate a director’s involvement in what may be repeated unlawful activity (e.g. illegal phoenix activity</w:t>
      </w:r>
      <w:r w:rsidR="00B34DBC" w:rsidRPr="00BE278F">
        <w:rPr>
          <w:rFonts w:ascii="Arial" w:hAnsi="Arial" w:cs="Arial"/>
          <w:sz w:val="22"/>
          <w:szCs w:val="22"/>
        </w:rPr>
        <w:t>)</w:t>
      </w:r>
      <w:r w:rsidRPr="00BE278F">
        <w:rPr>
          <w:rFonts w:ascii="Arial" w:hAnsi="Arial" w:cs="Arial"/>
          <w:sz w:val="22"/>
          <w:szCs w:val="22"/>
        </w:rPr>
        <w:t>.</w:t>
      </w:r>
    </w:p>
    <w:p w14:paraId="085728D5" w14:textId="77777777" w:rsidR="002768B7" w:rsidRDefault="00CB6C51" w:rsidP="00E83337">
      <w:pPr>
        <w:numPr>
          <w:ilvl w:val="0"/>
          <w:numId w:val="16"/>
        </w:numPr>
        <w:spacing w:after="120"/>
        <w:ind w:left="567" w:hanging="567"/>
        <w:rPr>
          <w:rFonts w:ascii="Arial" w:hAnsi="Arial" w:cs="Arial"/>
          <w:i/>
          <w:sz w:val="22"/>
          <w:szCs w:val="22"/>
        </w:rPr>
      </w:pPr>
      <w:r w:rsidRPr="00BE278F">
        <w:rPr>
          <w:rFonts w:ascii="Arial" w:hAnsi="Arial" w:cs="Arial"/>
          <w:sz w:val="22"/>
          <w:szCs w:val="22"/>
        </w:rPr>
        <w:t xml:space="preserve">This </w:t>
      </w:r>
      <w:r w:rsidR="0070460E" w:rsidRPr="00BE278F">
        <w:rPr>
          <w:rFonts w:ascii="Arial" w:hAnsi="Arial" w:cs="Arial"/>
          <w:sz w:val="22"/>
          <w:szCs w:val="22"/>
        </w:rPr>
        <w:t>instrument</w:t>
      </w:r>
      <w:r w:rsidRPr="00BE278F">
        <w:rPr>
          <w:rFonts w:ascii="Arial" w:hAnsi="Arial" w:cs="Arial"/>
          <w:sz w:val="22"/>
          <w:szCs w:val="22"/>
        </w:rPr>
        <w:t xml:space="preserve"> applies to individuals applying for a director ID under the </w:t>
      </w:r>
      <w:r w:rsidR="007071EC" w:rsidRPr="00BE278F">
        <w:rPr>
          <w:rFonts w:ascii="Arial" w:hAnsi="Arial" w:cs="Arial"/>
          <w:iCs/>
          <w:sz w:val="22"/>
          <w:szCs w:val="22"/>
        </w:rPr>
        <w:t>Corporations Act</w:t>
      </w:r>
      <w:r w:rsidR="00591675" w:rsidRPr="00BE278F">
        <w:rPr>
          <w:rFonts w:ascii="Arial" w:hAnsi="Arial" w:cs="Arial"/>
          <w:i/>
          <w:iCs/>
          <w:sz w:val="22"/>
          <w:szCs w:val="22"/>
        </w:rPr>
        <w:t xml:space="preserve"> </w:t>
      </w:r>
      <w:r w:rsidR="00591675" w:rsidRPr="00BE278F">
        <w:rPr>
          <w:rFonts w:ascii="Arial" w:hAnsi="Arial" w:cs="Arial"/>
          <w:sz w:val="22"/>
          <w:szCs w:val="22"/>
        </w:rPr>
        <w:t>and</w:t>
      </w:r>
      <w:r w:rsidR="00D0543D" w:rsidRPr="00BE278F">
        <w:rPr>
          <w:rFonts w:ascii="Arial" w:hAnsi="Arial" w:cs="Arial"/>
          <w:sz w:val="22"/>
          <w:szCs w:val="22"/>
        </w:rPr>
        <w:t xml:space="preserve"> the</w:t>
      </w:r>
      <w:r w:rsidR="00591675" w:rsidRPr="00BE278F">
        <w:rPr>
          <w:rFonts w:ascii="Arial" w:hAnsi="Arial" w:cs="Arial"/>
          <w:sz w:val="22"/>
          <w:szCs w:val="22"/>
        </w:rPr>
        <w:t xml:space="preserve"> </w:t>
      </w:r>
      <w:r w:rsidR="00D0543D" w:rsidRPr="00BE278F">
        <w:rPr>
          <w:rFonts w:ascii="Arial" w:hAnsi="Arial" w:cs="Arial"/>
          <w:iCs/>
          <w:sz w:val="22"/>
          <w:szCs w:val="22"/>
        </w:rPr>
        <w:t>CATSI Act</w:t>
      </w:r>
      <w:r w:rsidRPr="00BE278F">
        <w:rPr>
          <w:rFonts w:ascii="Arial" w:hAnsi="Arial" w:cs="Arial"/>
          <w:sz w:val="22"/>
          <w:szCs w:val="22"/>
        </w:rPr>
        <w:t xml:space="preserve">. </w:t>
      </w:r>
      <w:r w:rsidR="006B0373" w:rsidRPr="00BE278F">
        <w:rPr>
          <w:rFonts w:ascii="Arial" w:hAnsi="Arial" w:cs="Arial"/>
          <w:iCs/>
          <w:sz w:val="22"/>
          <w:szCs w:val="22"/>
        </w:rPr>
        <w:t xml:space="preserve">An individual is only required to apply for a director ID under one of these Acts. </w:t>
      </w:r>
      <w:r w:rsidRPr="00BE278F">
        <w:rPr>
          <w:rFonts w:ascii="Arial" w:hAnsi="Arial" w:cs="Arial"/>
          <w:sz w:val="22"/>
          <w:szCs w:val="22"/>
        </w:rPr>
        <w:t xml:space="preserve">If an individual has applied for or received a director ID under one Act, that individual must not apply for a second director ID under the </w:t>
      </w:r>
      <w:r w:rsidRPr="00BE278F">
        <w:rPr>
          <w:rFonts w:ascii="Arial" w:hAnsi="Arial" w:cs="Arial"/>
          <w:iCs/>
          <w:sz w:val="22"/>
          <w:szCs w:val="22"/>
        </w:rPr>
        <w:t>other Act</w:t>
      </w:r>
      <w:r w:rsidR="006B0373" w:rsidRPr="00BE278F">
        <w:rPr>
          <w:rFonts w:ascii="Arial" w:hAnsi="Arial" w:cs="Arial"/>
          <w:iCs/>
          <w:sz w:val="22"/>
          <w:szCs w:val="22"/>
        </w:rPr>
        <w:t>, unless directed by the Registrar</w:t>
      </w:r>
      <w:r w:rsidRPr="00BE278F">
        <w:rPr>
          <w:rFonts w:ascii="Arial" w:hAnsi="Arial" w:cs="Arial"/>
          <w:i/>
          <w:sz w:val="22"/>
          <w:szCs w:val="22"/>
        </w:rPr>
        <w:t>.</w:t>
      </w:r>
    </w:p>
    <w:p w14:paraId="2AD61B85" w14:textId="77777777" w:rsidR="006D7178" w:rsidRPr="00172E43" w:rsidRDefault="006D7178" w:rsidP="00172E43">
      <w:pPr>
        <w:spacing w:after="120"/>
        <w:rPr>
          <w:rFonts w:ascii="Arial" w:hAnsi="Arial" w:cs="Arial"/>
          <w:sz w:val="22"/>
          <w:szCs w:val="22"/>
        </w:rPr>
      </w:pPr>
    </w:p>
    <w:p w14:paraId="31F132C0" w14:textId="145299FB" w:rsidR="0070460E" w:rsidRPr="002768B7" w:rsidRDefault="00C5781F" w:rsidP="002768B7">
      <w:pPr>
        <w:pStyle w:val="Heading2"/>
        <w:keepLines/>
        <w:rPr>
          <w:rFonts w:eastAsiaTheme="majorEastAsia"/>
          <w:bCs/>
          <w:lang w:eastAsia="en-US"/>
        </w:rPr>
      </w:pPr>
      <w:bookmarkStart w:id="3" w:name="_Hlk42265501"/>
      <w:bookmarkStart w:id="4" w:name="_Hlk42265432"/>
      <w:r w:rsidRPr="002768B7">
        <w:rPr>
          <w:rFonts w:eastAsiaTheme="majorEastAsia"/>
          <w:bCs/>
          <w:lang w:eastAsia="en-US"/>
        </w:rPr>
        <w:t xml:space="preserve">What information may be </w:t>
      </w:r>
      <w:r w:rsidR="001F4855" w:rsidRPr="002768B7">
        <w:rPr>
          <w:rFonts w:eastAsiaTheme="majorEastAsia"/>
          <w:bCs/>
          <w:lang w:eastAsia="en-US"/>
        </w:rPr>
        <w:t>required, requested and collected</w:t>
      </w:r>
    </w:p>
    <w:bookmarkEnd w:id="3"/>
    <w:p w14:paraId="12305102" w14:textId="323B243F" w:rsidR="00C5781F" w:rsidRPr="00BE278F" w:rsidRDefault="001F4855" w:rsidP="00E83337">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 xml:space="preserve">The Registrar is required to give a person, who has applied under section 1272A of the </w:t>
      </w:r>
      <w:r w:rsidRPr="00BE278F">
        <w:rPr>
          <w:rFonts w:ascii="Arial" w:hAnsi="Arial" w:cs="Arial"/>
          <w:iCs/>
          <w:sz w:val="22"/>
          <w:szCs w:val="22"/>
        </w:rPr>
        <w:t>Corporations Act</w:t>
      </w:r>
      <w:r w:rsidRPr="00BE278F">
        <w:rPr>
          <w:rFonts w:ascii="Arial" w:hAnsi="Arial" w:cs="Arial"/>
          <w:sz w:val="22"/>
          <w:szCs w:val="22"/>
        </w:rPr>
        <w:t xml:space="preserve"> </w:t>
      </w:r>
      <w:r w:rsidR="00591675" w:rsidRPr="00BE278F">
        <w:rPr>
          <w:rFonts w:ascii="Arial" w:hAnsi="Arial" w:cs="Arial"/>
          <w:sz w:val="22"/>
          <w:szCs w:val="22"/>
        </w:rPr>
        <w:t xml:space="preserve">or section 308-10 of the </w:t>
      </w:r>
      <w:r w:rsidR="00D0543D" w:rsidRPr="00BE278F">
        <w:rPr>
          <w:rFonts w:ascii="Arial" w:hAnsi="Arial" w:cs="Arial"/>
          <w:sz w:val="22"/>
          <w:szCs w:val="22"/>
        </w:rPr>
        <w:t>CATSI Act</w:t>
      </w:r>
      <w:r w:rsidRPr="00BE278F">
        <w:rPr>
          <w:rFonts w:ascii="Arial" w:hAnsi="Arial" w:cs="Arial"/>
          <w:sz w:val="22"/>
          <w:szCs w:val="22"/>
        </w:rPr>
        <w:t>, a director ID if the Registrar is satisfied that the person’s identity has been established.</w:t>
      </w:r>
    </w:p>
    <w:p w14:paraId="64477CC6" w14:textId="77777777" w:rsidR="002768B7" w:rsidRDefault="002D08EC" w:rsidP="00E83337">
      <w:pPr>
        <w:numPr>
          <w:ilvl w:val="0"/>
          <w:numId w:val="16"/>
        </w:numPr>
        <w:spacing w:after="120"/>
        <w:ind w:left="567" w:hanging="567"/>
        <w:rPr>
          <w:rFonts w:ascii="Arial" w:hAnsi="Arial" w:cs="Arial"/>
          <w:noProof/>
          <w:sz w:val="22"/>
          <w:szCs w:val="22"/>
        </w:rPr>
      </w:pPr>
      <w:r w:rsidRPr="00BE278F">
        <w:rPr>
          <w:rFonts w:ascii="Arial" w:hAnsi="Arial" w:cs="Arial"/>
          <w:sz w:val="22"/>
          <w:szCs w:val="22"/>
        </w:rPr>
        <w:lastRenderedPageBreak/>
        <w:t xml:space="preserve">For the purposes of establishing an individual’s identity and providing the individual with a director ID or to update that individual’s details, the Registrar may require and collect an individual’s </w:t>
      </w:r>
      <w:r w:rsidRPr="00BE278F">
        <w:rPr>
          <w:rFonts w:ascii="Arial" w:hAnsi="Arial" w:cs="Arial"/>
          <w:noProof/>
          <w:sz w:val="22"/>
          <w:szCs w:val="22"/>
        </w:rPr>
        <w:t>names and former names,</w:t>
      </w:r>
      <w:r w:rsidRPr="00BE278F">
        <w:rPr>
          <w:rFonts w:ascii="Arial" w:hAnsi="Arial" w:cs="Arial"/>
          <w:sz w:val="22"/>
          <w:szCs w:val="22"/>
        </w:rPr>
        <w:t xml:space="preserve"> </w:t>
      </w:r>
      <w:r w:rsidRPr="00BE278F">
        <w:rPr>
          <w:rFonts w:ascii="Arial" w:hAnsi="Arial" w:cs="Arial"/>
          <w:noProof/>
          <w:sz w:val="22"/>
          <w:szCs w:val="22"/>
        </w:rPr>
        <w:t>addresses and former addresses, contact details, and date and place of birth.</w:t>
      </w:r>
    </w:p>
    <w:p w14:paraId="7481761F" w14:textId="34A620DD" w:rsidR="002D08EC" w:rsidRPr="00ED0FA1" w:rsidRDefault="002D08EC" w:rsidP="00E83337">
      <w:pPr>
        <w:numPr>
          <w:ilvl w:val="0"/>
          <w:numId w:val="16"/>
        </w:numPr>
        <w:spacing w:after="120"/>
        <w:ind w:left="567" w:hanging="567"/>
        <w:rPr>
          <w:rFonts w:ascii="Arial" w:eastAsia="Calibri" w:hAnsi="Arial" w:cs="Arial"/>
          <w:sz w:val="22"/>
          <w:szCs w:val="22"/>
          <w:lang w:eastAsia="en-US"/>
        </w:rPr>
      </w:pPr>
      <w:r w:rsidRPr="00ED0FA1">
        <w:rPr>
          <w:rFonts w:ascii="Arial" w:hAnsi="Arial" w:cs="Arial"/>
          <w:noProof/>
          <w:sz w:val="22"/>
          <w:szCs w:val="22"/>
        </w:rPr>
        <w:t xml:space="preserve">The Registrar may </w:t>
      </w:r>
      <w:r w:rsidRPr="00ED0FA1">
        <w:rPr>
          <w:rFonts w:ascii="Arial" w:hAnsi="Arial" w:cs="Arial"/>
          <w:sz w:val="22"/>
          <w:szCs w:val="22"/>
        </w:rPr>
        <w:t>request, but not compel,</w:t>
      </w:r>
      <w:r w:rsidRPr="00ED0FA1">
        <w:rPr>
          <w:rFonts w:ascii="Arial" w:hAnsi="Arial" w:cs="Arial"/>
          <w:noProof/>
          <w:sz w:val="22"/>
          <w:szCs w:val="22"/>
        </w:rPr>
        <w:t xml:space="preserve"> </w:t>
      </w:r>
      <w:r w:rsidRPr="00ED0FA1">
        <w:rPr>
          <w:rFonts w:ascii="Arial" w:hAnsi="Arial" w:cs="Arial"/>
          <w:sz w:val="22"/>
          <w:szCs w:val="22"/>
        </w:rPr>
        <w:t>the individual</w:t>
      </w:r>
      <w:r w:rsidR="00D0543D" w:rsidRPr="00ED0FA1">
        <w:rPr>
          <w:rFonts w:ascii="Arial" w:hAnsi="Arial" w:cs="Arial"/>
          <w:sz w:val="22"/>
          <w:szCs w:val="22"/>
        </w:rPr>
        <w:t xml:space="preserve"> to give their</w:t>
      </w:r>
      <w:r w:rsidRPr="00ED0FA1">
        <w:rPr>
          <w:rFonts w:ascii="Arial" w:hAnsi="Arial" w:cs="Arial"/>
          <w:sz w:val="22"/>
          <w:szCs w:val="22"/>
        </w:rPr>
        <w:t xml:space="preserve"> tax file number </w:t>
      </w:r>
      <w:r w:rsidR="00103F85" w:rsidRPr="00ED0FA1">
        <w:rPr>
          <w:rFonts w:ascii="Arial" w:hAnsi="Arial" w:cs="Arial"/>
          <w:sz w:val="22"/>
          <w:szCs w:val="22"/>
        </w:rPr>
        <w:t xml:space="preserve">(TFN) </w:t>
      </w:r>
      <w:r w:rsidRPr="00ED0FA1">
        <w:rPr>
          <w:rFonts w:ascii="Arial" w:hAnsi="Arial" w:cs="Arial"/>
          <w:sz w:val="22"/>
          <w:szCs w:val="22"/>
        </w:rPr>
        <w:t>to</w:t>
      </w:r>
      <w:r w:rsidR="00D0543D" w:rsidRPr="00ED0FA1">
        <w:rPr>
          <w:rFonts w:ascii="Arial" w:hAnsi="Arial" w:cs="Arial"/>
          <w:sz w:val="22"/>
          <w:szCs w:val="22"/>
        </w:rPr>
        <w:t xml:space="preserve"> the Registrar to</w:t>
      </w:r>
      <w:r w:rsidRPr="00ED0FA1">
        <w:rPr>
          <w:rFonts w:ascii="Arial" w:hAnsi="Arial" w:cs="Arial"/>
          <w:sz w:val="22"/>
          <w:szCs w:val="22"/>
        </w:rPr>
        <w:t xml:space="preserve"> establish the individual’s identity.</w:t>
      </w:r>
    </w:p>
    <w:p w14:paraId="19E7A953" w14:textId="5448A5E0" w:rsidR="002D08EC" w:rsidRPr="00BE278F" w:rsidRDefault="002D08EC" w:rsidP="00E83337">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For the purpose of establishing an individual’s identity the Registrar may request and collect identity documents or information evidencing the individual’s identity.</w:t>
      </w:r>
    </w:p>
    <w:p w14:paraId="1A1BDEA0" w14:textId="287814E7" w:rsidR="002D08EC" w:rsidRPr="00BE278F" w:rsidRDefault="002D08EC" w:rsidP="00E83337">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 xml:space="preserve">If the Registrar is </w:t>
      </w:r>
      <w:r w:rsidR="00731D83" w:rsidRPr="00BE278F">
        <w:rPr>
          <w:rFonts w:ascii="Arial" w:hAnsi="Arial" w:cs="Arial"/>
          <w:sz w:val="22"/>
          <w:szCs w:val="22"/>
        </w:rPr>
        <w:t xml:space="preserve">not satisfied that the individual’s identity </w:t>
      </w:r>
      <w:r w:rsidR="003752E0" w:rsidRPr="00BE278F">
        <w:rPr>
          <w:rFonts w:ascii="Arial" w:hAnsi="Arial" w:cs="Arial"/>
          <w:sz w:val="22"/>
          <w:szCs w:val="22"/>
        </w:rPr>
        <w:t xml:space="preserve">has been </w:t>
      </w:r>
      <w:r w:rsidR="00731D83" w:rsidRPr="00BE278F">
        <w:rPr>
          <w:rFonts w:ascii="Arial" w:hAnsi="Arial" w:cs="Arial"/>
          <w:sz w:val="22"/>
          <w:szCs w:val="22"/>
        </w:rPr>
        <w:t>established</w:t>
      </w:r>
      <w:r w:rsidR="003752E0" w:rsidRPr="00BE278F">
        <w:rPr>
          <w:rFonts w:ascii="Arial" w:hAnsi="Arial" w:cs="Arial"/>
          <w:sz w:val="22"/>
          <w:szCs w:val="22"/>
        </w:rPr>
        <w:t xml:space="preserve"> from the information provided by that individual</w:t>
      </w:r>
      <w:r w:rsidRPr="00BE278F">
        <w:rPr>
          <w:rFonts w:ascii="Arial" w:hAnsi="Arial" w:cs="Arial"/>
          <w:sz w:val="22"/>
          <w:szCs w:val="22"/>
        </w:rPr>
        <w:t xml:space="preserve">, section </w:t>
      </w:r>
      <w:r w:rsidR="00465B3C">
        <w:rPr>
          <w:rFonts w:ascii="Arial" w:hAnsi="Arial" w:cs="Arial"/>
          <w:sz w:val="22"/>
          <w:szCs w:val="22"/>
        </w:rPr>
        <w:t>5</w:t>
      </w:r>
      <w:r w:rsidRPr="00BE278F">
        <w:rPr>
          <w:rFonts w:ascii="Arial" w:hAnsi="Arial" w:cs="Arial"/>
          <w:sz w:val="22"/>
          <w:szCs w:val="22"/>
        </w:rPr>
        <w:t>(4) of the instrument clarifies that the Registrar may request and collect from the individual other information necessary to establish the individual’s identity.</w:t>
      </w:r>
    </w:p>
    <w:p w14:paraId="27BF0A58" w14:textId="5291789A" w:rsidR="003752E0" w:rsidRPr="00BE278F" w:rsidRDefault="00021D5F" w:rsidP="00E83337">
      <w:pPr>
        <w:numPr>
          <w:ilvl w:val="0"/>
          <w:numId w:val="16"/>
        </w:numPr>
        <w:spacing w:after="120"/>
        <w:ind w:left="567" w:hanging="567"/>
        <w:rPr>
          <w:rFonts w:ascii="Arial" w:eastAsia="Calibri" w:hAnsi="Arial" w:cs="Arial"/>
          <w:sz w:val="22"/>
          <w:szCs w:val="22"/>
          <w:lang w:eastAsia="en-US"/>
        </w:rPr>
      </w:pPr>
      <w:bookmarkStart w:id="5" w:name="_Hlk86319364"/>
      <w:r w:rsidRPr="00BE278F">
        <w:rPr>
          <w:rFonts w:ascii="Arial" w:eastAsia="Calibri" w:hAnsi="Arial" w:cs="Arial"/>
          <w:sz w:val="22"/>
          <w:szCs w:val="22"/>
          <w:lang w:eastAsia="en-US"/>
        </w:rPr>
        <w:t xml:space="preserve">There may be circumstances where individuals are not able to meet the identity </w:t>
      </w:r>
      <w:r w:rsidR="00D7292F" w:rsidRPr="00BE278F">
        <w:rPr>
          <w:rFonts w:ascii="Arial" w:eastAsia="Calibri" w:hAnsi="Arial" w:cs="Arial"/>
          <w:sz w:val="22"/>
          <w:szCs w:val="22"/>
          <w:lang w:eastAsia="en-US"/>
        </w:rPr>
        <w:t>requirements of the electronic or paper application process</w:t>
      </w:r>
      <w:bookmarkEnd w:id="5"/>
      <w:r w:rsidR="00D7292F" w:rsidRPr="00BE278F">
        <w:rPr>
          <w:rFonts w:ascii="Arial" w:eastAsia="Calibri" w:hAnsi="Arial" w:cs="Arial"/>
          <w:sz w:val="22"/>
          <w:szCs w:val="22"/>
          <w:lang w:eastAsia="en-US"/>
        </w:rPr>
        <w:t xml:space="preserve">. </w:t>
      </w:r>
      <w:r w:rsidR="003752E0" w:rsidRPr="00BE278F">
        <w:rPr>
          <w:rFonts w:ascii="Arial" w:eastAsia="Calibri" w:hAnsi="Arial" w:cs="Arial"/>
          <w:sz w:val="22"/>
          <w:szCs w:val="22"/>
          <w:lang w:eastAsia="en-US"/>
        </w:rPr>
        <w:t xml:space="preserve">If the individual is unable to </w:t>
      </w:r>
      <w:r w:rsidR="00D7292F" w:rsidRPr="00BE278F">
        <w:rPr>
          <w:rFonts w:ascii="Arial" w:eastAsia="Calibri" w:hAnsi="Arial" w:cs="Arial"/>
          <w:sz w:val="22"/>
          <w:szCs w:val="22"/>
          <w:lang w:eastAsia="en-US"/>
        </w:rPr>
        <w:t>meet these requirements</w:t>
      </w:r>
      <w:r w:rsidR="003752E0" w:rsidRPr="00BE278F">
        <w:rPr>
          <w:rFonts w:ascii="Arial" w:eastAsia="Calibri" w:hAnsi="Arial" w:cs="Arial"/>
          <w:sz w:val="22"/>
          <w:szCs w:val="22"/>
          <w:lang w:eastAsia="en-US"/>
        </w:rPr>
        <w:t xml:space="preserve"> and the Registrar considers it is reasonable in the individual’s circumstances, the Registrar may establish the individual’s identity in another manner</w:t>
      </w:r>
      <w:r w:rsidR="00026536" w:rsidRPr="00BE278F">
        <w:rPr>
          <w:rFonts w:ascii="Arial" w:eastAsia="Calibri" w:hAnsi="Arial" w:cs="Arial"/>
          <w:sz w:val="22"/>
          <w:szCs w:val="22"/>
          <w:lang w:eastAsia="en-US"/>
        </w:rPr>
        <w:t>. This other manner</w:t>
      </w:r>
      <w:r w:rsidR="003752E0" w:rsidRPr="00BE278F">
        <w:rPr>
          <w:rFonts w:ascii="Arial" w:eastAsia="Calibri" w:hAnsi="Arial" w:cs="Arial"/>
          <w:sz w:val="22"/>
          <w:szCs w:val="22"/>
          <w:lang w:eastAsia="en-US"/>
        </w:rPr>
        <w:t xml:space="preserve"> may include verifying the individual’s identity by third parties</w:t>
      </w:r>
      <w:r w:rsidR="003752E0" w:rsidRPr="00BE278F">
        <w:rPr>
          <w:rFonts w:ascii="Arial" w:hAnsi="Arial" w:cs="Arial"/>
          <w:sz w:val="22"/>
          <w:szCs w:val="22"/>
        </w:rPr>
        <w:t>.</w:t>
      </w:r>
    </w:p>
    <w:p w14:paraId="0CEA4220" w14:textId="2CEA27A7" w:rsidR="002D08EC" w:rsidRPr="00BE278F" w:rsidRDefault="002D08EC" w:rsidP="00E83337">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In order to ensure sufficient flexibility in allowing individuals to confirm their identity, it is not possible to provide an exhaustive list of identity information that may be requested by the Registrar.</w:t>
      </w:r>
    </w:p>
    <w:p w14:paraId="79640ECA" w14:textId="420AB240" w:rsidR="002D08EC" w:rsidRPr="00BE278F" w:rsidRDefault="002D08EC" w:rsidP="00E83337">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A key objective of the registries system is flexibility, and the Registrar is provided with powers to administer the director ID requirement including how directors are to establish their identity. Having the ability to request alternative documents</w:t>
      </w:r>
      <w:r w:rsidR="00D7292F" w:rsidRPr="00BE278F">
        <w:rPr>
          <w:rFonts w:ascii="Arial" w:hAnsi="Arial" w:cs="Arial"/>
          <w:sz w:val="22"/>
          <w:szCs w:val="22"/>
        </w:rPr>
        <w:t xml:space="preserve"> or to establish an individual’s </w:t>
      </w:r>
      <w:r w:rsidR="00D7292F" w:rsidRPr="00BE278F">
        <w:rPr>
          <w:rFonts w:ascii="Arial" w:eastAsia="Calibri" w:hAnsi="Arial" w:cs="Arial"/>
          <w:sz w:val="22"/>
          <w:szCs w:val="22"/>
          <w:lang w:eastAsia="en-US"/>
        </w:rPr>
        <w:t xml:space="preserve">identity in another </w:t>
      </w:r>
      <w:r w:rsidR="002D3168" w:rsidRPr="00BE278F">
        <w:rPr>
          <w:rFonts w:ascii="Arial" w:eastAsia="Calibri" w:hAnsi="Arial" w:cs="Arial"/>
          <w:sz w:val="22"/>
          <w:szCs w:val="22"/>
          <w:lang w:eastAsia="en-US"/>
        </w:rPr>
        <w:t>manner</w:t>
      </w:r>
      <w:r w:rsidR="002D3168" w:rsidRPr="00BE278F">
        <w:rPr>
          <w:rFonts w:ascii="Arial" w:hAnsi="Arial" w:cs="Arial"/>
          <w:sz w:val="22"/>
          <w:szCs w:val="22"/>
        </w:rPr>
        <w:t xml:space="preserve"> provides</w:t>
      </w:r>
      <w:r w:rsidRPr="00BE278F">
        <w:rPr>
          <w:rFonts w:ascii="Arial" w:hAnsi="Arial" w:cs="Arial"/>
          <w:sz w:val="22"/>
          <w:szCs w:val="22"/>
        </w:rPr>
        <w:t xml:space="preserve"> that flexibility to the benefit of both the individual and the Registrar.</w:t>
      </w:r>
    </w:p>
    <w:p w14:paraId="5A41460F" w14:textId="1529A1E4" w:rsidR="001379DF" w:rsidRPr="00BE278F" w:rsidRDefault="001379DF" w:rsidP="00BE278F">
      <w:pPr>
        <w:spacing w:after="120"/>
        <w:rPr>
          <w:rFonts w:ascii="Arial" w:hAnsi="Arial" w:cs="Arial"/>
          <w:sz w:val="22"/>
          <w:szCs w:val="22"/>
        </w:rPr>
      </w:pPr>
    </w:p>
    <w:p w14:paraId="793465A4" w14:textId="0E4F1D66" w:rsidR="001379DF" w:rsidRPr="002768B7" w:rsidRDefault="001379DF" w:rsidP="002768B7">
      <w:pPr>
        <w:pStyle w:val="Heading2"/>
        <w:keepLines/>
        <w:rPr>
          <w:rFonts w:eastAsiaTheme="majorEastAsia"/>
          <w:bCs/>
          <w:lang w:eastAsia="en-US"/>
        </w:rPr>
      </w:pPr>
      <w:r w:rsidRPr="002768B7">
        <w:rPr>
          <w:rFonts w:eastAsiaTheme="majorEastAsia"/>
          <w:bCs/>
          <w:lang w:eastAsia="en-US"/>
        </w:rPr>
        <w:t>How the Registrar may collect information</w:t>
      </w:r>
    </w:p>
    <w:bookmarkEnd w:id="4"/>
    <w:p w14:paraId="6DBE5B97" w14:textId="2EA3B4D1" w:rsidR="006012C1"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Individuals applying through the electronic platform will be required to verify their identity digitally, this will require a digital identity credential.</w:t>
      </w:r>
    </w:p>
    <w:p w14:paraId="7865D9CF" w14:textId="51D9150A"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Individuals</w:t>
      </w:r>
      <w:r w:rsidR="006012C1" w:rsidRPr="00BE278F">
        <w:rPr>
          <w:rFonts w:ascii="Arial" w:hAnsi="Arial" w:cs="Arial"/>
          <w:sz w:val="22"/>
          <w:szCs w:val="22"/>
        </w:rPr>
        <w:t xml:space="preserve"> applying for a digital identity credential are required to prove their identity using Australian identity documents</w:t>
      </w:r>
      <w:r w:rsidR="006A6094" w:rsidRPr="00BE278F">
        <w:rPr>
          <w:rFonts w:ascii="Arial" w:hAnsi="Arial" w:cs="Arial"/>
          <w:sz w:val="22"/>
          <w:szCs w:val="22"/>
        </w:rPr>
        <w:t xml:space="preserve"> and provide these documents electronically </w:t>
      </w:r>
      <w:r w:rsidRPr="00BE278F">
        <w:rPr>
          <w:rFonts w:ascii="Arial" w:hAnsi="Arial" w:cs="Arial"/>
          <w:sz w:val="22"/>
          <w:szCs w:val="22"/>
        </w:rPr>
        <w:t xml:space="preserve">(if they do not already have one) </w:t>
      </w:r>
      <w:r w:rsidR="002D3168" w:rsidRPr="00BE278F">
        <w:rPr>
          <w:rFonts w:ascii="Arial" w:hAnsi="Arial" w:cs="Arial"/>
          <w:sz w:val="22"/>
          <w:szCs w:val="22"/>
        </w:rPr>
        <w:t>to</w:t>
      </w:r>
      <w:r w:rsidRPr="00BE278F">
        <w:rPr>
          <w:rFonts w:ascii="Arial" w:hAnsi="Arial" w:cs="Arial"/>
          <w:sz w:val="22"/>
          <w:szCs w:val="22"/>
        </w:rPr>
        <w:t xml:space="preserve"> confirm their identity.</w:t>
      </w:r>
    </w:p>
    <w:p w14:paraId="6249B575" w14:textId="1A420A9B" w:rsidR="00786125" w:rsidRPr="00BE278F" w:rsidRDefault="00786125"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An individual who wishes to apply for a director ID will visit the website</w:t>
      </w:r>
      <w:r w:rsidR="006B0373" w:rsidRPr="00BE278F">
        <w:rPr>
          <w:rFonts w:ascii="Arial" w:hAnsi="Arial" w:cs="Arial"/>
          <w:sz w:val="22"/>
          <w:szCs w:val="22"/>
        </w:rPr>
        <w:t xml:space="preserve"> maintained by the Registrar</w:t>
      </w:r>
      <w:r w:rsidRPr="00BE278F">
        <w:rPr>
          <w:rFonts w:ascii="Arial" w:hAnsi="Arial" w:cs="Arial"/>
          <w:sz w:val="22"/>
          <w:szCs w:val="22"/>
        </w:rPr>
        <w:t xml:space="preserve"> </w:t>
      </w:r>
      <w:r w:rsidR="006A6094" w:rsidRPr="00BE278F">
        <w:rPr>
          <w:rFonts w:ascii="Arial" w:hAnsi="Arial" w:cs="Arial"/>
          <w:sz w:val="22"/>
          <w:szCs w:val="22"/>
        </w:rPr>
        <w:t xml:space="preserve">and </w:t>
      </w:r>
      <w:r w:rsidRPr="00BE278F">
        <w:rPr>
          <w:rFonts w:ascii="Arial" w:hAnsi="Arial" w:cs="Arial"/>
          <w:sz w:val="22"/>
          <w:szCs w:val="22"/>
        </w:rPr>
        <w:t>be directed to an accredited digital identity provider for authentication</w:t>
      </w:r>
    </w:p>
    <w:p w14:paraId="50191064" w14:textId="77777777"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Individuals will be informed about the collection of their personal information through a privacy notification at the time of application.</w:t>
      </w:r>
    </w:p>
    <w:p w14:paraId="1260B812" w14:textId="77777777" w:rsidR="001379DF" w:rsidRPr="00172E43" w:rsidRDefault="001379DF" w:rsidP="00BE278F">
      <w:pPr>
        <w:spacing w:after="120"/>
        <w:rPr>
          <w:rFonts w:ascii="Arial" w:hAnsi="Arial" w:cs="Arial"/>
          <w:sz w:val="22"/>
          <w:szCs w:val="22"/>
        </w:rPr>
      </w:pPr>
    </w:p>
    <w:p w14:paraId="293E9677" w14:textId="0BE2AF03" w:rsidR="001379DF" w:rsidRPr="002768B7" w:rsidRDefault="001379DF" w:rsidP="002768B7">
      <w:pPr>
        <w:pStyle w:val="Heading2"/>
        <w:keepLines/>
        <w:rPr>
          <w:rFonts w:eastAsiaTheme="majorEastAsia"/>
          <w:bCs/>
          <w:lang w:eastAsia="en-US"/>
        </w:rPr>
      </w:pPr>
      <w:bookmarkStart w:id="6" w:name="_Hlk42265444"/>
      <w:r w:rsidRPr="002768B7">
        <w:rPr>
          <w:rFonts w:eastAsiaTheme="majorEastAsia"/>
          <w:bCs/>
          <w:lang w:eastAsia="en-US"/>
        </w:rPr>
        <w:t>How to apply for a director ID</w:t>
      </w:r>
    </w:p>
    <w:bookmarkEnd w:id="6"/>
    <w:p w14:paraId="2FFEF37A" w14:textId="77777777" w:rsidR="002768B7" w:rsidRDefault="00786125"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preferred means of applying for a director ID is electronically thr</w:t>
      </w:r>
      <w:r w:rsidR="00DD7671" w:rsidRPr="00BE278F">
        <w:rPr>
          <w:rFonts w:ascii="Arial" w:hAnsi="Arial" w:cs="Arial"/>
          <w:sz w:val="22"/>
          <w:szCs w:val="22"/>
        </w:rPr>
        <w:t>o</w:t>
      </w:r>
      <w:r w:rsidRPr="00BE278F">
        <w:rPr>
          <w:rFonts w:ascii="Arial" w:hAnsi="Arial" w:cs="Arial"/>
          <w:sz w:val="22"/>
          <w:szCs w:val="22"/>
        </w:rPr>
        <w:t>ugh the electronic plat</w:t>
      </w:r>
      <w:r w:rsidR="001379DF" w:rsidRPr="00BE278F">
        <w:rPr>
          <w:rFonts w:ascii="Arial" w:hAnsi="Arial" w:cs="Arial"/>
          <w:sz w:val="22"/>
          <w:szCs w:val="22"/>
        </w:rPr>
        <w:t>form approved by the Registrar.</w:t>
      </w:r>
    </w:p>
    <w:p w14:paraId="224CB91C" w14:textId="4A336037"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For digital application</w:t>
      </w:r>
      <w:r w:rsidR="00786125" w:rsidRPr="00BE278F">
        <w:rPr>
          <w:rFonts w:ascii="Arial" w:hAnsi="Arial" w:cs="Arial"/>
          <w:sz w:val="22"/>
          <w:szCs w:val="22"/>
        </w:rPr>
        <w:t>s,</w:t>
      </w:r>
      <w:r w:rsidRPr="00BE278F">
        <w:rPr>
          <w:rFonts w:ascii="Arial" w:hAnsi="Arial" w:cs="Arial"/>
          <w:sz w:val="22"/>
          <w:szCs w:val="22"/>
        </w:rPr>
        <w:t xml:space="preserve"> an accredited digital identity provider will be the main proof</w:t>
      </w:r>
      <w:r w:rsidR="00786125" w:rsidRPr="00BE278F">
        <w:rPr>
          <w:rFonts w:ascii="Arial" w:hAnsi="Arial" w:cs="Arial"/>
          <w:sz w:val="22"/>
          <w:szCs w:val="22"/>
        </w:rPr>
        <w:t xml:space="preserve"> </w:t>
      </w:r>
      <w:r w:rsidRPr="00BE278F">
        <w:rPr>
          <w:rFonts w:ascii="Arial" w:hAnsi="Arial" w:cs="Arial"/>
          <w:sz w:val="22"/>
          <w:szCs w:val="22"/>
        </w:rPr>
        <w:t>of</w:t>
      </w:r>
      <w:r w:rsidR="00786125" w:rsidRPr="00BE278F">
        <w:rPr>
          <w:rFonts w:ascii="Arial" w:hAnsi="Arial" w:cs="Arial"/>
          <w:sz w:val="22"/>
          <w:szCs w:val="22"/>
        </w:rPr>
        <w:t xml:space="preserve"> </w:t>
      </w:r>
      <w:r w:rsidRPr="00BE278F">
        <w:rPr>
          <w:rFonts w:ascii="Arial" w:hAnsi="Arial" w:cs="Arial"/>
          <w:sz w:val="22"/>
          <w:szCs w:val="22"/>
        </w:rPr>
        <w:t>identity solution used for director IDs. Currently, individuals applying for a digital identity credential are required to prove their identity using Australian identity documents. Individuals may apply for a digital identity through myGovID at no cost to the individual</w:t>
      </w:r>
      <w:r w:rsidR="00A61944" w:rsidRPr="00BE278F">
        <w:rPr>
          <w:rFonts w:ascii="Arial" w:hAnsi="Arial" w:cs="Arial"/>
          <w:sz w:val="22"/>
          <w:szCs w:val="22"/>
        </w:rPr>
        <w:t>.</w:t>
      </w:r>
    </w:p>
    <w:p w14:paraId="45B52D19" w14:textId="77777777" w:rsidR="002768B7"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Individuals are responsible for completing the director ID application form themselves</w:t>
      </w:r>
      <w:r w:rsidR="006B0373" w:rsidRPr="00BE278F">
        <w:rPr>
          <w:rFonts w:ascii="Arial" w:hAnsi="Arial" w:cs="Arial"/>
          <w:sz w:val="22"/>
          <w:szCs w:val="22"/>
        </w:rPr>
        <w:t>.</w:t>
      </w:r>
      <w:r w:rsidR="00984759" w:rsidRPr="00BE278F">
        <w:rPr>
          <w:rFonts w:ascii="Arial" w:hAnsi="Arial" w:cs="Arial"/>
          <w:sz w:val="22"/>
          <w:szCs w:val="22"/>
        </w:rPr>
        <w:t xml:space="preserve"> </w:t>
      </w:r>
      <w:r w:rsidR="006B0373" w:rsidRPr="00BE278F">
        <w:rPr>
          <w:rFonts w:ascii="Arial" w:hAnsi="Arial" w:cs="Arial"/>
          <w:sz w:val="22"/>
          <w:szCs w:val="22"/>
        </w:rPr>
        <w:t>A</w:t>
      </w:r>
      <w:r w:rsidRPr="00BE278F">
        <w:rPr>
          <w:rFonts w:ascii="Arial" w:hAnsi="Arial" w:cs="Arial"/>
          <w:sz w:val="22"/>
          <w:szCs w:val="22"/>
        </w:rPr>
        <w:t>n agent or other third party cannot apply for a director ID on behalf of a director unless the Registrar is satisfied that an exception applies.</w:t>
      </w:r>
    </w:p>
    <w:p w14:paraId="74663911" w14:textId="62CF4C76"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lastRenderedPageBreak/>
        <w:t xml:space="preserve">Exceptions to this requirement include situations where an </w:t>
      </w:r>
      <w:r w:rsidR="00DD7671" w:rsidRPr="00BE278F">
        <w:rPr>
          <w:rFonts w:ascii="Arial" w:hAnsi="Arial" w:cs="Arial"/>
          <w:sz w:val="22"/>
          <w:szCs w:val="22"/>
        </w:rPr>
        <w:t xml:space="preserve">individual </w:t>
      </w:r>
      <w:r w:rsidRPr="00BE278F">
        <w:rPr>
          <w:rFonts w:ascii="Arial" w:hAnsi="Arial" w:cs="Arial"/>
          <w:sz w:val="22"/>
          <w:szCs w:val="22"/>
        </w:rPr>
        <w:t xml:space="preserve">applicant may require assistance to apply for a director ID if they are unable to prepare the application themselves. The Registrar will assess an individual’s circumstances on a </w:t>
      </w:r>
      <w:r w:rsidR="002D3168" w:rsidRPr="00BE278F">
        <w:rPr>
          <w:rFonts w:ascii="Arial" w:hAnsi="Arial" w:cs="Arial"/>
          <w:sz w:val="22"/>
          <w:szCs w:val="22"/>
        </w:rPr>
        <w:t>case-by-case</w:t>
      </w:r>
      <w:r w:rsidRPr="00BE278F">
        <w:rPr>
          <w:rFonts w:ascii="Arial" w:hAnsi="Arial" w:cs="Arial"/>
          <w:sz w:val="22"/>
          <w:szCs w:val="22"/>
        </w:rPr>
        <w:t xml:space="preserve"> basis.</w:t>
      </w:r>
    </w:p>
    <w:p w14:paraId="6C3368DF" w14:textId="1CE9A099" w:rsidR="006B0373" w:rsidRPr="00BE278F" w:rsidRDefault="006B0373"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If an individual is unable to apply electronically, the Registrar may provide alternative methods of applying for a director ID. Individuals unable to obtain a digital identity credential will establish their identity through other processes, which may include providing certified copies of identity documents, assistance through shop fronts, use of an apostille or attending an Australian consulate.</w:t>
      </w:r>
    </w:p>
    <w:p w14:paraId="49C2DF2E" w14:textId="77777777" w:rsidR="00F763B4" w:rsidRPr="00BE278F" w:rsidRDefault="00F763B4" w:rsidP="00172E43">
      <w:pPr>
        <w:spacing w:after="120"/>
        <w:rPr>
          <w:rFonts w:ascii="Arial" w:hAnsi="Arial" w:cs="Arial"/>
          <w:sz w:val="22"/>
          <w:szCs w:val="22"/>
        </w:rPr>
      </w:pPr>
    </w:p>
    <w:p w14:paraId="12ED0AE0" w14:textId="5D3D18B8" w:rsidR="001379DF" w:rsidRPr="002768B7" w:rsidRDefault="001379DF" w:rsidP="002768B7">
      <w:pPr>
        <w:pStyle w:val="Heading2"/>
        <w:keepLines/>
        <w:rPr>
          <w:rFonts w:eastAsiaTheme="majorEastAsia"/>
          <w:bCs/>
          <w:lang w:eastAsia="en-US"/>
        </w:rPr>
      </w:pPr>
      <w:bookmarkStart w:id="7" w:name="_Hlk42265459"/>
      <w:r w:rsidRPr="002768B7">
        <w:rPr>
          <w:rFonts w:eastAsiaTheme="majorEastAsia"/>
          <w:bCs/>
          <w:lang w:eastAsia="en-US"/>
        </w:rPr>
        <w:t>When information is given to the Registrar</w:t>
      </w:r>
    </w:p>
    <w:bookmarkEnd w:id="7"/>
    <w:p w14:paraId="780153BD" w14:textId="77777777" w:rsidR="002768B7" w:rsidRDefault="00DD7671" w:rsidP="00E83337">
      <w:pPr>
        <w:numPr>
          <w:ilvl w:val="0"/>
          <w:numId w:val="16"/>
        </w:numPr>
        <w:spacing w:after="120"/>
        <w:ind w:left="567" w:hanging="567"/>
        <w:rPr>
          <w:rFonts w:ascii="Arial" w:hAnsi="Arial" w:cs="Arial"/>
        </w:rPr>
      </w:pPr>
      <w:r w:rsidRPr="00BE278F">
        <w:rPr>
          <w:rFonts w:ascii="Arial" w:hAnsi="Arial" w:cs="Arial"/>
          <w:sz w:val="22"/>
          <w:szCs w:val="22"/>
        </w:rPr>
        <w:t>The law presently provides the following timeframes for individuals to apply for a director ID.</w:t>
      </w:r>
    </w:p>
    <w:p w14:paraId="3A7A52CC" w14:textId="25B4746B" w:rsidR="002768B7" w:rsidRDefault="00DD7671" w:rsidP="00E83337">
      <w:pPr>
        <w:numPr>
          <w:ilvl w:val="1"/>
          <w:numId w:val="16"/>
        </w:numPr>
        <w:tabs>
          <w:tab w:val="clear" w:pos="1507"/>
          <w:tab w:val="num" w:pos="1440"/>
        </w:tabs>
        <w:spacing w:after="120"/>
        <w:ind w:left="1134" w:hanging="567"/>
        <w:rPr>
          <w:rFonts w:ascii="Arial" w:hAnsi="Arial" w:cs="Arial"/>
          <w:sz w:val="22"/>
          <w:szCs w:val="22"/>
        </w:rPr>
      </w:pPr>
      <w:r w:rsidRPr="00BE278F">
        <w:rPr>
          <w:rFonts w:ascii="Arial" w:hAnsi="Arial" w:cs="Arial"/>
          <w:b/>
          <w:bCs/>
          <w:i/>
          <w:iCs/>
          <w:sz w:val="22"/>
          <w:szCs w:val="22"/>
        </w:rPr>
        <w:t>Transitional period for existing eligible officers defined under</w:t>
      </w:r>
      <w:r w:rsidRPr="00BE278F">
        <w:rPr>
          <w:rFonts w:ascii="Arial" w:hAnsi="Arial" w:cs="Arial"/>
          <w:b/>
          <w:i/>
          <w:sz w:val="22"/>
          <w:szCs w:val="22"/>
        </w:rPr>
        <w:t xml:space="preserve"> the </w:t>
      </w:r>
      <w:r w:rsidRPr="00BE278F">
        <w:rPr>
          <w:rFonts w:ascii="Arial" w:hAnsi="Arial" w:cs="Arial"/>
          <w:b/>
          <w:bCs/>
          <w:i/>
          <w:iCs/>
          <w:sz w:val="22"/>
          <w:szCs w:val="22"/>
        </w:rPr>
        <w:t>Corporations Act:</w:t>
      </w:r>
      <w:r w:rsidRPr="00BE278F">
        <w:rPr>
          <w:rFonts w:ascii="Arial" w:hAnsi="Arial" w:cs="Arial"/>
          <w:b/>
          <w:i/>
          <w:sz w:val="22"/>
          <w:szCs w:val="22"/>
        </w:rPr>
        <w:t xml:space="preserve"> </w:t>
      </w:r>
      <w:r w:rsidRPr="00BE278F">
        <w:rPr>
          <w:rFonts w:ascii="Arial" w:hAnsi="Arial" w:cs="Arial"/>
          <w:sz w:val="22"/>
          <w:szCs w:val="22"/>
        </w:rPr>
        <w:t>for individuals who were eligible officers prior to 31 October 2021</w:t>
      </w:r>
      <w:r w:rsidR="009A4E1E">
        <w:rPr>
          <w:rFonts w:ascii="Arial" w:hAnsi="Arial" w:cs="Arial"/>
          <w:sz w:val="22"/>
          <w:szCs w:val="22"/>
        </w:rPr>
        <w:t xml:space="preserve"> – </w:t>
      </w:r>
      <w:r w:rsidRPr="00BE278F">
        <w:rPr>
          <w:rFonts w:ascii="Arial" w:hAnsi="Arial" w:cs="Arial"/>
          <w:sz w:val="22"/>
          <w:szCs w:val="22"/>
        </w:rPr>
        <w:t xml:space="preserve">no later than 30 November </w:t>
      </w:r>
      <w:proofErr w:type="gramStart"/>
      <w:r w:rsidRPr="00BE278F">
        <w:rPr>
          <w:rFonts w:ascii="Arial" w:hAnsi="Arial" w:cs="Arial"/>
          <w:sz w:val="22"/>
          <w:szCs w:val="22"/>
        </w:rPr>
        <w:t>2022;</w:t>
      </w:r>
      <w:proofErr w:type="gramEnd"/>
    </w:p>
    <w:p w14:paraId="3C91B4A6" w14:textId="1E5A27BB" w:rsidR="00DD7671" w:rsidRPr="00BE278F" w:rsidRDefault="00DD7671" w:rsidP="00E83337">
      <w:pPr>
        <w:numPr>
          <w:ilvl w:val="1"/>
          <w:numId w:val="16"/>
        </w:numPr>
        <w:tabs>
          <w:tab w:val="clear" w:pos="1507"/>
          <w:tab w:val="num" w:pos="1440"/>
        </w:tabs>
        <w:spacing w:after="120"/>
        <w:ind w:left="1134" w:hanging="567"/>
        <w:rPr>
          <w:rFonts w:ascii="Arial" w:hAnsi="Arial" w:cs="Arial"/>
          <w:sz w:val="22"/>
          <w:szCs w:val="22"/>
        </w:rPr>
      </w:pPr>
      <w:r w:rsidRPr="00BE278F">
        <w:rPr>
          <w:rFonts w:ascii="Arial" w:hAnsi="Arial" w:cs="Arial"/>
          <w:b/>
          <w:bCs/>
          <w:i/>
          <w:iCs/>
          <w:sz w:val="22"/>
          <w:szCs w:val="22"/>
        </w:rPr>
        <w:t xml:space="preserve">Transitional period for existing eligible officers defined under the </w:t>
      </w:r>
      <w:r w:rsidR="00D0543D" w:rsidRPr="00BE278F">
        <w:rPr>
          <w:rFonts w:ascii="Arial" w:hAnsi="Arial" w:cs="Arial"/>
          <w:b/>
          <w:bCs/>
          <w:i/>
          <w:iCs/>
          <w:sz w:val="22"/>
          <w:szCs w:val="22"/>
        </w:rPr>
        <w:t>CATSI Act</w:t>
      </w:r>
      <w:r w:rsidRPr="00BE278F">
        <w:rPr>
          <w:rFonts w:ascii="Arial" w:hAnsi="Arial" w:cs="Arial"/>
          <w:b/>
          <w:bCs/>
          <w:i/>
          <w:iCs/>
          <w:sz w:val="22"/>
          <w:szCs w:val="22"/>
        </w:rPr>
        <w:t xml:space="preserve">: </w:t>
      </w:r>
      <w:r w:rsidRPr="00BE278F">
        <w:rPr>
          <w:rFonts w:ascii="Arial" w:hAnsi="Arial" w:cs="Arial"/>
          <w:sz w:val="22"/>
          <w:szCs w:val="22"/>
        </w:rPr>
        <w:t>for individuals who were eligible officers prior to 31 October 202</w:t>
      </w:r>
      <w:r w:rsidR="00217C84" w:rsidRPr="00BE278F">
        <w:rPr>
          <w:rFonts w:ascii="Arial" w:hAnsi="Arial" w:cs="Arial"/>
          <w:sz w:val="22"/>
          <w:szCs w:val="22"/>
        </w:rPr>
        <w:t>2</w:t>
      </w:r>
      <w:r w:rsidR="009A4E1E">
        <w:rPr>
          <w:rFonts w:ascii="Arial" w:hAnsi="Arial" w:cs="Arial"/>
          <w:sz w:val="22"/>
          <w:szCs w:val="22"/>
        </w:rPr>
        <w:t xml:space="preserve"> – </w:t>
      </w:r>
      <w:r w:rsidRPr="00BE278F">
        <w:rPr>
          <w:rFonts w:ascii="Arial" w:hAnsi="Arial" w:cs="Arial"/>
          <w:sz w:val="22"/>
          <w:szCs w:val="22"/>
        </w:rPr>
        <w:t>no later than 30 November 2023</w:t>
      </w:r>
    </w:p>
    <w:p w14:paraId="6DE88D3B" w14:textId="0463DA1E" w:rsidR="00DD7671" w:rsidRPr="00073575" w:rsidRDefault="00DD7671" w:rsidP="00E83337">
      <w:pPr>
        <w:numPr>
          <w:ilvl w:val="1"/>
          <w:numId w:val="16"/>
        </w:numPr>
        <w:tabs>
          <w:tab w:val="clear" w:pos="1507"/>
          <w:tab w:val="num" w:pos="1440"/>
        </w:tabs>
        <w:spacing w:after="120"/>
        <w:ind w:left="1134" w:hanging="567"/>
        <w:rPr>
          <w:rFonts w:ascii="Arial" w:hAnsi="Arial" w:cs="Arial"/>
          <w:sz w:val="22"/>
          <w:szCs w:val="22"/>
        </w:rPr>
      </w:pPr>
      <w:r w:rsidRPr="00BE278F">
        <w:rPr>
          <w:rFonts w:ascii="Arial" w:hAnsi="Arial" w:cs="Arial"/>
          <w:b/>
          <w:bCs/>
          <w:i/>
          <w:iCs/>
          <w:sz w:val="22"/>
          <w:szCs w:val="22"/>
        </w:rPr>
        <w:t>Transitional period for new eligible officers defined under the Corporations Act:</w:t>
      </w:r>
      <w:r w:rsidRPr="00BE278F">
        <w:rPr>
          <w:rFonts w:ascii="Arial" w:hAnsi="Arial" w:cs="Arial"/>
          <w:sz w:val="22"/>
          <w:szCs w:val="22"/>
        </w:rPr>
        <w:t xml:space="preserve"> </w:t>
      </w:r>
      <w:r w:rsidRPr="00073575">
        <w:rPr>
          <w:rFonts w:ascii="Arial" w:hAnsi="Arial" w:cs="Arial"/>
          <w:sz w:val="22"/>
          <w:szCs w:val="22"/>
        </w:rPr>
        <w:t>for individuals who become eligible officers from 1 November 2021</w:t>
      </w:r>
      <w:r w:rsidR="00217C84" w:rsidRPr="00073575">
        <w:rPr>
          <w:rFonts w:ascii="Arial" w:hAnsi="Arial" w:cs="Arial"/>
          <w:sz w:val="22"/>
          <w:szCs w:val="22"/>
        </w:rPr>
        <w:t xml:space="preserve"> to 4 April 2022</w:t>
      </w:r>
      <w:r w:rsidRPr="00073575">
        <w:rPr>
          <w:rFonts w:ascii="Arial" w:hAnsi="Arial" w:cs="Arial"/>
          <w:sz w:val="22"/>
          <w:szCs w:val="22"/>
        </w:rPr>
        <w:t xml:space="preserve"> (new eligible officers)</w:t>
      </w:r>
      <w:r w:rsidR="009A4E1E">
        <w:rPr>
          <w:rFonts w:ascii="Arial" w:hAnsi="Arial" w:cs="Arial"/>
          <w:sz w:val="22"/>
          <w:szCs w:val="22"/>
        </w:rPr>
        <w:t xml:space="preserve"> – </w:t>
      </w:r>
      <w:r w:rsidRPr="00073575">
        <w:rPr>
          <w:rFonts w:ascii="Arial" w:hAnsi="Arial" w:cs="Arial"/>
          <w:sz w:val="22"/>
          <w:szCs w:val="22"/>
        </w:rPr>
        <w:t>within 28 days of becoming an eligible officer; and</w:t>
      </w:r>
    </w:p>
    <w:p w14:paraId="3FD24A9F" w14:textId="3D8FF7D3" w:rsidR="00DD7671" w:rsidRPr="00BE278F" w:rsidRDefault="00DD7671" w:rsidP="00073575">
      <w:pPr>
        <w:numPr>
          <w:ilvl w:val="1"/>
          <w:numId w:val="16"/>
        </w:numPr>
        <w:tabs>
          <w:tab w:val="clear" w:pos="1507"/>
          <w:tab w:val="num" w:pos="1440"/>
        </w:tabs>
        <w:spacing w:after="120"/>
        <w:ind w:left="1134" w:hanging="567"/>
        <w:rPr>
          <w:rFonts w:ascii="Arial" w:hAnsi="Arial" w:cs="Arial"/>
          <w:sz w:val="22"/>
          <w:szCs w:val="22"/>
        </w:rPr>
      </w:pPr>
      <w:r w:rsidRPr="00BE278F">
        <w:rPr>
          <w:rFonts w:ascii="Arial" w:hAnsi="Arial" w:cs="Arial"/>
          <w:b/>
          <w:bCs/>
          <w:i/>
          <w:iCs/>
          <w:sz w:val="22"/>
          <w:szCs w:val="22"/>
        </w:rPr>
        <w:t>After the transitional period:</w:t>
      </w:r>
      <w:r w:rsidRPr="00BE278F">
        <w:rPr>
          <w:rFonts w:ascii="Arial" w:hAnsi="Arial" w:cs="Arial"/>
          <w:b/>
          <w:bCs/>
          <w:sz w:val="22"/>
          <w:szCs w:val="22"/>
        </w:rPr>
        <w:t xml:space="preserve"> </w:t>
      </w:r>
      <w:r w:rsidRPr="00BE278F">
        <w:rPr>
          <w:rFonts w:ascii="Arial" w:hAnsi="Arial" w:cs="Arial"/>
          <w:sz w:val="22"/>
          <w:szCs w:val="22"/>
        </w:rPr>
        <w:t>all individuals must have a director ID prior to their appointment as an eligible officer or such later period as may be allowed under law.</w:t>
      </w:r>
    </w:p>
    <w:p w14:paraId="3364EA50" w14:textId="6B2F09FC" w:rsidR="001379DF" w:rsidRPr="00BE278F" w:rsidRDefault="003752E0"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I</w:t>
      </w:r>
      <w:r w:rsidR="00DD7671" w:rsidRPr="00BE278F">
        <w:rPr>
          <w:rFonts w:ascii="Arial" w:hAnsi="Arial" w:cs="Arial"/>
          <w:sz w:val="22"/>
          <w:szCs w:val="22"/>
        </w:rPr>
        <w:t>t is within the Registrar’s discretion to allow</w:t>
      </w:r>
      <w:r w:rsidRPr="00BE278F">
        <w:rPr>
          <w:rFonts w:ascii="Arial" w:hAnsi="Arial" w:cs="Arial"/>
          <w:sz w:val="22"/>
          <w:szCs w:val="22"/>
        </w:rPr>
        <w:t xml:space="preserve"> an extension of the period within which to apply for a director ID, on application by an individual. </w:t>
      </w:r>
      <w:r w:rsidR="00F763B4" w:rsidRPr="00BE278F">
        <w:rPr>
          <w:rFonts w:ascii="Arial" w:hAnsi="Arial" w:cs="Arial"/>
          <w:sz w:val="22"/>
          <w:szCs w:val="22"/>
        </w:rPr>
        <w:t>If an extension is granted, it</w:t>
      </w:r>
      <w:r w:rsidRPr="00BE278F">
        <w:rPr>
          <w:rFonts w:ascii="Arial" w:hAnsi="Arial" w:cs="Arial"/>
          <w:sz w:val="22"/>
          <w:szCs w:val="22"/>
        </w:rPr>
        <w:t xml:space="preserve"> may be for a period the Registrar considers reasonable</w:t>
      </w:r>
      <w:r w:rsidR="000A018F" w:rsidRPr="00BE278F">
        <w:rPr>
          <w:rFonts w:ascii="Arial" w:hAnsi="Arial" w:cs="Arial"/>
          <w:sz w:val="22"/>
          <w:szCs w:val="22"/>
        </w:rPr>
        <w:t>.</w:t>
      </w:r>
    </w:p>
    <w:p w14:paraId="4F73BF38" w14:textId="77777777" w:rsidR="002768B7" w:rsidRDefault="001379DF" w:rsidP="00E83337">
      <w:pPr>
        <w:numPr>
          <w:ilvl w:val="0"/>
          <w:numId w:val="16"/>
        </w:numPr>
        <w:spacing w:after="120"/>
        <w:ind w:left="567" w:hanging="567"/>
        <w:rPr>
          <w:rFonts w:ascii="Arial" w:hAnsi="Arial" w:cs="Arial"/>
        </w:rPr>
      </w:pPr>
      <w:r w:rsidRPr="00BE278F">
        <w:rPr>
          <w:rFonts w:ascii="Arial" w:hAnsi="Arial" w:cs="Arial"/>
          <w:sz w:val="22"/>
          <w:szCs w:val="22"/>
        </w:rPr>
        <w:t>If an individual anticipates that they will become an eligible officer within the next 12 months, they may apply for a director ID.</w:t>
      </w:r>
    </w:p>
    <w:p w14:paraId="60D1574D" w14:textId="01C72219"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Registrar can direct an individual who is a director to apply for a director ID whether or not that individual already has a director ID.</w:t>
      </w:r>
      <w:bookmarkStart w:id="8" w:name="_Hlk42175357"/>
    </w:p>
    <w:p w14:paraId="5A0F1D75" w14:textId="5DF02C3C" w:rsidR="001379DF" w:rsidRPr="00BE278F" w:rsidRDefault="001379DF" w:rsidP="00014941">
      <w:pPr>
        <w:numPr>
          <w:ilvl w:val="0"/>
          <w:numId w:val="16"/>
        </w:numPr>
        <w:spacing w:after="120"/>
        <w:ind w:left="567" w:right="-143" w:hanging="567"/>
        <w:rPr>
          <w:rFonts w:ascii="Arial" w:hAnsi="Arial" w:cs="Arial"/>
          <w:sz w:val="22"/>
          <w:szCs w:val="22"/>
        </w:rPr>
      </w:pPr>
      <w:r w:rsidRPr="00BE278F">
        <w:rPr>
          <w:rFonts w:ascii="Arial" w:hAnsi="Arial" w:cs="Arial"/>
          <w:sz w:val="22"/>
          <w:szCs w:val="22"/>
        </w:rPr>
        <w:t xml:space="preserve">For the purposes of giving an individual a director ID an individual is required to provide to the Registrar the information requested under section </w:t>
      </w:r>
      <w:r w:rsidR="00465B3C">
        <w:rPr>
          <w:rFonts w:ascii="Arial" w:hAnsi="Arial" w:cs="Arial"/>
          <w:sz w:val="22"/>
          <w:szCs w:val="22"/>
        </w:rPr>
        <w:t>5</w:t>
      </w:r>
      <w:r w:rsidRPr="00BE278F">
        <w:rPr>
          <w:rFonts w:ascii="Arial" w:hAnsi="Arial" w:cs="Arial"/>
          <w:sz w:val="22"/>
          <w:szCs w:val="22"/>
        </w:rPr>
        <w:t xml:space="preserve"> of the instrument</w:t>
      </w:r>
      <w:r w:rsidR="00217C84" w:rsidRPr="00BE278F">
        <w:rPr>
          <w:rFonts w:ascii="Arial" w:hAnsi="Arial" w:cs="Arial"/>
          <w:sz w:val="22"/>
          <w:szCs w:val="22"/>
        </w:rPr>
        <w:t xml:space="preserve"> at the time of application</w:t>
      </w:r>
      <w:r w:rsidRPr="00BE278F">
        <w:rPr>
          <w:rFonts w:ascii="Arial" w:hAnsi="Arial" w:cs="Arial"/>
          <w:sz w:val="22"/>
          <w:szCs w:val="22"/>
        </w:rPr>
        <w:t>.</w:t>
      </w:r>
    </w:p>
    <w:p w14:paraId="36EB72DC" w14:textId="01811CE0" w:rsidR="00217C84" w:rsidRPr="00BE278F" w:rsidRDefault="00217C84"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If the Registrar is not satisfied as to the identity of an individual, the Registrar will not provide an individual with a director ID until the individual supplies additional information which will enable the Registrar to </w:t>
      </w:r>
      <w:r w:rsidR="001B6043" w:rsidRPr="00BE278F">
        <w:rPr>
          <w:rFonts w:ascii="Arial" w:hAnsi="Arial" w:cs="Arial"/>
          <w:sz w:val="22"/>
          <w:szCs w:val="22"/>
        </w:rPr>
        <w:t xml:space="preserve">be satisfied as to the </w:t>
      </w:r>
      <w:r w:rsidRPr="00BE278F">
        <w:rPr>
          <w:rFonts w:ascii="Arial" w:hAnsi="Arial" w:cs="Arial"/>
          <w:sz w:val="22"/>
          <w:szCs w:val="22"/>
        </w:rPr>
        <w:t>identity</w:t>
      </w:r>
      <w:r w:rsidR="001B6043" w:rsidRPr="00BE278F">
        <w:rPr>
          <w:rFonts w:ascii="Arial" w:hAnsi="Arial" w:cs="Arial"/>
          <w:sz w:val="22"/>
          <w:szCs w:val="22"/>
        </w:rPr>
        <w:t xml:space="preserve"> of</w:t>
      </w:r>
      <w:r w:rsidRPr="00BE278F">
        <w:rPr>
          <w:rFonts w:ascii="Arial" w:hAnsi="Arial" w:cs="Arial"/>
          <w:sz w:val="22"/>
          <w:szCs w:val="22"/>
        </w:rPr>
        <w:t xml:space="preserve"> the individual.</w:t>
      </w:r>
    </w:p>
    <w:p w14:paraId="7281329D" w14:textId="1ACFAF0E" w:rsidR="002768B7" w:rsidRDefault="001379DF"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An individual who has a director ID may request the Registrar to update any of their details listed in section </w:t>
      </w:r>
      <w:r w:rsidR="00465B3C">
        <w:rPr>
          <w:rFonts w:ascii="Arial" w:hAnsi="Arial" w:cs="Arial"/>
          <w:sz w:val="22"/>
          <w:szCs w:val="22"/>
        </w:rPr>
        <w:t>5</w:t>
      </w:r>
      <w:r w:rsidRPr="00BE278F">
        <w:rPr>
          <w:rFonts w:ascii="Arial" w:hAnsi="Arial" w:cs="Arial"/>
          <w:sz w:val="22"/>
          <w:szCs w:val="22"/>
        </w:rPr>
        <w:t xml:space="preserve"> of the instrument (this may include requests through authorised agents).</w:t>
      </w:r>
    </w:p>
    <w:p w14:paraId="400723A8" w14:textId="525015EB" w:rsidR="001379DF" w:rsidRPr="009A4E1E" w:rsidRDefault="001379DF" w:rsidP="00BE278F">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Directors</w:t>
      </w:r>
      <w:r w:rsidR="00E14EB4">
        <w:rPr>
          <w:rFonts w:ascii="Arial" w:hAnsi="Arial" w:cs="Arial"/>
          <w:sz w:val="22"/>
          <w:szCs w:val="22"/>
        </w:rPr>
        <w:t xml:space="preserve"> of</w:t>
      </w:r>
      <w:r w:rsidRPr="00BE278F">
        <w:rPr>
          <w:rFonts w:ascii="Arial" w:hAnsi="Arial" w:cs="Arial"/>
          <w:sz w:val="22"/>
          <w:szCs w:val="22"/>
        </w:rPr>
        <w:t xml:space="preserve"> </w:t>
      </w:r>
      <w:r w:rsidR="00E14EB4" w:rsidRPr="00BE278F">
        <w:rPr>
          <w:rFonts w:ascii="Arial" w:hAnsi="Arial" w:cs="Arial"/>
          <w:sz w:val="22"/>
          <w:szCs w:val="22"/>
        </w:rPr>
        <w:t>Aboriginal and Torres Strait Islander corporation</w:t>
      </w:r>
      <w:r w:rsidR="00E14EB4">
        <w:rPr>
          <w:rFonts w:ascii="Arial" w:hAnsi="Arial" w:cs="Arial"/>
          <w:sz w:val="22"/>
          <w:szCs w:val="22"/>
        </w:rPr>
        <w:t>s</w:t>
      </w:r>
      <w:r w:rsidR="00E14EB4" w:rsidRPr="00BE278F">
        <w:rPr>
          <w:rFonts w:ascii="Arial" w:hAnsi="Arial" w:cs="Arial"/>
          <w:sz w:val="22"/>
          <w:szCs w:val="22"/>
        </w:rPr>
        <w:t xml:space="preserve"> </w:t>
      </w:r>
      <w:r w:rsidRPr="00BE278F">
        <w:rPr>
          <w:rFonts w:ascii="Arial" w:hAnsi="Arial" w:cs="Arial"/>
          <w:sz w:val="22"/>
          <w:szCs w:val="22"/>
        </w:rPr>
        <w:t>have an obligation under</w:t>
      </w:r>
      <w:r w:rsidR="00393D34" w:rsidRPr="00BE278F">
        <w:rPr>
          <w:rFonts w:ascii="Arial" w:hAnsi="Arial" w:cs="Arial"/>
          <w:sz w:val="22"/>
          <w:szCs w:val="22"/>
        </w:rPr>
        <w:t xml:space="preserve"> section 304-10 of the </w:t>
      </w:r>
      <w:r w:rsidR="00D0543D" w:rsidRPr="00BE278F">
        <w:rPr>
          <w:rFonts w:ascii="Arial" w:hAnsi="Arial" w:cs="Arial"/>
          <w:sz w:val="22"/>
          <w:szCs w:val="22"/>
        </w:rPr>
        <w:t>CATSI Act</w:t>
      </w:r>
      <w:r w:rsidR="00393D34" w:rsidRPr="00BE278F">
        <w:rPr>
          <w:rFonts w:ascii="Arial" w:hAnsi="Arial" w:cs="Arial"/>
          <w:i/>
          <w:iCs/>
          <w:sz w:val="22"/>
          <w:szCs w:val="22"/>
        </w:rPr>
        <w:t xml:space="preserve"> </w:t>
      </w:r>
      <w:r w:rsidRPr="00BE278F">
        <w:rPr>
          <w:rFonts w:ascii="Arial" w:hAnsi="Arial" w:cs="Arial"/>
          <w:sz w:val="22"/>
          <w:szCs w:val="22"/>
        </w:rPr>
        <w:t>to provide</w:t>
      </w:r>
      <w:r w:rsidR="00E14EB4">
        <w:rPr>
          <w:rFonts w:ascii="Arial" w:hAnsi="Arial" w:cs="Arial"/>
          <w:sz w:val="22"/>
          <w:szCs w:val="22"/>
        </w:rPr>
        <w:t xml:space="preserve"> any changes in their personal details to the</w:t>
      </w:r>
      <w:r w:rsidR="0010717D">
        <w:rPr>
          <w:rFonts w:ascii="Arial" w:hAnsi="Arial" w:cs="Arial"/>
          <w:sz w:val="22"/>
          <w:szCs w:val="22"/>
        </w:rPr>
        <w:t>ir</w:t>
      </w:r>
      <w:r w:rsidR="00E14EB4">
        <w:rPr>
          <w:rFonts w:ascii="Arial" w:hAnsi="Arial" w:cs="Arial"/>
          <w:sz w:val="22"/>
          <w:szCs w:val="22"/>
        </w:rPr>
        <w:t xml:space="preserve"> </w:t>
      </w:r>
      <w:r w:rsidR="00E14EB4" w:rsidRPr="00BE278F">
        <w:rPr>
          <w:rFonts w:ascii="Arial" w:hAnsi="Arial" w:cs="Arial"/>
          <w:sz w:val="22"/>
          <w:szCs w:val="22"/>
        </w:rPr>
        <w:t>Aboriginal and Torres Strait Islander corporation</w:t>
      </w:r>
      <w:r w:rsidR="00E14EB4">
        <w:rPr>
          <w:rFonts w:ascii="Arial" w:hAnsi="Arial" w:cs="Arial"/>
          <w:sz w:val="22"/>
          <w:szCs w:val="22"/>
        </w:rPr>
        <w:t>s</w:t>
      </w:r>
      <w:r w:rsidR="0010717D">
        <w:rPr>
          <w:rFonts w:ascii="Arial" w:hAnsi="Arial" w:cs="Arial"/>
          <w:sz w:val="22"/>
          <w:szCs w:val="22"/>
        </w:rPr>
        <w:t>.</w:t>
      </w:r>
      <w:r w:rsidRPr="00BE278F">
        <w:rPr>
          <w:rFonts w:ascii="Arial" w:hAnsi="Arial" w:cs="Arial"/>
          <w:sz w:val="22"/>
          <w:szCs w:val="22"/>
        </w:rPr>
        <w:t xml:space="preserve"> </w:t>
      </w:r>
      <w:r w:rsidR="0010717D">
        <w:rPr>
          <w:rFonts w:ascii="Arial" w:hAnsi="Arial" w:cs="Arial"/>
          <w:sz w:val="22"/>
          <w:szCs w:val="22"/>
        </w:rPr>
        <w:t>S</w:t>
      </w:r>
      <w:r w:rsidR="0010717D" w:rsidRPr="00BE278F">
        <w:rPr>
          <w:rFonts w:ascii="Arial" w:hAnsi="Arial" w:cs="Arial"/>
          <w:sz w:val="22"/>
          <w:szCs w:val="22"/>
        </w:rPr>
        <w:t>ubsection 304-10(3) of the CATSI Act</w:t>
      </w:r>
      <w:r w:rsidR="0010717D" w:rsidRPr="00BE278F">
        <w:rPr>
          <w:rFonts w:ascii="Arial" w:hAnsi="Arial" w:cs="Arial"/>
          <w:i/>
          <w:sz w:val="22"/>
          <w:szCs w:val="22"/>
        </w:rPr>
        <w:t xml:space="preserve"> </w:t>
      </w:r>
      <w:r w:rsidR="0010717D" w:rsidRPr="00BE278F">
        <w:rPr>
          <w:rFonts w:ascii="Arial" w:hAnsi="Arial" w:cs="Arial"/>
          <w:sz w:val="22"/>
          <w:szCs w:val="22"/>
        </w:rPr>
        <w:t>makes non-compliance with this requirement an offence.</w:t>
      </w:r>
      <w:r w:rsidR="0010717D">
        <w:rPr>
          <w:rFonts w:ascii="Arial" w:hAnsi="Arial" w:cs="Arial"/>
          <w:sz w:val="22"/>
          <w:szCs w:val="22"/>
        </w:rPr>
        <w:t xml:space="preserve"> Directors of companies have similar obligations and a similar offence </w:t>
      </w:r>
      <w:r w:rsidR="0010717D" w:rsidRPr="00BE278F">
        <w:rPr>
          <w:rFonts w:ascii="Arial" w:hAnsi="Arial" w:cs="Arial"/>
          <w:sz w:val="22"/>
          <w:szCs w:val="22"/>
        </w:rPr>
        <w:t xml:space="preserve">under section 205C of the </w:t>
      </w:r>
      <w:r w:rsidR="0010717D" w:rsidRPr="00BE278F">
        <w:rPr>
          <w:rFonts w:ascii="Arial" w:hAnsi="Arial" w:cs="Arial"/>
          <w:iCs/>
          <w:sz w:val="22"/>
          <w:szCs w:val="22"/>
        </w:rPr>
        <w:t>Corporations Act</w:t>
      </w:r>
      <w:r w:rsidR="0010717D">
        <w:rPr>
          <w:rFonts w:ascii="Arial" w:hAnsi="Arial" w:cs="Arial"/>
          <w:iCs/>
          <w:sz w:val="22"/>
          <w:szCs w:val="22"/>
        </w:rPr>
        <w:t xml:space="preserve">, as modified by section 111L of the Corporations Act for </w:t>
      </w:r>
      <w:r w:rsidR="00231048">
        <w:rPr>
          <w:rFonts w:ascii="Arial" w:hAnsi="Arial" w:cs="Arial"/>
          <w:iCs/>
          <w:sz w:val="22"/>
          <w:szCs w:val="22"/>
        </w:rPr>
        <w:t xml:space="preserve">companies registered under the </w:t>
      </w:r>
      <w:r w:rsidR="00231048">
        <w:rPr>
          <w:rFonts w:ascii="Arial" w:hAnsi="Arial" w:cs="Arial"/>
          <w:i/>
          <w:sz w:val="22"/>
          <w:szCs w:val="22"/>
        </w:rPr>
        <w:t>Australian Charities and Not-for-profits Commission Act 2012</w:t>
      </w:r>
      <w:r w:rsidRPr="00BE278F">
        <w:rPr>
          <w:rFonts w:ascii="Arial" w:hAnsi="Arial" w:cs="Arial"/>
          <w:sz w:val="22"/>
          <w:szCs w:val="22"/>
        </w:rPr>
        <w:t>.</w:t>
      </w:r>
    </w:p>
    <w:p w14:paraId="6565B069" w14:textId="77777777" w:rsidR="009A4E1E" w:rsidRPr="00BE278F" w:rsidRDefault="009A4E1E" w:rsidP="009A4E1E">
      <w:pPr>
        <w:spacing w:after="120"/>
        <w:rPr>
          <w:rFonts w:ascii="Arial" w:eastAsia="Calibri" w:hAnsi="Arial" w:cs="Arial"/>
          <w:sz w:val="22"/>
          <w:szCs w:val="22"/>
        </w:rPr>
      </w:pPr>
    </w:p>
    <w:p w14:paraId="1A830D8C" w14:textId="4A3F9A25" w:rsidR="001379DF" w:rsidRPr="002768B7" w:rsidRDefault="001379DF" w:rsidP="002768B7">
      <w:pPr>
        <w:pStyle w:val="Heading2"/>
        <w:keepLines/>
        <w:rPr>
          <w:rFonts w:eastAsiaTheme="majorEastAsia"/>
          <w:bCs/>
          <w:lang w:eastAsia="en-US"/>
        </w:rPr>
      </w:pPr>
      <w:bookmarkStart w:id="9" w:name="_Hlk42265475"/>
      <w:bookmarkEnd w:id="8"/>
      <w:r w:rsidRPr="002768B7">
        <w:rPr>
          <w:rFonts w:eastAsiaTheme="majorEastAsia"/>
          <w:bCs/>
          <w:lang w:eastAsia="en-US"/>
        </w:rPr>
        <w:lastRenderedPageBreak/>
        <w:t>How the Registrar uses the information</w:t>
      </w:r>
    </w:p>
    <w:bookmarkEnd w:id="9"/>
    <w:p w14:paraId="60412D25" w14:textId="52026BB4" w:rsidR="006B0373" w:rsidRPr="00BE278F" w:rsidRDefault="006B0373" w:rsidP="00E83337">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Data collected through an accredited digital identity provider will be used to authenticate the details provided by the individual and pass this to the Registrar’s secure platform.</w:t>
      </w:r>
    </w:p>
    <w:p w14:paraId="6C7419E2" w14:textId="16978BC2" w:rsidR="002768B7" w:rsidRDefault="001379DF" w:rsidP="00E83337">
      <w:pPr>
        <w:numPr>
          <w:ilvl w:val="0"/>
          <w:numId w:val="16"/>
        </w:numPr>
        <w:spacing w:after="120"/>
        <w:ind w:left="567" w:hanging="567"/>
        <w:rPr>
          <w:rFonts w:ascii="Arial" w:hAnsi="Arial" w:cs="Arial"/>
          <w:noProof/>
          <w:sz w:val="22"/>
          <w:szCs w:val="22"/>
        </w:rPr>
      </w:pPr>
      <w:r w:rsidRPr="00BE278F">
        <w:rPr>
          <w:rFonts w:ascii="Arial" w:hAnsi="Arial" w:cs="Arial"/>
          <w:noProof/>
          <w:sz w:val="22"/>
          <w:szCs w:val="22"/>
        </w:rPr>
        <w:t xml:space="preserve">The Registrar may use the director ID information collected under sections </w:t>
      </w:r>
      <w:r w:rsidR="00465B3C">
        <w:rPr>
          <w:rFonts w:ascii="Arial" w:hAnsi="Arial" w:cs="Arial"/>
          <w:noProof/>
          <w:sz w:val="22"/>
          <w:szCs w:val="22"/>
        </w:rPr>
        <w:t>5</w:t>
      </w:r>
      <w:r w:rsidRPr="00BE278F">
        <w:rPr>
          <w:rFonts w:ascii="Arial" w:hAnsi="Arial" w:cs="Arial"/>
          <w:noProof/>
          <w:sz w:val="22"/>
          <w:szCs w:val="22"/>
        </w:rPr>
        <w:t xml:space="preserve"> and </w:t>
      </w:r>
      <w:r w:rsidR="00217C84" w:rsidRPr="00BE278F">
        <w:rPr>
          <w:rFonts w:ascii="Arial" w:hAnsi="Arial" w:cs="Arial"/>
          <w:noProof/>
          <w:sz w:val="22"/>
          <w:szCs w:val="22"/>
        </w:rPr>
        <w:t xml:space="preserve">7 </w:t>
      </w:r>
      <w:r w:rsidRPr="00BE278F">
        <w:rPr>
          <w:rFonts w:ascii="Arial" w:hAnsi="Arial" w:cs="Arial"/>
          <w:noProof/>
          <w:sz w:val="22"/>
          <w:szCs w:val="22"/>
        </w:rPr>
        <w:t>of the instrument to establish the identity of an individual for the purpose of giving the individual a director ID and maintaining the accuracy of director ID information.</w:t>
      </w:r>
    </w:p>
    <w:p w14:paraId="711DB235" w14:textId="77777777" w:rsidR="002768B7" w:rsidRDefault="001379DF" w:rsidP="00E83337">
      <w:pPr>
        <w:numPr>
          <w:ilvl w:val="0"/>
          <w:numId w:val="16"/>
        </w:numPr>
        <w:spacing w:after="120"/>
        <w:ind w:left="567" w:hanging="567"/>
        <w:rPr>
          <w:rFonts w:ascii="Arial" w:hAnsi="Arial" w:cs="Arial"/>
          <w:noProof/>
          <w:sz w:val="22"/>
          <w:szCs w:val="22"/>
        </w:rPr>
      </w:pPr>
      <w:r w:rsidRPr="00BE278F">
        <w:rPr>
          <w:rFonts w:ascii="Arial" w:hAnsi="Arial" w:cs="Arial"/>
          <w:noProof/>
          <w:sz w:val="22"/>
          <w:szCs w:val="22"/>
        </w:rPr>
        <w:t xml:space="preserve">The Registrar may make a record of information collected or generated in the course of processing the individual’s </w:t>
      </w:r>
      <w:r w:rsidRPr="00BE278F">
        <w:rPr>
          <w:rFonts w:ascii="Arial" w:hAnsi="Arial" w:cs="Arial"/>
          <w:bCs/>
          <w:sz w:val="22"/>
          <w:szCs w:val="22"/>
        </w:rPr>
        <w:t>director ID</w:t>
      </w:r>
      <w:r w:rsidRPr="00BE278F">
        <w:rPr>
          <w:rFonts w:ascii="Arial" w:hAnsi="Arial" w:cs="Arial"/>
          <w:noProof/>
          <w:sz w:val="22"/>
          <w:szCs w:val="22"/>
        </w:rPr>
        <w:t xml:space="preserve"> application, including any updates or corrections of director ID information.</w:t>
      </w:r>
    </w:p>
    <w:p w14:paraId="1460B58A" w14:textId="0F605EA8" w:rsidR="002768B7" w:rsidRPr="00E83337" w:rsidRDefault="001379DF" w:rsidP="00E83337">
      <w:pPr>
        <w:numPr>
          <w:ilvl w:val="0"/>
          <w:numId w:val="16"/>
        </w:numPr>
        <w:spacing w:after="120"/>
        <w:ind w:left="567" w:hanging="567"/>
        <w:rPr>
          <w:rFonts w:ascii="Arial" w:hAnsi="Arial" w:cs="Arial"/>
          <w:noProof/>
          <w:sz w:val="22"/>
          <w:szCs w:val="22"/>
        </w:rPr>
      </w:pPr>
      <w:r w:rsidRPr="00BE278F">
        <w:rPr>
          <w:rFonts w:ascii="Arial" w:hAnsi="Arial" w:cs="Arial"/>
          <w:noProof/>
          <w:sz w:val="22"/>
          <w:szCs w:val="22"/>
        </w:rPr>
        <w:t>Information collected under th</w:t>
      </w:r>
      <w:r w:rsidR="00217C84" w:rsidRPr="00BE278F">
        <w:rPr>
          <w:rFonts w:ascii="Arial" w:hAnsi="Arial" w:cs="Arial"/>
          <w:noProof/>
          <w:sz w:val="22"/>
          <w:szCs w:val="22"/>
        </w:rPr>
        <w:t>is instrument</w:t>
      </w:r>
      <w:r w:rsidR="007A047C" w:rsidRPr="00BE278F">
        <w:rPr>
          <w:rFonts w:ascii="Arial" w:hAnsi="Arial" w:cs="Arial"/>
          <w:noProof/>
          <w:sz w:val="22"/>
          <w:szCs w:val="22"/>
        </w:rPr>
        <w:t xml:space="preserve"> by the Registrar</w:t>
      </w:r>
      <w:r w:rsidR="00217C84" w:rsidRPr="00BE278F">
        <w:rPr>
          <w:rFonts w:ascii="Arial" w:hAnsi="Arial" w:cs="Arial"/>
          <w:noProof/>
          <w:sz w:val="22"/>
          <w:szCs w:val="22"/>
        </w:rPr>
        <w:t xml:space="preserve"> </w:t>
      </w:r>
      <w:r w:rsidRPr="00BE278F">
        <w:rPr>
          <w:rFonts w:ascii="Arial" w:hAnsi="Arial" w:cs="Arial"/>
          <w:noProof/>
          <w:sz w:val="22"/>
          <w:szCs w:val="22"/>
        </w:rPr>
        <w:t xml:space="preserve">is protected information within the meaning of section </w:t>
      </w:r>
      <w:r w:rsidR="007A047C" w:rsidRPr="00BE278F">
        <w:rPr>
          <w:rFonts w:ascii="Arial" w:hAnsi="Arial" w:cs="Arial"/>
          <w:noProof/>
          <w:sz w:val="22"/>
          <w:szCs w:val="22"/>
        </w:rPr>
        <w:t>9</w:t>
      </w:r>
      <w:r w:rsidRPr="00BE278F">
        <w:rPr>
          <w:rFonts w:ascii="Arial" w:hAnsi="Arial" w:cs="Arial"/>
          <w:noProof/>
          <w:sz w:val="22"/>
          <w:szCs w:val="22"/>
        </w:rPr>
        <w:t xml:space="preserve"> of the </w:t>
      </w:r>
      <w:r w:rsidR="007071EC" w:rsidRPr="00BE278F">
        <w:rPr>
          <w:rFonts w:ascii="Arial" w:hAnsi="Arial" w:cs="Arial"/>
          <w:iCs/>
          <w:sz w:val="22"/>
          <w:szCs w:val="22"/>
        </w:rPr>
        <w:t>Corporations Act</w:t>
      </w:r>
      <w:r w:rsidR="00683863" w:rsidRPr="00BE278F">
        <w:rPr>
          <w:rFonts w:ascii="Arial" w:hAnsi="Arial" w:cs="Arial"/>
          <w:iCs/>
          <w:sz w:val="22"/>
          <w:szCs w:val="22"/>
        </w:rPr>
        <w:t xml:space="preserve"> and</w:t>
      </w:r>
      <w:r w:rsidRPr="00BE278F">
        <w:rPr>
          <w:rFonts w:ascii="Arial" w:hAnsi="Arial" w:cs="Arial"/>
          <w:i/>
          <w:iCs/>
          <w:noProof/>
          <w:sz w:val="22"/>
          <w:szCs w:val="22"/>
        </w:rPr>
        <w:t xml:space="preserve"> </w:t>
      </w:r>
      <w:r w:rsidR="007A047C" w:rsidRPr="00BE278F">
        <w:rPr>
          <w:rFonts w:ascii="Arial" w:hAnsi="Arial" w:cs="Arial"/>
          <w:noProof/>
          <w:sz w:val="22"/>
          <w:szCs w:val="22"/>
        </w:rPr>
        <w:t xml:space="preserve">section 5 of the </w:t>
      </w:r>
      <w:r w:rsidR="007071EC" w:rsidRPr="00BE278F">
        <w:rPr>
          <w:rFonts w:ascii="Arial" w:hAnsi="Arial" w:cs="Arial"/>
          <w:noProof/>
          <w:sz w:val="22"/>
          <w:szCs w:val="22"/>
        </w:rPr>
        <w:t xml:space="preserve">Registers </w:t>
      </w:r>
      <w:r w:rsidR="007071EC" w:rsidRPr="00E83337">
        <w:rPr>
          <w:rFonts w:ascii="Arial" w:hAnsi="Arial" w:cs="Arial"/>
          <w:noProof/>
          <w:sz w:val="22"/>
          <w:szCs w:val="22"/>
        </w:rPr>
        <w:t>Act</w:t>
      </w:r>
      <w:r w:rsidR="007A047C" w:rsidRPr="00E83337">
        <w:rPr>
          <w:rFonts w:ascii="Arial" w:hAnsi="Arial" w:cs="Arial"/>
          <w:noProof/>
          <w:sz w:val="22"/>
          <w:szCs w:val="22"/>
        </w:rPr>
        <w:t>.</w:t>
      </w:r>
    </w:p>
    <w:p w14:paraId="4DBEA25A" w14:textId="1B4A81C2" w:rsidR="001379DF" w:rsidRPr="00BE278F" w:rsidRDefault="007A047C" w:rsidP="00E83337">
      <w:pPr>
        <w:numPr>
          <w:ilvl w:val="0"/>
          <w:numId w:val="16"/>
        </w:numPr>
        <w:spacing w:after="120"/>
        <w:ind w:left="567" w:hanging="567"/>
        <w:rPr>
          <w:rFonts w:ascii="Arial" w:hAnsi="Arial" w:cs="Arial"/>
          <w:sz w:val="22"/>
          <w:szCs w:val="22"/>
        </w:rPr>
      </w:pPr>
      <w:r w:rsidRPr="00BE278F">
        <w:rPr>
          <w:rFonts w:ascii="Arial" w:hAnsi="Arial" w:cs="Arial"/>
          <w:noProof/>
          <w:sz w:val="22"/>
          <w:szCs w:val="22"/>
        </w:rPr>
        <w:t>Protected information may be disclosed by the Registrar to other government agencies in accordance with</w:t>
      </w:r>
      <w:r w:rsidR="001379DF" w:rsidRPr="00BE278F">
        <w:rPr>
          <w:rFonts w:ascii="Arial" w:hAnsi="Arial" w:cs="Arial"/>
          <w:noProof/>
          <w:sz w:val="22"/>
          <w:szCs w:val="22"/>
        </w:rPr>
        <w:t xml:space="preserve"> the secrecy and disclosure provisions in Part 9.1 of the </w:t>
      </w:r>
      <w:r w:rsidR="007071EC" w:rsidRPr="00BE278F">
        <w:rPr>
          <w:rFonts w:ascii="Arial" w:hAnsi="Arial" w:cs="Arial"/>
          <w:iCs/>
          <w:sz w:val="22"/>
          <w:szCs w:val="22"/>
        </w:rPr>
        <w:t>Corporations Act</w:t>
      </w:r>
      <w:r w:rsidR="00984759" w:rsidRPr="00BE278F">
        <w:rPr>
          <w:rFonts w:ascii="Arial" w:hAnsi="Arial" w:cs="Arial"/>
          <w:iCs/>
          <w:sz w:val="22"/>
          <w:szCs w:val="22"/>
        </w:rPr>
        <w:t xml:space="preserve"> and</w:t>
      </w:r>
      <w:r w:rsidRPr="00BE278F">
        <w:rPr>
          <w:rFonts w:ascii="Arial" w:hAnsi="Arial" w:cs="Arial"/>
          <w:noProof/>
          <w:sz w:val="22"/>
          <w:szCs w:val="22"/>
        </w:rPr>
        <w:t xml:space="preserve"> Part 4 of the </w:t>
      </w:r>
      <w:r w:rsidR="007071EC" w:rsidRPr="00BE278F">
        <w:rPr>
          <w:rFonts w:ascii="Arial" w:hAnsi="Arial" w:cs="Arial"/>
          <w:noProof/>
          <w:sz w:val="22"/>
          <w:szCs w:val="22"/>
        </w:rPr>
        <w:t>Registers Act</w:t>
      </w:r>
      <w:r w:rsidR="001379DF" w:rsidRPr="00BE278F">
        <w:rPr>
          <w:rFonts w:ascii="Arial" w:hAnsi="Arial" w:cs="Arial"/>
          <w:noProof/>
          <w:sz w:val="22"/>
          <w:szCs w:val="22"/>
        </w:rPr>
        <w:t>.</w:t>
      </w:r>
    </w:p>
    <w:p w14:paraId="25672CA4" w14:textId="4C3FEE03"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Where possible the Registrar will validate information provided by the director in real</w:t>
      </w:r>
      <w:r w:rsidRPr="00BE278F">
        <w:rPr>
          <w:rFonts w:ascii="Arial" w:hAnsi="Arial" w:cs="Arial"/>
          <w:sz w:val="22"/>
          <w:szCs w:val="22"/>
        </w:rPr>
        <w:noBreakHyphen/>
        <w:t>time, such as email, mobile and addresses using data validation software. If the information provided is not validated, the form will prompt the individual to re-enter the correct information in the field. If information is not validated, the form cannot be submitted.</w:t>
      </w:r>
    </w:p>
    <w:p w14:paraId="5A453756" w14:textId="77777777" w:rsidR="002768B7"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Where an individual submits a paper form of application, and the Registrar is unable to validate the individual’s identity, the Registrar will be unable to provide a director ID until the individual provides further information.</w:t>
      </w:r>
    </w:p>
    <w:p w14:paraId="491A2769" w14:textId="77777777" w:rsidR="002768B7"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Registrar will verify information provided by an individual to ensure it is correct by comparing that information with information from other sources.</w:t>
      </w:r>
    </w:p>
    <w:p w14:paraId="7086EBBB" w14:textId="2C68BCA7"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Registrar may authenticate the information provided by an individual to link the individual to an ATO client record. This will facilitate the use of ATO systems and shared services and provide additional certainty around the individual’s identity.</w:t>
      </w:r>
    </w:p>
    <w:p w14:paraId="72B4C4BA" w14:textId="26E4F199" w:rsidR="007A047C" w:rsidRPr="00E83337" w:rsidRDefault="007A047C" w:rsidP="00E83337">
      <w:pPr>
        <w:numPr>
          <w:ilvl w:val="0"/>
          <w:numId w:val="16"/>
        </w:numPr>
        <w:spacing w:after="120"/>
        <w:ind w:left="567" w:hanging="567"/>
        <w:rPr>
          <w:rFonts w:ascii="Arial" w:hAnsi="Arial" w:cs="Arial"/>
          <w:sz w:val="22"/>
          <w:szCs w:val="22"/>
        </w:rPr>
      </w:pPr>
      <w:r w:rsidRPr="00E83337">
        <w:rPr>
          <w:rFonts w:ascii="Arial" w:hAnsi="Arial" w:cs="Arial"/>
          <w:sz w:val="22"/>
          <w:szCs w:val="22"/>
        </w:rPr>
        <w:t xml:space="preserve">The Registrar may provide a TFN to the Commissioner of Taxation </w:t>
      </w:r>
      <w:r w:rsidR="00F763B4" w:rsidRPr="00E83337">
        <w:rPr>
          <w:rFonts w:ascii="Arial" w:hAnsi="Arial" w:cs="Arial"/>
          <w:sz w:val="22"/>
          <w:szCs w:val="22"/>
        </w:rPr>
        <w:t xml:space="preserve">(Commissioner) </w:t>
      </w:r>
      <w:r w:rsidRPr="00E83337">
        <w:rPr>
          <w:rFonts w:ascii="Arial" w:hAnsi="Arial" w:cs="Arial"/>
          <w:sz w:val="22"/>
          <w:szCs w:val="22"/>
        </w:rPr>
        <w:t>for verification purposes. Upon receipt of a TFN, the Commissioner may confirm the TFN is correct, provide the relevant individual’s correct TFN, or inform the Registrar that the relevant individual does not have a TFN. The Registrar may also request from the Commissioner the TFN of an individual who has applied for a director ID for the purposes of verifying the identity of the individual.</w:t>
      </w:r>
    </w:p>
    <w:p w14:paraId="030E655D" w14:textId="1D6EA131" w:rsidR="001379DF" w:rsidRPr="00E83337" w:rsidRDefault="001379DF" w:rsidP="00E83337">
      <w:pPr>
        <w:numPr>
          <w:ilvl w:val="0"/>
          <w:numId w:val="16"/>
        </w:numPr>
        <w:spacing w:after="120"/>
        <w:ind w:left="567" w:hanging="567"/>
        <w:rPr>
          <w:rFonts w:ascii="Arial" w:hAnsi="Arial" w:cs="Arial"/>
          <w:sz w:val="22"/>
          <w:szCs w:val="22"/>
        </w:rPr>
      </w:pPr>
      <w:r w:rsidRPr="00E83337">
        <w:rPr>
          <w:rFonts w:ascii="Arial" w:hAnsi="Arial" w:cs="Arial"/>
          <w:sz w:val="22"/>
          <w:szCs w:val="22"/>
        </w:rPr>
        <w:t xml:space="preserve">Where relevant, the Registrar will cross-check </w:t>
      </w:r>
      <w:r w:rsidR="00276823">
        <w:rPr>
          <w:rFonts w:ascii="Arial" w:hAnsi="Arial" w:cs="Arial"/>
          <w:sz w:val="22"/>
          <w:szCs w:val="22"/>
        </w:rPr>
        <w:t xml:space="preserve">director ID </w:t>
      </w:r>
      <w:r w:rsidRPr="00E83337">
        <w:rPr>
          <w:rFonts w:ascii="Arial" w:hAnsi="Arial" w:cs="Arial"/>
          <w:sz w:val="22"/>
          <w:szCs w:val="22"/>
        </w:rPr>
        <w:t>information received from</w:t>
      </w:r>
      <w:r w:rsidR="00276823">
        <w:rPr>
          <w:rFonts w:ascii="Arial" w:hAnsi="Arial" w:cs="Arial"/>
          <w:sz w:val="22"/>
          <w:szCs w:val="22"/>
        </w:rPr>
        <w:t xml:space="preserve"> an individual with information contained in</w:t>
      </w:r>
      <w:r w:rsidRPr="00E83337">
        <w:rPr>
          <w:rFonts w:ascii="Arial" w:hAnsi="Arial" w:cs="Arial"/>
          <w:sz w:val="22"/>
          <w:szCs w:val="22"/>
        </w:rPr>
        <w:t xml:space="preserve"> registries</w:t>
      </w:r>
      <w:r w:rsidR="00521FBB">
        <w:rPr>
          <w:rFonts w:ascii="Arial" w:hAnsi="Arial" w:cs="Arial"/>
          <w:sz w:val="22"/>
          <w:szCs w:val="22"/>
        </w:rPr>
        <w:t xml:space="preserve"> maintained by other government agencies</w:t>
      </w:r>
      <w:r w:rsidRPr="00E83337">
        <w:rPr>
          <w:rFonts w:ascii="Arial" w:hAnsi="Arial" w:cs="Arial"/>
          <w:sz w:val="22"/>
          <w:szCs w:val="22"/>
        </w:rPr>
        <w:t xml:space="preserve"> to aid in ensuring integrity of the data received.</w:t>
      </w:r>
    </w:p>
    <w:p w14:paraId="76A151EC" w14:textId="593F7D7E" w:rsidR="001379DF" w:rsidRPr="00172E43" w:rsidRDefault="001379DF" w:rsidP="00BE278F">
      <w:pPr>
        <w:spacing w:after="120"/>
        <w:rPr>
          <w:rFonts w:ascii="Arial" w:hAnsi="Arial" w:cs="Arial"/>
          <w:sz w:val="22"/>
          <w:szCs w:val="22"/>
        </w:rPr>
      </w:pPr>
    </w:p>
    <w:p w14:paraId="664E3A78" w14:textId="22D317F2" w:rsidR="001379DF" w:rsidRPr="002768B7" w:rsidRDefault="001379DF" w:rsidP="002768B7">
      <w:pPr>
        <w:pStyle w:val="Heading2"/>
        <w:keepLines/>
        <w:rPr>
          <w:rFonts w:eastAsiaTheme="majorEastAsia"/>
          <w:bCs/>
          <w:lang w:eastAsia="en-US"/>
        </w:rPr>
      </w:pPr>
      <w:r w:rsidRPr="002768B7">
        <w:rPr>
          <w:rFonts w:eastAsiaTheme="majorEastAsia"/>
          <w:bCs/>
          <w:lang w:eastAsia="en-US"/>
        </w:rPr>
        <w:t>How the Registrar must record and store information</w:t>
      </w:r>
    </w:p>
    <w:p w14:paraId="02875862" w14:textId="77777777" w:rsidR="002768B7"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Registrar must record and store information given to, or otherwise obtained or generated by, the Registrar. The data from the director ID application will be stored in a secure platform controlled and maintained by the Registrar.</w:t>
      </w:r>
    </w:p>
    <w:p w14:paraId="15E79932" w14:textId="0B66D1B2"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Registrar will take steps to protect the information held about individuals against loss, unauthorised access, use, modification or disclosure and other misuse. The Registrar will apply industry-best security methods, including information technology and physical security audits, penetration testing and industry best practice risk management and system security technologies to protect the personal information held</w:t>
      </w:r>
      <w:bookmarkStart w:id="10" w:name="_Hlk86074677"/>
      <w:r w:rsidRPr="00BE278F">
        <w:rPr>
          <w:rFonts w:ascii="Arial" w:hAnsi="Arial" w:cs="Arial"/>
          <w:sz w:val="22"/>
          <w:szCs w:val="22"/>
        </w:rPr>
        <w:t>.</w:t>
      </w:r>
      <w:bookmarkEnd w:id="10"/>
    </w:p>
    <w:p w14:paraId="70ECC357" w14:textId="42F5C19A" w:rsidR="001379DF" w:rsidRPr="00BE278F" w:rsidRDefault="001379DF"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The National Archives of Australia publishes Records Authorities which are developed in accordance with the </w:t>
      </w:r>
      <w:r w:rsidRPr="00BE278F">
        <w:rPr>
          <w:rFonts w:ascii="Arial" w:hAnsi="Arial" w:cs="Arial"/>
          <w:i/>
          <w:iCs/>
          <w:sz w:val="22"/>
          <w:szCs w:val="22"/>
        </w:rPr>
        <w:t>Archives Act 1983</w:t>
      </w:r>
      <w:r w:rsidRPr="00BE278F">
        <w:rPr>
          <w:rFonts w:ascii="Arial" w:hAnsi="Arial" w:cs="Arial"/>
          <w:sz w:val="22"/>
          <w:szCs w:val="22"/>
        </w:rPr>
        <w:t xml:space="preserve">. The Registrar will maintain records according to </w:t>
      </w:r>
      <w:r w:rsidRPr="00BE278F">
        <w:rPr>
          <w:rFonts w:ascii="Arial" w:hAnsi="Arial" w:cs="Arial"/>
          <w:sz w:val="22"/>
          <w:szCs w:val="22"/>
        </w:rPr>
        <w:lastRenderedPageBreak/>
        <w:t xml:space="preserve">Records Authorities to manage the retention and disposal of Commonwealth Agency records. Records Authorities are available to be accessed at </w:t>
      </w:r>
      <w:hyperlink r:id="rId9" w:history="1">
        <w:r w:rsidRPr="00BE278F">
          <w:rPr>
            <w:rStyle w:val="Hyperlink"/>
            <w:rFonts w:ascii="Arial" w:hAnsi="Arial" w:cs="Arial"/>
            <w:color w:val="auto"/>
            <w:sz w:val="22"/>
            <w:szCs w:val="22"/>
          </w:rPr>
          <w:t>naa.gov.au</w:t>
        </w:r>
      </w:hyperlink>
      <w:r w:rsidR="002420EF" w:rsidRPr="00BE278F">
        <w:rPr>
          <w:rFonts w:ascii="Arial" w:hAnsi="Arial" w:cs="Arial"/>
          <w:sz w:val="22"/>
          <w:szCs w:val="22"/>
        </w:rPr>
        <w:t>.</w:t>
      </w:r>
    </w:p>
    <w:p w14:paraId="1DC56FC6" w14:textId="1F1BA0A1" w:rsidR="001379DF" w:rsidRPr="00172E43" w:rsidRDefault="001379DF" w:rsidP="00BE278F">
      <w:pPr>
        <w:spacing w:after="120"/>
        <w:rPr>
          <w:rFonts w:ascii="Arial" w:hAnsi="Arial" w:cs="Arial"/>
          <w:sz w:val="22"/>
          <w:szCs w:val="22"/>
        </w:rPr>
      </w:pPr>
    </w:p>
    <w:p w14:paraId="01EE14C9" w14:textId="0B837F88" w:rsidR="0088394C" w:rsidRPr="002768B7" w:rsidRDefault="0088394C" w:rsidP="002768B7">
      <w:pPr>
        <w:pStyle w:val="Heading2"/>
        <w:keepLines/>
        <w:rPr>
          <w:rFonts w:eastAsiaTheme="majorEastAsia"/>
          <w:bCs/>
          <w:lang w:eastAsia="en-US"/>
        </w:rPr>
      </w:pPr>
      <w:r w:rsidRPr="002768B7">
        <w:rPr>
          <w:rFonts w:eastAsiaTheme="majorEastAsia"/>
          <w:bCs/>
          <w:lang w:eastAsia="en-US"/>
        </w:rPr>
        <w:t xml:space="preserve">How the Registrar may correct information held </w:t>
      </w:r>
      <w:r w:rsidR="001B6043" w:rsidRPr="002768B7">
        <w:rPr>
          <w:rFonts w:eastAsiaTheme="majorEastAsia"/>
          <w:bCs/>
          <w:lang w:eastAsia="en-US"/>
        </w:rPr>
        <w:t>by</w:t>
      </w:r>
      <w:r w:rsidRPr="002768B7">
        <w:rPr>
          <w:rFonts w:eastAsiaTheme="majorEastAsia"/>
          <w:bCs/>
          <w:lang w:eastAsia="en-US"/>
        </w:rPr>
        <w:t xml:space="preserve"> the </w:t>
      </w:r>
      <w:r w:rsidR="00794F41" w:rsidRPr="002768B7">
        <w:rPr>
          <w:rFonts w:eastAsiaTheme="majorEastAsia"/>
          <w:bCs/>
          <w:lang w:eastAsia="en-US"/>
        </w:rPr>
        <w:t>Registrar</w:t>
      </w:r>
    </w:p>
    <w:p w14:paraId="1521BDBF" w14:textId="77777777" w:rsidR="002768B7" w:rsidRDefault="00DB7C62"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The Registrar may update the director ID information of an individual if the Registrar reasonably believes the information (including any personal information) is incorrect, for example a company informs the Registrar of changed details for a director(s).</w:t>
      </w:r>
    </w:p>
    <w:p w14:paraId="71537985" w14:textId="1D565C5B" w:rsidR="00DB7C62" w:rsidRPr="00BE278F" w:rsidRDefault="00DB7C62"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An individual will be able to request updates to their details electronically. Although the online method is the preferred approach, a paper and/or telephone option may also be provided. It should be noted that name and date of birth are linked to the individual’s digital identity, so changes to these items will have to be made via an accredited digital identity provider. These updates will be synchronised with the secure platform and previous details will be retained for historical registry purposes.</w:t>
      </w:r>
    </w:p>
    <w:p w14:paraId="7A0F3604" w14:textId="6B474371" w:rsidR="0088394C" w:rsidRPr="00BE278F" w:rsidRDefault="00DB7C62" w:rsidP="00BE278F">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 xml:space="preserve">In accordance with Australian Privacy Principles (APPs) under the </w:t>
      </w:r>
      <w:r w:rsidRPr="00BE278F">
        <w:rPr>
          <w:rFonts w:ascii="Arial" w:hAnsi="Arial" w:cs="Arial"/>
          <w:i/>
          <w:iCs/>
          <w:sz w:val="22"/>
          <w:szCs w:val="22"/>
        </w:rPr>
        <w:t>Privacy Act 1988</w:t>
      </w:r>
      <w:r w:rsidRPr="00BE278F">
        <w:rPr>
          <w:rFonts w:ascii="Arial" w:hAnsi="Arial" w:cs="Arial"/>
          <w:sz w:val="22"/>
          <w:szCs w:val="22"/>
        </w:rPr>
        <w:t>, an APP entity must take reasonable steps to ensure the personal information it collects is accurate, up to date and complete. An entity must also take reasonable steps to ensure the personal information it uses or discloses is accurate, up to date, complete and relevant, having regard to the purpose of the use or disclosure. The Registrar is complying with obligations under APP 10 (Quality of personal information). This aligns with the policy intent of the legislation, which is to gain greater certainty as to the identity of the individuals operating as directors in our community.</w:t>
      </w:r>
    </w:p>
    <w:p w14:paraId="27F32669" w14:textId="17C972E3" w:rsidR="00DB7C62" w:rsidRPr="00BE278F" w:rsidRDefault="00DB7C62" w:rsidP="00BE278F">
      <w:pPr>
        <w:spacing w:after="120"/>
        <w:rPr>
          <w:rFonts w:ascii="Arial" w:hAnsi="Arial" w:cs="Arial"/>
          <w:sz w:val="22"/>
          <w:szCs w:val="22"/>
        </w:rPr>
      </w:pPr>
    </w:p>
    <w:p w14:paraId="26493C18" w14:textId="4B18A7FE" w:rsidR="00DB7C62" w:rsidRPr="00BE278F" w:rsidRDefault="00DB7C62" w:rsidP="002768B7">
      <w:pPr>
        <w:pStyle w:val="Heading2"/>
        <w:keepLines/>
        <w:rPr>
          <w:rFonts w:eastAsia="Calibri"/>
          <w:b w:val="0"/>
        </w:rPr>
      </w:pPr>
      <w:bookmarkStart w:id="11" w:name="_Hlk42265487"/>
      <w:r w:rsidRPr="00BE278F">
        <w:rPr>
          <w:bCs/>
        </w:rPr>
        <w:t>Communication</w:t>
      </w:r>
    </w:p>
    <w:bookmarkEnd w:id="11"/>
    <w:p w14:paraId="7CB8FEC4" w14:textId="10B63D59" w:rsidR="00DB7C62" w:rsidRPr="00BE278F" w:rsidRDefault="00170B58"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T</w:t>
      </w:r>
      <w:r w:rsidR="00DB7C62" w:rsidRPr="00BE278F">
        <w:rPr>
          <w:rFonts w:ascii="Arial" w:hAnsi="Arial" w:cs="Arial"/>
          <w:sz w:val="22"/>
          <w:szCs w:val="22"/>
        </w:rPr>
        <w:t xml:space="preserve">he Registrar will communicate with holders and </w:t>
      </w:r>
      <w:r w:rsidR="00DD7671" w:rsidRPr="00BE278F">
        <w:rPr>
          <w:rFonts w:ascii="Arial" w:hAnsi="Arial" w:cs="Arial"/>
          <w:sz w:val="22"/>
          <w:szCs w:val="22"/>
        </w:rPr>
        <w:t xml:space="preserve">individual </w:t>
      </w:r>
      <w:r w:rsidR="00DB7C62" w:rsidRPr="00BE278F">
        <w:rPr>
          <w:rFonts w:ascii="Arial" w:hAnsi="Arial" w:cs="Arial"/>
          <w:sz w:val="22"/>
          <w:szCs w:val="22"/>
        </w:rPr>
        <w:t>applicants for a director ID electronically unless the individual’s circumstances prevent electronic communication.</w:t>
      </w:r>
    </w:p>
    <w:p w14:paraId="1D046EBD" w14:textId="77777777" w:rsidR="002768B7" w:rsidRDefault="00DB7C62"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An individual may be contacted by other means such as a letter or phone call if they are not able to be contacted via electronic means.</w:t>
      </w:r>
    </w:p>
    <w:p w14:paraId="452FA63D" w14:textId="0C0A2ED4" w:rsidR="00DB7C62" w:rsidRPr="00BE278F" w:rsidRDefault="00DB7C62" w:rsidP="00E83337">
      <w:pPr>
        <w:numPr>
          <w:ilvl w:val="0"/>
          <w:numId w:val="16"/>
        </w:numPr>
        <w:spacing w:after="120"/>
        <w:ind w:left="567" w:hanging="567"/>
        <w:rPr>
          <w:rFonts w:ascii="Arial" w:hAnsi="Arial" w:cs="Arial"/>
          <w:sz w:val="22"/>
          <w:szCs w:val="22"/>
        </w:rPr>
      </w:pPr>
      <w:r w:rsidRPr="00BE278F">
        <w:rPr>
          <w:rFonts w:ascii="Arial" w:hAnsi="Arial" w:cs="Arial"/>
          <w:sz w:val="22"/>
          <w:szCs w:val="22"/>
        </w:rPr>
        <w:t>An individual may be contacted and asked additional questions about their director ID or their application, to be provided with a director ID, to be informed that their director ID has been compromised or cancelled, or to be directed to apply or apply again for a director ID</w:t>
      </w:r>
      <w:r w:rsidR="00073575">
        <w:rPr>
          <w:rFonts w:ascii="Arial" w:hAnsi="Arial" w:cs="Arial"/>
          <w:sz w:val="22"/>
          <w:szCs w:val="22"/>
        </w:rPr>
        <w:t xml:space="preserve">. </w:t>
      </w:r>
      <w:r w:rsidRPr="00BE278F">
        <w:rPr>
          <w:rFonts w:ascii="Arial" w:hAnsi="Arial" w:cs="Arial"/>
          <w:sz w:val="22"/>
          <w:szCs w:val="22"/>
        </w:rPr>
        <w:t>An individual may also be contacted where the Registrar suspects that an individual has provided false or misleading information or has applied for more than one director ID.</w:t>
      </w:r>
    </w:p>
    <w:p w14:paraId="43AF3C94" w14:textId="3DB22E0F" w:rsidR="00DB7C62" w:rsidRPr="00BE278F" w:rsidRDefault="00DB7C62" w:rsidP="00BE278F">
      <w:pPr>
        <w:numPr>
          <w:ilvl w:val="0"/>
          <w:numId w:val="16"/>
        </w:numPr>
        <w:spacing w:after="120"/>
        <w:ind w:left="567" w:hanging="567"/>
        <w:rPr>
          <w:rFonts w:ascii="Arial" w:eastAsia="Calibri" w:hAnsi="Arial" w:cs="Arial"/>
          <w:sz w:val="22"/>
          <w:szCs w:val="22"/>
        </w:rPr>
      </w:pPr>
      <w:r w:rsidRPr="00BE278F">
        <w:rPr>
          <w:rFonts w:ascii="Arial" w:hAnsi="Arial" w:cs="Arial"/>
          <w:noProof/>
          <w:sz w:val="22"/>
          <w:szCs w:val="22"/>
        </w:rPr>
        <w:t>An individual who has applied for a director ID can access information provided to the Registrar in relation to their director ID. Other persons (for example government bodies) who are permitted by law to access information in relation to a director ID must access this information electronically.</w:t>
      </w:r>
    </w:p>
    <w:p w14:paraId="779DD40B" w14:textId="0D0EF54A" w:rsidR="00DB7C62" w:rsidRPr="00BE278F" w:rsidRDefault="00DB7C62" w:rsidP="00BE278F">
      <w:pPr>
        <w:spacing w:after="120"/>
        <w:rPr>
          <w:rFonts w:ascii="Arial" w:hAnsi="Arial" w:cs="Arial"/>
          <w:sz w:val="22"/>
          <w:szCs w:val="22"/>
        </w:rPr>
      </w:pPr>
    </w:p>
    <w:p w14:paraId="11E4DFBE" w14:textId="6CF28321" w:rsidR="00DB7C62" w:rsidRPr="002768B7" w:rsidRDefault="00DB7C62" w:rsidP="00172E43">
      <w:pPr>
        <w:pStyle w:val="Heading2"/>
        <w:keepLines/>
        <w:rPr>
          <w:rFonts w:eastAsiaTheme="majorEastAsia"/>
          <w:bCs/>
          <w:lang w:eastAsia="en-US"/>
        </w:rPr>
      </w:pPr>
      <w:r w:rsidRPr="002768B7">
        <w:rPr>
          <w:rFonts w:eastAsiaTheme="majorEastAsia"/>
          <w:bCs/>
          <w:lang w:eastAsia="en-US"/>
        </w:rPr>
        <w:t>Signed Declaration</w:t>
      </w:r>
    </w:p>
    <w:p w14:paraId="477E0C03" w14:textId="1091A851" w:rsidR="00DB7C62" w:rsidRPr="00BE278F" w:rsidRDefault="00DB7C62" w:rsidP="00E83337">
      <w:pPr>
        <w:numPr>
          <w:ilvl w:val="0"/>
          <w:numId w:val="16"/>
        </w:numPr>
        <w:spacing w:after="120"/>
        <w:ind w:left="567" w:hanging="567"/>
        <w:rPr>
          <w:rFonts w:ascii="Arial" w:eastAsia="Calibri" w:hAnsi="Arial" w:cs="Arial"/>
          <w:sz w:val="22"/>
          <w:szCs w:val="22"/>
        </w:rPr>
      </w:pPr>
      <w:r w:rsidRPr="00BE278F">
        <w:rPr>
          <w:rFonts w:ascii="Arial" w:eastAsia="Calibri" w:hAnsi="Arial" w:cs="Arial"/>
          <w:sz w:val="22"/>
          <w:szCs w:val="22"/>
        </w:rPr>
        <w:t xml:space="preserve">An </w:t>
      </w:r>
      <w:r w:rsidRPr="00BE278F">
        <w:rPr>
          <w:rFonts w:ascii="Arial" w:eastAsia="Calibri" w:hAnsi="Arial" w:cs="Arial"/>
          <w:sz w:val="22"/>
          <w:szCs w:val="22"/>
          <w:lang w:eastAsia="en-US"/>
        </w:rPr>
        <w:t xml:space="preserve">individual applying </w:t>
      </w:r>
      <w:r w:rsidRPr="00BE278F">
        <w:rPr>
          <w:rFonts w:ascii="Arial" w:eastAsia="Calibri" w:hAnsi="Arial" w:cs="Arial"/>
          <w:sz w:val="22"/>
          <w:szCs w:val="22"/>
        </w:rPr>
        <w:t xml:space="preserve">for a director ID will be required to </w:t>
      </w:r>
      <w:r w:rsidRPr="00BE278F">
        <w:rPr>
          <w:rFonts w:ascii="Arial" w:eastAsia="Calibri" w:hAnsi="Arial" w:cs="Arial"/>
          <w:sz w:val="22"/>
          <w:szCs w:val="22"/>
          <w:lang w:eastAsia="en-US"/>
        </w:rPr>
        <w:t>provide</w:t>
      </w:r>
      <w:r w:rsidRPr="00BE278F">
        <w:rPr>
          <w:rFonts w:ascii="Arial" w:eastAsia="Calibri" w:hAnsi="Arial" w:cs="Arial"/>
          <w:sz w:val="22"/>
          <w:szCs w:val="22"/>
        </w:rPr>
        <w:t xml:space="preserve"> a </w:t>
      </w:r>
      <w:r w:rsidRPr="00BE278F">
        <w:rPr>
          <w:rFonts w:ascii="Arial" w:eastAsia="Calibri" w:hAnsi="Arial" w:cs="Arial"/>
          <w:sz w:val="22"/>
          <w:szCs w:val="22"/>
          <w:lang w:eastAsia="en-US"/>
        </w:rPr>
        <w:t xml:space="preserve">signed </w:t>
      </w:r>
      <w:r w:rsidRPr="00BE278F">
        <w:rPr>
          <w:rFonts w:ascii="Arial" w:eastAsia="Calibri" w:hAnsi="Arial" w:cs="Arial"/>
          <w:sz w:val="22"/>
          <w:szCs w:val="22"/>
        </w:rPr>
        <w:t>declaration that</w:t>
      </w:r>
    </w:p>
    <w:p w14:paraId="79BE654B" w14:textId="3A415E8B" w:rsidR="00DB7C62" w:rsidRPr="00BE278F" w:rsidRDefault="00DB7C62" w:rsidP="00E83337">
      <w:pPr>
        <w:numPr>
          <w:ilvl w:val="1"/>
          <w:numId w:val="16"/>
        </w:numPr>
        <w:spacing w:after="120"/>
        <w:ind w:left="1134" w:hanging="567"/>
        <w:rPr>
          <w:rFonts w:ascii="Arial" w:eastAsia="Calibri" w:hAnsi="Arial" w:cs="Arial"/>
          <w:sz w:val="22"/>
          <w:szCs w:val="22"/>
        </w:rPr>
      </w:pPr>
      <w:r w:rsidRPr="00BE278F">
        <w:rPr>
          <w:rFonts w:ascii="Arial" w:eastAsia="Calibri" w:hAnsi="Arial" w:cs="Arial"/>
          <w:sz w:val="22"/>
          <w:szCs w:val="22"/>
          <w:lang w:eastAsia="en-US"/>
        </w:rPr>
        <w:t>confirms they are</w:t>
      </w:r>
      <w:r w:rsidRPr="00BE278F">
        <w:rPr>
          <w:rFonts w:ascii="Arial" w:eastAsia="Calibri" w:hAnsi="Arial" w:cs="Arial"/>
          <w:sz w:val="22"/>
          <w:szCs w:val="22"/>
        </w:rPr>
        <w:t xml:space="preserve"> the applicant in the </w:t>
      </w:r>
      <w:r w:rsidRPr="00BE278F">
        <w:rPr>
          <w:rFonts w:ascii="Arial" w:eastAsia="Calibri" w:hAnsi="Arial" w:cs="Arial"/>
          <w:sz w:val="22"/>
          <w:szCs w:val="22"/>
          <w:lang w:eastAsia="en-US"/>
        </w:rPr>
        <w:t xml:space="preserve">director ID </w:t>
      </w:r>
      <w:r w:rsidRPr="00BE278F">
        <w:rPr>
          <w:rFonts w:ascii="Arial" w:eastAsia="Calibri" w:hAnsi="Arial" w:cs="Arial"/>
          <w:sz w:val="22"/>
          <w:szCs w:val="22"/>
        </w:rPr>
        <w:t>application;</w:t>
      </w:r>
    </w:p>
    <w:p w14:paraId="1E2D56AF" w14:textId="100E00E7" w:rsidR="00DB7C62" w:rsidRPr="00BE278F" w:rsidRDefault="00DB7C62" w:rsidP="00E83337">
      <w:pPr>
        <w:numPr>
          <w:ilvl w:val="1"/>
          <w:numId w:val="16"/>
        </w:numPr>
        <w:spacing w:after="120"/>
        <w:ind w:left="1134" w:hanging="567"/>
        <w:rPr>
          <w:rFonts w:ascii="Arial" w:eastAsia="Calibri" w:hAnsi="Arial" w:cs="Arial"/>
          <w:sz w:val="22"/>
          <w:szCs w:val="22"/>
        </w:rPr>
      </w:pPr>
      <w:r w:rsidRPr="00BE278F">
        <w:rPr>
          <w:rFonts w:ascii="Arial" w:eastAsia="Calibri" w:hAnsi="Arial" w:cs="Arial"/>
          <w:sz w:val="22"/>
          <w:szCs w:val="22"/>
        </w:rPr>
        <w:t>any information provided in the application is true and correct</w:t>
      </w:r>
      <w:r w:rsidRPr="00BE278F">
        <w:rPr>
          <w:rFonts w:ascii="Arial" w:eastAsia="Calibri" w:hAnsi="Arial" w:cs="Arial"/>
          <w:sz w:val="22"/>
          <w:szCs w:val="22"/>
          <w:lang w:eastAsia="en-US"/>
        </w:rPr>
        <w:t>;</w:t>
      </w:r>
    </w:p>
    <w:p w14:paraId="25F61F0A" w14:textId="3A5C36EE" w:rsidR="00DB7C62" w:rsidRPr="00BE278F" w:rsidRDefault="00DB7C62" w:rsidP="00E83337">
      <w:pPr>
        <w:numPr>
          <w:ilvl w:val="1"/>
          <w:numId w:val="16"/>
        </w:numPr>
        <w:spacing w:after="120"/>
        <w:ind w:left="1134" w:hanging="567"/>
        <w:rPr>
          <w:rFonts w:ascii="Arial" w:eastAsia="Calibri" w:hAnsi="Arial" w:cs="Arial"/>
          <w:sz w:val="22"/>
          <w:szCs w:val="22"/>
        </w:rPr>
      </w:pPr>
      <w:r w:rsidRPr="00BE278F">
        <w:rPr>
          <w:rFonts w:ascii="Arial" w:eastAsia="Calibri" w:hAnsi="Arial" w:cs="Arial"/>
          <w:sz w:val="22"/>
          <w:szCs w:val="22"/>
          <w:lang w:eastAsia="en-US"/>
        </w:rPr>
        <w:t>the</w:t>
      </w:r>
      <w:r w:rsidR="00F763B4" w:rsidRPr="00BE278F">
        <w:rPr>
          <w:rFonts w:ascii="Arial" w:eastAsia="Calibri" w:hAnsi="Arial" w:cs="Arial"/>
          <w:sz w:val="22"/>
          <w:szCs w:val="22"/>
          <w:lang w:eastAsia="en-US"/>
        </w:rPr>
        <w:t>y</w:t>
      </w:r>
      <w:r w:rsidRPr="00BE278F">
        <w:rPr>
          <w:rFonts w:ascii="Arial" w:eastAsia="Calibri" w:hAnsi="Arial" w:cs="Arial"/>
          <w:sz w:val="22"/>
          <w:szCs w:val="22"/>
          <w:lang w:eastAsia="en-US"/>
        </w:rPr>
        <w:t xml:space="preserve"> </w:t>
      </w:r>
      <w:r w:rsidR="00F763B4" w:rsidRPr="00BE278F">
        <w:rPr>
          <w:rFonts w:ascii="Arial" w:eastAsia="Calibri" w:hAnsi="Arial" w:cs="Arial"/>
          <w:sz w:val="22"/>
          <w:szCs w:val="22"/>
          <w:lang w:eastAsia="en-US"/>
        </w:rPr>
        <w:t>are</w:t>
      </w:r>
      <w:r w:rsidRPr="00BE278F">
        <w:rPr>
          <w:rFonts w:ascii="Arial" w:eastAsia="Calibri" w:hAnsi="Arial" w:cs="Arial"/>
          <w:sz w:val="22"/>
          <w:szCs w:val="22"/>
          <w:lang w:eastAsia="en-US"/>
        </w:rPr>
        <w:t xml:space="preserve"> </w:t>
      </w:r>
      <w:r w:rsidRPr="00BE278F">
        <w:rPr>
          <w:rFonts w:ascii="Arial" w:eastAsia="Calibri" w:hAnsi="Arial" w:cs="Arial"/>
          <w:sz w:val="22"/>
          <w:szCs w:val="22"/>
        </w:rPr>
        <w:t xml:space="preserve">an eligible officer or intend to become </w:t>
      </w:r>
      <w:r w:rsidRPr="00BE278F">
        <w:rPr>
          <w:rFonts w:ascii="Arial" w:eastAsia="Calibri" w:hAnsi="Arial" w:cs="Arial"/>
          <w:sz w:val="22"/>
          <w:szCs w:val="22"/>
          <w:lang w:eastAsia="en-US"/>
        </w:rPr>
        <w:t>one</w:t>
      </w:r>
      <w:r w:rsidRPr="00BE278F">
        <w:rPr>
          <w:rFonts w:ascii="Arial" w:eastAsia="Calibri" w:hAnsi="Arial" w:cs="Arial"/>
          <w:sz w:val="22"/>
          <w:szCs w:val="22"/>
        </w:rPr>
        <w:t xml:space="preserve"> within 12 months after </w:t>
      </w:r>
      <w:r w:rsidRPr="00BE278F">
        <w:rPr>
          <w:rFonts w:ascii="Arial" w:eastAsia="Calibri" w:hAnsi="Arial" w:cs="Arial"/>
          <w:sz w:val="22"/>
          <w:szCs w:val="22"/>
          <w:lang w:eastAsia="en-US"/>
        </w:rPr>
        <w:t>their application</w:t>
      </w:r>
      <w:r w:rsidRPr="00BE278F">
        <w:rPr>
          <w:rFonts w:ascii="Arial" w:eastAsia="Calibri" w:hAnsi="Arial" w:cs="Arial"/>
          <w:sz w:val="22"/>
          <w:szCs w:val="22"/>
        </w:rPr>
        <w:t>; and</w:t>
      </w:r>
    </w:p>
    <w:p w14:paraId="09B4218F" w14:textId="776BCEF6" w:rsidR="00DB7C62" w:rsidRPr="00BE278F" w:rsidRDefault="00DB7C62" w:rsidP="00E83337">
      <w:pPr>
        <w:numPr>
          <w:ilvl w:val="1"/>
          <w:numId w:val="16"/>
        </w:numPr>
        <w:spacing w:after="120"/>
        <w:ind w:left="1134" w:hanging="567"/>
        <w:rPr>
          <w:rFonts w:ascii="Arial" w:eastAsia="Calibri" w:hAnsi="Arial" w:cs="Arial"/>
          <w:sz w:val="22"/>
          <w:szCs w:val="22"/>
        </w:rPr>
      </w:pPr>
      <w:r w:rsidRPr="00BE278F">
        <w:rPr>
          <w:rFonts w:ascii="Arial" w:eastAsia="Calibri" w:hAnsi="Arial" w:cs="Arial"/>
          <w:sz w:val="22"/>
          <w:szCs w:val="22"/>
        </w:rPr>
        <w:t>they do not already have a director ID or have been directed by the Registrar to apply or apply again</w:t>
      </w:r>
      <w:r w:rsidRPr="00BE278F">
        <w:rPr>
          <w:rFonts w:ascii="Arial" w:eastAsia="Calibri" w:hAnsi="Arial" w:cs="Arial"/>
          <w:sz w:val="22"/>
          <w:szCs w:val="22"/>
          <w:lang w:eastAsia="en-US"/>
        </w:rPr>
        <w:t xml:space="preserve"> for a director ID</w:t>
      </w:r>
    </w:p>
    <w:p w14:paraId="3017962E" w14:textId="77777777" w:rsidR="002768B7" w:rsidRDefault="00DB7C62" w:rsidP="00073575">
      <w:pPr>
        <w:numPr>
          <w:ilvl w:val="0"/>
          <w:numId w:val="16"/>
        </w:numPr>
        <w:spacing w:after="120"/>
        <w:ind w:left="567" w:hanging="567"/>
        <w:rPr>
          <w:rFonts w:ascii="Arial" w:hAnsi="Arial" w:cs="Arial"/>
        </w:rPr>
      </w:pPr>
      <w:r w:rsidRPr="00BE278F">
        <w:rPr>
          <w:rFonts w:ascii="Arial" w:hAnsi="Arial" w:cs="Arial"/>
          <w:sz w:val="22"/>
          <w:szCs w:val="22"/>
        </w:rPr>
        <w:lastRenderedPageBreak/>
        <w:t>In the electronic application this signed declaration will be made by way of the individual confirming their declaration.</w:t>
      </w:r>
    </w:p>
    <w:p w14:paraId="74CD8A03" w14:textId="77777777" w:rsidR="002768B7" w:rsidRDefault="00DB7C62" w:rsidP="00073575">
      <w:pPr>
        <w:numPr>
          <w:ilvl w:val="0"/>
          <w:numId w:val="16"/>
        </w:numPr>
        <w:spacing w:after="120"/>
        <w:ind w:left="567" w:hanging="567"/>
        <w:rPr>
          <w:rFonts w:ascii="Arial" w:hAnsi="Arial" w:cs="Arial"/>
        </w:rPr>
      </w:pPr>
      <w:r w:rsidRPr="00BE278F">
        <w:rPr>
          <w:rFonts w:ascii="Arial" w:hAnsi="Arial" w:cs="Arial"/>
          <w:sz w:val="22"/>
          <w:szCs w:val="22"/>
        </w:rPr>
        <w:t>If an individual applicant does not provide the signed declaration (for example, because they have been banned from being a director due to fraud and, as such, cannot be an eligible officer or intend to be an eligible officer), the application will not progress further.</w:t>
      </w:r>
    </w:p>
    <w:p w14:paraId="7582AB2F" w14:textId="13E9361C" w:rsidR="00DB7C62" w:rsidRPr="00BE278F" w:rsidRDefault="00DB7C62" w:rsidP="00073575">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A declaration for an application made via paper form will be confirmed by way of the individual signing the </w:t>
      </w:r>
      <w:r w:rsidR="007A047C" w:rsidRPr="00BE278F">
        <w:rPr>
          <w:rFonts w:ascii="Arial" w:hAnsi="Arial" w:cs="Arial"/>
          <w:sz w:val="22"/>
          <w:szCs w:val="22"/>
        </w:rPr>
        <w:t xml:space="preserve">paper </w:t>
      </w:r>
      <w:r w:rsidRPr="00BE278F">
        <w:rPr>
          <w:rFonts w:ascii="Arial" w:hAnsi="Arial" w:cs="Arial"/>
          <w:sz w:val="22"/>
          <w:szCs w:val="22"/>
        </w:rPr>
        <w:t>form to confirm the declaration.</w:t>
      </w:r>
    </w:p>
    <w:p w14:paraId="4430C35B" w14:textId="041B6626" w:rsidR="00DB7C62" w:rsidRPr="00BE278F" w:rsidRDefault="00DB7C62" w:rsidP="00073575">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If an individual applicant provides the signed declaration, and the Registrar is satisfied that the individual’s identity has been confirmed, then the individual will be provided with a director ID.</w:t>
      </w:r>
    </w:p>
    <w:p w14:paraId="229B115C" w14:textId="217586B4" w:rsidR="00DB7C62" w:rsidRDefault="00DB7C62" w:rsidP="00BE278F">
      <w:pPr>
        <w:spacing w:after="120"/>
        <w:rPr>
          <w:rFonts w:ascii="Arial" w:hAnsi="Arial" w:cs="Arial"/>
          <w:sz w:val="22"/>
          <w:szCs w:val="22"/>
        </w:rPr>
      </w:pPr>
    </w:p>
    <w:p w14:paraId="60425D96" w14:textId="112DFAF9" w:rsidR="002B15EF" w:rsidRDefault="002B15EF" w:rsidP="002B15EF">
      <w:pPr>
        <w:pStyle w:val="Heading2"/>
        <w:keepLines/>
        <w:rPr>
          <w:rFonts w:eastAsiaTheme="majorEastAsia"/>
          <w:bCs/>
          <w:lang w:eastAsia="en-US"/>
        </w:rPr>
      </w:pPr>
      <w:r>
        <w:rPr>
          <w:rFonts w:eastAsiaTheme="majorEastAsia"/>
          <w:bCs/>
          <w:lang w:eastAsia="en-US"/>
        </w:rPr>
        <w:t>Substantial compliance with data standard</w:t>
      </w:r>
    </w:p>
    <w:p w14:paraId="607B60D6" w14:textId="1F06ECFD" w:rsidR="002B15EF" w:rsidRDefault="001D749C" w:rsidP="002B15EF">
      <w:pPr>
        <w:numPr>
          <w:ilvl w:val="0"/>
          <w:numId w:val="16"/>
        </w:numPr>
        <w:spacing w:after="120"/>
        <w:ind w:left="567" w:hanging="567"/>
        <w:rPr>
          <w:rFonts w:ascii="Arial" w:eastAsia="Calibri" w:hAnsi="Arial" w:cs="Arial"/>
          <w:sz w:val="22"/>
          <w:szCs w:val="22"/>
        </w:rPr>
      </w:pPr>
      <w:r>
        <w:rPr>
          <w:rFonts w:ascii="Arial" w:eastAsia="Calibri" w:hAnsi="Arial" w:cs="Arial"/>
          <w:sz w:val="22"/>
          <w:szCs w:val="22"/>
        </w:rPr>
        <w:t xml:space="preserve">Where an individual’s application for a director ID substantially meets the requirements set out in this instrument or the application for a director ID only contains variations that are required as a result of the individual’s circumstances, the Registrar </w:t>
      </w:r>
      <w:r w:rsidR="008A3355">
        <w:rPr>
          <w:rFonts w:ascii="Arial" w:eastAsia="Calibri" w:hAnsi="Arial" w:cs="Arial"/>
          <w:sz w:val="22"/>
          <w:szCs w:val="22"/>
        </w:rPr>
        <w:t>may</w:t>
      </w:r>
      <w:r>
        <w:rPr>
          <w:rFonts w:ascii="Arial" w:eastAsia="Calibri" w:hAnsi="Arial" w:cs="Arial"/>
          <w:sz w:val="22"/>
          <w:szCs w:val="22"/>
        </w:rPr>
        <w:t xml:space="preserve"> accept that application as an application that </w:t>
      </w:r>
      <w:r w:rsidR="00F17805">
        <w:rPr>
          <w:rFonts w:ascii="Arial" w:eastAsia="Calibri" w:hAnsi="Arial" w:cs="Arial"/>
          <w:sz w:val="22"/>
          <w:szCs w:val="22"/>
        </w:rPr>
        <w:t xml:space="preserve">meets the requirements of the data standard in section 1272A(4) of the </w:t>
      </w:r>
      <w:r w:rsidR="00F17805" w:rsidRPr="00BE278F">
        <w:rPr>
          <w:rFonts w:ascii="Arial" w:eastAsia="Calibri" w:hAnsi="Arial" w:cs="Arial"/>
          <w:iCs/>
          <w:sz w:val="22"/>
          <w:szCs w:val="22"/>
        </w:rPr>
        <w:t>Corporations Act</w:t>
      </w:r>
      <w:r w:rsidR="00F17805">
        <w:rPr>
          <w:rFonts w:ascii="Arial" w:eastAsia="Calibri" w:hAnsi="Arial" w:cs="Arial"/>
          <w:iCs/>
          <w:sz w:val="22"/>
          <w:szCs w:val="22"/>
        </w:rPr>
        <w:t xml:space="preserve"> and section 308-10(4) of the CATSI Act.</w:t>
      </w:r>
    </w:p>
    <w:p w14:paraId="20380DC8" w14:textId="77777777" w:rsidR="002B15EF" w:rsidRPr="009A4E1E" w:rsidRDefault="002B15EF" w:rsidP="009A4E1E">
      <w:pPr>
        <w:spacing w:after="120"/>
        <w:rPr>
          <w:rFonts w:ascii="Arial" w:hAnsi="Arial" w:cs="Arial"/>
          <w:sz w:val="22"/>
          <w:szCs w:val="22"/>
        </w:rPr>
      </w:pPr>
    </w:p>
    <w:p w14:paraId="599DA0FD" w14:textId="700C3AC8" w:rsidR="002768B7" w:rsidRDefault="00DB7C62" w:rsidP="002768B7">
      <w:pPr>
        <w:pStyle w:val="Heading2"/>
        <w:keepLines/>
        <w:rPr>
          <w:rFonts w:eastAsiaTheme="majorEastAsia"/>
          <w:bCs/>
          <w:lang w:eastAsia="en-US"/>
        </w:rPr>
      </w:pPr>
      <w:r w:rsidRPr="002768B7">
        <w:rPr>
          <w:rFonts w:eastAsiaTheme="majorEastAsia"/>
          <w:bCs/>
          <w:lang w:eastAsia="en-US"/>
        </w:rPr>
        <w:t>Review of decisions</w:t>
      </w:r>
    </w:p>
    <w:p w14:paraId="0D69F344" w14:textId="0C349DFD" w:rsidR="00202D70" w:rsidRPr="00BE278F" w:rsidRDefault="00202D70" w:rsidP="00073575">
      <w:pPr>
        <w:numPr>
          <w:ilvl w:val="0"/>
          <w:numId w:val="16"/>
        </w:numPr>
        <w:spacing w:after="120"/>
        <w:ind w:left="567" w:hanging="567"/>
        <w:rPr>
          <w:rFonts w:ascii="Arial" w:eastAsia="Calibri" w:hAnsi="Arial" w:cs="Arial"/>
          <w:sz w:val="22"/>
          <w:szCs w:val="22"/>
        </w:rPr>
      </w:pPr>
      <w:r w:rsidRPr="00BE278F">
        <w:rPr>
          <w:rFonts w:ascii="Arial" w:eastAsia="Calibri" w:hAnsi="Arial" w:cs="Arial"/>
          <w:sz w:val="22"/>
          <w:szCs w:val="22"/>
          <w:lang w:eastAsia="en-US"/>
        </w:rPr>
        <w:t>Decisions made under this instrument are reviewable</w:t>
      </w:r>
      <w:r w:rsidRPr="00BE278F">
        <w:rPr>
          <w:rFonts w:ascii="Arial" w:eastAsia="Calibri" w:hAnsi="Arial" w:cs="Arial"/>
          <w:sz w:val="22"/>
          <w:szCs w:val="22"/>
        </w:rPr>
        <w:t xml:space="preserve"> by the Administrative Appeals Tribunal </w:t>
      </w:r>
      <w:r w:rsidRPr="00BE278F">
        <w:rPr>
          <w:rFonts w:ascii="Arial" w:eastAsia="Calibri" w:hAnsi="Arial" w:cs="Arial"/>
          <w:sz w:val="22"/>
          <w:szCs w:val="22"/>
          <w:lang w:eastAsia="en-US"/>
        </w:rPr>
        <w:t>pursuant to</w:t>
      </w:r>
      <w:r w:rsidRPr="00BE278F">
        <w:rPr>
          <w:rFonts w:ascii="Arial" w:eastAsia="Calibri" w:hAnsi="Arial" w:cs="Arial"/>
          <w:sz w:val="22"/>
          <w:szCs w:val="22"/>
        </w:rPr>
        <w:t xml:space="preserve"> section 1317B of the </w:t>
      </w:r>
      <w:r w:rsidR="007071EC" w:rsidRPr="00BE278F">
        <w:rPr>
          <w:rFonts w:ascii="Arial" w:eastAsia="Calibri" w:hAnsi="Arial" w:cs="Arial"/>
          <w:iCs/>
          <w:sz w:val="22"/>
          <w:szCs w:val="22"/>
        </w:rPr>
        <w:t>Corporations Act</w:t>
      </w:r>
      <w:r w:rsidRPr="00BE278F">
        <w:rPr>
          <w:rFonts w:ascii="Arial" w:eastAsia="Calibri" w:hAnsi="Arial" w:cs="Arial"/>
          <w:sz w:val="22"/>
          <w:szCs w:val="22"/>
          <w:lang w:eastAsia="en-US"/>
        </w:rPr>
        <w:t xml:space="preserve"> and section 22 of the </w:t>
      </w:r>
      <w:r w:rsidR="007071EC" w:rsidRPr="00BE278F">
        <w:rPr>
          <w:rFonts w:ascii="Arial" w:eastAsia="Calibri" w:hAnsi="Arial" w:cs="Arial"/>
          <w:sz w:val="22"/>
          <w:szCs w:val="22"/>
          <w:lang w:eastAsia="en-US"/>
        </w:rPr>
        <w:t>Registers Act</w:t>
      </w:r>
      <w:r w:rsidRPr="00BE278F">
        <w:rPr>
          <w:rFonts w:ascii="Arial" w:eastAsia="Calibri" w:hAnsi="Arial" w:cs="Arial"/>
          <w:sz w:val="22"/>
          <w:szCs w:val="22"/>
        </w:rPr>
        <w:t>.</w:t>
      </w:r>
    </w:p>
    <w:p w14:paraId="797B82A0" w14:textId="77777777" w:rsidR="002B1276" w:rsidRPr="00014941" w:rsidRDefault="002B1276" w:rsidP="00014941">
      <w:pPr>
        <w:spacing w:after="120"/>
        <w:rPr>
          <w:rFonts w:ascii="Arial" w:hAnsi="Arial" w:cs="Arial"/>
          <w:sz w:val="22"/>
          <w:szCs w:val="22"/>
        </w:rPr>
      </w:pPr>
    </w:p>
    <w:p w14:paraId="5945D4C7" w14:textId="77777777" w:rsidR="002768B7" w:rsidRDefault="00581EC5" w:rsidP="002768B7">
      <w:pPr>
        <w:pStyle w:val="Heading2"/>
        <w:keepLines/>
        <w:rPr>
          <w:rFonts w:eastAsiaTheme="majorEastAsia"/>
          <w:bCs/>
          <w:lang w:eastAsia="en-US"/>
        </w:rPr>
      </w:pPr>
      <w:r w:rsidRPr="002768B7">
        <w:rPr>
          <w:rFonts w:eastAsiaTheme="majorEastAsia"/>
          <w:bCs/>
          <w:lang w:eastAsia="en-US"/>
        </w:rPr>
        <w:t>Repeal of Corporations Director Identification Number Data Standard 2021</w:t>
      </w:r>
    </w:p>
    <w:p w14:paraId="7DD98748" w14:textId="4AA23BF7" w:rsidR="007A3577" w:rsidRPr="00073575" w:rsidRDefault="00581EC5" w:rsidP="00073575">
      <w:pPr>
        <w:numPr>
          <w:ilvl w:val="0"/>
          <w:numId w:val="16"/>
        </w:numPr>
        <w:spacing w:after="120"/>
        <w:ind w:left="567" w:hanging="567"/>
        <w:rPr>
          <w:rFonts w:ascii="Arial" w:eastAsia="Calibri" w:hAnsi="Arial" w:cs="Arial"/>
          <w:sz w:val="22"/>
          <w:szCs w:val="22"/>
        </w:rPr>
      </w:pPr>
      <w:r w:rsidRPr="00BE278F">
        <w:rPr>
          <w:rFonts w:ascii="Arial" w:eastAsia="Calibri" w:hAnsi="Arial" w:cs="Arial"/>
          <w:sz w:val="22"/>
          <w:szCs w:val="22"/>
        </w:rPr>
        <w:t xml:space="preserve">The </w:t>
      </w:r>
      <w:r w:rsidRPr="00BE278F">
        <w:rPr>
          <w:rFonts w:ascii="Arial" w:hAnsi="Arial" w:cs="Arial"/>
          <w:i/>
          <w:iCs/>
          <w:sz w:val="22"/>
          <w:szCs w:val="22"/>
        </w:rPr>
        <w:t>Corporations Director Identification Number Data Standard 2021</w:t>
      </w:r>
      <w:r w:rsidRPr="00BE278F">
        <w:rPr>
          <w:rFonts w:ascii="Arial" w:hAnsi="Arial" w:cs="Arial"/>
          <w:sz w:val="22"/>
          <w:szCs w:val="22"/>
        </w:rPr>
        <w:t xml:space="preserve"> provided details on the application for and the giving of a director ID under the </w:t>
      </w:r>
      <w:r w:rsidR="007071EC" w:rsidRPr="00BE278F">
        <w:rPr>
          <w:rFonts w:ascii="Arial" w:hAnsi="Arial" w:cs="Arial"/>
          <w:i/>
          <w:iCs/>
          <w:sz w:val="22"/>
          <w:szCs w:val="22"/>
        </w:rPr>
        <w:t>Corporations Act</w:t>
      </w:r>
      <w:r w:rsidRPr="00BE278F">
        <w:rPr>
          <w:rFonts w:ascii="Arial" w:hAnsi="Arial" w:cs="Arial"/>
          <w:i/>
          <w:iCs/>
          <w:sz w:val="22"/>
          <w:szCs w:val="22"/>
        </w:rPr>
        <w:t xml:space="preserve"> </w:t>
      </w:r>
      <w:r w:rsidRPr="00BE278F">
        <w:rPr>
          <w:rFonts w:ascii="Arial" w:hAnsi="Arial" w:cs="Arial"/>
          <w:sz w:val="22"/>
          <w:szCs w:val="22"/>
        </w:rPr>
        <w:t xml:space="preserve">only. </w:t>
      </w:r>
      <w:r w:rsidR="007A3577" w:rsidRPr="00BE278F">
        <w:rPr>
          <w:rFonts w:ascii="Arial" w:hAnsi="Arial" w:cs="Arial"/>
          <w:sz w:val="22"/>
          <w:szCs w:val="22"/>
        </w:rPr>
        <w:t>This instrument</w:t>
      </w:r>
      <w:r w:rsidR="001219FC" w:rsidRPr="00BE278F">
        <w:rPr>
          <w:rFonts w:ascii="Arial" w:hAnsi="Arial" w:cs="Arial"/>
          <w:sz w:val="22"/>
          <w:szCs w:val="22"/>
        </w:rPr>
        <w:t xml:space="preserve"> includes </w:t>
      </w:r>
      <w:r w:rsidR="002D3168" w:rsidRPr="00BE278F">
        <w:rPr>
          <w:rFonts w:ascii="Arial" w:hAnsi="Arial" w:cs="Arial"/>
          <w:sz w:val="22"/>
          <w:szCs w:val="22"/>
        </w:rPr>
        <w:t>this and</w:t>
      </w:r>
      <w:r w:rsidR="007A3577" w:rsidRPr="00BE278F">
        <w:rPr>
          <w:rFonts w:ascii="Arial" w:hAnsi="Arial" w:cs="Arial"/>
          <w:sz w:val="22"/>
          <w:szCs w:val="22"/>
        </w:rPr>
        <w:t xml:space="preserve"> expands the scope to also include application</w:t>
      </w:r>
      <w:r w:rsidR="00BB0D4C" w:rsidRPr="00BE278F">
        <w:rPr>
          <w:rFonts w:ascii="Arial" w:hAnsi="Arial" w:cs="Arial"/>
          <w:sz w:val="22"/>
          <w:szCs w:val="22"/>
        </w:rPr>
        <w:t>s</w:t>
      </w:r>
      <w:r w:rsidR="007A3577" w:rsidRPr="00BE278F">
        <w:rPr>
          <w:rFonts w:ascii="Arial" w:hAnsi="Arial" w:cs="Arial"/>
          <w:sz w:val="22"/>
          <w:szCs w:val="22"/>
        </w:rPr>
        <w:t xml:space="preserve"> for and the giving of a director</w:t>
      </w:r>
      <w:r w:rsidR="00073575">
        <w:rPr>
          <w:rFonts w:ascii="Arial" w:hAnsi="Arial" w:cs="Arial"/>
          <w:sz w:val="22"/>
          <w:szCs w:val="22"/>
        </w:rPr>
        <w:t> </w:t>
      </w:r>
      <w:r w:rsidR="007A3577" w:rsidRPr="00073575">
        <w:rPr>
          <w:rFonts w:ascii="Arial" w:hAnsi="Arial" w:cs="Arial"/>
          <w:sz w:val="22"/>
          <w:szCs w:val="22"/>
        </w:rPr>
        <w:t xml:space="preserve">ID under the </w:t>
      </w:r>
      <w:r w:rsidR="00D0543D" w:rsidRPr="00073575">
        <w:rPr>
          <w:rFonts w:ascii="Arial" w:hAnsi="Arial" w:cs="Arial"/>
          <w:sz w:val="22"/>
          <w:szCs w:val="22"/>
        </w:rPr>
        <w:t>CATSI Act</w:t>
      </w:r>
      <w:r w:rsidR="00BB0D4C" w:rsidRPr="00073575">
        <w:rPr>
          <w:rFonts w:ascii="Arial" w:hAnsi="Arial" w:cs="Arial"/>
          <w:sz w:val="22"/>
          <w:szCs w:val="22"/>
        </w:rPr>
        <w:t>.</w:t>
      </w:r>
    </w:p>
    <w:p w14:paraId="7BA86B0C" w14:textId="2DD48403" w:rsidR="00581EC5" w:rsidRPr="00BE278F" w:rsidRDefault="00BB0D4C" w:rsidP="00073575">
      <w:pPr>
        <w:numPr>
          <w:ilvl w:val="0"/>
          <w:numId w:val="16"/>
        </w:numPr>
        <w:spacing w:after="120"/>
        <w:ind w:left="567" w:hanging="567"/>
        <w:rPr>
          <w:rFonts w:ascii="Arial" w:eastAsia="Calibri" w:hAnsi="Arial" w:cs="Arial"/>
          <w:sz w:val="22"/>
          <w:szCs w:val="22"/>
        </w:rPr>
      </w:pPr>
      <w:r w:rsidRPr="00BE278F">
        <w:rPr>
          <w:rFonts w:ascii="Arial" w:hAnsi="Arial" w:cs="Arial"/>
          <w:sz w:val="22"/>
          <w:szCs w:val="22"/>
        </w:rPr>
        <w:t xml:space="preserve">Therefore, </w:t>
      </w:r>
      <w:r w:rsidRPr="00BE278F">
        <w:rPr>
          <w:rFonts w:ascii="Arial" w:hAnsi="Arial" w:cs="Arial"/>
          <w:i/>
          <w:iCs/>
          <w:sz w:val="22"/>
          <w:szCs w:val="22"/>
        </w:rPr>
        <w:t xml:space="preserve">Corporations Director Identification Number Data Standard 2021 </w:t>
      </w:r>
      <w:r w:rsidR="001219FC" w:rsidRPr="00BE278F">
        <w:rPr>
          <w:rFonts w:ascii="Arial" w:hAnsi="Arial" w:cs="Arial"/>
          <w:sz w:val="22"/>
          <w:szCs w:val="22"/>
        </w:rPr>
        <w:t>is not</w:t>
      </w:r>
      <w:r w:rsidRPr="00BE278F">
        <w:rPr>
          <w:rFonts w:ascii="Arial" w:hAnsi="Arial" w:cs="Arial"/>
          <w:sz w:val="22"/>
          <w:szCs w:val="22"/>
        </w:rPr>
        <w:t xml:space="preserve"> necessary</w:t>
      </w:r>
      <w:r w:rsidR="00581EC5" w:rsidRPr="00BE278F">
        <w:rPr>
          <w:rFonts w:ascii="Arial" w:hAnsi="Arial" w:cs="Arial"/>
          <w:sz w:val="22"/>
          <w:szCs w:val="22"/>
        </w:rPr>
        <w:t>.</w:t>
      </w:r>
    </w:p>
    <w:p w14:paraId="2C0B8316" w14:textId="77777777" w:rsidR="002B1276" w:rsidRPr="00172E43" w:rsidRDefault="002B1276" w:rsidP="00BE278F">
      <w:pPr>
        <w:spacing w:after="120"/>
        <w:rPr>
          <w:rFonts w:ascii="Arial" w:hAnsi="Arial" w:cs="Arial"/>
          <w:sz w:val="22"/>
          <w:szCs w:val="22"/>
        </w:rPr>
      </w:pPr>
    </w:p>
    <w:p w14:paraId="5BFF87CD" w14:textId="4F3523C1" w:rsidR="0014085F" w:rsidRPr="002768B7" w:rsidRDefault="00BE278F" w:rsidP="002768B7">
      <w:pPr>
        <w:pStyle w:val="Heading2"/>
        <w:keepLines/>
        <w:rPr>
          <w:rFonts w:eastAsiaTheme="majorEastAsia"/>
          <w:bCs/>
          <w:lang w:eastAsia="en-US"/>
        </w:rPr>
      </w:pPr>
      <w:r w:rsidRPr="002768B7">
        <w:rPr>
          <w:rFonts w:eastAsiaTheme="majorEastAsia"/>
          <w:bCs/>
          <w:lang w:eastAsia="en-US"/>
        </w:rPr>
        <w:t>C</w:t>
      </w:r>
      <w:r w:rsidR="002B1276" w:rsidRPr="002768B7">
        <w:rPr>
          <w:rFonts w:eastAsiaTheme="majorEastAsia"/>
          <w:bCs/>
          <w:lang w:eastAsia="en-US"/>
        </w:rPr>
        <w:t>onsultation</w:t>
      </w:r>
    </w:p>
    <w:p w14:paraId="7BE071C9" w14:textId="4EE61165" w:rsidR="002B1276" w:rsidRPr="00BE278F" w:rsidRDefault="002B1276" w:rsidP="00BE278F">
      <w:pPr>
        <w:numPr>
          <w:ilvl w:val="0"/>
          <w:numId w:val="16"/>
        </w:numPr>
        <w:spacing w:after="120"/>
        <w:ind w:left="567" w:hanging="567"/>
        <w:rPr>
          <w:rFonts w:ascii="Arial" w:hAnsi="Arial" w:cs="Arial"/>
          <w:sz w:val="22"/>
          <w:szCs w:val="22"/>
        </w:rPr>
      </w:pPr>
      <w:r w:rsidRPr="00BE278F">
        <w:rPr>
          <w:rFonts w:ascii="Arial" w:hAnsi="Arial" w:cs="Arial"/>
          <w:sz w:val="22"/>
          <w:szCs w:val="22"/>
        </w:rPr>
        <w:t xml:space="preserve">Subsection 17(1) of the </w:t>
      </w:r>
      <w:r w:rsidRPr="009A4E1E">
        <w:rPr>
          <w:rFonts w:ascii="Arial" w:hAnsi="Arial" w:cs="Arial"/>
          <w:i/>
          <w:iCs/>
          <w:sz w:val="22"/>
          <w:szCs w:val="22"/>
        </w:rPr>
        <w:t>Legislation Act</w:t>
      </w:r>
      <w:r w:rsidR="009A4E1E" w:rsidRPr="009A4E1E">
        <w:rPr>
          <w:rFonts w:ascii="Arial" w:hAnsi="Arial" w:cs="Arial"/>
          <w:i/>
          <w:iCs/>
          <w:sz w:val="22"/>
          <w:szCs w:val="22"/>
        </w:rPr>
        <w:t xml:space="preserve"> 2003</w:t>
      </w:r>
      <w:r w:rsidRPr="00BE278F">
        <w:rPr>
          <w:rFonts w:ascii="Arial" w:hAnsi="Arial" w:cs="Arial"/>
          <w:i/>
          <w:iCs/>
          <w:sz w:val="22"/>
          <w:szCs w:val="22"/>
        </w:rPr>
        <w:t xml:space="preserve"> </w:t>
      </w:r>
      <w:r w:rsidRPr="00BE278F">
        <w:rPr>
          <w:rFonts w:ascii="Arial" w:hAnsi="Arial" w:cs="Arial"/>
          <w:sz w:val="22"/>
          <w:szCs w:val="22"/>
        </w:rPr>
        <w:t xml:space="preserve">requires, before the making of a </w:t>
      </w:r>
      <w:r w:rsidR="000B0975" w:rsidRPr="00BE278F">
        <w:rPr>
          <w:rFonts w:ascii="Arial" w:hAnsi="Arial" w:cs="Arial"/>
          <w:sz w:val="22"/>
          <w:szCs w:val="22"/>
        </w:rPr>
        <w:t>legislative instrument</w:t>
      </w:r>
      <w:r w:rsidRPr="00BE278F">
        <w:rPr>
          <w:rFonts w:ascii="Arial" w:hAnsi="Arial" w:cs="Arial"/>
          <w:sz w:val="22"/>
          <w:szCs w:val="22"/>
        </w:rPr>
        <w:t>, that the Registrar is satisfied that appropriate and reasonably practicable consultation has been undertaken.</w:t>
      </w:r>
    </w:p>
    <w:p w14:paraId="69D4DE5A" w14:textId="0BFCA47F" w:rsidR="0030017B" w:rsidRDefault="0030017B" w:rsidP="00BE278F">
      <w:pPr>
        <w:numPr>
          <w:ilvl w:val="0"/>
          <w:numId w:val="16"/>
        </w:numPr>
        <w:spacing w:after="120"/>
        <w:ind w:left="567" w:hanging="567"/>
        <w:rPr>
          <w:rFonts w:ascii="Arial" w:hAnsi="Arial" w:cs="Arial"/>
          <w:sz w:val="22"/>
          <w:szCs w:val="22"/>
        </w:rPr>
      </w:pPr>
      <w:bookmarkStart w:id="12" w:name="_Hlk93314202"/>
      <w:r>
        <w:rPr>
          <w:rFonts w:ascii="Arial" w:hAnsi="Arial" w:cs="Arial"/>
          <w:sz w:val="22"/>
          <w:szCs w:val="22"/>
        </w:rPr>
        <w:t>For this instrument, broad consultation was undertaken for a period of 30 days, commencing on 9 November 2021. The draft instrument and draft explanatory statement were published on the Australian Taxation Office (ATO) website.</w:t>
      </w:r>
    </w:p>
    <w:p w14:paraId="71B006F1" w14:textId="34D9EA7F" w:rsidR="0030017B" w:rsidRPr="004B2E77" w:rsidRDefault="002B15EF" w:rsidP="00BE278F">
      <w:pPr>
        <w:numPr>
          <w:ilvl w:val="0"/>
          <w:numId w:val="16"/>
        </w:numPr>
        <w:spacing w:after="120"/>
        <w:ind w:left="567" w:hanging="567"/>
        <w:rPr>
          <w:rFonts w:ascii="Arial" w:hAnsi="Arial" w:cs="Arial"/>
          <w:sz w:val="22"/>
          <w:szCs w:val="22"/>
        </w:rPr>
      </w:pPr>
      <w:r>
        <w:rPr>
          <w:rFonts w:ascii="Arial" w:hAnsi="Arial" w:cs="Arial"/>
          <w:color w:val="000000"/>
          <w:sz w:val="22"/>
          <w:szCs w:val="22"/>
          <w:shd w:val="clear" w:color="auto" w:fill="FFFFFF"/>
        </w:rPr>
        <w:t>F</w:t>
      </w:r>
      <w:r w:rsidR="005C4EAF">
        <w:rPr>
          <w:rFonts w:ascii="Arial" w:hAnsi="Arial" w:cs="Arial"/>
          <w:color w:val="000000"/>
          <w:sz w:val="22"/>
          <w:szCs w:val="22"/>
          <w:shd w:val="clear" w:color="auto" w:fill="FFFFFF"/>
        </w:rPr>
        <w:t>our written submissions</w:t>
      </w:r>
      <w:r>
        <w:rPr>
          <w:rFonts w:ascii="Arial" w:hAnsi="Arial" w:cs="Arial"/>
          <w:color w:val="000000"/>
          <w:sz w:val="22"/>
          <w:szCs w:val="22"/>
          <w:shd w:val="clear" w:color="auto" w:fill="FFFFFF"/>
        </w:rPr>
        <w:t xml:space="preserve"> were</w:t>
      </w:r>
      <w:r w:rsidR="005C4EAF">
        <w:rPr>
          <w:rFonts w:ascii="Arial" w:hAnsi="Arial" w:cs="Arial"/>
          <w:color w:val="000000"/>
          <w:sz w:val="22"/>
          <w:szCs w:val="22"/>
          <w:shd w:val="clear" w:color="auto" w:fill="FFFFFF"/>
        </w:rPr>
        <w:t xml:space="preserve"> received from:</w:t>
      </w:r>
    </w:p>
    <w:p w14:paraId="58FD40C9" w14:textId="593EAB67" w:rsidR="005C4EAF" w:rsidRPr="004B2E77" w:rsidRDefault="005C4EAF" w:rsidP="004B2E77">
      <w:pPr>
        <w:numPr>
          <w:ilvl w:val="1"/>
          <w:numId w:val="16"/>
        </w:numPr>
        <w:tabs>
          <w:tab w:val="clear" w:pos="1507"/>
          <w:tab w:val="num" w:pos="1134"/>
        </w:tabs>
        <w:spacing w:after="120"/>
        <w:ind w:left="1134" w:hanging="567"/>
        <w:rPr>
          <w:rFonts w:ascii="Arial" w:hAnsi="Arial" w:cs="Arial"/>
          <w:sz w:val="22"/>
          <w:szCs w:val="22"/>
        </w:rPr>
      </w:pPr>
      <w:r>
        <w:rPr>
          <w:rFonts w:ascii="Arial" w:hAnsi="Arial" w:cs="Arial"/>
          <w:color w:val="000000"/>
          <w:sz w:val="22"/>
          <w:szCs w:val="22"/>
          <w:shd w:val="clear" w:color="auto" w:fill="FFFFFF"/>
        </w:rPr>
        <w:t>Australian Charities and Not-for-profits Commission</w:t>
      </w:r>
    </w:p>
    <w:p w14:paraId="7D0AC80F" w14:textId="3201993E" w:rsidR="005C4EAF" w:rsidRPr="004B2E77" w:rsidRDefault="005C4EAF" w:rsidP="004B2E77">
      <w:pPr>
        <w:numPr>
          <w:ilvl w:val="1"/>
          <w:numId w:val="16"/>
        </w:numPr>
        <w:tabs>
          <w:tab w:val="clear" w:pos="1507"/>
          <w:tab w:val="num" w:pos="1418"/>
        </w:tabs>
        <w:spacing w:after="120"/>
        <w:ind w:left="1134" w:hanging="567"/>
        <w:rPr>
          <w:rFonts w:ascii="Arial" w:hAnsi="Arial" w:cs="Arial"/>
          <w:sz w:val="22"/>
          <w:szCs w:val="22"/>
        </w:rPr>
      </w:pPr>
      <w:r>
        <w:rPr>
          <w:rFonts w:ascii="Arial" w:hAnsi="Arial" w:cs="Arial"/>
          <w:sz w:val="22"/>
          <w:szCs w:val="22"/>
        </w:rPr>
        <w:t>Chartered Accountants Australia and New Zealand</w:t>
      </w:r>
    </w:p>
    <w:p w14:paraId="54B98AB0" w14:textId="5CDE014D" w:rsidR="005C4EAF" w:rsidRPr="004B2E77" w:rsidRDefault="005C4EAF" w:rsidP="004B2E77">
      <w:pPr>
        <w:numPr>
          <w:ilvl w:val="1"/>
          <w:numId w:val="16"/>
        </w:numPr>
        <w:tabs>
          <w:tab w:val="clear" w:pos="1507"/>
          <w:tab w:val="num" w:pos="1134"/>
        </w:tabs>
        <w:spacing w:after="120"/>
        <w:ind w:left="1134" w:hanging="567"/>
        <w:rPr>
          <w:rFonts w:ascii="Arial" w:hAnsi="Arial" w:cs="Arial"/>
          <w:sz w:val="22"/>
          <w:szCs w:val="22"/>
        </w:rPr>
      </w:pPr>
      <w:r>
        <w:rPr>
          <w:rFonts w:ascii="Arial" w:hAnsi="Arial" w:cs="Arial"/>
          <w:sz w:val="22"/>
          <w:szCs w:val="22"/>
        </w:rPr>
        <w:t>CPA Australia</w:t>
      </w:r>
    </w:p>
    <w:p w14:paraId="544271EC" w14:textId="0946B780" w:rsidR="005C4EAF" w:rsidRPr="004B2E77" w:rsidRDefault="005C4EAF" w:rsidP="005C4EAF">
      <w:pPr>
        <w:numPr>
          <w:ilvl w:val="1"/>
          <w:numId w:val="16"/>
        </w:numPr>
        <w:tabs>
          <w:tab w:val="clear" w:pos="1507"/>
          <w:tab w:val="num" w:pos="1134"/>
        </w:tabs>
        <w:spacing w:after="120"/>
        <w:ind w:left="1134" w:hanging="567"/>
        <w:rPr>
          <w:rFonts w:ascii="Arial" w:hAnsi="Arial" w:cs="Arial"/>
          <w:sz w:val="22"/>
          <w:szCs w:val="22"/>
        </w:rPr>
      </w:pPr>
      <w:r>
        <w:rPr>
          <w:rFonts w:ascii="Arial" w:hAnsi="Arial" w:cs="Arial"/>
          <w:color w:val="000000"/>
          <w:sz w:val="22"/>
          <w:szCs w:val="22"/>
          <w:shd w:val="clear" w:color="auto" w:fill="FFFFFF"/>
        </w:rPr>
        <w:t>Equifax</w:t>
      </w:r>
    </w:p>
    <w:p w14:paraId="24665EF9" w14:textId="49B2EFA5" w:rsidR="005C4EAF" w:rsidRPr="004B2E77" w:rsidRDefault="005C4EAF" w:rsidP="004B2E77">
      <w:pPr>
        <w:numPr>
          <w:ilvl w:val="0"/>
          <w:numId w:val="16"/>
        </w:numPr>
        <w:spacing w:after="120"/>
        <w:ind w:left="567" w:hanging="567"/>
        <w:rPr>
          <w:rFonts w:ascii="Arial" w:hAnsi="Arial" w:cs="Arial"/>
          <w:sz w:val="22"/>
          <w:szCs w:val="22"/>
        </w:rPr>
      </w:pPr>
      <w:r w:rsidRPr="00652759">
        <w:rPr>
          <w:rFonts w:ascii="Arial" w:hAnsi="Arial" w:cs="Arial"/>
          <w:sz w:val="22"/>
          <w:szCs w:val="22"/>
        </w:rPr>
        <w:t>Comments were</w:t>
      </w:r>
      <w:r w:rsidR="00911E9D" w:rsidRPr="00652759">
        <w:rPr>
          <w:rFonts w:ascii="Arial" w:hAnsi="Arial" w:cs="Arial"/>
          <w:sz w:val="22"/>
          <w:szCs w:val="22"/>
        </w:rPr>
        <w:t xml:space="preserve"> generally supportive of the instrument, </w:t>
      </w:r>
      <w:r w:rsidRPr="00652759">
        <w:rPr>
          <w:rFonts w:ascii="Arial" w:hAnsi="Arial" w:cs="Arial"/>
          <w:sz w:val="22"/>
          <w:szCs w:val="22"/>
        </w:rPr>
        <w:t xml:space="preserve">with suggestions for minor edits to provide </w:t>
      </w:r>
      <w:r w:rsidR="00911E9D" w:rsidRPr="004B2E77">
        <w:rPr>
          <w:rFonts w:ascii="Arial" w:hAnsi="Arial" w:cs="Arial"/>
          <w:sz w:val="22"/>
          <w:szCs w:val="22"/>
        </w:rPr>
        <w:t>further clarity</w:t>
      </w:r>
      <w:r w:rsidR="00C439BB" w:rsidRPr="004B2E77">
        <w:rPr>
          <w:rFonts w:ascii="Arial" w:hAnsi="Arial" w:cs="Arial"/>
          <w:sz w:val="22"/>
          <w:szCs w:val="22"/>
        </w:rPr>
        <w:t xml:space="preserve"> for registered charities and authorised agents</w:t>
      </w:r>
      <w:r w:rsidR="00911E9D" w:rsidRPr="004B2E77">
        <w:rPr>
          <w:rFonts w:ascii="Arial" w:hAnsi="Arial" w:cs="Arial"/>
          <w:sz w:val="22"/>
          <w:szCs w:val="22"/>
        </w:rPr>
        <w:t>. Submissions also discussed matters that have been raised in prior submissions</w:t>
      </w:r>
      <w:r w:rsidR="00C439BB" w:rsidRPr="004B2E77">
        <w:rPr>
          <w:rFonts w:ascii="Arial" w:hAnsi="Arial" w:cs="Arial"/>
          <w:sz w:val="22"/>
          <w:szCs w:val="22"/>
        </w:rPr>
        <w:t xml:space="preserve"> and other relate</w:t>
      </w:r>
      <w:r w:rsidR="002F7970">
        <w:rPr>
          <w:rFonts w:ascii="Arial" w:hAnsi="Arial" w:cs="Arial"/>
          <w:sz w:val="22"/>
          <w:szCs w:val="22"/>
        </w:rPr>
        <w:t>d</w:t>
      </w:r>
      <w:r w:rsidR="00C439BB" w:rsidRPr="004B2E77">
        <w:rPr>
          <w:rFonts w:ascii="Arial" w:hAnsi="Arial" w:cs="Arial"/>
          <w:sz w:val="22"/>
          <w:szCs w:val="22"/>
        </w:rPr>
        <w:t xml:space="preserve"> matters</w:t>
      </w:r>
      <w:r w:rsidR="00911E9D" w:rsidRPr="004B2E77">
        <w:rPr>
          <w:rFonts w:ascii="Arial" w:hAnsi="Arial" w:cs="Arial"/>
          <w:sz w:val="22"/>
          <w:szCs w:val="22"/>
        </w:rPr>
        <w:t xml:space="preserve"> that were out of scope for this instrument.</w:t>
      </w:r>
      <w:bookmarkEnd w:id="12"/>
    </w:p>
    <w:p w14:paraId="7F9A3CEF" w14:textId="77777777" w:rsidR="002B1276" w:rsidRPr="00BE278F" w:rsidRDefault="002B1276" w:rsidP="00172E43">
      <w:pPr>
        <w:spacing w:after="120"/>
        <w:rPr>
          <w:rFonts w:ascii="Arial" w:hAnsi="Arial" w:cs="Arial"/>
          <w:sz w:val="22"/>
          <w:szCs w:val="22"/>
        </w:rPr>
      </w:pPr>
    </w:p>
    <w:p w14:paraId="69FE8C27" w14:textId="0ED43FA4" w:rsidR="009371D0" w:rsidRPr="00BE278F" w:rsidRDefault="007E0A01" w:rsidP="00BE278F">
      <w:pPr>
        <w:pStyle w:val="Heading3"/>
        <w:spacing w:before="0"/>
        <w:rPr>
          <w:i/>
          <w:sz w:val="20"/>
          <w:szCs w:val="20"/>
        </w:rPr>
      </w:pPr>
      <w:r w:rsidRPr="00BE278F">
        <w:rPr>
          <w:i/>
          <w:sz w:val="20"/>
          <w:szCs w:val="20"/>
        </w:rPr>
        <w:t>Legislative references</w:t>
      </w:r>
    </w:p>
    <w:p w14:paraId="5B8655AA" w14:textId="24C9E0AB" w:rsidR="005512AE" w:rsidRPr="00BE278F" w:rsidRDefault="005512AE" w:rsidP="00BE278F">
      <w:pPr>
        <w:rPr>
          <w:rFonts w:ascii="Arial" w:hAnsi="Arial" w:cs="Arial"/>
          <w:i/>
          <w:sz w:val="20"/>
        </w:rPr>
      </w:pPr>
      <w:r w:rsidRPr="00BE278F">
        <w:rPr>
          <w:rFonts w:ascii="Arial" w:hAnsi="Arial" w:cs="Arial"/>
          <w:i/>
          <w:sz w:val="20"/>
        </w:rPr>
        <w:t>Acts Interpretation Act 1901</w:t>
      </w:r>
    </w:p>
    <w:p w14:paraId="6FBCC79A" w14:textId="6DF3DFE4" w:rsidR="005512AE" w:rsidRPr="00BE278F" w:rsidRDefault="005512AE" w:rsidP="00BE278F">
      <w:pPr>
        <w:rPr>
          <w:rFonts w:ascii="Arial" w:hAnsi="Arial" w:cs="Arial"/>
          <w:i/>
          <w:iCs/>
          <w:sz w:val="20"/>
        </w:rPr>
      </w:pPr>
      <w:r w:rsidRPr="00BE278F">
        <w:rPr>
          <w:rFonts w:ascii="Arial" w:hAnsi="Arial" w:cs="Arial"/>
          <w:i/>
          <w:iCs/>
          <w:sz w:val="20"/>
        </w:rPr>
        <w:t>Archives Act 1983</w:t>
      </w:r>
    </w:p>
    <w:p w14:paraId="678EC410" w14:textId="624AFC0C" w:rsidR="005512AE" w:rsidRPr="00BE278F" w:rsidRDefault="005512AE" w:rsidP="00BE278F">
      <w:pPr>
        <w:rPr>
          <w:rFonts w:ascii="Arial" w:hAnsi="Arial" w:cs="Arial"/>
          <w:i/>
          <w:sz w:val="20"/>
        </w:rPr>
      </w:pPr>
      <w:r w:rsidRPr="00BE278F">
        <w:rPr>
          <w:rFonts w:ascii="Arial" w:hAnsi="Arial" w:cs="Arial"/>
          <w:i/>
          <w:sz w:val="20"/>
        </w:rPr>
        <w:t>Commonwealth Registers Act 2020</w:t>
      </w:r>
    </w:p>
    <w:p w14:paraId="40F7CC68" w14:textId="77777777" w:rsidR="005512AE" w:rsidRPr="00BE278F" w:rsidRDefault="005512AE" w:rsidP="00BE278F">
      <w:pPr>
        <w:rPr>
          <w:rFonts w:ascii="Arial" w:hAnsi="Arial" w:cs="Arial"/>
          <w:i/>
          <w:sz w:val="20"/>
        </w:rPr>
      </w:pPr>
      <w:r w:rsidRPr="00BE278F">
        <w:rPr>
          <w:rFonts w:ascii="Arial" w:hAnsi="Arial" w:cs="Arial"/>
          <w:i/>
          <w:sz w:val="20"/>
        </w:rPr>
        <w:t>Corporations (Aboriginal and Torres Strait Islander) Act 2006</w:t>
      </w:r>
    </w:p>
    <w:p w14:paraId="7D698253" w14:textId="77777777" w:rsidR="005512AE" w:rsidRPr="00BE278F" w:rsidRDefault="005512AE" w:rsidP="00BE278F">
      <w:pPr>
        <w:rPr>
          <w:rFonts w:ascii="Arial" w:hAnsi="Arial" w:cs="Arial"/>
          <w:i/>
          <w:sz w:val="20"/>
        </w:rPr>
      </w:pPr>
      <w:r w:rsidRPr="00BE278F">
        <w:rPr>
          <w:rFonts w:ascii="Arial" w:hAnsi="Arial" w:cs="Arial"/>
          <w:i/>
          <w:sz w:val="20"/>
        </w:rPr>
        <w:t>Corporations Act 2001</w:t>
      </w:r>
    </w:p>
    <w:p w14:paraId="53B9B478" w14:textId="1EE88BA3" w:rsidR="005512AE" w:rsidRPr="00BE278F" w:rsidRDefault="005512AE" w:rsidP="00BE278F">
      <w:pPr>
        <w:rPr>
          <w:rFonts w:ascii="Arial" w:hAnsi="Arial" w:cs="Arial"/>
          <w:i/>
          <w:sz w:val="20"/>
        </w:rPr>
      </w:pPr>
      <w:r w:rsidRPr="00BE278F">
        <w:rPr>
          <w:rFonts w:ascii="Arial" w:hAnsi="Arial" w:cs="Arial"/>
          <w:i/>
          <w:sz w:val="20"/>
        </w:rPr>
        <w:t>Human Rights (Parliamentary Scrutiny) Act 2011</w:t>
      </w:r>
    </w:p>
    <w:p w14:paraId="209E67F5" w14:textId="77777777" w:rsidR="002768B7" w:rsidRDefault="00BE5F71" w:rsidP="00BE278F">
      <w:pPr>
        <w:rPr>
          <w:rFonts w:ascii="Arial" w:hAnsi="Arial" w:cs="Arial"/>
          <w:sz w:val="20"/>
        </w:rPr>
      </w:pPr>
      <w:r w:rsidRPr="00BE278F">
        <w:rPr>
          <w:rFonts w:ascii="Arial" w:hAnsi="Arial" w:cs="Arial"/>
          <w:i/>
          <w:iCs/>
          <w:sz w:val="20"/>
        </w:rPr>
        <w:t>Income Tax Assessment Act 1936</w:t>
      </w:r>
    </w:p>
    <w:p w14:paraId="24475314" w14:textId="1A6144F0" w:rsidR="005512AE" w:rsidRPr="00BE278F" w:rsidRDefault="005512AE" w:rsidP="00BE278F">
      <w:pPr>
        <w:rPr>
          <w:rFonts w:ascii="Arial" w:hAnsi="Arial" w:cs="Arial"/>
          <w:i/>
          <w:sz w:val="20"/>
        </w:rPr>
      </w:pPr>
      <w:r w:rsidRPr="00BE278F">
        <w:rPr>
          <w:rFonts w:ascii="Arial" w:hAnsi="Arial" w:cs="Arial"/>
          <w:i/>
          <w:sz w:val="20"/>
        </w:rPr>
        <w:t>Legislation Act 2003</w:t>
      </w:r>
    </w:p>
    <w:p w14:paraId="5F4AE38E" w14:textId="77777777" w:rsidR="005512AE" w:rsidRPr="00BE278F" w:rsidRDefault="005512AE" w:rsidP="00BE278F">
      <w:pPr>
        <w:rPr>
          <w:rFonts w:ascii="Arial" w:hAnsi="Arial" w:cs="Arial"/>
          <w:i/>
          <w:sz w:val="20"/>
        </w:rPr>
      </w:pPr>
      <w:r w:rsidRPr="00BE278F">
        <w:rPr>
          <w:rFonts w:ascii="Arial" w:hAnsi="Arial" w:cs="Arial"/>
          <w:i/>
          <w:sz w:val="20"/>
        </w:rPr>
        <w:t>Privacy Act 1988</w:t>
      </w:r>
    </w:p>
    <w:p w14:paraId="1981E316" w14:textId="77777777" w:rsidR="009B341B" w:rsidRPr="00BE278F" w:rsidRDefault="009B341B" w:rsidP="00BE278F">
      <w:pPr>
        <w:rPr>
          <w:rFonts w:ascii="Arial" w:hAnsi="Arial" w:cs="Arial"/>
          <w:i/>
          <w:sz w:val="20"/>
        </w:rPr>
      </w:pPr>
      <w:r w:rsidRPr="00BE278F">
        <w:rPr>
          <w:rFonts w:ascii="Arial" w:hAnsi="Arial" w:cs="Arial"/>
          <w:i/>
          <w:sz w:val="20"/>
        </w:rPr>
        <w:t>Taxation Administration Act 1953</w:t>
      </w:r>
    </w:p>
    <w:p w14:paraId="5A41AAEE" w14:textId="67AC84D4" w:rsidR="00014941" w:rsidRDefault="005512AE" w:rsidP="00BE278F">
      <w:pPr>
        <w:rPr>
          <w:rFonts w:ascii="Arial" w:hAnsi="Arial" w:cs="Arial"/>
          <w:i/>
          <w:sz w:val="20"/>
        </w:rPr>
      </w:pPr>
      <w:r w:rsidRPr="00BE278F">
        <w:rPr>
          <w:rFonts w:ascii="Arial" w:hAnsi="Arial" w:cs="Arial"/>
          <w:i/>
          <w:sz w:val="20"/>
        </w:rPr>
        <w:t>Treasury Laws Amendment (Registries Modernisation and Other Measures) Act 2020</w:t>
      </w:r>
    </w:p>
    <w:p w14:paraId="6070A92E" w14:textId="77777777" w:rsidR="00014941" w:rsidRDefault="00014941">
      <w:pPr>
        <w:rPr>
          <w:rFonts w:ascii="Arial" w:hAnsi="Arial" w:cs="Arial"/>
          <w:i/>
          <w:sz w:val="20"/>
        </w:rPr>
      </w:pPr>
      <w:r>
        <w:rPr>
          <w:rFonts w:ascii="Arial" w:hAnsi="Arial" w:cs="Arial"/>
          <w:i/>
          <w:sz w:val="20"/>
        </w:rPr>
        <w:br w:type="page"/>
      </w:r>
    </w:p>
    <w:p w14:paraId="15AC1BA6" w14:textId="5D1746B1" w:rsidR="00101CD5" w:rsidRPr="00BE278F" w:rsidRDefault="00101CD5" w:rsidP="00BE278F">
      <w:pPr>
        <w:spacing w:after="120"/>
        <w:rPr>
          <w:rFonts w:ascii="Arial" w:hAnsi="Arial" w:cs="Arial"/>
          <w:sz w:val="22"/>
          <w:szCs w:val="22"/>
        </w:rPr>
      </w:pPr>
    </w:p>
    <w:p w14:paraId="15AC1BAC" w14:textId="6B4B8273" w:rsidR="00333567" w:rsidRPr="009A4E1E" w:rsidRDefault="00E53399" w:rsidP="00BE278F">
      <w:pPr>
        <w:pStyle w:val="Heading3"/>
        <w:spacing w:before="0" w:after="120"/>
        <w:jc w:val="center"/>
        <w:rPr>
          <w:sz w:val="24"/>
          <w:szCs w:val="24"/>
        </w:rPr>
      </w:pPr>
      <w:r w:rsidRPr="009A4E1E">
        <w:rPr>
          <w:sz w:val="24"/>
          <w:szCs w:val="24"/>
        </w:rPr>
        <w:t xml:space="preserve">Statement of compatibility </w:t>
      </w:r>
      <w:r w:rsidR="00C11D03" w:rsidRPr="009A4E1E">
        <w:rPr>
          <w:sz w:val="24"/>
          <w:szCs w:val="24"/>
        </w:rPr>
        <w:t>with Human Rights</w:t>
      </w:r>
    </w:p>
    <w:p w14:paraId="15AC1BAD" w14:textId="6C2F6251" w:rsidR="00E53399" w:rsidRPr="009A4E1E" w:rsidRDefault="004F5EB1" w:rsidP="009A4E1E">
      <w:pPr>
        <w:spacing w:after="120"/>
        <w:rPr>
          <w:rFonts w:ascii="Arial" w:hAnsi="Arial" w:cs="Arial"/>
          <w:sz w:val="22"/>
          <w:szCs w:val="22"/>
        </w:rPr>
      </w:pPr>
      <w:r w:rsidRPr="009A4E1E">
        <w:rPr>
          <w:rFonts w:ascii="Arial" w:hAnsi="Arial" w:cs="Arial"/>
          <w:sz w:val="22"/>
          <w:szCs w:val="22"/>
        </w:rPr>
        <w:t>P</w:t>
      </w:r>
      <w:r w:rsidR="00E53399" w:rsidRPr="009A4E1E">
        <w:rPr>
          <w:rFonts w:ascii="Arial" w:hAnsi="Arial" w:cs="Arial"/>
          <w:sz w:val="22"/>
          <w:szCs w:val="22"/>
        </w:rPr>
        <w:t xml:space="preserve">repared in accordance with Part 3 of the </w:t>
      </w:r>
      <w:r w:rsidR="00E53399" w:rsidRPr="009A4E1E">
        <w:rPr>
          <w:rFonts w:ascii="Arial" w:hAnsi="Arial" w:cs="Arial"/>
          <w:i/>
          <w:iCs/>
          <w:sz w:val="22"/>
          <w:szCs w:val="22"/>
        </w:rPr>
        <w:t>Human Rights (Parliamentary Scrutiny) Act 2011</w:t>
      </w:r>
      <w:r w:rsidR="009A4E1E" w:rsidRPr="009A4E1E">
        <w:rPr>
          <w:rFonts w:ascii="Arial" w:hAnsi="Arial" w:cs="Arial"/>
          <w:sz w:val="22"/>
          <w:szCs w:val="22"/>
        </w:rPr>
        <w:t>.</w:t>
      </w:r>
    </w:p>
    <w:p w14:paraId="15AC1BAE" w14:textId="68DA81E7" w:rsidR="00D77015" w:rsidRPr="00BE278F" w:rsidRDefault="00D77015" w:rsidP="00172E43">
      <w:pPr>
        <w:spacing w:after="120"/>
        <w:rPr>
          <w:rFonts w:ascii="Arial" w:hAnsi="Arial" w:cs="Arial"/>
          <w:sz w:val="22"/>
          <w:szCs w:val="22"/>
        </w:rPr>
      </w:pPr>
    </w:p>
    <w:p w14:paraId="39BAE7F0" w14:textId="18CCED9B" w:rsidR="0088394C" w:rsidRPr="00172E43" w:rsidRDefault="0088394C" w:rsidP="00172E43">
      <w:pPr>
        <w:pStyle w:val="Heading2"/>
        <w:keepLines/>
        <w:jc w:val="center"/>
        <w:rPr>
          <w:rFonts w:eastAsiaTheme="majorEastAsia"/>
          <w:bCs/>
          <w:i/>
          <w:iCs/>
          <w:lang w:eastAsia="en-US"/>
        </w:rPr>
      </w:pPr>
      <w:r w:rsidRPr="00172E43">
        <w:rPr>
          <w:rFonts w:eastAsiaTheme="majorEastAsia"/>
          <w:bCs/>
          <w:i/>
          <w:iCs/>
          <w:lang w:eastAsia="en-US"/>
        </w:rPr>
        <w:t>Director Identification Number Laws (Application) Data Standard 202</w:t>
      </w:r>
      <w:r w:rsidR="009A4E1E">
        <w:rPr>
          <w:rFonts w:eastAsiaTheme="majorEastAsia"/>
          <w:bCs/>
          <w:i/>
          <w:iCs/>
          <w:lang w:eastAsia="en-US"/>
        </w:rPr>
        <w:t>2</w:t>
      </w:r>
    </w:p>
    <w:p w14:paraId="54F9AC2D" w14:textId="69ACBF48" w:rsidR="009371D0" w:rsidRPr="00172E43" w:rsidRDefault="00075B58" w:rsidP="00172E43">
      <w:pPr>
        <w:spacing w:after="120"/>
        <w:rPr>
          <w:rFonts w:ascii="Arial" w:hAnsi="Arial" w:cs="Arial"/>
          <w:sz w:val="22"/>
          <w:szCs w:val="22"/>
        </w:rPr>
      </w:pPr>
      <w:r w:rsidRPr="00BE278F">
        <w:rPr>
          <w:rFonts w:ascii="Arial" w:hAnsi="Arial" w:cs="Arial"/>
          <w:sz w:val="22"/>
          <w:szCs w:val="22"/>
        </w:rPr>
        <w:t xml:space="preserve">This Legislative Instrument is compatible with the human rights and freedoms recognised or declared in the international instruments listed in section 3 of the </w:t>
      </w:r>
      <w:r w:rsidRPr="00BE278F">
        <w:rPr>
          <w:rFonts w:ascii="Arial" w:hAnsi="Arial" w:cs="Arial"/>
          <w:i/>
          <w:sz w:val="22"/>
          <w:szCs w:val="22"/>
        </w:rPr>
        <w:t>Human Righ</w:t>
      </w:r>
      <w:r w:rsidR="00101CD5" w:rsidRPr="00BE278F">
        <w:rPr>
          <w:rFonts w:ascii="Arial" w:hAnsi="Arial" w:cs="Arial"/>
          <w:i/>
          <w:sz w:val="22"/>
          <w:szCs w:val="22"/>
        </w:rPr>
        <w:t xml:space="preserve">ts (Parliamentary Scrutiny) </w:t>
      </w:r>
      <w:r w:rsidR="00101CD5" w:rsidRPr="00172E43">
        <w:rPr>
          <w:rFonts w:ascii="Arial" w:hAnsi="Arial" w:cs="Arial"/>
          <w:sz w:val="22"/>
          <w:szCs w:val="22"/>
        </w:rPr>
        <w:t>Act </w:t>
      </w:r>
      <w:r w:rsidRPr="00172E43">
        <w:rPr>
          <w:rFonts w:ascii="Arial" w:hAnsi="Arial" w:cs="Arial"/>
          <w:sz w:val="22"/>
          <w:szCs w:val="22"/>
        </w:rPr>
        <w:t>2011.</w:t>
      </w:r>
    </w:p>
    <w:p w14:paraId="15AC1BB2" w14:textId="6553A54F" w:rsidR="00075B58" w:rsidRPr="00BE278F" w:rsidRDefault="00075B58" w:rsidP="00BE278F">
      <w:pPr>
        <w:spacing w:after="120"/>
        <w:rPr>
          <w:rFonts w:ascii="Arial" w:hAnsi="Arial" w:cs="Arial"/>
          <w:sz w:val="22"/>
          <w:szCs w:val="22"/>
        </w:rPr>
      </w:pPr>
    </w:p>
    <w:p w14:paraId="15AC1BB3" w14:textId="77777777" w:rsidR="00075B58" w:rsidRPr="002768B7" w:rsidRDefault="00075B58" w:rsidP="002768B7">
      <w:pPr>
        <w:pStyle w:val="Heading2"/>
        <w:keepLines/>
        <w:rPr>
          <w:rFonts w:eastAsiaTheme="majorEastAsia"/>
          <w:bCs/>
          <w:lang w:eastAsia="en-US"/>
        </w:rPr>
      </w:pPr>
      <w:r w:rsidRPr="002768B7">
        <w:rPr>
          <w:rFonts w:eastAsiaTheme="majorEastAsia"/>
          <w:bCs/>
          <w:lang w:eastAsia="en-US"/>
        </w:rPr>
        <w:t xml:space="preserve">Overview of </w:t>
      </w:r>
      <w:r w:rsidR="007E0A01" w:rsidRPr="002768B7">
        <w:rPr>
          <w:rFonts w:eastAsiaTheme="majorEastAsia"/>
          <w:bCs/>
          <w:lang w:eastAsia="en-US"/>
        </w:rPr>
        <w:t xml:space="preserve">the </w:t>
      </w:r>
      <w:r w:rsidRPr="002768B7">
        <w:rPr>
          <w:rFonts w:eastAsiaTheme="majorEastAsia"/>
          <w:bCs/>
          <w:lang w:eastAsia="en-US"/>
        </w:rPr>
        <w:t>Legislative Instrument</w:t>
      </w:r>
    </w:p>
    <w:p w14:paraId="15AC1BB4" w14:textId="06B9CBA9" w:rsidR="00075B58" w:rsidRPr="00073575" w:rsidRDefault="0088394C" w:rsidP="00BE278F">
      <w:pPr>
        <w:spacing w:after="120"/>
        <w:rPr>
          <w:rFonts w:ascii="Arial" w:hAnsi="Arial" w:cs="Arial"/>
          <w:bCs/>
          <w:sz w:val="22"/>
          <w:szCs w:val="22"/>
        </w:rPr>
      </w:pPr>
      <w:r w:rsidRPr="00073575">
        <w:rPr>
          <w:rFonts w:ascii="Arial" w:hAnsi="Arial" w:cs="Arial"/>
          <w:bCs/>
          <w:sz w:val="22"/>
          <w:szCs w:val="22"/>
        </w:rPr>
        <w:t xml:space="preserve">This disallowable instrument sets out the information the Registrar will require </w:t>
      </w:r>
      <w:r w:rsidR="002D3168" w:rsidRPr="00073575">
        <w:rPr>
          <w:rFonts w:ascii="Arial" w:hAnsi="Arial" w:cs="Arial"/>
          <w:bCs/>
          <w:sz w:val="22"/>
          <w:szCs w:val="22"/>
        </w:rPr>
        <w:t>to</w:t>
      </w:r>
      <w:r w:rsidRPr="00073575">
        <w:rPr>
          <w:rFonts w:ascii="Arial" w:hAnsi="Arial" w:cs="Arial"/>
          <w:bCs/>
          <w:sz w:val="22"/>
          <w:szCs w:val="22"/>
        </w:rPr>
        <w:t xml:space="preserve"> be able </w:t>
      </w:r>
      <w:r w:rsidR="002B4A96" w:rsidRPr="00073575">
        <w:rPr>
          <w:rFonts w:ascii="Arial" w:hAnsi="Arial" w:cs="Arial"/>
          <w:bCs/>
          <w:sz w:val="22"/>
          <w:szCs w:val="22"/>
        </w:rPr>
        <w:t xml:space="preserve">to </w:t>
      </w:r>
      <w:r w:rsidRPr="00073575">
        <w:rPr>
          <w:rFonts w:ascii="Arial" w:hAnsi="Arial" w:cs="Arial"/>
          <w:bCs/>
          <w:sz w:val="22"/>
          <w:szCs w:val="22"/>
        </w:rPr>
        <w:t>establish the identity of an individual and give a director identification number (director ID),</w:t>
      </w:r>
      <w:r w:rsidR="002B4A96" w:rsidRPr="00073575">
        <w:rPr>
          <w:rFonts w:ascii="Arial" w:hAnsi="Arial" w:cs="Arial"/>
          <w:bCs/>
          <w:sz w:val="22"/>
          <w:szCs w:val="22"/>
        </w:rPr>
        <w:t xml:space="preserve"> to an individual</w:t>
      </w:r>
      <w:r w:rsidRPr="00073575">
        <w:rPr>
          <w:rFonts w:ascii="Arial" w:hAnsi="Arial" w:cs="Arial"/>
          <w:bCs/>
          <w:sz w:val="22"/>
          <w:szCs w:val="22"/>
        </w:rPr>
        <w:t xml:space="preserve"> who has applied for a director ID under the </w:t>
      </w:r>
      <w:r w:rsidRPr="00073575">
        <w:rPr>
          <w:rFonts w:ascii="Arial" w:hAnsi="Arial" w:cs="Arial"/>
          <w:bCs/>
          <w:i/>
          <w:iCs/>
          <w:sz w:val="22"/>
          <w:szCs w:val="22"/>
        </w:rPr>
        <w:t>Corporations Act 2001</w:t>
      </w:r>
      <w:r w:rsidR="002B1276" w:rsidRPr="00073575">
        <w:rPr>
          <w:rFonts w:ascii="Arial" w:hAnsi="Arial" w:cs="Arial"/>
          <w:bCs/>
          <w:sz w:val="22"/>
          <w:szCs w:val="22"/>
        </w:rPr>
        <w:t xml:space="preserve"> (Corporations Act)</w:t>
      </w:r>
      <w:r w:rsidRPr="00073575">
        <w:rPr>
          <w:rFonts w:ascii="Arial" w:hAnsi="Arial" w:cs="Arial"/>
          <w:bCs/>
          <w:i/>
          <w:iCs/>
          <w:sz w:val="22"/>
          <w:szCs w:val="22"/>
        </w:rPr>
        <w:t xml:space="preserve"> </w:t>
      </w:r>
      <w:r w:rsidR="002B1276" w:rsidRPr="00073575">
        <w:rPr>
          <w:rFonts w:ascii="Arial" w:hAnsi="Arial" w:cs="Arial"/>
          <w:bCs/>
          <w:sz w:val="22"/>
          <w:szCs w:val="22"/>
        </w:rPr>
        <w:t xml:space="preserve">or </w:t>
      </w:r>
      <w:r w:rsidR="00D0543D" w:rsidRPr="00073575">
        <w:rPr>
          <w:rFonts w:ascii="Arial" w:hAnsi="Arial" w:cs="Arial"/>
          <w:bCs/>
          <w:sz w:val="22"/>
          <w:szCs w:val="22"/>
        </w:rPr>
        <w:t>the</w:t>
      </w:r>
      <w:r w:rsidRPr="00073575">
        <w:rPr>
          <w:rFonts w:ascii="Arial" w:hAnsi="Arial" w:cs="Arial"/>
          <w:bCs/>
          <w:sz w:val="22"/>
          <w:szCs w:val="22"/>
        </w:rPr>
        <w:t xml:space="preserve"> </w:t>
      </w:r>
      <w:r w:rsidRPr="00073575">
        <w:rPr>
          <w:rFonts w:ascii="Arial" w:hAnsi="Arial" w:cs="Arial"/>
          <w:bCs/>
          <w:i/>
          <w:sz w:val="22"/>
          <w:szCs w:val="22"/>
        </w:rPr>
        <w:t xml:space="preserve">Corporations </w:t>
      </w:r>
      <w:r w:rsidRPr="00073575">
        <w:rPr>
          <w:rFonts w:ascii="Arial" w:hAnsi="Arial" w:cs="Arial"/>
          <w:bCs/>
          <w:i/>
          <w:iCs/>
          <w:sz w:val="22"/>
          <w:szCs w:val="22"/>
        </w:rPr>
        <w:t>(Aboriginal and Torres Strait Islander) Act 2006</w:t>
      </w:r>
      <w:r w:rsidR="002B1276" w:rsidRPr="00073575">
        <w:rPr>
          <w:rFonts w:ascii="Arial" w:hAnsi="Arial" w:cs="Arial"/>
          <w:bCs/>
          <w:i/>
          <w:iCs/>
          <w:sz w:val="22"/>
          <w:szCs w:val="22"/>
        </w:rPr>
        <w:t xml:space="preserve"> </w:t>
      </w:r>
      <w:r w:rsidR="002B1276" w:rsidRPr="00073575">
        <w:rPr>
          <w:rFonts w:ascii="Arial" w:hAnsi="Arial" w:cs="Arial"/>
          <w:bCs/>
          <w:sz w:val="22"/>
          <w:szCs w:val="22"/>
        </w:rPr>
        <w:t>(CATSI Act)</w:t>
      </w:r>
      <w:r w:rsidRPr="00073575">
        <w:rPr>
          <w:rFonts w:ascii="Arial" w:hAnsi="Arial" w:cs="Arial"/>
          <w:bCs/>
          <w:i/>
          <w:iCs/>
          <w:sz w:val="22"/>
          <w:szCs w:val="22"/>
        </w:rPr>
        <w:t>.</w:t>
      </w:r>
    </w:p>
    <w:p w14:paraId="15AC1BB5" w14:textId="143FBEBB" w:rsidR="00075B58" w:rsidRPr="00BE278F" w:rsidRDefault="0088394C" w:rsidP="00BE278F">
      <w:pPr>
        <w:spacing w:after="120"/>
        <w:rPr>
          <w:rFonts w:ascii="Arial" w:hAnsi="Arial" w:cs="Arial"/>
          <w:sz w:val="22"/>
          <w:szCs w:val="22"/>
        </w:rPr>
      </w:pPr>
      <w:r w:rsidRPr="00BE278F">
        <w:rPr>
          <w:rFonts w:ascii="Arial" w:hAnsi="Arial" w:cs="Arial"/>
          <w:sz w:val="22"/>
          <w:szCs w:val="22"/>
        </w:rPr>
        <w:t>This instrument addresses the following matters as part of the director ID application:</w:t>
      </w:r>
    </w:p>
    <w:p w14:paraId="09EA1133" w14:textId="4138651F"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what information may be requested and collected for the purposes of the performance of the Registrar’s functions and exercise of the Registrar’s powers</w:t>
      </w:r>
    </w:p>
    <w:p w14:paraId="73A28BD2" w14:textId="2D15D80A"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such information may be collected;</w:t>
      </w:r>
    </w:p>
    <w:p w14:paraId="3DDADD44" w14:textId="6584D27A"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an application is made;</w:t>
      </w:r>
    </w:p>
    <w:p w14:paraId="10675BCA" w14:textId="4CA3D4B8"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when information is given to the Registrar</w:t>
      </w:r>
    </w:p>
    <w:p w14:paraId="6838FEF1" w14:textId="77777777"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the Registrar authenticates, verifies or validates information</w:t>
      </w:r>
    </w:p>
    <w:p w14:paraId="6D9943FB" w14:textId="1EC6001D"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how the Registrar records</w:t>
      </w:r>
      <w:r w:rsidR="002B1276" w:rsidRPr="00BE278F">
        <w:rPr>
          <w:rFonts w:ascii="Arial" w:hAnsi="Arial" w:cs="Arial"/>
          <w:sz w:val="22"/>
          <w:szCs w:val="22"/>
        </w:rPr>
        <w:t>, uses</w:t>
      </w:r>
      <w:r w:rsidRPr="00BE278F">
        <w:rPr>
          <w:rFonts w:ascii="Arial" w:hAnsi="Arial" w:cs="Arial"/>
          <w:sz w:val="22"/>
          <w:szCs w:val="22"/>
        </w:rPr>
        <w:t xml:space="preserve"> and stores information;</w:t>
      </w:r>
    </w:p>
    <w:p w14:paraId="2BD1EB9F" w14:textId="391058EA"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correcting information held by the Registrar; and</w:t>
      </w:r>
    </w:p>
    <w:p w14:paraId="2F48FAEB" w14:textId="77777777" w:rsidR="0088394C" w:rsidRPr="00BE278F" w:rsidRDefault="0088394C" w:rsidP="00E83337">
      <w:pPr>
        <w:numPr>
          <w:ilvl w:val="1"/>
          <w:numId w:val="16"/>
        </w:numPr>
        <w:spacing w:after="120"/>
        <w:ind w:left="1134" w:hanging="567"/>
        <w:rPr>
          <w:rFonts w:ascii="Arial" w:hAnsi="Arial" w:cs="Arial"/>
          <w:sz w:val="22"/>
          <w:szCs w:val="22"/>
        </w:rPr>
      </w:pPr>
      <w:r w:rsidRPr="00BE278F">
        <w:rPr>
          <w:rFonts w:ascii="Arial" w:hAnsi="Arial" w:cs="Arial"/>
          <w:sz w:val="22"/>
          <w:szCs w:val="22"/>
        </w:rPr>
        <w:t>the manner and form of communication by persons who give information to or seek to access information from the Registrar.</w:t>
      </w:r>
    </w:p>
    <w:p w14:paraId="35117921" w14:textId="77777777" w:rsidR="0088394C" w:rsidRPr="00BE278F" w:rsidRDefault="0088394C" w:rsidP="00BE278F">
      <w:pPr>
        <w:spacing w:after="120"/>
        <w:rPr>
          <w:rFonts w:ascii="Arial" w:hAnsi="Arial" w:cs="Arial"/>
          <w:sz w:val="22"/>
          <w:szCs w:val="22"/>
        </w:rPr>
      </w:pPr>
    </w:p>
    <w:p w14:paraId="15AC1BB6" w14:textId="77777777" w:rsidR="00075B58" w:rsidRPr="002768B7" w:rsidRDefault="00075B58" w:rsidP="002768B7">
      <w:pPr>
        <w:pStyle w:val="Heading2"/>
        <w:keepLines/>
        <w:rPr>
          <w:rFonts w:eastAsiaTheme="majorEastAsia"/>
          <w:bCs/>
          <w:lang w:eastAsia="en-US"/>
        </w:rPr>
      </w:pPr>
      <w:r w:rsidRPr="002768B7">
        <w:rPr>
          <w:rFonts w:eastAsiaTheme="majorEastAsia"/>
          <w:bCs/>
          <w:lang w:eastAsia="en-US"/>
        </w:rPr>
        <w:t>Human rights implications</w:t>
      </w:r>
    </w:p>
    <w:p w14:paraId="15AC1BB8" w14:textId="4E2CE7E6" w:rsidR="00075B58" w:rsidRPr="00BE278F" w:rsidRDefault="0088394C" w:rsidP="00BE278F">
      <w:pPr>
        <w:spacing w:after="120"/>
        <w:rPr>
          <w:rFonts w:ascii="Arial" w:hAnsi="Arial" w:cs="Arial"/>
          <w:sz w:val="22"/>
          <w:szCs w:val="22"/>
        </w:rPr>
      </w:pPr>
      <w:r w:rsidRPr="00BE278F">
        <w:rPr>
          <w:rFonts w:ascii="Arial" w:hAnsi="Arial" w:cs="Arial"/>
          <w:sz w:val="22"/>
          <w:szCs w:val="22"/>
        </w:rPr>
        <w:t>The instrument may engage two applicable rights or freedoms</w:t>
      </w:r>
      <w:r w:rsidR="009A4E1E">
        <w:rPr>
          <w:rFonts w:ascii="Arial" w:hAnsi="Arial" w:cs="Arial"/>
          <w:sz w:val="22"/>
          <w:szCs w:val="22"/>
        </w:rPr>
        <w:t xml:space="preserve"> – </w:t>
      </w:r>
      <w:r w:rsidRPr="00BE278F">
        <w:rPr>
          <w:rFonts w:ascii="Arial" w:hAnsi="Arial" w:cs="Arial"/>
          <w:sz w:val="22"/>
          <w:szCs w:val="22"/>
        </w:rPr>
        <w:t xml:space="preserve">to presumption of innocence, and to privacy and reputation. This instrument does not engage any other applicable rights or freedoms. The </w:t>
      </w:r>
      <w:r w:rsidRPr="00BE278F">
        <w:rPr>
          <w:rFonts w:ascii="Arial" w:hAnsi="Arial" w:cs="Arial"/>
          <w:i/>
          <w:sz w:val="22"/>
          <w:szCs w:val="22"/>
        </w:rPr>
        <w:t>Treasury Laws Amendment (Registries Modernisation and Other Measures) Act 2020</w:t>
      </w:r>
      <w:r w:rsidRPr="00BE278F">
        <w:rPr>
          <w:rFonts w:ascii="Arial" w:hAnsi="Arial" w:cs="Arial"/>
          <w:sz w:val="22"/>
          <w:szCs w:val="22"/>
        </w:rPr>
        <w:t xml:space="preserve"> provides for the director ID regime by amending the </w:t>
      </w:r>
      <w:r w:rsidRPr="00BE278F">
        <w:rPr>
          <w:rFonts w:ascii="Arial" w:hAnsi="Arial" w:cs="Arial"/>
          <w:iCs/>
          <w:sz w:val="22"/>
          <w:szCs w:val="22"/>
        </w:rPr>
        <w:t>Corporations Act</w:t>
      </w:r>
      <w:r w:rsidRPr="00BE278F">
        <w:rPr>
          <w:rFonts w:ascii="Arial" w:hAnsi="Arial" w:cs="Arial"/>
          <w:sz w:val="22"/>
          <w:szCs w:val="22"/>
        </w:rPr>
        <w:t xml:space="preserve"> and </w:t>
      </w:r>
      <w:r w:rsidR="00D0543D" w:rsidRPr="00BE278F">
        <w:rPr>
          <w:rFonts w:ascii="Arial" w:hAnsi="Arial" w:cs="Arial"/>
          <w:sz w:val="22"/>
          <w:szCs w:val="22"/>
        </w:rPr>
        <w:t>the CATSI Act</w:t>
      </w:r>
      <w:r w:rsidRPr="00BE278F">
        <w:rPr>
          <w:rFonts w:ascii="Arial" w:hAnsi="Arial" w:cs="Arial"/>
          <w:sz w:val="22"/>
          <w:szCs w:val="22"/>
        </w:rPr>
        <w:t xml:space="preserve">, </w:t>
      </w:r>
      <w:r w:rsidR="00487691" w:rsidRPr="00BE278F">
        <w:rPr>
          <w:rFonts w:ascii="Arial" w:hAnsi="Arial" w:cs="Arial"/>
          <w:sz w:val="22"/>
          <w:szCs w:val="22"/>
        </w:rPr>
        <w:t>as well as including</w:t>
      </w:r>
      <w:r w:rsidRPr="00BE278F">
        <w:rPr>
          <w:rFonts w:ascii="Arial" w:hAnsi="Arial" w:cs="Arial"/>
          <w:sz w:val="22"/>
          <w:szCs w:val="22"/>
        </w:rPr>
        <w:t xml:space="preserve"> offences in relation to a director ID.</w:t>
      </w:r>
    </w:p>
    <w:p w14:paraId="1E5EA61D" w14:textId="6B6044CC" w:rsidR="0074774D" w:rsidRPr="00BE278F" w:rsidRDefault="0074774D" w:rsidP="00BE278F">
      <w:pPr>
        <w:spacing w:after="120"/>
        <w:rPr>
          <w:rFonts w:ascii="Arial" w:hAnsi="Arial" w:cs="Arial"/>
          <w:sz w:val="22"/>
          <w:szCs w:val="22"/>
        </w:rPr>
      </w:pPr>
      <w:r w:rsidRPr="00BE278F">
        <w:rPr>
          <w:rFonts w:ascii="Arial" w:hAnsi="Arial" w:cs="Arial"/>
          <w:sz w:val="22"/>
          <w:szCs w:val="22"/>
        </w:rPr>
        <w:t>The director ID requirement promotes good corporate conduct and deters and penalises illegal phoenixing in order to protect those who are negatively affected by such fraudulent behaviour. Illegal phoenixing occurs when the controllers of a company deliberately avoid paying liabilities by shutting down an indebted company and transferring its assets to another company. This impacts on creditors who fail to receive payments for goods and services, employees through lost wages and/or superannuation entitlements and the general public through lost revenue to the Government. The total cost of illegal phoenixing to the Australian economy is estimated to be between $2.9 billion and $5.1 billion annually.</w:t>
      </w:r>
    </w:p>
    <w:p w14:paraId="3EE334A2" w14:textId="3C0C4B09" w:rsidR="00236200" w:rsidRDefault="002B4A96" w:rsidP="00BE278F">
      <w:pPr>
        <w:spacing w:after="120"/>
        <w:rPr>
          <w:rFonts w:ascii="Arial" w:hAnsi="Arial" w:cs="Arial"/>
          <w:sz w:val="22"/>
          <w:szCs w:val="22"/>
        </w:rPr>
      </w:pPr>
      <w:r w:rsidRPr="00BE278F">
        <w:rPr>
          <w:rFonts w:ascii="Arial" w:hAnsi="Arial" w:cs="Arial"/>
          <w:sz w:val="22"/>
          <w:szCs w:val="22"/>
        </w:rPr>
        <w:t>In addition, the director ID requirement,</w:t>
      </w:r>
      <w:r w:rsidR="00236200" w:rsidRPr="00BE278F">
        <w:rPr>
          <w:rFonts w:ascii="Arial" w:hAnsi="Arial" w:cs="Arial"/>
          <w:sz w:val="22"/>
          <w:szCs w:val="22"/>
        </w:rPr>
        <w:t xml:space="preserve"> will improve data integrity and security, </w:t>
      </w:r>
      <w:r w:rsidRPr="00BE278F">
        <w:rPr>
          <w:rFonts w:ascii="Arial" w:hAnsi="Arial" w:cs="Arial"/>
          <w:sz w:val="22"/>
          <w:szCs w:val="22"/>
        </w:rPr>
        <w:t xml:space="preserve">result in </w:t>
      </w:r>
      <w:r w:rsidR="00236200" w:rsidRPr="00BE278F">
        <w:rPr>
          <w:rFonts w:ascii="Arial" w:hAnsi="Arial" w:cs="Arial"/>
          <w:sz w:val="22"/>
          <w:szCs w:val="22"/>
        </w:rPr>
        <w:t xml:space="preserve">the simpler more effective tracking of </w:t>
      </w:r>
      <w:r w:rsidR="00AB4D7C" w:rsidRPr="00BE278F">
        <w:rPr>
          <w:rFonts w:ascii="Arial" w:hAnsi="Arial" w:cs="Arial"/>
          <w:sz w:val="22"/>
          <w:szCs w:val="22"/>
        </w:rPr>
        <w:t>d</w:t>
      </w:r>
      <w:r w:rsidR="001D78F9" w:rsidRPr="00BE278F">
        <w:rPr>
          <w:rFonts w:ascii="Arial" w:hAnsi="Arial" w:cs="Arial"/>
          <w:sz w:val="22"/>
          <w:szCs w:val="22"/>
        </w:rPr>
        <w:t>irector</w:t>
      </w:r>
      <w:r w:rsidR="00236200" w:rsidRPr="00BE278F">
        <w:rPr>
          <w:rFonts w:ascii="Arial" w:hAnsi="Arial" w:cs="Arial"/>
          <w:sz w:val="22"/>
          <w:szCs w:val="22"/>
        </w:rPr>
        <w:t>s and their corporate history</w:t>
      </w:r>
      <w:r w:rsidRPr="00BE278F">
        <w:rPr>
          <w:rFonts w:ascii="Arial" w:hAnsi="Arial" w:cs="Arial"/>
          <w:sz w:val="22"/>
          <w:szCs w:val="22"/>
        </w:rPr>
        <w:t xml:space="preserve"> and</w:t>
      </w:r>
      <w:r w:rsidR="00236200" w:rsidRPr="00BE278F">
        <w:rPr>
          <w:rFonts w:ascii="Arial" w:hAnsi="Arial" w:cs="Arial"/>
          <w:sz w:val="22"/>
          <w:szCs w:val="22"/>
        </w:rPr>
        <w:t xml:space="preserve"> will reduce time and cost for administrators and liquidators thereby improving the efficiency of the insolvency process.</w:t>
      </w:r>
    </w:p>
    <w:p w14:paraId="3EA771E2" w14:textId="77777777" w:rsidR="002768B7" w:rsidRPr="00BE278F" w:rsidRDefault="002768B7" w:rsidP="00BE278F">
      <w:pPr>
        <w:spacing w:after="120"/>
        <w:rPr>
          <w:rFonts w:ascii="Arial" w:hAnsi="Arial" w:cs="Arial"/>
          <w:sz w:val="22"/>
          <w:szCs w:val="22"/>
        </w:rPr>
      </w:pPr>
    </w:p>
    <w:p w14:paraId="73341B38" w14:textId="77777777" w:rsidR="0074774D" w:rsidRPr="002768B7" w:rsidRDefault="0074774D" w:rsidP="002768B7">
      <w:pPr>
        <w:pStyle w:val="Heading3"/>
        <w:keepLines/>
        <w:spacing w:before="0" w:after="120"/>
        <w:rPr>
          <w:rFonts w:eastAsiaTheme="majorEastAsia"/>
          <w:i/>
          <w:iCs/>
          <w:sz w:val="22"/>
          <w:szCs w:val="22"/>
        </w:rPr>
      </w:pPr>
      <w:r w:rsidRPr="002768B7">
        <w:rPr>
          <w:rFonts w:eastAsiaTheme="majorEastAsia"/>
          <w:i/>
          <w:iCs/>
          <w:sz w:val="22"/>
          <w:szCs w:val="22"/>
        </w:rPr>
        <w:lastRenderedPageBreak/>
        <w:t>Engagement of the presumption of innocence</w:t>
      </w:r>
    </w:p>
    <w:p w14:paraId="3B01ACCB" w14:textId="77777777" w:rsidR="002768B7" w:rsidRDefault="0074774D" w:rsidP="00BE278F">
      <w:pPr>
        <w:spacing w:after="120"/>
        <w:rPr>
          <w:rFonts w:ascii="Arial" w:hAnsi="Arial" w:cs="Arial"/>
          <w:sz w:val="22"/>
          <w:szCs w:val="22"/>
        </w:rPr>
      </w:pPr>
      <w:r w:rsidRPr="00BE278F">
        <w:rPr>
          <w:rFonts w:ascii="Arial" w:hAnsi="Arial" w:cs="Arial"/>
          <w:sz w:val="22"/>
          <w:szCs w:val="22"/>
        </w:rPr>
        <w:t>The new director ID requirement engages the presumption of innocence because it creates several new strict liability offences.</w:t>
      </w:r>
    </w:p>
    <w:p w14:paraId="2CA3558C" w14:textId="7806E164" w:rsidR="0074774D" w:rsidRPr="00BE278F" w:rsidRDefault="0074774D" w:rsidP="00BE278F">
      <w:pPr>
        <w:spacing w:after="120"/>
        <w:rPr>
          <w:rFonts w:ascii="Arial" w:hAnsi="Arial" w:cs="Arial"/>
          <w:sz w:val="22"/>
          <w:szCs w:val="22"/>
        </w:rPr>
      </w:pPr>
      <w:r w:rsidRPr="00BE278F">
        <w:rPr>
          <w:rFonts w:ascii="Arial" w:hAnsi="Arial" w:cs="Arial"/>
          <w:sz w:val="22"/>
          <w:szCs w:val="22"/>
        </w:rPr>
        <w:t>The presumption of innocence is contained in article 14 of the International Covenant on Civil and Political Rights. Paragraph 2 of Article 14 protects the right of an individual charged with a criminal offence to be presumed innocent until proven guilty according to law. The presumption of innocence is not an absolute right. It generally requires the prosecution to prove each element of a criminal offence beyond reasonable doubt. An offence provision that requires a defendant to carry an evidential burden may be considered to engage the right to the presumption of innocence.</w:t>
      </w:r>
    </w:p>
    <w:p w14:paraId="1115988E" w14:textId="77777777" w:rsidR="0074774D" w:rsidRPr="00BE278F" w:rsidRDefault="0074774D" w:rsidP="00BE278F">
      <w:pPr>
        <w:spacing w:after="120"/>
        <w:rPr>
          <w:rFonts w:ascii="Arial" w:hAnsi="Arial" w:cs="Arial"/>
          <w:sz w:val="22"/>
          <w:szCs w:val="22"/>
        </w:rPr>
      </w:pPr>
      <w:r w:rsidRPr="00BE278F">
        <w:rPr>
          <w:rFonts w:ascii="Arial" w:hAnsi="Arial" w:cs="Arial"/>
          <w:sz w:val="22"/>
          <w:szCs w:val="22"/>
        </w:rPr>
        <w:t>The following offences contain offence specific defences for which the defendant carries an evidential burden:</w:t>
      </w:r>
    </w:p>
    <w:p w14:paraId="048A3803" w14:textId="77777777" w:rsidR="0074774D" w:rsidRPr="00BE278F" w:rsidRDefault="0074774D" w:rsidP="00073575">
      <w:pPr>
        <w:numPr>
          <w:ilvl w:val="1"/>
          <w:numId w:val="85"/>
        </w:numPr>
        <w:spacing w:after="120"/>
        <w:ind w:left="1134" w:hanging="567"/>
        <w:rPr>
          <w:rFonts w:ascii="Arial" w:hAnsi="Arial" w:cs="Arial"/>
          <w:sz w:val="22"/>
          <w:szCs w:val="22"/>
        </w:rPr>
      </w:pPr>
      <w:r w:rsidRPr="00BE278F">
        <w:rPr>
          <w:rFonts w:ascii="Arial" w:hAnsi="Arial" w:cs="Arial"/>
          <w:sz w:val="22"/>
          <w:szCs w:val="22"/>
        </w:rPr>
        <w:t>requirement to have a director ID; and</w:t>
      </w:r>
    </w:p>
    <w:p w14:paraId="459375F3" w14:textId="77777777" w:rsidR="0074774D" w:rsidRPr="00BE278F" w:rsidRDefault="0074774D" w:rsidP="00073575">
      <w:pPr>
        <w:numPr>
          <w:ilvl w:val="1"/>
          <w:numId w:val="85"/>
        </w:numPr>
        <w:spacing w:after="120"/>
        <w:ind w:left="1134" w:hanging="567"/>
        <w:rPr>
          <w:rFonts w:ascii="Arial" w:hAnsi="Arial" w:cs="Arial"/>
          <w:sz w:val="22"/>
          <w:szCs w:val="22"/>
        </w:rPr>
      </w:pPr>
      <w:r w:rsidRPr="00BE278F">
        <w:rPr>
          <w:rFonts w:ascii="Arial" w:hAnsi="Arial" w:cs="Arial"/>
          <w:sz w:val="22"/>
          <w:szCs w:val="22"/>
        </w:rPr>
        <w:t>applying for an additional director ID.</w:t>
      </w:r>
    </w:p>
    <w:p w14:paraId="4520C138" w14:textId="77777777" w:rsidR="0074774D" w:rsidRPr="00BE278F" w:rsidRDefault="0074774D" w:rsidP="00073575">
      <w:pPr>
        <w:spacing w:after="120"/>
        <w:rPr>
          <w:rFonts w:ascii="Arial" w:hAnsi="Arial" w:cs="Arial"/>
          <w:sz w:val="22"/>
          <w:szCs w:val="22"/>
        </w:rPr>
      </w:pPr>
      <w:r w:rsidRPr="00BE278F">
        <w:rPr>
          <w:rFonts w:ascii="Arial" w:hAnsi="Arial" w:cs="Arial"/>
          <w:sz w:val="22"/>
          <w:szCs w:val="22"/>
        </w:rPr>
        <w:t>There are two defences in relation to the requirement to have a director ID:</w:t>
      </w:r>
    </w:p>
    <w:p w14:paraId="14A1684C" w14:textId="77777777" w:rsidR="0074774D" w:rsidRPr="00BE278F" w:rsidRDefault="0074774D" w:rsidP="00073575">
      <w:pPr>
        <w:numPr>
          <w:ilvl w:val="1"/>
          <w:numId w:val="86"/>
        </w:numPr>
        <w:spacing w:after="120"/>
        <w:ind w:left="1134" w:hanging="567"/>
        <w:rPr>
          <w:rFonts w:ascii="Arial" w:hAnsi="Arial" w:cs="Arial"/>
          <w:sz w:val="22"/>
          <w:szCs w:val="22"/>
        </w:rPr>
      </w:pPr>
      <w:r w:rsidRPr="00BE278F">
        <w:rPr>
          <w:rFonts w:ascii="Arial" w:hAnsi="Arial" w:cs="Arial"/>
          <w:sz w:val="22"/>
          <w:szCs w:val="22"/>
        </w:rPr>
        <w:t>The individual applied for a director ID: before appointment; within a period specified in regulations (if such regulations are made); or within a period allowed by the Registrar.</w:t>
      </w:r>
    </w:p>
    <w:p w14:paraId="0F2AF51E" w14:textId="77777777" w:rsidR="0074774D" w:rsidRPr="00BE278F" w:rsidRDefault="0074774D" w:rsidP="00073575">
      <w:pPr>
        <w:numPr>
          <w:ilvl w:val="1"/>
          <w:numId w:val="86"/>
        </w:numPr>
        <w:spacing w:after="120"/>
        <w:ind w:left="1134" w:hanging="567"/>
        <w:rPr>
          <w:rFonts w:ascii="Arial" w:hAnsi="Arial" w:cs="Arial"/>
          <w:sz w:val="22"/>
          <w:szCs w:val="22"/>
        </w:rPr>
      </w:pPr>
      <w:r w:rsidRPr="00BE278F">
        <w:rPr>
          <w:rFonts w:ascii="Arial" w:hAnsi="Arial" w:cs="Arial"/>
          <w:sz w:val="22"/>
          <w:szCs w:val="22"/>
        </w:rPr>
        <w:t>The individual was appointed as an eligible officer (which triggers the requirement to have a director ID) without their knowledge.</w:t>
      </w:r>
    </w:p>
    <w:p w14:paraId="7E0A3AA4" w14:textId="77777777" w:rsidR="0074774D" w:rsidRPr="00BE278F" w:rsidRDefault="0074774D" w:rsidP="00073575">
      <w:pPr>
        <w:spacing w:after="120"/>
        <w:rPr>
          <w:rFonts w:ascii="Arial" w:hAnsi="Arial" w:cs="Arial"/>
          <w:sz w:val="22"/>
          <w:szCs w:val="22"/>
        </w:rPr>
      </w:pPr>
      <w:r w:rsidRPr="00BE278F">
        <w:rPr>
          <w:rFonts w:ascii="Arial" w:hAnsi="Arial" w:cs="Arial"/>
          <w:sz w:val="22"/>
          <w:szCs w:val="22"/>
        </w:rPr>
        <w:t>There are two defences in relation to applying for additional director IDs:</w:t>
      </w:r>
    </w:p>
    <w:p w14:paraId="69788F00" w14:textId="77777777" w:rsidR="0074774D" w:rsidRPr="00BE278F" w:rsidRDefault="0074774D" w:rsidP="00073575">
      <w:pPr>
        <w:numPr>
          <w:ilvl w:val="1"/>
          <w:numId w:val="87"/>
        </w:numPr>
        <w:spacing w:after="120"/>
        <w:ind w:left="1134" w:hanging="567"/>
        <w:rPr>
          <w:rFonts w:ascii="Arial" w:hAnsi="Arial" w:cs="Arial"/>
          <w:sz w:val="22"/>
          <w:szCs w:val="22"/>
        </w:rPr>
      </w:pPr>
      <w:r w:rsidRPr="00BE278F">
        <w:rPr>
          <w:rFonts w:ascii="Arial" w:hAnsi="Arial" w:cs="Arial"/>
          <w:sz w:val="22"/>
          <w:szCs w:val="22"/>
        </w:rPr>
        <w:t>The individual was directed by the Registrar to make the application.</w:t>
      </w:r>
    </w:p>
    <w:p w14:paraId="5112E2B8" w14:textId="5690EEF7" w:rsidR="0074774D" w:rsidRPr="00BE278F" w:rsidRDefault="0074774D" w:rsidP="00073575">
      <w:pPr>
        <w:numPr>
          <w:ilvl w:val="1"/>
          <w:numId w:val="87"/>
        </w:numPr>
        <w:spacing w:after="120"/>
        <w:ind w:left="1134" w:hanging="567"/>
        <w:rPr>
          <w:rFonts w:ascii="Arial" w:hAnsi="Arial" w:cs="Arial"/>
          <w:sz w:val="22"/>
          <w:szCs w:val="22"/>
        </w:rPr>
      </w:pPr>
      <w:r w:rsidRPr="00BE278F">
        <w:rPr>
          <w:rFonts w:ascii="Arial" w:hAnsi="Arial" w:cs="Arial"/>
          <w:sz w:val="22"/>
          <w:szCs w:val="22"/>
        </w:rPr>
        <w:t xml:space="preserve">The individual made an application under Part 6-7A of the </w:t>
      </w:r>
      <w:r w:rsidR="00D0543D" w:rsidRPr="00BE278F">
        <w:rPr>
          <w:rFonts w:ascii="Arial" w:hAnsi="Arial" w:cs="Arial"/>
          <w:sz w:val="22"/>
          <w:szCs w:val="22"/>
        </w:rPr>
        <w:t>CATSI Act</w:t>
      </w:r>
      <w:r w:rsidRPr="00BE278F">
        <w:rPr>
          <w:rFonts w:ascii="Arial" w:hAnsi="Arial" w:cs="Arial"/>
          <w:i/>
          <w:iCs/>
          <w:sz w:val="22"/>
          <w:szCs w:val="22"/>
        </w:rPr>
        <w:t xml:space="preserve"> </w:t>
      </w:r>
      <w:r w:rsidRPr="00BE278F">
        <w:rPr>
          <w:rFonts w:ascii="Arial" w:hAnsi="Arial" w:cs="Arial"/>
          <w:sz w:val="22"/>
          <w:szCs w:val="22"/>
        </w:rPr>
        <w:t>or under Part 9.1A of the Corporations Act</w:t>
      </w:r>
      <w:r w:rsidRPr="00BE278F">
        <w:rPr>
          <w:rFonts w:ascii="Arial" w:hAnsi="Arial" w:cs="Arial"/>
          <w:i/>
          <w:iCs/>
          <w:sz w:val="22"/>
          <w:szCs w:val="22"/>
        </w:rPr>
        <w:t>.</w:t>
      </w:r>
    </w:p>
    <w:p w14:paraId="302CC641" w14:textId="77777777" w:rsidR="00B45741" w:rsidRPr="00BE278F" w:rsidRDefault="00B45741" w:rsidP="00BE278F">
      <w:pPr>
        <w:spacing w:after="120"/>
        <w:rPr>
          <w:rFonts w:ascii="Arial" w:hAnsi="Arial" w:cs="Arial"/>
          <w:sz w:val="22"/>
          <w:szCs w:val="22"/>
        </w:rPr>
      </w:pPr>
      <w:r w:rsidRPr="00BE278F">
        <w:rPr>
          <w:rFonts w:ascii="Arial" w:hAnsi="Arial" w:cs="Arial"/>
          <w:sz w:val="22"/>
          <w:szCs w:val="22"/>
        </w:rPr>
        <w:t>The evidential burden for the above defences has been reversed because the subject matter of the defence is:</w:t>
      </w:r>
    </w:p>
    <w:p w14:paraId="49E12F1D" w14:textId="77777777" w:rsidR="002768B7" w:rsidRDefault="00B45741" w:rsidP="00073575">
      <w:pPr>
        <w:numPr>
          <w:ilvl w:val="1"/>
          <w:numId w:val="88"/>
        </w:numPr>
        <w:spacing w:after="120"/>
        <w:ind w:left="1134" w:hanging="567"/>
        <w:rPr>
          <w:rFonts w:ascii="Arial" w:hAnsi="Arial" w:cs="Arial"/>
        </w:rPr>
      </w:pPr>
      <w:r w:rsidRPr="00BE278F">
        <w:rPr>
          <w:rFonts w:ascii="Arial" w:hAnsi="Arial" w:cs="Arial"/>
          <w:sz w:val="22"/>
          <w:szCs w:val="22"/>
        </w:rPr>
        <w:t>peculiarly within the knowledge of the defendant (for example, when the individual applied for a director ID, when the individual was appointed director, the fact that the individual became an eligible officer without their knowledge, the details of being directed by the Registrar to apply for a director ID); and</w:t>
      </w:r>
    </w:p>
    <w:p w14:paraId="66FE913A" w14:textId="4A4EBE23" w:rsidR="00B45741" w:rsidRPr="00BE278F" w:rsidRDefault="00B45741" w:rsidP="00073575">
      <w:pPr>
        <w:numPr>
          <w:ilvl w:val="1"/>
          <w:numId w:val="88"/>
        </w:numPr>
        <w:spacing w:after="120"/>
        <w:ind w:left="1134" w:hanging="567"/>
        <w:rPr>
          <w:rFonts w:ascii="Arial" w:hAnsi="Arial" w:cs="Arial"/>
          <w:sz w:val="22"/>
          <w:szCs w:val="22"/>
        </w:rPr>
      </w:pPr>
      <w:r w:rsidRPr="00BE278F">
        <w:rPr>
          <w:rFonts w:ascii="Arial" w:hAnsi="Arial" w:cs="Arial"/>
          <w:sz w:val="22"/>
          <w:szCs w:val="22"/>
        </w:rPr>
        <w:t>significantly more difficult and costly for the prosecution to disprove than for the defendant to establish.</w:t>
      </w:r>
    </w:p>
    <w:p w14:paraId="6F8C1E3B" w14:textId="5863EFF1" w:rsidR="0074774D" w:rsidRPr="00BE278F" w:rsidRDefault="00B45741" w:rsidP="00BE278F">
      <w:pPr>
        <w:spacing w:after="120"/>
        <w:rPr>
          <w:rFonts w:ascii="Arial" w:hAnsi="Arial" w:cs="Arial"/>
          <w:sz w:val="22"/>
          <w:szCs w:val="22"/>
        </w:rPr>
      </w:pPr>
      <w:r w:rsidRPr="00BE278F">
        <w:rPr>
          <w:rFonts w:ascii="Arial" w:hAnsi="Arial" w:cs="Arial"/>
          <w:sz w:val="22"/>
          <w:szCs w:val="22"/>
        </w:rPr>
        <w:t xml:space="preserve">The offences are critical to the operation of the regime. The imposition of an evidential burden for the defences achieves a legitimate object because it ensures that the offences are prosecutable, thereby allowing effective enforcement of the new regime. The strict liability nature of the offences is also consistent with existing offences in the Corporations Act and </w:t>
      </w:r>
      <w:r w:rsidR="00D0543D" w:rsidRPr="00BE278F">
        <w:rPr>
          <w:rFonts w:ascii="Arial" w:hAnsi="Arial" w:cs="Arial"/>
          <w:iCs/>
          <w:sz w:val="22"/>
          <w:szCs w:val="22"/>
        </w:rPr>
        <w:t>CATSI Act</w:t>
      </w:r>
      <w:r w:rsidRPr="00BE278F">
        <w:rPr>
          <w:rFonts w:ascii="Arial" w:hAnsi="Arial" w:cs="Arial"/>
          <w:sz w:val="22"/>
          <w:szCs w:val="22"/>
        </w:rPr>
        <w:t>.</w:t>
      </w:r>
    </w:p>
    <w:p w14:paraId="2D6701C5" w14:textId="77777777" w:rsidR="00C75B46" w:rsidRPr="00BE278F" w:rsidRDefault="00C75B46" w:rsidP="00BE278F">
      <w:pPr>
        <w:spacing w:after="120"/>
        <w:rPr>
          <w:rFonts w:ascii="Arial" w:hAnsi="Arial" w:cs="Arial"/>
          <w:sz w:val="22"/>
          <w:szCs w:val="22"/>
        </w:rPr>
      </w:pPr>
      <w:r w:rsidRPr="00BE278F">
        <w:rPr>
          <w:rFonts w:ascii="Arial" w:hAnsi="Arial" w:cs="Arial"/>
          <w:sz w:val="22"/>
          <w:szCs w:val="22"/>
        </w:rPr>
        <w:t xml:space="preserve">The offences are directed at proving the identity of </w:t>
      </w:r>
      <w:r w:rsidR="0033423F" w:rsidRPr="00BE278F">
        <w:rPr>
          <w:rFonts w:ascii="Arial" w:hAnsi="Arial" w:cs="Arial"/>
          <w:sz w:val="22"/>
          <w:szCs w:val="22"/>
        </w:rPr>
        <w:t>d</w:t>
      </w:r>
      <w:r w:rsidR="001D78F9" w:rsidRPr="00BE278F">
        <w:rPr>
          <w:rFonts w:ascii="Arial" w:hAnsi="Arial" w:cs="Arial"/>
          <w:sz w:val="22"/>
          <w:szCs w:val="22"/>
        </w:rPr>
        <w:t>irector</w:t>
      </w:r>
      <w:r w:rsidRPr="00BE278F">
        <w:rPr>
          <w:rFonts w:ascii="Arial" w:hAnsi="Arial" w:cs="Arial"/>
          <w:sz w:val="22"/>
          <w:szCs w:val="22"/>
        </w:rPr>
        <w:t>s to assist regulators</w:t>
      </w:r>
      <w:r w:rsidR="00B94147" w:rsidRPr="00BE278F">
        <w:rPr>
          <w:rFonts w:ascii="Arial" w:hAnsi="Arial" w:cs="Arial"/>
          <w:sz w:val="22"/>
          <w:szCs w:val="22"/>
        </w:rPr>
        <w:t xml:space="preserve"> to</w:t>
      </w:r>
      <w:r w:rsidRPr="00BE278F">
        <w:rPr>
          <w:rFonts w:ascii="Arial" w:hAnsi="Arial" w:cs="Arial"/>
          <w:sz w:val="22"/>
          <w:szCs w:val="22"/>
        </w:rPr>
        <w:t xml:space="preserve"> better detect, deter and disrupt illegal phoenixing and improve the integrity of corporate data maintained by the </w:t>
      </w:r>
      <w:r w:rsidR="00794F41" w:rsidRPr="00BE278F">
        <w:rPr>
          <w:rFonts w:ascii="Arial" w:hAnsi="Arial" w:cs="Arial"/>
          <w:sz w:val="22"/>
          <w:szCs w:val="22"/>
        </w:rPr>
        <w:t>Registrar</w:t>
      </w:r>
      <w:r w:rsidRPr="00BE278F">
        <w:rPr>
          <w:rFonts w:ascii="Arial" w:hAnsi="Arial" w:cs="Arial"/>
          <w:sz w:val="22"/>
          <w:szCs w:val="22"/>
        </w:rPr>
        <w:t xml:space="preserve">. The limitations on the presumption of innocence afforded by these offences can be considered rational and necessary because they enhance the effectiveness of the enforcement regime in deterring avoidance of the </w:t>
      </w:r>
      <w:r w:rsidR="00884209" w:rsidRPr="00BE278F">
        <w:rPr>
          <w:rFonts w:ascii="Arial" w:hAnsi="Arial" w:cs="Arial"/>
          <w:sz w:val="22"/>
          <w:szCs w:val="22"/>
        </w:rPr>
        <w:t>director ID</w:t>
      </w:r>
      <w:r w:rsidRPr="00BE278F">
        <w:rPr>
          <w:rFonts w:ascii="Arial" w:hAnsi="Arial" w:cs="Arial"/>
          <w:sz w:val="22"/>
          <w:szCs w:val="22"/>
        </w:rPr>
        <w:t xml:space="preserve"> requirement and ensure the integrity of information about companies and their officers.</w:t>
      </w:r>
    </w:p>
    <w:p w14:paraId="215E1FDD" w14:textId="77777777" w:rsidR="00B45741" w:rsidRPr="00BE278F" w:rsidRDefault="00B45741" w:rsidP="00073575">
      <w:pPr>
        <w:spacing w:after="120"/>
        <w:rPr>
          <w:rFonts w:ascii="Arial" w:hAnsi="Arial" w:cs="Arial"/>
          <w:sz w:val="22"/>
          <w:szCs w:val="22"/>
        </w:rPr>
      </w:pPr>
      <w:r w:rsidRPr="00BE278F">
        <w:rPr>
          <w:rFonts w:ascii="Arial" w:hAnsi="Arial" w:cs="Arial"/>
          <w:sz w:val="22"/>
          <w:szCs w:val="22"/>
        </w:rPr>
        <w:t>The burden of proof on the defendant is an evidential burden. The effect of the imposition is therefore that the defendant must merely adduce or point to evidence of the defence. Once this is done, the prosecution bears the burden of proof. Because of the low evidential burden on the defendant, to the extent that imposing that burden is a limitation on the right to be presumed innocent, it is proportionate and reasonable in the circumstances.</w:t>
      </w:r>
    </w:p>
    <w:p w14:paraId="4FDFCA34" w14:textId="0E59B74E" w:rsidR="002768B7" w:rsidRDefault="00B45741" w:rsidP="00073575">
      <w:pPr>
        <w:spacing w:after="120"/>
        <w:rPr>
          <w:rFonts w:ascii="Arial" w:hAnsi="Arial" w:cs="Arial"/>
          <w:szCs w:val="22"/>
        </w:rPr>
      </w:pPr>
      <w:r w:rsidRPr="00BE278F">
        <w:rPr>
          <w:rFonts w:ascii="Arial" w:hAnsi="Arial" w:cs="Arial"/>
          <w:sz w:val="22"/>
          <w:szCs w:val="22"/>
        </w:rPr>
        <w:lastRenderedPageBreak/>
        <w:t xml:space="preserve">In relation to the director ID requirement, the strict liability offences above relating to failure to apply for a director ID might be considered to engage the right to a fair and public hearing because they are subject to the infringement notice regime under the </w:t>
      </w:r>
      <w:r w:rsidRPr="00BE278F">
        <w:rPr>
          <w:rFonts w:ascii="Arial" w:hAnsi="Arial" w:cs="Arial"/>
          <w:i/>
          <w:sz w:val="22"/>
          <w:szCs w:val="22"/>
        </w:rPr>
        <w:t>Regulatory Powers (Standard Provisions) Act</w:t>
      </w:r>
      <w:r w:rsidR="00073575">
        <w:rPr>
          <w:rFonts w:ascii="Arial" w:hAnsi="Arial" w:cs="Arial"/>
          <w:i/>
          <w:sz w:val="22"/>
          <w:szCs w:val="22"/>
        </w:rPr>
        <w:t> </w:t>
      </w:r>
      <w:r w:rsidRPr="00BE278F">
        <w:rPr>
          <w:rFonts w:ascii="Arial" w:hAnsi="Arial" w:cs="Arial"/>
          <w:i/>
          <w:sz w:val="22"/>
          <w:szCs w:val="22"/>
        </w:rPr>
        <w:t>2014</w:t>
      </w:r>
      <w:r w:rsidRPr="00BE278F">
        <w:rPr>
          <w:rFonts w:ascii="Arial" w:hAnsi="Arial" w:cs="Arial"/>
          <w:sz w:val="22"/>
          <w:szCs w:val="22"/>
        </w:rPr>
        <w:t>.</w:t>
      </w:r>
    </w:p>
    <w:p w14:paraId="26034F2D" w14:textId="77777777" w:rsidR="002768B7" w:rsidRDefault="00B45741" w:rsidP="00BE278F">
      <w:pPr>
        <w:spacing w:after="120"/>
        <w:rPr>
          <w:rFonts w:ascii="Arial" w:hAnsi="Arial" w:cs="Arial"/>
          <w:sz w:val="22"/>
          <w:szCs w:val="22"/>
        </w:rPr>
      </w:pPr>
      <w:r w:rsidRPr="00BE278F">
        <w:rPr>
          <w:rFonts w:ascii="Arial" w:hAnsi="Arial" w:cs="Arial"/>
          <w:sz w:val="22"/>
          <w:szCs w:val="22"/>
        </w:rPr>
        <w:t>The Registrar does have the power to issue infringement notices if a person fails to comply with director ID provisions. Infringement notices can be issued when an infringement officer reasonably believes that the offence provisions have been contravened and give the option of paying a stated penalty as an alternative to court proceedings.</w:t>
      </w:r>
    </w:p>
    <w:p w14:paraId="14524640" w14:textId="77777777" w:rsidR="002768B7" w:rsidRDefault="00B45741" w:rsidP="00073575">
      <w:pPr>
        <w:spacing w:after="120"/>
        <w:rPr>
          <w:rFonts w:ascii="Arial" w:hAnsi="Arial" w:cs="Arial"/>
          <w:szCs w:val="22"/>
          <w:lang w:val="en-GB"/>
        </w:rPr>
      </w:pPr>
      <w:r w:rsidRPr="00BE278F">
        <w:rPr>
          <w:rFonts w:ascii="Arial" w:hAnsi="Arial" w:cs="Arial"/>
          <w:sz w:val="22"/>
          <w:szCs w:val="22"/>
        </w:rPr>
        <w:t>Because</w:t>
      </w:r>
      <w:r w:rsidRPr="00BE278F">
        <w:rPr>
          <w:rFonts w:ascii="Arial" w:hAnsi="Arial" w:cs="Arial"/>
          <w:sz w:val="22"/>
          <w:szCs w:val="22"/>
          <w:lang w:val="en-GB"/>
        </w:rPr>
        <w:t xml:space="preserve"> the obligations to apply for a director ID involve timeframes and apply to a large number of people, minor breaches may be expected to occur with some frequency. Infringement notices are an efficient way of dealing with minor breaches, as they avoid the significant delays and costs associated with court action.</w:t>
      </w:r>
    </w:p>
    <w:p w14:paraId="2FF72D0D" w14:textId="77777777" w:rsidR="002768B7" w:rsidRDefault="00B45741" w:rsidP="00BE278F">
      <w:pPr>
        <w:spacing w:after="120"/>
        <w:rPr>
          <w:rFonts w:ascii="Arial" w:hAnsi="Arial" w:cs="Arial"/>
          <w:sz w:val="22"/>
          <w:szCs w:val="22"/>
        </w:rPr>
      </w:pPr>
      <w:r w:rsidRPr="00BE278F">
        <w:rPr>
          <w:rFonts w:ascii="Arial" w:hAnsi="Arial" w:cs="Arial"/>
          <w:sz w:val="22"/>
          <w:szCs w:val="22"/>
        </w:rPr>
        <w:t>Although infringement notices may be intrusive, they are necessary to ensure a level playing field for all directors. Without these, some directors may choose not to comply with the obligation to apply for a director ID, knowing there will be no serious consequences for doing so.</w:t>
      </w:r>
    </w:p>
    <w:p w14:paraId="5B7F41CD" w14:textId="335DC910" w:rsidR="002768B7" w:rsidRPr="00BE278F" w:rsidRDefault="002768B7" w:rsidP="00BE278F">
      <w:pPr>
        <w:spacing w:after="120"/>
        <w:rPr>
          <w:rFonts w:ascii="Arial" w:hAnsi="Arial" w:cs="Arial"/>
          <w:sz w:val="22"/>
          <w:szCs w:val="22"/>
        </w:rPr>
      </w:pPr>
    </w:p>
    <w:p w14:paraId="50927D31" w14:textId="77777777" w:rsidR="00B45741" w:rsidRPr="002768B7" w:rsidRDefault="00B45741" w:rsidP="002768B7">
      <w:pPr>
        <w:pStyle w:val="Heading3"/>
        <w:keepLines/>
        <w:spacing w:before="0" w:after="120"/>
        <w:rPr>
          <w:rFonts w:eastAsiaTheme="majorEastAsia"/>
          <w:i/>
          <w:iCs/>
          <w:sz w:val="22"/>
          <w:szCs w:val="22"/>
        </w:rPr>
      </w:pPr>
      <w:r w:rsidRPr="002768B7">
        <w:rPr>
          <w:rFonts w:eastAsiaTheme="majorEastAsia"/>
          <w:i/>
          <w:iCs/>
          <w:sz w:val="22"/>
          <w:szCs w:val="22"/>
        </w:rPr>
        <w:t>Engagement of the right to privacy</w:t>
      </w:r>
    </w:p>
    <w:p w14:paraId="1ED9AE80" w14:textId="77777777" w:rsidR="00B45741" w:rsidRPr="00BE278F" w:rsidRDefault="00B45741" w:rsidP="00BE278F">
      <w:pPr>
        <w:spacing w:after="120"/>
        <w:rPr>
          <w:rFonts w:ascii="Arial" w:hAnsi="Arial" w:cs="Arial"/>
          <w:sz w:val="22"/>
          <w:szCs w:val="22"/>
        </w:rPr>
      </w:pPr>
      <w:r w:rsidRPr="00BE278F">
        <w:rPr>
          <w:rFonts w:ascii="Arial" w:hAnsi="Arial" w:cs="Arial"/>
          <w:sz w:val="22"/>
          <w:szCs w:val="22"/>
        </w:rPr>
        <w:t>Article 17 of the International Covenant on Civil and Political Rights provides that no one shall be subjected to arbitrary or unlawful interference with their privacy, family, home or correspondence, nor to unlawful attacks on their honour and reputation. The right to privacy is not an absolute right. In some circumstances, it must be weighed against the equally justified right of others and against matters that benefit society as whole.</w:t>
      </w:r>
    </w:p>
    <w:p w14:paraId="200814FB" w14:textId="77777777" w:rsidR="00B45741" w:rsidRPr="00BE278F" w:rsidRDefault="00B45741" w:rsidP="00BE278F">
      <w:pPr>
        <w:spacing w:after="120"/>
        <w:rPr>
          <w:rFonts w:ascii="Arial" w:hAnsi="Arial" w:cs="Arial"/>
          <w:sz w:val="22"/>
          <w:szCs w:val="22"/>
        </w:rPr>
      </w:pPr>
      <w:r w:rsidRPr="00BE278F">
        <w:rPr>
          <w:rFonts w:ascii="Arial" w:hAnsi="Arial" w:cs="Arial"/>
          <w:sz w:val="22"/>
          <w:szCs w:val="22"/>
        </w:rPr>
        <w:t>The introduction of a director ID requirement is one of the Commonwealth Government initiatives to promote good corporate conduct, and to deter and penalise illegal phoenix activity in order to protect those who are negatively affected by such fraudulent behaviour. The new director ID regime will also offer benefits beyond combating illegal phoenixing. For instance, simpler more effective tracking of individuals and their corporate history will reduce time and cost for administrators and liquidators, thereby improving the efficiency of the insolvency process. In addition, the new regime will improve data integrity and security. For example, it would be possible to allow individuals to be identified by a number rather than by other more personally identifiable information.</w:t>
      </w:r>
    </w:p>
    <w:p w14:paraId="7119A8AA" w14:textId="39817F28" w:rsidR="00B45741" w:rsidRPr="00BE278F" w:rsidRDefault="00B45741" w:rsidP="00BE278F">
      <w:pPr>
        <w:spacing w:after="120"/>
        <w:rPr>
          <w:rFonts w:ascii="Arial" w:hAnsi="Arial" w:cs="Arial"/>
          <w:sz w:val="22"/>
          <w:szCs w:val="22"/>
        </w:rPr>
      </w:pPr>
      <w:r w:rsidRPr="00BE278F">
        <w:rPr>
          <w:rFonts w:ascii="Arial" w:hAnsi="Arial" w:cs="Arial"/>
          <w:sz w:val="22"/>
          <w:szCs w:val="22"/>
        </w:rPr>
        <w:t xml:space="preserve">The director ID requirement will engage the right to privacy because it provides for the collection and disclosure of information including personal information within the meaning of the </w:t>
      </w:r>
      <w:r w:rsidRPr="00BE278F">
        <w:rPr>
          <w:rFonts w:ascii="Arial" w:hAnsi="Arial" w:cs="Arial"/>
          <w:i/>
          <w:iCs/>
          <w:sz w:val="22"/>
          <w:szCs w:val="22"/>
        </w:rPr>
        <w:t>Privacy Act 1988</w:t>
      </w:r>
      <w:r w:rsidRPr="00BE278F">
        <w:rPr>
          <w:rFonts w:ascii="Arial" w:hAnsi="Arial" w:cs="Arial"/>
          <w:sz w:val="22"/>
          <w:szCs w:val="22"/>
        </w:rPr>
        <w:t>. The director ID regime requires the provision of information including name information, address information, contact information, and the applicant’s date of birth. The Registrar can also request, but not compel, the individual to provide their tax file number. The Registrar may also disclose protected information to other government agencies and may make a disclosure framework relating to disclosing protected information to entities other than government agencies. The instrument in relation to the director ID requires personal information be given for the purposes of authenticating, validating and verifying an individual’s identity.</w:t>
      </w:r>
    </w:p>
    <w:p w14:paraId="0068668A" w14:textId="7A82C5A7" w:rsidR="00B45741" w:rsidRPr="00BE278F" w:rsidRDefault="00B45741" w:rsidP="00BE278F">
      <w:pPr>
        <w:spacing w:after="120"/>
        <w:rPr>
          <w:rFonts w:ascii="Arial" w:hAnsi="Arial" w:cs="Arial"/>
          <w:sz w:val="22"/>
          <w:szCs w:val="22"/>
        </w:rPr>
      </w:pPr>
      <w:r w:rsidRPr="00BE278F">
        <w:rPr>
          <w:rFonts w:ascii="Arial" w:hAnsi="Arial" w:cs="Arial"/>
          <w:sz w:val="22"/>
          <w:szCs w:val="22"/>
        </w:rPr>
        <w:t>To any extent to which the provision of this information constitutes a limitation on the individual’s right to be protected from interference with their privacy, the limitation is justified because the provision of information is in pursuit of the legitimate objective identified and is rationally connected and proportionate to the objective sought, as the information is required to establish identity, provide assurances and to ensure that the director ID regime is administered according to the intent of the legislation and community expectations. The instrument only requires personal information to the extent required for authenticating, validating and verifying an individual’s identity, so that the director ID regime can be effectively administered.</w:t>
      </w:r>
    </w:p>
    <w:p w14:paraId="40327B73" w14:textId="77777777" w:rsidR="00B45741" w:rsidRPr="00BE278F" w:rsidRDefault="00B45741" w:rsidP="00BE278F">
      <w:pPr>
        <w:spacing w:after="120"/>
        <w:rPr>
          <w:rFonts w:ascii="Arial" w:hAnsi="Arial" w:cs="Arial"/>
          <w:sz w:val="22"/>
          <w:szCs w:val="22"/>
        </w:rPr>
      </w:pPr>
      <w:r w:rsidRPr="00BE278F">
        <w:rPr>
          <w:rFonts w:ascii="Arial" w:hAnsi="Arial" w:cs="Arial"/>
          <w:sz w:val="22"/>
          <w:szCs w:val="22"/>
        </w:rPr>
        <w:t xml:space="preserve">Further, providing greater certainty as to the identity of the individuals operating as directors in our community involves a positive privacy change, noting that the APPs in the </w:t>
      </w:r>
      <w:r w:rsidRPr="00BE278F">
        <w:rPr>
          <w:rFonts w:ascii="Arial" w:hAnsi="Arial" w:cs="Arial"/>
          <w:i/>
          <w:iCs/>
          <w:sz w:val="22"/>
          <w:szCs w:val="22"/>
        </w:rPr>
        <w:t xml:space="preserve">Privacy Act 1988 </w:t>
      </w:r>
      <w:r w:rsidRPr="00BE278F">
        <w:rPr>
          <w:rFonts w:ascii="Arial" w:hAnsi="Arial" w:cs="Arial"/>
          <w:sz w:val="22"/>
          <w:szCs w:val="22"/>
        </w:rPr>
        <w:t xml:space="preserve">requires an APP entity to take reasonable steps to ensure the personal information it collects is accurate, up </w:t>
      </w:r>
      <w:r w:rsidRPr="00BE278F">
        <w:rPr>
          <w:rFonts w:ascii="Arial" w:hAnsi="Arial" w:cs="Arial"/>
          <w:sz w:val="22"/>
          <w:szCs w:val="22"/>
        </w:rPr>
        <w:lastRenderedPageBreak/>
        <w:t>to date and complete and to ensure the personal information it uses or discloses is accurate, up to date, complete and relevant, having regard to the purpose of the use or disclosure.</w:t>
      </w:r>
    </w:p>
    <w:p w14:paraId="6BB6B0E9" w14:textId="736CB051" w:rsidR="00B45741" w:rsidRDefault="00B45741" w:rsidP="00BE278F">
      <w:pPr>
        <w:spacing w:after="120"/>
        <w:rPr>
          <w:rFonts w:ascii="Arial" w:hAnsi="Arial" w:cs="Arial"/>
          <w:sz w:val="22"/>
          <w:szCs w:val="22"/>
        </w:rPr>
      </w:pPr>
      <w:r w:rsidRPr="00BE278F">
        <w:rPr>
          <w:rFonts w:ascii="Arial" w:hAnsi="Arial" w:cs="Arial"/>
          <w:sz w:val="22"/>
          <w:szCs w:val="22"/>
        </w:rPr>
        <w:t>The new regime will improve data integrity and security. For example, it would be possible to allow individuals to be identified by a number rather than by other more personally identifiable information. The introduction of a director ID aims to deter and penalise illegal phoenix activity and provide for a single, efficient platform providing traceability, addressing registry fragmentation and reducing the regulatory burden of having to provide the same information more than once.</w:t>
      </w:r>
    </w:p>
    <w:p w14:paraId="2BB51B7F" w14:textId="77777777" w:rsidR="002768B7" w:rsidRPr="00BE278F" w:rsidRDefault="002768B7" w:rsidP="00BE278F">
      <w:pPr>
        <w:spacing w:after="120"/>
        <w:rPr>
          <w:rFonts w:ascii="Arial" w:hAnsi="Arial" w:cs="Arial"/>
          <w:sz w:val="22"/>
          <w:szCs w:val="22"/>
        </w:rPr>
      </w:pPr>
    </w:p>
    <w:p w14:paraId="5AADC378" w14:textId="77777777" w:rsidR="00B45741" w:rsidRPr="00BE278F" w:rsidRDefault="00B45741" w:rsidP="002768B7">
      <w:pPr>
        <w:pStyle w:val="Heading3"/>
        <w:keepLines/>
        <w:spacing w:before="0" w:after="120"/>
        <w:rPr>
          <w:i/>
          <w:iCs/>
          <w:sz w:val="22"/>
          <w:szCs w:val="22"/>
        </w:rPr>
      </w:pPr>
      <w:r w:rsidRPr="00BE278F">
        <w:rPr>
          <w:i/>
          <w:iCs/>
          <w:sz w:val="22"/>
          <w:szCs w:val="22"/>
        </w:rPr>
        <w:t>Handling of information</w:t>
      </w:r>
    </w:p>
    <w:p w14:paraId="5730B0ED" w14:textId="77777777" w:rsidR="00B45741" w:rsidRPr="00BE278F" w:rsidRDefault="00B45741" w:rsidP="00BE278F">
      <w:pPr>
        <w:autoSpaceDE w:val="0"/>
        <w:autoSpaceDN w:val="0"/>
        <w:adjustRightInd w:val="0"/>
        <w:spacing w:after="120"/>
        <w:rPr>
          <w:rFonts w:ascii="Arial" w:hAnsi="Arial" w:cs="Arial"/>
          <w:i/>
          <w:iCs/>
          <w:sz w:val="22"/>
          <w:szCs w:val="22"/>
        </w:rPr>
      </w:pPr>
      <w:r w:rsidRPr="00BE278F">
        <w:rPr>
          <w:rFonts w:ascii="Arial" w:hAnsi="Arial" w:cs="Arial"/>
          <w:sz w:val="22"/>
          <w:szCs w:val="22"/>
        </w:rPr>
        <w:t>Information given to, or otherwise obtained or generated by the Registrar as a result of a director ID application may be stored in a secure platform controlled and maintained by the Registrar. The Registrar will take steps to protect the personal information held about individuals against loss, unauthorised access, use, modification or disclosure and other misuse. The Registrar will apply industry-best security methods, including information technology and physical security audits, penetration testing and industry best practice risk management and system security technologies to protect the personal information held.</w:t>
      </w:r>
    </w:p>
    <w:p w14:paraId="579D736F" w14:textId="64B6C27D" w:rsidR="002768B7" w:rsidRDefault="00B45741" w:rsidP="00BE278F">
      <w:pPr>
        <w:autoSpaceDE w:val="0"/>
        <w:autoSpaceDN w:val="0"/>
        <w:adjustRightInd w:val="0"/>
        <w:spacing w:after="120"/>
        <w:rPr>
          <w:rFonts w:ascii="Arial" w:hAnsi="Arial" w:cs="Arial"/>
          <w:sz w:val="22"/>
          <w:szCs w:val="22"/>
        </w:rPr>
      </w:pPr>
      <w:r w:rsidRPr="00BE278F">
        <w:rPr>
          <w:rFonts w:ascii="Arial" w:hAnsi="Arial" w:cs="Arial"/>
          <w:sz w:val="22"/>
          <w:szCs w:val="22"/>
        </w:rPr>
        <w:t xml:space="preserve">To the extent that information collected is personal information there are safeguards to protect an individual's right to privacy. In particular, the Registrar is complying with obligations under the Australian Privacy Principles under the </w:t>
      </w:r>
      <w:r w:rsidRPr="00BE278F">
        <w:rPr>
          <w:rFonts w:ascii="Arial" w:hAnsi="Arial" w:cs="Arial"/>
          <w:i/>
          <w:iCs/>
          <w:sz w:val="22"/>
          <w:szCs w:val="22"/>
        </w:rPr>
        <w:t>Privacy Act 1988</w:t>
      </w:r>
      <w:r w:rsidRPr="00BE278F">
        <w:rPr>
          <w:rFonts w:ascii="Arial" w:hAnsi="Arial" w:cs="Arial"/>
          <w:sz w:val="22"/>
          <w:szCs w:val="22"/>
        </w:rPr>
        <w:t>,</w:t>
      </w:r>
      <w:r w:rsidRPr="00BE278F">
        <w:rPr>
          <w:rFonts w:ascii="Arial" w:hAnsi="Arial" w:cs="Arial"/>
          <w:i/>
          <w:iCs/>
          <w:sz w:val="22"/>
          <w:szCs w:val="22"/>
        </w:rPr>
        <w:t xml:space="preserve"> </w:t>
      </w:r>
      <w:r w:rsidRPr="00BE278F">
        <w:rPr>
          <w:rFonts w:ascii="Arial" w:hAnsi="Arial" w:cs="Arial"/>
          <w:sz w:val="22"/>
          <w:szCs w:val="22"/>
        </w:rPr>
        <w:t xml:space="preserve">Records authorities issued by the National Archives of Australia and a privacy impact assessment has been conducted in accordance with the </w:t>
      </w:r>
      <w:r w:rsidRPr="00BE278F">
        <w:rPr>
          <w:rFonts w:ascii="Arial" w:hAnsi="Arial" w:cs="Arial"/>
          <w:i/>
          <w:sz w:val="22"/>
          <w:szCs w:val="22"/>
        </w:rPr>
        <w:t>Privacy (Australian Government Agencies</w:t>
      </w:r>
      <w:r w:rsidR="009A4E1E">
        <w:rPr>
          <w:rFonts w:ascii="Arial" w:hAnsi="Arial" w:cs="Arial"/>
          <w:i/>
          <w:sz w:val="22"/>
          <w:szCs w:val="22"/>
        </w:rPr>
        <w:t xml:space="preserve"> – </w:t>
      </w:r>
      <w:r w:rsidRPr="00BE278F">
        <w:rPr>
          <w:rFonts w:ascii="Arial" w:hAnsi="Arial" w:cs="Arial"/>
          <w:i/>
          <w:sz w:val="22"/>
          <w:szCs w:val="22"/>
        </w:rPr>
        <w:t>Governance) Australian Privacy Principles Code 2017</w:t>
      </w:r>
      <w:r w:rsidRPr="00BE278F">
        <w:rPr>
          <w:rFonts w:ascii="Arial" w:hAnsi="Arial" w:cs="Arial"/>
          <w:iCs/>
          <w:sz w:val="22"/>
          <w:szCs w:val="22"/>
        </w:rPr>
        <w:t xml:space="preserve"> to </w:t>
      </w:r>
      <w:r w:rsidRPr="00BE278F">
        <w:rPr>
          <w:rFonts w:ascii="Arial" w:hAnsi="Arial" w:cs="Arial"/>
          <w:sz w:val="22"/>
          <w:szCs w:val="22"/>
        </w:rPr>
        <w:t>ensure legislative requirements and community expectations regarding privacy are met.</w:t>
      </w:r>
    </w:p>
    <w:p w14:paraId="2E498ACE" w14:textId="77777777" w:rsidR="002768B7" w:rsidRDefault="00B45741" w:rsidP="00BE278F">
      <w:pPr>
        <w:autoSpaceDE w:val="0"/>
        <w:autoSpaceDN w:val="0"/>
        <w:adjustRightInd w:val="0"/>
        <w:spacing w:after="120"/>
        <w:rPr>
          <w:rFonts w:ascii="Arial" w:hAnsi="Arial" w:cs="Arial"/>
          <w:sz w:val="22"/>
          <w:szCs w:val="22"/>
        </w:rPr>
      </w:pPr>
      <w:r w:rsidRPr="00BE278F">
        <w:rPr>
          <w:rFonts w:ascii="Arial" w:hAnsi="Arial" w:cs="Arial"/>
          <w:sz w:val="22"/>
          <w:szCs w:val="22"/>
        </w:rPr>
        <w:t xml:space="preserve">The instrument itself will be a disallowable instrument and therefore subject to proper Parliamentary oversight and the consultation requirements contained in the </w:t>
      </w:r>
      <w:r w:rsidRPr="00BE278F">
        <w:rPr>
          <w:rFonts w:ascii="Arial" w:hAnsi="Arial" w:cs="Arial"/>
          <w:i/>
          <w:iCs/>
          <w:sz w:val="22"/>
          <w:szCs w:val="22"/>
        </w:rPr>
        <w:t>Legislation Act 2003</w:t>
      </w:r>
      <w:r w:rsidRPr="00BE278F">
        <w:rPr>
          <w:rFonts w:ascii="Arial" w:hAnsi="Arial" w:cs="Arial"/>
          <w:sz w:val="22"/>
          <w:szCs w:val="22"/>
        </w:rPr>
        <w:t>.</w:t>
      </w:r>
    </w:p>
    <w:p w14:paraId="2A371DF0" w14:textId="4E625AFD" w:rsidR="00B45741" w:rsidRDefault="00B45741" w:rsidP="00BE278F">
      <w:pPr>
        <w:autoSpaceDE w:val="0"/>
        <w:autoSpaceDN w:val="0"/>
        <w:adjustRightInd w:val="0"/>
        <w:spacing w:after="120"/>
        <w:rPr>
          <w:rFonts w:ascii="Arial" w:hAnsi="Arial" w:cs="Arial"/>
          <w:sz w:val="22"/>
          <w:szCs w:val="22"/>
        </w:rPr>
      </w:pPr>
      <w:r w:rsidRPr="00BE278F">
        <w:rPr>
          <w:rFonts w:ascii="Arial" w:hAnsi="Arial" w:cs="Arial"/>
          <w:sz w:val="22"/>
          <w:szCs w:val="22"/>
        </w:rPr>
        <w:t>For these reasons, the instrument does not unnecessarily and unreasonably restrict an individual’s right to privacy. Information is only collected and disclosed to the extent required to achieve the legitimate objective of administering the director ID requirement, with the limitation reasonable, necessary and proportionate.</w:t>
      </w:r>
    </w:p>
    <w:p w14:paraId="0079668D" w14:textId="77777777" w:rsidR="002768B7" w:rsidRPr="00BE278F" w:rsidRDefault="002768B7" w:rsidP="00172E43">
      <w:pPr>
        <w:spacing w:after="120"/>
        <w:rPr>
          <w:rFonts w:ascii="Arial" w:hAnsi="Arial" w:cs="Arial"/>
          <w:sz w:val="22"/>
          <w:szCs w:val="22"/>
        </w:rPr>
      </w:pPr>
    </w:p>
    <w:p w14:paraId="2681B956" w14:textId="009EB154" w:rsidR="00B45741" w:rsidRPr="002768B7" w:rsidRDefault="00B45741" w:rsidP="002768B7">
      <w:pPr>
        <w:pStyle w:val="Heading2"/>
        <w:keepLines/>
        <w:rPr>
          <w:rFonts w:eastAsiaTheme="majorEastAsia"/>
          <w:bCs/>
          <w:lang w:eastAsia="en-US"/>
        </w:rPr>
      </w:pPr>
      <w:r w:rsidRPr="002768B7">
        <w:rPr>
          <w:rFonts w:eastAsiaTheme="majorEastAsia"/>
          <w:bCs/>
          <w:lang w:eastAsia="en-US"/>
        </w:rPr>
        <w:t>Review of decisions</w:t>
      </w:r>
    </w:p>
    <w:p w14:paraId="0EFAFBE7" w14:textId="77777777" w:rsidR="002768B7" w:rsidRDefault="00B45741" w:rsidP="00BE278F">
      <w:pPr>
        <w:spacing w:after="120"/>
        <w:rPr>
          <w:rFonts w:ascii="Arial" w:hAnsi="Arial" w:cs="Arial"/>
          <w:sz w:val="22"/>
          <w:szCs w:val="22"/>
        </w:rPr>
      </w:pPr>
      <w:r w:rsidRPr="00BE278F">
        <w:rPr>
          <w:rFonts w:ascii="Arial" w:hAnsi="Arial" w:cs="Arial"/>
          <w:sz w:val="22"/>
          <w:szCs w:val="22"/>
        </w:rPr>
        <w:t xml:space="preserve">An individual adversely affected by a decision made under this instrument may apply for review of a decision in accordance with section 1317B of the </w:t>
      </w:r>
      <w:r w:rsidRPr="00BE278F">
        <w:rPr>
          <w:rFonts w:ascii="Arial" w:hAnsi="Arial" w:cs="Arial"/>
          <w:iCs/>
          <w:sz w:val="22"/>
          <w:szCs w:val="22"/>
        </w:rPr>
        <w:t>Corporations Act</w:t>
      </w:r>
      <w:r w:rsidR="002D3168" w:rsidRPr="00BE278F">
        <w:rPr>
          <w:rFonts w:ascii="Arial" w:hAnsi="Arial" w:cs="Arial"/>
          <w:iCs/>
          <w:sz w:val="22"/>
          <w:szCs w:val="22"/>
        </w:rPr>
        <w:t xml:space="preserve"> </w:t>
      </w:r>
      <w:r w:rsidRPr="00BE278F">
        <w:rPr>
          <w:rFonts w:ascii="Arial" w:hAnsi="Arial" w:cs="Arial"/>
          <w:sz w:val="22"/>
          <w:szCs w:val="22"/>
        </w:rPr>
        <w:t xml:space="preserve">and section 22 of the </w:t>
      </w:r>
      <w:r w:rsidRPr="00BE278F">
        <w:rPr>
          <w:rFonts w:ascii="Arial" w:hAnsi="Arial" w:cs="Arial"/>
          <w:i/>
          <w:iCs/>
          <w:sz w:val="22"/>
          <w:szCs w:val="22"/>
        </w:rPr>
        <w:t>Commonwealth Registers</w:t>
      </w:r>
      <w:r w:rsidRPr="00BE278F">
        <w:rPr>
          <w:rFonts w:ascii="Arial" w:hAnsi="Arial" w:cs="Arial"/>
          <w:i/>
          <w:sz w:val="22"/>
          <w:szCs w:val="22"/>
        </w:rPr>
        <w:t xml:space="preserve"> Act</w:t>
      </w:r>
      <w:r w:rsidRPr="00BE278F">
        <w:rPr>
          <w:rFonts w:ascii="Arial" w:hAnsi="Arial" w:cs="Arial"/>
          <w:i/>
          <w:iCs/>
          <w:sz w:val="22"/>
          <w:szCs w:val="22"/>
        </w:rPr>
        <w:t xml:space="preserve"> 2020</w:t>
      </w:r>
      <w:r w:rsidRPr="00BE278F">
        <w:rPr>
          <w:rFonts w:ascii="Arial" w:hAnsi="Arial" w:cs="Arial"/>
          <w:sz w:val="22"/>
          <w:szCs w:val="22"/>
        </w:rPr>
        <w:t>.</w:t>
      </w:r>
    </w:p>
    <w:p w14:paraId="59C367BB" w14:textId="565ED415" w:rsidR="00B45741" w:rsidRPr="00BE278F" w:rsidRDefault="00B45741" w:rsidP="00BE278F">
      <w:pPr>
        <w:spacing w:after="120"/>
        <w:rPr>
          <w:rFonts w:ascii="Arial" w:hAnsi="Arial" w:cs="Arial"/>
          <w:sz w:val="22"/>
          <w:szCs w:val="22"/>
        </w:rPr>
      </w:pPr>
    </w:p>
    <w:p w14:paraId="15AC1BB9" w14:textId="77777777" w:rsidR="00075B58" w:rsidRPr="002768B7" w:rsidRDefault="00075B58" w:rsidP="002768B7">
      <w:pPr>
        <w:pStyle w:val="Heading2"/>
        <w:keepLines/>
        <w:rPr>
          <w:rFonts w:eastAsiaTheme="majorEastAsia"/>
          <w:bCs/>
          <w:lang w:eastAsia="en-US"/>
        </w:rPr>
      </w:pPr>
      <w:r w:rsidRPr="002768B7">
        <w:rPr>
          <w:rFonts w:eastAsiaTheme="majorEastAsia"/>
          <w:bCs/>
          <w:lang w:eastAsia="en-US"/>
        </w:rPr>
        <w:t>Conclusion</w:t>
      </w:r>
    </w:p>
    <w:p w14:paraId="4B78B0C6" w14:textId="7FEB4A98" w:rsidR="00D265D0" w:rsidRDefault="00D265D0" w:rsidP="00D265D0">
      <w:pPr>
        <w:spacing w:after="120"/>
        <w:rPr>
          <w:rFonts w:ascii="Arial" w:hAnsi="Arial" w:cs="Arial"/>
          <w:sz w:val="22"/>
          <w:szCs w:val="22"/>
        </w:rPr>
      </w:pPr>
      <w:r w:rsidRPr="00BE278F">
        <w:rPr>
          <w:rFonts w:ascii="Arial" w:hAnsi="Arial" w:cs="Arial"/>
          <w:sz w:val="22"/>
          <w:szCs w:val="22"/>
        </w:rPr>
        <w:t xml:space="preserve">This Legislative Instrument is compatible with </w:t>
      </w:r>
      <w:r w:rsidRPr="00D366B4">
        <w:rPr>
          <w:rFonts w:ascii="Arial" w:hAnsi="Arial" w:cs="Arial"/>
          <w:sz w:val="22"/>
          <w:szCs w:val="22"/>
        </w:rPr>
        <w:t xml:space="preserve">human rights and freedoms recognised or declared in the international instruments listed in section 3 of the </w:t>
      </w:r>
      <w:r w:rsidRPr="00D366B4">
        <w:rPr>
          <w:rFonts w:ascii="Arial" w:hAnsi="Arial" w:cs="Arial"/>
          <w:i/>
          <w:sz w:val="22"/>
          <w:szCs w:val="22"/>
        </w:rPr>
        <w:t>Human Rights (Parliamentary Scrutiny) Act</w:t>
      </w:r>
      <w:r>
        <w:rPr>
          <w:rFonts w:ascii="Arial" w:hAnsi="Arial" w:cs="Arial"/>
          <w:i/>
          <w:sz w:val="22"/>
          <w:szCs w:val="22"/>
        </w:rPr>
        <w:t> </w:t>
      </w:r>
      <w:r w:rsidRPr="00D366B4">
        <w:rPr>
          <w:rFonts w:ascii="Arial" w:hAnsi="Arial" w:cs="Arial"/>
          <w:i/>
          <w:sz w:val="22"/>
          <w:szCs w:val="22"/>
        </w:rPr>
        <w:t>2011</w:t>
      </w:r>
      <w:r w:rsidRPr="00D366B4">
        <w:rPr>
          <w:rFonts w:ascii="Arial" w:hAnsi="Arial" w:cs="Arial"/>
          <w:sz w:val="22"/>
          <w:szCs w:val="22"/>
        </w:rPr>
        <w:t>.</w:t>
      </w:r>
    </w:p>
    <w:p w14:paraId="702287D3" w14:textId="77777777" w:rsidR="00D265D0" w:rsidRPr="00D366B4" w:rsidRDefault="00D265D0" w:rsidP="00D265D0">
      <w:pPr>
        <w:spacing w:after="120"/>
        <w:rPr>
          <w:rFonts w:ascii="Arial" w:hAnsi="Arial" w:cs="Arial"/>
          <w:sz w:val="22"/>
          <w:szCs w:val="22"/>
        </w:rPr>
      </w:pPr>
      <w:r w:rsidRPr="00D366B4">
        <w:rPr>
          <w:rFonts w:ascii="Arial" w:hAnsi="Arial" w:cs="Arial"/>
          <w:sz w:val="22"/>
          <w:szCs w:val="22"/>
        </w:rPr>
        <w:t xml:space="preserve">Accordingly, while the </w:t>
      </w:r>
      <w:r>
        <w:rPr>
          <w:rFonts w:ascii="Arial" w:hAnsi="Arial" w:cs="Arial"/>
          <w:sz w:val="22"/>
          <w:szCs w:val="22"/>
        </w:rPr>
        <w:t>presumption of innocence and the right to privacy are engaged</w:t>
      </w:r>
      <w:r w:rsidRPr="00D366B4">
        <w:rPr>
          <w:rFonts w:ascii="Arial" w:hAnsi="Arial" w:cs="Arial"/>
          <w:sz w:val="22"/>
          <w:szCs w:val="22"/>
        </w:rPr>
        <w:t>, the limitations are:</w:t>
      </w:r>
    </w:p>
    <w:p w14:paraId="77C19911" w14:textId="77777777" w:rsidR="00D265D0" w:rsidRPr="00D366B4" w:rsidRDefault="00D265D0" w:rsidP="00D265D0">
      <w:pPr>
        <w:numPr>
          <w:ilvl w:val="0"/>
          <w:numId w:val="89"/>
        </w:numPr>
        <w:spacing w:after="120"/>
        <w:ind w:left="1134" w:hanging="567"/>
        <w:rPr>
          <w:rFonts w:ascii="Arial" w:hAnsi="Arial" w:cs="Arial"/>
          <w:sz w:val="22"/>
          <w:szCs w:val="22"/>
        </w:rPr>
      </w:pPr>
      <w:r w:rsidRPr="00D366B4">
        <w:rPr>
          <w:rFonts w:ascii="Arial" w:hAnsi="Arial" w:cs="Arial"/>
          <w:sz w:val="22"/>
          <w:szCs w:val="22"/>
        </w:rPr>
        <w:t xml:space="preserve">aimed at achieving a legitimate </w:t>
      </w:r>
      <w:proofErr w:type="gramStart"/>
      <w:r w:rsidRPr="00D366B4">
        <w:rPr>
          <w:rFonts w:ascii="Arial" w:hAnsi="Arial" w:cs="Arial"/>
          <w:sz w:val="22"/>
          <w:szCs w:val="22"/>
        </w:rPr>
        <w:t>objective;</w:t>
      </w:r>
      <w:proofErr w:type="gramEnd"/>
    </w:p>
    <w:p w14:paraId="591A2546" w14:textId="77777777" w:rsidR="00D265D0" w:rsidRPr="00D366B4" w:rsidRDefault="00D265D0" w:rsidP="00D265D0">
      <w:pPr>
        <w:numPr>
          <w:ilvl w:val="0"/>
          <w:numId w:val="89"/>
        </w:numPr>
        <w:spacing w:after="120"/>
        <w:ind w:left="1134" w:hanging="567"/>
        <w:rPr>
          <w:rFonts w:ascii="Arial" w:hAnsi="Arial" w:cs="Arial"/>
          <w:sz w:val="22"/>
          <w:szCs w:val="22"/>
        </w:rPr>
      </w:pPr>
      <w:r w:rsidRPr="00D366B4">
        <w:rPr>
          <w:rFonts w:ascii="Arial" w:hAnsi="Arial" w:cs="Arial"/>
          <w:sz w:val="22"/>
          <w:szCs w:val="22"/>
        </w:rPr>
        <w:t>rationally connected with the objective; and</w:t>
      </w:r>
    </w:p>
    <w:p w14:paraId="5B14D142" w14:textId="77777777" w:rsidR="00D265D0" w:rsidRPr="00D366B4" w:rsidRDefault="00D265D0" w:rsidP="00D265D0">
      <w:pPr>
        <w:numPr>
          <w:ilvl w:val="0"/>
          <w:numId w:val="89"/>
        </w:numPr>
        <w:spacing w:after="120"/>
        <w:ind w:left="1134" w:hanging="567"/>
        <w:rPr>
          <w:rFonts w:ascii="Arial" w:hAnsi="Arial" w:cs="Arial"/>
          <w:sz w:val="22"/>
          <w:szCs w:val="22"/>
        </w:rPr>
      </w:pPr>
      <w:r w:rsidRPr="00D366B4">
        <w:rPr>
          <w:rFonts w:ascii="Arial" w:hAnsi="Arial" w:cs="Arial"/>
          <w:sz w:val="22"/>
          <w:szCs w:val="22"/>
        </w:rPr>
        <w:t>reasonable, necessary and proportionate.</w:t>
      </w:r>
    </w:p>
    <w:p w14:paraId="48ACC138" w14:textId="77777777" w:rsidR="00D265D0" w:rsidRPr="00BE278F" w:rsidRDefault="00D265D0" w:rsidP="00D265D0">
      <w:pPr>
        <w:spacing w:after="120"/>
        <w:rPr>
          <w:rFonts w:ascii="Arial" w:hAnsi="Arial" w:cs="Arial"/>
          <w:sz w:val="22"/>
          <w:szCs w:val="22"/>
        </w:rPr>
      </w:pPr>
      <w:r w:rsidRPr="00D366B4">
        <w:rPr>
          <w:rFonts w:ascii="Arial" w:hAnsi="Arial" w:cs="Arial"/>
          <w:sz w:val="22"/>
          <w:szCs w:val="22"/>
        </w:rPr>
        <w:t xml:space="preserve">The objective of introducing a director ID requirement is to promote good corporate conduct, and to deter and penalise illegal phoenix activity. </w:t>
      </w:r>
      <w:r>
        <w:rPr>
          <w:rFonts w:ascii="Arial" w:hAnsi="Arial" w:cs="Arial"/>
          <w:color w:val="000000"/>
          <w:sz w:val="22"/>
          <w:szCs w:val="22"/>
          <w:shd w:val="clear" w:color="auto" w:fill="FFFFFF"/>
        </w:rPr>
        <w:t xml:space="preserve">The Registrar must provide an eligible officer with a director ID if the Registrar is satisfied that the individual can be uniquely identified. The Registrar </w:t>
      </w:r>
      <w:r>
        <w:rPr>
          <w:rFonts w:ascii="Arial" w:hAnsi="Arial" w:cs="Arial"/>
          <w:color w:val="000000"/>
          <w:sz w:val="22"/>
          <w:szCs w:val="22"/>
          <w:shd w:val="clear" w:color="auto" w:fill="FFFFFF"/>
        </w:rPr>
        <w:lastRenderedPageBreak/>
        <w:t>requires certain information from the eligible officer to uniquely identify that individual in accordance with this objective. Therefore, this request for information represents a lawful interference with an individual’s human rights that is rationally connected with the objective. This interference is justified from the viewpoint of being reasonable, necessary and proportionate to provide the assurance for administering the director ID regime.</w:t>
      </w:r>
    </w:p>
    <w:sectPr w:rsidR="00D265D0" w:rsidRPr="00BE278F" w:rsidSect="00FD298C">
      <w:headerReference w:type="even" r:id="rId10"/>
      <w:headerReference w:type="default" r:id="rId11"/>
      <w:headerReference w:type="first" r:id="rId12"/>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EA0E0" w14:textId="77777777" w:rsidR="0054562F" w:rsidRDefault="0054562F">
      <w:r>
        <w:separator/>
      </w:r>
    </w:p>
  </w:endnote>
  <w:endnote w:type="continuationSeparator" w:id="0">
    <w:p w14:paraId="1F615AD0" w14:textId="77777777" w:rsidR="0054562F" w:rsidRDefault="0054562F">
      <w:r>
        <w:continuationSeparator/>
      </w:r>
    </w:p>
  </w:endnote>
  <w:endnote w:type="continuationNotice" w:id="1">
    <w:p w14:paraId="2678789E" w14:textId="77777777" w:rsidR="0054562F" w:rsidRDefault="0054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1D6B" w14:textId="77777777" w:rsidR="0054562F" w:rsidRDefault="0054562F">
      <w:r>
        <w:separator/>
      </w:r>
    </w:p>
  </w:footnote>
  <w:footnote w:type="continuationSeparator" w:id="0">
    <w:p w14:paraId="49E9D9A6" w14:textId="77777777" w:rsidR="0054562F" w:rsidRDefault="0054562F">
      <w:r>
        <w:continuationSeparator/>
      </w:r>
    </w:p>
  </w:footnote>
  <w:footnote w:type="continuationNotice" w:id="1">
    <w:p w14:paraId="29389BB6" w14:textId="77777777" w:rsidR="0054562F" w:rsidRDefault="0054562F"/>
  </w:footnote>
  <w:footnote w:id="2">
    <w:p w14:paraId="171FA036" w14:textId="77777777" w:rsidR="00F763B4" w:rsidRPr="00AC2BCD" w:rsidRDefault="00F763B4" w:rsidP="003941DB">
      <w:pPr>
        <w:pStyle w:val="FootnoteText"/>
        <w:ind w:left="113" w:hanging="113"/>
        <w:rPr>
          <w:rFonts w:ascii="Arial" w:hAnsi="Arial" w:cs="Arial"/>
        </w:rPr>
      </w:pPr>
      <w:r w:rsidRPr="006D14A9">
        <w:rPr>
          <w:rStyle w:val="FootnoteReference"/>
          <w:rFonts w:ascii="Arial" w:hAnsi="Arial" w:cs="Arial"/>
          <w:sz w:val="18"/>
          <w:szCs w:val="18"/>
        </w:rPr>
        <w:footnoteRef/>
      </w:r>
      <w:r w:rsidRPr="006D14A9">
        <w:rPr>
          <w:rFonts w:ascii="Arial" w:hAnsi="Arial" w:cs="Arial"/>
          <w:sz w:val="18"/>
          <w:szCs w:val="18"/>
        </w:rPr>
        <w:t xml:space="preserve"> Explanatory Memorandum to the Treasury Laws Amendment (Combating Illegal Phoenixing) Bill 2019, at paragraph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3E201C19" w:rsidR="00F763B4" w:rsidRPr="0067541C" w:rsidRDefault="00F763B4">
    <w:pPr>
      <w:pStyle w:val="Header"/>
      <w:rPr>
        <w:rFonts w:ascii="Arial" w:hAnsi="Arial" w:cs="Arial"/>
        <w:sz w:val="52"/>
      </w:rPr>
    </w:pPr>
    <w:r w:rsidRPr="0067541C">
      <w:rPr>
        <w:rFonts w:ascii="Arial" w:hAnsi="Arial" w:cs="Arial"/>
        <w:sz w:val="20"/>
      </w:rPr>
      <w:t>Taxation Determination</w:t>
    </w:r>
  </w:p>
  <w:p w14:paraId="15AC1BCB" w14:textId="3CA3019B" w:rsidR="00F763B4" w:rsidRPr="0067541C" w:rsidRDefault="00F763B4">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F763B4" w:rsidRPr="0067541C" w:rsidRDefault="00F763B4">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70E2D314" w:rsidR="00F763B4" w:rsidRDefault="00F763B4"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43F1B2F9" w:rsidR="00F763B4" w:rsidRPr="00767CE8" w:rsidRDefault="00F763B4" w:rsidP="00EC725E">
    <w:pPr>
      <w:framePr w:w="3469" w:h="541" w:hSpace="180" w:wrap="around" w:vAnchor="page" w:hAnchor="page" w:x="7441" w:y="1129"/>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EC725E">
      <w:rPr>
        <w:rFonts w:ascii="Arial" w:hAnsi="Arial" w:cs="Arial"/>
        <w:b/>
        <w:sz w:val="22"/>
        <w:szCs w:val="22"/>
      </w:rPr>
      <w:t>2021/ABRS/0018</w:t>
    </w:r>
  </w:p>
  <w:p w14:paraId="15AC1BCF" w14:textId="77777777" w:rsidR="00F763B4" w:rsidRDefault="00F763B4"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4" name="Picture 4"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4275D95A" w:rsidR="00F763B4" w:rsidRPr="003B1508" w:rsidRDefault="00F763B4" w:rsidP="00767CE8">
    <w:pPr>
      <w:pStyle w:val="Header"/>
      <w:tabs>
        <w:tab w:val="clear" w:pos="4153"/>
        <w:tab w:val="clear" w:pos="8306"/>
      </w:tabs>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882401"/>
    <w:multiLevelType w:val="multilevel"/>
    <w:tmpl w:val="F4F637BE"/>
    <w:lvl w:ilvl="0">
      <w:start w:val="1"/>
      <w:numFmt w:val="decimal"/>
      <w:lvlText w:val="%1."/>
      <w:lvlJc w:val="left"/>
      <w:pPr>
        <w:tabs>
          <w:tab w:val="num" w:pos="787"/>
        </w:tabs>
        <w:ind w:left="787" w:hanging="360"/>
      </w:pPr>
      <w:rPr>
        <w:rFonts w:hint="default"/>
        <w:i w:val="0"/>
        <w:iCs/>
        <w:color w:val="auto"/>
        <w:sz w:val="22"/>
        <w:szCs w:val="22"/>
      </w:rPr>
    </w:lvl>
    <w:lvl w:ilvl="1">
      <w:start w:val="1"/>
      <w:numFmt w:val="lowerRoman"/>
      <w:lvlText w:val="(%2)"/>
      <w:lvlJc w:val="left"/>
      <w:pPr>
        <w:tabs>
          <w:tab w:val="num" w:pos="1507"/>
        </w:tabs>
        <w:ind w:left="1507" w:hanging="360"/>
      </w:pPr>
      <w:rPr>
        <w:rFonts w:hint="default"/>
        <w:b w:val="0"/>
        <w:bCs w:val="0"/>
        <w:i w:val="0"/>
        <w:iCs/>
        <w:color w:val="auto"/>
      </w:rPr>
    </w:lvl>
    <w:lvl w:ilvl="2">
      <w:start w:val="1"/>
      <w:numFmt w:val="lowerRoman"/>
      <w:lvlText w:val="%3."/>
      <w:lvlJc w:val="right"/>
      <w:pPr>
        <w:tabs>
          <w:tab w:val="num" w:pos="2227"/>
        </w:tabs>
        <w:ind w:left="2227" w:hanging="180"/>
      </w:pPr>
      <w:rPr>
        <w:rFonts w:hint="default"/>
      </w:r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19513F"/>
    <w:multiLevelType w:val="hybridMultilevel"/>
    <w:tmpl w:val="6DDE7E28"/>
    <w:lvl w:ilvl="0" w:tplc="441A2812">
      <w:start w:val="1"/>
      <w:numFmt w:val="lowerLetter"/>
      <w:lvlText w:val="(%1)"/>
      <w:lvlJc w:val="left"/>
      <w:pPr>
        <w:ind w:left="1069" w:hanging="360"/>
      </w:pPr>
      <w:rPr>
        <w:rFonts w:asciiTheme="minorHAnsi" w:hAnsiTheme="minorHAnsi"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1022104A"/>
    <w:multiLevelType w:val="hybridMultilevel"/>
    <w:tmpl w:val="4F9C949A"/>
    <w:lvl w:ilvl="0" w:tplc="17649F48">
      <w:start w:val="1"/>
      <w:numFmt w:val="lowerRoman"/>
      <w:lvlText w:val="(%1)"/>
      <w:lvlJc w:val="left"/>
      <w:pPr>
        <w:ind w:left="720" w:hanging="360"/>
      </w:pPr>
      <w:rPr>
        <w:rFonts w:ascii="Arial" w:eastAsia="Calibri"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1"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FE5586"/>
    <w:multiLevelType w:val="hybridMultilevel"/>
    <w:tmpl w:val="5CBCE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63569F"/>
    <w:multiLevelType w:val="hybridMultilevel"/>
    <w:tmpl w:val="D4FC40FE"/>
    <w:lvl w:ilvl="0" w:tplc="0C090003">
      <w:start w:val="1"/>
      <w:numFmt w:val="bullet"/>
      <w:lvlText w:val="o"/>
      <w:lvlJc w:val="left"/>
      <w:pPr>
        <w:ind w:left="1794" w:hanging="360"/>
      </w:pPr>
      <w:rPr>
        <w:rFonts w:ascii="Courier New" w:hAnsi="Courier New" w:cs="Courier New"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16" w15:restartNumberingAfterBreak="0">
    <w:nsid w:val="1BEC6D54"/>
    <w:multiLevelType w:val="multilevel"/>
    <w:tmpl w:val="F4F637BE"/>
    <w:lvl w:ilvl="0">
      <w:start w:val="1"/>
      <w:numFmt w:val="decimal"/>
      <w:lvlText w:val="%1."/>
      <w:lvlJc w:val="left"/>
      <w:pPr>
        <w:tabs>
          <w:tab w:val="num" w:pos="787"/>
        </w:tabs>
        <w:ind w:left="787" w:hanging="360"/>
      </w:pPr>
      <w:rPr>
        <w:rFonts w:hint="default"/>
        <w:i w:val="0"/>
        <w:iCs/>
        <w:color w:val="auto"/>
        <w:sz w:val="22"/>
        <w:szCs w:val="22"/>
      </w:rPr>
    </w:lvl>
    <w:lvl w:ilvl="1">
      <w:start w:val="1"/>
      <w:numFmt w:val="lowerRoman"/>
      <w:lvlText w:val="(%2)"/>
      <w:lvlJc w:val="left"/>
      <w:pPr>
        <w:tabs>
          <w:tab w:val="num" w:pos="1507"/>
        </w:tabs>
        <w:ind w:left="1507" w:hanging="360"/>
      </w:pPr>
      <w:rPr>
        <w:rFonts w:hint="default"/>
        <w:b w:val="0"/>
        <w:bCs w:val="0"/>
        <w:i w:val="0"/>
        <w:iCs/>
        <w:color w:val="auto"/>
      </w:rPr>
    </w:lvl>
    <w:lvl w:ilvl="2">
      <w:start w:val="1"/>
      <w:numFmt w:val="lowerRoman"/>
      <w:lvlText w:val="%3."/>
      <w:lvlJc w:val="right"/>
      <w:pPr>
        <w:tabs>
          <w:tab w:val="num" w:pos="2227"/>
        </w:tabs>
        <w:ind w:left="2227" w:hanging="180"/>
      </w:pPr>
      <w:rPr>
        <w:rFonts w:hint="default"/>
      </w:r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7"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22F24AD"/>
    <w:multiLevelType w:val="hybridMultilevel"/>
    <w:tmpl w:val="958214CE"/>
    <w:lvl w:ilvl="0" w:tplc="17649F48">
      <w:start w:val="1"/>
      <w:numFmt w:val="lowerRoman"/>
      <w:lvlText w:val="(%1)"/>
      <w:lvlJc w:val="left"/>
      <w:pPr>
        <w:ind w:left="1429" w:hanging="360"/>
      </w:pPr>
      <w:rPr>
        <w:rFonts w:ascii="Arial" w:eastAsia="Calibri"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3"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84A4FBB"/>
    <w:multiLevelType w:val="hybridMultilevel"/>
    <w:tmpl w:val="63ECA96C"/>
    <w:lvl w:ilvl="0" w:tplc="17649F48">
      <w:start w:val="1"/>
      <w:numFmt w:val="lowerRoman"/>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8"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9"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1"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DC71DA"/>
    <w:multiLevelType w:val="multilevel"/>
    <w:tmpl w:val="F4F637BE"/>
    <w:lvl w:ilvl="0">
      <w:start w:val="1"/>
      <w:numFmt w:val="decimal"/>
      <w:lvlText w:val="%1."/>
      <w:lvlJc w:val="left"/>
      <w:pPr>
        <w:tabs>
          <w:tab w:val="num" w:pos="787"/>
        </w:tabs>
        <w:ind w:left="787" w:hanging="360"/>
      </w:pPr>
      <w:rPr>
        <w:rFonts w:hint="default"/>
        <w:i w:val="0"/>
        <w:iCs/>
        <w:color w:val="auto"/>
        <w:sz w:val="22"/>
        <w:szCs w:val="22"/>
      </w:rPr>
    </w:lvl>
    <w:lvl w:ilvl="1">
      <w:start w:val="1"/>
      <w:numFmt w:val="lowerRoman"/>
      <w:lvlText w:val="(%2)"/>
      <w:lvlJc w:val="left"/>
      <w:pPr>
        <w:tabs>
          <w:tab w:val="num" w:pos="1507"/>
        </w:tabs>
        <w:ind w:left="1507" w:hanging="360"/>
      </w:pPr>
      <w:rPr>
        <w:rFonts w:hint="default"/>
        <w:b w:val="0"/>
        <w:bCs w:val="0"/>
        <w:i w:val="0"/>
        <w:iCs/>
        <w:color w:val="auto"/>
      </w:rPr>
    </w:lvl>
    <w:lvl w:ilvl="2">
      <w:start w:val="1"/>
      <w:numFmt w:val="lowerRoman"/>
      <w:lvlText w:val="%3."/>
      <w:lvlJc w:val="right"/>
      <w:pPr>
        <w:tabs>
          <w:tab w:val="num" w:pos="2227"/>
        </w:tabs>
        <w:ind w:left="2227" w:hanging="180"/>
      </w:pPr>
      <w:rPr>
        <w:rFonts w:hint="default"/>
      </w:r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33" w15:restartNumberingAfterBreak="0">
    <w:nsid w:val="367C67ED"/>
    <w:multiLevelType w:val="hybridMultilevel"/>
    <w:tmpl w:val="995A8822"/>
    <w:lvl w:ilvl="0" w:tplc="17649F48">
      <w:start w:val="1"/>
      <w:numFmt w:val="lowerRoman"/>
      <w:lvlText w:val="(%1)"/>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8B66D58"/>
    <w:multiLevelType w:val="hybridMultilevel"/>
    <w:tmpl w:val="48EE5C7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3BD507B1"/>
    <w:multiLevelType w:val="hybridMultilevel"/>
    <w:tmpl w:val="A2B0E696"/>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714D4B"/>
    <w:multiLevelType w:val="multilevel"/>
    <w:tmpl w:val="B7DA9544"/>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3FCC3903"/>
    <w:multiLevelType w:val="multilevel"/>
    <w:tmpl w:val="BDF6FF66"/>
    <w:lvl w:ilvl="0">
      <w:start w:val="1"/>
      <w:numFmt w:val="decimal"/>
      <w:lvlText w:val="%1."/>
      <w:lvlJc w:val="left"/>
      <w:pPr>
        <w:tabs>
          <w:tab w:val="num" w:pos="787"/>
        </w:tabs>
        <w:ind w:left="787" w:hanging="360"/>
      </w:pPr>
      <w:rPr>
        <w:rFonts w:hint="default"/>
        <w:i w:val="0"/>
        <w:iCs/>
        <w:color w:val="auto"/>
        <w:sz w:val="22"/>
        <w:szCs w:val="22"/>
      </w:rPr>
    </w:lvl>
    <w:lvl w:ilvl="1">
      <w:start w:val="1"/>
      <w:numFmt w:val="lowerLetter"/>
      <w:lvlText w:val="(%2)"/>
      <w:lvlJc w:val="left"/>
      <w:pPr>
        <w:tabs>
          <w:tab w:val="num" w:pos="1507"/>
        </w:tabs>
        <w:ind w:left="1507" w:hanging="360"/>
      </w:pPr>
      <w:rPr>
        <w:rFonts w:hint="default"/>
        <w:b w:val="0"/>
        <w:bCs w:val="0"/>
        <w:i w:val="0"/>
        <w:iCs/>
        <w:color w:val="auto"/>
      </w:rPr>
    </w:lvl>
    <w:lvl w:ilvl="2">
      <w:start w:val="1"/>
      <w:numFmt w:val="lowerRoman"/>
      <w:lvlText w:val="%3."/>
      <w:lvlJc w:val="right"/>
      <w:pPr>
        <w:tabs>
          <w:tab w:val="num" w:pos="2227"/>
        </w:tabs>
        <w:ind w:left="2227" w:hanging="180"/>
      </w:pPr>
      <w:rPr>
        <w:rFonts w:hint="default"/>
      </w:r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40" w15:restartNumberingAfterBreak="0">
    <w:nsid w:val="405656A6"/>
    <w:multiLevelType w:val="hybridMultilevel"/>
    <w:tmpl w:val="6DDE7E28"/>
    <w:lvl w:ilvl="0" w:tplc="441A2812">
      <w:start w:val="1"/>
      <w:numFmt w:val="lowerLetter"/>
      <w:lvlText w:val="(%1)"/>
      <w:lvlJc w:val="left"/>
      <w:pPr>
        <w:ind w:left="1069" w:hanging="360"/>
      </w:pPr>
      <w:rPr>
        <w:rFonts w:asciiTheme="minorHAnsi" w:hAnsiTheme="minorHAnsi"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43" w15:restartNumberingAfterBreak="0">
    <w:nsid w:val="4517396B"/>
    <w:multiLevelType w:val="hybridMultilevel"/>
    <w:tmpl w:val="4F9C949A"/>
    <w:lvl w:ilvl="0" w:tplc="17649F48">
      <w:start w:val="1"/>
      <w:numFmt w:val="lowerRoman"/>
      <w:lvlText w:val="(%1)"/>
      <w:lvlJc w:val="left"/>
      <w:pPr>
        <w:ind w:left="720" w:hanging="360"/>
      </w:pPr>
      <w:rPr>
        <w:rFonts w:ascii="Arial" w:eastAsia="Calibri"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A462B4A"/>
    <w:multiLevelType w:val="hybridMultilevel"/>
    <w:tmpl w:val="C380A8DE"/>
    <w:lvl w:ilvl="0" w:tplc="DF3EDEA2">
      <w:start w:val="1"/>
      <w:numFmt w:val="decimal"/>
      <w:lvlText w:val="%1."/>
      <w:lvlJc w:val="left"/>
      <w:pPr>
        <w:tabs>
          <w:tab w:val="num" w:pos="1211"/>
        </w:tabs>
        <w:ind w:left="1211" w:hanging="360"/>
      </w:pPr>
      <w:rPr>
        <w:b/>
      </w:rPr>
    </w:lvl>
    <w:lvl w:ilvl="1" w:tplc="0C090005">
      <w:start w:val="1"/>
      <w:numFmt w:val="bullet"/>
      <w:lvlText w:val=""/>
      <w:lvlJc w:val="left"/>
      <w:pPr>
        <w:tabs>
          <w:tab w:val="num" w:pos="2149"/>
        </w:tabs>
        <w:ind w:left="2149" w:hanging="360"/>
      </w:pPr>
      <w:rPr>
        <w:rFonts w:ascii="Wingdings" w:hAnsi="Wingdings" w:hint="default"/>
      </w:rPr>
    </w:lvl>
    <w:lvl w:ilvl="2" w:tplc="DAD8255C">
      <w:start w:val="1"/>
      <w:numFmt w:val="decimal"/>
      <w:lvlText w:val="(%3)"/>
      <w:lvlJc w:val="left"/>
      <w:pPr>
        <w:ind w:left="3124" w:hanging="435"/>
      </w:pPr>
      <w:rPr>
        <w:rFonts w:hint="default"/>
      </w:rPr>
    </w:lvl>
    <w:lvl w:ilvl="3" w:tplc="0C09000F">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47"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5C57CA"/>
    <w:multiLevelType w:val="hybridMultilevel"/>
    <w:tmpl w:val="F47019FC"/>
    <w:lvl w:ilvl="0" w:tplc="C85AC6CC">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0"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FBE6EB3"/>
    <w:multiLevelType w:val="multilevel"/>
    <w:tmpl w:val="F4F637BE"/>
    <w:lvl w:ilvl="0">
      <w:start w:val="1"/>
      <w:numFmt w:val="decimal"/>
      <w:lvlText w:val="%1."/>
      <w:lvlJc w:val="left"/>
      <w:pPr>
        <w:tabs>
          <w:tab w:val="num" w:pos="787"/>
        </w:tabs>
        <w:ind w:left="787" w:hanging="360"/>
      </w:pPr>
      <w:rPr>
        <w:rFonts w:hint="default"/>
        <w:i w:val="0"/>
        <w:iCs/>
        <w:color w:val="auto"/>
        <w:sz w:val="22"/>
        <w:szCs w:val="22"/>
      </w:rPr>
    </w:lvl>
    <w:lvl w:ilvl="1">
      <w:start w:val="1"/>
      <w:numFmt w:val="lowerRoman"/>
      <w:lvlText w:val="(%2)"/>
      <w:lvlJc w:val="left"/>
      <w:pPr>
        <w:tabs>
          <w:tab w:val="num" w:pos="1507"/>
        </w:tabs>
        <w:ind w:left="1507" w:hanging="360"/>
      </w:pPr>
      <w:rPr>
        <w:rFonts w:hint="default"/>
        <w:b w:val="0"/>
        <w:bCs w:val="0"/>
        <w:i w:val="0"/>
        <w:iCs/>
        <w:color w:val="auto"/>
      </w:rPr>
    </w:lvl>
    <w:lvl w:ilvl="2">
      <w:start w:val="1"/>
      <w:numFmt w:val="lowerRoman"/>
      <w:lvlText w:val="%3."/>
      <w:lvlJc w:val="right"/>
      <w:pPr>
        <w:tabs>
          <w:tab w:val="num" w:pos="2227"/>
        </w:tabs>
        <w:ind w:left="2227" w:hanging="180"/>
      </w:pPr>
      <w:rPr>
        <w:rFonts w:hint="default"/>
      </w:r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52" w15:restartNumberingAfterBreak="0">
    <w:nsid w:val="50A101DB"/>
    <w:multiLevelType w:val="hybridMultilevel"/>
    <w:tmpl w:val="C1546EC4"/>
    <w:lvl w:ilvl="0" w:tplc="B19AF8E4">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5501AB6"/>
    <w:multiLevelType w:val="hybridMultilevel"/>
    <w:tmpl w:val="E418F316"/>
    <w:lvl w:ilvl="0" w:tplc="CF64CDAC">
      <w:start w:val="3"/>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7677FF"/>
    <w:multiLevelType w:val="multilevel"/>
    <w:tmpl w:val="8CBEB8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C5F6D49"/>
    <w:multiLevelType w:val="multilevel"/>
    <w:tmpl w:val="B1CA20EA"/>
    <w:lvl w:ilvl="0">
      <w:start w:val="3"/>
      <w:numFmt w:val="decimal"/>
      <w:lvlText w:val="%1"/>
      <w:lvlJc w:val="left"/>
      <w:pPr>
        <w:ind w:left="360" w:hanging="360"/>
      </w:pPr>
      <w:rPr>
        <w:rFonts w:hint="default"/>
      </w:rPr>
    </w:lvl>
    <w:lvl w:ilvl="1">
      <w:start w:val="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8"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59"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6155324E"/>
    <w:multiLevelType w:val="hybridMultilevel"/>
    <w:tmpl w:val="30A2213C"/>
    <w:lvl w:ilvl="0" w:tplc="EBC2FD36">
      <w:start w:val="1"/>
      <w:numFmt w:val="decimal"/>
      <w:lvlText w:val="(%1)"/>
      <w:lvlJc w:val="left"/>
      <w:pPr>
        <w:ind w:left="1069" w:hanging="360"/>
      </w:pPr>
      <w:rPr>
        <w:rFonts w:asciiTheme="minorHAnsi" w:hAnsiTheme="minorHAnsi" w:hint="default"/>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1"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5" w15:restartNumberingAfterBreak="0">
    <w:nsid w:val="65DF6494"/>
    <w:multiLevelType w:val="multilevel"/>
    <w:tmpl w:val="B7DA9544"/>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F066C7"/>
    <w:multiLevelType w:val="hybridMultilevel"/>
    <w:tmpl w:val="31B8C65C"/>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B4E33FC"/>
    <w:multiLevelType w:val="hybridMultilevel"/>
    <w:tmpl w:val="31B8C65C"/>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AF3C1E"/>
    <w:multiLevelType w:val="hybridMultilevel"/>
    <w:tmpl w:val="F37695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7FE95107"/>
    <w:multiLevelType w:val="hybridMultilevel"/>
    <w:tmpl w:val="1BA02FFC"/>
    <w:lvl w:ilvl="0" w:tplc="2FAC53B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206B2">
      <w:start w:val="1"/>
      <w:numFmt w:val="lowerLetter"/>
      <w:lvlText w:val="%2"/>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CE46">
      <w:start w:val="1"/>
      <w:numFmt w:val="lowerRoman"/>
      <w:lvlText w:val="%3"/>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869FE">
      <w:start w:val="1"/>
      <w:numFmt w:val="decimal"/>
      <w:lvlText w:val="%4"/>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6A778">
      <w:start w:val="1"/>
      <w:numFmt w:val="lowerLetter"/>
      <w:lvlText w:val="%5"/>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6AD52">
      <w:start w:val="1"/>
      <w:numFmt w:val="lowerRoman"/>
      <w:lvlText w:val="%6"/>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6F47E">
      <w:start w:val="1"/>
      <w:numFmt w:val="decimal"/>
      <w:lvlText w:val="%7"/>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4E26A">
      <w:start w:val="1"/>
      <w:numFmt w:val="lowerLetter"/>
      <w:lvlText w:val="%8"/>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B69B3E">
      <w:start w:val="1"/>
      <w:numFmt w:val="lowerRoman"/>
      <w:lvlText w:val="%9"/>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3"/>
  </w:num>
  <w:num w:numId="3">
    <w:abstractNumId w:val="41"/>
  </w:num>
  <w:num w:numId="4">
    <w:abstractNumId w:val="68"/>
  </w:num>
  <w:num w:numId="5">
    <w:abstractNumId w:val="9"/>
  </w:num>
  <w:num w:numId="6">
    <w:abstractNumId w:val="20"/>
  </w:num>
  <w:num w:numId="7">
    <w:abstractNumId w:val="62"/>
  </w:num>
  <w:num w:numId="8">
    <w:abstractNumId w:val="61"/>
  </w:num>
  <w:num w:numId="9">
    <w:abstractNumId w:val="44"/>
  </w:num>
  <w:num w:numId="10">
    <w:abstractNumId w:val="31"/>
  </w:num>
  <w:num w:numId="11">
    <w:abstractNumId w:val="71"/>
  </w:num>
  <w:num w:numId="12">
    <w:abstractNumId w:val="63"/>
  </w:num>
  <w:num w:numId="13">
    <w:abstractNumId w:val="67"/>
  </w:num>
  <w:num w:numId="14">
    <w:abstractNumId w:val="66"/>
  </w:num>
  <w:num w:numId="15">
    <w:abstractNumId w:val="29"/>
  </w:num>
  <w:num w:numId="16">
    <w:abstractNumId w:val="39"/>
  </w:num>
  <w:num w:numId="17">
    <w:abstractNumId w:val="17"/>
  </w:num>
  <w:num w:numId="18">
    <w:abstractNumId w:val="24"/>
  </w:num>
  <w:num w:numId="19">
    <w:abstractNumId w:val="4"/>
  </w:num>
  <w:num w:numId="20">
    <w:abstractNumId w:val="1"/>
  </w:num>
  <w:num w:numId="21">
    <w:abstractNumId w:val="19"/>
  </w:num>
  <w:num w:numId="22">
    <w:abstractNumId w:val="58"/>
  </w:num>
  <w:num w:numId="23">
    <w:abstractNumId w:val="13"/>
  </w:num>
  <w:num w:numId="24">
    <w:abstractNumId w:val="28"/>
  </w:num>
  <w:num w:numId="25">
    <w:abstractNumId w:val="53"/>
  </w:num>
  <w:num w:numId="26">
    <w:abstractNumId w:val="50"/>
  </w:num>
  <w:num w:numId="27">
    <w:abstractNumId w:val="12"/>
  </w:num>
  <w:num w:numId="28">
    <w:abstractNumId w:val="59"/>
  </w:num>
  <w:num w:numId="29">
    <w:abstractNumId w:val="27"/>
  </w:num>
  <w:num w:numId="30">
    <w:abstractNumId w:val="22"/>
  </w:num>
  <w:num w:numId="31">
    <w:abstractNumId w:val="10"/>
  </w:num>
  <w:num w:numId="32">
    <w:abstractNumId w:val="0"/>
  </w:num>
  <w:num w:numId="33">
    <w:abstractNumId w:val="11"/>
  </w:num>
  <w:num w:numId="34">
    <w:abstractNumId w:val="42"/>
  </w:num>
  <w:num w:numId="35">
    <w:abstractNumId w:val="64"/>
  </w:num>
  <w:num w:numId="36">
    <w:abstractNumId w:val="26"/>
  </w:num>
  <w:num w:numId="37">
    <w:abstractNumId w:val="18"/>
  </w:num>
  <w:num w:numId="38">
    <w:abstractNumId w:val="30"/>
  </w:num>
  <w:num w:numId="39">
    <w:abstractNumId w:val="3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8"/>
  </w:num>
  <w:num w:numId="43">
    <w:abstractNumId w:val="3"/>
  </w:num>
  <w:num w:numId="44">
    <w:abstractNumId w:val="6"/>
  </w:num>
  <w:num w:numId="45">
    <w:abstractNumId w:val="55"/>
  </w:num>
  <w:num w:numId="46">
    <w:abstractNumId w:val="47"/>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lvlOverride w:ilvl="2"/>
    <w:lvlOverride w:ilvl="3"/>
    <w:lvlOverride w:ilvl="4"/>
    <w:lvlOverride w:ilvl="5"/>
    <w:lvlOverride w:ilvl="6"/>
    <w:lvlOverride w:ilvl="7"/>
    <w:lvlOverride w:ilvl="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lvlOverride w:ilvl="2"/>
    <w:lvlOverride w:ilvl="3"/>
    <w:lvlOverride w:ilvl="4"/>
    <w:lvlOverride w:ilvl="5"/>
    <w:lvlOverride w:ilvl="6"/>
    <w:lvlOverride w:ilvl="7"/>
    <w:lvlOverride w:ilvl="8"/>
  </w:num>
  <w:num w:numId="53">
    <w:abstractNumId w:val="37"/>
  </w:num>
  <w:num w:numId="54">
    <w:abstractNumId w:val="36"/>
  </w:num>
  <w:num w:numId="55">
    <w:abstractNumId w:val="6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57"/>
  </w:num>
  <w:num w:numId="57">
    <w:abstractNumId w:val="25"/>
  </w:num>
  <w:num w:numId="58">
    <w:abstractNumId w:val="14"/>
  </w:num>
  <w:num w:numId="59">
    <w:abstractNumId w:val="8"/>
  </w:num>
  <w:num w:numId="60">
    <w:abstractNumId w:val="43"/>
  </w:num>
  <w:num w:numId="61">
    <w:abstractNumId w:val="56"/>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34"/>
  </w:num>
  <w:num w:numId="71">
    <w:abstractNumId w:val="15"/>
  </w:num>
  <w:num w:numId="72">
    <w:abstractNumId w:val="52"/>
  </w:num>
  <w:num w:numId="73">
    <w:abstractNumId w:val="21"/>
  </w:num>
  <w:num w:numId="74">
    <w:abstractNumId w:val="70"/>
  </w:num>
  <w:num w:numId="75">
    <w:abstractNumId w:val="54"/>
  </w:num>
  <w:num w:numId="76">
    <w:abstractNumId w:val="69"/>
  </w:num>
  <w:num w:numId="77">
    <w:abstractNumId w:val="33"/>
  </w:num>
  <w:num w:numId="78">
    <w:abstractNumId w:val="46"/>
  </w:num>
  <w:num w:numId="79">
    <w:abstractNumId w:val="7"/>
  </w:num>
  <w:num w:numId="80">
    <w:abstractNumId w:val="40"/>
  </w:num>
  <w:num w:numId="81">
    <w:abstractNumId w:val="60"/>
  </w:num>
  <w:num w:numId="82">
    <w:abstractNumId w:val="49"/>
  </w:num>
  <w:num w:numId="83">
    <w:abstractNumId w:val="45"/>
  </w:num>
  <w:num w:numId="84">
    <w:abstractNumId w:val="72"/>
  </w:num>
  <w:num w:numId="85">
    <w:abstractNumId w:val="2"/>
  </w:num>
  <w:num w:numId="86">
    <w:abstractNumId w:val="32"/>
  </w:num>
  <w:num w:numId="87">
    <w:abstractNumId w:val="51"/>
  </w:num>
  <w:num w:numId="88">
    <w:abstractNumId w:val="16"/>
  </w:num>
  <w:num w:numId="89">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076"/>
    <w:rsid w:val="00004761"/>
    <w:rsid w:val="00005765"/>
    <w:rsid w:val="0000688B"/>
    <w:rsid w:val="000075B6"/>
    <w:rsid w:val="000117B2"/>
    <w:rsid w:val="00011EDB"/>
    <w:rsid w:val="00011F79"/>
    <w:rsid w:val="000126CD"/>
    <w:rsid w:val="00012A26"/>
    <w:rsid w:val="00012BF1"/>
    <w:rsid w:val="00012C9E"/>
    <w:rsid w:val="00012CC5"/>
    <w:rsid w:val="00014941"/>
    <w:rsid w:val="00015D97"/>
    <w:rsid w:val="0001796D"/>
    <w:rsid w:val="00017BF0"/>
    <w:rsid w:val="00021180"/>
    <w:rsid w:val="00021D5F"/>
    <w:rsid w:val="0002568B"/>
    <w:rsid w:val="00026536"/>
    <w:rsid w:val="000331E4"/>
    <w:rsid w:val="00034935"/>
    <w:rsid w:val="00035A53"/>
    <w:rsid w:val="00043FA7"/>
    <w:rsid w:val="00043FF9"/>
    <w:rsid w:val="00044E57"/>
    <w:rsid w:val="000455C0"/>
    <w:rsid w:val="00045760"/>
    <w:rsid w:val="00045888"/>
    <w:rsid w:val="00045CBF"/>
    <w:rsid w:val="00046504"/>
    <w:rsid w:val="000478CE"/>
    <w:rsid w:val="00050D62"/>
    <w:rsid w:val="0005424A"/>
    <w:rsid w:val="000552E8"/>
    <w:rsid w:val="00055FF3"/>
    <w:rsid w:val="00056585"/>
    <w:rsid w:val="0005674F"/>
    <w:rsid w:val="0006111B"/>
    <w:rsid w:val="00061309"/>
    <w:rsid w:val="00063405"/>
    <w:rsid w:val="00065C6E"/>
    <w:rsid w:val="0006719E"/>
    <w:rsid w:val="00067823"/>
    <w:rsid w:val="00071D51"/>
    <w:rsid w:val="00072405"/>
    <w:rsid w:val="00072E6E"/>
    <w:rsid w:val="00073575"/>
    <w:rsid w:val="00073F1B"/>
    <w:rsid w:val="00075B58"/>
    <w:rsid w:val="00081520"/>
    <w:rsid w:val="00083F4D"/>
    <w:rsid w:val="000861A5"/>
    <w:rsid w:val="00087B6E"/>
    <w:rsid w:val="0009028C"/>
    <w:rsid w:val="000903CD"/>
    <w:rsid w:val="0009209F"/>
    <w:rsid w:val="000921D9"/>
    <w:rsid w:val="00092735"/>
    <w:rsid w:val="0009500E"/>
    <w:rsid w:val="000957AB"/>
    <w:rsid w:val="0009620E"/>
    <w:rsid w:val="000A018F"/>
    <w:rsid w:val="000A141A"/>
    <w:rsid w:val="000A2C63"/>
    <w:rsid w:val="000A3A3B"/>
    <w:rsid w:val="000A654D"/>
    <w:rsid w:val="000A7452"/>
    <w:rsid w:val="000A75B9"/>
    <w:rsid w:val="000B0975"/>
    <w:rsid w:val="000B11DD"/>
    <w:rsid w:val="000B1785"/>
    <w:rsid w:val="000B5EF7"/>
    <w:rsid w:val="000B754B"/>
    <w:rsid w:val="000C21EA"/>
    <w:rsid w:val="000C3810"/>
    <w:rsid w:val="000C390A"/>
    <w:rsid w:val="000C5B59"/>
    <w:rsid w:val="000C6C4B"/>
    <w:rsid w:val="000C77DD"/>
    <w:rsid w:val="000C7BF5"/>
    <w:rsid w:val="000E1C28"/>
    <w:rsid w:val="000E295B"/>
    <w:rsid w:val="000E45A0"/>
    <w:rsid w:val="000E4797"/>
    <w:rsid w:val="000E5E9E"/>
    <w:rsid w:val="000E6DCC"/>
    <w:rsid w:val="000E755E"/>
    <w:rsid w:val="000E7F35"/>
    <w:rsid w:val="000F2E91"/>
    <w:rsid w:val="000F5130"/>
    <w:rsid w:val="000F5357"/>
    <w:rsid w:val="00100089"/>
    <w:rsid w:val="00101CD5"/>
    <w:rsid w:val="001039FB"/>
    <w:rsid w:val="00103F85"/>
    <w:rsid w:val="0010717D"/>
    <w:rsid w:val="00107460"/>
    <w:rsid w:val="00110D07"/>
    <w:rsid w:val="001121BD"/>
    <w:rsid w:val="00112415"/>
    <w:rsid w:val="00116233"/>
    <w:rsid w:val="001219FC"/>
    <w:rsid w:val="00121CB7"/>
    <w:rsid w:val="00123D15"/>
    <w:rsid w:val="001347D8"/>
    <w:rsid w:val="001365EA"/>
    <w:rsid w:val="0013678D"/>
    <w:rsid w:val="00136F83"/>
    <w:rsid w:val="001379DF"/>
    <w:rsid w:val="0014085F"/>
    <w:rsid w:val="00140A34"/>
    <w:rsid w:val="00145060"/>
    <w:rsid w:val="00145A5C"/>
    <w:rsid w:val="00146AD8"/>
    <w:rsid w:val="00146DD4"/>
    <w:rsid w:val="00146ED8"/>
    <w:rsid w:val="0014718E"/>
    <w:rsid w:val="00151426"/>
    <w:rsid w:val="00151E75"/>
    <w:rsid w:val="00160D19"/>
    <w:rsid w:val="001617FA"/>
    <w:rsid w:val="00162BF9"/>
    <w:rsid w:val="0016465F"/>
    <w:rsid w:val="0016624B"/>
    <w:rsid w:val="00167202"/>
    <w:rsid w:val="00170B58"/>
    <w:rsid w:val="00170DB4"/>
    <w:rsid w:val="00172E43"/>
    <w:rsid w:val="00172E58"/>
    <w:rsid w:val="001732BD"/>
    <w:rsid w:val="0017407E"/>
    <w:rsid w:val="00174D54"/>
    <w:rsid w:val="00176F88"/>
    <w:rsid w:val="001770EB"/>
    <w:rsid w:val="001774E5"/>
    <w:rsid w:val="00180EC9"/>
    <w:rsid w:val="00181DA1"/>
    <w:rsid w:val="001828A4"/>
    <w:rsid w:val="001828C3"/>
    <w:rsid w:val="001861AF"/>
    <w:rsid w:val="00186826"/>
    <w:rsid w:val="001869EE"/>
    <w:rsid w:val="00186A7C"/>
    <w:rsid w:val="0018734C"/>
    <w:rsid w:val="00187C19"/>
    <w:rsid w:val="00191F5F"/>
    <w:rsid w:val="00194CEE"/>
    <w:rsid w:val="001950A7"/>
    <w:rsid w:val="00195B8A"/>
    <w:rsid w:val="00196949"/>
    <w:rsid w:val="00196B65"/>
    <w:rsid w:val="00196B95"/>
    <w:rsid w:val="00197994"/>
    <w:rsid w:val="001A0F4A"/>
    <w:rsid w:val="001A2E2F"/>
    <w:rsid w:val="001A3377"/>
    <w:rsid w:val="001A3BE2"/>
    <w:rsid w:val="001A699F"/>
    <w:rsid w:val="001B0005"/>
    <w:rsid w:val="001B0208"/>
    <w:rsid w:val="001B1279"/>
    <w:rsid w:val="001B20EB"/>
    <w:rsid w:val="001B6043"/>
    <w:rsid w:val="001B683C"/>
    <w:rsid w:val="001B6C92"/>
    <w:rsid w:val="001C0F3F"/>
    <w:rsid w:val="001C2822"/>
    <w:rsid w:val="001C35E7"/>
    <w:rsid w:val="001C3BCA"/>
    <w:rsid w:val="001C3D9E"/>
    <w:rsid w:val="001C4578"/>
    <w:rsid w:val="001C6F3F"/>
    <w:rsid w:val="001D02E6"/>
    <w:rsid w:val="001D1FDF"/>
    <w:rsid w:val="001D2172"/>
    <w:rsid w:val="001D4FA2"/>
    <w:rsid w:val="001D5A7E"/>
    <w:rsid w:val="001D6457"/>
    <w:rsid w:val="001D749C"/>
    <w:rsid w:val="001D78F9"/>
    <w:rsid w:val="001D7E5F"/>
    <w:rsid w:val="001E396C"/>
    <w:rsid w:val="001E447B"/>
    <w:rsid w:val="001E4E29"/>
    <w:rsid w:val="001F0184"/>
    <w:rsid w:val="001F020D"/>
    <w:rsid w:val="001F06E0"/>
    <w:rsid w:val="001F0FBF"/>
    <w:rsid w:val="001F28A6"/>
    <w:rsid w:val="001F2A16"/>
    <w:rsid w:val="001F3BAD"/>
    <w:rsid w:val="001F4855"/>
    <w:rsid w:val="001F554E"/>
    <w:rsid w:val="001F6921"/>
    <w:rsid w:val="001F7C3E"/>
    <w:rsid w:val="00201969"/>
    <w:rsid w:val="00201D63"/>
    <w:rsid w:val="00202D70"/>
    <w:rsid w:val="0020614D"/>
    <w:rsid w:val="00206FFD"/>
    <w:rsid w:val="0021222C"/>
    <w:rsid w:val="002132C1"/>
    <w:rsid w:val="00213FA5"/>
    <w:rsid w:val="00214046"/>
    <w:rsid w:val="0021496E"/>
    <w:rsid w:val="00217821"/>
    <w:rsid w:val="00217C84"/>
    <w:rsid w:val="00222AFB"/>
    <w:rsid w:val="002232DA"/>
    <w:rsid w:val="002256DA"/>
    <w:rsid w:val="002273EC"/>
    <w:rsid w:val="002307E9"/>
    <w:rsid w:val="0023093F"/>
    <w:rsid w:val="00231048"/>
    <w:rsid w:val="00235235"/>
    <w:rsid w:val="00235C91"/>
    <w:rsid w:val="00236200"/>
    <w:rsid w:val="00236D67"/>
    <w:rsid w:val="00237118"/>
    <w:rsid w:val="0023733A"/>
    <w:rsid w:val="0024044F"/>
    <w:rsid w:val="00240CFB"/>
    <w:rsid w:val="00240EB1"/>
    <w:rsid w:val="002420EF"/>
    <w:rsid w:val="0024320D"/>
    <w:rsid w:val="002447D4"/>
    <w:rsid w:val="00245D00"/>
    <w:rsid w:val="00245D75"/>
    <w:rsid w:val="002506F3"/>
    <w:rsid w:val="002513B8"/>
    <w:rsid w:val="0025581A"/>
    <w:rsid w:val="002565EF"/>
    <w:rsid w:val="0025662A"/>
    <w:rsid w:val="0025722E"/>
    <w:rsid w:val="00257F2D"/>
    <w:rsid w:val="00262F9F"/>
    <w:rsid w:val="00263C44"/>
    <w:rsid w:val="00266D2D"/>
    <w:rsid w:val="00266E57"/>
    <w:rsid w:val="0027319F"/>
    <w:rsid w:val="0027331F"/>
    <w:rsid w:val="002736F3"/>
    <w:rsid w:val="00274283"/>
    <w:rsid w:val="00276823"/>
    <w:rsid w:val="002768B7"/>
    <w:rsid w:val="002839BD"/>
    <w:rsid w:val="00284A66"/>
    <w:rsid w:val="00285E76"/>
    <w:rsid w:val="002948F0"/>
    <w:rsid w:val="002949C3"/>
    <w:rsid w:val="00295471"/>
    <w:rsid w:val="00296185"/>
    <w:rsid w:val="00297626"/>
    <w:rsid w:val="00297D13"/>
    <w:rsid w:val="002A082C"/>
    <w:rsid w:val="002A10A4"/>
    <w:rsid w:val="002A207D"/>
    <w:rsid w:val="002A26FE"/>
    <w:rsid w:val="002A3AA8"/>
    <w:rsid w:val="002A40A3"/>
    <w:rsid w:val="002A44E2"/>
    <w:rsid w:val="002A4D90"/>
    <w:rsid w:val="002B1276"/>
    <w:rsid w:val="002B12CF"/>
    <w:rsid w:val="002B1423"/>
    <w:rsid w:val="002B15EF"/>
    <w:rsid w:val="002B18C8"/>
    <w:rsid w:val="002B2FEB"/>
    <w:rsid w:val="002B3CCB"/>
    <w:rsid w:val="002B4074"/>
    <w:rsid w:val="002B4A32"/>
    <w:rsid w:val="002B4A96"/>
    <w:rsid w:val="002B5848"/>
    <w:rsid w:val="002B67D2"/>
    <w:rsid w:val="002B7296"/>
    <w:rsid w:val="002C020A"/>
    <w:rsid w:val="002C39AB"/>
    <w:rsid w:val="002C6622"/>
    <w:rsid w:val="002C6D53"/>
    <w:rsid w:val="002C7AE1"/>
    <w:rsid w:val="002D00FA"/>
    <w:rsid w:val="002D08EC"/>
    <w:rsid w:val="002D0E0E"/>
    <w:rsid w:val="002D1E3E"/>
    <w:rsid w:val="002D236B"/>
    <w:rsid w:val="002D2481"/>
    <w:rsid w:val="002D2EE1"/>
    <w:rsid w:val="002D3168"/>
    <w:rsid w:val="002E0967"/>
    <w:rsid w:val="002E1221"/>
    <w:rsid w:val="002E37C5"/>
    <w:rsid w:val="002F1257"/>
    <w:rsid w:val="002F29F9"/>
    <w:rsid w:val="002F3BB1"/>
    <w:rsid w:val="002F4EEF"/>
    <w:rsid w:val="002F64B8"/>
    <w:rsid w:val="002F7970"/>
    <w:rsid w:val="0030017B"/>
    <w:rsid w:val="00302F56"/>
    <w:rsid w:val="003033E5"/>
    <w:rsid w:val="003052EB"/>
    <w:rsid w:val="003069C8"/>
    <w:rsid w:val="0031026E"/>
    <w:rsid w:val="00310C61"/>
    <w:rsid w:val="00312EBC"/>
    <w:rsid w:val="003157C7"/>
    <w:rsid w:val="00316839"/>
    <w:rsid w:val="003171B3"/>
    <w:rsid w:val="00317495"/>
    <w:rsid w:val="00320EAF"/>
    <w:rsid w:val="00321B36"/>
    <w:rsid w:val="0032295C"/>
    <w:rsid w:val="00323867"/>
    <w:rsid w:val="0032559D"/>
    <w:rsid w:val="00327B59"/>
    <w:rsid w:val="00331616"/>
    <w:rsid w:val="003327D4"/>
    <w:rsid w:val="0033330D"/>
    <w:rsid w:val="00333567"/>
    <w:rsid w:val="0033423F"/>
    <w:rsid w:val="00334F95"/>
    <w:rsid w:val="00340CAC"/>
    <w:rsid w:val="003430C0"/>
    <w:rsid w:val="00344575"/>
    <w:rsid w:val="003446AA"/>
    <w:rsid w:val="00344804"/>
    <w:rsid w:val="00347596"/>
    <w:rsid w:val="00350867"/>
    <w:rsid w:val="0035113C"/>
    <w:rsid w:val="00351EEC"/>
    <w:rsid w:val="00351F25"/>
    <w:rsid w:val="00352EC9"/>
    <w:rsid w:val="00354525"/>
    <w:rsid w:val="00357F1B"/>
    <w:rsid w:val="00363625"/>
    <w:rsid w:val="00364F1E"/>
    <w:rsid w:val="00365887"/>
    <w:rsid w:val="00365F35"/>
    <w:rsid w:val="00371075"/>
    <w:rsid w:val="003713B4"/>
    <w:rsid w:val="00372774"/>
    <w:rsid w:val="00374385"/>
    <w:rsid w:val="003752E0"/>
    <w:rsid w:val="00377A30"/>
    <w:rsid w:val="00380BCC"/>
    <w:rsid w:val="00380CC4"/>
    <w:rsid w:val="003870BC"/>
    <w:rsid w:val="003870DD"/>
    <w:rsid w:val="00390EAD"/>
    <w:rsid w:val="00392842"/>
    <w:rsid w:val="00392C4D"/>
    <w:rsid w:val="00393D34"/>
    <w:rsid w:val="003941DB"/>
    <w:rsid w:val="0039467E"/>
    <w:rsid w:val="00394754"/>
    <w:rsid w:val="003A06B1"/>
    <w:rsid w:val="003A26B2"/>
    <w:rsid w:val="003A2B62"/>
    <w:rsid w:val="003A5F96"/>
    <w:rsid w:val="003A6ED5"/>
    <w:rsid w:val="003B1508"/>
    <w:rsid w:val="003B3D3F"/>
    <w:rsid w:val="003B47A4"/>
    <w:rsid w:val="003B5562"/>
    <w:rsid w:val="003B79BA"/>
    <w:rsid w:val="003B7E54"/>
    <w:rsid w:val="003C012B"/>
    <w:rsid w:val="003C0686"/>
    <w:rsid w:val="003C32CD"/>
    <w:rsid w:val="003C38D3"/>
    <w:rsid w:val="003C69FB"/>
    <w:rsid w:val="003D08CF"/>
    <w:rsid w:val="003D0CBA"/>
    <w:rsid w:val="003D0F6A"/>
    <w:rsid w:val="003D3BC4"/>
    <w:rsid w:val="003D4BA8"/>
    <w:rsid w:val="003E2643"/>
    <w:rsid w:val="003E28A0"/>
    <w:rsid w:val="003E32D0"/>
    <w:rsid w:val="003E362E"/>
    <w:rsid w:val="003E4005"/>
    <w:rsid w:val="003E40A3"/>
    <w:rsid w:val="003E5269"/>
    <w:rsid w:val="003F2F9F"/>
    <w:rsid w:val="003F4853"/>
    <w:rsid w:val="003F5D2B"/>
    <w:rsid w:val="0040042A"/>
    <w:rsid w:val="0040062C"/>
    <w:rsid w:val="00400A51"/>
    <w:rsid w:val="00400EF8"/>
    <w:rsid w:val="00402538"/>
    <w:rsid w:val="0040363A"/>
    <w:rsid w:val="00405394"/>
    <w:rsid w:val="004066E4"/>
    <w:rsid w:val="0040680B"/>
    <w:rsid w:val="00407361"/>
    <w:rsid w:val="00413943"/>
    <w:rsid w:val="00417C55"/>
    <w:rsid w:val="0042159E"/>
    <w:rsid w:val="004227EE"/>
    <w:rsid w:val="004232CC"/>
    <w:rsid w:val="00424A7B"/>
    <w:rsid w:val="004254CD"/>
    <w:rsid w:val="00425EB9"/>
    <w:rsid w:val="004263F9"/>
    <w:rsid w:val="00427FE8"/>
    <w:rsid w:val="00432EEB"/>
    <w:rsid w:val="00434425"/>
    <w:rsid w:val="00435D89"/>
    <w:rsid w:val="00440CBD"/>
    <w:rsid w:val="0044103B"/>
    <w:rsid w:val="00443306"/>
    <w:rsid w:val="004447C1"/>
    <w:rsid w:val="00444981"/>
    <w:rsid w:val="00446AA8"/>
    <w:rsid w:val="004472B7"/>
    <w:rsid w:val="004478BD"/>
    <w:rsid w:val="00447B51"/>
    <w:rsid w:val="0045121D"/>
    <w:rsid w:val="0045590D"/>
    <w:rsid w:val="00456CA3"/>
    <w:rsid w:val="00457B7F"/>
    <w:rsid w:val="00461B14"/>
    <w:rsid w:val="0046211F"/>
    <w:rsid w:val="004625E8"/>
    <w:rsid w:val="004629C1"/>
    <w:rsid w:val="00464483"/>
    <w:rsid w:val="0046476D"/>
    <w:rsid w:val="004652E3"/>
    <w:rsid w:val="00465B3C"/>
    <w:rsid w:val="004663C0"/>
    <w:rsid w:val="0046787B"/>
    <w:rsid w:val="004830D4"/>
    <w:rsid w:val="0048365D"/>
    <w:rsid w:val="004837FA"/>
    <w:rsid w:val="00486653"/>
    <w:rsid w:val="00487691"/>
    <w:rsid w:val="0049090A"/>
    <w:rsid w:val="00492009"/>
    <w:rsid w:val="00493CA7"/>
    <w:rsid w:val="00494B08"/>
    <w:rsid w:val="00494DBB"/>
    <w:rsid w:val="004967EC"/>
    <w:rsid w:val="00496928"/>
    <w:rsid w:val="004A2429"/>
    <w:rsid w:val="004A3F81"/>
    <w:rsid w:val="004A50B7"/>
    <w:rsid w:val="004A5FDA"/>
    <w:rsid w:val="004B255C"/>
    <w:rsid w:val="004B28C1"/>
    <w:rsid w:val="004B2957"/>
    <w:rsid w:val="004B2E77"/>
    <w:rsid w:val="004B4781"/>
    <w:rsid w:val="004B4ED6"/>
    <w:rsid w:val="004B500F"/>
    <w:rsid w:val="004B65A0"/>
    <w:rsid w:val="004B6BE7"/>
    <w:rsid w:val="004C032E"/>
    <w:rsid w:val="004C08D4"/>
    <w:rsid w:val="004C41EC"/>
    <w:rsid w:val="004C46C0"/>
    <w:rsid w:val="004C7069"/>
    <w:rsid w:val="004C7450"/>
    <w:rsid w:val="004C7DCE"/>
    <w:rsid w:val="004D098C"/>
    <w:rsid w:val="004D10B5"/>
    <w:rsid w:val="004D24A9"/>
    <w:rsid w:val="004D3CCE"/>
    <w:rsid w:val="004D41FE"/>
    <w:rsid w:val="004D72BB"/>
    <w:rsid w:val="004E06D7"/>
    <w:rsid w:val="004E1890"/>
    <w:rsid w:val="004E1E68"/>
    <w:rsid w:val="004E2542"/>
    <w:rsid w:val="004E5357"/>
    <w:rsid w:val="004F06A5"/>
    <w:rsid w:val="004F0D43"/>
    <w:rsid w:val="004F28CB"/>
    <w:rsid w:val="004F4461"/>
    <w:rsid w:val="004F4A07"/>
    <w:rsid w:val="004F54C4"/>
    <w:rsid w:val="004F5A9E"/>
    <w:rsid w:val="004F5EB1"/>
    <w:rsid w:val="004F6887"/>
    <w:rsid w:val="005020F6"/>
    <w:rsid w:val="005026D4"/>
    <w:rsid w:val="005030AD"/>
    <w:rsid w:val="005040AE"/>
    <w:rsid w:val="00504931"/>
    <w:rsid w:val="00505F85"/>
    <w:rsid w:val="00506622"/>
    <w:rsid w:val="005115BF"/>
    <w:rsid w:val="00511F3B"/>
    <w:rsid w:val="005120F2"/>
    <w:rsid w:val="0051249C"/>
    <w:rsid w:val="005176E7"/>
    <w:rsid w:val="00520330"/>
    <w:rsid w:val="00520B84"/>
    <w:rsid w:val="0052152C"/>
    <w:rsid w:val="00521FBB"/>
    <w:rsid w:val="00522C64"/>
    <w:rsid w:val="00522EF0"/>
    <w:rsid w:val="0052400A"/>
    <w:rsid w:val="00524353"/>
    <w:rsid w:val="00524B6B"/>
    <w:rsid w:val="00526403"/>
    <w:rsid w:val="00527403"/>
    <w:rsid w:val="0053540D"/>
    <w:rsid w:val="00536140"/>
    <w:rsid w:val="005376B2"/>
    <w:rsid w:val="005413EE"/>
    <w:rsid w:val="00541762"/>
    <w:rsid w:val="0054226D"/>
    <w:rsid w:val="00543649"/>
    <w:rsid w:val="0054562F"/>
    <w:rsid w:val="005512AE"/>
    <w:rsid w:val="00552B1F"/>
    <w:rsid w:val="005540ED"/>
    <w:rsid w:val="005609F2"/>
    <w:rsid w:val="00564B63"/>
    <w:rsid w:val="00564C74"/>
    <w:rsid w:val="00566591"/>
    <w:rsid w:val="0056699B"/>
    <w:rsid w:val="0057015C"/>
    <w:rsid w:val="00570642"/>
    <w:rsid w:val="0057195A"/>
    <w:rsid w:val="00575B35"/>
    <w:rsid w:val="00575DF0"/>
    <w:rsid w:val="005812DE"/>
    <w:rsid w:val="00581EC5"/>
    <w:rsid w:val="00583B10"/>
    <w:rsid w:val="005840F8"/>
    <w:rsid w:val="00587443"/>
    <w:rsid w:val="00587C50"/>
    <w:rsid w:val="00590D18"/>
    <w:rsid w:val="00591675"/>
    <w:rsid w:val="005917F3"/>
    <w:rsid w:val="00591BFE"/>
    <w:rsid w:val="00591F5C"/>
    <w:rsid w:val="00591F68"/>
    <w:rsid w:val="00596B24"/>
    <w:rsid w:val="00597662"/>
    <w:rsid w:val="005A0D9F"/>
    <w:rsid w:val="005A2466"/>
    <w:rsid w:val="005A35B3"/>
    <w:rsid w:val="005A5770"/>
    <w:rsid w:val="005A5F24"/>
    <w:rsid w:val="005A6226"/>
    <w:rsid w:val="005B092C"/>
    <w:rsid w:val="005B0ACD"/>
    <w:rsid w:val="005B0D90"/>
    <w:rsid w:val="005B2BA3"/>
    <w:rsid w:val="005B4F93"/>
    <w:rsid w:val="005B50A2"/>
    <w:rsid w:val="005B5B22"/>
    <w:rsid w:val="005C1172"/>
    <w:rsid w:val="005C3408"/>
    <w:rsid w:val="005C3BAF"/>
    <w:rsid w:val="005C47B4"/>
    <w:rsid w:val="005C4EAF"/>
    <w:rsid w:val="005D0017"/>
    <w:rsid w:val="005D1159"/>
    <w:rsid w:val="005D4FA2"/>
    <w:rsid w:val="005D51E6"/>
    <w:rsid w:val="005D6058"/>
    <w:rsid w:val="005D6073"/>
    <w:rsid w:val="005D611B"/>
    <w:rsid w:val="005D616A"/>
    <w:rsid w:val="005D6B8C"/>
    <w:rsid w:val="005E0F9C"/>
    <w:rsid w:val="005E36F9"/>
    <w:rsid w:val="005E5EC3"/>
    <w:rsid w:val="005F1971"/>
    <w:rsid w:val="005F1ACE"/>
    <w:rsid w:val="005F256D"/>
    <w:rsid w:val="005F2F30"/>
    <w:rsid w:val="005F543E"/>
    <w:rsid w:val="005F552E"/>
    <w:rsid w:val="005F58BA"/>
    <w:rsid w:val="005F764E"/>
    <w:rsid w:val="006012C1"/>
    <w:rsid w:val="0060183A"/>
    <w:rsid w:val="0060270C"/>
    <w:rsid w:val="00602836"/>
    <w:rsid w:val="00602B68"/>
    <w:rsid w:val="00603110"/>
    <w:rsid w:val="00606EA8"/>
    <w:rsid w:val="0060714E"/>
    <w:rsid w:val="0061122B"/>
    <w:rsid w:val="00611C8E"/>
    <w:rsid w:val="00611E9A"/>
    <w:rsid w:val="00613AA1"/>
    <w:rsid w:val="0061478A"/>
    <w:rsid w:val="00614C31"/>
    <w:rsid w:val="006164C3"/>
    <w:rsid w:val="00622C11"/>
    <w:rsid w:val="00625FDC"/>
    <w:rsid w:val="006302F7"/>
    <w:rsid w:val="00631F30"/>
    <w:rsid w:val="00634AC1"/>
    <w:rsid w:val="00637417"/>
    <w:rsid w:val="00637F0D"/>
    <w:rsid w:val="00640CC2"/>
    <w:rsid w:val="00642420"/>
    <w:rsid w:val="00643168"/>
    <w:rsid w:val="00646158"/>
    <w:rsid w:val="0064633E"/>
    <w:rsid w:val="00650C27"/>
    <w:rsid w:val="006513F4"/>
    <w:rsid w:val="00652759"/>
    <w:rsid w:val="00652E0F"/>
    <w:rsid w:val="00654F1B"/>
    <w:rsid w:val="006601FB"/>
    <w:rsid w:val="0066622C"/>
    <w:rsid w:val="00666487"/>
    <w:rsid w:val="00672894"/>
    <w:rsid w:val="00672D7C"/>
    <w:rsid w:val="00673314"/>
    <w:rsid w:val="00673B37"/>
    <w:rsid w:val="006744CE"/>
    <w:rsid w:val="00674705"/>
    <w:rsid w:val="006757F7"/>
    <w:rsid w:val="00675D89"/>
    <w:rsid w:val="00675F48"/>
    <w:rsid w:val="00676313"/>
    <w:rsid w:val="00680907"/>
    <w:rsid w:val="00680A2A"/>
    <w:rsid w:val="00680B56"/>
    <w:rsid w:val="00682B17"/>
    <w:rsid w:val="00683863"/>
    <w:rsid w:val="00683DE5"/>
    <w:rsid w:val="00683F16"/>
    <w:rsid w:val="00684EEF"/>
    <w:rsid w:val="00685777"/>
    <w:rsid w:val="006874BF"/>
    <w:rsid w:val="00690809"/>
    <w:rsid w:val="00691B5C"/>
    <w:rsid w:val="006920B7"/>
    <w:rsid w:val="0069224B"/>
    <w:rsid w:val="006945EA"/>
    <w:rsid w:val="00696AF0"/>
    <w:rsid w:val="006978E8"/>
    <w:rsid w:val="006A0DB4"/>
    <w:rsid w:val="006A0FFE"/>
    <w:rsid w:val="006A2A96"/>
    <w:rsid w:val="006A5E2A"/>
    <w:rsid w:val="006A5EDF"/>
    <w:rsid w:val="006A6094"/>
    <w:rsid w:val="006A6282"/>
    <w:rsid w:val="006A6792"/>
    <w:rsid w:val="006A72D8"/>
    <w:rsid w:val="006B0373"/>
    <w:rsid w:val="006B31DB"/>
    <w:rsid w:val="006B33E8"/>
    <w:rsid w:val="006B4354"/>
    <w:rsid w:val="006B452C"/>
    <w:rsid w:val="006B50F4"/>
    <w:rsid w:val="006B5470"/>
    <w:rsid w:val="006B5933"/>
    <w:rsid w:val="006C22F5"/>
    <w:rsid w:val="006C2DFE"/>
    <w:rsid w:val="006C2E3E"/>
    <w:rsid w:val="006C59ED"/>
    <w:rsid w:val="006C6A6D"/>
    <w:rsid w:val="006C6A75"/>
    <w:rsid w:val="006C6C55"/>
    <w:rsid w:val="006C6F85"/>
    <w:rsid w:val="006D0138"/>
    <w:rsid w:val="006D14A9"/>
    <w:rsid w:val="006D6F52"/>
    <w:rsid w:val="006D6F98"/>
    <w:rsid w:val="006D7178"/>
    <w:rsid w:val="006E09B4"/>
    <w:rsid w:val="006E1EC9"/>
    <w:rsid w:val="006E3213"/>
    <w:rsid w:val="006E3B44"/>
    <w:rsid w:val="006E7C3A"/>
    <w:rsid w:val="006F1FCB"/>
    <w:rsid w:val="006F2F24"/>
    <w:rsid w:val="006F4847"/>
    <w:rsid w:val="006F60E7"/>
    <w:rsid w:val="007000E1"/>
    <w:rsid w:val="00701718"/>
    <w:rsid w:val="00701C02"/>
    <w:rsid w:val="00702624"/>
    <w:rsid w:val="0070460E"/>
    <w:rsid w:val="00706A84"/>
    <w:rsid w:val="007071EC"/>
    <w:rsid w:val="00710359"/>
    <w:rsid w:val="007114A1"/>
    <w:rsid w:val="00712027"/>
    <w:rsid w:val="00712FFF"/>
    <w:rsid w:val="007140C8"/>
    <w:rsid w:val="00714ECB"/>
    <w:rsid w:val="00722DBF"/>
    <w:rsid w:val="00725E27"/>
    <w:rsid w:val="00727071"/>
    <w:rsid w:val="00727E5D"/>
    <w:rsid w:val="00731D83"/>
    <w:rsid w:val="00735157"/>
    <w:rsid w:val="0073659E"/>
    <w:rsid w:val="007369E2"/>
    <w:rsid w:val="00741EC0"/>
    <w:rsid w:val="007430EF"/>
    <w:rsid w:val="007437F5"/>
    <w:rsid w:val="00745CDC"/>
    <w:rsid w:val="0074774D"/>
    <w:rsid w:val="00752576"/>
    <w:rsid w:val="0075300B"/>
    <w:rsid w:val="007604D8"/>
    <w:rsid w:val="00760976"/>
    <w:rsid w:val="0076271C"/>
    <w:rsid w:val="007631E3"/>
    <w:rsid w:val="00764663"/>
    <w:rsid w:val="00764B0A"/>
    <w:rsid w:val="00767CE8"/>
    <w:rsid w:val="0077169E"/>
    <w:rsid w:val="00771F3B"/>
    <w:rsid w:val="007728FE"/>
    <w:rsid w:val="00773D0C"/>
    <w:rsid w:val="007740B3"/>
    <w:rsid w:val="00775490"/>
    <w:rsid w:val="0077629E"/>
    <w:rsid w:val="007803A9"/>
    <w:rsid w:val="00780465"/>
    <w:rsid w:val="007816CE"/>
    <w:rsid w:val="00784881"/>
    <w:rsid w:val="00786125"/>
    <w:rsid w:val="0079455A"/>
    <w:rsid w:val="00794F41"/>
    <w:rsid w:val="0079520A"/>
    <w:rsid w:val="00795652"/>
    <w:rsid w:val="0079570B"/>
    <w:rsid w:val="00795D0C"/>
    <w:rsid w:val="007966E2"/>
    <w:rsid w:val="00797B65"/>
    <w:rsid w:val="00797C36"/>
    <w:rsid w:val="00797F42"/>
    <w:rsid w:val="007A047C"/>
    <w:rsid w:val="007A0C32"/>
    <w:rsid w:val="007A1EB0"/>
    <w:rsid w:val="007A2699"/>
    <w:rsid w:val="007A3577"/>
    <w:rsid w:val="007A55BA"/>
    <w:rsid w:val="007A7E38"/>
    <w:rsid w:val="007B0104"/>
    <w:rsid w:val="007B1372"/>
    <w:rsid w:val="007B20CA"/>
    <w:rsid w:val="007B23A7"/>
    <w:rsid w:val="007B245A"/>
    <w:rsid w:val="007B30CF"/>
    <w:rsid w:val="007C1BA5"/>
    <w:rsid w:val="007C1FBD"/>
    <w:rsid w:val="007C246F"/>
    <w:rsid w:val="007C34C2"/>
    <w:rsid w:val="007C454E"/>
    <w:rsid w:val="007C54B3"/>
    <w:rsid w:val="007C5C8E"/>
    <w:rsid w:val="007D5EBB"/>
    <w:rsid w:val="007E08FF"/>
    <w:rsid w:val="007E0A01"/>
    <w:rsid w:val="007E22F5"/>
    <w:rsid w:val="007E23F0"/>
    <w:rsid w:val="007F1668"/>
    <w:rsid w:val="007F1FAA"/>
    <w:rsid w:val="007F2574"/>
    <w:rsid w:val="007F25F3"/>
    <w:rsid w:val="007F31B5"/>
    <w:rsid w:val="007F408F"/>
    <w:rsid w:val="007F4901"/>
    <w:rsid w:val="007F68B3"/>
    <w:rsid w:val="0080008E"/>
    <w:rsid w:val="00800461"/>
    <w:rsid w:val="0080462D"/>
    <w:rsid w:val="00804817"/>
    <w:rsid w:val="00807C5B"/>
    <w:rsid w:val="00807ED4"/>
    <w:rsid w:val="00811E7B"/>
    <w:rsid w:val="008144F8"/>
    <w:rsid w:val="008168E5"/>
    <w:rsid w:val="00816D9D"/>
    <w:rsid w:val="008252F6"/>
    <w:rsid w:val="00825C6C"/>
    <w:rsid w:val="00826DEB"/>
    <w:rsid w:val="0083180A"/>
    <w:rsid w:val="00832A78"/>
    <w:rsid w:val="00832F64"/>
    <w:rsid w:val="00833336"/>
    <w:rsid w:val="00833CF4"/>
    <w:rsid w:val="008346FA"/>
    <w:rsid w:val="00834B80"/>
    <w:rsid w:val="00836B02"/>
    <w:rsid w:val="00836FC6"/>
    <w:rsid w:val="008437CD"/>
    <w:rsid w:val="00843CBE"/>
    <w:rsid w:val="00845CBF"/>
    <w:rsid w:val="008467D4"/>
    <w:rsid w:val="00850FB0"/>
    <w:rsid w:val="0085238E"/>
    <w:rsid w:val="00852D8D"/>
    <w:rsid w:val="00853428"/>
    <w:rsid w:val="008540EA"/>
    <w:rsid w:val="008541FD"/>
    <w:rsid w:val="00854463"/>
    <w:rsid w:val="00854B79"/>
    <w:rsid w:val="00854F1B"/>
    <w:rsid w:val="00855287"/>
    <w:rsid w:val="00857072"/>
    <w:rsid w:val="0086188B"/>
    <w:rsid w:val="00862FB5"/>
    <w:rsid w:val="00866209"/>
    <w:rsid w:val="00866A00"/>
    <w:rsid w:val="00867380"/>
    <w:rsid w:val="00867D2F"/>
    <w:rsid w:val="008702A6"/>
    <w:rsid w:val="00873CA8"/>
    <w:rsid w:val="00873CAA"/>
    <w:rsid w:val="008757CE"/>
    <w:rsid w:val="008827C7"/>
    <w:rsid w:val="00883545"/>
    <w:rsid w:val="0088392C"/>
    <w:rsid w:val="0088394C"/>
    <w:rsid w:val="00884209"/>
    <w:rsid w:val="00884521"/>
    <w:rsid w:val="00887693"/>
    <w:rsid w:val="00887BE2"/>
    <w:rsid w:val="00887F13"/>
    <w:rsid w:val="008906B3"/>
    <w:rsid w:val="008907A2"/>
    <w:rsid w:val="00894AF8"/>
    <w:rsid w:val="00895146"/>
    <w:rsid w:val="00897C0E"/>
    <w:rsid w:val="00897E31"/>
    <w:rsid w:val="008A046F"/>
    <w:rsid w:val="008A067C"/>
    <w:rsid w:val="008A0CE6"/>
    <w:rsid w:val="008A209F"/>
    <w:rsid w:val="008A3355"/>
    <w:rsid w:val="008A405A"/>
    <w:rsid w:val="008A46FA"/>
    <w:rsid w:val="008A6A6A"/>
    <w:rsid w:val="008B0DA5"/>
    <w:rsid w:val="008B650A"/>
    <w:rsid w:val="008B72D3"/>
    <w:rsid w:val="008B787C"/>
    <w:rsid w:val="008C14F6"/>
    <w:rsid w:val="008C3898"/>
    <w:rsid w:val="008C66CC"/>
    <w:rsid w:val="008C7FA3"/>
    <w:rsid w:val="008D4497"/>
    <w:rsid w:val="008D45A7"/>
    <w:rsid w:val="008D4F7C"/>
    <w:rsid w:val="008D65FF"/>
    <w:rsid w:val="008E17D7"/>
    <w:rsid w:val="008E2677"/>
    <w:rsid w:val="008E60FE"/>
    <w:rsid w:val="008E741D"/>
    <w:rsid w:val="008F380C"/>
    <w:rsid w:val="008F3C4E"/>
    <w:rsid w:val="008F483C"/>
    <w:rsid w:val="008F4970"/>
    <w:rsid w:val="0090377C"/>
    <w:rsid w:val="009039DE"/>
    <w:rsid w:val="00904EFD"/>
    <w:rsid w:val="00905991"/>
    <w:rsid w:val="00906E8F"/>
    <w:rsid w:val="00910595"/>
    <w:rsid w:val="00910756"/>
    <w:rsid w:val="00911BC2"/>
    <w:rsid w:val="00911E9D"/>
    <w:rsid w:val="0091265D"/>
    <w:rsid w:val="009126AD"/>
    <w:rsid w:val="00912D61"/>
    <w:rsid w:val="00913114"/>
    <w:rsid w:val="00913734"/>
    <w:rsid w:val="00914BFA"/>
    <w:rsid w:val="00915839"/>
    <w:rsid w:val="009216D5"/>
    <w:rsid w:val="009220CB"/>
    <w:rsid w:val="009220FA"/>
    <w:rsid w:val="00922F80"/>
    <w:rsid w:val="00923C03"/>
    <w:rsid w:val="009248A0"/>
    <w:rsid w:val="0092517C"/>
    <w:rsid w:val="00927453"/>
    <w:rsid w:val="009322D7"/>
    <w:rsid w:val="00932BDE"/>
    <w:rsid w:val="009371D0"/>
    <w:rsid w:val="00937643"/>
    <w:rsid w:val="00943650"/>
    <w:rsid w:val="0094435A"/>
    <w:rsid w:val="009511A7"/>
    <w:rsid w:val="00953765"/>
    <w:rsid w:val="009556F6"/>
    <w:rsid w:val="00962486"/>
    <w:rsid w:val="009632E5"/>
    <w:rsid w:val="00965C6D"/>
    <w:rsid w:val="00967725"/>
    <w:rsid w:val="00971141"/>
    <w:rsid w:val="00972915"/>
    <w:rsid w:val="00972DE9"/>
    <w:rsid w:val="009732D9"/>
    <w:rsid w:val="00975EC0"/>
    <w:rsid w:val="0097722A"/>
    <w:rsid w:val="0097747A"/>
    <w:rsid w:val="0098195F"/>
    <w:rsid w:val="00981FEC"/>
    <w:rsid w:val="00982A39"/>
    <w:rsid w:val="00983F0E"/>
    <w:rsid w:val="0098419A"/>
    <w:rsid w:val="00984759"/>
    <w:rsid w:val="00984C9C"/>
    <w:rsid w:val="00984E0D"/>
    <w:rsid w:val="009859EF"/>
    <w:rsid w:val="00990128"/>
    <w:rsid w:val="009902F8"/>
    <w:rsid w:val="0099226D"/>
    <w:rsid w:val="00993BB8"/>
    <w:rsid w:val="0099555F"/>
    <w:rsid w:val="00995ADE"/>
    <w:rsid w:val="00995DA2"/>
    <w:rsid w:val="00997A3B"/>
    <w:rsid w:val="009A1F05"/>
    <w:rsid w:val="009A22A1"/>
    <w:rsid w:val="009A4E1E"/>
    <w:rsid w:val="009A6ABA"/>
    <w:rsid w:val="009A7282"/>
    <w:rsid w:val="009B341B"/>
    <w:rsid w:val="009B3A1B"/>
    <w:rsid w:val="009B4626"/>
    <w:rsid w:val="009B6332"/>
    <w:rsid w:val="009B788D"/>
    <w:rsid w:val="009C04FC"/>
    <w:rsid w:val="009C0574"/>
    <w:rsid w:val="009C0912"/>
    <w:rsid w:val="009C0CBE"/>
    <w:rsid w:val="009C17CC"/>
    <w:rsid w:val="009C2683"/>
    <w:rsid w:val="009C4B22"/>
    <w:rsid w:val="009C7443"/>
    <w:rsid w:val="009C77D4"/>
    <w:rsid w:val="009D2DC5"/>
    <w:rsid w:val="009D3951"/>
    <w:rsid w:val="009D54E2"/>
    <w:rsid w:val="009D6694"/>
    <w:rsid w:val="009E06FB"/>
    <w:rsid w:val="009E2DE4"/>
    <w:rsid w:val="009E4E56"/>
    <w:rsid w:val="009E6BFD"/>
    <w:rsid w:val="009F0300"/>
    <w:rsid w:val="009F2042"/>
    <w:rsid w:val="009F2D60"/>
    <w:rsid w:val="009F6DBE"/>
    <w:rsid w:val="009F7D33"/>
    <w:rsid w:val="00A0054B"/>
    <w:rsid w:val="00A00D94"/>
    <w:rsid w:val="00A033CD"/>
    <w:rsid w:val="00A049D1"/>
    <w:rsid w:val="00A0589C"/>
    <w:rsid w:val="00A07560"/>
    <w:rsid w:val="00A11197"/>
    <w:rsid w:val="00A1400B"/>
    <w:rsid w:val="00A149CB"/>
    <w:rsid w:val="00A167A8"/>
    <w:rsid w:val="00A21F0A"/>
    <w:rsid w:val="00A2403E"/>
    <w:rsid w:val="00A25B8C"/>
    <w:rsid w:val="00A26011"/>
    <w:rsid w:val="00A27C9E"/>
    <w:rsid w:val="00A30E05"/>
    <w:rsid w:val="00A31317"/>
    <w:rsid w:val="00A37553"/>
    <w:rsid w:val="00A3788E"/>
    <w:rsid w:val="00A410D5"/>
    <w:rsid w:val="00A4303F"/>
    <w:rsid w:val="00A43684"/>
    <w:rsid w:val="00A4376D"/>
    <w:rsid w:val="00A4703F"/>
    <w:rsid w:val="00A471B7"/>
    <w:rsid w:val="00A47721"/>
    <w:rsid w:val="00A50094"/>
    <w:rsid w:val="00A506C2"/>
    <w:rsid w:val="00A50819"/>
    <w:rsid w:val="00A5110C"/>
    <w:rsid w:val="00A53799"/>
    <w:rsid w:val="00A5541A"/>
    <w:rsid w:val="00A55BE3"/>
    <w:rsid w:val="00A55E71"/>
    <w:rsid w:val="00A61944"/>
    <w:rsid w:val="00A62886"/>
    <w:rsid w:val="00A64B9F"/>
    <w:rsid w:val="00A64E0C"/>
    <w:rsid w:val="00A659A9"/>
    <w:rsid w:val="00A6676A"/>
    <w:rsid w:val="00A73B23"/>
    <w:rsid w:val="00A73F33"/>
    <w:rsid w:val="00A74C38"/>
    <w:rsid w:val="00A77D24"/>
    <w:rsid w:val="00A80029"/>
    <w:rsid w:val="00A82E84"/>
    <w:rsid w:val="00A841E3"/>
    <w:rsid w:val="00A8566E"/>
    <w:rsid w:val="00A8572F"/>
    <w:rsid w:val="00A86244"/>
    <w:rsid w:val="00A9021B"/>
    <w:rsid w:val="00A92E3B"/>
    <w:rsid w:val="00A93A93"/>
    <w:rsid w:val="00A93E07"/>
    <w:rsid w:val="00A979CF"/>
    <w:rsid w:val="00AA0AA0"/>
    <w:rsid w:val="00AA1BF1"/>
    <w:rsid w:val="00AA1DD7"/>
    <w:rsid w:val="00AA284F"/>
    <w:rsid w:val="00AA2BF2"/>
    <w:rsid w:val="00AA3C4B"/>
    <w:rsid w:val="00AA4DF8"/>
    <w:rsid w:val="00AA764C"/>
    <w:rsid w:val="00AB0073"/>
    <w:rsid w:val="00AB0D85"/>
    <w:rsid w:val="00AB15E4"/>
    <w:rsid w:val="00AB3794"/>
    <w:rsid w:val="00AB4D7C"/>
    <w:rsid w:val="00AB780C"/>
    <w:rsid w:val="00AC0C1E"/>
    <w:rsid w:val="00AC1D2B"/>
    <w:rsid w:val="00AC2330"/>
    <w:rsid w:val="00AC2448"/>
    <w:rsid w:val="00AC2BCD"/>
    <w:rsid w:val="00AC5895"/>
    <w:rsid w:val="00AC5FDE"/>
    <w:rsid w:val="00AC7316"/>
    <w:rsid w:val="00AD0B0B"/>
    <w:rsid w:val="00AD245D"/>
    <w:rsid w:val="00AD38CB"/>
    <w:rsid w:val="00AD5ADE"/>
    <w:rsid w:val="00AD791D"/>
    <w:rsid w:val="00AE0B6E"/>
    <w:rsid w:val="00AE5715"/>
    <w:rsid w:val="00AE7138"/>
    <w:rsid w:val="00AE71C5"/>
    <w:rsid w:val="00AF4C3F"/>
    <w:rsid w:val="00AF4CAF"/>
    <w:rsid w:val="00AF7FC3"/>
    <w:rsid w:val="00B03431"/>
    <w:rsid w:val="00B117BA"/>
    <w:rsid w:val="00B1445D"/>
    <w:rsid w:val="00B15A04"/>
    <w:rsid w:val="00B15F23"/>
    <w:rsid w:val="00B16508"/>
    <w:rsid w:val="00B17A68"/>
    <w:rsid w:val="00B20D87"/>
    <w:rsid w:val="00B214E1"/>
    <w:rsid w:val="00B228A8"/>
    <w:rsid w:val="00B23DE1"/>
    <w:rsid w:val="00B24053"/>
    <w:rsid w:val="00B24F50"/>
    <w:rsid w:val="00B259A9"/>
    <w:rsid w:val="00B31550"/>
    <w:rsid w:val="00B31EF9"/>
    <w:rsid w:val="00B326CA"/>
    <w:rsid w:val="00B33C56"/>
    <w:rsid w:val="00B34DBC"/>
    <w:rsid w:val="00B3531E"/>
    <w:rsid w:val="00B358B8"/>
    <w:rsid w:val="00B36FC7"/>
    <w:rsid w:val="00B37056"/>
    <w:rsid w:val="00B424ED"/>
    <w:rsid w:val="00B42DA7"/>
    <w:rsid w:val="00B4335C"/>
    <w:rsid w:val="00B45741"/>
    <w:rsid w:val="00B45FD3"/>
    <w:rsid w:val="00B5394C"/>
    <w:rsid w:val="00B555AD"/>
    <w:rsid w:val="00B564B0"/>
    <w:rsid w:val="00B5683A"/>
    <w:rsid w:val="00B578AC"/>
    <w:rsid w:val="00B60CCF"/>
    <w:rsid w:val="00B619E1"/>
    <w:rsid w:val="00B619F3"/>
    <w:rsid w:val="00B62499"/>
    <w:rsid w:val="00B62987"/>
    <w:rsid w:val="00B62F06"/>
    <w:rsid w:val="00B63A12"/>
    <w:rsid w:val="00B6433F"/>
    <w:rsid w:val="00B64CF5"/>
    <w:rsid w:val="00B65566"/>
    <w:rsid w:val="00B71374"/>
    <w:rsid w:val="00B7330E"/>
    <w:rsid w:val="00B73D63"/>
    <w:rsid w:val="00B74A1C"/>
    <w:rsid w:val="00B76C9B"/>
    <w:rsid w:val="00B77E27"/>
    <w:rsid w:val="00B823A1"/>
    <w:rsid w:val="00B831AE"/>
    <w:rsid w:val="00B8428B"/>
    <w:rsid w:val="00B900B8"/>
    <w:rsid w:val="00B912E8"/>
    <w:rsid w:val="00B9177C"/>
    <w:rsid w:val="00B9359F"/>
    <w:rsid w:val="00B94147"/>
    <w:rsid w:val="00BA0C08"/>
    <w:rsid w:val="00BA0F61"/>
    <w:rsid w:val="00BA15A6"/>
    <w:rsid w:val="00BA3262"/>
    <w:rsid w:val="00BA40F4"/>
    <w:rsid w:val="00BA41F5"/>
    <w:rsid w:val="00BA7B0A"/>
    <w:rsid w:val="00BB0558"/>
    <w:rsid w:val="00BB0D4C"/>
    <w:rsid w:val="00BB199E"/>
    <w:rsid w:val="00BB2F6C"/>
    <w:rsid w:val="00BB3C9C"/>
    <w:rsid w:val="00BB45DB"/>
    <w:rsid w:val="00BB4C39"/>
    <w:rsid w:val="00BB7FA5"/>
    <w:rsid w:val="00BC29C8"/>
    <w:rsid w:val="00BC3199"/>
    <w:rsid w:val="00BC37E8"/>
    <w:rsid w:val="00BC4B05"/>
    <w:rsid w:val="00BC5311"/>
    <w:rsid w:val="00BC6916"/>
    <w:rsid w:val="00BC732C"/>
    <w:rsid w:val="00BC77F4"/>
    <w:rsid w:val="00BD0DAE"/>
    <w:rsid w:val="00BD1121"/>
    <w:rsid w:val="00BD2E1C"/>
    <w:rsid w:val="00BD419E"/>
    <w:rsid w:val="00BD47B6"/>
    <w:rsid w:val="00BE0C1E"/>
    <w:rsid w:val="00BE1E8A"/>
    <w:rsid w:val="00BE278F"/>
    <w:rsid w:val="00BE308A"/>
    <w:rsid w:val="00BE34B9"/>
    <w:rsid w:val="00BE3B8D"/>
    <w:rsid w:val="00BE4CD1"/>
    <w:rsid w:val="00BE5F71"/>
    <w:rsid w:val="00BE5FBD"/>
    <w:rsid w:val="00BE69FF"/>
    <w:rsid w:val="00BE75B0"/>
    <w:rsid w:val="00BF2359"/>
    <w:rsid w:val="00BF39A1"/>
    <w:rsid w:val="00BF3F33"/>
    <w:rsid w:val="00BF4822"/>
    <w:rsid w:val="00BF5D6A"/>
    <w:rsid w:val="00C01D22"/>
    <w:rsid w:val="00C10335"/>
    <w:rsid w:val="00C104B6"/>
    <w:rsid w:val="00C10F02"/>
    <w:rsid w:val="00C114F4"/>
    <w:rsid w:val="00C11D03"/>
    <w:rsid w:val="00C12012"/>
    <w:rsid w:val="00C12E31"/>
    <w:rsid w:val="00C14485"/>
    <w:rsid w:val="00C16BBD"/>
    <w:rsid w:val="00C219B9"/>
    <w:rsid w:val="00C26D47"/>
    <w:rsid w:val="00C315E3"/>
    <w:rsid w:val="00C31967"/>
    <w:rsid w:val="00C34C96"/>
    <w:rsid w:val="00C35477"/>
    <w:rsid w:val="00C371DE"/>
    <w:rsid w:val="00C37598"/>
    <w:rsid w:val="00C409AE"/>
    <w:rsid w:val="00C4143E"/>
    <w:rsid w:val="00C42D50"/>
    <w:rsid w:val="00C439BB"/>
    <w:rsid w:val="00C471AB"/>
    <w:rsid w:val="00C47579"/>
    <w:rsid w:val="00C476FD"/>
    <w:rsid w:val="00C50AC8"/>
    <w:rsid w:val="00C50E18"/>
    <w:rsid w:val="00C54217"/>
    <w:rsid w:val="00C54312"/>
    <w:rsid w:val="00C54DF8"/>
    <w:rsid w:val="00C552E0"/>
    <w:rsid w:val="00C55B92"/>
    <w:rsid w:val="00C5781F"/>
    <w:rsid w:val="00C604DB"/>
    <w:rsid w:val="00C60B49"/>
    <w:rsid w:val="00C6171A"/>
    <w:rsid w:val="00C63D10"/>
    <w:rsid w:val="00C64EEF"/>
    <w:rsid w:val="00C654CB"/>
    <w:rsid w:val="00C66039"/>
    <w:rsid w:val="00C71B4A"/>
    <w:rsid w:val="00C721D6"/>
    <w:rsid w:val="00C7440A"/>
    <w:rsid w:val="00C74703"/>
    <w:rsid w:val="00C751C0"/>
    <w:rsid w:val="00C75511"/>
    <w:rsid w:val="00C758DB"/>
    <w:rsid w:val="00C75B46"/>
    <w:rsid w:val="00C75B5D"/>
    <w:rsid w:val="00C80D2F"/>
    <w:rsid w:val="00C80F87"/>
    <w:rsid w:val="00C84EEE"/>
    <w:rsid w:val="00C865ED"/>
    <w:rsid w:val="00C86DCE"/>
    <w:rsid w:val="00C8775A"/>
    <w:rsid w:val="00C87FFB"/>
    <w:rsid w:val="00C933A5"/>
    <w:rsid w:val="00C93883"/>
    <w:rsid w:val="00C94262"/>
    <w:rsid w:val="00C945D8"/>
    <w:rsid w:val="00CA0877"/>
    <w:rsid w:val="00CA1751"/>
    <w:rsid w:val="00CA1B31"/>
    <w:rsid w:val="00CA31D8"/>
    <w:rsid w:val="00CA6B59"/>
    <w:rsid w:val="00CA7178"/>
    <w:rsid w:val="00CB3B6C"/>
    <w:rsid w:val="00CB3E9A"/>
    <w:rsid w:val="00CB45A2"/>
    <w:rsid w:val="00CB58E4"/>
    <w:rsid w:val="00CB6C51"/>
    <w:rsid w:val="00CB75F1"/>
    <w:rsid w:val="00CB7B5E"/>
    <w:rsid w:val="00CC1833"/>
    <w:rsid w:val="00CC189F"/>
    <w:rsid w:val="00CC3368"/>
    <w:rsid w:val="00CC71E3"/>
    <w:rsid w:val="00CD039B"/>
    <w:rsid w:val="00CD25DD"/>
    <w:rsid w:val="00CD39D2"/>
    <w:rsid w:val="00CD41B2"/>
    <w:rsid w:val="00CD477B"/>
    <w:rsid w:val="00CD493B"/>
    <w:rsid w:val="00CD616E"/>
    <w:rsid w:val="00CE2C37"/>
    <w:rsid w:val="00CE3219"/>
    <w:rsid w:val="00CE4A4E"/>
    <w:rsid w:val="00CE4D82"/>
    <w:rsid w:val="00CE5304"/>
    <w:rsid w:val="00CE57CE"/>
    <w:rsid w:val="00CE582B"/>
    <w:rsid w:val="00CE6FE7"/>
    <w:rsid w:val="00CE7368"/>
    <w:rsid w:val="00CE7586"/>
    <w:rsid w:val="00CF05CB"/>
    <w:rsid w:val="00CF19C4"/>
    <w:rsid w:val="00CF2B0A"/>
    <w:rsid w:val="00CF33E0"/>
    <w:rsid w:val="00CF435A"/>
    <w:rsid w:val="00CF4E31"/>
    <w:rsid w:val="00CF7D8A"/>
    <w:rsid w:val="00D00A10"/>
    <w:rsid w:val="00D012BC"/>
    <w:rsid w:val="00D03E83"/>
    <w:rsid w:val="00D0480B"/>
    <w:rsid w:val="00D0543D"/>
    <w:rsid w:val="00D11B4A"/>
    <w:rsid w:val="00D131D3"/>
    <w:rsid w:val="00D134B9"/>
    <w:rsid w:val="00D13C04"/>
    <w:rsid w:val="00D1427A"/>
    <w:rsid w:val="00D16A6B"/>
    <w:rsid w:val="00D17F8C"/>
    <w:rsid w:val="00D20A78"/>
    <w:rsid w:val="00D232F8"/>
    <w:rsid w:val="00D2465B"/>
    <w:rsid w:val="00D265D0"/>
    <w:rsid w:val="00D278BA"/>
    <w:rsid w:val="00D27A83"/>
    <w:rsid w:val="00D31FC5"/>
    <w:rsid w:val="00D331C1"/>
    <w:rsid w:val="00D3673E"/>
    <w:rsid w:val="00D370CE"/>
    <w:rsid w:val="00D40454"/>
    <w:rsid w:val="00D4059C"/>
    <w:rsid w:val="00D40643"/>
    <w:rsid w:val="00D41468"/>
    <w:rsid w:val="00D43004"/>
    <w:rsid w:val="00D44824"/>
    <w:rsid w:val="00D452AB"/>
    <w:rsid w:val="00D4572A"/>
    <w:rsid w:val="00D47E0D"/>
    <w:rsid w:val="00D52482"/>
    <w:rsid w:val="00D5317B"/>
    <w:rsid w:val="00D53C03"/>
    <w:rsid w:val="00D53C5D"/>
    <w:rsid w:val="00D53D8F"/>
    <w:rsid w:val="00D54A17"/>
    <w:rsid w:val="00D55539"/>
    <w:rsid w:val="00D55716"/>
    <w:rsid w:val="00D56021"/>
    <w:rsid w:val="00D56A90"/>
    <w:rsid w:val="00D6179D"/>
    <w:rsid w:val="00D61C76"/>
    <w:rsid w:val="00D63697"/>
    <w:rsid w:val="00D677F1"/>
    <w:rsid w:val="00D716B3"/>
    <w:rsid w:val="00D717C5"/>
    <w:rsid w:val="00D7292F"/>
    <w:rsid w:val="00D72A5A"/>
    <w:rsid w:val="00D748D0"/>
    <w:rsid w:val="00D76988"/>
    <w:rsid w:val="00D77015"/>
    <w:rsid w:val="00D771D0"/>
    <w:rsid w:val="00D81E4F"/>
    <w:rsid w:val="00D84782"/>
    <w:rsid w:val="00D85DD7"/>
    <w:rsid w:val="00D86247"/>
    <w:rsid w:val="00D87BFC"/>
    <w:rsid w:val="00D9169E"/>
    <w:rsid w:val="00D92B48"/>
    <w:rsid w:val="00D95773"/>
    <w:rsid w:val="00D96F1E"/>
    <w:rsid w:val="00DA06B3"/>
    <w:rsid w:val="00DA3724"/>
    <w:rsid w:val="00DA5145"/>
    <w:rsid w:val="00DA7725"/>
    <w:rsid w:val="00DA7D46"/>
    <w:rsid w:val="00DB1693"/>
    <w:rsid w:val="00DB7C62"/>
    <w:rsid w:val="00DC026D"/>
    <w:rsid w:val="00DC0C6D"/>
    <w:rsid w:val="00DC1A27"/>
    <w:rsid w:val="00DC1E53"/>
    <w:rsid w:val="00DC2B98"/>
    <w:rsid w:val="00DC4570"/>
    <w:rsid w:val="00DC5091"/>
    <w:rsid w:val="00DC7342"/>
    <w:rsid w:val="00DC7CD1"/>
    <w:rsid w:val="00DD03A8"/>
    <w:rsid w:val="00DD139A"/>
    <w:rsid w:val="00DD1414"/>
    <w:rsid w:val="00DD1B8C"/>
    <w:rsid w:val="00DD1DB9"/>
    <w:rsid w:val="00DD236D"/>
    <w:rsid w:val="00DD3676"/>
    <w:rsid w:val="00DD3B06"/>
    <w:rsid w:val="00DD5B07"/>
    <w:rsid w:val="00DD70A6"/>
    <w:rsid w:val="00DD7671"/>
    <w:rsid w:val="00DD7F41"/>
    <w:rsid w:val="00DE11E5"/>
    <w:rsid w:val="00DE4424"/>
    <w:rsid w:val="00DE6821"/>
    <w:rsid w:val="00DE6BCB"/>
    <w:rsid w:val="00DE6DF5"/>
    <w:rsid w:val="00DF07EC"/>
    <w:rsid w:val="00DF0D82"/>
    <w:rsid w:val="00DF2022"/>
    <w:rsid w:val="00DF2A42"/>
    <w:rsid w:val="00DF34BE"/>
    <w:rsid w:val="00DF5D59"/>
    <w:rsid w:val="00DF7B7C"/>
    <w:rsid w:val="00DF7D15"/>
    <w:rsid w:val="00E0139E"/>
    <w:rsid w:val="00E074BE"/>
    <w:rsid w:val="00E10946"/>
    <w:rsid w:val="00E10B37"/>
    <w:rsid w:val="00E14A4B"/>
    <w:rsid w:val="00E14EB4"/>
    <w:rsid w:val="00E156C1"/>
    <w:rsid w:val="00E20299"/>
    <w:rsid w:val="00E203DE"/>
    <w:rsid w:val="00E22A9B"/>
    <w:rsid w:val="00E239E4"/>
    <w:rsid w:val="00E24183"/>
    <w:rsid w:val="00E3090D"/>
    <w:rsid w:val="00E31DE4"/>
    <w:rsid w:val="00E324D9"/>
    <w:rsid w:val="00E343C8"/>
    <w:rsid w:val="00E35A19"/>
    <w:rsid w:val="00E35BC0"/>
    <w:rsid w:val="00E36A38"/>
    <w:rsid w:val="00E403DB"/>
    <w:rsid w:val="00E4154E"/>
    <w:rsid w:val="00E417D7"/>
    <w:rsid w:val="00E4459B"/>
    <w:rsid w:val="00E455B2"/>
    <w:rsid w:val="00E45D16"/>
    <w:rsid w:val="00E5025E"/>
    <w:rsid w:val="00E519E0"/>
    <w:rsid w:val="00E53399"/>
    <w:rsid w:val="00E53B04"/>
    <w:rsid w:val="00E542C4"/>
    <w:rsid w:val="00E5771F"/>
    <w:rsid w:val="00E62F5E"/>
    <w:rsid w:val="00E63869"/>
    <w:rsid w:val="00E6489C"/>
    <w:rsid w:val="00E666A3"/>
    <w:rsid w:val="00E6715F"/>
    <w:rsid w:val="00E70645"/>
    <w:rsid w:val="00E72584"/>
    <w:rsid w:val="00E72E6D"/>
    <w:rsid w:val="00E7377B"/>
    <w:rsid w:val="00E74FC9"/>
    <w:rsid w:val="00E76041"/>
    <w:rsid w:val="00E76C74"/>
    <w:rsid w:val="00E7755E"/>
    <w:rsid w:val="00E77995"/>
    <w:rsid w:val="00E77E82"/>
    <w:rsid w:val="00E81531"/>
    <w:rsid w:val="00E81F79"/>
    <w:rsid w:val="00E83337"/>
    <w:rsid w:val="00E87099"/>
    <w:rsid w:val="00E90827"/>
    <w:rsid w:val="00E91F43"/>
    <w:rsid w:val="00E9204E"/>
    <w:rsid w:val="00E95EE7"/>
    <w:rsid w:val="00EA0C7D"/>
    <w:rsid w:val="00EA1689"/>
    <w:rsid w:val="00EA28E6"/>
    <w:rsid w:val="00EA575B"/>
    <w:rsid w:val="00EB1DAD"/>
    <w:rsid w:val="00EB549C"/>
    <w:rsid w:val="00EB5A45"/>
    <w:rsid w:val="00EB6203"/>
    <w:rsid w:val="00EB62CE"/>
    <w:rsid w:val="00EB708B"/>
    <w:rsid w:val="00EB7FBD"/>
    <w:rsid w:val="00EC5280"/>
    <w:rsid w:val="00EC54C5"/>
    <w:rsid w:val="00EC725E"/>
    <w:rsid w:val="00ED0FA1"/>
    <w:rsid w:val="00ED3420"/>
    <w:rsid w:val="00ED6A13"/>
    <w:rsid w:val="00EE1833"/>
    <w:rsid w:val="00EE3E56"/>
    <w:rsid w:val="00EE5101"/>
    <w:rsid w:val="00EE75F2"/>
    <w:rsid w:val="00EE7AF4"/>
    <w:rsid w:val="00EF7012"/>
    <w:rsid w:val="00EF78C4"/>
    <w:rsid w:val="00EF7F47"/>
    <w:rsid w:val="00F04CD7"/>
    <w:rsid w:val="00F057D7"/>
    <w:rsid w:val="00F07D69"/>
    <w:rsid w:val="00F110A3"/>
    <w:rsid w:val="00F11793"/>
    <w:rsid w:val="00F1192C"/>
    <w:rsid w:val="00F17805"/>
    <w:rsid w:val="00F20181"/>
    <w:rsid w:val="00F22D85"/>
    <w:rsid w:val="00F23607"/>
    <w:rsid w:val="00F23C72"/>
    <w:rsid w:val="00F23CC5"/>
    <w:rsid w:val="00F23E15"/>
    <w:rsid w:val="00F244A2"/>
    <w:rsid w:val="00F24B62"/>
    <w:rsid w:val="00F26BEE"/>
    <w:rsid w:val="00F30307"/>
    <w:rsid w:val="00F31F94"/>
    <w:rsid w:val="00F32702"/>
    <w:rsid w:val="00F35064"/>
    <w:rsid w:val="00F364C6"/>
    <w:rsid w:val="00F3712A"/>
    <w:rsid w:val="00F374D8"/>
    <w:rsid w:val="00F37842"/>
    <w:rsid w:val="00F4033F"/>
    <w:rsid w:val="00F44529"/>
    <w:rsid w:val="00F45187"/>
    <w:rsid w:val="00F4755E"/>
    <w:rsid w:val="00F539FB"/>
    <w:rsid w:val="00F539FC"/>
    <w:rsid w:val="00F545F8"/>
    <w:rsid w:val="00F548A2"/>
    <w:rsid w:val="00F5600A"/>
    <w:rsid w:val="00F5684D"/>
    <w:rsid w:val="00F56A52"/>
    <w:rsid w:val="00F57AB6"/>
    <w:rsid w:val="00F60CA4"/>
    <w:rsid w:val="00F610E6"/>
    <w:rsid w:val="00F6128C"/>
    <w:rsid w:val="00F64330"/>
    <w:rsid w:val="00F643E4"/>
    <w:rsid w:val="00F6480F"/>
    <w:rsid w:val="00F64868"/>
    <w:rsid w:val="00F656EF"/>
    <w:rsid w:val="00F65F71"/>
    <w:rsid w:val="00F664C9"/>
    <w:rsid w:val="00F66CFA"/>
    <w:rsid w:val="00F67C54"/>
    <w:rsid w:val="00F70C2E"/>
    <w:rsid w:val="00F73C46"/>
    <w:rsid w:val="00F763B4"/>
    <w:rsid w:val="00F80475"/>
    <w:rsid w:val="00F8060C"/>
    <w:rsid w:val="00F81F6D"/>
    <w:rsid w:val="00F82B8E"/>
    <w:rsid w:val="00F833E7"/>
    <w:rsid w:val="00F84DF2"/>
    <w:rsid w:val="00F85129"/>
    <w:rsid w:val="00F856CA"/>
    <w:rsid w:val="00F85A29"/>
    <w:rsid w:val="00F86713"/>
    <w:rsid w:val="00F90255"/>
    <w:rsid w:val="00F9148D"/>
    <w:rsid w:val="00F915A0"/>
    <w:rsid w:val="00F932E0"/>
    <w:rsid w:val="00F9393F"/>
    <w:rsid w:val="00F939D1"/>
    <w:rsid w:val="00FA0E2F"/>
    <w:rsid w:val="00FA28B9"/>
    <w:rsid w:val="00FA7946"/>
    <w:rsid w:val="00FA7C22"/>
    <w:rsid w:val="00FB0146"/>
    <w:rsid w:val="00FB4B5C"/>
    <w:rsid w:val="00FB507E"/>
    <w:rsid w:val="00FB5ABF"/>
    <w:rsid w:val="00FB7701"/>
    <w:rsid w:val="00FC40F0"/>
    <w:rsid w:val="00FC427E"/>
    <w:rsid w:val="00FC4379"/>
    <w:rsid w:val="00FC53BC"/>
    <w:rsid w:val="00FC6D3B"/>
    <w:rsid w:val="00FD0129"/>
    <w:rsid w:val="00FD1987"/>
    <w:rsid w:val="00FD298C"/>
    <w:rsid w:val="00FE17ED"/>
    <w:rsid w:val="00FE5174"/>
    <w:rsid w:val="00FE5233"/>
    <w:rsid w:val="00FE5489"/>
    <w:rsid w:val="00FE7ED1"/>
    <w:rsid w:val="00FF0AE4"/>
    <w:rsid w:val="00FF2314"/>
    <w:rsid w:val="00FF2CDC"/>
    <w:rsid w:val="00FF4315"/>
    <w:rsid w:val="00FF485C"/>
    <w:rsid w:val="00FF4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94C"/>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link w:val="Heading3Char"/>
    <w:uiPriority w:val="9"/>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FD298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D298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D298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aliases w:val="FOOTNOTE,MAC footnote text"/>
    <w:basedOn w:val="Normal"/>
    <w:link w:val="FootnoteTextChar"/>
    <w:qFormat/>
    <w:rsid w:val="00F35064"/>
    <w:rPr>
      <w:sz w:val="20"/>
    </w:rPr>
  </w:style>
  <w:style w:type="character" w:styleId="FootnoteReference">
    <w:name w:val="footnote reference"/>
    <w:aliases w:val="MAC 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rsid w:val="00640CC2"/>
  </w:style>
  <w:style w:type="character" w:customStyle="1" w:styleId="FootnoteTextChar">
    <w:name w:val="Footnote Text Char"/>
    <w:aliases w:val="FOOTNOTE Char,MAC footnote text Char"/>
    <w:basedOn w:val="DefaultParagraphFont"/>
    <w:link w:val="FootnoteText"/>
    <w:rsid w:val="00CB6C51"/>
  </w:style>
  <w:style w:type="paragraph" w:customStyle="1" w:styleId="tabletext">
    <w:name w:val="table text"/>
    <w:basedOn w:val="Normal"/>
    <w:rsid w:val="0074774D"/>
    <w:pPr>
      <w:spacing w:before="40" w:after="40"/>
    </w:pPr>
    <w:rPr>
      <w:sz w:val="20"/>
    </w:rPr>
  </w:style>
  <w:style w:type="character" w:customStyle="1" w:styleId="base-text-paragraphChar">
    <w:name w:val="base-text-paragraph Char"/>
    <w:basedOn w:val="DefaultParagraphFont"/>
    <w:link w:val="base-text-paragraph"/>
    <w:locked/>
    <w:rsid w:val="00B45741"/>
    <w:rPr>
      <w:sz w:val="22"/>
    </w:rPr>
  </w:style>
  <w:style w:type="paragraph" w:customStyle="1" w:styleId="base-text-paragraph">
    <w:name w:val="base-text-paragraph"/>
    <w:basedOn w:val="Normal"/>
    <w:link w:val="base-text-paragraphChar"/>
    <w:qFormat/>
    <w:rsid w:val="00FD298C"/>
    <w:pPr>
      <w:numPr>
        <w:ilvl w:val="1"/>
        <w:numId w:val="53"/>
      </w:numPr>
      <w:spacing w:before="120" w:after="120"/>
    </w:pPr>
    <w:rPr>
      <w:sz w:val="22"/>
    </w:rPr>
  </w:style>
  <w:style w:type="paragraph" w:customStyle="1" w:styleId="ChapterHeading">
    <w:name w:val="Chapter Heading"/>
    <w:next w:val="Heading2"/>
    <w:rsid w:val="00FD298C"/>
    <w:pPr>
      <w:numPr>
        <w:numId w:val="53"/>
      </w:numPr>
      <w:pBdr>
        <w:top w:val="single" w:sz="4" w:space="1" w:color="auto"/>
        <w:bottom w:val="single" w:sz="4" w:space="1" w:color="auto"/>
      </w:pBdr>
      <w:spacing w:before="240" w:after="360" w:line="260" w:lineRule="atLeast"/>
    </w:pPr>
    <w:rPr>
      <w:rFonts w:ascii="Helvetica" w:hAnsi="Helvetica"/>
      <w:b/>
      <w:i/>
      <w:sz w:val="38"/>
    </w:rPr>
  </w:style>
  <w:style w:type="paragraph" w:customStyle="1" w:styleId="Diagram">
    <w:name w:val="Diagram"/>
    <w:basedOn w:val="Normal"/>
    <w:next w:val="Normal"/>
    <w:rsid w:val="00FD298C"/>
    <w:pPr>
      <w:keepNext/>
      <w:numPr>
        <w:ilvl w:val="2"/>
        <w:numId w:val="53"/>
      </w:numPr>
    </w:pPr>
    <w:rPr>
      <w:b/>
      <w:sz w:val="22"/>
    </w:rPr>
  </w:style>
  <w:style w:type="paragraph" w:customStyle="1" w:styleId="ExampleHeading">
    <w:name w:val="Example Heading"/>
    <w:basedOn w:val="Normal"/>
    <w:next w:val="Normal"/>
    <w:rsid w:val="00FD298C"/>
    <w:pPr>
      <w:keepNext/>
      <w:numPr>
        <w:ilvl w:val="3"/>
        <w:numId w:val="53"/>
      </w:numPr>
      <w:spacing w:before="120" w:after="120"/>
    </w:pPr>
    <w:rPr>
      <w:b/>
      <w:sz w:val="22"/>
    </w:rPr>
  </w:style>
  <w:style w:type="paragraph" w:customStyle="1" w:styleId="TableHeadingoutsidetable">
    <w:name w:val="Table Heading (outside table)"/>
    <w:basedOn w:val="Heading4"/>
    <w:rsid w:val="00FD298C"/>
    <w:pPr>
      <w:keepLines w:val="0"/>
      <w:numPr>
        <w:ilvl w:val="4"/>
        <w:numId w:val="53"/>
      </w:numPr>
      <w:tabs>
        <w:tab w:val="num" w:pos="360"/>
        <w:tab w:val="num" w:pos="3600"/>
        <w:tab w:val="num" w:pos="3960"/>
      </w:tabs>
      <w:spacing w:before="120" w:after="200"/>
      <w:ind w:left="3960" w:hanging="360"/>
    </w:pPr>
    <w:rPr>
      <w:rFonts w:ascii="Times New Roman" w:eastAsia="Times New Roman" w:hAnsi="Times New Roman" w:cs="Times New Roman"/>
      <w:b/>
      <w:i w:val="0"/>
      <w:iCs w:val="0"/>
      <w:color w:val="auto"/>
      <w:sz w:val="22"/>
    </w:rPr>
  </w:style>
  <w:style w:type="numbering" w:customStyle="1" w:styleId="ChapterList">
    <w:name w:val="ChapterList"/>
    <w:uiPriority w:val="99"/>
    <w:rsid w:val="00B45741"/>
    <w:pPr>
      <w:numPr>
        <w:numId w:val="53"/>
      </w:numPr>
    </w:pPr>
  </w:style>
  <w:style w:type="character" w:customStyle="1" w:styleId="Heading4Char">
    <w:name w:val="Heading 4 Char"/>
    <w:basedOn w:val="DefaultParagraphFont"/>
    <w:link w:val="Heading4"/>
    <w:uiPriority w:val="9"/>
    <w:rsid w:val="00B45741"/>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semiHidden/>
    <w:rsid w:val="00FD298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FD298C"/>
    <w:rPr>
      <w:rFonts w:asciiTheme="majorHAnsi" w:eastAsiaTheme="majorEastAsia" w:hAnsiTheme="majorHAnsi" w:cstheme="majorBidi"/>
      <w:i/>
      <w:iCs/>
      <w:color w:val="243F60" w:themeColor="accent1" w:themeShade="7F"/>
      <w:sz w:val="22"/>
      <w:szCs w:val="22"/>
      <w:lang w:eastAsia="en-US"/>
    </w:rPr>
  </w:style>
  <w:style w:type="paragraph" w:customStyle="1" w:styleId="Body">
    <w:name w:val="Body"/>
    <w:basedOn w:val="Normal"/>
    <w:qFormat/>
    <w:rsid w:val="00FD298C"/>
    <w:pPr>
      <w:spacing w:before="120" w:after="120" w:line="240" w:lineRule="atLeast"/>
    </w:pPr>
    <w:rPr>
      <w:rFonts w:ascii="Arial" w:eastAsiaTheme="minorHAnsi" w:hAnsi="Arial" w:cstheme="minorBidi"/>
      <w:sz w:val="20"/>
      <w:szCs w:val="22"/>
      <w:lang w:eastAsia="en-US"/>
    </w:rPr>
  </w:style>
  <w:style w:type="paragraph" w:customStyle="1" w:styleId="subsection">
    <w:name w:val="subsection"/>
    <w:aliases w:val="ss"/>
    <w:basedOn w:val="Normal"/>
    <w:link w:val="subsectionChar"/>
    <w:rsid w:val="00FD298C"/>
    <w:pPr>
      <w:tabs>
        <w:tab w:val="right" w:pos="1021"/>
      </w:tabs>
      <w:spacing w:before="180"/>
      <w:ind w:left="1134" w:hanging="1134"/>
    </w:pPr>
    <w:rPr>
      <w:sz w:val="22"/>
    </w:rPr>
  </w:style>
  <w:style w:type="character" w:customStyle="1" w:styleId="subsectionChar">
    <w:name w:val="subsection Char"/>
    <w:aliases w:val="ss Char"/>
    <w:link w:val="subsection"/>
    <w:rsid w:val="00FD298C"/>
    <w:rPr>
      <w:sz w:val="22"/>
    </w:rPr>
  </w:style>
  <w:style w:type="paragraph" w:customStyle="1" w:styleId="Default">
    <w:name w:val="Default"/>
    <w:rsid w:val="00FD298C"/>
    <w:pPr>
      <w:autoSpaceDE w:val="0"/>
      <w:autoSpaceDN w:val="0"/>
      <w:adjustRightInd w:val="0"/>
    </w:pPr>
    <w:rPr>
      <w:color w:val="000000"/>
      <w:sz w:val="24"/>
      <w:szCs w:val="24"/>
    </w:rPr>
  </w:style>
  <w:style w:type="paragraph" w:styleId="Revision">
    <w:name w:val="Revision"/>
    <w:hidden/>
    <w:uiPriority w:val="99"/>
    <w:semiHidden/>
    <w:rsid w:val="00FD298C"/>
    <w:rPr>
      <w:sz w:val="24"/>
    </w:rPr>
  </w:style>
  <w:style w:type="paragraph" w:customStyle="1" w:styleId="dotpoint">
    <w:name w:val="dot point"/>
    <w:basedOn w:val="Normal"/>
    <w:link w:val="dotpointChar"/>
    <w:qFormat/>
    <w:rsid w:val="00FD298C"/>
    <w:pPr>
      <w:numPr>
        <w:numId w:val="69"/>
      </w:numPr>
      <w:spacing w:before="120" w:after="120"/>
    </w:pPr>
    <w:rPr>
      <w:sz w:val="22"/>
    </w:rPr>
  </w:style>
  <w:style w:type="character" w:customStyle="1" w:styleId="dotpointChar">
    <w:name w:val="dot point Char"/>
    <w:basedOn w:val="DefaultParagraphFont"/>
    <w:link w:val="dotpoint"/>
    <w:rsid w:val="00FD298C"/>
    <w:rPr>
      <w:sz w:val="22"/>
    </w:rPr>
  </w:style>
  <w:style w:type="paragraph" w:customStyle="1" w:styleId="pbitem">
    <w:name w:val="pbitem"/>
    <w:basedOn w:val="Normal"/>
    <w:rsid w:val="00FD298C"/>
    <w:pPr>
      <w:spacing w:before="100" w:beforeAutospacing="1" w:after="100" w:afterAutospacing="1"/>
    </w:pPr>
    <w:rPr>
      <w:rFonts w:ascii="Calibri" w:eastAsiaTheme="minorHAnsi" w:hAnsi="Calibri"/>
      <w:sz w:val="22"/>
      <w:szCs w:val="22"/>
    </w:rPr>
  </w:style>
  <w:style w:type="paragraph" w:customStyle="1" w:styleId="paragraph">
    <w:name w:val="paragraph"/>
    <w:aliases w:val="a"/>
    <w:basedOn w:val="Normal"/>
    <w:link w:val="paragraphChar"/>
    <w:rsid w:val="00FD298C"/>
    <w:pPr>
      <w:tabs>
        <w:tab w:val="right" w:pos="1531"/>
      </w:tabs>
      <w:spacing w:before="40"/>
      <w:ind w:left="1644" w:hanging="1644"/>
    </w:pPr>
    <w:rPr>
      <w:sz w:val="22"/>
    </w:rPr>
  </w:style>
  <w:style w:type="character" w:customStyle="1" w:styleId="paragraphChar">
    <w:name w:val="paragraph Char"/>
    <w:aliases w:val="a Char"/>
    <w:basedOn w:val="DefaultParagraphFont"/>
    <w:link w:val="paragraph"/>
    <w:locked/>
    <w:rsid w:val="00FD298C"/>
    <w:rPr>
      <w:sz w:val="22"/>
    </w:rPr>
  </w:style>
  <w:style w:type="paragraph" w:customStyle="1" w:styleId="ActHead4">
    <w:name w:val="ActHead 4"/>
    <w:aliases w:val="sd"/>
    <w:basedOn w:val="Normal"/>
    <w:next w:val="Normal"/>
    <w:link w:val="ActHead4Char"/>
    <w:qFormat/>
    <w:rsid w:val="00FD298C"/>
    <w:pPr>
      <w:keepNext/>
      <w:keepLines/>
      <w:spacing w:before="220"/>
      <w:ind w:left="1134" w:hanging="1134"/>
      <w:outlineLvl w:val="3"/>
    </w:pPr>
    <w:rPr>
      <w:b/>
      <w:kern w:val="28"/>
      <w:sz w:val="26"/>
    </w:rPr>
  </w:style>
  <w:style w:type="character" w:customStyle="1" w:styleId="ActHead4Char">
    <w:name w:val="ActHead 4 Char"/>
    <w:aliases w:val="sd Char"/>
    <w:link w:val="ActHead4"/>
    <w:rsid w:val="00FD298C"/>
    <w:rPr>
      <w:b/>
      <w:kern w:val="28"/>
      <w:sz w:val="26"/>
    </w:rPr>
  </w:style>
  <w:style w:type="character" w:customStyle="1" w:styleId="UnresolvedMention1">
    <w:name w:val="Unresolved Mention1"/>
    <w:basedOn w:val="DefaultParagraphFont"/>
    <w:uiPriority w:val="99"/>
    <w:semiHidden/>
    <w:unhideWhenUsed/>
    <w:rsid w:val="00FD298C"/>
    <w:rPr>
      <w:color w:val="605E5C"/>
      <w:shd w:val="clear" w:color="auto" w:fill="E1DFDD"/>
    </w:rPr>
  </w:style>
  <w:style w:type="paragraph" w:styleId="NoSpacing">
    <w:name w:val="No Spacing"/>
    <w:basedOn w:val="Normal"/>
    <w:uiPriority w:val="1"/>
    <w:qFormat/>
    <w:rsid w:val="00FD298C"/>
    <w:rPr>
      <w:rFonts w:eastAsiaTheme="minorHAnsi"/>
      <w:szCs w:val="24"/>
    </w:rPr>
  </w:style>
  <w:style w:type="character" w:styleId="UnresolvedMention">
    <w:name w:val="Unresolved Mention"/>
    <w:basedOn w:val="DefaultParagraphFont"/>
    <w:uiPriority w:val="99"/>
    <w:semiHidden/>
    <w:unhideWhenUsed/>
    <w:rsid w:val="000B0975"/>
    <w:rPr>
      <w:color w:val="605E5C"/>
      <w:shd w:val="clear" w:color="auto" w:fill="E1DFDD"/>
    </w:rPr>
  </w:style>
  <w:style w:type="character" w:styleId="FollowedHyperlink">
    <w:name w:val="FollowedHyperlink"/>
    <w:basedOn w:val="DefaultParagraphFont"/>
    <w:semiHidden/>
    <w:unhideWhenUsed/>
    <w:rsid w:val="000B0975"/>
    <w:rPr>
      <w:color w:val="800080" w:themeColor="followedHyperlink"/>
      <w:u w:val="single"/>
    </w:rPr>
  </w:style>
  <w:style w:type="character" w:customStyle="1" w:styleId="Heading2Char">
    <w:name w:val="Heading 2 Char"/>
    <w:basedOn w:val="DefaultParagraphFont"/>
    <w:link w:val="Heading2"/>
    <w:rsid w:val="00BE278F"/>
    <w:rPr>
      <w:rFonts w:ascii="Arial" w:hAnsi="Arial" w:cs="Arial"/>
      <w:b/>
      <w:sz w:val="22"/>
      <w:szCs w:val="22"/>
    </w:rPr>
  </w:style>
  <w:style w:type="character" w:customStyle="1" w:styleId="Heading3Char">
    <w:name w:val="Heading 3 Char"/>
    <w:basedOn w:val="DefaultParagraphFont"/>
    <w:link w:val="Heading3"/>
    <w:uiPriority w:val="9"/>
    <w:rsid w:val="002768B7"/>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729">
      <w:bodyDiv w:val="1"/>
      <w:marLeft w:val="0"/>
      <w:marRight w:val="0"/>
      <w:marTop w:val="0"/>
      <w:marBottom w:val="0"/>
      <w:divBdr>
        <w:top w:val="none" w:sz="0" w:space="0" w:color="auto"/>
        <w:left w:val="none" w:sz="0" w:space="0" w:color="auto"/>
        <w:bottom w:val="none" w:sz="0" w:space="0" w:color="auto"/>
        <w:right w:val="none" w:sz="0" w:space="0" w:color="auto"/>
      </w:divBdr>
    </w:div>
    <w:div w:id="26027058">
      <w:bodyDiv w:val="1"/>
      <w:marLeft w:val="0"/>
      <w:marRight w:val="0"/>
      <w:marTop w:val="0"/>
      <w:marBottom w:val="0"/>
      <w:divBdr>
        <w:top w:val="none" w:sz="0" w:space="0" w:color="auto"/>
        <w:left w:val="none" w:sz="0" w:space="0" w:color="auto"/>
        <w:bottom w:val="none" w:sz="0" w:space="0" w:color="auto"/>
        <w:right w:val="none" w:sz="0" w:space="0" w:color="auto"/>
      </w:divBdr>
    </w:div>
    <w:div w:id="64034035">
      <w:bodyDiv w:val="1"/>
      <w:marLeft w:val="0"/>
      <w:marRight w:val="0"/>
      <w:marTop w:val="0"/>
      <w:marBottom w:val="0"/>
      <w:divBdr>
        <w:top w:val="none" w:sz="0" w:space="0" w:color="auto"/>
        <w:left w:val="none" w:sz="0" w:space="0" w:color="auto"/>
        <w:bottom w:val="none" w:sz="0" w:space="0" w:color="auto"/>
        <w:right w:val="none" w:sz="0" w:space="0" w:color="auto"/>
      </w:divBdr>
    </w:div>
    <w:div w:id="101609267">
      <w:bodyDiv w:val="1"/>
      <w:marLeft w:val="0"/>
      <w:marRight w:val="0"/>
      <w:marTop w:val="0"/>
      <w:marBottom w:val="0"/>
      <w:divBdr>
        <w:top w:val="none" w:sz="0" w:space="0" w:color="auto"/>
        <w:left w:val="none" w:sz="0" w:space="0" w:color="auto"/>
        <w:bottom w:val="none" w:sz="0" w:space="0" w:color="auto"/>
        <w:right w:val="none" w:sz="0" w:space="0" w:color="auto"/>
      </w:divBdr>
    </w:div>
    <w:div w:id="114914840">
      <w:bodyDiv w:val="1"/>
      <w:marLeft w:val="0"/>
      <w:marRight w:val="0"/>
      <w:marTop w:val="0"/>
      <w:marBottom w:val="0"/>
      <w:divBdr>
        <w:top w:val="none" w:sz="0" w:space="0" w:color="auto"/>
        <w:left w:val="none" w:sz="0" w:space="0" w:color="auto"/>
        <w:bottom w:val="none" w:sz="0" w:space="0" w:color="auto"/>
        <w:right w:val="none" w:sz="0" w:space="0" w:color="auto"/>
      </w:divBdr>
    </w:div>
    <w:div w:id="149030946">
      <w:bodyDiv w:val="1"/>
      <w:marLeft w:val="0"/>
      <w:marRight w:val="0"/>
      <w:marTop w:val="0"/>
      <w:marBottom w:val="0"/>
      <w:divBdr>
        <w:top w:val="none" w:sz="0" w:space="0" w:color="auto"/>
        <w:left w:val="none" w:sz="0" w:space="0" w:color="auto"/>
        <w:bottom w:val="none" w:sz="0" w:space="0" w:color="auto"/>
        <w:right w:val="none" w:sz="0" w:space="0" w:color="auto"/>
      </w:divBdr>
    </w:div>
    <w:div w:id="211499151">
      <w:bodyDiv w:val="1"/>
      <w:marLeft w:val="0"/>
      <w:marRight w:val="0"/>
      <w:marTop w:val="0"/>
      <w:marBottom w:val="0"/>
      <w:divBdr>
        <w:top w:val="none" w:sz="0" w:space="0" w:color="auto"/>
        <w:left w:val="none" w:sz="0" w:space="0" w:color="auto"/>
        <w:bottom w:val="none" w:sz="0" w:space="0" w:color="auto"/>
        <w:right w:val="none" w:sz="0" w:space="0" w:color="auto"/>
      </w:divBdr>
    </w:div>
    <w:div w:id="255066597">
      <w:bodyDiv w:val="1"/>
      <w:marLeft w:val="0"/>
      <w:marRight w:val="0"/>
      <w:marTop w:val="0"/>
      <w:marBottom w:val="0"/>
      <w:divBdr>
        <w:top w:val="none" w:sz="0" w:space="0" w:color="auto"/>
        <w:left w:val="none" w:sz="0" w:space="0" w:color="auto"/>
        <w:bottom w:val="none" w:sz="0" w:space="0" w:color="auto"/>
        <w:right w:val="none" w:sz="0" w:space="0" w:color="auto"/>
      </w:divBdr>
    </w:div>
    <w:div w:id="288976123">
      <w:bodyDiv w:val="1"/>
      <w:marLeft w:val="0"/>
      <w:marRight w:val="0"/>
      <w:marTop w:val="0"/>
      <w:marBottom w:val="0"/>
      <w:divBdr>
        <w:top w:val="none" w:sz="0" w:space="0" w:color="auto"/>
        <w:left w:val="none" w:sz="0" w:space="0" w:color="auto"/>
        <w:bottom w:val="none" w:sz="0" w:space="0" w:color="auto"/>
        <w:right w:val="none" w:sz="0" w:space="0" w:color="auto"/>
      </w:divBdr>
    </w:div>
    <w:div w:id="328757854">
      <w:bodyDiv w:val="1"/>
      <w:marLeft w:val="0"/>
      <w:marRight w:val="0"/>
      <w:marTop w:val="0"/>
      <w:marBottom w:val="0"/>
      <w:divBdr>
        <w:top w:val="none" w:sz="0" w:space="0" w:color="auto"/>
        <w:left w:val="none" w:sz="0" w:space="0" w:color="auto"/>
        <w:bottom w:val="none" w:sz="0" w:space="0" w:color="auto"/>
        <w:right w:val="none" w:sz="0" w:space="0" w:color="auto"/>
      </w:divBdr>
    </w:div>
    <w:div w:id="367679107">
      <w:bodyDiv w:val="1"/>
      <w:marLeft w:val="0"/>
      <w:marRight w:val="0"/>
      <w:marTop w:val="0"/>
      <w:marBottom w:val="0"/>
      <w:divBdr>
        <w:top w:val="none" w:sz="0" w:space="0" w:color="auto"/>
        <w:left w:val="none" w:sz="0" w:space="0" w:color="auto"/>
        <w:bottom w:val="none" w:sz="0" w:space="0" w:color="auto"/>
        <w:right w:val="none" w:sz="0" w:space="0" w:color="auto"/>
      </w:divBdr>
    </w:div>
    <w:div w:id="496460886">
      <w:bodyDiv w:val="1"/>
      <w:marLeft w:val="0"/>
      <w:marRight w:val="0"/>
      <w:marTop w:val="0"/>
      <w:marBottom w:val="0"/>
      <w:divBdr>
        <w:top w:val="none" w:sz="0" w:space="0" w:color="auto"/>
        <w:left w:val="none" w:sz="0" w:space="0" w:color="auto"/>
        <w:bottom w:val="none" w:sz="0" w:space="0" w:color="auto"/>
        <w:right w:val="none" w:sz="0" w:space="0" w:color="auto"/>
      </w:divBdr>
    </w:div>
    <w:div w:id="552474003">
      <w:bodyDiv w:val="1"/>
      <w:marLeft w:val="0"/>
      <w:marRight w:val="0"/>
      <w:marTop w:val="0"/>
      <w:marBottom w:val="0"/>
      <w:divBdr>
        <w:top w:val="none" w:sz="0" w:space="0" w:color="auto"/>
        <w:left w:val="none" w:sz="0" w:space="0" w:color="auto"/>
        <w:bottom w:val="none" w:sz="0" w:space="0" w:color="auto"/>
        <w:right w:val="none" w:sz="0" w:space="0" w:color="auto"/>
      </w:divBdr>
    </w:div>
    <w:div w:id="557984542">
      <w:bodyDiv w:val="1"/>
      <w:marLeft w:val="0"/>
      <w:marRight w:val="0"/>
      <w:marTop w:val="0"/>
      <w:marBottom w:val="0"/>
      <w:divBdr>
        <w:top w:val="none" w:sz="0" w:space="0" w:color="auto"/>
        <w:left w:val="none" w:sz="0" w:space="0" w:color="auto"/>
        <w:bottom w:val="none" w:sz="0" w:space="0" w:color="auto"/>
        <w:right w:val="none" w:sz="0" w:space="0" w:color="auto"/>
      </w:divBdr>
    </w:div>
    <w:div w:id="600190672">
      <w:bodyDiv w:val="1"/>
      <w:marLeft w:val="0"/>
      <w:marRight w:val="0"/>
      <w:marTop w:val="0"/>
      <w:marBottom w:val="0"/>
      <w:divBdr>
        <w:top w:val="none" w:sz="0" w:space="0" w:color="auto"/>
        <w:left w:val="none" w:sz="0" w:space="0" w:color="auto"/>
        <w:bottom w:val="none" w:sz="0" w:space="0" w:color="auto"/>
        <w:right w:val="none" w:sz="0" w:space="0" w:color="auto"/>
      </w:divBdr>
    </w:div>
    <w:div w:id="661281433">
      <w:bodyDiv w:val="1"/>
      <w:marLeft w:val="0"/>
      <w:marRight w:val="0"/>
      <w:marTop w:val="0"/>
      <w:marBottom w:val="0"/>
      <w:divBdr>
        <w:top w:val="none" w:sz="0" w:space="0" w:color="auto"/>
        <w:left w:val="none" w:sz="0" w:space="0" w:color="auto"/>
        <w:bottom w:val="none" w:sz="0" w:space="0" w:color="auto"/>
        <w:right w:val="none" w:sz="0" w:space="0" w:color="auto"/>
      </w:divBdr>
    </w:div>
    <w:div w:id="683017434">
      <w:bodyDiv w:val="1"/>
      <w:marLeft w:val="0"/>
      <w:marRight w:val="0"/>
      <w:marTop w:val="0"/>
      <w:marBottom w:val="0"/>
      <w:divBdr>
        <w:top w:val="none" w:sz="0" w:space="0" w:color="auto"/>
        <w:left w:val="none" w:sz="0" w:space="0" w:color="auto"/>
        <w:bottom w:val="none" w:sz="0" w:space="0" w:color="auto"/>
        <w:right w:val="none" w:sz="0" w:space="0" w:color="auto"/>
      </w:divBdr>
    </w:div>
    <w:div w:id="685055564">
      <w:bodyDiv w:val="1"/>
      <w:marLeft w:val="0"/>
      <w:marRight w:val="0"/>
      <w:marTop w:val="0"/>
      <w:marBottom w:val="0"/>
      <w:divBdr>
        <w:top w:val="none" w:sz="0" w:space="0" w:color="auto"/>
        <w:left w:val="none" w:sz="0" w:space="0" w:color="auto"/>
        <w:bottom w:val="none" w:sz="0" w:space="0" w:color="auto"/>
        <w:right w:val="none" w:sz="0" w:space="0" w:color="auto"/>
      </w:divBdr>
    </w:div>
    <w:div w:id="796266023">
      <w:bodyDiv w:val="1"/>
      <w:marLeft w:val="0"/>
      <w:marRight w:val="0"/>
      <w:marTop w:val="0"/>
      <w:marBottom w:val="0"/>
      <w:divBdr>
        <w:top w:val="none" w:sz="0" w:space="0" w:color="auto"/>
        <w:left w:val="none" w:sz="0" w:space="0" w:color="auto"/>
        <w:bottom w:val="none" w:sz="0" w:space="0" w:color="auto"/>
        <w:right w:val="none" w:sz="0" w:space="0" w:color="auto"/>
      </w:divBdr>
    </w:div>
    <w:div w:id="825558810">
      <w:bodyDiv w:val="1"/>
      <w:marLeft w:val="0"/>
      <w:marRight w:val="0"/>
      <w:marTop w:val="0"/>
      <w:marBottom w:val="0"/>
      <w:divBdr>
        <w:top w:val="none" w:sz="0" w:space="0" w:color="auto"/>
        <w:left w:val="none" w:sz="0" w:space="0" w:color="auto"/>
        <w:bottom w:val="none" w:sz="0" w:space="0" w:color="auto"/>
        <w:right w:val="none" w:sz="0" w:space="0" w:color="auto"/>
      </w:divBdr>
    </w:div>
    <w:div w:id="840438502">
      <w:bodyDiv w:val="1"/>
      <w:marLeft w:val="0"/>
      <w:marRight w:val="0"/>
      <w:marTop w:val="0"/>
      <w:marBottom w:val="0"/>
      <w:divBdr>
        <w:top w:val="none" w:sz="0" w:space="0" w:color="auto"/>
        <w:left w:val="none" w:sz="0" w:space="0" w:color="auto"/>
        <w:bottom w:val="none" w:sz="0" w:space="0" w:color="auto"/>
        <w:right w:val="none" w:sz="0" w:space="0" w:color="auto"/>
      </w:divBdr>
    </w:div>
    <w:div w:id="841899231">
      <w:bodyDiv w:val="1"/>
      <w:marLeft w:val="0"/>
      <w:marRight w:val="0"/>
      <w:marTop w:val="0"/>
      <w:marBottom w:val="0"/>
      <w:divBdr>
        <w:top w:val="none" w:sz="0" w:space="0" w:color="auto"/>
        <w:left w:val="none" w:sz="0" w:space="0" w:color="auto"/>
        <w:bottom w:val="none" w:sz="0" w:space="0" w:color="auto"/>
        <w:right w:val="none" w:sz="0" w:space="0" w:color="auto"/>
      </w:divBdr>
    </w:div>
    <w:div w:id="959724617">
      <w:bodyDiv w:val="1"/>
      <w:marLeft w:val="0"/>
      <w:marRight w:val="0"/>
      <w:marTop w:val="0"/>
      <w:marBottom w:val="0"/>
      <w:divBdr>
        <w:top w:val="none" w:sz="0" w:space="0" w:color="auto"/>
        <w:left w:val="none" w:sz="0" w:space="0" w:color="auto"/>
        <w:bottom w:val="none" w:sz="0" w:space="0" w:color="auto"/>
        <w:right w:val="none" w:sz="0" w:space="0" w:color="auto"/>
      </w:divBdr>
    </w:div>
    <w:div w:id="96790304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53844019">
      <w:bodyDiv w:val="1"/>
      <w:marLeft w:val="0"/>
      <w:marRight w:val="0"/>
      <w:marTop w:val="0"/>
      <w:marBottom w:val="0"/>
      <w:divBdr>
        <w:top w:val="none" w:sz="0" w:space="0" w:color="auto"/>
        <w:left w:val="none" w:sz="0" w:space="0" w:color="auto"/>
        <w:bottom w:val="none" w:sz="0" w:space="0" w:color="auto"/>
        <w:right w:val="none" w:sz="0" w:space="0" w:color="auto"/>
      </w:divBdr>
    </w:div>
    <w:div w:id="1059934875">
      <w:bodyDiv w:val="1"/>
      <w:marLeft w:val="0"/>
      <w:marRight w:val="0"/>
      <w:marTop w:val="0"/>
      <w:marBottom w:val="0"/>
      <w:divBdr>
        <w:top w:val="none" w:sz="0" w:space="0" w:color="auto"/>
        <w:left w:val="none" w:sz="0" w:space="0" w:color="auto"/>
        <w:bottom w:val="none" w:sz="0" w:space="0" w:color="auto"/>
        <w:right w:val="none" w:sz="0" w:space="0" w:color="auto"/>
      </w:divBdr>
    </w:div>
    <w:div w:id="109192526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098065364">
      <w:bodyDiv w:val="1"/>
      <w:marLeft w:val="0"/>
      <w:marRight w:val="0"/>
      <w:marTop w:val="0"/>
      <w:marBottom w:val="0"/>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22187330">
      <w:bodyDiv w:val="1"/>
      <w:marLeft w:val="0"/>
      <w:marRight w:val="0"/>
      <w:marTop w:val="0"/>
      <w:marBottom w:val="0"/>
      <w:divBdr>
        <w:top w:val="none" w:sz="0" w:space="0" w:color="auto"/>
        <w:left w:val="none" w:sz="0" w:space="0" w:color="auto"/>
        <w:bottom w:val="none" w:sz="0" w:space="0" w:color="auto"/>
        <w:right w:val="none" w:sz="0" w:space="0" w:color="auto"/>
      </w:divBdr>
    </w:div>
    <w:div w:id="1129317919">
      <w:bodyDiv w:val="1"/>
      <w:marLeft w:val="0"/>
      <w:marRight w:val="0"/>
      <w:marTop w:val="0"/>
      <w:marBottom w:val="0"/>
      <w:divBdr>
        <w:top w:val="none" w:sz="0" w:space="0" w:color="auto"/>
        <w:left w:val="none" w:sz="0" w:space="0" w:color="auto"/>
        <w:bottom w:val="none" w:sz="0" w:space="0" w:color="auto"/>
        <w:right w:val="none" w:sz="0" w:space="0" w:color="auto"/>
      </w:divBdr>
    </w:div>
    <w:div w:id="1177428661">
      <w:bodyDiv w:val="1"/>
      <w:marLeft w:val="0"/>
      <w:marRight w:val="0"/>
      <w:marTop w:val="0"/>
      <w:marBottom w:val="0"/>
      <w:divBdr>
        <w:top w:val="none" w:sz="0" w:space="0" w:color="auto"/>
        <w:left w:val="none" w:sz="0" w:space="0" w:color="auto"/>
        <w:bottom w:val="none" w:sz="0" w:space="0" w:color="auto"/>
        <w:right w:val="none" w:sz="0" w:space="0" w:color="auto"/>
      </w:divBdr>
    </w:div>
    <w:div w:id="11792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80036">
          <w:marLeft w:val="0"/>
          <w:marRight w:val="0"/>
          <w:marTop w:val="0"/>
          <w:marBottom w:val="0"/>
          <w:divBdr>
            <w:top w:val="none" w:sz="0" w:space="0" w:color="auto"/>
            <w:left w:val="none" w:sz="0" w:space="0" w:color="auto"/>
            <w:bottom w:val="none" w:sz="0" w:space="0" w:color="auto"/>
            <w:right w:val="none" w:sz="0" w:space="0" w:color="auto"/>
          </w:divBdr>
          <w:divsChild>
            <w:div w:id="670253195">
              <w:marLeft w:val="0"/>
              <w:marRight w:val="0"/>
              <w:marTop w:val="0"/>
              <w:marBottom w:val="0"/>
              <w:divBdr>
                <w:top w:val="none" w:sz="0" w:space="0" w:color="auto"/>
                <w:left w:val="none" w:sz="0" w:space="0" w:color="auto"/>
                <w:bottom w:val="none" w:sz="0" w:space="0" w:color="auto"/>
                <w:right w:val="none" w:sz="0" w:space="0" w:color="auto"/>
              </w:divBdr>
              <w:divsChild>
                <w:div w:id="771752314">
                  <w:marLeft w:val="0"/>
                  <w:marRight w:val="0"/>
                  <w:marTop w:val="0"/>
                  <w:marBottom w:val="0"/>
                  <w:divBdr>
                    <w:top w:val="none" w:sz="0" w:space="0" w:color="auto"/>
                    <w:left w:val="none" w:sz="0" w:space="0" w:color="auto"/>
                    <w:bottom w:val="none" w:sz="0" w:space="0" w:color="auto"/>
                    <w:right w:val="none" w:sz="0" w:space="0" w:color="auto"/>
                  </w:divBdr>
                  <w:divsChild>
                    <w:div w:id="959340031">
                      <w:marLeft w:val="0"/>
                      <w:marRight w:val="0"/>
                      <w:marTop w:val="0"/>
                      <w:marBottom w:val="0"/>
                      <w:divBdr>
                        <w:top w:val="none" w:sz="0" w:space="0" w:color="auto"/>
                        <w:left w:val="none" w:sz="0" w:space="0" w:color="auto"/>
                        <w:bottom w:val="none" w:sz="0" w:space="0" w:color="auto"/>
                        <w:right w:val="none" w:sz="0" w:space="0" w:color="auto"/>
                      </w:divBdr>
                      <w:divsChild>
                        <w:div w:id="1570916982">
                          <w:marLeft w:val="0"/>
                          <w:marRight w:val="0"/>
                          <w:marTop w:val="0"/>
                          <w:marBottom w:val="0"/>
                          <w:divBdr>
                            <w:top w:val="none" w:sz="0" w:space="0" w:color="auto"/>
                            <w:left w:val="none" w:sz="0" w:space="0" w:color="auto"/>
                            <w:bottom w:val="none" w:sz="0" w:space="0" w:color="auto"/>
                            <w:right w:val="none" w:sz="0" w:space="0" w:color="auto"/>
                          </w:divBdr>
                          <w:divsChild>
                            <w:div w:id="1776291103">
                              <w:marLeft w:val="0"/>
                              <w:marRight w:val="0"/>
                              <w:marTop w:val="0"/>
                              <w:marBottom w:val="0"/>
                              <w:divBdr>
                                <w:top w:val="none" w:sz="0" w:space="0" w:color="auto"/>
                                <w:left w:val="none" w:sz="0" w:space="0" w:color="auto"/>
                                <w:bottom w:val="none" w:sz="0" w:space="0" w:color="auto"/>
                                <w:right w:val="none" w:sz="0" w:space="0" w:color="auto"/>
                              </w:divBdr>
                              <w:divsChild>
                                <w:div w:id="649284132">
                                  <w:marLeft w:val="0"/>
                                  <w:marRight w:val="0"/>
                                  <w:marTop w:val="0"/>
                                  <w:marBottom w:val="0"/>
                                  <w:divBdr>
                                    <w:top w:val="none" w:sz="0" w:space="0" w:color="auto"/>
                                    <w:left w:val="none" w:sz="0" w:space="0" w:color="auto"/>
                                    <w:bottom w:val="none" w:sz="0" w:space="0" w:color="auto"/>
                                    <w:right w:val="none" w:sz="0" w:space="0" w:color="auto"/>
                                  </w:divBdr>
                                  <w:divsChild>
                                    <w:div w:id="86124624">
                                      <w:marLeft w:val="0"/>
                                      <w:marRight w:val="0"/>
                                      <w:marTop w:val="0"/>
                                      <w:marBottom w:val="0"/>
                                      <w:divBdr>
                                        <w:top w:val="none" w:sz="0" w:space="0" w:color="auto"/>
                                        <w:left w:val="none" w:sz="0" w:space="0" w:color="auto"/>
                                        <w:bottom w:val="none" w:sz="0" w:space="0" w:color="auto"/>
                                        <w:right w:val="none" w:sz="0" w:space="0" w:color="auto"/>
                                      </w:divBdr>
                                      <w:divsChild>
                                        <w:div w:id="1159541060">
                                          <w:marLeft w:val="0"/>
                                          <w:marRight w:val="0"/>
                                          <w:marTop w:val="0"/>
                                          <w:marBottom w:val="0"/>
                                          <w:divBdr>
                                            <w:top w:val="none" w:sz="0" w:space="0" w:color="auto"/>
                                            <w:left w:val="none" w:sz="0" w:space="0" w:color="auto"/>
                                            <w:bottom w:val="none" w:sz="0" w:space="0" w:color="auto"/>
                                            <w:right w:val="none" w:sz="0" w:space="0" w:color="auto"/>
                                          </w:divBdr>
                                          <w:divsChild>
                                            <w:div w:id="874460946">
                                              <w:marLeft w:val="0"/>
                                              <w:marRight w:val="0"/>
                                              <w:marTop w:val="0"/>
                                              <w:marBottom w:val="0"/>
                                              <w:divBdr>
                                                <w:top w:val="none" w:sz="0" w:space="0" w:color="auto"/>
                                                <w:left w:val="none" w:sz="0" w:space="0" w:color="auto"/>
                                                <w:bottom w:val="none" w:sz="0" w:space="0" w:color="auto"/>
                                                <w:right w:val="none" w:sz="0" w:space="0" w:color="auto"/>
                                              </w:divBdr>
                                              <w:divsChild>
                                                <w:div w:id="1901288202">
                                                  <w:marLeft w:val="0"/>
                                                  <w:marRight w:val="0"/>
                                                  <w:marTop w:val="0"/>
                                                  <w:marBottom w:val="0"/>
                                                  <w:divBdr>
                                                    <w:top w:val="none" w:sz="0" w:space="0" w:color="auto"/>
                                                    <w:left w:val="none" w:sz="0" w:space="0" w:color="auto"/>
                                                    <w:bottom w:val="none" w:sz="0" w:space="0" w:color="auto"/>
                                                    <w:right w:val="none" w:sz="0" w:space="0" w:color="auto"/>
                                                  </w:divBdr>
                                                  <w:divsChild>
                                                    <w:div w:id="1189222992">
                                                      <w:marLeft w:val="0"/>
                                                      <w:marRight w:val="0"/>
                                                      <w:marTop w:val="0"/>
                                                      <w:marBottom w:val="0"/>
                                                      <w:divBdr>
                                                        <w:top w:val="none" w:sz="0" w:space="0" w:color="auto"/>
                                                        <w:left w:val="none" w:sz="0" w:space="0" w:color="auto"/>
                                                        <w:bottom w:val="none" w:sz="0" w:space="0" w:color="auto"/>
                                                        <w:right w:val="none" w:sz="0" w:space="0" w:color="auto"/>
                                                      </w:divBdr>
                                                      <w:divsChild>
                                                        <w:div w:id="641810528">
                                                          <w:marLeft w:val="0"/>
                                                          <w:marRight w:val="0"/>
                                                          <w:marTop w:val="0"/>
                                                          <w:marBottom w:val="0"/>
                                                          <w:divBdr>
                                                            <w:top w:val="none" w:sz="0" w:space="0" w:color="auto"/>
                                                            <w:left w:val="none" w:sz="0" w:space="0" w:color="auto"/>
                                                            <w:bottom w:val="none" w:sz="0" w:space="0" w:color="auto"/>
                                                            <w:right w:val="none" w:sz="0" w:space="0" w:color="auto"/>
                                                          </w:divBdr>
                                                          <w:divsChild>
                                                            <w:div w:id="1618757875">
                                                              <w:marLeft w:val="0"/>
                                                              <w:marRight w:val="0"/>
                                                              <w:marTop w:val="0"/>
                                                              <w:marBottom w:val="0"/>
                                                              <w:divBdr>
                                                                <w:top w:val="none" w:sz="0" w:space="0" w:color="auto"/>
                                                                <w:left w:val="none" w:sz="0" w:space="0" w:color="auto"/>
                                                                <w:bottom w:val="none" w:sz="0" w:space="0" w:color="auto"/>
                                                                <w:right w:val="none" w:sz="0" w:space="0" w:color="auto"/>
                                                              </w:divBdr>
                                                              <w:divsChild>
                                                                <w:div w:id="1815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164024">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211528863">
      <w:bodyDiv w:val="1"/>
      <w:marLeft w:val="0"/>
      <w:marRight w:val="0"/>
      <w:marTop w:val="0"/>
      <w:marBottom w:val="0"/>
      <w:divBdr>
        <w:top w:val="none" w:sz="0" w:space="0" w:color="auto"/>
        <w:left w:val="none" w:sz="0" w:space="0" w:color="auto"/>
        <w:bottom w:val="none" w:sz="0" w:space="0" w:color="auto"/>
        <w:right w:val="none" w:sz="0" w:space="0" w:color="auto"/>
      </w:divBdr>
    </w:div>
    <w:div w:id="1425762897">
      <w:bodyDiv w:val="1"/>
      <w:marLeft w:val="0"/>
      <w:marRight w:val="0"/>
      <w:marTop w:val="0"/>
      <w:marBottom w:val="0"/>
      <w:divBdr>
        <w:top w:val="none" w:sz="0" w:space="0" w:color="auto"/>
        <w:left w:val="none" w:sz="0" w:space="0" w:color="auto"/>
        <w:bottom w:val="none" w:sz="0" w:space="0" w:color="auto"/>
        <w:right w:val="none" w:sz="0" w:space="0" w:color="auto"/>
      </w:divBdr>
    </w:div>
    <w:div w:id="1498185635">
      <w:bodyDiv w:val="1"/>
      <w:marLeft w:val="0"/>
      <w:marRight w:val="0"/>
      <w:marTop w:val="0"/>
      <w:marBottom w:val="0"/>
      <w:divBdr>
        <w:top w:val="none" w:sz="0" w:space="0" w:color="auto"/>
        <w:left w:val="none" w:sz="0" w:space="0" w:color="auto"/>
        <w:bottom w:val="none" w:sz="0" w:space="0" w:color="auto"/>
        <w:right w:val="none" w:sz="0" w:space="0" w:color="auto"/>
      </w:divBdr>
    </w:div>
    <w:div w:id="1500266538">
      <w:bodyDiv w:val="1"/>
      <w:marLeft w:val="0"/>
      <w:marRight w:val="0"/>
      <w:marTop w:val="0"/>
      <w:marBottom w:val="0"/>
      <w:divBdr>
        <w:top w:val="none" w:sz="0" w:space="0" w:color="auto"/>
        <w:left w:val="none" w:sz="0" w:space="0" w:color="auto"/>
        <w:bottom w:val="none" w:sz="0" w:space="0" w:color="auto"/>
        <w:right w:val="none" w:sz="0" w:space="0" w:color="auto"/>
      </w:divBdr>
    </w:div>
    <w:div w:id="1589802778">
      <w:bodyDiv w:val="1"/>
      <w:marLeft w:val="0"/>
      <w:marRight w:val="0"/>
      <w:marTop w:val="0"/>
      <w:marBottom w:val="0"/>
      <w:divBdr>
        <w:top w:val="none" w:sz="0" w:space="0" w:color="auto"/>
        <w:left w:val="none" w:sz="0" w:space="0" w:color="auto"/>
        <w:bottom w:val="none" w:sz="0" w:space="0" w:color="auto"/>
        <w:right w:val="none" w:sz="0" w:space="0" w:color="auto"/>
      </w:divBdr>
    </w:div>
    <w:div w:id="1589922227">
      <w:bodyDiv w:val="1"/>
      <w:marLeft w:val="0"/>
      <w:marRight w:val="0"/>
      <w:marTop w:val="0"/>
      <w:marBottom w:val="0"/>
      <w:divBdr>
        <w:top w:val="none" w:sz="0" w:space="0" w:color="auto"/>
        <w:left w:val="none" w:sz="0" w:space="0" w:color="auto"/>
        <w:bottom w:val="none" w:sz="0" w:space="0" w:color="auto"/>
        <w:right w:val="none" w:sz="0" w:space="0" w:color="auto"/>
      </w:divBdr>
    </w:div>
    <w:div w:id="1633899631">
      <w:bodyDiv w:val="1"/>
      <w:marLeft w:val="0"/>
      <w:marRight w:val="0"/>
      <w:marTop w:val="0"/>
      <w:marBottom w:val="0"/>
      <w:divBdr>
        <w:top w:val="none" w:sz="0" w:space="0" w:color="auto"/>
        <w:left w:val="none" w:sz="0" w:space="0" w:color="auto"/>
        <w:bottom w:val="none" w:sz="0" w:space="0" w:color="auto"/>
        <w:right w:val="none" w:sz="0" w:space="0" w:color="auto"/>
      </w:divBdr>
    </w:div>
    <w:div w:id="1807580733">
      <w:bodyDiv w:val="1"/>
      <w:marLeft w:val="0"/>
      <w:marRight w:val="0"/>
      <w:marTop w:val="0"/>
      <w:marBottom w:val="0"/>
      <w:divBdr>
        <w:top w:val="none" w:sz="0" w:space="0" w:color="auto"/>
        <w:left w:val="none" w:sz="0" w:space="0" w:color="auto"/>
        <w:bottom w:val="none" w:sz="0" w:space="0" w:color="auto"/>
        <w:right w:val="none" w:sz="0" w:space="0" w:color="auto"/>
      </w:divBdr>
    </w:div>
    <w:div w:id="1809662106">
      <w:bodyDiv w:val="1"/>
      <w:marLeft w:val="0"/>
      <w:marRight w:val="0"/>
      <w:marTop w:val="0"/>
      <w:marBottom w:val="0"/>
      <w:divBdr>
        <w:top w:val="none" w:sz="0" w:space="0" w:color="auto"/>
        <w:left w:val="none" w:sz="0" w:space="0" w:color="auto"/>
        <w:bottom w:val="none" w:sz="0" w:space="0" w:color="auto"/>
        <w:right w:val="none" w:sz="0" w:space="0" w:color="auto"/>
      </w:divBdr>
      <w:divsChild>
        <w:div w:id="187914857">
          <w:marLeft w:val="0"/>
          <w:marRight w:val="0"/>
          <w:marTop w:val="0"/>
          <w:marBottom w:val="0"/>
          <w:divBdr>
            <w:top w:val="none" w:sz="0" w:space="0" w:color="auto"/>
            <w:left w:val="none" w:sz="0" w:space="0" w:color="auto"/>
            <w:bottom w:val="none" w:sz="0" w:space="0" w:color="auto"/>
            <w:right w:val="none" w:sz="0" w:space="0" w:color="auto"/>
          </w:divBdr>
          <w:divsChild>
            <w:div w:id="362243673">
              <w:marLeft w:val="0"/>
              <w:marRight w:val="0"/>
              <w:marTop w:val="0"/>
              <w:marBottom w:val="0"/>
              <w:divBdr>
                <w:top w:val="none" w:sz="0" w:space="0" w:color="auto"/>
                <w:left w:val="none" w:sz="0" w:space="0" w:color="auto"/>
                <w:bottom w:val="none" w:sz="0" w:space="0" w:color="auto"/>
                <w:right w:val="none" w:sz="0" w:space="0" w:color="auto"/>
              </w:divBdr>
              <w:divsChild>
                <w:div w:id="145629947">
                  <w:marLeft w:val="0"/>
                  <w:marRight w:val="0"/>
                  <w:marTop w:val="0"/>
                  <w:marBottom w:val="0"/>
                  <w:divBdr>
                    <w:top w:val="none" w:sz="0" w:space="0" w:color="auto"/>
                    <w:left w:val="none" w:sz="0" w:space="0" w:color="auto"/>
                    <w:bottom w:val="none" w:sz="0" w:space="0" w:color="auto"/>
                    <w:right w:val="none" w:sz="0" w:space="0" w:color="auto"/>
                  </w:divBdr>
                  <w:divsChild>
                    <w:div w:id="888614965">
                      <w:marLeft w:val="0"/>
                      <w:marRight w:val="0"/>
                      <w:marTop w:val="0"/>
                      <w:marBottom w:val="0"/>
                      <w:divBdr>
                        <w:top w:val="none" w:sz="0" w:space="0" w:color="auto"/>
                        <w:left w:val="none" w:sz="0" w:space="0" w:color="auto"/>
                        <w:bottom w:val="none" w:sz="0" w:space="0" w:color="auto"/>
                        <w:right w:val="none" w:sz="0" w:space="0" w:color="auto"/>
                      </w:divBdr>
                      <w:divsChild>
                        <w:div w:id="1209801694">
                          <w:marLeft w:val="0"/>
                          <w:marRight w:val="0"/>
                          <w:marTop w:val="0"/>
                          <w:marBottom w:val="0"/>
                          <w:divBdr>
                            <w:top w:val="none" w:sz="0" w:space="0" w:color="auto"/>
                            <w:left w:val="none" w:sz="0" w:space="0" w:color="auto"/>
                            <w:bottom w:val="none" w:sz="0" w:space="0" w:color="auto"/>
                            <w:right w:val="none" w:sz="0" w:space="0" w:color="auto"/>
                          </w:divBdr>
                          <w:divsChild>
                            <w:div w:id="1978409284">
                              <w:marLeft w:val="0"/>
                              <w:marRight w:val="0"/>
                              <w:marTop w:val="0"/>
                              <w:marBottom w:val="0"/>
                              <w:divBdr>
                                <w:top w:val="none" w:sz="0" w:space="0" w:color="auto"/>
                                <w:left w:val="none" w:sz="0" w:space="0" w:color="auto"/>
                                <w:bottom w:val="none" w:sz="0" w:space="0" w:color="auto"/>
                                <w:right w:val="none" w:sz="0" w:space="0" w:color="auto"/>
                              </w:divBdr>
                              <w:divsChild>
                                <w:div w:id="296036892">
                                  <w:marLeft w:val="0"/>
                                  <w:marRight w:val="0"/>
                                  <w:marTop w:val="0"/>
                                  <w:marBottom w:val="0"/>
                                  <w:divBdr>
                                    <w:top w:val="none" w:sz="0" w:space="0" w:color="auto"/>
                                    <w:left w:val="none" w:sz="0" w:space="0" w:color="auto"/>
                                    <w:bottom w:val="none" w:sz="0" w:space="0" w:color="auto"/>
                                    <w:right w:val="none" w:sz="0" w:space="0" w:color="auto"/>
                                  </w:divBdr>
                                  <w:divsChild>
                                    <w:div w:id="1781803198">
                                      <w:marLeft w:val="0"/>
                                      <w:marRight w:val="0"/>
                                      <w:marTop w:val="0"/>
                                      <w:marBottom w:val="0"/>
                                      <w:divBdr>
                                        <w:top w:val="none" w:sz="0" w:space="0" w:color="auto"/>
                                        <w:left w:val="none" w:sz="0" w:space="0" w:color="auto"/>
                                        <w:bottom w:val="none" w:sz="0" w:space="0" w:color="auto"/>
                                        <w:right w:val="none" w:sz="0" w:space="0" w:color="auto"/>
                                      </w:divBdr>
                                      <w:divsChild>
                                        <w:div w:id="1041436462">
                                          <w:marLeft w:val="0"/>
                                          <w:marRight w:val="0"/>
                                          <w:marTop w:val="0"/>
                                          <w:marBottom w:val="0"/>
                                          <w:divBdr>
                                            <w:top w:val="none" w:sz="0" w:space="0" w:color="auto"/>
                                            <w:left w:val="none" w:sz="0" w:space="0" w:color="auto"/>
                                            <w:bottom w:val="none" w:sz="0" w:space="0" w:color="auto"/>
                                            <w:right w:val="none" w:sz="0" w:space="0" w:color="auto"/>
                                          </w:divBdr>
                                          <w:divsChild>
                                            <w:div w:id="1735353029">
                                              <w:marLeft w:val="0"/>
                                              <w:marRight w:val="0"/>
                                              <w:marTop w:val="0"/>
                                              <w:marBottom w:val="0"/>
                                              <w:divBdr>
                                                <w:top w:val="none" w:sz="0" w:space="0" w:color="auto"/>
                                                <w:left w:val="none" w:sz="0" w:space="0" w:color="auto"/>
                                                <w:bottom w:val="none" w:sz="0" w:space="0" w:color="auto"/>
                                                <w:right w:val="none" w:sz="0" w:space="0" w:color="auto"/>
                                              </w:divBdr>
                                              <w:divsChild>
                                                <w:div w:id="1024552797">
                                                  <w:marLeft w:val="0"/>
                                                  <w:marRight w:val="0"/>
                                                  <w:marTop w:val="0"/>
                                                  <w:marBottom w:val="0"/>
                                                  <w:divBdr>
                                                    <w:top w:val="none" w:sz="0" w:space="0" w:color="auto"/>
                                                    <w:left w:val="none" w:sz="0" w:space="0" w:color="auto"/>
                                                    <w:bottom w:val="none" w:sz="0" w:space="0" w:color="auto"/>
                                                    <w:right w:val="none" w:sz="0" w:space="0" w:color="auto"/>
                                                  </w:divBdr>
                                                  <w:divsChild>
                                                    <w:div w:id="764544475">
                                                      <w:marLeft w:val="0"/>
                                                      <w:marRight w:val="0"/>
                                                      <w:marTop w:val="0"/>
                                                      <w:marBottom w:val="0"/>
                                                      <w:divBdr>
                                                        <w:top w:val="none" w:sz="0" w:space="0" w:color="auto"/>
                                                        <w:left w:val="none" w:sz="0" w:space="0" w:color="auto"/>
                                                        <w:bottom w:val="none" w:sz="0" w:space="0" w:color="auto"/>
                                                        <w:right w:val="none" w:sz="0" w:space="0" w:color="auto"/>
                                                      </w:divBdr>
                                                      <w:divsChild>
                                                        <w:div w:id="1014576757">
                                                          <w:marLeft w:val="0"/>
                                                          <w:marRight w:val="0"/>
                                                          <w:marTop w:val="0"/>
                                                          <w:marBottom w:val="0"/>
                                                          <w:divBdr>
                                                            <w:top w:val="none" w:sz="0" w:space="0" w:color="auto"/>
                                                            <w:left w:val="none" w:sz="0" w:space="0" w:color="auto"/>
                                                            <w:bottom w:val="none" w:sz="0" w:space="0" w:color="auto"/>
                                                            <w:right w:val="none" w:sz="0" w:space="0" w:color="auto"/>
                                                          </w:divBdr>
                                                          <w:divsChild>
                                                            <w:div w:id="2090926512">
                                                              <w:marLeft w:val="0"/>
                                                              <w:marRight w:val="0"/>
                                                              <w:marTop w:val="0"/>
                                                              <w:marBottom w:val="0"/>
                                                              <w:divBdr>
                                                                <w:top w:val="none" w:sz="0" w:space="0" w:color="auto"/>
                                                                <w:left w:val="none" w:sz="0" w:space="0" w:color="auto"/>
                                                                <w:bottom w:val="none" w:sz="0" w:space="0" w:color="auto"/>
                                                                <w:right w:val="none" w:sz="0" w:space="0" w:color="auto"/>
                                                              </w:divBdr>
                                                              <w:divsChild>
                                                                <w:div w:id="19155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61354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812988705">
      <w:bodyDiv w:val="1"/>
      <w:marLeft w:val="0"/>
      <w:marRight w:val="0"/>
      <w:marTop w:val="0"/>
      <w:marBottom w:val="0"/>
      <w:divBdr>
        <w:top w:val="none" w:sz="0" w:space="0" w:color="auto"/>
        <w:left w:val="none" w:sz="0" w:space="0" w:color="auto"/>
        <w:bottom w:val="none" w:sz="0" w:space="0" w:color="auto"/>
        <w:right w:val="none" w:sz="0" w:space="0" w:color="auto"/>
      </w:divBdr>
    </w:div>
    <w:div w:id="1814718000">
      <w:bodyDiv w:val="1"/>
      <w:marLeft w:val="0"/>
      <w:marRight w:val="0"/>
      <w:marTop w:val="0"/>
      <w:marBottom w:val="0"/>
      <w:divBdr>
        <w:top w:val="none" w:sz="0" w:space="0" w:color="auto"/>
        <w:left w:val="none" w:sz="0" w:space="0" w:color="auto"/>
        <w:bottom w:val="none" w:sz="0" w:space="0" w:color="auto"/>
        <w:right w:val="none" w:sz="0" w:space="0" w:color="auto"/>
      </w:divBdr>
    </w:div>
    <w:div w:id="1838960455">
      <w:bodyDiv w:val="1"/>
      <w:marLeft w:val="0"/>
      <w:marRight w:val="0"/>
      <w:marTop w:val="0"/>
      <w:marBottom w:val="0"/>
      <w:divBdr>
        <w:top w:val="none" w:sz="0" w:space="0" w:color="auto"/>
        <w:left w:val="none" w:sz="0" w:space="0" w:color="auto"/>
        <w:bottom w:val="none" w:sz="0" w:space="0" w:color="auto"/>
        <w:right w:val="none" w:sz="0" w:space="0" w:color="auto"/>
      </w:divBdr>
    </w:div>
    <w:div w:id="1859464106">
      <w:bodyDiv w:val="1"/>
      <w:marLeft w:val="0"/>
      <w:marRight w:val="0"/>
      <w:marTop w:val="0"/>
      <w:marBottom w:val="0"/>
      <w:divBdr>
        <w:top w:val="none" w:sz="0" w:space="0" w:color="auto"/>
        <w:left w:val="none" w:sz="0" w:space="0" w:color="auto"/>
        <w:bottom w:val="none" w:sz="0" w:space="0" w:color="auto"/>
        <w:right w:val="none" w:sz="0" w:space="0" w:color="auto"/>
      </w:divBdr>
    </w:div>
    <w:div w:id="1885874207">
      <w:bodyDiv w:val="1"/>
      <w:marLeft w:val="0"/>
      <w:marRight w:val="0"/>
      <w:marTop w:val="0"/>
      <w:marBottom w:val="0"/>
      <w:divBdr>
        <w:top w:val="none" w:sz="0" w:space="0" w:color="auto"/>
        <w:left w:val="none" w:sz="0" w:space="0" w:color="auto"/>
        <w:bottom w:val="none" w:sz="0" w:space="0" w:color="auto"/>
        <w:right w:val="none" w:sz="0" w:space="0" w:color="auto"/>
      </w:divBdr>
    </w:div>
    <w:div w:id="1903448196">
      <w:bodyDiv w:val="1"/>
      <w:marLeft w:val="0"/>
      <w:marRight w:val="0"/>
      <w:marTop w:val="0"/>
      <w:marBottom w:val="0"/>
      <w:divBdr>
        <w:top w:val="none" w:sz="0" w:space="0" w:color="auto"/>
        <w:left w:val="none" w:sz="0" w:space="0" w:color="auto"/>
        <w:bottom w:val="none" w:sz="0" w:space="0" w:color="auto"/>
        <w:right w:val="none" w:sz="0" w:space="0" w:color="auto"/>
      </w:divBdr>
    </w:div>
    <w:div w:id="1940750277">
      <w:bodyDiv w:val="1"/>
      <w:marLeft w:val="0"/>
      <w:marRight w:val="0"/>
      <w:marTop w:val="0"/>
      <w:marBottom w:val="0"/>
      <w:divBdr>
        <w:top w:val="none" w:sz="0" w:space="0" w:color="auto"/>
        <w:left w:val="none" w:sz="0" w:space="0" w:color="auto"/>
        <w:bottom w:val="none" w:sz="0" w:space="0" w:color="auto"/>
        <w:right w:val="none" w:sz="0" w:space="0" w:color="auto"/>
      </w:divBdr>
    </w:div>
    <w:div w:id="2039619922">
      <w:bodyDiv w:val="1"/>
      <w:marLeft w:val="0"/>
      <w:marRight w:val="0"/>
      <w:marTop w:val="0"/>
      <w:marBottom w:val="0"/>
      <w:divBdr>
        <w:top w:val="none" w:sz="0" w:space="0" w:color="auto"/>
        <w:left w:val="none" w:sz="0" w:space="0" w:color="auto"/>
        <w:bottom w:val="none" w:sz="0" w:space="0" w:color="auto"/>
        <w:right w:val="none" w:sz="0" w:space="0" w:color="auto"/>
      </w:divBdr>
    </w:div>
    <w:div w:id="2078701020">
      <w:bodyDiv w:val="1"/>
      <w:marLeft w:val="0"/>
      <w:marRight w:val="0"/>
      <w:marTop w:val="0"/>
      <w:marBottom w:val="0"/>
      <w:divBdr>
        <w:top w:val="none" w:sz="0" w:space="0" w:color="auto"/>
        <w:left w:val="none" w:sz="0" w:space="0" w:color="auto"/>
        <w:bottom w:val="none" w:sz="0" w:space="0" w:color="auto"/>
        <w:right w:val="none" w:sz="0" w:space="0" w:color="auto"/>
      </w:divBdr>
    </w:div>
    <w:div w:id="2080471652">
      <w:bodyDiv w:val="1"/>
      <w:marLeft w:val="0"/>
      <w:marRight w:val="0"/>
      <w:marTop w:val="0"/>
      <w:marBottom w:val="0"/>
      <w:divBdr>
        <w:top w:val="none" w:sz="0" w:space="0" w:color="auto"/>
        <w:left w:val="none" w:sz="0" w:space="0" w:color="auto"/>
        <w:bottom w:val="none" w:sz="0" w:space="0" w:color="auto"/>
        <w:right w:val="none" w:sz="0" w:space="0" w:color="auto"/>
      </w:divBdr>
    </w:div>
    <w:div w:id="2086102220">
      <w:bodyDiv w:val="1"/>
      <w:marLeft w:val="0"/>
      <w:marRight w:val="0"/>
      <w:marTop w:val="0"/>
      <w:marBottom w:val="0"/>
      <w:divBdr>
        <w:top w:val="none" w:sz="0" w:space="0" w:color="auto"/>
        <w:left w:val="none" w:sz="0" w:space="0" w:color="auto"/>
        <w:bottom w:val="none" w:sz="0" w:space="0" w:color="auto"/>
        <w:right w:val="none" w:sz="0" w:space="0" w:color="auto"/>
      </w:divBdr>
    </w:div>
    <w:div w:id="2106490292">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413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aa.gov.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523-521B-4F01-8DAB-0EC284B7888D}">
  <ds:schemaRefs>
    <ds:schemaRef ds:uri="office.server.policy"/>
  </ds:schemaRefs>
</ds:datastoreItem>
</file>

<file path=customXml/itemProps2.xml><?xml version="1.0" encoding="utf-8"?>
<ds:datastoreItem xmlns:ds="http://schemas.openxmlformats.org/officeDocument/2006/customXml" ds:itemID="{87D1F5BC-DB57-4E96-98B7-3CA31C41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5478</Words>
  <Characters>31228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2022-03-16T04:45:00Z</dcterms:created>
  <dcterms:modified xsi:type="dcterms:W3CDTF">2022-03-16T04:45:00Z</dcterms:modified>
</cp:coreProperties>
</file>