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C857D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3458DAC" wp14:editId="4E5900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D04C" w14:textId="77777777" w:rsidR="0048364F" w:rsidRDefault="0048364F" w:rsidP="0048364F">
      <w:pPr>
        <w:rPr>
          <w:sz w:val="19"/>
        </w:rPr>
      </w:pPr>
    </w:p>
    <w:p w14:paraId="0358BCD1" w14:textId="77777777" w:rsidR="0048364F" w:rsidRDefault="00D27468" w:rsidP="0048364F">
      <w:pPr>
        <w:pStyle w:val="ShortT"/>
      </w:pPr>
      <w:r w:rsidRPr="0087349F">
        <w:t xml:space="preserve">Health Insurance (Professional Services Review Scheme) Amendment (2022 Measures No. </w:t>
      </w:r>
      <w:r>
        <w:t>2</w:t>
      </w:r>
      <w:r w:rsidRPr="0087349F">
        <w:t>) Regulations 2022</w:t>
      </w:r>
    </w:p>
    <w:p w14:paraId="7E506328" w14:textId="77777777" w:rsidR="00D27468" w:rsidRPr="0034086C" w:rsidRDefault="00D27468" w:rsidP="00D2746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C2B11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6CF8EF70" w14:textId="664B0767" w:rsidR="00D27468" w:rsidRPr="0034086C" w:rsidRDefault="00D27468" w:rsidP="00D2746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D62ED">
        <w:rPr>
          <w:szCs w:val="22"/>
        </w:rPr>
        <w:t>17 March 2022</w:t>
      </w:r>
      <w:r w:rsidRPr="0034086C">
        <w:rPr>
          <w:szCs w:val="22"/>
        </w:rPr>
        <w:fldChar w:fldCharType="end"/>
      </w:r>
    </w:p>
    <w:p w14:paraId="250689E9" w14:textId="77777777" w:rsidR="00D27468" w:rsidRPr="0034086C" w:rsidRDefault="00D27468" w:rsidP="00D2746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6E56A9E" w14:textId="77777777" w:rsidR="00D27468" w:rsidRPr="0034086C" w:rsidRDefault="00D27468" w:rsidP="00D2746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C2B11">
        <w:rPr>
          <w:szCs w:val="22"/>
        </w:rPr>
        <w:noBreakHyphen/>
      </w:r>
      <w:r>
        <w:rPr>
          <w:szCs w:val="22"/>
        </w:rPr>
        <w:t>General</w:t>
      </w:r>
    </w:p>
    <w:p w14:paraId="2A37E101" w14:textId="77777777" w:rsidR="00D27468" w:rsidRPr="0034086C" w:rsidRDefault="00D27468" w:rsidP="00D2746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CBFA048" w14:textId="77777777" w:rsidR="00D27468" w:rsidRPr="0034086C" w:rsidRDefault="00D27468" w:rsidP="00D2746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14:paraId="1E74B77C" w14:textId="77777777" w:rsidR="00D27468" w:rsidRPr="001F2C7F" w:rsidRDefault="00D27468" w:rsidP="00D27468">
      <w:pPr>
        <w:pStyle w:val="SignCoverPageEnd"/>
        <w:rPr>
          <w:szCs w:val="22"/>
        </w:rPr>
      </w:pPr>
      <w:r>
        <w:rPr>
          <w:szCs w:val="22"/>
        </w:rPr>
        <w:t>Minister for Health and Aged Care</w:t>
      </w:r>
    </w:p>
    <w:p w14:paraId="7EAFD4E7" w14:textId="77777777" w:rsidR="00D27468" w:rsidRDefault="00D27468" w:rsidP="00D27468"/>
    <w:p w14:paraId="3A879F59" w14:textId="77777777" w:rsidR="00D27468" w:rsidRDefault="00D27468" w:rsidP="00D27468"/>
    <w:p w14:paraId="7FF8F5DD" w14:textId="77777777" w:rsidR="00D27468" w:rsidRDefault="00D27468" w:rsidP="00D27468"/>
    <w:p w14:paraId="0CFD2C01" w14:textId="77777777" w:rsidR="0048364F" w:rsidRPr="00CF07F2" w:rsidRDefault="0048364F" w:rsidP="0048364F">
      <w:pPr>
        <w:pStyle w:val="Header"/>
        <w:tabs>
          <w:tab w:val="clear" w:pos="4150"/>
          <w:tab w:val="clear" w:pos="8307"/>
        </w:tabs>
      </w:pPr>
      <w:r w:rsidRPr="00CF07F2">
        <w:rPr>
          <w:rStyle w:val="CharAmSchNo"/>
        </w:rPr>
        <w:t xml:space="preserve"> </w:t>
      </w:r>
      <w:r w:rsidRPr="00CF07F2">
        <w:rPr>
          <w:rStyle w:val="CharAmSchText"/>
        </w:rPr>
        <w:t xml:space="preserve"> </w:t>
      </w:r>
    </w:p>
    <w:p w14:paraId="678DDAA2" w14:textId="77777777" w:rsidR="0048364F" w:rsidRPr="00CF07F2" w:rsidRDefault="0048364F" w:rsidP="0048364F">
      <w:pPr>
        <w:pStyle w:val="Header"/>
        <w:tabs>
          <w:tab w:val="clear" w:pos="4150"/>
          <w:tab w:val="clear" w:pos="8307"/>
        </w:tabs>
      </w:pPr>
      <w:r w:rsidRPr="00CF07F2">
        <w:rPr>
          <w:rStyle w:val="CharAmPartNo"/>
        </w:rPr>
        <w:t xml:space="preserve"> </w:t>
      </w:r>
      <w:r w:rsidRPr="00CF07F2">
        <w:rPr>
          <w:rStyle w:val="CharAmPartText"/>
        </w:rPr>
        <w:t xml:space="preserve"> </w:t>
      </w:r>
    </w:p>
    <w:p w14:paraId="48096280" w14:textId="77777777" w:rsidR="0048364F" w:rsidRDefault="0048364F" w:rsidP="0048364F">
      <w:pPr>
        <w:sectPr w:rsidR="0048364F" w:rsidSect="00B25B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14A6B0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24B6DC7" w14:textId="6CDA4E19" w:rsidR="00857960" w:rsidRDefault="0085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57960">
        <w:rPr>
          <w:noProof/>
        </w:rPr>
        <w:tab/>
      </w:r>
      <w:r w:rsidRPr="00857960">
        <w:rPr>
          <w:noProof/>
        </w:rPr>
        <w:fldChar w:fldCharType="begin"/>
      </w:r>
      <w:r w:rsidRPr="00857960">
        <w:rPr>
          <w:noProof/>
        </w:rPr>
        <w:instrText xml:space="preserve"> PAGEREF _Toc92370412 \h </w:instrText>
      </w:r>
      <w:r w:rsidRPr="00857960">
        <w:rPr>
          <w:noProof/>
        </w:rPr>
      </w:r>
      <w:r w:rsidRPr="00857960">
        <w:rPr>
          <w:noProof/>
        </w:rPr>
        <w:fldChar w:fldCharType="separate"/>
      </w:r>
      <w:r w:rsidR="007D62ED">
        <w:rPr>
          <w:noProof/>
        </w:rPr>
        <w:t>1</w:t>
      </w:r>
      <w:r w:rsidRPr="00857960">
        <w:rPr>
          <w:noProof/>
        </w:rPr>
        <w:fldChar w:fldCharType="end"/>
      </w:r>
    </w:p>
    <w:p w14:paraId="32BF3BD8" w14:textId="42227C3A" w:rsidR="00857960" w:rsidRDefault="0085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57960">
        <w:rPr>
          <w:noProof/>
        </w:rPr>
        <w:tab/>
      </w:r>
      <w:r w:rsidRPr="00857960">
        <w:rPr>
          <w:noProof/>
        </w:rPr>
        <w:fldChar w:fldCharType="begin"/>
      </w:r>
      <w:r w:rsidRPr="00857960">
        <w:rPr>
          <w:noProof/>
        </w:rPr>
        <w:instrText xml:space="preserve"> PAGEREF _Toc92370413 \h </w:instrText>
      </w:r>
      <w:r w:rsidRPr="00857960">
        <w:rPr>
          <w:noProof/>
        </w:rPr>
      </w:r>
      <w:r w:rsidRPr="00857960">
        <w:rPr>
          <w:noProof/>
        </w:rPr>
        <w:fldChar w:fldCharType="separate"/>
      </w:r>
      <w:r w:rsidR="007D62ED">
        <w:rPr>
          <w:noProof/>
        </w:rPr>
        <w:t>1</w:t>
      </w:r>
      <w:r w:rsidRPr="00857960">
        <w:rPr>
          <w:noProof/>
        </w:rPr>
        <w:fldChar w:fldCharType="end"/>
      </w:r>
    </w:p>
    <w:p w14:paraId="6D678B0F" w14:textId="0DAABCF6" w:rsidR="00857960" w:rsidRDefault="0085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57960">
        <w:rPr>
          <w:noProof/>
        </w:rPr>
        <w:tab/>
      </w:r>
      <w:r w:rsidRPr="00857960">
        <w:rPr>
          <w:noProof/>
        </w:rPr>
        <w:fldChar w:fldCharType="begin"/>
      </w:r>
      <w:r w:rsidRPr="00857960">
        <w:rPr>
          <w:noProof/>
        </w:rPr>
        <w:instrText xml:space="preserve"> PAGEREF _Toc92370414 \h </w:instrText>
      </w:r>
      <w:r w:rsidRPr="00857960">
        <w:rPr>
          <w:noProof/>
        </w:rPr>
      </w:r>
      <w:r w:rsidRPr="00857960">
        <w:rPr>
          <w:noProof/>
        </w:rPr>
        <w:fldChar w:fldCharType="separate"/>
      </w:r>
      <w:r w:rsidR="007D62ED">
        <w:rPr>
          <w:noProof/>
        </w:rPr>
        <w:t>1</w:t>
      </w:r>
      <w:r w:rsidRPr="00857960">
        <w:rPr>
          <w:noProof/>
        </w:rPr>
        <w:fldChar w:fldCharType="end"/>
      </w:r>
    </w:p>
    <w:p w14:paraId="384EA421" w14:textId="66E0542D" w:rsidR="00857960" w:rsidRDefault="0085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57960">
        <w:rPr>
          <w:noProof/>
        </w:rPr>
        <w:tab/>
      </w:r>
      <w:r w:rsidRPr="00857960">
        <w:rPr>
          <w:noProof/>
        </w:rPr>
        <w:fldChar w:fldCharType="begin"/>
      </w:r>
      <w:r w:rsidRPr="00857960">
        <w:rPr>
          <w:noProof/>
        </w:rPr>
        <w:instrText xml:space="preserve"> PAGEREF _Toc92370415 \h </w:instrText>
      </w:r>
      <w:r w:rsidRPr="00857960">
        <w:rPr>
          <w:noProof/>
        </w:rPr>
      </w:r>
      <w:r w:rsidRPr="00857960">
        <w:rPr>
          <w:noProof/>
        </w:rPr>
        <w:fldChar w:fldCharType="separate"/>
      </w:r>
      <w:r w:rsidR="007D62ED">
        <w:rPr>
          <w:noProof/>
        </w:rPr>
        <w:t>1</w:t>
      </w:r>
      <w:r w:rsidRPr="00857960">
        <w:rPr>
          <w:noProof/>
        </w:rPr>
        <w:fldChar w:fldCharType="end"/>
      </w:r>
    </w:p>
    <w:p w14:paraId="3BFB4C32" w14:textId="6E7A1A79" w:rsidR="00857960" w:rsidRDefault="008579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57960">
        <w:rPr>
          <w:b w:val="0"/>
          <w:noProof/>
          <w:sz w:val="18"/>
        </w:rPr>
        <w:tab/>
      </w:r>
      <w:r w:rsidRPr="00857960">
        <w:rPr>
          <w:b w:val="0"/>
          <w:noProof/>
          <w:sz w:val="18"/>
        </w:rPr>
        <w:fldChar w:fldCharType="begin"/>
      </w:r>
      <w:r w:rsidRPr="00857960">
        <w:rPr>
          <w:b w:val="0"/>
          <w:noProof/>
          <w:sz w:val="18"/>
        </w:rPr>
        <w:instrText xml:space="preserve"> PAGEREF _Toc92370416 \h </w:instrText>
      </w:r>
      <w:r w:rsidRPr="00857960">
        <w:rPr>
          <w:b w:val="0"/>
          <w:noProof/>
          <w:sz w:val="18"/>
        </w:rPr>
      </w:r>
      <w:r w:rsidRPr="00857960">
        <w:rPr>
          <w:b w:val="0"/>
          <w:noProof/>
          <w:sz w:val="18"/>
        </w:rPr>
        <w:fldChar w:fldCharType="separate"/>
      </w:r>
      <w:r w:rsidR="007D62ED">
        <w:rPr>
          <w:b w:val="0"/>
          <w:noProof/>
          <w:sz w:val="18"/>
        </w:rPr>
        <w:t>2</w:t>
      </w:r>
      <w:r w:rsidRPr="00857960">
        <w:rPr>
          <w:b w:val="0"/>
          <w:noProof/>
          <w:sz w:val="18"/>
        </w:rPr>
        <w:fldChar w:fldCharType="end"/>
      </w:r>
    </w:p>
    <w:p w14:paraId="32A6FB92" w14:textId="5948CB10" w:rsidR="00857960" w:rsidRDefault="008579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(Professional Services Review Scheme) Regulations 2019</w:t>
      </w:r>
      <w:r w:rsidRPr="00857960">
        <w:rPr>
          <w:i w:val="0"/>
          <w:noProof/>
          <w:sz w:val="18"/>
        </w:rPr>
        <w:tab/>
      </w:r>
      <w:r w:rsidRPr="00857960">
        <w:rPr>
          <w:i w:val="0"/>
          <w:noProof/>
          <w:sz w:val="18"/>
        </w:rPr>
        <w:fldChar w:fldCharType="begin"/>
      </w:r>
      <w:r w:rsidRPr="00857960">
        <w:rPr>
          <w:i w:val="0"/>
          <w:noProof/>
          <w:sz w:val="18"/>
        </w:rPr>
        <w:instrText xml:space="preserve"> PAGEREF _Toc92370417 \h </w:instrText>
      </w:r>
      <w:r w:rsidRPr="00857960">
        <w:rPr>
          <w:i w:val="0"/>
          <w:noProof/>
          <w:sz w:val="18"/>
        </w:rPr>
      </w:r>
      <w:r w:rsidRPr="00857960">
        <w:rPr>
          <w:i w:val="0"/>
          <w:noProof/>
          <w:sz w:val="18"/>
        </w:rPr>
        <w:fldChar w:fldCharType="separate"/>
      </w:r>
      <w:r w:rsidR="007D62ED">
        <w:rPr>
          <w:i w:val="0"/>
          <w:noProof/>
          <w:sz w:val="18"/>
        </w:rPr>
        <w:t>2</w:t>
      </w:r>
      <w:r w:rsidRPr="00857960">
        <w:rPr>
          <w:i w:val="0"/>
          <w:noProof/>
          <w:sz w:val="18"/>
        </w:rPr>
        <w:fldChar w:fldCharType="end"/>
      </w:r>
    </w:p>
    <w:p w14:paraId="4B0DEEF9" w14:textId="77777777" w:rsidR="0048364F" w:rsidRPr="007A1328" w:rsidRDefault="00857960" w:rsidP="0048364F">
      <w:r>
        <w:fldChar w:fldCharType="end"/>
      </w:r>
    </w:p>
    <w:p w14:paraId="7095A59D" w14:textId="77777777" w:rsidR="0048364F" w:rsidRDefault="0048364F" w:rsidP="0048364F">
      <w:pPr>
        <w:sectPr w:rsidR="0048364F" w:rsidSect="00B25B2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FF6C1A" w14:textId="77777777" w:rsidR="0048364F" w:rsidRDefault="0048364F" w:rsidP="0048364F">
      <w:pPr>
        <w:pStyle w:val="ActHead5"/>
      </w:pPr>
      <w:bookmarkStart w:id="0" w:name="_Toc92370412"/>
      <w:r w:rsidRPr="00CF07F2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CE2E2DB" w14:textId="77777777" w:rsidR="0048364F" w:rsidRDefault="0048364F" w:rsidP="0048364F">
      <w:pPr>
        <w:pStyle w:val="subsection"/>
      </w:pPr>
      <w:r>
        <w:tab/>
      </w:r>
      <w:r>
        <w:tab/>
      </w:r>
      <w:r w:rsidR="00D27468">
        <w:t>This instrument is</w:t>
      </w:r>
      <w:r>
        <w:t xml:space="preserve"> the </w:t>
      </w:r>
      <w:r w:rsidR="00D27468" w:rsidRPr="00D27468">
        <w:rPr>
          <w:i/>
        </w:rPr>
        <w:t>Health Insurance (Professional Services Review Scheme) Amendment (2022 Measures No. 2) Regulations 2022</w:t>
      </w:r>
      <w:r>
        <w:t>.</w:t>
      </w:r>
    </w:p>
    <w:p w14:paraId="0725DB5B" w14:textId="77777777" w:rsidR="004F676E" w:rsidRDefault="0048364F" w:rsidP="005452CC">
      <w:pPr>
        <w:pStyle w:val="ActHead5"/>
      </w:pPr>
      <w:bookmarkStart w:id="1" w:name="_Toc92370413"/>
      <w:r w:rsidRPr="00CF07F2">
        <w:rPr>
          <w:rStyle w:val="CharSectno"/>
        </w:rPr>
        <w:t>2</w:t>
      </w:r>
      <w:r>
        <w:t xml:space="preserve">  Commencement</w:t>
      </w:r>
      <w:bookmarkEnd w:id="1"/>
    </w:p>
    <w:p w14:paraId="525CE5D5" w14:textId="77777777" w:rsidR="005452CC" w:rsidRDefault="005452CC" w:rsidP="00D27468">
      <w:pPr>
        <w:pStyle w:val="subsection"/>
      </w:pPr>
      <w:bookmarkStart w:id="2" w:name="_GoBack"/>
      <w:r>
        <w:tab/>
        <w:t>(1)</w:t>
      </w:r>
      <w:r>
        <w:tab/>
        <w:t xml:space="preserve">Each provision of </w:t>
      </w:r>
      <w:r w:rsidR="00D27468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0EA09EC" w14:textId="77777777" w:rsidR="005452CC" w:rsidRDefault="005452CC" w:rsidP="00D2746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2E6D001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8B9201" w14:textId="77777777" w:rsidR="005452CC" w:rsidRPr="00416235" w:rsidRDefault="005452CC" w:rsidP="00D27468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822FC5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A93006" w14:textId="77777777" w:rsidR="005452CC" w:rsidRPr="00416235" w:rsidRDefault="005452CC" w:rsidP="00D27468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A41C76" w14:textId="77777777" w:rsidR="005452CC" w:rsidRPr="00416235" w:rsidRDefault="005452CC" w:rsidP="00D27468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E4C33F" w14:textId="77777777" w:rsidR="005452CC" w:rsidRPr="00416235" w:rsidRDefault="005452CC" w:rsidP="00D27468">
            <w:pPr>
              <w:pStyle w:val="TableHeading"/>
            </w:pPr>
            <w:r w:rsidRPr="00416235">
              <w:t>Column 3</w:t>
            </w:r>
          </w:p>
        </w:tc>
      </w:tr>
      <w:tr w:rsidR="005452CC" w14:paraId="2050E06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374EC6" w14:textId="77777777" w:rsidR="005452CC" w:rsidRPr="00416235" w:rsidRDefault="005452CC" w:rsidP="00D27468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D5F279" w14:textId="77777777" w:rsidR="005452CC" w:rsidRPr="00416235" w:rsidRDefault="005452CC" w:rsidP="00D27468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C3DF0E" w14:textId="77777777" w:rsidR="005452CC" w:rsidRPr="00416235" w:rsidRDefault="005452CC" w:rsidP="00D27468">
            <w:pPr>
              <w:pStyle w:val="TableHeading"/>
            </w:pPr>
            <w:r w:rsidRPr="00416235">
              <w:t>Date/Details</w:t>
            </w:r>
          </w:p>
        </w:tc>
      </w:tr>
      <w:tr w:rsidR="005452CC" w14:paraId="132DFD5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E5BE3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2746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D7E655" w14:textId="77777777" w:rsidR="005452CC" w:rsidRDefault="005C2B11" w:rsidP="005452CC">
            <w:pPr>
              <w:pStyle w:val="Tabletext"/>
            </w:pPr>
            <w:r>
              <w:t>1 July</w:t>
            </w:r>
            <w:r w:rsidR="00D27468">
              <w:t xml:space="preserve"> 2022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C4709" w14:textId="77777777" w:rsidR="005452CC" w:rsidRDefault="005C2B11">
            <w:pPr>
              <w:pStyle w:val="Tabletext"/>
            </w:pPr>
            <w:r>
              <w:t>1 July</w:t>
            </w:r>
            <w:r w:rsidR="00D27468">
              <w:t xml:space="preserve"> 2022</w:t>
            </w:r>
          </w:p>
        </w:tc>
      </w:tr>
    </w:tbl>
    <w:p w14:paraId="665D8B23" w14:textId="77777777" w:rsidR="005452CC" w:rsidRPr="001E6DD6" w:rsidRDefault="005452CC" w:rsidP="00D27468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27468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27468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DAF99F4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27468">
        <w:t>this instrument</w:t>
      </w:r>
      <w:r w:rsidRPr="005F477A">
        <w:t xml:space="preserve">. Information may be inserted in this column, or information in it may be edited, in any published version of </w:t>
      </w:r>
      <w:r w:rsidR="00D27468">
        <w:t>this instrument</w:t>
      </w:r>
      <w:r w:rsidRPr="005F477A">
        <w:t>.</w:t>
      </w:r>
    </w:p>
    <w:p w14:paraId="44B1F01F" w14:textId="77777777" w:rsidR="00BF6650" w:rsidRDefault="00BF6650" w:rsidP="00BF6650">
      <w:pPr>
        <w:pStyle w:val="ActHead5"/>
      </w:pPr>
      <w:bookmarkStart w:id="3" w:name="_Toc92370414"/>
      <w:r w:rsidRPr="00CF07F2">
        <w:rPr>
          <w:rStyle w:val="CharSectno"/>
        </w:rPr>
        <w:t>3</w:t>
      </w:r>
      <w:r>
        <w:t xml:space="preserve">  Authority</w:t>
      </w:r>
      <w:bookmarkEnd w:id="3"/>
    </w:p>
    <w:p w14:paraId="79559DDD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D27468">
        <w:t>This instrument is</w:t>
      </w:r>
      <w:r>
        <w:t xml:space="preserve"> made under the </w:t>
      </w:r>
      <w:r w:rsidR="00D27468" w:rsidRPr="0087349F">
        <w:rPr>
          <w:i/>
        </w:rPr>
        <w:t>Health Insurance Act 1973</w:t>
      </w:r>
      <w:r w:rsidR="00546FA3" w:rsidRPr="00036E24">
        <w:t>.</w:t>
      </w:r>
    </w:p>
    <w:p w14:paraId="649627DC" w14:textId="77777777" w:rsidR="00557C7A" w:rsidRDefault="00BF6650" w:rsidP="00557C7A">
      <w:pPr>
        <w:pStyle w:val="ActHead5"/>
      </w:pPr>
      <w:bookmarkStart w:id="4" w:name="_Toc92370415"/>
      <w:r w:rsidRPr="00CF07F2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6F84176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27468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27468">
        <w:t>this instrument</w:t>
      </w:r>
      <w:r w:rsidR="00083F48" w:rsidRPr="00083F48">
        <w:t xml:space="preserve"> has effect according to its terms.</w:t>
      </w:r>
    </w:p>
    <w:p w14:paraId="3983E879" w14:textId="77777777" w:rsidR="0048364F" w:rsidRDefault="0048364F" w:rsidP="009C5989">
      <w:pPr>
        <w:pStyle w:val="ActHead6"/>
        <w:pageBreakBefore/>
      </w:pPr>
      <w:bookmarkStart w:id="5" w:name="_Toc92370416"/>
      <w:r w:rsidRPr="00CF07F2">
        <w:rPr>
          <w:rStyle w:val="CharAmSchNo"/>
        </w:rPr>
        <w:lastRenderedPageBreak/>
        <w:t>Schedule 1</w:t>
      </w:r>
      <w:r>
        <w:t>—</w:t>
      </w:r>
      <w:r w:rsidR="00460499" w:rsidRPr="00CF07F2">
        <w:rPr>
          <w:rStyle w:val="CharAmSchText"/>
        </w:rPr>
        <w:t>Amendments</w:t>
      </w:r>
      <w:bookmarkEnd w:id="5"/>
    </w:p>
    <w:p w14:paraId="147A3A35" w14:textId="77777777" w:rsidR="0004044E" w:rsidRPr="00CF07F2" w:rsidRDefault="0004044E" w:rsidP="0004044E">
      <w:pPr>
        <w:pStyle w:val="Header"/>
      </w:pPr>
      <w:r w:rsidRPr="00CF07F2">
        <w:rPr>
          <w:rStyle w:val="CharAmPartNo"/>
        </w:rPr>
        <w:t xml:space="preserve"> </w:t>
      </w:r>
      <w:r w:rsidRPr="00CF07F2">
        <w:rPr>
          <w:rStyle w:val="CharAmPartText"/>
        </w:rPr>
        <w:t xml:space="preserve"> </w:t>
      </w:r>
    </w:p>
    <w:p w14:paraId="3017CB56" w14:textId="77777777" w:rsidR="0084172C" w:rsidRDefault="00D27468" w:rsidP="00EA0D36">
      <w:pPr>
        <w:pStyle w:val="ActHead9"/>
      </w:pPr>
      <w:bookmarkStart w:id="6" w:name="_Toc92370417"/>
      <w:r w:rsidRPr="0087349F">
        <w:t>Health Insurance (Professional Services Review Scheme) Regulations 2019</w:t>
      </w:r>
      <w:bookmarkEnd w:id="6"/>
    </w:p>
    <w:p w14:paraId="1BE0720B" w14:textId="77777777" w:rsidR="00D27468" w:rsidRPr="006D2E31" w:rsidRDefault="00D27468" w:rsidP="00D27468">
      <w:pPr>
        <w:pStyle w:val="ItemHead"/>
      </w:pPr>
      <w:bookmarkStart w:id="7" w:name="_Hlk84924630"/>
      <w:r w:rsidRPr="006D2E31">
        <w:t>1  Section 5</w:t>
      </w:r>
    </w:p>
    <w:p w14:paraId="0C83D4A2" w14:textId="77777777" w:rsidR="00D27468" w:rsidRPr="006D2E31" w:rsidRDefault="00D27468" w:rsidP="00D27468">
      <w:pPr>
        <w:pStyle w:val="Item"/>
      </w:pPr>
      <w:r w:rsidRPr="006D2E31">
        <w:t>Insert:</w:t>
      </w:r>
    </w:p>
    <w:p w14:paraId="38810D04" w14:textId="77777777" w:rsidR="00D27468" w:rsidRPr="006D2E31" w:rsidRDefault="00D27468" w:rsidP="00D27468">
      <w:pPr>
        <w:pStyle w:val="Definition"/>
      </w:pPr>
      <w:r w:rsidRPr="006D2E31">
        <w:rPr>
          <w:b/>
          <w:i/>
        </w:rPr>
        <w:t>relevant phone service</w:t>
      </w:r>
      <w:r w:rsidRPr="006D2E31">
        <w:t xml:space="preserve"> means a service specified in any of the following items of the general medical services table:</w:t>
      </w:r>
    </w:p>
    <w:p w14:paraId="49DD14D7" w14:textId="77777777" w:rsidR="00D27468" w:rsidRPr="006D2E31" w:rsidRDefault="00D27468" w:rsidP="00D27468">
      <w:pPr>
        <w:pStyle w:val="paragraph"/>
        <w:rPr>
          <w:szCs w:val="24"/>
        </w:rPr>
      </w:pPr>
      <w:r w:rsidRPr="006D2E31">
        <w:tab/>
        <w:t>(a)</w:t>
      </w:r>
      <w:r w:rsidRPr="006D2E31">
        <w:tab/>
      </w:r>
      <w:r w:rsidRPr="006D2E31">
        <w:rPr>
          <w:bCs/>
          <w:szCs w:val="24"/>
        </w:rPr>
        <w:t xml:space="preserve">an item in any of the following Subgroups of </w:t>
      </w:r>
      <w:r w:rsidRPr="006D2E31">
        <w:rPr>
          <w:szCs w:val="24"/>
        </w:rPr>
        <w:t>Group A40:</w:t>
      </w:r>
    </w:p>
    <w:p w14:paraId="41755366" w14:textId="77777777" w:rsidR="00D27468" w:rsidRPr="006D2E31" w:rsidRDefault="00D27468" w:rsidP="00D27468">
      <w:pPr>
        <w:pStyle w:val="paragraphsub"/>
      </w:pPr>
      <w:r w:rsidRPr="006D2E31">
        <w:tab/>
        <w:t>(i)</w:t>
      </w:r>
      <w:r w:rsidRPr="006D2E31">
        <w:tab/>
        <w:t>Subgroup 2;</w:t>
      </w:r>
    </w:p>
    <w:p w14:paraId="4D0D3AFC" w14:textId="77777777" w:rsidR="00D27468" w:rsidRPr="006D2E31" w:rsidRDefault="00D27468" w:rsidP="00D27468">
      <w:pPr>
        <w:pStyle w:val="paragraphsub"/>
      </w:pPr>
      <w:r w:rsidRPr="006D2E31">
        <w:tab/>
        <w:t>(ii)</w:t>
      </w:r>
      <w:r w:rsidRPr="006D2E31">
        <w:tab/>
        <w:t>Subgroup 8;</w:t>
      </w:r>
    </w:p>
    <w:p w14:paraId="0F9CA19A" w14:textId="77777777" w:rsidR="00D27468" w:rsidRPr="006D2E31" w:rsidRDefault="00D27468" w:rsidP="00D27468">
      <w:pPr>
        <w:pStyle w:val="paragraphsub"/>
        <w:rPr>
          <w:bCs/>
        </w:rPr>
      </w:pPr>
      <w:r w:rsidRPr="006D2E31">
        <w:rPr>
          <w:bCs/>
        </w:rPr>
        <w:tab/>
        <w:t>(iii)</w:t>
      </w:r>
      <w:r w:rsidRPr="006D2E31">
        <w:rPr>
          <w:bCs/>
        </w:rPr>
        <w:tab/>
      </w:r>
      <w:r w:rsidRPr="006D2E31">
        <w:t>Subgroup 10;</w:t>
      </w:r>
    </w:p>
    <w:p w14:paraId="06F05270" w14:textId="77777777" w:rsidR="00D27468" w:rsidRPr="006D2E31" w:rsidRDefault="00D27468" w:rsidP="00D27468">
      <w:pPr>
        <w:pStyle w:val="paragraphsub"/>
        <w:rPr>
          <w:bCs/>
        </w:rPr>
      </w:pPr>
      <w:r w:rsidRPr="006D2E31">
        <w:rPr>
          <w:bCs/>
        </w:rPr>
        <w:tab/>
        <w:t>(iv)</w:t>
      </w:r>
      <w:r w:rsidRPr="006D2E31">
        <w:rPr>
          <w:bCs/>
        </w:rPr>
        <w:tab/>
      </w:r>
      <w:r w:rsidRPr="006D2E31">
        <w:t>Subgroup 16;</w:t>
      </w:r>
    </w:p>
    <w:p w14:paraId="4C973CB9" w14:textId="77777777" w:rsidR="00D27468" w:rsidRPr="006D2E31" w:rsidRDefault="00D27468" w:rsidP="00D27468">
      <w:pPr>
        <w:pStyle w:val="paragraphsub"/>
        <w:rPr>
          <w:bCs/>
        </w:rPr>
      </w:pPr>
      <w:r w:rsidRPr="006D2E31">
        <w:rPr>
          <w:bCs/>
        </w:rPr>
        <w:tab/>
        <w:t>(v)</w:t>
      </w:r>
      <w:r w:rsidRPr="006D2E31">
        <w:rPr>
          <w:bCs/>
        </w:rPr>
        <w:tab/>
      </w:r>
      <w:r w:rsidRPr="006D2E31">
        <w:t>Subgroup 20;</w:t>
      </w:r>
    </w:p>
    <w:p w14:paraId="61015B39" w14:textId="77777777" w:rsidR="00D27468" w:rsidRPr="006D2E31" w:rsidRDefault="00D27468" w:rsidP="00D27468">
      <w:pPr>
        <w:pStyle w:val="paragraphsub"/>
      </w:pPr>
      <w:r w:rsidRPr="006D2E31">
        <w:rPr>
          <w:bCs/>
        </w:rPr>
        <w:tab/>
        <w:t>(vi)</w:t>
      </w:r>
      <w:r w:rsidRPr="006D2E31">
        <w:rPr>
          <w:bCs/>
        </w:rPr>
        <w:tab/>
      </w:r>
      <w:r w:rsidRPr="006D2E31">
        <w:t>Subgroup 28;</w:t>
      </w:r>
    </w:p>
    <w:p w14:paraId="0C1587A1" w14:textId="77777777" w:rsidR="00D27468" w:rsidRPr="006D2E31" w:rsidRDefault="00D27468" w:rsidP="00D27468">
      <w:pPr>
        <w:pStyle w:val="paragraphsub"/>
      </w:pPr>
      <w:r w:rsidRPr="006D2E31">
        <w:tab/>
        <w:t>(vii)</w:t>
      </w:r>
      <w:r w:rsidRPr="006D2E31">
        <w:tab/>
        <w:t>Subgroup 40;</w:t>
      </w:r>
    </w:p>
    <w:p w14:paraId="3100F0E0" w14:textId="77777777" w:rsidR="00D27468" w:rsidRPr="006D2E31" w:rsidRDefault="00D27468" w:rsidP="00D27468">
      <w:pPr>
        <w:pStyle w:val="paragraphsub"/>
        <w:rPr>
          <w:szCs w:val="24"/>
        </w:rPr>
      </w:pPr>
      <w:r w:rsidRPr="006D2E31">
        <w:tab/>
        <w:t>(viii)</w:t>
      </w:r>
      <w:r w:rsidRPr="006D2E31">
        <w:tab/>
      </w:r>
      <w:r w:rsidRPr="006D2E31">
        <w:rPr>
          <w:szCs w:val="24"/>
        </w:rPr>
        <w:t>Subgroup 41;</w:t>
      </w:r>
    </w:p>
    <w:p w14:paraId="0C257C7F" w14:textId="77777777" w:rsidR="00D27468" w:rsidRPr="006D2E31" w:rsidRDefault="00D27468" w:rsidP="00D27468">
      <w:pPr>
        <w:pStyle w:val="paragraph"/>
      </w:pPr>
      <w:r w:rsidRPr="006D2E31">
        <w:tab/>
        <w:t>(b)</w:t>
      </w:r>
      <w:r w:rsidRPr="006D2E31">
        <w:tab/>
        <w:t>an item in Subgroup 3 of Group A45;</w:t>
      </w:r>
    </w:p>
    <w:p w14:paraId="1525D3AE" w14:textId="77777777" w:rsidR="00D27468" w:rsidRPr="006D2E31" w:rsidRDefault="00D27468" w:rsidP="00D27468">
      <w:pPr>
        <w:pStyle w:val="paragraph"/>
      </w:pPr>
      <w:r w:rsidRPr="006D2E31">
        <w:rPr>
          <w:bCs/>
        </w:rPr>
        <w:tab/>
      </w:r>
      <w:r w:rsidRPr="006D2E31">
        <w:t>(c)</w:t>
      </w:r>
      <w:r w:rsidRPr="006D2E31">
        <w:tab/>
        <w:t>an item listed in the following table.</w:t>
      </w:r>
    </w:p>
    <w:p w14:paraId="67366EE2" w14:textId="77777777" w:rsidR="00D27468" w:rsidRPr="006D2E31" w:rsidRDefault="00D27468" w:rsidP="00D27468">
      <w:pPr>
        <w:pStyle w:val="Tabletext"/>
      </w:pPr>
    </w:p>
    <w:tbl>
      <w:tblPr>
        <w:tblW w:w="9026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5629"/>
      </w:tblGrid>
      <w:tr w:rsidR="00D27468" w:rsidRPr="006D2E31" w14:paraId="39423A50" w14:textId="77777777" w:rsidTr="00D27468">
        <w:trPr>
          <w:tblHeader/>
        </w:trPr>
        <w:tc>
          <w:tcPr>
            <w:tcW w:w="90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48C88B" w14:textId="77777777" w:rsidR="00D27468" w:rsidRPr="006D2E31" w:rsidRDefault="00D27468" w:rsidP="00D27468">
            <w:pPr>
              <w:pStyle w:val="TableHeading"/>
            </w:pPr>
            <w:r w:rsidRPr="006D2E31">
              <w:t>Relevant phone services—individual items</w:t>
            </w:r>
          </w:p>
        </w:tc>
      </w:tr>
      <w:tr w:rsidR="00D27468" w:rsidRPr="006D2E31" w14:paraId="3BD09CE1" w14:textId="77777777" w:rsidTr="00D2746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C3E348" w14:textId="77777777" w:rsidR="00D27468" w:rsidRPr="006D2E31" w:rsidRDefault="00D27468" w:rsidP="00D27468">
            <w:pPr>
              <w:pStyle w:val="TableHeading"/>
            </w:pPr>
            <w:r w:rsidRPr="006D2E31"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F3214A" w14:textId="77777777" w:rsidR="00D27468" w:rsidRPr="006D2E31" w:rsidRDefault="00D27468" w:rsidP="00D27468">
            <w:pPr>
              <w:pStyle w:val="TableHeading"/>
            </w:pPr>
            <w:r w:rsidRPr="006D2E31">
              <w:t>Column 1</w:t>
            </w:r>
          </w:p>
          <w:p w14:paraId="2750EF72" w14:textId="77777777" w:rsidR="00D27468" w:rsidRPr="006D2E31" w:rsidRDefault="00D27468" w:rsidP="00D27468">
            <w:pPr>
              <w:pStyle w:val="TableHeading"/>
            </w:pPr>
            <w:r w:rsidRPr="006D2E31">
              <w:t>Group or Subgroup</w:t>
            </w:r>
          </w:p>
        </w:tc>
        <w:tc>
          <w:tcPr>
            <w:tcW w:w="5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FEC0E7" w14:textId="77777777" w:rsidR="00D27468" w:rsidRPr="006D2E31" w:rsidRDefault="00D27468" w:rsidP="00D27468">
            <w:pPr>
              <w:pStyle w:val="TableHeading"/>
            </w:pPr>
            <w:r w:rsidRPr="006D2E31">
              <w:t>Column 2</w:t>
            </w:r>
          </w:p>
          <w:p w14:paraId="563B4B9D" w14:textId="77777777" w:rsidR="00D27468" w:rsidRPr="006D2E31" w:rsidRDefault="00D27468" w:rsidP="00D27468">
            <w:pPr>
              <w:pStyle w:val="TableHeading"/>
            </w:pPr>
            <w:r w:rsidRPr="006D2E31">
              <w:t>Items of the general medical services table</w:t>
            </w:r>
          </w:p>
        </w:tc>
      </w:tr>
      <w:tr w:rsidR="00D27468" w:rsidRPr="006D2E31" w14:paraId="48D84DD0" w14:textId="77777777" w:rsidTr="00D27468">
        <w:tc>
          <w:tcPr>
            <w:tcW w:w="714" w:type="dxa"/>
            <w:shd w:val="clear" w:color="auto" w:fill="auto"/>
          </w:tcPr>
          <w:p w14:paraId="4D1F2B38" w14:textId="77777777" w:rsidR="00D27468" w:rsidRPr="006D2E31" w:rsidRDefault="00D27468" w:rsidP="00D27468">
            <w:pPr>
              <w:pStyle w:val="Tabletext"/>
            </w:pPr>
            <w:r w:rsidRPr="006D2E31">
              <w:t>1</w:t>
            </w:r>
          </w:p>
        </w:tc>
        <w:tc>
          <w:tcPr>
            <w:tcW w:w="2683" w:type="dxa"/>
            <w:shd w:val="clear" w:color="auto" w:fill="auto"/>
          </w:tcPr>
          <w:p w14:paraId="3FC9E81F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szCs w:val="24"/>
              </w:rPr>
              <w:t>Subgroup 26 of Group A40</w:t>
            </w:r>
          </w:p>
        </w:tc>
        <w:tc>
          <w:tcPr>
            <w:tcW w:w="5629" w:type="dxa"/>
            <w:shd w:val="clear" w:color="auto" w:fill="auto"/>
          </w:tcPr>
          <w:p w14:paraId="3FDAD2DD" w14:textId="77777777" w:rsidR="00D27468" w:rsidRPr="006D2E31" w:rsidRDefault="00D27468" w:rsidP="00D27468">
            <w:pPr>
              <w:pStyle w:val="Tabletext"/>
              <w:rPr>
                <w:bCs/>
                <w:szCs w:val="24"/>
              </w:rPr>
            </w:pPr>
            <w:r w:rsidRPr="006D2E31">
              <w:rPr>
                <w:bCs/>
                <w:szCs w:val="24"/>
              </w:rPr>
              <w:t>92176, 92177</w:t>
            </w:r>
          </w:p>
        </w:tc>
      </w:tr>
      <w:tr w:rsidR="00D27468" w:rsidRPr="006D2E31" w14:paraId="79806862" w14:textId="77777777" w:rsidTr="00D27468">
        <w:tc>
          <w:tcPr>
            <w:tcW w:w="714" w:type="dxa"/>
            <w:shd w:val="clear" w:color="auto" w:fill="auto"/>
          </w:tcPr>
          <w:p w14:paraId="2D2E0320" w14:textId="77777777" w:rsidR="00D27468" w:rsidRPr="006D2E31" w:rsidRDefault="00D27468" w:rsidP="00D27468">
            <w:pPr>
              <w:pStyle w:val="Tabletext"/>
            </w:pPr>
            <w:r w:rsidRPr="006D2E31">
              <w:t>2</w:t>
            </w:r>
          </w:p>
        </w:tc>
        <w:tc>
          <w:tcPr>
            <w:tcW w:w="2683" w:type="dxa"/>
            <w:shd w:val="clear" w:color="auto" w:fill="auto"/>
          </w:tcPr>
          <w:p w14:paraId="593A9EF1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szCs w:val="24"/>
              </w:rPr>
              <w:t>Subgroup 1 of Group A41</w:t>
            </w:r>
          </w:p>
        </w:tc>
        <w:tc>
          <w:tcPr>
            <w:tcW w:w="5629" w:type="dxa"/>
            <w:shd w:val="clear" w:color="auto" w:fill="auto"/>
          </w:tcPr>
          <w:p w14:paraId="38F065DC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bCs/>
                <w:szCs w:val="24"/>
              </w:rPr>
              <w:t>93302, 93305</w:t>
            </w:r>
          </w:p>
        </w:tc>
      </w:tr>
      <w:tr w:rsidR="00D27468" w:rsidRPr="006D2E31" w14:paraId="482036CB" w14:textId="77777777" w:rsidTr="00D27468">
        <w:tc>
          <w:tcPr>
            <w:tcW w:w="714" w:type="dxa"/>
            <w:shd w:val="clear" w:color="auto" w:fill="auto"/>
          </w:tcPr>
          <w:p w14:paraId="4E317209" w14:textId="77777777" w:rsidR="00D27468" w:rsidRPr="006D2E31" w:rsidRDefault="00D27468" w:rsidP="00D27468">
            <w:pPr>
              <w:pStyle w:val="Tabletext"/>
            </w:pPr>
            <w:r w:rsidRPr="006D2E31">
              <w:t>3</w:t>
            </w:r>
          </w:p>
        </w:tc>
        <w:tc>
          <w:tcPr>
            <w:tcW w:w="2683" w:type="dxa"/>
            <w:shd w:val="clear" w:color="auto" w:fill="auto"/>
          </w:tcPr>
          <w:p w14:paraId="59F0959D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szCs w:val="24"/>
              </w:rPr>
              <w:t>Subgroup 2 of Group A41</w:t>
            </w:r>
          </w:p>
        </w:tc>
        <w:tc>
          <w:tcPr>
            <w:tcW w:w="5629" w:type="dxa"/>
            <w:shd w:val="clear" w:color="auto" w:fill="auto"/>
          </w:tcPr>
          <w:p w14:paraId="7DA899C6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bCs/>
                <w:szCs w:val="24"/>
              </w:rPr>
              <w:t>93308, 93311</w:t>
            </w:r>
          </w:p>
        </w:tc>
      </w:tr>
      <w:tr w:rsidR="00D27468" w:rsidRPr="006D2E31" w14:paraId="52B660BC" w14:textId="77777777" w:rsidTr="00D2746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6E2D8F3" w14:textId="77777777" w:rsidR="00D27468" w:rsidRPr="006D2E31" w:rsidRDefault="00D27468" w:rsidP="00D27468">
            <w:pPr>
              <w:pStyle w:val="Tabletext"/>
            </w:pPr>
            <w:r w:rsidRPr="006D2E31">
              <w:t>4</w:t>
            </w:r>
          </w:p>
        </w:tc>
        <w:tc>
          <w:tcPr>
            <w:tcW w:w="2683" w:type="dxa"/>
            <w:tcBorders>
              <w:bottom w:val="single" w:sz="2" w:space="0" w:color="auto"/>
            </w:tcBorders>
            <w:shd w:val="clear" w:color="auto" w:fill="auto"/>
          </w:tcPr>
          <w:p w14:paraId="17A99588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szCs w:val="24"/>
              </w:rPr>
              <w:t>Subgroup 2 of Group A42</w:t>
            </w:r>
          </w:p>
        </w:tc>
        <w:tc>
          <w:tcPr>
            <w:tcW w:w="5629" w:type="dxa"/>
            <w:tcBorders>
              <w:bottom w:val="single" w:sz="2" w:space="0" w:color="auto"/>
            </w:tcBorders>
            <w:shd w:val="clear" w:color="auto" w:fill="auto"/>
          </w:tcPr>
          <w:p w14:paraId="5FDA3F2C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bCs/>
                <w:szCs w:val="24"/>
              </w:rPr>
              <w:t>93423</w:t>
            </w:r>
          </w:p>
        </w:tc>
      </w:tr>
      <w:tr w:rsidR="00D27468" w:rsidRPr="006D2E31" w14:paraId="6D1637A1" w14:textId="77777777" w:rsidTr="00D2746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9A9FFC3" w14:textId="77777777" w:rsidR="00D27468" w:rsidRPr="006D2E31" w:rsidRDefault="00D27468" w:rsidP="00D27468">
            <w:pPr>
              <w:pStyle w:val="Tabletext"/>
            </w:pPr>
            <w:r w:rsidRPr="006D2E31">
              <w:t>5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C5B228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szCs w:val="24"/>
              </w:rPr>
              <w:t>Subgroup 4 of Group A42</w:t>
            </w:r>
          </w:p>
        </w:tc>
        <w:tc>
          <w:tcPr>
            <w:tcW w:w="56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508BF6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bCs/>
                <w:szCs w:val="24"/>
              </w:rPr>
              <w:t>93453</w:t>
            </w:r>
          </w:p>
        </w:tc>
      </w:tr>
    </w:tbl>
    <w:p w14:paraId="0860FE79" w14:textId="77777777" w:rsidR="00D27468" w:rsidRPr="006D2E31" w:rsidRDefault="00D27468" w:rsidP="00D27468">
      <w:pPr>
        <w:pStyle w:val="notetext"/>
      </w:pPr>
      <w:r w:rsidRPr="006D2E31">
        <w:t>Note:</w:t>
      </w:r>
      <w:r w:rsidRPr="006D2E31">
        <w:tab/>
        <w:t>Some services are specified in items set out in determinations under subsection 3C(1) of the Act.</w:t>
      </w:r>
    </w:p>
    <w:bookmarkEnd w:id="7"/>
    <w:p w14:paraId="0C0F197D" w14:textId="77777777" w:rsidR="00D27468" w:rsidRPr="006D2E31" w:rsidRDefault="00D27468" w:rsidP="00D27468">
      <w:pPr>
        <w:pStyle w:val="ItemHead"/>
        <w:rPr>
          <w:strike/>
        </w:rPr>
      </w:pPr>
      <w:r w:rsidRPr="006D2E31">
        <w:t xml:space="preserve">2  Section 5 (definition of </w:t>
      </w:r>
      <w:r w:rsidRPr="006D2E31">
        <w:rPr>
          <w:i/>
        </w:rPr>
        <w:t>relevant service</w:t>
      </w:r>
      <w:r w:rsidRPr="006D2E31">
        <w:t>)</w:t>
      </w:r>
    </w:p>
    <w:p w14:paraId="3A51865C" w14:textId="77777777" w:rsidR="00D27468" w:rsidRPr="006D2E31" w:rsidRDefault="00D27468" w:rsidP="00D27468">
      <w:pPr>
        <w:pStyle w:val="Item"/>
      </w:pPr>
      <w:r w:rsidRPr="006D2E31">
        <w:t>Repeal the definition, substitute:</w:t>
      </w:r>
    </w:p>
    <w:p w14:paraId="649C48DE" w14:textId="77777777" w:rsidR="00D27468" w:rsidRPr="006D2E31" w:rsidRDefault="00D27468" w:rsidP="00D27468">
      <w:pPr>
        <w:pStyle w:val="Definition"/>
      </w:pPr>
      <w:r w:rsidRPr="006D2E31">
        <w:rPr>
          <w:b/>
          <w:i/>
        </w:rPr>
        <w:t>relevant service</w:t>
      </w:r>
      <w:r w:rsidRPr="006D2E31">
        <w:t xml:space="preserve"> means a service specified in any of the following items of the general medical services table:</w:t>
      </w:r>
    </w:p>
    <w:p w14:paraId="5AA4577F" w14:textId="77777777" w:rsidR="00D27468" w:rsidRPr="006D2E31" w:rsidRDefault="00D27468" w:rsidP="00D27468">
      <w:pPr>
        <w:pStyle w:val="paragraph"/>
      </w:pPr>
      <w:r w:rsidRPr="006D2E31">
        <w:tab/>
        <w:t>(a)</w:t>
      </w:r>
      <w:r w:rsidRPr="006D2E31">
        <w:tab/>
        <w:t>an item in Group A1, A2, A5, A6, A7, A9, A11, A13, A14, A15, A17, A18, A19, A20, A21, A22, A23, A27, A35, A39, A41, A42, A43 or A45;</w:t>
      </w:r>
    </w:p>
    <w:p w14:paraId="6DBD7DB9" w14:textId="77777777" w:rsidR="00D27468" w:rsidRPr="006D2E31" w:rsidRDefault="00D27468" w:rsidP="00D27468">
      <w:pPr>
        <w:pStyle w:val="paragraph"/>
        <w:rPr>
          <w:bCs/>
          <w:szCs w:val="24"/>
        </w:rPr>
      </w:pPr>
      <w:r w:rsidRPr="006D2E31">
        <w:tab/>
        <w:t>(b)</w:t>
      </w:r>
      <w:r w:rsidRPr="006D2E31">
        <w:tab/>
        <w:t xml:space="preserve">an item in Subgroup 1 or 4 of </w:t>
      </w:r>
      <w:r w:rsidRPr="006D2E31">
        <w:rPr>
          <w:bCs/>
          <w:szCs w:val="24"/>
        </w:rPr>
        <w:t>Group A36;</w:t>
      </w:r>
    </w:p>
    <w:p w14:paraId="198D1334" w14:textId="77777777" w:rsidR="00D27468" w:rsidRPr="006D2E31" w:rsidRDefault="00D27468" w:rsidP="00D27468">
      <w:pPr>
        <w:pStyle w:val="paragraph"/>
        <w:rPr>
          <w:szCs w:val="24"/>
        </w:rPr>
      </w:pPr>
      <w:r w:rsidRPr="006D2E31">
        <w:rPr>
          <w:bCs/>
          <w:szCs w:val="24"/>
        </w:rPr>
        <w:tab/>
        <w:t>(c)</w:t>
      </w:r>
      <w:r w:rsidRPr="006D2E31">
        <w:rPr>
          <w:bCs/>
          <w:szCs w:val="24"/>
        </w:rPr>
        <w:tab/>
        <w:t xml:space="preserve">an item in any of the following Subgroups of </w:t>
      </w:r>
      <w:r w:rsidRPr="006D2E31">
        <w:rPr>
          <w:szCs w:val="24"/>
        </w:rPr>
        <w:t>Group A40:</w:t>
      </w:r>
    </w:p>
    <w:p w14:paraId="54266212" w14:textId="77777777" w:rsidR="00D27468" w:rsidRPr="006D2E31" w:rsidRDefault="00D27468" w:rsidP="00D27468">
      <w:pPr>
        <w:pStyle w:val="paragraphsub"/>
      </w:pPr>
      <w:r w:rsidRPr="006D2E31">
        <w:tab/>
        <w:t>(i)</w:t>
      </w:r>
      <w:r w:rsidRPr="006D2E31">
        <w:tab/>
        <w:t>Subgroup 1;</w:t>
      </w:r>
    </w:p>
    <w:p w14:paraId="5F8D1E82" w14:textId="77777777" w:rsidR="00D27468" w:rsidRPr="006D2E31" w:rsidRDefault="00D27468" w:rsidP="00D27468">
      <w:pPr>
        <w:pStyle w:val="paragraphsub"/>
      </w:pPr>
      <w:r w:rsidRPr="006D2E31">
        <w:tab/>
        <w:t>(ii)</w:t>
      </w:r>
      <w:r w:rsidRPr="006D2E31">
        <w:tab/>
        <w:t>Subgroup 2;</w:t>
      </w:r>
    </w:p>
    <w:p w14:paraId="43D8567D" w14:textId="77777777" w:rsidR="00D27468" w:rsidRPr="006D2E31" w:rsidRDefault="00D27468" w:rsidP="00D27468">
      <w:pPr>
        <w:pStyle w:val="paragraphsub"/>
      </w:pPr>
      <w:r w:rsidRPr="006D2E31">
        <w:tab/>
        <w:t>(iii)</w:t>
      </w:r>
      <w:r w:rsidRPr="006D2E31">
        <w:tab/>
        <w:t>Subgroup 3;</w:t>
      </w:r>
    </w:p>
    <w:p w14:paraId="5D7ADD83" w14:textId="77777777" w:rsidR="00D27468" w:rsidRPr="006D2E31" w:rsidRDefault="00D27468" w:rsidP="00D27468">
      <w:pPr>
        <w:pStyle w:val="paragraphsub"/>
      </w:pPr>
      <w:r w:rsidRPr="006D2E31">
        <w:lastRenderedPageBreak/>
        <w:tab/>
        <w:t>(iv)</w:t>
      </w:r>
      <w:r w:rsidRPr="006D2E31">
        <w:tab/>
        <w:t>Subgroup 10;</w:t>
      </w:r>
    </w:p>
    <w:p w14:paraId="4D90DE34" w14:textId="77777777" w:rsidR="00D27468" w:rsidRPr="006D2E31" w:rsidRDefault="00D27468" w:rsidP="00D27468">
      <w:pPr>
        <w:pStyle w:val="paragraphsub"/>
        <w:rPr>
          <w:bCs/>
        </w:rPr>
      </w:pPr>
      <w:r w:rsidRPr="006D2E31">
        <w:rPr>
          <w:bCs/>
        </w:rPr>
        <w:tab/>
        <w:t>(v)</w:t>
      </w:r>
      <w:r w:rsidRPr="006D2E31">
        <w:rPr>
          <w:bCs/>
        </w:rPr>
        <w:tab/>
      </w:r>
      <w:r w:rsidRPr="006D2E31">
        <w:t>Subgroup 11;</w:t>
      </w:r>
    </w:p>
    <w:p w14:paraId="49A95525" w14:textId="77777777" w:rsidR="00D27468" w:rsidRPr="006D2E31" w:rsidRDefault="00D27468" w:rsidP="00D27468">
      <w:pPr>
        <w:pStyle w:val="paragraphsub"/>
        <w:rPr>
          <w:bCs/>
        </w:rPr>
      </w:pPr>
      <w:r w:rsidRPr="006D2E31">
        <w:rPr>
          <w:bCs/>
        </w:rPr>
        <w:tab/>
        <w:t>(vi)</w:t>
      </w:r>
      <w:r w:rsidRPr="006D2E31">
        <w:rPr>
          <w:bCs/>
        </w:rPr>
        <w:tab/>
      </w:r>
      <w:r w:rsidRPr="006D2E31">
        <w:t>Subgroup 13;</w:t>
      </w:r>
    </w:p>
    <w:p w14:paraId="003447A2" w14:textId="77777777" w:rsidR="00D27468" w:rsidRPr="006D2E31" w:rsidRDefault="00D27468" w:rsidP="00D27468">
      <w:pPr>
        <w:pStyle w:val="paragraphsub"/>
      </w:pPr>
      <w:r w:rsidRPr="006D2E31">
        <w:rPr>
          <w:bCs/>
        </w:rPr>
        <w:tab/>
        <w:t>(vii)</w:t>
      </w:r>
      <w:r w:rsidRPr="006D2E31">
        <w:rPr>
          <w:bCs/>
        </w:rPr>
        <w:tab/>
      </w:r>
      <w:r w:rsidRPr="006D2E31">
        <w:t>Subgroup 15;</w:t>
      </w:r>
    </w:p>
    <w:p w14:paraId="70ACC77F" w14:textId="77777777" w:rsidR="00D27468" w:rsidRPr="006D2E31" w:rsidRDefault="00D27468" w:rsidP="00D27468">
      <w:pPr>
        <w:pStyle w:val="paragraphsub"/>
        <w:rPr>
          <w:bCs/>
        </w:rPr>
      </w:pPr>
      <w:r w:rsidRPr="006D2E31">
        <w:rPr>
          <w:bCs/>
        </w:rPr>
        <w:tab/>
      </w:r>
      <w:r w:rsidRPr="006D2E31">
        <w:t>(viii)</w:t>
      </w:r>
      <w:r w:rsidRPr="006D2E31">
        <w:tab/>
        <w:t>Subgroup 16;</w:t>
      </w:r>
    </w:p>
    <w:p w14:paraId="2F6E5571" w14:textId="77777777" w:rsidR="00D27468" w:rsidRPr="006D2E31" w:rsidRDefault="00D27468" w:rsidP="00D27468">
      <w:pPr>
        <w:pStyle w:val="paragraphsub"/>
      </w:pPr>
      <w:r w:rsidRPr="006D2E31">
        <w:rPr>
          <w:bCs/>
        </w:rPr>
        <w:tab/>
        <w:t>(ix)</w:t>
      </w:r>
      <w:r w:rsidRPr="006D2E31">
        <w:rPr>
          <w:bCs/>
        </w:rPr>
        <w:tab/>
      </w:r>
      <w:r w:rsidRPr="006D2E31">
        <w:t>Subgroup 19;</w:t>
      </w:r>
    </w:p>
    <w:p w14:paraId="36D08D1E" w14:textId="77777777" w:rsidR="00D27468" w:rsidRPr="006D2E31" w:rsidRDefault="00D27468" w:rsidP="00D27468">
      <w:pPr>
        <w:pStyle w:val="paragraphsub"/>
        <w:rPr>
          <w:bCs/>
        </w:rPr>
      </w:pPr>
      <w:r w:rsidRPr="006D2E31">
        <w:rPr>
          <w:bCs/>
        </w:rPr>
        <w:tab/>
      </w:r>
      <w:r w:rsidRPr="006D2E31">
        <w:t>(x)</w:t>
      </w:r>
      <w:r w:rsidRPr="006D2E31">
        <w:tab/>
        <w:t>Subgroup 20;</w:t>
      </w:r>
    </w:p>
    <w:p w14:paraId="79C29328" w14:textId="77777777" w:rsidR="00D27468" w:rsidRPr="006D2E31" w:rsidRDefault="00D27468" w:rsidP="00D27468">
      <w:pPr>
        <w:pStyle w:val="paragraphsub"/>
        <w:rPr>
          <w:bCs/>
        </w:rPr>
      </w:pPr>
      <w:r w:rsidRPr="006D2E31">
        <w:rPr>
          <w:bCs/>
        </w:rPr>
        <w:tab/>
        <w:t>(xi)</w:t>
      </w:r>
      <w:r w:rsidRPr="006D2E31">
        <w:rPr>
          <w:bCs/>
        </w:rPr>
        <w:tab/>
      </w:r>
      <w:r w:rsidRPr="006D2E31">
        <w:t>Subgroup 21;</w:t>
      </w:r>
    </w:p>
    <w:p w14:paraId="38946EE0" w14:textId="77777777" w:rsidR="00D27468" w:rsidRPr="006D2E31" w:rsidRDefault="00D27468" w:rsidP="00D27468">
      <w:pPr>
        <w:pStyle w:val="paragraphsub"/>
      </w:pPr>
      <w:r w:rsidRPr="006D2E31">
        <w:rPr>
          <w:bCs/>
        </w:rPr>
        <w:tab/>
        <w:t>(xii)</w:t>
      </w:r>
      <w:r w:rsidRPr="006D2E31">
        <w:rPr>
          <w:bCs/>
        </w:rPr>
        <w:tab/>
      </w:r>
      <w:r w:rsidRPr="006D2E31">
        <w:t>Subgroup 27;</w:t>
      </w:r>
    </w:p>
    <w:p w14:paraId="316E5F44" w14:textId="77777777" w:rsidR="00D27468" w:rsidRPr="006D2E31" w:rsidRDefault="00D27468" w:rsidP="00D27468">
      <w:pPr>
        <w:pStyle w:val="paragraphsub"/>
      </w:pPr>
      <w:r w:rsidRPr="006D2E31">
        <w:tab/>
        <w:t>(xiii)</w:t>
      </w:r>
      <w:r w:rsidRPr="006D2E31">
        <w:tab/>
        <w:t>Subgroup 28;</w:t>
      </w:r>
    </w:p>
    <w:p w14:paraId="72499003" w14:textId="77777777" w:rsidR="00D27468" w:rsidRPr="006D2E31" w:rsidRDefault="00D27468" w:rsidP="00D27468">
      <w:pPr>
        <w:pStyle w:val="paragraphsub"/>
      </w:pPr>
      <w:r w:rsidRPr="006D2E31">
        <w:rPr>
          <w:bCs/>
        </w:rPr>
        <w:tab/>
        <w:t>(xiv)</w:t>
      </w:r>
      <w:r w:rsidRPr="006D2E31">
        <w:rPr>
          <w:bCs/>
        </w:rPr>
        <w:tab/>
      </w:r>
      <w:r w:rsidRPr="006D2E31">
        <w:t>Subgroup 29;</w:t>
      </w:r>
    </w:p>
    <w:p w14:paraId="0B26BAE7" w14:textId="77777777" w:rsidR="00D27468" w:rsidRPr="006D2E31" w:rsidRDefault="00D27468" w:rsidP="00D27468">
      <w:pPr>
        <w:pStyle w:val="paragraphsub"/>
      </w:pPr>
      <w:r w:rsidRPr="006D2E31">
        <w:tab/>
        <w:t>(xv)</w:t>
      </w:r>
      <w:r w:rsidRPr="006D2E31">
        <w:tab/>
        <w:t>Subgroup 39;</w:t>
      </w:r>
    </w:p>
    <w:p w14:paraId="67DCF47A" w14:textId="77777777" w:rsidR="00D27468" w:rsidRPr="006D2E31" w:rsidRDefault="00D27468" w:rsidP="00D27468">
      <w:pPr>
        <w:pStyle w:val="paragraphsub"/>
      </w:pPr>
      <w:r w:rsidRPr="006D2E31">
        <w:rPr>
          <w:bCs/>
        </w:rPr>
        <w:tab/>
      </w:r>
      <w:r w:rsidRPr="006D2E31">
        <w:t>(xvi)</w:t>
      </w:r>
      <w:r w:rsidRPr="006D2E31">
        <w:tab/>
        <w:t>Subgroup 40;</w:t>
      </w:r>
    </w:p>
    <w:p w14:paraId="229BCDE1" w14:textId="77777777" w:rsidR="00D27468" w:rsidRPr="006D2E31" w:rsidRDefault="00D27468" w:rsidP="00D27468">
      <w:pPr>
        <w:pStyle w:val="paragraphsub"/>
      </w:pPr>
      <w:r w:rsidRPr="006D2E31">
        <w:rPr>
          <w:bCs/>
        </w:rPr>
        <w:tab/>
      </w:r>
      <w:r w:rsidRPr="006D2E31">
        <w:t>(xvii)</w:t>
      </w:r>
      <w:r w:rsidRPr="006D2E31">
        <w:tab/>
        <w:t>Subgroup 41;</w:t>
      </w:r>
    </w:p>
    <w:p w14:paraId="4E35F73F" w14:textId="77777777" w:rsidR="00D27468" w:rsidRPr="006D2E31" w:rsidRDefault="00D27468" w:rsidP="00D27468">
      <w:pPr>
        <w:pStyle w:val="paragraph"/>
      </w:pPr>
      <w:r w:rsidRPr="006D2E31">
        <w:tab/>
        <w:t>(d)</w:t>
      </w:r>
      <w:r w:rsidRPr="006D2E31">
        <w:tab/>
        <w:t>an item listed in the following table.</w:t>
      </w:r>
    </w:p>
    <w:p w14:paraId="075B02CF" w14:textId="77777777" w:rsidR="00D27468" w:rsidRPr="006D2E31" w:rsidRDefault="00D27468" w:rsidP="00D27468">
      <w:pPr>
        <w:pStyle w:val="Tabletext"/>
      </w:pPr>
    </w:p>
    <w:tbl>
      <w:tblPr>
        <w:tblW w:w="9026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5629"/>
      </w:tblGrid>
      <w:tr w:rsidR="00D27468" w:rsidRPr="006D2E31" w14:paraId="6A923C2D" w14:textId="77777777" w:rsidTr="00D27468">
        <w:trPr>
          <w:tblHeader/>
        </w:trPr>
        <w:tc>
          <w:tcPr>
            <w:tcW w:w="90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876749" w14:textId="77777777" w:rsidR="00D27468" w:rsidRPr="006D2E31" w:rsidRDefault="00D27468" w:rsidP="00D27468">
            <w:pPr>
              <w:pStyle w:val="TableHeading"/>
            </w:pPr>
            <w:r w:rsidRPr="006D2E31">
              <w:t>Relevant services—individual items</w:t>
            </w:r>
          </w:p>
        </w:tc>
      </w:tr>
      <w:tr w:rsidR="00D27468" w:rsidRPr="006D2E31" w14:paraId="28A14C4A" w14:textId="77777777" w:rsidTr="00D2746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1B7054" w14:textId="77777777" w:rsidR="00D27468" w:rsidRPr="006D2E31" w:rsidRDefault="00D27468" w:rsidP="00D27468">
            <w:pPr>
              <w:pStyle w:val="TableHeading"/>
            </w:pPr>
            <w:r w:rsidRPr="006D2E31"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B10229" w14:textId="77777777" w:rsidR="00D27468" w:rsidRPr="006D2E31" w:rsidRDefault="00D27468" w:rsidP="00D27468">
            <w:pPr>
              <w:pStyle w:val="TableHeading"/>
            </w:pPr>
            <w:r w:rsidRPr="006D2E31">
              <w:t>Column 1</w:t>
            </w:r>
          </w:p>
          <w:p w14:paraId="1BACA8DA" w14:textId="77777777" w:rsidR="00D27468" w:rsidRPr="006D2E31" w:rsidRDefault="00D27468" w:rsidP="00D27468">
            <w:pPr>
              <w:pStyle w:val="TableHeading"/>
            </w:pPr>
            <w:r w:rsidRPr="006D2E31">
              <w:t>Group or Subgroup</w:t>
            </w:r>
          </w:p>
        </w:tc>
        <w:tc>
          <w:tcPr>
            <w:tcW w:w="5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D67163" w14:textId="77777777" w:rsidR="00D27468" w:rsidRPr="006D2E31" w:rsidRDefault="00D27468" w:rsidP="00D27468">
            <w:pPr>
              <w:pStyle w:val="TableHeading"/>
            </w:pPr>
            <w:r w:rsidRPr="006D2E31">
              <w:t>Column 2</w:t>
            </w:r>
          </w:p>
          <w:p w14:paraId="42C8B3AA" w14:textId="77777777" w:rsidR="00D27468" w:rsidRPr="006D2E31" w:rsidRDefault="00D27468" w:rsidP="00D27468">
            <w:pPr>
              <w:pStyle w:val="TableHeading"/>
            </w:pPr>
            <w:r w:rsidRPr="006D2E31">
              <w:t>Items of the general medical services table</w:t>
            </w:r>
          </w:p>
        </w:tc>
      </w:tr>
      <w:tr w:rsidR="00D27468" w:rsidRPr="006D2E31" w14:paraId="3D222521" w14:textId="77777777" w:rsidTr="00D2746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EF869F4" w14:textId="77777777" w:rsidR="00D27468" w:rsidRPr="006D2E31" w:rsidRDefault="00D27468" w:rsidP="00D27468">
            <w:pPr>
              <w:pStyle w:val="Tabletext"/>
            </w:pPr>
            <w:r w:rsidRPr="006D2E31">
              <w:t>1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shd w:val="clear" w:color="auto" w:fill="auto"/>
          </w:tcPr>
          <w:p w14:paraId="2B05A2E3" w14:textId="77777777" w:rsidR="00D27468" w:rsidRPr="006D2E31" w:rsidRDefault="00D27468" w:rsidP="00D27468">
            <w:pPr>
              <w:pStyle w:val="Tabletext"/>
            </w:pPr>
            <w:r w:rsidRPr="006D2E31">
              <w:t>A29</w:t>
            </w:r>
          </w:p>
        </w:tc>
        <w:tc>
          <w:tcPr>
            <w:tcW w:w="5629" w:type="dxa"/>
            <w:tcBorders>
              <w:top w:val="single" w:sz="12" w:space="0" w:color="auto"/>
            </w:tcBorders>
            <w:shd w:val="clear" w:color="auto" w:fill="auto"/>
          </w:tcPr>
          <w:p w14:paraId="1246B1DD" w14:textId="77777777" w:rsidR="00D27468" w:rsidRPr="006D2E31" w:rsidRDefault="00D27468" w:rsidP="00D27468">
            <w:pPr>
              <w:pStyle w:val="Tabletext"/>
            </w:pPr>
            <w:r w:rsidRPr="006D2E31">
              <w:t>139</w:t>
            </w:r>
          </w:p>
        </w:tc>
      </w:tr>
      <w:tr w:rsidR="00D27468" w:rsidRPr="006D2E31" w14:paraId="78D76342" w14:textId="77777777" w:rsidTr="00D27468">
        <w:tc>
          <w:tcPr>
            <w:tcW w:w="714" w:type="dxa"/>
            <w:shd w:val="clear" w:color="auto" w:fill="auto"/>
          </w:tcPr>
          <w:p w14:paraId="61F74584" w14:textId="77777777" w:rsidR="00D27468" w:rsidRPr="006D2E31" w:rsidRDefault="00D27468" w:rsidP="00D27468">
            <w:pPr>
              <w:pStyle w:val="Tabletext"/>
            </w:pPr>
            <w:r w:rsidRPr="006D2E31">
              <w:t>2</w:t>
            </w:r>
          </w:p>
        </w:tc>
        <w:tc>
          <w:tcPr>
            <w:tcW w:w="2683" w:type="dxa"/>
            <w:shd w:val="clear" w:color="auto" w:fill="auto"/>
          </w:tcPr>
          <w:p w14:paraId="6632D3AF" w14:textId="77777777" w:rsidR="00D27468" w:rsidRPr="006D2E31" w:rsidRDefault="00D27468" w:rsidP="00D27468">
            <w:pPr>
              <w:pStyle w:val="Tabletext"/>
            </w:pPr>
            <w:r w:rsidRPr="006D2E31">
              <w:t>A36</w:t>
            </w:r>
          </w:p>
        </w:tc>
        <w:tc>
          <w:tcPr>
            <w:tcW w:w="5629" w:type="dxa"/>
            <w:shd w:val="clear" w:color="auto" w:fill="auto"/>
          </w:tcPr>
          <w:p w14:paraId="46EFCEA5" w14:textId="77777777" w:rsidR="00D27468" w:rsidRPr="006D2E31" w:rsidRDefault="00D27468" w:rsidP="00D27468">
            <w:pPr>
              <w:pStyle w:val="Tabletext"/>
            </w:pPr>
            <w:r w:rsidRPr="006D2E31">
              <w:rPr>
                <w:bCs/>
                <w:szCs w:val="24"/>
              </w:rPr>
              <w:t>90264, 90265</w:t>
            </w:r>
          </w:p>
        </w:tc>
      </w:tr>
      <w:tr w:rsidR="00D27468" w:rsidRPr="006D2E31" w14:paraId="7E613BA2" w14:textId="77777777" w:rsidTr="00D27468">
        <w:tc>
          <w:tcPr>
            <w:tcW w:w="714" w:type="dxa"/>
            <w:shd w:val="clear" w:color="auto" w:fill="auto"/>
          </w:tcPr>
          <w:p w14:paraId="7A07DA94" w14:textId="77777777" w:rsidR="00D27468" w:rsidRPr="006D2E31" w:rsidRDefault="00D27468" w:rsidP="00D27468">
            <w:pPr>
              <w:pStyle w:val="Tabletext"/>
            </w:pPr>
            <w:r w:rsidRPr="006D2E31">
              <w:t>3</w:t>
            </w:r>
          </w:p>
        </w:tc>
        <w:tc>
          <w:tcPr>
            <w:tcW w:w="2683" w:type="dxa"/>
            <w:shd w:val="clear" w:color="auto" w:fill="auto"/>
          </w:tcPr>
          <w:p w14:paraId="1A59467F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szCs w:val="24"/>
              </w:rPr>
              <w:t>Subgroup 17 of Group A40</w:t>
            </w:r>
          </w:p>
        </w:tc>
        <w:tc>
          <w:tcPr>
            <w:tcW w:w="5629" w:type="dxa"/>
            <w:shd w:val="clear" w:color="auto" w:fill="auto"/>
          </w:tcPr>
          <w:p w14:paraId="6DF22ACF" w14:textId="77777777" w:rsidR="00D27468" w:rsidRPr="006D2E31" w:rsidRDefault="00D27468" w:rsidP="00D27468">
            <w:pPr>
              <w:pStyle w:val="Tabletext"/>
              <w:rPr>
                <w:lang w:eastAsia="en-US"/>
              </w:rPr>
            </w:pPr>
            <w:r w:rsidRPr="006D2E31">
              <w:rPr>
                <w:lang w:eastAsia="en-US"/>
              </w:rPr>
              <w:t>92142</w:t>
            </w:r>
          </w:p>
        </w:tc>
      </w:tr>
      <w:tr w:rsidR="00D27468" w:rsidRPr="006D2E31" w14:paraId="1E17E006" w14:textId="77777777" w:rsidTr="00D2746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339C08B" w14:textId="77777777" w:rsidR="00D27468" w:rsidRPr="006D2E31" w:rsidRDefault="00D27468" w:rsidP="00D27468">
            <w:pPr>
              <w:pStyle w:val="Tabletext"/>
            </w:pPr>
            <w:r w:rsidRPr="006D2E31">
              <w:t>4</w:t>
            </w:r>
          </w:p>
        </w:tc>
        <w:tc>
          <w:tcPr>
            <w:tcW w:w="2683" w:type="dxa"/>
            <w:tcBorders>
              <w:bottom w:val="single" w:sz="2" w:space="0" w:color="auto"/>
            </w:tcBorders>
            <w:shd w:val="clear" w:color="auto" w:fill="auto"/>
          </w:tcPr>
          <w:p w14:paraId="099C76BB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szCs w:val="24"/>
              </w:rPr>
              <w:t>Subgroup 25 of Group A40</w:t>
            </w:r>
          </w:p>
        </w:tc>
        <w:tc>
          <w:tcPr>
            <w:tcW w:w="5629" w:type="dxa"/>
            <w:tcBorders>
              <w:bottom w:val="single" w:sz="2" w:space="0" w:color="auto"/>
            </w:tcBorders>
            <w:shd w:val="clear" w:color="auto" w:fill="auto"/>
          </w:tcPr>
          <w:p w14:paraId="52839C81" w14:textId="77777777" w:rsidR="00D27468" w:rsidRPr="006D2E31" w:rsidRDefault="00D27468" w:rsidP="00D27468">
            <w:pPr>
              <w:pStyle w:val="Tabletext"/>
              <w:rPr>
                <w:lang w:eastAsia="en-US"/>
              </w:rPr>
            </w:pPr>
            <w:r w:rsidRPr="006D2E31">
              <w:rPr>
                <w:lang w:eastAsia="en-US"/>
              </w:rPr>
              <w:t>92170, 92171</w:t>
            </w:r>
          </w:p>
        </w:tc>
      </w:tr>
      <w:tr w:rsidR="00D27468" w:rsidRPr="006D2E31" w14:paraId="31E802DA" w14:textId="77777777" w:rsidTr="00D2746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FA13E2" w14:textId="77777777" w:rsidR="00D27468" w:rsidRPr="006D2E31" w:rsidRDefault="00D27468" w:rsidP="00D27468">
            <w:pPr>
              <w:pStyle w:val="Tabletext"/>
            </w:pPr>
            <w:r w:rsidRPr="006D2E31">
              <w:t>5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8D98670" w14:textId="77777777" w:rsidR="00D27468" w:rsidRPr="006D2E31" w:rsidRDefault="00D27468" w:rsidP="00D27468">
            <w:pPr>
              <w:pStyle w:val="Tabletext"/>
              <w:rPr>
                <w:szCs w:val="24"/>
              </w:rPr>
            </w:pPr>
            <w:r w:rsidRPr="006D2E31">
              <w:rPr>
                <w:szCs w:val="24"/>
              </w:rPr>
              <w:t>Subgroup 26 of Group A40</w:t>
            </w:r>
          </w:p>
        </w:tc>
        <w:tc>
          <w:tcPr>
            <w:tcW w:w="56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075F84" w14:textId="77777777" w:rsidR="00D27468" w:rsidRPr="006D2E31" w:rsidRDefault="00D27468" w:rsidP="00D27468">
            <w:pPr>
              <w:pStyle w:val="Tabletext"/>
              <w:rPr>
                <w:highlight w:val="yellow"/>
                <w:lang w:eastAsia="en-US"/>
              </w:rPr>
            </w:pPr>
            <w:r w:rsidRPr="006D2E31">
              <w:rPr>
                <w:lang w:eastAsia="en-US"/>
              </w:rPr>
              <w:t>92176, 92177</w:t>
            </w:r>
          </w:p>
        </w:tc>
      </w:tr>
    </w:tbl>
    <w:p w14:paraId="2CC22C01" w14:textId="77777777" w:rsidR="00D27468" w:rsidRPr="006D2E31" w:rsidRDefault="00D27468" w:rsidP="00D27468">
      <w:pPr>
        <w:pStyle w:val="notetext"/>
      </w:pPr>
      <w:r w:rsidRPr="006D2E31">
        <w:t>Note:</w:t>
      </w:r>
      <w:r w:rsidRPr="006D2E31">
        <w:tab/>
        <w:t>Some services are specified in items set out in determinations under subsection 3C(1) of the Act.</w:t>
      </w:r>
    </w:p>
    <w:p w14:paraId="301EEECB" w14:textId="77777777" w:rsidR="00D27468" w:rsidRPr="006D2E31" w:rsidRDefault="00D27468" w:rsidP="00D27468">
      <w:pPr>
        <w:pStyle w:val="ItemHead"/>
      </w:pPr>
      <w:r w:rsidRPr="006D2E31">
        <w:t>3  Section 8</w:t>
      </w:r>
    </w:p>
    <w:p w14:paraId="2DBB9FB7" w14:textId="77777777" w:rsidR="00D27468" w:rsidRPr="006D2E31" w:rsidRDefault="00D27468" w:rsidP="00D27468">
      <w:pPr>
        <w:pStyle w:val="Item"/>
      </w:pPr>
      <w:r w:rsidRPr="006D2E31">
        <w:t>Repeal the section, substitute:</w:t>
      </w:r>
    </w:p>
    <w:p w14:paraId="11EAEB47" w14:textId="77777777" w:rsidR="00D27468" w:rsidRPr="006D2E31" w:rsidRDefault="00D27468" w:rsidP="00D27468">
      <w:pPr>
        <w:pStyle w:val="ActHead5"/>
      </w:pPr>
      <w:bookmarkStart w:id="8" w:name="_Toc92370418"/>
      <w:r w:rsidRPr="00CF07F2">
        <w:rPr>
          <w:rStyle w:val="CharSectno"/>
        </w:rPr>
        <w:t>8</w:t>
      </w:r>
      <w:r w:rsidRPr="006D2E31">
        <w:t xml:space="preserve">  Circumstances for medical practitioners for prescribed pattern of services</w:t>
      </w:r>
      <w:bookmarkEnd w:id="8"/>
    </w:p>
    <w:p w14:paraId="7C50B451" w14:textId="77777777" w:rsidR="00D27468" w:rsidRPr="006D2E31" w:rsidRDefault="00D27468" w:rsidP="00D27468">
      <w:pPr>
        <w:pStyle w:val="subsection"/>
      </w:pPr>
      <w:r w:rsidRPr="006D2E31">
        <w:tab/>
      </w:r>
      <w:r w:rsidRPr="006D2E31">
        <w:tab/>
        <w:t xml:space="preserve">For the purposes of section 82A of the Act, circumstances in which services rendered or initiated by a medical practitioner constitute a </w:t>
      </w:r>
      <w:r w:rsidRPr="006D2E31">
        <w:rPr>
          <w:b/>
          <w:i/>
        </w:rPr>
        <w:t>prescribed pattern of services</w:t>
      </w:r>
      <w:r w:rsidRPr="006D2E31">
        <w:t xml:space="preserve"> are that:</w:t>
      </w:r>
    </w:p>
    <w:p w14:paraId="3F228A1A" w14:textId="77777777" w:rsidR="00D27468" w:rsidRPr="006D2E31" w:rsidRDefault="00D27468" w:rsidP="00D27468">
      <w:pPr>
        <w:pStyle w:val="paragraph"/>
      </w:pPr>
      <w:r w:rsidRPr="006D2E31">
        <w:tab/>
        <w:t>(a)</w:t>
      </w:r>
      <w:r w:rsidRPr="006D2E31">
        <w:tab/>
        <w:t>the medical practitioner renders or initiates 80 or more relevant services on each of 20 or more days in a 12 month period; or</w:t>
      </w:r>
    </w:p>
    <w:p w14:paraId="2B18D8E5" w14:textId="77777777" w:rsidR="00D27468" w:rsidRPr="006D2E31" w:rsidRDefault="00D27468" w:rsidP="00D27468">
      <w:pPr>
        <w:pStyle w:val="paragraph"/>
      </w:pPr>
      <w:r w:rsidRPr="006D2E31">
        <w:tab/>
        <w:t>(b)</w:t>
      </w:r>
      <w:r w:rsidRPr="006D2E31">
        <w:tab/>
        <w:t>the medical practitioner renders or initiates 30 or more relevant phone services on each of 20 or more days in a 12 month period.</w:t>
      </w:r>
    </w:p>
    <w:sectPr w:rsidR="00D27468" w:rsidRPr="006D2E31" w:rsidSect="00B25B2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91098" w14:textId="77777777" w:rsidR="00D27468" w:rsidRDefault="00D27468" w:rsidP="0048364F">
      <w:pPr>
        <w:spacing w:line="240" w:lineRule="auto"/>
      </w:pPr>
      <w:r>
        <w:separator/>
      </w:r>
    </w:p>
  </w:endnote>
  <w:endnote w:type="continuationSeparator" w:id="0">
    <w:p w14:paraId="61BE7515" w14:textId="77777777" w:rsidR="00D27468" w:rsidRDefault="00D274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D419" w14:textId="77777777" w:rsidR="00D27468" w:rsidRPr="00B25B25" w:rsidRDefault="00B25B25" w:rsidP="00B25B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5B25">
      <w:rPr>
        <w:i/>
        <w:sz w:val="18"/>
      </w:rPr>
      <w:t>OPC65737 -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898F" w14:textId="77777777" w:rsidR="00D27468" w:rsidRDefault="00D27468" w:rsidP="00E97334"/>
  <w:p w14:paraId="304D1315" w14:textId="77777777" w:rsidR="00D27468" w:rsidRPr="00B25B25" w:rsidRDefault="00B25B25" w:rsidP="00B25B25">
    <w:pPr>
      <w:rPr>
        <w:rFonts w:cs="Times New Roman"/>
        <w:i/>
        <w:sz w:val="18"/>
      </w:rPr>
    </w:pPr>
    <w:r w:rsidRPr="00B25B25">
      <w:rPr>
        <w:rFonts w:cs="Times New Roman"/>
        <w:i/>
        <w:sz w:val="18"/>
      </w:rPr>
      <w:t>OPC65737 -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7B09C" w14:textId="77777777" w:rsidR="00D27468" w:rsidRPr="00B25B25" w:rsidRDefault="00B25B25" w:rsidP="00B25B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5B25">
      <w:rPr>
        <w:i/>
        <w:sz w:val="18"/>
      </w:rPr>
      <w:t>OPC65737 -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5C14" w14:textId="77777777" w:rsidR="00D27468" w:rsidRPr="00E33C1C" w:rsidRDefault="00D2746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7468" w14:paraId="4A107112" w14:textId="77777777" w:rsidTr="00CF07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322317" w14:textId="77777777" w:rsidR="00D27468" w:rsidRDefault="00D27468" w:rsidP="00D274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8E933" w14:textId="6DD206AA" w:rsidR="00D27468" w:rsidRDefault="00D27468" w:rsidP="00D274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62ED">
            <w:rPr>
              <w:i/>
              <w:sz w:val="18"/>
            </w:rPr>
            <w:t>Health Insurance (Professional Services Review Scheme)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96F3B6" w14:textId="77777777" w:rsidR="00D27468" w:rsidRDefault="00D27468" w:rsidP="00D27468">
          <w:pPr>
            <w:spacing w:line="0" w:lineRule="atLeast"/>
            <w:jc w:val="right"/>
            <w:rPr>
              <w:sz w:val="18"/>
            </w:rPr>
          </w:pPr>
        </w:p>
      </w:tc>
    </w:tr>
  </w:tbl>
  <w:p w14:paraId="73CEA537" w14:textId="77777777" w:rsidR="00D27468" w:rsidRPr="00B25B25" w:rsidRDefault="00B25B25" w:rsidP="00B25B25">
    <w:pPr>
      <w:rPr>
        <w:rFonts w:cs="Times New Roman"/>
        <w:i/>
        <w:sz w:val="18"/>
      </w:rPr>
    </w:pPr>
    <w:r w:rsidRPr="00B25B25">
      <w:rPr>
        <w:rFonts w:cs="Times New Roman"/>
        <w:i/>
        <w:sz w:val="18"/>
      </w:rPr>
      <w:t>OPC65737 -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F1C3" w14:textId="77777777" w:rsidR="00D27468" w:rsidRPr="00E33C1C" w:rsidRDefault="00D2746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27468" w14:paraId="49D27696" w14:textId="77777777" w:rsidTr="00CF07F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168289" w14:textId="77777777" w:rsidR="00D27468" w:rsidRDefault="00D27468" w:rsidP="00D274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9A7A30" w14:textId="5817BD96" w:rsidR="00D27468" w:rsidRDefault="00D27468" w:rsidP="00D274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62ED">
            <w:rPr>
              <w:i/>
              <w:sz w:val="18"/>
            </w:rPr>
            <w:t>Health Insurance (Professional Services Review Scheme)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C4E7B06" w14:textId="77777777" w:rsidR="00D27468" w:rsidRDefault="00D27468" w:rsidP="00D274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1C376E" w14:textId="77777777" w:rsidR="00D27468" w:rsidRPr="00B25B25" w:rsidRDefault="00B25B25" w:rsidP="00B25B25">
    <w:pPr>
      <w:rPr>
        <w:rFonts w:cs="Times New Roman"/>
        <w:i/>
        <w:sz w:val="18"/>
      </w:rPr>
    </w:pPr>
    <w:r w:rsidRPr="00B25B25">
      <w:rPr>
        <w:rFonts w:cs="Times New Roman"/>
        <w:i/>
        <w:sz w:val="18"/>
      </w:rPr>
      <w:t>OPC65737 -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66FF" w14:textId="77777777" w:rsidR="00D27468" w:rsidRPr="00E33C1C" w:rsidRDefault="00D2746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7468" w14:paraId="279451E2" w14:textId="77777777" w:rsidTr="00CF07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317E1" w14:textId="77777777" w:rsidR="00D27468" w:rsidRDefault="00D27468" w:rsidP="00D274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80B60" w14:textId="4E0EE357" w:rsidR="00D27468" w:rsidRDefault="00D27468" w:rsidP="00D274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62ED">
            <w:rPr>
              <w:i/>
              <w:sz w:val="18"/>
            </w:rPr>
            <w:t>Health Insurance (Professional Services Review Scheme)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892670" w14:textId="77777777" w:rsidR="00D27468" w:rsidRDefault="00D27468" w:rsidP="00D27468">
          <w:pPr>
            <w:spacing w:line="0" w:lineRule="atLeast"/>
            <w:jc w:val="right"/>
            <w:rPr>
              <w:sz w:val="18"/>
            </w:rPr>
          </w:pPr>
        </w:p>
      </w:tc>
    </w:tr>
  </w:tbl>
  <w:p w14:paraId="0016119D" w14:textId="77777777" w:rsidR="00D27468" w:rsidRPr="00B25B25" w:rsidRDefault="00B25B25" w:rsidP="00B25B25">
    <w:pPr>
      <w:rPr>
        <w:rFonts w:cs="Times New Roman"/>
        <w:i/>
        <w:sz w:val="18"/>
      </w:rPr>
    </w:pPr>
    <w:r w:rsidRPr="00B25B25">
      <w:rPr>
        <w:rFonts w:cs="Times New Roman"/>
        <w:i/>
        <w:sz w:val="18"/>
      </w:rPr>
      <w:t>OPC65737 -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C34E" w14:textId="77777777" w:rsidR="00D27468" w:rsidRPr="00E33C1C" w:rsidRDefault="00D2746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7468" w14:paraId="368CD0D6" w14:textId="77777777" w:rsidTr="00D2746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3275A2" w14:textId="77777777" w:rsidR="00D27468" w:rsidRDefault="00D27468" w:rsidP="00D274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D789B7" w14:textId="1AEB2393" w:rsidR="00D27468" w:rsidRDefault="00D27468" w:rsidP="00D274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62ED">
            <w:rPr>
              <w:i/>
              <w:sz w:val="18"/>
            </w:rPr>
            <w:t>Health Insurance (Professional Services Review Scheme)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CAFE5B" w14:textId="77777777" w:rsidR="00D27468" w:rsidRDefault="00D27468" w:rsidP="00D274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346B3F" w14:textId="77777777" w:rsidR="00D27468" w:rsidRPr="00B25B25" w:rsidRDefault="00B25B25" w:rsidP="00B25B25">
    <w:pPr>
      <w:rPr>
        <w:rFonts w:cs="Times New Roman"/>
        <w:i/>
        <w:sz w:val="18"/>
      </w:rPr>
    </w:pPr>
    <w:r w:rsidRPr="00B25B25">
      <w:rPr>
        <w:rFonts w:cs="Times New Roman"/>
        <w:i/>
        <w:sz w:val="18"/>
      </w:rPr>
      <w:t>OPC65737 -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BFE7" w14:textId="77777777" w:rsidR="00D27468" w:rsidRPr="00E33C1C" w:rsidRDefault="00D2746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7468" w14:paraId="504FD5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E4D06B" w14:textId="77777777" w:rsidR="00D27468" w:rsidRDefault="00D27468" w:rsidP="00D274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1C6800" w14:textId="1A7A6227" w:rsidR="00D27468" w:rsidRDefault="00D27468" w:rsidP="00D274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62ED">
            <w:rPr>
              <w:i/>
              <w:sz w:val="18"/>
            </w:rPr>
            <w:t>Health Insurance (Professional Services Review Scheme)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E7449" w14:textId="77777777" w:rsidR="00D27468" w:rsidRDefault="00D27468" w:rsidP="00D274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BADC29" w14:textId="77777777" w:rsidR="00D27468" w:rsidRPr="00B25B25" w:rsidRDefault="00B25B25" w:rsidP="00B25B25">
    <w:pPr>
      <w:rPr>
        <w:rFonts w:cs="Times New Roman"/>
        <w:i/>
        <w:sz w:val="18"/>
      </w:rPr>
    </w:pPr>
    <w:r w:rsidRPr="00B25B25">
      <w:rPr>
        <w:rFonts w:cs="Times New Roman"/>
        <w:i/>
        <w:sz w:val="18"/>
      </w:rPr>
      <w:t>OPC65737 -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03C6" w14:textId="77777777" w:rsidR="00D27468" w:rsidRDefault="00D27468" w:rsidP="0048364F">
      <w:pPr>
        <w:spacing w:line="240" w:lineRule="auto"/>
      </w:pPr>
      <w:r>
        <w:separator/>
      </w:r>
    </w:p>
  </w:footnote>
  <w:footnote w:type="continuationSeparator" w:id="0">
    <w:p w14:paraId="4AA0AF44" w14:textId="77777777" w:rsidR="00D27468" w:rsidRDefault="00D274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2B7" w14:textId="77777777" w:rsidR="00D27468" w:rsidRPr="005F1388" w:rsidRDefault="00D2746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90CE" w14:textId="77777777" w:rsidR="00D27468" w:rsidRPr="005F1388" w:rsidRDefault="00D2746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784A" w14:textId="77777777" w:rsidR="00D27468" w:rsidRPr="005F1388" w:rsidRDefault="00D2746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74F1" w14:textId="77777777" w:rsidR="00D27468" w:rsidRPr="00ED79B6" w:rsidRDefault="00D2746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A67B" w14:textId="77777777" w:rsidR="00D27468" w:rsidRPr="00ED79B6" w:rsidRDefault="00D2746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F32E" w14:textId="77777777" w:rsidR="00D27468" w:rsidRPr="00ED79B6" w:rsidRDefault="00D2746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CE30" w14:textId="726D9262" w:rsidR="00D27468" w:rsidRPr="00A961C4" w:rsidRDefault="00D274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D62ED">
      <w:rPr>
        <w:b/>
        <w:sz w:val="20"/>
      </w:rPr>
      <w:fldChar w:fldCharType="separate"/>
    </w:r>
    <w:r w:rsidR="00C80D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D62ED">
      <w:rPr>
        <w:sz w:val="20"/>
      </w:rPr>
      <w:fldChar w:fldCharType="separate"/>
    </w:r>
    <w:r w:rsidR="00C80D88">
      <w:rPr>
        <w:noProof/>
        <w:sz w:val="20"/>
      </w:rPr>
      <w:t>Amendments</w:t>
    </w:r>
    <w:r>
      <w:rPr>
        <w:sz w:val="20"/>
      </w:rPr>
      <w:fldChar w:fldCharType="end"/>
    </w:r>
  </w:p>
  <w:p w14:paraId="145CBF56" w14:textId="5A9453AF" w:rsidR="00D27468" w:rsidRPr="00A961C4" w:rsidRDefault="00D274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250D0D" w14:textId="77777777" w:rsidR="00D27468" w:rsidRPr="00A961C4" w:rsidRDefault="00D2746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2E21" w14:textId="65423CD9" w:rsidR="00D27468" w:rsidRPr="00A961C4" w:rsidRDefault="00D2746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8EB082" w14:textId="5DBDE26F" w:rsidR="00D27468" w:rsidRPr="00A961C4" w:rsidRDefault="00D2746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164344" w14:textId="77777777" w:rsidR="00D27468" w:rsidRPr="00A961C4" w:rsidRDefault="00D2746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69B3" w14:textId="77777777" w:rsidR="00D27468" w:rsidRPr="00A961C4" w:rsidRDefault="00D2746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7468"/>
    <w:rsid w:val="00000263"/>
    <w:rsid w:val="00010FEE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2A2F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2B11"/>
    <w:rsid w:val="005C36E0"/>
    <w:rsid w:val="005C3F41"/>
    <w:rsid w:val="005D168D"/>
    <w:rsid w:val="005D5EA1"/>
    <w:rsid w:val="005E61D3"/>
    <w:rsid w:val="005F4840"/>
    <w:rsid w:val="005F5ED7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4C1C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593B"/>
    <w:rsid w:val="007A6863"/>
    <w:rsid w:val="007D45C1"/>
    <w:rsid w:val="007D62ED"/>
    <w:rsid w:val="007D662D"/>
    <w:rsid w:val="007E7D4A"/>
    <w:rsid w:val="007F48ED"/>
    <w:rsid w:val="007F7947"/>
    <w:rsid w:val="008123F9"/>
    <w:rsid w:val="00812F45"/>
    <w:rsid w:val="00823B55"/>
    <w:rsid w:val="0084172C"/>
    <w:rsid w:val="00856A31"/>
    <w:rsid w:val="00857960"/>
    <w:rsid w:val="008625AA"/>
    <w:rsid w:val="008754D0"/>
    <w:rsid w:val="00877D48"/>
    <w:rsid w:val="008816F0"/>
    <w:rsid w:val="0088345B"/>
    <w:rsid w:val="008A16A5"/>
    <w:rsid w:val="008A515D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66DC"/>
    <w:rsid w:val="00B25B25"/>
    <w:rsid w:val="00B33B3C"/>
    <w:rsid w:val="00B40D74"/>
    <w:rsid w:val="00B52663"/>
    <w:rsid w:val="00B56DCB"/>
    <w:rsid w:val="00B770D2"/>
    <w:rsid w:val="00B943BC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0D88"/>
    <w:rsid w:val="00C81FF7"/>
    <w:rsid w:val="00CA7844"/>
    <w:rsid w:val="00CB58EF"/>
    <w:rsid w:val="00CE7D64"/>
    <w:rsid w:val="00CF07F2"/>
    <w:rsid w:val="00CF0BB2"/>
    <w:rsid w:val="00D13441"/>
    <w:rsid w:val="00D20665"/>
    <w:rsid w:val="00D243A3"/>
    <w:rsid w:val="00D27468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774E1"/>
    <w:rsid w:val="00E87699"/>
    <w:rsid w:val="00E92E27"/>
    <w:rsid w:val="00E9586B"/>
    <w:rsid w:val="00E97334"/>
    <w:rsid w:val="00EA0D36"/>
    <w:rsid w:val="00EA7F4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7337"/>
    <w:rsid w:val="00FA420B"/>
    <w:rsid w:val="00FC499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29C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C2B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1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B1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B1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B1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B1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B1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B1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2B1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2B1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2B11"/>
  </w:style>
  <w:style w:type="paragraph" w:customStyle="1" w:styleId="OPCParaBase">
    <w:name w:val="OPCParaBase"/>
    <w:qFormat/>
    <w:rsid w:val="005C2B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2B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2B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2B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2B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2B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2B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2B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2B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2B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2B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2B11"/>
  </w:style>
  <w:style w:type="paragraph" w:customStyle="1" w:styleId="Blocks">
    <w:name w:val="Blocks"/>
    <w:aliases w:val="bb"/>
    <w:basedOn w:val="OPCParaBase"/>
    <w:qFormat/>
    <w:rsid w:val="005C2B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2B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2B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2B11"/>
    <w:rPr>
      <w:i/>
    </w:rPr>
  </w:style>
  <w:style w:type="paragraph" w:customStyle="1" w:styleId="BoxList">
    <w:name w:val="BoxList"/>
    <w:aliases w:val="bl"/>
    <w:basedOn w:val="BoxText"/>
    <w:qFormat/>
    <w:rsid w:val="005C2B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2B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2B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2B11"/>
    <w:pPr>
      <w:ind w:left="1985" w:hanging="851"/>
    </w:pPr>
  </w:style>
  <w:style w:type="character" w:customStyle="1" w:styleId="CharAmPartNo">
    <w:name w:val="CharAmPartNo"/>
    <w:basedOn w:val="OPCCharBase"/>
    <w:qFormat/>
    <w:rsid w:val="005C2B11"/>
  </w:style>
  <w:style w:type="character" w:customStyle="1" w:styleId="CharAmPartText">
    <w:name w:val="CharAmPartText"/>
    <w:basedOn w:val="OPCCharBase"/>
    <w:qFormat/>
    <w:rsid w:val="005C2B11"/>
  </w:style>
  <w:style w:type="character" w:customStyle="1" w:styleId="CharAmSchNo">
    <w:name w:val="CharAmSchNo"/>
    <w:basedOn w:val="OPCCharBase"/>
    <w:qFormat/>
    <w:rsid w:val="005C2B11"/>
  </w:style>
  <w:style w:type="character" w:customStyle="1" w:styleId="CharAmSchText">
    <w:name w:val="CharAmSchText"/>
    <w:basedOn w:val="OPCCharBase"/>
    <w:qFormat/>
    <w:rsid w:val="005C2B11"/>
  </w:style>
  <w:style w:type="character" w:customStyle="1" w:styleId="CharBoldItalic">
    <w:name w:val="CharBoldItalic"/>
    <w:basedOn w:val="OPCCharBase"/>
    <w:uiPriority w:val="1"/>
    <w:qFormat/>
    <w:rsid w:val="005C2B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2B11"/>
  </w:style>
  <w:style w:type="character" w:customStyle="1" w:styleId="CharChapText">
    <w:name w:val="CharChapText"/>
    <w:basedOn w:val="OPCCharBase"/>
    <w:uiPriority w:val="1"/>
    <w:qFormat/>
    <w:rsid w:val="005C2B11"/>
  </w:style>
  <w:style w:type="character" w:customStyle="1" w:styleId="CharDivNo">
    <w:name w:val="CharDivNo"/>
    <w:basedOn w:val="OPCCharBase"/>
    <w:uiPriority w:val="1"/>
    <w:qFormat/>
    <w:rsid w:val="005C2B11"/>
  </w:style>
  <w:style w:type="character" w:customStyle="1" w:styleId="CharDivText">
    <w:name w:val="CharDivText"/>
    <w:basedOn w:val="OPCCharBase"/>
    <w:uiPriority w:val="1"/>
    <w:qFormat/>
    <w:rsid w:val="005C2B11"/>
  </w:style>
  <w:style w:type="character" w:customStyle="1" w:styleId="CharItalic">
    <w:name w:val="CharItalic"/>
    <w:basedOn w:val="OPCCharBase"/>
    <w:uiPriority w:val="1"/>
    <w:qFormat/>
    <w:rsid w:val="005C2B11"/>
    <w:rPr>
      <w:i/>
    </w:rPr>
  </w:style>
  <w:style w:type="character" w:customStyle="1" w:styleId="CharPartNo">
    <w:name w:val="CharPartNo"/>
    <w:basedOn w:val="OPCCharBase"/>
    <w:uiPriority w:val="1"/>
    <w:qFormat/>
    <w:rsid w:val="005C2B11"/>
  </w:style>
  <w:style w:type="character" w:customStyle="1" w:styleId="CharPartText">
    <w:name w:val="CharPartText"/>
    <w:basedOn w:val="OPCCharBase"/>
    <w:uiPriority w:val="1"/>
    <w:qFormat/>
    <w:rsid w:val="005C2B11"/>
  </w:style>
  <w:style w:type="character" w:customStyle="1" w:styleId="CharSectno">
    <w:name w:val="CharSectno"/>
    <w:basedOn w:val="OPCCharBase"/>
    <w:qFormat/>
    <w:rsid w:val="005C2B11"/>
  </w:style>
  <w:style w:type="character" w:customStyle="1" w:styleId="CharSubdNo">
    <w:name w:val="CharSubdNo"/>
    <w:basedOn w:val="OPCCharBase"/>
    <w:uiPriority w:val="1"/>
    <w:qFormat/>
    <w:rsid w:val="005C2B11"/>
  </w:style>
  <w:style w:type="character" w:customStyle="1" w:styleId="CharSubdText">
    <w:name w:val="CharSubdText"/>
    <w:basedOn w:val="OPCCharBase"/>
    <w:uiPriority w:val="1"/>
    <w:qFormat/>
    <w:rsid w:val="005C2B11"/>
  </w:style>
  <w:style w:type="paragraph" w:customStyle="1" w:styleId="CTA--">
    <w:name w:val="CTA --"/>
    <w:basedOn w:val="OPCParaBase"/>
    <w:next w:val="Normal"/>
    <w:rsid w:val="005C2B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2B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2B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2B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2B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2B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2B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2B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2B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2B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2B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2B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2B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2B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2B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2B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2B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2B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2B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2B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2B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2B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2B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2B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2B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2B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2B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2B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2B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2B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2B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2B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2B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2B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2B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2B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2B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2B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2B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2B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2B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2B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2B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2B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2B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2B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2B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2B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2B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2B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2B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2B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2B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2B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2B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2B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2B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2B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2B1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2B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2B1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2B1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2B1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2B1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2B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2B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2B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2B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2B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2B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2B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2B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2B11"/>
    <w:rPr>
      <w:sz w:val="16"/>
    </w:rPr>
  </w:style>
  <w:style w:type="table" w:customStyle="1" w:styleId="CFlag">
    <w:name w:val="CFlag"/>
    <w:basedOn w:val="TableNormal"/>
    <w:uiPriority w:val="99"/>
    <w:rsid w:val="005C2B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2B1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2B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2B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2B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2B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2B1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2B11"/>
    <w:pPr>
      <w:spacing w:before="120"/>
    </w:pPr>
  </w:style>
  <w:style w:type="paragraph" w:customStyle="1" w:styleId="CompiledActNo">
    <w:name w:val="CompiledActNo"/>
    <w:basedOn w:val="OPCParaBase"/>
    <w:next w:val="Normal"/>
    <w:rsid w:val="005C2B1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2B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2B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2B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2B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2B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2B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2B1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2B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2B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2B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2B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2B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2B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2B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2B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2B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2B11"/>
  </w:style>
  <w:style w:type="character" w:customStyle="1" w:styleId="CharSubPartNoCASA">
    <w:name w:val="CharSubPartNo(CASA)"/>
    <w:basedOn w:val="OPCCharBase"/>
    <w:uiPriority w:val="1"/>
    <w:rsid w:val="005C2B11"/>
  </w:style>
  <w:style w:type="paragraph" w:customStyle="1" w:styleId="ENoteTTIndentHeadingSub">
    <w:name w:val="ENoteTTIndentHeadingSub"/>
    <w:aliases w:val="enTTHis"/>
    <w:basedOn w:val="OPCParaBase"/>
    <w:rsid w:val="005C2B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2B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2B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2B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2B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2B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2B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2B11"/>
    <w:rPr>
      <w:sz w:val="22"/>
    </w:rPr>
  </w:style>
  <w:style w:type="paragraph" w:customStyle="1" w:styleId="SOTextNote">
    <w:name w:val="SO TextNote"/>
    <w:aliases w:val="sont"/>
    <w:basedOn w:val="SOText"/>
    <w:qFormat/>
    <w:rsid w:val="005C2B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2B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2B11"/>
    <w:rPr>
      <w:sz w:val="22"/>
    </w:rPr>
  </w:style>
  <w:style w:type="paragraph" w:customStyle="1" w:styleId="FileName">
    <w:name w:val="FileName"/>
    <w:basedOn w:val="Normal"/>
    <w:rsid w:val="005C2B11"/>
  </w:style>
  <w:style w:type="paragraph" w:customStyle="1" w:styleId="TableHeading">
    <w:name w:val="TableHeading"/>
    <w:aliases w:val="th"/>
    <w:basedOn w:val="OPCParaBase"/>
    <w:next w:val="Tabletext"/>
    <w:rsid w:val="005C2B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2B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2B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2B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2B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2B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2B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2B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2B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2B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2B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2B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2B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2B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2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2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2B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2B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2B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2B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2B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2B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2B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2B11"/>
  </w:style>
  <w:style w:type="character" w:customStyle="1" w:styleId="charlegsubtitle1">
    <w:name w:val="charlegsubtitle1"/>
    <w:basedOn w:val="DefaultParagraphFont"/>
    <w:rsid w:val="005C2B1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2B11"/>
    <w:pPr>
      <w:ind w:left="240" w:hanging="240"/>
    </w:pPr>
  </w:style>
  <w:style w:type="paragraph" w:styleId="Index2">
    <w:name w:val="index 2"/>
    <w:basedOn w:val="Normal"/>
    <w:next w:val="Normal"/>
    <w:autoRedefine/>
    <w:rsid w:val="005C2B11"/>
    <w:pPr>
      <w:ind w:left="480" w:hanging="240"/>
    </w:pPr>
  </w:style>
  <w:style w:type="paragraph" w:styleId="Index3">
    <w:name w:val="index 3"/>
    <w:basedOn w:val="Normal"/>
    <w:next w:val="Normal"/>
    <w:autoRedefine/>
    <w:rsid w:val="005C2B11"/>
    <w:pPr>
      <w:ind w:left="720" w:hanging="240"/>
    </w:pPr>
  </w:style>
  <w:style w:type="paragraph" w:styleId="Index4">
    <w:name w:val="index 4"/>
    <w:basedOn w:val="Normal"/>
    <w:next w:val="Normal"/>
    <w:autoRedefine/>
    <w:rsid w:val="005C2B11"/>
    <w:pPr>
      <w:ind w:left="960" w:hanging="240"/>
    </w:pPr>
  </w:style>
  <w:style w:type="paragraph" w:styleId="Index5">
    <w:name w:val="index 5"/>
    <w:basedOn w:val="Normal"/>
    <w:next w:val="Normal"/>
    <w:autoRedefine/>
    <w:rsid w:val="005C2B11"/>
    <w:pPr>
      <w:ind w:left="1200" w:hanging="240"/>
    </w:pPr>
  </w:style>
  <w:style w:type="paragraph" w:styleId="Index6">
    <w:name w:val="index 6"/>
    <w:basedOn w:val="Normal"/>
    <w:next w:val="Normal"/>
    <w:autoRedefine/>
    <w:rsid w:val="005C2B11"/>
    <w:pPr>
      <w:ind w:left="1440" w:hanging="240"/>
    </w:pPr>
  </w:style>
  <w:style w:type="paragraph" w:styleId="Index7">
    <w:name w:val="index 7"/>
    <w:basedOn w:val="Normal"/>
    <w:next w:val="Normal"/>
    <w:autoRedefine/>
    <w:rsid w:val="005C2B11"/>
    <w:pPr>
      <w:ind w:left="1680" w:hanging="240"/>
    </w:pPr>
  </w:style>
  <w:style w:type="paragraph" w:styleId="Index8">
    <w:name w:val="index 8"/>
    <w:basedOn w:val="Normal"/>
    <w:next w:val="Normal"/>
    <w:autoRedefine/>
    <w:rsid w:val="005C2B11"/>
    <w:pPr>
      <w:ind w:left="1920" w:hanging="240"/>
    </w:pPr>
  </w:style>
  <w:style w:type="paragraph" w:styleId="Index9">
    <w:name w:val="index 9"/>
    <w:basedOn w:val="Normal"/>
    <w:next w:val="Normal"/>
    <w:autoRedefine/>
    <w:rsid w:val="005C2B11"/>
    <w:pPr>
      <w:ind w:left="2160" w:hanging="240"/>
    </w:pPr>
  </w:style>
  <w:style w:type="paragraph" w:styleId="NormalIndent">
    <w:name w:val="Normal Indent"/>
    <w:basedOn w:val="Normal"/>
    <w:rsid w:val="005C2B11"/>
    <w:pPr>
      <w:ind w:left="720"/>
    </w:pPr>
  </w:style>
  <w:style w:type="paragraph" w:styleId="FootnoteText">
    <w:name w:val="footnote text"/>
    <w:basedOn w:val="Normal"/>
    <w:link w:val="FootnoteTextChar"/>
    <w:rsid w:val="005C2B1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2B11"/>
  </w:style>
  <w:style w:type="paragraph" w:styleId="CommentText">
    <w:name w:val="annotation text"/>
    <w:basedOn w:val="Normal"/>
    <w:link w:val="CommentTextChar"/>
    <w:rsid w:val="005C2B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2B11"/>
  </w:style>
  <w:style w:type="paragraph" w:styleId="IndexHeading">
    <w:name w:val="index heading"/>
    <w:basedOn w:val="Normal"/>
    <w:next w:val="Index1"/>
    <w:rsid w:val="005C2B1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2B1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2B11"/>
    <w:pPr>
      <w:ind w:left="480" w:hanging="480"/>
    </w:pPr>
  </w:style>
  <w:style w:type="paragraph" w:styleId="EnvelopeAddress">
    <w:name w:val="envelope address"/>
    <w:basedOn w:val="Normal"/>
    <w:rsid w:val="005C2B1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2B1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2B1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2B11"/>
    <w:rPr>
      <w:sz w:val="16"/>
      <w:szCs w:val="16"/>
    </w:rPr>
  </w:style>
  <w:style w:type="character" w:styleId="PageNumber">
    <w:name w:val="page number"/>
    <w:basedOn w:val="DefaultParagraphFont"/>
    <w:rsid w:val="005C2B11"/>
  </w:style>
  <w:style w:type="character" w:styleId="EndnoteReference">
    <w:name w:val="endnote reference"/>
    <w:basedOn w:val="DefaultParagraphFont"/>
    <w:rsid w:val="005C2B11"/>
    <w:rPr>
      <w:vertAlign w:val="superscript"/>
    </w:rPr>
  </w:style>
  <w:style w:type="paragraph" w:styleId="EndnoteText">
    <w:name w:val="endnote text"/>
    <w:basedOn w:val="Normal"/>
    <w:link w:val="EndnoteTextChar"/>
    <w:rsid w:val="005C2B1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2B11"/>
  </w:style>
  <w:style w:type="paragraph" w:styleId="TableofAuthorities">
    <w:name w:val="table of authorities"/>
    <w:basedOn w:val="Normal"/>
    <w:next w:val="Normal"/>
    <w:rsid w:val="005C2B11"/>
    <w:pPr>
      <w:ind w:left="240" w:hanging="240"/>
    </w:pPr>
  </w:style>
  <w:style w:type="paragraph" w:styleId="MacroText">
    <w:name w:val="macro"/>
    <w:link w:val="MacroTextChar"/>
    <w:rsid w:val="005C2B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2B1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2B1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2B11"/>
    <w:pPr>
      <w:ind w:left="283" w:hanging="283"/>
    </w:pPr>
  </w:style>
  <w:style w:type="paragraph" w:styleId="ListBullet">
    <w:name w:val="List Bullet"/>
    <w:basedOn w:val="Normal"/>
    <w:autoRedefine/>
    <w:rsid w:val="005C2B1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2B1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2B11"/>
    <w:pPr>
      <w:ind w:left="566" w:hanging="283"/>
    </w:pPr>
  </w:style>
  <w:style w:type="paragraph" w:styleId="List3">
    <w:name w:val="List 3"/>
    <w:basedOn w:val="Normal"/>
    <w:rsid w:val="005C2B11"/>
    <w:pPr>
      <w:ind w:left="849" w:hanging="283"/>
    </w:pPr>
  </w:style>
  <w:style w:type="paragraph" w:styleId="List4">
    <w:name w:val="List 4"/>
    <w:basedOn w:val="Normal"/>
    <w:rsid w:val="005C2B11"/>
    <w:pPr>
      <w:ind w:left="1132" w:hanging="283"/>
    </w:pPr>
  </w:style>
  <w:style w:type="paragraph" w:styleId="List5">
    <w:name w:val="List 5"/>
    <w:basedOn w:val="Normal"/>
    <w:rsid w:val="005C2B11"/>
    <w:pPr>
      <w:ind w:left="1415" w:hanging="283"/>
    </w:pPr>
  </w:style>
  <w:style w:type="paragraph" w:styleId="ListBullet2">
    <w:name w:val="List Bullet 2"/>
    <w:basedOn w:val="Normal"/>
    <w:autoRedefine/>
    <w:rsid w:val="005C2B1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2B1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2B1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2B1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2B1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2B1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2B1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2B1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2B1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2B1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2B11"/>
    <w:pPr>
      <w:ind w:left="4252"/>
    </w:pPr>
  </w:style>
  <w:style w:type="character" w:customStyle="1" w:styleId="ClosingChar">
    <w:name w:val="Closing Char"/>
    <w:basedOn w:val="DefaultParagraphFont"/>
    <w:link w:val="Closing"/>
    <w:rsid w:val="005C2B11"/>
    <w:rPr>
      <w:sz w:val="22"/>
    </w:rPr>
  </w:style>
  <w:style w:type="paragraph" w:styleId="Signature">
    <w:name w:val="Signature"/>
    <w:basedOn w:val="Normal"/>
    <w:link w:val="SignatureChar"/>
    <w:rsid w:val="005C2B1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2B11"/>
    <w:rPr>
      <w:sz w:val="22"/>
    </w:rPr>
  </w:style>
  <w:style w:type="paragraph" w:styleId="BodyText">
    <w:name w:val="Body Text"/>
    <w:basedOn w:val="Normal"/>
    <w:link w:val="BodyTextChar"/>
    <w:rsid w:val="005C2B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2B11"/>
    <w:rPr>
      <w:sz w:val="22"/>
    </w:rPr>
  </w:style>
  <w:style w:type="paragraph" w:styleId="BodyTextIndent">
    <w:name w:val="Body Text Indent"/>
    <w:basedOn w:val="Normal"/>
    <w:link w:val="BodyTextIndentChar"/>
    <w:rsid w:val="005C2B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2B11"/>
    <w:rPr>
      <w:sz w:val="22"/>
    </w:rPr>
  </w:style>
  <w:style w:type="paragraph" w:styleId="ListContinue">
    <w:name w:val="List Continue"/>
    <w:basedOn w:val="Normal"/>
    <w:rsid w:val="005C2B11"/>
    <w:pPr>
      <w:spacing w:after="120"/>
      <w:ind w:left="283"/>
    </w:pPr>
  </w:style>
  <w:style w:type="paragraph" w:styleId="ListContinue2">
    <w:name w:val="List Continue 2"/>
    <w:basedOn w:val="Normal"/>
    <w:rsid w:val="005C2B11"/>
    <w:pPr>
      <w:spacing w:after="120"/>
      <w:ind w:left="566"/>
    </w:pPr>
  </w:style>
  <w:style w:type="paragraph" w:styleId="ListContinue3">
    <w:name w:val="List Continue 3"/>
    <w:basedOn w:val="Normal"/>
    <w:rsid w:val="005C2B11"/>
    <w:pPr>
      <w:spacing w:after="120"/>
      <w:ind w:left="849"/>
    </w:pPr>
  </w:style>
  <w:style w:type="paragraph" w:styleId="ListContinue4">
    <w:name w:val="List Continue 4"/>
    <w:basedOn w:val="Normal"/>
    <w:rsid w:val="005C2B11"/>
    <w:pPr>
      <w:spacing w:after="120"/>
      <w:ind w:left="1132"/>
    </w:pPr>
  </w:style>
  <w:style w:type="paragraph" w:styleId="ListContinue5">
    <w:name w:val="List Continue 5"/>
    <w:basedOn w:val="Normal"/>
    <w:rsid w:val="005C2B1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2B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2B1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2B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2B1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2B11"/>
  </w:style>
  <w:style w:type="character" w:customStyle="1" w:styleId="SalutationChar">
    <w:name w:val="Salutation Char"/>
    <w:basedOn w:val="DefaultParagraphFont"/>
    <w:link w:val="Salutation"/>
    <w:rsid w:val="005C2B11"/>
    <w:rPr>
      <w:sz w:val="22"/>
    </w:rPr>
  </w:style>
  <w:style w:type="paragraph" w:styleId="Date">
    <w:name w:val="Date"/>
    <w:basedOn w:val="Normal"/>
    <w:next w:val="Normal"/>
    <w:link w:val="DateChar"/>
    <w:rsid w:val="005C2B11"/>
  </w:style>
  <w:style w:type="character" w:customStyle="1" w:styleId="DateChar">
    <w:name w:val="Date Char"/>
    <w:basedOn w:val="DefaultParagraphFont"/>
    <w:link w:val="Date"/>
    <w:rsid w:val="005C2B11"/>
    <w:rPr>
      <w:sz w:val="22"/>
    </w:rPr>
  </w:style>
  <w:style w:type="paragraph" w:styleId="BodyTextFirstIndent">
    <w:name w:val="Body Text First Indent"/>
    <w:basedOn w:val="BodyText"/>
    <w:link w:val="BodyTextFirstIndentChar"/>
    <w:rsid w:val="005C2B1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2B1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2B1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2B11"/>
    <w:rPr>
      <w:sz w:val="22"/>
    </w:rPr>
  </w:style>
  <w:style w:type="paragraph" w:styleId="BodyText2">
    <w:name w:val="Body Text 2"/>
    <w:basedOn w:val="Normal"/>
    <w:link w:val="BodyText2Char"/>
    <w:rsid w:val="005C2B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2B11"/>
    <w:rPr>
      <w:sz w:val="22"/>
    </w:rPr>
  </w:style>
  <w:style w:type="paragraph" w:styleId="BodyText3">
    <w:name w:val="Body Text 3"/>
    <w:basedOn w:val="Normal"/>
    <w:link w:val="BodyText3Char"/>
    <w:rsid w:val="005C2B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2B1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2B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2B11"/>
    <w:rPr>
      <w:sz w:val="22"/>
    </w:rPr>
  </w:style>
  <w:style w:type="paragraph" w:styleId="BodyTextIndent3">
    <w:name w:val="Body Text Indent 3"/>
    <w:basedOn w:val="Normal"/>
    <w:link w:val="BodyTextIndent3Char"/>
    <w:rsid w:val="005C2B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2B11"/>
    <w:rPr>
      <w:sz w:val="16"/>
      <w:szCs w:val="16"/>
    </w:rPr>
  </w:style>
  <w:style w:type="paragraph" w:styleId="BlockText">
    <w:name w:val="Block Text"/>
    <w:basedOn w:val="Normal"/>
    <w:rsid w:val="005C2B11"/>
    <w:pPr>
      <w:spacing w:after="120"/>
      <w:ind w:left="1440" w:right="1440"/>
    </w:pPr>
  </w:style>
  <w:style w:type="character" w:styleId="Hyperlink">
    <w:name w:val="Hyperlink"/>
    <w:basedOn w:val="DefaultParagraphFont"/>
    <w:rsid w:val="005C2B11"/>
    <w:rPr>
      <w:color w:val="0000FF"/>
      <w:u w:val="single"/>
    </w:rPr>
  </w:style>
  <w:style w:type="character" w:styleId="FollowedHyperlink">
    <w:name w:val="FollowedHyperlink"/>
    <w:basedOn w:val="DefaultParagraphFont"/>
    <w:rsid w:val="005C2B11"/>
    <w:rPr>
      <w:color w:val="800080"/>
      <w:u w:val="single"/>
    </w:rPr>
  </w:style>
  <w:style w:type="character" w:styleId="Strong">
    <w:name w:val="Strong"/>
    <w:basedOn w:val="DefaultParagraphFont"/>
    <w:qFormat/>
    <w:rsid w:val="005C2B11"/>
    <w:rPr>
      <w:b/>
      <w:bCs/>
    </w:rPr>
  </w:style>
  <w:style w:type="character" w:styleId="Emphasis">
    <w:name w:val="Emphasis"/>
    <w:basedOn w:val="DefaultParagraphFont"/>
    <w:qFormat/>
    <w:rsid w:val="005C2B11"/>
    <w:rPr>
      <w:i/>
      <w:iCs/>
    </w:rPr>
  </w:style>
  <w:style w:type="paragraph" w:styleId="DocumentMap">
    <w:name w:val="Document Map"/>
    <w:basedOn w:val="Normal"/>
    <w:link w:val="DocumentMapChar"/>
    <w:rsid w:val="005C2B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2B1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2B1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2B1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2B11"/>
  </w:style>
  <w:style w:type="character" w:customStyle="1" w:styleId="E-mailSignatureChar">
    <w:name w:val="E-mail Signature Char"/>
    <w:basedOn w:val="DefaultParagraphFont"/>
    <w:link w:val="E-mailSignature"/>
    <w:rsid w:val="005C2B11"/>
    <w:rPr>
      <w:sz w:val="22"/>
    </w:rPr>
  </w:style>
  <w:style w:type="paragraph" w:styleId="NormalWeb">
    <w:name w:val="Normal (Web)"/>
    <w:basedOn w:val="Normal"/>
    <w:rsid w:val="005C2B11"/>
  </w:style>
  <w:style w:type="character" w:styleId="HTMLAcronym">
    <w:name w:val="HTML Acronym"/>
    <w:basedOn w:val="DefaultParagraphFont"/>
    <w:rsid w:val="005C2B11"/>
  </w:style>
  <w:style w:type="paragraph" w:styleId="HTMLAddress">
    <w:name w:val="HTML Address"/>
    <w:basedOn w:val="Normal"/>
    <w:link w:val="HTMLAddressChar"/>
    <w:rsid w:val="005C2B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2B11"/>
    <w:rPr>
      <w:i/>
      <w:iCs/>
      <w:sz w:val="22"/>
    </w:rPr>
  </w:style>
  <w:style w:type="character" w:styleId="HTMLCite">
    <w:name w:val="HTML Cite"/>
    <w:basedOn w:val="DefaultParagraphFont"/>
    <w:rsid w:val="005C2B11"/>
    <w:rPr>
      <w:i/>
      <w:iCs/>
    </w:rPr>
  </w:style>
  <w:style w:type="character" w:styleId="HTMLCode">
    <w:name w:val="HTML Code"/>
    <w:basedOn w:val="DefaultParagraphFont"/>
    <w:rsid w:val="005C2B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2B11"/>
    <w:rPr>
      <w:i/>
      <w:iCs/>
    </w:rPr>
  </w:style>
  <w:style w:type="character" w:styleId="HTMLKeyboard">
    <w:name w:val="HTML Keyboard"/>
    <w:basedOn w:val="DefaultParagraphFont"/>
    <w:rsid w:val="005C2B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2B1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2B1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2B1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2B1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2B1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2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2B11"/>
    <w:rPr>
      <w:b/>
      <w:bCs/>
    </w:rPr>
  </w:style>
  <w:style w:type="numbering" w:styleId="1ai">
    <w:name w:val="Outline List 1"/>
    <w:basedOn w:val="NoList"/>
    <w:rsid w:val="005C2B11"/>
    <w:pPr>
      <w:numPr>
        <w:numId w:val="14"/>
      </w:numPr>
    </w:pPr>
  </w:style>
  <w:style w:type="numbering" w:styleId="111111">
    <w:name w:val="Outline List 2"/>
    <w:basedOn w:val="NoList"/>
    <w:rsid w:val="005C2B11"/>
    <w:pPr>
      <w:numPr>
        <w:numId w:val="15"/>
      </w:numPr>
    </w:pPr>
  </w:style>
  <w:style w:type="numbering" w:styleId="ArticleSection">
    <w:name w:val="Outline List 3"/>
    <w:basedOn w:val="NoList"/>
    <w:rsid w:val="005C2B11"/>
    <w:pPr>
      <w:numPr>
        <w:numId w:val="17"/>
      </w:numPr>
    </w:pPr>
  </w:style>
  <w:style w:type="table" w:styleId="TableSimple1">
    <w:name w:val="Table Simple 1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2B1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2B1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2B1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2B1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2B1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2B1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2B1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2B1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2B1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2B1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2B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2B1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2B1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2B1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2B1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2B1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2B1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2B1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2B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2B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2B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2B1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2B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2B1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2B1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2B1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2B1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2B1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2B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2B1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2B1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2B1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2B1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2B1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2B1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2B1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806</Words>
  <Characters>3943</Characters>
  <Application>Microsoft Office Word</Application>
  <DocSecurity>0</DocSecurity>
  <PresentationFormat/>
  <Lines>179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(Professional Services Review Scheme) Amendment (2022 Measures No. 2) Regulations 2022</vt:lpstr>
    </vt:vector>
  </TitlesOfParts>
  <Manager/>
  <Company/>
  <LinksUpToDate>false</LinksUpToDate>
  <CharactersWithSpaces>4591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2022-03-10T05:21:00Z</dcterms:created>
  <dcterms:modified xsi:type="dcterms:W3CDTF">2022-03-10T05:21:00Z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Health Insurance (Professional Services Review Scheme) Amendment (2022 Measures No. 2)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OPC65737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17 March 2022</vt:lpwstr>
  </property>
</Properties>
</file>