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66592" w14:textId="77777777" w:rsidR="008B2EBC" w:rsidRPr="00FD63F5" w:rsidRDefault="00FD3761" w:rsidP="00EC7028">
      <w:pPr>
        <w:jc w:val="center"/>
        <w:rPr>
          <w:rFonts w:ascii="Times New Roman" w:hAnsi="Times New Roman" w:cs="Times New Roman"/>
          <w:b/>
          <w:sz w:val="24"/>
          <w:szCs w:val="24"/>
          <w:u w:val="single"/>
        </w:rPr>
      </w:pPr>
      <w:r w:rsidRPr="00FD63F5">
        <w:rPr>
          <w:rFonts w:ascii="Times New Roman" w:hAnsi="Times New Roman" w:cs="Times New Roman"/>
          <w:b/>
          <w:sz w:val="24"/>
          <w:szCs w:val="24"/>
          <w:u w:val="single"/>
        </w:rPr>
        <w:t>EXPLANATORY STATEMENT</w:t>
      </w:r>
    </w:p>
    <w:p w14:paraId="4E7368E1" w14:textId="77777777" w:rsidR="00FD3761" w:rsidRPr="00FD63F5" w:rsidRDefault="00FD3761" w:rsidP="00EC7028">
      <w:pPr>
        <w:jc w:val="center"/>
        <w:rPr>
          <w:rFonts w:ascii="Times New Roman" w:hAnsi="Times New Roman" w:cs="Times New Roman"/>
          <w:b/>
          <w:sz w:val="24"/>
          <w:szCs w:val="24"/>
        </w:rPr>
      </w:pPr>
    </w:p>
    <w:p w14:paraId="3C8B6D95" w14:textId="77777777" w:rsidR="00FD3761" w:rsidRPr="00FD63F5" w:rsidRDefault="00FD3761" w:rsidP="00EC7028">
      <w:pPr>
        <w:jc w:val="center"/>
        <w:rPr>
          <w:rFonts w:ascii="Times New Roman" w:hAnsi="Times New Roman" w:cs="Times New Roman"/>
          <w:b/>
          <w:sz w:val="24"/>
          <w:szCs w:val="24"/>
        </w:rPr>
      </w:pPr>
      <w:r w:rsidRPr="00FD63F5">
        <w:rPr>
          <w:rFonts w:ascii="Times New Roman" w:hAnsi="Times New Roman" w:cs="Times New Roman"/>
          <w:b/>
          <w:sz w:val="24"/>
          <w:szCs w:val="24"/>
        </w:rPr>
        <w:t>Issued by the Author</w:t>
      </w:r>
      <w:r w:rsidR="00600063">
        <w:rPr>
          <w:rFonts w:ascii="Times New Roman" w:hAnsi="Times New Roman" w:cs="Times New Roman"/>
          <w:b/>
          <w:sz w:val="24"/>
          <w:szCs w:val="24"/>
        </w:rPr>
        <w:t>ity of the Minister for Finance</w:t>
      </w:r>
    </w:p>
    <w:p w14:paraId="4BF7D1E8" w14:textId="77777777" w:rsidR="00462267" w:rsidRDefault="00462267" w:rsidP="00462267">
      <w:pPr>
        <w:spacing w:after="120"/>
        <w:contextualSpacing/>
        <w:jc w:val="center"/>
        <w:rPr>
          <w:rFonts w:ascii="Times New Roman" w:hAnsi="Times New Roman"/>
          <w:i/>
          <w:sz w:val="24"/>
          <w:szCs w:val="24"/>
        </w:rPr>
      </w:pPr>
    </w:p>
    <w:p w14:paraId="7D3C96E1" w14:textId="77777777" w:rsidR="00462267" w:rsidRPr="002E5DBC" w:rsidRDefault="00462267" w:rsidP="00462267">
      <w:pPr>
        <w:spacing w:after="120"/>
        <w:contextualSpacing/>
        <w:jc w:val="center"/>
        <w:rPr>
          <w:rFonts w:ascii="Times New Roman" w:hAnsi="Times New Roman"/>
          <w:i/>
          <w:sz w:val="24"/>
          <w:szCs w:val="24"/>
        </w:rPr>
      </w:pPr>
      <w:r w:rsidRPr="002E5DBC">
        <w:rPr>
          <w:rFonts w:ascii="Times New Roman" w:hAnsi="Times New Roman"/>
          <w:i/>
          <w:sz w:val="24"/>
          <w:szCs w:val="24"/>
        </w:rPr>
        <w:t>Financial Framework (Supplementary Powers) Act 1997</w:t>
      </w:r>
    </w:p>
    <w:p w14:paraId="187541A2" w14:textId="77777777" w:rsidR="00462267" w:rsidRPr="002E5DBC" w:rsidRDefault="00462267" w:rsidP="00462267">
      <w:pPr>
        <w:tabs>
          <w:tab w:val="left" w:pos="1701"/>
        </w:tabs>
        <w:spacing w:after="120"/>
        <w:contextualSpacing/>
        <w:jc w:val="center"/>
        <w:rPr>
          <w:rFonts w:ascii="Times New Roman" w:hAnsi="Times New Roman"/>
          <w:sz w:val="24"/>
          <w:szCs w:val="24"/>
        </w:rPr>
      </w:pPr>
    </w:p>
    <w:p w14:paraId="65639C1F" w14:textId="77777777" w:rsidR="00462267" w:rsidRPr="00FD63F5" w:rsidRDefault="00462267" w:rsidP="00462267">
      <w:pPr>
        <w:tabs>
          <w:tab w:val="left" w:pos="1701"/>
        </w:tabs>
        <w:contextualSpacing/>
        <w:jc w:val="center"/>
        <w:rPr>
          <w:rFonts w:ascii="Times New Roman" w:hAnsi="Times New Roman"/>
          <w:i/>
          <w:sz w:val="24"/>
          <w:szCs w:val="24"/>
        </w:rPr>
      </w:pPr>
      <w:r w:rsidRPr="00FD63F5">
        <w:rPr>
          <w:rFonts w:ascii="Times New Roman" w:hAnsi="Times New Roman"/>
          <w:i/>
          <w:sz w:val="24"/>
          <w:szCs w:val="24"/>
        </w:rPr>
        <w:t xml:space="preserve">Financial Framework (Supplementary Powers) Amendment </w:t>
      </w:r>
    </w:p>
    <w:p w14:paraId="39693AE9" w14:textId="77777777" w:rsidR="00462267" w:rsidRPr="00A70506" w:rsidRDefault="00462267" w:rsidP="00462267">
      <w:pPr>
        <w:tabs>
          <w:tab w:val="left" w:pos="1701"/>
        </w:tabs>
        <w:contextualSpacing/>
        <w:jc w:val="center"/>
        <w:rPr>
          <w:rFonts w:ascii="Times New Roman" w:hAnsi="Times New Roman"/>
          <w:i/>
          <w:sz w:val="24"/>
          <w:szCs w:val="24"/>
        </w:rPr>
      </w:pPr>
      <w:r w:rsidRPr="00A70506">
        <w:rPr>
          <w:rFonts w:ascii="Times New Roman" w:hAnsi="Times New Roman"/>
          <w:i/>
          <w:sz w:val="24"/>
          <w:szCs w:val="24"/>
        </w:rPr>
        <w:t>(</w:t>
      </w:r>
      <w:r>
        <w:rPr>
          <w:rFonts w:ascii="Times New Roman" w:hAnsi="Times New Roman"/>
          <w:i/>
          <w:sz w:val="24"/>
          <w:szCs w:val="24"/>
        </w:rPr>
        <w:t xml:space="preserve">Social Services </w:t>
      </w:r>
      <w:r w:rsidRPr="00A70506">
        <w:rPr>
          <w:rFonts w:ascii="Times New Roman" w:hAnsi="Times New Roman"/>
          <w:i/>
          <w:sz w:val="24"/>
          <w:szCs w:val="24"/>
        </w:rPr>
        <w:t xml:space="preserve">Measures </w:t>
      </w:r>
      <w:r w:rsidR="001E2B5B">
        <w:rPr>
          <w:rFonts w:ascii="Times New Roman" w:hAnsi="Times New Roman"/>
          <w:i/>
          <w:sz w:val="24"/>
          <w:szCs w:val="24"/>
        </w:rPr>
        <w:t>No. 1</w:t>
      </w:r>
      <w:r>
        <w:rPr>
          <w:rFonts w:ascii="Times New Roman" w:hAnsi="Times New Roman"/>
          <w:i/>
          <w:sz w:val="24"/>
          <w:szCs w:val="24"/>
        </w:rPr>
        <w:t xml:space="preserve">) Regulations </w:t>
      </w:r>
      <w:r w:rsidR="001E2B5B">
        <w:rPr>
          <w:rFonts w:ascii="Times New Roman" w:hAnsi="Times New Roman"/>
          <w:i/>
          <w:sz w:val="24"/>
          <w:szCs w:val="24"/>
        </w:rPr>
        <w:t>2022</w:t>
      </w:r>
    </w:p>
    <w:p w14:paraId="1505DAD5" w14:textId="77777777" w:rsidR="00462267" w:rsidRPr="00FD63F5" w:rsidRDefault="00462267" w:rsidP="00462267">
      <w:pPr>
        <w:contextualSpacing/>
        <w:rPr>
          <w:rFonts w:ascii="Times New Roman" w:hAnsi="Times New Roman"/>
          <w:sz w:val="24"/>
          <w:szCs w:val="24"/>
        </w:rPr>
      </w:pPr>
    </w:p>
    <w:p w14:paraId="1CA8DD38" w14:textId="77777777" w:rsidR="00462267" w:rsidRPr="00FD63F5" w:rsidRDefault="00462267" w:rsidP="00462267">
      <w:pPr>
        <w:contextualSpacing/>
        <w:rPr>
          <w:rFonts w:ascii="Times New Roman" w:hAnsi="Times New Roman"/>
          <w:sz w:val="24"/>
          <w:szCs w:val="24"/>
        </w:rPr>
      </w:pPr>
      <w:r w:rsidRPr="00FD63F5">
        <w:rPr>
          <w:rFonts w:ascii="Times New Roman" w:hAnsi="Times New Roman"/>
          <w:sz w:val="24"/>
          <w:szCs w:val="24"/>
        </w:rPr>
        <w:t xml:space="preserve">The </w:t>
      </w:r>
      <w:r w:rsidRPr="00FD63F5">
        <w:rPr>
          <w:rFonts w:ascii="Times New Roman" w:hAnsi="Times New Roman"/>
          <w:i/>
          <w:sz w:val="24"/>
          <w:szCs w:val="24"/>
        </w:rPr>
        <w:t>Financial Framework (Supplementary Powers) Act 1997</w:t>
      </w:r>
      <w:r w:rsidRPr="00FD63F5">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FD63F5">
        <w:rPr>
          <w:rFonts w:ascii="Times New Roman" w:hAnsi="Times New Roman"/>
          <w:i/>
          <w:sz w:val="24"/>
          <w:szCs w:val="24"/>
        </w:rPr>
        <w:t xml:space="preserve">Financial Framework (Supplementary Powers) Regulations 1997 </w:t>
      </w:r>
      <w:r w:rsidRPr="00FD63F5">
        <w:rPr>
          <w:rFonts w:ascii="Times New Roman" w:hAnsi="Times New Roman"/>
          <w:sz w:val="24"/>
          <w:szCs w:val="24"/>
        </w:rPr>
        <w:t xml:space="preserve">(the Principal Regulations). </w:t>
      </w:r>
      <w:r w:rsidRPr="0000391D">
        <w:rPr>
          <w:rFonts w:ascii="Times New Roman" w:hAnsi="Times New Roman"/>
          <w:sz w:val="24"/>
          <w:szCs w:val="24"/>
        </w:rPr>
        <w:t>The powers in the FF(SP) Act to make, vary or administer arrangements or grants may be exercised on behalf of the Commonwealth by</w:t>
      </w:r>
      <w:r w:rsidRPr="00FD63F5">
        <w:rPr>
          <w:rFonts w:ascii="Times New Roman" w:hAnsi="Times New Roman"/>
          <w:sz w:val="24"/>
          <w:szCs w:val="24"/>
        </w:rPr>
        <w:t xml:space="preserve"> Ministers and the accountable authorities of </w:t>
      </w:r>
      <w:r w:rsidRPr="3E488AD6">
        <w:rPr>
          <w:rFonts w:ascii="Times New Roman" w:hAnsi="Times New Roman"/>
          <w:sz w:val="24"/>
          <w:szCs w:val="24"/>
        </w:rPr>
        <w:t>non</w:t>
      </w:r>
      <w:r w:rsidR="00276BF3">
        <w:rPr>
          <w:rFonts w:ascii="Times New Roman" w:hAnsi="Times New Roman"/>
          <w:sz w:val="24"/>
          <w:szCs w:val="24"/>
        </w:rPr>
        <w:t>-</w:t>
      </w:r>
      <w:r w:rsidRPr="3E488AD6">
        <w:rPr>
          <w:rFonts w:ascii="Times New Roman" w:hAnsi="Times New Roman"/>
          <w:sz w:val="24"/>
          <w:szCs w:val="24"/>
        </w:rPr>
        <w:t>corporate</w:t>
      </w:r>
      <w:r w:rsidRPr="00FD63F5">
        <w:rPr>
          <w:rFonts w:ascii="Times New Roman" w:hAnsi="Times New Roman"/>
          <w:sz w:val="24"/>
          <w:szCs w:val="24"/>
        </w:rPr>
        <w:t xml:space="preserve"> Commonwealth entities, as defined under section 12 of the </w:t>
      </w:r>
      <w:r w:rsidRPr="00FD63F5">
        <w:rPr>
          <w:rFonts w:ascii="Times New Roman" w:hAnsi="Times New Roman"/>
          <w:i/>
          <w:sz w:val="24"/>
          <w:szCs w:val="24"/>
        </w:rPr>
        <w:t>Public Governance, Performance and Accountability Act 2013</w:t>
      </w:r>
      <w:r w:rsidR="005C2DEA">
        <w:rPr>
          <w:rFonts w:ascii="Times New Roman" w:hAnsi="Times New Roman"/>
          <w:sz w:val="24"/>
          <w:szCs w:val="24"/>
        </w:rPr>
        <w:t>.</w:t>
      </w:r>
    </w:p>
    <w:p w14:paraId="153B7DE5" w14:textId="77777777" w:rsidR="00462267" w:rsidRDefault="00462267" w:rsidP="00462267">
      <w:pPr>
        <w:contextualSpacing/>
        <w:rPr>
          <w:rFonts w:ascii="Times New Roman" w:hAnsi="Times New Roman"/>
          <w:sz w:val="24"/>
          <w:szCs w:val="24"/>
        </w:rPr>
      </w:pPr>
    </w:p>
    <w:p w14:paraId="4C4FEC0B" w14:textId="77777777" w:rsidR="00AC62BC" w:rsidRPr="00AC62BC" w:rsidRDefault="00AC62BC" w:rsidP="00AC62BC">
      <w:pPr>
        <w:contextualSpacing/>
        <w:rPr>
          <w:rFonts w:ascii="Times New Roman" w:hAnsi="Times New Roman"/>
          <w:iCs/>
          <w:sz w:val="24"/>
          <w:szCs w:val="24"/>
        </w:rPr>
      </w:pPr>
      <w:r w:rsidRPr="00AC62BC">
        <w:rPr>
          <w:rFonts w:ascii="Times New Roman" w:hAnsi="Times New Roman"/>
          <w:iCs/>
          <w:sz w:val="24"/>
          <w:szCs w:val="24"/>
        </w:rPr>
        <w:t xml:space="preserve">The Principal Regulations are exempt from sunsetting under section 12 of the </w:t>
      </w:r>
      <w:r w:rsidRPr="00AC62BC">
        <w:rPr>
          <w:rFonts w:ascii="Times New Roman" w:hAnsi="Times New Roman"/>
          <w:i/>
          <w:iCs/>
          <w:sz w:val="24"/>
          <w:szCs w:val="24"/>
        </w:rPr>
        <w:t xml:space="preserve">Legislation (Exemptions and Other Matters) Regulation 2015 </w:t>
      </w:r>
      <w:r w:rsidRPr="00AC62BC">
        <w:rPr>
          <w:rFonts w:ascii="Times New Roman" w:hAnsi="Times New Roman"/>
          <w:iCs/>
          <w:sz w:val="24"/>
          <w:szCs w:val="24"/>
        </w:rPr>
        <w:t xml:space="preserve">(item 28A). If the Principal Regulations were subject to the sunsetting regime under the </w:t>
      </w:r>
      <w:r w:rsidRPr="00AC62BC">
        <w:rPr>
          <w:rFonts w:ascii="Times New Roman" w:hAnsi="Times New Roman"/>
          <w:i/>
          <w:iCs/>
          <w:sz w:val="24"/>
          <w:szCs w:val="24"/>
        </w:rPr>
        <w:t>Legislation Act 2003</w:t>
      </w:r>
      <w:r w:rsidRPr="00AC62BC">
        <w:rPr>
          <w:rFonts w:ascii="Times New Roman" w:hAnsi="Times New Roman"/>
          <w:iCs/>
          <w:sz w:val="24"/>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311F31F2" w14:textId="77777777" w:rsidR="00AC62BC" w:rsidRPr="00AC62BC" w:rsidRDefault="00AC62BC" w:rsidP="00AC62BC">
      <w:pPr>
        <w:contextualSpacing/>
        <w:rPr>
          <w:rFonts w:ascii="Times New Roman" w:hAnsi="Times New Roman"/>
          <w:iCs/>
          <w:sz w:val="24"/>
          <w:szCs w:val="24"/>
        </w:rPr>
      </w:pPr>
    </w:p>
    <w:p w14:paraId="14CBE37D" w14:textId="77777777" w:rsidR="00AC62BC" w:rsidRPr="00AC62BC" w:rsidRDefault="00AC62BC" w:rsidP="00AC62BC">
      <w:pPr>
        <w:contextualSpacing/>
        <w:rPr>
          <w:rFonts w:ascii="Times New Roman" w:hAnsi="Times New Roman"/>
          <w:iCs/>
          <w:sz w:val="24"/>
          <w:szCs w:val="24"/>
        </w:rPr>
      </w:pPr>
      <w:r w:rsidRPr="00AC62BC">
        <w:rPr>
          <w:rFonts w:ascii="Times New Roman" w:hAnsi="Times New Roman"/>
          <w:iCs/>
          <w:sz w:val="24"/>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51551955" w14:textId="69E4C71D" w:rsidR="0087409F" w:rsidRDefault="0087409F" w:rsidP="00462267">
      <w:pPr>
        <w:contextualSpacing/>
        <w:rPr>
          <w:rFonts w:ascii="Times New Roman" w:hAnsi="Times New Roman"/>
          <w:sz w:val="24"/>
          <w:szCs w:val="24"/>
        </w:rPr>
      </w:pPr>
    </w:p>
    <w:p w14:paraId="499A32EF" w14:textId="292C7F40" w:rsidR="00AC62BC" w:rsidRPr="00AC62BC" w:rsidRDefault="00AC62BC" w:rsidP="00AC62BC">
      <w:pPr>
        <w:contextualSpacing/>
        <w:rPr>
          <w:rFonts w:ascii="Times New Roman" w:eastAsia="Times New Roman" w:hAnsi="Times New Roman" w:cs="Times New Roman"/>
          <w:sz w:val="24"/>
          <w:szCs w:val="20"/>
        </w:rPr>
      </w:pPr>
      <w:r w:rsidRPr="00AC62BC">
        <w:rPr>
          <w:rFonts w:ascii="Times New Roman" w:eastAsia="Times New Roman" w:hAnsi="Times New Roman" w:cs="Times New Roman"/>
          <w:sz w:val="24"/>
          <w:szCs w:val="20"/>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 Act. Schedule 1AA and Schedule 1AB to the Principal Regulations specify the arrangements, grants and programs.</w:t>
      </w:r>
    </w:p>
    <w:p w14:paraId="3BA0CC46" w14:textId="77777777" w:rsidR="00AC62BC" w:rsidRPr="00AC62BC" w:rsidRDefault="00AC62BC" w:rsidP="00AC62BC">
      <w:pPr>
        <w:contextualSpacing/>
        <w:rPr>
          <w:rFonts w:ascii="Times New Roman" w:eastAsia="Times New Roman" w:hAnsi="Times New Roman" w:cs="Times New Roman"/>
          <w:sz w:val="24"/>
          <w:szCs w:val="20"/>
        </w:rPr>
      </w:pPr>
    </w:p>
    <w:p w14:paraId="22C95DEB" w14:textId="77777777" w:rsidR="00AC62BC" w:rsidRPr="00AC62BC" w:rsidRDefault="00AC62BC" w:rsidP="00AC62BC">
      <w:pPr>
        <w:contextualSpacing/>
        <w:rPr>
          <w:rFonts w:ascii="Times New Roman" w:eastAsia="Times New Roman" w:hAnsi="Times New Roman" w:cs="Times New Roman"/>
          <w:sz w:val="24"/>
          <w:szCs w:val="20"/>
        </w:rPr>
      </w:pPr>
      <w:r w:rsidRPr="00AC62BC">
        <w:rPr>
          <w:rFonts w:ascii="Times New Roman" w:eastAsia="Times New Roman" w:hAnsi="Times New Roman" w:cs="Times New Roman"/>
          <w:sz w:val="24"/>
          <w:szCs w:val="20"/>
        </w:rPr>
        <w:t>Section 65 of the FF(SP) Act provides that the Governor-General may make regulations prescribing matters required or permitted by the Act to be prescribed, or necessary or convenient to be prescribed for carrying out or giving effect to the Act.</w:t>
      </w:r>
    </w:p>
    <w:p w14:paraId="76B48D8D" w14:textId="2FAAE2B6" w:rsidR="00462267" w:rsidRPr="00FD63F5" w:rsidRDefault="00AC62BC" w:rsidP="00A8704D">
      <w:pPr>
        <w:ind w:right="-46"/>
        <w:rPr>
          <w:rFonts w:ascii="Times New Roman" w:hAnsi="Times New Roman"/>
          <w:sz w:val="24"/>
          <w:szCs w:val="24"/>
        </w:rPr>
      </w:pPr>
      <w:r>
        <w:br w:type="column"/>
      </w:r>
    </w:p>
    <w:p w14:paraId="07A75E2D" w14:textId="77777777" w:rsidR="00462267" w:rsidRDefault="00462267" w:rsidP="00A8704D">
      <w:pPr>
        <w:rPr>
          <w:rFonts w:ascii="Times New Roman" w:hAnsi="Times New Roman"/>
          <w:sz w:val="24"/>
          <w:szCs w:val="24"/>
        </w:rPr>
      </w:pPr>
      <w:r w:rsidRPr="00A70506">
        <w:rPr>
          <w:rFonts w:ascii="Times New Roman" w:hAnsi="Times New Roman"/>
          <w:sz w:val="24"/>
          <w:szCs w:val="24"/>
        </w:rPr>
        <w:t xml:space="preserve">The </w:t>
      </w:r>
      <w:r w:rsidRPr="00A70506">
        <w:rPr>
          <w:rFonts w:ascii="Times New Roman" w:hAnsi="Times New Roman"/>
          <w:i/>
          <w:sz w:val="24"/>
          <w:szCs w:val="24"/>
        </w:rPr>
        <w:t>Financial Framework (Supplementary Powers) Amendment (</w:t>
      </w:r>
      <w:r>
        <w:rPr>
          <w:rFonts w:ascii="Times New Roman" w:hAnsi="Times New Roman"/>
          <w:i/>
          <w:sz w:val="24"/>
          <w:szCs w:val="24"/>
        </w:rPr>
        <w:t>Social Service</w:t>
      </w:r>
      <w:r w:rsidR="00736AF9">
        <w:rPr>
          <w:rFonts w:ascii="Times New Roman" w:hAnsi="Times New Roman"/>
          <w:i/>
          <w:sz w:val="24"/>
          <w:szCs w:val="24"/>
        </w:rPr>
        <w:t xml:space="preserve">s </w:t>
      </w:r>
      <w:r w:rsidR="0087409F">
        <w:rPr>
          <w:rFonts w:ascii="Times New Roman" w:hAnsi="Times New Roman"/>
          <w:i/>
          <w:sz w:val="24"/>
          <w:szCs w:val="24"/>
        </w:rPr>
        <w:br/>
      </w:r>
      <w:r>
        <w:rPr>
          <w:rFonts w:ascii="Times New Roman" w:hAnsi="Times New Roman"/>
          <w:i/>
          <w:sz w:val="24"/>
          <w:szCs w:val="24"/>
        </w:rPr>
        <w:t xml:space="preserve">Measures </w:t>
      </w:r>
      <w:r w:rsidR="001E2B5B">
        <w:rPr>
          <w:rFonts w:ascii="Times New Roman" w:hAnsi="Times New Roman"/>
          <w:i/>
          <w:sz w:val="24"/>
          <w:szCs w:val="24"/>
        </w:rPr>
        <w:t>No. 1</w:t>
      </w:r>
      <w:r w:rsidRPr="00A70506">
        <w:rPr>
          <w:rFonts w:ascii="Times New Roman" w:hAnsi="Times New Roman"/>
          <w:i/>
          <w:sz w:val="24"/>
          <w:szCs w:val="24"/>
        </w:rPr>
        <w:t xml:space="preserve">) Regulations </w:t>
      </w:r>
      <w:r w:rsidR="001E2B5B">
        <w:rPr>
          <w:rFonts w:ascii="Times New Roman" w:hAnsi="Times New Roman"/>
          <w:i/>
          <w:sz w:val="24"/>
          <w:szCs w:val="24"/>
        </w:rPr>
        <w:t>2022</w:t>
      </w:r>
      <w:r w:rsidRPr="00A70506">
        <w:rPr>
          <w:rFonts w:ascii="Times New Roman" w:hAnsi="Times New Roman"/>
          <w:i/>
          <w:sz w:val="24"/>
          <w:szCs w:val="24"/>
        </w:rPr>
        <w:t xml:space="preserve"> </w:t>
      </w:r>
      <w:r w:rsidRPr="00A70506">
        <w:rPr>
          <w:rFonts w:ascii="Times New Roman" w:hAnsi="Times New Roman"/>
          <w:sz w:val="24"/>
          <w:szCs w:val="24"/>
        </w:rPr>
        <w:t>(the Regulations) amend Schedule 1AB to the Principal Regulations to establish legislative authority for government spending</w:t>
      </w:r>
      <w:r w:rsidR="00C45CA5">
        <w:rPr>
          <w:rFonts w:ascii="Times New Roman" w:hAnsi="Times New Roman"/>
          <w:sz w:val="24"/>
          <w:szCs w:val="24"/>
        </w:rPr>
        <w:t xml:space="preserve"> on</w:t>
      </w:r>
      <w:r w:rsidR="00CE30DD">
        <w:rPr>
          <w:rFonts w:ascii="Times New Roman" w:hAnsi="Times New Roman"/>
          <w:sz w:val="24"/>
          <w:szCs w:val="24"/>
        </w:rPr>
        <w:t xml:space="preserve"> </w:t>
      </w:r>
      <w:r>
        <w:rPr>
          <w:rFonts w:ascii="Times New Roman" w:hAnsi="Times New Roman"/>
          <w:sz w:val="24"/>
          <w:szCs w:val="24"/>
        </w:rPr>
        <w:t>certain activit</w:t>
      </w:r>
      <w:r w:rsidR="00C45CA5">
        <w:rPr>
          <w:rFonts w:ascii="Times New Roman" w:hAnsi="Times New Roman"/>
          <w:sz w:val="24"/>
          <w:szCs w:val="24"/>
        </w:rPr>
        <w:t>ies</w:t>
      </w:r>
      <w:r>
        <w:rPr>
          <w:rFonts w:ascii="Times New Roman" w:hAnsi="Times New Roman"/>
          <w:sz w:val="24"/>
          <w:szCs w:val="24"/>
        </w:rPr>
        <w:t xml:space="preserve"> administered by the Department of Social Services.</w:t>
      </w:r>
    </w:p>
    <w:p w14:paraId="3AD492E1" w14:textId="77777777" w:rsidR="00CE30DD" w:rsidRDefault="00CE30DD" w:rsidP="00A8704D">
      <w:pPr>
        <w:rPr>
          <w:rFonts w:ascii="Times New Roman" w:hAnsi="Times New Roman"/>
          <w:sz w:val="24"/>
          <w:szCs w:val="24"/>
        </w:rPr>
      </w:pPr>
    </w:p>
    <w:p w14:paraId="081393DD" w14:textId="77777777" w:rsidR="009513B2" w:rsidRPr="0087409F" w:rsidRDefault="009513B2" w:rsidP="00462267">
      <w:pPr>
        <w:pStyle w:val="ParaNumbering"/>
        <w:tabs>
          <w:tab w:val="clear" w:pos="360"/>
          <w:tab w:val="clear" w:pos="567"/>
        </w:tabs>
        <w:spacing w:after="0" w:line="240" w:lineRule="auto"/>
        <w:contextualSpacing/>
        <w:rPr>
          <w:szCs w:val="24"/>
        </w:rPr>
      </w:pPr>
      <w:r w:rsidRPr="0087409F">
        <w:rPr>
          <w:szCs w:val="24"/>
        </w:rPr>
        <w:t>Funding is provided for:</w:t>
      </w:r>
    </w:p>
    <w:p w14:paraId="721C3BC1" w14:textId="3842D343" w:rsidR="00C45CA5" w:rsidRPr="0087409F" w:rsidRDefault="00AC62BC" w:rsidP="005E15C3">
      <w:pPr>
        <w:pStyle w:val="ParaNumbering"/>
        <w:numPr>
          <w:ilvl w:val="0"/>
          <w:numId w:val="15"/>
        </w:numPr>
        <w:tabs>
          <w:tab w:val="clear" w:pos="567"/>
        </w:tabs>
        <w:spacing w:after="0" w:line="240" w:lineRule="auto"/>
        <w:contextualSpacing/>
        <w:rPr>
          <w:color w:val="000000" w:themeColor="text1"/>
          <w:szCs w:val="24"/>
        </w:rPr>
      </w:pPr>
      <w:r w:rsidRPr="00AC62BC">
        <w:rPr>
          <w:color w:val="000000" w:themeColor="text1"/>
          <w:szCs w:val="24"/>
        </w:rPr>
        <w:t>the Jobs and Market Fund (JMF), which expands the National Disability Insurance Scheme JMF to enable more funded projects to support the broader care and support sector, including aged care and veterans’ care (uncommitted $10.7 million over three years from 2021-22)</w:t>
      </w:r>
      <w:r w:rsidR="00C45CA5" w:rsidRPr="0087409F">
        <w:rPr>
          <w:color w:val="000000" w:themeColor="text1"/>
          <w:szCs w:val="24"/>
        </w:rPr>
        <w:t>;</w:t>
      </w:r>
    </w:p>
    <w:p w14:paraId="402D5D57" w14:textId="77777777" w:rsidR="00A96818" w:rsidRPr="009513B2" w:rsidRDefault="000A31FD" w:rsidP="005E15C3">
      <w:pPr>
        <w:pStyle w:val="ParaNumbering"/>
        <w:numPr>
          <w:ilvl w:val="0"/>
          <w:numId w:val="15"/>
        </w:numPr>
        <w:tabs>
          <w:tab w:val="clear" w:pos="567"/>
        </w:tabs>
        <w:spacing w:after="0" w:line="240" w:lineRule="auto"/>
        <w:contextualSpacing/>
        <w:rPr>
          <w:color w:val="000000" w:themeColor="text1"/>
          <w:szCs w:val="24"/>
        </w:rPr>
      </w:pPr>
      <w:r w:rsidRPr="000A31FD">
        <w:rPr>
          <w:szCs w:val="24"/>
        </w:rPr>
        <w:t xml:space="preserve">the establishment of a cross-jurisdictional National Disability Data Asset </w:t>
      </w:r>
      <w:r w:rsidR="0011328D" w:rsidRPr="0011328D">
        <w:rPr>
          <w:szCs w:val="24"/>
        </w:rPr>
        <w:t xml:space="preserve">which will deliver the next phase of a data asset linking Commonwealth and state and territory data to provide insights on the outcomes of people with disability and </w:t>
      </w:r>
      <w:r w:rsidR="0011328D">
        <w:rPr>
          <w:szCs w:val="24"/>
        </w:rPr>
        <w:t>their pathways through serv</w:t>
      </w:r>
      <w:r w:rsidR="0011328D" w:rsidRPr="009D1EC4">
        <w:rPr>
          <w:szCs w:val="24"/>
        </w:rPr>
        <w:t>ices</w:t>
      </w:r>
      <w:r w:rsidRPr="009D1EC4">
        <w:rPr>
          <w:szCs w:val="24"/>
        </w:rPr>
        <w:t xml:space="preserve"> ($40.0 million over four years from 2021-22);</w:t>
      </w:r>
      <w:r w:rsidR="00C45CA5">
        <w:rPr>
          <w:szCs w:val="24"/>
        </w:rPr>
        <w:t xml:space="preserve"> and</w:t>
      </w:r>
    </w:p>
    <w:p w14:paraId="0DBDF744" w14:textId="79575212" w:rsidR="00307788" w:rsidRPr="00AC62BC" w:rsidRDefault="00C45CA5" w:rsidP="00AC62BC">
      <w:pPr>
        <w:pStyle w:val="ParaNumbering"/>
        <w:numPr>
          <w:ilvl w:val="0"/>
          <w:numId w:val="15"/>
        </w:numPr>
        <w:tabs>
          <w:tab w:val="clear" w:pos="567"/>
        </w:tabs>
        <w:spacing w:after="0" w:line="240" w:lineRule="auto"/>
        <w:contextualSpacing/>
        <w:rPr>
          <w:color w:val="000000" w:themeColor="text1"/>
          <w:szCs w:val="24"/>
        </w:rPr>
      </w:pPr>
      <w:r w:rsidRPr="00AC62BC">
        <w:rPr>
          <w:color w:val="000000" w:themeColor="text1"/>
          <w:szCs w:val="24"/>
        </w:rPr>
        <w:t>the Information, Linkages and Capacity Building program</w:t>
      </w:r>
      <w:r w:rsidR="0011328D" w:rsidRPr="00AC62BC">
        <w:rPr>
          <w:color w:val="000000" w:themeColor="text1"/>
          <w:szCs w:val="24"/>
        </w:rPr>
        <w:t xml:space="preserve">, which will fund a diverse range of activities that enable people with a disability to overcome barriers to reach fuller participation in the community and support families and carers to assist them in this endeavour </w:t>
      </w:r>
      <w:r w:rsidR="00307788" w:rsidRPr="00AC62BC">
        <w:rPr>
          <w:color w:val="000000" w:themeColor="text1"/>
          <w:szCs w:val="24"/>
        </w:rPr>
        <w:t>(</w:t>
      </w:r>
      <w:r w:rsidR="00AC62BC" w:rsidRPr="00AC62BC">
        <w:rPr>
          <w:color w:val="000000" w:themeColor="text1"/>
          <w:szCs w:val="24"/>
        </w:rPr>
        <w:t xml:space="preserve">approximately </w:t>
      </w:r>
      <w:r w:rsidR="00307788" w:rsidRPr="00AC62BC">
        <w:rPr>
          <w:color w:val="000000" w:themeColor="text1"/>
          <w:szCs w:val="24"/>
        </w:rPr>
        <w:t>$134 million per annum, the program is ongoing</w:t>
      </w:r>
      <w:r w:rsidRPr="00AC62BC">
        <w:rPr>
          <w:color w:val="000000" w:themeColor="text1"/>
          <w:szCs w:val="24"/>
        </w:rPr>
        <w:t>).</w:t>
      </w:r>
      <w:r w:rsidR="00AC62BC" w:rsidRPr="00AC62BC" w:rsidDel="00AC62BC">
        <w:rPr>
          <w:color w:val="000000" w:themeColor="text1"/>
          <w:szCs w:val="24"/>
        </w:rPr>
        <w:t xml:space="preserve"> </w:t>
      </w:r>
    </w:p>
    <w:p w14:paraId="031F2F0A" w14:textId="77777777" w:rsidR="00AC62BC" w:rsidRDefault="00AC62BC" w:rsidP="00AC62BC">
      <w:pPr>
        <w:pStyle w:val="ParaNumbering"/>
        <w:tabs>
          <w:tab w:val="clear" w:pos="360"/>
          <w:tab w:val="clear" w:pos="567"/>
        </w:tabs>
        <w:spacing w:after="0" w:line="240" w:lineRule="auto"/>
        <w:contextualSpacing/>
        <w:rPr>
          <w:color w:val="000000" w:themeColor="text1"/>
          <w:szCs w:val="24"/>
        </w:rPr>
      </w:pPr>
    </w:p>
    <w:p w14:paraId="4BC39570" w14:textId="4E3FDD72" w:rsidR="00462267" w:rsidRPr="002E5DBC" w:rsidRDefault="00462267" w:rsidP="00AC62BC">
      <w:pPr>
        <w:pStyle w:val="ParaNumbering"/>
        <w:tabs>
          <w:tab w:val="clear" w:pos="360"/>
          <w:tab w:val="clear" w:pos="567"/>
        </w:tabs>
        <w:spacing w:after="0" w:line="240" w:lineRule="auto"/>
        <w:contextualSpacing/>
        <w:rPr>
          <w:bCs/>
          <w:color w:val="000000" w:themeColor="text1"/>
          <w:szCs w:val="24"/>
        </w:rPr>
      </w:pPr>
      <w:r w:rsidRPr="002E5DBC">
        <w:rPr>
          <w:color w:val="000000" w:themeColor="text1"/>
          <w:szCs w:val="24"/>
        </w:rPr>
        <w:t xml:space="preserve">Details of the Regulations are set out at </w:t>
      </w:r>
      <w:r w:rsidRPr="002E5DBC">
        <w:rPr>
          <w:color w:val="000000" w:themeColor="text1"/>
          <w:szCs w:val="24"/>
          <w:u w:val="single"/>
        </w:rPr>
        <w:t>Attachment A</w:t>
      </w:r>
      <w:r w:rsidRPr="002E5DBC">
        <w:rPr>
          <w:color w:val="000000" w:themeColor="text1"/>
          <w:szCs w:val="24"/>
        </w:rPr>
        <w:t xml:space="preserve">. A </w:t>
      </w:r>
      <w:r w:rsidRPr="002E5DBC">
        <w:rPr>
          <w:bCs/>
          <w:color w:val="000000" w:themeColor="text1"/>
          <w:szCs w:val="24"/>
        </w:rPr>
        <w:t xml:space="preserve">Statement of Compatibility with Human Rights is at </w:t>
      </w:r>
      <w:r w:rsidRPr="002E5DBC">
        <w:rPr>
          <w:bCs/>
          <w:color w:val="000000" w:themeColor="text1"/>
          <w:szCs w:val="24"/>
          <w:u w:val="single"/>
        </w:rPr>
        <w:t>Attachment B</w:t>
      </w:r>
      <w:r w:rsidRPr="002E5DBC">
        <w:rPr>
          <w:bCs/>
          <w:color w:val="000000" w:themeColor="text1"/>
          <w:szCs w:val="24"/>
        </w:rPr>
        <w:t xml:space="preserve">. </w:t>
      </w:r>
    </w:p>
    <w:p w14:paraId="2948CA32" w14:textId="77777777" w:rsidR="00462267" w:rsidRPr="002E5DBC" w:rsidRDefault="00462267" w:rsidP="00462267">
      <w:pPr>
        <w:pStyle w:val="ParaNumbering"/>
        <w:tabs>
          <w:tab w:val="clear" w:pos="360"/>
          <w:tab w:val="clear" w:pos="567"/>
        </w:tabs>
        <w:spacing w:after="120" w:line="240" w:lineRule="auto"/>
        <w:contextualSpacing/>
        <w:rPr>
          <w:bCs/>
          <w:color w:val="000000" w:themeColor="text1"/>
          <w:szCs w:val="24"/>
        </w:rPr>
      </w:pPr>
    </w:p>
    <w:p w14:paraId="6881B834" w14:textId="77777777" w:rsidR="00551E9C" w:rsidRDefault="00462267" w:rsidP="000C4114">
      <w:pPr>
        <w:pStyle w:val="ParaNumbering"/>
        <w:tabs>
          <w:tab w:val="clear" w:pos="360"/>
          <w:tab w:val="clear" w:pos="567"/>
        </w:tabs>
        <w:spacing w:after="0" w:line="240" w:lineRule="auto"/>
        <w:contextualSpacing/>
        <w:rPr>
          <w:i/>
          <w:color w:val="000000" w:themeColor="text1"/>
          <w:szCs w:val="24"/>
        </w:rPr>
      </w:pPr>
      <w:r w:rsidRPr="002E5DBC">
        <w:rPr>
          <w:color w:val="000000" w:themeColor="text1"/>
          <w:szCs w:val="24"/>
        </w:rPr>
        <w:t>The Regulations are a legislative instrument for the purposes of the</w:t>
      </w:r>
      <w:r w:rsidRPr="002E5DBC">
        <w:rPr>
          <w:i/>
          <w:color w:val="000000" w:themeColor="text1"/>
          <w:szCs w:val="24"/>
        </w:rPr>
        <w:t xml:space="preserve"> Legislation Act 2003. </w:t>
      </w:r>
    </w:p>
    <w:p w14:paraId="53848D23" w14:textId="77777777" w:rsidR="00551E9C" w:rsidRDefault="00551E9C" w:rsidP="000C4114">
      <w:pPr>
        <w:pStyle w:val="ParaNumbering"/>
        <w:tabs>
          <w:tab w:val="clear" w:pos="360"/>
          <w:tab w:val="clear" w:pos="567"/>
        </w:tabs>
        <w:spacing w:after="0" w:line="240" w:lineRule="auto"/>
        <w:contextualSpacing/>
        <w:rPr>
          <w:i/>
          <w:color w:val="000000" w:themeColor="text1"/>
          <w:szCs w:val="24"/>
        </w:rPr>
      </w:pPr>
    </w:p>
    <w:p w14:paraId="1F276749" w14:textId="77777777" w:rsidR="00462267" w:rsidRPr="000C4114" w:rsidRDefault="00A05659" w:rsidP="00551E9C">
      <w:pPr>
        <w:pStyle w:val="ParaNumbering"/>
        <w:tabs>
          <w:tab w:val="clear" w:pos="360"/>
          <w:tab w:val="clear" w:pos="567"/>
        </w:tabs>
        <w:spacing w:after="0" w:line="240" w:lineRule="auto"/>
        <w:contextualSpacing/>
      </w:pPr>
      <w:r w:rsidRPr="00A70506">
        <w:rPr>
          <w:szCs w:val="24"/>
        </w:rPr>
        <w:t>The Regulations commence on the day after the instrument is registered on the Federal Register of Legislation.</w:t>
      </w:r>
      <w:r w:rsidR="00462267" w:rsidRPr="002E5DBC">
        <w:rPr>
          <w:color w:val="000000" w:themeColor="text1"/>
          <w:szCs w:val="24"/>
        </w:rPr>
        <w:t xml:space="preserve"> </w:t>
      </w:r>
    </w:p>
    <w:p w14:paraId="45B220C1" w14:textId="77777777" w:rsidR="00462267" w:rsidRPr="000C4114" w:rsidRDefault="00462267" w:rsidP="00A95461">
      <w:pPr>
        <w:contextualSpacing/>
        <w:rPr>
          <w:rFonts w:ascii="Times New Roman" w:hAnsi="Times New Roman"/>
          <w:bCs/>
          <w:sz w:val="24"/>
          <w:szCs w:val="24"/>
        </w:rPr>
      </w:pPr>
    </w:p>
    <w:p w14:paraId="5D9F5FA8" w14:textId="77777777" w:rsidR="00462267" w:rsidRPr="002E5DBC" w:rsidRDefault="00462267" w:rsidP="000C4114">
      <w:pPr>
        <w:spacing w:line="276" w:lineRule="auto"/>
        <w:rPr>
          <w:rFonts w:ascii="Times New Roman" w:hAnsi="Times New Roman"/>
          <w:b/>
          <w:bCs/>
          <w:sz w:val="24"/>
          <w:szCs w:val="24"/>
        </w:rPr>
      </w:pPr>
      <w:r w:rsidRPr="002E5DBC">
        <w:rPr>
          <w:rFonts w:ascii="Times New Roman" w:hAnsi="Times New Roman"/>
          <w:b/>
          <w:bCs/>
          <w:sz w:val="24"/>
          <w:szCs w:val="24"/>
        </w:rPr>
        <w:t>Consultation</w:t>
      </w:r>
    </w:p>
    <w:p w14:paraId="46259E2D" w14:textId="77777777" w:rsidR="004350EB" w:rsidRDefault="004350EB" w:rsidP="00462267">
      <w:pPr>
        <w:contextualSpacing/>
        <w:rPr>
          <w:rFonts w:ascii="Times New Roman" w:hAnsi="Times New Roman"/>
          <w:color w:val="000000" w:themeColor="text1"/>
          <w:sz w:val="24"/>
          <w:szCs w:val="24"/>
        </w:rPr>
      </w:pPr>
    </w:p>
    <w:p w14:paraId="2C31FEA3" w14:textId="77777777" w:rsidR="00462267" w:rsidRPr="002E5DBC" w:rsidRDefault="00462267" w:rsidP="00462267">
      <w:pPr>
        <w:contextualSpacing/>
        <w:rPr>
          <w:rFonts w:ascii="Times New Roman" w:hAnsi="Times New Roman"/>
          <w:color w:val="000000" w:themeColor="text1"/>
          <w:sz w:val="24"/>
          <w:szCs w:val="24"/>
        </w:rPr>
      </w:pPr>
      <w:r w:rsidRPr="002E5DBC">
        <w:rPr>
          <w:rFonts w:ascii="Times New Roman" w:hAnsi="Times New Roman"/>
          <w:color w:val="000000" w:themeColor="text1"/>
          <w:sz w:val="24"/>
          <w:szCs w:val="24"/>
        </w:rPr>
        <w:t xml:space="preserve">In accordance with section 17 of the </w:t>
      </w:r>
      <w:r w:rsidRPr="002E5DBC">
        <w:rPr>
          <w:rFonts w:ascii="Times New Roman" w:hAnsi="Times New Roman"/>
          <w:i/>
          <w:iCs/>
          <w:color w:val="000000" w:themeColor="text1"/>
          <w:sz w:val="24"/>
          <w:szCs w:val="24"/>
        </w:rPr>
        <w:t>Legislation Act 2003</w:t>
      </w:r>
      <w:r w:rsidRPr="002E5DBC">
        <w:rPr>
          <w:rFonts w:ascii="Times New Roman" w:hAnsi="Times New Roman"/>
          <w:color w:val="000000" w:themeColor="text1"/>
          <w:sz w:val="24"/>
          <w:szCs w:val="24"/>
        </w:rPr>
        <w:t>, consultation has taken place with the Department of</w:t>
      </w:r>
      <w:r>
        <w:rPr>
          <w:rFonts w:ascii="Times New Roman" w:hAnsi="Times New Roman"/>
          <w:sz w:val="24"/>
          <w:szCs w:val="24"/>
        </w:rPr>
        <w:t xml:space="preserve"> Social Services</w:t>
      </w:r>
      <w:r w:rsidRPr="002E5DBC">
        <w:rPr>
          <w:rFonts w:ascii="Times New Roman" w:hAnsi="Times New Roman"/>
          <w:color w:val="000000" w:themeColor="text1"/>
          <w:sz w:val="24"/>
          <w:szCs w:val="24"/>
        </w:rPr>
        <w:t>.</w:t>
      </w:r>
    </w:p>
    <w:p w14:paraId="15028856" w14:textId="77777777" w:rsidR="00462267" w:rsidRPr="002E5DBC" w:rsidRDefault="00462267" w:rsidP="00462267">
      <w:pPr>
        <w:contextualSpacing/>
        <w:rPr>
          <w:rFonts w:ascii="Times New Roman" w:hAnsi="Times New Roman"/>
          <w:color w:val="000000" w:themeColor="text1"/>
          <w:sz w:val="24"/>
          <w:szCs w:val="24"/>
        </w:rPr>
      </w:pPr>
    </w:p>
    <w:p w14:paraId="1D350BE8" w14:textId="77777777" w:rsidR="00462267" w:rsidRPr="002E5DBC" w:rsidRDefault="00462267" w:rsidP="00462267">
      <w:pPr>
        <w:spacing w:after="120"/>
        <w:contextualSpacing/>
        <w:rPr>
          <w:rFonts w:ascii="Times New Roman" w:hAnsi="Times New Roman"/>
          <w:iCs/>
          <w:sz w:val="24"/>
          <w:szCs w:val="24"/>
        </w:rPr>
      </w:pPr>
      <w:r w:rsidRPr="002E5DBC">
        <w:rPr>
          <w:rFonts w:ascii="Times New Roman" w:hAnsi="Times New Roman"/>
          <w:iCs/>
          <w:sz w:val="24"/>
          <w:szCs w:val="24"/>
        </w:rPr>
        <w:t>A regulation impact statement is not required as the Regulations only apply to non</w:t>
      </w:r>
      <w:r w:rsidRPr="002E5DBC">
        <w:rPr>
          <w:rFonts w:ascii="Times New Roman" w:hAnsi="Times New Roman"/>
          <w:iCs/>
          <w:sz w:val="24"/>
          <w:szCs w:val="24"/>
        </w:rPr>
        <w:noBreakHyphen/>
        <w:t xml:space="preserve">corporate Commonwealth entities and do not adversely affect the private sector. </w:t>
      </w:r>
    </w:p>
    <w:p w14:paraId="171693C2" w14:textId="77777777" w:rsidR="00FD1202" w:rsidRPr="00FD63F5" w:rsidRDefault="00FD1202" w:rsidP="00EC7028">
      <w:pPr>
        <w:contextualSpacing/>
        <w:jc w:val="center"/>
        <w:rPr>
          <w:rFonts w:ascii="Times New Roman" w:hAnsi="Times New Roman" w:cs="Times New Roman"/>
          <w:i/>
          <w:sz w:val="24"/>
          <w:szCs w:val="24"/>
        </w:rPr>
      </w:pPr>
    </w:p>
    <w:p w14:paraId="582F3019" w14:textId="77777777" w:rsidR="002A78C6" w:rsidRPr="00FD63F5" w:rsidRDefault="002A78C6" w:rsidP="000C6B65">
      <w:pPr>
        <w:rPr>
          <w:rFonts w:ascii="Times New Roman" w:hAnsi="Times New Roman" w:cs="Times New Roman"/>
          <w:sz w:val="24"/>
          <w:szCs w:val="24"/>
        </w:rPr>
      </w:pPr>
    </w:p>
    <w:p w14:paraId="255518E2" w14:textId="77777777" w:rsidR="00E5121D" w:rsidRPr="00FD63F5" w:rsidRDefault="00E5121D" w:rsidP="000C6B65">
      <w:pPr>
        <w:contextualSpacing/>
        <w:rPr>
          <w:rFonts w:ascii="Times New Roman" w:hAnsi="Times New Roman" w:cs="Times New Roman"/>
          <w:color w:val="000000" w:themeColor="text1"/>
          <w:sz w:val="24"/>
          <w:szCs w:val="24"/>
        </w:rPr>
        <w:sectPr w:rsidR="00E5121D" w:rsidRPr="00FD63F5"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4CA85BDC" w14:textId="77777777" w:rsidR="00462267" w:rsidRPr="002E5DBC" w:rsidRDefault="00462267" w:rsidP="00462267">
      <w:pPr>
        <w:spacing w:after="120"/>
        <w:contextualSpacing/>
        <w:rPr>
          <w:rFonts w:ascii="Times New Roman" w:hAnsi="Times New Roman"/>
          <w:b/>
          <w:bCs/>
          <w:i/>
          <w:color w:val="000000" w:themeColor="text1"/>
          <w:sz w:val="24"/>
          <w:szCs w:val="24"/>
          <w:u w:val="single"/>
        </w:rPr>
      </w:pPr>
      <w:r w:rsidRPr="00F47278">
        <w:rPr>
          <w:rFonts w:ascii="Times New Roman" w:hAnsi="Times New Roman"/>
          <w:b/>
          <w:bCs/>
          <w:color w:val="000000" w:themeColor="text1"/>
          <w:sz w:val="24"/>
          <w:szCs w:val="24"/>
          <w:u w:val="single"/>
        </w:rPr>
        <w:lastRenderedPageBreak/>
        <w:t xml:space="preserve">Details of the </w:t>
      </w:r>
      <w:r w:rsidRPr="00F47278">
        <w:rPr>
          <w:rFonts w:ascii="Times New Roman" w:hAnsi="Times New Roman"/>
          <w:b/>
          <w:bCs/>
          <w:i/>
          <w:color w:val="000000" w:themeColor="text1"/>
          <w:sz w:val="24"/>
          <w:szCs w:val="24"/>
          <w:u w:val="single"/>
        </w:rPr>
        <w:t xml:space="preserve">Financial Framework (Supplementary Powers) Amendment </w:t>
      </w:r>
      <w:r w:rsidRPr="00F47278">
        <w:rPr>
          <w:rFonts w:ascii="Times New Roman" w:hAnsi="Times New Roman"/>
          <w:b/>
          <w:bCs/>
          <w:i/>
          <w:color w:val="000000" w:themeColor="text1"/>
          <w:sz w:val="24"/>
          <w:szCs w:val="24"/>
          <w:u w:val="single"/>
        </w:rPr>
        <w:br/>
        <w:t xml:space="preserve">(Social Services Measures </w:t>
      </w:r>
      <w:r w:rsidR="001E2B5B">
        <w:rPr>
          <w:rFonts w:ascii="Times New Roman" w:hAnsi="Times New Roman"/>
          <w:b/>
          <w:bCs/>
          <w:i/>
          <w:color w:val="000000" w:themeColor="text1"/>
          <w:sz w:val="24"/>
          <w:szCs w:val="24"/>
          <w:u w:val="single"/>
        </w:rPr>
        <w:t>No. 1</w:t>
      </w:r>
      <w:r w:rsidRPr="00F47278">
        <w:rPr>
          <w:rFonts w:ascii="Times New Roman" w:hAnsi="Times New Roman"/>
          <w:b/>
          <w:bCs/>
          <w:i/>
          <w:color w:val="000000" w:themeColor="text1"/>
          <w:sz w:val="24"/>
          <w:szCs w:val="24"/>
          <w:u w:val="single"/>
        </w:rPr>
        <w:t>) Regulations </w:t>
      </w:r>
      <w:r w:rsidR="001E2B5B">
        <w:rPr>
          <w:rFonts w:ascii="Times New Roman" w:hAnsi="Times New Roman"/>
          <w:b/>
          <w:bCs/>
          <w:i/>
          <w:color w:val="000000" w:themeColor="text1"/>
          <w:sz w:val="24"/>
          <w:szCs w:val="24"/>
          <w:u w:val="single"/>
        </w:rPr>
        <w:t>2022</w:t>
      </w:r>
    </w:p>
    <w:p w14:paraId="71D8E4E1" w14:textId="77777777" w:rsidR="00462267" w:rsidRPr="002E5DBC" w:rsidRDefault="00462267" w:rsidP="00462267">
      <w:pPr>
        <w:spacing w:after="120"/>
        <w:contextualSpacing/>
        <w:rPr>
          <w:rFonts w:ascii="Times New Roman" w:hAnsi="Times New Roman"/>
          <w:color w:val="000000" w:themeColor="text1"/>
          <w:sz w:val="24"/>
          <w:szCs w:val="24"/>
          <w:u w:val="single"/>
        </w:rPr>
      </w:pPr>
    </w:p>
    <w:p w14:paraId="28D18367" w14:textId="77777777" w:rsidR="00462267" w:rsidRPr="002E5DBC" w:rsidRDefault="00462267" w:rsidP="00462267">
      <w:pPr>
        <w:spacing w:after="120"/>
        <w:contextualSpacing/>
        <w:rPr>
          <w:rFonts w:ascii="Times New Roman" w:hAnsi="Times New Roman"/>
          <w:b/>
          <w:color w:val="000000" w:themeColor="text1"/>
          <w:sz w:val="24"/>
          <w:szCs w:val="24"/>
        </w:rPr>
      </w:pPr>
      <w:r w:rsidRPr="002E5DBC">
        <w:rPr>
          <w:rFonts w:ascii="Times New Roman" w:hAnsi="Times New Roman"/>
          <w:b/>
          <w:color w:val="000000" w:themeColor="text1"/>
          <w:sz w:val="24"/>
          <w:szCs w:val="24"/>
        </w:rPr>
        <w:t xml:space="preserve">Section 1 – Name </w:t>
      </w:r>
    </w:p>
    <w:p w14:paraId="08AABD0B" w14:textId="77777777" w:rsidR="00462267" w:rsidRPr="002E5DBC" w:rsidRDefault="00462267" w:rsidP="00462267">
      <w:pPr>
        <w:spacing w:after="120"/>
        <w:contextualSpacing/>
        <w:rPr>
          <w:rFonts w:ascii="Times New Roman" w:hAnsi="Times New Roman"/>
          <w:color w:val="000000" w:themeColor="text1"/>
          <w:sz w:val="24"/>
          <w:szCs w:val="24"/>
        </w:rPr>
      </w:pPr>
    </w:p>
    <w:p w14:paraId="1923126F" w14:textId="77777777" w:rsidR="00462267" w:rsidRPr="002E5DBC" w:rsidRDefault="00462267" w:rsidP="00462267">
      <w:pPr>
        <w:spacing w:after="120"/>
        <w:contextualSpacing/>
        <w:rPr>
          <w:rFonts w:ascii="Times New Roman" w:hAnsi="Times New Roman"/>
          <w:color w:val="000000" w:themeColor="text1"/>
          <w:sz w:val="24"/>
          <w:szCs w:val="24"/>
        </w:rPr>
      </w:pPr>
      <w:r w:rsidRPr="002E5DBC">
        <w:rPr>
          <w:rFonts w:ascii="Times New Roman" w:hAnsi="Times New Roman"/>
          <w:color w:val="000000" w:themeColor="text1"/>
          <w:sz w:val="24"/>
          <w:szCs w:val="24"/>
        </w:rPr>
        <w:t xml:space="preserve">This section provides that the title of the Regulations </w:t>
      </w:r>
      <w:r w:rsidRPr="002E5DBC">
        <w:rPr>
          <w:rFonts w:ascii="Times New Roman" w:hAnsi="Times New Roman"/>
          <w:sz w:val="24"/>
          <w:szCs w:val="24"/>
        </w:rPr>
        <w:t>is</w:t>
      </w:r>
      <w:r w:rsidRPr="002E5DBC">
        <w:rPr>
          <w:rFonts w:ascii="Times New Roman" w:hAnsi="Times New Roman"/>
          <w:color w:val="000000" w:themeColor="text1"/>
          <w:sz w:val="24"/>
          <w:szCs w:val="24"/>
        </w:rPr>
        <w:t xml:space="preserve"> the </w:t>
      </w:r>
      <w:r w:rsidRPr="002E5DBC">
        <w:rPr>
          <w:rFonts w:ascii="Times New Roman" w:hAnsi="Times New Roman"/>
          <w:bCs/>
          <w:i/>
          <w:sz w:val="24"/>
          <w:szCs w:val="24"/>
        </w:rPr>
        <w:t>Financial Framework (Supplementary Powers) Amendment (</w:t>
      </w:r>
      <w:r>
        <w:rPr>
          <w:rFonts w:ascii="Times New Roman" w:hAnsi="Times New Roman"/>
          <w:bCs/>
          <w:i/>
          <w:sz w:val="24"/>
          <w:szCs w:val="24"/>
        </w:rPr>
        <w:t xml:space="preserve">Social Services </w:t>
      </w:r>
      <w:r w:rsidRPr="002E5DBC">
        <w:rPr>
          <w:rFonts w:ascii="Times New Roman" w:hAnsi="Times New Roman"/>
          <w:bCs/>
          <w:i/>
          <w:sz w:val="24"/>
          <w:szCs w:val="24"/>
        </w:rPr>
        <w:t xml:space="preserve">Measures </w:t>
      </w:r>
      <w:r w:rsidR="001E2B5B">
        <w:rPr>
          <w:rFonts w:ascii="Times New Roman" w:hAnsi="Times New Roman"/>
          <w:bCs/>
          <w:i/>
          <w:sz w:val="24"/>
          <w:szCs w:val="24"/>
        </w:rPr>
        <w:t>No. 1</w:t>
      </w:r>
      <w:r w:rsidRPr="002E5DBC">
        <w:rPr>
          <w:rFonts w:ascii="Times New Roman" w:hAnsi="Times New Roman"/>
          <w:bCs/>
          <w:i/>
          <w:sz w:val="24"/>
          <w:szCs w:val="24"/>
        </w:rPr>
        <w:t>) Regulations </w:t>
      </w:r>
      <w:r w:rsidR="001E2B5B">
        <w:rPr>
          <w:rFonts w:ascii="Times New Roman" w:hAnsi="Times New Roman"/>
          <w:bCs/>
          <w:i/>
          <w:sz w:val="24"/>
          <w:szCs w:val="24"/>
        </w:rPr>
        <w:t>2022</w:t>
      </w:r>
      <w:r w:rsidRPr="002E5DBC">
        <w:rPr>
          <w:rFonts w:ascii="Times New Roman" w:hAnsi="Times New Roman"/>
          <w:bCs/>
          <w:sz w:val="24"/>
          <w:szCs w:val="24"/>
        </w:rPr>
        <w:t>.</w:t>
      </w:r>
    </w:p>
    <w:p w14:paraId="7186F214" w14:textId="77777777" w:rsidR="00462267" w:rsidRPr="002E5DBC" w:rsidRDefault="00462267" w:rsidP="00462267">
      <w:pPr>
        <w:spacing w:after="120"/>
        <w:contextualSpacing/>
        <w:rPr>
          <w:rFonts w:ascii="Times New Roman" w:hAnsi="Times New Roman"/>
          <w:color w:val="000000" w:themeColor="text1"/>
          <w:sz w:val="24"/>
          <w:szCs w:val="24"/>
        </w:rPr>
      </w:pPr>
    </w:p>
    <w:p w14:paraId="6101ED96" w14:textId="77777777" w:rsidR="00462267" w:rsidRPr="002E5DBC" w:rsidRDefault="00462267" w:rsidP="00462267">
      <w:pPr>
        <w:spacing w:after="120"/>
        <w:contextualSpacing/>
        <w:rPr>
          <w:rFonts w:ascii="Times New Roman" w:hAnsi="Times New Roman"/>
          <w:b/>
          <w:color w:val="000000" w:themeColor="text1"/>
          <w:sz w:val="24"/>
          <w:szCs w:val="24"/>
        </w:rPr>
      </w:pPr>
      <w:r w:rsidRPr="002E5DBC">
        <w:rPr>
          <w:rFonts w:ascii="Times New Roman" w:hAnsi="Times New Roman"/>
          <w:b/>
          <w:color w:val="000000" w:themeColor="text1"/>
          <w:sz w:val="24"/>
          <w:szCs w:val="24"/>
        </w:rPr>
        <w:t xml:space="preserve">Section 2 – Commencement </w:t>
      </w:r>
    </w:p>
    <w:p w14:paraId="22048B4E" w14:textId="77777777" w:rsidR="00462267" w:rsidRPr="002E5DBC" w:rsidRDefault="00462267" w:rsidP="00462267">
      <w:pPr>
        <w:spacing w:after="120"/>
        <w:contextualSpacing/>
        <w:rPr>
          <w:rFonts w:ascii="Times New Roman" w:hAnsi="Times New Roman"/>
          <w:color w:val="000000" w:themeColor="text1"/>
          <w:sz w:val="24"/>
          <w:szCs w:val="24"/>
        </w:rPr>
      </w:pPr>
    </w:p>
    <w:p w14:paraId="2360F3D3" w14:textId="77777777" w:rsidR="00462267" w:rsidRPr="002E5DBC" w:rsidRDefault="00A05659" w:rsidP="00462267">
      <w:pPr>
        <w:spacing w:after="120"/>
        <w:contextualSpacing/>
        <w:rPr>
          <w:rFonts w:ascii="Times New Roman" w:hAnsi="Times New Roman"/>
          <w:color w:val="000000" w:themeColor="text1"/>
          <w:sz w:val="24"/>
          <w:szCs w:val="24"/>
        </w:rPr>
      </w:pPr>
      <w:r w:rsidRPr="00FD63F5">
        <w:rPr>
          <w:rFonts w:ascii="Times New Roman" w:hAnsi="Times New Roman" w:cs="Times New Roman"/>
          <w:color w:val="000000" w:themeColor="text1"/>
          <w:sz w:val="24"/>
          <w:szCs w:val="24"/>
        </w:rPr>
        <w:t>This section provides that the Regulations commence on the day after the instrument is registered on the Fe</w:t>
      </w:r>
      <w:r>
        <w:rPr>
          <w:rFonts w:ascii="Times New Roman" w:hAnsi="Times New Roman" w:cs="Times New Roman"/>
          <w:color w:val="000000" w:themeColor="text1"/>
          <w:sz w:val="24"/>
          <w:szCs w:val="24"/>
        </w:rPr>
        <w:t>deral Register of Legislation.</w:t>
      </w:r>
      <w:r w:rsidR="00462267" w:rsidRPr="002E5DBC">
        <w:rPr>
          <w:rFonts w:ascii="Times New Roman" w:hAnsi="Times New Roman"/>
          <w:color w:val="000000" w:themeColor="text1"/>
          <w:sz w:val="24"/>
          <w:szCs w:val="24"/>
        </w:rPr>
        <w:t xml:space="preserve"> </w:t>
      </w:r>
    </w:p>
    <w:p w14:paraId="597699E0" w14:textId="77777777" w:rsidR="00462267" w:rsidRPr="002E5DBC" w:rsidRDefault="00462267" w:rsidP="00462267">
      <w:pPr>
        <w:spacing w:after="120"/>
        <w:contextualSpacing/>
        <w:rPr>
          <w:rFonts w:ascii="Times New Roman" w:hAnsi="Times New Roman"/>
          <w:color w:val="000000" w:themeColor="text1"/>
          <w:sz w:val="24"/>
          <w:szCs w:val="24"/>
        </w:rPr>
      </w:pPr>
    </w:p>
    <w:p w14:paraId="35FA175E" w14:textId="77777777" w:rsidR="00462267" w:rsidRPr="002E5DBC" w:rsidRDefault="00462267" w:rsidP="00462267">
      <w:pPr>
        <w:spacing w:after="120"/>
        <w:contextualSpacing/>
        <w:rPr>
          <w:rFonts w:ascii="Times New Roman" w:hAnsi="Times New Roman"/>
          <w:b/>
          <w:i/>
          <w:color w:val="000000" w:themeColor="text1"/>
          <w:sz w:val="24"/>
          <w:szCs w:val="24"/>
        </w:rPr>
      </w:pPr>
      <w:r w:rsidRPr="002E5DBC">
        <w:rPr>
          <w:rFonts w:ascii="Times New Roman" w:hAnsi="Times New Roman"/>
          <w:b/>
          <w:color w:val="000000" w:themeColor="text1"/>
          <w:sz w:val="24"/>
          <w:szCs w:val="24"/>
        </w:rPr>
        <w:t>Section 3 – Authority</w:t>
      </w:r>
      <w:r w:rsidRPr="002E5DBC">
        <w:rPr>
          <w:rFonts w:ascii="Times New Roman" w:hAnsi="Times New Roman"/>
          <w:b/>
          <w:i/>
          <w:color w:val="000000" w:themeColor="text1"/>
          <w:sz w:val="24"/>
          <w:szCs w:val="24"/>
        </w:rPr>
        <w:t xml:space="preserve"> </w:t>
      </w:r>
    </w:p>
    <w:p w14:paraId="565F47B1" w14:textId="77777777" w:rsidR="00462267" w:rsidRPr="002E5DBC" w:rsidRDefault="00462267" w:rsidP="00462267">
      <w:pPr>
        <w:spacing w:after="120"/>
        <w:contextualSpacing/>
        <w:rPr>
          <w:rFonts w:ascii="Times New Roman" w:hAnsi="Times New Roman"/>
          <w:color w:val="000000" w:themeColor="text1"/>
          <w:sz w:val="24"/>
          <w:szCs w:val="24"/>
        </w:rPr>
      </w:pPr>
    </w:p>
    <w:p w14:paraId="204E2346" w14:textId="77777777" w:rsidR="00462267" w:rsidRPr="002E5DBC" w:rsidRDefault="00462267" w:rsidP="00462267">
      <w:pPr>
        <w:spacing w:after="120"/>
        <w:contextualSpacing/>
        <w:rPr>
          <w:rFonts w:ascii="Times New Roman" w:hAnsi="Times New Roman"/>
          <w:color w:val="000000" w:themeColor="text1"/>
          <w:sz w:val="24"/>
          <w:szCs w:val="24"/>
        </w:rPr>
      </w:pPr>
      <w:r w:rsidRPr="002E5DBC">
        <w:rPr>
          <w:rFonts w:ascii="Times New Roman" w:hAnsi="Times New Roman"/>
          <w:color w:val="000000" w:themeColor="text1"/>
          <w:sz w:val="24"/>
          <w:szCs w:val="24"/>
        </w:rPr>
        <w:t xml:space="preserve">This section provides that the Regulations are made under the </w:t>
      </w:r>
      <w:r w:rsidRPr="002E5DBC">
        <w:rPr>
          <w:rFonts w:ascii="Times New Roman" w:hAnsi="Times New Roman"/>
          <w:i/>
          <w:color w:val="000000" w:themeColor="text1"/>
          <w:sz w:val="24"/>
          <w:szCs w:val="24"/>
        </w:rPr>
        <w:t xml:space="preserve">Financial </w:t>
      </w:r>
      <w:r w:rsidRPr="002E5DBC">
        <w:rPr>
          <w:rFonts w:ascii="Times New Roman" w:hAnsi="Times New Roman"/>
          <w:bCs/>
          <w:i/>
          <w:sz w:val="24"/>
          <w:szCs w:val="24"/>
        </w:rPr>
        <w:t xml:space="preserve">Framework (Supplementary Powers) </w:t>
      </w:r>
      <w:r w:rsidRPr="002E5DBC">
        <w:rPr>
          <w:rFonts w:ascii="Times New Roman" w:hAnsi="Times New Roman"/>
          <w:i/>
          <w:color w:val="000000" w:themeColor="text1"/>
          <w:sz w:val="24"/>
          <w:szCs w:val="24"/>
        </w:rPr>
        <w:t>Act 1997</w:t>
      </w:r>
      <w:r w:rsidRPr="002E5DBC">
        <w:rPr>
          <w:rFonts w:ascii="Times New Roman" w:hAnsi="Times New Roman"/>
          <w:color w:val="000000" w:themeColor="text1"/>
          <w:sz w:val="24"/>
          <w:szCs w:val="24"/>
        </w:rPr>
        <w:t>.</w:t>
      </w:r>
    </w:p>
    <w:p w14:paraId="70AC0354" w14:textId="77777777" w:rsidR="00462267" w:rsidRPr="002E5DBC" w:rsidRDefault="00462267" w:rsidP="00462267">
      <w:pPr>
        <w:spacing w:after="120"/>
        <w:contextualSpacing/>
        <w:rPr>
          <w:rFonts w:ascii="Times New Roman" w:hAnsi="Times New Roman"/>
          <w:color w:val="000000" w:themeColor="text1"/>
          <w:sz w:val="24"/>
          <w:szCs w:val="24"/>
        </w:rPr>
      </w:pPr>
    </w:p>
    <w:p w14:paraId="1208919F" w14:textId="77777777" w:rsidR="00462267" w:rsidRPr="002E5DBC" w:rsidRDefault="00462267" w:rsidP="00462267">
      <w:pPr>
        <w:spacing w:after="120"/>
        <w:contextualSpacing/>
        <w:rPr>
          <w:rFonts w:ascii="Times New Roman" w:hAnsi="Times New Roman"/>
          <w:b/>
          <w:i/>
          <w:color w:val="000000" w:themeColor="text1"/>
          <w:sz w:val="24"/>
          <w:szCs w:val="24"/>
        </w:rPr>
      </w:pPr>
      <w:r w:rsidRPr="002E5DBC">
        <w:rPr>
          <w:rFonts w:ascii="Times New Roman" w:hAnsi="Times New Roman"/>
          <w:b/>
          <w:color w:val="000000" w:themeColor="text1"/>
          <w:sz w:val="24"/>
          <w:szCs w:val="24"/>
        </w:rPr>
        <w:t>Section 4 – Schedules</w:t>
      </w:r>
      <w:r w:rsidRPr="002E5DBC">
        <w:rPr>
          <w:rFonts w:ascii="Times New Roman" w:hAnsi="Times New Roman"/>
          <w:b/>
          <w:i/>
          <w:color w:val="000000" w:themeColor="text1"/>
          <w:sz w:val="24"/>
          <w:szCs w:val="24"/>
        </w:rPr>
        <w:t xml:space="preserve"> </w:t>
      </w:r>
    </w:p>
    <w:p w14:paraId="6DC74E03" w14:textId="77777777" w:rsidR="00462267" w:rsidRPr="002E5DBC" w:rsidRDefault="00462267" w:rsidP="00462267">
      <w:pPr>
        <w:spacing w:after="120"/>
        <w:contextualSpacing/>
        <w:rPr>
          <w:rFonts w:ascii="Times New Roman" w:hAnsi="Times New Roman"/>
          <w:color w:val="000000" w:themeColor="text1"/>
          <w:sz w:val="24"/>
          <w:szCs w:val="24"/>
        </w:rPr>
      </w:pPr>
    </w:p>
    <w:p w14:paraId="1208AD59" w14:textId="77777777" w:rsidR="00462267" w:rsidRPr="002E5DBC" w:rsidRDefault="00462267" w:rsidP="00462267">
      <w:pPr>
        <w:spacing w:after="120"/>
        <w:contextualSpacing/>
        <w:rPr>
          <w:rFonts w:ascii="Times New Roman" w:hAnsi="Times New Roman"/>
          <w:color w:val="000000" w:themeColor="text1"/>
          <w:sz w:val="24"/>
          <w:szCs w:val="24"/>
        </w:rPr>
      </w:pPr>
      <w:r w:rsidRPr="002E5DBC">
        <w:rPr>
          <w:rFonts w:ascii="Times New Roman" w:hAnsi="Times New Roman"/>
          <w:color w:val="000000" w:themeColor="text1"/>
          <w:sz w:val="24"/>
          <w:szCs w:val="24"/>
        </w:rPr>
        <w:t xml:space="preserve">This section provides that the </w:t>
      </w:r>
      <w:r w:rsidRPr="002E5DBC">
        <w:rPr>
          <w:rFonts w:ascii="Times New Roman" w:hAnsi="Times New Roman"/>
          <w:i/>
          <w:color w:val="000000" w:themeColor="text1"/>
          <w:sz w:val="24"/>
          <w:szCs w:val="24"/>
        </w:rPr>
        <w:t xml:space="preserve">Financial </w:t>
      </w:r>
      <w:r w:rsidRPr="002E5DBC">
        <w:rPr>
          <w:rFonts w:ascii="Times New Roman" w:hAnsi="Times New Roman"/>
          <w:bCs/>
          <w:i/>
          <w:sz w:val="24"/>
          <w:szCs w:val="24"/>
        </w:rPr>
        <w:t xml:space="preserve">Framework (Supplementary Powers) </w:t>
      </w:r>
      <w:r w:rsidRPr="002E5DBC">
        <w:rPr>
          <w:rFonts w:ascii="Times New Roman" w:hAnsi="Times New Roman"/>
          <w:i/>
          <w:color w:val="000000" w:themeColor="text1"/>
          <w:sz w:val="24"/>
          <w:szCs w:val="24"/>
        </w:rPr>
        <w:t>Regulations 1997</w:t>
      </w:r>
      <w:r w:rsidRPr="002E5DBC">
        <w:rPr>
          <w:rFonts w:ascii="Times New Roman" w:hAnsi="Times New Roman"/>
          <w:color w:val="000000" w:themeColor="text1"/>
          <w:sz w:val="24"/>
          <w:szCs w:val="24"/>
        </w:rPr>
        <w:t xml:space="preserve"> are amended as set out in the Schedule to the Regulations. </w:t>
      </w:r>
    </w:p>
    <w:p w14:paraId="71EEE44E" w14:textId="77777777" w:rsidR="00462267" w:rsidRPr="002E5DBC" w:rsidRDefault="00462267" w:rsidP="00462267">
      <w:pPr>
        <w:spacing w:after="120"/>
        <w:contextualSpacing/>
        <w:rPr>
          <w:rFonts w:ascii="Times New Roman" w:hAnsi="Times New Roman"/>
          <w:color w:val="000000" w:themeColor="text1"/>
          <w:sz w:val="24"/>
          <w:szCs w:val="24"/>
        </w:rPr>
      </w:pPr>
    </w:p>
    <w:p w14:paraId="74B96E48" w14:textId="77777777" w:rsidR="00462267" w:rsidRPr="002E5DBC" w:rsidRDefault="00462267" w:rsidP="00462267">
      <w:pPr>
        <w:spacing w:after="120"/>
        <w:contextualSpacing/>
        <w:rPr>
          <w:rFonts w:ascii="Times New Roman" w:hAnsi="Times New Roman"/>
          <w:b/>
          <w:color w:val="000000" w:themeColor="text1"/>
          <w:sz w:val="24"/>
          <w:szCs w:val="24"/>
        </w:rPr>
      </w:pPr>
      <w:r w:rsidRPr="002E5DBC">
        <w:rPr>
          <w:rFonts w:ascii="Times New Roman" w:hAnsi="Times New Roman"/>
          <w:b/>
          <w:color w:val="000000" w:themeColor="text1"/>
          <w:sz w:val="24"/>
          <w:szCs w:val="24"/>
        </w:rPr>
        <w:t>Schedule 1 – Amendments</w:t>
      </w:r>
    </w:p>
    <w:p w14:paraId="08C8BA5E" w14:textId="77777777" w:rsidR="00462267" w:rsidRPr="002E5DBC" w:rsidRDefault="00462267" w:rsidP="00462267">
      <w:pPr>
        <w:rPr>
          <w:rFonts w:ascii="Times New Roman" w:hAnsi="Times New Roman"/>
          <w:color w:val="000000" w:themeColor="text1"/>
          <w:sz w:val="24"/>
          <w:szCs w:val="24"/>
        </w:rPr>
      </w:pPr>
    </w:p>
    <w:p w14:paraId="17A26584" w14:textId="77777777" w:rsidR="00462267" w:rsidRPr="002E5DBC" w:rsidRDefault="00462267" w:rsidP="00462267">
      <w:pPr>
        <w:tabs>
          <w:tab w:val="left" w:pos="936"/>
        </w:tabs>
        <w:rPr>
          <w:rFonts w:ascii="Times New Roman" w:hAnsi="Times New Roman"/>
          <w:b/>
          <w:i/>
          <w:color w:val="000000" w:themeColor="text1"/>
          <w:sz w:val="24"/>
          <w:szCs w:val="24"/>
        </w:rPr>
      </w:pPr>
      <w:r w:rsidRPr="002E5DBC">
        <w:rPr>
          <w:rFonts w:ascii="Times New Roman" w:hAnsi="Times New Roman"/>
          <w:b/>
          <w:i/>
          <w:color w:val="000000" w:themeColor="text1"/>
          <w:sz w:val="24"/>
          <w:szCs w:val="24"/>
        </w:rPr>
        <w:t>Financial Framework (Supplementary Powers) Regulations 1997</w:t>
      </w:r>
    </w:p>
    <w:p w14:paraId="4C1D49BA" w14:textId="77777777" w:rsidR="00337D61" w:rsidRDefault="00337D61" w:rsidP="00462267">
      <w:pPr>
        <w:tabs>
          <w:tab w:val="left" w:pos="936"/>
        </w:tabs>
        <w:rPr>
          <w:rFonts w:ascii="Times New Roman" w:hAnsi="Times New Roman"/>
          <w:b/>
          <w:color w:val="000000" w:themeColor="text1"/>
          <w:sz w:val="24"/>
          <w:szCs w:val="24"/>
        </w:rPr>
      </w:pPr>
    </w:p>
    <w:p w14:paraId="1AA23712" w14:textId="77777777" w:rsidR="00462267" w:rsidRDefault="00462267" w:rsidP="00462267">
      <w:pPr>
        <w:tabs>
          <w:tab w:val="left" w:pos="936"/>
        </w:tabs>
        <w:rPr>
          <w:rFonts w:ascii="Times New Roman" w:hAnsi="Times New Roman"/>
          <w:b/>
          <w:color w:val="000000" w:themeColor="text1"/>
          <w:sz w:val="24"/>
          <w:szCs w:val="24"/>
        </w:rPr>
      </w:pPr>
      <w:r w:rsidRPr="00E33EDE">
        <w:rPr>
          <w:rFonts w:ascii="Times New Roman" w:hAnsi="Times New Roman"/>
          <w:b/>
          <w:color w:val="000000" w:themeColor="text1"/>
          <w:sz w:val="24"/>
          <w:szCs w:val="24"/>
        </w:rPr>
        <w:t xml:space="preserve">Item </w:t>
      </w:r>
      <w:r w:rsidR="00994EF5">
        <w:rPr>
          <w:rFonts w:ascii="Times New Roman" w:hAnsi="Times New Roman"/>
          <w:b/>
          <w:color w:val="000000" w:themeColor="text1"/>
          <w:sz w:val="24"/>
          <w:szCs w:val="24"/>
        </w:rPr>
        <w:t>1</w:t>
      </w:r>
      <w:r w:rsidRPr="00E33EDE">
        <w:rPr>
          <w:rFonts w:ascii="Times New Roman" w:hAnsi="Times New Roman"/>
          <w:b/>
          <w:color w:val="000000" w:themeColor="text1"/>
          <w:sz w:val="24"/>
          <w:szCs w:val="24"/>
        </w:rPr>
        <w:t xml:space="preserve"> –</w:t>
      </w:r>
      <w:r w:rsidR="00994EF5">
        <w:rPr>
          <w:rFonts w:ascii="Times New Roman" w:hAnsi="Times New Roman"/>
          <w:b/>
          <w:color w:val="000000" w:themeColor="text1"/>
          <w:sz w:val="24"/>
          <w:szCs w:val="24"/>
        </w:rPr>
        <w:t xml:space="preserve"> </w:t>
      </w:r>
      <w:r w:rsidR="00735409" w:rsidRPr="00735409">
        <w:rPr>
          <w:rFonts w:ascii="Times New Roman" w:hAnsi="Times New Roman"/>
          <w:b/>
          <w:color w:val="000000" w:themeColor="text1"/>
          <w:sz w:val="24"/>
          <w:szCs w:val="24"/>
        </w:rPr>
        <w:t>Part 4 of Schedule 1AB (table item 298)</w:t>
      </w:r>
    </w:p>
    <w:p w14:paraId="5C27607D" w14:textId="77777777" w:rsidR="00462396" w:rsidRPr="0065457D" w:rsidRDefault="00462396" w:rsidP="00462396">
      <w:pPr>
        <w:rPr>
          <w:rFonts w:ascii="Times New Roman" w:hAnsi="Times New Roman" w:cs="Times New Roman"/>
          <w:color w:val="000000" w:themeColor="text1"/>
          <w:sz w:val="24"/>
          <w:szCs w:val="24"/>
        </w:rPr>
      </w:pPr>
    </w:p>
    <w:p w14:paraId="6DAD8907" w14:textId="77777777" w:rsidR="0094018A" w:rsidRDefault="004A4A18" w:rsidP="0094018A">
      <w:pPr>
        <w:rPr>
          <w:rFonts w:ascii="Times New Roman" w:hAnsi="Times New Roman" w:cs="Times New Roman"/>
          <w:iCs/>
          <w:sz w:val="24"/>
          <w:szCs w:val="24"/>
        </w:rPr>
      </w:pPr>
      <w:r>
        <w:rPr>
          <w:rFonts w:ascii="Times New Roman" w:hAnsi="Times New Roman" w:cs="Times New Roman"/>
          <w:iCs/>
          <w:sz w:val="24"/>
          <w:szCs w:val="24"/>
        </w:rPr>
        <w:t>This item</w:t>
      </w:r>
      <w:r w:rsidR="000A31FD">
        <w:rPr>
          <w:rFonts w:ascii="Times New Roman" w:hAnsi="Times New Roman" w:cs="Times New Roman"/>
          <w:iCs/>
          <w:sz w:val="24"/>
          <w:szCs w:val="24"/>
        </w:rPr>
        <w:t xml:space="preserve"> </w:t>
      </w:r>
      <w:r w:rsidR="0094018A">
        <w:rPr>
          <w:rFonts w:ascii="Times New Roman" w:hAnsi="Times New Roman" w:cs="Times New Roman"/>
          <w:iCs/>
          <w:sz w:val="24"/>
          <w:szCs w:val="24"/>
        </w:rPr>
        <w:t>amends table item 298</w:t>
      </w:r>
      <w:r w:rsidR="0094018A">
        <w:rPr>
          <w:rFonts w:ascii="Times New Roman" w:hAnsi="Times New Roman" w:cs="Times New Roman"/>
          <w:color w:val="000000" w:themeColor="text1"/>
          <w:sz w:val="24"/>
          <w:szCs w:val="24"/>
        </w:rPr>
        <w:t xml:space="preserve"> in Part 4 of Schedule 1AB by repealing and substituting the full text of the item. The amended table item 298 establishes legislative authority for government spending on the Jobs and Market Fund (JMF), which is </w:t>
      </w:r>
      <w:r w:rsidR="0094018A" w:rsidRPr="0065457D">
        <w:rPr>
          <w:rFonts w:ascii="Times New Roman" w:hAnsi="Times New Roman" w:cs="Times New Roman"/>
          <w:color w:val="000000" w:themeColor="text1"/>
          <w:sz w:val="24"/>
          <w:szCs w:val="24"/>
        </w:rPr>
        <w:t xml:space="preserve">administered by the </w:t>
      </w:r>
      <w:r w:rsidR="0094018A" w:rsidRPr="0065457D">
        <w:rPr>
          <w:rFonts w:ascii="Times New Roman" w:hAnsi="Times New Roman" w:cs="Times New Roman"/>
          <w:iCs/>
          <w:sz w:val="24"/>
          <w:szCs w:val="24"/>
        </w:rPr>
        <w:t>Department of</w:t>
      </w:r>
      <w:r w:rsidR="0094018A">
        <w:rPr>
          <w:rFonts w:ascii="Times New Roman" w:hAnsi="Times New Roman" w:cs="Times New Roman"/>
          <w:iCs/>
          <w:sz w:val="24"/>
          <w:szCs w:val="24"/>
        </w:rPr>
        <w:t xml:space="preserve"> Social Services (the department).</w:t>
      </w:r>
    </w:p>
    <w:p w14:paraId="356EC7C8" w14:textId="7A9A1783" w:rsidR="00A57B8B" w:rsidRDefault="00A57B8B" w:rsidP="00AA4168">
      <w:pPr>
        <w:rPr>
          <w:rFonts w:ascii="Times New Roman" w:hAnsi="Times New Roman" w:cs="Times New Roman"/>
          <w:iCs/>
          <w:sz w:val="24"/>
          <w:szCs w:val="24"/>
        </w:rPr>
      </w:pPr>
    </w:p>
    <w:p w14:paraId="0484FA66" w14:textId="3E899222" w:rsidR="00AC62BC" w:rsidRDefault="00AC62BC" w:rsidP="00AA4168">
      <w:pPr>
        <w:rPr>
          <w:rFonts w:ascii="Times New Roman" w:hAnsi="Times New Roman" w:cs="Times New Roman"/>
          <w:iCs/>
          <w:sz w:val="24"/>
          <w:szCs w:val="24"/>
        </w:rPr>
      </w:pPr>
      <w:r>
        <w:rPr>
          <w:rFonts w:ascii="Times New Roman" w:hAnsi="Times New Roman" w:cs="Times New Roman"/>
          <w:iCs/>
          <w:sz w:val="24"/>
          <w:szCs w:val="24"/>
        </w:rPr>
        <w:t xml:space="preserve">The amended table item 298 will </w:t>
      </w:r>
      <w:r w:rsidRPr="003224CA">
        <w:rPr>
          <w:rFonts w:ascii="Times New Roman" w:hAnsi="Times New Roman" w:cs="Times New Roman"/>
          <w:iCs/>
          <w:sz w:val="24"/>
          <w:szCs w:val="24"/>
        </w:rPr>
        <w:t>expands the National Disability Insurance Scheme</w:t>
      </w:r>
      <w:r>
        <w:rPr>
          <w:rFonts w:ascii="Times New Roman" w:hAnsi="Times New Roman" w:cs="Times New Roman"/>
          <w:iCs/>
          <w:sz w:val="24"/>
          <w:szCs w:val="24"/>
        </w:rPr>
        <w:t xml:space="preserve"> (NDIS)</w:t>
      </w:r>
      <w:r w:rsidRPr="003224CA">
        <w:rPr>
          <w:rFonts w:ascii="Times New Roman" w:hAnsi="Times New Roman" w:cs="Times New Roman"/>
          <w:iCs/>
          <w:sz w:val="24"/>
          <w:szCs w:val="24"/>
        </w:rPr>
        <w:t xml:space="preserve"> JMF to enable more funded projects to support the broader care and support sector, including aged care and veterans’ care</w:t>
      </w:r>
      <w:r>
        <w:rPr>
          <w:rFonts w:ascii="Times New Roman" w:hAnsi="Times New Roman" w:cs="Times New Roman"/>
          <w:iCs/>
          <w:sz w:val="24"/>
          <w:szCs w:val="24"/>
        </w:rPr>
        <w:t>.</w:t>
      </w:r>
    </w:p>
    <w:p w14:paraId="498C23EB" w14:textId="77777777" w:rsidR="00AC62BC" w:rsidRDefault="00AC62BC" w:rsidP="00AA4168">
      <w:pPr>
        <w:rPr>
          <w:rFonts w:ascii="Times New Roman" w:hAnsi="Times New Roman" w:cs="Times New Roman"/>
          <w:iCs/>
          <w:sz w:val="24"/>
          <w:szCs w:val="24"/>
        </w:rPr>
      </w:pPr>
    </w:p>
    <w:p w14:paraId="75F30F68" w14:textId="33B11D4F" w:rsidR="00D74AD8" w:rsidRPr="00D74AD8" w:rsidRDefault="00092793" w:rsidP="00D74AD8">
      <w:pPr>
        <w:rPr>
          <w:rFonts w:ascii="Times New Roman" w:hAnsi="Times New Roman" w:cs="Times New Roman"/>
          <w:iCs/>
          <w:sz w:val="24"/>
          <w:szCs w:val="24"/>
        </w:rPr>
      </w:pPr>
      <w:r>
        <w:rPr>
          <w:rFonts w:ascii="Times New Roman" w:hAnsi="Times New Roman" w:cs="Times New Roman"/>
          <w:iCs/>
          <w:sz w:val="24"/>
          <w:szCs w:val="24"/>
        </w:rPr>
        <w:t xml:space="preserve">The JMF </w:t>
      </w:r>
      <w:r w:rsidR="00AA4168" w:rsidRPr="00AA4168">
        <w:rPr>
          <w:rFonts w:ascii="Times New Roman" w:hAnsi="Times New Roman" w:cs="Times New Roman"/>
          <w:iCs/>
          <w:sz w:val="24"/>
          <w:szCs w:val="24"/>
        </w:rPr>
        <w:t>was announced as a terminating measure in the 2018-19 Budget to ensure the disability workforce and market can meet growing demand as the ND</w:t>
      </w:r>
      <w:r w:rsidR="00A57B8B">
        <w:rPr>
          <w:rFonts w:ascii="Times New Roman" w:hAnsi="Times New Roman" w:cs="Times New Roman"/>
          <w:iCs/>
          <w:sz w:val="24"/>
          <w:szCs w:val="24"/>
        </w:rPr>
        <w:t>IS reaches full capacity</w:t>
      </w:r>
      <w:r>
        <w:rPr>
          <w:rFonts w:ascii="Times New Roman" w:hAnsi="Times New Roman" w:cs="Times New Roman"/>
          <w:iCs/>
          <w:sz w:val="24"/>
          <w:szCs w:val="24"/>
        </w:rPr>
        <w:t>.</w:t>
      </w:r>
      <w:r w:rsidR="00A57B8B">
        <w:rPr>
          <w:rFonts w:ascii="Times New Roman" w:hAnsi="Times New Roman" w:cs="Times New Roman"/>
          <w:iCs/>
          <w:sz w:val="24"/>
          <w:szCs w:val="24"/>
        </w:rPr>
        <w:t xml:space="preserve"> </w:t>
      </w:r>
      <w:r w:rsidR="00D74AD8">
        <w:rPr>
          <w:rFonts w:ascii="Times New Roman" w:hAnsi="Times New Roman" w:cs="Times New Roman"/>
          <w:iCs/>
          <w:sz w:val="24"/>
          <w:szCs w:val="24"/>
        </w:rPr>
        <w:t xml:space="preserve">The Government invested $64.3 million over </w:t>
      </w:r>
      <w:r w:rsidR="00D224FE">
        <w:rPr>
          <w:rFonts w:ascii="Times New Roman" w:hAnsi="Times New Roman" w:cs="Times New Roman"/>
          <w:iCs/>
          <w:sz w:val="24"/>
          <w:szCs w:val="24"/>
        </w:rPr>
        <w:t>four</w:t>
      </w:r>
      <w:r w:rsidR="00D74AD8">
        <w:rPr>
          <w:rFonts w:ascii="Times New Roman" w:hAnsi="Times New Roman" w:cs="Times New Roman"/>
          <w:iCs/>
          <w:sz w:val="24"/>
          <w:szCs w:val="24"/>
        </w:rPr>
        <w:t xml:space="preserve"> years from 2017-18, of which </w:t>
      </w:r>
      <w:r w:rsidR="00D74AD8" w:rsidRPr="00D74AD8">
        <w:rPr>
          <w:rFonts w:ascii="Times New Roman" w:hAnsi="Times New Roman" w:cs="Times New Roman"/>
          <w:iCs/>
          <w:sz w:val="24"/>
          <w:szCs w:val="24"/>
        </w:rPr>
        <w:t xml:space="preserve">$45.6 million was provided to support the growth of the NDIS provider market and workforce in capacity and capability to meet the needs of NDIS participants. </w:t>
      </w:r>
    </w:p>
    <w:p w14:paraId="08A2FB20" w14:textId="77777777" w:rsidR="00092793" w:rsidRDefault="00092793" w:rsidP="00AA4168">
      <w:pPr>
        <w:rPr>
          <w:rFonts w:ascii="Times New Roman" w:hAnsi="Times New Roman" w:cs="Times New Roman"/>
          <w:iCs/>
          <w:sz w:val="24"/>
          <w:szCs w:val="24"/>
        </w:rPr>
      </w:pPr>
    </w:p>
    <w:p w14:paraId="6F88B54B" w14:textId="77777777" w:rsidR="00D74AD8" w:rsidRPr="00D74AD8" w:rsidRDefault="00D74AD8" w:rsidP="00D74AD8">
      <w:pPr>
        <w:rPr>
          <w:rFonts w:ascii="Times New Roman" w:hAnsi="Times New Roman" w:cs="Times New Roman"/>
          <w:iCs/>
          <w:sz w:val="24"/>
          <w:szCs w:val="24"/>
        </w:rPr>
      </w:pPr>
      <w:r w:rsidRPr="00D74AD8">
        <w:rPr>
          <w:rFonts w:ascii="Times New Roman" w:hAnsi="Times New Roman" w:cs="Times New Roman"/>
          <w:iCs/>
          <w:sz w:val="24"/>
          <w:szCs w:val="24"/>
        </w:rPr>
        <w:t>In March 2021, the JMF was extended</w:t>
      </w:r>
      <w:r>
        <w:rPr>
          <w:rFonts w:ascii="Times New Roman" w:hAnsi="Times New Roman" w:cs="Times New Roman"/>
          <w:iCs/>
          <w:sz w:val="24"/>
          <w:szCs w:val="24"/>
        </w:rPr>
        <w:t xml:space="preserve"> for a further three years to 2023-24 </w:t>
      </w:r>
      <w:r w:rsidRPr="00D74AD8">
        <w:rPr>
          <w:rFonts w:ascii="Times New Roman" w:hAnsi="Times New Roman" w:cs="Times New Roman"/>
          <w:iCs/>
          <w:sz w:val="24"/>
          <w:szCs w:val="24"/>
        </w:rPr>
        <w:t xml:space="preserve">to support the implementation of the </w:t>
      </w:r>
      <w:r w:rsidRPr="00D74AD8">
        <w:rPr>
          <w:rFonts w:ascii="Times New Roman" w:hAnsi="Times New Roman" w:cs="Times New Roman"/>
          <w:i/>
          <w:iCs/>
          <w:sz w:val="24"/>
          <w:szCs w:val="24"/>
        </w:rPr>
        <w:t>NDIS National Workforce Plan: 2021</w:t>
      </w:r>
      <w:r w:rsidRPr="00D74AD8">
        <w:rPr>
          <w:rFonts w:ascii="Times New Roman" w:hAnsi="Times New Roman" w:cs="Times New Roman"/>
          <w:i/>
          <w:iCs/>
          <w:sz w:val="24"/>
          <w:szCs w:val="24"/>
        </w:rPr>
        <w:noBreakHyphen/>
        <w:t>2025</w:t>
      </w:r>
      <w:r w:rsidRPr="00D74AD8">
        <w:rPr>
          <w:rFonts w:ascii="Times New Roman" w:hAnsi="Times New Roman" w:cs="Times New Roman"/>
          <w:iCs/>
          <w:sz w:val="24"/>
          <w:szCs w:val="24"/>
        </w:rPr>
        <w:t xml:space="preserve"> </w:t>
      </w:r>
      <w:r>
        <w:rPr>
          <w:rFonts w:ascii="Times New Roman" w:hAnsi="Times New Roman" w:cs="Times New Roman"/>
          <w:iCs/>
          <w:sz w:val="24"/>
          <w:szCs w:val="24"/>
        </w:rPr>
        <w:t xml:space="preserve">(the Workforce Plan) </w:t>
      </w:r>
      <w:r w:rsidRPr="00D74AD8">
        <w:rPr>
          <w:rFonts w:ascii="Times New Roman" w:hAnsi="Times New Roman" w:cs="Times New Roman"/>
          <w:iCs/>
          <w:sz w:val="24"/>
          <w:szCs w:val="24"/>
        </w:rPr>
        <w:t xml:space="preserve">and to address relevant recommendations made by the </w:t>
      </w:r>
      <w:r w:rsidRPr="00D74AD8">
        <w:rPr>
          <w:rFonts w:ascii="Times New Roman" w:hAnsi="Times New Roman" w:cs="Times New Roman"/>
          <w:i/>
          <w:iCs/>
          <w:sz w:val="24"/>
          <w:szCs w:val="24"/>
        </w:rPr>
        <w:t>Royal Commission into Violence, Abuse, Neglect and Exploitation of People with Disability</w:t>
      </w:r>
      <w:r w:rsidRPr="00D74AD8">
        <w:rPr>
          <w:rFonts w:ascii="Times New Roman" w:hAnsi="Times New Roman" w:cs="Times New Roman"/>
          <w:iCs/>
          <w:sz w:val="24"/>
          <w:szCs w:val="24"/>
        </w:rPr>
        <w:t xml:space="preserve"> </w:t>
      </w:r>
      <w:r>
        <w:rPr>
          <w:rFonts w:ascii="Times New Roman" w:hAnsi="Times New Roman" w:cs="Times New Roman"/>
          <w:iCs/>
          <w:sz w:val="24"/>
          <w:szCs w:val="24"/>
        </w:rPr>
        <w:t xml:space="preserve">(Disability Royal Commission) </w:t>
      </w:r>
      <w:r w:rsidRPr="00D74AD8">
        <w:rPr>
          <w:rFonts w:ascii="Times New Roman" w:hAnsi="Times New Roman" w:cs="Times New Roman"/>
          <w:iCs/>
          <w:sz w:val="24"/>
          <w:szCs w:val="24"/>
        </w:rPr>
        <w:t xml:space="preserve">and the </w:t>
      </w:r>
      <w:r w:rsidRPr="00D74AD8">
        <w:rPr>
          <w:rFonts w:ascii="Times New Roman" w:hAnsi="Times New Roman" w:cs="Times New Roman"/>
          <w:i/>
          <w:iCs/>
          <w:sz w:val="24"/>
          <w:szCs w:val="24"/>
        </w:rPr>
        <w:t>Royal Commission into Aged Care Quality and Safety</w:t>
      </w:r>
      <w:r w:rsidRPr="00D74AD8">
        <w:rPr>
          <w:rFonts w:ascii="Times New Roman" w:hAnsi="Times New Roman" w:cs="Times New Roman"/>
          <w:iCs/>
          <w:sz w:val="24"/>
          <w:szCs w:val="24"/>
        </w:rPr>
        <w:t xml:space="preserve"> </w:t>
      </w:r>
      <w:r>
        <w:rPr>
          <w:rFonts w:ascii="Times New Roman" w:hAnsi="Times New Roman" w:cs="Times New Roman"/>
          <w:iCs/>
          <w:sz w:val="24"/>
          <w:szCs w:val="24"/>
        </w:rPr>
        <w:t xml:space="preserve">(Aged Care Royal Commission) </w:t>
      </w:r>
      <w:r w:rsidRPr="00D74AD8">
        <w:rPr>
          <w:rFonts w:ascii="Times New Roman" w:hAnsi="Times New Roman" w:cs="Times New Roman"/>
          <w:iCs/>
          <w:sz w:val="24"/>
          <w:szCs w:val="24"/>
        </w:rPr>
        <w:t>that impact the care sector market and workforce.</w:t>
      </w:r>
    </w:p>
    <w:p w14:paraId="6A9FE0B3" w14:textId="77777777" w:rsidR="00D74AD8" w:rsidRDefault="00D74AD8" w:rsidP="00AA4168">
      <w:pPr>
        <w:rPr>
          <w:rFonts w:ascii="Times New Roman" w:hAnsi="Times New Roman" w:cs="Times New Roman"/>
          <w:iCs/>
          <w:sz w:val="24"/>
          <w:szCs w:val="24"/>
        </w:rPr>
      </w:pPr>
    </w:p>
    <w:p w14:paraId="127C26F2" w14:textId="77777777" w:rsidR="00D74AD8" w:rsidRPr="00D74AD8" w:rsidRDefault="00D74AD8" w:rsidP="00D74AD8">
      <w:pPr>
        <w:rPr>
          <w:rFonts w:ascii="Times New Roman" w:hAnsi="Times New Roman" w:cs="Times New Roman"/>
          <w:iCs/>
          <w:sz w:val="24"/>
          <w:szCs w:val="24"/>
        </w:rPr>
      </w:pPr>
      <w:r w:rsidRPr="00D74AD8">
        <w:rPr>
          <w:rFonts w:ascii="Times New Roman" w:hAnsi="Times New Roman" w:cs="Times New Roman"/>
          <w:iCs/>
          <w:sz w:val="24"/>
          <w:szCs w:val="24"/>
        </w:rPr>
        <w:t xml:space="preserve">The </w:t>
      </w:r>
      <w:r>
        <w:rPr>
          <w:rFonts w:ascii="Times New Roman" w:hAnsi="Times New Roman" w:cs="Times New Roman"/>
          <w:iCs/>
          <w:sz w:val="24"/>
          <w:szCs w:val="24"/>
        </w:rPr>
        <w:t>Workforce Plan</w:t>
      </w:r>
      <w:r w:rsidRPr="00D74AD8">
        <w:t xml:space="preserve"> </w:t>
      </w:r>
      <w:r>
        <w:t>(</w:t>
      </w:r>
      <w:r w:rsidRPr="00FA130E">
        <w:rPr>
          <w:rFonts w:ascii="Times New Roman" w:hAnsi="Times New Roman" w:cs="Times New Roman"/>
          <w:iCs/>
          <w:sz w:val="24"/>
          <w:szCs w:val="24"/>
          <w:u w:val="single"/>
        </w:rPr>
        <w:t>https://www.dss.gov.au/disability-and-carers-publications-articles/ndis-national-workforce-plan-2021-2025</w:t>
      </w:r>
      <w:r>
        <w:rPr>
          <w:rFonts w:ascii="Times New Roman" w:hAnsi="Times New Roman" w:cs="Times New Roman"/>
          <w:iCs/>
          <w:sz w:val="24"/>
          <w:szCs w:val="24"/>
        </w:rPr>
        <w:t>)</w:t>
      </w:r>
      <w:r w:rsidRPr="00D74AD8">
        <w:rPr>
          <w:rFonts w:ascii="Times New Roman" w:hAnsi="Times New Roman" w:cs="Times New Roman"/>
          <w:iCs/>
          <w:sz w:val="24"/>
          <w:szCs w:val="24"/>
        </w:rPr>
        <w:t xml:space="preserve"> outlines the Australian Government’s commitment to work with NDIS participants, industry and other stakeholders to grow a responsive and capable care and support workforce, and to strengthen the sector to meet the needs and aspirations of Australians with disability. The initiatives in the Workforce Plan will also strengthen the broader care and support sector, ensuring more sustainable and high-quality services for older Australians and veterans. </w:t>
      </w:r>
    </w:p>
    <w:p w14:paraId="3FEEC551" w14:textId="77777777" w:rsidR="00092793" w:rsidRDefault="00092793" w:rsidP="00AA4168">
      <w:pPr>
        <w:rPr>
          <w:rFonts w:ascii="Times New Roman" w:hAnsi="Times New Roman" w:cs="Times New Roman"/>
          <w:iCs/>
          <w:sz w:val="24"/>
          <w:szCs w:val="24"/>
        </w:rPr>
      </w:pPr>
    </w:p>
    <w:p w14:paraId="46147F21" w14:textId="77777777" w:rsidR="00FA130E" w:rsidRPr="00FA130E" w:rsidRDefault="00D74AD8" w:rsidP="00FA130E">
      <w:pPr>
        <w:rPr>
          <w:rFonts w:ascii="Times New Roman" w:hAnsi="Times New Roman" w:cs="Times New Roman"/>
          <w:iCs/>
          <w:sz w:val="24"/>
          <w:szCs w:val="24"/>
        </w:rPr>
      </w:pPr>
      <w:r w:rsidRPr="00D74AD8">
        <w:rPr>
          <w:rFonts w:ascii="Times New Roman" w:hAnsi="Times New Roman" w:cs="Times New Roman"/>
          <w:iCs/>
          <w:sz w:val="24"/>
          <w:szCs w:val="24"/>
        </w:rPr>
        <w:t>In addition, some of the initiatives in the Workforce Plan anticipate the recommendations of the Disability and Aged Care Royal Commissions, such as pricing, alignment of worker regulation and worker screening across the sector and greater support for allied health professionals.</w:t>
      </w:r>
      <w:r w:rsidR="00FA130E" w:rsidRPr="00FA130E">
        <w:rPr>
          <w:rFonts w:ascii="Times New Roman" w:eastAsia="Times New Roman" w:hAnsi="Times New Roman" w:cstheme="minorHAnsi"/>
          <w:sz w:val="24"/>
          <w:szCs w:val="24"/>
          <w:lang w:eastAsia="en-AU"/>
        </w:rPr>
        <w:t xml:space="preserve"> </w:t>
      </w:r>
      <w:r w:rsidR="00FA130E" w:rsidRPr="00FA130E">
        <w:rPr>
          <w:rFonts w:ascii="Times New Roman" w:hAnsi="Times New Roman" w:cs="Times New Roman"/>
          <w:iCs/>
          <w:sz w:val="24"/>
          <w:szCs w:val="24"/>
        </w:rPr>
        <w:t>The findings from the</w:t>
      </w:r>
      <w:r w:rsidR="00AF09A4">
        <w:rPr>
          <w:rFonts w:ascii="Times New Roman" w:hAnsi="Times New Roman" w:cs="Times New Roman"/>
          <w:iCs/>
          <w:sz w:val="24"/>
          <w:szCs w:val="24"/>
        </w:rPr>
        <w:t xml:space="preserve"> two</w:t>
      </w:r>
      <w:r w:rsidR="00FA130E" w:rsidRPr="00FA130E">
        <w:rPr>
          <w:rFonts w:ascii="Times New Roman" w:hAnsi="Times New Roman" w:cs="Times New Roman"/>
          <w:iCs/>
          <w:sz w:val="24"/>
          <w:szCs w:val="24"/>
        </w:rPr>
        <w:t xml:space="preserve"> Royal Commissions and the initiatives under the Workforce Plan will have lasting impacts across the care and support sector. </w:t>
      </w:r>
    </w:p>
    <w:p w14:paraId="1B5DF280" w14:textId="77777777" w:rsidR="00D74AD8" w:rsidRPr="00D74AD8" w:rsidRDefault="00D74AD8" w:rsidP="00D74AD8">
      <w:pPr>
        <w:rPr>
          <w:rFonts w:ascii="Times New Roman" w:hAnsi="Times New Roman" w:cs="Times New Roman"/>
          <w:iCs/>
          <w:sz w:val="24"/>
          <w:szCs w:val="24"/>
        </w:rPr>
      </w:pPr>
    </w:p>
    <w:p w14:paraId="7E2CE659" w14:textId="77777777" w:rsidR="00FA130E" w:rsidRPr="00FA130E" w:rsidRDefault="00FA130E" w:rsidP="00FA130E">
      <w:pPr>
        <w:rPr>
          <w:rFonts w:ascii="Times New Roman" w:hAnsi="Times New Roman" w:cs="Times New Roman"/>
          <w:iCs/>
          <w:sz w:val="24"/>
          <w:szCs w:val="24"/>
        </w:rPr>
      </w:pPr>
      <w:r w:rsidRPr="00FA130E">
        <w:rPr>
          <w:rFonts w:ascii="Times New Roman" w:hAnsi="Times New Roman" w:cs="Times New Roman"/>
          <w:iCs/>
          <w:sz w:val="24"/>
          <w:szCs w:val="24"/>
        </w:rPr>
        <w:t>The JMF makes evidence based strategic investments in growing a strong care and support workforce and market, including overcoming current barriers that prevent the market from independently meeting the increased demand as the NDIS continues to mature, such as lack of market intelligence, low awareness of and misperceptions about job opportunities across the care and support sector, under-developed business capability to build and scale up enterprises. The JMF aims to shift focus from participant and existing provider readiness to prioritising opportunities for growth in responding to rising demand for services. The JMF also complements the Boosting the Local Care Workforce program.</w:t>
      </w:r>
    </w:p>
    <w:p w14:paraId="1B8DD9F9" w14:textId="77777777" w:rsidR="00FA130E" w:rsidRPr="00FA130E" w:rsidRDefault="00FA130E" w:rsidP="00FA130E">
      <w:pPr>
        <w:rPr>
          <w:rFonts w:ascii="Times New Roman" w:hAnsi="Times New Roman" w:cs="Times New Roman"/>
          <w:iCs/>
          <w:sz w:val="24"/>
          <w:szCs w:val="24"/>
        </w:rPr>
      </w:pPr>
    </w:p>
    <w:p w14:paraId="2BEFDFD4" w14:textId="77777777" w:rsidR="00FA130E" w:rsidRPr="00FA130E" w:rsidRDefault="00FA130E" w:rsidP="00FA130E">
      <w:pPr>
        <w:rPr>
          <w:rFonts w:ascii="Times New Roman" w:hAnsi="Times New Roman" w:cs="Times New Roman"/>
          <w:iCs/>
          <w:sz w:val="24"/>
          <w:szCs w:val="24"/>
        </w:rPr>
      </w:pPr>
      <w:r w:rsidRPr="00FA130E">
        <w:rPr>
          <w:rFonts w:ascii="Times New Roman" w:hAnsi="Times New Roman" w:cs="Times New Roman"/>
          <w:iCs/>
          <w:sz w:val="24"/>
          <w:szCs w:val="24"/>
        </w:rPr>
        <w:t>The JMF prioritises projects that address the current barriers to the NDIS market, meet the increased demand, grow the provider market and workforce in number and capacity, and have a lasting impact. Criteria for programs and expenditure of the JMF is designed to support and promote sustainable growth, rather than only address short-term transition issues. Projects currently funded by the JMF include: supporting Aboriginal Community Controlled Health Organisations to deliver culturally appropriate NDIS services, workshops to educate school leavers about the disability sector opportunities and change perceptions of working in the disability sector and developing and delivering training resources to frontline leaders in the disability sector.</w:t>
      </w:r>
    </w:p>
    <w:p w14:paraId="2C6A8E99" w14:textId="77777777" w:rsidR="00D74AD8" w:rsidRDefault="00D74AD8" w:rsidP="00AA4168">
      <w:pPr>
        <w:rPr>
          <w:rFonts w:ascii="Times New Roman" w:hAnsi="Times New Roman" w:cs="Times New Roman"/>
          <w:iCs/>
          <w:sz w:val="24"/>
          <w:szCs w:val="24"/>
        </w:rPr>
      </w:pPr>
    </w:p>
    <w:p w14:paraId="5951F072" w14:textId="13059BF1" w:rsidR="00AC62BC" w:rsidRPr="00AC62BC" w:rsidRDefault="00AF09A4" w:rsidP="00AC62BC">
      <w:pPr>
        <w:rPr>
          <w:rFonts w:ascii="Times New Roman" w:hAnsi="Times New Roman" w:cs="Times New Roman"/>
          <w:iCs/>
          <w:sz w:val="24"/>
          <w:szCs w:val="24"/>
        </w:rPr>
      </w:pPr>
      <w:r w:rsidRPr="00AF09A4">
        <w:rPr>
          <w:rFonts w:ascii="Times New Roman" w:hAnsi="Times New Roman" w:cs="Times New Roman"/>
          <w:iCs/>
          <w:sz w:val="24"/>
          <w:szCs w:val="24"/>
        </w:rPr>
        <w:t xml:space="preserve">In maximising the jobs and growth across the care and support sector, the JMF connects to the Australian Government’s ongoing economic reform, jobs and deregulation agenda. Disability support, aged care and veterans’ care programs are highly </w:t>
      </w:r>
      <w:r>
        <w:rPr>
          <w:rFonts w:ascii="Times New Roman" w:hAnsi="Times New Roman" w:cs="Times New Roman"/>
          <w:iCs/>
          <w:sz w:val="24"/>
          <w:szCs w:val="24"/>
        </w:rPr>
        <w:t xml:space="preserve">connected. </w:t>
      </w:r>
      <w:r w:rsidR="00AC62BC" w:rsidRPr="00AC62BC">
        <w:rPr>
          <w:rFonts w:ascii="Times New Roman" w:hAnsi="Times New Roman" w:cs="Times New Roman"/>
          <w:iCs/>
          <w:sz w:val="24"/>
          <w:szCs w:val="24"/>
        </w:rPr>
        <w:t xml:space="preserve">Around </w:t>
      </w:r>
      <w:r w:rsidR="00AC62BC">
        <w:rPr>
          <w:rFonts w:ascii="Times New Roman" w:hAnsi="Times New Roman" w:cs="Times New Roman"/>
          <w:iCs/>
          <w:sz w:val="24"/>
          <w:szCs w:val="24"/>
        </w:rPr>
        <w:t>85 </w:t>
      </w:r>
      <w:r w:rsidR="00AC62BC" w:rsidRPr="00AC62BC">
        <w:rPr>
          <w:rFonts w:ascii="Times New Roman" w:hAnsi="Times New Roman" w:cs="Times New Roman"/>
          <w:iCs/>
          <w:sz w:val="24"/>
          <w:szCs w:val="24"/>
        </w:rPr>
        <w:t xml:space="preserve">per cent of veterans’ care providers are registered for the NDIS and/or aged care and </w:t>
      </w:r>
      <w:r w:rsidR="00AC62BC">
        <w:rPr>
          <w:rFonts w:ascii="Times New Roman" w:hAnsi="Times New Roman" w:cs="Times New Roman"/>
          <w:iCs/>
          <w:sz w:val="24"/>
          <w:szCs w:val="24"/>
        </w:rPr>
        <w:t>36 </w:t>
      </w:r>
      <w:r w:rsidR="00AC62BC" w:rsidRPr="00AC62BC">
        <w:rPr>
          <w:rFonts w:ascii="Times New Roman" w:hAnsi="Times New Roman" w:cs="Times New Roman"/>
          <w:iCs/>
          <w:sz w:val="24"/>
          <w:szCs w:val="24"/>
        </w:rPr>
        <w:t>per cent of aged care providers are registered for NDIS and/or veterans’ care.</w:t>
      </w:r>
    </w:p>
    <w:p w14:paraId="43C102EC" w14:textId="77777777" w:rsidR="00AF09A4" w:rsidRPr="00AF09A4" w:rsidRDefault="00AF09A4" w:rsidP="00AF09A4">
      <w:pPr>
        <w:rPr>
          <w:rFonts w:ascii="Times New Roman" w:hAnsi="Times New Roman" w:cs="Times New Roman"/>
          <w:iCs/>
          <w:sz w:val="24"/>
          <w:szCs w:val="24"/>
        </w:rPr>
      </w:pPr>
    </w:p>
    <w:p w14:paraId="5E99F8C4" w14:textId="77777777" w:rsidR="00AF09A4" w:rsidRPr="00AF09A4" w:rsidRDefault="00AF09A4" w:rsidP="00AF09A4">
      <w:pPr>
        <w:rPr>
          <w:rFonts w:ascii="Times New Roman" w:hAnsi="Times New Roman" w:cs="Times New Roman"/>
          <w:iCs/>
          <w:sz w:val="24"/>
          <w:szCs w:val="24"/>
        </w:rPr>
      </w:pPr>
      <w:r w:rsidRPr="00AF09A4">
        <w:rPr>
          <w:rFonts w:ascii="Times New Roman" w:hAnsi="Times New Roman" w:cs="Times New Roman"/>
          <w:iCs/>
          <w:sz w:val="24"/>
          <w:szCs w:val="24"/>
        </w:rPr>
        <w:t>Like the disability sector, the aged care sector will also need to grow in the years ahead. By 2024, the sector is expected to grow by almost 20 per cent, equivalent to 57,000 people, to meet the needs of an ageing population. Based on an interpretation of Productivity Commission’s growth estimates of workforce headcount, as at 2020.</w:t>
      </w:r>
    </w:p>
    <w:p w14:paraId="53E959A8" w14:textId="77777777" w:rsidR="00AF09A4" w:rsidRPr="00AF09A4" w:rsidRDefault="00AF09A4" w:rsidP="00AF09A4">
      <w:pPr>
        <w:rPr>
          <w:rFonts w:ascii="Times New Roman" w:hAnsi="Times New Roman" w:cs="Times New Roman"/>
          <w:iCs/>
          <w:sz w:val="24"/>
          <w:szCs w:val="24"/>
        </w:rPr>
      </w:pPr>
    </w:p>
    <w:p w14:paraId="3A2175CC" w14:textId="77777777" w:rsidR="00AF09A4" w:rsidRPr="00AF09A4" w:rsidRDefault="00AF09A4" w:rsidP="00AF09A4">
      <w:pPr>
        <w:rPr>
          <w:rFonts w:ascii="Times New Roman" w:hAnsi="Times New Roman" w:cs="Times New Roman"/>
          <w:iCs/>
          <w:sz w:val="24"/>
          <w:szCs w:val="24"/>
        </w:rPr>
      </w:pPr>
      <w:r w:rsidRPr="00AF09A4">
        <w:rPr>
          <w:rFonts w:ascii="Times New Roman" w:hAnsi="Times New Roman" w:cs="Times New Roman"/>
          <w:iCs/>
          <w:sz w:val="24"/>
          <w:szCs w:val="24"/>
        </w:rPr>
        <w:t xml:space="preserve">Although there are some important differences in the workforce requirements across the NDIS, aged care and veterans’ care programs, there are also many common elements and opportunities to increase regulatory alignment for providers and workers across the sector. Some of the key job roles are also common to all three programs. Strengthening the care and support sector as a whole will increase productivity and consistency across the entire sector </w:t>
      </w:r>
      <w:r w:rsidRPr="00AF09A4">
        <w:rPr>
          <w:rFonts w:ascii="Times New Roman" w:hAnsi="Times New Roman" w:cs="Times New Roman"/>
          <w:iCs/>
          <w:sz w:val="24"/>
          <w:szCs w:val="24"/>
        </w:rPr>
        <w:lastRenderedPageBreak/>
        <w:t>to meet demand, and grow the pool of available workers in order for disability support, aged care and veterans’ care programs to meet demand.</w:t>
      </w:r>
    </w:p>
    <w:p w14:paraId="0C657023" w14:textId="7E29B318" w:rsidR="00AF09A4" w:rsidRDefault="00AF09A4" w:rsidP="00AA4168">
      <w:pPr>
        <w:rPr>
          <w:rFonts w:ascii="Times New Roman" w:hAnsi="Times New Roman" w:cs="Times New Roman"/>
          <w:iCs/>
          <w:sz w:val="24"/>
          <w:szCs w:val="24"/>
        </w:rPr>
      </w:pPr>
    </w:p>
    <w:p w14:paraId="2A8BA51D" w14:textId="77777777" w:rsidR="00AA4168" w:rsidRPr="00AA4168" w:rsidRDefault="00AA4168" w:rsidP="00AA4168">
      <w:pPr>
        <w:rPr>
          <w:rFonts w:ascii="Times New Roman" w:hAnsi="Times New Roman" w:cs="Times New Roman"/>
          <w:iCs/>
          <w:sz w:val="24"/>
          <w:szCs w:val="24"/>
        </w:rPr>
      </w:pPr>
      <w:r w:rsidRPr="00AA4168">
        <w:rPr>
          <w:rFonts w:ascii="Times New Roman" w:hAnsi="Times New Roman" w:cs="Times New Roman"/>
          <w:iCs/>
          <w:sz w:val="24"/>
          <w:szCs w:val="24"/>
        </w:rPr>
        <w:t>The amend</w:t>
      </w:r>
      <w:r w:rsidR="00FA130E">
        <w:rPr>
          <w:rFonts w:ascii="Times New Roman" w:hAnsi="Times New Roman" w:cs="Times New Roman"/>
          <w:iCs/>
          <w:sz w:val="24"/>
          <w:szCs w:val="24"/>
        </w:rPr>
        <w:t>ed table</w:t>
      </w:r>
      <w:r w:rsidRPr="00AA4168">
        <w:rPr>
          <w:rFonts w:ascii="Times New Roman" w:hAnsi="Times New Roman" w:cs="Times New Roman"/>
          <w:iCs/>
          <w:sz w:val="24"/>
          <w:szCs w:val="24"/>
        </w:rPr>
        <w:t xml:space="preserve"> item 298 aims to expand the funding authority of the JMF to include commissioning of projects that support the strengthening of the care and support sector market and workforce in capability and capacity. Potential future projects include providing support to front line Disability Support Workers to work as part of multi-disciplinary teams to implement Behaviour Support Plans and supporting projects aimed at improving informal supports for NDIS participants in particular training in supported decision making for existing natural supports.</w:t>
      </w:r>
    </w:p>
    <w:p w14:paraId="4A4A1E6E" w14:textId="77777777" w:rsidR="00AA4168" w:rsidRPr="00AA4168" w:rsidRDefault="00AA4168" w:rsidP="00AA4168">
      <w:pPr>
        <w:rPr>
          <w:rFonts w:ascii="Times New Roman" w:hAnsi="Times New Roman" w:cs="Times New Roman"/>
          <w:iCs/>
          <w:sz w:val="24"/>
          <w:szCs w:val="24"/>
        </w:rPr>
      </w:pPr>
    </w:p>
    <w:p w14:paraId="187E3416" w14:textId="7B6F4403" w:rsidR="00AA4168" w:rsidRPr="00AA4168" w:rsidRDefault="00AA4168" w:rsidP="00FA130E">
      <w:pPr>
        <w:rPr>
          <w:rFonts w:ascii="Times New Roman" w:hAnsi="Times New Roman" w:cs="Times New Roman"/>
          <w:iCs/>
          <w:sz w:val="24"/>
          <w:szCs w:val="24"/>
        </w:rPr>
      </w:pPr>
      <w:r w:rsidRPr="00AA4168">
        <w:rPr>
          <w:rFonts w:ascii="Times New Roman" w:hAnsi="Times New Roman" w:cs="Times New Roman"/>
          <w:iCs/>
          <w:sz w:val="24"/>
          <w:szCs w:val="24"/>
        </w:rPr>
        <w:t xml:space="preserve">In addition, there are a number of initiatives from the Workforce Plan that have a current focus on the disability sector, but could be broadened to </w:t>
      </w:r>
      <w:r w:rsidR="00AC62BC" w:rsidRPr="00AC62BC">
        <w:rPr>
          <w:rFonts w:ascii="Times New Roman" w:hAnsi="Times New Roman" w:cs="Times New Roman"/>
          <w:iCs/>
          <w:sz w:val="24"/>
          <w:szCs w:val="24"/>
        </w:rPr>
        <w:t>include veterans’ care and aged care as part of a phase two expansion.</w:t>
      </w:r>
      <w:r w:rsidRPr="00AA4168">
        <w:rPr>
          <w:rFonts w:ascii="Times New Roman" w:hAnsi="Times New Roman" w:cs="Times New Roman"/>
          <w:iCs/>
          <w:sz w:val="24"/>
          <w:szCs w:val="24"/>
        </w:rPr>
        <w:t>. These projects include:</w:t>
      </w:r>
    </w:p>
    <w:p w14:paraId="3CA0E677" w14:textId="77777777" w:rsidR="00AA4168" w:rsidRPr="009513B2" w:rsidRDefault="00AA4168" w:rsidP="005E15C3">
      <w:pPr>
        <w:pStyle w:val="ListParagraph"/>
        <w:numPr>
          <w:ilvl w:val="0"/>
          <w:numId w:val="12"/>
        </w:numPr>
        <w:spacing w:after="0" w:line="240" w:lineRule="auto"/>
        <w:rPr>
          <w:rFonts w:ascii="Times New Roman" w:hAnsi="Times New Roman"/>
          <w:iCs/>
          <w:sz w:val="24"/>
          <w:szCs w:val="24"/>
        </w:rPr>
      </w:pPr>
      <w:r w:rsidRPr="009513B2">
        <w:rPr>
          <w:rFonts w:ascii="Times New Roman" w:hAnsi="Times New Roman"/>
          <w:iCs/>
          <w:sz w:val="24"/>
          <w:szCs w:val="24"/>
        </w:rPr>
        <w:t>work with the care and support sector to establish a skills passport;</w:t>
      </w:r>
    </w:p>
    <w:p w14:paraId="03B63F19" w14:textId="77777777" w:rsidR="00AA4168" w:rsidRPr="009513B2" w:rsidRDefault="00AA4168" w:rsidP="005E15C3">
      <w:pPr>
        <w:pStyle w:val="ListParagraph"/>
        <w:numPr>
          <w:ilvl w:val="0"/>
          <w:numId w:val="12"/>
        </w:numPr>
        <w:spacing w:after="0" w:line="240" w:lineRule="auto"/>
        <w:rPr>
          <w:rFonts w:ascii="Times New Roman" w:hAnsi="Times New Roman"/>
          <w:iCs/>
          <w:sz w:val="24"/>
          <w:szCs w:val="24"/>
        </w:rPr>
      </w:pPr>
      <w:r w:rsidRPr="009513B2">
        <w:rPr>
          <w:rFonts w:ascii="Times New Roman" w:hAnsi="Times New Roman"/>
          <w:iCs/>
          <w:sz w:val="24"/>
          <w:szCs w:val="24"/>
        </w:rPr>
        <w:t>develop micro-credentials and update nationally recognised training to improve the quality of supports and enhance career pathways; and</w:t>
      </w:r>
    </w:p>
    <w:p w14:paraId="019F49B9" w14:textId="77777777" w:rsidR="00AA4168" w:rsidRPr="009513B2" w:rsidRDefault="00AA4168" w:rsidP="005E15C3">
      <w:pPr>
        <w:pStyle w:val="ListParagraph"/>
        <w:numPr>
          <w:ilvl w:val="0"/>
          <w:numId w:val="12"/>
        </w:numPr>
        <w:spacing w:after="0" w:line="240" w:lineRule="auto"/>
        <w:rPr>
          <w:rFonts w:ascii="Times New Roman" w:hAnsi="Times New Roman"/>
          <w:iCs/>
          <w:sz w:val="24"/>
          <w:szCs w:val="24"/>
        </w:rPr>
      </w:pPr>
      <w:r w:rsidRPr="009513B2">
        <w:rPr>
          <w:rFonts w:ascii="Times New Roman" w:hAnsi="Times New Roman"/>
          <w:iCs/>
          <w:sz w:val="24"/>
          <w:szCs w:val="24"/>
        </w:rPr>
        <w:t>support the care and support sector to develop a Care and Support Worker Professional Network.</w:t>
      </w:r>
    </w:p>
    <w:p w14:paraId="56DBF50E" w14:textId="77777777" w:rsidR="00AA4168" w:rsidRPr="00AA4168" w:rsidRDefault="00AA4168" w:rsidP="00AA4168">
      <w:pPr>
        <w:rPr>
          <w:rFonts w:ascii="Times New Roman" w:hAnsi="Times New Roman" w:cs="Times New Roman"/>
          <w:iCs/>
          <w:sz w:val="24"/>
          <w:szCs w:val="24"/>
        </w:rPr>
      </w:pPr>
    </w:p>
    <w:p w14:paraId="4F54F26D" w14:textId="77777777" w:rsidR="00AA4168" w:rsidRPr="00AA4168" w:rsidRDefault="00AA4168" w:rsidP="00AA4168">
      <w:pPr>
        <w:rPr>
          <w:rFonts w:ascii="Times New Roman" w:hAnsi="Times New Roman" w:cs="Times New Roman"/>
          <w:iCs/>
          <w:sz w:val="24"/>
          <w:szCs w:val="24"/>
        </w:rPr>
      </w:pPr>
      <w:r w:rsidRPr="00AA4168">
        <w:rPr>
          <w:rFonts w:ascii="Times New Roman" w:hAnsi="Times New Roman" w:cs="Times New Roman"/>
          <w:iCs/>
          <w:sz w:val="24"/>
          <w:szCs w:val="24"/>
        </w:rPr>
        <w:t>The objective of the JMF going forward is to fund projects that contribute to the growth of an effective care and support sector market and workforce comprising the following outcomes:</w:t>
      </w:r>
    </w:p>
    <w:p w14:paraId="59FE6FE9" w14:textId="77777777" w:rsidR="00AC62BC" w:rsidRPr="00AC62BC" w:rsidRDefault="00AC62BC" w:rsidP="00AC62BC">
      <w:pPr>
        <w:numPr>
          <w:ilvl w:val="0"/>
          <w:numId w:val="11"/>
        </w:numPr>
        <w:rPr>
          <w:rFonts w:ascii="Times New Roman" w:hAnsi="Times New Roman"/>
          <w:iCs/>
          <w:sz w:val="24"/>
          <w:szCs w:val="24"/>
        </w:rPr>
      </w:pPr>
      <w:r w:rsidRPr="00AC62BC">
        <w:rPr>
          <w:rFonts w:ascii="Times New Roman" w:hAnsi="Times New Roman"/>
          <w:iCs/>
          <w:sz w:val="24"/>
          <w:szCs w:val="24"/>
        </w:rPr>
        <w:t>NDIS participants exercise choice and control;</w:t>
      </w:r>
    </w:p>
    <w:p w14:paraId="11183010" w14:textId="77777777" w:rsidR="00AC62BC" w:rsidRPr="00AC62BC" w:rsidRDefault="00AC62BC" w:rsidP="00AC62BC">
      <w:pPr>
        <w:numPr>
          <w:ilvl w:val="0"/>
          <w:numId w:val="11"/>
        </w:numPr>
        <w:rPr>
          <w:rFonts w:ascii="Times New Roman" w:hAnsi="Times New Roman"/>
          <w:iCs/>
          <w:sz w:val="24"/>
          <w:szCs w:val="24"/>
        </w:rPr>
      </w:pPr>
      <w:r w:rsidRPr="00AC62BC">
        <w:rPr>
          <w:rFonts w:ascii="Times New Roman" w:hAnsi="Times New Roman"/>
          <w:iCs/>
          <w:sz w:val="24"/>
          <w:szCs w:val="24"/>
        </w:rPr>
        <w:t xml:space="preserve">NDIS participants receive reasonable and necessary supports where and when they need them; </w:t>
      </w:r>
    </w:p>
    <w:p w14:paraId="67F8974C" w14:textId="77777777" w:rsidR="00AC62BC" w:rsidRPr="00AC62BC" w:rsidRDefault="00AC62BC" w:rsidP="00AC62BC">
      <w:pPr>
        <w:numPr>
          <w:ilvl w:val="0"/>
          <w:numId w:val="11"/>
        </w:numPr>
        <w:rPr>
          <w:rFonts w:ascii="Times New Roman" w:hAnsi="Times New Roman"/>
          <w:iCs/>
          <w:sz w:val="24"/>
          <w:szCs w:val="24"/>
        </w:rPr>
      </w:pPr>
      <w:r w:rsidRPr="00AC62BC">
        <w:rPr>
          <w:rFonts w:ascii="Times New Roman" w:hAnsi="Times New Roman"/>
          <w:iCs/>
          <w:sz w:val="24"/>
          <w:szCs w:val="24"/>
        </w:rPr>
        <w:t>aged care clients and veterans’ care clients receive care in accordance with their care plan;</w:t>
      </w:r>
    </w:p>
    <w:p w14:paraId="46D1355F" w14:textId="77777777" w:rsidR="00AC62BC" w:rsidRPr="00AC62BC" w:rsidRDefault="00AC62BC" w:rsidP="00AC62BC">
      <w:pPr>
        <w:numPr>
          <w:ilvl w:val="0"/>
          <w:numId w:val="11"/>
        </w:numPr>
        <w:rPr>
          <w:rFonts w:ascii="Times New Roman" w:hAnsi="Times New Roman"/>
          <w:iCs/>
          <w:sz w:val="24"/>
          <w:szCs w:val="24"/>
        </w:rPr>
      </w:pPr>
      <w:r w:rsidRPr="00AC62BC">
        <w:rPr>
          <w:rFonts w:ascii="Times New Roman" w:hAnsi="Times New Roman"/>
          <w:iCs/>
          <w:sz w:val="24"/>
          <w:szCs w:val="24"/>
        </w:rPr>
        <w:t>care and support sector service providers are delivering supports and services efficiently and sustainably; and</w:t>
      </w:r>
    </w:p>
    <w:p w14:paraId="62F95387" w14:textId="77777777" w:rsidR="00AC62BC" w:rsidRPr="00AC62BC" w:rsidRDefault="00AC62BC" w:rsidP="00AC62BC">
      <w:pPr>
        <w:numPr>
          <w:ilvl w:val="0"/>
          <w:numId w:val="11"/>
        </w:numPr>
        <w:rPr>
          <w:rFonts w:ascii="Times New Roman" w:hAnsi="Times New Roman"/>
          <w:iCs/>
          <w:sz w:val="24"/>
          <w:szCs w:val="24"/>
        </w:rPr>
      </w:pPr>
      <w:r w:rsidRPr="00AC62BC">
        <w:rPr>
          <w:rFonts w:ascii="Times New Roman" w:hAnsi="Times New Roman"/>
          <w:iCs/>
          <w:sz w:val="24"/>
          <w:szCs w:val="24"/>
        </w:rPr>
        <w:t>care and support sector service providers are able to access the workforce needed to meet participant demand.</w:t>
      </w:r>
    </w:p>
    <w:p w14:paraId="2EEF63FD" w14:textId="77777777" w:rsidR="00AA4168" w:rsidRDefault="00AA4168" w:rsidP="009513B2">
      <w:pPr>
        <w:rPr>
          <w:rFonts w:ascii="Times New Roman" w:hAnsi="Times New Roman"/>
          <w:iCs/>
          <w:sz w:val="24"/>
          <w:szCs w:val="24"/>
        </w:rPr>
      </w:pPr>
    </w:p>
    <w:p w14:paraId="30DBA82B" w14:textId="2B71D204" w:rsidR="00AE2FA7" w:rsidRDefault="00554670" w:rsidP="009513B2">
      <w:pPr>
        <w:rPr>
          <w:rFonts w:ascii="Times New Roman" w:hAnsi="Times New Roman"/>
          <w:iCs/>
          <w:sz w:val="24"/>
          <w:szCs w:val="24"/>
        </w:rPr>
      </w:pPr>
      <w:r>
        <w:rPr>
          <w:rFonts w:ascii="Times New Roman" w:hAnsi="Times New Roman"/>
          <w:iCs/>
          <w:sz w:val="24"/>
          <w:szCs w:val="24"/>
        </w:rPr>
        <w:t xml:space="preserve">The department will deliver </w:t>
      </w:r>
      <w:r w:rsidR="00AE2FA7" w:rsidRPr="00AE2FA7">
        <w:rPr>
          <w:rFonts w:ascii="Times New Roman" w:hAnsi="Times New Roman"/>
          <w:iCs/>
          <w:sz w:val="24"/>
          <w:szCs w:val="24"/>
        </w:rPr>
        <w:t xml:space="preserve">projects under the JMF through a mix of procurement and grant </w:t>
      </w:r>
      <w:r>
        <w:rPr>
          <w:rFonts w:ascii="Times New Roman" w:hAnsi="Times New Roman"/>
          <w:iCs/>
          <w:sz w:val="24"/>
          <w:szCs w:val="24"/>
        </w:rPr>
        <w:t>processes</w:t>
      </w:r>
      <w:r w:rsidR="00AE2FA7" w:rsidRPr="00AE2FA7">
        <w:rPr>
          <w:rFonts w:ascii="Times New Roman" w:hAnsi="Times New Roman"/>
          <w:iCs/>
          <w:sz w:val="24"/>
          <w:szCs w:val="24"/>
        </w:rPr>
        <w:t xml:space="preserve">. Initiatives from the Workforce Plan that have a current focus on the disability sector, that could broadened to include </w:t>
      </w:r>
      <w:r w:rsidR="00AC62BC">
        <w:rPr>
          <w:rFonts w:ascii="Times New Roman" w:hAnsi="Times New Roman"/>
          <w:iCs/>
          <w:sz w:val="24"/>
          <w:szCs w:val="24"/>
        </w:rPr>
        <w:t>v</w:t>
      </w:r>
      <w:r w:rsidR="00AE2FA7" w:rsidRPr="00AE2FA7">
        <w:rPr>
          <w:rFonts w:ascii="Times New Roman" w:hAnsi="Times New Roman"/>
          <w:iCs/>
          <w:sz w:val="24"/>
          <w:szCs w:val="24"/>
        </w:rPr>
        <w:t xml:space="preserve">eterans’ and </w:t>
      </w:r>
      <w:r w:rsidR="00AC62BC">
        <w:rPr>
          <w:rFonts w:ascii="Times New Roman" w:hAnsi="Times New Roman"/>
          <w:iCs/>
          <w:sz w:val="24"/>
          <w:szCs w:val="24"/>
        </w:rPr>
        <w:t>a</w:t>
      </w:r>
      <w:r w:rsidR="00AE2FA7" w:rsidRPr="00AE2FA7">
        <w:rPr>
          <w:rFonts w:ascii="Times New Roman" w:hAnsi="Times New Roman"/>
          <w:iCs/>
          <w:sz w:val="24"/>
          <w:szCs w:val="24"/>
        </w:rPr>
        <w:t xml:space="preserve">ged </w:t>
      </w:r>
      <w:r w:rsidR="00AC62BC">
        <w:rPr>
          <w:rFonts w:ascii="Times New Roman" w:hAnsi="Times New Roman"/>
          <w:iCs/>
          <w:sz w:val="24"/>
          <w:szCs w:val="24"/>
        </w:rPr>
        <w:t>c</w:t>
      </w:r>
      <w:r w:rsidR="00AE2FA7" w:rsidRPr="00AE2FA7">
        <w:rPr>
          <w:rFonts w:ascii="Times New Roman" w:hAnsi="Times New Roman"/>
          <w:iCs/>
          <w:sz w:val="24"/>
          <w:szCs w:val="24"/>
        </w:rPr>
        <w:t xml:space="preserve">are will be delivered through grants. Procurement and grant funding decisions will be made in accordance with the Commonwealth </w:t>
      </w:r>
      <w:r w:rsidR="00AE2FA7" w:rsidRPr="00AE2FA7">
        <w:rPr>
          <w:rFonts w:ascii="Times New Roman" w:hAnsi="Times New Roman"/>
          <w:i/>
          <w:iCs/>
          <w:sz w:val="24"/>
          <w:szCs w:val="24"/>
        </w:rPr>
        <w:t>Resource Management Framework</w:t>
      </w:r>
      <w:r w:rsidR="00AE2FA7" w:rsidRPr="00AE2FA7">
        <w:rPr>
          <w:rFonts w:ascii="Times New Roman" w:hAnsi="Times New Roman"/>
          <w:iCs/>
          <w:sz w:val="24"/>
          <w:szCs w:val="24"/>
        </w:rPr>
        <w:t xml:space="preserve"> (RMF), including the </w:t>
      </w:r>
      <w:r w:rsidR="00AE2FA7" w:rsidRPr="00AE2FA7">
        <w:rPr>
          <w:rFonts w:ascii="Times New Roman" w:hAnsi="Times New Roman"/>
          <w:i/>
          <w:iCs/>
          <w:sz w:val="24"/>
          <w:szCs w:val="24"/>
        </w:rPr>
        <w:t>Public Governance, Performance and Accountability Act 2013</w:t>
      </w:r>
      <w:r w:rsidR="00AE2FA7" w:rsidRPr="00AE2FA7">
        <w:rPr>
          <w:rFonts w:ascii="Times New Roman" w:hAnsi="Times New Roman"/>
          <w:iCs/>
          <w:sz w:val="24"/>
          <w:szCs w:val="24"/>
        </w:rPr>
        <w:t xml:space="preserve"> (PGPA Act), the </w:t>
      </w:r>
      <w:r w:rsidR="00AE2FA7" w:rsidRPr="00AE2FA7">
        <w:rPr>
          <w:rFonts w:ascii="Times New Roman" w:hAnsi="Times New Roman"/>
          <w:i/>
          <w:iCs/>
          <w:sz w:val="24"/>
          <w:szCs w:val="24"/>
        </w:rPr>
        <w:t>Commonwealth Procurement Rules</w:t>
      </w:r>
      <w:r w:rsidR="00AE2FA7" w:rsidRPr="00AE2FA7">
        <w:rPr>
          <w:rFonts w:ascii="Times New Roman" w:hAnsi="Times New Roman"/>
          <w:iCs/>
          <w:sz w:val="24"/>
          <w:szCs w:val="24"/>
        </w:rPr>
        <w:t xml:space="preserve"> (CPRs) and the </w:t>
      </w:r>
      <w:r w:rsidR="00AE2FA7" w:rsidRPr="00AE2FA7">
        <w:rPr>
          <w:rFonts w:ascii="Times New Roman" w:hAnsi="Times New Roman"/>
          <w:i/>
          <w:iCs/>
          <w:sz w:val="24"/>
          <w:szCs w:val="24"/>
        </w:rPr>
        <w:t xml:space="preserve">Commonwealth Grants Rules and Guidelines 2017 </w:t>
      </w:r>
      <w:r>
        <w:rPr>
          <w:rFonts w:ascii="Times New Roman" w:hAnsi="Times New Roman"/>
          <w:iCs/>
          <w:sz w:val="24"/>
          <w:szCs w:val="24"/>
        </w:rPr>
        <w:t xml:space="preserve">(CGRGs). </w:t>
      </w:r>
      <w:r w:rsidR="00AE2FA7" w:rsidRPr="00AE2FA7">
        <w:rPr>
          <w:rFonts w:ascii="Times New Roman" w:hAnsi="Times New Roman"/>
          <w:iCs/>
          <w:sz w:val="24"/>
          <w:szCs w:val="24"/>
        </w:rPr>
        <w:t>Procurements will only be considered if a grant funding arrangement does not meet the RMF.</w:t>
      </w:r>
    </w:p>
    <w:p w14:paraId="75CF497E" w14:textId="77777777" w:rsidR="00AE2FA7" w:rsidRDefault="00AE2FA7" w:rsidP="009513B2">
      <w:pPr>
        <w:rPr>
          <w:rFonts w:ascii="Times New Roman" w:hAnsi="Times New Roman"/>
          <w:iCs/>
          <w:sz w:val="24"/>
          <w:szCs w:val="24"/>
        </w:rPr>
      </w:pPr>
    </w:p>
    <w:p w14:paraId="2C4358BE" w14:textId="77777777" w:rsidR="00AE2FA7" w:rsidRPr="00AE2FA7" w:rsidRDefault="00AE2FA7" w:rsidP="00AE2FA7">
      <w:pPr>
        <w:rPr>
          <w:rFonts w:ascii="Times New Roman" w:hAnsi="Times New Roman"/>
          <w:iCs/>
          <w:sz w:val="24"/>
          <w:szCs w:val="24"/>
        </w:rPr>
      </w:pPr>
      <w:r>
        <w:rPr>
          <w:rFonts w:ascii="Times New Roman" w:hAnsi="Times New Roman"/>
          <w:iCs/>
          <w:sz w:val="24"/>
          <w:szCs w:val="24"/>
        </w:rPr>
        <w:t>The department</w:t>
      </w:r>
      <w:r w:rsidRPr="00AE2FA7">
        <w:rPr>
          <w:rFonts w:ascii="Times New Roman" w:hAnsi="Times New Roman"/>
          <w:iCs/>
          <w:sz w:val="24"/>
          <w:szCs w:val="24"/>
        </w:rPr>
        <w:t xml:space="preserve"> will provide an opportunity for suppliers and tenderers to make complaints if they wish, and to receive feedback. These complaints and inquiries can be made at any time during the procurement process, and will be handled in accordance with probity requirements. Information about the tender and the resultant contracts will be made available on AusTender (</w:t>
      </w:r>
      <w:r w:rsidRPr="00AE2FA7">
        <w:rPr>
          <w:rFonts w:ascii="Times New Roman" w:hAnsi="Times New Roman"/>
          <w:iCs/>
          <w:sz w:val="24"/>
          <w:szCs w:val="24"/>
          <w:u w:val="single"/>
        </w:rPr>
        <w:t>www.tenders.gov.au</w:t>
      </w:r>
      <w:r w:rsidRPr="00AE2FA7">
        <w:rPr>
          <w:rFonts w:ascii="Times New Roman" w:hAnsi="Times New Roman"/>
          <w:iCs/>
          <w:sz w:val="24"/>
          <w:szCs w:val="24"/>
        </w:rPr>
        <w:t>) once the contracts are signed. Procurement decisions will be based on value for money, including capability and capacity to deliver, and price and risk considerations.</w:t>
      </w:r>
    </w:p>
    <w:p w14:paraId="2EB02F24" w14:textId="77777777" w:rsidR="00AE2FA7" w:rsidRPr="00AE2FA7" w:rsidRDefault="00AE2FA7" w:rsidP="00AE2FA7">
      <w:pPr>
        <w:rPr>
          <w:rFonts w:ascii="Times New Roman" w:hAnsi="Times New Roman"/>
          <w:iCs/>
          <w:sz w:val="24"/>
          <w:szCs w:val="24"/>
        </w:rPr>
      </w:pPr>
    </w:p>
    <w:p w14:paraId="380D41CF" w14:textId="0443C567" w:rsidR="00AE2FA7" w:rsidRPr="00AE2FA7" w:rsidRDefault="00AE2FA7" w:rsidP="00AE2FA7">
      <w:pPr>
        <w:rPr>
          <w:rFonts w:ascii="Times New Roman" w:hAnsi="Times New Roman"/>
          <w:iCs/>
          <w:sz w:val="24"/>
          <w:szCs w:val="24"/>
        </w:rPr>
      </w:pPr>
      <w:r w:rsidRPr="00AE2FA7">
        <w:rPr>
          <w:rFonts w:ascii="Times New Roman" w:hAnsi="Times New Roman"/>
          <w:iCs/>
          <w:sz w:val="24"/>
          <w:szCs w:val="24"/>
        </w:rPr>
        <w:lastRenderedPageBreak/>
        <w:t xml:space="preserve">The department’s </w:t>
      </w:r>
      <w:r w:rsidR="00AC62BC">
        <w:rPr>
          <w:rFonts w:ascii="Times New Roman" w:hAnsi="Times New Roman"/>
          <w:iCs/>
          <w:sz w:val="24"/>
          <w:szCs w:val="24"/>
        </w:rPr>
        <w:t>p</w:t>
      </w:r>
      <w:r w:rsidRPr="00AE2FA7">
        <w:rPr>
          <w:rFonts w:ascii="Times New Roman" w:hAnsi="Times New Roman"/>
          <w:iCs/>
          <w:sz w:val="24"/>
          <w:szCs w:val="24"/>
        </w:rPr>
        <w:t xml:space="preserve">olicy area will work with the Grants Services Office (GSO) within the Community Grants Hub to inform the design and implementation of grant opportunities and produce grant round specific documentation, as well as to ensure that grants are designed and implemented in line with the </w:t>
      </w:r>
      <w:r w:rsidR="00554670">
        <w:rPr>
          <w:rFonts w:ascii="Times New Roman" w:hAnsi="Times New Roman"/>
          <w:iCs/>
          <w:sz w:val="24"/>
          <w:szCs w:val="24"/>
        </w:rPr>
        <w:t>CGRGs</w:t>
      </w:r>
      <w:r w:rsidRPr="00AE2FA7">
        <w:rPr>
          <w:rFonts w:ascii="Times New Roman" w:hAnsi="Times New Roman"/>
          <w:iCs/>
          <w:sz w:val="24"/>
          <w:szCs w:val="24"/>
        </w:rPr>
        <w:t>.</w:t>
      </w:r>
      <w:r w:rsidR="00261E47">
        <w:rPr>
          <w:rFonts w:ascii="Times New Roman" w:hAnsi="Times New Roman"/>
          <w:iCs/>
          <w:sz w:val="24"/>
          <w:szCs w:val="24"/>
        </w:rPr>
        <w:t xml:space="preserve"> Information about the grants, including grant opportunity guidelines will be available on </w:t>
      </w:r>
      <w:r w:rsidR="00261E47" w:rsidRPr="00261E47">
        <w:rPr>
          <w:rFonts w:ascii="Times New Roman" w:hAnsi="Times New Roman"/>
          <w:iCs/>
          <w:sz w:val="24"/>
          <w:szCs w:val="24"/>
        </w:rPr>
        <w:t>the GrantConnect website (</w:t>
      </w:r>
      <w:r w:rsidR="00261E47" w:rsidRPr="00261E47">
        <w:rPr>
          <w:rFonts w:ascii="Times New Roman" w:hAnsi="Times New Roman"/>
          <w:iCs/>
          <w:sz w:val="24"/>
          <w:szCs w:val="24"/>
          <w:u w:val="single"/>
        </w:rPr>
        <w:t>www.grants.gov.au</w:t>
      </w:r>
      <w:r w:rsidR="00261E47" w:rsidRPr="00261E47">
        <w:rPr>
          <w:rFonts w:ascii="Times New Roman" w:hAnsi="Times New Roman"/>
          <w:iCs/>
          <w:sz w:val="24"/>
          <w:szCs w:val="24"/>
        </w:rPr>
        <w:t>)</w:t>
      </w:r>
      <w:r w:rsidR="00261E47">
        <w:rPr>
          <w:rFonts w:ascii="Times New Roman" w:hAnsi="Times New Roman"/>
          <w:iCs/>
          <w:sz w:val="24"/>
          <w:szCs w:val="24"/>
        </w:rPr>
        <w:t>.</w:t>
      </w:r>
    </w:p>
    <w:p w14:paraId="6FA271D8" w14:textId="77777777" w:rsidR="00AE2FA7" w:rsidRDefault="00AE2FA7" w:rsidP="00AE2FA7">
      <w:pPr>
        <w:rPr>
          <w:rFonts w:ascii="Times New Roman" w:hAnsi="Times New Roman"/>
          <w:iCs/>
          <w:sz w:val="24"/>
          <w:szCs w:val="24"/>
        </w:rPr>
      </w:pPr>
    </w:p>
    <w:p w14:paraId="45F66EE5" w14:textId="77777777" w:rsidR="00334FA5" w:rsidRPr="00334FA5" w:rsidRDefault="00334FA5" w:rsidP="00334FA5">
      <w:pPr>
        <w:rPr>
          <w:rFonts w:ascii="Times New Roman" w:hAnsi="Times New Roman"/>
          <w:iCs/>
          <w:sz w:val="24"/>
          <w:szCs w:val="24"/>
        </w:rPr>
      </w:pPr>
      <w:r>
        <w:rPr>
          <w:rFonts w:ascii="Times New Roman" w:hAnsi="Times New Roman"/>
          <w:iCs/>
          <w:sz w:val="24"/>
          <w:szCs w:val="24"/>
        </w:rPr>
        <w:t>Final funding decisions will be made by t</w:t>
      </w:r>
      <w:r w:rsidRPr="00334FA5">
        <w:rPr>
          <w:rFonts w:ascii="Times New Roman" w:hAnsi="Times New Roman"/>
          <w:iCs/>
          <w:sz w:val="24"/>
          <w:szCs w:val="24"/>
        </w:rPr>
        <w:t xml:space="preserve">he delegates </w:t>
      </w:r>
      <w:r>
        <w:rPr>
          <w:rFonts w:ascii="Times New Roman" w:hAnsi="Times New Roman"/>
          <w:iCs/>
          <w:sz w:val="24"/>
          <w:szCs w:val="24"/>
        </w:rPr>
        <w:t>(</w:t>
      </w:r>
      <w:r w:rsidRPr="00334FA5">
        <w:rPr>
          <w:rFonts w:ascii="Times New Roman" w:hAnsi="Times New Roman"/>
          <w:iCs/>
          <w:sz w:val="24"/>
          <w:szCs w:val="24"/>
        </w:rPr>
        <w:t>SES officers</w:t>
      </w:r>
      <w:r>
        <w:rPr>
          <w:rFonts w:ascii="Times New Roman" w:hAnsi="Times New Roman"/>
          <w:iCs/>
          <w:sz w:val="24"/>
          <w:szCs w:val="24"/>
        </w:rPr>
        <w:t>)</w:t>
      </w:r>
      <w:r w:rsidRPr="00334FA5">
        <w:rPr>
          <w:rFonts w:ascii="Times New Roman" w:hAnsi="Times New Roman"/>
          <w:iCs/>
          <w:sz w:val="24"/>
          <w:szCs w:val="24"/>
        </w:rPr>
        <w:t xml:space="preserve"> who will have appropriate skill, qualification and experience with a strong understanding of the objectives of the JMF and the relevant legislation. Departmental officers (APS and EL level) who manage the stakeholder engagement, research, analysis and subsequent policy development for the program will support the delegates to make informed funding decisions. The departmental officers will have the skills and knowledge needed to provide effective advice to the SES officer about funding decisions.</w:t>
      </w:r>
    </w:p>
    <w:p w14:paraId="1A0911BF" w14:textId="77777777" w:rsidR="00334FA5" w:rsidRPr="00AE2FA7" w:rsidRDefault="00334FA5" w:rsidP="00AE2FA7">
      <w:pPr>
        <w:rPr>
          <w:rFonts w:ascii="Times New Roman" w:hAnsi="Times New Roman"/>
          <w:iCs/>
          <w:sz w:val="24"/>
          <w:szCs w:val="24"/>
        </w:rPr>
      </w:pPr>
    </w:p>
    <w:p w14:paraId="68FA9BF5" w14:textId="77777777" w:rsidR="00AA4168" w:rsidRDefault="00AE2FA7" w:rsidP="00E928FA">
      <w:pPr>
        <w:rPr>
          <w:rFonts w:ascii="Times New Roman" w:hAnsi="Times New Roman"/>
          <w:iCs/>
          <w:sz w:val="24"/>
          <w:szCs w:val="24"/>
        </w:rPr>
      </w:pPr>
      <w:r w:rsidRPr="00AE2FA7">
        <w:rPr>
          <w:rFonts w:ascii="Times New Roman" w:hAnsi="Times New Roman"/>
          <w:iCs/>
          <w:sz w:val="24"/>
          <w:szCs w:val="24"/>
        </w:rPr>
        <w:t xml:space="preserve">There are a variety of safeguards and limitations that apply to the exercise of delegated powers under the FF(SP) Act, including the requirement that delegates comply with any directions of the Minister or Secretary given for the purposes of subsections 34D(2) and (4) of the FF(SP) Act. Under the PGPA Act, the accountable authority must govern the affairs of the entity in a way that promotes proper use and management of public resources for which the accountable authority is responsible, and implement measures to ensure that officials of the entity comply with </w:t>
      </w:r>
      <w:r w:rsidR="00554670">
        <w:rPr>
          <w:rFonts w:ascii="Times New Roman" w:hAnsi="Times New Roman"/>
          <w:iCs/>
          <w:sz w:val="24"/>
          <w:szCs w:val="24"/>
        </w:rPr>
        <w:t>F</w:t>
      </w:r>
      <w:r w:rsidRPr="00AE2FA7">
        <w:rPr>
          <w:rFonts w:ascii="Times New Roman" w:hAnsi="Times New Roman"/>
          <w:iCs/>
          <w:sz w:val="24"/>
          <w:szCs w:val="24"/>
        </w:rPr>
        <w:t>inance law. These duties applies to all aspects of the department’s resource management, including grants administration and procurement. Grants and procurement administration is undertaken proportionately to the risks identified and outcomes sought, ensuring that it is consistent with the RMF and the CGRGs.</w:t>
      </w:r>
    </w:p>
    <w:p w14:paraId="713E0275" w14:textId="77777777" w:rsidR="00AA4168" w:rsidRDefault="00AA4168" w:rsidP="009513B2">
      <w:pPr>
        <w:rPr>
          <w:rFonts w:ascii="Times New Roman" w:hAnsi="Times New Roman"/>
          <w:iCs/>
          <w:sz w:val="24"/>
          <w:szCs w:val="24"/>
        </w:rPr>
      </w:pPr>
    </w:p>
    <w:p w14:paraId="72F13764" w14:textId="77777777" w:rsidR="00E928FA" w:rsidRPr="00E928FA" w:rsidRDefault="00E928FA" w:rsidP="00E928FA">
      <w:pPr>
        <w:rPr>
          <w:rFonts w:ascii="Times New Roman" w:hAnsi="Times New Roman"/>
          <w:iCs/>
          <w:sz w:val="24"/>
          <w:szCs w:val="24"/>
        </w:rPr>
      </w:pPr>
      <w:r w:rsidRPr="00E928FA">
        <w:rPr>
          <w:rFonts w:ascii="Times New Roman" w:hAnsi="Times New Roman"/>
          <w:iCs/>
          <w:sz w:val="24"/>
          <w:szCs w:val="24"/>
        </w:rPr>
        <w:t>Procurement and grant funding decisions made in connection with the JMF are not considered suitable for independent merits review, as they are decisions relating to the allocation of a finite resource, from which all potential claims for a share of the resource cannot be met. In addition, any funding that has already been allocated would be affected if the original decision was overturned. The Administrative Review Council</w:t>
      </w:r>
      <w:r w:rsidR="00554670">
        <w:rPr>
          <w:rFonts w:ascii="Times New Roman" w:hAnsi="Times New Roman"/>
          <w:iCs/>
          <w:sz w:val="24"/>
          <w:szCs w:val="24"/>
        </w:rPr>
        <w:t xml:space="preserve"> (ARC)</w:t>
      </w:r>
      <w:r w:rsidRPr="00E928FA">
        <w:rPr>
          <w:rFonts w:ascii="Times New Roman" w:hAnsi="Times New Roman"/>
          <w:iCs/>
          <w:sz w:val="24"/>
          <w:szCs w:val="24"/>
        </w:rPr>
        <w:t xml:space="preserve"> has recognised that it is justifiable to exclude merits review in relation to decisions of this nature (see paragraphs 4.11 to 4.19 of the guide, </w:t>
      </w:r>
      <w:r w:rsidRPr="00E928FA">
        <w:rPr>
          <w:rFonts w:ascii="Times New Roman" w:hAnsi="Times New Roman"/>
          <w:i/>
          <w:iCs/>
          <w:sz w:val="24"/>
          <w:szCs w:val="24"/>
        </w:rPr>
        <w:t>What decisions should be subject to merit review?</w:t>
      </w:r>
      <w:r w:rsidR="00554670">
        <w:rPr>
          <w:rFonts w:ascii="Times New Roman" w:hAnsi="Times New Roman"/>
          <w:i/>
          <w:iCs/>
          <w:sz w:val="24"/>
          <w:szCs w:val="24"/>
        </w:rPr>
        <w:t xml:space="preserve"> </w:t>
      </w:r>
      <w:r w:rsidR="00554670" w:rsidRPr="00554670">
        <w:rPr>
          <w:rFonts w:ascii="Times New Roman" w:hAnsi="Times New Roman"/>
          <w:iCs/>
          <w:sz w:val="24"/>
          <w:szCs w:val="24"/>
        </w:rPr>
        <w:t>(ARC guide)</w:t>
      </w:r>
      <w:r w:rsidRPr="00554670">
        <w:rPr>
          <w:rFonts w:ascii="Times New Roman" w:hAnsi="Times New Roman"/>
          <w:iCs/>
          <w:sz w:val="24"/>
          <w:szCs w:val="24"/>
        </w:rPr>
        <w:t>)</w:t>
      </w:r>
      <w:r w:rsidRPr="00E928FA">
        <w:rPr>
          <w:rFonts w:ascii="Times New Roman" w:hAnsi="Times New Roman"/>
          <w:iCs/>
          <w:sz w:val="24"/>
          <w:szCs w:val="24"/>
        </w:rPr>
        <w:t xml:space="preserve">. </w:t>
      </w:r>
    </w:p>
    <w:p w14:paraId="2AE6DEF5" w14:textId="77777777" w:rsidR="00E928FA" w:rsidRPr="00E928FA" w:rsidRDefault="00E928FA" w:rsidP="00E928FA">
      <w:pPr>
        <w:rPr>
          <w:rFonts w:ascii="Times New Roman" w:hAnsi="Times New Roman"/>
          <w:iCs/>
          <w:sz w:val="24"/>
          <w:szCs w:val="24"/>
        </w:rPr>
      </w:pPr>
    </w:p>
    <w:p w14:paraId="76041892" w14:textId="77777777" w:rsidR="00AA4168" w:rsidRDefault="00E928FA" w:rsidP="00E928FA">
      <w:pPr>
        <w:rPr>
          <w:rFonts w:ascii="Times New Roman" w:hAnsi="Times New Roman"/>
          <w:iCs/>
          <w:sz w:val="24"/>
          <w:szCs w:val="24"/>
        </w:rPr>
      </w:pPr>
      <w:r w:rsidRPr="00E928FA">
        <w:rPr>
          <w:rFonts w:ascii="Times New Roman" w:hAnsi="Times New Roman"/>
          <w:iCs/>
          <w:sz w:val="24"/>
          <w:szCs w:val="24"/>
        </w:rPr>
        <w:t xml:space="preserve">The re-making of a procurement decision after entry into a contractual arrangement with a successful provider is legally complex, impractical, and could result in delays to providing services to platform users. The </w:t>
      </w:r>
      <w:r w:rsidRPr="00E928FA">
        <w:rPr>
          <w:rFonts w:ascii="Times New Roman" w:hAnsi="Times New Roman"/>
          <w:i/>
          <w:iCs/>
          <w:sz w:val="24"/>
          <w:szCs w:val="24"/>
        </w:rPr>
        <w:t>Government Procurement (Judicial Review) Act 2018</w:t>
      </w:r>
      <w:r w:rsidRPr="00E928FA">
        <w:rPr>
          <w:rFonts w:ascii="Times New Roman" w:hAnsi="Times New Roman"/>
          <w:iCs/>
          <w:sz w:val="24"/>
          <w:szCs w:val="24"/>
        </w:rPr>
        <w:t xml:space="preserve"> enables suppliers to challenge some procurement processes for alleged breaches of certain procurement rules. This legislation might provide an additional avenue of redress (compensation or injunction) for dissatisfied providers or potential providers, depending on the circumstances.</w:t>
      </w:r>
    </w:p>
    <w:p w14:paraId="162F8264" w14:textId="77777777" w:rsidR="00AA4168" w:rsidRDefault="00AA4168" w:rsidP="009513B2">
      <w:pPr>
        <w:rPr>
          <w:rFonts w:ascii="Times New Roman" w:hAnsi="Times New Roman"/>
          <w:iCs/>
          <w:sz w:val="24"/>
          <w:szCs w:val="24"/>
        </w:rPr>
      </w:pPr>
    </w:p>
    <w:p w14:paraId="37A9F8CA" w14:textId="77777777" w:rsidR="0094018A" w:rsidRPr="0094018A" w:rsidRDefault="0094018A" w:rsidP="0094018A">
      <w:pPr>
        <w:rPr>
          <w:rFonts w:ascii="Times New Roman" w:hAnsi="Times New Roman"/>
          <w:iCs/>
          <w:sz w:val="24"/>
          <w:szCs w:val="24"/>
        </w:rPr>
      </w:pPr>
      <w:r w:rsidRPr="0094018A">
        <w:rPr>
          <w:rFonts w:ascii="Times New Roman" w:hAnsi="Times New Roman"/>
          <w:iCs/>
          <w:sz w:val="24"/>
          <w:szCs w:val="24"/>
        </w:rPr>
        <w:t>The department, in consultation with the Department of Health and the Department of Veterans’ Affairs, will fund and deliver activities that meet the needs and objectives of the care and support sector.</w:t>
      </w:r>
    </w:p>
    <w:p w14:paraId="0EBA3BA5" w14:textId="77777777" w:rsidR="0094018A" w:rsidRPr="0094018A" w:rsidRDefault="0094018A" w:rsidP="0094018A">
      <w:pPr>
        <w:rPr>
          <w:rFonts w:ascii="Times New Roman" w:hAnsi="Times New Roman"/>
          <w:iCs/>
          <w:sz w:val="24"/>
          <w:szCs w:val="24"/>
        </w:rPr>
      </w:pPr>
    </w:p>
    <w:p w14:paraId="198EEFC0" w14:textId="6086D15A" w:rsidR="0094018A" w:rsidRPr="0094018A" w:rsidRDefault="00C51B07" w:rsidP="0094018A">
      <w:pPr>
        <w:rPr>
          <w:rFonts w:ascii="Times New Roman" w:hAnsi="Times New Roman"/>
          <w:iCs/>
          <w:sz w:val="24"/>
          <w:szCs w:val="24"/>
        </w:rPr>
      </w:pPr>
      <w:r>
        <w:rPr>
          <w:rFonts w:ascii="Times New Roman" w:hAnsi="Times New Roman"/>
          <w:iCs/>
          <w:sz w:val="24"/>
          <w:szCs w:val="24"/>
        </w:rPr>
        <w:br w:type="column"/>
      </w:r>
      <w:r w:rsidR="0094018A">
        <w:rPr>
          <w:rFonts w:ascii="Times New Roman" w:hAnsi="Times New Roman"/>
          <w:iCs/>
          <w:sz w:val="24"/>
          <w:szCs w:val="24"/>
        </w:rPr>
        <w:lastRenderedPageBreak/>
        <w:t>The d</w:t>
      </w:r>
      <w:r w:rsidR="0094018A" w:rsidRPr="0094018A">
        <w:rPr>
          <w:rFonts w:ascii="Times New Roman" w:hAnsi="Times New Roman"/>
          <w:iCs/>
          <w:sz w:val="24"/>
          <w:szCs w:val="24"/>
        </w:rPr>
        <w:t>epartment has consulted the care and support sector through the Advisory Group on Market Oversight</w:t>
      </w:r>
      <w:r w:rsidR="0094018A">
        <w:rPr>
          <w:rFonts w:ascii="Times New Roman" w:hAnsi="Times New Roman"/>
          <w:iCs/>
          <w:sz w:val="24"/>
          <w:szCs w:val="24"/>
        </w:rPr>
        <w:t xml:space="preserve"> (AGMO).</w:t>
      </w:r>
      <w:r w:rsidR="0094018A" w:rsidRPr="0094018A">
        <w:rPr>
          <w:rFonts w:ascii="Times New Roman" w:hAnsi="Times New Roman"/>
          <w:iCs/>
          <w:sz w:val="24"/>
          <w:szCs w:val="24"/>
        </w:rPr>
        <w:t xml:space="preserve"> AGMO met four times in 2021 and members were provided presentations and their feedback and insights were sought the scope and activities of the JMF including:</w:t>
      </w:r>
    </w:p>
    <w:p w14:paraId="1B90652E" w14:textId="77777777" w:rsidR="0094018A" w:rsidRPr="0094018A" w:rsidRDefault="0094018A" w:rsidP="005E15C3">
      <w:pPr>
        <w:numPr>
          <w:ilvl w:val="0"/>
          <w:numId w:val="17"/>
        </w:numPr>
        <w:rPr>
          <w:rFonts w:ascii="Times New Roman" w:hAnsi="Times New Roman"/>
          <w:iCs/>
          <w:sz w:val="24"/>
          <w:szCs w:val="24"/>
        </w:rPr>
      </w:pPr>
      <w:r w:rsidRPr="0094018A">
        <w:rPr>
          <w:rFonts w:ascii="Times New Roman" w:hAnsi="Times New Roman"/>
          <w:iCs/>
          <w:sz w:val="24"/>
          <w:szCs w:val="24"/>
        </w:rPr>
        <w:t>the NDIS National Workforce Plan and stakeholder briefing sessions</w:t>
      </w:r>
      <w:r>
        <w:rPr>
          <w:rFonts w:ascii="Times New Roman" w:hAnsi="Times New Roman"/>
          <w:iCs/>
          <w:sz w:val="24"/>
          <w:szCs w:val="24"/>
        </w:rPr>
        <w:t>;</w:t>
      </w:r>
    </w:p>
    <w:p w14:paraId="0D8653AE" w14:textId="77777777" w:rsidR="0094018A" w:rsidRPr="0094018A" w:rsidRDefault="0094018A" w:rsidP="005E15C3">
      <w:pPr>
        <w:numPr>
          <w:ilvl w:val="0"/>
          <w:numId w:val="17"/>
        </w:numPr>
        <w:rPr>
          <w:rFonts w:ascii="Times New Roman" w:hAnsi="Times New Roman"/>
          <w:iCs/>
          <w:sz w:val="24"/>
          <w:szCs w:val="24"/>
        </w:rPr>
      </w:pPr>
      <w:r w:rsidRPr="0094018A">
        <w:rPr>
          <w:rFonts w:ascii="Times New Roman" w:hAnsi="Times New Roman"/>
          <w:iCs/>
          <w:sz w:val="24"/>
          <w:szCs w:val="24"/>
        </w:rPr>
        <w:t>Training and support for frontline leaders</w:t>
      </w:r>
      <w:r>
        <w:rPr>
          <w:rFonts w:ascii="Times New Roman" w:hAnsi="Times New Roman"/>
          <w:iCs/>
          <w:sz w:val="24"/>
          <w:szCs w:val="24"/>
        </w:rPr>
        <w:t>;</w:t>
      </w:r>
    </w:p>
    <w:p w14:paraId="7544F600" w14:textId="77777777" w:rsidR="0094018A" w:rsidRPr="0094018A" w:rsidRDefault="0094018A" w:rsidP="005E15C3">
      <w:pPr>
        <w:numPr>
          <w:ilvl w:val="0"/>
          <w:numId w:val="17"/>
        </w:numPr>
        <w:rPr>
          <w:rFonts w:ascii="Times New Roman" w:hAnsi="Times New Roman"/>
          <w:iCs/>
          <w:sz w:val="24"/>
          <w:szCs w:val="24"/>
        </w:rPr>
      </w:pPr>
      <w:r w:rsidRPr="0094018A">
        <w:rPr>
          <w:rFonts w:ascii="Times New Roman" w:hAnsi="Times New Roman"/>
          <w:iCs/>
          <w:sz w:val="24"/>
          <w:szCs w:val="24"/>
        </w:rPr>
        <w:t>developing micro credentials</w:t>
      </w:r>
      <w:r>
        <w:rPr>
          <w:rFonts w:ascii="Times New Roman" w:hAnsi="Times New Roman"/>
          <w:iCs/>
          <w:sz w:val="24"/>
          <w:szCs w:val="24"/>
        </w:rPr>
        <w:t>;</w:t>
      </w:r>
    </w:p>
    <w:p w14:paraId="719E5C40" w14:textId="77777777" w:rsidR="0094018A" w:rsidRPr="0094018A" w:rsidRDefault="0094018A" w:rsidP="005E15C3">
      <w:pPr>
        <w:numPr>
          <w:ilvl w:val="0"/>
          <w:numId w:val="17"/>
        </w:numPr>
        <w:rPr>
          <w:rFonts w:ascii="Times New Roman" w:hAnsi="Times New Roman"/>
          <w:iCs/>
          <w:sz w:val="24"/>
          <w:szCs w:val="24"/>
        </w:rPr>
      </w:pPr>
      <w:r w:rsidRPr="0094018A">
        <w:rPr>
          <w:rFonts w:ascii="Times New Roman" w:hAnsi="Times New Roman"/>
          <w:iCs/>
          <w:sz w:val="24"/>
          <w:szCs w:val="24"/>
        </w:rPr>
        <w:t>Workforce labour market survey</w:t>
      </w:r>
      <w:r>
        <w:rPr>
          <w:rFonts w:ascii="Times New Roman" w:hAnsi="Times New Roman"/>
          <w:iCs/>
          <w:sz w:val="24"/>
          <w:szCs w:val="24"/>
        </w:rPr>
        <w:t>;</w:t>
      </w:r>
    </w:p>
    <w:p w14:paraId="634605FF" w14:textId="77777777" w:rsidR="0094018A" w:rsidRPr="0094018A" w:rsidRDefault="0094018A" w:rsidP="005E15C3">
      <w:pPr>
        <w:numPr>
          <w:ilvl w:val="0"/>
          <w:numId w:val="17"/>
        </w:numPr>
        <w:rPr>
          <w:rFonts w:ascii="Times New Roman" w:hAnsi="Times New Roman"/>
          <w:iCs/>
          <w:sz w:val="24"/>
          <w:szCs w:val="24"/>
        </w:rPr>
      </w:pPr>
      <w:r w:rsidRPr="0094018A">
        <w:rPr>
          <w:rFonts w:ascii="Times New Roman" w:hAnsi="Times New Roman"/>
          <w:iCs/>
          <w:sz w:val="24"/>
          <w:szCs w:val="24"/>
        </w:rPr>
        <w:t>NDIS Workforce Plan Skills and Training initiatives</w:t>
      </w:r>
      <w:r>
        <w:rPr>
          <w:rFonts w:ascii="Times New Roman" w:hAnsi="Times New Roman"/>
          <w:iCs/>
          <w:sz w:val="24"/>
          <w:szCs w:val="24"/>
        </w:rPr>
        <w:t>;</w:t>
      </w:r>
    </w:p>
    <w:p w14:paraId="1061067E" w14:textId="77777777" w:rsidR="0094018A" w:rsidRPr="0094018A" w:rsidRDefault="0094018A" w:rsidP="005E15C3">
      <w:pPr>
        <w:numPr>
          <w:ilvl w:val="0"/>
          <w:numId w:val="17"/>
        </w:numPr>
        <w:rPr>
          <w:rFonts w:ascii="Times New Roman" w:hAnsi="Times New Roman"/>
          <w:iCs/>
          <w:sz w:val="24"/>
          <w:szCs w:val="24"/>
        </w:rPr>
      </w:pPr>
      <w:r>
        <w:rPr>
          <w:rFonts w:ascii="Times New Roman" w:hAnsi="Times New Roman"/>
          <w:iCs/>
          <w:sz w:val="24"/>
          <w:szCs w:val="24"/>
        </w:rPr>
        <w:t>t</w:t>
      </w:r>
      <w:r w:rsidRPr="0094018A">
        <w:rPr>
          <w:rFonts w:ascii="Times New Roman" w:hAnsi="Times New Roman"/>
          <w:iCs/>
          <w:sz w:val="24"/>
          <w:szCs w:val="24"/>
        </w:rPr>
        <w:t>he NDIS Ready project</w:t>
      </w:r>
      <w:r>
        <w:rPr>
          <w:rFonts w:ascii="Times New Roman" w:hAnsi="Times New Roman"/>
          <w:iCs/>
          <w:sz w:val="24"/>
          <w:szCs w:val="24"/>
        </w:rPr>
        <w:t>; and</w:t>
      </w:r>
    </w:p>
    <w:p w14:paraId="7542D71A" w14:textId="77777777" w:rsidR="0094018A" w:rsidRPr="0094018A" w:rsidRDefault="0094018A" w:rsidP="005E15C3">
      <w:pPr>
        <w:numPr>
          <w:ilvl w:val="0"/>
          <w:numId w:val="17"/>
        </w:numPr>
        <w:rPr>
          <w:rFonts w:ascii="Times New Roman" w:hAnsi="Times New Roman"/>
          <w:iCs/>
          <w:sz w:val="24"/>
          <w:szCs w:val="24"/>
        </w:rPr>
      </w:pPr>
      <w:r w:rsidRPr="0094018A">
        <w:rPr>
          <w:rFonts w:ascii="Times New Roman" w:hAnsi="Times New Roman"/>
          <w:iCs/>
          <w:sz w:val="24"/>
          <w:szCs w:val="24"/>
        </w:rPr>
        <w:t>Care and Support Sector Demand Map.</w:t>
      </w:r>
    </w:p>
    <w:p w14:paraId="2042FDA7" w14:textId="77777777" w:rsidR="0094018A" w:rsidRPr="0094018A" w:rsidRDefault="0094018A" w:rsidP="0094018A">
      <w:pPr>
        <w:rPr>
          <w:rFonts w:ascii="Times New Roman" w:hAnsi="Times New Roman"/>
          <w:iCs/>
          <w:sz w:val="24"/>
          <w:szCs w:val="24"/>
        </w:rPr>
      </w:pPr>
    </w:p>
    <w:p w14:paraId="4509B739" w14:textId="77777777" w:rsidR="0094018A" w:rsidRPr="0094018A" w:rsidRDefault="0094018A" w:rsidP="0094018A">
      <w:pPr>
        <w:rPr>
          <w:rFonts w:ascii="Times New Roman" w:hAnsi="Times New Roman"/>
          <w:iCs/>
          <w:sz w:val="24"/>
          <w:szCs w:val="24"/>
        </w:rPr>
      </w:pPr>
      <w:r w:rsidRPr="0094018A">
        <w:rPr>
          <w:rFonts w:ascii="Times New Roman" w:hAnsi="Times New Roman"/>
          <w:iCs/>
          <w:sz w:val="24"/>
          <w:szCs w:val="24"/>
        </w:rPr>
        <w:t xml:space="preserve">Members are supportive of the expanded scope of the JMF and the department is investigating what other areas of the Care and Support Sector should be represented at future meetings to ensure that the perspectives from industry, enablers, workers and participants peaks (including cultural diverse groups) are considered. The </w:t>
      </w:r>
      <w:r>
        <w:rPr>
          <w:rFonts w:ascii="Times New Roman" w:hAnsi="Times New Roman"/>
          <w:iCs/>
          <w:sz w:val="24"/>
          <w:szCs w:val="24"/>
        </w:rPr>
        <w:t>d</w:t>
      </w:r>
      <w:r w:rsidRPr="0094018A">
        <w:rPr>
          <w:rFonts w:ascii="Times New Roman" w:hAnsi="Times New Roman"/>
          <w:iCs/>
          <w:sz w:val="24"/>
          <w:szCs w:val="24"/>
        </w:rPr>
        <w:t xml:space="preserve">epartment will survey care and support service providers to understand what market development activities and information is most valued by the sector. The outcomes of these surveys will be used to inform the development of grant opportunity guidelines and criteria. </w:t>
      </w:r>
    </w:p>
    <w:p w14:paraId="20C6F175" w14:textId="77777777" w:rsidR="0094018A" w:rsidRDefault="0094018A" w:rsidP="009513B2">
      <w:pPr>
        <w:rPr>
          <w:rFonts w:ascii="Times New Roman" w:hAnsi="Times New Roman"/>
          <w:iCs/>
          <w:sz w:val="24"/>
          <w:szCs w:val="24"/>
        </w:rPr>
      </w:pPr>
    </w:p>
    <w:p w14:paraId="0B29D0A0" w14:textId="77777777" w:rsidR="00E928FA" w:rsidRPr="00E928FA" w:rsidRDefault="00E928FA" w:rsidP="00E928FA">
      <w:pPr>
        <w:rPr>
          <w:rFonts w:ascii="Times New Roman" w:hAnsi="Times New Roman"/>
          <w:iCs/>
          <w:sz w:val="24"/>
          <w:szCs w:val="24"/>
        </w:rPr>
      </w:pPr>
      <w:r w:rsidRPr="00E928FA">
        <w:rPr>
          <w:rFonts w:ascii="Times New Roman" w:hAnsi="Times New Roman"/>
          <w:iCs/>
          <w:sz w:val="24"/>
          <w:szCs w:val="24"/>
        </w:rPr>
        <w:t>Funding of $64.3 million for the p</w:t>
      </w:r>
      <w:r>
        <w:rPr>
          <w:rFonts w:ascii="Times New Roman" w:hAnsi="Times New Roman"/>
          <w:iCs/>
          <w:sz w:val="24"/>
          <w:szCs w:val="24"/>
        </w:rPr>
        <w:t>rogram was included in the 2018-</w:t>
      </w:r>
      <w:r w:rsidRPr="00E928FA">
        <w:rPr>
          <w:rFonts w:ascii="Times New Roman" w:hAnsi="Times New Roman"/>
          <w:iCs/>
          <w:sz w:val="24"/>
          <w:szCs w:val="24"/>
        </w:rPr>
        <w:t>19 Budget under the measure ‘National Disability Insurance Scheme Jobs and Market Fund’ for a period o</w:t>
      </w:r>
      <w:r>
        <w:rPr>
          <w:rFonts w:ascii="Times New Roman" w:hAnsi="Times New Roman"/>
          <w:iCs/>
          <w:sz w:val="24"/>
          <w:szCs w:val="24"/>
        </w:rPr>
        <w:t>f four years commencing in 2017-</w:t>
      </w:r>
      <w:r w:rsidRPr="00E928FA">
        <w:rPr>
          <w:rFonts w:ascii="Times New Roman" w:hAnsi="Times New Roman"/>
          <w:iCs/>
          <w:sz w:val="24"/>
          <w:szCs w:val="24"/>
        </w:rPr>
        <w:t>18. Det</w:t>
      </w:r>
      <w:r>
        <w:rPr>
          <w:rFonts w:ascii="Times New Roman" w:hAnsi="Times New Roman"/>
          <w:iCs/>
          <w:sz w:val="24"/>
          <w:szCs w:val="24"/>
        </w:rPr>
        <w:t xml:space="preserve">ails are set out in </w:t>
      </w:r>
      <w:r w:rsidRPr="00E928FA">
        <w:rPr>
          <w:rFonts w:ascii="Times New Roman" w:hAnsi="Times New Roman"/>
          <w:i/>
          <w:iCs/>
          <w:sz w:val="24"/>
          <w:szCs w:val="24"/>
        </w:rPr>
        <w:t>Budget 2018-19, Budget Measures, Budget Paper No. 2</w:t>
      </w:r>
      <w:r>
        <w:rPr>
          <w:rFonts w:ascii="Times New Roman" w:hAnsi="Times New Roman"/>
          <w:iCs/>
          <w:sz w:val="24"/>
          <w:szCs w:val="24"/>
        </w:rPr>
        <w:t xml:space="preserve"> 2018-</w:t>
      </w:r>
      <w:r w:rsidRPr="00E928FA">
        <w:rPr>
          <w:rFonts w:ascii="Times New Roman" w:hAnsi="Times New Roman"/>
          <w:iCs/>
          <w:sz w:val="24"/>
          <w:szCs w:val="24"/>
        </w:rPr>
        <w:t>19 at page 176.</w:t>
      </w:r>
    </w:p>
    <w:p w14:paraId="5E3549AA" w14:textId="77777777" w:rsidR="00E928FA" w:rsidRPr="00E928FA" w:rsidRDefault="00E928FA" w:rsidP="00E928FA">
      <w:pPr>
        <w:rPr>
          <w:rFonts w:ascii="Times New Roman" w:hAnsi="Times New Roman"/>
          <w:iCs/>
          <w:sz w:val="24"/>
          <w:szCs w:val="24"/>
        </w:rPr>
      </w:pPr>
    </w:p>
    <w:p w14:paraId="3D57D9CC" w14:textId="2D9529EF" w:rsidR="00AA4168" w:rsidRDefault="00E928FA" w:rsidP="00E928FA">
      <w:pPr>
        <w:rPr>
          <w:rFonts w:ascii="Times New Roman" w:hAnsi="Times New Roman"/>
          <w:iCs/>
          <w:sz w:val="24"/>
          <w:szCs w:val="24"/>
        </w:rPr>
      </w:pPr>
      <w:r w:rsidRPr="00E928FA">
        <w:rPr>
          <w:rFonts w:ascii="Times New Roman" w:hAnsi="Times New Roman"/>
          <w:iCs/>
          <w:sz w:val="24"/>
          <w:szCs w:val="24"/>
        </w:rPr>
        <w:t>Funding for this item will come from</w:t>
      </w:r>
      <w:r w:rsidR="00FD38BD">
        <w:rPr>
          <w:rFonts w:ascii="Times New Roman" w:hAnsi="Times New Roman"/>
          <w:iCs/>
          <w:sz w:val="24"/>
          <w:szCs w:val="24"/>
        </w:rPr>
        <w:t xml:space="preserve"> Component 2 (</w:t>
      </w:r>
      <w:r w:rsidRPr="00E928FA">
        <w:rPr>
          <w:rFonts w:ascii="Times New Roman" w:hAnsi="Times New Roman"/>
          <w:iCs/>
          <w:sz w:val="24"/>
          <w:szCs w:val="24"/>
        </w:rPr>
        <w:t>Sector Development Fund and Jobs and Market Fund</w:t>
      </w:r>
      <w:r w:rsidR="00FD38BD">
        <w:rPr>
          <w:rFonts w:ascii="Times New Roman" w:hAnsi="Times New Roman"/>
          <w:iCs/>
          <w:sz w:val="24"/>
          <w:szCs w:val="24"/>
        </w:rPr>
        <w:t>) of Program 3.2: National Disability Insurance Scheme</w:t>
      </w:r>
      <w:r w:rsidRPr="00E928FA">
        <w:rPr>
          <w:rFonts w:ascii="Times New Roman" w:hAnsi="Times New Roman"/>
          <w:iCs/>
          <w:sz w:val="24"/>
          <w:szCs w:val="24"/>
        </w:rPr>
        <w:t xml:space="preserve">, which is a part of Outcome 3. Details are set out in the </w:t>
      </w:r>
      <w:r w:rsidRPr="00E928FA">
        <w:rPr>
          <w:rFonts w:ascii="Times New Roman" w:hAnsi="Times New Roman"/>
          <w:i/>
          <w:iCs/>
          <w:sz w:val="24"/>
          <w:szCs w:val="24"/>
        </w:rPr>
        <w:t>Portfolio Additional Estimates Statements 2021-22, Social Services Portfolio</w:t>
      </w:r>
      <w:r w:rsidR="00FD38BD">
        <w:rPr>
          <w:rFonts w:ascii="Times New Roman" w:hAnsi="Times New Roman"/>
          <w:iCs/>
          <w:sz w:val="24"/>
          <w:szCs w:val="24"/>
        </w:rPr>
        <w:t xml:space="preserve"> at page 89</w:t>
      </w:r>
      <w:r w:rsidRPr="00E928FA">
        <w:rPr>
          <w:rFonts w:ascii="Times New Roman" w:hAnsi="Times New Roman"/>
          <w:iCs/>
          <w:sz w:val="24"/>
          <w:szCs w:val="24"/>
        </w:rPr>
        <w:t>.</w:t>
      </w:r>
      <w:r w:rsidR="0094018A">
        <w:rPr>
          <w:rFonts w:ascii="Times New Roman" w:hAnsi="Times New Roman"/>
          <w:iCs/>
          <w:sz w:val="24"/>
          <w:szCs w:val="24"/>
        </w:rPr>
        <w:t xml:space="preserve"> </w:t>
      </w:r>
    </w:p>
    <w:p w14:paraId="6E4B352F" w14:textId="77777777" w:rsidR="00AA4168" w:rsidRDefault="00AA4168" w:rsidP="009513B2">
      <w:pPr>
        <w:rPr>
          <w:rFonts w:ascii="Times New Roman" w:hAnsi="Times New Roman"/>
          <w:iCs/>
          <w:sz w:val="24"/>
          <w:szCs w:val="24"/>
        </w:rPr>
      </w:pPr>
    </w:p>
    <w:p w14:paraId="56443041" w14:textId="77777777" w:rsidR="00AA4168" w:rsidRPr="00AA4168" w:rsidRDefault="00AA4168" w:rsidP="00AA4168">
      <w:pPr>
        <w:rPr>
          <w:rFonts w:ascii="Times New Roman" w:hAnsi="Times New Roman" w:cs="Times New Roman"/>
          <w:iCs/>
          <w:sz w:val="24"/>
          <w:szCs w:val="24"/>
        </w:rPr>
      </w:pPr>
      <w:r w:rsidRPr="00AA4168">
        <w:rPr>
          <w:rFonts w:ascii="Times New Roman" w:hAnsi="Times New Roman" w:cs="Times New Roman"/>
          <w:iCs/>
          <w:sz w:val="24"/>
          <w:szCs w:val="24"/>
        </w:rPr>
        <w:t xml:space="preserve">Noting that it is not a comprehensive statement of relevant constitutional considerations, the objective of the item references the following powers </w:t>
      </w:r>
      <w:r w:rsidR="0094018A">
        <w:rPr>
          <w:rFonts w:ascii="Times New Roman" w:hAnsi="Times New Roman" w:cs="Times New Roman"/>
          <w:iCs/>
          <w:sz w:val="24"/>
          <w:szCs w:val="24"/>
        </w:rPr>
        <w:t>of</w:t>
      </w:r>
      <w:r w:rsidRPr="00AA4168">
        <w:rPr>
          <w:rFonts w:ascii="Times New Roman" w:hAnsi="Times New Roman" w:cs="Times New Roman"/>
          <w:iCs/>
          <w:sz w:val="24"/>
          <w:szCs w:val="24"/>
        </w:rPr>
        <w:t xml:space="preserve"> the Constitution:</w:t>
      </w:r>
    </w:p>
    <w:p w14:paraId="10FC01E9" w14:textId="77777777" w:rsidR="00AA4168" w:rsidRPr="009513B2" w:rsidRDefault="00AA4168" w:rsidP="005E15C3">
      <w:pPr>
        <w:pStyle w:val="ListParagraph"/>
        <w:numPr>
          <w:ilvl w:val="0"/>
          <w:numId w:val="13"/>
        </w:numPr>
        <w:spacing w:after="0" w:line="240" w:lineRule="auto"/>
        <w:rPr>
          <w:rFonts w:ascii="Times New Roman" w:hAnsi="Times New Roman"/>
          <w:iCs/>
          <w:sz w:val="24"/>
          <w:szCs w:val="24"/>
        </w:rPr>
      </w:pPr>
      <w:r w:rsidRPr="009513B2">
        <w:rPr>
          <w:rFonts w:ascii="Times New Roman" w:hAnsi="Times New Roman"/>
          <w:iCs/>
          <w:sz w:val="24"/>
          <w:szCs w:val="24"/>
        </w:rPr>
        <w:t>the communications pow</w:t>
      </w:r>
      <w:r w:rsidR="0094018A">
        <w:rPr>
          <w:rFonts w:ascii="Times New Roman" w:hAnsi="Times New Roman"/>
          <w:iCs/>
          <w:sz w:val="24"/>
          <w:szCs w:val="24"/>
        </w:rPr>
        <w:t>er (section 51(v))</w:t>
      </w:r>
      <w:r w:rsidRPr="009513B2">
        <w:rPr>
          <w:rFonts w:ascii="Times New Roman" w:hAnsi="Times New Roman"/>
          <w:iCs/>
          <w:sz w:val="24"/>
          <w:szCs w:val="24"/>
        </w:rPr>
        <w:t xml:space="preserve">; </w:t>
      </w:r>
    </w:p>
    <w:p w14:paraId="2EE20862" w14:textId="77777777" w:rsidR="00AA4168" w:rsidRDefault="00AA4168" w:rsidP="005E15C3">
      <w:pPr>
        <w:pStyle w:val="ListParagraph"/>
        <w:numPr>
          <w:ilvl w:val="0"/>
          <w:numId w:val="13"/>
        </w:numPr>
        <w:spacing w:after="0" w:line="240" w:lineRule="auto"/>
        <w:rPr>
          <w:rFonts w:ascii="Times New Roman" w:hAnsi="Times New Roman"/>
          <w:iCs/>
          <w:sz w:val="24"/>
          <w:szCs w:val="24"/>
        </w:rPr>
      </w:pPr>
      <w:r w:rsidRPr="009513B2">
        <w:rPr>
          <w:rFonts w:ascii="Times New Roman" w:hAnsi="Times New Roman"/>
          <w:iCs/>
          <w:sz w:val="24"/>
          <w:szCs w:val="24"/>
        </w:rPr>
        <w:t>the defence power (s</w:t>
      </w:r>
      <w:r w:rsidR="0094018A">
        <w:rPr>
          <w:rFonts w:ascii="Times New Roman" w:hAnsi="Times New Roman"/>
          <w:iCs/>
          <w:sz w:val="24"/>
          <w:szCs w:val="24"/>
        </w:rPr>
        <w:t>ection</w:t>
      </w:r>
      <w:r w:rsidR="00AD65A7">
        <w:rPr>
          <w:rFonts w:ascii="Times New Roman" w:hAnsi="Times New Roman"/>
          <w:iCs/>
          <w:sz w:val="24"/>
          <w:szCs w:val="24"/>
        </w:rPr>
        <w:t xml:space="preserve"> 51(vi))</w:t>
      </w:r>
      <w:r w:rsidRPr="009513B2">
        <w:rPr>
          <w:rFonts w:ascii="Times New Roman" w:hAnsi="Times New Roman"/>
          <w:iCs/>
          <w:sz w:val="24"/>
          <w:szCs w:val="24"/>
        </w:rPr>
        <w:t>;</w:t>
      </w:r>
    </w:p>
    <w:p w14:paraId="30686F0B" w14:textId="77777777" w:rsidR="00AD65A7" w:rsidRPr="009513B2" w:rsidRDefault="00AD65A7" w:rsidP="005E15C3">
      <w:pPr>
        <w:pStyle w:val="ListParagraph"/>
        <w:numPr>
          <w:ilvl w:val="0"/>
          <w:numId w:val="13"/>
        </w:numPr>
        <w:spacing w:after="0" w:line="240" w:lineRule="auto"/>
        <w:rPr>
          <w:rFonts w:ascii="Times New Roman" w:hAnsi="Times New Roman"/>
          <w:iCs/>
          <w:sz w:val="24"/>
          <w:szCs w:val="24"/>
        </w:rPr>
      </w:pPr>
      <w:r w:rsidRPr="009513B2">
        <w:rPr>
          <w:rFonts w:ascii="Times New Roman" w:hAnsi="Times New Roman"/>
          <w:iCs/>
          <w:sz w:val="24"/>
          <w:szCs w:val="24"/>
        </w:rPr>
        <w:t>the social welfare power (s</w:t>
      </w:r>
      <w:r>
        <w:rPr>
          <w:rFonts w:ascii="Times New Roman" w:hAnsi="Times New Roman"/>
          <w:iCs/>
          <w:sz w:val="24"/>
          <w:szCs w:val="24"/>
        </w:rPr>
        <w:t>ection</w:t>
      </w:r>
      <w:r w:rsidRPr="009513B2">
        <w:rPr>
          <w:rFonts w:ascii="Times New Roman" w:hAnsi="Times New Roman"/>
          <w:iCs/>
          <w:sz w:val="24"/>
          <w:szCs w:val="24"/>
        </w:rPr>
        <w:t xml:space="preserve"> 51(xxiiiA)</w:t>
      </w:r>
      <w:r>
        <w:rPr>
          <w:rFonts w:ascii="Times New Roman" w:hAnsi="Times New Roman"/>
          <w:iCs/>
          <w:sz w:val="24"/>
          <w:szCs w:val="24"/>
        </w:rPr>
        <w:t>)</w:t>
      </w:r>
    </w:p>
    <w:p w14:paraId="3178D1DD" w14:textId="77777777" w:rsidR="00E928FA" w:rsidRDefault="00E928FA" w:rsidP="005E15C3">
      <w:pPr>
        <w:pStyle w:val="ListParagraph"/>
        <w:numPr>
          <w:ilvl w:val="0"/>
          <w:numId w:val="13"/>
        </w:numPr>
        <w:spacing w:after="0" w:line="240" w:lineRule="auto"/>
        <w:rPr>
          <w:rFonts w:ascii="Times New Roman" w:hAnsi="Times New Roman"/>
          <w:iCs/>
          <w:sz w:val="24"/>
          <w:szCs w:val="24"/>
        </w:rPr>
      </w:pPr>
      <w:r w:rsidRPr="009513B2">
        <w:rPr>
          <w:rFonts w:ascii="Times New Roman" w:hAnsi="Times New Roman"/>
          <w:iCs/>
          <w:sz w:val="24"/>
          <w:szCs w:val="24"/>
        </w:rPr>
        <w:t>the external affair</w:t>
      </w:r>
      <w:r w:rsidR="00AD65A7">
        <w:rPr>
          <w:rFonts w:ascii="Times New Roman" w:hAnsi="Times New Roman"/>
          <w:iCs/>
          <w:sz w:val="24"/>
          <w:szCs w:val="24"/>
        </w:rPr>
        <w:t>s power (section 51(xxix)</w:t>
      </w:r>
      <w:r w:rsidRPr="009513B2">
        <w:rPr>
          <w:rFonts w:ascii="Times New Roman" w:hAnsi="Times New Roman"/>
          <w:iCs/>
          <w:sz w:val="24"/>
          <w:szCs w:val="24"/>
        </w:rPr>
        <w:t>;</w:t>
      </w:r>
    </w:p>
    <w:p w14:paraId="0317CF19" w14:textId="77777777" w:rsidR="00AD65A7" w:rsidRPr="009513B2" w:rsidRDefault="00AD65A7" w:rsidP="005E15C3">
      <w:pPr>
        <w:pStyle w:val="ListParagraph"/>
        <w:numPr>
          <w:ilvl w:val="0"/>
          <w:numId w:val="13"/>
        </w:numPr>
        <w:spacing w:after="0" w:line="240" w:lineRule="auto"/>
        <w:rPr>
          <w:rFonts w:ascii="Times New Roman" w:hAnsi="Times New Roman"/>
          <w:iCs/>
          <w:sz w:val="24"/>
          <w:szCs w:val="24"/>
        </w:rPr>
      </w:pPr>
      <w:r>
        <w:rPr>
          <w:rFonts w:ascii="Times New Roman" w:hAnsi="Times New Roman"/>
          <w:iCs/>
          <w:sz w:val="24"/>
          <w:szCs w:val="24"/>
        </w:rPr>
        <w:t>the race</w:t>
      </w:r>
      <w:r w:rsidRPr="009513B2">
        <w:rPr>
          <w:rFonts w:ascii="Times New Roman" w:hAnsi="Times New Roman"/>
          <w:iCs/>
          <w:sz w:val="24"/>
          <w:szCs w:val="24"/>
        </w:rPr>
        <w:t xml:space="preserve"> power (s</w:t>
      </w:r>
      <w:r>
        <w:rPr>
          <w:rFonts w:ascii="Times New Roman" w:hAnsi="Times New Roman"/>
          <w:iCs/>
          <w:sz w:val="24"/>
          <w:szCs w:val="24"/>
        </w:rPr>
        <w:t>ection</w:t>
      </w:r>
      <w:r w:rsidRPr="009513B2">
        <w:rPr>
          <w:rFonts w:ascii="Times New Roman" w:hAnsi="Times New Roman"/>
          <w:iCs/>
          <w:sz w:val="24"/>
          <w:szCs w:val="24"/>
        </w:rPr>
        <w:t xml:space="preserve"> 51(xxvi)</w:t>
      </w:r>
      <w:r>
        <w:rPr>
          <w:rFonts w:ascii="Times New Roman" w:hAnsi="Times New Roman"/>
          <w:iCs/>
          <w:sz w:val="24"/>
          <w:szCs w:val="24"/>
        </w:rPr>
        <w:t>); and</w:t>
      </w:r>
    </w:p>
    <w:p w14:paraId="4370B452" w14:textId="77777777" w:rsidR="00AA4168" w:rsidRPr="00AD65A7" w:rsidRDefault="00E928FA" w:rsidP="005E15C3">
      <w:pPr>
        <w:pStyle w:val="ListParagraph"/>
        <w:numPr>
          <w:ilvl w:val="0"/>
          <w:numId w:val="13"/>
        </w:numPr>
        <w:spacing w:after="0" w:line="240" w:lineRule="auto"/>
        <w:rPr>
          <w:rFonts w:ascii="Times New Roman" w:hAnsi="Times New Roman"/>
          <w:iCs/>
          <w:sz w:val="24"/>
          <w:szCs w:val="24"/>
        </w:rPr>
      </w:pPr>
      <w:r w:rsidRPr="009513B2">
        <w:rPr>
          <w:rFonts w:ascii="Times New Roman" w:hAnsi="Times New Roman"/>
          <w:iCs/>
          <w:sz w:val="24"/>
          <w:szCs w:val="24"/>
        </w:rPr>
        <w:t>the executive power and the express incidental power (section</w:t>
      </w:r>
      <w:r w:rsidR="00AD65A7">
        <w:rPr>
          <w:rFonts w:ascii="Times New Roman" w:hAnsi="Times New Roman"/>
          <w:iCs/>
          <w:sz w:val="24"/>
          <w:szCs w:val="24"/>
        </w:rPr>
        <w:t>s</w:t>
      </w:r>
      <w:r w:rsidRPr="009513B2">
        <w:rPr>
          <w:rFonts w:ascii="Times New Roman" w:hAnsi="Times New Roman"/>
          <w:iCs/>
          <w:sz w:val="24"/>
          <w:szCs w:val="24"/>
        </w:rPr>
        <w:t xml:space="preserve"> 61 </w:t>
      </w:r>
      <w:r>
        <w:rPr>
          <w:rFonts w:ascii="Times New Roman" w:hAnsi="Times New Roman"/>
          <w:iCs/>
          <w:sz w:val="24"/>
          <w:szCs w:val="24"/>
        </w:rPr>
        <w:t>and 51(xxxix))</w:t>
      </w:r>
      <w:r w:rsidR="00AD65A7">
        <w:rPr>
          <w:rFonts w:ascii="Times New Roman" w:hAnsi="Times New Roman"/>
          <w:iCs/>
          <w:sz w:val="24"/>
          <w:szCs w:val="24"/>
        </w:rPr>
        <w:t>.</w:t>
      </w:r>
    </w:p>
    <w:p w14:paraId="55C27725" w14:textId="77777777" w:rsidR="00261C83" w:rsidRDefault="00261C83" w:rsidP="00E94BCA">
      <w:pPr>
        <w:rPr>
          <w:rFonts w:ascii="Times New Roman" w:hAnsi="Times New Roman" w:cs="Times New Roman"/>
          <w:iCs/>
          <w:sz w:val="24"/>
          <w:szCs w:val="24"/>
        </w:rPr>
      </w:pPr>
    </w:p>
    <w:p w14:paraId="2061B09E" w14:textId="77777777" w:rsidR="00AA4168" w:rsidRPr="00AD65A7" w:rsidRDefault="00AD65A7" w:rsidP="00AA4168">
      <w:pPr>
        <w:autoSpaceDE w:val="0"/>
        <w:autoSpaceDN w:val="0"/>
        <w:adjustRightInd w:val="0"/>
        <w:rPr>
          <w:rFonts w:ascii="Times New Roman" w:hAnsi="Times New Roman" w:cs="Times New Roman"/>
          <w:i/>
          <w:sz w:val="24"/>
          <w:szCs w:val="24"/>
          <w:u w:val="single"/>
        </w:rPr>
      </w:pPr>
      <w:r w:rsidRPr="00AD65A7">
        <w:rPr>
          <w:rFonts w:ascii="Times New Roman" w:hAnsi="Times New Roman" w:cs="Times New Roman"/>
          <w:bCs/>
          <w:i/>
          <w:sz w:val="24"/>
          <w:szCs w:val="24"/>
          <w:u w:val="single"/>
        </w:rPr>
        <w:t>Communications power</w:t>
      </w:r>
    </w:p>
    <w:p w14:paraId="5EC15FA2" w14:textId="77777777" w:rsidR="00AD65A7" w:rsidRDefault="00AD65A7" w:rsidP="00AA4168">
      <w:pPr>
        <w:autoSpaceDE w:val="0"/>
        <w:autoSpaceDN w:val="0"/>
        <w:adjustRightInd w:val="0"/>
        <w:rPr>
          <w:rFonts w:ascii="Times New Roman" w:hAnsi="Times New Roman" w:cs="Times New Roman"/>
          <w:sz w:val="24"/>
          <w:szCs w:val="24"/>
        </w:rPr>
      </w:pPr>
    </w:p>
    <w:p w14:paraId="3B7EB992" w14:textId="77777777" w:rsidR="00AA4168" w:rsidRPr="00567833" w:rsidRDefault="00AA4168" w:rsidP="00AA4168">
      <w:pPr>
        <w:autoSpaceDE w:val="0"/>
        <w:autoSpaceDN w:val="0"/>
        <w:adjustRightInd w:val="0"/>
        <w:rPr>
          <w:rFonts w:ascii="Times New Roman" w:hAnsi="Times New Roman" w:cs="Times New Roman"/>
          <w:sz w:val="24"/>
          <w:szCs w:val="24"/>
        </w:rPr>
      </w:pPr>
      <w:r w:rsidRPr="00567833">
        <w:rPr>
          <w:rFonts w:ascii="Times New Roman" w:hAnsi="Times New Roman" w:cs="Times New Roman"/>
          <w:sz w:val="24"/>
          <w:szCs w:val="24"/>
        </w:rPr>
        <w:t xml:space="preserve">Section 51(v) of the Constitution empowers the Parliament to make laws with respect to ‘postal, telegraphic, telephonic and other like services’. </w:t>
      </w:r>
    </w:p>
    <w:p w14:paraId="07A1E937" w14:textId="77777777" w:rsidR="00AA4168" w:rsidRPr="00567833" w:rsidRDefault="00AA4168" w:rsidP="00AA4168">
      <w:pPr>
        <w:autoSpaceDE w:val="0"/>
        <w:autoSpaceDN w:val="0"/>
        <w:adjustRightInd w:val="0"/>
        <w:rPr>
          <w:rFonts w:ascii="Times New Roman" w:hAnsi="Times New Roman" w:cs="Times New Roman"/>
          <w:sz w:val="24"/>
          <w:szCs w:val="24"/>
        </w:rPr>
      </w:pPr>
    </w:p>
    <w:p w14:paraId="697C87EB" w14:textId="77777777" w:rsidR="00AA4168" w:rsidRPr="00567833" w:rsidRDefault="00AA4168" w:rsidP="00AA4168">
      <w:pPr>
        <w:autoSpaceDE w:val="0"/>
        <w:autoSpaceDN w:val="0"/>
        <w:adjustRightInd w:val="0"/>
        <w:rPr>
          <w:rFonts w:ascii="Times New Roman" w:hAnsi="Times New Roman" w:cs="Times New Roman"/>
          <w:sz w:val="24"/>
          <w:szCs w:val="24"/>
        </w:rPr>
      </w:pPr>
      <w:r w:rsidRPr="00567833">
        <w:rPr>
          <w:rFonts w:ascii="Times New Roman" w:hAnsi="Times New Roman" w:cs="Times New Roman"/>
          <w:sz w:val="24"/>
          <w:szCs w:val="24"/>
        </w:rPr>
        <w:t xml:space="preserve">Certain aspects of the JMF may involve the utilisation of online platforms, such as a potential trial of an Integrated Care model in the Kimberley which proposes to remove barriers created by inconsistent interfaces and complexities in government systems. </w:t>
      </w:r>
    </w:p>
    <w:p w14:paraId="69773143" w14:textId="5C0A016E" w:rsidR="00AA4168" w:rsidRPr="00567833" w:rsidRDefault="00C51B07" w:rsidP="00AA4168">
      <w:pPr>
        <w:rPr>
          <w:rFonts w:ascii="Times New Roman" w:hAnsi="Times New Roman" w:cs="Times New Roman"/>
          <w:sz w:val="24"/>
          <w:szCs w:val="24"/>
        </w:rPr>
      </w:pPr>
      <w:r>
        <w:rPr>
          <w:rFonts w:ascii="Times New Roman" w:hAnsi="Times New Roman" w:cs="Times New Roman"/>
          <w:sz w:val="24"/>
          <w:szCs w:val="24"/>
        </w:rPr>
        <w:br w:type="column"/>
      </w:r>
    </w:p>
    <w:p w14:paraId="1CA9D0F3" w14:textId="77777777" w:rsidR="00E928FA" w:rsidRPr="00AD65A7" w:rsidRDefault="00AD65A7" w:rsidP="00E928FA">
      <w:pPr>
        <w:autoSpaceDE w:val="0"/>
        <w:autoSpaceDN w:val="0"/>
        <w:adjustRightInd w:val="0"/>
        <w:rPr>
          <w:rFonts w:ascii="Times New Roman" w:hAnsi="Times New Roman" w:cs="Times New Roman"/>
          <w:i/>
          <w:sz w:val="24"/>
          <w:szCs w:val="24"/>
          <w:u w:val="single"/>
        </w:rPr>
      </w:pPr>
      <w:r w:rsidRPr="00AD65A7">
        <w:rPr>
          <w:rFonts w:ascii="Times New Roman" w:hAnsi="Times New Roman" w:cs="Times New Roman"/>
          <w:i/>
          <w:sz w:val="24"/>
          <w:szCs w:val="24"/>
          <w:u w:val="single"/>
        </w:rPr>
        <w:t>Defence power</w:t>
      </w:r>
    </w:p>
    <w:p w14:paraId="39C1CC8D" w14:textId="77777777" w:rsidR="00AD65A7" w:rsidRDefault="00AD65A7" w:rsidP="00E928FA">
      <w:pPr>
        <w:autoSpaceDE w:val="0"/>
        <w:autoSpaceDN w:val="0"/>
        <w:adjustRightInd w:val="0"/>
        <w:rPr>
          <w:rFonts w:ascii="Times New Roman" w:hAnsi="Times New Roman" w:cs="Times New Roman"/>
          <w:sz w:val="24"/>
          <w:szCs w:val="24"/>
        </w:rPr>
      </w:pPr>
    </w:p>
    <w:p w14:paraId="5AD101A2" w14:textId="77777777" w:rsidR="00E928FA" w:rsidRPr="00567833" w:rsidRDefault="00E928FA" w:rsidP="00E928FA">
      <w:pPr>
        <w:autoSpaceDE w:val="0"/>
        <w:autoSpaceDN w:val="0"/>
        <w:adjustRightInd w:val="0"/>
        <w:rPr>
          <w:rFonts w:ascii="Times New Roman" w:hAnsi="Times New Roman" w:cs="Times New Roman"/>
          <w:sz w:val="24"/>
          <w:szCs w:val="24"/>
        </w:rPr>
      </w:pPr>
      <w:r w:rsidRPr="00567833">
        <w:rPr>
          <w:rFonts w:ascii="Times New Roman" w:hAnsi="Times New Roman" w:cs="Times New Roman"/>
          <w:sz w:val="24"/>
          <w:szCs w:val="24"/>
        </w:rPr>
        <w:t>Section 51(vi) of the Constitution empowers the Parliament to make laws with respect to ‘the naval and military defence</w:t>
      </w:r>
      <w:r>
        <w:rPr>
          <w:rFonts w:ascii="Times New Roman" w:hAnsi="Times New Roman" w:cs="Times New Roman"/>
          <w:sz w:val="24"/>
          <w:szCs w:val="24"/>
        </w:rPr>
        <w:t>’</w:t>
      </w:r>
      <w:r w:rsidRPr="00567833">
        <w:rPr>
          <w:rFonts w:ascii="Times New Roman" w:hAnsi="Times New Roman" w:cs="Times New Roman"/>
          <w:sz w:val="24"/>
          <w:szCs w:val="24"/>
        </w:rPr>
        <w:t xml:space="preserve"> of the Commonwealth and States, and </w:t>
      </w:r>
      <w:r>
        <w:rPr>
          <w:rFonts w:ascii="Times New Roman" w:hAnsi="Times New Roman" w:cs="Times New Roman"/>
          <w:sz w:val="24"/>
          <w:szCs w:val="24"/>
        </w:rPr>
        <w:t>‘</w:t>
      </w:r>
      <w:r w:rsidRPr="00567833">
        <w:rPr>
          <w:rFonts w:ascii="Times New Roman" w:hAnsi="Times New Roman" w:cs="Times New Roman"/>
          <w:sz w:val="24"/>
          <w:szCs w:val="24"/>
        </w:rPr>
        <w:t>the control of the forces to execute and maintain the laws of the Commonwealth’.</w:t>
      </w:r>
    </w:p>
    <w:p w14:paraId="1F387779" w14:textId="77777777" w:rsidR="00E928FA" w:rsidRPr="00567833" w:rsidRDefault="00E928FA" w:rsidP="00E928FA">
      <w:pPr>
        <w:autoSpaceDE w:val="0"/>
        <w:autoSpaceDN w:val="0"/>
        <w:adjustRightInd w:val="0"/>
        <w:rPr>
          <w:rFonts w:ascii="Times New Roman" w:hAnsi="Times New Roman" w:cs="Times New Roman"/>
          <w:sz w:val="24"/>
          <w:szCs w:val="24"/>
        </w:rPr>
      </w:pPr>
    </w:p>
    <w:p w14:paraId="544C2BB5" w14:textId="77777777" w:rsidR="00E928FA" w:rsidRDefault="00E928FA" w:rsidP="00AA4168">
      <w:pPr>
        <w:autoSpaceDE w:val="0"/>
        <w:autoSpaceDN w:val="0"/>
        <w:adjustRightInd w:val="0"/>
        <w:rPr>
          <w:rFonts w:ascii="Times New Roman" w:hAnsi="Times New Roman" w:cs="Times New Roman"/>
          <w:bCs/>
          <w:i/>
          <w:sz w:val="24"/>
          <w:szCs w:val="24"/>
        </w:rPr>
      </w:pPr>
      <w:r>
        <w:rPr>
          <w:rFonts w:ascii="Times New Roman" w:hAnsi="Times New Roman" w:cs="Times New Roman"/>
          <w:bCs/>
          <w:sz w:val="24"/>
          <w:szCs w:val="24"/>
        </w:rPr>
        <w:t>The JMF may fund programs that support</w:t>
      </w:r>
      <w:r w:rsidRPr="00567833">
        <w:rPr>
          <w:rFonts w:ascii="Times New Roman" w:hAnsi="Times New Roman" w:cs="Times New Roman"/>
          <w:bCs/>
          <w:sz w:val="24"/>
          <w:szCs w:val="24"/>
        </w:rPr>
        <w:t xml:space="preserve"> veteran’s care. </w:t>
      </w:r>
      <w:r w:rsidRPr="00567833">
        <w:rPr>
          <w:rFonts w:ascii="Times New Roman" w:hAnsi="Times New Roman" w:cs="Times New Roman"/>
          <w:sz w:val="24"/>
          <w:szCs w:val="24"/>
        </w:rPr>
        <w:t xml:space="preserve"> </w:t>
      </w:r>
    </w:p>
    <w:p w14:paraId="093594ED" w14:textId="77777777" w:rsidR="00E928FA" w:rsidRDefault="00E928FA" w:rsidP="00AA4168">
      <w:pPr>
        <w:autoSpaceDE w:val="0"/>
        <w:autoSpaceDN w:val="0"/>
        <w:adjustRightInd w:val="0"/>
        <w:rPr>
          <w:rFonts w:ascii="Times New Roman" w:hAnsi="Times New Roman" w:cs="Times New Roman"/>
          <w:bCs/>
          <w:sz w:val="24"/>
          <w:szCs w:val="24"/>
        </w:rPr>
      </w:pPr>
    </w:p>
    <w:p w14:paraId="679EF73A" w14:textId="77777777" w:rsidR="00AD65A7" w:rsidRPr="00AD65A7" w:rsidRDefault="00AD65A7" w:rsidP="00AD65A7">
      <w:pPr>
        <w:autoSpaceDE w:val="0"/>
        <w:autoSpaceDN w:val="0"/>
        <w:adjustRightInd w:val="0"/>
        <w:rPr>
          <w:rFonts w:ascii="Times New Roman" w:hAnsi="Times New Roman" w:cs="Times New Roman"/>
          <w:bCs/>
          <w:i/>
          <w:sz w:val="24"/>
          <w:szCs w:val="24"/>
          <w:u w:val="single"/>
        </w:rPr>
      </w:pPr>
      <w:r w:rsidRPr="00AD65A7">
        <w:rPr>
          <w:rFonts w:ascii="Times New Roman" w:hAnsi="Times New Roman" w:cs="Times New Roman"/>
          <w:bCs/>
          <w:i/>
          <w:sz w:val="24"/>
          <w:szCs w:val="24"/>
          <w:u w:val="single"/>
        </w:rPr>
        <w:t>Social welfare power</w:t>
      </w:r>
    </w:p>
    <w:p w14:paraId="587F4F93" w14:textId="77777777" w:rsidR="00AD65A7" w:rsidRDefault="00AD65A7" w:rsidP="00AD65A7">
      <w:pPr>
        <w:autoSpaceDE w:val="0"/>
        <w:autoSpaceDN w:val="0"/>
        <w:adjustRightInd w:val="0"/>
        <w:rPr>
          <w:rFonts w:ascii="Times New Roman" w:hAnsi="Times New Roman" w:cs="Times New Roman"/>
          <w:bCs/>
          <w:sz w:val="24"/>
          <w:szCs w:val="24"/>
        </w:rPr>
      </w:pPr>
    </w:p>
    <w:p w14:paraId="271C9CA3" w14:textId="77777777" w:rsidR="00AD65A7" w:rsidRPr="00AD65A7" w:rsidRDefault="00AD65A7" w:rsidP="00AD65A7">
      <w:pPr>
        <w:autoSpaceDE w:val="0"/>
        <w:autoSpaceDN w:val="0"/>
        <w:adjustRightInd w:val="0"/>
        <w:rPr>
          <w:rFonts w:ascii="Times New Roman" w:hAnsi="Times New Roman" w:cs="Times New Roman"/>
          <w:b/>
          <w:bCs/>
          <w:sz w:val="24"/>
          <w:szCs w:val="24"/>
        </w:rPr>
      </w:pPr>
      <w:r w:rsidRPr="00AD65A7">
        <w:rPr>
          <w:rFonts w:ascii="Times New Roman" w:hAnsi="Times New Roman" w:cs="Times New Roman"/>
          <w:bCs/>
          <w:sz w:val="24"/>
          <w:szCs w:val="24"/>
        </w:rPr>
        <w:t xml:space="preserve">The social welfare power in section 51(xxiiiA) of the Constitution empowers the Parliament to make laws with respect to the provision of certain social welfare benefits including, relevantly, sickness and hospital benefits, medical and dental services and benefits to students. </w:t>
      </w:r>
    </w:p>
    <w:p w14:paraId="0FB1D1B7" w14:textId="77777777" w:rsidR="00AD65A7" w:rsidRPr="00AD65A7" w:rsidRDefault="00AD65A7" w:rsidP="00AD65A7">
      <w:pPr>
        <w:autoSpaceDE w:val="0"/>
        <w:autoSpaceDN w:val="0"/>
        <w:adjustRightInd w:val="0"/>
        <w:rPr>
          <w:rFonts w:ascii="Times New Roman" w:hAnsi="Times New Roman" w:cs="Times New Roman"/>
          <w:b/>
          <w:bCs/>
          <w:sz w:val="24"/>
          <w:szCs w:val="24"/>
        </w:rPr>
      </w:pPr>
    </w:p>
    <w:p w14:paraId="33C70B4F" w14:textId="77777777" w:rsidR="00AD65A7" w:rsidRPr="00AD65A7" w:rsidRDefault="00AD65A7" w:rsidP="00AD65A7">
      <w:pPr>
        <w:autoSpaceDE w:val="0"/>
        <w:autoSpaceDN w:val="0"/>
        <w:adjustRightInd w:val="0"/>
        <w:rPr>
          <w:rFonts w:ascii="Times New Roman" w:hAnsi="Times New Roman" w:cs="Times New Roman"/>
          <w:bCs/>
          <w:sz w:val="24"/>
          <w:szCs w:val="24"/>
        </w:rPr>
      </w:pPr>
      <w:r w:rsidRPr="00AD65A7">
        <w:rPr>
          <w:rFonts w:ascii="Times New Roman" w:hAnsi="Times New Roman" w:cs="Times New Roman"/>
          <w:bCs/>
          <w:sz w:val="24"/>
          <w:szCs w:val="24"/>
        </w:rPr>
        <w:t xml:space="preserve">The JMF may fund projects relating to the aged care sector and veteran’s care sector. It may also fund projects relating to certain students, for example students seeking to enter the care and support workforce. </w:t>
      </w:r>
    </w:p>
    <w:p w14:paraId="7609A785" w14:textId="77777777" w:rsidR="00AD65A7" w:rsidRDefault="00AD65A7" w:rsidP="00AA4168">
      <w:pPr>
        <w:autoSpaceDE w:val="0"/>
        <w:autoSpaceDN w:val="0"/>
        <w:adjustRightInd w:val="0"/>
        <w:rPr>
          <w:rFonts w:ascii="Times New Roman" w:hAnsi="Times New Roman" w:cs="Times New Roman"/>
          <w:bCs/>
          <w:sz w:val="24"/>
          <w:szCs w:val="24"/>
        </w:rPr>
      </w:pPr>
    </w:p>
    <w:p w14:paraId="6B6C80A4" w14:textId="77777777" w:rsidR="00AA4168" w:rsidRPr="00AD65A7" w:rsidRDefault="00AA4168" w:rsidP="00AA4168">
      <w:pPr>
        <w:autoSpaceDE w:val="0"/>
        <w:autoSpaceDN w:val="0"/>
        <w:adjustRightInd w:val="0"/>
        <w:rPr>
          <w:rFonts w:ascii="Times New Roman" w:hAnsi="Times New Roman" w:cs="Times New Roman"/>
          <w:i/>
          <w:sz w:val="24"/>
          <w:szCs w:val="24"/>
          <w:u w:val="single"/>
        </w:rPr>
      </w:pPr>
      <w:r w:rsidRPr="00AD65A7">
        <w:rPr>
          <w:rFonts w:ascii="Times New Roman" w:hAnsi="Times New Roman" w:cs="Times New Roman"/>
          <w:bCs/>
          <w:i/>
          <w:sz w:val="24"/>
          <w:szCs w:val="24"/>
          <w:u w:val="single"/>
        </w:rPr>
        <w:t>Exte</w:t>
      </w:r>
      <w:r w:rsidR="00AD65A7" w:rsidRPr="00AD65A7">
        <w:rPr>
          <w:rFonts w:ascii="Times New Roman" w:hAnsi="Times New Roman" w:cs="Times New Roman"/>
          <w:bCs/>
          <w:i/>
          <w:sz w:val="24"/>
          <w:szCs w:val="24"/>
          <w:u w:val="single"/>
        </w:rPr>
        <w:t>rnal affairs power</w:t>
      </w:r>
    </w:p>
    <w:p w14:paraId="3C900000" w14:textId="77777777" w:rsidR="00AD65A7" w:rsidRDefault="00AD65A7" w:rsidP="00AA4168">
      <w:pPr>
        <w:autoSpaceDE w:val="0"/>
        <w:autoSpaceDN w:val="0"/>
        <w:adjustRightInd w:val="0"/>
        <w:rPr>
          <w:rFonts w:ascii="Times New Roman" w:hAnsi="Times New Roman" w:cs="Times New Roman"/>
          <w:sz w:val="24"/>
          <w:szCs w:val="24"/>
        </w:rPr>
      </w:pPr>
    </w:p>
    <w:p w14:paraId="7B5CD38B" w14:textId="77777777" w:rsidR="00AA4168" w:rsidRPr="00567833" w:rsidRDefault="00AA4168" w:rsidP="00AA4168">
      <w:pPr>
        <w:autoSpaceDE w:val="0"/>
        <w:autoSpaceDN w:val="0"/>
        <w:adjustRightInd w:val="0"/>
        <w:rPr>
          <w:rFonts w:ascii="Times New Roman" w:hAnsi="Times New Roman" w:cs="Times New Roman"/>
          <w:sz w:val="24"/>
          <w:szCs w:val="24"/>
        </w:rPr>
      </w:pPr>
      <w:r w:rsidRPr="00567833">
        <w:rPr>
          <w:rFonts w:ascii="Times New Roman" w:hAnsi="Times New Roman" w:cs="Times New Roman"/>
          <w:sz w:val="24"/>
          <w:szCs w:val="24"/>
        </w:rPr>
        <w:t xml:space="preserve">Section 51(xxix) of the Constitution empowers the Parliament to make laws with respect to ‘external affairs’. </w:t>
      </w:r>
    </w:p>
    <w:p w14:paraId="332C69A4" w14:textId="77777777" w:rsidR="00AA4168" w:rsidRPr="00567833" w:rsidRDefault="00AA4168" w:rsidP="00AA4168">
      <w:pPr>
        <w:autoSpaceDE w:val="0"/>
        <w:autoSpaceDN w:val="0"/>
        <w:adjustRightInd w:val="0"/>
        <w:rPr>
          <w:rFonts w:ascii="Times New Roman" w:hAnsi="Times New Roman" w:cs="Times New Roman"/>
          <w:sz w:val="24"/>
          <w:szCs w:val="24"/>
        </w:rPr>
      </w:pPr>
    </w:p>
    <w:p w14:paraId="49DD9304" w14:textId="77777777" w:rsidR="00AA4168" w:rsidRPr="00567833" w:rsidRDefault="00AA4168" w:rsidP="00AA4168">
      <w:pPr>
        <w:rPr>
          <w:rFonts w:ascii="Times New Roman" w:hAnsi="Times New Roman" w:cs="Times New Roman"/>
          <w:sz w:val="24"/>
          <w:szCs w:val="24"/>
        </w:rPr>
      </w:pPr>
      <w:r w:rsidRPr="00567833">
        <w:rPr>
          <w:rFonts w:ascii="Times New Roman" w:hAnsi="Times New Roman" w:cs="Times New Roman"/>
          <w:sz w:val="24"/>
          <w:szCs w:val="24"/>
        </w:rPr>
        <w:t xml:space="preserve">Australia has obligations under the </w:t>
      </w:r>
      <w:r w:rsidRPr="00567833">
        <w:rPr>
          <w:rFonts w:ascii="Times New Roman" w:hAnsi="Times New Roman" w:cs="Times New Roman"/>
          <w:i/>
          <w:sz w:val="24"/>
          <w:szCs w:val="24"/>
        </w:rPr>
        <w:t xml:space="preserve">Convention on the Rights of Persons with Disabilities </w:t>
      </w:r>
      <w:r w:rsidRPr="00567833">
        <w:rPr>
          <w:rFonts w:ascii="Times New Roman" w:hAnsi="Times New Roman" w:cs="Times New Roman"/>
          <w:sz w:val="24"/>
          <w:szCs w:val="24"/>
        </w:rPr>
        <w:t>[2008] ATS 12</w:t>
      </w:r>
      <w:r>
        <w:rPr>
          <w:rFonts w:ascii="Times New Roman" w:hAnsi="Times New Roman" w:cs="Times New Roman"/>
          <w:sz w:val="24"/>
          <w:szCs w:val="24"/>
        </w:rPr>
        <w:t xml:space="preserve"> (CRPD)</w:t>
      </w:r>
      <w:r w:rsidRPr="00567833">
        <w:rPr>
          <w:rFonts w:ascii="Times New Roman" w:hAnsi="Times New Roman" w:cs="Times New Roman"/>
          <w:sz w:val="24"/>
          <w:szCs w:val="24"/>
        </w:rPr>
        <w:t>. In particular:</w:t>
      </w:r>
    </w:p>
    <w:p w14:paraId="545DE382" w14:textId="77777777" w:rsidR="00AA4168" w:rsidRDefault="00AA4168" w:rsidP="005E15C3">
      <w:pPr>
        <w:pStyle w:val="ListParagraph"/>
        <w:numPr>
          <w:ilvl w:val="0"/>
          <w:numId w:val="14"/>
        </w:numPr>
        <w:tabs>
          <w:tab w:val="num" w:pos="425"/>
        </w:tabs>
        <w:spacing w:after="0" w:line="240" w:lineRule="auto"/>
        <w:contextualSpacing/>
        <w:rPr>
          <w:rFonts w:ascii="Times New Roman" w:hAnsi="Times New Roman"/>
          <w:sz w:val="24"/>
          <w:szCs w:val="24"/>
        </w:rPr>
      </w:pPr>
      <w:r>
        <w:rPr>
          <w:rFonts w:ascii="Times New Roman" w:hAnsi="Times New Roman"/>
          <w:sz w:val="24"/>
          <w:szCs w:val="24"/>
        </w:rPr>
        <w:t>Article 3 of the CRPD sets out a list of the general principles of the CRPD</w:t>
      </w:r>
      <w:r w:rsidR="00AD65A7">
        <w:rPr>
          <w:rFonts w:ascii="Times New Roman" w:hAnsi="Times New Roman"/>
          <w:sz w:val="24"/>
          <w:szCs w:val="24"/>
        </w:rPr>
        <w:t>;</w:t>
      </w:r>
    </w:p>
    <w:p w14:paraId="30EDD103" w14:textId="77777777" w:rsidR="00AA4168" w:rsidRDefault="00AA4168" w:rsidP="005E15C3">
      <w:pPr>
        <w:pStyle w:val="ListParagraph"/>
        <w:numPr>
          <w:ilvl w:val="0"/>
          <w:numId w:val="14"/>
        </w:numPr>
        <w:tabs>
          <w:tab w:val="num" w:pos="425"/>
        </w:tabs>
        <w:spacing w:after="0" w:line="240" w:lineRule="auto"/>
        <w:contextualSpacing/>
        <w:rPr>
          <w:rFonts w:ascii="Times New Roman" w:hAnsi="Times New Roman"/>
          <w:sz w:val="24"/>
          <w:szCs w:val="24"/>
        </w:rPr>
      </w:pPr>
      <w:r>
        <w:rPr>
          <w:rFonts w:ascii="Times New Roman" w:hAnsi="Times New Roman"/>
          <w:sz w:val="24"/>
          <w:szCs w:val="24"/>
        </w:rPr>
        <w:t>Article 4 of the CRPD sets out a list of the general obligations that the State</w:t>
      </w:r>
      <w:r w:rsidR="00AD65A7">
        <w:rPr>
          <w:rFonts w:ascii="Times New Roman" w:hAnsi="Times New Roman"/>
          <w:sz w:val="24"/>
          <w:szCs w:val="24"/>
        </w:rPr>
        <w:t>s</w:t>
      </w:r>
      <w:r>
        <w:rPr>
          <w:rFonts w:ascii="Times New Roman" w:hAnsi="Times New Roman"/>
          <w:sz w:val="24"/>
          <w:szCs w:val="24"/>
        </w:rPr>
        <w:t xml:space="preserve"> Parties undertake to ensure and promote the realization of human rights and freedoms for persons with disabilities without discrimination of any kind on the basis of disability</w:t>
      </w:r>
      <w:r w:rsidR="00AD65A7">
        <w:rPr>
          <w:rFonts w:ascii="Times New Roman" w:hAnsi="Times New Roman"/>
          <w:sz w:val="24"/>
          <w:szCs w:val="24"/>
        </w:rPr>
        <w:t>;</w:t>
      </w:r>
    </w:p>
    <w:p w14:paraId="2E783150" w14:textId="77777777" w:rsidR="00AA4168" w:rsidRPr="00567833" w:rsidRDefault="00AA4168" w:rsidP="005E15C3">
      <w:pPr>
        <w:pStyle w:val="ListParagraph"/>
        <w:numPr>
          <w:ilvl w:val="0"/>
          <w:numId w:val="14"/>
        </w:numPr>
        <w:tabs>
          <w:tab w:val="num" w:pos="425"/>
        </w:tabs>
        <w:spacing w:after="0" w:line="240" w:lineRule="auto"/>
        <w:contextualSpacing/>
        <w:rPr>
          <w:rFonts w:ascii="Times New Roman" w:hAnsi="Times New Roman"/>
          <w:sz w:val="24"/>
          <w:szCs w:val="24"/>
        </w:rPr>
      </w:pPr>
      <w:r w:rsidRPr="00567833">
        <w:rPr>
          <w:rFonts w:ascii="Times New Roman" w:hAnsi="Times New Roman"/>
          <w:sz w:val="24"/>
          <w:szCs w:val="24"/>
        </w:rPr>
        <w:t>Article 9 of the CRPD requires States Parties to enable persons with disabilities to live independently and participate fully in all aspects of life, including ensuring accessibility of the physical environment, transportation, infor</w:t>
      </w:r>
      <w:r w:rsidR="00AD65A7">
        <w:rPr>
          <w:rFonts w:ascii="Times New Roman" w:hAnsi="Times New Roman"/>
          <w:sz w:val="24"/>
          <w:szCs w:val="24"/>
        </w:rPr>
        <w:t>mation, facilities and services;</w:t>
      </w:r>
    </w:p>
    <w:p w14:paraId="5408A001" w14:textId="77777777" w:rsidR="00AA4168" w:rsidRDefault="00AA4168" w:rsidP="005E15C3">
      <w:pPr>
        <w:pStyle w:val="ListParagraph"/>
        <w:numPr>
          <w:ilvl w:val="0"/>
          <w:numId w:val="14"/>
        </w:numPr>
        <w:tabs>
          <w:tab w:val="num" w:pos="425"/>
        </w:tabs>
        <w:spacing w:after="0" w:line="240" w:lineRule="auto"/>
        <w:contextualSpacing/>
        <w:rPr>
          <w:rFonts w:ascii="Times New Roman" w:hAnsi="Times New Roman"/>
          <w:sz w:val="24"/>
          <w:szCs w:val="24"/>
        </w:rPr>
      </w:pPr>
      <w:r w:rsidRPr="00567833">
        <w:rPr>
          <w:rFonts w:ascii="Times New Roman" w:hAnsi="Times New Roman"/>
          <w:sz w:val="24"/>
          <w:szCs w:val="24"/>
        </w:rPr>
        <w:t>Article 19 of the CRPD requires States Parties facilitate the right of persons with disabilities to live independently a</w:t>
      </w:r>
      <w:r w:rsidR="00AD65A7">
        <w:rPr>
          <w:rFonts w:ascii="Times New Roman" w:hAnsi="Times New Roman"/>
          <w:sz w:val="24"/>
          <w:szCs w:val="24"/>
        </w:rPr>
        <w:t>nd be included in the community;</w:t>
      </w:r>
    </w:p>
    <w:p w14:paraId="69EF2D50" w14:textId="77777777" w:rsidR="00AA4168" w:rsidRPr="00567833" w:rsidRDefault="00AA4168" w:rsidP="005E15C3">
      <w:pPr>
        <w:pStyle w:val="ListParagraph"/>
        <w:numPr>
          <w:ilvl w:val="0"/>
          <w:numId w:val="14"/>
        </w:numPr>
        <w:tabs>
          <w:tab w:val="num" w:pos="425"/>
        </w:tabs>
        <w:spacing w:after="0" w:line="240" w:lineRule="auto"/>
        <w:contextualSpacing/>
        <w:rPr>
          <w:rFonts w:ascii="Times New Roman" w:hAnsi="Times New Roman"/>
          <w:sz w:val="24"/>
          <w:szCs w:val="24"/>
        </w:rPr>
      </w:pPr>
      <w:r>
        <w:rPr>
          <w:rFonts w:ascii="Times New Roman" w:hAnsi="Times New Roman"/>
          <w:sz w:val="24"/>
          <w:szCs w:val="24"/>
        </w:rPr>
        <w:t xml:space="preserve">Article 20 of the CRPD requires </w:t>
      </w:r>
      <w:r w:rsidR="00AD65A7">
        <w:rPr>
          <w:rFonts w:ascii="Times New Roman" w:hAnsi="Times New Roman"/>
          <w:sz w:val="24"/>
          <w:szCs w:val="24"/>
        </w:rPr>
        <w:t>States P</w:t>
      </w:r>
      <w:r>
        <w:rPr>
          <w:rFonts w:ascii="Times New Roman" w:hAnsi="Times New Roman"/>
          <w:sz w:val="24"/>
          <w:szCs w:val="24"/>
        </w:rPr>
        <w:t>arties to take effective measures to ensure personal mobility with the greatest possible independence for persons with disabilities</w:t>
      </w:r>
      <w:r w:rsidR="00AD65A7">
        <w:rPr>
          <w:rFonts w:ascii="Times New Roman" w:hAnsi="Times New Roman"/>
          <w:sz w:val="24"/>
          <w:szCs w:val="24"/>
        </w:rPr>
        <w:t>;</w:t>
      </w:r>
    </w:p>
    <w:p w14:paraId="17AA45EF" w14:textId="77777777" w:rsidR="00AA4168" w:rsidRDefault="00AA4168" w:rsidP="005E15C3">
      <w:pPr>
        <w:pStyle w:val="ListParagraph"/>
        <w:numPr>
          <w:ilvl w:val="0"/>
          <w:numId w:val="14"/>
        </w:numPr>
        <w:tabs>
          <w:tab w:val="num" w:pos="425"/>
        </w:tabs>
        <w:spacing w:after="0" w:line="240" w:lineRule="auto"/>
        <w:contextualSpacing/>
        <w:rPr>
          <w:rFonts w:ascii="Times New Roman" w:hAnsi="Times New Roman"/>
          <w:sz w:val="24"/>
          <w:szCs w:val="24"/>
        </w:rPr>
      </w:pPr>
      <w:r w:rsidRPr="00567833">
        <w:rPr>
          <w:rFonts w:ascii="Times New Roman" w:hAnsi="Times New Roman"/>
          <w:sz w:val="24"/>
          <w:szCs w:val="24"/>
        </w:rPr>
        <w:t>Article 25 of the CRPD request States Parties to take all appropriate measures to ensure that people with disability can attain the highest possible standard of health</w:t>
      </w:r>
      <w:r w:rsidR="00AD65A7">
        <w:rPr>
          <w:rFonts w:ascii="Times New Roman" w:hAnsi="Times New Roman"/>
          <w:sz w:val="24"/>
          <w:szCs w:val="24"/>
        </w:rPr>
        <w:t>;</w:t>
      </w:r>
    </w:p>
    <w:p w14:paraId="7A499C91" w14:textId="77777777" w:rsidR="00AA4168" w:rsidRPr="00567833" w:rsidRDefault="00AA4168" w:rsidP="005E15C3">
      <w:pPr>
        <w:pStyle w:val="ListParagraph"/>
        <w:numPr>
          <w:ilvl w:val="0"/>
          <w:numId w:val="14"/>
        </w:numPr>
        <w:tabs>
          <w:tab w:val="num" w:pos="425"/>
        </w:tabs>
        <w:spacing w:after="0" w:line="240" w:lineRule="auto"/>
        <w:contextualSpacing/>
        <w:rPr>
          <w:rFonts w:ascii="Times New Roman" w:hAnsi="Times New Roman"/>
          <w:sz w:val="24"/>
          <w:szCs w:val="24"/>
        </w:rPr>
      </w:pPr>
      <w:r>
        <w:rPr>
          <w:rFonts w:ascii="Times New Roman" w:hAnsi="Times New Roman"/>
          <w:sz w:val="24"/>
          <w:szCs w:val="24"/>
        </w:rPr>
        <w:t>Article 26 of the CRPD requires that State</w:t>
      </w:r>
      <w:r w:rsidR="00AD65A7">
        <w:rPr>
          <w:rFonts w:ascii="Times New Roman" w:hAnsi="Times New Roman"/>
          <w:sz w:val="24"/>
          <w:szCs w:val="24"/>
        </w:rPr>
        <w:t>s</w:t>
      </w:r>
      <w:r>
        <w:rPr>
          <w:rFonts w:ascii="Times New Roman" w:hAnsi="Times New Roman"/>
          <w:sz w:val="24"/>
          <w:szCs w:val="24"/>
        </w:rPr>
        <w:t xml:space="preserve"> Parties to take effective and appropriate measures to enable persons with disabilities to attain and maintain independence, full physical, mental, social and vocational ability, and inclusion and participation in all aspects of life by organising, strengthening and extending comprehensive habilitation and rehabilitation services and programs</w:t>
      </w:r>
      <w:r w:rsidR="00AD65A7">
        <w:rPr>
          <w:rFonts w:ascii="Times New Roman" w:hAnsi="Times New Roman"/>
          <w:sz w:val="24"/>
          <w:szCs w:val="24"/>
        </w:rPr>
        <w:t>.</w:t>
      </w:r>
    </w:p>
    <w:p w14:paraId="75085019" w14:textId="77777777" w:rsidR="00AA4168" w:rsidRPr="00567833" w:rsidRDefault="00AA4168" w:rsidP="00AA4168">
      <w:pPr>
        <w:rPr>
          <w:rFonts w:ascii="Times New Roman" w:hAnsi="Times New Roman" w:cs="Times New Roman"/>
          <w:sz w:val="24"/>
          <w:szCs w:val="24"/>
        </w:rPr>
      </w:pPr>
    </w:p>
    <w:p w14:paraId="5AF5BECC" w14:textId="321435EF" w:rsidR="00AA4168" w:rsidRPr="004C3B2B" w:rsidRDefault="00C51B07" w:rsidP="00AD65A7">
      <w:r>
        <w:rPr>
          <w:rFonts w:ascii="Times New Roman" w:hAnsi="Times New Roman" w:cs="Times New Roman"/>
          <w:bCs/>
          <w:sz w:val="24"/>
          <w:szCs w:val="24"/>
        </w:rPr>
        <w:br w:type="column"/>
      </w:r>
      <w:r w:rsidR="00AA4168" w:rsidRPr="00CB462B">
        <w:rPr>
          <w:rFonts w:ascii="Times New Roman" w:hAnsi="Times New Roman" w:cs="Times New Roman"/>
          <w:bCs/>
          <w:sz w:val="24"/>
          <w:szCs w:val="24"/>
        </w:rPr>
        <w:lastRenderedPageBreak/>
        <w:t>The JMF helps realise rights of people with disability by improving and expanding the care and support workforce, including in rural and remote areas where services and awareness of job opportunities may be under developed. By improving the care and support workforce, and reducing barriers, the JMF will promote accessibility to services thereby promoting independence, ability and health of persons with disability.</w:t>
      </w:r>
    </w:p>
    <w:p w14:paraId="20A591B8" w14:textId="77777777" w:rsidR="00AA4168" w:rsidRDefault="00AA4168" w:rsidP="00AA4168">
      <w:pPr>
        <w:autoSpaceDE w:val="0"/>
        <w:autoSpaceDN w:val="0"/>
        <w:adjustRightInd w:val="0"/>
        <w:rPr>
          <w:rFonts w:ascii="Times New Roman" w:hAnsi="Times New Roman" w:cs="Times New Roman"/>
          <w:sz w:val="24"/>
          <w:szCs w:val="24"/>
        </w:rPr>
      </w:pPr>
    </w:p>
    <w:p w14:paraId="0AD4121E" w14:textId="77777777" w:rsidR="00AD65A7" w:rsidRPr="00AD65A7" w:rsidRDefault="00AD65A7" w:rsidP="00AD65A7">
      <w:pPr>
        <w:rPr>
          <w:rFonts w:ascii="Times New Roman" w:hAnsi="Times New Roman" w:cs="Times New Roman"/>
          <w:bCs/>
          <w:i/>
          <w:sz w:val="24"/>
          <w:szCs w:val="24"/>
          <w:u w:val="single"/>
        </w:rPr>
      </w:pPr>
      <w:r w:rsidRPr="00AD65A7">
        <w:rPr>
          <w:rFonts w:ascii="Times New Roman" w:hAnsi="Times New Roman" w:cs="Times New Roman"/>
          <w:bCs/>
          <w:i/>
          <w:sz w:val="24"/>
          <w:szCs w:val="24"/>
          <w:u w:val="single"/>
        </w:rPr>
        <w:t>Race power</w:t>
      </w:r>
    </w:p>
    <w:p w14:paraId="04C7CD50" w14:textId="77777777" w:rsidR="00AD65A7" w:rsidRDefault="00AD65A7" w:rsidP="00AD65A7">
      <w:pPr>
        <w:autoSpaceDE w:val="0"/>
        <w:autoSpaceDN w:val="0"/>
        <w:adjustRightInd w:val="0"/>
        <w:rPr>
          <w:rFonts w:ascii="Times New Roman" w:hAnsi="Times New Roman" w:cs="Times New Roman"/>
          <w:sz w:val="24"/>
          <w:szCs w:val="24"/>
        </w:rPr>
      </w:pPr>
    </w:p>
    <w:p w14:paraId="001C2353" w14:textId="77777777" w:rsidR="00AD65A7" w:rsidRPr="00567833" w:rsidRDefault="00AD65A7" w:rsidP="00AD65A7">
      <w:pPr>
        <w:autoSpaceDE w:val="0"/>
        <w:autoSpaceDN w:val="0"/>
        <w:adjustRightInd w:val="0"/>
        <w:rPr>
          <w:rFonts w:ascii="Times New Roman" w:hAnsi="Times New Roman" w:cs="Times New Roman"/>
          <w:sz w:val="24"/>
          <w:szCs w:val="24"/>
        </w:rPr>
      </w:pPr>
      <w:r w:rsidRPr="00567833">
        <w:rPr>
          <w:rFonts w:ascii="Times New Roman" w:hAnsi="Times New Roman" w:cs="Times New Roman"/>
          <w:sz w:val="24"/>
          <w:szCs w:val="24"/>
        </w:rPr>
        <w:t xml:space="preserve">Section 51(xxvi) of the Constitution empowers the Parliament to make laws with respect to ‘the people of any race for whom it is deemed necessary to make special laws’. </w:t>
      </w:r>
    </w:p>
    <w:p w14:paraId="5283CF8A" w14:textId="77777777" w:rsidR="00AD65A7" w:rsidRPr="00567833" w:rsidRDefault="00AD65A7" w:rsidP="00AD65A7">
      <w:pPr>
        <w:autoSpaceDE w:val="0"/>
        <w:autoSpaceDN w:val="0"/>
        <w:adjustRightInd w:val="0"/>
        <w:rPr>
          <w:rFonts w:ascii="Times New Roman" w:hAnsi="Times New Roman" w:cs="Times New Roman"/>
          <w:sz w:val="24"/>
          <w:szCs w:val="24"/>
        </w:rPr>
      </w:pPr>
    </w:p>
    <w:p w14:paraId="25BDB74E" w14:textId="77777777" w:rsidR="00AD65A7" w:rsidRPr="00E928FA" w:rsidRDefault="00AD65A7" w:rsidP="00AD65A7">
      <w:pPr>
        <w:autoSpaceDE w:val="0"/>
        <w:autoSpaceDN w:val="0"/>
        <w:adjustRightInd w:val="0"/>
        <w:rPr>
          <w:rFonts w:ascii="Times New Roman" w:hAnsi="Times New Roman" w:cs="Times New Roman"/>
          <w:sz w:val="24"/>
          <w:szCs w:val="24"/>
        </w:rPr>
      </w:pPr>
      <w:r>
        <w:rPr>
          <w:rFonts w:ascii="Times New Roman" w:hAnsi="Times New Roman" w:cs="Times New Roman"/>
          <w:bCs/>
          <w:sz w:val="24"/>
          <w:szCs w:val="24"/>
        </w:rPr>
        <w:t>The JMF may fund projects directed to supporting</w:t>
      </w:r>
      <w:r w:rsidRPr="00567833">
        <w:rPr>
          <w:rFonts w:ascii="Times New Roman" w:hAnsi="Times New Roman" w:cs="Times New Roman"/>
          <w:sz w:val="24"/>
          <w:szCs w:val="24"/>
        </w:rPr>
        <w:t xml:space="preserve"> Aboriginal and Torres Strait Islander people</w:t>
      </w:r>
      <w:r>
        <w:rPr>
          <w:rFonts w:ascii="Times New Roman" w:hAnsi="Times New Roman" w:cs="Times New Roman"/>
          <w:sz w:val="24"/>
          <w:szCs w:val="24"/>
        </w:rPr>
        <w:t>, including the</w:t>
      </w:r>
      <w:r w:rsidRPr="00FB648F">
        <w:t xml:space="preserve"> </w:t>
      </w:r>
      <w:r w:rsidRPr="00FB648F">
        <w:rPr>
          <w:rFonts w:ascii="Times New Roman" w:hAnsi="Times New Roman" w:cs="Times New Roman"/>
          <w:sz w:val="24"/>
          <w:szCs w:val="24"/>
        </w:rPr>
        <w:t>deliver</w:t>
      </w:r>
      <w:r>
        <w:rPr>
          <w:rFonts w:ascii="Times New Roman" w:hAnsi="Times New Roman" w:cs="Times New Roman"/>
          <w:sz w:val="24"/>
          <w:szCs w:val="24"/>
        </w:rPr>
        <w:t>y of</w:t>
      </w:r>
      <w:r w:rsidRPr="00FB648F">
        <w:rPr>
          <w:rFonts w:ascii="Times New Roman" w:hAnsi="Times New Roman" w:cs="Times New Roman"/>
          <w:sz w:val="24"/>
          <w:szCs w:val="24"/>
        </w:rPr>
        <w:t xml:space="preserve"> culturally appropriate NDIS services</w:t>
      </w:r>
      <w:r w:rsidRPr="00567833">
        <w:rPr>
          <w:rFonts w:ascii="Times New Roman" w:hAnsi="Times New Roman" w:cs="Times New Roman"/>
          <w:sz w:val="24"/>
          <w:szCs w:val="24"/>
        </w:rPr>
        <w:t>.</w:t>
      </w:r>
    </w:p>
    <w:p w14:paraId="7A2DE8D9" w14:textId="77777777" w:rsidR="00AD65A7" w:rsidRDefault="00AD65A7" w:rsidP="00AA4168">
      <w:pPr>
        <w:autoSpaceDE w:val="0"/>
        <w:autoSpaceDN w:val="0"/>
        <w:adjustRightInd w:val="0"/>
        <w:rPr>
          <w:rFonts w:ascii="Times New Roman" w:hAnsi="Times New Roman" w:cs="Times New Roman"/>
          <w:sz w:val="24"/>
          <w:szCs w:val="24"/>
        </w:rPr>
      </w:pPr>
    </w:p>
    <w:p w14:paraId="4E4AD1E7" w14:textId="77777777" w:rsidR="00AA4168" w:rsidRPr="004A4A18" w:rsidRDefault="00AD65A7" w:rsidP="00AA4168">
      <w:pPr>
        <w:autoSpaceDE w:val="0"/>
        <w:autoSpaceDN w:val="0"/>
        <w:adjustRightInd w:val="0"/>
        <w:rPr>
          <w:rFonts w:ascii="Times New Roman" w:hAnsi="Times New Roman" w:cs="Times New Roman"/>
          <w:i/>
          <w:sz w:val="24"/>
          <w:szCs w:val="24"/>
          <w:u w:val="single"/>
        </w:rPr>
      </w:pPr>
      <w:r w:rsidRPr="004A4A18">
        <w:rPr>
          <w:rFonts w:ascii="Times New Roman" w:hAnsi="Times New Roman" w:cs="Times New Roman"/>
          <w:i/>
          <w:sz w:val="24"/>
          <w:szCs w:val="24"/>
          <w:u w:val="single"/>
        </w:rPr>
        <w:t>Executive power</w:t>
      </w:r>
      <w:r w:rsidR="00AA4168" w:rsidRPr="004A4A18">
        <w:rPr>
          <w:rFonts w:ascii="Times New Roman" w:hAnsi="Times New Roman" w:cs="Times New Roman"/>
          <w:i/>
          <w:sz w:val="24"/>
          <w:szCs w:val="24"/>
          <w:u w:val="single"/>
        </w:rPr>
        <w:t xml:space="preserve"> and express incidental power</w:t>
      </w:r>
    </w:p>
    <w:p w14:paraId="27637B89" w14:textId="77777777" w:rsidR="004A4A18" w:rsidRDefault="004A4A18" w:rsidP="00AA4168">
      <w:pPr>
        <w:rPr>
          <w:rFonts w:ascii="Times New Roman" w:hAnsi="Times New Roman" w:cs="Times New Roman"/>
          <w:sz w:val="24"/>
          <w:szCs w:val="24"/>
        </w:rPr>
      </w:pPr>
    </w:p>
    <w:p w14:paraId="2E8710D6" w14:textId="77777777" w:rsidR="00AA4168" w:rsidRPr="00567833" w:rsidRDefault="00AA4168" w:rsidP="00AA4168">
      <w:pPr>
        <w:rPr>
          <w:rFonts w:ascii="Times New Roman" w:hAnsi="Times New Roman" w:cs="Times New Roman"/>
          <w:sz w:val="24"/>
          <w:szCs w:val="24"/>
        </w:rPr>
      </w:pPr>
      <w:r w:rsidRPr="001A55C3">
        <w:rPr>
          <w:rFonts w:ascii="Times New Roman" w:hAnsi="Times New Roman" w:cs="Times New Roman"/>
          <w:sz w:val="24"/>
          <w:szCs w:val="24"/>
        </w:rPr>
        <w:t xml:space="preserve">The express incidental power in section 51(xxxix) of the Constitution empowers the Parliament to make laws with respect to matters incidental to the execution of any power vested in the Parliament, the executive or the courts by the Constitution. </w:t>
      </w:r>
      <w:r>
        <w:rPr>
          <w:rFonts w:ascii="Times New Roman" w:hAnsi="Times New Roman" w:cs="Times New Roman"/>
          <w:sz w:val="24"/>
          <w:szCs w:val="24"/>
        </w:rPr>
        <w:t>The executive power in s</w:t>
      </w:r>
      <w:r w:rsidRPr="001A55C3">
        <w:rPr>
          <w:rFonts w:ascii="Times New Roman" w:hAnsi="Times New Roman" w:cs="Times New Roman"/>
          <w:sz w:val="24"/>
          <w:szCs w:val="24"/>
        </w:rPr>
        <w:t xml:space="preserve">ection 61 of the Constitution </w:t>
      </w:r>
      <w:r>
        <w:rPr>
          <w:rFonts w:ascii="Times New Roman" w:hAnsi="Times New Roman" w:cs="Times New Roman"/>
          <w:sz w:val="24"/>
          <w:szCs w:val="24"/>
        </w:rPr>
        <w:t>supports</w:t>
      </w:r>
      <w:r w:rsidRPr="001A55C3">
        <w:rPr>
          <w:rFonts w:ascii="Times New Roman" w:hAnsi="Times New Roman" w:cs="Times New Roman"/>
          <w:sz w:val="24"/>
          <w:szCs w:val="24"/>
        </w:rPr>
        <w:t xml:space="preserve"> the execution and maintenance of the Constitution, and the laws of the Commonwealth.</w:t>
      </w:r>
    </w:p>
    <w:p w14:paraId="0E9DA1F6" w14:textId="77777777" w:rsidR="00AA4168" w:rsidRPr="00567833" w:rsidRDefault="00AA4168" w:rsidP="00AA4168">
      <w:pPr>
        <w:rPr>
          <w:rFonts w:ascii="Times New Roman" w:hAnsi="Times New Roman" w:cs="Times New Roman"/>
          <w:sz w:val="24"/>
          <w:szCs w:val="24"/>
        </w:rPr>
      </w:pPr>
    </w:p>
    <w:p w14:paraId="505B0108" w14:textId="77777777" w:rsidR="00AA4168" w:rsidRPr="00567833" w:rsidRDefault="00AA4168" w:rsidP="00AA4168">
      <w:pPr>
        <w:rPr>
          <w:rFonts w:ascii="Times New Roman" w:hAnsi="Times New Roman" w:cs="Times New Roman"/>
          <w:sz w:val="24"/>
          <w:szCs w:val="24"/>
        </w:rPr>
      </w:pPr>
      <w:r>
        <w:rPr>
          <w:rFonts w:ascii="Times New Roman" w:hAnsi="Times New Roman" w:cs="Times New Roman"/>
          <w:sz w:val="24"/>
          <w:szCs w:val="24"/>
        </w:rPr>
        <w:t>The JMF may</w:t>
      </w:r>
      <w:r w:rsidRPr="00567833">
        <w:rPr>
          <w:rFonts w:ascii="Times New Roman" w:hAnsi="Times New Roman" w:cs="Times New Roman"/>
          <w:sz w:val="24"/>
          <w:szCs w:val="24"/>
        </w:rPr>
        <w:t xml:space="preserve"> assist the Commonwealth </w:t>
      </w:r>
      <w:r>
        <w:rPr>
          <w:rFonts w:ascii="Times New Roman" w:hAnsi="Times New Roman" w:cs="Times New Roman"/>
          <w:sz w:val="24"/>
          <w:szCs w:val="24"/>
        </w:rPr>
        <w:t xml:space="preserve">to gather information and </w:t>
      </w:r>
      <w:r w:rsidRPr="00567833">
        <w:rPr>
          <w:rFonts w:ascii="Times New Roman" w:hAnsi="Times New Roman" w:cs="Times New Roman"/>
          <w:sz w:val="24"/>
          <w:szCs w:val="24"/>
        </w:rPr>
        <w:t xml:space="preserve">develop policy relating to the care and support sector workforce. </w:t>
      </w:r>
    </w:p>
    <w:p w14:paraId="4E435F41" w14:textId="77777777" w:rsidR="00B7367E" w:rsidRDefault="00B7367E" w:rsidP="00E94BCA">
      <w:pPr>
        <w:rPr>
          <w:rFonts w:ascii="Times New Roman" w:hAnsi="Times New Roman" w:cs="Times New Roman"/>
          <w:iCs/>
          <w:sz w:val="24"/>
          <w:szCs w:val="24"/>
        </w:rPr>
      </w:pPr>
    </w:p>
    <w:p w14:paraId="09AA282B" w14:textId="77777777" w:rsidR="004A4A18" w:rsidRPr="004A4A18" w:rsidRDefault="004A4A18" w:rsidP="004A4A1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Item </w:t>
      </w:r>
      <w:r w:rsidRPr="004A4A18">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 xml:space="preserve"> – I</w:t>
      </w:r>
      <w:r w:rsidRPr="004A4A18">
        <w:rPr>
          <w:rFonts w:ascii="Times New Roman" w:hAnsi="Times New Roman" w:cs="Times New Roman"/>
          <w:b/>
          <w:color w:val="000000" w:themeColor="text1"/>
          <w:sz w:val="24"/>
          <w:szCs w:val="24"/>
        </w:rPr>
        <w:t>n the appropriate position in Part 4 of Schedule 1AB (table)</w:t>
      </w:r>
    </w:p>
    <w:p w14:paraId="5FD3AE25" w14:textId="77777777" w:rsidR="00E928FA" w:rsidRDefault="00E928FA" w:rsidP="000C6B65">
      <w:pPr>
        <w:rPr>
          <w:rFonts w:ascii="Times New Roman" w:hAnsi="Times New Roman" w:cs="Times New Roman"/>
          <w:color w:val="000000" w:themeColor="text1"/>
          <w:sz w:val="24"/>
          <w:szCs w:val="24"/>
        </w:rPr>
      </w:pPr>
    </w:p>
    <w:p w14:paraId="56CCA7F1" w14:textId="77777777" w:rsidR="004A4A18" w:rsidRPr="004A4A18" w:rsidRDefault="004A4A18" w:rsidP="004A4A1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item adds two</w:t>
      </w:r>
      <w:r w:rsidRPr="004A4A18">
        <w:rPr>
          <w:rFonts w:ascii="Times New Roman" w:hAnsi="Times New Roman" w:cs="Times New Roman"/>
          <w:color w:val="000000" w:themeColor="text1"/>
          <w:sz w:val="24"/>
          <w:szCs w:val="24"/>
        </w:rPr>
        <w:t xml:space="preserve"> new table</w:t>
      </w:r>
      <w:r>
        <w:rPr>
          <w:rFonts w:ascii="Times New Roman" w:hAnsi="Times New Roman" w:cs="Times New Roman"/>
          <w:color w:val="000000" w:themeColor="text1"/>
          <w:sz w:val="24"/>
          <w:szCs w:val="24"/>
        </w:rPr>
        <w:t xml:space="preserve"> item</w:t>
      </w:r>
      <w:r w:rsidR="00307788">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to Part 4</w:t>
      </w:r>
      <w:r w:rsidRPr="004A4A18">
        <w:rPr>
          <w:rFonts w:ascii="Times New Roman" w:hAnsi="Times New Roman" w:cs="Times New Roman"/>
          <w:color w:val="000000" w:themeColor="text1"/>
          <w:sz w:val="24"/>
          <w:szCs w:val="24"/>
        </w:rPr>
        <w:t xml:space="preserve"> of Schedule 1AB to establish legislative author</w:t>
      </w:r>
      <w:r w:rsidR="00261E47">
        <w:rPr>
          <w:rFonts w:ascii="Times New Roman" w:hAnsi="Times New Roman" w:cs="Times New Roman"/>
          <w:color w:val="000000" w:themeColor="text1"/>
          <w:sz w:val="24"/>
          <w:szCs w:val="24"/>
        </w:rPr>
        <w:t>ity for government spending on</w:t>
      </w:r>
      <w:r w:rsidRPr="004A4A18">
        <w:rPr>
          <w:rFonts w:ascii="Times New Roman" w:hAnsi="Times New Roman" w:cs="Times New Roman"/>
          <w:color w:val="000000" w:themeColor="text1"/>
          <w:sz w:val="24"/>
          <w:szCs w:val="24"/>
        </w:rPr>
        <w:t xml:space="preserve"> certai</w:t>
      </w:r>
      <w:r w:rsidR="00261E47">
        <w:rPr>
          <w:rFonts w:ascii="Times New Roman" w:hAnsi="Times New Roman" w:cs="Times New Roman"/>
          <w:color w:val="000000" w:themeColor="text1"/>
          <w:sz w:val="24"/>
          <w:szCs w:val="24"/>
        </w:rPr>
        <w:t>n activities</w:t>
      </w:r>
      <w:r>
        <w:rPr>
          <w:rFonts w:ascii="Times New Roman" w:hAnsi="Times New Roman" w:cs="Times New Roman"/>
          <w:color w:val="000000" w:themeColor="text1"/>
          <w:sz w:val="24"/>
          <w:szCs w:val="24"/>
        </w:rPr>
        <w:t xml:space="preserve"> administered by the d</w:t>
      </w:r>
      <w:r w:rsidRPr="004A4A18">
        <w:rPr>
          <w:rFonts w:ascii="Times New Roman" w:hAnsi="Times New Roman" w:cs="Times New Roman"/>
          <w:color w:val="000000" w:themeColor="text1"/>
          <w:sz w:val="24"/>
          <w:szCs w:val="24"/>
        </w:rPr>
        <w:t>epartment.</w:t>
      </w:r>
    </w:p>
    <w:p w14:paraId="0453B4FA" w14:textId="77777777" w:rsidR="004A4A18" w:rsidRDefault="004A4A18" w:rsidP="000C6B65">
      <w:pPr>
        <w:rPr>
          <w:rFonts w:ascii="Times New Roman" w:hAnsi="Times New Roman" w:cs="Times New Roman"/>
          <w:color w:val="000000" w:themeColor="text1"/>
          <w:sz w:val="24"/>
          <w:szCs w:val="24"/>
        </w:rPr>
      </w:pPr>
    </w:p>
    <w:p w14:paraId="1A5287EE" w14:textId="2FDBE877" w:rsidR="0045022E" w:rsidRPr="0045022E" w:rsidRDefault="003B08E3" w:rsidP="0045022E">
      <w:pPr>
        <w:rPr>
          <w:rFonts w:ascii="Times New Roman" w:hAnsi="Times New Roman" w:cs="Times New Roman"/>
          <w:color w:val="000000" w:themeColor="text1"/>
          <w:sz w:val="24"/>
          <w:szCs w:val="24"/>
        </w:rPr>
      </w:pPr>
      <w:r w:rsidRPr="003B08E3">
        <w:rPr>
          <w:rFonts w:ascii="Times New Roman" w:hAnsi="Times New Roman" w:cs="Times New Roman"/>
          <w:iCs/>
          <w:color w:val="000000" w:themeColor="text1"/>
          <w:sz w:val="24"/>
          <w:szCs w:val="24"/>
        </w:rPr>
        <w:t xml:space="preserve">New </w:t>
      </w:r>
      <w:r w:rsidRPr="003B08E3">
        <w:rPr>
          <w:rFonts w:ascii="Times New Roman" w:hAnsi="Times New Roman" w:cs="Times New Roman"/>
          <w:b/>
          <w:iCs/>
          <w:color w:val="000000" w:themeColor="text1"/>
          <w:sz w:val="24"/>
          <w:szCs w:val="24"/>
        </w:rPr>
        <w:t xml:space="preserve">table item </w:t>
      </w:r>
      <w:r w:rsidR="003224CA">
        <w:rPr>
          <w:rFonts w:ascii="Times New Roman" w:hAnsi="Times New Roman" w:cs="Times New Roman"/>
          <w:b/>
          <w:iCs/>
          <w:color w:val="000000" w:themeColor="text1"/>
          <w:sz w:val="24"/>
          <w:szCs w:val="24"/>
        </w:rPr>
        <w:t>538</w:t>
      </w:r>
      <w:r w:rsidR="003224CA" w:rsidRPr="003B08E3">
        <w:rPr>
          <w:rFonts w:ascii="Times New Roman" w:hAnsi="Times New Roman" w:cs="Times New Roman"/>
          <w:iCs/>
          <w:color w:val="000000" w:themeColor="text1"/>
          <w:sz w:val="24"/>
          <w:szCs w:val="24"/>
        </w:rPr>
        <w:t xml:space="preserve"> </w:t>
      </w:r>
      <w:r w:rsidRPr="003B08E3">
        <w:rPr>
          <w:rFonts w:ascii="Times New Roman" w:hAnsi="Times New Roman" w:cs="Times New Roman"/>
          <w:iCs/>
          <w:color w:val="000000" w:themeColor="text1"/>
          <w:sz w:val="24"/>
          <w:szCs w:val="24"/>
        </w:rPr>
        <w:t>establishes legislative authority for</w:t>
      </w:r>
      <w:r w:rsidRPr="003B08E3">
        <w:rPr>
          <w:rFonts w:ascii="Times New Roman" w:hAnsi="Times New Roman" w:cs="Times New Roman"/>
          <w:color w:val="000000" w:themeColor="text1"/>
          <w:sz w:val="24"/>
          <w:szCs w:val="24"/>
        </w:rPr>
        <w:t xml:space="preserve"> government spending on the National Disability Data Asset (NDDA)</w:t>
      </w:r>
      <w:r w:rsidR="00261E47">
        <w:rPr>
          <w:rFonts w:ascii="Times New Roman" w:hAnsi="Times New Roman" w:cs="Times New Roman"/>
          <w:color w:val="000000" w:themeColor="text1"/>
          <w:sz w:val="24"/>
          <w:szCs w:val="24"/>
        </w:rPr>
        <w:t>,</w:t>
      </w:r>
      <w:r w:rsidRPr="003B08E3">
        <w:rPr>
          <w:rFonts w:ascii="Times New Roman" w:hAnsi="Times New Roman" w:cs="Times New Roman"/>
          <w:color w:val="000000" w:themeColor="text1"/>
          <w:sz w:val="24"/>
          <w:szCs w:val="24"/>
        </w:rPr>
        <w:t xml:space="preserve"> which will deliver the next phase of a data asset linking Commonwealth and state and territory data to provide insights on the outcomes of people with disability and their pathways through services. </w:t>
      </w:r>
      <w:r w:rsidR="0045022E" w:rsidRPr="0045022E">
        <w:rPr>
          <w:rFonts w:ascii="Times New Roman" w:hAnsi="Times New Roman" w:cs="Times New Roman"/>
          <w:color w:val="000000" w:themeColor="text1"/>
          <w:sz w:val="24"/>
          <w:szCs w:val="24"/>
        </w:rPr>
        <w:t>The underlying infrastructure is designed to be scalable, so in future it can be used to host a range of integrated data assets across multiple service domains.</w:t>
      </w:r>
    </w:p>
    <w:p w14:paraId="6B357646" w14:textId="77777777" w:rsidR="004A4A18" w:rsidRDefault="004A4A18" w:rsidP="000C6B65">
      <w:pPr>
        <w:rPr>
          <w:rFonts w:ascii="Times New Roman" w:hAnsi="Times New Roman" w:cs="Times New Roman"/>
          <w:color w:val="000000" w:themeColor="text1"/>
          <w:sz w:val="24"/>
          <w:szCs w:val="24"/>
        </w:rPr>
      </w:pPr>
    </w:p>
    <w:p w14:paraId="7D0739D6" w14:textId="77777777" w:rsidR="004A4A18" w:rsidRDefault="009D0841" w:rsidP="000C6B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NDDA, originally established as a pilot</w:t>
      </w:r>
      <w:r w:rsidR="002F2692">
        <w:rPr>
          <w:rFonts w:ascii="Times New Roman" w:hAnsi="Times New Roman" w:cs="Times New Roman"/>
          <w:color w:val="000000" w:themeColor="text1"/>
          <w:sz w:val="24"/>
          <w:szCs w:val="24"/>
        </w:rPr>
        <w:t xml:space="preserve"> in 2019</w:t>
      </w:r>
      <w:r>
        <w:rPr>
          <w:rFonts w:ascii="Times New Roman" w:hAnsi="Times New Roman" w:cs="Times New Roman"/>
          <w:color w:val="000000" w:themeColor="text1"/>
          <w:sz w:val="24"/>
          <w:szCs w:val="24"/>
        </w:rPr>
        <w:t xml:space="preserve"> by the then </w:t>
      </w:r>
      <w:r w:rsidRPr="009D0841">
        <w:rPr>
          <w:rFonts w:ascii="Times New Roman" w:hAnsi="Times New Roman" w:cs="Times New Roman"/>
          <w:color w:val="000000" w:themeColor="text1"/>
          <w:sz w:val="24"/>
          <w:szCs w:val="24"/>
        </w:rPr>
        <w:t>Disability Reform Council</w:t>
      </w:r>
      <w:r w:rsidR="002F2692">
        <w:rPr>
          <w:rFonts w:ascii="Times New Roman" w:hAnsi="Times New Roman" w:cs="Times New Roman"/>
          <w:color w:val="000000" w:themeColor="text1"/>
          <w:sz w:val="24"/>
          <w:szCs w:val="24"/>
        </w:rPr>
        <w:t xml:space="preserve">, </w:t>
      </w:r>
      <w:r w:rsidR="002F2692" w:rsidRPr="002F2692">
        <w:rPr>
          <w:rFonts w:ascii="Times New Roman" w:hAnsi="Times New Roman" w:cs="Times New Roman"/>
          <w:iCs/>
          <w:color w:val="000000" w:themeColor="text1"/>
          <w:sz w:val="24"/>
          <w:szCs w:val="24"/>
        </w:rPr>
        <w:t>aimed to deliver an enduring NDDA, integrating datasets from multiple levels of government.</w:t>
      </w:r>
    </w:p>
    <w:p w14:paraId="1942C1DA" w14:textId="77777777" w:rsidR="004A4A18" w:rsidRDefault="004A4A18" w:rsidP="000C6B65">
      <w:pPr>
        <w:rPr>
          <w:rFonts w:ascii="Times New Roman" w:hAnsi="Times New Roman" w:cs="Times New Roman"/>
          <w:color w:val="000000" w:themeColor="text1"/>
          <w:sz w:val="24"/>
          <w:szCs w:val="24"/>
        </w:rPr>
      </w:pPr>
    </w:p>
    <w:p w14:paraId="31138C75" w14:textId="77777777" w:rsidR="002F2692" w:rsidRPr="002F2692" w:rsidRDefault="002F2692" w:rsidP="002F2692">
      <w:pPr>
        <w:rPr>
          <w:rFonts w:ascii="Times New Roman" w:hAnsi="Times New Roman" w:cs="Times New Roman"/>
          <w:color w:val="000000" w:themeColor="text1"/>
          <w:sz w:val="24"/>
          <w:szCs w:val="24"/>
        </w:rPr>
      </w:pPr>
      <w:r w:rsidRPr="002F2692">
        <w:rPr>
          <w:rFonts w:ascii="Times New Roman" w:hAnsi="Times New Roman" w:cs="Times New Roman"/>
          <w:color w:val="000000" w:themeColor="text1"/>
          <w:sz w:val="24"/>
          <w:szCs w:val="24"/>
        </w:rPr>
        <w:t>The pilot ran from April 2020 and concluded on 31 December 2021. It was led by a National Project Team based in the NSW Department of Premier and Cabinet. In addition to the Commonwealth</w:t>
      </w:r>
      <w:r>
        <w:rPr>
          <w:rFonts w:ascii="Times New Roman" w:hAnsi="Times New Roman" w:cs="Times New Roman"/>
          <w:color w:val="000000" w:themeColor="text1"/>
          <w:sz w:val="24"/>
          <w:szCs w:val="24"/>
        </w:rPr>
        <w:t xml:space="preserve"> (</w:t>
      </w:r>
      <w:r w:rsidRPr="002F2692">
        <w:rPr>
          <w:rFonts w:ascii="Times New Roman" w:hAnsi="Times New Roman" w:cs="Times New Roman"/>
          <w:color w:val="000000" w:themeColor="text1"/>
          <w:sz w:val="24"/>
          <w:szCs w:val="24"/>
        </w:rPr>
        <w:t xml:space="preserve">represented by the </w:t>
      </w:r>
      <w:r>
        <w:rPr>
          <w:rFonts w:ascii="Times New Roman" w:hAnsi="Times New Roman" w:cs="Times New Roman"/>
          <w:color w:val="000000" w:themeColor="text1"/>
          <w:sz w:val="24"/>
          <w:szCs w:val="24"/>
        </w:rPr>
        <w:t>department</w:t>
      </w:r>
      <w:r w:rsidRPr="002F269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Department of the </w:t>
      </w:r>
      <w:r w:rsidRPr="002F2692">
        <w:rPr>
          <w:rFonts w:ascii="Times New Roman" w:hAnsi="Times New Roman" w:cs="Times New Roman"/>
          <w:color w:val="000000" w:themeColor="text1"/>
          <w:sz w:val="24"/>
          <w:szCs w:val="24"/>
        </w:rPr>
        <w:t>Prime Minister and Cabinet (PMC), the Australian Bureau of Statistics (ABS), the Australian Institute of Health and Welfare (AIHW) and the National Disability Insurance Agency (NDIA)</w:t>
      </w:r>
      <w:r w:rsidR="0045022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F2692">
        <w:rPr>
          <w:rFonts w:ascii="Times New Roman" w:hAnsi="Times New Roman" w:cs="Times New Roman"/>
          <w:color w:val="000000" w:themeColor="text1"/>
          <w:sz w:val="24"/>
          <w:szCs w:val="24"/>
        </w:rPr>
        <w:t xml:space="preserve">five jurisdictions </w:t>
      </w:r>
      <w:r w:rsidR="0045022E">
        <w:rPr>
          <w:rFonts w:ascii="Times New Roman" w:hAnsi="Times New Roman" w:cs="Times New Roman"/>
          <w:color w:val="000000" w:themeColor="text1"/>
          <w:sz w:val="24"/>
          <w:szCs w:val="24"/>
        </w:rPr>
        <w:t>(</w:t>
      </w:r>
      <w:r w:rsidR="0045022E" w:rsidRPr="002F2692">
        <w:rPr>
          <w:rFonts w:ascii="Times New Roman" w:hAnsi="Times New Roman" w:cs="Times New Roman"/>
          <w:color w:val="000000" w:themeColor="text1"/>
          <w:sz w:val="24"/>
          <w:szCs w:val="24"/>
        </w:rPr>
        <w:t>New South Wales, Victoria, Queensland, South Australia and the Australian Capital Territory</w:t>
      </w:r>
      <w:r w:rsidR="0045022E">
        <w:rPr>
          <w:rFonts w:ascii="Times New Roman" w:hAnsi="Times New Roman" w:cs="Times New Roman"/>
          <w:color w:val="000000" w:themeColor="text1"/>
          <w:sz w:val="24"/>
          <w:szCs w:val="24"/>
        </w:rPr>
        <w:t>)</w:t>
      </w:r>
      <w:r w:rsidR="0045022E" w:rsidRPr="002F2692">
        <w:rPr>
          <w:rFonts w:ascii="Times New Roman" w:hAnsi="Times New Roman" w:cs="Times New Roman"/>
          <w:color w:val="000000" w:themeColor="text1"/>
          <w:sz w:val="24"/>
          <w:szCs w:val="24"/>
        </w:rPr>
        <w:t xml:space="preserve"> </w:t>
      </w:r>
      <w:r w:rsidRPr="002F2692">
        <w:rPr>
          <w:rFonts w:ascii="Times New Roman" w:hAnsi="Times New Roman" w:cs="Times New Roman"/>
          <w:color w:val="000000" w:themeColor="text1"/>
          <w:sz w:val="24"/>
          <w:szCs w:val="24"/>
        </w:rPr>
        <w:t>actively participated in the pilo</w:t>
      </w:r>
      <w:r w:rsidR="0045022E">
        <w:rPr>
          <w:rFonts w:ascii="Times New Roman" w:hAnsi="Times New Roman" w:cs="Times New Roman"/>
          <w:color w:val="000000" w:themeColor="text1"/>
          <w:sz w:val="24"/>
          <w:szCs w:val="24"/>
        </w:rPr>
        <w:t>t</w:t>
      </w:r>
      <w:r w:rsidRPr="002F2692">
        <w:rPr>
          <w:rFonts w:ascii="Times New Roman" w:hAnsi="Times New Roman" w:cs="Times New Roman"/>
          <w:color w:val="000000" w:themeColor="text1"/>
          <w:sz w:val="24"/>
          <w:szCs w:val="24"/>
        </w:rPr>
        <w:t>. The pilot successfully tested a range of data linkage methodologies and delivered a final high-level blueprint for national data linkage infrastructure, and associated governance, based on the collective lessons. The pilot learnings informed the proposal the Commonwealth has now funded.</w:t>
      </w:r>
    </w:p>
    <w:p w14:paraId="56002A30" w14:textId="77777777" w:rsidR="007D1DE0" w:rsidRDefault="007D1DE0" w:rsidP="000C6B65">
      <w:pPr>
        <w:rPr>
          <w:rFonts w:ascii="Times New Roman" w:hAnsi="Times New Roman" w:cs="Times New Roman"/>
          <w:color w:val="000000" w:themeColor="text1"/>
          <w:sz w:val="24"/>
          <w:szCs w:val="24"/>
        </w:rPr>
      </w:pPr>
    </w:p>
    <w:p w14:paraId="5F5F4A6D" w14:textId="7EE68A12" w:rsidR="0045022E" w:rsidRDefault="0045022E" w:rsidP="000C6B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Pr="0045022E">
        <w:rPr>
          <w:rFonts w:ascii="Times New Roman" w:hAnsi="Times New Roman" w:cs="Times New Roman"/>
          <w:color w:val="000000" w:themeColor="text1"/>
          <w:sz w:val="24"/>
          <w:szCs w:val="24"/>
        </w:rPr>
        <w:t>n 3 December 2021</w:t>
      </w:r>
      <w:r>
        <w:rPr>
          <w:rFonts w:ascii="Times New Roman" w:hAnsi="Times New Roman" w:cs="Times New Roman"/>
          <w:color w:val="000000" w:themeColor="text1"/>
          <w:sz w:val="24"/>
          <w:szCs w:val="24"/>
        </w:rPr>
        <w:t xml:space="preserve">, </w:t>
      </w:r>
      <w:r w:rsidR="00233262">
        <w:rPr>
          <w:rFonts w:ascii="Times New Roman" w:hAnsi="Times New Roman" w:cs="Times New Roman"/>
          <w:color w:val="000000" w:themeColor="text1"/>
          <w:sz w:val="24"/>
          <w:szCs w:val="24"/>
        </w:rPr>
        <w:t>Senator the Hon Anne </w:t>
      </w:r>
      <w:r w:rsidR="00233262" w:rsidRPr="0045022E">
        <w:rPr>
          <w:rFonts w:ascii="Times New Roman" w:hAnsi="Times New Roman" w:cs="Times New Roman"/>
          <w:color w:val="000000" w:themeColor="text1"/>
          <w:sz w:val="24"/>
          <w:szCs w:val="24"/>
        </w:rPr>
        <w:t>Ruston</w:t>
      </w:r>
      <w:r w:rsidR="002332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w:t>
      </w:r>
      <w:r w:rsidRPr="0045022E">
        <w:rPr>
          <w:rFonts w:ascii="Times New Roman" w:hAnsi="Times New Roman" w:cs="Times New Roman"/>
          <w:color w:val="000000" w:themeColor="text1"/>
          <w:sz w:val="24"/>
          <w:szCs w:val="24"/>
        </w:rPr>
        <w:t>Minister for Families and Social Services</w:t>
      </w:r>
      <w:r w:rsidR="0023326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announced </w:t>
      </w:r>
      <w:r w:rsidR="00233262">
        <w:rPr>
          <w:rFonts w:ascii="Times New Roman" w:hAnsi="Times New Roman" w:cs="Times New Roman"/>
          <w:color w:val="000000" w:themeColor="text1"/>
          <w:sz w:val="24"/>
          <w:szCs w:val="24"/>
        </w:rPr>
        <w:t xml:space="preserve">the landmark strategy to support Australians with disability as part of the </w:t>
      </w:r>
      <w:r w:rsidR="00233262" w:rsidRPr="003224CA">
        <w:rPr>
          <w:rFonts w:ascii="Times New Roman" w:hAnsi="Times New Roman" w:cs="Times New Roman"/>
          <w:i/>
          <w:color w:val="000000" w:themeColor="text1"/>
          <w:sz w:val="24"/>
          <w:szCs w:val="24"/>
        </w:rPr>
        <w:t>Australia’s Disability Strategy 2021-2031</w:t>
      </w:r>
      <w:r w:rsidR="003224CA">
        <w:rPr>
          <w:rFonts w:ascii="Times New Roman" w:hAnsi="Times New Roman" w:cs="Times New Roman"/>
          <w:color w:val="000000" w:themeColor="text1"/>
          <w:sz w:val="24"/>
          <w:szCs w:val="24"/>
        </w:rPr>
        <w:t xml:space="preserve"> (the Strategy)</w:t>
      </w:r>
      <w:r w:rsidR="00233262">
        <w:rPr>
          <w:rFonts w:ascii="Times New Roman" w:hAnsi="Times New Roman" w:cs="Times New Roman"/>
          <w:color w:val="000000" w:themeColor="text1"/>
          <w:sz w:val="24"/>
          <w:szCs w:val="24"/>
        </w:rPr>
        <w:t>,</w:t>
      </w:r>
      <w:r w:rsidRPr="0045022E">
        <w:rPr>
          <w:rFonts w:ascii="Times New Roman" w:hAnsi="Times New Roman" w:cs="Times New Roman"/>
          <w:color w:val="000000" w:themeColor="text1"/>
          <w:sz w:val="24"/>
          <w:szCs w:val="24"/>
        </w:rPr>
        <w:t xml:space="preserve"> </w:t>
      </w:r>
      <w:r w:rsidR="00233262">
        <w:rPr>
          <w:rFonts w:ascii="Times New Roman" w:hAnsi="Times New Roman" w:cs="Times New Roman"/>
          <w:color w:val="000000" w:themeColor="text1"/>
          <w:sz w:val="24"/>
          <w:szCs w:val="24"/>
        </w:rPr>
        <w:t>which included funding of $40</w:t>
      </w:r>
      <w:r w:rsidR="003224CA">
        <w:rPr>
          <w:rFonts w:ascii="Times New Roman" w:hAnsi="Times New Roman" w:cs="Times New Roman"/>
          <w:color w:val="000000" w:themeColor="text1"/>
          <w:sz w:val="24"/>
          <w:szCs w:val="24"/>
        </w:rPr>
        <w:t> </w:t>
      </w:r>
      <w:r w:rsidR="00233262">
        <w:rPr>
          <w:rFonts w:ascii="Times New Roman" w:hAnsi="Times New Roman" w:cs="Times New Roman"/>
          <w:color w:val="000000" w:themeColor="text1"/>
          <w:sz w:val="24"/>
          <w:szCs w:val="24"/>
        </w:rPr>
        <w:t xml:space="preserve">million to extend the NDDA. The media release is available at </w:t>
      </w:r>
      <w:r w:rsidR="00233262" w:rsidRPr="00233262">
        <w:rPr>
          <w:rFonts w:ascii="Times New Roman" w:hAnsi="Times New Roman" w:cs="Times New Roman"/>
          <w:color w:val="000000" w:themeColor="text1"/>
          <w:sz w:val="24"/>
          <w:szCs w:val="24"/>
          <w:u w:val="single"/>
        </w:rPr>
        <w:t>https://ministers.dss.gov.au/media-releases/7796</w:t>
      </w:r>
      <w:r w:rsidR="00233262">
        <w:rPr>
          <w:rFonts w:ascii="Times New Roman" w:hAnsi="Times New Roman" w:cs="Times New Roman"/>
          <w:color w:val="000000" w:themeColor="text1"/>
          <w:sz w:val="24"/>
          <w:szCs w:val="24"/>
        </w:rPr>
        <w:t>.</w:t>
      </w:r>
    </w:p>
    <w:p w14:paraId="65B73361" w14:textId="77777777" w:rsidR="00233262" w:rsidRDefault="00233262" w:rsidP="00233262">
      <w:pPr>
        <w:rPr>
          <w:rFonts w:ascii="Times New Roman" w:hAnsi="Times New Roman" w:cs="Times New Roman"/>
          <w:color w:val="000000" w:themeColor="text1"/>
          <w:sz w:val="24"/>
          <w:szCs w:val="24"/>
        </w:rPr>
      </w:pPr>
    </w:p>
    <w:p w14:paraId="403AECC6" w14:textId="348D015C" w:rsidR="00233262" w:rsidRPr="0045022E" w:rsidRDefault="00233262" w:rsidP="00233262">
      <w:pPr>
        <w:rPr>
          <w:rFonts w:ascii="Times New Roman" w:hAnsi="Times New Roman" w:cs="Times New Roman"/>
          <w:color w:val="000000" w:themeColor="text1"/>
          <w:sz w:val="24"/>
          <w:szCs w:val="24"/>
        </w:rPr>
      </w:pPr>
      <w:r w:rsidRPr="0045022E">
        <w:rPr>
          <w:rFonts w:ascii="Times New Roman" w:hAnsi="Times New Roman" w:cs="Times New Roman"/>
          <w:color w:val="000000" w:themeColor="text1"/>
          <w:sz w:val="24"/>
          <w:szCs w:val="24"/>
        </w:rPr>
        <w:t xml:space="preserve">The NDDA is critical infrastructure to support the measurement of outcomes under </w:t>
      </w:r>
      <w:r>
        <w:rPr>
          <w:rFonts w:ascii="Times New Roman" w:hAnsi="Times New Roman" w:cs="Times New Roman"/>
          <w:color w:val="000000" w:themeColor="text1"/>
          <w:sz w:val="24"/>
          <w:szCs w:val="24"/>
        </w:rPr>
        <w:t xml:space="preserve">the </w:t>
      </w:r>
      <w:r w:rsidRPr="0045022E">
        <w:rPr>
          <w:rFonts w:ascii="Times New Roman" w:hAnsi="Times New Roman" w:cs="Times New Roman"/>
          <w:color w:val="000000" w:themeColor="text1"/>
          <w:sz w:val="24"/>
          <w:szCs w:val="24"/>
        </w:rPr>
        <w:t>Strategy (</w:t>
      </w:r>
      <w:r w:rsidRPr="0045022E">
        <w:rPr>
          <w:rFonts w:ascii="Times New Roman" w:hAnsi="Times New Roman" w:cs="Times New Roman"/>
          <w:color w:val="000000" w:themeColor="text1"/>
          <w:sz w:val="24"/>
          <w:szCs w:val="24"/>
          <w:u w:val="single"/>
        </w:rPr>
        <w:t>https://www.disabilitygateway.gov.au/ads/glance</w:t>
      </w:r>
      <w:r w:rsidRPr="0045022E">
        <w:rPr>
          <w:rFonts w:ascii="Times New Roman" w:hAnsi="Times New Roman" w:cs="Times New Roman"/>
          <w:color w:val="000000" w:themeColor="text1"/>
          <w:sz w:val="24"/>
          <w:szCs w:val="24"/>
        </w:rPr>
        <w:t xml:space="preserve">), as it will bring together de-identified Australian Government data, </w:t>
      </w:r>
      <w:r>
        <w:rPr>
          <w:rFonts w:ascii="Times New Roman" w:hAnsi="Times New Roman" w:cs="Times New Roman"/>
          <w:color w:val="000000" w:themeColor="text1"/>
          <w:sz w:val="24"/>
          <w:szCs w:val="24"/>
        </w:rPr>
        <w:t>NDIS</w:t>
      </w:r>
      <w:r w:rsidRPr="0045022E">
        <w:rPr>
          <w:rFonts w:ascii="Times New Roman" w:hAnsi="Times New Roman" w:cs="Times New Roman"/>
          <w:color w:val="000000" w:themeColor="text1"/>
          <w:sz w:val="24"/>
          <w:szCs w:val="24"/>
        </w:rPr>
        <w:t xml:space="preserve"> data and service system data from states and territories. The NDDA is also a key component of the data improvement plans under the Strategy to improve data and data sharing, and it gives life to the new Intergovernmental Agreement on data sharing between Commonwealth and State and Territory governments (</w:t>
      </w:r>
      <w:r w:rsidRPr="0045022E">
        <w:rPr>
          <w:rFonts w:ascii="Times New Roman" w:hAnsi="Times New Roman" w:cs="Times New Roman"/>
          <w:color w:val="000000" w:themeColor="text1"/>
          <w:sz w:val="24"/>
          <w:szCs w:val="24"/>
          <w:u w:val="single"/>
        </w:rPr>
        <w:t>https://federation.gov.au/about/agreements/intergovernmental-agreement-data-sharing</w:t>
      </w:r>
      <w:r w:rsidRPr="0045022E">
        <w:rPr>
          <w:rFonts w:ascii="Times New Roman" w:hAnsi="Times New Roman" w:cs="Times New Roman"/>
          <w:color w:val="000000" w:themeColor="text1"/>
          <w:sz w:val="24"/>
          <w:szCs w:val="24"/>
        </w:rPr>
        <w:t>) which seeks to improve data sharin</w:t>
      </w:r>
      <w:r>
        <w:rPr>
          <w:rFonts w:ascii="Times New Roman" w:hAnsi="Times New Roman" w:cs="Times New Roman"/>
          <w:color w:val="000000" w:themeColor="text1"/>
          <w:sz w:val="24"/>
          <w:szCs w:val="24"/>
        </w:rPr>
        <w:t>g between the Commonwealth and state and t</w:t>
      </w:r>
      <w:r w:rsidRPr="0045022E">
        <w:rPr>
          <w:rFonts w:ascii="Times New Roman" w:hAnsi="Times New Roman" w:cs="Times New Roman"/>
          <w:color w:val="000000" w:themeColor="text1"/>
          <w:sz w:val="24"/>
          <w:szCs w:val="24"/>
        </w:rPr>
        <w:t>erritory Governments.</w:t>
      </w:r>
    </w:p>
    <w:p w14:paraId="2F9A4E48" w14:textId="77777777" w:rsidR="0045022E" w:rsidRDefault="0045022E" w:rsidP="000C6B65">
      <w:pPr>
        <w:rPr>
          <w:rFonts w:ascii="Times New Roman" w:hAnsi="Times New Roman" w:cs="Times New Roman"/>
          <w:color w:val="000000" w:themeColor="text1"/>
          <w:sz w:val="24"/>
          <w:szCs w:val="24"/>
        </w:rPr>
      </w:pPr>
    </w:p>
    <w:p w14:paraId="4DB9FEA4" w14:textId="53365B11" w:rsidR="0045022E" w:rsidRPr="0045022E" w:rsidRDefault="0045022E" w:rsidP="0045022E">
      <w:pPr>
        <w:rPr>
          <w:rFonts w:ascii="Times New Roman" w:hAnsi="Times New Roman" w:cs="Times New Roman"/>
          <w:color w:val="000000" w:themeColor="text1"/>
          <w:sz w:val="24"/>
          <w:szCs w:val="24"/>
        </w:rPr>
      </w:pPr>
      <w:r w:rsidRPr="0045022E">
        <w:rPr>
          <w:rFonts w:ascii="Times New Roman" w:hAnsi="Times New Roman" w:cs="Times New Roman"/>
          <w:color w:val="000000" w:themeColor="text1"/>
          <w:sz w:val="24"/>
          <w:szCs w:val="24"/>
        </w:rPr>
        <w:t>After the interim period, the NDDA will overcome the existing problem of fragmented and poor-quality data relevant to understanding the outcomes of people with disability. The insights provided by the NDDA will enable policy development and investment decisions by governments to be based on better evidence</w:t>
      </w:r>
      <w:r w:rsidR="009C116F">
        <w:rPr>
          <w:rFonts w:ascii="Times New Roman" w:hAnsi="Times New Roman" w:cs="Times New Roman"/>
          <w:color w:val="000000" w:themeColor="text1"/>
          <w:sz w:val="24"/>
          <w:szCs w:val="24"/>
        </w:rPr>
        <w:t>. These insights</w:t>
      </w:r>
      <w:r w:rsidRPr="0045022E">
        <w:rPr>
          <w:rFonts w:ascii="Times New Roman" w:hAnsi="Times New Roman" w:cs="Times New Roman"/>
          <w:color w:val="000000" w:themeColor="text1"/>
          <w:sz w:val="24"/>
          <w:szCs w:val="24"/>
        </w:rPr>
        <w:t xml:space="preserve"> will </w:t>
      </w:r>
      <w:r w:rsidR="009C116F">
        <w:rPr>
          <w:rFonts w:ascii="Times New Roman" w:hAnsi="Times New Roman" w:cs="Times New Roman"/>
          <w:color w:val="000000" w:themeColor="text1"/>
          <w:sz w:val="24"/>
          <w:szCs w:val="24"/>
        </w:rPr>
        <w:t xml:space="preserve">also </w:t>
      </w:r>
      <w:r w:rsidRPr="0045022E">
        <w:rPr>
          <w:rFonts w:ascii="Times New Roman" w:hAnsi="Times New Roman" w:cs="Times New Roman"/>
          <w:color w:val="000000" w:themeColor="text1"/>
          <w:sz w:val="24"/>
          <w:szCs w:val="24"/>
        </w:rPr>
        <w:t>inform Australian research efforts with timely and quality data, and provide people with disability better information to assist with decisions on seeking services.</w:t>
      </w:r>
    </w:p>
    <w:p w14:paraId="736AB54A" w14:textId="77777777" w:rsidR="002F2692" w:rsidRDefault="002F2692" w:rsidP="000C6B65">
      <w:pPr>
        <w:rPr>
          <w:rFonts w:ascii="Times New Roman" w:hAnsi="Times New Roman" w:cs="Times New Roman"/>
          <w:color w:val="000000" w:themeColor="text1"/>
          <w:sz w:val="24"/>
          <w:szCs w:val="24"/>
        </w:rPr>
      </w:pPr>
    </w:p>
    <w:p w14:paraId="5FB9BE4F" w14:textId="77777777" w:rsidR="0045022E" w:rsidRPr="0045022E" w:rsidRDefault="0045022E" w:rsidP="0045022E">
      <w:pPr>
        <w:rPr>
          <w:rFonts w:ascii="Times New Roman" w:hAnsi="Times New Roman" w:cs="Times New Roman"/>
          <w:color w:val="000000" w:themeColor="text1"/>
          <w:sz w:val="24"/>
          <w:szCs w:val="24"/>
        </w:rPr>
      </w:pPr>
      <w:r w:rsidRPr="0045022E">
        <w:rPr>
          <w:rFonts w:ascii="Times New Roman" w:hAnsi="Times New Roman" w:cs="Times New Roman"/>
          <w:color w:val="000000" w:themeColor="text1"/>
          <w:sz w:val="24"/>
          <w:szCs w:val="24"/>
        </w:rPr>
        <w:t>The NDDA will be co-designed and co-governed with state and territory governments and the disability sector. Building on existing investment in Commonwealth and state and territory data linkage capability, it is anticipated over 200 datasets will eventually be linked, providing jurisdictions with access to data at an unprecedented level subject to strong privacy protection and ethical oversight.</w:t>
      </w:r>
    </w:p>
    <w:p w14:paraId="73C6C239" w14:textId="77777777" w:rsidR="0045022E" w:rsidRDefault="0045022E" w:rsidP="0045022E">
      <w:pPr>
        <w:rPr>
          <w:rFonts w:ascii="Times New Roman" w:hAnsi="Times New Roman" w:cs="Times New Roman"/>
          <w:color w:val="000000" w:themeColor="text1"/>
          <w:sz w:val="24"/>
          <w:szCs w:val="24"/>
        </w:rPr>
      </w:pPr>
    </w:p>
    <w:p w14:paraId="2B1609A2" w14:textId="77777777" w:rsidR="0045022E" w:rsidRDefault="0045022E" w:rsidP="0045022E">
      <w:pPr>
        <w:rPr>
          <w:rFonts w:ascii="Times New Roman" w:hAnsi="Times New Roman" w:cs="Times New Roman"/>
          <w:color w:val="000000" w:themeColor="text1"/>
          <w:sz w:val="24"/>
          <w:szCs w:val="24"/>
        </w:rPr>
      </w:pPr>
      <w:r w:rsidRPr="0045022E">
        <w:rPr>
          <w:rFonts w:ascii="Times New Roman" w:hAnsi="Times New Roman" w:cs="Times New Roman"/>
          <w:color w:val="000000" w:themeColor="text1"/>
          <w:sz w:val="24"/>
          <w:szCs w:val="24"/>
        </w:rPr>
        <w:t>The Commonwealth’s commitment of</w:t>
      </w:r>
      <w:r w:rsidR="00233262">
        <w:rPr>
          <w:rFonts w:ascii="Times New Roman" w:hAnsi="Times New Roman" w:cs="Times New Roman"/>
          <w:color w:val="000000" w:themeColor="text1"/>
          <w:sz w:val="24"/>
          <w:szCs w:val="24"/>
        </w:rPr>
        <w:t xml:space="preserve"> up to $40</w:t>
      </w:r>
      <w:r w:rsidRPr="0045022E">
        <w:rPr>
          <w:rFonts w:ascii="Times New Roman" w:hAnsi="Times New Roman" w:cs="Times New Roman"/>
          <w:color w:val="000000" w:themeColor="text1"/>
          <w:sz w:val="24"/>
          <w:szCs w:val="24"/>
        </w:rPr>
        <w:t xml:space="preserve"> million for the NDDA</w:t>
      </w:r>
      <w:r w:rsidR="00233262" w:rsidRPr="00233262">
        <w:rPr>
          <w:rFonts w:ascii="Times New Roman" w:hAnsi="Times New Roman" w:cs="Times New Roman"/>
          <w:sz w:val="24"/>
          <w:szCs w:val="24"/>
        </w:rPr>
        <w:t xml:space="preserve"> </w:t>
      </w:r>
      <w:r w:rsidR="00233262">
        <w:rPr>
          <w:rFonts w:ascii="Times New Roman" w:hAnsi="Times New Roman" w:cs="Times New Roman"/>
          <w:color w:val="000000" w:themeColor="text1"/>
          <w:sz w:val="24"/>
          <w:szCs w:val="24"/>
        </w:rPr>
        <w:t>including $3.1 </w:t>
      </w:r>
      <w:r w:rsidR="00233262" w:rsidRPr="00233262">
        <w:rPr>
          <w:rFonts w:ascii="Times New Roman" w:hAnsi="Times New Roman" w:cs="Times New Roman"/>
          <w:color w:val="000000" w:themeColor="text1"/>
          <w:sz w:val="24"/>
          <w:szCs w:val="24"/>
        </w:rPr>
        <w:t>million for additional analytic capacity</w:t>
      </w:r>
      <w:r w:rsidR="00233262">
        <w:rPr>
          <w:rFonts w:ascii="Times New Roman" w:hAnsi="Times New Roman" w:cs="Times New Roman"/>
          <w:color w:val="000000" w:themeColor="text1"/>
          <w:sz w:val="24"/>
          <w:szCs w:val="24"/>
        </w:rPr>
        <w:t>,</w:t>
      </w:r>
      <w:r w:rsidRPr="0045022E">
        <w:rPr>
          <w:rFonts w:ascii="Times New Roman" w:hAnsi="Times New Roman" w:cs="Times New Roman"/>
          <w:color w:val="000000" w:themeColor="text1"/>
          <w:sz w:val="24"/>
          <w:szCs w:val="24"/>
        </w:rPr>
        <w:t xml:space="preserve"> represents </w:t>
      </w:r>
      <w:r>
        <w:rPr>
          <w:rFonts w:ascii="Times New Roman" w:hAnsi="Times New Roman" w:cs="Times New Roman"/>
          <w:color w:val="000000" w:themeColor="text1"/>
          <w:sz w:val="24"/>
          <w:szCs w:val="24"/>
        </w:rPr>
        <w:t>50 per </w:t>
      </w:r>
      <w:r w:rsidRPr="0045022E">
        <w:rPr>
          <w:rFonts w:ascii="Times New Roman" w:hAnsi="Times New Roman" w:cs="Times New Roman"/>
          <w:color w:val="000000" w:themeColor="text1"/>
          <w:sz w:val="24"/>
          <w:szCs w:val="24"/>
        </w:rPr>
        <w:t>cent</w:t>
      </w:r>
      <w:r w:rsidR="00233262">
        <w:rPr>
          <w:rFonts w:ascii="Times New Roman" w:hAnsi="Times New Roman" w:cs="Times New Roman"/>
          <w:color w:val="000000" w:themeColor="text1"/>
          <w:sz w:val="24"/>
          <w:szCs w:val="24"/>
        </w:rPr>
        <w:t xml:space="preserve"> of</w:t>
      </w:r>
      <w:r w:rsidRPr="0045022E">
        <w:rPr>
          <w:rFonts w:ascii="Times New Roman" w:hAnsi="Times New Roman" w:cs="Times New Roman"/>
          <w:color w:val="000000" w:themeColor="text1"/>
          <w:sz w:val="24"/>
          <w:szCs w:val="24"/>
        </w:rPr>
        <w:t xml:space="preserve"> the potential total establishment. State and territory governments will also co-fund the NDAA</w:t>
      </w:r>
      <w:r w:rsidR="00233262">
        <w:rPr>
          <w:rFonts w:ascii="Times New Roman" w:hAnsi="Times New Roman" w:cs="Times New Roman"/>
          <w:color w:val="000000" w:themeColor="text1"/>
          <w:sz w:val="24"/>
          <w:szCs w:val="24"/>
        </w:rPr>
        <w:t>, taking the</w:t>
      </w:r>
      <w:r w:rsidR="00233262" w:rsidRPr="00233262">
        <w:rPr>
          <w:rFonts w:ascii="Times New Roman" w:hAnsi="Times New Roman" w:cs="Times New Roman"/>
          <w:sz w:val="24"/>
          <w:szCs w:val="24"/>
        </w:rPr>
        <w:t xml:space="preserve"> </w:t>
      </w:r>
      <w:r w:rsidR="00233262" w:rsidRPr="00233262">
        <w:rPr>
          <w:rFonts w:ascii="Times New Roman" w:hAnsi="Times New Roman" w:cs="Times New Roman"/>
          <w:color w:val="000000" w:themeColor="text1"/>
          <w:sz w:val="24"/>
          <w:szCs w:val="24"/>
        </w:rPr>
        <w:t xml:space="preserve">full cost of the NDDA </w:t>
      </w:r>
      <w:r w:rsidR="00075C54">
        <w:rPr>
          <w:rFonts w:ascii="Times New Roman" w:hAnsi="Times New Roman" w:cs="Times New Roman"/>
          <w:color w:val="000000" w:themeColor="text1"/>
          <w:sz w:val="24"/>
          <w:szCs w:val="24"/>
        </w:rPr>
        <w:t>to</w:t>
      </w:r>
      <w:r w:rsidR="00233262" w:rsidRPr="00233262">
        <w:rPr>
          <w:rFonts w:ascii="Times New Roman" w:hAnsi="Times New Roman" w:cs="Times New Roman"/>
          <w:color w:val="000000" w:themeColor="text1"/>
          <w:sz w:val="24"/>
          <w:szCs w:val="24"/>
        </w:rPr>
        <w:t xml:space="preserve"> $73.8 million</w:t>
      </w:r>
      <w:r w:rsidRPr="0045022E">
        <w:rPr>
          <w:rFonts w:ascii="Times New Roman" w:hAnsi="Times New Roman" w:cs="Times New Roman"/>
          <w:color w:val="000000" w:themeColor="text1"/>
          <w:sz w:val="24"/>
          <w:szCs w:val="24"/>
        </w:rPr>
        <w:t xml:space="preserve">. </w:t>
      </w:r>
    </w:p>
    <w:p w14:paraId="077C4853" w14:textId="77777777" w:rsidR="0045022E" w:rsidRPr="0045022E" w:rsidRDefault="0045022E" w:rsidP="0045022E">
      <w:pPr>
        <w:rPr>
          <w:rFonts w:ascii="Times New Roman" w:hAnsi="Times New Roman" w:cs="Times New Roman"/>
          <w:color w:val="000000" w:themeColor="text1"/>
          <w:sz w:val="24"/>
          <w:szCs w:val="24"/>
        </w:rPr>
      </w:pPr>
    </w:p>
    <w:p w14:paraId="45EF3BAB" w14:textId="77777777" w:rsidR="0045022E" w:rsidRPr="0045022E" w:rsidRDefault="0045022E" w:rsidP="0045022E">
      <w:pPr>
        <w:rPr>
          <w:rFonts w:ascii="Times New Roman" w:hAnsi="Times New Roman" w:cs="Times New Roman"/>
          <w:color w:val="000000" w:themeColor="text1"/>
          <w:sz w:val="24"/>
          <w:szCs w:val="24"/>
        </w:rPr>
      </w:pPr>
      <w:r w:rsidRPr="0045022E">
        <w:rPr>
          <w:rFonts w:ascii="Times New Roman" w:hAnsi="Times New Roman" w:cs="Times New Roman"/>
          <w:color w:val="000000" w:themeColor="text1"/>
          <w:sz w:val="24"/>
          <w:szCs w:val="24"/>
        </w:rPr>
        <w:t>Commonwealth partners in the project are the department, the ABS and the AIHW. ABS will lead on the technical build and AIHW will lead on the data linkage. Commonwealth officials from the department, in partnership with officials from PMC, ABS and AIHW, will lead the NDDA project in the initial period, before permanent operational arrangements and governance structures are established, and report to Disability Reform Ministers through the National Disability Strategy (NDS) tasking group.</w:t>
      </w:r>
    </w:p>
    <w:p w14:paraId="05D0ECB6" w14:textId="77777777" w:rsidR="00075C54" w:rsidRDefault="00075C54" w:rsidP="0045022E">
      <w:pPr>
        <w:rPr>
          <w:rFonts w:ascii="Times New Roman" w:hAnsi="Times New Roman" w:cs="Times New Roman"/>
          <w:color w:val="000000" w:themeColor="text1"/>
          <w:sz w:val="24"/>
          <w:szCs w:val="24"/>
        </w:rPr>
      </w:pPr>
    </w:p>
    <w:p w14:paraId="3B15B093" w14:textId="77777777" w:rsidR="0045022E" w:rsidRPr="0045022E" w:rsidRDefault="0045022E" w:rsidP="0045022E">
      <w:pPr>
        <w:rPr>
          <w:rFonts w:ascii="Times New Roman" w:hAnsi="Times New Roman" w:cs="Times New Roman"/>
          <w:color w:val="000000" w:themeColor="text1"/>
          <w:sz w:val="24"/>
          <w:szCs w:val="24"/>
        </w:rPr>
      </w:pPr>
      <w:r w:rsidRPr="0045022E">
        <w:rPr>
          <w:rFonts w:ascii="Times New Roman" w:hAnsi="Times New Roman" w:cs="Times New Roman"/>
          <w:color w:val="000000" w:themeColor="text1"/>
          <w:sz w:val="24"/>
          <w:szCs w:val="24"/>
        </w:rPr>
        <w:t>The department, along with the ABS and AIHW, will negotiate with states in the early phase of the NDDA project on matters of cost-sharing and data supply, and outcomes from these negotiations and the final design will be brought to Disability Ministers in mid-2022, and captured in bilateral agreements – potentially sitting under the Intergovernmental Agreement on Data Sharing.</w:t>
      </w:r>
    </w:p>
    <w:p w14:paraId="4A23C28E" w14:textId="77777777" w:rsidR="002F2692" w:rsidRDefault="002F2692" w:rsidP="000C6B65">
      <w:pPr>
        <w:rPr>
          <w:rFonts w:ascii="Times New Roman" w:hAnsi="Times New Roman" w:cs="Times New Roman"/>
          <w:color w:val="000000" w:themeColor="text1"/>
          <w:sz w:val="24"/>
          <w:szCs w:val="24"/>
        </w:rPr>
      </w:pPr>
    </w:p>
    <w:p w14:paraId="58EBA28B" w14:textId="77777777" w:rsidR="00075C54" w:rsidRPr="00075C54" w:rsidRDefault="00075C54" w:rsidP="00075C54">
      <w:pPr>
        <w:rPr>
          <w:rFonts w:ascii="Times New Roman" w:hAnsi="Times New Roman" w:cs="Times New Roman"/>
          <w:color w:val="000000" w:themeColor="text1"/>
          <w:sz w:val="24"/>
          <w:szCs w:val="24"/>
        </w:rPr>
      </w:pPr>
      <w:r w:rsidRPr="00075C54">
        <w:rPr>
          <w:rFonts w:ascii="Times New Roman" w:hAnsi="Times New Roman" w:cs="Times New Roman"/>
          <w:color w:val="000000" w:themeColor="text1"/>
          <w:sz w:val="24"/>
          <w:szCs w:val="24"/>
        </w:rPr>
        <w:t>Funding will be provided to the ABS and AIHW within the mechanisms stipulated in the existing Memorandum of Understanding that the department has with those agencies.</w:t>
      </w:r>
    </w:p>
    <w:p w14:paraId="62C789FB" w14:textId="77777777" w:rsidR="00075C54" w:rsidRDefault="00075C54" w:rsidP="00075C54">
      <w:pPr>
        <w:rPr>
          <w:rFonts w:ascii="Times New Roman" w:hAnsi="Times New Roman" w:cs="Times New Roman"/>
          <w:color w:val="000000" w:themeColor="text1"/>
          <w:sz w:val="24"/>
          <w:szCs w:val="24"/>
        </w:rPr>
      </w:pPr>
    </w:p>
    <w:p w14:paraId="1C055A12" w14:textId="77777777" w:rsidR="00075C54" w:rsidRPr="00075C54" w:rsidRDefault="00075C54" w:rsidP="00075C54">
      <w:pPr>
        <w:rPr>
          <w:rFonts w:ascii="Times New Roman" w:hAnsi="Times New Roman" w:cs="Times New Roman"/>
          <w:color w:val="000000" w:themeColor="text1"/>
          <w:sz w:val="24"/>
          <w:szCs w:val="24"/>
        </w:rPr>
      </w:pPr>
      <w:r w:rsidRPr="00075C54">
        <w:rPr>
          <w:rFonts w:ascii="Times New Roman" w:hAnsi="Times New Roman" w:cs="Times New Roman"/>
          <w:color w:val="000000" w:themeColor="text1"/>
          <w:sz w:val="24"/>
          <w:szCs w:val="24"/>
        </w:rPr>
        <w:t xml:space="preserve">The ABS and AIHW were selected as the department’s technical partners in this project as they are considered the primary Commonwealth Accredited Integrating Authorities. These two authorities currently hold and manage the key Commonwealth data collections that will form the basis of the NDDA linkage. </w:t>
      </w:r>
    </w:p>
    <w:p w14:paraId="145D2FFF" w14:textId="77777777" w:rsidR="00075C54" w:rsidRDefault="00075C54" w:rsidP="00075C54">
      <w:pPr>
        <w:rPr>
          <w:rFonts w:ascii="Times New Roman" w:hAnsi="Times New Roman" w:cs="Times New Roman"/>
          <w:color w:val="000000" w:themeColor="text1"/>
          <w:sz w:val="24"/>
          <w:szCs w:val="24"/>
        </w:rPr>
      </w:pPr>
    </w:p>
    <w:p w14:paraId="5606F9BD" w14:textId="77777777" w:rsidR="00075C54" w:rsidRPr="00075C54" w:rsidRDefault="00075C54" w:rsidP="00075C54">
      <w:pPr>
        <w:rPr>
          <w:rFonts w:ascii="Times New Roman" w:hAnsi="Times New Roman" w:cs="Times New Roman"/>
          <w:color w:val="000000" w:themeColor="text1"/>
          <w:sz w:val="24"/>
          <w:szCs w:val="24"/>
        </w:rPr>
      </w:pPr>
      <w:r w:rsidRPr="00075C54">
        <w:rPr>
          <w:rFonts w:ascii="Times New Roman" w:hAnsi="Times New Roman" w:cs="Times New Roman"/>
          <w:color w:val="000000" w:themeColor="text1"/>
          <w:sz w:val="24"/>
          <w:szCs w:val="24"/>
        </w:rPr>
        <w:t>Further, these trusted authorities have established digital environment management arrangements subject to the Five Safes Framework (for disclosure risk management) and the legislative frameworks of the ABS, AIHW and data custodians. Utilising the ABS and AIHW leverages existing infrastructure and builds on what has been created in the 18-month NDDA pilot and through previous Government investment, such as the Data Integration Partnership for Australia.</w:t>
      </w:r>
    </w:p>
    <w:p w14:paraId="64A7B906" w14:textId="77777777" w:rsidR="00075C54" w:rsidRDefault="00075C54" w:rsidP="00075C54">
      <w:pPr>
        <w:rPr>
          <w:rFonts w:ascii="Times New Roman" w:hAnsi="Times New Roman" w:cs="Times New Roman"/>
          <w:color w:val="000000" w:themeColor="text1"/>
          <w:sz w:val="24"/>
          <w:szCs w:val="24"/>
        </w:rPr>
      </w:pPr>
    </w:p>
    <w:p w14:paraId="11721491" w14:textId="49E39E4E" w:rsidR="00075C54" w:rsidRDefault="00075C54" w:rsidP="00075C54">
      <w:pPr>
        <w:rPr>
          <w:rFonts w:ascii="Times New Roman" w:hAnsi="Times New Roman" w:cs="Times New Roman"/>
          <w:color w:val="000000" w:themeColor="text1"/>
          <w:sz w:val="24"/>
          <w:szCs w:val="24"/>
        </w:rPr>
      </w:pPr>
      <w:r w:rsidRPr="00075C54">
        <w:rPr>
          <w:rFonts w:ascii="Times New Roman" w:hAnsi="Times New Roman" w:cs="Times New Roman"/>
          <w:color w:val="000000" w:themeColor="text1"/>
          <w:sz w:val="24"/>
          <w:szCs w:val="24"/>
        </w:rPr>
        <w:t xml:space="preserve">A final determination has not been made regarding whether the funding for the NDDA will take the form of a grant or a procurement. Regardless of the funding mechanism, decisions will be made in accordance with the Commonwealth </w:t>
      </w:r>
      <w:r>
        <w:rPr>
          <w:rFonts w:ascii="Times New Roman" w:hAnsi="Times New Roman" w:cs="Times New Roman"/>
          <w:color w:val="000000" w:themeColor="text1"/>
          <w:sz w:val="24"/>
          <w:szCs w:val="24"/>
        </w:rPr>
        <w:t>RMF</w:t>
      </w:r>
      <w:r w:rsidRPr="00075C54">
        <w:rPr>
          <w:rFonts w:ascii="Times New Roman" w:hAnsi="Times New Roman" w:cs="Times New Roman"/>
          <w:color w:val="000000" w:themeColor="text1"/>
          <w:sz w:val="24"/>
          <w:szCs w:val="24"/>
        </w:rPr>
        <w:t>, including the</w:t>
      </w:r>
      <w:r>
        <w:rPr>
          <w:rFonts w:ascii="Times New Roman" w:hAnsi="Times New Roman" w:cs="Times New Roman"/>
          <w:color w:val="000000" w:themeColor="text1"/>
          <w:sz w:val="24"/>
          <w:szCs w:val="24"/>
        </w:rPr>
        <w:t xml:space="preserve"> PGPA, the CPRs and the CGRGs.</w:t>
      </w:r>
    </w:p>
    <w:p w14:paraId="608BBC0A" w14:textId="77777777" w:rsidR="0075531A" w:rsidRDefault="0075531A" w:rsidP="0075531A">
      <w:pPr>
        <w:rPr>
          <w:rFonts w:ascii="Times New Roman" w:hAnsi="Times New Roman" w:cs="Times New Roman"/>
          <w:color w:val="000000" w:themeColor="text1"/>
          <w:sz w:val="24"/>
          <w:szCs w:val="24"/>
        </w:rPr>
      </w:pPr>
    </w:p>
    <w:p w14:paraId="6BB9C2C4" w14:textId="77777777" w:rsidR="0075531A" w:rsidRPr="0075531A" w:rsidRDefault="0075531A" w:rsidP="0075531A">
      <w:pPr>
        <w:rPr>
          <w:rFonts w:ascii="Times New Roman" w:hAnsi="Times New Roman" w:cs="Times New Roman"/>
          <w:iCs/>
          <w:color w:val="000000" w:themeColor="text1"/>
          <w:sz w:val="24"/>
          <w:szCs w:val="24"/>
        </w:rPr>
      </w:pPr>
      <w:r w:rsidRPr="0075531A">
        <w:rPr>
          <w:rFonts w:ascii="Times New Roman" w:hAnsi="Times New Roman" w:cs="Times New Roman"/>
          <w:iCs/>
          <w:color w:val="000000" w:themeColor="text1"/>
          <w:sz w:val="24"/>
          <w:szCs w:val="24"/>
        </w:rPr>
        <w:t>Information about the tender and the resultant contracts will be made available on AusTender (</w:t>
      </w:r>
      <w:r w:rsidRPr="0075531A">
        <w:rPr>
          <w:rFonts w:ascii="Times New Roman" w:hAnsi="Times New Roman" w:cs="Times New Roman"/>
          <w:iCs/>
          <w:color w:val="000000" w:themeColor="text1"/>
          <w:sz w:val="24"/>
          <w:szCs w:val="24"/>
          <w:u w:val="single"/>
        </w:rPr>
        <w:t>www.tenders.gov.au</w:t>
      </w:r>
      <w:r w:rsidRPr="0075531A">
        <w:rPr>
          <w:rFonts w:ascii="Times New Roman" w:hAnsi="Times New Roman" w:cs="Times New Roman"/>
          <w:iCs/>
          <w:color w:val="000000" w:themeColor="text1"/>
          <w:sz w:val="24"/>
          <w:szCs w:val="24"/>
        </w:rPr>
        <w:t>) once the contracts are signed. Procurement decisions will be based on value for money, including capability and capacity to deliver, and price and risk considerations.</w:t>
      </w:r>
      <w:r>
        <w:rPr>
          <w:rFonts w:ascii="Times New Roman" w:hAnsi="Times New Roman" w:cs="Times New Roman"/>
          <w:iCs/>
          <w:color w:val="000000" w:themeColor="text1"/>
          <w:sz w:val="24"/>
          <w:szCs w:val="24"/>
        </w:rPr>
        <w:t xml:space="preserve"> </w:t>
      </w:r>
      <w:r w:rsidRPr="0075531A">
        <w:rPr>
          <w:rFonts w:ascii="Times New Roman" w:hAnsi="Times New Roman" w:cs="Times New Roman"/>
          <w:iCs/>
          <w:color w:val="000000" w:themeColor="text1"/>
          <w:sz w:val="24"/>
          <w:szCs w:val="24"/>
        </w:rPr>
        <w:t>Information about the grants, including grant opportunity guidelines will be available on the GrantConnect website (</w:t>
      </w:r>
      <w:r w:rsidRPr="0075531A">
        <w:rPr>
          <w:rFonts w:ascii="Times New Roman" w:hAnsi="Times New Roman" w:cs="Times New Roman"/>
          <w:iCs/>
          <w:color w:val="000000" w:themeColor="text1"/>
          <w:sz w:val="24"/>
          <w:szCs w:val="24"/>
          <w:u w:val="single"/>
        </w:rPr>
        <w:t>www.grants.gov.au</w:t>
      </w:r>
      <w:r w:rsidRPr="0075531A">
        <w:rPr>
          <w:rFonts w:ascii="Times New Roman" w:hAnsi="Times New Roman" w:cs="Times New Roman"/>
          <w:iCs/>
          <w:color w:val="000000" w:themeColor="text1"/>
          <w:sz w:val="24"/>
          <w:szCs w:val="24"/>
        </w:rPr>
        <w:t>).</w:t>
      </w:r>
    </w:p>
    <w:p w14:paraId="39948934" w14:textId="289389E5" w:rsidR="0075531A" w:rsidRPr="00075C54" w:rsidRDefault="0075531A" w:rsidP="00075C54">
      <w:pPr>
        <w:rPr>
          <w:rFonts w:ascii="Times New Roman" w:hAnsi="Times New Roman" w:cs="Times New Roman"/>
          <w:color w:val="000000" w:themeColor="text1"/>
          <w:sz w:val="24"/>
          <w:szCs w:val="24"/>
        </w:rPr>
      </w:pPr>
    </w:p>
    <w:p w14:paraId="12605E1E" w14:textId="77777777" w:rsidR="00075C54" w:rsidRPr="00075C54" w:rsidRDefault="00075C54" w:rsidP="00075C54">
      <w:pPr>
        <w:rPr>
          <w:rFonts w:ascii="Times New Roman" w:hAnsi="Times New Roman" w:cs="Times New Roman"/>
          <w:color w:val="000000" w:themeColor="text1"/>
          <w:sz w:val="24"/>
          <w:szCs w:val="24"/>
        </w:rPr>
      </w:pPr>
      <w:r w:rsidRPr="00075C54">
        <w:rPr>
          <w:rFonts w:ascii="Times New Roman" w:hAnsi="Times New Roman" w:cs="Times New Roman"/>
          <w:color w:val="000000" w:themeColor="text1"/>
          <w:sz w:val="24"/>
          <w:szCs w:val="24"/>
        </w:rPr>
        <w:t xml:space="preserve">The Minister, the Secretary of the department or a delegate will be responsible for approving Commonwealth funding for the program in accordance with the </w:t>
      </w:r>
      <w:r w:rsidRPr="00075C54">
        <w:rPr>
          <w:rFonts w:ascii="Times New Roman" w:hAnsi="Times New Roman" w:cs="Times New Roman"/>
          <w:i/>
          <w:color w:val="000000" w:themeColor="text1"/>
          <w:sz w:val="24"/>
          <w:szCs w:val="24"/>
        </w:rPr>
        <w:t>Financial Framework (Supplementary Powers) Act 1997</w:t>
      </w:r>
      <w:r w:rsidRPr="00075C54">
        <w:rPr>
          <w:rFonts w:ascii="Times New Roman" w:hAnsi="Times New Roman" w:cs="Times New Roman"/>
          <w:color w:val="000000" w:themeColor="text1"/>
          <w:sz w:val="24"/>
          <w:szCs w:val="24"/>
        </w:rPr>
        <w:t xml:space="preserve"> (FF(SP) Act).  </w:t>
      </w:r>
    </w:p>
    <w:p w14:paraId="160770A7" w14:textId="77777777" w:rsidR="002F2692" w:rsidRDefault="002F2692" w:rsidP="000C6B65">
      <w:pPr>
        <w:rPr>
          <w:rFonts w:ascii="Times New Roman" w:hAnsi="Times New Roman" w:cs="Times New Roman"/>
          <w:color w:val="000000" w:themeColor="text1"/>
          <w:sz w:val="24"/>
          <w:szCs w:val="24"/>
        </w:rPr>
      </w:pPr>
    </w:p>
    <w:p w14:paraId="367982A5" w14:textId="77777777" w:rsidR="0075531A" w:rsidRPr="0075531A" w:rsidRDefault="0075531A" w:rsidP="0075531A">
      <w:pPr>
        <w:rPr>
          <w:rFonts w:ascii="Times New Roman" w:hAnsi="Times New Roman" w:cs="Times New Roman"/>
          <w:color w:val="000000" w:themeColor="text1"/>
          <w:sz w:val="24"/>
          <w:szCs w:val="24"/>
        </w:rPr>
      </w:pPr>
      <w:r w:rsidRPr="0075531A">
        <w:rPr>
          <w:rFonts w:ascii="Times New Roman" w:hAnsi="Times New Roman" w:cs="Times New Roman"/>
          <w:color w:val="000000" w:themeColor="text1"/>
          <w:sz w:val="24"/>
          <w:szCs w:val="24"/>
        </w:rPr>
        <w:t>All delegates responsible for making funding decisions will be SES officers and will have appropriate skill, qualification and experience with a strong understanding of the objectives of the NDDA and the relevant legislation. Departmental officers (APS and EL level) who manage the stakeholder engagement, research, analysis and subsequent policy development for the NDDA will support the delegates to make informed funding decisions. The departmental officers will have the skills and knowledge needed to provide effective advice to the SES officer about funding decisions.</w:t>
      </w:r>
    </w:p>
    <w:p w14:paraId="6E95D4D2" w14:textId="77777777" w:rsidR="00075C54" w:rsidRDefault="00075C54" w:rsidP="000C6B65">
      <w:pPr>
        <w:rPr>
          <w:rFonts w:ascii="Times New Roman" w:hAnsi="Times New Roman" w:cs="Times New Roman"/>
          <w:color w:val="000000" w:themeColor="text1"/>
          <w:sz w:val="24"/>
          <w:szCs w:val="24"/>
        </w:rPr>
      </w:pPr>
    </w:p>
    <w:p w14:paraId="0512772D" w14:textId="77777777" w:rsidR="008E2052" w:rsidRPr="008E2052" w:rsidRDefault="008E2052" w:rsidP="008E2052">
      <w:pPr>
        <w:rPr>
          <w:rFonts w:ascii="Times New Roman" w:hAnsi="Times New Roman" w:cs="Times New Roman"/>
          <w:color w:val="000000" w:themeColor="text1"/>
          <w:sz w:val="24"/>
          <w:szCs w:val="24"/>
          <w:u w:val="single"/>
        </w:rPr>
      </w:pPr>
      <w:r w:rsidRPr="008E2052">
        <w:rPr>
          <w:rFonts w:ascii="Times New Roman" w:hAnsi="Times New Roman" w:cs="Times New Roman"/>
          <w:color w:val="000000" w:themeColor="text1"/>
          <w:sz w:val="24"/>
          <w:szCs w:val="24"/>
        </w:rPr>
        <w:t>Funding decisions made in connection with the</w:t>
      </w:r>
      <w:r w:rsidRPr="008E2052">
        <w:rPr>
          <w:rFonts w:ascii="Times New Roman" w:hAnsi="Times New Roman" w:cs="Times New Roman"/>
          <w:color w:val="000000" w:themeColor="text1"/>
          <w:sz w:val="24"/>
          <w:szCs w:val="24"/>
          <w:lang w:val="en-GB"/>
        </w:rPr>
        <w:t xml:space="preserve"> NDDA are not considered suitable for independent merits review</w:t>
      </w:r>
      <w:r w:rsidRPr="008E2052">
        <w:rPr>
          <w:rFonts w:ascii="Times New Roman" w:hAnsi="Times New Roman" w:cs="Times New Roman"/>
          <w:color w:val="000000" w:themeColor="text1"/>
          <w:sz w:val="24"/>
          <w:szCs w:val="24"/>
        </w:rPr>
        <w:t xml:space="preserve">, as they are decisions relating to the allocation of a finite resource, from which all potential claims for a share of the resource cannot be met. In addition, any funding that has already been allocated would be affected if the original decision was overturned. The ARC has recognised that it is justifiable to exclude merits review in relation to decisions of this nature (see paragraphs 4.11 to 4.19 of the ARC </w:t>
      </w:r>
      <w:r>
        <w:rPr>
          <w:rFonts w:ascii="Times New Roman" w:hAnsi="Times New Roman" w:cs="Times New Roman"/>
          <w:color w:val="000000" w:themeColor="text1"/>
          <w:sz w:val="24"/>
          <w:szCs w:val="24"/>
        </w:rPr>
        <w:t>guide)</w:t>
      </w:r>
      <w:r w:rsidRPr="008E2052">
        <w:rPr>
          <w:rFonts w:ascii="Times New Roman" w:hAnsi="Times New Roman" w:cs="Times New Roman"/>
          <w:color w:val="000000" w:themeColor="text1"/>
          <w:sz w:val="24"/>
          <w:szCs w:val="24"/>
        </w:rPr>
        <w:t xml:space="preserve">. </w:t>
      </w:r>
    </w:p>
    <w:p w14:paraId="3072A8A1" w14:textId="77777777" w:rsidR="007D1DE0" w:rsidRDefault="007D1DE0" w:rsidP="000C6B65">
      <w:pPr>
        <w:rPr>
          <w:rFonts w:ascii="Times New Roman" w:hAnsi="Times New Roman" w:cs="Times New Roman"/>
          <w:color w:val="000000" w:themeColor="text1"/>
          <w:sz w:val="24"/>
          <w:szCs w:val="24"/>
        </w:rPr>
      </w:pPr>
    </w:p>
    <w:p w14:paraId="0CB6A5B2" w14:textId="023050A1" w:rsidR="00D8748D" w:rsidRPr="00D8748D" w:rsidRDefault="008E2052" w:rsidP="00D8748D">
      <w:pPr>
        <w:rPr>
          <w:rFonts w:ascii="Times New Roman" w:hAnsi="Times New Roman" w:cs="Times New Roman"/>
          <w:color w:val="000000" w:themeColor="text1"/>
          <w:sz w:val="24"/>
          <w:szCs w:val="24"/>
          <w:lang w:val="en-GB"/>
        </w:rPr>
      </w:pPr>
      <w:r w:rsidRPr="008E2052">
        <w:rPr>
          <w:rFonts w:ascii="Times New Roman" w:hAnsi="Times New Roman" w:cs="Times New Roman"/>
          <w:color w:val="000000" w:themeColor="text1"/>
          <w:sz w:val="24"/>
          <w:szCs w:val="24"/>
        </w:rPr>
        <w:t xml:space="preserve">Extensive consultation with multiple stakeholders was conducted during the NDDA pilot – including with Commonwealth and state and territory data custodians and policy development areas within government. Structured engagement with the disability sector occurred throughout the pilot. </w:t>
      </w:r>
    </w:p>
    <w:p w14:paraId="7A7BDBA9" w14:textId="77777777" w:rsidR="008E2052" w:rsidRDefault="008E2052" w:rsidP="008E2052">
      <w:pPr>
        <w:rPr>
          <w:rFonts w:ascii="Times New Roman" w:hAnsi="Times New Roman" w:cs="Times New Roman"/>
          <w:color w:val="000000" w:themeColor="text1"/>
          <w:sz w:val="24"/>
          <w:szCs w:val="24"/>
        </w:rPr>
      </w:pPr>
    </w:p>
    <w:p w14:paraId="3EBF5B3A" w14:textId="77777777" w:rsidR="00C51B07" w:rsidRDefault="00C51B07" w:rsidP="008E2052">
      <w:pPr>
        <w:rPr>
          <w:rFonts w:ascii="Times New Roman" w:hAnsi="Times New Roman" w:cs="Times New Roman"/>
          <w:color w:val="000000" w:themeColor="text1"/>
          <w:sz w:val="24"/>
          <w:szCs w:val="24"/>
        </w:rPr>
      </w:pPr>
    </w:p>
    <w:p w14:paraId="7CA6E85D" w14:textId="4E1B956A" w:rsidR="008E2052" w:rsidRPr="008E2052" w:rsidRDefault="00C51B07" w:rsidP="008E205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column"/>
      </w:r>
      <w:r w:rsidR="008E2052" w:rsidRPr="008E2052">
        <w:rPr>
          <w:rFonts w:ascii="Times New Roman" w:hAnsi="Times New Roman" w:cs="Times New Roman"/>
          <w:color w:val="000000" w:themeColor="text1"/>
          <w:sz w:val="24"/>
          <w:szCs w:val="24"/>
        </w:rPr>
        <w:lastRenderedPageBreak/>
        <w:t>The NDDA pilot was guided by a Disability Advisory Council (DAC), chaired by Dr Ben Gauntlett, Disability Discrimination Commissioner at the Australian Human Rights Commission. The Council supported engagement with the disability community to build awareness and trust in the NDDA and provided guidance to the project team throughout the pilot phase. The DAC final recommendations to government on the NDDA design</w:t>
      </w:r>
      <w:r w:rsidR="00D8748D">
        <w:rPr>
          <w:rFonts w:ascii="Times New Roman" w:hAnsi="Times New Roman" w:cs="Times New Roman"/>
          <w:color w:val="000000" w:themeColor="text1"/>
          <w:sz w:val="24"/>
          <w:szCs w:val="24"/>
        </w:rPr>
        <w:t xml:space="preserve"> will form the interim governance structures for the NDDA once agreed.</w:t>
      </w:r>
      <w:r w:rsidR="008E2052" w:rsidRPr="008E2052">
        <w:rPr>
          <w:rFonts w:ascii="Times New Roman" w:hAnsi="Times New Roman" w:cs="Times New Roman"/>
          <w:color w:val="000000" w:themeColor="text1"/>
          <w:sz w:val="24"/>
          <w:szCs w:val="24"/>
        </w:rPr>
        <w:t xml:space="preserve"> </w:t>
      </w:r>
    </w:p>
    <w:p w14:paraId="2A2D2F4C" w14:textId="77777777" w:rsidR="008E2052" w:rsidRDefault="008E2052" w:rsidP="008E2052">
      <w:pPr>
        <w:rPr>
          <w:rFonts w:ascii="Times New Roman" w:hAnsi="Times New Roman" w:cs="Times New Roman"/>
          <w:color w:val="000000" w:themeColor="text1"/>
          <w:sz w:val="24"/>
          <w:szCs w:val="24"/>
        </w:rPr>
      </w:pPr>
    </w:p>
    <w:p w14:paraId="227C45A9" w14:textId="77777777" w:rsidR="008E2052" w:rsidRPr="008E2052" w:rsidRDefault="008E2052" w:rsidP="008E2052">
      <w:pPr>
        <w:rPr>
          <w:rFonts w:ascii="Times New Roman" w:hAnsi="Times New Roman" w:cs="Times New Roman"/>
          <w:color w:val="000000" w:themeColor="text1"/>
          <w:sz w:val="24"/>
          <w:szCs w:val="24"/>
        </w:rPr>
      </w:pPr>
      <w:r w:rsidRPr="008E2052">
        <w:rPr>
          <w:rFonts w:ascii="Times New Roman" w:hAnsi="Times New Roman" w:cs="Times New Roman"/>
          <w:color w:val="000000" w:themeColor="text1"/>
          <w:sz w:val="24"/>
          <w:szCs w:val="24"/>
        </w:rPr>
        <w:t xml:space="preserve">To help form their advice to government, the NDDA National Project Team, based in the NSW Department of Premier and Cabinet, provided the DAC with information collected from over 85 consultations with disability community organisations and a handful of researchers and government disability officials. </w:t>
      </w:r>
    </w:p>
    <w:p w14:paraId="14893013" w14:textId="77777777" w:rsidR="008E2052" w:rsidRDefault="008E2052" w:rsidP="008E2052">
      <w:pPr>
        <w:rPr>
          <w:rFonts w:ascii="Times New Roman" w:hAnsi="Times New Roman" w:cs="Times New Roman"/>
          <w:color w:val="000000" w:themeColor="text1"/>
          <w:sz w:val="24"/>
          <w:szCs w:val="24"/>
        </w:rPr>
      </w:pPr>
    </w:p>
    <w:p w14:paraId="6E060DE9" w14:textId="77777777" w:rsidR="008E2052" w:rsidRDefault="008E2052" w:rsidP="008E2052">
      <w:pPr>
        <w:rPr>
          <w:rFonts w:ascii="Times New Roman" w:hAnsi="Times New Roman" w:cs="Times New Roman"/>
          <w:color w:val="000000" w:themeColor="text1"/>
          <w:sz w:val="24"/>
          <w:szCs w:val="24"/>
        </w:rPr>
      </w:pPr>
      <w:r w:rsidRPr="008E2052">
        <w:rPr>
          <w:rFonts w:ascii="Times New Roman" w:hAnsi="Times New Roman" w:cs="Times New Roman"/>
          <w:color w:val="000000" w:themeColor="text1"/>
          <w:sz w:val="24"/>
          <w:szCs w:val="24"/>
        </w:rPr>
        <w:t xml:space="preserve">The three jurisdictions that did not participate in the pilot (Western Australia, Northern Territory and Tasmania) were engaged bilaterally at key points – initially on their data and information needs for an enduring NDDA, then on the linkage design, and finally on the overall design – and kept informed of the pilot objectives and progress. </w:t>
      </w:r>
    </w:p>
    <w:p w14:paraId="795088A5" w14:textId="77777777" w:rsidR="009C116F" w:rsidRPr="008E2052" w:rsidRDefault="009C116F" w:rsidP="008E2052">
      <w:pPr>
        <w:rPr>
          <w:rFonts w:ascii="Times New Roman" w:hAnsi="Times New Roman" w:cs="Times New Roman"/>
          <w:color w:val="000000" w:themeColor="text1"/>
          <w:sz w:val="24"/>
          <w:szCs w:val="24"/>
        </w:rPr>
      </w:pPr>
    </w:p>
    <w:p w14:paraId="07BB10E4" w14:textId="77777777" w:rsidR="0069755A" w:rsidRDefault="008E2052" w:rsidP="00D8748D">
      <w:pPr>
        <w:rPr>
          <w:iCs/>
          <w:color w:val="000000" w:themeColor="text1"/>
          <w:szCs w:val="24"/>
        </w:rPr>
      </w:pPr>
      <w:r w:rsidRPr="00C82BB4">
        <w:rPr>
          <w:rFonts w:ascii="Times New Roman" w:hAnsi="Times New Roman" w:cs="Times New Roman"/>
          <w:color w:val="000000" w:themeColor="text1"/>
          <w:sz w:val="24"/>
          <w:szCs w:val="24"/>
        </w:rPr>
        <w:t>During preparation of the NDDA funding proposal, the department consulted extensively with the Digital Transformation Agency to ensure the proposal was appropriately aligned to Australian Government digital investment priorities and met assurance requirements.</w:t>
      </w:r>
      <w:r w:rsidR="00700DE6" w:rsidRPr="00C82BB4">
        <w:rPr>
          <w:iCs/>
          <w:color w:val="000000" w:themeColor="text1"/>
          <w:szCs w:val="24"/>
        </w:rPr>
        <w:t xml:space="preserve"> </w:t>
      </w:r>
    </w:p>
    <w:p w14:paraId="26E2E2B3" w14:textId="77777777" w:rsidR="0069755A" w:rsidRDefault="0069755A" w:rsidP="00D8748D">
      <w:pPr>
        <w:rPr>
          <w:iCs/>
          <w:color w:val="000000" w:themeColor="text1"/>
          <w:szCs w:val="24"/>
        </w:rPr>
      </w:pPr>
    </w:p>
    <w:p w14:paraId="1D8D53B3" w14:textId="7E874805" w:rsidR="00D8748D" w:rsidRPr="00D8748D" w:rsidRDefault="00700DE6" w:rsidP="00D8748D">
      <w:pPr>
        <w:rPr>
          <w:rFonts w:ascii="Times New Roman" w:hAnsi="Times New Roman" w:cs="Times New Roman"/>
          <w:iCs/>
          <w:color w:val="000000" w:themeColor="text1"/>
          <w:sz w:val="24"/>
          <w:szCs w:val="24"/>
          <w:lang w:val="en-GB"/>
        </w:rPr>
      </w:pPr>
      <w:r w:rsidRPr="00C82BB4">
        <w:rPr>
          <w:rFonts w:ascii="Times New Roman" w:hAnsi="Times New Roman" w:cs="Times New Roman"/>
          <w:iCs/>
          <w:color w:val="000000" w:themeColor="text1"/>
          <w:sz w:val="24"/>
          <w:szCs w:val="24"/>
        </w:rPr>
        <w:t>The result of the consultation was the development of the high level design building blocks for the NDDA, which have been presented to State and Territory Disability Ministers for endorsement. Consultation of the kind conducted during the pilot and involving the same categories of stakeholders will be ongoing.</w:t>
      </w:r>
      <w:r w:rsidR="00D8748D" w:rsidRPr="00D8748D">
        <w:rPr>
          <w:rFonts w:ascii="Calibri" w:hAnsi="Calibri" w:cs="Calibri"/>
          <w:color w:val="1F497D"/>
          <w:lang w:eastAsia="en-AU"/>
        </w:rPr>
        <w:t xml:space="preserve"> </w:t>
      </w:r>
      <w:r w:rsidR="00D8748D" w:rsidRPr="00D8748D">
        <w:rPr>
          <w:rFonts w:ascii="Times New Roman" w:hAnsi="Times New Roman" w:cs="Times New Roman"/>
          <w:iCs/>
          <w:color w:val="000000" w:themeColor="text1"/>
          <w:sz w:val="24"/>
          <w:szCs w:val="24"/>
        </w:rPr>
        <w:t>Consultation around the NDDA will be ongoing as the enduring asset is developed. Consultation is intended to be a ‘business as usual’ feature of the measure, both through formal governance structures, as well as information-sharing and engagement with the public.</w:t>
      </w:r>
    </w:p>
    <w:p w14:paraId="3D2B4104" w14:textId="77777777" w:rsidR="008E2052" w:rsidRDefault="008E2052" w:rsidP="000C6B65">
      <w:pPr>
        <w:rPr>
          <w:rFonts w:ascii="Times New Roman" w:hAnsi="Times New Roman" w:cs="Times New Roman"/>
          <w:color w:val="000000" w:themeColor="text1"/>
          <w:sz w:val="24"/>
          <w:szCs w:val="24"/>
        </w:rPr>
      </w:pPr>
    </w:p>
    <w:p w14:paraId="3F6A1D1B" w14:textId="77777777" w:rsidR="008E2052" w:rsidRDefault="008E2052" w:rsidP="000C6B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Funding of $40</w:t>
      </w:r>
      <w:r w:rsidRPr="008E2052">
        <w:rPr>
          <w:rFonts w:ascii="Times New Roman" w:hAnsi="Times New Roman" w:cs="Times New Roman"/>
          <w:color w:val="000000" w:themeColor="text1"/>
          <w:sz w:val="24"/>
          <w:szCs w:val="24"/>
        </w:rPr>
        <w:t xml:space="preserve"> million was included in the </w:t>
      </w:r>
      <w:r w:rsidRPr="008E2052">
        <w:rPr>
          <w:rFonts w:ascii="Times New Roman" w:hAnsi="Times New Roman" w:cs="Times New Roman"/>
          <w:color w:val="000000" w:themeColor="text1"/>
          <w:sz w:val="24"/>
          <w:szCs w:val="24"/>
          <w:lang w:val="en-US"/>
        </w:rPr>
        <w:t xml:space="preserve">2021-22 </w:t>
      </w:r>
      <w:r w:rsidRPr="008E2052">
        <w:rPr>
          <w:rFonts w:ascii="Times New Roman" w:hAnsi="Times New Roman" w:cs="Times New Roman"/>
          <w:color w:val="000000" w:themeColor="text1"/>
          <w:sz w:val="24"/>
          <w:szCs w:val="24"/>
        </w:rPr>
        <w:t xml:space="preserve">Mid-Year Economic and Fiscal Outlook under the measure </w:t>
      </w:r>
      <w:r w:rsidRPr="008E2052">
        <w:rPr>
          <w:rFonts w:ascii="Times New Roman" w:hAnsi="Times New Roman" w:cs="Times New Roman"/>
          <w:color w:val="000000" w:themeColor="text1"/>
          <w:sz w:val="24"/>
          <w:szCs w:val="24"/>
          <w:lang w:val="en-US"/>
        </w:rPr>
        <w:t>‘Australia’s Disability Strategy’</w:t>
      </w:r>
      <w:r w:rsidRPr="008E2052">
        <w:rPr>
          <w:rFonts w:ascii="Times New Roman" w:hAnsi="Times New Roman" w:cs="Times New Roman"/>
          <w:color w:val="000000" w:themeColor="text1"/>
          <w:sz w:val="24"/>
          <w:szCs w:val="24"/>
        </w:rPr>
        <w:t xml:space="preserve"> for a period of four years</w:t>
      </w:r>
      <w:r w:rsidR="00DB4B7B">
        <w:rPr>
          <w:rFonts w:ascii="Times New Roman" w:hAnsi="Times New Roman" w:cs="Times New Roman"/>
          <w:color w:val="000000" w:themeColor="text1"/>
          <w:sz w:val="24"/>
          <w:szCs w:val="24"/>
        </w:rPr>
        <w:t xml:space="preserve"> commencing in 2021-22</w:t>
      </w:r>
      <w:r w:rsidRPr="008E2052">
        <w:rPr>
          <w:rFonts w:ascii="Times New Roman" w:hAnsi="Times New Roman" w:cs="Times New Roman"/>
          <w:color w:val="000000" w:themeColor="text1"/>
          <w:sz w:val="24"/>
          <w:szCs w:val="24"/>
        </w:rPr>
        <w:t xml:space="preserve">. </w:t>
      </w:r>
      <w:r w:rsidRPr="008E2052">
        <w:rPr>
          <w:rFonts w:ascii="Times New Roman" w:hAnsi="Times New Roman" w:cs="Times New Roman"/>
          <w:color w:val="000000" w:themeColor="text1"/>
          <w:sz w:val="24"/>
          <w:szCs w:val="24"/>
          <w:lang w:val="en-US"/>
        </w:rPr>
        <w:t xml:space="preserve">Details are set out in </w:t>
      </w:r>
      <w:r w:rsidRPr="008E2052">
        <w:rPr>
          <w:rFonts w:ascii="Times New Roman" w:hAnsi="Times New Roman" w:cs="Times New Roman"/>
          <w:color w:val="000000" w:themeColor="text1"/>
          <w:sz w:val="24"/>
          <w:szCs w:val="24"/>
        </w:rPr>
        <w:t xml:space="preserve">the </w:t>
      </w:r>
      <w:r w:rsidRPr="008E2052">
        <w:rPr>
          <w:rFonts w:ascii="Times New Roman" w:hAnsi="Times New Roman" w:cs="Times New Roman"/>
          <w:i/>
          <w:color w:val="000000" w:themeColor="text1"/>
          <w:sz w:val="24"/>
          <w:szCs w:val="24"/>
        </w:rPr>
        <w:t>Mid-Year Economic and Fiscal Outlook</w:t>
      </w:r>
      <w:r w:rsidR="00DB4B7B">
        <w:rPr>
          <w:rFonts w:ascii="Times New Roman" w:hAnsi="Times New Roman" w:cs="Times New Roman"/>
          <w:i/>
          <w:color w:val="000000" w:themeColor="text1"/>
          <w:sz w:val="24"/>
          <w:szCs w:val="24"/>
        </w:rPr>
        <w:t xml:space="preserve"> </w:t>
      </w:r>
      <w:r w:rsidRPr="008E2052">
        <w:rPr>
          <w:rFonts w:ascii="Times New Roman" w:hAnsi="Times New Roman" w:cs="Times New Roman"/>
          <w:i/>
          <w:color w:val="000000" w:themeColor="text1"/>
          <w:sz w:val="24"/>
          <w:szCs w:val="24"/>
          <w:lang w:val="en-US"/>
        </w:rPr>
        <w:t>2021-22</w:t>
      </w:r>
      <w:r w:rsidRPr="008E2052">
        <w:rPr>
          <w:rFonts w:ascii="Times New Roman" w:hAnsi="Times New Roman" w:cs="Times New Roman"/>
          <w:i/>
          <w:iCs/>
          <w:color w:val="000000" w:themeColor="text1"/>
          <w:sz w:val="24"/>
          <w:szCs w:val="24"/>
          <w:lang w:val="en-US"/>
        </w:rPr>
        <w:t xml:space="preserve">, </w:t>
      </w:r>
      <w:r w:rsidRPr="008E2052">
        <w:rPr>
          <w:rFonts w:ascii="Times New Roman" w:hAnsi="Times New Roman" w:cs="Times New Roman"/>
          <w:i/>
          <w:color w:val="000000" w:themeColor="text1"/>
          <w:sz w:val="24"/>
          <w:szCs w:val="24"/>
        </w:rPr>
        <w:t xml:space="preserve">Appendix A: </w:t>
      </w:r>
      <w:r w:rsidRPr="008E2052">
        <w:rPr>
          <w:rFonts w:ascii="Times New Roman" w:hAnsi="Times New Roman" w:cs="Times New Roman"/>
          <w:i/>
          <w:color w:val="000000" w:themeColor="text1"/>
          <w:sz w:val="24"/>
          <w:szCs w:val="24"/>
          <w:lang w:val="en-US"/>
        </w:rPr>
        <w:t>Policy decisions taken since the 2021-22 Budget</w:t>
      </w:r>
      <w:r w:rsidRPr="008E2052">
        <w:rPr>
          <w:rFonts w:ascii="Times New Roman" w:hAnsi="Times New Roman" w:cs="Times New Roman"/>
          <w:i/>
          <w:iCs/>
          <w:color w:val="000000" w:themeColor="text1"/>
          <w:sz w:val="24"/>
          <w:szCs w:val="24"/>
          <w:lang w:val="en-US"/>
        </w:rPr>
        <w:t xml:space="preserve"> </w:t>
      </w:r>
      <w:r w:rsidRPr="008E2052">
        <w:rPr>
          <w:rFonts w:ascii="Times New Roman" w:hAnsi="Times New Roman" w:cs="Times New Roman"/>
          <w:color w:val="000000" w:themeColor="text1"/>
          <w:sz w:val="24"/>
          <w:szCs w:val="24"/>
          <w:lang w:val="en-US"/>
        </w:rPr>
        <w:t>at page 291.</w:t>
      </w:r>
    </w:p>
    <w:p w14:paraId="64EB68CD" w14:textId="77777777" w:rsidR="008E2052" w:rsidRDefault="008E2052" w:rsidP="000C6B65">
      <w:pPr>
        <w:rPr>
          <w:rFonts w:ascii="Times New Roman" w:hAnsi="Times New Roman" w:cs="Times New Roman"/>
          <w:color w:val="000000" w:themeColor="text1"/>
          <w:sz w:val="24"/>
          <w:szCs w:val="24"/>
        </w:rPr>
      </w:pPr>
    </w:p>
    <w:p w14:paraId="36207211" w14:textId="77777777" w:rsidR="00DB4B7B" w:rsidRPr="00DB4B7B" w:rsidRDefault="00DB4B7B" w:rsidP="00DB4B7B">
      <w:pPr>
        <w:rPr>
          <w:rFonts w:ascii="Times New Roman" w:hAnsi="Times New Roman" w:cs="Times New Roman"/>
          <w:color w:val="000000" w:themeColor="text1"/>
          <w:sz w:val="24"/>
          <w:szCs w:val="24"/>
        </w:rPr>
      </w:pPr>
      <w:r w:rsidRPr="00DB4B7B">
        <w:rPr>
          <w:rFonts w:ascii="Times New Roman" w:hAnsi="Times New Roman" w:cs="Times New Roman"/>
          <w:color w:val="000000" w:themeColor="text1"/>
          <w:sz w:val="24"/>
          <w:szCs w:val="24"/>
        </w:rPr>
        <w:t xml:space="preserve">Funding for this item will come from </w:t>
      </w:r>
      <w:r w:rsidR="003E113F">
        <w:rPr>
          <w:rFonts w:ascii="Times New Roman" w:hAnsi="Times New Roman" w:cs="Times New Roman"/>
          <w:color w:val="000000" w:themeColor="text1"/>
          <w:sz w:val="24"/>
          <w:szCs w:val="24"/>
        </w:rPr>
        <w:t>Component 2</w:t>
      </w:r>
      <w:r w:rsidR="003E113F" w:rsidRPr="003E113F">
        <w:t xml:space="preserve"> </w:t>
      </w:r>
      <w:r w:rsidR="003E113F" w:rsidRPr="003E113F">
        <w:rPr>
          <w:rFonts w:ascii="Times New Roman" w:hAnsi="Times New Roman" w:cs="Times New Roman"/>
          <w:color w:val="000000" w:themeColor="text1"/>
          <w:sz w:val="24"/>
          <w:szCs w:val="24"/>
        </w:rPr>
        <w:t xml:space="preserve">(Disability and Carer Support) </w:t>
      </w:r>
      <w:r w:rsidR="003E113F">
        <w:rPr>
          <w:rFonts w:ascii="Times New Roman" w:hAnsi="Times New Roman" w:cs="Times New Roman"/>
          <w:color w:val="000000" w:themeColor="text1"/>
          <w:sz w:val="24"/>
          <w:szCs w:val="24"/>
        </w:rPr>
        <w:t xml:space="preserve">of </w:t>
      </w:r>
      <w:r w:rsidRPr="00DB4B7B">
        <w:rPr>
          <w:rFonts w:ascii="Times New Roman" w:hAnsi="Times New Roman" w:cs="Times New Roman"/>
          <w:color w:val="000000" w:themeColor="text1"/>
          <w:sz w:val="24"/>
          <w:szCs w:val="24"/>
        </w:rPr>
        <w:t>Program 3.1</w:t>
      </w:r>
      <w:r w:rsidR="003E113F">
        <w:t xml:space="preserve">: </w:t>
      </w:r>
      <w:r w:rsidR="003E113F" w:rsidRPr="003E113F">
        <w:rPr>
          <w:rFonts w:ascii="Times New Roman" w:hAnsi="Times New Roman" w:cs="Times New Roman"/>
          <w:color w:val="000000" w:themeColor="text1"/>
          <w:sz w:val="24"/>
          <w:szCs w:val="24"/>
        </w:rPr>
        <w:t>Disability and Carers</w:t>
      </w:r>
      <w:r w:rsidRPr="00DB4B7B">
        <w:rPr>
          <w:rFonts w:ascii="Times New Roman" w:hAnsi="Times New Roman" w:cs="Times New Roman"/>
          <w:color w:val="000000" w:themeColor="text1"/>
          <w:sz w:val="24"/>
          <w:szCs w:val="24"/>
        </w:rPr>
        <w:t>, which is part of Outcome 3</w:t>
      </w:r>
      <w:r w:rsidR="003E113F">
        <w:rPr>
          <w:rFonts w:ascii="Times New Roman" w:hAnsi="Times New Roman" w:cs="Times New Roman"/>
          <w:color w:val="000000" w:themeColor="text1"/>
          <w:sz w:val="24"/>
          <w:szCs w:val="24"/>
        </w:rPr>
        <w:t>.</w:t>
      </w:r>
      <w:r w:rsidR="003E113F" w:rsidRPr="003E113F">
        <w:rPr>
          <w:rFonts w:ascii="Times New Roman" w:hAnsi="Times New Roman" w:cs="Times New Roman"/>
          <w:iCs/>
          <w:color w:val="000000" w:themeColor="text1"/>
          <w:sz w:val="24"/>
          <w:szCs w:val="24"/>
        </w:rPr>
        <w:t xml:space="preserve"> </w:t>
      </w:r>
      <w:r w:rsidR="003E113F" w:rsidRPr="00DB4B7B">
        <w:rPr>
          <w:rFonts w:ascii="Times New Roman" w:hAnsi="Times New Roman" w:cs="Times New Roman"/>
          <w:iCs/>
          <w:color w:val="000000" w:themeColor="text1"/>
          <w:sz w:val="24"/>
          <w:szCs w:val="24"/>
        </w:rPr>
        <w:t xml:space="preserve">Details are set out in the </w:t>
      </w:r>
      <w:r w:rsidR="003E113F" w:rsidRPr="00DB4B7B">
        <w:rPr>
          <w:rFonts w:ascii="Times New Roman" w:hAnsi="Times New Roman" w:cs="Times New Roman"/>
          <w:i/>
          <w:iCs/>
          <w:color w:val="000000" w:themeColor="text1"/>
          <w:sz w:val="24"/>
          <w:szCs w:val="24"/>
        </w:rPr>
        <w:t>Portfolio Additional Estimates Statements 2021-22, Social Services Portfolio</w:t>
      </w:r>
      <w:r w:rsidR="003E113F">
        <w:rPr>
          <w:rFonts w:ascii="Times New Roman" w:hAnsi="Times New Roman" w:cs="Times New Roman"/>
          <w:iCs/>
          <w:color w:val="000000" w:themeColor="text1"/>
          <w:sz w:val="24"/>
          <w:szCs w:val="24"/>
        </w:rPr>
        <w:t xml:space="preserve"> at page 88.</w:t>
      </w:r>
    </w:p>
    <w:p w14:paraId="15C4B7BE" w14:textId="77777777" w:rsidR="008E2052" w:rsidRDefault="008E2052" w:rsidP="000C6B65">
      <w:pPr>
        <w:rPr>
          <w:rFonts w:ascii="Times New Roman" w:hAnsi="Times New Roman" w:cs="Times New Roman"/>
          <w:color w:val="000000" w:themeColor="text1"/>
          <w:sz w:val="24"/>
          <w:szCs w:val="24"/>
        </w:rPr>
      </w:pPr>
    </w:p>
    <w:p w14:paraId="7C3EE9FB" w14:textId="4B1C9E68" w:rsidR="007D1DE0" w:rsidRPr="007D1DE0" w:rsidRDefault="007D1DE0" w:rsidP="007D1DE0">
      <w:pPr>
        <w:rPr>
          <w:rFonts w:ascii="Times New Roman" w:hAnsi="Times New Roman" w:cs="Times New Roman"/>
          <w:color w:val="000000" w:themeColor="text1"/>
          <w:sz w:val="24"/>
          <w:szCs w:val="24"/>
        </w:rPr>
      </w:pPr>
      <w:r w:rsidRPr="007D1DE0">
        <w:rPr>
          <w:rFonts w:ascii="Times New Roman" w:hAnsi="Times New Roman" w:cs="Times New Roman"/>
          <w:color w:val="000000" w:themeColor="text1"/>
          <w:sz w:val="24"/>
          <w:szCs w:val="24"/>
        </w:rPr>
        <w:t>Noting that it is not a comprehensive statement of relevant constitutional considerations, the objective of the item references the following powers of the Constitution:</w:t>
      </w:r>
    </w:p>
    <w:p w14:paraId="14A32A69" w14:textId="77777777" w:rsidR="007D1DE0" w:rsidRPr="007D1DE0" w:rsidRDefault="007D1DE0" w:rsidP="005E15C3">
      <w:pPr>
        <w:numPr>
          <w:ilvl w:val="0"/>
          <w:numId w:val="19"/>
        </w:numPr>
        <w:rPr>
          <w:rFonts w:ascii="Times New Roman" w:hAnsi="Times New Roman" w:cs="Times New Roman"/>
          <w:color w:val="000000" w:themeColor="text1"/>
          <w:sz w:val="24"/>
          <w:szCs w:val="24"/>
        </w:rPr>
      </w:pPr>
      <w:r w:rsidRPr="007D1DE0">
        <w:rPr>
          <w:rFonts w:ascii="Times New Roman" w:hAnsi="Times New Roman" w:cs="Times New Roman"/>
          <w:color w:val="000000" w:themeColor="text1"/>
          <w:sz w:val="24"/>
          <w:szCs w:val="24"/>
        </w:rPr>
        <w:t>the communications pow</w:t>
      </w:r>
      <w:r>
        <w:rPr>
          <w:rFonts w:ascii="Times New Roman" w:hAnsi="Times New Roman" w:cs="Times New Roman"/>
          <w:color w:val="000000" w:themeColor="text1"/>
          <w:sz w:val="24"/>
          <w:szCs w:val="24"/>
        </w:rPr>
        <w:t>er (section 51(v));</w:t>
      </w:r>
    </w:p>
    <w:p w14:paraId="529ECB18" w14:textId="77777777" w:rsidR="007D1DE0" w:rsidRPr="007D1DE0" w:rsidRDefault="007D1DE0" w:rsidP="005E15C3">
      <w:pPr>
        <w:numPr>
          <w:ilvl w:val="0"/>
          <w:numId w:val="19"/>
        </w:numPr>
        <w:rPr>
          <w:rFonts w:ascii="Times New Roman" w:hAnsi="Times New Roman" w:cs="Times New Roman"/>
          <w:color w:val="000000" w:themeColor="text1"/>
          <w:sz w:val="24"/>
          <w:szCs w:val="24"/>
        </w:rPr>
      </w:pPr>
      <w:r w:rsidRPr="007D1DE0">
        <w:rPr>
          <w:rFonts w:ascii="Times New Roman" w:hAnsi="Times New Roman" w:cs="Times New Roman"/>
          <w:color w:val="000000" w:themeColor="text1"/>
          <w:sz w:val="24"/>
          <w:szCs w:val="24"/>
        </w:rPr>
        <w:t>the census and statistics power (s</w:t>
      </w:r>
      <w:r>
        <w:rPr>
          <w:rFonts w:ascii="Times New Roman" w:hAnsi="Times New Roman" w:cs="Times New Roman"/>
          <w:color w:val="000000" w:themeColor="text1"/>
          <w:sz w:val="24"/>
          <w:szCs w:val="24"/>
        </w:rPr>
        <w:t xml:space="preserve">ection </w:t>
      </w:r>
      <w:r w:rsidRPr="007D1DE0">
        <w:rPr>
          <w:rFonts w:ascii="Times New Roman" w:hAnsi="Times New Roman" w:cs="Times New Roman"/>
          <w:color w:val="000000" w:themeColor="text1"/>
          <w:sz w:val="24"/>
          <w:szCs w:val="24"/>
        </w:rPr>
        <w:t>51(xi)</w:t>
      </w:r>
      <w:r>
        <w:rPr>
          <w:rFonts w:ascii="Times New Roman" w:hAnsi="Times New Roman" w:cs="Times New Roman"/>
          <w:color w:val="000000" w:themeColor="text1"/>
          <w:sz w:val="24"/>
          <w:szCs w:val="24"/>
        </w:rPr>
        <w:t>)</w:t>
      </w:r>
      <w:r w:rsidRPr="007D1DE0">
        <w:rPr>
          <w:rFonts w:ascii="Times New Roman" w:hAnsi="Times New Roman" w:cs="Times New Roman"/>
          <w:color w:val="000000" w:themeColor="text1"/>
          <w:sz w:val="24"/>
          <w:szCs w:val="24"/>
        </w:rPr>
        <w:t>; and</w:t>
      </w:r>
    </w:p>
    <w:p w14:paraId="30E24677" w14:textId="77777777" w:rsidR="007D1DE0" w:rsidRPr="007D1DE0" w:rsidRDefault="007D1DE0" w:rsidP="005E15C3">
      <w:pPr>
        <w:numPr>
          <w:ilvl w:val="0"/>
          <w:numId w:val="19"/>
        </w:numPr>
        <w:rPr>
          <w:rFonts w:ascii="Times New Roman" w:hAnsi="Times New Roman" w:cs="Times New Roman"/>
          <w:color w:val="000000" w:themeColor="text1"/>
          <w:sz w:val="24"/>
          <w:szCs w:val="24"/>
        </w:rPr>
      </w:pPr>
      <w:r w:rsidRPr="007D1DE0">
        <w:rPr>
          <w:rFonts w:ascii="Times New Roman" w:hAnsi="Times New Roman" w:cs="Times New Roman"/>
          <w:color w:val="000000" w:themeColor="text1"/>
          <w:sz w:val="24"/>
          <w:szCs w:val="24"/>
        </w:rPr>
        <w:t>the executive power (s</w:t>
      </w:r>
      <w:r>
        <w:rPr>
          <w:rFonts w:ascii="Times New Roman" w:hAnsi="Times New Roman" w:cs="Times New Roman"/>
          <w:color w:val="000000" w:themeColor="text1"/>
          <w:sz w:val="24"/>
          <w:szCs w:val="24"/>
        </w:rPr>
        <w:t>ection</w:t>
      </w:r>
      <w:r w:rsidRPr="007D1DE0">
        <w:rPr>
          <w:rFonts w:ascii="Times New Roman" w:hAnsi="Times New Roman" w:cs="Times New Roman"/>
          <w:color w:val="000000" w:themeColor="text1"/>
          <w:sz w:val="24"/>
          <w:szCs w:val="24"/>
        </w:rPr>
        <w:t> 61)</w:t>
      </w:r>
      <w:r>
        <w:rPr>
          <w:rFonts w:ascii="Times New Roman" w:hAnsi="Times New Roman" w:cs="Times New Roman"/>
          <w:color w:val="000000" w:themeColor="text1"/>
          <w:sz w:val="24"/>
          <w:szCs w:val="24"/>
        </w:rPr>
        <w:t>.</w:t>
      </w:r>
    </w:p>
    <w:p w14:paraId="73B60889" w14:textId="77777777" w:rsidR="004A4A18" w:rsidRDefault="004A4A18" w:rsidP="000C6B65">
      <w:pPr>
        <w:rPr>
          <w:rFonts w:ascii="Times New Roman" w:hAnsi="Times New Roman" w:cs="Times New Roman"/>
          <w:color w:val="000000" w:themeColor="text1"/>
          <w:sz w:val="24"/>
          <w:szCs w:val="24"/>
        </w:rPr>
      </w:pPr>
    </w:p>
    <w:p w14:paraId="297270A6" w14:textId="77777777" w:rsidR="007D1DE0" w:rsidRPr="007D1DE0" w:rsidRDefault="007D1DE0" w:rsidP="007D1DE0">
      <w:pPr>
        <w:rPr>
          <w:rFonts w:ascii="Times New Roman" w:hAnsi="Times New Roman" w:cs="Times New Roman"/>
          <w:i/>
          <w:color w:val="000000" w:themeColor="text1"/>
          <w:sz w:val="24"/>
          <w:szCs w:val="24"/>
          <w:u w:val="single"/>
        </w:rPr>
      </w:pPr>
      <w:r w:rsidRPr="007D1DE0">
        <w:rPr>
          <w:rFonts w:ascii="Times New Roman" w:hAnsi="Times New Roman" w:cs="Times New Roman"/>
          <w:bCs/>
          <w:i/>
          <w:color w:val="000000" w:themeColor="text1"/>
          <w:sz w:val="24"/>
          <w:szCs w:val="24"/>
          <w:u w:val="single"/>
        </w:rPr>
        <w:t>Communications power</w:t>
      </w:r>
    </w:p>
    <w:p w14:paraId="265853F8" w14:textId="77777777" w:rsidR="007D1DE0" w:rsidRDefault="007D1DE0" w:rsidP="007D1DE0">
      <w:pPr>
        <w:rPr>
          <w:rFonts w:ascii="Times New Roman" w:hAnsi="Times New Roman" w:cs="Times New Roman"/>
          <w:color w:val="000000" w:themeColor="text1"/>
          <w:sz w:val="24"/>
          <w:szCs w:val="24"/>
        </w:rPr>
      </w:pPr>
    </w:p>
    <w:p w14:paraId="259A0565" w14:textId="77777777" w:rsidR="003E113F" w:rsidRPr="003E113F" w:rsidRDefault="003E113F" w:rsidP="003E113F">
      <w:pPr>
        <w:rPr>
          <w:rFonts w:ascii="Times New Roman" w:hAnsi="Times New Roman" w:cs="Times New Roman"/>
          <w:color w:val="000000" w:themeColor="text1"/>
          <w:sz w:val="24"/>
          <w:szCs w:val="24"/>
        </w:rPr>
      </w:pPr>
      <w:r w:rsidRPr="003E113F">
        <w:rPr>
          <w:rFonts w:ascii="Times New Roman" w:hAnsi="Times New Roman" w:cs="Times New Roman"/>
          <w:color w:val="000000" w:themeColor="text1"/>
          <w:sz w:val="24"/>
          <w:szCs w:val="24"/>
        </w:rPr>
        <w:t xml:space="preserve">Section 51(v) of the Constitution empowers the Parliament to make laws with respect </w:t>
      </w:r>
      <w:r w:rsidRPr="003E113F">
        <w:rPr>
          <w:rFonts w:ascii="Times New Roman" w:hAnsi="Times New Roman" w:cs="Times New Roman"/>
          <w:color w:val="000000" w:themeColor="text1"/>
          <w:sz w:val="24"/>
          <w:szCs w:val="24"/>
        </w:rPr>
        <w:br/>
        <w:t>to ‘postal, telegraphic, telephonic and other like services’.</w:t>
      </w:r>
    </w:p>
    <w:p w14:paraId="20CDC54A" w14:textId="77777777" w:rsidR="003E113F" w:rsidRPr="003E113F" w:rsidRDefault="003E113F" w:rsidP="003E113F">
      <w:pPr>
        <w:rPr>
          <w:rFonts w:ascii="Times New Roman" w:hAnsi="Times New Roman" w:cs="Times New Roman"/>
          <w:color w:val="000000" w:themeColor="text1"/>
          <w:sz w:val="24"/>
          <w:szCs w:val="24"/>
        </w:rPr>
      </w:pPr>
    </w:p>
    <w:p w14:paraId="11167A4F" w14:textId="77777777" w:rsidR="003E113F" w:rsidRPr="003E113F" w:rsidRDefault="003E113F" w:rsidP="003E113F">
      <w:pPr>
        <w:rPr>
          <w:rFonts w:ascii="Times New Roman" w:hAnsi="Times New Roman" w:cs="Times New Roman"/>
          <w:color w:val="000000" w:themeColor="text1"/>
          <w:sz w:val="24"/>
          <w:szCs w:val="24"/>
          <w:u w:val="single"/>
        </w:rPr>
      </w:pPr>
      <w:r w:rsidRPr="003E113F">
        <w:rPr>
          <w:rFonts w:ascii="Times New Roman" w:hAnsi="Times New Roman" w:cs="Times New Roman"/>
          <w:color w:val="000000" w:themeColor="text1"/>
          <w:sz w:val="24"/>
          <w:szCs w:val="24"/>
        </w:rPr>
        <w:lastRenderedPageBreak/>
        <w:t>The NDDA will be an online database and will be used or made available to others through online mechanisms.</w:t>
      </w:r>
    </w:p>
    <w:p w14:paraId="265ED4AF" w14:textId="77777777" w:rsidR="007D1DE0" w:rsidRDefault="007D1DE0" w:rsidP="000C6B65">
      <w:pPr>
        <w:rPr>
          <w:rFonts w:ascii="Times New Roman" w:hAnsi="Times New Roman" w:cs="Times New Roman"/>
          <w:color w:val="000000" w:themeColor="text1"/>
          <w:sz w:val="24"/>
          <w:szCs w:val="24"/>
        </w:rPr>
      </w:pPr>
    </w:p>
    <w:p w14:paraId="1F1208F4" w14:textId="77777777" w:rsidR="007D1DE0" w:rsidRPr="007D1DE0" w:rsidRDefault="007D1DE0" w:rsidP="007D1DE0">
      <w:pPr>
        <w:rPr>
          <w:rFonts w:ascii="Times New Roman" w:hAnsi="Times New Roman" w:cs="Times New Roman"/>
          <w:i/>
          <w:color w:val="000000" w:themeColor="text1"/>
          <w:sz w:val="24"/>
          <w:szCs w:val="24"/>
          <w:u w:val="single"/>
        </w:rPr>
      </w:pPr>
      <w:r w:rsidRPr="007D1DE0">
        <w:rPr>
          <w:rFonts w:ascii="Times New Roman" w:hAnsi="Times New Roman" w:cs="Times New Roman"/>
          <w:i/>
          <w:iCs/>
          <w:color w:val="000000" w:themeColor="text1"/>
          <w:sz w:val="24"/>
          <w:szCs w:val="24"/>
          <w:u w:val="single"/>
        </w:rPr>
        <w:t>Census and statistics power</w:t>
      </w:r>
    </w:p>
    <w:p w14:paraId="11EE4825" w14:textId="77777777" w:rsidR="007D1DE0" w:rsidRDefault="007D1DE0" w:rsidP="007D1DE0">
      <w:pPr>
        <w:rPr>
          <w:rFonts w:ascii="Times New Roman" w:hAnsi="Times New Roman" w:cs="Times New Roman"/>
          <w:color w:val="000000" w:themeColor="text1"/>
          <w:sz w:val="24"/>
          <w:szCs w:val="24"/>
        </w:rPr>
      </w:pPr>
    </w:p>
    <w:p w14:paraId="7D525C33" w14:textId="77777777" w:rsidR="003E113F" w:rsidRPr="003E113F" w:rsidRDefault="003E113F" w:rsidP="003E113F">
      <w:pPr>
        <w:rPr>
          <w:rFonts w:ascii="Times New Roman" w:hAnsi="Times New Roman" w:cs="Times New Roman"/>
          <w:color w:val="000000" w:themeColor="text1"/>
          <w:sz w:val="24"/>
          <w:szCs w:val="24"/>
        </w:rPr>
      </w:pPr>
      <w:r w:rsidRPr="003E113F">
        <w:rPr>
          <w:rFonts w:ascii="Times New Roman" w:hAnsi="Times New Roman" w:cs="Times New Roman"/>
          <w:color w:val="000000" w:themeColor="text1"/>
          <w:sz w:val="24"/>
          <w:szCs w:val="24"/>
        </w:rPr>
        <w:t xml:space="preserve">Section 51(xi) of the Constitution empowers the Parliament to make laws with respect </w:t>
      </w:r>
      <w:r w:rsidRPr="003E113F">
        <w:rPr>
          <w:rFonts w:ascii="Times New Roman" w:hAnsi="Times New Roman" w:cs="Times New Roman"/>
          <w:color w:val="000000" w:themeColor="text1"/>
          <w:sz w:val="24"/>
          <w:szCs w:val="24"/>
        </w:rPr>
        <w:br/>
        <w:t>to ‘census and statistics’.</w:t>
      </w:r>
    </w:p>
    <w:p w14:paraId="5BA80989" w14:textId="77777777" w:rsidR="003E113F" w:rsidRDefault="003E113F" w:rsidP="003E113F">
      <w:pPr>
        <w:rPr>
          <w:rFonts w:ascii="Times New Roman" w:hAnsi="Times New Roman" w:cs="Times New Roman"/>
          <w:color w:val="000000" w:themeColor="text1"/>
          <w:sz w:val="24"/>
          <w:szCs w:val="24"/>
        </w:rPr>
      </w:pPr>
    </w:p>
    <w:p w14:paraId="5882B418" w14:textId="77777777" w:rsidR="003E113F" w:rsidRPr="003E113F" w:rsidRDefault="003E113F" w:rsidP="003E113F">
      <w:pPr>
        <w:rPr>
          <w:rFonts w:ascii="Times New Roman" w:hAnsi="Times New Roman" w:cs="Times New Roman"/>
          <w:color w:val="000000" w:themeColor="text1"/>
          <w:sz w:val="24"/>
          <w:szCs w:val="24"/>
        </w:rPr>
      </w:pPr>
      <w:r w:rsidRPr="003E113F">
        <w:rPr>
          <w:rFonts w:ascii="Times New Roman" w:hAnsi="Times New Roman" w:cs="Times New Roman"/>
          <w:color w:val="000000" w:themeColor="text1"/>
          <w:sz w:val="24"/>
          <w:szCs w:val="24"/>
        </w:rPr>
        <w:t xml:space="preserve">A substantial purpose of the NDDA is to facilitate the collection and dissemination </w:t>
      </w:r>
      <w:r w:rsidRPr="003E113F">
        <w:rPr>
          <w:rFonts w:ascii="Times New Roman" w:hAnsi="Times New Roman" w:cs="Times New Roman"/>
          <w:color w:val="000000" w:themeColor="text1"/>
          <w:sz w:val="24"/>
          <w:szCs w:val="24"/>
        </w:rPr>
        <w:br/>
        <w:t>of statistical research.</w:t>
      </w:r>
    </w:p>
    <w:p w14:paraId="2943E911" w14:textId="77777777" w:rsidR="003E113F" w:rsidRDefault="003E113F" w:rsidP="007D1DE0">
      <w:pPr>
        <w:rPr>
          <w:rFonts w:ascii="Times New Roman" w:hAnsi="Times New Roman" w:cs="Times New Roman"/>
          <w:i/>
          <w:iCs/>
          <w:color w:val="000000" w:themeColor="text1"/>
          <w:sz w:val="24"/>
          <w:szCs w:val="24"/>
          <w:u w:val="single"/>
        </w:rPr>
      </w:pPr>
    </w:p>
    <w:p w14:paraId="2D50FDAE" w14:textId="77777777" w:rsidR="007D1DE0" w:rsidRPr="007D1DE0" w:rsidRDefault="007D1DE0" w:rsidP="007D1DE0">
      <w:pPr>
        <w:rPr>
          <w:rFonts w:ascii="Times New Roman" w:hAnsi="Times New Roman" w:cs="Times New Roman"/>
          <w:i/>
          <w:color w:val="000000" w:themeColor="text1"/>
          <w:sz w:val="24"/>
          <w:szCs w:val="24"/>
          <w:u w:val="single"/>
        </w:rPr>
      </w:pPr>
      <w:r w:rsidRPr="007D1DE0">
        <w:rPr>
          <w:rFonts w:ascii="Times New Roman" w:hAnsi="Times New Roman" w:cs="Times New Roman"/>
          <w:i/>
          <w:iCs/>
          <w:color w:val="000000" w:themeColor="text1"/>
          <w:sz w:val="24"/>
          <w:szCs w:val="24"/>
          <w:u w:val="single"/>
        </w:rPr>
        <w:t>Execut</w:t>
      </w:r>
      <w:r>
        <w:rPr>
          <w:rFonts w:ascii="Times New Roman" w:hAnsi="Times New Roman" w:cs="Times New Roman"/>
          <w:i/>
          <w:iCs/>
          <w:color w:val="000000" w:themeColor="text1"/>
          <w:sz w:val="24"/>
          <w:szCs w:val="24"/>
          <w:u w:val="single"/>
        </w:rPr>
        <w:t>ive power</w:t>
      </w:r>
    </w:p>
    <w:p w14:paraId="1720C126" w14:textId="77777777" w:rsidR="007D1DE0" w:rsidRDefault="007D1DE0" w:rsidP="007D1DE0">
      <w:pPr>
        <w:rPr>
          <w:rFonts w:ascii="Times New Roman" w:hAnsi="Times New Roman" w:cs="Times New Roman"/>
          <w:color w:val="000000" w:themeColor="text1"/>
          <w:sz w:val="24"/>
          <w:szCs w:val="24"/>
        </w:rPr>
      </w:pPr>
    </w:p>
    <w:p w14:paraId="5E9E867A" w14:textId="28257C53" w:rsidR="003E113F" w:rsidRPr="003E113F" w:rsidRDefault="003E113F" w:rsidP="003E113F">
      <w:pPr>
        <w:rPr>
          <w:rFonts w:ascii="Times New Roman" w:hAnsi="Times New Roman" w:cs="Times New Roman"/>
          <w:color w:val="000000" w:themeColor="text1"/>
          <w:sz w:val="24"/>
          <w:szCs w:val="24"/>
        </w:rPr>
      </w:pPr>
      <w:r w:rsidRPr="003E113F">
        <w:rPr>
          <w:rFonts w:ascii="Times New Roman" w:hAnsi="Times New Roman" w:cs="Times New Roman"/>
          <w:color w:val="000000" w:themeColor="text1"/>
          <w:sz w:val="24"/>
          <w:szCs w:val="24"/>
        </w:rPr>
        <w:t>The express incidental power in section 51(xxxix) of the Constitution empowers the Parliament to make laws with respect to matters incidental to the execution of any power vested in the Parliament, the executive or the courts by the Constitution.</w:t>
      </w:r>
      <w:r>
        <w:rPr>
          <w:rFonts w:ascii="Times New Roman" w:hAnsi="Times New Roman" w:cs="Times New Roman"/>
          <w:color w:val="000000" w:themeColor="text1"/>
          <w:sz w:val="24"/>
          <w:szCs w:val="24"/>
        </w:rPr>
        <w:t xml:space="preserve"> </w:t>
      </w:r>
      <w:r w:rsidRPr="003E113F">
        <w:rPr>
          <w:rFonts w:ascii="Times New Roman" w:hAnsi="Times New Roman" w:cs="Times New Roman"/>
          <w:color w:val="000000" w:themeColor="text1"/>
          <w:sz w:val="24"/>
          <w:szCs w:val="24"/>
        </w:rPr>
        <w:t xml:space="preserve">The executive power in section 61 of the Constitution supports activities that form part of the ordinary and well-recognised functions of government. </w:t>
      </w:r>
    </w:p>
    <w:p w14:paraId="0299CE97" w14:textId="77777777" w:rsidR="003E113F" w:rsidRPr="003E113F" w:rsidRDefault="003E113F" w:rsidP="003E113F">
      <w:pPr>
        <w:rPr>
          <w:rFonts w:ascii="Times New Roman" w:hAnsi="Times New Roman" w:cs="Times New Roman"/>
          <w:color w:val="000000" w:themeColor="text1"/>
          <w:sz w:val="24"/>
          <w:szCs w:val="24"/>
        </w:rPr>
      </w:pPr>
    </w:p>
    <w:p w14:paraId="61972948" w14:textId="77777777" w:rsidR="003E113F" w:rsidRPr="003E113F" w:rsidRDefault="003E113F" w:rsidP="003E113F">
      <w:pPr>
        <w:rPr>
          <w:rFonts w:ascii="Times New Roman" w:hAnsi="Times New Roman" w:cs="Times New Roman"/>
          <w:color w:val="000000" w:themeColor="text1"/>
          <w:sz w:val="24"/>
          <w:szCs w:val="24"/>
        </w:rPr>
      </w:pPr>
      <w:r w:rsidRPr="003E113F">
        <w:rPr>
          <w:rFonts w:ascii="Times New Roman" w:hAnsi="Times New Roman" w:cs="Times New Roman"/>
          <w:color w:val="000000" w:themeColor="text1"/>
          <w:sz w:val="24"/>
          <w:szCs w:val="24"/>
        </w:rPr>
        <w:t>The NDDA will be used to inform the Government on outcomes for people with disability. This information will then be used to form future government policy on disability service provision, including where and how to target services and supports. </w:t>
      </w:r>
    </w:p>
    <w:p w14:paraId="7F17925C" w14:textId="77777777" w:rsidR="007D1DE0" w:rsidRDefault="007D1DE0" w:rsidP="000C6B65">
      <w:pPr>
        <w:rPr>
          <w:rFonts w:ascii="Times New Roman" w:hAnsi="Times New Roman" w:cs="Times New Roman"/>
          <w:color w:val="000000" w:themeColor="text1"/>
          <w:sz w:val="24"/>
          <w:szCs w:val="24"/>
        </w:rPr>
      </w:pPr>
    </w:p>
    <w:p w14:paraId="4656D725" w14:textId="63A87AED" w:rsidR="003B08E3" w:rsidRPr="003B08E3" w:rsidRDefault="003B08E3" w:rsidP="003B08E3">
      <w:pPr>
        <w:rPr>
          <w:rFonts w:ascii="Times New Roman" w:hAnsi="Times New Roman" w:cs="Times New Roman"/>
          <w:iCs/>
          <w:color w:val="000000" w:themeColor="text1"/>
          <w:sz w:val="24"/>
          <w:szCs w:val="24"/>
        </w:rPr>
      </w:pPr>
      <w:r w:rsidRPr="003B08E3">
        <w:rPr>
          <w:rFonts w:ascii="Times New Roman" w:hAnsi="Times New Roman" w:cs="Times New Roman"/>
          <w:iCs/>
          <w:color w:val="000000" w:themeColor="text1"/>
          <w:sz w:val="24"/>
          <w:szCs w:val="24"/>
        </w:rPr>
        <w:t xml:space="preserve">New </w:t>
      </w:r>
      <w:r w:rsidRPr="003B08E3">
        <w:rPr>
          <w:rFonts w:ascii="Times New Roman" w:hAnsi="Times New Roman" w:cs="Times New Roman"/>
          <w:b/>
          <w:iCs/>
          <w:color w:val="000000" w:themeColor="text1"/>
          <w:sz w:val="24"/>
          <w:szCs w:val="24"/>
        </w:rPr>
        <w:t xml:space="preserve">table item </w:t>
      </w:r>
      <w:r w:rsidR="003224CA">
        <w:rPr>
          <w:rFonts w:ascii="Times New Roman" w:hAnsi="Times New Roman" w:cs="Times New Roman"/>
          <w:b/>
          <w:iCs/>
          <w:color w:val="000000" w:themeColor="text1"/>
          <w:sz w:val="24"/>
          <w:szCs w:val="24"/>
        </w:rPr>
        <w:t>539</w:t>
      </w:r>
      <w:r w:rsidR="003224CA" w:rsidRPr="003B08E3">
        <w:rPr>
          <w:rFonts w:ascii="Times New Roman" w:hAnsi="Times New Roman" w:cs="Times New Roman"/>
          <w:iCs/>
          <w:color w:val="000000" w:themeColor="text1"/>
          <w:sz w:val="24"/>
          <w:szCs w:val="24"/>
        </w:rPr>
        <w:t xml:space="preserve"> </w:t>
      </w:r>
      <w:r w:rsidRPr="003B08E3">
        <w:rPr>
          <w:rFonts w:ascii="Times New Roman" w:hAnsi="Times New Roman" w:cs="Times New Roman"/>
          <w:iCs/>
          <w:color w:val="000000" w:themeColor="text1"/>
          <w:sz w:val="24"/>
          <w:szCs w:val="24"/>
        </w:rPr>
        <w:t xml:space="preserve">establishes legislative authority for government spending </w:t>
      </w:r>
      <w:r w:rsidRPr="003B08E3">
        <w:rPr>
          <w:rFonts w:ascii="Times New Roman" w:hAnsi="Times New Roman" w:cs="Times New Roman"/>
          <w:color w:val="000000" w:themeColor="text1"/>
          <w:sz w:val="24"/>
          <w:szCs w:val="24"/>
        </w:rPr>
        <w:t>on the Information, Linkages and Capacity Building program (the ILC program), which will fund a diverse range of activities that enable people with a disability to overcome barriers to reach fuller participation in the community and support families and carers to assist them in this endeavour.</w:t>
      </w:r>
    </w:p>
    <w:p w14:paraId="0C888CDF" w14:textId="77777777" w:rsidR="004A4A18" w:rsidRDefault="004A4A18" w:rsidP="000C6B65">
      <w:pPr>
        <w:rPr>
          <w:rFonts w:ascii="Times New Roman" w:hAnsi="Times New Roman" w:cs="Times New Roman"/>
          <w:color w:val="000000" w:themeColor="text1"/>
          <w:sz w:val="24"/>
          <w:szCs w:val="24"/>
        </w:rPr>
      </w:pPr>
    </w:p>
    <w:p w14:paraId="6D910619" w14:textId="77777777" w:rsidR="00680EC1" w:rsidRDefault="00307788" w:rsidP="00680EC1">
      <w:pPr>
        <w:rPr>
          <w:rFonts w:ascii="Times New Roman" w:hAnsi="Times New Roman" w:cs="Times New Roman"/>
          <w:color w:val="000000" w:themeColor="text1"/>
          <w:sz w:val="24"/>
          <w:szCs w:val="24"/>
        </w:rPr>
      </w:pPr>
      <w:r w:rsidRPr="00307788">
        <w:rPr>
          <w:rFonts w:ascii="Times New Roman" w:hAnsi="Times New Roman" w:cs="Times New Roman"/>
          <w:color w:val="000000" w:themeColor="text1"/>
          <w:sz w:val="24"/>
          <w:szCs w:val="24"/>
        </w:rPr>
        <w:t xml:space="preserve">The ILC program commenced in 2016-17 and was administered by the National Disability Insurance Agency (NDIA). During this period, spending was authorised under the </w:t>
      </w:r>
      <w:r w:rsidR="00680EC1" w:rsidRPr="00307788">
        <w:rPr>
          <w:rFonts w:ascii="Times New Roman" w:hAnsi="Times New Roman" w:cs="Times New Roman"/>
          <w:i/>
          <w:color w:val="000000" w:themeColor="text1"/>
          <w:sz w:val="24"/>
          <w:szCs w:val="24"/>
        </w:rPr>
        <w:t>National</w:t>
      </w:r>
      <w:r w:rsidRPr="00307788">
        <w:rPr>
          <w:rFonts w:ascii="Times New Roman" w:hAnsi="Times New Roman" w:cs="Times New Roman"/>
          <w:i/>
          <w:color w:val="000000" w:themeColor="text1"/>
          <w:sz w:val="24"/>
          <w:szCs w:val="24"/>
        </w:rPr>
        <w:t xml:space="preserve"> </w:t>
      </w:r>
      <w:r w:rsidR="00680EC1" w:rsidRPr="00307788">
        <w:rPr>
          <w:rFonts w:ascii="Times New Roman" w:hAnsi="Times New Roman" w:cs="Times New Roman"/>
          <w:i/>
          <w:color w:val="000000" w:themeColor="text1"/>
          <w:sz w:val="24"/>
          <w:szCs w:val="24"/>
        </w:rPr>
        <w:t>Disability</w:t>
      </w:r>
      <w:r w:rsidRPr="00307788">
        <w:rPr>
          <w:rFonts w:ascii="Times New Roman" w:hAnsi="Times New Roman" w:cs="Times New Roman"/>
          <w:i/>
          <w:color w:val="000000" w:themeColor="text1"/>
          <w:sz w:val="24"/>
          <w:szCs w:val="24"/>
        </w:rPr>
        <w:t xml:space="preserve"> Insurance Scheme Act 2013</w:t>
      </w:r>
      <w:r w:rsidRPr="00307788">
        <w:rPr>
          <w:rFonts w:ascii="Times New Roman" w:hAnsi="Times New Roman" w:cs="Times New Roman"/>
          <w:color w:val="000000" w:themeColor="text1"/>
          <w:sz w:val="24"/>
          <w:szCs w:val="24"/>
        </w:rPr>
        <w:t xml:space="preserve">. </w:t>
      </w:r>
      <w:r w:rsidR="0046585F" w:rsidRPr="00307788">
        <w:rPr>
          <w:rFonts w:ascii="Times New Roman" w:hAnsi="Times New Roman" w:cs="Times New Roman"/>
          <w:color w:val="000000" w:themeColor="text1"/>
          <w:sz w:val="24"/>
          <w:szCs w:val="24"/>
        </w:rPr>
        <w:t xml:space="preserve">The ILC program is currently under the administration of </w:t>
      </w:r>
      <w:r w:rsidR="0046585F">
        <w:rPr>
          <w:rFonts w:ascii="Times New Roman" w:hAnsi="Times New Roman" w:cs="Times New Roman"/>
          <w:color w:val="000000" w:themeColor="text1"/>
          <w:sz w:val="24"/>
          <w:szCs w:val="24"/>
        </w:rPr>
        <w:t>the department.</w:t>
      </w:r>
    </w:p>
    <w:p w14:paraId="6FA3EB09" w14:textId="77777777" w:rsidR="00680EC1" w:rsidRDefault="00680EC1" w:rsidP="00680EC1">
      <w:pPr>
        <w:rPr>
          <w:rFonts w:ascii="Times New Roman" w:hAnsi="Times New Roman" w:cs="Times New Roman"/>
          <w:color w:val="000000" w:themeColor="text1"/>
          <w:sz w:val="24"/>
          <w:szCs w:val="24"/>
        </w:rPr>
      </w:pPr>
    </w:p>
    <w:p w14:paraId="7E7C9F25" w14:textId="77777777" w:rsidR="00680EC1" w:rsidRDefault="00680EC1" w:rsidP="00680EC1">
      <w:pPr>
        <w:rPr>
          <w:rFonts w:ascii="Times New Roman" w:hAnsi="Times New Roman" w:cs="Times New Roman"/>
          <w:color w:val="000000" w:themeColor="text1"/>
          <w:sz w:val="24"/>
          <w:szCs w:val="24"/>
        </w:rPr>
      </w:pPr>
      <w:r w:rsidRPr="00680EC1">
        <w:rPr>
          <w:rFonts w:ascii="Times New Roman" w:hAnsi="Times New Roman" w:cs="Times New Roman"/>
          <w:color w:val="000000" w:themeColor="text1"/>
          <w:sz w:val="24"/>
          <w:szCs w:val="24"/>
        </w:rPr>
        <w:t xml:space="preserve">The ILC Policy Framework outlines the purpose and scope of the ILC program. The former Council of Australian Governments (COAG) Disability Reform Council (DRC) endorsed the ILC Policy Framework </w:t>
      </w:r>
      <w:r w:rsidR="0046585F">
        <w:rPr>
          <w:rFonts w:ascii="Times New Roman" w:hAnsi="Times New Roman" w:cs="Times New Roman"/>
          <w:color w:val="000000" w:themeColor="text1"/>
          <w:sz w:val="24"/>
          <w:szCs w:val="24"/>
        </w:rPr>
        <w:t>(</w:t>
      </w:r>
      <w:r w:rsidR="0046585F" w:rsidRPr="00680EC1">
        <w:rPr>
          <w:rFonts w:ascii="Times New Roman" w:hAnsi="Times New Roman" w:cs="Times New Roman"/>
          <w:color w:val="000000" w:themeColor="text1"/>
          <w:sz w:val="24"/>
          <w:szCs w:val="24"/>
          <w:u w:val="single"/>
        </w:rPr>
        <w:t>https://www.dss.gov.au/sites/default/files/documents/10_2020/ndia-website-ilc-policy-framework.pdf</w:t>
      </w:r>
      <w:r w:rsidR="0046585F">
        <w:rPr>
          <w:rFonts w:ascii="Times New Roman" w:hAnsi="Times New Roman" w:cs="Times New Roman"/>
          <w:color w:val="000000" w:themeColor="text1"/>
          <w:sz w:val="24"/>
          <w:szCs w:val="24"/>
          <w:u w:val="single"/>
        </w:rPr>
        <w:t>)</w:t>
      </w:r>
      <w:r w:rsidR="0046585F" w:rsidRPr="00680EC1">
        <w:rPr>
          <w:rFonts w:ascii="Times New Roman" w:hAnsi="Times New Roman" w:cs="Times New Roman"/>
          <w:color w:val="000000" w:themeColor="text1"/>
          <w:sz w:val="24"/>
          <w:szCs w:val="24"/>
        </w:rPr>
        <w:t xml:space="preserve"> </w:t>
      </w:r>
      <w:r w:rsidRPr="00680EC1">
        <w:rPr>
          <w:rFonts w:ascii="Times New Roman" w:hAnsi="Times New Roman" w:cs="Times New Roman"/>
          <w:color w:val="000000" w:themeColor="text1"/>
          <w:sz w:val="24"/>
          <w:szCs w:val="24"/>
        </w:rPr>
        <w:t xml:space="preserve">in August 2015 for implementation by the </w:t>
      </w:r>
      <w:r w:rsidR="0046585F">
        <w:rPr>
          <w:rFonts w:ascii="Times New Roman" w:hAnsi="Times New Roman" w:cs="Times New Roman"/>
          <w:color w:val="000000" w:themeColor="text1"/>
          <w:sz w:val="24"/>
          <w:szCs w:val="24"/>
        </w:rPr>
        <w:t>NDIA</w:t>
      </w:r>
      <w:r w:rsidRPr="00680EC1">
        <w:rPr>
          <w:rFonts w:ascii="Times New Roman" w:hAnsi="Times New Roman" w:cs="Times New Roman"/>
          <w:color w:val="000000" w:themeColor="text1"/>
          <w:sz w:val="24"/>
          <w:szCs w:val="24"/>
        </w:rPr>
        <w:t xml:space="preserve">. </w:t>
      </w:r>
    </w:p>
    <w:p w14:paraId="0DF2376B" w14:textId="77777777" w:rsidR="00680EC1" w:rsidRPr="00680EC1" w:rsidRDefault="00680EC1" w:rsidP="00680EC1">
      <w:pPr>
        <w:rPr>
          <w:rFonts w:ascii="Times New Roman" w:hAnsi="Times New Roman" w:cs="Times New Roman"/>
          <w:color w:val="000000" w:themeColor="text1"/>
          <w:sz w:val="24"/>
          <w:szCs w:val="24"/>
        </w:rPr>
      </w:pPr>
    </w:p>
    <w:p w14:paraId="2044C9C8" w14:textId="77777777" w:rsidR="00680EC1" w:rsidRPr="00680EC1" w:rsidRDefault="00680EC1" w:rsidP="00680EC1">
      <w:pPr>
        <w:rPr>
          <w:rFonts w:ascii="Times New Roman" w:hAnsi="Times New Roman" w:cs="Times New Roman"/>
          <w:color w:val="000000" w:themeColor="text1"/>
          <w:sz w:val="24"/>
          <w:szCs w:val="24"/>
        </w:rPr>
      </w:pPr>
      <w:r w:rsidRPr="00680EC1">
        <w:rPr>
          <w:rFonts w:ascii="Times New Roman" w:hAnsi="Times New Roman" w:cs="Times New Roman"/>
          <w:color w:val="000000" w:themeColor="text1"/>
          <w:sz w:val="24"/>
          <w:szCs w:val="24"/>
        </w:rPr>
        <w:t xml:space="preserve">The </w:t>
      </w:r>
      <w:r w:rsidR="0046585F">
        <w:rPr>
          <w:rFonts w:ascii="Times New Roman" w:hAnsi="Times New Roman" w:cs="Times New Roman"/>
          <w:color w:val="000000" w:themeColor="text1"/>
          <w:sz w:val="24"/>
          <w:szCs w:val="24"/>
        </w:rPr>
        <w:t>NDIA</w:t>
      </w:r>
      <w:r w:rsidRPr="00680EC1">
        <w:rPr>
          <w:rFonts w:ascii="Times New Roman" w:hAnsi="Times New Roman" w:cs="Times New Roman"/>
          <w:color w:val="000000" w:themeColor="text1"/>
          <w:sz w:val="24"/>
          <w:szCs w:val="24"/>
        </w:rPr>
        <w:t xml:space="preserve"> Board released </w:t>
      </w:r>
      <w:r w:rsidRPr="0046585F">
        <w:rPr>
          <w:rFonts w:ascii="Times New Roman" w:hAnsi="Times New Roman" w:cs="Times New Roman"/>
          <w:i/>
          <w:color w:val="000000" w:themeColor="text1"/>
          <w:sz w:val="24"/>
          <w:szCs w:val="24"/>
        </w:rPr>
        <w:t>Strengthening Information, Linkages and Capacity Building</w:t>
      </w:r>
      <w:r w:rsidR="0046585F">
        <w:rPr>
          <w:rFonts w:ascii="Times New Roman" w:hAnsi="Times New Roman" w:cs="Times New Roman"/>
          <w:i/>
          <w:color w:val="000000" w:themeColor="text1"/>
          <w:sz w:val="24"/>
          <w:szCs w:val="24"/>
        </w:rPr>
        <w:t xml:space="preserve"> (ILC)</w:t>
      </w:r>
      <w:r w:rsidRPr="0046585F">
        <w:rPr>
          <w:rFonts w:ascii="Times New Roman" w:hAnsi="Times New Roman" w:cs="Times New Roman"/>
          <w:i/>
          <w:color w:val="000000" w:themeColor="text1"/>
          <w:sz w:val="24"/>
          <w:szCs w:val="24"/>
        </w:rPr>
        <w:t xml:space="preserve"> – A national strategy towards 2022</w:t>
      </w:r>
      <w:r w:rsidRPr="00680EC1">
        <w:rPr>
          <w:rFonts w:ascii="Times New Roman" w:hAnsi="Times New Roman" w:cs="Times New Roman"/>
          <w:color w:val="000000" w:themeColor="text1"/>
          <w:sz w:val="24"/>
          <w:szCs w:val="24"/>
        </w:rPr>
        <w:t xml:space="preserve"> (current ILC strategy) in December 2018, providing funding priorities and parameters for ILC activities. The current ILC strategy can be found at</w:t>
      </w:r>
      <w:r w:rsidR="0046585F">
        <w:rPr>
          <w:rFonts w:ascii="Times New Roman" w:hAnsi="Times New Roman" w:cs="Times New Roman"/>
          <w:color w:val="000000" w:themeColor="text1"/>
          <w:sz w:val="24"/>
          <w:szCs w:val="24"/>
        </w:rPr>
        <w:t xml:space="preserve"> </w:t>
      </w:r>
      <w:r w:rsidR="0046585F" w:rsidRPr="0046585F">
        <w:rPr>
          <w:rFonts w:ascii="Times New Roman" w:hAnsi="Times New Roman" w:cs="Times New Roman"/>
          <w:color w:val="000000" w:themeColor="text1"/>
          <w:sz w:val="24"/>
          <w:szCs w:val="24"/>
          <w:u w:val="single"/>
        </w:rPr>
        <w:t>https://www.dss.gov.au/sites/default/files/documents/10_2020/ndia-website-ilc-investment-strategy.pdf</w:t>
      </w:r>
      <w:r w:rsidRPr="00680EC1">
        <w:rPr>
          <w:rFonts w:ascii="Times New Roman" w:hAnsi="Times New Roman" w:cs="Times New Roman"/>
          <w:color w:val="000000" w:themeColor="text1"/>
          <w:sz w:val="24"/>
          <w:szCs w:val="24"/>
        </w:rPr>
        <w:t>.</w:t>
      </w:r>
    </w:p>
    <w:p w14:paraId="09FDC331" w14:textId="77777777" w:rsidR="00680EC1" w:rsidRPr="00680EC1" w:rsidRDefault="00680EC1" w:rsidP="00680EC1">
      <w:pPr>
        <w:rPr>
          <w:rFonts w:ascii="Times New Roman" w:hAnsi="Times New Roman" w:cs="Times New Roman"/>
          <w:color w:val="000000" w:themeColor="text1"/>
          <w:sz w:val="24"/>
          <w:szCs w:val="24"/>
        </w:rPr>
      </w:pPr>
    </w:p>
    <w:p w14:paraId="6735F7DB" w14:textId="77777777" w:rsidR="00680EC1" w:rsidRPr="00680EC1" w:rsidRDefault="00680EC1" w:rsidP="00680EC1">
      <w:pPr>
        <w:rPr>
          <w:rFonts w:ascii="Times New Roman" w:hAnsi="Times New Roman" w:cs="Times New Roman"/>
          <w:color w:val="000000" w:themeColor="text1"/>
          <w:sz w:val="24"/>
          <w:szCs w:val="24"/>
        </w:rPr>
      </w:pPr>
      <w:r w:rsidRPr="00680EC1">
        <w:rPr>
          <w:rFonts w:ascii="Times New Roman" w:hAnsi="Times New Roman" w:cs="Times New Roman"/>
          <w:color w:val="000000" w:themeColor="text1"/>
          <w:sz w:val="24"/>
          <w:szCs w:val="24"/>
        </w:rPr>
        <w:t>The strategy outlines the current directions of the ILC program. In December 2019, the Disability Reform Council agreed the NDIA would develop a new evidence-based ILC strategy commencing with an initial review of existing arrangements under the current ILC investment strategy.</w:t>
      </w:r>
    </w:p>
    <w:p w14:paraId="1C726A39" w14:textId="77777777" w:rsidR="00680EC1" w:rsidRDefault="00680EC1" w:rsidP="00680EC1">
      <w:pPr>
        <w:rPr>
          <w:rFonts w:ascii="Times New Roman" w:hAnsi="Times New Roman" w:cs="Times New Roman"/>
          <w:color w:val="000000" w:themeColor="text1"/>
          <w:sz w:val="24"/>
          <w:szCs w:val="24"/>
        </w:rPr>
      </w:pPr>
    </w:p>
    <w:p w14:paraId="6C61C221" w14:textId="7D598FB9" w:rsidR="00680EC1" w:rsidRPr="00680EC1" w:rsidRDefault="0046585F" w:rsidP="00680EC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Legislative authority under the </w:t>
      </w:r>
      <w:r w:rsidR="00307788" w:rsidRPr="00307788">
        <w:rPr>
          <w:rFonts w:ascii="Times New Roman" w:hAnsi="Times New Roman" w:cs="Times New Roman"/>
          <w:color w:val="000000" w:themeColor="text1"/>
          <w:sz w:val="24"/>
          <w:szCs w:val="24"/>
        </w:rPr>
        <w:t xml:space="preserve">new </w:t>
      </w:r>
      <w:r w:rsidR="00307788">
        <w:rPr>
          <w:rFonts w:ascii="Times New Roman" w:hAnsi="Times New Roman" w:cs="Times New Roman"/>
          <w:color w:val="000000" w:themeColor="text1"/>
          <w:sz w:val="24"/>
          <w:szCs w:val="24"/>
        </w:rPr>
        <w:t>table item</w:t>
      </w:r>
      <w:r w:rsidR="00680EC1">
        <w:rPr>
          <w:rFonts w:ascii="Times New Roman" w:hAnsi="Times New Roman" w:cs="Times New Roman"/>
          <w:color w:val="000000" w:themeColor="text1"/>
          <w:sz w:val="24"/>
          <w:szCs w:val="24"/>
        </w:rPr>
        <w:t xml:space="preserve"> </w:t>
      </w:r>
      <w:r w:rsidR="003224CA">
        <w:rPr>
          <w:rFonts w:ascii="Times New Roman" w:hAnsi="Times New Roman" w:cs="Times New Roman"/>
          <w:color w:val="000000" w:themeColor="text1"/>
          <w:sz w:val="24"/>
          <w:szCs w:val="24"/>
        </w:rPr>
        <w:t xml:space="preserve">539 </w:t>
      </w:r>
      <w:r w:rsidR="00307788">
        <w:rPr>
          <w:rFonts w:ascii="Times New Roman" w:hAnsi="Times New Roman" w:cs="Times New Roman"/>
          <w:color w:val="000000" w:themeColor="text1"/>
          <w:sz w:val="24"/>
          <w:szCs w:val="24"/>
        </w:rPr>
        <w:t xml:space="preserve">will </w:t>
      </w:r>
      <w:r w:rsidR="00680EC1" w:rsidRPr="00680EC1">
        <w:rPr>
          <w:rFonts w:ascii="Times New Roman" w:hAnsi="Times New Roman" w:cs="Times New Roman"/>
          <w:color w:val="000000" w:themeColor="text1"/>
          <w:sz w:val="24"/>
          <w:szCs w:val="24"/>
        </w:rPr>
        <w:t>allow</w:t>
      </w:r>
      <w:r w:rsidR="00680EC1">
        <w:rPr>
          <w:rFonts w:ascii="Times New Roman" w:hAnsi="Times New Roman" w:cs="Times New Roman"/>
          <w:color w:val="000000" w:themeColor="text1"/>
          <w:sz w:val="24"/>
          <w:szCs w:val="24"/>
        </w:rPr>
        <w:t xml:space="preserve"> for</w:t>
      </w:r>
      <w:r w:rsidR="00680EC1" w:rsidRPr="00680EC1">
        <w:rPr>
          <w:rFonts w:ascii="Times New Roman" w:hAnsi="Times New Roman" w:cs="Times New Roman"/>
          <w:color w:val="000000" w:themeColor="text1"/>
          <w:sz w:val="24"/>
          <w:szCs w:val="24"/>
        </w:rPr>
        <w:t xml:space="preserve"> a more diverse range of funded activities that may include:</w:t>
      </w:r>
    </w:p>
    <w:p w14:paraId="7D615961" w14:textId="77777777" w:rsidR="001475A6" w:rsidRPr="00680EC1" w:rsidRDefault="001475A6" w:rsidP="005E15C3">
      <w:pPr>
        <w:numPr>
          <w:ilvl w:val="0"/>
          <w:numId w:val="21"/>
        </w:numPr>
        <w:tabs>
          <w:tab w:val="num" w:pos="426"/>
        </w:tabs>
        <w:rPr>
          <w:rFonts w:ascii="Times New Roman" w:hAnsi="Times New Roman" w:cs="Times New Roman"/>
          <w:iCs/>
          <w:color w:val="000000" w:themeColor="text1"/>
          <w:sz w:val="24"/>
          <w:szCs w:val="24"/>
        </w:rPr>
      </w:pPr>
      <w:r w:rsidRPr="00680EC1">
        <w:rPr>
          <w:rFonts w:ascii="Times New Roman" w:hAnsi="Times New Roman" w:cs="Times New Roman"/>
          <w:iCs/>
          <w:color w:val="000000" w:themeColor="text1"/>
          <w:sz w:val="24"/>
          <w:szCs w:val="24"/>
        </w:rPr>
        <w:t>activities that support future policy development an</w:t>
      </w:r>
      <w:r>
        <w:rPr>
          <w:rFonts w:ascii="Times New Roman" w:hAnsi="Times New Roman" w:cs="Times New Roman"/>
          <w:iCs/>
          <w:color w:val="000000" w:themeColor="text1"/>
          <w:sz w:val="24"/>
          <w:szCs w:val="24"/>
        </w:rPr>
        <w:t xml:space="preserve">d implementation such as </w:t>
      </w:r>
      <w:r w:rsidRPr="00680EC1">
        <w:rPr>
          <w:rFonts w:ascii="Times New Roman" w:hAnsi="Times New Roman" w:cs="Times New Roman"/>
          <w:iCs/>
          <w:color w:val="000000" w:themeColor="text1"/>
          <w:sz w:val="24"/>
          <w:szCs w:val="24"/>
        </w:rPr>
        <w:t>research and analysis</w:t>
      </w:r>
      <w:r>
        <w:rPr>
          <w:rFonts w:ascii="Times New Roman" w:hAnsi="Times New Roman" w:cs="Times New Roman"/>
          <w:iCs/>
          <w:color w:val="000000" w:themeColor="text1"/>
          <w:sz w:val="24"/>
          <w:szCs w:val="24"/>
        </w:rPr>
        <w:t>,</w:t>
      </w:r>
      <w:r w:rsidRPr="00680EC1">
        <w:rPr>
          <w:rFonts w:ascii="Times New Roman" w:hAnsi="Times New Roman" w:cs="Times New Roman"/>
          <w:iCs/>
          <w:color w:val="000000" w:themeColor="text1"/>
          <w:sz w:val="24"/>
          <w:szCs w:val="24"/>
        </w:rPr>
        <w:t xml:space="preserve"> evaluation (of</w:t>
      </w:r>
      <w:r>
        <w:rPr>
          <w:rFonts w:ascii="Times New Roman" w:hAnsi="Times New Roman" w:cs="Times New Roman"/>
          <w:iCs/>
          <w:color w:val="000000" w:themeColor="text1"/>
          <w:sz w:val="24"/>
          <w:szCs w:val="24"/>
        </w:rPr>
        <w:t xml:space="preserve"> funded activities)</w:t>
      </w:r>
      <w:r w:rsidRPr="00680EC1">
        <w:rPr>
          <w:rFonts w:ascii="Times New Roman" w:hAnsi="Times New Roman" w:cs="Times New Roman"/>
          <w:iCs/>
          <w:color w:val="000000" w:themeColor="text1"/>
          <w:sz w:val="24"/>
          <w:szCs w:val="24"/>
        </w:rPr>
        <w:t xml:space="preserve"> and consultation with stakeholders, for example to refine needs identification and design appropriate policy responses; </w:t>
      </w:r>
    </w:p>
    <w:p w14:paraId="1AAEE5F0" w14:textId="77777777" w:rsidR="00680EC1" w:rsidRPr="00680EC1" w:rsidRDefault="00680EC1" w:rsidP="005E15C3">
      <w:pPr>
        <w:numPr>
          <w:ilvl w:val="0"/>
          <w:numId w:val="21"/>
        </w:numPr>
        <w:tabs>
          <w:tab w:val="num" w:pos="426"/>
        </w:tabs>
        <w:rPr>
          <w:rFonts w:ascii="Times New Roman" w:hAnsi="Times New Roman" w:cs="Times New Roman"/>
          <w:iCs/>
          <w:color w:val="000000" w:themeColor="text1"/>
          <w:sz w:val="24"/>
          <w:szCs w:val="24"/>
        </w:rPr>
      </w:pPr>
      <w:r w:rsidRPr="00680EC1">
        <w:rPr>
          <w:rFonts w:ascii="Times New Roman" w:hAnsi="Times New Roman" w:cs="Times New Roman"/>
          <w:iCs/>
          <w:color w:val="000000" w:themeColor="text1"/>
          <w:sz w:val="24"/>
          <w:szCs w:val="24"/>
        </w:rPr>
        <w:t>capacity-building of organisations that are eligible to apply for and manage ILC grants so they achieve outcomes for people with disability;</w:t>
      </w:r>
      <w:r w:rsidR="001475A6">
        <w:rPr>
          <w:rFonts w:ascii="Times New Roman" w:hAnsi="Times New Roman" w:cs="Times New Roman"/>
          <w:iCs/>
          <w:color w:val="000000" w:themeColor="text1"/>
          <w:sz w:val="24"/>
          <w:szCs w:val="24"/>
        </w:rPr>
        <w:t xml:space="preserve"> and</w:t>
      </w:r>
    </w:p>
    <w:p w14:paraId="42B7D9DD" w14:textId="77777777" w:rsidR="00680EC1" w:rsidRPr="00680EC1" w:rsidRDefault="00680EC1" w:rsidP="005E15C3">
      <w:pPr>
        <w:numPr>
          <w:ilvl w:val="0"/>
          <w:numId w:val="21"/>
        </w:numPr>
        <w:tabs>
          <w:tab w:val="num" w:pos="426"/>
        </w:tabs>
        <w:rPr>
          <w:rFonts w:ascii="Times New Roman" w:hAnsi="Times New Roman" w:cs="Times New Roman"/>
          <w:iCs/>
          <w:color w:val="000000" w:themeColor="text1"/>
          <w:sz w:val="24"/>
          <w:szCs w:val="24"/>
        </w:rPr>
      </w:pPr>
      <w:r w:rsidRPr="00680EC1">
        <w:rPr>
          <w:rFonts w:ascii="Times New Roman" w:hAnsi="Times New Roman" w:cs="Times New Roman"/>
          <w:iCs/>
          <w:color w:val="000000" w:themeColor="text1"/>
          <w:sz w:val="24"/>
          <w:szCs w:val="24"/>
        </w:rPr>
        <w:t xml:space="preserve">targeted assistance to particular disability categories, particular populations and/or in particular locations, or specific outcomes, such as contributing to people with disability being more independent or more employable. </w:t>
      </w:r>
    </w:p>
    <w:p w14:paraId="222DDD89" w14:textId="77777777" w:rsidR="003B08E3" w:rsidRDefault="003B08E3" w:rsidP="000C6B65">
      <w:pPr>
        <w:rPr>
          <w:rFonts w:ascii="Times New Roman" w:hAnsi="Times New Roman" w:cs="Times New Roman"/>
          <w:color w:val="000000" w:themeColor="text1"/>
          <w:sz w:val="24"/>
          <w:szCs w:val="24"/>
        </w:rPr>
      </w:pPr>
    </w:p>
    <w:p w14:paraId="549899F9" w14:textId="77777777" w:rsidR="003B08E3" w:rsidRDefault="00765845" w:rsidP="000C6B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Activities that support future policy development include:</w:t>
      </w:r>
    </w:p>
    <w:p w14:paraId="7D57D10D" w14:textId="77777777" w:rsidR="00765845" w:rsidRPr="00765845" w:rsidRDefault="00765845" w:rsidP="005E15C3">
      <w:pPr>
        <w:numPr>
          <w:ilvl w:val="0"/>
          <w:numId w:val="25"/>
        </w:numPr>
        <w:rPr>
          <w:rFonts w:ascii="Times New Roman" w:hAnsi="Times New Roman" w:cs="Times New Roman"/>
          <w:color w:val="000000" w:themeColor="text1"/>
          <w:sz w:val="24"/>
          <w:szCs w:val="24"/>
        </w:rPr>
      </w:pPr>
      <w:r w:rsidRPr="00765845">
        <w:rPr>
          <w:rFonts w:ascii="Times New Roman" w:hAnsi="Times New Roman" w:cs="Times New Roman"/>
          <w:color w:val="000000" w:themeColor="text1"/>
          <w:sz w:val="24"/>
          <w:szCs w:val="24"/>
        </w:rPr>
        <w:t>research and collaboration with academic institutions to inform future program design for Commonwealth purposes. This will involve the procurement of services to conduct activities to assess project-level and program-level outcomes to identify successful approaches, identify emerging needs in the sector and prioritise future program activities for the Commonwealth’s information. Relevant information on outcomes to date is limited and building a comprehensive evidence base is fundamental to designing and implementing effective social policy for all people with disability</w:t>
      </w:r>
      <w:r>
        <w:rPr>
          <w:rFonts w:ascii="Times New Roman" w:hAnsi="Times New Roman" w:cs="Times New Roman"/>
          <w:color w:val="000000" w:themeColor="text1"/>
          <w:sz w:val="24"/>
          <w:szCs w:val="24"/>
        </w:rPr>
        <w:t>;</w:t>
      </w:r>
    </w:p>
    <w:p w14:paraId="2CFBD9A2" w14:textId="77777777" w:rsidR="00765845" w:rsidRPr="00765845" w:rsidRDefault="00765845" w:rsidP="005E15C3">
      <w:pPr>
        <w:numPr>
          <w:ilvl w:val="0"/>
          <w:numId w:val="25"/>
        </w:numPr>
        <w:rPr>
          <w:rFonts w:ascii="Times New Roman" w:hAnsi="Times New Roman" w:cs="Times New Roman"/>
          <w:color w:val="000000" w:themeColor="text1"/>
          <w:sz w:val="24"/>
          <w:szCs w:val="24"/>
        </w:rPr>
      </w:pPr>
      <w:r w:rsidRPr="00765845">
        <w:rPr>
          <w:rFonts w:ascii="Times New Roman" w:hAnsi="Times New Roman" w:cs="Times New Roman"/>
          <w:color w:val="000000" w:themeColor="text1"/>
          <w:sz w:val="24"/>
          <w:szCs w:val="24"/>
        </w:rPr>
        <w:t>evaluation activities to assess whole-of-program effectiveness and inform future policy development for the Commonwealth. Prior to proposing a new strategy for the ILC program, the department is undertaking an evaluation of existing projects to provide an evidence base for future decision making. Evaluation expertise will be procured for the planning and execution of a holistic program evaluation, contributing to the evidence base for ILC effectiveness and informing future investment of program funds</w:t>
      </w:r>
      <w:r>
        <w:rPr>
          <w:rFonts w:ascii="Times New Roman" w:hAnsi="Times New Roman" w:cs="Times New Roman"/>
          <w:color w:val="000000" w:themeColor="text1"/>
          <w:sz w:val="24"/>
          <w:szCs w:val="24"/>
        </w:rPr>
        <w:t>;</w:t>
      </w:r>
    </w:p>
    <w:p w14:paraId="54D8E3B5" w14:textId="77777777" w:rsidR="00765845" w:rsidRPr="00765845" w:rsidRDefault="00765845" w:rsidP="005E15C3">
      <w:pPr>
        <w:numPr>
          <w:ilvl w:val="0"/>
          <w:numId w:val="25"/>
        </w:numPr>
        <w:rPr>
          <w:rFonts w:ascii="Times New Roman" w:hAnsi="Times New Roman" w:cs="Times New Roman"/>
          <w:color w:val="000000" w:themeColor="text1"/>
          <w:sz w:val="24"/>
          <w:szCs w:val="24"/>
        </w:rPr>
      </w:pPr>
      <w:r w:rsidRPr="00765845">
        <w:rPr>
          <w:rFonts w:ascii="Times New Roman" w:hAnsi="Times New Roman" w:cs="Times New Roman"/>
          <w:color w:val="000000" w:themeColor="text1"/>
          <w:sz w:val="24"/>
          <w:szCs w:val="24"/>
        </w:rPr>
        <w:t>facilitation of workshops or focus groups to engage more directly with people with disability, families and carers to co-design programmatic and policy responses for the benefit of the Commonwealth. Collaboration on and co-design of future disability policy requires input fr</w:t>
      </w:r>
      <w:r>
        <w:rPr>
          <w:rFonts w:ascii="Times New Roman" w:hAnsi="Times New Roman" w:cs="Times New Roman"/>
          <w:color w:val="000000" w:themeColor="text1"/>
          <w:sz w:val="24"/>
          <w:szCs w:val="24"/>
        </w:rPr>
        <w:t>om a wide range of stakeholders,</w:t>
      </w:r>
      <w:r w:rsidRPr="00765845">
        <w:rPr>
          <w:rFonts w:ascii="Times New Roman" w:hAnsi="Times New Roman" w:cs="Times New Roman"/>
          <w:color w:val="000000" w:themeColor="text1"/>
          <w:sz w:val="24"/>
          <w:szCs w:val="24"/>
        </w:rPr>
        <w:t xml:space="preserve"> most importantly, the department needs to engage with people with disability in a meaningful way to ensure that future policy is based on their experience and needs</w:t>
      </w:r>
      <w:r>
        <w:rPr>
          <w:rFonts w:ascii="Times New Roman" w:hAnsi="Times New Roman" w:cs="Times New Roman"/>
          <w:color w:val="000000" w:themeColor="text1"/>
          <w:sz w:val="24"/>
          <w:szCs w:val="24"/>
        </w:rPr>
        <w:t>; and</w:t>
      </w:r>
    </w:p>
    <w:p w14:paraId="1FA47803" w14:textId="77777777" w:rsidR="00765845" w:rsidRPr="00765845" w:rsidRDefault="00765845" w:rsidP="005E15C3">
      <w:pPr>
        <w:numPr>
          <w:ilvl w:val="0"/>
          <w:numId w:val="25"/>
        </w:numPr>
        <w:rPr>
          <w:rFonts w:ascii="Times New Roman" w:hAnsi="Times New Roman" w:cs="Times New Roman"/>
          <w:color w:val="000000" w:themeColor="text1"/>
          <w:sz w:val="24"/>
          <w:szCs w:val="24"/>
        </w:rPr>
      </w:pPr>
      <w:r w:rsidRPr="00765845">
        <w:rPr>
          <w:rFonts w:ascii="Times New Roman" w:hAnsi="Times New Roman" w:cs="Times New Roman"/>
          <w:color w:val="000000" w:themeColor="text1"/>
          <w:sz w:val="24"/>
          <w:szCs w:val="24"/>
        </w:rPr>
        <w:t>establishment of a data management process for the Commonwealth to assist in the development of policy.</w:t>
      </w:r>
    </w:p>
    <w:p w14:paraId="039CDC17" w14:textId="77777777" w:rsidR="00765845" w:rsidRDefault="00765845" w:rsidP="000C6B65">
      <w:pPr>
        <w:rPr>
          <w:rFonts w:ascii="Times New Roman" w:hAnsi="Times New Roman" w:cs="Times New Roman"/>
          <w:color w:val="000000" w:themeColor="text1"/>
          <w:sz w:val="24"/>
          <w:szCs w:val="24"/>
        </w:rPr>
      </w:pPr>
    </w:p>
    <w:p w14:paraId="33B41F65" w14:textId="155F3B3B" w:rsidR="00765845" w:rsidRDefault="00D3447B" w:rsidP="000C6B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Activities</w:t>
      </w:r>
      <w:r w:rsidR="00BE26D9" w:rsidRPr="00BE26D9">
        <w:rPr>
          <w:rFonts w:ascii="Times New Roman" w:hAnsi="Times New Roman" w:cs="Times New Roman"/>
          <w:iCs/>
          <w:color w:val="000000" w:themeColor="text1"/>
          <w:sz w:val="24"/>
          <w:szCs w:val="24"/>
        </w:rPr>
        <w:t xml:space="preserve"> </w:t>
      </w:r>
      <w:r w:rsidR="00BE26D9">
        <w:rPr>
          <w:rFonts w:ascii="Times New Roman" w:hAnsi="Times New Roman" w:cs="Times New Roman"/>
          <w:iCs/>
          <w:color w:val="000000" w:themeColor="text1"/>
          <w:sz w:val="24"/>
          <w:szCs w:val="24"/>
        </w:rPr>
        <w:t xml:space="preserve">to support </w:t>
      </w:r>
      <w:r w:rsidR="00BE26D9" w:rsidRPr="00BE26D9">
        <w:rPr>
          <w:rFonts w:ascii="Times New Roman" w:hAnsi="Times New Roman" w:cs="Times New Roman"/>
          <w:iCs/>
          <w:color w:val="000000" w:themeColor="text1"/>
          <w:sz w:val="24"/>
          <w:szCs w:val="24"/>
        </w:rPr>
        <w:t>capacity-building of organisations</w:t>
      </w:r>
      <w:r w:rsidR="00BE26D9">
        <w:rPr>
          <w:rFonts w:ascii="Times New Roman" w:hAnsi="Times New Roman" w:cs="Times New Roman"/>
          <w:iCs/>
          <w:color w:val="000000" w:themeColor="text1"/>
          <w:sz w:val="24"/>
          <w:szCs w:val="24"/>
        </w:rPr>
        <w:t xml:space="preserve"> will be provided through grants</w:t>
      </w:r>
      <w:r w:rsidR="00BE4477">
        <w:rPr>
          <w:rFonts w:ascii="Times New Roman" w:hAnsi="Times New Roman" w:cs="Times New Roman"/>
          <w:iCs/>
          <w:color w:val="000000" w:themeColor="text1"/>
          <w:sz w:val="24"/>
          <w:szCs w:val="24"/>
        </w:rPr>
        <w:t xml:space="preserve"> and procurements</w:t>
      </w:r>
      <w:r w:rsidR="00BE26D9">
        <w:rPr>
          <w:rFonts w:ascii="Times New Roman" w:hAnsi="Times New Roman" w:cs="Times New Roman"/>
          <w:iCs/>
          <w:color w:val="000000" w:themeColor="text1"/>
          <w:sz w:val="24"/>
          <w:szCs w:val="24"/>
        </w:rPr>
        <w:t xml:space="preserve"> and include:</w:t>
      </w:r>
    </w:p>
    <w:p w14:paraId="202532A5" w14:textId="77777777" w:rsidR="00BE26D9" w:rsidRPr="00BE26D9" w:rsidRDefault="00BE26D9" w:rsidP="005E15C3">
      <w:pPr>
        <w:numPr>
          <w:ilvl w:val="0"/>
          <w:numId w:val="26"/>
        </w:numPr>
        <w:rPr>
          <w:rFonts w:ascii="Times New Roman" w:hAnsi="Times New Roman" w:cs="Times New Roman"/>
          <w:color w:val="000000" w:themeColor="text1"/>
          <w:sz w:val="24"/>
          <w:szCs w:val="24"/>
        </w:rPr>
      </w:pPr>
      <w:r w:rsidRPr="00BE26D9">
        <w:rPr>
          <w:rFonts w:ascii="Times New Roman" w:hAnsi="Times New Roman" w:cs="Times New Roman"/>
          <w:color w:val="000000" w:themeColor="text1"/>
          <w:sz w:val="24"/>
          <w:szCs w:val="24"/>
        </w:rPr>
        <w:t>development and provision of resources and activities that will support the capacity of prospective applicants to apply for funding and for successful applicants to administer grant activities</w:t>
      </w:r>
    </w:p>
    <w:p w14:paraId="4E14AC52" w14:textId="77777777" w:rsidR="00BE26D9" w:rsidRPr="00BE26D9" w:rsidRDefault="00BE26D9" w:rsidP="005E15C3">
      <w:pPr>
        <w:numPr>
          <w:ilvl w:val="0"/>
          <w:numId w:val="26"/>
        </w:numPr>
        <w:rPr>
          <w:rFonts w:ascii="Times New Roman" w:hAnsi="Times New Roman" w:cs="Times New Roman"/>
          <w:color w:val="000000" w:themeColor="text1"/>
          <w:sz w:val="24"/>
          <w:szCs w:val="24"/>
        </w:rPr>
      </w:pPr>
      <w:r w:rsidRPr="00BE26D9">
        <w:rPr>
          <w:rFonts w:ascii="Times New Roman" w:hAnsi="Times New Roman" w:cs="Times New Roman"/>
          <w:color w:val="000000" w:themeColor="text1"/>
          <w:sz w:val="24"/>
          <w:szCs w:val="24"/>
        </w:rPr>
        <w:t>funding and facilitation of conference or workshop activities will allow ILC funding recipients to share with each other experiences and lessons gained from their implementation of services and facilitate connections between organisations. Providing linkages and enabling people with disability with access to disability, community and mainstream supports is fundamental to the purpose of the ILC program. Feedback from organisations in the disability sector indicates there are limited opportunities for cross-sector collaboration and sharing the successes of ILC programs.</w:t>
      </w:r>
    </w:p>
    <w:p w14:paraId="0A23B177" w14:textId="77777777" w:rsidR="00765845" w:rsidRDefault="00765845" w:rsidP="000C6B65">
      <w:pPr>
        <w:rPr>
          <w:rFonts w:ascii="Times New Roman" w:hAnsi="Times New Roman" w:cs="Times New Roman"/>
          <w:color w:val="000000" w:themeColor="text1"/>
          <w:sz w:val="24"/>
          <w:szCs w:val="24"/>
        </w:rPr>
      </w:pPr>
    </w:p>
    <w:p w14:paraId="165BD662" w14:textId="77777777" w:rsidR="00680EC1" w:rsidRPr="00680EC1" w:rsidRDefault="00BE26D9" w:rsidP="00680EC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680EC1" w:rsidRPr="00680EC1">
        <w:rPr>
          <w:rFonts w:ascii="Times New Roman" w:hAnsi="Times New Roman" w:cs="Times New Roman"/>
          <w:color w:val="000000" w:themeColor="text1"/>
          <w:sz w:val="24"/>
          <w:szCs w:val="24"/>
        </w:rPr>
        <w:t>ILC</w:t>
      </w:r>
      <w:r>
        <w:rPr>
          <w:rFonts w:ascii="Times New Roman" w:hAnsi="Times New Roman" w:cs="Times New Roman"/>
          <w:color w:val="000000" w:themeColor="text1"/>
          <w:sz w:val="24"/>
          <w:szCs w:val="24"/>
        </w:rPr>
        <w:t xml:space="preserve"> program</w:t>
      </w:r>
      <w:r w:rsidR="00680EC1" w:rsidRPr="00680EC1">
        <w:rPr>
          <w:rFonts w:ascii="Times New Roman" w:hAnsi="Times New Roman" w:cs="Times New Roman"/>
          <w:color w:val="000000" w:themeColor="text1"/>
          <w:sz w:val="24"/>
          <w:szCs w:val="24"/>
        </w:rPr>
        <w:t xml:space="preserve"> provides funding to organisations to deliver projects in the community that benefit all Australians with disability, their carers and families. </w:t>
      </w:r>
      <w:r>
        <w:rPr>
          <w:rFonts w:ascii="Times New Roman" w:hAnsi="Times New Roman" w:cs="Times New Roman"/>
          <w:color w:val="000000" w:themeColor="text1"/>
          <w:sz w:val="24"/>
          <w:szCs w:val="24"/>
        </w:rPr>
        <w:t>These a</w:t>
      </w:r>
      <w:r w:rsidR="00680EC1" w:rsidRPr="00680EC1">
        <w:rPr>
          <w:rFonts w:ascii="Times New Roman" w:hAnsi="Times New Roman" w:cs="Times New Roman"/>
          <w:color w:val="000000" w:themeColor="text1"/>
          <w:sz w:val="24"/>
          <w:szCs w:val="24"/>
        </w:rPr>
        <w:t>ctivities aim to build the knowledge, skills and confidence of people with disability, and seek to improve their access to community and mainstream services.</w:t>
      </w:r>
    </w:p>
    <w:p w14:paraId="5C3C3143" w14:textId="77777777" w:rsidR="00680EC1" w:rsidRPr="00680EC1" w:rsidRDefault="00680EC1" w:rsidP="00680EC1">
      <w:pPr>
        <w:rPr>
          <w:rFonts w:ascii="Times New Roman" w:hAnsi="Times New Roman" w:cs="Times New Roman"/>
          <w:color w:val="000000" w:themeColor="text1"/>
          <w:sz w:val="24"/>
          <w:szCs w:val="24"/>
        </w:rPr>
      </w:pPr>
    </w:p>
    <w:p w14:paraId="0C3AB202" w14:textId="77777777" w:rsidR="00680EC1" w:rsidRPr="00680EC1" w:rsidRDefault="00680EC1" w:rsidP="00680EC1">
      <w:pPr>
        <w:rPr>
          <w:rFonts w:ascii="Times New Roman" w:hAnsi="Times New Roman" w:cs="Times New Roman"/>
          <w:color w:val="000000" w:themeColor="text1"/>
          <w:sz w:val="24"/>
          <w:szCs w:val="24"/>
        </w:rPr>
      </w:pPr>
      <w:r w:rsidRPr="00680EC1">
        <w:rPr>
          <w:rFonts w:ascii="Times New Roman" w:hAnsi="Times New Roman" w:cs="Times New Roman"/>
          <w:color w:val="000000" w:themeColor="text1"/>
          <w:sz w:val="24"/>
          <w:szCs w:val="24"/>
        </w:rPr>
        <w:t>Eligibility criteria varies slightly between grant streams, and rounds within each stream. Generally, however, eligibility is limited to the following legal entity types:</w:t>
      </w:r>
    </w:p>
    <w:p w14:paraId="42CBA1F6" w14:textId="77777777" w:rsidR="00680EC1" w:rsidRPr="00680EC1" w:rsidRDefault="00680EC1" w:rsidP="005E15C3">
      <w:pPr>
        <w:numPr>
          <w:ilvl w:val="0"/>
          <w:numId w:val="22"/>
        </w:numPr>
        <w:rPr>
          <w:rFonts w:ascii="Times New Roman" w:hAnsi="Times New Roman" w:cs="Times New Roman"/>
          <w:color w:val="000000" w:themeColor="text1"/>
          <w:sz w:val="24"/>
          <w:szCs w:val="24"/>
        </w:rPr>
      </w:pPr>
      <w:r w:rsidRPr="00680EC1">
        <w:rPr>
          <w:rFonts w:ascii="Times New Roman" w:hAnsi="Times New Roman" w:cs="Times New Roman"/>
          <w:color w:val="000000" w:themeColor="text1"/>
          <w:sz w:val="24"/>
          <w:szCs w:val="24"/>
        </w:rPr>
        <w:t>Cooperative;</w:t>
      </w:r>
    </w:p>
    <w:p w14:paraId="19112CCA" w14:textId="77777777" w:rsidR="00680EC1" w:rsidRPr="00680EC1" w:rsidRDefault="00680EC1" w:rsidP="005E15C3">
      <w:pPr>
        <w:numPr>
          <w:ilvl w:val="0"/>
          <w:numId w:val="22"/>
        </w:numPr>
        <w:rPr>
          <w:rFonts w:ascii="Times New Roman" w:hAnsi="Times New Roman" w:cs="Times New Roman"/>
          <w:color w:val="000000" w:themeColor="text1"/>
          <w:sz w:val="24"/>
          <w:szCs w:val="24"/>
        </w:rPr>
      </w:pPr>
      <w:r w:rsidRPr="00680EC1">
        <w:rPr>
          <w:rFonts w:ascii="Times New Roman" w:hAnsi="Times New Roman" w:cs="Times New Roman"/>
          <w:color w:val="000000" w:themeColor="text1"/>
          <w:sz w:val="24"/>
          <w:szCs w:val="24"/>
        </w:rPr>
        <w:t>Corporate State or Territory Entity;</w:t>
      </w:r>
    </w:p>
    <w:p w14:paraId="42F013BB" w14:textId="77777777" w:rsidR="00680EC1" w:rsidRPr="00680EC1" w:rsidRDefault="00680EC1" w:rsidP="005E15C3">
      <w:pPr>
        <w:numPr>
          <w:ilvl w:val="0"/>
          <w:numId w:val="22"/>
        </w:numPr>
        <w:rPr>
          <w:rFonts w:ascii="Times New Roman" w:hAnsi="Times New Roman" w:cs="Times New Roman"/>
          <w:color w:val="000000" w:themeColor="text1"/>
          <w:sz w:val="24"/>
          <w:szCs w:val="24"/>
        </w:rPr>
      </w:pPr>
      <w:r w:rsidRPr="00680EC1">
        <w:rPr>
          <w:rFonts w:ascii="Times New Roman" w:hAnsi="Times New Roman" w:cs="Times New Roman"/>
          <w:color w:val="000000" w:themeColor="text1"/>
          <w:sz w:val="24"/>
          <w:szCs w:val="24"/>
        </w:rPr>
        <w:t>Incorporated Association;</w:t>
      </w:r>
    </w:p>
    <w:p w14:paraId="0F31B851" w14:textId="77777777" w:rsidR="00680EC1" w:rsidRPr="00680EC1" w:rsidRDefault="00680EC1" w:rsidP="005E15C3">
      <w:pPr>
        <w:numPr>
          <w:ilvl w:val="0"/>
          <w:numId w:val="22"/>
        </w:numPr>
        <w:rPr>
          <w:rFonts w:ascii="Times New Roman" w:hAnsi="Times New Roman" w:cs="Times New Roman"/>
          <w:color w:val="000000" w:themeColor="text1"/>
          <w:sz w:val="24"/>
          <w:szCs w:val="24"/>
        </w:rPr>
      </w:pPr>
      <w:r w:rsidRPr="00680EC1">
        <w:rPr>
          <w:rFonts w:ascii="Times New Roman" w:hAnsi="Times New Roman" w:cs="Times New Roman"/>
          <w:color w:val="000000" w:themeColor="text1"/>
          <w:sz w:val="24"/>
          <w:szCs w:val="24"/>
        </w:rPr>
        <w:t>Indigenous Corporation;</w:t>
      </w:r>
    </w:p>
    <w:p w14:paraId="0178A491" w14:textId="77777777" w:rsidR="00680EC1" w:rsidRPr="00680EC1" w:rsidRDefault="00680EC1" w:rsidP="005E15C3">
      <w:pPr>
        <w:numPr>
          <w:ilvl w:val="0"/>
          <w:numId w:val="22"/>
        </w:numPr>
        <w:rPr>
          <w:rFonts w:ascii="Times New Roman" w:hAnsi="Times New Roman" w:cs="Times New Roman"/>
          <w:color w:val="000000" w:themeColor="text1"/>
          <w:sz w:val="24"/>
          <w:szCs w:val="24"/>
        </w:rPr>
      </w:pPr>
      <w:r w:rsidRPr="00680EC1">
        <w:rPr>
          <w:rFonts w:ascii="Times New Roman" w:hAnsi="Times New Roman" w:cs="Times New Roman"/>
          <w:color w:val="000000" w:themeColor="text1"/>
          <w:sz w:val="24"/>
          <w:szCs w:val="24"/>
        </w:rPr>
        <w:t>Local Government;</w:t>
      </w:r>
    </w:p>
    <w:p w14:paraId="0C4DF771" w14:textId="77777777" w:rsidR="00680EC1" w:rsidRPr="00680EC1" w:rsidRDefault="00680EC1" w:rsidP="005E15C3">
      <w:pPr>
        <w:numPr>
          <w:ilvl w:val="0"/>
          <w:numId w:val="22"/>
        </w:numPr>
        <w:rPr>
          <w:rFonts w:ascii="Times New Roman" w:hAnsi="Times New Roman" w:cs="Times New Roman"/>
          <w:color w:val="000000" w:themeColor="text1"/>
          <w:sz w:val="24"/>
          <w:szCs w:val="24"/>
        </w:rPr>
      </w:pPr>
      <w:r w:rsidRPr="00680EC1">
        <w:rPr>
          <w:rFonts w:ascii="Times New Roman" w:hAnsi="Times New Roman" w:cs="Times New Roman"/>
          <w:color w:val="000000" w:themeColor="text1"/>
          <w:sz w:val="24"/>
          <w:szCs w:val="24"/>
        </w:rPr>
        <w:t>Statutory Entity;</w:t>
      </w:r>
    </w:p>
    <w:p w14:paraId="261A5656" w14:textId="77777777" w:rsidR="00680EC1" w:rsidRPr="00680EC1" w:rsidRDefault="00680EC1" w:rsidP="005E15C3">
      <w:pPr>
        <w:numPr>
          <w:ilvl w:val="0"/>
          <w:numId w:val="23"/>
        </w:numPr>
        <w:rPr>
          <w:rFonts w:ascii="Times New Roman" w:hAnsi="Times New Roman" w:cs="Times New Roman"/>
          <w:color w:val="000000" w:themeColor="text1"/>
          <w:sz w:val="24"/>
          <w:szCs w:val="24"/>
        </w:rPr>
      </w:pPr>
      <w:r w:rsidRPr="00680EC1">
        <w:rPr>
          <w:rFonts w:ascii="Times New Roman" w:hAnsi="Times New Roman" w:cs="Times New Roman"/>
          <w:color w:val="000000" w:themeColor="text1"/>
          <w:sz w:val="24"/>
          <w:szCs w:val="24"/>
        </w:rPr>
        <w:t>Non-Corporate State or Territory Entity;</w:t>
      </w:r>
      <w:r w:rsidR="00BE26D9">
        <w:rPr>
          <w:rFonts w:ascii="Times New Roman" w:hAnsi="Times New Roman" w:cs="Times New Roman"/>
          <w:color w:val="000000" w:themeColor="text1"/>
          <w:sz w:val="24"/>
          <w:szCs w:val="24"/>
        </w:rPr>
        <w:t xml:space="preserve"> and</w:t>
      </w:r>
    </w:p>
    <w:p w14:paraId="5B6EEDA1" w14:textId="77777777" w:rsidR="00680EC1" w:rsidRPr="00680EC1" w:rsidRDefault="00680EC1" w:rsidP="005E15C3">
      <w:pPr>
        <w:numPr>
          <w:ilvl w:val="0"/>
          <w:numId w:val="23"/>
        </w:numPr>
        <w:rPr>
          <w:rFonts w:ascii="Times New Roman" w:hAnsi="Times New Roman" w:cs="Times New Roman"/>
          <w:color w:val="000000" w:themeColor="text1"/>
          <w:sz w:val="24"/>
          <w:szCs w:val="24"/>
        </w:rPr>
      </w:pPr>
      <w:r w:rsidRPr="00680EC1">
        <w:rPr>
          <w:rFonts w:ascii="Times New Roman" w:hAnsi="Times New Roman" w:cs="Times New Roman"/>
          <w:color w:val="000000" w:themeColor="text1"/>
          <w:sz w:val="24"/>
          <w:szCs w:val="24"/>
        </w:rPr>
        <w:t>Non-Corporate State or Territory Statutory Authority.</w:t>
      </w:r>
    </w:p>
    <w:p w14:paraId="499F2D84" w14:textId="77777777" w:rsidR="00BE26D9" w:rsidRDefault="00BE26D9" w:rsidP="00680EC1">
      <w:pPr>
        <w:rPr>
          <w:rFonts w:ascii="Times New Roman" w:hAnsi="Times New Roman" w:cs="Times New Roman"/>
          <w:color w:val="000000" w:themeColor="text1"/>
          <w:sz w:val="24"/>
          <w:szCs w:val="24"/>
        </w:rPr>
      </w:pPr>
    </w:p>
    <w:p w14:paraId="7AA1F206" w14:textId="77777777" w:rsidR="00680EC1" w:rsidRPr="00680EC1" w:rsidRDefault="00680EC1" w:rsidP="00680EC1">
      <w:pPr>
        <w:rPr>
          <w:rFonts w:ascii="Times New Roman" w:hAnsi="Times New Roman" w:cs="Times New Roman"/>
          <w:color w:val="000000" w:themeColor="text1"/>
          <w:sz w:val="24"/>
          <w:szCs w:val="24"/>
        </w:rPr>
      </w:pPr>
      <w:r w:rsidRPr="00680EC1">
        <w:rPr>
          <w:rFonts w:ascii="Times New Roman" w:hAnsi="Times New Roman" w:cs="Times New Roman"/>
          <w:color w:val="000000" w:themeColor="text1"/>
          <w:sz w:val="24"/>
          <w:szCs w:val="24"/>
        </w:rPr>
        <w:t>Some grant rounds under the ILC are further restricted to organisations which meet the following criteria:</w:t>
      </w:r>
    </w:p>
    <w:p w14:paraId="31CEBE8D" w14:textId="77777777" w:rsidR="00680EC1" w:rsidRPr="00680EC1" w:rsidRDefault="00680EC1" w:rsidP="005E15C3">
      <w:pPr>
        <w:numPr>
          <w:ilvl w:val="0"/>
          <w:numId w:val="24"/>
        </w:numPr>
        <w:rPr>
          <w:rFonts w:ascii="Times New Roman" w:hAnsi="Times New Roman" w:cs="Times New Roman"/>
          <w:color w:val="000000" w:themeColor="text1"/>
          <w:sz w:val="24"/>
          <w:szCs w:val="24"/>
        </w:rPr>
      </w:pPr>
      <w:r w:rsidRPr="00680EC1">
        <w:rPr>
          <w:rFonts w:ascii="Times New Roman" w:hAnsi="Times New Roman" w:cs="Times New Roman"/>
          <w:color w:val="000000" w:themeColor="text1"/>
          <w:sz w:val="24"/>
          <w:szCs w:val="24"/>
        </w:rPr>
        <w:t>50 per cent of their board is made up of people with disability; or</w:t>
      </w:r>
    </w:p>
    <w:p w14:paraId="6370F020" w14:textId="77777777" w:rsidR="00680EC1" w:rsidRPr="00680EC1" w:rsidRDefault="00680EC1" w:rsidP="005E15C3">
      <w:pPr>
        <w:numPr>
          <w:ilvl w:val="0"/>
          <w:numId w:val="24"/>
        </w:numPr>
        <w:rPr>
          <w:rFonts w:ascii="Times New Roman" w:hAnsi="Times New Roman" w:cs="Times New Roman"/>
          <w:color w:val="000000" w:themeColor="text1"/>
          <w:sz w:val="24"/>
          <w:szCs w:val="24"/>
        </w:rPr>
      </w:pPr>
      <w:r w:rsidRPr="00680EC1">
        <w:rPr>
          <w:rFonts w:ascii="Times New Roman" w:hAnsi="Times New Roman" w:cs="Times New Roman"/>
          <w:color w:val="000000" w:themeColor="text1"/>
          <w:sz w:val="24"/>
          <w:szCs w:val="24"/>
        </w:rPr>
        <w:t>50 per cent of their board is made up of family members of people with disability; or</w:t>
      </w:r>
    </w:p>
    <w:p w14:paraId="7EB8F1B5" w14:textId="77777777" w:rsidR="00680EC1" w:rsidRPr="00680EC1" w:rsidRDefault="00680EC1" w:rsidP="005E15C3">
      <w:pPr>
        <w:numPr>
          <w:ilvl w:val="0"/>
          <w:numId w:val="24"/>
        </w:numPr>
        <w:rPr>
          <w:rFonts w:ascii="Times New Roman" w:hAnsi="Times New Roman" w:cs="Times New Roman"/>
          <w:color w:val="000000" w:themeColor="text1"/>
          <w:sz w:val="24"/>
          <w:szCs w:val="24"/>
        </w:rPr>
      </w:pPr>
      <w:r w:rsidRPr="00680EC1">
        <w:rPr>
          <w:rFonts w:ascii="Times New Roman" w:hAnsi="Times New Roman" w:cs="Times New Roman"/>
          <w:color w:val="000000" w:themeColor="text1"/>
          <w:sz w:val="24"/>
          <w:szCs w:val="24"/>
        </w:rPr>
        <w:t>50 per cent of their board is made up of members of their targeted priority cohort (for example, culturally and linguistically diverse or Aboriginal and Torres Strait Islander peoples).</w:t>
      </w:r>
    </w:p>
    <w:p w14:paraId="181DB726" w14:textId="77777777" w:rsidR="00BE26D9" w:rsidRDefault="00BE26D9" w:rsidP="00680EC1">
      <w:pPr>
        <w:rPr>
          <w:rFonts w:ascii="Times New Roman" w:hAnsi="Times New Roman" w:cs="Times New Roman"/>
          <w:color w:val="000000" w:themeColor="text1"/>
          <w:sz w:val="24"/>
          <w:szCs w:val="24"/>
        </w:rPr>
      </w:pPr>
    </w:p>
    <w:p w14:paraId="4707F32A" w14:textId="77777777" w:rsidR="00680EC1" w:rsidRPr="00680EC1" w:rsidRDefault="00680EC1" w:rsidP="00680EC1">
      <w:pPr>
        <w:rPr>
          <w:rFonts w:ascii="Times New Roman" w:hAnsi="Times New Roman" w:cs="Times New Roman"/>
          <w:color w:val="000000" w:themeColor="text1"/>
          <w:sz w:val="24"/>
          <w:szCs w:val="24"/>
        </w:rPr>
      </w:pPr>
      <w:r w:rsidRPr="00680EC1">
        <w:rPr>
          <w:rFonts w:ascii="Times New Roman" w:hAnsi="Times New Roman" w:cs="Times New Roman"/>
          <w:color w:val="000000" w:themeColor="text1"/>
          <w:sz w:val="24"/>
          <w:szCs w:val="24"/>
        </w:rPr>
        <w:t>Whether or not the current eligibility criteria will apply to future funding rounds is currently for consideration, and criteria may vary depending on the specific purpose of the round.</w:t>
      </w:r>
      <w:r w:rsidR="00BE26D9">
        <w:rPr>
          <w:rFonts w:ascii="Times New Roman" w:hAnsi="Times New Roman" w:cs="Times New Roman"/>
          <w:color w:val="000000" w:themeColor="text1"/>
          <w:sz w:val="24"/>
          <w:szCs w:val="24"/>
        </w:rPr>
        <w:t xml:space="preserve"> </w:t>
      </w:r>
      <w:r w:rsidRPr="00680EC1">
        <w:rPr>
          <w:rFonts w:ascii="Times New Roman" w:hAnsi="Times New Roman" w:cs="Times New Roman"/>
          <w:color w:val="000000" w:themeColor="text1"/>
          <w:sz w:val="24"/>
          <w:szCs w:val="24"/>
        </w:rPr>
        <w:t>For example, ILC activities have included the creation of national online spaces to house information for people and/or children with disability, their families and carers, covering such subjects as work, study, sport, mental health, relationships and making informed choices. ILC also provides access to peer support, mentoring and other skills building to build workforce capacity for people with disability. Other projects also include developing multimedia resources and video scenarios to educate health professionals about disability to improve communication between people with disability and health professionals and so to enhance accessibility of mainstream services for people with disability.</w:t>
      </w:r>
    </w:p>
    <w:p w14:paraId="17085B3E" w14:textId="77777777" w:rsidR="00680EC1" w:rsidRDefault="00680EC1" w:rsidP="000C6B65">
      <w:pPr>
        <w:rPr>
          <w:rFonts w:ascii="Times New Roman" w:hAnsi="Times New Roman" w:cs="Times New Roman"/>
          <w:color w:val="000000" w:themeColor="text1"/>
          <w:sz w:val="24"/>
          <w:szCs w:val="24"/>
        </w:rPr>
      </w:pPr>
    </w:p>
    <w:p w14:paraId="36A109DA" w14:textId="77777777" w:rsidR="00BE26D9" w:rsidRPr="00BE26D9" w:rsidRDefault="00BE26D9" w:rsidP="00BE26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department will deliver the ILC program through a suite of procurements and grants</w:t>
      </w:r>
      <w:r w:rsidR="001312B5">
        <w:rPr>
          <w:rFonts w:ascii="Times New Roman" w:hAnsi="Times New Roman" w:cs="Times New Roman"/>
          <w:color w:val="000000" w:themeColor="text1"/>
          <w:sz w:val="24"/>
          <w:szCs w:val="24"/>
        </w:rPr>
        <w:t xml:space="preserve"> processes</w:t>
      </w:r>
      <w:r>
        <w:rPr>
          <w:rFonts w:ascii="Times New Roman" w:hAnsi="Times New Roman" w:cs="Times New Roman"/>
          <w:color w:val="000000" w:themeColor="text1"/>
          <w:sz w:val="24"/>
          <w:szCs w:val="24"/>
        </w:rPr>
        <w:t xml:space="preserve"> in </w:t>
      </w:r>
      <w:r w:rsidRPr="00BE26D9">
        <w:rPr>
          <w:rFonts w:ascii="Times New Roman" w:hAnsi="Times New Roman" w:cs="Times New Roman"/>
          <w:color w:val="000000" w:themeColor="text1"/>
          <w:sz w:val="24"/>
          <w:szCs w:val="24"/>
        </w:rPr>
        <w:t xml:space="preserve">accordance with the Commonwealth </w:t>
      </w:r>
      <w:r>
        <w:rPr>
          <w:rFonts w:ascii="Times New Roman" w:hAnsi="Times New Roman" w:cs="Times New Roman"/>
          <w:color w:val="000000" w:themeColor="text1"/>
          <w:sz w:val="24"/>
          <w:szCs w:val="24"/>
        </w:rPr>
        <w:t>RMF</w:t>
      </w:r>
      <w:r w:rsidRPr="00BE26D9">
        <w:rPr>
          <w:rFonts w:ascii="Times New Roman" w:hAnsi="Times New Roman" w:cs="Times New Roman"/>
          <w:color w:val="000000" w:themeColor="text1"/>
          <w:sz w:val="24"/>
          <w:szCs w:val="24"/>
        </w:rPr>
        <w:t>, including the</w:t>
      </w:r>
      <w:r>
        <w:rPr>
          <w:rFonts w:ascii="Times New Roman" w:hAnsi="Times New Roman" w:cs="Times New Roman"/>
          <w:color w:val="000000" w:themeColor="text1"/>
          <w:sz w:val="24"/>
          <w:szCs w:val="24"/>
        </w:rPr>
        <w:t xml:space="preserve"> PGPA Act, the CGRGs, the CPRs </w:t>
      </w:r>
      <w:r w:rsidRPr="00BE26D9">
        <w:rPr>
          <w:rFonts w:ascii="Times New Roman" w:hAnsi="Times New Roman" w:cs="Times New Roman"/>
          <w:color w:val="000000" w:themeColor="text1"/>
          <w:sz w:val="24"/>
          <w:szCs w:val="24"/>
        </w:rPr>
        <w:t>and the department’s Accountable Authority Instructions.</w:t>
      </w:r>
    </w:p>
    <w:p w14:paraId="5B03D01A" w14:textId="77777777" w:rsidR="00680EC1" w:rsidRDefault="00680EC1" w:rsidP="000C6B65">
      <w:pPr>
        <w:rPr>
          <w:rFonts w:ascii="Times New Roman" w:hAnsi="Times New Roman" w:cs="Times New Roman"/>
          <w:color w:val="000000" w:themeColor="text1"/>
          <w:sz w:val="24"/>
          <w:szCs w:val="24"/>
        </w:rPr>
      </w:pPr>
    </w:p>
    <w:p w14:paraId="3C536277" w14:textId="77777777" w:rsidR="00BE26D9" w:rsidRPr="00BE26D9" w:rsidRDefault="00BE26D9" w:rsidP="00BE26D9">
      <w:pPr>
        <w:rPr>
          <w:rFonts w:ascii="Times New Roman" w:hAnsi="Times New Roman" w:cs="Times New Roman"/>
          <w:color w:val="000000" w:themeColor="text1"/>
          <w:sz w:val="24"/>
          <w:szCs w:val="24"/>
        </w:rPr>
      </w:pPr>
      <w:r w:rsidRPr="00BE26D9">
        <w:rPr>
          <w:rFonts w:ascii="Times New Roman" w:hAnsi="Times New Roman" w:cs="Times New Roman"/>
          <w:color w:val="000000" w:themeColor="text1"/>
          <w:sz w:val="24"/>
          <w:szCs w:val="24"/>
        </w:rPr>
        <w:t>Where grants are used as the appropriate financial arrangement, grants to organisations providing the services will be administered by the Community Grants Hu</w:t>
      </w:r>
      <w:r w:rsidR="001312B5">
        <w:rPr>
          <w:rFonts w:ascii="Times New Roman" w:hAnsi="Times New Roman" w:cs="Times New Roman"/>
          <w:color w:val="000000" w:themeColor="text1"/>
          <w:sz w:val="24"/>
          <w:szCs w:val="24"/>
        </w:rPr>
        <w:t>b in accordance with the CGRGs.</w:t>
      </w:r>
      <w:r w:rsidRPr="00BE26D9">
        <w:rPr>
          <w:rFonts w:ascii="Times New Roman" w:hAnsi="Times New Roman" w:cs="Times New Roman"/>
          <w:color w:val="000000" w:themeColor="text1"/>
          <w:sz w:val="24"/>
          <w:szCs w:val="24"/>
        </w:rPr>
        <w:t xml:space="preserve"> Grant selection process will utilise the standard grant model of the Community Grants Hu</w:t>
      </w:r>
      <w:r w:rsidR="001312B5">
        <w:rPr>
          <w:rFonts w:ascii="Times New Roman" w:hAnsi="Times New Roman" w:cs="Times New Roman"/>
          <w:color w:val="000000" w:themeColor="text1"/>
          <w:sz w:val="24"/>
          <w:szCs w:val="24"/>
        </w:rPr>
        <w:t>b.</w:t>
      </w:r>
      <w:r w:rsidRPr="00BE26D9">
        <w:rPr>
          <w:rFonts w:ascii="Times New Roman" w:hAnsi="Times New Roman" w:cs="Times New Roman"/>
          <w:color w:val="000000" w:themeColor="text1"/>
          <w:sz w:val="24"/>
          <w:szCs w:val="24"/>
        </w:rPr>
        <w:t xml:space="preserve"> Information on grant availability and processes, including eligibility criteria and the application process, will be published on the website of the Community Grants Hub at</w:t>
      </w:r>
      <w:r w:rsidR="001312B5">
        <w:rPr>
          <w:rFonts w:ascii="Times New Roman" w:hAnsi="Times New Roman" w:cs="Times New Roman"/>
          <w:color w:val="000000" w:themeColor="text1"/>
          <w:sz w:val="24"/>
          <w:szCs w:val="24"/>
        </w:rPr>
        <w:t xml:space="preserve"> </w:t>
      </w:r>
      <w:r w:rsidR="001312B5" w:rsidRPr="001312B5">
        <w:rPr>
          <w:rFonts w:ascii="Times New Roman" w:hAnsi="Times New Roman" w:cs="Times New Roman"/>
          <w:color w:val="000000" w:themeColor="text1"/>
          <w:sz w:val="24"/>
          <w:szCs w:val="24"/>
          <w:u w:val="single"/>
        </w:rPr>
        <w:t>www.communitygrants.gov.au</w:t>
      </w:r>
      <w:r w:rsidR="001312B5">
        <w:rPr>
          <w:rFonts w:ascii="Times New Roman" w:hAnsi="Times New Roman" w:cs="Times New Roman"/>
          <w:color w:val="000000" w:themeColor="text1"/>
          <w:sz w:val="24"/>
          <w:szCs w:val="24"/>
        </w:rPr>
        <w:t>.</w:t>
      </w:r>
    </w:p>
    <w:p w14:paraId="65F55415" w14:textId="77777777" w:rsidR="00BE26D9" w:rsidRPr="00BE26D9" w:rsidRDefault="00BE26D9" w:rsidP="00BE26D9">
      <w:pPr>
        <w:rPr>
          <w:rFonts w:ascii="Times New Roman" w:hAnsi="Times New Roman" w:cs="Times New Roman"/>
          <w:color w:val="000000" w:themeColor="text1"/>
          <w:sz w:val="24"/>
          <w:szCs w:val="24"/>
        </w:rPr>
      </w:pPr>
    </w:p>
    <w:p w14:paraId="0FA79634" w14:textId="77777777" w:rsidR="00BE26D9" w:rsidRPr="00BE26D9" w:rsidRDefault="00BE26D9" w:rsidP="00BE26D9">
      <w:pPr>
        <w:rPr>
          <w:rFonts w:ascii="Times New Roman" w:hAnsi="Times New Roman" w:cs="Times New Roman"/>
          <w:i/>
          <w:color w:val="000000" w:themeColor="text1"/>
          <w:sz w:val="24"/>
          <w:szCs w:val="24"/>
        </w:rPr>
      </w:pPr>
      <w:r w:rsidRPr="00BE26D9">
        <w:rPr>
          <w:rFonts w:ascii="Times New Roman" w:hAnsi="Times New Roman" w:cs="Times New Roman"/>
          <w:color w:val="000000" w:themeColor="text1"/>
          <w:sz w:val="24"/>
          <w:szCs w:val="24"/>
        </w:rPr>
        <w:lastRenderedPageBreak/>
        <w:t>The outcome of all grants awarded and funding rounds are published on GrantConnect no later than 21 working days after the grant agreement takes effect, in accordance with the</w:t>
      </w:r>
      <w:r w:rsidR="001312B5">
        <w:rPr>
          <w:rFonts w:ascii="Times New Roman" w:hAnsi="Times New Roman" w:cs="Times New Roman"/>
          <w:color w:val="000000" w:themeColor="text1"/>
          <w:sz w:val="24"/>
          <w:szCs w:val="24"/>
        </w:rPr>
        <w:t xml:space="preserve"> CGRGs.</w:t>
      </w:r>
    </w:p>
    <w:p w14:paraId="2B3A03F0" w14:textId="77777777" w:rsidR="00BE26D9" w:rsidRPr="00BE26D9" w:rsidRDefault="00BE26D9" w:rsidP="00BE26D9">
      <w:pPr>
        <w:rPr>
          <w:rFonts w:ascii="Times New Roman" w:hAnsi="Times New Roman" w:cs="Times New Roman"/>
          <w:i/>
          <w:color w:val="000000" w:themeColor="text1"/>
          <w:sz w:val="24"/>
          <w:szCs w:val="24"/>
        </w:rPr>
      </w:pPr>
    </w:p>
    <w:p w14:paraId="6BB5C6C2" w14:textId="77777777" w:rsidR="00BE26D9" w:rsidRPr="00BE26D9" w:rsidRDefault="00BE26D9" w:rsidP="00BE26D9">
      <w:pPr>
        <w:rPr>
          <w:rFonts w:ascii="Times New Roman" w:hAnsi="Times New Roman" w:cs="Times New Roman"/>
          <w:color w:val="000000" w:themeColor="text1"/>
          <w:sz w:val="24"/>
          <w:szCs w:val="24"/>
        </w:rPr>
      </w:pPr>
      <w:r w:rsidRPr="00BE26D9">
        <w:rPr>
          <w:rFonts w:ascii="Times New Roman" w:hAnsi="Times New Roman" w:cs="Times New Roman"/>
          <w:color w:val="000000" w:themeColor="text1"/>
          <w:sz w:val="24"/>
          <w:szCs w:val="24"/>
        </w:rPr>
        <w:t>Where procurement processes are used, a range of procurement methods may be used such as open and limited tenders or procurements under existing arrangements. The selection of which procurement method to use will depend on the activity.</w:t>
      </w:r>
    </w:p>
    <w:p w14:paraId="3796DFA3" w14:textId="77777777" w:rsidR="00BE26D9" w:rsidRPr="00BE26D9" w:rsidRDefault="00BE26D9" w:rsidP="00BE26D9">
      <w:pPr>
        <w:rPr>
          <w:rFonts w:ascii="Times New Roman" w:hAnsi="Times New Roman" w:cs="Times New Roman"/>
          <w:color w:val="000000" w:themeColor="text1"/>
          <w:sz w:val="24"/>
          <w:szCs w:val="24"/>
        </w:rPr>
      </w:pPr>
    </w:p>
    <w:p w14:paraId="320E3E11" w14:textId="77777777" w:rsidR="00BE26D9" w:rsidRPr="00BE26D9" w:rsidRDefault="00BE26D9" w:rsidP="001312B5">
      <w:pPr>
        <w:rPr>
          <w:rFonts w:ascii="Times New Roman" w:hAnsi="Times New Roman" w:cs="Times New Roman"/>
          <w:color w:val="000000" w:themeColor="text1"/>
          <w:sz w:val="24"/>
          <w:szCs w:val="24"/>
        </w:rPr>
      </w:pPr>
      <w:r w:rsidRPr="00BE26D9">
        <w:rPr>
          <w:rFonts w:ascii="Times New Roman" w:hAnsi="Times New Roman" w:cs="Times New Roman"/>
          <w:color w:val="000000" w:themeColor="text1"/>
          <w:sz w:val="24"/>
          <w:szCs w:val="24"/>
        </w:rPr>
        <w:t>Examples of activities regarding the procurement process include:</w:t>
      </w:r>
    </w:p>
    <w:p w14:paraId="676FE173" w14:textId="77777777" w:rsidR="00BE26D9" w:rsidRPr="00BE26D9" w:rsidRDefault="00BE26D9" w:rsidP="005E15C3">
      <w:pPr>
        <w:numPr>
          <w:ilvl w:val="0"/>
          <w:numId w:val="27"/>
        </w:numPr>
        <w:rPr>
          <w:rFonts w:ascii="Times New Roman" w:hAnsi="Times New Roman" w:cs="Times New Roman"/>
          <w:color w:val="000000" w:themeColor="text1"/>
          <w:sz w:val="24"/>
          <w:szCs w:val="24"/>
        </w:rPr>
      </w:pPr>
      <w:r w:rsidRPr="00BE26D9">
        <w:rPr>
          <w:rFonts w:ascii="Times New Roman" w:hAnsi="Times New Roman" w:cs="Times New Roman"/>
          <w:color w:val="000000" w:themeColor="text1"/>
          <w:sz w:val="24"/>
          <w:szCs w:val="24"/>
        </w:rPr>
        <w:t>collection and analysis of data for developing policy;</w:t>
      </w:r>
    </w:p>
    <w:p w14:paraId="4A28D95C" w14:textId="77777777" w:rsidR="00BE26D9" w:rsidRPr="00BE26D9" w:rsidRDefault="00BE26D9" w:rsidP="005E15C3">
      <w:pPr>
        <w:numPr>
          <w:ilvl w:val="0"/>
          <w:numId w:val="27"/>
        </w:numPr>
        <w:rPr>
          <w:rFonts w:ascii="Times New Roman" w:hAnsi="Times New Roman" w:cs="Times New Roman"/>
          <w:color w:val="000000" w:themeColor="text1"/>
          <w:sz w:val="24"/>
          <w:szCs w:val="24"/>
        </w:rPr>
      </w:pPr>
      <w:r w:rsidRPr="00BE26D9">
        <w:rPr>
          <w:rFonts w:ascii="Times New Roman" w:hAnsi="Times New Roman" w:cs="Times New Roman"/>
          <w:color w:val="000000" w:themeColor="text1"/>
          <w:sz w:val="24"/>
          <w:szCs w:val="24"/>
        </w:rPr>
        <w:t>supporting eligible (or an identified subset of) potential grant applicants to develop their capability to apply for grants;</w:t>
      </w:r>
    </w:p>
    <w:p w14:paraId="1C277D6F" w14:textId="77777777" w:rsidR="00BE26D9" w:rsidRPr="00BE26D9" w:rsidRDefault="00BE26D9" w:rsidP="005E15C3">
      <w:pPr>
        <w:numPr>
          <w:ilvl w:val="0"/>
          <w:numId w:val="27"/>
        </w:numPr>
        <w:rPr>
          <w:rFonts w:ascii="Times New Roman" w:hAnsi="Times New Roman" w:cs="Times New Roman"/>
          <w:color w:val="000000" w:themeColor="text1"/>
          <w:sz w:val="24"/>
          <w:szCs w:val="24"/>
        </w:rPr>
      </w:pPr>
      <w:r w:rsidRPr="00BE26D9">
        <w:rPr>
          <w:rFonts w:ascii="Times New Roman" w:hAnsi="Times New Roman" w:cs="Times New Roman"/>
          <w:color w:val="000000" w:themeColor="text1"/>
          <w:sz w:val="24"/>
          <w:szCs w:val="24"/>
        </w:rPr>
        <w:t>supporting (or an identified subset of) grant recipients to develop their capability to administer grant activities;</w:t>
      </w:r>
    </w:p>
    <w:p w14:paraId="3203CB17" w14:textId="77777777" w:rsidR="00BE26D9" w:rsidRPr="00BE26D9" w:rsidRDefault="00BE26D9" w:rsidP="005E15C3">
      <w:pPr>
        <w:numPr>
          <w:ilvl w:val="0"/>
          <w:numId w:val="27"/>
        </w:numPr>
        <w:rPr>
          <w:rFonts w:ascii="Times New Roman" w:hAnsi="Times New Roman" w:cs="Times New Roman"/>
          <w:color w:val="000000" w:themeColor="text1"/>
          <w:sz w:val="24"/>
          <w:szCs w:val="24"/>
        </w:rPr>
      </w:pPr>
      <w:r w:rsidRPr="00BE26D9">
        <w:rPr>
          <w:rFonts w:ascii="Times New Roman" w:hAnsi="Times New Roman" w:cs="Times New Roman"/>
          <w:color w:val="000000" w:themeColor="text1"/>
          <w:sz w:val="24"/>
          <w:szCs w:val="24"/>
        </w:rPr>
        <w:t>facilitating the sharing of success stories, knowledge and experiences of successful grant recipients with other ILC-funded grant recipients (establishment of communities of practice).</w:t>
      </w:r>
    </w:p>
    <w:p w14:paraId="5692FAEF" w14:textId="77777777" w:rsidR="001312B5" w:rsidRDefault="001312B5" w:rsidP="000C6B65">
      <w:pPr>
        <w:rPr>
          <w:rFonts w:ascii="Times New Roman" w:hAnsi="Times New Roman" w:cs="Times New Roman"/>
          <w:color w:val="000000" w:themeColor="text1"/>
          <w:sz w:val="24"/>
          <w:szCs w:val="24"/>
        </w:rPr>
      </w:pPr>
    </w:p>
    <w:p w14:paraId="5FB18AE6" w14:textId="77777777" w:rsidR="00BE26D9" w:rsidRDefault="001312B5" w:rsidP="000C6B65">
      <w:pPr>
        <w:rPr>
          <w:rFonts w:ascii="Times New Roman" w:hAnsi="Times New Roman" w:cs="Times New Roman"/>
          <w:color w:val="000000" w:themeColor="text1"/>
          <w:sz w:val="24"/>
          <w:szCs w:val="24"/>
        </w:rPr>
      </w:pPr>
      <w:r w:rsidRPr="001312B5">
        <w:rPr>
          <w:rFonts w:ascii="Times New Roman" w:hAnsi="Times New Roman" w:cs="Times New Roman"/>
          <w:color w:val="000000" w:themeColor="text1"/>
          <w:sz w:val="24"/>
          <w:szCs w:val="24"/>
        </w:rPr>
        <w:t>Procurement decisions will</w:t>
      </w:r>
      <w:r>
        <w:rPr>
          <w:rFonts w:ascii="Times New Roman" w:hAnsi="Times New Roman" w:cs="Times New Roman"/>
          <w:color w:val="000000" w:themeColor="text1"/>
          <w:sz w:val="24"/>
          <w:szCs w:val="24"/>
        </w:rPr>
        <w:t xml:space="preserve"> be made in accordance with </w:t>
      </w:r>
      <w:r w:rsidRPr="001312B5">
        <w:rPr>
          <w:rFonts w:ascii="Times New Roman" w:hAnsi="Times New Roman" w:cs="Times New Roman"/>
          <w:color w:val="000000" w:themeColor="text1"/>
          <w:sz w:val="24"/>
          <w:szCs w:val="24"/>
        </w:rPr>
        <w:t>the PGPA Act and the CPRs. The department will provide an opportunity for suppliers and tenderers to make complaints if they wish, and to receive feedback. These complaints and inquiries can be made at any time during the procurement process, and will be handled in accordance with probity requirements. Information about the tender and the resultant contracts will be made available on AusTender (</w:t>
      </w:r>
      <w:r w:rsidRPr="001312B5">
        <w:rPr>
          <w:rFonts w:ascii="Times New Roman" w:hAnsi="Times New Roman" w:cs="Times New Roman"/>
          <w:color w:val="000000" w:themeColor="text1"/>
          <w:sz w:val="24"/>
          <w:szCs w:val="24"/>
          <w:u w:val="single"/>
        </w:rPr>
        <w:t>www.tenders.gov.au</w:t>
      </w:r>
      <w:r w:rsidRPr="001312B5">
        <w:rPr>
          <w:rFonts w:ascii="Times New Roman" w:hAnsi="Times New Roman" w:cs="Times New Roman"/>
          <w:color w:val="000000" w:themeColor="text1"/>
          <w:sz w:val="24"/>
          <w:szCs w:val="24"/>
        </w:rPr>
        <w:t>) once the contracts are signed. Procurement decisions will be based on value for money, including capability and capacity to deliver, and price and risk considerations.</w:t>
      </w:r>
    </w:p>
    <w:p w14:paraId="392A7EDC" w14:textId="77777777" w:rsidR="00BE26D9" w:rsidRDefault="00BE26D9" w:rsidP="000C6B65">
      <w:pPr>
        <w:rPr>
          <w:rFonts w:ascii="Times New Roman" w:hAnsi="Times New Roman" w:cs="Times New Roman"/>
          <w:color w:val="000000" w:themeColor="text1"/>
          <w:sz w:val="24"/>
          <w:szCs w:val="24"/>
        </w:rPr>
      </w:pPr>
    </w:p>
    <w:p w14:paraId="2E518794" w14:textId="77777777" w:rsidR="001312B5" w:rsidRPr="001312B5" w:rsidRDefault="001312B5" w:rsidP="001312B5">
      <w:pPr>
        <w:rPr>
          <w:rFonts w:ascii="Times New Roman" w:hAnsi="Times New Roman" w:cs="Times New Roman"/>
          <w:color w:val="000000" w:themeColor="text1"/>
          <w:sz w:val="24"/>
          <w:szCs w:val="24"/>
        </w:rPr>
      </w:pPr>
      <w:r w:rsidRPr="001312B5">
        <w:rPr>
          <w:rFonts w:ascii="Times New Roman" w:hAnsi="Times New Roman" w:cs="Times New Roman"/>
          <w:color w:val="000000" w:themeColor="text1"/>
          <w:sz w:val="24"/>
          <w:szCs w:val="24"/>
        </w:rPr>
        <w:t>The Minister or the Secretary of the department will be responsible for approving Commonwealth funding for the program in accordance with the FF(SP) Act, unless this decision is delegated.</w:t>
      </w:r>
    </w:p>
    <w:p w14:paraId="08CB0173" w14:textId="77777777" w:rsidR="001312B5" w:rsidRDefault="001312B5" w:rsidP="000C6B65">
      <w:pPr>
        <w:rPr>
          <w:rFonts w:ascii="Times New Roman" w:hAnsi="Times New Roman" w:cs="Times New Roman"/>
          <w:color w:val="000000" w:themeColor="text1"/>
          <w:sz w:val="24"/>
          <w:szCs w:val="24"/>
        </w:rPr>
      </w:pPr>
    </w:p>
    <w:p w14:paraId="6F035398" w14:textId="77777777" w:rsidR="001312B5" w:rsidRDefault="001312B5" w:rsidP="001312B5">
      <w:pPr>
        <w:rPr>
          <w:rFonts w:ascii="Times New Roman" w:hAnsi="Times New Roman" w:cs="Times New Roman"/>
          <w:color w:val="000000" w:themeColor="text1"/>
          <w:sz w:val="24"/>
          <w:szCs w:val="24"/>
        </w:rPr>
      </w:pPr>
      <w:r w:rsidRPr="001312B5">
        <w:rPr>
          <w:rFonts w:ascii="Times New Roman" w:hAnsi="Times New Roman" w:cs="Times New Roman"/>
          <w:color w:val="000000" w:themeColor="text1"/>
          <w:sz w:val="24"/>
          <w:szCs w:val="24"/>
        </w:rPr>
        <w:t xml:space="preserve">The delegates will be SES officers who will be responsible for making funding decisions and will have appropriate skill, qualification and experience with a strong understanding of the objectives of the ILC and the relevant legislation. Departmental officers (APS and EL level) who manage the stakeholder engagement, research, analysis and subsequent policy development for the program will support the delegates to make informed funding decisions. The departmental officers will have the skills and knowledge needed to provide effective advice to the SES officer about funding decisions. </w:t>
      </w:r>
    </w:p>
    <w:p w14:paraId="6DAADE9C" w14:textId="77777777" w:rsidR="001312B5" w:rsidRPr="001312B5" w:rsidRDefault="001312B5" w:rsidP="001312B5">
      <w:pPr>
        <w:rPr>
          <w:rFonts w:ascii="Times New Roman" w:hAnsi="Times New Roman" w:cs="Times New Roman"/>
          <w:color w:val="000000" w:themeColor="text1"/>
          <w:sz w:val="24"/>
          <w:szCs w:val="24"/>
        </w:rPr>
      </w:pPr>
    </w:p>
    <w:p w14:paraId="4F2AF232" w14:textId="77777777" w:rsidR="001312B5" w:rsidRPr="001312B5" w:rsidRDefault="001312B5" w:rsidP="001312B5">
      <w:pPr>
        <w:rPr>
          <w:rFonts w:ascii="Times New Roman" w:hAnsi="Times New Roman" w:cs="Times New Roman"/>
          <w:color w:val="000000" w:themeColor="text1"/>
          <w:sz w:val="24"/>
          <w:szCs w:val="24"/>
        </w:rPr>
      </w:pPr>
      <w:r w:rsidRPr="001312B5">
        <w:rPr>
          <w:rFonts w:ascii="Times New Roman" w:hAnsi="Times New Roman" w:cs="Times New Roman"/>
          <w:color w:val="000000" w:themeColor="text1"/>
          <w:sz w:val="24"/>
          <w:szCs w:val="24"/>
        </w:rPr>
        <w:t>There are a variety of safeguards and limitations that apply to the exercise of delegated powers under the FF(SP) Act, including the requirement that delegates comply with any directions of the Minister or Secretary given for the purposes of subsections 34D(2) and (4) of the FF(SP) Act. Under the PGPA Act, the accountable authority must govern the affairs of the entity in a way that promotes proper use and management of public resources for which the accountable authority is responsible, and implement measures to ensure that officials of the entity comply with the finance law. These duties applies to all aspects of the department’s resource management, including grants administration and procurement. Grants and procurement administration is undertaken proportionately to the risks identified and outcomes sought, ensuring that it is consistent with the RMF</w:t>
      </w:r>
      <w:r>
        <w:rPr>
          <w:rFonts w:ascii="Times New Roman" w:hAnsi="Times New Roman" w:cs="Times New Roman"/>
          <w:color w:val="000000" w:themeColor="text1"/>
          <w:sz w:val="24"/>
          <w:szCs w:val="24"/>
        </w:rPr>
        <w:t>,</w:t>
      </w:r>
      <w:r w:rsidRPr="001312B5">
        <w:rPr>
          <w:rFonts w:ascii="Times New Roman" w:hAnsi="Times New Roman" w:cs="Times New Roman"/>
          <w:color w:val="000000" w:themeColor="text1"/>
          <w:sz w:val="24"/>
          <w:szCs w:val="24"/>
        </w:rPr>
        <w:t xml:space="preserve"> the CGRGs</w:t>
      </w:r>
      <w:r>
        <w:rPr>
          <w:rFonts w:ascii="Times New Roman" w:hAnsi="Times New Roman" w:cs="Times New Roman"/>
          <w:color w:val="000000" w:themeColor="text1"/>
          <w:sz w:val="24"/>
          <w:szCs w:val="24"/>
        </w:rPr>
        <w:t xml:space="preserve"> and the CPRs</w:t>
      </w:r>
      <w:r w:rsidRPr="001312B5">
        <w:rPr>
          <w:rFonts w:ascii="Times New Roman" w:hAnsi="Times New Roman" w:cs="Times New Roman"/>
          <w:color w:val="000000" w:themeColor="text1"/>
          <w:sz w:val="24"/>
          <w:szCs w:val="24"/>
        </w:rPr>
        <w:t>.</w:t>
      </w:r>
    </w:p>
    <w:p w14:paraId="3D9A34D1" w14:textId="77777777" w:rsidR="001312B5" w:rsidRDefault="001312B5" w:rsidP="000C6B65">
      <w:pPr>
        <w:rPr>
          <w:rFonts w:ascii="Times New Roman" w:hAnsi="Times New Roman" w:cs="Times New Roman"/>
          <w:color w:val="000000" w:themeColor="text1"/>
          <w:sz w:val="24"/>
          <w:szCs w:val="24"/>
        </w:rPr>
      </w:pPr>
    </w:p>
    <w:p w14:paraId="5FE908CB" w14:textId="77777777" w:rsidR="00BE3F6E" w:rsidRPr="00BE3F6E" w:rsidRDefault="00BE3F6E" w:rsidP="00BE3F6E">
      <w:pPr>
        <w:rPr>
          <w:rFonts w:ascii="Times New Roman" w:hAnsi="Times New Roman" w:cs="Times New Roman"/>
          <w:color w:val="000000" w:themeColor="text1"/>
          <w:sz w:val="24"/>
          <w:szCs w:val="24"/>
        </w:rPr>
      </w:pPr>
      <w:r w:rsidRPr="00BE3F6E">
        <w:rPr>
          <w:rFonts w:ascii="Times New Roman" w:hAnsi="Times New Roman" w:cs="Times New Roman"/>
          <w:color w:val="000000" w:themeColor="text1"/>
          <w:sz w:val="24"/>
          <w:szCs w:val="24"/>
        </w:rPr>
        <w:lastRenderedPageBreak/>
        <w:t xml:space="preserve">Merits review of decisions made in connection with ILC grants are not considered appropriate as such decisions relate to the provision of one-off grants to certain service providers over other service providers. The </w:t>
      </w:r>
      <w:r>
        <w:rPr>
          <w:rFonts w:ascii="Times New Roman" w:hAnsi="Times New Roman" w:cs="Times New Roman"/>
          <w:color w:val="000000" w:themeColor="text1"/>
          <w:sz w:val="24"/>
          <w:szCs w:val="24"/>
        </w:rPr>
        <w:t>ARC</w:t>
      </w:r>
      <w:r w:rsidRPr="00BE3F6E">
        <w:rPr>
          <w:rFonts w:ascii="Times New Roman" w:hAnsi="Times New Roman" w:cs="Times New Roman"/>
          <w:color w:val="000000" w:themeColor="text1"/>
          <w:sz w:val="24"/>
          <w:szCs w:val="24"/>
        </w:rPr>
        <w:t xml:space="preserve"> has recognised that it is justifiable to exclude merits review in relation to decisions of this nature relating to one-off payments (see: paragraphs 4.16 to 4.19 of the </w:t>
      </w:r>
      <w:r>
        <w:rPr>
          <w:rFonts w:ascii="Times New Roman" w:hAnsi="Times New Roman" w:cs="Times New Roman"/>
          <w:color w:val="000000" w:themeColor="text1"/>
          <w:sz w:val="24"/>
          <w:szCs w:val="24"/>
        </w:rPr>
        <w:t xml:space="preserve">ARC </w:t>
      </w:r>
      <w:r w:rsidRPr="00BE3F6E">
        <w:rPr>
          <w:rFonts w:ascii="Times New Roman" w:hAnsi="Times New Roman" w:cs="Times New Roman"/>
          <w:color w:val="000000" w:themeColor="text1"/>
          <w:sz w:val="24"/>
          <w:szCs w:val="24"/>
        </w:rPr>
        <w:t>guide</w:t>
      </w:r>
      <w:r>
        <w:rPr>
          <w:rFonts w:ascii="Times New Roman" w:hAnsi="Times New Roman" w:cs="Times New Roman"/>
          <w:color w:val="000000" w:themeColor="text1"/>
          <w:sz w:val="24"/>
          <w:szCs w:val="24"/>
        </w:rPr>
        <w:t>).</w:t>
      </w:r>
    </w:p>
    <w:p w14:paraId="0A034FE8" w14:textId="77777777" w:rsidR="00BE3F6E" w:rsidRPr="00BE3F6E" w:rsidRDefault="00BE3F6E" w:rsidP="00BE3F6E">
      <w:pPr>
        <w:rPr>
          <w:rFonts w:ascii="Times New Roman" w:hAnsi="Times New Roman" w:cs="Times New Roman"/>
          <w:color w:val="000000" w:themeColor="text1"/>
          <w:sz w:val="24"/>
          <w:szCs w:val="24"/>
        </w:rPr>
      </w:pPr>
    </w:p>
    <w:p w14:paraId="3C1D29EF" w14:textId="77777777" w:rsidR="00BE3F6E" w:rsidRPr="00BE3F6E" w:rsidRDefault="00BE3F6E" w:rsidP="00BE3F6E">
      <w:pPr>
        <w:rPr>
          <w:rFonts w:ascii="Times New Roman" w:hAnsi="Times New Roman" w:cs="Times New Roman"/>
          <w:color w:val="000000" w:themeColor="text1"/>
          <w:sz w:val="24"/>
          <w:szCs w:val="24"/>
        </w:rPr>
      </w:pPr>
      <w:r w:rsidRPr="00BE3F6E">
        <w:rPr>
          <w:rFonts w:ascii="Times New Roman" w:hAnsi="Times New Roman" w:cs="Times New Roman"/>
          <w:color w:val="000000" w:themeColor="text1"/>
          <w:sz w:val="24"/>
          <w:szCs w:val="24"/>
        </w:rPr>
        <w:t>Likewise, procurement decisions made in connection with the ILC program</w:t>
      </w:r>
      <w:r w:rsidRPr="00BE3F6E">
        <w:rPr>
          <w:rFonts w:ascii="Times New Roman" w:hAnsi="Times New Roman" w:cs="Times New Roman"/>
          <w:color w:val="000000" w:themeColor="text1"/>
          <w:sz w:val="24"/>
          <w:szCs w:val="24"/>
          <w:lang w:val="en-GB"/>
        </w:rPr>
        <w:t xml:space="preserve"> are not considered suitable for independent merits review</w:t>
      </w:r>
      <w:r w:rsidRPr="00BE3F6E">
        <w:rPr>
          <w:rFonts w:ascii="Times New Roman" w:hAnsi="Times New Roman" w:cs="Times New Roman"/>
          <w:color w:val="000000" w:themeColor="text1"/>
          <w:sz w:val="24"/>
          <w:szCs w:val="24"/>
        </w:rPr>
        <w:t xml:space="preserve">, as they relate to the allocation of a finite resource from which all potential claims for a share of the resource cannot be met. Further, any funding already allocated by a procurement decision would require amendment if the original decision was overturned. The </w:t>
      </w:r>
      <w:r>
        <w:rPr>
          <w:rFonts w:ascii="Times New Roman" w:hAnsi="Times New Roman" w:cs="Times New Roman"/>
          <w:color w:val="000000" w:themeColor="text1"/>
          <w:sz w:val="24"/>
          <w:szCs w:val="24"/>
        </w:rPr>
        <w:t>ARC</w:t>
      </w:r>
      <w:r w:rsidRPr="00BE3F6E">
        <w:rPr>
          <w:rFonts w:ascii="Times New Roman" w:hAnsi="Times New Roman" w:cs="Times New Roman"/>
          <w:color w:val="000000" w:themeColor="text1"/>
          <w:sz w:val="24"/>
          <w:szCs w:val="24"/>
        </w:rPr>
        <w:t xml:space="preserve"> has recognised that it is justifiable to exclude merits review in relation to decisions relating to the allocation of a finite resource (see paragraphs 4.11 to 4.19 of the </w:t>
      </w:r>
      <w:r>
        <w:rPr>
          <w:rFonts w:ascii="Times New Roman" w:hAnsi="Times New Roman" w:cs="Times New Roman"/>
          <w:color w:val="000000" w:themeColor="text1"/>
          <w:sz w:val="24"/>
          <w:szCs w:val="24"/>
        </w:rPr>
        <w:t xml:space="preserve">ARC </w:t>
      </w:r>
      <w:r w:rsidRPr="00BE3F6E">
        <w:rPr>
          <w:rFonts w:ascii="Times New Roman" w:hAnsi="Times New Roman" w:cs="Times New Roman"/>
          <w:color w:val="000000" w:themeColor="text1"/>
          <w:sz w:val="24"/>
          <w:szCs w:val="24"/>
        </w:rPr>
        <w:t>guide</w:t>
      </w:r>
      <w:r>
        <w:rPr>
          <w:rFonts w:ascii="Times New Roman" w:hAnsi="Times New Roman" w:cs="Times New Roman"/>
          <w:color w:val="000000" w:themeColor="text1"/>
          <w:sz w:val="24"/>
          <w:szCs w:val="24"/>
        </w:rPr>
        <w:t>)</w:t>
      </w:r>
      <w:r w:rsidRPr="00BE3F6E">
        <w:rPr>
          <w:rFonts w:ascii="Times New Roman" w:hAnsi="Times New Roman" w:cs="Times New Roman"/>
          <w:color w:val="000000" w:themeColor="text1"/>
          <w:sz w:val="24"/>
          <w:szCs w:val="24"/>
        </w:rPr>
        <w:t xml:space="preserve">. </w:t>
      </w:r>
    </w:p>
    <w:p w14:paraId="45DE8792" w14:textId="77777777" w:rsidR="00BE3F6E" w:rsidRPr="00BE3F6E" w:rsidRDefault="00BE3F6E" w:rsidP="00BE3F6E">
      <w:pPr>
        <w:rPr>
          <w:rFonts w:ascii="Times New Roman" w:hAnsi="Times New Roman" w:cs="Times New Roman"/>
          <w:color w:val="000000" w:themeColor="text1"/>
          <w:sz w:val="24"/>
          <w:szCs w:val="24"/>
        </w:rPr>
      </w:pPr>
    </w:p>
    <w:p w14:paraId="0503CC67" w14:textId="77777777" w:rsidR="00BE3F6E" w:rsidRPr="00BE3F6E" w:rsidRDefault="00BE3F6E" w:rsidP="00BE3F6E">
      <w:pPr>
        <w:rPr>
          <w:rFonts w:ascii="Times New Roman" w:hAnsi="Times New Roman" w:cs="Times New Roman"/>
          <w:color w:val="000000" w:themeColor="text1"/>
          <w:sz w:val="24"/>
          <w:szCs w:val="24"/>
          <w:lang w:val="en-GB"/>
        </w:rPr>
      </w:pPr>
      <w:r w:rsidRPr="00BE3F6E">
        <w:rPr>
          <w:rFonts w:ascii="Times New Roman" w:hAnsi="Times New Roman" w:cs="Times New Roman"/>
          <w:color w:val="000000" w:themeColor="text1"/>
          <w:sz w:val="24"/>
          <w:szCs w:val="24"/>
          <w:lang w:val="en-GB"/>
        </w:rPr>
        <w:t xml:space="preserve">The re-making of a procurement decision after entry into a contractual arrangement with a successful provider is legally complex, impractical, and could result in delays with respect to providing services to ILC providers. </w:t>
      </w:r>
    </w:p>
    <w:p w14:paraId="7DC52F28" w14:textId="77777777" w:rsidR="001312B5" w:rsidRDefault="001312B5" w:rsidP="000C6B65">
      <w:pPr>
        <w:rPr>
          <w:rFonts w:ascii="Times New Roman" w:hAnsi="Times New Roman" w:cs="Times New Roman"/>
          <w:color w:val="000000" w:themeColor="text1"/>
          <w:sz w:val="24"/>
          <w:szCs w:val="24"/>
        </w:rPr>
      </w:pPr>
    </w:p>
    <w:p w14:paraId="10AF0406" w14:textId="77777777" w:rsidR="00BE3F6E" w:rsidRPr="00BE3F6E" w:rsidRDefault="00BE3F6E" w:rsidP="00BE3F6E">
      <w:pPr>
        <w:rPr>
          <w:rFonts w:ascii="Times New Roman" w:hAnsi="Times New Roman" w:cs="Times New Roman"/>
          <w:color w:val="000000" w:themeColor="text1"/>
          <w:sz w:val="24"/>
          <w:szCs w:val="24"/>
        </w:rPr>
      </w:pPr>
      <w:r w:rsidRPr="00BE3F6E">
        <w:rPr>
          <w:rFonts w:ascii="Times New Roman" w:hAnsi="Times New Roman" w:cs="Times New Roman"/>
          <w:color w:val="000000" w:themeColor="text1"/>
          <w:sz w:val="24"/>
          <w:szCs w:val="24"/>
        </w:rPr>
        <w:t>The Australian National Audit Office conducts a review and audit process to review Australian Government spending decisions and report any concerns to Parliament. This process helps to safeguard the proper use of Commonwealth resources, and promote appropriate transparency surrounding decisions relating to making, varying or administering arrangements to spend relevant money.</w:t>
      </w:r>
    </w:p>
    <w:p w14:paraId="253A22A3" w14:textId="77777777" w:rsidR="00BE3F6E" w:rsidRPr="00BE3F6E" w:rsidRDefault="00BE3F6E" w:rsidP="00BE3F6E">
      <w:pPr>
        <w:rPr>
          <w:rFonts w:ascii="Times New Roman" w:hAnsi="Times New Roman" w:cs="Times New Roman"/>
          <w:color w:val="000000" w:themeColor="text1"/>
          <w:sz w:val="24"/>
          <w:szCs w:val="24"/>
        </w:rPr>
      </w:pPr>
    </w:p>
    <w:p w14:paraId="424F937E" w14:textId="77777777" w:rsidR="00BE3F6E" w:rsidRPr="00BE3F6E" w:rsidRDefault="00BE3F6E" w:rsidP="00BE3F6E">
      <w:pPr>
        <w:rPr>
          <w:rFonts w:ascii="Times New Roman" w:hAnsi="Times New Roman" w:cs="Times New Roman"/>
          <w:color w:val="000000" w:themeColor="text1"/>
          <w:sz w:val="24"/>
          <w:szCs w:val="24"/>
        </w:rPr>
      </w:pPr>
      <w:r w:rsidRPr="00BE3F6E">
        <w:rPr>
          <w:rFonts w:ascii="Times New Roman" w:hAnsi="Times New Roman" w:cs="Times New Roman"/>
          <w:color w:val="000000" w:themeColor="text1"/>
          <w:sz w:val="24"/>
          <w:szCs w:val="24"/>
        </w:rPr>
        <w:t xml:space="preserve">The guaranteed right of review under section 75(v) of the Constitution, and review under section 39B of the </w:t>
      </w:r>
      <w:r w:rsidRPr="00BE3F6E">
        <w:rPr>
          <w:rFonts w:ascii="Times New Roman" w:hAnsi="Times New Roman" w:cs="Times New Roman"/>
          <w:i/>
          <w:iCs/>
          <w:color w:val="000000" w:themeColor="text1"/>
          <w:sz w:val="24"/>
          <w:szCs w:val="24"/>
        </w:rPr>
        <w:t>Judiciary Act 1903</w:t>
      </w:r>
      <w:r w:rsidRPr="00BE3F6E">
        <w:rPr>
          <w:rFonts w:ascii="Times New Roman" w:hAnsi="Times New Roman" w:cs="Times New Roman"/>
          <w:color w:val="000000" w:themeColor="text1"/>
          <w:sz w:val="24"/>
          <w:szCs w:val="24"/>
        </w:rPr>
        <w:t>, will</w:t>
      </w:r>
      <w:r>
        <w:rPr>
          <w:rFonts w:ascii="Times New Roman" w:hAnsi="Times New Roman" w:cs="Times New Roman"/>
          <w:color w:val="000000" w:themeColor="text1"/>
          <w:sz w:val="24"/>
          <w:szCs w:val="24"/>
        </w:rPr>
        <w:t xml:space="preserve"> also</w:t>
      </w:r>
      <w:r w:rsidRPr="00BE3F6E">
        <w:rPr>
          <w:rFonts w:ascii="Times New Roman" w:hAnsi="Times New Roman" w:cs="Times New Roman"/>
          <w:color w:val="000000" w:themeColor="text1"/>
          <w:sz w:val="24"/>
          <w:szCs w:val="24"/>
        </w:rPr>
        <w:t xml:space="preserve"> be available.  </w:t>
      </w:r>
    </w:p>
    <w:p w14:paraId="01DA1F2B" w14:textId="77777777" w:rsidR="00BE3F6E" w:rsidRDefault="00BE3F6E" w:rsidP="00BE3F6E">
      <w:pPr>
        <w:rPr>
          <w:rFonts w:ascii="Times New Roman" w:hAnsi="Times New Roman" w:cs="Times New Roman"/>
          <w:color w:val="000000" w:themeColor="text1"/>
          <w:sz w:val="24"/>
          <w:szCs w:val="24"/>
        </w:rPr>
      </w:pPr>
    </w:p>
    <w:p w14:paraId="27EA78A8" w14:textId="3C5077A3" w:rsidR="00BC3746" w:rsidRPr="00BC3746" w:rsidRDefault="00BE3F6E" w:rsidP="00BC3746">
      <w:pPr>
        <w:pStyle w:val="CommentText"/>
        <w:rPr>
          <w:rFonts w:ascii="Times New Roman" w:hAnsi="Times New Roman" w:cs="Times New Roman"/>
          <w:sz w:val="24"/>
          <w:szCs w:val="24"/>
        </w:rPr>
      </w:pPr>
      <w:r w:rsidRPr="00BE3F6E">
        <w:rPr>
          <w:rFonts w:ascii="Times New Roman" w:hAnsi="Times New Roman" w:cs="Times New Roman"/>
          <w:color w:val="000000" w:themeColor="text1"/>
          <w:sz w:val="24"/>
          <w:szCs w:val="24"/>
        </w:rPr>
        <w:t>ILC is an existing program announced in the 2013-14 Budget. Consultation in the development of a new ILC strategy with key stakeholders, including Commonwealth Government agencies, state and territory governments, people with disability and organisations within the disability sector is ongoing.</w:t>
      </w:r>
      <w:r w:rsidR="003A1A6C">
        <w:rPr>
          <w:rFonts w:ascii="Times New Roman" w:hAnsi="Times New Roman" w:cs="Times New Roman"/>
          <w:color w:val="000000" w:themeColor="text1"/>
          <w:sz w:val="24"/>
          <w:szCs w:val="24"/>
        </w:rPr>
        <w:t xml:space="preserve"> </w:t>
      </w:r>
      <w:r w:rsidR="00BC3746">
        <w:rPr>
          <w:rStyle w:val="CommentReference"/>
        </w:rPr>
        <w:annotationRef/>
      </w:r>
      <w:r w:rsidR="00BC3746" w:rsidRPr="00BC3746">
        <w:rPr>
          <w:rFonts w:ascii="Times New Roman" w:hAnsi="Times New Roman" w:cs="Times New Roman"/>
          <w:sz w:val="24"/>
          <w:szCs w:val="24"/>
        </w:rPr>
        <w:t>Previous consultations with key stakeholders identified a number of areas for improvement such as better targeting of funding and more flexible funding approaches. Stakeholder feedback will inform the future directions of the new ILC program in alignment with Australia’s Disability Strategy 2021-2031.</w:t>
      </w:r>
    </w:p>
    <w:p w14:paraId="69239C2C" w14:textId="77777777" w:rsidR="00BE3F6E" w:rsidRPr="00BC3746" w:rsidRDefault="00BE3F6E" w:rsidP="00BE3F6E">
      <w:pPr>
        <w:rPr>
          <w:rFonts w:ascii="Times New Roman" w:hAnsi="Times New Roman" w:cs="Times New Roman"/>
          <w:color w:val="000000" w:themeColor="text1"/>
          <w:sz w:val="24"/>
          <w:szCs w:val="24"/>
        </w:rPr>
      </w:pPr>
    </w:p>
    <w:p w14:paraId="162B3E58" w14:textId="3A96AA8E" w:rsidR="00BE3F6E" w:rsidRPr="00BE3F6E" w:rsidRDefault="00BE3F6E" w:rsidP="00BE3F6E">
      <w:pPr>
        <w:rPr>
          <w:rFonts w:ascii="Times New Roman" w:hAnsi="Times New Roman" w:cs="Times New Roman"/>
          <w:color w:val="000000" w:themeColor="text1"/>
          <w:sz w:val="24"/>
          <w:szCs w:val="24"/>
        </w:rPr>
      </w:pPr>
      <w:r w:rsidRPr="00BE3F6E">
        <w:rPr>
          <w:rFonts w:ascii="Times New Roman" w:hAnsi="Times New Roman" w:cs="Times New Roman"/>
          <w:color w:val="000000" w:themeColor="text1"/>
          <w:sz w:val="24"/>
          <w:szCs w:val="24"/>
        </w:rPr>
        <w:t>Funding</w:t>
      </w:r>
      <w:r w:rsidR="007A1F44">
        <w:rPr>
          <w:rFonts w:ascii="Times New Roman" w:hAnsi="Times New Roman" w:cs="Times New Roman"/>
          <w:color w:val="000000" w:themeColor="text1"/>
          <w:sz w:val="24"/>
          <w:szCs w:val="24"/>
        </w:rPr>
        <w:t xml:space="preserve"> of </w:t>
      </w:r>
      <w:r w:rsidR="000B2B38">
        <w:rPr>
          <w:rFonts w:ascii="Times New Roman" w:hAnsi="Times New Roman" w:cs="Times New Roman"/>
          <w:color w:val="000000" w:themeColor="text1"/>
          <w:sz w:val="24"/>
          <w:szCs w:val="24"/>
        </w:rPr>
        <w:t xml:space="preserve">approximately </w:t>
      </w:r>
      <w:r w:rsidR="007A1F44">
        <w:rPr>
          <w:rFonts w:ascii="Times New Roman" w:hAnsi="Times New Roman" w:cs="Times New Roman"/>
          <w:color w:val="000000" w:themeColor="text1"/>
          <w:sz w:val="24"/>
          <w:szCs w:val="24"/>
        </w:rPr>
        <w:t>$13</w:t>
      </w:r>
      <w:r w:rsidR="000B2B38">
        <w:rPr>
          <w:rFonts w:ascii="Times New Roman" w:hAnsi="Times New Roman" w:cs="Times New Roman"/>
          <w:color w:val="000000" w:themeColor="text1"/>
          <w:sz w:val="24"/>
          <w:szCs w:val="24"/>
        </w:rPr>
        <w:t>6</w:t>
      </w:r>
      <w:r w:rsidR="007A1F44">
        <w:rPr>
          <w:rFonts w:ascii="Times New Roman" w:hAnsi="Times New Roman" w:cs="Times New Roman"/>
          <w:color w:val="000000" w:themeColor="text1"/>
          <w:sz w:val="24"/>
          <w:szCs w:val="24"/>
        </w:rPr>
        <w:t xml:space="preserve"> million per annum</w:t>
      </w:r>
      <w:r w:rsidRPr="00BE3F6E">
        <w:rPr>
          <w:rFonts w:ascii="Times New Roman" w:hAnsi="Times New Roman" w:cs="Times New Roman"/>
          <w:color w:val="000000" w:themeColor="text1"/>
          <w:sz w:val="24"/>
          <w:szCs w:val="24"/>
        </w:rPr>
        <w:t xml:space="preserve"> for this item will come from</w:t>
      </w:r>
      <w:r w:rsidR="007A1F44">
        <w:rPr>
          <w:rFonts w:ascii="Times New Roman" w:hAnsi="Times New Roman" w:cs="Times New Roman"/>
          <w:color w:val="000000" w:themeColor="text1"/>
          <w:sz w:val="24"/>
          <w:szCs w:val="24"/>
        </w:rPr>
        <w:t xml:space="preserve"> Component 4 (</w:t>
      </w:r>
      <w:r w:rsidRPr="00BE3F6E">
        <w:rPr>
          <w:rFonts w:ascii="Times New Roman" w:hAnsi="Times New Roman" w:cs="Times New Roman"/>
          <w:color w:val="000000" w:themeColor="text1"/>
          <w:sz w:val="24"/>
          <w:szCs w:val="24"/>
          <w:lang w:val="en-GB"/>
        </w:rPr>
        <w:t>National Disability Insurance Scheme Information, Linkages and Capacity Building</w:t>
      </w:r>
      <w:r w:rsidR="007A1F44">
        <w:rPr>
          <w:rFonts w:ascii="Times New Roman" w:hAnsi="Times New Roman" w:cs="Times New Roman"/>
          <w:color w:val="000000" w:themeColor="text1"/>
          <w:sz w:val="24"/>
          <w:szCs w:val="24"/>
          <w:lang w:val="en-GB"/>
        </w:rPr>
        <w:t>) of Program 3.2: National Disability Insurance Scheme</w:t>
      </w:r>
      <w:r w:rsidRPr="00BE3F6E">
        <w:rPr>
          <w:rFonts w:ascii="Times New Roman" w:hAnsi="Times New Roman" w:cs="Times New Roman"/>
          <w:color w:val="000000" w:themeColor="text1"/>
          <w:sz w:val="24"/>
          <w:szCs w:val="24"/>
        </w:rPr>
        <w:t xml:space="preserve">, which is part of Outcome 3. </w:t>
      </w:r>
      <w:r w:rsidR="007A1F44" w:rsidRPr="003A1A6C">
        <w:rPr>
          <w:rFonts w:ascii="Times New Roman" w:hAnsi="Times New Roman" w:cs="Times New Roman"/>
          <w:iCs/>
          <w:color w:val="000000" w:themeColor="text1"/>
          <w:sz w:val="24"/>
          <w:szCs w:val="24"/>
        </w:rPr>
        <w:t xml:space="preserve">Details are set out in the </w:t>
      </w:r>
      <w:r w:rsidR="007A1F44" w:rsidRPr="003A1A6C">
        <w:rPr>
          <w:rFonts w:ascii="Times New Roman" w:hAnsi="Times New Roman" w:cs="Times New Roman"/>
          <w:i/>
          <w:iCs/>
          <w:color w:val="000000" w:themeColor="text1"/>
          <w:sz w:val="24"/>
          <w:szCs w:val="24"/>
        </w:rPr>
        <w:t>Portfolio Additional Estimates Statements 2021-22, Social Services Portfolio</w:t>
      </w:r>
      <w:r w:rsidR="007A1F44" w:rsidRPr="003A1A6C">
        <w:rPr>
          <w:rFonts w:ascii="Times New Roman" w:hAnsi="Times New Roman" w:cs="Times New Roman"/>
          <w:iCs/>
          <w:color w:val="000000" w:themeColor="text1"/>
          <w:sz w:val="24"/>
          <w:szCs w:val="24"/>
        </w:rPr>
        <w:t xml:space="preserve"> at page 8</w:t>
      </w:r>
      <w:r w:rsidR="007A1F44">
        <w:rPr>
          <w:rFonts w:ascii="Times New Roman" w:hAnsi="Times New Roman" w:cs="Times New Roman"/>
          <w:iCs/>
          <w:color w:val="000000" w:themeColor="text1"/>
          <w:sz w:val="24"/>
          <w:szCs w:val="24"/>
        </w:rPr>
        <w:t>9</w:t>
      </w:r>
      <w:r w:rsidR="007A1F44" w:rsidRPr="003A1A6C">
        <w:rPr>
          <w:rFonts w:ascii="Times New Roman" w:hAnsi="Times New Roman" w:cs="Times New Roman"/>
          <w:iCs/>
          <w:color w:val="000000" w:themeColor="text1"/>
          <w:sz w:val="24"/>
          <w:szCs w:val="24"/>
        </w:rPr>
        <w:t>.</w:t>
      </w:r>
      <w:r w:rsidR="007A1F44">
        <w:rPr>
          <w:rFonts w:ascii="Times New Roman" w:hAnsi="Times New Roman" w:cs="Times New Roman"/>
          <w:iCs/>
          <w:color w:val="000000" w:themeColor="text1"/>
          <w:sz w:val="24"/>
          <w:szCs w:val="24"/>
        </w:rPr>
        <w:t xml:space="preserve"> The ILC is an ongoing program. </w:t>
      </w:r>
    </w:p>
    <w:p w14:paraId="14038133" w14:textId="77777777" w:rsidR="00BE3F6E" w:rsidRPr="00BE3F6E" w:rsidRDefault="00BE3F6E" w:rsidP="00BE3F6E">
      <w:pPr>
        <w:rPr>
          <w:rFonts w:ascii="Times New Roman" w:hAnsi="Times New Roman" w:cs="Times New Roman"/>
          <w:color w:val="000000" w:themeColor="text1"/>
          <w:sz w:val="24"/>
          <w:szCs w:val="24"/>
        </w:rPr>
      </w:pPr>
    </w:p>
    <w:p w14:paraId="65804316" w14:textId="77777777" w:rsidR="003A1A6C" w:rsidRDefault="007A1F44" w:rsidP="000C6B65">
      <w:pPr>
        <w:rPr>
          <w:rFonts w:ascii="Times New Roman" w:hAnsi="Times New Roman" w:cs="Times New Roman"/>
          <w:color w:val="000000" w:themeColor="text1"/>
          <w:sz w:val="24"/>
          <w:szCs w:val="24"/>
        </w:rPr>
      </w:pPr>
      <w:r w:rsidRPr="007A1F44">
        <w:rPr>
          <w:rFonts w:ascii="Times New Roman" w:hAnsi="Times New Roman" w:cs="Times New Roman"/>
          <w:color w:val="000000" w:themeColor="text1"/>
          <w:sz w:val="24"/>
          <w:szCs w:val="24"/>
        </w:rPr>
        <w:t xml:space="preserve">Noting that </w:t>
      </w:r>
      <w:r>
        <w:rPr>
          <w:rFonts w:ascii="Times New Roman" w:hAnsi="Times New Roman" w:cs="Times New Roman"/>
          <w:color w:val="000000" w:themeColor="text1"/>
          <w:sz w:val="24"/>
          <w:szCs w:val="24"/>
        </w:rPr>
        <w:t>it</w:t>
      </w:r>
      <w:r w:rsidRPr="007A1F44">
        <w:rPr>
          <w:rFonts w:ascii="Times New Roman" w:hAnsi="Times New Roman" w:cs="Times New Roman"/>
          <w:color w:val="000000" w:themeColor="text1"/>
          <w:sz w:val="24"/>
          <w:szCs w:val="24"/>
        </w:rPr>
        <w:t xml:space="preserve"> is not a comprehensive statement of relevant constitutional considerations, the objective of the item references the external affairs power (s</w:t>
      </w:r>
      <w:r>
        <w:rPr>
          <w:rFonts w:ascii="Times New Roman" w:hAnsi="Times New Roman" w:cs="Times New Roman"/>
          <w:color w:val="000000" w:themeColor="text1"/>
          <w:sz w:val="24"/>
          <w:szCs w:val="24"/>
        </w:rPr>
        <w:t>ection</w:t>
      </w:r>
      <w:r w:rsidRPr="007A1F44">
        <w:rPr>
          <w:rFonts w:ascii="Times New Roman" w:hAnsi="Times New Roman" w:cs="Times New Roman"/>
          <w:color w:val="000000" w:themeColor="text1"/>
          <w:sz w:val="24"/>
          <w:szCs w:val="24"/>
        </w:rPr>
        <w:t xml:space="preserve"> 51(xxix)</w:t>
      </w:r>
      <w:r>
        <w:rPr>
          <w:rFonts w:ascii="Times New Roman" w:hAnsi="Times New Roman" w:cs="Times New Roman"/>
          <w:color w:val="000000" w:themeColor="text1"/>
          <w:sz w:val="24"/>
          <w:szCs w:val="24"/>
        </w:rPr>
        <w:t>) of the Constitution.</w:t>
      </w:r>
    </w:p>
    <w:p w14:paraId="049AA0BA" w14:textId="77777777" w:rsidR="007A1F44" w:rsidRDefault="007A1F44" w:rsidP="000C6B65">
      <w:pPr>
        <w:rPr>
          <w:rFonts w:ascii="Times New Roman" w:hAnsi="Times New Roman" w:cs="Times New Roman"/>
          <w:color w:val="000000" w:themeColor="text1"/>
          <w:sz w:val="24"/>
          <w:szCs w:val="24"/>
        </w:rPr>
      </w:pPr>
    </w:p>
    <w:p w14:paraId="3B14AB1B" w14:textId="77777777" w:rsidR="003B08E3" w:rsidRPr="003B08E3" w:rsidRDefault="003B08E3" w:rsidP="003B08E3">
      <w:pPr>
        <w:rPr>
          <w:rFonts w:ascii="Times New Roman" w:hAnsi="Times New Roman" w:cs="Times New Roman"/>
          <w:i/>
          <w:color w:val="000000" w:themeColor="text1"/>
          <w:sz w:val="24"/>
          <w:szCs w:val="24"/>
          <w:u w:val="single"/>
        </w:rPr>
      </w:pPr>
      <w:r w:rsidRPr="003B08E3">
        <w:rPr>
          <w:rFonts w:ascii="Times New Roman" w:hAnsi="Times New Roman" w:cs="Times New Roman"/>
          <w:bCs/>
          <w:i/>
          <w:color w:val="000000" w:themeColor="text1"/>
          <w:sz w:val="24"/>
          <w:szCs w:val="24"/>
          <w:u w:val="single"/>
        </w:rPr>
        <w:t>External affairs power</w:t>
      </w:r>
    </w:p>
    <w:p w14:paraId="22F4F2BE" w14:textId="77777777" w:rsidR="003B08E3" w:rsidRDefault="003B08E3" w:rsidP="003B08E3">
      <w:pPr>
        <w:rPr>
          <w:rFonts w:ascii="Times New Roman" w:hAnsi="Times New Roman" w:cs="Times New Roman"/>
          <w:color w:val="000000" w:themeColor="text1"/>
          <w:sz w:val="24"/>
          <w:szCs w:val="24"/>
        </w:rPr>
      </w:pPr>
    </w:p>
    <w:p w14:paraId="2A1124E3" w14:textId="77777777" w:rsidR="003B08E3" w:rsidRPr="003B08E3" w:rsidRDefault="003B08E3" w:rsidP="003B08E3">
      <w:pPr>
        <w:rPr>
          <w:rFonts w:ascii="Times New Roman" w:hAnsi="Times New Roman" w:cs="Times New Roman"/>
          <w:color w:val="000000" w:themeColor="text1"/>
          <w:sz w:val="24"/>
          <w:szCs w:val="24"/>
        </w:rPr>
      </w:pPr>
      <w:r w:rsidRPr="003B08E3">
        <w:rPr>
          <w:rFonts w:ascii="Times New Roman" w:hAnsi="Times New Roman" w:cs="Times New Roman"/>
          <w:color w:val="000000" w:themeColor="text1"/>
          <w:sz w:val="24"/>
          <w:szCs w:val="24"/>
        </w:rPr>
        <w:t xml:space="preserve">Section 51(xxix) of the Constitution empowers the Parliament to make laws with respect to ‘external affairs’. </w:t>
      </w:r>
    </w:p>
    <w:p w14:paraId="6EC0E557" w14:textId="77777777" w:rsidR="003B08E3" w:rsidRPr="003B08E3" w:rsidRDefault="003B08E3" w:rsidP="003B08E3">
      <w:pPr>
        <w:rPr>
          <w:rFonts w:ascii="Times New Roman" w:hAnsi="Times New Roman" w:cs="Times New Roman"/>
          <w:color w:val="000000" w:themeColor="text1"/>
          <w:sz w:val="24"/>
          <w:szCs w:val="24"/>
        </w:rPr>
      </w:pPr>
    </w:p>
    <w:p w14:paraId="792B2261" w14:textId="77777777" w:rsidR="003B08E3" w:rsidRDefault="003B08E3" w:rsidP="003B08E3">
      <w:pPr>
        <w:rPr>
          <w:rFonts w:ascii="Times New Roman" w:hAnsi="Times New Roman" w:cs="Times New Roman"/>
          <w:color w:val="000000" w:themeColor="text1"/>
          <w:sz w:val="24"/>
          <w:szCs w:val="24"/>
        </w:rPr>
      </w:pPr>
      <w:r w:rsidRPr="003B08E3">
        <w:rPr>
          <w:rFonts w:ascii="Times New Roman" w:hAnsi="Times New Roman" w:cs="Times New Roman"/>
          <w:color w:val="000000" w:themeColor="text1"/>
          <w:sz w:val="24"/>
          <w:szCs w:val="24"/>
        </w:rPr>
        <w:lastRenderedPageBreak/>
        <w:t xml:space="preserve">The external affairs power supports legislation implementing Australia’s international obligations under treaties to which it is a party, including the </w:t>
      </w:r>
      <w:r w:rsidRPr="003B08E3">
        <w:rPr>
          <w:rFonts w:ascii="Times New Roman" w:hAnsi="Times New Roman" w:cs="Times New Roman"/>
          <w:i/>
          <w:color w:val="000000" w:themeColor="text1"/>
          <w:sz w:val="24"/>
          <w:szCs w:val="24"/>
        </w:rPr>
        <w:t xml:space="preserve">Convention on the Rights of Persons with Disabilities </w:t>
      </w:r>
      <w:r w:rsidRPr="003B08E3">
        <w:rPr>
          <w:rFonts w:ascii="Times New Roman" w:hAnsi="Times New Roman" w:cs="Times New Roman"/>
          <w:color w:val="000000" w:themeColor="text1"/>
          <w:sz w:val="24"/>
          <w:szCs w:val="24"/>
        </w:rPr>
        <w:t xml:space="preserve">[2008] ATS 12 (CRPD). </w:t>
      </w:r>
    </w:p>
    <w:p w14:paraId="06D2D31C" w14:textId="77777777" w:rsidR="003B08E3" w:rsidRDefault="003B08E3" w:rsidP="003B08E3">
      <w:pPr>
        <w:rPr>
          <w:rFonts w:ascii="Times New Roman" w:hAnsi="Times New Roman" w:cs="Times New Roman"/>
          <w:color w:val="000000" w:themeColor="text1"/>
          <w:sz w:val="24"/>
          <w:szCs w:val="24"/>
        </w:rPr>
      </w:pPr>
    </w:p>
    <w:p w14:paraId="60F993FD" w14:textId="77777777" w:rsidR="003B08E3" w:rsidRPr="003B08E3" w:rsidRDefault="003B08E3" w:rsidP="003B08E3">
      <w:pPr>
        <w:rPr>
          <w:rFonts w:ascii="Times New Roman" w:hAnsi="Times New Roman" w:cs="Times New Roman"/>
          <w:color w:val="000000" w:themeColor="text1"/>
          <w:sz w:val="24"/>
          <w:szCs w:val="24"/>
        </w:rPr>
      </w:pPr>
      <w:r w:rsidRPr="003B08E3">
        <w:rPr>
          <w:rFonts w:ascii="Times New Roman" w:hAnsi="Times New Roman" w:cs="Times New Roman"/>
          <w:color w:val="000000" w:themeColor="text1"/>
          <w:sz w:val="24"/>
          <w:szCs w:val="24"/>
        </w:rPr>
        <w:t xml:space="preserve">The activities of the ILC fulfil Australia’s treaty obligations under the CRPD, in particular the following obligations: </w:t>
      </w:r>
    </w:p>
    <w:p w14:paraId="61AF414D" w14:textId="77777777" w:rsidR="003B08E3" w:rsidRPr="003B08E3" w:rsidRDefault="003B08E3" w:rsidP="005E15C3">
      <w:pPr>
        <w:numPr>
          <w:ilvl w:val="0"/>
          <w:numId w:val="18"/>
        </w:numPr>
        <w:rPr>
          <w:rFonts w:ascii="Times New Roman" w:hAnsi="Times New Roman" w:cs="Times New Roman"/>
          <w:color w:val="000000" w:themeColor="text1"/>
          <w:sz w:val="24"/>
          <w:szCs w:val="24"/>
        </w:rPr>
      </w:pPr>
      <w:r w:rsidRPr="003B08E3">
        <w:rPr>
          <w:rFonts w:ascii="Times New Roman" w:hAnsi="Times New Roman" w:cs="Times New Roman"/>
          <w:color w:val="000000" w:themeColor="text1"/>
          <w:sz w:val="24"/>
          <w:szCs w:val="24"/>
        </w:rPr>
        <w:t>Article 1 states that the purpose of the CRPD is to “</w:t>
      </w:r>
      <w:r w:rsidRPr="003B08E3">
        <w:rPr>
          <w:rFonts w:ascii="Times New Roman" w:hAnsi="Times New Roman" w:cs="Times New Roman"/>
          <w:i/>
          <w:color w:val="000000" w:themeColor="text1"/>
          <w:sz w:val="24"/>
          <w:szCs w:val="24"/>
        </w:rPr>
        <w:t>promote, protect and ensure the full and equal enjoyment of all human rights and fundamental freedoms by all persons with disabilities, and to promote respect for their inherent dignity</w:t>
      </w:r>
      <w:r>
        <w:rPr>
          <w:rFonts w:ascii="Times New Roman" w:hAnsi="Times New Roman" w:cs="Times New Roman"/>
          <w:color w:val="000000" w:themeColor="text1"/>
          <w:sz w:val="24"/>
          <w:szCs w:val="24"/>
        </w:rPr>
        <w:t>”;</w:t>
      </w:r>
    </w:p>
    <w:p w14:paraId="1B69127F" w14:textId="77777777" w:rsidR="003B08E3" w:rsidRPr="003B08E3" w:rsidRDefault="003B08E3" w:rsidP="005E15C3">
      <w:pPr>
        <w:numPr>
          <w:ilvl w:val="0"/>
          <w:numId w:val="18"/>
        </w:numPr>
        <w:rPr>
          <w:rFonts w:ascii="Times New Roman" w:hAnsi="Times New Roman" w:cs="Times New Roman"/>
          <w:color w:val="000000" w:themeColor="text1"/>
          <w:sz w:val="24"/>
          <w:szCs w:val="24"/>
        </w:rPr>
      </w:pPr>
      <w:r w:rsidRPr="003B08E3">
        <w:rPr>
          <w:rFonts w:ascii="Times New Roman" w:hAnsi="Times New Roman" w:cs="Times New Roman"/>
          <w:color w:val="000000" w:themeColor="text1"/>
          <w:sz w:val="24"/>
          <w:szCs w:val="24"/>
        </w:rPr>
        <w:t>Article 8 of the CRPD requires States Parties to undertake to adopt “</w:t>
      </w:r>
      <w:r w:rsidRPr="003B08E3">
        <w:rPr>
          <w:rFonts w:ascii="Times New Roman" w:hAnsi="Times New Roman" w:cs="Times New Roman"/>
          <w:i/>
          <w:color w:val="000000" w:themeColor="text1"/>
          <w:sz w:val="24"/>
          <w:szCs w:val="24"/>
        </w:rPr>
        <w:t>immediate, effective and appropriate measures</w:t>
      </w:r>
      <w:r w:rsidRPr="003B08E3">
        <w:rPr>
          <w:rFonts w:ascii="Times New Roman" w:hAnsi="Times New Roman" w:cs="Times New Roman"/>
          <w:color w:val="000000" w:themeColor="text1"/>
          <w:sz w:val="24"/>
          <w:szCs w:val="24"/>
        </w:rPr>
        <w:t>” to, among other things, raise awareness regarding people with disability, to foster respect for their rights, to combat stereotypes, prejudices and harmful practices relating to people with disability and to promote awareness of capabilities and contributions of people with disability</w:t>
      </w:r>
      <w:r w:rsidR="007D1DE0">
        <w:rPr>
          <w:rFonts w:ascii="Times New Roman" w:hAnsi="Times New Roman" w:cs="Times New Roman"/>
          <w:color w:val="000000" w:themeColor="text1"/>
          <w:sz w:val="24"/>
          <w:szCs w:val="24"/>
        </w:rPr>
        <w:t>;</w:t>
      </w:r>
    </w:p>
    <w:p w14:paraId="28F75EB7" w14:textId="77777777" w:rsidR="003B08E3" w:rsidRPr="003B08E3" w:rsidRDefault="003B08E3" w:rsidP="005E15C3">
      <w:pPr>
        <w:numPr>
          <w:ilvl w:val="0"/>
          <w:numId w:val="18"/>
        </w:numPr>
        <w:rPr>
          <w:rFonts w:ascii="Times New Roman" w:hAnsi="Times New Roman" w:cs="Times New Roman"/>
          <w:color w:val="000000" w:themeColor="text1"/>
          <w:sz w:val="24"/>
          <w:szCs w:val="24"/>
        </w:rPr>
      </w:pPr>
      <w:r w:rsidRPr="003B08E3">
        <w:rPr>
          <w:rFonts w:ascii="Times New Roman" w:hAnsi="Times New Roman" w:cs="Times New Roman"/>
          <w:color w:val="000000" w:themeColor="text1"/>
          <w:sz w:val="24"/>
          <w:szCs w:val="24"/>
        </w:rPr>
        <w:t>Article 9 of the CRPD requires States Parties to take appropriate measures to, among other things, ensure that people with disability have access on an equal basis with others to the physical environment, transportation, information, and other facilities and services open or provided to the public</w:t>
      </w:r>
      <w:r w:rsidR="007D1DE0">
        <w:rPr>
          <w:rFonts w:ascii="Times New Roman" w:hAnsi="Times New Roman" w:cs="Times New Roman"/>
          <w:color w:val="000000" w:themeColor="text1"/>
          <w:sz w:val="24"/>
          <w:szCs w:val="24"/>
        </w:rPr>
        <w:t>;</w:t>
      </w:r>
    </w:p>
    <w:p w14:paraId="34F95E62" w14:textId="77777777" w:rsidR="003B08E3" w:rsidRPr="003B08E3" w:rsidRDefault="003B08E3" w:rsidP="005E15C3">
      <w:pPr>
        <w:numPr>
          <w:ilvl w:val="0"/>
          <w:numId w:val="18"/>
        </w:numPr>
        <w:rPr>
          <w:rFonts w:ascii="Times New Roman" w:hAnsi="Times New Roman" w:cs="Times New Roman"/>
          <w:color w:val="000000" w:themeColor="text1"/>
          <w:sz w:val="24"/>
          <w:szCs w:val="24"/>
        </w:rPr>
      </w:pPr>
      <w:r w:rsidRPr="003B08E3">
        <w:rPr>
          <w:rFonts w:ascii="Times New Roman" w:hAnsi="Times New Roman" w:cs="Times New Roman"/>
          <w:color w:val="000000" w:themeColor="text1"/>
          <w:sz w:val="24"/>
          <w:szCs w:val="24"/>
        </w:rPr>
        <w:t>Article 19 of t</w:t>
      </w:r>
      <w:r w:rsidR="007D1DE0">
        <w:rPr>
          <w:rFonts w:ascii="Times New Roman" w:hAnsi="Times New Roman" w:cs="Times New Roman"/>
          <w:color w:val="000000" w:themeColor="text1"/>
          <w:sz w:val="24"/>
          <w:szCs w:val="24"/>
        </w:rPr>
        <w:t xml:space="preserve">he CRPD requires States Parties </w:t>
      </w:r>
      <w:r w:rsidRPr="003B08E3">
        <w:rPr>
          <w:rFonts w:ascii="Times New Roman" w:hAnsi="Times New Roman" w:cs="Times New Roman"/>
          <w:color w:val="000000" w:themeColor="text1"/>
          <w:sz w:val="24"/>
          <w:szCs w:val="24"/>
        </w:rPr>
        <w:t>to recognise the equal right of people with disability to live in the community with choices equal to others, and to put into place measures to facilit</w:t>
      </w:r>
      <w:r w:rsidR="007D1DE0">
        <w:rPr>
          <w:rFonts w:ascii="Times New Roman" w:hAnsi="Times New Roman" w:cs="Times New Roman"/>
          <w:color w:val="000000" w:themeColor="text1"/>
          <w:sz w:val="24"/>
          <w:szCs w:val="24"/>
        </w:rPr>
        <w:t>ate the enjoyment of this right;</w:t>
      </w:r>
    </w:p>
    <w:p w14:paraId="5DA6AF84" w14:textId="77777777" w:rsidR="003B08E3" w:rsidRPr="003B08E3" w:rsidRDefault="003B08E3" w:rsidP="005E15C3">
      <w:pPr>
        <w:numPr>
          <w:ilvl w:val="0"/>
          <w:numId w:val="18"/>
        </w:numPr>
        <w:rPr>
          <w:rFonts w:ascii="Times New Roman" w:hAnsi="Times New Roman" w:cs="Times New Roman"/>
          <w:color w:val="000000" w:themeColor="text1"/>
          <w:sz w:val="24"/>
          <w:szCs w:val="24"/>
        </w:rPr>
      </w:pPr>
      <w:r w:rsidRPr="003B08E3">
        <w:rPr>
          <w:rFonts w:ascii="Times New Roman" w:hAnsi="Times New Roman" w:cs="Times New Roman"/>
          <w:color w:val="000000" w:themeColor="text1"/>
          <w:sz w:val="24"/>
          <w:szCs w:val="24"/>
        </w:rPr>
        <w:t>Article 20 of the CRPD requires States Parties to take effective measures to ensure personal mobility for people with disability</w:t>
      </w:r>
      <w:r w:rsidR="007D1DE0">
        <w:rPr>
          <w:rFonts w:ascii="Times New Roman" w:hAnsi="Times New Roman" w:cs="Times New Roman"/>
          <w:color w:val="000000" w:themeColor="text1"/>
          <w:sz w:val="24"/>
          <w:szCs w:val="24"/>
        </w:rPr>
        <w:t>;</w:t>
      </w:r>
    </w:p>
    <w:p w14:paraId="5EA83397" w14:textId="77777777" w:rsidR="003B08E3" w:rsidRPr="003B08E3" w:rsidRDefault="003B08E3" w:rsidP="005E15C3">
      <w:pPr>
        <w:numPr>
          <w:ilvl w:val="0"/>
          <w:numId w:val="18"/>
        </w:numPr>
        <w:rPr>
          <w:rFonts w:ascii="Times New Roman" w:hAnsi="Times New Roman" w:cs="Times New Roman"/>
          <w:color w:val="000000" w:themeColor="text1"/>
          <w:sz w:val="24"/>
          <w:szCs w:val="24"/>
        </w:rPr>
      </w:pPr>
      <w:r w:rsidRPr="003B08E3">
        <w:rPr>
          <w:rFonts w:ascii="Times New Roman" w:hAnsi="Times New Roman" w:cs="Times New Roman"/>
          <w:color w:val="000000" w:themeColor="text1"/>
          <w:sz w:val="24"/>
          <w:szCs w:val="24"/>
        </w:rPr>
        <w:t>Article 21 of the CRPD requires States Parties to take all reasonable measures to, among other things, ensure that people with disability have a right to express themselves and to seek and receive information and ideas on an equal basis with others, including via the provision of information in accessible formats, technologies and languages</w:t>
      </w:r>
      <w:r w:rsidR="007D1DE0">
        <w:rPr>
          <w:rFonts w:ascii="Times New Roman" w:hAnsi="Times New Roman" w:cs="Times New Roman"/>
          <w:color w:val="000000" w:themeColor="text1"/>
          <w:sz w:val="24"/>
          <w:szCs w:val="24"/>
        </w:rPr>
        <w:t>;</w:t>
      </w:r>
    </w:p>
    <w:p w14:paraId="75D0237C" w14:textId="77777777" w:rsidR="003B08E3" w:rsidRPr="003B08E3" w:rsidRDefault="003B08E3" w:rsidP="005E15C3">
      <w:pPr>
        <w:numPr>
          <w:ilvl w:val="0"/>
          <w:numId w:val="18"/>
        </w:numPr>
        <w:rPr>
          <w:rFonts w:ascii="Times New Roman" w:hAnsi="Times New Roman" w:cs="Times New Roman"/>
          <w:color w:val="000000" w:themeColor="text1"/>
          <w:sz w:val="24"/>
          <w:szCs w:val="24"/>
        </w:rPr>
      </w:pPr>
      <w:r w:rsidRPr="003B08E3">
        <w:rPr>
          <w:rFonts w:ascii="Times New Roman" w:hAnsi="Times New Roman" w:cs="Times New Roman"/>
          <w:color w:val="000000" w:themeColor="text1"/>
          <w:sz w:val="24"/>
          <w:szCs w:val="24"/>
        </w:rPr>
        <w:t>Article 24(5) of the CRPD requires States Parties to ensure that people with disability have access to general tertiary education, vocational training, adult education and lifelong learning on an equal basis with others</w:t>
      </w:r>
      <w:r w:rsidR="007D1DE0">
        <w:rPr>
          <w:rFonts w:ascii="Times New Roman" w:hAnsi="Times New Roman" w:cs="Times New Roman"/>
          <w:color w:val="000000" w:themeColor="text1"/>
          <w:sz w:val="24"/>
          <w:szCs w:val="24"/>
        </w:rPr>
        <w:t>;</w:t>
      </w:r>
    </w:p>
    <w:p w14:paraId="4CEE4102" w14:textId="77777777" w:rsidR="003B08E3" w:rsidRPr="003B08E3" w:rsidRDefault="003B08E3" w:rsidP="005E15C3">
      <w:pPr>
        <w:numPr>
          <w:ilvl w:val="0"/>
          <w:numId w:val="18"/>
        </w:numPr>
        <w:rPr>
          <w:rFonts w:ascii="Times New Roman" w:hAnsi="Times New Roman" w:cs="Times New Roman"/>
          <w:color w:val="000000" w:themeColor="text1"/>
          <w:sz w:val="24"/>
          <w:szCs w:val="24"/>
        </w:rPr>
      </w:pPr>
      <w:r w:rsidRPr="003B08E3">
        <w:rPr>
          <w:rFonts w:ascii="Times New Roman" w:hAnsi="Times New Roman" w:cs="Times New Roman"/>
          <w:color w:val="000000" w:themeColor="text1"/>
          <w:sz w:val="24"/>
          <w:szCs w:val="24"/>
        </w:rPr>
        <w:t>Article 25 of the CRPD requires States Parties to recognise the right of people with disability to enjoy the highest attainable standard of health without discrimination on the basis of disability, and to take all appropriate measures to ensure access for people with disability to health services that are gender-sensitive</w:t>
      </w:r>
      <w:r w:rsidR="007D1DE0">
        <w:rPr>
          <w:rFonts w:ascii="Times New Roman" w:hAnsi="Times New Roman" w:cs="Times New Roman"/>
          <w:color w:val="000000" w:themeColor="text1"/>
          <w:sz w:val="24"/>
          <w:szCs w:val="24"/>
        </w:rPr>
        <w:t>;</w:t>
      </w:r>
    </w:p>
    <w:p w14:paraId="6B40D865" w14:textId="77777777" w:rsidR="003B08E3" w:rsidRPr="003B08E3" w:rsidRDefault="003B08E3" w:rsidP="005E15C3">
      <w:pPr>
        <w:numPr>
          <w:ilvl w:val="0"/>
          <w:numId w:val="18"/>
        </w:numPr>
        <w:rPr>
          <w:rFonts w:ascii="Times New Roman" w:hAnsi="Times New Roman" w:cs="Times New Roman"/>
          <w:color w:val="000000" w:themeColor="text1"/>
          <w:sz w:val="24"/>
          <w:szCs w:val="24"/>
        </w:rPr>
      </w:pPr>
      <w:r w:rsidRPr="003B08E3">
        <w:rPr>
          <w:rFonts w:ascii="Times New Roman" w:hAnsi="Times New Roman" w:cs="Times New Roman"/>
          <w:color w:val="000000" w:themeColor="text1"/>
          <w:sz w:val="24"/>
          <w:szCs w:val="24"/>
        </w:rPr>
        <w:t>Article 29 of the CRPD requires States Parties to guarantee that persons with disability have political rights and the opportunity to enjoy them on an equal basis with others.</w:t>
      </w:r>
    </w:p>
    <w:p w14:paraId="31BA7F65" w14:textId="77777777" w:rsidR="003B08E3" w:rsidRPr="003B08E3" w:rsidRDefault="003B08E3" w:rsidP="003B08E3">
      <w:pPr>
        <w:rPr>
          <w:rFonts w:ascii="Times New Roman" w:hAnsi="Times New Roman" w:cs="Times New Roman"/>
          <w:color w:val="000000" w:themeColor="text1"/>
          <w:sz w:val="24"/>
          <w:szCs w:val="24"/>
        </w:rPr>
      </w:pPr>
    </w:p>
    <w:p w14:paraId="5AB62453" w14:textId="77777777" w:rsidR="003B08E3" w:rsidRPr="003B08E3" w:rsidRDefault="003B08E3" w:rsidP="003B08E3">
      <w:pPr>
        <w:rPr>
          <w:rFonts w:ascii="Times New Roman" w:hAnsi="Times New Roman" w:cs="Times New Roman"/>
          <w:color w:val="000000" w:themeColor="text1"/>
          <w:sz w:val="24"/>
          <w:szCs w:val="24"/>
        </w:rPr>
      </w:pPr>
      <w:r w:rsidRPr="003B08E3">
        <w:rPr>
          <w:rFonts w:ascii="Times New Roman" w:hAnsi="Times New Roman" w:cs="Times New Roman"/>
          <w:color w:val="000000" w:themeColor="text1"/>
          <w:sz w:val="24"/>
          <w:szCs w:val="24"/>
        </w:rPr>
        <w:t>The ILC helps realise the rights of people with disability by providing information and capacity building supports. The ILC creates connections between people with disability and the communities they live in; builds the knowledge, skills and confidence of people with disability; and improves their access to community and mainstream services.</w:t>
      </w:r>
    </w:p>
    <w:p w14:paraId="189C6DCE" w14:textId="77777777" w:rsidR="004A4A18" w:rsidRPr="0043492E" w:rsidRDefault="004A4A18" w:rsidP="000C6B65">
      <w:pPr>
        <w:rPr>
          <w:rFonts w:ascii="Times New Roman" w:hAnsi="Times New Roman" w:cs="Times New Roman"/>
          <w:color w:val="000000" w:themeColor="text1"/>
          <w:sz w:val="24"/>
          <w:szCs w:val="24"/>
        </w:rPr>
      </w:pPr>
    </w:p>
    <w:p w14:paraId="442D2FA8" w14:textId="77777777" w:rsidR="00E928FA" w:rsidRPr="009513B2" w:rsidRDefault="00E928FA" w:rsidP="00E928FA">
      <w:pPr>
        <w:autoSpaceDE w:val="0"/>
        <w:autoSpaceDN w:val="0"/>
        <w:adjustRightInd w:val="0"/>
        <w:rPr>
          <w:rFonts w:ascii="Times New Roman" w:hAnsi="Times New Roman" w:cs="Times New Roman"/>
          <w:bCs/>
          <w:i/>
          <w:sz w:val="24"/>
          <w:szCs w:val="24"/>
        </w:rPr>
      </w:pPr>
    </w:p>
    <w:p w14:paraId="148A263D" w14:textId="77777777" w:rsidR="00857891" w:rsidRPr="00857891" w:rsidRDefault="00857891" w:rsidP="000C6B65">
      <w:pPr>
        <w:rPr>
          <w:rFonts w:ascii="Times New Roman" w:hAnsi="Times New Roman" w:cs="Times New Roman"/>
          <w:sz w:val="24"/>
          <w:szCs w:val="24"/>
        </w:rPr>
        <w:sectPr w:rsidR="00857891" w:rsidRPr="00857891" w:rsidSect="009245B8">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12E99C59" w14:textId="77777777" w:rsidR="007910C5" w:rsidRDefault="007910C5" w:rsidP="00EC7028">
      <w:pPr>
        <w:contextualSpacing/>
        <w:jc w:val="center"/>
        <w:rPr>
          <w:rFonts w:ascii="Times New Roman" w:eastAsia="Times New Roman" w:hAnsi="Times New Roman" w:cs="Times New Roman"/>
          <w:b/>
          <w:bCs/>
          <w:sz w:val="24"/>
          <w:szCs w:val="24"/>
        </w:rPr>
      </w:pPr>
      <w:r w:rsidRPr="00FD63F5">
        <w:rPr>
          <w:rFonts w:ascii="Times New Roman" w:eastAsia="Times New Roman" w:hAnsi="Times New Roman" w:cs="Times New Roman"/>
          <w:b/>
          <w:bCs/>
          <w:sz w:val="24"/>
          <w:szCs w:val="24"/>
        </w:rPr>
        <w:lastRenderedPageBreak/>
        <w:t>Statement of Compatibility with Human Rights</w:t>
      </w:r>
    </w:p>
    <w:p w14:paraId="271FBFED" w14:textId="77777777" w:rsidR="00CC41AF" w:rsidRDefault="00CC41AF" w:rsidP="000C6B65">
      <w:pPr>
        <w:contextualSpacing/>
        <w:rPr>
          <w:rFonts w:ascii="Times New Roman" w:eastAsia="Times New Roman" w:hAnsi="Times New Roman" w:cs="Times New Roman"/>
          <w:b/>
          <w:bCs/>
          <w:sz w:val="24"/>
          <w:szCs w:val="24"/>
        </w:rPr>
      </w:pPr>
    </w:p>
    <w:p w14:paraId="0812A66A" w14:textId="77777777" w:rsidR="00555B67" w:rsidRPr="009D2382" w:rsidRDefault="00555B67" w:rsidP="000E4E36">
      <w:pPr>
        <w:jc w:val="center"/>
        <w:rPr>
          <w:rFonts w:ascii="Times New Roman" w:hAnsi="Times New Roman"/>
          <w:i/>
          <w:sz w:val="24"/>
          <w:szCs w:val="24"/>
        </w:rPr>
      </w:pPr>
      <w:r w:rsidRPr="009D2382">
        <w:rPr>
          <w:rFonts w:ascii="Times New Roman" w:hAnsi="Times New Roman"/>
          <w:sz w:val="24"/>
          <w:szCs w:val="24"/>
        </w:rPr>
        <w:t>Prepared in accordance with Part 3 of the</w:t>
      </w:r>
      <w:r w:rsidRPr="009D2382">
        <w:rPr>
          <w:rFonts w:ascii="Times New Roman" w:hAnsi="Times New Roman"/>
          <w:i/>
          <w:sz w:val="24"/>
          <w:szCs w:val="24"/>
        </w:rPr>
        <w:t xml:space="preserve"> Human Rights (Parliamentary Scrutiny) Act 2011</w:t>
      </w:r>
    </w:p>
    <w:p w14:paraId="4E86F6A4" w14:textId="77777777" w:rsidR="00555B67" w:rsidRPr="009D2382" w:rsidRDefault="00555B67" w:rsidP="000E4E36">
      <w:pPr>
        <w:jc w:val="center"/>
        <w:rPr>
          <w:rFonts w:ascii="Times New Roman" w:hAnsi="Times New Roman"/>
          <w:i/>
          <w:sz w:val="24"/>
          <w:szCs w:val="24"/>
        </w:rPr>
      </w:pPr>
    </w:p>
    <w:p w14:paraId="2AB0CC05" w14:textId="77777777" w:rsidR="00555B67" w:rsidRPr="009D2382" w:rsidRDefault="00555B67" w:rsidP="000E4E36">
      <w:pPr>
        <w:pStyle w:val="paranumbering0"/>
        <w:spacing w:before="0" w:beforeAutospacing="0" w:after="0" w:afterAutospacing="0"/>
        <w:contextualSpacing/>
        <w:rPr>
          <w:b/>
          <w:i/>
        </w:rPr>
      </w:pPr>
      <w:r w:rsidRPr="007B36A7">
        <w:rPr>
          <w:b/>
          <w:i/>
        </w:rPr>
        <w:t xml:space="preserve">Financial Framework (Supplementary Powers) Amendment </w:t>
      </w:r>
      <w:r w:rsidRPr="007B36A7">
        <w:rPr>
          <w:b/>
          <w:i/>
          <w:iCs/>
        </w:rPr>
        <w:t>(</w:t>
      </w:r>
      <w:r>
        <w:rPr>
          <w:b/>
          <w:i/>
          <w:iCs/>
        </w:rPr>
        <w:t xml:space="preserve">Social Services </w:t>
      </w:r>
      <w:r w:rsidR="00A53EFE">
        <w:rPr>
          <w:b/>
          <w:i/>
          <w:iCs/>
        </w:rPr>
        <w:br/>
      </w:r>
      <w:r>
        <w:rPr>
          <w:b/>
          <w:i/>
          <w:iCs/>
        </w:rPr>
        <w:t xml:space="preserve">Measures </w:t>
      </w:r>
      <w:r w:rsidR="001E2B5B">
        <w:rPr>
          <w:b/>
          <w:i/>
          <w:iCs/>
        </w:rPr>
        <w:t>No. 1</w:t>
      </w:r>
      <w:r w:rsidRPr="007B36A7">
        <w:rPr>
          <w:b/>
          <w:i/>
          <w:iCs/>
        </w:rPr>
        <w:t xml:space="preserve">) </w:t>
      </w:r>
      <w:r>
        <w:rPr>
          <w:b/>
          <w:i/>
        </w:rPr>
        <w:t xml:space="preserve">Regulations </w:t>
      </w:r>
      <w:r w:rsidR="001E2B5B">
        <w:rPr>
          <w:b/>
          <w:i/>
        </w:rPr>
        <w:t>2022</w:t>
      </w:r>
    </w:p>
    <w:p w14:paraId="5B8F9882" w14:textId="77777777" w:rsidR="00555B67" w:rsidRPr="009D2382" w:rsidRDefault="00555B67" w:rsidP="000E4E36">
      <w:pPr>
        <w:jc w:val="center"/>
        <w:rPr>
          <w:rFonts w:ascii="Times New Roman" w:hAnsi="Times New Roman"/>
          <w:sz w:val="24"/>
          <w:szCs w:val="24"/>
        </w:rPr>
      </w:pPr>
    </w:p>
    <w:p w14:paraId="2EDA9203" w14:textId="77777777" w:rsidR="00555B67" w:rsidRDefault="003F42A9" w:rsidP="000E4E36">
      <w:pPr>
        <w:rPr>
          <w:rFonts w:ascii="Times New Roman" w:hAnsi="Times New Roman"/>
          <w:sz w:val="24"/>
          <w:szCs w:val="24"/>
        </w:rPr>
      </w:pPr>
      <w:r>
        <w:rPr>
          <w:rFonts w:ascii="Times New Roman" w:hAnsi="Times New Roman"/>
          <w:sz w:val="24"/>
          <w:szCs w:val="24"/>
        </w:rPr>
        <w:t>This d</w:t>
      </w:r>
      <w:r w:rsidR="00555B67" w:rsidRPr="009D2382">
        <w:rPr>
          <w:rFonts w:ascii="Times New Roman" w:hAnsi="Times New Roman"/>
          <w:sz w:val="24"/>
          <w:szCs w:val="24"/>
        </w:rPr>
        <w:t xml:space="preserve">isallowable </w:t>
      </w:r>
      <w:r>
        <w:rPr>
          <w:rFonts w:ascii="Times New Roman" w:hAnsi="Times New Roman"/>
          <w:sz w:val="24"/>
          <w:szCs w:val="24"/>
        </w:rPr>
        <w:t>l</w:t>
      </w:r>
      <w:r w:rsidR="00555B67" w:rsidRPr="009D2382">
        <w:rPr>
          <w:rFonts w:ascii="Times New Roman" w:hAnsi="Times New Roman"/>
          <w:sz w:val="24"/>
          <w:szCs w:val="24"/>
        </w:rPr>
        <w:t xml:space="preserve">egislative </w:t>
      </w:r>
      <w:r>
        <w:rPr>
          <w:rFonts w:ascii="Times New Roman" w:hAnsi="Times New Roman"/>
          <w:sz w:val="24"/>
          <w:szCs w:val="24"/>
        </w:rPr>
        <w:t>i</w:t>
      </w:r>
      <w:r w:rsidR="00555B67" w:rsidRPr="009D2382">
        <w:rPr>
          <w:rFonts w:ascii="Times New Roman" w:hAnsi="Times New Roman"/>
          <w:sz w:val="24"/>
          <w:szCs w:val="24"/>
        </w:rPr>
        <w:t xml:space="preserve">nstrument is compatible with the human rights and freedoms recognised or declared in the international instruments listed in section 3 of the </w:t>
      </w:r>
      <w:r w:rsidR="00555B67" w:rsidRPr="009D2382">
        <w:rPr>
          <w:rFonts w:ascii="Times New Roman" w:hAnsi="Times New Roman"/>
          <w:i/>
          <w:sz w:val="24"/>
          <w:szCs w:val="24"/>
        </w:rPr>
        <w:t>Human Rights (Parliamentary Scrutiny) Act 2011</w:t>
      </w:r>
      <w:r w:rsidR="00555B67" w:rsidRPr="009D2382">
        <w:rPr>
          <w:rFonts w:ascii="Times New Roman" w:hAnsi="Times New Roman"/>
          <w:sz w:val="24"/>
          <w:szCs w:val="24"/>
        </w:rPr>
        <w:t>.</w:t>
      </w:r>
    </w:p>
    <w:p w14:paraId="12204E51" w14:textId="77777777" w:rsidR="000E4E36" w:rsidRPr="009D2382" w:rsidRDefault="000E4E36" w:rsidP="000E4E36">
      <w:pPr>
        <w:rPr>
          <w:rFonts w:ascii="Times New Roman" w:hAnsi="Times New Roman"/>
          <w:sz w:val="24"/>
          <w:szCs w:val="24"/>
        </w:rPr>
      </w:pPr>
    </w:p>
    <w:p w14:paraId="7C692900" w14:textId="77777777" w:rsidR="000E4E36" w:rsidRDefault="000E4E36" w:rsidP="000E4E36">
      <w:pPr>
        <w:rPr>
          <w:rFonts w:ascii="Times New Roman" w:hAnsi="Times New Roman"/>
          <w:b/>
          <w:sz w:val="24"/>
          <w:szCs w:val="24"/>
        </w:rPr>
      </w:pPr>
      <w:r w:rsidRPr="00F3712B">
        <w:rPr>
          <w:rFonts w:ascii="Times New Roman" w:hAnsi="Times New Roman"/>
          <w:b/>
          <w:sz w:val="24"/>
          <w:szCs w:val="24"/>
        </w:rPr>
        <w:t xml:space="preserve">Overview of the </w:t>
      </w:r>
      <w:r>
        <w:rPr>
          <w:rFonts w:ascii="Times New Roman" w:hAnsi="Times New Roman"/>
          <w:b/>
          <w:sz w:val="24"/>
          <w:szCs w:val="24"/>
        </w:rPr>
        <w:t>l</w:t>
      </w:r>
      <w:r w:rsidRPr="00F3712B">
        <w:rPr>
          <w:rFonts w:ascii="Times New Roman" w:hAnsi="Times New Roman"/>
          <w:b/>
          <w:sz w:val="24"/>
          <w:szCs w:val="24"/>
        </w:rPr>
        <w:t xml:space="preserve">egislative </w:t>
      </w:r>
      <w:r>
        <w:rPr>
          <w:rFonts w:ascii="Times New Roman" w:hAnsi="Times New Roman"/>
          <w:b/>
          <w:sz w:val="24"/>
          <w:szCs w:val="24"/>
        </w:rPr>
        <w:t>i</w:t>
      </w:r>
      <w:r w:rsidRPr="00F3712B">
        <w:rPr>
          <w:rFonts w:ascii="Times New Roman" w:hAnsi="Times New Roman"/>
          <w:b/>
          <w:sz w:val="24"/>
          <w:szCs w:val="24"/>
        </w:rPr>
        <w:t>nstrument</w:t>
      </w:r>
    </w:p>
    <w:p w14:paraId="6956F250" w14:textId="77777777" w:rsidR="000E4E36" w:rsidRPr="00F3712B" w:rsidRDefault="000E4E36" w:rsidP="000E4E36">
      <w:pPr>
        <w:rPr>
          <w:rFonts w:ascii="Times New Roman" w:hAnsi="Times New Roman"/>
          <w:b/>
          <w:sz w:val="24"/>
          <w:szCs w:val="24"/>
        </w:rPr>
      </w:pPr>
    </w:p>
    <w:p w14:paraId="479AD715" w14:textId="77777777" w:rsidR="00555B67" w:rsidRPr="00A83393" w:rsidRDefault="00555B67" w:rsidP="000E4E36">
      <w:pPr>
        <w:pStyle w:val="paranumbering0"/>
        <w:spacing w:before="0" w:beforeAutospacing="0" w:after="0" w:afterAutospacing="0"/>
        <w:contextualSpacing/>
      </w:pPr>
      <w:r w:rsidRPr="007B36A7">
        <w:t xml:space="preserve">Section 32B of the </w:t>
      </w:r>
      <w:r w:rsidRPr="007B36A7">
        <w:rPr>
          <w:i/>
        </w:rPr>
        <w:t>Financial Framework (Supplementary Powers) Act 1997</w:t>
      </w:r>
      <w:r w:rsidRPr="007B36A7">
        <w:t xml:space="preserve"> (the FF(SP) Act) authorises the Commonwealth to make, vary and administer arrangements and grants specified in the </w:t>
      </w:r>
      <w:r w:rsidRPr="007B36A7">
        <w:rPr>
          <w:i/>
        </w:rPr>
        <w:t xml:space="preserve">Financial Framework (Supplementary Powers) Regulations 1997 </w:t>
      </w:r>
      <w:r w:rsidRPr="007B36A7">
        <w:t xml:space="preserve">(the FF(SP) Regulations) and to make, vary and administer arrangements and grants for the purposes of programs specified in the Regulations. Schedule 1AA and Schedule 1AB to the FF(SP) Regulations specify the arrangements, grants and programs. </w:t>
      </w:r>
      <w:r w:rsidRPr="00115F0D">
        <w:t>The powers in the FF(SP) Act to make, vary or administer arrangements or grants may be exercised on behalf of the Commonwealth by Ministers and the accountable authorities of non</w:t>
      </w:r>
      <w:r w:rsidRPr="00115F0D">
        <w:noBreakHyphen/>
        <w:t xml:space="preserve">corporate Commonwealth entities, as defined under section 12 of the </w:t>
      </w:r>
      <w:r w:rsidRPr="00115F0D">
        <w:rPr>
          <w:i/>
          <w:iCs/>
        </w:rPr>
        <w:t>Public Governance, Performance and Accountability Act 2013</w:t>
      </w:r>
      <w:r w:rsidRPr="00115F0D">
        <w:t>.</w:t>
      </w:r>
      <w:r w:rsidRPr="00A83393">
        <w:t xml:space="preserve"> </w:t>
      </w:r>
    </w:p>
    <w:p w14:paraId="1A3A0950" w14:textId="77777777" w:rsidR="00555B67" w:rsidRPr="00A83393" w:rsidRDefault="00555B67" w:rsidP="000E4E36">
      <w:pPr>
        <w:rPr>
          <w:rFonts w:ascii="Times New Roman" w:hAnsi="Times New Roman"/>
          <w:sz w:val="24"/>
          <w:szCs w:val="24"/>
        </w:rPr>
      </w:pPr>
    </w:p>
    <w:p w14:paraId="3F83FCE2" w14:textId="548B56CD" w:rsidR="00125BAA" w:rsidRDefault="00555B67" w:rsidP="00125BAA">
      <w:pPr>
        <w:rPr>
          <w:rFonts w:ascii="Times New Roman" w:hAnsi="Times New Roman" w:cs="Times New Roman"/>
          <w:iCs/>
          <w:sz w:val="24"/>
          <w:szCs w:val="24"/>
        </w:rPr>
      </w:pPr>
      <w:r w:rsidRPr="00A83393">
        <w:rPr>
          <w:rFonts w:ascii="Times New Roman" w:hAnsi="Times New Roman"/>
          <w:sz w:val="24"/>
          <w:szCs w:val="24"/>
        </w:rPr>
        <w:t xml:space="preserve">The </w:t>
      </w:r>
      <w:r w:rsidRPr="00A83393">
        <w:rPr>
          <w:rFonts w:ascii="Times New Roman" w:hAnsi="Times New Roman"/>
          <w:i/>
          <w:sz w:val="24"/>
          <w:szCs w:val="24"/>
        </w:rPr>
        <w:t>Financial Framework (Supplementary Powers) Amendment (</w:t>
      </w:r>
      <w:r>
        <w:rPr>
          <w:rFonts w:ascii="Times New Roman" w:hAnsi="Times New Roman"/>
          <w:i/>
          <w:sz w:val="24"/>
          <w:szCs w:val="24"/>
        </w:rPr>
        <w:t xml:space="preserve">Social Services </w:t>
      </w:r>
      <w:r w:rsidR="00C51B07">
        <w:rPr>
          <w:rFonts w:ascii="Times New Roman" w:hAnsi="Times New Roman"/>
          <w:i/>
          <w:sz w:val="24"/>
          <w:szCs w:val="24"/>
        </w:rPr>
        <w:br/>
      </w:r>
      <w:bookmarkStart w:id="0" w:name="_GoBack"/>
      <w:bookmarkEnd w:id="0"/>
      <w:r w:rsidRPr="00A83393">
        <w:rPr>
          <w:rFonts w:ascii="Times New Roman" w:hAnsi="Times New Roman"/>
          <w:i/>
          <w:sz w:val="24"/>
          <w:szCs w:val="24"/>
        </w:rPr>
        <w:t xml:space="preserve">Measures </w:t>
      </w:r>
      <w:r w:rsidR="001E2B5B">
        <w:rPr>
          <w:rFonts w:ascii="Times New Roman" w:hAnsi="Times New Roman"/>
          <w:i/>
          <w:sz w:val="24"/>
          <w:szCs w:val="24"/>
        </w:rPr>
        <w:t>No. 1</w:t>
      </w:r>
      <w:r>
        <w:rPr>
          <w:rFonts w:ascii="Times New Roman" w:hAnsi="Times New Roman"/>
          <w:i/>
          <w:sz w:val="24"/>
          <w:szCs w:val="24"/>
        </w:rPr>
        <w:t>)</w:t>
      </w:r>
      <w:r w:rsidRPr="00A83393">
        <w:rPr>
          <w:rFonts w:ascii="Times New Roman" w:hAnsi="Times New Roman"/>
          <w:i/>
          <w:sz w:val="24"/>
          <w:szCs w:val="24"/>
        </w:rPr>
        <w:t xml:space="preserve"> Regulations </w:t>
      </w:r>
      <w:r w:rsidR="001E2B5B">
        <w:rPr>
          <w:rFonts w:ascii="Times New Roman" w:hAnsi="Times New Roman"/>
          <w:i/>
          <w:sz w:val="24"/>
          <w:szCs w:val="24"/>
        </w:rPr>
        <w:t>2022</w:t>
      </w:r>
      <w:r w:rsidRPr="00A83393">
        <w:rPr>
          <w:rFonts w:ascii="Times New Roman" w:hAnsi="Times New Roman"/>
          <w:sz w:val="24"/>
          <w:szCs w:val="24"/>
        </w:rPr>
        <w:t xml:space="preserve"> amend Schedule 1AB to the FF(SP) Regulations </w:t>
      </w:r>
      <w:r>
        <w:rPr>
          <w:rFonts w:ascii="Times New Roman" w:hAnsi="Times New Roman"/>
          <w:sz w:val="24"/>
          <w:szCs w:val="24"/>
        </w:rPr>
        <w:t xml:space="preserve">to </w:t>
      </w:r>
      <w:r w:rsidRPr="00A83393">
        <w:rPr>
          <w:rFonts w:ascii="Times New Roman" w:hAnsi="Times New Roman"/>
          <w:sz w:val="24"/>
          <w:szCs w:val="24"/>
        </w:rPr>
        <w:t xml:space="preserve">establish </w:t>
      </w:r>
      <w:r w:rsidR="00125BAA" w:rsidRPr="00B74A49">
        <w:rPr>
          <w:rFonts w:ascii="Times New Roman" w:hAnsi="Times New Roman" w:cs="Times New Roman"/>
          <w:iCs/>
          <w:sz w:val="24"/>
          <w:szCs w:val="24"/>
        </w:rPr>
        <w:t xml:space="preserve">legislative authority for government </w:t>
      </w:r>
      <w:r w:rsidR="00125BAA" w:rsidRPr="00AA4168">
        <w:rPr>
          <w:rFonts w:ascii="Times New Roman" w:hAnsi="Times New Roman" w:cs="Times New Roman"/>
          <w:iCs/>
          <w:sz w:val="24"/>
          <w:szCs w:val="24"/>
        </w:rPr>
        <w:t>spending on</w:t>
      </w:r>
      <w:r w:rsidR="008F0244">
        <w:rPr>
          <w:rFonts w:ascii="Times New Roman" w:hAnsi="Times New Roman" w:cs="Times New Roman"/>
          <w:iCs/>
          <w:sz w:val="24"/>
          <w:szCs w:val="24"/>
        </w:rPr>
        <w:t xml:space="preserve"> certain activities administered by the Department of Social Services.</w:t>
      </w:r>
    </w:p>
    <w:p w14:paraId="45893421" w14:textId="77777777" w:rsidR="008F0244" w:rsidRDefault="008F0244" w:rsidP="00125BAA">
      <w:pPr>
        <w:rPr>
          <w:rFonts w:ascii="Times New Roman" w:hAnsi="Times New Roman" w:cs="Times New Roman"/>
          <w:iCs/>
          <w:sz w:val="24"/>
          <w:szCs w:val="24"/>
        </w:rPr>
      </w:pPr>
    </w:p>
    <w:p w14:paraId="3BA1C183" w14:textId="77777777" w:rsidR="008F0244" w:rsidRPr="008F0244" w:rsidRDefault="008F0244" w:rsidP="008F0244">
      <w:pPr>
        <w:rPr>
          <w:rFonts w:ascii="Times New Roman" w:hAnsi="Times New Roman" w:cs="Times New Roman"/>
          <w:iCs/>
          <w:sz w:val="24"/>
          <w:szCs w:val="24"/>
        </w:rPr>
      </w:pPr>
      <w:r w:rsidRPr="008F0244">
        <w:rPr>
          <w:rFonts w:ascii="Times New Roman" w:hAnsi="Times New Roman" w:cs="Times New Roman"/>
          <w:iCs/>
          <w:sz w:val="24"/>
          <w:szCs w:val="24"/>
        </w:rPr>
        <w:t>This disallowable legislative instrument makes the following amendments to Part 4 of Schedule 1AB:</w:t>
      </w:r>
    </w:p>
    <w:p w14:paraId="47898B2B" w14:textId="77777777" w:rsidR="008F0244" w:rsidRPr="008F0244" w:rsidRDefault="008F0244" w:rsidP="005E15C3">
      <w:pPr>
        <w:pStyle w:val="ListParagraph"/>
        <w:numPr>
          <w:ilvl w:val="0"/>
          <w:numId w:val="20"/>
        </w:numPr>
        <w:spacing w:after="0" w:line="240" w:lineRule="auto"/>
        <w:rPr>
          <w:rFonts w:ascii="Times New Roman" w:hAnsi="Times New Roman"/>
          <w:iCs/>
          <w:sz w:val="24"/>
          <w:szCs w:val="24"/>
        </w:rPr>
      </w:pPr>
      <w:r w:rsidRPr="008F0244">
        <w:rPr>
          <w:rFonts w:ascii="Times New Roman" w:hAnsi="Times New Roman"/>
          <w:iCs/>
          <w:sz w:val="24"/>
          <w:szCs w:val="24"/>
          <w:lang w:val="en-US"/>
        </w:rPr>
        <w:t xml:space="preserve">repeals and substitutes table item </w:t>
      </w:r>
      <w:r>
        <w:rPr>
          <w:rFonts w:ascii="Times New Roman" w:hAnsi="Times New Roman"/>
          <w:iCs/>
          <w:sz w:val="24"/>
          <w:szCs w:val="24"/>
          <w:lang w:val="en-US"/>
        </w:rPr>
        <w:t>298 ‘Jobs and Market Fund’;</w:t>
      </w:r>
    </w:p>
    <w:p w14:paraId="02ACBC87" w14:textId="652237E6" w:rsidR="008F0244" w:rsidRDefault="008F0244" w:rsidP="005E15C3">
      <w:pPr>
        <w:pStyle w:val="ListParagraph"/>
        <w:numPr>
          <w:ilvl w:val="0"/>
          <w:numId w:val="20"/>
        </w:numPr>
        <w:spacing w:after="0" w:line="240" w:lineRule="auto"/>
        <w:rPr>
          <w:rFonts w:ascii="Times New Roman" w:hAnsi="Times New Roman"/>
          <w:iCs/>
          <w:sz w:val="24"/>
          <w:szCs w:val="24"/>
        </w:rPr>
      </w:pPr>
      <w:r>
        <w:rPr>
          <w:rFonts w:ascii="Times New Roman" w:hAnsi="Times New Roman"/>
          <w:iCs/>
          <w:sz w:val="24"/>
          <w:szCs w:val="24"/>
        </w:rPr>
        <w:t xml:space="preserve">adds table item </w:t>
      </w:r>
      <w:r w:rsidR="000B2B38">
        <w:rPr>
          <w:rFonts w:ascii="Times New Roman" w:hAnsi="Times New Roman"/>
          <w:iCs/>
          <w:sz w:val="24"/>
          <w:szCs w:val="24"/>
        </w:rPr>
        <w:t xml:space="preserve">538 </w:t>
      </w:r>
      <w:r>
        <w:rPr>
          <w:rFonts w:ascii="Times New Roman" w:hAnsi="Times New Roman"/>
          <w:iCs/>
          <w:sz w:val="24"/>
          <w:szCs w:val="24"/>
        </w:rPr>
        <w:t>‘National Disability Data Asset’; and</w:t>
      </w:r>
    </w:p>
    <w:p w14:paraId="37C93A98" w14:textId="66C90314" w:rsidR="008F0244" w:rsidRPr="008F0244" w:rsidRDefault="008F0244" w:rsidP="005E15C3">
      <w:pPr>
        <w:pStyle w:val="ListParagraph"/>
        <w:numPr>
          <w:ilvl w:val="0"/>
          <w:numId w:val="20"/>
        </w:numPr>
        <w:spacing w:after="0" w:line="240" w:lineRule="auto"/>
        <w:rPr>
          <w:rFonts w:ascii="Times New Roman" w:hAnsi="Times New Roman"/>
          <w:iCs/>
          <w:sz w:val="24"/>
          <w:szCs w:val="24"/>
        </w:rPr>
      </w:pPr>
      <w:r>
        <w:rPr>
          <w:rFonts w:ascii="Times New Roman" w:hAnsi="Times New Roman"/>
          <w:iCs/>
          <w:sz w:val="24"/>
          <w:szCs w:val="24"/>
        </w:rPr>
        <w:t xml:space="preserve">adds table item </w:t>
      </w:r>
      <w:r w:rsidR="000B2B38">
        <w:rPr>
          <w:rFonts w:ascii="Times New Roman" w:hAnsi="Times New Roman"/>
          <w:iCs/>
          <w:sz w:val="24"/>
          <w:szCs w:val="24"/>
        </w:rPr>
        <w:t xml:space="preserve">539 </w:t>
      </w:r>
      <w:r>
        <w:rPr>
          <w:rFonts w:ascii="Times New Roman" w:hAnsi="Times New Roman"/>
          <w:iCs/>
          <w:sz w:val="24"/>
          <w:szCs w:val="24"/>
        </w:rPr>
        <w:t>‘</w:t>
      </w:r>
      <w:r w:rsidRPr="008F0244">
        <w:rPr>
          <w:rFonts w:ascii="Times New Roman" w:hAnsi="Times New Roman"/>
          <w:iCs/>
          <w:sz w:val="24"/>
          <w:szCs w:val="24"/>
        </w:rPr>
        <w:t>Information, Linkages and Capacity Building</w:t>
      </w:r>
      <w:r>
        <w:rPr>
          <w:rFonts w:ascii="Times New Roman" w:hAnsi="Times New Roman"/>
          <w:iCs/>
          <w:sz w:val="24"/>
          <w:szCs w:val="24"/>
        </w:rPr>
        <w:t>’.</w:t>
      </w:r>
    </w:p>
    <w:p w14:paraId="3DD9B1DD" w14:textId="77777777" w:rsidR="008F0244" w:rsidRDefault="008F0244" w:rsidP="008F0244">
      <w:pPr>
        <w:rPr>
          <w:rFonts w:ascii="Times New Roman" w:hAnsi="Times New Roman" w:cs="Times New Roman"/>
          <w:iCs/>
          <w:sz w:val="24"/>
          <w:szCs w:val="24"/>
        </w:rPr>
      </w:pPr>
    </w:p>
    <w:p w14:paraId="63893131" w14:textId="77777777" w:rsidR="008F0244" w:rsidRPr="008F0244" w:rsidRDefault="008F0244" w:rsidP="008F0244">
      <w:pPr>
        <w:rPr>
          <w:rFonts w:ascii="Times New Roman" w:hAnsi="Times New Roman" w:cs="Times New Roman"/>
          <w:i/>
          <w:iCs/>
          <w:sz w:val="24"/>
          <w:szCs w:val="24"/>
          <w:u w:val="single"/>
        </w:rPr>
      </w:pPr>
      <w:r w:rsidRPr="008F0244">
        <w:rPr>
          <w:rFonts w:ascii="Times New Roman" w:hAnsi="Times New Roman" w:cs="Times New Roman"/>
          <w:i/>
          <w:iCs/>
          <w:sz w:val="24"/>
          <w:szCs w:val="24"/>
          <w:u w:val="single"/>
        </w:rPr>
        <w:t xml:space="preserve">Table item </w:t>
      </w:r>
      <w:r>
        <w:rPr>
          <w:rFonts w:ascii="Times New Roman" w:hAnsi="Times New Roman" w:cs="Times New Roman"/>
          <w:i/>
          <w:iCs/>
          <w:sz w:val="24"/>
          <w:szCs w:val="24"/>
          <w:u w:val="single"/>
        </w:rPr>
        <w:t>298</w:t>
      </w:r>
      <w:r w:rsidRPr="008F0244">
        <w:rPr>
          <w:rFonts w:ascii="Times New Roman" w:hAnsi="Times New Roman" w:cs="Times New Roman"/>
          <w:i/>
          <w:iCs/>
          <w:sz w:val="24"/>
          <w:szCs w:val="24"/>
          <w:u w:val="single"/>
        </w:rPr>
        <w:t xml:space="preserve"> – </w:t>
      </w:r>
      <w:r w:rsidRPr="008F0244">
        <w:rPr>
          <w:rFonts w:ascii="Times New Roman" w:hAnsi="Times New Roman" w:cs="Times New Roman"/>
          <w:i/>
          <w:iCs/>
          <w:sz w:val="24"/>
          <w:szCs w:val="24"/>
          <w:u w:val="single"/>
          <w:lang w:val="en-US"/>
        </w:rPr>
        <w:t>Jobs and Market Fund</w:t>
      </w:r>
    </w:p>
    <w:p w14:paraId="213110B3" w14:textId="77777777" w:rsidR="008F0244" w:rsidRDefault="008F0244" w:rsidP="00125BAA">
      <w:pPr>
        <w:rPr>
          <w:rFonts w:ascii="Times New Roman" w:hAnsi="Times New Roman" w:cs="Times New Roman"/>
          <w:iCs/>
          <w:sz w:val="24"/>
          <w:szCs w:val="24"/>
        </w:rPr>
      </w:pPr>
    </w:p>
    <w:p w14:paraId="725A6C14" w14:textId="77777777" w:rsidR="00FD38BD" w:rsidRPr="00FD38BD" w:rsidRDefault="008F0244" w:rsidP="00FD38BD">
      <w:pPr>
        <w:rPr>
          <w:rFonts w:ascii="Times New Roman" w:hAnsi="Times New Roman" w:cs="Times New Roman"/>
          <w:iCs/>
          <w:sz w:val="24"/>
          <w:szCs w:val="24"/>
        </w:rPr>
      </w:pPr>
      <w:r w:rsidRPr="008F0244">
        <w:rPr>
          <w:rFonts w:ascii="Times New Roman" w:hAnsi="Times New Roman" w:cs="Times New Roman"/>
          <w:iCs/>
          <w:sz w:val="24"/>
          <w:szCs w:val="24"/>
        </w:rPr>
        <w:t>This item amends table item 298 in Part 4 of Schedule 1AB by repealing and substituting the full text of the item. The amended table item 298 establishes legislative authority for government spending on the Jobs and Market Fund (JMF)</w:t>
      </w:r>
      <w:r w:rsidR="00FD38BD">
        <w:rPr>
          <w:rFonts w:ascii="Times New Roman" w:hAnsi="Times New Roman" w:cs="Times New Roman"/>
          <w:iCs/>
          <w:sz w:val="24"/>
          <w:szCs w:val="24"/>
        </w:rPr>
        <w:t xml:space="preserve">, </w:t>
      </w:r>
      <w:r w:rsidR="00FD38BD" w:rsidRPr="00FD38BD">
        <w:rPr>
          <w:rFonts w:ascii="Times New Roman" w:hAnsi="Times New Roman" w:cs="Times New Roman"/>
          <w:iCs/>
          <w:sz w:val="24"/>
          <w:szCs w:val="24"/>
        </w:rPr>
        <w:t>which expand</w:t>
      </w:r>
      <w:r w:rsidR="0053086A">
        <w:rPr>
          <w:rFonts w:ascii="Times New Roman" w:hAnsi="Times New Roman" w:cs="Times New Roman"/>
          <w:iCs/>
          <w:sz w:val="24"/>
          <w:szCs w:val="24"/>
        </w:rPr>
        <w:t>s</w:t>
      </w:r>
      <w:r w:rsidR="00FD38BD" w:rsidRPr="00FD38BD">
        <w:rPr>
          <w:rFonts w:ascii="Times New Roman" w:hAnsi="Times New Roman" w:cs="Times New Roman"/>
          <w:iCs/>
          <w:sz w:val="24"/>
          <w:szCs w:val="24"/>
        </w:rPr>
        <w:t xml:space="preserve"> the National Disability Insurance Scheme</w:t>
      </w:r>
      <w:r w:rsidR="0053086A">
        <w:rPr>
          <w:rFonts w:ascii="Times New Roman" w:hAnsi="Times New Roman" w:cs="Times New Roman"/>
          <w:iCs/>
          <w:sz w:val="24"/>
          <w:szCs w:val="24"/>
        </w:rPr>
        <w:t xml:space="preserve"> (NDIS)</w:t>
      </w:r>
      <w:r w:rsidR="00FD38BD" w:rsidRPr="00FD38BD">
        <w:rPr>
          <w:rFonts w:ascii="Times New Roman" w:hAnsi="Times New Roman" w:cs="Times New Roman"/>
          <w:iCs/>
          <w:sz w:val="24"/>
          <w:szCs w:val="24"/>
        </w:rPr>
        <w:t xml:space="preserve"> JMF to also fund projects supporting the aged and veterans’ care and support workforce.</w:t>
      </w:r>
    </w:p>
    <w:p w14:paraId="11F13F4B" w14:textId="77777777" w:rsidR="0053086A" w:rsidRDefault="0053086A" w:rsidP="0053086A">
      <w:pPr>
        <w:rPr>
          <w:rFonts w:ascii="Times New Roman" w:hAnsi="Times New Roman" w:cs="Times New Roman"/>
          <w:iCs/>
          <w:sz w:val="24"/>
          <w:szCs w:val="24"/>
        </w:rPr>
      </w:pPr>
    </w:p>
    <w:p w14:paraId="6F15D5D1" w14:textId="77777777" w:rsidR="007A2C1B" w:rsidRPr="00AA4168" w:rsidRDefault="0053086A" w:rsidP="00125BAA">
      <w:pPr>
        <w:rPr>
          <w:rFonts w:ascii="Times New Roman" w:hAnsi="Times New Roman" w:cs="Times New Roman"/>
          <w:iCs/>
          <w:sz w:val="24"/>
          <w:szCs w:val="24"/>
        </w:rPr>
      </w:pPr>
      <w:r w:rsidRPr="00AA4168">
        <w:rPr>
          <w:rFonts w:ascii="Times New Roman" w:hAnsi="Times New Roman" w:cs="Times New Roman"/>
          <w:iCs/>
          <w:sz w:val="24"/>
          <w:szCs w:val="24"/>
        </w:rPr>
        <w:t xml:space="preserve">The JMF makes evidence-based strategic investments in growing a strong care and support workforce and market, including overcoming current barriers that prevent the market from independently meeting the increased demand as the NDIS continues to mature, such as lack of market intelligence, low awareness of and misperceptions about job opportunities across the care and support sector, under-developed business capability to build and scale up enterprises. </w:t>
      </w:r>
    </w:p>
    <w:p w14:paraId="33B8AE42" w14:textId="77777777" w:rsidR="00125BAA" w:rsidRPr="00AA4168" w:rsidRDefault="00125BAA" w:rsidP="00125BAA">
      <w:pPr>
        <w:rPr>
          <w:rFonts w:ascii="Times New Roman" w:hAnsi="Times New Roman" w:cs="Times New Roman"/>
          <w:iCs/>
          <w:sz w:val="24"/>
          <w:szCs w:val="24"/>
        </w:rPr>
      </w:pPr>
    </w:p>
    <w:p w14:paraId="4F01F337" w14:textId="77777777" w:rsidR="0053086A" w:rsidRPr="00FD38BD" w:rsidRDefault="00125BAA" w:rsidP="0053086A">
      <w:pPr>
        <w:rPr>
          <w:rFonts w:ascii="Times New Roman" w:hAnsi="Times New Roman" w:cs="Times New Roman"/>
          <w:iCs/>
          <w:sz w:val="24"/>
          <w:szCs w:val="24"/>
        </w:rPr>
      </w:pPr>
      <w:r w:rsidRPr="00AA4168">
        <w:rPr>
          <w:rFonts w:ascii="Times New Roman" w:hAnsi="Times New Roman" w:cs="Times New Roman"/>
          <w:iCs/>
          <w:sz w:val="24"/>
          <w:szCs w:val="24"/>
        </w:rPr>
        <w:lastRenderedPageBreak/>
        <w:t>The amend</w:t>
      </w:r>
      <w:r w:rsidR="0053086A">
        <w:rPr>
          <w:rFonts w:ascii="Times New Roman" w:hAnsi="Times New Roman" w:cs="Times New Roman"/>
          <w:iCs/>
          <w:sz w:val="24"/>
          <w:szCs w:val="24"/>
        </w:rPr>
        <w:t>ed table</w:t>
      </w:r>
      <w:r w:rsidRPr="00AA4168">
        <w:rPr>
          <w:rFonts w:ascii="Times New Roman" w:hAnsi="Times New Roman" w:cs="Times New Roman"/>
          <w:iCs/>
          <w:sz w:val="24"/>
          <w:szCs w:val="24"/>
        </w:rPr>
        <w:t xml:space="preserve"> item 298 aims to expand the funding authority of the JMF to include commissioning of projects that support the strengthening of the care and support sector market and workforce in capability and capacity.</w:t>
      </w:r>
      <w:r w:rsidR="0053086A" w:rsidRPr="0053086A">
        <w:rPr>
          <w:rFonts w:ascii="Times New Roman" w:hAnsi="Times New Roman" w:cs="Times New Roman"/>
          <w:iCs/>
          <w:sz w:val="24"/>
          <w:szCs w:val="24"/>
        </w:rPr>
        <w:t xml:space="preserve"> </w:t>
      </w:r>
      <w:r w:rsidR="0053086A">
        <w:rPr>
          <w:rFonts w:ascii="Times New Roman" w:hAnsi="Times New Roman" w:cs="Times New Roman"/>
          <w:iCs/>
          <w:sz w:val="24"/>
          <w:szCs w:val="24"/>
        </w:rPr>
        <w:t>The expanded JMF will</w:t>
      </w:r>
      <w:r w:rsidR="0053086A" w:rsidRPr="00FD38BD">
        <w:rPr>
          <w:rFonts w:ascii="Times New Roman" w:hAnsi="Times New Roman" w:cs="Times New Roman"/>
          <w:iCs/>
          <w:sz w:val="24"/>
          <w:szCs w:val="24"/>
        </w:rPr>
        <w:t xml:space="preserve"> support the implementation of the </w:t>
      </w:r>
      <w:r w:rsidR="0053086A" w:rsidRPr="00FD38BD">
        <w:rPr>
          <w:rFonts w:ascii="Times New Roman" w:hAnsi="Times New Roman" w:cs="Times New Roman"/>
          <w:i/>
          <w:iCs/>
          <w:sz w:val="24"/>
          <w:szCs w:val="24"/>
        </w:rPr>
        <w:t>NDIS National Workforce Plan: 2021</w:t>
      </w:r>
      <w:r w:rsidR="0053086A" w:rsidRPr="00FD38BD">
        <w:rPr>
          <w:rFonts w:ascii="Times New Roman" w:hAnsi="Times New Roman" w:cs="Times New Roman"/>
          <w:i/>
          <w:iCs/>
          <w:sz w:val="24"/>
          <w:szCs w:val="24"/>
        </w:rPr>
        <w:noBreakHyphen/>
        <w:t>2025</w:t>
      </w:r>
      <w:r w:rsidR="0053086A" w:rsidRPr="00FD38BD">
        <w:rPr>
          <w:rFonts w:ascii="Times New Roman" w:hAnsi="Times New Roman" w:cs="Times New Roman"/>
          <w:iCs/>
          <w:sz w:val="24"/>
          <w:szCs w:val="24"/>
        </w:rPr>
        <w:t xml:space="preserve"> (the Workforce Plan) </w:t>
      </w:r>
      <w:r w:rsidR="0053086A">
        <w:rPr>
          <w:rFonts w:ascii="Times New Roman" w:hAnsi="Times New Roman" w:cs="Times New Roman"/>
          <w:iCs/>
          <w:sz w:val="24"/>
          <w:szCs w:val="24"/>
        </w:rPr>
        <w:t>and</w:t>
      </w:r>
      <w:r w:rsidR="0053086A" w:rsidRPr="00FD38BD">
        <w:rPr>
          <w:rFonts w:ascii="Times New Roman" w:hAnsi="Times New Roman" w:cs="Times New Roman"/>
          <w:iCs/>
          <w:sz w:val="24"/>
          <w:szCs w:val="24"/>
        </w:rPr>
        <w:t xml:space="preserve"> address relevant recommendations made by the </w:t>
      </w:r>
      <w:r w:rsidR="0053086A" w:rsidRPr="00FD38BD">
        <w:rPr>
          <w:rFonts w:ascii="Times New Roman" w:hAnsi="Times New Roman" w:cs="Times New Roman"/>
          <w:i/>
          <w:iCs/>
          <w:sz w:val="24"/>
          <w:szCs w:val="24"/>
        </w:rPr>
        <w:t>Royal Commission into Violence, Abuse, Neglect and Exploitation of People with Disability</w:t>
      </w:r>
      <w:r w:rsidR="0053086A" w:rsidRPr="00FD38BD">
        <w:rPr>
          <w:rFonts w:ascii="Times New Roman" w:hAnsi="Times New Roman" w:cs="Times New Roman"/>
          <w:iCs/>
          <w:sz w:val="24"/>
          <w:szCs w:val="24"/>
        </w:rPr>
        <w:t xml:space="preserve"> and the </w:t>
      </w:r>
      <w:r w:rsidR="0053086A" w:rsidRPr="00FD38BD">
        <w:rPr>
          <w:rFonts w:ascii="Times New Roman" w:hAnsi="Times New Roman" w:cs="Times New Roman"/>
          <w:i/>
          <w:iCs/>
          <w:sz w:val="24"/>
          <w:szCs w:val="24"/>
        </w:rPr>
        <w:t>Royal Commission into Aged Care Quality and Safety</w:t>
      </w:r>
      <w:r w:rsidR="0053086A" w:rsidRPr="00FD38BD">
        <w:rPr>
          <w:rFonts w:ascii="Times New Roman" w:hAnsi="Times New Roman" w:cs="Times New Roman"/>
          <w:iCs/>
          <w:sz w:val="24"/>
          <w:szCs w:val="24"/>
        </w:rPr>
        <w:t xml:space="preserve"> that impact the care sector market and workforce.</w:t>
      </w:r>
    </w:p>
    <w:p w14:paraId="18DC6BA3" w14:textId="77777777" w:rsidR="00125BAA" w:rsidRPr="00AA4168" w:rsidRDefault="00125BAA" w:rsidP="0053086A">
      <w:pPr>
        <w:rPr>
          <w:rFonts w:ascii="Times New Roman" w:hAnsi="Times New Roman" w:cs="Times New Roman"/>
          <w:iCs/>
          <w:sz w:val="24"/>
          <w:szCs w:val="24"/>
        </w:rPr>
      </w:pPr>
    </w:p>
    <w:p w14:paraId="5B19F9D8" w14:textId="77777777" w:rsidR="00125BAA" w:rsidRPr="00AA4168" w:rsidRDefault="0053086A" w:rsidP="0053086A">
      <w:pPr>
        <w:rPr>
          <w:rFonts w:ascii="Times New Roman" w:hAnsi="Times New Roman" w:cs="Times New Roman"/>
          <w:iCs/>
          <w:sz w:val="24"/>
          <w:szCs w:val="24"/>
        </w:rPr>
      </w:pPr>
      <w:r>
        <w:rPr>
          <w:rFonts w:ascii="Times New Roman" w:hAnsi="Times New Roman" w:cs="Times New Roman"/>
          <w:iCs/>
          <w:sz w:val="24"/>
          <w:szCs w:val="24"/>
        </w:rPr>
        <w:t>T</w:t>
      </w:r>
      <w:r w:rsidR="00125BAA" w:rsidRPr="00AA4168">
        <w:rPr>
          <w:rFonts w:ascii="Times New Roman" w:hAnsi="Times New Roman" w:cs="Times New Roman"/>
          <w:iCs/>
          <w:sz w:val="24"/>
          <w:szCs w:val="24"/>
        </w:rPr>
        <w:t>here are a number of initiatives from the Workforce Plan that have a current focus on the disability sector, but could be broadened to include Veterans’ an</w:t>
      </w:r>
      <w:r>
        <w:rPr>
          <w:rFonts w:ascii="Times New Roman" w:hAnsi="Times New Roman" w:cs="Times New Roman"/>
          <w:iCs/>
          <w:sz w:val="24"/>
          <w:szCs w:val="24"/>
        </w:rPr>
        <w:t>d Aged Care as part of a phase two</w:t>
      </w:r>
      <w:r w:rsidR="00125BAA" w:rsidRPr="00AA4168">
        <w:rPr>
          <w:rFonts w:ascii="Times New Roman" w:hAnsi="Times New Roman" w:cs="Times New Roman"/>
          <w:iCs/>
          <w:sz w:val="24"/>
          <w:szCs w:val="24"/>
        </w:rPr>
        <w:t xml:space="preserve"> expansion. These projects include:</w:t>
      </w:r>
    </w:p>
    <w:p w14:paraId="0E92C510" w14:textId="77777777" w:rsidR="00125BAA" w:rsidRPr="009513B2" w:rsidRDefault="00125BAA" w:rsidP="005E15C3">
      <w:pPr>
        <w:pStyle w:val="ListParagraph"/>
        <w:numPr>
          <w:ilvl w:val="0"/>
          <w:numId w:val="12"/>
        </w:numPr>
        <w:spacing w:after="0" w:line="240" w:lineRule="auto"/>
        <w:rPr>
          <w:rFonts w:ascii="Times New Roman" w:hAnsi="Times New Roman"/>
          <w:iCs/>
          <w:sz w:val="24"/>
          <w:szCs w:val="24"/>
        </w:rPr>
      </w:pPr>
      <w:r w:rsidRPr="009513B2">
        <w:rPr>
          <w:rFonts w:ascii="Times New Roman" w:hAnsi="Times New Roman"/>
          <w:iCs/>
          <w:sz w:val="24"/>
          <w:szCs w:val="24"/>
        </w:rPr>
        <w:t>work with the care and support sector to establish a skills passport;</w:t>
      </w:r>
    </w:p>
    <w:p w14:paraId="2F9EB860" w14:textId="77777777" w:rsidR="00125BAA" w:rsidRPr="009513B2" w:rsidRDefault="00125BAA" w:rsidP="005E15C3">
      <w:pPr>
        <w:pStyle w:val="ListParagraph"/>
        <w:numPr>
          <w:ilvl w:val="0"/>
          <w:numId w:val="12"/>
        </w:numPr>
        <w:spacing w:after="0" w:line="240" w:lineRule="auto"/>
        <w:rPr>
          <w:rFonts w:ascii="Times New Roman" w:hAnsi="Times New Roman"/>
          <w:iCs/>
          <w:sz w:val="24"/>
          <w:szCs w:val="24"/>
        </w:rPr>
      </w:pPr>
      <w:r w:rsidRPr="009513B2">
        <w:rPr>
          <w:rFonts w:ascii="Times New Roman" w:hAnsi="Times New Roman"/>
          <w:iCs/>
          <w:sz w:val="24"/>
          <w:szCs w:val="24"/>
        </w:rPr>
        <w:t>develop micro-credentials and update nationally recognised training to improve the quality of supports and enhance career pathways; and</w:t>
      </w:r>
    </w:p>
    <w:p w14:paraId="7714123D" w14:textId="77777777" w:rsidR="00125BAA" w:rsidRPr="009513B2" w:rsidRDefault="00125BAA" w:rsidP="005E15C3">
      <w:pPr>
        <w:pStyle w:val="ListParagraph"/>
        <w:numPr>
          <w:ilvl w:val="0"/>
          <w:numId w:val="12"/>
        </w:numPr>
        <w:spacing w:after="0" w:line="240" w:lineRule="auto"/>
        <w:rPr>
          <w:rFonts w:ascii="Times New Roman" w:hAnsi="Times New Roman"/>
          <w:iCs/>
          <w:sz w:val="24"/>
          <w:szCs w:val="24"/>
        </w:rPr>
      </w:pPr>
      <w:r w:rsidRPr="009513B2">
        <w:rPr>
          <w:rFonts w:ascii="Times New Roman" w:hAnsi="Times New Roman"/>
          <w:iCs/>
          <w:sz w:val="24"/>
          <w:szCs w:val="24"/>
        </w:rPr>
        <w:t>support the care and support sector to develop a Care and Support Worker Professional Network.</w:t>
      </w:r>
    </w:p>
    <w:p w14:paraId="580CA66B" w14:textId="77777777" w:rsidR="0079276C" w:rsidRDefault="0079276C" w:rsidP="00125BAA">
      <w:pPr>
        <w:rPr>
          <w:rFonts w:ascii="Times New Roman" w:hAnsi="Times New Roman"/>
          <w:color w:val="000000" w:themeColor="text1"/>
          <w:sz w:val="24"/>
          <w:szCs w:val="24"/>
        </w:rPr>
      </w:pPr>
    </w:p>
    <w:p w14:paraId="7859453D" w14:textId="77777777" w:rsidR="00D762A5" w:rsidRPr="007E6A05" w:rsidRDefault="00D762A5" w:rsidP="00D762A5">
      <w:pPr>
        <w:tabs>
          <w:tab w:val="left" w:pos="936"/>
        </w:tabs>
        <w:rPr>
          <w:rFonts w:ascii="Times New Roman" w:hAnsi="Times New Roman"/>
          <w:b/>
          <w:color w:val="000000" w:themeColor="text1"/>
          <w:sz w:val="24"/>
          <w:szCs w:val="24"/>
        </w:rPr>
      </w:pPr>
      <w:r w:rsidRPr="007E6A05">
        <w:rPr>
          <w:rFonts w:ascii="Times New Roman" w:hAnsi="Times New Roman"/>
          <w:b/>
          <w:color w:val="000000" w:themeColor="text1"/>
          <w:sz w:val="24"/>
          <w:szCs w:val="24"/>
        </w:rPr>
        <w:t>Human rights implications</w:t>
      </w:r>
    </w:p>
    <w:p w14:paraId="13C2245B" w14:textId="77777777" w:rsidR="00951BFE" w:rsidRDefault="00951BFE" w:rsidP="00D762A5">
      <w:pPr>
        <w:tabs>
          <w:tab w:val="left" w:pos="936"/>
        </w:tabs>
        <w:rPr>
          <w:rFonts w:ascii="Times New Roman" w:hAnsi="Times New Roman"/>
          <w:color w:val="000000" w:themeColor="text1"/>
          <w:sz w:val="24"/>
          <w:szCs w:val="24"/>
        </w:rPr>
      </w:pPr>
    </w:p>
    <w:p w14:paraId="19F97FD1" w14:textId="77777777" w:rsidR="00043295" w:rsidRPr="0040666D" w:rsidRDefault="00BF6D0E" w:rsidP="0040666D">
      <w:pPr>
        <w:tabs>
          <w:tab w:val="left" w:pos="936"/>
        </w:tabs>
        <w:rPr>
          <w:rFonts w:ascii="Times New Roman" w:hAnsi="Times New Roman"/>
          <w:color w:val="000000" w:themeColor="text1"/>
          <w:sz w:val="24"/>
          <w:szCs w:val="24"/>
        </w:rPr>
      </w:pPr>
      <w:r>
        <w:rPr>
          <w:rFonts w:ascii="Times New Roman" w:hAnsi="Times New Roman"/>
          <w:color w:val="000000" w:themeColor="text1"/>
          <w:sz w:val="24"/>
          <w:szCs w:val="24"/>
        </w:rPr>
        <w:t>The amended t</w:t>
      </w:r>
      <w:r w:rsidR="008F0244">
        <w:rPr>
          <w:rFonts w:ascii="Times New Roman" w:hAnsi="Times New Roman"/>
          <w:color w:val="000000" w:themeColor="text1"/>
          <w:sz w:val="24"/>
          <w:szCs w:val="24"/>
        </w:rPr>
        <w:t>able item</w:t>
      </w:r>
      <w:r>
        <w:rPr>
          <w:rFonts w:ascii="Times New Roman" w:hAnsi="Times New Roman"/>
          <w:color w:val="000000" w:themeColor="text1"/>
          <w:sz w:val="24"/>
          <w:szCs w:val="24"/>
        </w:rPr>
        <w:t xml:space="preserve"> 298</w:t>
      </w:r>
      <w:r w:rsidR="00D762A5" w:rsidRPr="007E6A05">
        <w:rPr>
          <w:rFonts w:ascii="Times New Roman" w:hAnsi="Times New Roman"/>
          <w:color w:val="000000" w:themeColor="text1"/>
          <w:sz w:val="24"/>
          <w:szCs w:val="24"/>
        </w:rPr>
        <w:t xml:space="preserve"> engages the foll</w:t>
      </w:r>
      <w:r w:rsidR="00BC5D3D">
        <w:rPr>
          <w:rFonts w:ascii="Times New Roman" w:hAnsi="Times New Roman"/>
          <w:color w:val="000000" w:themeColor="text1"/>
          <w:sz w:val="24"/>
          <w:szCs w:val="24"/>
        </w:rPr>
        <w:t>owing right</w:t>
      </w:r>
      <w:r w:rsidR="00CE6868">
        <w:rPr>
          <w:rFonts w:ascii="Times New Roman" w:hAnsi="Times New Roman"/>
          <w:color w:val="000000" w:themeColor="text1"/>
          <w:sz w:val="24"/>
          <w:szCs w:val="24"/>
        </w:rPr>
        <w:t>s</w:t>
      </w:r>
      <w:r w:rsidR="00D762A5" w:rsidRPr="007E6A05">
        <w:rPr>
          <w:rFonts w:ascii="Times New Roman" w:hAnsi="Times New Roman"/>
          <w:color w:val="000000" w:themeColor="text1"/>
          <w:sz w:val="24"/>
          <w:szCs w:val="24"/>
        </w:rPr>
        <w:t>:</w:t>
      </w:r>
    </w:p>
    <w:p w14:paraId="13A936B7" w14:textId="77777777" w:rsidR="00125BAA" w:rsidRPr="00567833" w:rsidRDefault="00125BAA" w:rsidP="005E15C3">
      <w:pPr>
        <w:pStyle w:val="ListParagraph"/>
        <w:numPr>
          <w:ilvl w:val="0"/>
          <w:numId w:val="16"/>
        </w:numPr>
        <w:spacing w:after="0" w:line="240" w:lineRule="auto"/>
        <w:ind w:left="714" w:hanging="357"/>
        <w:rPr>
          <w:rFonts w:ascii="Times New Roman" w:hAnsi="Times New Roman"/>
          <w:sz w:val="24"/>
          <w:szCs w:val="24"/>
        </w:rPr>
      </w:pPr>
      <w:r w:rsidRPr="00567833">
        <w:rPr>
          <w:rFonts w:ascii="Times New Roman" w:hAnsi="Times New Roman"/>
          <w:sz w:val="24"/>
          <w:szCs w:val="24"/>
        </w:rPr>
        <w:t>the right of people with disability</w:t>
      </w:r>
      <w:r w:rsidR="008F0244">
        <w:rPr>
          <w:rFonts w:ascii="Times New Roman" w:hAnsi="Times New Roman"/>
          <w:sz w:val="24"/>
          <w:szCs w:val="24"/>
        </w:rPr>
        <w:t xml:space="preserve"> – A</w:t>
      </w:r>
      <w:r w:rsidRPr="00567833">
        <w:rPr>
          <w:rFonts w:ascii="Times New Roman" w:hAnsi="Times New Roman"/>
          <w:sz w:val="24"/>
          <w:szCs w:val="24"/>
        </w:rPr>
        <w:t xml:space="preserve">rticles 9, 14, 19 and 25 of the </w:t>
      </w:r>
      <w:r>
        <w:rPr>
          <w:rFonts w:ascii="Times New Roman" w:hAnsi="Times New Roman"/>
          <w:i/>
          <w:sz w:val="24"/>
          <w:szCs w:val="24"/>
        </w:rPr>
        <w:t>Convention on the Rights of Persons with Disabilities</w:t>
      </w:r>
      <w:r>
        <w:rPr>
          <w:rFonts w:ascii="Times New Roman" w:hAnsi="Times New Roman"/>
          <w:sz w:val="24"/>
          <w:szCs w:val="24"/>
        </w:rPr>
        <w:t xml:space="preserve"> (</w:t>
      </w:r>
      <w:r w:rsidRPr="00567833">
        <w:rPr>
          <w:rFonts w:ascii="Times New Roman" w:hAnsi="Times New Roman"/>
          <w:sz w:val="24"/>
          <w:szCs w:val="24"/>
        </w:rPr>
        <w:t>CRPD</w:t>
      </w:r>
      <w:r>
        <w:rPr>
          <w:rFonts w:ascii="Times New Roman" w:hAnsi="Times New Roman"/>
          <w:sz w:val="24"/>
          <w:szCs w:val="24"/>
        </w:rPr>
        <w:t>)</w:t>
      </w:r>
      <w:r w:rsidR="008F0244">
        <w:rPr>
          <w:rFonts w:ascii="Times New Roman" w:hAnsi="Times New Roman"/>
          <w:sz w:val="24"/>
          <w:szCs w:val="24"/>
        </w:rPr>
        <w:t>, read with Article 4</w:t>
      </w:r>
      <w:r>
        <w:rPr>
          <w:rFonts w:ascii="Times New Roman" w:hAnsi="Times New Roman"/>
          <w:sz w:val="24"/>
          <w:szCs w:val="24"/>
        </w:rPr>
        <w:t>; and</w:t>
      </w:r>
    </w:p>
    <w:p w14:paraId="5DA4D063" w14:textId="77777777" w:rsidR="00125BAA" w:rsidRDefault="00125BAA" w:rsidP="005E15C3">
      <w:pPr>
        <w:pStyle w:val="ListParagraph"/>
        <w:numPr>
          <w:ilvl w:val="0"/>
          <w:numId w:val="16"/>
        </w:numPr>
        <w:spacing w:after="0" w:line="240" w:lineRule="auto"/>
        <w:contextualSpacing/>
        <w:rPr>
          <w:rFonts w:ascii="Times New Roman" w:hAnsi="Times New Roman"/>
          <w:sz w:val="24"/>
          <w:szCs w:val="24"/>
        </w:rPr>
      </w:pPr>
      <w:r w:rsidRPr="00567833">
        <w:rPr>
          <w:rFonts w:ascii="Times New Roman" w:hAnsi="Times New Roman"/>
          <w:sz w:val="24"/>
          <w:szCs w:val="24"/>
        </w:rPr>
        <w:t>the right of people with disabi</w:t>
      </w:r>
      <w:r w:rsidR="00BF6D0E">
        <w:rPr>
          <w:rFonts w:ascii="Times New Roman" w:hAnsi="Times New Roman"/>
          <w:sz w:val="24"/>
          <w:szCs w:val="24"/>
        </w:rPr>
        <w:t>lity, older people and veterans – A</w:t>
      </w:r>
      <w:r w:rsidRPr="00567833">
        <w:rPr>
          <w:rFonts w:ascii="Times New Roman" w:hAnsi="Times New Roman"/>
          <w:sz w:val="24"/>
          <w:szCs w:val="24"/>
        </w:rPr>
        <w:t xml:space="preserve">rticle 12 of the </w:t>
      </w:r>
      <w:r w:rsidRPr="00567833">
        <w:rPr>
          <w:rFonts w:ascii="Times New Roman" w:hAnsi="Times New Roman"/>
          <w:i/>
          <w:sz w:val="24"/>
          <w:szCs w:val="24"/>
        </w:rPr>
        <w:t>International Covenant on Economic, Social and Cultural Rights</w:t>
      </w:r>
      <w:r w:rsidRPr="00567833">
        <w:rPr>
          <w:rFonts w:ascii="Times New Roman" w:hAnsi="Times New Roman"/>
          <w:sz w:val="24"/>
          <w:szCs w:val="24"/>
        </w:rPr>
        <w:t xml:space="preserve"> (ICESCR)</w:t>
      </w:r>
      <w:r w:rsidR="00BF6D0E">
        <w:rPr>
          <w:rFonts w:ascii="Times New Roman" w:hAnsi="Times New Roman"/>
          <w:sz w:val="24"/>
          <w:szCs w:val="24"/>
        </w:rPr>
        <w:t>, read with Article 2</w:t>
      </w:r>
      <w:r w:rsidRPr="00567833">
        <w:rPr>
          <w:rFonts w:ascii="Times New Roman" w:hAnsi="Times New Roman"/>
          <w:sz w:val="24"/>
          <w:szCs w:val="24"/>
        </w:rPr>
        <w:t>.</w:t>
      </w:r>
    </w:p>
    <w:p w14:paraId="16DB51DD" w14:textId="77777777" w:rsidR="00BC5D3D" w:rsidRDefault="00BC5D3D" w:rsidP="00D762A5">
      <w:pPr>
        <w:tabs>
          <w:tab w:val="left" w:pos="936"/>
        </w:tabs>
        <w:rPr>
          <w:rFonts w:ascii="Times New Roman" w:eastAsia="Calibri" w:hAnsi="Times New Roman" w:cs="Times New Roman"/>
          <w:sz w:val="24"/>
          <w:szCs w:val="24"/>
          <w:lang w:val="en-US"/>
        </w:rPr>
      </w:pPr>
    </w:p>
    <w:p w14:paraId="76E05456" w14:textId="77777777" w:rsidR="004A24C2" w:rsidRPr="00BF6D0E" w:rsidRDefault="00BF6D0E" w:rsidP="004A24C2">
      <w:pPr>
        <w:outlineLvl w:val="2"/>
        <w:rPr>
          <w:rFonts w:ascii="Times New Roman" w:eastAsia="Calibri" w:hAnsi="Times New Roman" w:cs="Times New Roman"/>
          <w:sz w:val="24"/>
          <w:u w:val="single"/>
        </w:rPr>
      </w:pPr>
      <w:r w:rsidRPr="00BF6D0E">
        <w:rPr>
          <w:rFonts w:ascii="Times New Roman" w:eastAsia="Calibri" w:hAnsi="Times New Roman" w:cs="Times New Roman"/>
          <w:i/>
          <w:sz w:val="24"/>
          <w:szCs w:val="24"/>
          <w:u w:val="single"/>
        </w:rPr>
        <w:t>Right of people with disability</w:t>
      </w:r>
    </w:p>
    <w:p w14:paraId="17106B45" w14:textId="77777777" w:rsidR="00BF6D0E" w:rsidRDefault="00BF6D0E" w:rsidP="004A24C2">
      <w:pPr>
        <w:outlineLvl w:val="2"/>
        <w:rPr>
          <w:rFonts w:ascii="Times New Roman" w:eastAsia="Calibri" w:hAnsi="Times New Roman" w:cs="Times New Roman"/>
          <w:sz w:val="24"/>
        </w:rPr>
      </w:pPr>
    </w:p>
    <w:p w14:paraId="6BEFEBA3" w14:textId="77777777" w:rsidR="004A24C2" w:rsidRPr="00567833" w:rsidRDefault="004A24C2" w:rsidP="004A24C2">
      <w:pPr>
        <w:outlineLvl w:val="2"/>
        <w:rPr>
          <w:rFonts w:ascii="Times New Roman" w:eastAsia="Calibri" w:hAnsi="Times New Roman" w:cs="Times New Roman"/>
          <w:sz w:val="24"/>
        </w:rPr>
      </w:pPr>
      <w:r w:rsidRPr="00567833">
        <w:rPr>
          <w:rFonts w:ascii="Times New Roman" w:eastAsia="Calibri" w:hAnsi="Times New Roman" w:cs="Times New Roman"/>
          <w:sz w:val="24"/>
        </w:rPr>
        <w:t>Article 4 of the CRPD requires States Parties undertake to take steps to ensure and promote the full realisation of all human rights for those with a disability without discrimination.</w:t>
      </w:r>
    </w:p>
    <w:p w14:paraId="6E2FC78B" w14:textId="77777777" w:rsidR="007A2C1B" w:rsidRDefault="007A2C1B" w:rsidP="004A24C2">
      <w:pPr>
        <w:outlineLvl w:val="2"/>
        <w:rPr>
          <w:rFonts w:ascii="Times New Roman" w:eastAsia="Calibri" w:hAnsi="Times New Roman" w:cs="Times New Roman"/>
          <w:sz w:val="24"/>
        </w:rPr>
      </w:pPr>
    </w:p>
    <w:p w14:paraId="3A071F1A" w14:textId="77777777" w:rsidR="004A24C2" w:rsidRDefault="00BF6D0E" w:rsidP="004A24C2">
      <w:pPr>
        <w:outlineLvl w:val="2"/>
        <w:rPr>
          <w:rFonts w:ascii="Times New Roman" w:eastAsia="Calibri" w:hAnsi="Times New Roman" w:cs="Times New Roman"/>
          <w:sz w:val="24"/>
        </w:rPr>
      </w:pPr>
      <w:r>
        <w:rPr>
          <w:rFonts w:ascii="Times New Roman" w:eastAsia="Calibri" w:hAnsi="Times New Roman" w:cs="Times New Roman"/>
          <w:sz w:val="24"/>
        </w:rPr>
        <w:t xml:space="preserve">Article 9 </w:t>
      </w:r>
      <w:r w:rsidR="004A24C2" w:rsidRPr="00567833">
        <w:rPr>
          <w:rFonts w:ascii="Times New Roman" w:eastAsia="Calibri" w:hAnsi="Times New Roman" w:cs="Times New Roman"/>
          <w:sz w:val="24"/>
        </w:rPr>
        <w:t xml:space="preserve">of the CRPD requires States Parties to take appropriate measures to ensure persons with disabilities can access, on an equal basis with others, facilities, services and information in both urban and rural areas and providing for training for stakeholders on accessibility issues facing persons with disabilities. </w:t>
      </w:r>
    </w:p>
    <w:p w14:paraId="3E40E8CF" w14:textId="77777777" w:rsidR="004A24C2" w:rsidRPr="00567833" w:rsidRDefault="004A24C2" w:rsidP="004A24C2">
      <w:pPr>
        <w:outlineLvl w:val="2"/>
        <w:rPr>
          <w:rFonts w:ascii="Times New Roman" w:eastAsia="Calibri" w:hAnsi="Times New Roman" w:cs="Times New Roman"/>
          <w:sz w:val="24"/>
        </w:rPr>
      </w:pPr>
    </w:p>
    <w:p w14:paraId="5B302829" w14:textId="77777777" w:rsidR="004A24C2" w:rsidRDefault="00BF6D0E" w:rsidP="004A24C2">
      <w:pPr>
        <w:outlineLvl w:val="2"/>
        <w:rPr>
          <w:rFonts w:ascii="Times New Roman" w:eastAsia="Calibri" w:hAnsi="Times New Roman" w:cs="Times New Roman"/>
          <w:sz w:val="24"/>
        </w:rPr>
      </w:pPr>
      <w:r>
        <w:rPr>
          <w:rFonts w:ascii="Times New Roman" w:eastAsia="Calibri" w:hAnsi="Times New Roman" w:cs="Times New Roman"/>
          <w:sz w:val="24"/>
        </w:rPr>
        <w:t>Article 14</w:t>
      </w:r>
      <w:r w:rsidR="004A24C2" w:rsidRPr="00567833">
        <w:rPr>
          <w:rFonts w:ascii="Times New Roman" w:eastAsia="Calibri" w:hAnsi="Times New Roman" w:cs="Times New Roman"/>
          <w:sz w:val="24"/>
        </w:rPr>
        <w:t xml:space="preserve"> of the CRPD requires States Parties to ensure that persons with disabilities, on an equal basis with others, enjoy the right to liberty and security of person, and are not deprived of their liberty unlawfully or arbitrarily, and that any deprivation of liberty is in conformity with the law and that the existence of a disability shall in no case justify a depravation of liberty.</w:t>
      </w:r>
    </w:p>
    <w:p w14:paraId="61819A5D" w14:textId="77777777" w:rsidR="004A24C2" w:rsidRPr="00567833" w:rsidRDefault="004A24C2" w:rsidP="004A24C2">
      <w:pPr>
        <w:outlineLvl w:val="2"/>
        <w:rPr>
          <w:rFonts w:ascii="Times New Roman" w:eastAsia="Calibri" w:hAnsi="Times New Roman" w:cs="Times New Roman"/>
          <w:sz w:val="24"/>
        </w:rPr>
      </w:pPr>
    </w:p>
    <w:p w14:paraId="440BCA16" w14:textId="77777777" w:rsidR="004A24C2" w:rsidRPr="00567833" w:rsidRDefault="00BF6D0E" w:rsidP="004A24C2">
      <w:pPr>
        <w:outlineLvl w:val="2"/>
        <w:rPr>
          <w:rFonts w:ascii="Times New Roman" w:eastAsia="Calibri" w:hAnsi="Times New Roman" w:cs="Times New Roman"/>
          <w:sz w:val="24"/>
        </w:rPr>
      </w:pPr>
      <w:r>
        <w:rPr>
          <w:rFonts w:ascii="Times New Roman" w:eastAsia="Calibri" w:hAnsi="Times New Roman" w:cs="Times New Roman"/>
          <w:sz w:val="24"/>
        </w:rPr>
        <w:t>Article 19</w:t>
      </w:r>
      <w:r w:rsidR="004A24C2" w:rsidRPr="00567833">
        <w:rPr>
          <w:rFonts w:ascii="Times New Roman" w:eastAsia="Calibri" w:hAnsi="Times New Roman" w:cs="Times New Roman"/>
          <w:sz w:val="24"/>
        </w:rPr>
        <w:t xml:space="preserve"> of the CRPD requires States Parties to take appropriate measures to ensure that persons with disabilities have full enjoyment of their right to live in the community, with choices equal to others and with their full inclusion and participation in the community, including by ensuring that they have opportunity to choose their place of residence and who they live with; have access to a range of community support services to support their inclusion in the community; and have equal opportunity to community services and facilities made available for the general population. </w:t>
      </w:r>
    </w:p>
    <w:p w14:paraId="135481D7" w14:textId="77777777" w:rsidR="004A24C2" w:rsidRDefault="004A24C2" w:rsidP="00BF6D0E">
      <w:pPr>
        <w:rPr>
          <w:rFonts w:ascii="Times New Roman" w:eastAsia="Calibri" w:hAnsi="Times New Roman" w:cs="Times New Roman"/>
          <w:sz w:val="24"/>
        </w:rPr>
      </w:pPr>
    </w:p>
    <w:p w14:paraId="2C05D266" w14:textId="77777777" w:rsidR="004A24C2" w:rsidRPr="00567833" w:rsidRDefault="00BF6D0E" w:rsidP="00BF6D0E">
      <w:pPr>
        <w:rPr>
          <w:rFonts w:ascii="Times New Roman" w:eastAsia="Calibri" w:hAnsi="Times New Roman" w:cs="Times New Roman"/>
          <w:sz w:val="24"/>
        </w:rPr>
      </w:pPr>
      <w:r>
        <w:rPr>
          <w:rFonts w:ascii="Times New Roman" w:eastAsia="Calibri" w:hAnsi="Times New Roman" w:cs="Times New Roman"/>
          <w:sz w:val="24"/>
        </w:rPr>
        <w:lastRenderedPageBreak/>
        <w:t>Article 25</w:t>
      </w:r>
      <w:r w:rsidR="004A24C2" w:rsidRPr="00567833">
        <w:rPr>
          <w:rFonts w:ascii="Times New Roman" w:eastAsia="Calibri" w:hAnsi="Times New Roman" w:cs="Times New Roman"/>
          <w:sz w:val="24"/>
        </w:rPr>
        <w:t xml:space="preserve"> of the CRPD requires States Parties to take all appropriate measures to ensure that health services offered to people with disabilities are of the same range, quality and standard offered to the general population, are tailored to their disability when necessary; are provided as close as possible to</w:t>
      </w:r>
      <w:r>
        <w:rPr>
          <w:rFonts w:ascii="Times New Roman" w:eastAsia="Calibri" w:hAnsi="Times New Roman" w:cs="Times New Roman"/>
          <w:sz w:val="24"/>
        </w:rPr>
        <w:t xml:space="preserve"> their own community and</w:t>
      </w:r>
      <w:r w:rsidR="004A24C2" w:rsidRPr="00567833">
        <w:rPr>
          <w:rFonts w:ascii="Times New Roman" w:eastAsia="Calibri" w:hAnsi="Times New Roman" w:cs="Times New Roman"/>
          <w:sz w:val="24"/>
        </w:rPr>
        <w:t xml:space="preserve"> that they do not suffer discrimination on the basis of their disability in respect of treatment from health professionals and insurers. </w:t>
      </w:r>
    </w:p>
    <w:p w14:paraId="76655CDB" w14:textId="77777777" w:rsidR="00BF6D0E" w:rsidRDefault="00BF6D0E" w:rsidP="00BF6D0E">
      <w:pPr>
        <w:outlineLvl w:val="2"/>
        <w:rPr>
          <w:rFonts w:ascii="Times New Roman" w:eastAsia="Calibri" w:hAnsi="Times New Roman" w:cs="Times New Roman"/>
          <w:sz w:val="24"/>
        </w:rPr>
      </w:pPr>
    </w:p>
    <w:p w14:paraId="29A83A8A" w14:textId="77777777" w:rsidR="004A24C2" w:rsidRDefault="00BF6D0E" w:rsidP="00BF6D0E">
      <w:pPr>
        <w:outlineLvl w:val="2"/>
        <w:rPr>
          <w:rFonts w:ascii="Times New Roman" w:eastAsia="Calibri" w:hAnsi="Times New Roman" w:cs="Times New Roman"/>
          <w:sz w:val="24"/>
        </w:rPr>
      </w:pPr>
      <w:r>
        <w:rPr>
          <w:rFonts w:ascii="Times New Roman" w:eastAsia="Calibri" w:hAnsi="Times New Roman" w:cs="Times New Roman"/>
          <w:sz w:val="24"/>
        </w:rPr>
        <w:t>The amended t</w:t>
      </w:r>
      <w:r w:rsidR="004A24C2" w:rsidRPr="00567833">
        <w:rPr>
          <w:rFonts w:ascii="Times New Roman" w:eastAsia="Calibri" w:hAnsi="Times New Roman" w:cs="Times New Roman"/>
          <w:sz w:val="24"/>
        </w:rPr>
        <w:t>able item 298 promotes</w:t>
      </w:r>
      <w:r w:rsidR="005E15C3">
        <w:rPr>
          <w:rFonts w:ascii="Times New Roman" w:eastAsia="Calibri" w:hAnsi="Times New Roman" w:cs="Times New Roman"/>
          <w:sz w:val="24"/>
        </w:rPr>
        <w:t xml:space="preserve"> the right</w:t>
      </w:r>
      <w:r w:rsidR="004A24C2" w:rsidRPr="00567833">
        <w:rPr>
          <w:rFonts w:ascii="Times New Roman" w:eastAsia="Calibri" w:hAnsi="Times New Roman" w:cs="Times New Roman"/>
          <w:sz w:val="24"/>
        </w:rPr>
        <w:t xml:space="preserve"> under the CRPD as expenditure under the JMF will assist disability service providers to increase the supply and quality of health and support services for people with disability in areas of need.</w:t>
      </w:r>
    </w:p>
    <w:p w14:paraId="35DA9913" w14:textId="77777777" w:rsidR="004A24C2" w:rsidRPr="00567833" w:rsidRDefault="004A24C2" w:rsidP="00BF6D0E">
      <w:pPr>
        <w:outlineLvl w:val="2"/>
        <w:rPr>
          <w:rFonts w:ascii="Times New Roman" w:eastAsia="Calibri" w:hAnsi="Times New Roman" w:cs="Times New Roman"/>
          <w:sz w:val="24"/>
        </w:rPr>
      </w:pPr>
    </w:p>
    <w:p w14:paraId="1E2F38AF" w14:textId="77777777" w:rsidR="004A24C2" w:rsidRPr="00BF6D0E" w:rsidRDefault="00BF6D0E" w:rsidP="00BF6D0E">
      <w:pPr>
        <w:outlineLvl w:val="2"/>
        <w:rPr>
          <w:rFonts w:ascii="Times New Roman" w:eastAsia="Calibri" w:hAnsi="Times New Roman" w:cs="Times New Roman"/>
          <w:sz w:val="24"/>
          <w:u w:val="single"/>
        </w:rPr>
      </w:pPr>
      <w:r w:rsidRPr="00BF6D0E">
        <w:rPr>
          <w:rFonts w:ascii="Times New Roman" w:eastAsia="Calibri" w:hAnsi="Times New Roman" w:cs="Times New Roman"/>
          <w:i/>
          <w:sz w:val="24"/>
          <w:szCs w:val="24"/>
          <w:u w:val="single"/>
        </w:rPr>
        <w:t>Right of people with disability, older people and veterans</w:t>
      </w:r>
    </w:p>
    <w:p w14:paraId="149E4FB1" w14:textId="77777777" w:rsidR="00BF6D0E" w:rsidRDefault="00BF6D0E" w:rsidP="00BF6D0E">
      <w:pPr>
        <w:outlineLvl w:val="2"/>
        <w:rPr>
          <w:rFonts w:ascii="Times New Roman" w:eastAsia="Calibri" w:hAnsi="Times New Roman" w:cs="Times New Roman"/>
          <w:sz w:val="24"/>
        </w:rPr>
      </w:pPr>
    </w:p>
    <w:p w14:paraId="18640308" w14:textId="77777777" w:rsidR="004A24C2" w:rsidRDefault="004A24C2" w:rsidP="00BF6D0E">
      <w:pPr>
        <w:outlineLvl w:val="2"/>
        <w:rPr>
          <w:rFonts w:ascii="Times New Roman" w:eastAsia="Calibri" w:hAnsi="Times New Roman" w:cs="Times New Roman"/>
          <w:sz w:val="24"/>
        </w:rPr>
      </w:pPr>
      <w:r w:rsidRPr="00567833">
        <w:rPr>
          <w:rFonts w:ascii="Times New Roman" w:eastAsia="Calibri" w:hAnsi="Times New Roman" w:cs="Times New Roman"/>
          <w:sz w:val="24"/>
        </w:rPr>
        <w:t>Article 2 of the ICESCR provides that each State Party undertakes to take steps to the maximum of its available resources with a view to achieving progressively the full realisation of the rights recognised in the Covenant, by all appropriate means.</w:t>
      </w:r>
    </w:p>
    <w:p w14:paraId="4FD5198E" w14:textId="77777777" w:rsidR="004A24C2" w:rsidRPr="00567833" w:rsidRDefault="004A24C2" w:rsidP="00BF6D0E">
      <w:pPr>
        <w:outlineLvl w:val="2"/>
        <w:rPr>
          <w:rFonts w:ascii="Times New Roman" w:eastAsia="Calibri" w:hAnsi="Times New Roman" w:cs="Times New Roman"/>
          <w:sz w:val="24"/>
        </w:rPr>
      </w:pPr>
    </w:p>
    <w:p w14:paraId="3D4239A6" w14:textId="77777777" w:rsidR="004A24C2" w:rsidRDefault="004A24C2" w:rsidP="00BF6D0E">
      <w:pPr>
        <w:outlineLvl w:val="2"/>
        <w:rPr>
          <w:rFonts w:ascii="Times New Roman" w:eastAsia="Calibri" w:hAnsi="Times New Roman" w:cs="Times New Roman"/>
          <w:sz w:val="24"/>
        </w:rPr>
      </w:pPr>
      <w:r w:rsidRPr="00567833">
        <w:rPr>
          <w:rFonts w:ascii="Times New Roman" w:eastAsia="Calibri" w:hAnsi="Times New Roman" w:cs="Times New Roman"/>
          <w:sz w:val="24"/>
        </w:rPr>
        <w:t>Article 12 of the ICESCR recognises the right of everyone to the enjoyment of the highest attainable standard of physical and mental health. This Article requires the States Parties create conditions which would assure to all medical service and medical attention in the event of sickness.</w:t>
      </w:r>
    </w:p>
    <w:p w14:paraId="30AA5FB6" w14:textId="77777777" w:rsidR="004A24C2" w:rsidRPr="00567833" w:rsidRDefault="004A24C2" w:rsidP="00BF6D0E">
      <w:pPr>
        <w:outlineLvl w:val="2"/>
        <w:rPr>
          <w:rFonts w:ascii="Times New Roman" w:eastAsia="Calibri" w:hAnsi="Times New Roman" w:cs="Times New Roman"/>
          <w:sz w:val="24"/>
        </w:rPr>
      </w:pPr>
    </w:p>
    <w:p w14:paraId="13268AC2" w14:textId="77777777" w:rsidR="004A24C2" w:rsidRPr="00567833" w:rsidRDefault="00BF6D0E" w:rsidP="00BF6D0E">
      <w:pPr>
        <w:outlineLvl w:val="2"/>
        <w:rPr>
          <w:rFonts w:ascii="Times New Roman" w:eastAsia="Calibri" w:hAnsi="Times New Roman" w:cs="Times New Roman"/>
          <w:sz w:val="24"/>
        </w:rPr>
      </w:pPr>
      <w:r>
        <w:rPr>
          <w:rFonts w:ascii="Times New Roman" w:eastAsia="Calibri" w:hAnsi="Times New Roman" w:cs="Times New Roman"/>
          <w:sz w:val="24"/>
        </w:rPr>
        <w:t>The amended t</w:t>
      </w:r>
      <w:r w:rsidR="004A24C2" w:rsidRPr="00567833">
        <w:rPr>
          <w:rFonts w:ascii="Times New Roman" w:eastAsia="Calibri" w:hAnsi="Times New Roman" w:cs="Times New Roman"/>
          <w:sz w:val="24"/>
        </w:rPr>
        <w:t xml:space="preserve">able item 298 promotes the right to health by improving supply of and access to high quality health care services for people with disability, older people and veterans. The program engages the right of people with disability, older people and veterans to enjoy quality healthcare under Article 12 as market needs in particular areas and for particular healthcare and medical services to be identified, and services facilitated and provided by service providers. </w:t>
      </w:r>
    </w:p>
    <w:p w14:paraId="48A5EC73" w14:textId="77777777" w:rsidR="004A24C2" w:rsidRPr="00567833" w:rsidRDefault="004A24C2" w:rsidP="004A24C2">
      <w:pPr>
        <w:rPr>
          <w:rFonts w:ascii="Times New Roman" w:hAnsi="Times New Roman" w:cs="Times New Roman"/>
          <w:sz w:val="24"/>
          <w:szCs w:val="24"/>
        </w:rPr>
      </w:pPr>
    </w:p>
    <w:p w14:paraId="206CC58E" w14:textId="77777777" w:rsidR="004A24C2" w:rsidRPr="00567833" w:rsidRDefault="004A24C2" w:rsidP="004A24C2">
      <w:pPr>
        <w:outlineLvl w:val="2"/>
        <w:rPr>
          <w:rFonts w:ascii="Times New Roman" w:eastAsia="Times New Roman" w:hAnsi="Times New Roman" w:cs="Times New Roman"/>
          <w:b/>
          <w:bCs/>
          <w:sz w:val="24"/>
          <w:szCs w:val="24"/>
        </w:rPr>
      </w:pPr>
      <w:r w:rsidRPr="00567833">
        <w:rPr>
          <w:rFonts w:ascii="Times New Roman" w:eastAsia="Times New Roman" w:hAnsi="Times New Roman" w:cs="Times New Roman"/>
          <w:b/>
          <w:bCs/>
          <w:sz w:val="24"/>
          <w:szCs w:val="24"/>
        </w:rPr>
        <w:t>Conclusion</w:t>
      </w:r>
    </w:p>
    <w:p w14:paraId="07E3A0E5" w14:textId="77777777" w:rsidR="004A24C2" w:rsidRPr="00BF6D0E" w:rsidRDefault="004A24C2" w:rsidP="004A24C2">
      <w:pPr>
        <w:outlineLvl w:val="2"/>
        <w:rPr>
          <w:rFonts w:ascii="Times New Roman" w:eastAsia="Calibri" w:hAnsi="Times New Roman" w:cs="Times New Roman"/>
          <w:sz w:val="24"/>
        </w:rPr>
      </w:pPr>
    </w:p>
    <w:p w14:paraId="42A02F88" w14:textId="77777777" w:rsidR="00BF6D0E" w:rsidRPr="00BF6D0E" w:rsidRDefault="00BF6D0E" w:rsidP="00BF6D0E">
      <w:pPr>
        <w:outlineLvl w:val="2"/>
        <w:rPr>
          <w:rFonts w:ascii="Times New Roman" w:eastAsia="Calibri" w:hAnsi="Times New Roman" w:cs="Times New Roman"/>
          <w:sz w:val="24"/>
        </w:rPr>
      </w:pPr>
      <w:r w:rsidRPr="00BF6D0E">
        <w:rPr>
          <w:rFonts w:ascii="Times New Roman" w:eastAsia="Calibri" w:hAnsi="Times New Roman" w:cs="Times New Roman"/>
          <w:sz w:val="24"/>
        </w:rPr>
        <w:t xml:space="preserve">The amended table item </w:t>
      </w:r>
      <w:r>
        <w:rPr>
          <w:rFonts w:ascii="Times New Roman" w:eastAsia="Calibri" w:hAnsi="Times New Roman" w:cs="Times New Roman"/>
          <w:sz w:val="24"/>
        </w:rPr>
        <w:t>298</w:t>
      </w:r>
      <w:r w:rsidRPr="00BF6D0E">
        <w:rPr>
          <w:rFonts w:ascii="Times New Roman" w:eastAsia="Calibri" w:hAnsi="Times New Roman" w:cs="Times New Roman"/>
          <w:sz w:val="24"/>
        </w:rPr>
        <w:t xml:space="preserve"> is compatible with human rights because it promotes the protection of human rights.</w:t>
      </w:r>
    </w:p>
    <w:p w14:paraId="164C530B" w14:textId="77777777" w:rsidR="00240C6E" w:rsidRDefault="00240C6E" w:rsidP="00BF6D0E">
      <w:pPr>
        <w:outlineLvl w:val="2"/>
        <w:rPr>
          <w:rFonts w:ascii="Times New Roman" w:eastAsia="Calibri" w:hAnsi="Times New Roman" w:cs="Times New Roman"/>
          <w:sz w:val="24"/>
        </w:rPr>
      </w:pPr>
    </w:p>
    <w:p w14:paraId="091A9049" w14:textId="0C150641" w:rsidR="00BF6D0E" w:rsidRPr="00BF6D0E" w:rsidRDefault="00BF6D0E" w:rsidP="00BF6D0E">
      <w:pPr>
        <w:outlineLvl w:val="2"/>
        <w:rPr>
          <w:rFonts w:ascii="Times New Roman" w:eastAsia="Calibri" w:hAnsi="Times New Roman" w:cs="Times New Roman"/>
          <w:i/>
          <w:sz w:val="24"/>
          <w:u w:val="single"/>
        </w:rPr>
      </w:pPr>
      <w:r w:rsidRPr="00BF6D0E">
        <w:rPr>
          <w:rFonts w:ascii="Times New Roman" w:eastAsia="Calibri" w:hAnsi="Times New Roman" w:cs="Times New Roman"/>
          <w:i/>
          <w:iCs/>
          <w:sz w:val="24"/>
          <w:u w:val="single"/>
        </w:rPr>
        <w:t xml:space="preserve">Table item </w:t>
      </w:r>
      <w:r w:rsidR="000B2B38">
        <w:rPr>
          <w:rFonts w:ascii="Times New Roman" w:eastAsia="Calibri" w:hAnsi="Times New Roman" w:cs="Times New Roman"/>
          <w:i/>
          <w:iCs/>
          <w:sz w:val="24"/>
          <w:u w:val="single"/>
        </w:rPr>
        <w:t>538</w:t>
      </w:r>
      <w:r w:rsidR="000B2B38" w:rsidRPr="00BF6D0E">
        <w:rPr>
          <w:rFonts w:ascii="Times New Roman" w:eastAsia="Calibri" w:hAnsi="Times New Roman" w:cs="Times New Roman"/>
          <w:i/>
          <w:iCs/>
          <w:sz w:val="24"/>
          <w:u w:val="single"/>
        </w:rPr>
        <w:t xml:space="preserve"> </w:t>
      </w:r>
      <w:r w:rsidRPr="00BF6D0E">
        <w:rPr>
          <w:rFonts w:ascii="Times New Roman" w:eastAsia="Calibri" w:hAnsi="Times New Roman" w:cs="Times New Roman"/>
          <w:i/>
          <w:iCs/>
          <w:sz w:val="24"/>
          <w:u w:val="single"/>
        </w:rPr>
        <w:t>– National Disability Data Asset</w:t>
      </w:r>
    </w:p>
    <w:p w14:paraId="5B1DF857" w14:textId="77777777" w:rsidR="00BF6D0E" w:rsidRDefault="00BF6D0E" w:rsidP="00BF6D0E">
      <w:pPr>
        <w:outlineLvl w:val="2"/>
        <w:rPr>
          <w:rFonts w:ascii="Times New Roman" w:eastAsia="Calibri" w:hAnsi="Times New Roman" w:cs="Times New Roman"/>
          <w:sz w:val="24"/>
        </w:rPr>
      </w:pPr>
    </w:p>
    <w:p w14:paraId="27CD07CF" w14:textId="1036DCD0" w:rsidR="00325F56" w:rsidRPr="00325F56" w:rsidRDefault="00325F56" w:rsidP="00325F56">
      <w:pPr>
        <w:outlineLvl w:val="2"/>
        <w:rPr>
          <w:rFonts w:ascii="Times New Roman" w:eastAsia="Calibri" w:hAnsi="Times New Roman" w:cs="Times New Roman"/>
          <w:sz w:val="24"/>
        </w:rPr>
      </w:pPr>
      <w:r w:rsidRPr="00325F56">
        <w:rPr>
          <w:rFonts w:ascii="Times New Roman" w:eastAsia="Calibri" w:hAnsi="Times New Roman" w:cs="Times New Roman"/>
          <w:iCs/>
          <w:sz w:val="24"/>
        </w:rPr>
        <w:t xml:space="preserve">New </w:t>
      </w:r>
      <w:r w:rsidRPr="00325F56">
        <w:rPr>
          <w:rFonts w:ascii="Times New Roman" w:eastAsia="Calibri" w:hAnsi="Times New Roman" w:cs="Times New Roman"/>
          <w:b/>
          <w:iCs/>
          <w:sz w:val="24"/>
        </w:rPr>
        <w:t xml:space="preserve">table item </w:t>
      </w:r>
      <w:r w:rsidR="000B2B38">
        <w:rPr>
          <w:rFonts w:ascii="Times New Roman" w:eastAsia="Calibri" w:hAnsi="Times New Roman" w:cs="Times New Roman"/>
          <w:b/>
          <w:iCs/>
          <w:sz w:val="24"/>
        </w:rPr>
        <w:t>538</w:t>
      </w:r>
      <w:r w:rsidR="000B2B38" w:rsidRPr="00325F56">
        <w:rPr>
          <w:rFonts w:ascii="Times New Roman" w:eastAsia="Calibri" w:hAnsi="Times New Roman" w:cs="Times New Roman"/>
          <w:iCs/>
          <w:sz w:val="24"/>
        </w:rPr>
        <w:t xml:space="preserve"> </w:t>
      </w:r>
      <w:r w:rsidRPr="00325F56">
        <w:rPr>
          <w:rFonts w:ascii="Times New Roman" w:eastAsia="Calibri" w:hAnsi="Times New Roman" w:cs="Times New Roman"/>
          <w:iCs/>
          <w:sz w:val="24"/>
        </w:rPr>
        <w:t>establishes legislative authority for</w:t>
      </w:r>
      <w:r w:rsidRPr="00325F56">
        <w:rPr>
          <w:rFonts w:ascii="Times New Roman" w:eastAsia="Calibri" w:hAnsi="Times New Roman" w:cs="Times New Roman"/>
          <w:sz w:val="24"/>
        </w:rPr>
        <w:t xml:space="preserve"> government spending on the National Disability Data Asset (NDDA), which will deliver the next phase of a data asset linking Commonwealth and state and territory data to provide insights on the outcomes of people with disability and their pathways through services. The underlying infrastructure is designed to be scalable, so in future it can be used to host a range of integrated data assets across multiple service domains.</w:t>
      </w:r>
    </w:p>
    <w:p w14:paraId="7FB160BE" w14:textId="77777777" w:rsidR="00BF6D0E" w:rsidRDefault="00BF6D0E" w:rsidP="00BF6D0E">
      <w:pPr>
        <w:outlineLvl w:val="2"/>
        <w:rPr>
          <w:rFonts w:ascii="Times New Roman" w:eastAsia="Calibri" w:hAnsi="Times New Roman" w:cs="Times New Roman"/>
          <w:sz w:val="24"/>
        </w:rPr>
      </w:pPr>
    </w:p>
    <w:p w14:paraId="52D96357" w14:textId="77777777" w:rsidR="00325F56" w:rsidRPr="00325F56" w:rsidRDefault="00325F56" w:rsidP="00325F56">
      <w:pPr>
        <w:outlineLvl w:val="2"/>
        <w:rPr>
          <w:rFonts w:ascii="Times New Roman" w:eastAsia="Calibri" w:hAnsi="Times New Roman" w:cs="Times New Roman"/>
          <w:iCs/>
          <w:sz w:val="24"/>
        </w:rPr>
      </w:pPr>
      <w:r w:rsidRPr="00325F56">
        <w:rPr>
          <w:rFonts w:ascii="Times New Roman" w:eastAsia="Calibri" w:hAnsi="Times New Roman" w:cs="Times New Roman"/>
          <w:iCs/>
          <w:sz w:val="24"/>
        </w:rPr>
        <w:t>The original NDDA, established as a pilot in 2019 aimed to deliver an enduring NDDA, integrating datasets from multiple levels of government.</w:t>
      </w:r>
      <w:r w:rsidRPr="00325F56">
        <w:rPr>
          <w:rFonts w:ascii="Times New Roman" w:eastAsia="Calibri" w:hAnsi="Times New Roman" w:cs="Times New Roman"/>
          <w:sz w:val="24"/>
        </w:rPr>
        <w:t xml:space="preserve"> </w:t>
      </w:r>
      <w:r w:rsidRPr="00325F56">
        <w:rPr>
          <w:rFonts w:ascii="Times New Roman" w:eastAsia="Calibri" w:hAnsi="Times New Roman" w:cs="Times New Roman"/>
          <w:iCs/>
          <w:sz w:val="24"/>
        </w:rPr>
        <w:t xml:space="preserve">The pilot, </w:t>
      </w:r>
      <w:r w:rsidR="00AB601F">
        <w:rPr>
          <w:rFonts w:ascii="Times New Roman" w:eastAsia="Calibri" w:hAnsi="Times New Roman" w:cs="Times New Roman"/>
          <w:iCs/>
          <w:sz w:val="24"/>
        </w:rPr>
        <w:t xml:space="preserve">which </w:t>
      </w:r>
      <w:r w:rsidRPr="00325F56">
        <w:rPr>
          <w:rFonts w:ascii="Times New Roman" w:eastAsia="Calibri" w:hAnsi="Times New Roman" w:cs="Times New Roman"/>
          <w:iCs/>
          <w:sz w:val="24"/>
        </w:rPr>
        <w:t>concluded in December 2021</w:t>
      </w:r>
      <w:r w:rsidR="00AB601F">
        <w:rPr>
          <w:rFonts w:ascii="Times New Roman" w:eastAsia="Calibri" w:hAnsi="Times New Roman" w:cs="Times New Roman"/>
          <w:iCs/>
          <w:sz w:val="24"/>
        </w:rPr>
        <w:t>,</w:t>
      </w:r>
      <w:r w:rsidRPr="00325F56">
        <w:rPr>
          <w:rFonts w:ascii="Times New Roman" w:eastAsia="Calibri" w:hAnsi="Times New Roman" w:cs="Times New Roman"/>
          <w:iCs/>
          <w:sz w:val="24"/>
        </w:rPr>
        <w:t xml:space="preserve"> successfully tested a range of data linkage methodologies and delivered a final high-level blueprint for national data linkage infrastructure, and associated governance, based on the collective lessons.</w:t>
      </w:r>
    </w:p>
    <w:p w14:paraId="78C4E66E" w14:textId="77777777" w:rsidR="00325F56" w:rsidRPr="00325F56" w:rsidRDefault="00325F56" w:rsidP="00325F56">
      <w:pPr>
        <w:outlineLvl w:val="2"/>
        <w:rPr>
          <w:rFonts w:ascii="Times New Roman" w:eastAsia="Calibri" w:hAnsi="Times New Roman" w:cs="Times New Roman"/>
          <w:iCs/>
          <w:sz w:val="24"/>
        </w:rPr>
      </w:pPr>
    </w:p>
    <w:p w14:paraId="34C90465" w14:textId="0762D81C" w:rsidR="00325F56" w:rsidRPr="00325F56" w:rsidRDefault="00325F56" w:rsidP="00325F56">
      <w:pPr>
        <w:outlineLvl w:val="2"/>
        <w:rPr>
          <w:rFonts w:ascii="Times New Roman" w:eastAsia="Calibri" w:hAnsi="Times New Roman" w:cs="Times New Roman"/>
          <w:iCs/>
          <w:sz w:val="24"/>
        </w:rPr>
      </w:pPr>
      <w:r w:rsidRPr="00325F56">
        <w:rPr>
          <w:rFonts w:ascii="Times New Roman" w:eastAsia="Calibri" w:hAnsi="Times New Roman" w:cs="Times New Roman"/>
          <w:iCs/>
          <w:sz w:val="24"/>
        </w:rPr>
        <w:t xml:space="preserve">The next phase of the NDDA will seek to overcome the existing problem of fragmented and poor-quality data relevant to understanding the outcomes of people with disability. The </w:t>
      </w:r>
      <w:r w:rsidRPr="00325F56">
        <w:rPr>
          <w:rFonts w:ascii="Times New Roman" w:eastAsia="Calibri" w:hAnsi="Times New Roman" w:cs="Times New Roman"/>
          <w:iCs/>
          <w:sz w:val="24"/>
        </w:rPr>
        <w:lastRenderedPageBreak/>
        <w:t>insights provided by the NDDA will enable policy development and investment decisions by governments to be based on better evidence</w:t>
      </w:r>
      <w:r w:rsidR="00AB601F">
        <w:rPr>
          <w:rFonts w:ascii="Times New Roman" w:eastAsia="Calibri" w:hAnsi="Times New Roman" w:cs="Times New Roman"/>
          <w:iCs/>
          <w:sz w:val="24"/>
        </w:rPr>
        <w:t>. These insights</w:t>
      </w:r>
      <w:r w:rsidRPr="00325F56">
        <w:rPr>
          <w:rFonts w:ascii="Times New Roman" w:eastAsia="Calibri" w:hAnsi="Times New Roman" w:cs="Times New Roman"/>
          <w:iCs/>
          <w:sz w:val="24"/>
        </w:rPr>
        <w:t xml:space="preserve"> will </w:t>
      </w:r>
      <w:r w:rsidR="00AB601F">
        <w:rPr>
          <w:rFonts w:ascii="Times New Roman" w:eastAsia="Calibri" w:hAnsi="Times New Roman" w:cs="Times New Roman"/>
          <w:iCs/>
          <w:sz w:val="24"/>
        </w:rPr>
        <w:t xml:space="preserve">also </w:t>
      </w:r>
      <w:r w:rsidRPr="00325F56">
        <w:rPr>
          <w:rFonts w:ascii="Times New Roman" w:eastAsia="Calibri" w:hAnsi="Times New Roman" w:cs="Times New Roman"/>
          <w:iCs/>
          <w:sz w:val="24"/>
        </w:rPr>
        <w:t>inform Australian research efforts with timely and quality data, and provide people with disability better information to assist with decisions on seeking services.</w:t>
      </w:r>
    </w:p>
    <w:p w14:paraId="1EBA690A" w14:textId="77777777" w:rsidR="00BF6D0E" w:rsidRDefault="00BF6D0E" w:rsidP="00BF6D0E">
      <w:pPr>
        <w:outlineLvl w:val="2"/>
        <w:rPr>
          <w:rFonts w:ascii="Times New Roman" w:eastAsia="Calibri" w:hAnsi="Times New Roman" w:cs="Times New Roman"/>
          <w:sz w:val="24"/>
        </w:rPr>
      </w:pPr>
    </w:p>
    <w:p w14:paraId="705C7002" w14:textId="77777777" w:rsidR="00325F56" w:rsidRPr="00325F56" w:rsidRDefault="00325F56" w:rsidP="00325F56">
      <w:pPr>
        <w:outlineLvl w:val="2"/>
        <w:rPr>
          <w:rFonts w:ascii="Times New Roman" w:eastAsia="Calibri" w:hAnsi="Times New Roman" w:cs="Times New Roman"/>
          <w:sz w:val="24"/>
        </w:rPr>
      </w:pPr>
      <w:r w:rsidRPr="00325F56">
        <w:rPr>
          <w:rFonts w:ascii="Times New Roman" w:eastAsia="Calibri" w:hAnsi="Times New Roman" w:cs="Times New Roman"/>
          <w:sz w:val="24"/>
        </w:rPr>
        <w:t>The NDDA will be co-designed and co-governed with state and territory governments and the disability sector. Building on existing investment in Commonwealth and state and territory data linkage capability, it is anticipated over 200 datasets will eventually be linked, providing jurisdictions with access to data at an unprecedented level subject to strong privacy protection and ethical oversight.</w:t>
      </w:r>
    </w:p>
    <w:p w14:paraId="2541F297" w14:textId="77777777" w:rsidR="00325F56" w:rsidRDefault="00325F56" w:rsidP="00BF6D0E">
      <w:pPr>
        <w:outlineLvl w:val="2"/>
        <w:rPr>
          <w:rFonts w:ascii="Times New Roman" w:eastAsia="Calibri" w:hAnsi="Times New Roman" w:cs="Times New Roman"/>
          <w:sz w:val="24"/>
        </w:rPr>
      </w:pPr>
    </w:p>
    <w:p w14:paraId="6E045A0D" w14:textId="77777777" w:rsidR="00BF6D0E" w:rsidRPr="00BF6D0E" w:rsidRDefault="00BF6D0E" w:rsidP="00BF6D0E">
      <w:pPr>
        <w:outlineLvl w:val="2"/>
        <w:rPr>
          <w:rFonts w:ascii="Times New Roman" w:eastAsia="Calibri" w:hAnsi="Times New Roman" w:cs="Times New Roman"/>
          <w:b/>
          <w:sz w:val="24"/>
        </w:rPr>
      </w:pPr>
      <w:r w:rsidRPr="00BF6D0E">
        <w:rPr>
          <w:rFonts w:ascii="Times New Roman" w:eastAsia="Calibri" w:hAnsi="Times New Roman" w:cs="Times New Roman"/>
          <w:b/>
          <w:sz w:val="24"/>
        </w:rPr>
        <w:t>Human rights implications</w:t>
      </w:r>
    </w:p>
    <w:p w14:paraId="37FFA4B3" w14:textId="77777777" w:rsidR="00BF6D0E" w:rsidRPr="00BF6D0E" w:rsidRDefault="00BF6D0E" w:rsidP="00BF6D0E">
      <w:pPr>
        <w:outlineLvl w:val="2"/>
        <w:rPr>
          <w:rFonts w:ascii="Times New Roman" w:eastAsia="Calibri" w:hAnsi="Times New Roman" w:cs="Times New Roman"/>
          <w:sz w:val="24"/>
        </w:rPr>
      </w:pPr>
    </w:p>
    <w:p w14:paraId="655E4A28" w14:textId="1482EBD9" w:rsidR="00BF6D0E" w:rsidRPr="00BF6D0E" w:rsidRDefault="00052767" w:rsidP="00BF6D0E">
      <w:pPr>
        <w:outlineLvl w:val="2"/>
        <w:rPr>
          <w:rFonts w:ascii="Times New Roman" w:eastAsia="Calibri" w:hAnsi="Times New Roman" w:cs="Times New Roman"/>
          <w:sz w:val="24"/>
        </w:rPr>
      </w:pPr>
      <w:r>
        <w:rPr>
          <w:rFonts w:ascii="Times New Roman" w:eastAsia="Calibri" w:hAnsi="Times New Roman" w:cs="Times New Roman"/>
          <w:sz w:val="24"/>
        </w:rPr>
        <w:t>T</w:t>
      </w:r>
      <w:r w:rsidR="00BF6D0E" w:rsidRPr="00BF6D0E">
        <w:rPr>
          <w:rFonts w:ascii="Times New Roman" w:eastAsia="Calibri" w:hAnsi="Times New Roman" w:cs="Times New Roman"/>
          <w:sz w:val="24"/>
        </w:rPr>
        <w:t xml:space="preserve">able item </w:t>
      </w:r>
      <w:r w:rsidR="000B2B38">
        <w:rPr>
          <w:rFonts w:ascii="Times New Roman" w:eastAsia="Calibri" w:hAnsi="Times New Roman" w:cs="Times New Roman"/>
          <w:sz w:val="24"/>
        </w:rPr>
        <w:t>538</w:t>
      </w:r>
      <w:r w:rsidR="000B2B38" w:rsidRPr="00BF6D0E">
        <w:rPr>
          <w:rFonts w:ascii="Times New Roman" w:eastAsia="Calibri" w:hAnsi="Times New Roman" w:cs="Times New Roman"/>
          <w:sz w:val="24"/>
        </w:rPr>
        <w:t xml:space="preserve"> </w:t>
      </w:r>
      <w:r w:rsidR="00BF6D0E" w:rsidRPr="00BF6D0E">
        <w:rPr>
          <w:rFonts w:ascii="Times New Roman" w:eastAsia="Calibri" w:hAnsi="Times New Roman" w:cs="Times New Roman"/>
          <w:sz w:val="24"/>
        </w:rPr>
        <w:t>engages the following right:</w:t>
      </w:r>
    </w:p>
    <w:p w14:paraId="6D4FC648" w14:textId="77777777" w:rsidR="00BF6D0E" w:rsidRDefault="00052767" w:rsidP="005E15C3">
      <w:pPr>
        <w:numPr>
          <w:ilvl w:val="0"/>
          <w:numId w:val="16"/>
        </w:numPr>
        <w:outlineLvl w:val="2"/>
        <w:rPr>
          <w:rFonts w:ascii="Times New Roman" w:eastAsia="Calibri" w:hAnsi="Times New Roman" w:cs="Times New Roman"/>
          <w:sz w:val="24"/>
        </w:rPr>
      </w:pPr>
      <w:r>
        <w:rPr>
          <w:rFonts w:ascii="Times New Roman" w:eastAsia="Calibri" w:hAnsi="Times New Roman" w:cs="Times New Roman"/>
          <w:sz w:val="24"/>
        </w:rPr>
        <w:t>t</w:t>
      </w:r>
      <w:r w:rsidR="00BF6D0E" w:rsidRPr="00BF6D0E">
        <w:rPr>
          <w:rFonts w:ascii="Times New Roman" w:eastAsia="Calibri" w:hAnsi="Times New Roman" w:cs="Times New Roman"/>
          <w:sz w:val="24"/>
        </w:rPr>
        <w:t>he</w:t>
      </w:r>
      <w:r>
        <w:rPr>
          <w:rFonts w:ascii="Times New Roman" w:eastAsia="Calibri" w:hAnsi="Times New Roman" w:cs="Times New Roman"/>
          <w:sz w:val="24"/>
        </w:rPr>
        <w:t xml:space="preserve"> right to</w:t>
      </w:r>
      <w:r w:rsidR="00BF6D0E" w:rsidRPr="00BF6D0E">
        <w:rPr>
          <w:rFonts w:ascii="Times New Roman" w:eastAsia="Calibri" w:hAnsi="Times New Roman" w:cs="Times New Roman"/>
          <w:sz w:val="24"/>
        </w:rPr>
        <w:t xml:space="preserve"> </w:t>
      </w:r>
      <w:r w:rsidRPr="00052767">
        <w:rPr>
          <w:rFonts w:ascii="Times New Roman" w:eastAsia="Calibri" w:hAnsi="Times New Roman" w:cs="Times New Roman"/>
          <w:sz w:val="24"/>
        </w:rPr>
        <w:t>statistics and data collection</w:t>
      </w:r>
      <w:r w:rsidR="00BF6D0E" w:rsidRPr="00BF6D0E">
        <w:rPr>
          <w:rFonts w:ascii="Times New Roman" w:eastAsia="Calibri" w:hAnsi="Times New Roman" w:cs="Times New Roman"/>
          <w:sz w:val="24"/>
        </w:rPr>
        <w:t xml:space="preserve"> – Article</w:t>
      </w:r>
      <w:r>
        <w:rPr>
          <w:rFonts w:ascii="Times New Roman" w:eastAsia="Calibri" w:hAnsi="Times New Roman" w:cs="Times New Roman"/>
          <w:sz w:val="24"/>
        </w:rPr>
        <w:t xml:space="preserve"> 31</w:t>
      </w:r>
      <w:r w:rsidR="00BF6D0E" w:rsidRPr="00BF6D0E">
        <w:rPr>
          <w:rFonts w:ascii="Times New Roman" w:eastAsia="Calibri" w:hAnsi="Times New Roman" w:cs="Times New Roman"/>
          <w:sz w:val="24"/>
        </w:rPr>
        <w:t xml:space="preserve"> of t</w:t>
      </w:r>
      <w:r w:rsidR="00BF6D0E" w:rsidRPr="00052767">
        <w:rPr>
          <w:rFonts w:ascii="Times New Roman" w:eastAsia="Calibri" w:hAnsi="Times New Roman" w:cs="Times New Roman"/>
          <w:sz w:val="24"/>
        </w:rPr>
        <w:t>he</w:t>
      </w:r>
      <w:r w:rsidRPr="00052767">
        <w:rPr>
          <w:rFonts w:ascii="Times New Roman" w:eastAsia="Calibri" w:hAnsi="Times New Roman" w:cs="Times New Roman"/>
          <w:sz w:val="24"/>
        </w:rPr>
        <w:t xml:space="preserve"> </w:t>
      </w:r>
      <w:r w:rsidR="00BF6D0E" w:rsidRPr="00052767">
        <w:rPr>
          <w:rFonts w:ascii="Times New Roman" w:eastAsia="Calibri" w:hAnsi="Times New Roman" w:cs="Times New Roman"/>
          <w:sz w:val="24"/>
        </w:rPr>
        <w:t>CRP</w:t>
      </w:r>
      <w:r w:rsidR="00BF6D0E" w:rsidRPr="00BF6D0E">
        <w:rPr>
          <w:rFonts w:ascii="Times New Roman" w:eastAsia="Calibri" w:hAnsi="Times New Roman" w:cs="Times New Roman"/>
          <w:sz w:val="24"/>
        </w:rPr>
        <w:t xml:space="preserve">D, read with </w:t>
      </w:r>
      <w:r w:rsidR="00030567">
        <w:rPr>
          <w:rFonts w:ascii="Times New Roman" w:eastAsia="Calibri" w:hAnsi="Times New Roman" w:cs="Times New Roman"/>
          <w:sz w:val="24"/>
        </w:rPr>
        <w:br/>
      </w:r>
      <w:r w:rsidR="00BF6D0E" w:rsidRPr="00BF6D0E">
        <w:rPr>
          <w:rFonts w:ascii="Times New Roman" w:eastAsia="Calibri" w:hAnsi="Times New Roman" w:cs="Times New Roman"/>
          <w:sz w:val="24"/>
        </w:rPr>
        <w:t xml:space="preserve">Article 4; </w:t>
      </w:r>
    </w:p>
    <w:p w14:paraId="2876AB9F" w14:textId="77777777" w:rsidR="00BF6D0E" w:rsidRDefault="00BF6D0E" w:rsidP="00BF6D0E">
      <w:pPr>
        <w:outlineLvl w:val="2"/>
        <w:rPr>
          <w:rFonts w:ascii="Times New Roman" w:eastAsia="Calibri" w:hAnsi="Times New Roman" w:cs="Times New Roman"/>
          <w:sz w:val="24"/>
        </w:rPr>
      </w:pPr>
    </w:p>
    <w:p w14:paraId="6BA2C927" w14:textId="77777777" w:rsidR="00BF6D0E" w:rsidRPr="00052767" w:rsidRDefault="00052767" w:rsidP="00BF6D0E">
      <w:pPr>
        <w:outlineLvl w:val="2"/>
        <w:rPr>
          <w:rFonts w:ascii="Times New Roman" w:eastAsia="Calibri" w:hAnsi="Times New Roman" w:cs="Times New Roman"/>
          <w:i/>
          <w:sz w:val="24"/>
          <w:u w:val="single"/>
        </w:rPr>
      </w:pPr>
      <w:r>
        <w:rPr>
          <w:rFonts w:ascii="Times New Roman" w:eastAsia="Calibri" w:hAnsi="Times New Roman" w:cs="Times New Roman"/>
          <w:i/>
          <w:sz w:val="24"/>
          <w:u w:val="single"/>
        </w:rPr>
        <w:t>Right to statistics and data collection</w:t>
      </w:r>
    </w:p>
    <w:p w14:paraId="5F0BC791" w14:textId="77777777" w:rsidR="00BF6D0E" w:rsidRDefault="00BF6D0E" w:rsidP="00BF6D0E">
      <w:pPr>
        <w:outlineLvl w:val="2"/>
        <w:rPr>
          <w:rFonts w:ascii="Times New Roman" w:eastAsia="Calibri" w:hAnsi="Times New Roman" w:cs="Times New Roman"/>
          <w:sz w:val="24"/>
        </w:rPr>
      </w:pPr>
    </w:p>
    <w:p w14:paraId="61F3DCD1" w14:textId="77777777" w:rsidR="00052767" w:rsidRPr="00052767" w:rsidRDefault="00052767" w:rsidP="00052767">
      <w:pPr>
        <w:outlineLvl w:val="2"/>
        <w:rPr>
          <w:rFonts w:ascii="Times New Roman" w:eastAsia="Calibri" w:hAnsi="Times New Roman" w:cs="Times New Roman"/>
          <w:sz w:val="24"/>
        </w:rPr>
      </w:pPr>
      <w:r w:rsidRPr="00052767">
        <w:rPr>
          <w:rFonts w:ascii="Times New Roman" w:eastAsia="Calibri" w:hAnsi="Times New Roman" w:cs="Times New Roman"/>
          <w:sz w:val="24"/>
        </w:rPr>
        <w:t xml:space="preserve">Article 4 of the CRPD requires States Parties to adopt all appropriate legislative, administrative and other measures for the implementation of the rights recognised in the CRPD. </w:t>
      </w:r>
    </w:p>
    <w:p w14:paraId="636B2147" w14:textId="77777777" w:rsidR="00052767" w:rsidRPr="00052767" w:rsidRDefault="00052767" w:rsidP="00052767">
      <w:pPr>
        <w:outlineLvl w:val="2"/>
        <w:rPr>
          <w:rFonts w:ascii="Times New Roman" w:eastAsia="Calibri" w:hAnsi="Times New Roman" w:cs="Times New Roman"/>
          <w:sz w:val="24"/>
        </w:rPr>
      </w:pPr>
    </w:p>
    <w:p w14:paraId="1FE89B74" w14:textId="3150F5FE" w:rsidR="00052767" w:rsidRPr="00052767" w:rsidRDefault="00052767" w:rsidP="00052767">
      <w:pPr>
        <w:outlineLvl w:val="2"/>
        <w:rPr>
          <w:rFonts w:ascii="Times New Roman" w:eastAsia="Calibri" w:hAnsi="Times New Roman" w:cs="Times New Roman"/>
          <w:sz w:val="24"/>
        </w:rPr>
      </w:pPr>
      <w:r w:rsidRPr="00052767">
        <w:rPr>
          <w:rFonts w:ascii="Times New Roman" w:eastAsia="Calibri" w:hAnsi="Times New Roman" w:cs="Times New Roman"/>
          <w:sz w:val="24"/>
        </w:rPr>
        <w:t>The NDDA promotes this obligation since the insights it will provide will enable policy development and investment decisions by the Australian government to be based on better evidence</w:t>
      </w:r>
      <w:r w:rsidR="00AB601F">
        <w:rPr>
          <w:rFonts w:ascii="Times New Roman" w:eastAsia="Calibri" w:hAnsi="Times New Roman" w:cs="Times New Roman"/>
          <w:sz w:val="24"/>
        </w:rPr>
        <w:t xml:space="preserve">. Insights enabled through the NDDA </w:t>
      </w:r>
      <w:r w:rsidRPr="00052767">
        <w:rPr>
          <w:rFonts w:ascii="Times New Roman" w:eastAsia="Calibri" w:hAnsi="Times New Roman" w:cs="Times New Roman"/>
          <w:sz w:val="24"/>
        </w:rPr>
        <w:t xml:space="preserve">will </w:t>
      </w:r>
      <w:r w:rsidR="00AB601F">
        <w:rPr>
          <w:rFonts w:ascii="Times New Roman" w:eastAsia="Calibri" w:hAnsi="Times New Roman" w:cs="Times New Roman"/>
          <w:sz w:val="24"/>
        </w:rPr>
        <w:t xml:space="preserve">also </w:t>
      </w:r>
      <w:r w:rsidRPr="00052767">
        <w:rPr>
          <w:rFonts w:ascii="Times New Roman" w:eastAsia="Calibri" w:hAnsi="Times New Roman" w:cs="Times New Roman"/>
          <w:sz w:val="24"/>
        </w:rPr>
        <w:t>inform Australian research efforts with timely and quality data, and provide people with disability better information to assist with decisions on seeking services.</w:t>
      </w:r>
    </w:p>
    <w:p w14:paraId="39A071E1" w14:textId="77777777" w:rsidR="00052767" w:rsidRPr="00052767" w:rsidRDefault="00052767" w:rsidP="00052767">
      <w:pPr>
        <w:outlineLvl w:val="2"/>
        <w:rPr>
          <w:rFonts w:ascii="Times New Roman" w:eastAsia="Calibri" w:hAnsi="Times New Roman" w:cs="Times New Roman"/>
          <w:sz w:val="24"/>
        </w:rPr>
      </w:pPr>
    </w:p>
    <w:p w14:paraId="5B3D9C2E" w14:textId="77777777" w:rsidR="00052767" w:rsidRPr="00052767" w:rsidRDefault="00052767" w:rsidP="00052767">
      <w:pPr>
        <w:outlineLvl w:val="2"/>
        <w:rPr>
          <w:rFonts w:ascii="Times New Roman" w:eastAsia="Calibri" w:hAnsi="Times New Roman" w:cs="Times New Roman"/>
          <w:sz w:val="24"/>
        </w:rPr>
      </w:pPr>
      <w:r w:rsidRPr="00052767">
        <w:rPr>
          <w:rFonts w:ascii="Times New Roman" w:eastAsia="Calibri" w:hAnsi="Times New Roman" w:cs="Times New Roman"/>
          <w:sz w:val="24"/>
        </w:rPr>
        <w:t xml:space="preserve">Article 31 of the CRPD requires States Parties to collect appropriate information, including statistical and research data, to enable them to formulate and implement policies to give effect to the CRPD. </w:t>
      </w:r>
    </w:p>
    <w:p w14:paraId="659D6993" w14:textId="77777777" w:rsidR="00052767" w:rsidRPr="00052767" w:rsidRDefault="00052767" w:rsidP="00052767">
      <w:pPr>
        <w:outlineLvl w:val="2"/>
        <w:rPr>
          <w:rFonts w:ascii="Times New Roman" w:eastAsia="Calibri" w:hAnsi="Times New Roman" w:cs="Times New Roman"/>
          <w:sz w:val="24"/>
        </w:rPr>
      </w:pPr>
    </w:p>
    <w:p w14:paraId="62E81693" w14:textId="77777777" w:rsidR="00052767" w:rsidRPr="00052767" w:rsidRDefault="00052767" w:rsidP="00052767">
      <w:pPr>
        <w:outlineLvl w:val="2"/>
        <w:rPr>
          <w:rFonts w:ascii="Times New Roman" w:eastAsia="Calibri" w:hAnsi="Times New Roman" w:cs="Times New Roman"/>
          <w:sz w:val="24"/>
        </w:rPr>
      </w:pPr>
      <w:r w:rsidRPr="00052767">
        <w:rPr>
          <w:rFonts w:ascii="Times New Roman" w:eastAsia="Calibri" w:hAnsi="Times New Roman" w:cs="Times New Roman"/>
          <w:sz w:val="24"/>
        </w:rPr>
        <w:t>The NDDA brings together de-identified Australian Government data, NDIS data and service system data from states. The data collected can produce insights on the outcomes of people with disability and their pathways through services.</w:t>
      </w:r>
    </w:p>
    <w:p w14:paraId="7CB6EE00" w14:textId="77777777" w:rsidR="00BF6D0E" w:rsidRDefault="00BF6D0E" w:rsidP="00BF6D0E">
      <w:pPr>
        <w:outlineLvl w:val="2"/>
        <w:rPr>
          <w:rFonts w:ascii="Times New Roman" w:eastAsia="Calibri" w:hAnsi="Times New Roman" w:cs="Times New Roman"/>
          <w:sz w:val="24"/>
        </w:rPr>
      </w:pPr>
    </w:p>
    <w:p w14:paraId="10D565B9" w14:textId="77777777" w:rsidR="00052767" w:rsidRPr="00052767" w:rsidRDefault="00052767" w:rsidP="00052767">
      <w:pPr>
        <w:outlineLvl w:val="2"/>
        <w:rPr>
          <w:rFonts w:ascii="Times New Roman" w:eastAsia="Calibri" w:hAnsi="Times New Roman" w:cs="Times New Roman"/>
          <w:b/>
          <w:bCs/>
          <w:sz w:val="24"/>
        </w:rPr>
      </w:pPr>
      <w:r w:rsidRPr="00052767">
        <w:rPr>
          <w:rFonts w:ascii="Times New Roman" w:eastAsia="Calibri" w:hAnsi="Times New Roman" w:cs="Times New Roman"/>
          <w:b/>
          <w:bCs/>
          <w:sz w:val="24"/>
        </w:rPr>
        <w:t>Conclusion</w:t>
      </w:r>
    </w:p>
    <w:p w14:paraId="65AC1716" w14:textId="77777777" w:rsidR="00052767" w:rsidRPr="00052767" w:rsidRDefault="00052767" w:rsidP="00052767">
      <w:pPr>
        <w:outlineLvl w:val="2"/>
        <w:rPr>
          <w:rFonts w:ascii="Times New Roman" w:eastAsia="Calibri" w:hAnsi="Times New Roman" w:cs="Times New Roman"/>
          <w:sz w:val="24"/>
        </w:rPr>
      </w:pPr>
    </w:p>
    <w:p w14:paraId="15FE9FA1" w14:textId="67F919C0" w:rsidR="00052767" w:rsidRPr="00052767" w:rsidRDefault="00052767" w:rsidP="00052767">
      <w:pPr>
        <w:outlineLvl w:val="2"/>
        <w:rPr>
          <w:rFonts w:ascii="Times New Roman" w:eastAsia="Calibri" w:hAnsi="Times New Roman" w:cs="Times New Roman"/>
          <w:sz w:val="24"/>
        </w:rPr>
      </w:pPr>
      <w:r w:rsidRPr="00052767">
        <w:rPr>
          <w:rFonts w:ascii="Times New Roman" w:eastAsia="Calibri" w:hAnsi="Times New Roman" w:cs="Times New Roman"/>
          <w:sz w:val="24"/>
        </w:rPr>
        <w:t xml:space="preserve">Table item </w:t>
      </w:r>
      <w:r w:rsidR="000B2B38">
        <w:rPr>
          <w:rFonts w:ascii="Times New Roman" w:eastAsia="Calibri" w:hAnsi="Times New Roman" w:cs="Times New Roman"/>
          <w:sz w:val="24"/>
        </w:rPr>
        <w:t>538</w:t>
      </w:r>
      <w:r w:rsidR="000B2B38" w:rsidRPr="00052767">
        <w:rPr>
          <w:rFonts w:ascii="Times New Roman" w:eastAsia="Calibri" w:hAnsi="Times New Roman" w:cs="Times New Roman"/>
          <w:sz w:val="24"/>
        </w:rPr>
        <w:t xml:space="preserve"> </w:t>
      </w:r>
      <w:r w:rsidRPr="00052767">
        <w:rPr>
          <w:rFonts w:ascii="Times New Roman" w:eastAsia="Calibri" w:hAnsi="Times New Roman" w:cs="Times New Roman"/>
          <w:sz w:val="24"/>
        </w:rPr>
        <w:t>is compatible with human rights because it promotes the protection of human rights.</w:t>
      </w:r>
    </w:p>
    <w:p w14:paraId="643EA7E5" w14:textId="77777777" w:rsidR="00052767" w:rsidRDefault="00052767" w:rsidP="00BF6D0E">
      <w:pPr>
        <w:outlineLvl w:val="2"/>
        <w:rPr>
          <w:rFonts w:ascii="Times New Roman" w:eastAsia="Calibri" w:hAnsi="Times New Roman" w:cs="Times New Roman"/>
          <w:sz w:val="24"/>
        </w:rPr>
      </w:pPr>
    </w:p>
    <w:p w14:paraId="52BBF62D" w14:textId="0A43C9B6" w:rsidR="00BF6D0E" w:rsidRPr="00BF6D0E" w:rsidRDefault="00BF6D0E" w:rsidP="00BF6D0E">
      <w:pPr>
        <w:outlineLvl w:val="2"/>
        <w:rPr>
          <w:rFonts w:ascii="Times New Roman" w:eastAsia="Calibri" w:hAnsi="Times New Roman" w:cs="Times New Roman"/>
          <w:i/>
          <w:sz w:val="24"/>
          <w:u w:val="single"/>
        </w:rPr>
      </w:pPr>
      <w:r w:rsidRPr="00BF6D0E">
        <w:rPr>
          <w:rFonts w:ascii="Times New Roman" w:eastAsia="Calibri" w:hAnsi="Times New Roman" w:cs="Times New Roman"/>
          <w:i/>
          <w:iCs/>
          <w:sz w:val="24"/>
          <w:u w:val="single"/>
        </w:rPr>
        <w:t xml:space="preserve">Table item </w:t>
      </w:r>
      <w:r w:rsidR="000B2B38">
        <w:rPr>
          <w:rFonts w:ascii="Times New Roman" w:eastAsia="Calibri" w:hAnsi="Times New Roman" w:cs="Times New Roman"/>
          <w:i/>
          <w:iCs/>
          <w:sz w:val="24"/>
          <w:u w:val="single"/>
        </w:rPr>
        <w:t>539</w:t>
      </w:r>
      <w:r w:rsidR="000B2B38" w:rsidRPr="00BF6D0E">
        <w:rPr>
          <w:rFonts w:ascii="Times New Roman" w:eastAsia="Calibri" w:hAnsi="Times New Roman" w:cs="Times New Roman"/>
          <w:i/>
          <w:iCs/>
          <w:sz w:val="24"/>
          <w:u w:val="single"/>
        </w:rPr>
        <w:t xml:space="preserve"> </w:t>
      </w:r>
      <w:r w:rsidRPr="00BF6D0E">
        <w:rPr>
          <w:rFonts w:ascii="Times New Roman" w:eastAsia="Calibri" w:hAnsi="Times New Roman" w:cs="Times New Roman"/>
          <w:i/>
          <w:iCs/>
          <w:sz w:val="24"/>
          <w:u w:val="single"/>
        </w:rPr>
        <w:t>– Information, Linkages and Capacity Building</w:t>
      </w:r>
    </w:p>
    <w:p w14:paraId="0FDFEB1A" w14:textId="77777777" w:rsidR="00BF6D0E" w:rsidRDefault="00BF6D0E" w:rsidP="00BF6D0E">
      <w:pPr>
        <w:outlineLvl w:val="2"/>
        <w:rPr>
          <w:rFonts w:ascii="Times New Roman" w:eastAsia="Calibri" w:hAnsi="Times New Roman" w:cs="Times New Roman"/>
          <w:sz w:val="24"/>
        </w:rPr>
      </w:pPr>
    </w:p>
    <w:p w14:paraId="1C4AF441" w14:textId="2C81D396" w:rsidR="007A1F44" w:rsidRPr="007A1F44" w:rsidRDefault="007A1F44" w:rsidP="007A1F44">
      <w:pPr>
        <w:outlineLvl w:val="2"/>
        <w:rPr>
          <w:rFonts w:ascii="Times New Roman" w:eastAsia="Calibri" w:hAnsi="Times New Roman" w:cs="Times New Roman"/>
          <w:iCs/>
          <w:sz w:val="24"/>
        </w:rPr>
      </w:pPr>
      <w:r w:rsidRPr="007A1F44">
        <w:rPr>
          <w:rFonts w:ascii="Times New Roman" w:eastAsia="Calibri" w:hAnsi="Times New Roman" w:cs="Times New Roman"/>
          <w:iCs/>
          <w:sz w:val="24"/>
        </w:rPr>
        <w:t xml:space="preserve">New </w:t>
      </w:r>
      <w:r w:rsidRPr="007A1F44">
        <w:rPr>
          <w:rFonts w:ascii="Times New Roman" w:eastAsia="Calibri" w:hAnsi="Times New Roman" w:cs="Times New Roman"/>
          <w:b/>
          <w:iCs/>
          <w:sz w:val="24"/>
        </w:rPr>
        <w:t xml:space="preserve">table item </w:t>
      </w:r>
      <w:r w:rsidR="000B2B38">
        <w:rPr>
          <w:rFonts w:ascii="Times New Roman" w:eastAsia="Calibri" w:hAnsi="Times New Roman" w:cs="Times New Roman"/>
          <w:b/>
          <w:iCs/>
          <w:sz w:val="24"/>
        </w:rPr>
        <w:t>539</w:t>
      </w:r>
      <w:r w:rsidR="000B2B38" w:rsidRPr="007A1F44">
        <w:rPr>
          <w:rFonts w:ascii="Times New Roman" w:eastAsia="Calibri" w:hAnsi="Times New Roman" w:cs="Times New Roman"/>
          <w:iCs/>
          <w:sz w:val="24"/>
        </w:rPr>
        <w:t xml:space="preserve"> </w:t>
      </w:r>
      <w:r w:rsidRPr="007A1F44">
        <w:rPr>
          <w:rFonts w:ascii="Times New Roman" w:eastAsia="Calibri" w:hAnsi="Times New Roman" w:cs="Times New Roman"/>
          <w:iCs/>
          <w:sz w:val="24"/>
        </w:rPr>
        <w:t xml:space="preserve">establishes legislative authority for government spending </w:t>
      </w:r>
      <w:r w:rsidRPr="007A1F44">
        <w:rPr>
          <w:rFonts w:ascii="Times New Roman" w:eastAsia="Calibri" w:hAnsi="Times New Roman" w:cs="Times New Roman"/>
          <w:sz w:val="24"/>
        </w:rPr>
        <w:t>on the Information, Linkages and Capacity Building program (the ILC program), which will fund a diverse range of activities that enable people with a disability to overcome barriers to reach fuller participation in the community and support families and carers to assist them in this endeavour.</w:t>
      </w:r>
    </w:p>
    <w:p w14:paraId="028910BF" w14:textId="77777777" w:rsidR="007A1F44" w:rsidRPr="007A1F44" w:rsidRDefault="007A1F44" w:rsidP="007A1F44">
      <w:pPr>
        <w:outlineLvl w:val="2"/>
        <w:rPr>
          <w:rFonts w:ascii="Times New Roman" w:eastAsia="Calibri" w:hAnsi="Times New Roman" w:cs="Times New Roman"/>
          <w:sz w:val="24"/>
        </w:rPr>
      </w:pPr>
    </w:p>
    <w:p w14:paraId="5F542C87" w14:textId="77777777" w:rsidR="007A1F44" w:rsidRPr="007A1F44" w:rsidRDefault="007A1F44" w:rsidP="007A1F44">
      <w:pPr>
        <w:outlineLvl w:val="2"/>
        <w:rPr>
          <w:rFonts w:ascii="Times New Roman" w:eastAsia="Calibri" w:hAnsi="Times New Roman" w:cs="Times New Roman"/>
          <w:sz w:val="24"/>
        </w:rPr>
      </w:pPr>
      <w:r w:rsidRPr="007A1F44">
        <w:rPr>
          <w:rFonts w:ascii="Times New Roman" w:eastAsia="Calibri" w:hAnsi="Times New Roman" w:cs="Times New Roman"/>
          <w:sz w:val="24"/>
        </w:rPr>
        <w:lastRenderedPageBreak/>
        <w:t>The ILC program commenced in 2016-17 and was administered by the National Di</w:t>
      </w:r>
      <w:r>
        <w:rPr>
          <w:rFonts w:ascii="Times New Roman" w:eastAsia="Calibri" w:hAnsi="Times New Roman" w:cs="Times New Roman"/>
          <w:sz w:val="24"/>
        </w:rPr>
        <w:t>sability Insurance Agency</w:t>
      </w:r>
      <w:r w:rsidRPr="007A1F44">
        <w:rPr>
          <w:rFonts w:ascii="Times New Roman" w:eastAsia="Calibri" w:hAnsi="Times New Roman" w:cs="Times New Roman"/>
          <w:sz w:val="24"/>
        </w:rPr>
        <w:t xml:space="preserve">. During this period, spending was authorised under the </w:t>
      </w:r>
      <w:r w:rsidRPr="007A1F44">
        <w:rPr>
          <w:rFonts w:ascii="Times New Roman" w:eastAsia="Calibri" w:hAnsi="Times New Roman" w:cs="Times New Roman"/>
          <w:i/>
          <w:sz w:val="24"/>
        </w:rPr>
        <w:t>National Disability Insurance Scheme Act 2013</w:t>
      </w:r>
      <w:r w:rsidRPr="007A1F44">
        <w:rPr>
          <w:rFonts w:ascii="Times New Roman" w:eastAsia="Calibri" w:hAnsi="Times New Roman" w:cs="Times New Roman"/>
          <w:sz w:val="24"/>
        </w:rPr>
        <w:t>. The ILC program is currently under the administration of the department.</w:t>
      </w:r>
    </w:p>
    <w:p w14:paraId="3B3D1947" w14:textId="77777777" w:rsidR="00BF6D0E" w:rsidRDefault="00BF6D0E" w:rsidP="00BF6D0E">
      <w:pPr>
        <w:outlineLvl w:val="2"/>
        <w:rPr>
          <w:rFonts w:ascii="Times New Roman" w:eastAsia="Calibri" w:hAnsi="Times New Roman" w:cs="Times New Roman"/>
          <w:sz w:val="24"/>
        </w:rPr>
      </w:pPr>
    </w:p>
    <w:p w14:paraId="31FF884B" w14:textId="3ACE6E63" w:rsidR="007A1F44" w:rsidRPr="007A1F44" w:rsidRDefault="007A1F44" w:rsidP="007A1F44">
      <w:pPr>
        <w:outlineLvl w:val="2"/>
        <w:rPr>
          <w:rFonts w:ascii="Times New Roman" w:eastAsia="Calibri" w:hAnsi="Times New Roman" w:cs="Times New Roman"/>
          <w:sz w:val="24"/>
        </w:rPr>
      </w:pPr>
      <w:r w:rsidRPr="007A1F44">
        <w:rPr>
          <w:rFonts w:ascii="Times New Roman" w:eastAsia="Calibri" w:hAnsi="Times New Roman" w:cs="Times New Roman"/>
          <w:sz w:val="24"/>
        </w:rPr>
        <w:t xml:space="preserve">Legislative authority under the new table item </w:t>
      </w:r>
      <w:r w:rsidR="000B2B38">
        <w:rPr>
          <w:rFonts w:ascii="Times New Roman" w:eastAsia="Calibri" w:hAnsi="Times New Roman" w:cs="Times New Roman"/>
          <w:sz w:val="24"/>
        </w:rPr>
        <w:t>539</w:t>
      </w:r>
      <w:r w:rsidR="000B2B38" w:rsidRPr="007A1F44">
        <w:rPr>
          <w:rFonts w:ascii="Times New Roman" w:eastAsia="Calibri" w:hAnsi="Times New Roman" w:cs="Times New Roman"/>
          <w:sz w:val="24"/>
        </w:rPr>
        <w:t xml:space="preserve"> </w:t>
      </w:r>
      <w:r w:rsidRPr="007A1F44">
        <w:rPr>
          <w:rFonts w:ascii="Times New Roman" w:eastAsia="Calibri" w:hAnsi="Times New Roman" w:cs="Times New Roman"/>
          <w:sz w:val="24"/>
        </w:rPr>
        <w:t>will allow for a more diverse range of funded activities that may include:</w:t>
      </w:r>
    </w:p>
    <w:p w14:paraId="331C745F" w14:textId="77777777" w:rsidR="007A1F44" w:rsidRPr="007A1F44" w:rsidRDefault="007A1F44" w:rsidP="005E15C3">
      <w:pPr>
        <w:numPr>
          <w:ilvl w:val="0"/>
          <w:numId w:val="21"/>
        </w:numPr>
        <w:tabs>
          <w:tab w:val="num" w:pos="426"/>
        </w:tabs>
        <w:outlineLvl w:val="2"/>
        <w:rPr>
          <w:rFonts w:ascii="Times New Roman" w:eastAsia="Calibri" w:hAnsi="Times New Roman" w:cs="Times New Roman"/>
          <w:iCs/>
          <w:sz w:val="24"/>
        </w:rPr>
      </w:pPr>
      <w:r w:rsidRPr="007A1F44">
        <w:rPr>
          <w:rFonts w:ascii="Times New Roman" w:eastAsia="Calibri" w:hAnsi="Times New Roman" w:cs="Times New Roman"/>
          <w:iCs/>
          <w:sz w:val="24"/>
        </w:rPr>
        <w:t xml:space="preserve">activities that support future policy development and implementation such as research and analysis, evaluation (of funded activities) and consultation with stakeholders, for example to refine needs identification and design appropriate policy responses; </w:t>
      </w:r>
    </w:p>
    <w:p w14:paraId="65A93328" w14:textId="77777777" w:rsidR="007A1F44" w:rsidRPr="007A1F44" w:rsidRDefault="007A1F44" w:rsidP="005E15C3">
      <w:pPr>
        <w:numPr>
          <w:ilvl w:val="0"/>
          <w:numId w:val="21"/>
        </w:numPr>
        <w:tabs>
          <w:tab w:val="num" w:pos="426"/>
        </w:tabs>
        <w:outlineLvl w:val="2"/>
        <w:rPr>
          <w:rFonts w:ascii="Times New Roman" w:eastAsia="Calibri" w:hAnsi="Times New Roman" w:cs="Times New Roman"/>
          <w:iCs/>
          <w:sz w:val="24"/>
        </w:rPr>
      </w:pPr>
      <w:r w:rsidRPr="007A1F44">
        <w:rPr>
          <w:rFonts w:ascii="Times New Roman" w:eastAsia="Calibri" w:hAnsi="Times New Roman" w:cs="Times New Roman"/>
          <w:iCs/>
          <w:sz w:val="24"/>
        </w:rPr>
        <w:t>capacity-building of organisations that are eligible to apply for and manage ILC grants so they achieve outcomes for people with disability; and</w:t>
      </w:r>
    </w:p>
    <w:p w14:paraId="271C6CC9" w14:textId="77777777" w:rsidR="007A1F44" w:rsidRPr="007A1F44" w:rsidRDefault="007A1F44" w:rsidP="005E15C3">
      <w:pPr>
        <w:numPr>
          <w:ilvl w:val="0"/>
          <w:numId w:val="21"/>
        </w:numPr>
        <w:tabs>
          <w:tab w:val="num" w:pos="426"/>
        </w:tabs>
        <w:outlineLvl w:val="2"/>
        <w:rPr>
          <w:rFonts w:ascii="Times New Roman" w:eastAsia="Calibri" w:hAnsi="Times New Roman" w:cs="Times New Roman"/>
          <w:iCs/>
          <w:sz w:val="24"/>
        </w:rPr>
      </w:pPr>
      <w:r w:rsidRPr="007A1F44">
        <w:rPr>
          <w:rFonts w:ascii="Times New Roman" w:eastAsia="Calibri" w:hAnsi="Times New Roman" w:cs="Times New Roman"/>
          <w:iCs/>
          <w:sz w:val="24"/>
        </w:rPr>
        <w:t xml:space="preserve">targeted assistance to particular disability categories, particular populations and/or in particular locations, or specific outcomes, such as contributing to people with disability being more independent or more employable. </w:t>
      </w:r>
    </w:p>
    <w:p w14:paraId="08861A0A" w14:textId="77777777" w:rsidR="00BF6D0E" w:rsidRDefault="00BF6D0E" w:rsidP="00BF6D0E">
      <w:pPr>
        <w:outlineLvl w:val="2"/>
        <w:rPr>
          <w:rFonts w:ascii="Times New Roman" w:eastAsia="Calibri" w:hAnsi="Times New Roman" w:cs="Times New Roman"/>
          <w:sz w:val="24"/>
        </w:rPr>
      </w:pPr>
    </w:p>
    <w:p w14:paraId="1BA19BE5" w14:textId="77777777" w:rsidR="00C63CA0" w:rsidRPr="00C63CA0" w:rsidRDefault="00C63CA0" w:rsidP="00C63CA0">
      <w:pPr>
        <w:outlineLvl w:val="2"/>
        <w:rPr>
          <w:rFonts w:ascii="Times New Roman" w:eastAsia="Calibri" w:hAnsi="Times New Roman" w:cs="Times New Roman"/>
          <w:b/>
          <w:sz w:val="24"/>
        </w:rPr>
      </w:pPr>
      <w:r w:rsidRPr="00C63CA0">
        <w:rPr>
          <w:rFonts w:ascii="Times New Roman" w:eastAsia="Calibri" w:hAnsi="Times New Roman" w:cs="Times New Roman"/>
          <w:b/>
          <w:sz w:val="24"/>
        </w:rPr>
        <w:t>Human rights implications</w:t>
      </w:r>
    </w:p>
    <w:p w14:paraId="21E664C1" w14:textId="77777777" w:rsidR="00030567" w:rsidRDefault="00030567" w:rsidP="00C63CA0">
      <w:pPr>
        <w:outlineLvl w:val="2"/>
        <w:rPr>
          <w:rFonts w:ascii="Times New Roman" w:eastAsia="Calibri" w:hAnsi="Times New Roman" w:cs="Times New Roman"/>
          <w:sz w:val="24"/>
        </w:rPr>
      </w:pPr>
    </w:p>
    <w:p w14:paraId="1EB3FB4F" w14:textId="77777777" w:rsidR="00C63CA0" w:rsidRPr="00C63CA0" w:rsidRDefault="00C63CA0" w:rsidP="00C63CA0">
      <w:pPr>
        <w:outlineLvl w:val="2"/>
        <w:rPr>
          <w:rFonts w:ascii="Times New Roman" w:eastAsia="Calibri" w:hAnsi="Times New Roman" w:cs="Times New Roman"/>
          <w:sz w:val="24"/>
        </w:rPr>
      </w:pPr>
      <w:r>
        <w:rPr>
          <w:rFonts w:ascii="Times New Roman" w:eastAsia="Calibri" w:hAnsi="Times New Roman" w:cs="Times New Roman"/>
          <w:sz w:val="24"/>
        </w:rPr>
        <w:t>T</w:t>
      </w:r>
      <w:r w:rsidRPr="00C63CA0">
        <w:rPr>
          <w:rFonts w:ascii="Times New Roman" w:eastAsia="Calibri" w:hAnsi="Times New Roman" w:cs="Times New Roman"/>
          <w:sz w:val="24"/>
        </w:rPr>
        <w:t>able item</w:t>
      </w:r>
      <w:r>
        <w:rPr>
          <w:rFonts w:ascii="Times New Roman" w:eastAsia="Calibri" w:hAnsi="Times New Roman" w:cs="Times New Roman"/>
          <w:sz w:val="24"/>
        </w:rPr>
        <w:t xml:space="preserve"> xxx</w:t>
      </w:r>
      <w:r w:rsidRPr="00C63CA0">
        <w:rPr>
          <w:rFonts w:ascii="Times New Roman" w:eastAsia="Calibri" w:hAnsi="Times New Roman" w:cs="Times New Roman"/>
          <w:sz w:val="24"/>
        </w:rPr>
        <w:t xml:space="preserve"> engages the following right:</w:t>
      </w:r>
    </w:p>
    <w:p w14:paraId="79BCCC34" w14:textId="77777777" w:rsidR="00C63CA0" w:rsidRPr="00C63CA0" w:rsidRDefault="00C63CA0" w:rsidP="005E15C3">
      <w:pPr>
        <w:numPr>
          <w:ilvl w:val="0"/>
          <w:numId w:val="16"/>
        </w:numPr>
        <w:outlineLvl w:val="2"/>
        <w:rPr>
          <w:rFonts w:ascii="Times New Roman" w:eastAsia="Calibri" w:hAnsi="Times New Roman" w:cs="Times New Roman"/>
          <w:sz w:val="24"/>
        </w:rPr>
      </w:pPr>
      <w:r>
        <w:rPr>
          <w:rFonts w:ascii="Times New Roman" w:eastAsia="Calibri" w:hAnsi="Times New Roman" w:cs="Times New Roman"/>
          <w:sz w:val="24"/>
        </w:rPr>
        <w:t>the right</w:t>
      </w:r>
      <w:r w:rsidRPr="00C63CA0">
        <w:rPr>
          <w:rFonts w:ascii="Times New Roman" w:eastAsia="Calibri" w:hAnsi="Times New Roman" w:cs="Times New Roman"/>
          <w:sz w:val="24"/>
        </w:rPr>
        <w:t xml:space="preserve"> of people with disability</w:t>
      </w:r>
      <w:r>
        <w:rPr>
          <w:rFonts w:ascii="Times New Roman" w:eastAsia="Calibri" w:hAnsi="Times New Roman" w:cs="Times New Roman"/>
          <w:sz w:val="24"/>
        </w:rPr>
        <w:t xml:space="preserve"> – Ar</w:t>
      </w:r>
      <w:r w:rsidRPr="00C63CA0">
        <w:rPr>
          <w:rFonts w:ascii="Times New Roman" w:eastAsia="Calibri" w:hAnsi="Times New Roman" w:cs="Times New Roman"/>
          <w:sz w:val="24"/>
        </w:rPr>
        <w:t>tic</w:t>
      </w:r>
      <w:r>
        <w:rPr>
          <w:rFonts w:ascii="Times New Roman" w:eastAsia="Calibri" w:hAnsi="Times New Roman" w:cs="Times New Roman"/>
          <w:sz w:val="24"/>
        </w:rPr>
        <w:t>les 8, 9, 19, 20, 21, 24</w:t>
      </w:r>
      <w:r w:rsidRPr="00C63CA0">
        <w:rPr>
          <w:rFonts w:ascii="Times New Roman" w:eastAsia="Calibri" w:hAnsi="Times New Roman" w:cs="Times New Roman"/>
          <w:sz w:val="24"/>
        </w:rPr>
        <w:t>, 25 and 29 of the CRPD, read with Article 4.</w:t>
      </w:r>
    </w:p>
    <w:p w14:paraId="33283A6F" w14:textId="290C4232" w:rsidR="00273EDA" w:rsidRDefault="00273EDA" w:rsidP="00BF6D0E">
      <w:pPr>
        <w:outlineLvl w:val="2"/>
        <w:rPr>
          <w:rFonts w:ascii="Times New Roman" w:eastAsia="Calibri" w:hAnsi="Times New Roman" w:cs="Times New Roman"/>
          <w:sz w:val="24"/>
        </w:rPr>
      </w:pPr>
    </w:p>
    <w:p w14:paraId="295694FC" w14:textId="77777777" w:rsidR="00C63CA0" w:rsidRPr="009C1AD6" w:rsidRDefault="009C1AD6" w:rsidP="00BF6D0E">
      <w:pPr>
        <w:outlineLvl w:val="2"/>
        <w:rPr>
          <w:rFonts w:ascii="Times New Roman" w:eastAsia="Calibri" w:hAnsi="Times New Roman" w:cs="Times New Roman"/>
          <w:i/>
          <w:sz w:val="24"/>
          <w:u w:val="single"/>
        </w:rPr>
      </w:pPr>
      <w:r w:rsidRPr="009C1AD6">
        <w:rPr>
          <w:rFonts w:ascii="Times New Roman" w:eastAsia="Calibri" w:hAnsi="Times New Roman" w:cs="Times New Roman"/>
          <w:i/>
          <w:sz w:val="24"/>
          <w:u w:val="single"/>
        </w:rPr>
        <w:t>Right of people with disability</w:t>
      </w:r>
    </w:p>
    <w:p w14:paraId="799E4728" w14:textId="77777777" w:rsidR="00C63CA0" w:rsidRDefault="00C63CA0" w:rsidP="00BF6D0E">
      <w:pPr>
        <w:outlineLvl w:val="2"/>
        <w:rPr>
          <w:rFonts w:ascii="Times New Roman" w:eastAsia="Calibri" w:hAnsi="Times New Roman" w:cs="Times New Roman"/>
          <w:sz w:val="24"/>
        </w:rPr>
      </w:pPr>
    </w:p>
    <w:p w14:paraId="481CD1E7" w14:textId="77777777" w:rsidR="009C1AD6" w:rsidRPr="009C1AD6" w:rsidRDefault="009C1AD6" w:rsidP="009C1AD6">
      <w:pPr>
        <w:outlineLvl w:val="2"/>
        <w:rPr>
          <w:rFonts w:ascii="Times New Roman" w:eastAsia="Calibri" w:hAnsi="Times New Roman" w:cs="Times New Roman"/>
          <w:sz w:val="24"/>
        </w:rPr>
      </w:pPr>
      <w:r w:rsidRPr="009C1AD6">
        <w:rPr>
          <w:rFonts w:ascii="Times New Roman" w:eastAsia="Calibri" w:hAnsi="Times New Roman" w:cs="Times New Roman"/>
          <w:sz w:val="24"/>
        </w:rPr>
        <w:t>Article 4 of the CRPD requires States Parties undertake to take steps to ensure and promote the full realisation of all human rights for those with a disability without discrimination.</w:t>
      </w:r>
    </w:p>
    <w:p w14:paraId="14AD54E0" w14:textId="77777777" w:rsidR="00030567" w:rsidRDefault="00030567" w:rsidP="009C1AD6">
      <w:pPr>
        <w:outlineLvl w:val="2"/>
        <w:rPr>
          <w:rFonts w:ascii="Times New Roman" w:eastAsia="Calibri" w:hAnsi="Times New Roman" w:cs="Times New Roman"/>
          <w:sz w:val="24"/>
        </w:rPr>
      </w:pPr>
    </w:p>
    <w:p w14:paraId="589DD390" w14:textId="77777777" w:rsidR="00030567" w:rsidRDefault="00030567" w:rsidP="009C1AD6">
      <w:pPr>
        <w:outlineLvl w:val="2"/>
        <w:rPr>
          <w:rFonts w:ascii="Times New Roman" w:eastAsia="Calibri" w:hAnsi="Times New Roman" w:cs="Times New Roman"/>
          <w:sz w:val="24"/>
        </w:rPr>
      </w:pPr>
      <w:r w:rsidRPr="009C1AD6">
        <w:rPr>
          <w:rFonts w:ascii="Times New Roman" w:eastAsia="Calibri" w:hAnsi="Times New Roman" w:cs="Times New Roman"/>
          <w:sz w:val="24"/>
        </w:rPr>
        <w:t>Article 8 of the CRPD requires States Parties to adopt “</w:t>
      </w:r>
      <w:r w:rsidRPr="009C1AD6">
        <w:rPr>
          <w:rFonts w:ascii="Times New Roman" w:eastAsia="Calibri" w:hAnsi="Times New Roman" w:cs="Times New Roman"/>
          <w:i/>
          <w:sz w:val="24"/>
        </w:rPr>
        <w:t>immediate, effective and appropriate measures</w:t>
      </w:r>
      <w:r w:rsidRPr="009C1AD6">
        <w:rPr>
          <w:rFonts w:ascii="Times New Roman" w:eastAsia="Calibri" w:hAnsi="Times New Roman" w:cs="Times New Roman"/>
          <w:sz w:val="24"/>
        </w:rPr>
        <w:t>” to raise awareness of regarding people with disability, to foster respect for their rights, to combat discrimination and to promote awareness of capabilities and contributions of people with disability</w:t>
      </w:r>
      <w:r>
        <w:rPr>
          <w:rFonts w:ascii="Times New Roman" w:eastAsia="Calibri" w:hAnsi="Times New Roman" w:cs="Times New Roman"/>
          <w:sz w:val="24"/>
        </w:rPr>
        <w:t>.</w:t>
      </w:r>
    </w:p>
    <w:p w14:paraId="39CA3260" w14:textId="77777777" w:rsidR="00030567" w:rsidRDefault="00030567" w:rsidP="009C1AD6">
      <w:pPr>
        <w:outlineLvl w:val="2"/>
        <w:rPr>
          <w:rFonts w:ascii="Times New Roman" w:eastAsia="Calibri" w:hAnsi="Times New Roman" w:cs="Times New Roman"/>
          <w:sz w:val="24"/>
        </w:rPr>
      </w:pPr>
    </w:p>
    <w:p w14:paraId="1CFB5868" w14:textId="41E4DD48" w:rsidR="009C1AD6" w:rsidRPr="009C1AD6" w:rsidRDefault="009C1AD6" w:rsidP="009C1AD6">
      <w:pPr>
        <w:outlineLvl w:val="2"/>
        <w:rPr>
          <w:rFonts w:ascii="Times New Roman" w:eastAsia="Calibri" w:hAnsi="Times New Roman" w:cs="Times New Roman"/>
          <w:sz w:val="24"/>
        </w:rPr>
      </w:pPr>
      <w:r w:rsidRPr="009D39DE">
        <w:rPr>
          <w:rFonts w:ascii="Times New Roman" w:eastAsia="Calibri" w:hAnsi="Times New Roman" w:cs="Times New Roman"/>
          <w:sz w:val="24"/>
        </w:rPr>
        <w:t>Article 9</w:t>
      </w:r>
      <w:r w:rsidRPr="009C1AD6">
        <w:rPr>
          <w:rFonts w:ascii="Times New Roman" w:eastAsia="Calibri" w:hAnsi="Times New Roman" w:cs="Times New Roman"/>
          <w:sz w:val="24"/>
        </w:rPr>
        <w:t xml:space="preserve"> of the CRPD </w:t>
      </w:r>
      <w:r w:rsidR="000B2B38" w:rsidRPr="009C1AD6">
        <w:rPr>
          <w:rFonts w:ascii="Times New Roman" w:eastAsia="Calibri" w:hAnsi="Times New Roman" w:cs="Times New Roman"/>
          <w:sz w:val="24"/>
        </w:rPr>
        <w:t>enable persons with disabilities to live independently and participate fully in all aspects of life</w:t>
      </w:r>
      <w:r w:rsidR="009D39DE">
        <w:rPr>
          <w:rFonts w:ascii="Times New Roman" w:eastAsia="Calibri" w:hAnsi="Times New Roman" w:cs="Times New Roman"/>
          <w:sz w:val="24"/>
        </w:rPr>
        <w:t>, States Parties shall</w:t>
      </w:r>
      <w:r w:rsidR="000B2B38" w:rsidRPr="009C1AD6">
        <w:rPr>
          <w:rFonts w:ascii="Times New Roman" w:eastAsia="Calibri" w:hAnsi="Times New Roman" w:cs="Times New Roman"/>
          <w:sz w:val="24"/>
        </w:rPr>
        <w:t xml:space="preserve"> </w:t>
      </w:r>
      <w:r w:rsidRPr="009C1AD6">
        <w:rPr>
          <w:rFonts w:ascii="Times New Roman" w:eastAsia="Calibri" w:hAnsi="Times New Roman" w:cs="Times New Roman"/>
          <w:sz w:val="24"/>
        </w:rPr>
        <w:t>take appropriate measures to ensure persons with disabilities can access, on an equal basis with others,</w:t>
      </w:r>
      <w:r w:rsidR="009D39DE">
        <w:rPr>
          <w:rFonts w:ascii="Times New Roman" w:eastAsia="Calibri" w:hAnsi="Times New Roman" w:cs="Times New Roman"/>
          <w:sz w:val="24"/>
        </w:rPr>
        <w:t xml:space="preserve"> </w:t>
      </w:r>
      <w:r w:rsidR="009D39DE">
        <w:rPr>
          <w:rFonts w:ascii="Arial" w:hAnsi="Arial" w:cs="Arial"/>
          <w:color w:val="1F1923"/>
          <w:sz w:val="26"/>
          <w:szCs w:val="26"/>
          <w:shd w:val="clear" w:color="auto" w:fill="F2F2F2"/>
        </w:rPr>
        <w:t>t</w:t>
      </w:r>
      <w:r w:rsidR="009D39DE" w:rsidRPr="009D39DE">
        <w:rPr>
          <w:rFonts w:ascii="Times New Roman" w:eastAsia="Calibri" w:hAnsi="Times New Roman" w:cs="Times New Roman"/>
          <w:sz w:val="24"/>
        </w:rPr>
        <w:t>o the physical environment, to transportation, to information and communications,</w:t>
      </w:r>
      <w:r w:rsidR="009D39DE">
        <w:rPr>
          <w:rFonts w:ascii="Times New Roman" w:eastAsia="Calibri" w:hAnsi="Times New Roman" w:cs="Times New Roman"/>
          <w:sz w:val="24"/>
        </w:rPr>
        <w:t xml:space="preserve"> and to other</w:t>
      </w:r>
      <w:r w:rsidRPr="009C1AD6">
        <w:rPr>
          <w:rFonts w:ascii="Times New Roman" w:eastAsia="Calibri" w:hAnsi="Times New Roman" w:cs="Times New Roman"/>
          <w:sz w:val="24"/>
        </w:rPr>
        <w:t xml:space="preserve"> facilities, services and information in both urban and rural areas and providing for training for stakeholders on accessibility issues facing persons with disabilities.</w:t>
      </w:r>
    </w:p>
    <w:p w14:paraId="717B44DA" w14:textId="77777777" w:rsidR="009C1AD6" w:rsidRPr="009C1AD6" w:rsidRDefault="009C1AD6" w:rsidP="009C1AD6">
      <w:pPr>
        <w:outlineLvl w:val="2"/>
        <w:rPr>
          <w:rFonts w:ascii="Times New Roman" w:eastAsia="Calibri" w:hAnsi="Times New Roman" w:cs="Times New Roman"/>
          <w:sz w:val="24"/>
        </w:rPr>
      </w:pPr>
    </w:p>
    <w:p w14:paraId="210D4C71" w14:textId="77777777" w:rsidR="009C1AD6" w:rsidRPr="009C1AD6" w:rsidRDefault="009C1AD6" w:rsidP="009C1AD6">
      <w:pPr>
        <w:outlineLvl w:val="2"/>
        <w:rPr>
          <w:rFonts w:ascii="Times New Roman" w:eastAsia="Calibri" w:hAnsi="Times New Roman" w:cs="Times New Roman"/>
          <w:sz w:val="24"/>
        </w:rPr>
      </w:pPr>
      <w:r w:rsidRPr="009C1AD6">
        <w:rPr>
          <w:rFonts w:ascii="Times New Roman" w:eastAsia="Calibri" w:hAnsi="Times New Roman" w:cs="Times New Roman"/>
          <w:sz w:val="24"/>
        </w:rPr>
        <w:t>ILC activities under the Individual Capacity Building stream have been funded that include workshops to build confidence to speak up in the community, educating people with disability on their legal</w:t>
      </w:r>
      <w:r w:rsidR="00030567">
        <w:rPr>
          <w:rFonts w:ascii="Times New Roman" w:eastAsia="Calibri" w:hAnsi="Times New Roman" w:cs="Times New Roman"/>
          <w:sz w:val="24"/>
        </w:rPr>
        <w:t xml:space="preserve"> rights, including young people</w:t>
      </w:r>
      <w:r w:rsidRPr="009C1AD6">
        <w:rPr>
          <w:rFonts w:ascii="Times New Roman" w:eastAsia="Calibri" w:hAnsi="Times New Roman" w:cs="Times New Roman"/>
          <w:sz w:val="24"/>
        </w:rPr>
        <w:t xml:space="preserve"> at risk of engaging with the justice system, and online hubs for signing up to social activities and groups.</w:t>
      </w:r>
    </w:p>
    <w:p w14:paraId="712B5912" w14:textId="3D9EAF4F" w:rsidR="009C1AD6" w:rsidRDefault="009C1AD6" w:rsidP="009C1AD6">
      <w:pPr>
        <w:outlineLvl w:val="2"/>
        <w:rPr>
          <w:rFonts w:ascii="Times New Roman" w:eastAsia="Calibri" w:hAnsi="Times New Roman" w:cs="Times New Roman"/>
          <w:sz w:val="24"/>
        </w:rPr>
      </w:pPr>
    </w:p>
    <w:p w14:paraId="08ECD7F2" w14:textId="424103BD" w:rsidR="009C1AD6" w:rsidRPr="009C1AD6" w:rsidRDefault="009C1AD6" w:rsidP="009C1AD6">
      <w:pPr>
        <w:outlineLvl w:val="2"/>
        <w:rPr>
          <w:rFonts w:ascii="Times New Roman" w:eastAsia="Calibri" w:hAnsi="Times New Roman" w:cs="Times New Roman"/>
          <w:sz w:val="24"/>
        </w:rPr>
      </w:pPr>
      <w:r w:rsidRPr="009C1AD6">
        <w:rPr>
          <w:rFonts w:ascii="Times New Roman" w:eastAsia="Calibri" w:hAnsi="Times New Roman" w:cs="Times New Roman"/>
          <w:sz w:val="24"/>
        </w:rPr>
        <w:t>ILC activities under the National Information Program steam include the creation of national online spaces to house information for people and/or children with disability, their families and carers. The spaces hold a range of resources including fact sheets, webinars and podcasts covering such subjects as safe and accessible transport, work, study, sport, mental health, relationships and making informed choices.</w:t>
      </w:r>
    </w:p>
    <w:p w14:paraId="0125158A" w14:textId="77777777" w:rsidR="009C1AD6" w:rsidRPr="009C1AD6" w:rsidRDefault="009C1AD6" w:rsidP="009C1AD6">
      <w:pPr>
        <w:outlineLvl w:val="2"/>
        <w:rPr>
          <w:rFonts w:ascii="Times New Roman" w:eastAsia="Calibri" w:hAnsi="Times New Roman" w:cs="Times New Roman"/>
          <w:sz w:val="24"/>
        </w:rPr>
      </w:pPr>
    </w:p>
    <w:p w14:paraId="06B81292" w14:textId="77777777" w:rsidR="009C1AD6" w:rsidRPr="009C1AD6" w:rsidRDefault="009C1AD6" w:rsidP="009C1AD6">
      <w:pPr>
        <w:outlineLvl w:val="2"/>
        <w:rPr>
          <w:rFonts w:ascii="Times New Roman" w:eastAsia="Calibri" w:hAnsi="Times New Roman" w:cs="Times New Roman"/>
          <w:sz w:val="24"/>
        </w:rPr>
      </w:pPr>
      <w:r w:rsidRPr="009C1AD6">
        <w:rPr>
          <w:rFonts w:ascii="Times New Roman" w:eastAsia="Calibri" w:hAnsi="Times New Roman" w:cs="Times New Roman"/>
          <w:sz w:val="24"/>
        </w:rPr>
        <w:t>Article 19 of the CRPD requires States Parties to recognise the equal right of persons with disabilities to live independently and in the community, and shall put into place measures to facilitate enjoyment of this right and inclusion.</w:t>
      </w:r>
    </w:p>
    <w:p w14:paraId="5EAD30CC" w14:textId="77777777" w:rsidR="009C1AD6" w:rsidRPr="009C1AD6" w:rsidRDefault="009C1AD6" w:rsidP="009C1AD6">
      <w:pPr>
        <w:outlineLvl w:val="2"/>
        <w:rPr>
          <w:rFonts w:ascii="Times New Roman" w:eastAsia="Calibri" w:hAnsi="Times New Roman" w:cs="Times New Roman"/>
          <w:sz w:val="24"/>
        </w:rPr>
      </w:pPr>
    </w:p>
    <w:p w14:paraId="3535EB92" w14:textId="77777777" w:rsidR="009C1AD6" w:rsidRPr="009C1AD6" w:rsidRDefault="009C1AD6" w:rsidP="009C1AD6">
      <w:pPr>
        <w:outlineLvl w:val="2"/>
        <w:rPr>
          <w:rFonts w:ascii="Times New Roman" w:eastAsia="Calibri" w:hAnsi="Times New Roman" w:cs="Times New Roman"/>
          <w:sz w:val="24"/>
        </w:rPr>
      </w:pPr>
      <w:r w:rsidRPr="009C1AD6">
        <w:rPr>
          <w:rFonts w:ascii="Times New Roman" w:eastAsia="Calibri" w:hAnsi="Times New Roman" w:cs="Times New Roman"/>
          <w:sz w:val="24"/>
        </w:rPr>
        <w:t xml:space="preserve">ILC activities under the Individual Capacity Building stream seek to enable access to peer support, mentoring and other skills building for people with disability, their families and carers. Activities build the capacity of people with disability to participate in and contribute to the community. </w:t>
      </w:r>
    </w:p>
    <w:p w14:paraId="709B1FF2" w14:textId="77777777" w:rsidR="009C1AD6" w:rsidRPr="009C1AD6" w:rsidRDefault="009C1AD6" w:rsidP="009C1AD6">
      <w:pPr>
        <w:outlineLvl w:val="2"/>
        <w:rPr>
          <w:rFonts w:ascii="Times New Roman" w:eastAsia="Calibri" w:hAnsi="Times New Roman" w:cs="Times New Roman"/>
          <w:sz w:val="24"/>
        </w:rPr>
      </w:pPr>
    </w:p>
    <w:p w14:paraId="0A2573F0" w14:textId="77777777" w:rsidR="009C1AD6" w:rsidRPr="009C1AD6" w:rsidRDefault="009C1AD6" w:rsidP="009C1AD6">
      <w:pPr>
        <w:outlineLvl w:val="2"/>
        <w:rPr>
          <w:rFonts w:ascii="Times New Roman" w:eastAsia="Calibri" w:hAnsi="Times New Roman" w:cs="Times New Roman"/>
          <w:sz w:val="24"/>
        </w:rPr>
      </w:pPr>
      <w:r w:rsidRPr="009C1AD6">
        <w:rPr>
          <w:rFonts w:ascii="Times New Roman" w:eastAsia="Calibri" w:hAnsi="Times New Roman" w:cs="Times New Roman"/>
          <w:sz w:val="24"/>
        </w:rPr>
        <w:t>Article 20 of the CRPD requires States Parties to ensure personal mobility for persons with disability.</w:t>
      </w:r>
    </w:p>
    <w:p w14:paraId="59DD7CC0" w14:textId="77777777" w:rsidR="009C1AD6" w:rsidRPr="009C1AD6" w:rsidRDefault="009C1AD6" w:rsidP="009C1AD6">
      <w:pPr>
        <w:outlineLvl w:val="2"/>
        <w:rPr>
          <w:rFonts w:ascii="Times New Roman" w:eastAsia="Calibri" w:hAnsi="Times New Roman" w:cs="Times New Roman"/>
          <w:sz w:val="24"/>
        </w:rPr>
      </w:pPr>
    </w:p>
    <w:p w14:paraId="2107C54B" w14:textId="77777777" w:rsidR="009C1AD6" w:rsidRPr="009C1AD6" w:rsidRDefault="009C1AD6" w:rsidP="009C1AD6">
      <w:pPr>
        <w:outlineLvl w:val="2"/>
        <w:rPr>
          <w:rFonts w:ascii="Times New Roman" w:eastAsia="Calibri" w:hAnsi="Times New Roman" w:cs="Times New Roman"/>
          <w:sz w:val="24"/>
        </w:rPr>
      </w:pPr>
      <w:r w:rsidRPr="009C1AD6">
        <w:rPr>
          <w:rFonts w:ascii="Times New Roman" w:eastAsia="Calibri" w:hAnsi="Times New Roman" w:cs="Times New Roman"/>
          <w:sz w:val="24"/>
        </w:rPr>
        <w:t>ILC activities under the Economic and Community Participation stream focusses on improving pathways to employment and increasing participation by people with disability. Activities include improving accessibility to community and sporting activities for people with disability.</w:t>
      </w:r>
    </w:p>
    <w:p w14:paraId="4228852B" w14:textId="77777777" w:rsidR="009C1AD6" w:rsidRPr="009C1AD6" w:rsidRDefault="009C1AD6" w:rsidP="009C1AD6">
      <w:pPr>
        <w:outlineLvl w:val="2"/>
        <w:rPr>
          <w:rFonts w:ascii="Times New Roman" w:eastAsia="Calibri" w:hAnsi="Times New Roman" w:cs="Times New Roman"/>
          <w:sz w:val="24"/>
        </w:rPr>
      </w:pPr>
    </w:p>
    <w:p w14:paraId="2789A1EF" w14:textId="77777777" w:rsidR="009C1AD6" w:rsidRPr="009C1AD6" w:rsidRDefault="009C1AD6" w:rsidP="009C1AD6">
      <w:pPr>
        <w:outlineLvl w:val="2"/>
        <w:rPr>
          <w:rFonts w:ascii="Times New Roman" w:eastAsia="Calibri" w:hAnsi="Times New Roman" w:cs="Times New Roman"/>
          <w:sz w:val="24"/>
        </w:rPr>
      </w:pPr>
      <w:r w:rsidRPr="009C1AD6">
        <w:rPr>
          <w:rFonts w:ascii="Times New Roman" w:eastAsia="Calibri" w:hAnsi="Times New Roman" w:cs="Times New Roman"/>
          <w:sz w:val="24"/>
        </w:rPr>
        <w:t>Article 21 of the CRPD states that persons with disability have a right to express themselves, including via accessible technologies and languages.</w:t>
      </w:r>
    </w:p>
    <w:p w14:paraId="66160319" w14:textId="77777777" w:rsidR="009C1AD6" w:rsidRPr="009C1AD6" w:rsidRDefault="009C1AD6" w:rsidP="009C1AD6">
      <w:pPr>
        <w:outlineLvl w:val="2"/>
        <w:rPr>
          <w:rFonts w:ascii="Times New Roman" w:eastAsia="Calibri" w:hAnsi="Times New Roman" w:cs="Times New Roman"/>
          <w:sz w:val="24"/>
        </w:rPr>
      </w:pPr>
    </w:p>
    <w:p w14:paraId="7581B58A" w14:textId="77777777" w:rsidR="009C1AD6" w:rsidRPr="009C1AD6" w:rsidRDefault="009C1AD6" w:rsidP="009C1AD6">
      <w:pPr>
        <w:outlineLvl w:val="2"/>
        <w:rPr>
          <w:rFonts w:ascii="Times New Roman" w:eastAsia="Calibri" w:hAnsi="Times New Roman" w:cs="Times New Roman"/>
          <w:sz w:val="24"/>
        </w:rPr>
      </w:pPr>
      <w:r w:rsidRPr="009C1AD6">
        <w:rPr>
          <w:rFonts w:ascii="Times New Roman" w:eastAsia="Calibri" w:hAnsi="Times New Roman" w:cs="Times New Roman"/>
          <w:sz w:val="24"/>
        </w:rPr>
        <w:t>ILC activities under the Individual Capacity Building stream have been funded that include leadership courses to bridge skills gaps, workshops to build confidence to speak up in the community and supporting people with disability to use technology as a tool for self-advocacy.</w:t>
      </w:r>
    </w:p>
    <w:p w14:paraId="0C1E58B6" w14:textId="77777777" w:rsidR="009C1AD6" w:rsidRPr="009C1AD6" w:rsidRDefault="009C1AD6" w:rsidP="009C1AD6">
      <w:pPr>
        <w:outlineLvl w:val="2"/>
        <w:rPr>
          <w:rFonts w:ascii="Times New Roman" w:eastAsia="Calibri" w:hAnsi="Times New Roman" w:cs="Times New Roman"/>
          <w:sz w:val="24"/>
        </w:rPr>
      </w:pPr>
    </w:p>
    <w:p w14:paraId="033DEF0D" w14:textId="77777777" w:rsidR="009C1AD6" w:rsidRPr="009C1AD6" w:rsidRDefault="009C1AD6" w:rsidP="009C1AD6">
      <w:pPr>
        <w:outlineLvl w:val="2"/>
        <w:rPr>
          <w:rFonts w:ascii="Times New Roman" w:eastAsia="Calibri" w:hAnsi="Times New Roman" w:cs="Times New Roman"/>
          <w:sz w:val="24"/>
        </w:rPr>
      </w:pPr>
      <w:r w:rsidRPr="009C1AD6">
        <w:rPr>
          <w:rFonts w:ascii="Times New Roman" w:eastAsia="Calibri" w:hAnsi="Times New Roman" w:cs="Times New Roman"/>
          <w:sz w:val="24"/>
        </w:rPr>
        <w:t>Article 24(5) of the CRPD requires States Parties to ensure that persons with disabilities have access to general tertiary education, vocational training, adult education and lifelong learning without discrimination.</w:t>
      </w:r>
    </w:p>
    <w:p w14:paraId="7A086A49" w14:textId="77777777" w:rsidR="009C1AD6" w:rsidRPr="009C1AD6" w:rsidRDefault="009C1AD6" w:rsidP="009C1AD6">
      <w:pPr>
        <w:outlineLvl w:val="2"/>
        <w:rPr>
          <w:rFonts w:ascii="Times New Roman" w:eastAsia="Calibri" w:hAnsi="Times New Roman" w:cs="Times New Roman"/>
          <w:sz w:val="24"/>
        </w:rPr>
      </w:pPr>
    </w:p>
    <w:p w14:paraId="2FE264F0" w14:textId="4FA22FA2" w:rsidR="009C1AD6" w:rsidRPr="009D39DE" w:rsidRDefault="009C1AD6" w:rsidP="009C1AD6">
      <w:pPr>
        <w:outlineLvl w:val="2"/>
        <w:rPr>
          <w:rFonts w:ascii="Times New Roman" w:eastAsia="Calibri" w:hAnsi="Times New Roman" w:cs="Times New Roman"/>
          <w:sz w:val="24"/>
        </w:rPr>
      </w:pPr>
      <w:r w:rsidRPr="009D39DE">
        <w:rPr>
          <w:rFonts w:ascii="Times New Roman" w:eastAsia="Calibri" w:hAnsi="Times New Roman" w:cs="Times New Roman"/>
          <w:sz w:val="24"/>
        </w:rPr>
        <w:t>ILC activities under the Mainstream Capacity Building stream</w:t>
      </w:r>
      <w:r w:rsidR="00967D62" w:rsidRPr="009D39DE">
        <w:rPr>
          <w:rFonts w:ascii="Times New Roman" w:eastAsia="Calibri" w:hAnsi="Times New Roman" w:cs="Times New Roman"/>
          <w:sz w:val="24"/>
        </w:rPr>
        <w:t xml:space="preserve"> focus on</w:t>
      </w:r>
      <w:r w:rsidRPr="009D39DE">
        <w:rPr>
          <w:rFonts w:ascii="Times New Roman" w:eastAsia="Calibri" w:hAnsi="Times New Roman" w:cs="Times New Roman"/>
          <w:sz w:val="24"/>
        </w:rPr>
        <w:t xml:space="preserve"> improv</w:t>
      </w:r>
      <w:r w:rsidR="00967D62" w:rsidRPr="009D39DE">
        <w:rPr>
          <w:rFonts w:ascii="Times New Roman" w:eastAsia="Calibri" w:hAnsi="Times New Roman" w:cs="Times New Roman"/>
          <w:sz w:val="24"/>
        </w:rPr>
        <w:t>ing</w:t>
      </w:r>
      <w:r w:rsidRPr="009D39DE">
        <w:rPr>
          <w:rFonts w:ascii="Times New Roman" w:eastAsia="Calibri" w:hAnsi="Times New Roman" w:cs="Times New Roman"/>
          <w:sz w:val="24"/>
        </w:rPr>
        <w:t xml:space="preserve"> the capacity of mainstream services to respond to and include people with disability, increasing accessibility and use of mainstream services. Activities have been funded that focus on developing ‘soft’ skills, career guidance, education to work transition and vocational training.</w:t>
      </w:r>
    </w:p>
    <w:p w14:paraId="1B4723AE" w14:textId="77777777" w:rsidR="009C1AD6" w:rsidRPr="009D39DE" w:rsidRDefault="009C1AD6" w:rsidP="009C1AD6">
      <w:pPr>
        <w:outlineLvl w:val="2"/>
        <w:rPr>
          <w:rFonts w:ascii="Times New Roman" w:eastAsia="Calibri" w:hAnsi="Times New Roman" w:cs="Times New Roman"/>
          <w:sz w:val="24"/>
        </w:rPr>
      </w:pPr>
    </w:p>
    <w:p w14:paraId="1330918C" w14:textId="77777777" w:rsidR="009C1AD6" w:rsidRPr="009D39DE" w:rsidRDefault="009C1AD6" w:rsidP="009C1AD6">
      <w:pPr>
        <w:outlineLvl w:val="2"/>
        <w:rPr>
          <w:rFonts w:ascii="Times New Roman" w:eastAsia="Calibri" w:hAnsi="Times New Roman" w:cs="Times New Roman"/>
          <w:sz w:val="24"/>
        </w:rPr>
      </w:pPr>
      <w:r w:rsidRPr="009D39DE">
        <w:rPr>
          <w:rFonts w:ascii="Times New Roman" w:eastAsia="Calibri" w:hAnsi="Times New Roman" w:cs="Times New Roman"/>
          <w:sz w:val="24"/>
        </w:rPr>
        <w:t xml:space="preserve">Article 25 of the CRPD </w:t>
      </w:r>
      <w:r w:rsidR="00A8704D" w:rsidRPr="009D39DE">
        <w:rPr>
          <w:rFonts w:ascii="Times New Roman" w:eastAsia="Calibri" w:hAnsi="Times New Roman" w:cs="Times New Roman"/>
          <w:sz w:val="24"/>
        </w:rPr>
        <w:t>requires</w:t>
      </w:r>
      <w:r w:rsidRPr="009D39DE">
        <w:rPr>
          <w:rFonts w:ascii="Times New Roman" w:eastAsia="Calibri" w:hAnsi="Times New Roman" w:cs="Times New Roman"/>
          <w:sz w:val="24"/>
        </w:rPr>
        <w:t xml:space="preserve"> States Parties to take all appropriate measures to ensure that people with disability can attain the highest possible standard of health. It requires States Parties to take all appropriate measures to ensure that health services offered to people with disabilities are of the same range, quality and standard offered to the general population, are tailored to their disability when necessary; are provided as close as possible to their own community and that they do not suffer discrimination on the basis of their disability in respect of treatment from health professionals and insurers.</w:t>
      </w:r>
    </w:p>
    <w:p w14:paraId="494C5856" w14:textId="77777777" w:rsidR="009C1AD6" w:rsidRPr="009D39DE" w:rsidRDefault="009C1AD6" w:rsidP="009C1AD6">
      <w:pPr>
        <w:outlineLvl w:val="2"/>
        <w:rPr>
          <w:rFonts w:ascii="Times New Roman" w:eastAsia="Calibri" w:hAnsi="Times New Roman" w:cs="Times New Roman"/>
          <w:sz w:val="24"/>
        </w:rPr>
      </w:pPr>
    </w:p>
    <w:p w14:paraId="10E5C917" w14:textId="1C0A3D95" w:rsidR="009C1AD6" w:rsidRPr="009C1AD6" w:rsidRDefault="009C1AD6" w:rsidP="009C1AD6">
      <w:pPr>
        <w:outlineLvl w:val="2"/>
        <w:rPr>
          <w:rFonts w:ascii="Times New Roman" w:eastAsia="Calibri" w:hAnsi="Times New Roman" w:cs="Times New Roman"/>
          <w:sz w:val="24"/>
        </w:rPr>
      </w:pPr>
      <w:r w:rsidRPr="009D39DE">
        <w:rPr>
          <w:rFonts w:ascii="Times New Roman" w:eastAsia="Calibri" w:hAnsi="Times New Roman" w:cs="Times New Roman"/>
          <w:sz w:val="24"/>
        </w:rPr>
        <w:t>ILC activities under the Mainstream Capacity Building stream</w:t>
      </w:r>
      <w:r w:rsidR="00967D62" w:rsidRPr="009D39DE">
        <w:rPr>
          <w:rFonts w:ascii="Times New Roman" w:eastAsia="Calibri" w:hAnsi="Times New Roman" w:cs="Times New Roman"/>
          <w:sz w:val="24"/>
        </w:rPr>
        <w:t xml:space="preserve"> focus on</w:t>
      </w:r>
      <w:r w:rsidRPr="009D39DE">
        <w:rPr>
          <w:rFonts w:ascii="Times New Roman" w:eastAsia="Calibri" w:hAnsi="Times New Roman" w:cs="Times New Roman"/>
          <w:sz w:val="24"/>
        </w:rPr>
        <w:t xml:space="preserve"> improv</w:t>
      </w:r>
      <w:r w:rsidR="00967D62" w:rsidRPr="009D39DE">
        <w:rPr>
          <w:rFonts w:ascii="Times New Roman" w:eastAsia="Calibri" w:hAnsi="Times New Roman" w:cs="Times New Roman"/>
          <w:sz w:val="24"/>
        </w:rPr>
        <w:t>ing</w:t>
      </w:r>
      <w:r w:rsidRPr="009D39DE">
        <w:rPr>
          <w:rFonts w:ascii="Times New Roman" w:eastAsia="Calibri" w:hAnsi="Times New Roman" w:cs="Times New Roman"/>
          <w:sz w:val="24"/>
        </w:rPr>
        <w:t xml:space="preserve"> the capacity of mainstream services to respond to and include people with disability, increasing accessibility and use of mainstream services. Successful projects include training and</w:t>
      </w:r>
      <w:r w:rsidRPr="009C1AD6">
        <w:rPr>
          <w:rFonts w:ascii="Times New Roman" w:eastAsia="Calibri" w:hAnsi="Times New Roman" w:cs="Times New Roman"/>
          <w:sz w:val="24"/>
        </w:rPr>
        <w:t xml:space="preserve"> multimedia resources to educate health professionals about disability to improve communication between people with disability and health providers. </w:t>
      </w:r>
    </w:p>
    <w:p w14:paraId="5A6035C5" w14:textId="77777777" w:rsidR="009C1AD6" w:rsidRPr="009C1AD6" w:rsidRDefault="009C1AD6" w:rsidP="009C1AD6">
      <w:pPr>
        <w:outlineLvl w:val="2"/>
        <w:rPr>
          <w:rFonts w:ascii="Times New Roman" w:eastAsia="Calibri" w:hAnsi="Times New Roman" w:cs="Times New Roman"/>
          <w:sz w:val="24"/>
        </w:rPr>
      </w:pPr>
    </w:p>
    <w:p w14:paraId="37FBAC2C" w14:textId="77777777" w:rsidR="009C1AD6" w:rsidRPr="009C1AD6" w:rsidRDefault="009C1AD6" w:rsidP="009C1AD6">
      <w:pPr>
        <w:outlineLvl w:val="2"/>
        <w:rPr>
          <w:rFonts w:ascii="Times New Roman" w:eastAsia="Calibri" w:hAnsi="Times New Roman" w:cs="Times New Roman"/>
          <w:sz w:val="24"/>
        </w:rPr>
      </w:pPr>
      <w:r w:rsidRPr="009C1AD6">
        <w:rPr>
          <w:rFonts w:ascii="Times New Roman" w:eastAsia="Calibri" w:hAnsi="Times New Roman" w:cs="Times New Roman"/>
          <w:sz w:val="24"/>
        </w:rPr>
        <w:lastRenderedPageBreak/>
        <w:t>Article 29 of the CRPD requires States Parties to guarantee that persons with disability have political rights and the opportunity to enjoy them on an equal basis with others.</w:t>
      </w:r>
    </w:p>
    <w:p w14:paraId="4D08D326" w14:textId="77777777" w:rsidR="009C1AD6" w:rsidRPr="009C1AD6" w:rsidRDefault="009C1AD6" w:rsidP="009C1AD6">
      <w:pPr>
        <w:outlineLvl w:val="2"/>
        <w:rPr>
          <w:rFonts w:ascii="Times New Roman" w:eastAsia="Calibri" w:hAnsi="Times New Roman" w:cs="Times New Roman"/>
          <w:sz w:val="24"/>
        </w:rPr>
      </w:pPr>
    </w:p>
    <w:p w14:paraId="6699375D" w14:textId="77777777" w:rsidR="009C1AD6" w:rsidRPr="009C1AD6" w:rsidRDefault="009C1AD6" w:rsidP="009C1AD6">
      <w:pPr>
        <w:outlineLvl w:val="2"/>
        <w:rPr>
          <w:rFonts w:ascii="Times New Roman" w:eastAsia="Calibri" w:hAnsi="Times New Roman" w:cs="Times New Roman"/>
          <w:sz w:val="24"/>
        </w:rPr>
      </w:pPr>
      <w:r w:rsidRPr="009C1AD6">
        <w:rPr>
          <w:rFonts w:ascii="Times New Roman" w:eastAsia="Calibri" w:hAnsi="Times New Roman" w:cs="Times New Roman"/>
          <w:sz w:val="24"/>
        </w:rPr>
        <w:t>ILC activities under the Individual Capacity Building stream have been funded that include workshops to build confidence to speak up in the community, educating people with disability on their rights, and online hubs for signing up to social activities and groups.</w:t>
      </w:r>
    </w:p>
    <w:p w14:paraId="1EEDCD78" w14:textId="77777777" w:rsidR="00C63CA0" w:rsidRDefault="00C63CA0" w:rsidP="009C1AD6">
      <w:pPr>
        <w:outlineLvl w:val="2"/>
        <w:rPr>
          <w:rFonts w:ascii="Times New Roman" w:eastAsia="Calibri" w:hAnsi="Times New Roman" w:cs="Times New Roman"/>
          <w:sz w:val="24"/>
        </w:rPr>
      </w:pPr>
    </w:p>
    <w:p w14:paraId="23F0308A" w14:textId="77777777" w:rsidR="00A8704D" w:rsidRPr="00A8704D" w:rsidRDefault="00A8704D" w:rsidP="00A8704D">
      <w:pPr>
        <w:outlineLvl w:val="2"/>
        <w:rPr>
          <w:rFonts w:ascii="Times New Roman" w:eastAsia="Calibri" w:hAnsi="Times New Roman" w:cs="Times New Roman"/>
          <w:b/>
          <w:bCs/>
          <w:sz w:val="24"/>
        </w:rPr>
      </w:pPr>
      <w:r w:rsidRPr="00A8704D">
        <w:rPr>
          <w:rFonts w:ascii="Times New Roman" w:eastAsia="Calibri" w:hAnsi="Times New Roman" w:cs="Times New Roman"/>
          <w:b/>
          <w:bCs/>
          <w:sz w:val="24"/>
        </w:rPr>
        <w:t>Conclusion</w:t>
      </w:r>
    </w:p>
    <w:p w14:paraId="5082DD99" w14:textId="77777777" w:rsidR="00A8704D" w:rsidRPr="00A8704D" w:rsidRDefault="00A8704D" w:rsidP="00A8704D">
      <w:pPr>
        <w:outlineLvl w:val="2"/>
        <w:rPr>
          <w:rFonts w:ascii="Times New Roman" w:eastAsia="Calibri" w:hAnsi="Times New Roman" w:cs="Times New Roman"/>
          <w:sz w:val="24"/>
        </w:rPr>
      </w:pPr>
    </w:p>
    <w:p w14:paraId="477C0AA7" w14:textId="67ED2346" w:rsidR="00A8704D" w:rsidRPr="00A8704D" w:rsidRDefault="00A8704D" w:rsidP="00A8704D">
      <w:pPr>
        <w:outlineLvl w:val="2"/>
        <w:rPr>
          <w:rFonts w:ascii="Times New Roman" w:eastAsia="Calibri" w:hAnsi="Times New Roman" w:cs="Times New Roman"/>
          <w:sz w:val="24"/>
        </w:rPr>
      </w:pPr>
      <w:r w:rsidRPr="00A8704D">
        <w:rPr>
          <w:rFonts w:ascii="Times New Roman" w:eastAsia="Calibri" w:hAnsi="Times New Roman" w:cs="Times New Roman"/>
          <w:sz w:val="24"/>
        </w:rPr>
        <w:t xml:space="preserve">Table item </w:t>
      </w:r>
      <w:r w:rsidR="009D39DE">
        <w:rPr>
          <w:rFonts w:ascii="Times New Roman" w:eastAsia="Calibri" w:hAnsi="Times New Roman" w:cs="Times New Roman"/>
          <w:sz w:val="24"/>
        </w:rPr>
        <w:t>539</w:t>
      </w:r>
      <w:r w:rsidR="009D39DE" w:rsidRPr="00A8704D">
        <w:rPr>
          <w:rFonts w:ascii="Times New Roman" w:eastAsia="Calibri" w:hAnsi="Times New Roman" w:cs="Times New Roman"/>
          <w:sz w:val="24"/>
        </w:rPr>
        <w:t xml:space="preserve"> </w:t>
      </w:r>
      <w:r w:rsidRPr="00A8704D">
        <w:rPr>
          <w:rFonts w:ascii="Times New Roman" w:eastAsia="Calibri" w:hAnsi="Times New Roman" w:cs="Times New Roman"/>
          <w:sz w:val="24"/>
        </w:rPr>
        <w:t>is compatible with human rights because it promotes the protection of human rights.</w:t>
      </w:r>
    </w:p>
    <w:p w14:paraId="7CB17ADC" w14:textId="77777777" w:rsidR="00C63CA0" w:rsidRDefault="00C63CA0" w:rsidP="009C1AD6">
      <w:pPr>
        <w:outlineLvl w:val="2"/>
        <w:rPr>
          <w:rFonts w:ascii="Times New Roman" w:eastAsia="Calibri" w:hAnsi="Times New Roman" w:cs="Times New Roman"/>
          <w:sz w:val="24"/>
        </w:rPr>
      </w:pPr>
    </w:p>
    <w:p w14:paraId="3FC35417" w14:textId="77777777" w:rsidR="00A8704D" w:rsidRDefault="00A8704D" w:rsidP="009C1AD6">
      <w:pPr>
        <w:outlineLvl w:val="2"/>
        <w:rPr>
          <w:rFonts w:ascii="Times New Roman" w:eastAsia="Calibri" w:hAnsi="Times New Roman" w:cs="Times New Roman"/>
          <w:sz w:val="24"/>
        </w:rPr>
      </w:pPr>
    </w:p>
    <w:p w14:paraId="437DCE19" w14:textId="77777777" w:rsidR="00C63CA0" w:rsidRDefault="00C63CA0" w:rsidP="00BF6D0E">
      <w:pPr>
        <w:outlineLvl w:val="2"/>
        <w:rPr>
          <w:rFonts w:ascii="Times New Roman" w:eastAsia="Calibri" w:hAnsi="Times New Roman" w:cs="Times New Roman"/>
          <w:sz w:val="24"/>
        </w:rPr>
      </w:pPr>
    </w:p>
    <w:p w14:paraId="4C586375" w14:textId="77777777" w:rsidR="00BF6D0E" w:rsidRPr="00BF6D0E" w:rsidRDefault="00BF6D0E" w:rsidP="00BF6D0E">
      <w:pPr>
        <w:outlineLvl w:val="2"/>
        <w:rPr>
          <w:rFonts w:ascii="Times New Roman" w:eastAsia="Calibri" w:hAnsi="Times New Roman" w:cs="Times New Roman"/>
          <w:sz w:val="24"/>
        </w:rPr>
      </w:pPr>
    </w:p>
    <w:p w14:paraId="75EC5931" w14:textId="77777777" w:rsidR="00555B67" w:rsidRPr="007B36A7" w:rsidRDefault="00555B67" w:rsidP="00555B67">
      <w:pPr>
        <w:pStyle w:val="paranumbering0"/>
        <w:spacing w:before="0" w:beforeAutospacing="0" w:after="0" w:afterAutospacing="0"/>
        <w:contextualSpacing/>
        <w:jc w:val="center"/>
        <w:rPr>
          <w:b/>
        </w:rPr>
      </w:pPr>
      <w:r w:rsidRPr="007B36A7">
        <w:rPr>
          <w:b/>
        </w:rPr>
        <w:t xml:space="preserve">Senator the Hon </w:t>
      </w:r>
      <w:r>
        <w:rPr>
          <w:b/>
        </w:rPr>
        <w:t>Simon Birmingham</w:t>
      </w:r>
    </w:p>
    <w:p w14:paraId="072696E7" w14:textId="77777777" w:rsidR="00E5121D" w:rsidRPr="0026506D" w:rsidRDefault="00555B67" w:rsidP="004350EB">
      <w:pPr>
        <w:contextualSpacing/>
        <w:jc w:val="center"/>
        <w:rPr>
          <w:rFonts w:ascii="Times New Roman" w:hAnsi="Times New Roman" w:cs="Times New Roman"/>
          <w:b/>
          <w:sz w:val="24"/>
          <w:szCs w:val="24"/>
          <w:lang w:eastAsia="en-AU"/>
        </w:rPr>
      </w:pPr>
      <w:r w:rsidRPr="007B36A7">
        <w:rPr>
          <w:rFonts w:ascii="Times New Roman" w:hAnsi="Times New Roman" w:cs="Times New Roman"/>
          <w:b/>
          <w:sz w:val="24"/>
          <w:szCs w:val="24"/>
        </w:rPr>
        <w:t>Minister for Finance</w:t>
      </w:r>
    </w:p>
    <w:sectPr w:rsidR="00E5121D" w:rsidRPr="0026506D"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FE35D" w14:textId="77777777" w:rsidR="003224CA" w:rsidRDefault="003224CA" w:rsidP="005C0CB4">
      <w:r>
        <w:separator/>
      </w:r>
    </w:p>
  </w:endnote>
  <w:endnote w:type="continuationSeparator" w:id="0">
    <w:p w14:paraId="14AE7BA6" w14:textId="77777777" w:rsidR="003224CA" w:rsidRDefault="003224CA" w:rsidP="005C0CB4">
      <w:r>
        <w:continuationSeparator/>
      </w:r>
    </w:p>
  </w:endnote>
  <w:endnote w:type="continuationNotice" w:id="1">
    <w:p w14:paraId="62A993B3" w14:textId="77777777" w:rsidR="003224CA" w:rsidRDefault="003224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647F3" w14:textId="77777777" w:rsidR="003224CA" w:rsidRDefault="003224CA" w:rsidP="005C0CB4">
      <w:r>
        <w:separator/>
      </w:r>
    </w:p>
  </w:footnote>
  <w:footnote w:type="continuationSeparator" w:id="0">
    <w:p w14:paraId="0DA18BB4" w14:textId="77777777" w:rsidR="003224CA" w:rsidRDefault="003224CA" w:rsidP="005C0CB4">
      <w:r>
        <w:continuationSeparator/>
      </w:r>
    </w:p>
  </w:footnote>
  <w:footnote w:type="continuationNotice" w:id="1">
    <w:p w14:paraId="0BED4EC9" w14:textId="77777777" w:rsidR="003224CA" w:rsidRDefault="003224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7BB0D0E4" w14:textId="07818F5F" w:rsidR="003224CA" w:rsidRPr="002413C2" w:rsidRDefault="003224CA">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69755A">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494ABF14" w14:textId="77777777" w:rsidR="003224CA" w:rsidRDefault="00322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B8420" w14:textId="77777777" w:rsidR="003224CA" w:rsidRDefault="003224C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0F65C" w14:textId="77777777" w:rsidR="003224CA" w:rsidRDefault="003224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49746" w14:textId="3722B1B2" w:rsidR="003224CA" w:rsidRPr="00335886" w:rsidRDefault="00C51B07">
    <w:pPr>
      <w:pStyle w:val="Header"/>
      <w:jc w:val="center"/>
      <w:rPr>
        <w:rFonts w:ascii="Times New Roman" w:hAnsi="Times New Roman" w:cs="Times New Roman"/>
        <w:sz w:val="24"/>
        <w:szCs w:val="24"/>
      </w:rPr>
    </w:pPr>
    <w:sdt>
      <w:sdtPr>
        <w:id w:val="8403761"/>
        <w:docPartObj>
          <w:docPartGallery w:val="Page Numbers (Top of Page)"/>
          <w:docPartUnique/>
        </w:docPartObj>
      </w:sdtPr>
      <w:sdtEndPr>
        <w:rPr>
          <w:rFonts w:ascii="Times New Roman" w:hAnsi="Times New Roman" w:cs="Times New Roman"/>
          <w:sz w:val="24"/>
          <w:szCs w:val="24"/>
        </w:rPr>
      </w:sdtEndPr>
      <w:sdtContent>
        <w:r w:rsidR="003224CA" w:rsidRPr="00335886">
          <w:rPr>
            <w:rFonts w:ascii="Times New Roman" w:hAnsi="Times New Roman" w:cs="Times New Roman"/>
            <w:sz w:val="24"/>
            <w:szCs w:val="24"/>
          </w:rPr>
          <w:fldChar w:fldCharType="begin"/>
        </w:r>
        <w:r w:rsidR="003224CA" w:rsidRPr="00335886">
          <w:rPr>
            <w:rFonts w:ascii="Times New Roman" w:hAnsi="Times New Roman" w:cs="Times New Roman"/>
            <w:sz w:val="24"/>
            <w:szCs w:val="24"/>
          </w:rPr>
          <w:instrText xml:space="preserve"> PAGE   \* MERGEFORMAT </w:instrText>
        </w:r>
        <w:r w:rsidR="003224CA" w:rsidRPr="00335886">
          <w:rPr>
            <w:rFonts w:ascii="Times New Roman" w:hAnsi="Times New Roman" w:cs="Times New Roman"/>
            <w:sz w:val="24"/>
            <w:szCs w:val="24"/>
          </w:rPr>
          <w:fldChar w:fldCharType="separate"/>
        </w:r>
        <w:r>
          <w:rPr>
            <w:rFonts w:ascii="Times New Roman" w:hAnsi="Times New Roman" w:cs="Times New Roman"/>
            <w:noProof/>
            <w:sz w:val="24"/>
            <w:szCs w:val="24"/>
          </w:rPr>
          <w:t>16</w:t>
        </w:r>
        <w:r w:rsidR="003224CA" w:rsidRPr="00335886">
          <w:rPr>
            <w:rFonts w:ascii="Times New Roman" w:hAnsi="Times New Roman" w:cs="Times New Roman"/>
            <w:noProof/>
            <w:sz w:val="24"/>
            <w:szCs w:val="24"/>
          </w:rPr>
          <w:fldChar w:fldCharType="end"/>
        </w:r>
      </w:sdtContent>
    </w:sdt>
  </w:p>
  <w:p w14:paraId="092C3711" w14:textId="77777777" w:rsidR="003224CA" w:rsidRDefault="003224C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6F0E" w14:textId="77777777" w:rsidR="003224CA" w:rsidRPr="00335886" w:rsidRDefault="003224CA" w:rsidP="009245B8">
    <w:pPr>
      <w:pStyle w:val="Header"/>
      <w:jc w:val="right"/>
      <w:rPr>
        <w:rFonts w:ascii="Times New Roman" w:hAnsi="Times New Roman" w:cs="Times New Roman"/>
        <w:b/>
        <w:sz w:val="24"/>
        <w:szCs w:val="24"/>
        <w:u w:val="single"/>
      </w:rPr>
    </w:pPr>
    <w:r w:rsidRPr="00335886">
      <w:rPr>
        <w:rFonts w:ascii="Times New Roman" w:hAnsi="Times New Roman" w:cs="Times New Roman"/>
        <w:b/>
        <w:sz w:val="24"/>
        <w:szCs w:val="24"/>
        <w:u w:val="single"/>
      </w:rPr>
      <w:t>Attachment A</w:t>
    </w:r>
  </w:p>
  <w:p w14:paraId="09432BEE" w14:textId="77777777" w:rsidR="003224CA" w:rsidRDefault="003224CA">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1BCF141A" w14:textId="384C56EE" w:rsidR="003224CA" w:rsidRPr="00FD7AE1" w:rsidRDefault="003224CA">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C51B07">
          <w:rPr>
            <w:rFonts w:ascii="Times New Roman" w:hAnsi="Times New Roman" w:cs="Times New Roman"/>
            <w:noProof/>
            <w:sz w:val="24"/>
            <w:szCs w:val="24"/>
          </w:rPr>
          <w:t>7</w:t>
        </w:r>
        <w:r w:rsidRPr="00FD7AE1">
          <w:rPr>
            <w:rFonts w:ascii="Times New Roman" w:hAnsi="Times New Roman" w:cs="Times New Roman"/>
            <w:noProof/>
            <w:sz w:val="24"/>
            <w:szCs w:val="24"/>
          </w:rPr>
          <w:fldChar w:fldCharType="end"/>
        </w:r>
      </w:p>
    </w:sdtContent>
  </w:sdt>
  <w:p w14:paraId="7242DB6B" w14:textId="77777777" w:rsidR="003224CA" w:rsidRDefault="003224CA"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1F882" w14:textId="77777777" w:rsidR="003224CA" w:rsidRPr="00C2546D" w:rsidRDefault="003224CA" w:rsidP="009245B8">
    <w:pPr>
      <w:pStyle w:val="Header"/>
      <w:jc w:val="right"/>
      <w:rPr>
        <w:rFonts w:ascii="Times New Roman" w:hAnsi="Times New Roman" w:cs="Times New Roman"/>
        <w:b/>
        <w:sz w:val="24"/>
        <w:szCs w:val="24"/>
        <w:u w:val="single"/>
      </w:rPr>
    </w:pP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32A767E6" w14:textId="77777777" w:rsidR="003224CA" w:rsidRDefault="003224C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1F37866"/>
    <w:multiLevelType w:val="hybridMultilevel"/>
    <w:tmpl w:val="406CC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DB7677"/>
    <w:multiLevelType w:val="hybridMultilevel"/>
    <w:tmpl w:val="345AE7E8"/>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8650AD"/>
    <w:multiLevelType w:val="hybridMultilevel"/>
    <w:tmpl w:val="704EF8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7"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F745BC2"/>
    <w:multiLevelType w:val="multilevel"/>
    <w:tmpl w:val="E5E89F92"/>
    <w:numStyleLink w:val="BulletList"/>
  </w:abstractNum>
  <w:abstractNum w:abstractNumId="9"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0" w15:restartNumberingAfterBreak="0">
    <w:nsid w:val="277A33BE"/>
    <w:multiLevelType w:val="hybridMultilevel"/>
    <w:tmpl w:val="9E245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2" w15:restartNumberingAfterBreak="0">
    <w:nsid w:val="2B120893"/>
    <w:multiLevelType w:val="hybridMultilevel"/>
    <w:tmpl w:val="4516D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E07330"/>
    <w:multiLevelType w:val="hybridMultilevel"/>
    <w:tmpl w:val="7A9C4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8813EA"/>
    <w:multiLevelType w:val="hybridMultilevel"/>
    <w:tmpl w:val="7B1AFE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0AF66BB"/>
    <w:multiLevelType w:val="hybridMultilevel"/>
    <w:tmpl w:val="DE866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CF1053"/>
    <w:multiLevelType w:val="hybridMultilevel"/>
    <w:tmpl w:val="C3AAD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19359E"/>
    <w:multiLevelType w:val="hybridMultilevel"/>
    <w:tmpl w:val="4E569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DB44357"/>
    <w:multiLevelType w:val="hybridMultilevel"/>
    <w:tmpl w:val="507C0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2C0C3E"/>
    <w:multiLevelType w:val="hybridMultilevel"/>
    <w:tmpl w:val="C4487C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2827E1D"/>
    <w:multiLevelType w:val="hybridMultilevel"/>
    <w:tmpl w:val="C7BE41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D2D216A"/>
    <w:multiLevelType w:val="hybridMultilevel"/>
    <w:tmpl w:val="4A503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927FEB"/>
    <w:multiLevelType w:val="hybridMultilevel"/>
    <w:tmpl w:val="5F26B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5" w15:restartNumberingAfterBreak="0">
    <w:nsid w:val="70D6072E"/>
    <w:multiLevelType w:val="hybridMultilevel"/>
    <w:tmpl w:val="386CFA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7DA919B2"/>
    <w:multiLevelType w:val="hybridMultilevel"/>
    <w:tmpl w:val="F6BE8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24"/>
  </w:num>
  <w:num w:numId="5">
    <w:abstractNumId w:val="9"/>
  </w:num>
  <w:num w:numId="6">
    <w:abstractNumId w:val="7"/>
  </w:num>
  <w:num w:numId="7">
    <w:abstractNumId w:val="17"/>
  </w:num>
  <w:num w:numId="8">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4"/>
  </w:num>
  <w:num w:numId="10">
    <w:abstractNumId w:val="11"/>
  </w:num>
  <w:num w:numId="11">
    <w:abstractNumId w:val="15"/>
  </w:num>
  <w:num w:numId="12">
    <w:abstractNumId w:val="26"/>
  </w:num>
  <w:num w:numId="13">
    <w:abstractNumId w:val="2"/>
  </w:num>
  <w:num w:numId="14">
    <w:abstractNumId w:val="20"/>
  </w:num>
  <w:num w:numId="15">
    <w:abstractNumId w:val="19"/>
  </w:num>
  <w:num w:numId="16">
    <w:abstractNumId w:val="22"/>
  </w:num>
  <w:num w:numId="17">
    <w:abstractNumId w:val="16"/>
  </w:num>
  <w:num w:numId="18">
    <w:abstractNumId w:val="10"/>
  </w:num>
  <w:num w:numId="19">
    <w:abstractNumId w:val="3"/>
  </w:num>
  <w:num w:numId="20">
    <w:abstractNumId w:val="13"/>
  </w:num>
  <w:num w:numId="21">
    <w:abstractNumId w:val="25"/>
  </w:num>
  <w:num w:numId="22">
    <w:abstractNumId w:val="5"/>
  </w:num>
  <w:num w:numId="23">
    <w:abstractNumId w:val="18"/>
  </w:num>
  <w:num w:numId="24">
    <w:abstractNumId w:val="21"/>
  </w:num>
  <w:num w:numId="25">
    <w:abstractNumId w:val="23"/>
  </w:num>
  <w:num w:numId="26">
    <w:abstractNumId w:val="12"/>
  </w:num>
  <w:num w:numId="27">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6C4"/>
    <w:rsid w:val="00001868"/>
    <w:rsid w:val="00001ACB"/>
    <w:rsid w:val="000030DB"/>
    <w:rsid w:val="00003EDC"/>
    <w:rsid w:val="00004D38"/>
    <w:rsid w:val="00005751"/>
    <w:rsid w:val="00007107"/>
    <w:rsid w:val="000073F4"/>
    <w:rsid w:val="000075AF"/>
    <w:rsid w:val="000100B6"/>
    <w:rsid w:val="00010278"/>
    <w:rsid w:val="00010603"/>
    <w:rsid w:val="0001089C"/>
    <w:rsid w:val="00011C68"/>
    <w:rsid w:val="000139C2"/>
    <w:rsid w:val="000144E2"/>
    <w:rsid w:val="00016736"/>
    <w:rsid w:val="000169FB"/>
    <w:rsid w:val="00016D45"/>
    <w:rsid w:val="000171BD"/>
    <w:rsid w:val="00017558"/>
    <w:rsid w:val="000178DC"/>
    <w:rsid w:val="00020871"/>
    <w:rsid w:val="00020E83"/>
    <w:rsid w:val="00023904"/>
    <w:rsid w:val="000243B0"/>
    <w:rsid w:val="000244F2"/>
    <w:rsid w:val="00024B56"/>
    <w:rsid w:val="00024EB1"/>
    <w:rsid w:val="00024EB7"/>
    <w:rsid w:val="00025AD6"/>
    <w:rsid w:val="00025D26"/>
    <w:rsid w:val="00026E71"/>
    <w:rsid w:val="00030567"/>
    <w:rsid w:val="00031BD2"/>
    <w:rsid w:val="00034F58"/>
    <w:rsid w:val="00035997"/>
    <w:rsid w:val="00037403"/>
    <w:rsid w:val="00037C26"/>
    <w:rsid w:val="00037D09"/>
    <w:rsid w:val="0004130C"/>
    <w:rsid w:val="00041D9F"/>
    <w:rsid w:val="000420B4"/>
    <w:rsid w:val="00042114"/>
    <w:rsid w:val="00042494"/>
    <w:rsid w:val="00043295"/>
    <w:rsid w:val="00043C47"/>
    <w:rsid w:val="00045A5C"/>
    <w:rsid w:val="0004601A"/>
    <w:rsid w:val="0004615A"/>
    <w:rsid w:val="00046A79"/>
    <w:rsid w:val="000471AB"/>
    <w:rsid w:val="0005132F"/>
    <w:rsid w:val="00052767"/>
    <w:rsid w:val="00052E15"/>
    <w:rsid w:val="00057337"/>
    <w:rsid w:val="000607E2"/>
    <w:rsid w:val="00060EBB"/>
    <w:rsid w:val="00061BBF"/>
    <w:rsid w:val="00063F63"/>
    <w:rsid w:val="000666A6"/>
    <w:rsid w:val="0006677C"/>
    <w:rsid w:val="000710CB"/>
    <w:rsid w:val="000716A2"/>
    <w:rsid w:val="00072030"/>
    <w:rsid w:val="0007208F"/>
    <w:rsid w:val="00073A01"/>
    <w:rsid w:val="000749EA"/>
    <w:rsid w:val="00074F81"/>
    <w:rsid w:val="000750D2"/>
    <w:rsid w:val="00075870"/>
    <w:rsid w:val="00075C54"/>
    <w:rsid w:val="00075EAD"/>
    <w:rsid w:val="0007664F"/>
    <w:rsid w:val="0007672E"/>
    <w:rsid w:val="00076B09"/>
    <w:rsid w:val="00077D14"/>
    <w:rsid w:val="00080CEE"/>
    <w:rsid w:val="00080D70"/>
    <w:rsid w:val="00081044"/>
    <w:rsid w:val="0008110C"/>
    <w:rsid w:val="00081219"/>
    <w:rsid w:val="000846C6"/>
    <w:rsid w:val="00086ADE"/>
    <w:rsid w:val="00086D3F"/>
    <w:rsid w:val="0009022C"/>
    <w:rsid w:val="00091F0B"/>
    <w:rsid w:val="00092793"/>
    <w:rsid w:val="00094626"/>
    <w:rsid w:val="00094D33"/>
    <w:rsid w:val="000951C1"/>
    <w:rsid w:val="00095FCB"/>
    <w:rsid w:val="000979C6"/>
    <w:rsid w:val="000A034D"/>
    <w:rsid w:val="000A1E7D"/>
    <w:rsid w:val="000A2213"/>
    <w:rsid w:val="000A2592"/>
    <w:rsid w:val="000A268A"/>
    <w:rsid w:val="000A31FD"/>
    <w:rsid w:val="000A3B36"/>
    <w:rsid w:val="000A4674"/>
    <w:rsid w:val="000A78A5"/>
    <w:rsid w:val="000B010E"/>
    <w:rsid w:val="000B1CE0"/>
    <w:rsid w:val="000B2B38"/>
    <w:rsid w:val="000B2F8B"/>
    <w:rsid w:val="000B40FA"/>
    <w:rsid w:val="000B4A03"/>
    <w:rsid w:val="000B5F17"/>
    <w:rsid w:val="000B7275"/>
    <w:rsid w:val="000B7529"/>
    <w:rsid w:val="000B7717"/>
    <w:rsid w:val="000C0952"/>
    <w:rsid w:val="000C269A"/>
    <w:rsid w:val="000C3483"/>
    <w:rsid w:val="000C4114"/>
    <w:rsid w:val="000C4F1A"/>
    <w:rsid w:val="000C6B65"/>
    <w:rsid w:val="000D0087"/>
    <w:rsid w:val="000D0664"/>
    <w:rsid w:val="000D06FE"/>
    <w:rsid w:val="000D0D79"/>
    <w:rsid w:val="000D1D0E"/>
    <w:rsid w:val="000D1E65"/>
    <w:rsid w:val="000D45EB"/>
    <w:rsid w:val="000D5B1D"/>
    <w:rsid w:val="000D7150"/>
    <w:rsid w:val="000D7E59"/>
    <w:rsid w:val="000E02C9"/>
    <w:rsid w:val="000E02E9"/>
    <w:rsid w:val="000E2177"/>
    <w:rsid w:val="000E226D"/>
    <w:rsid w:val="000E4DED"/>
    <w:rsid w:val="000E4E36"/>
    <w:rsid w:val="000E5022"/>
    <w:rsid w:val="000E6F69"/>
    <w:rsid w:val="000E710A"/>
    <w:rsid w:val="000E7612"/>
    <w:rsid w:val="000E7F8D"/>
    <w:rsid w:val="000F0EEC"/>
    <w:rsid w:val="000F1101"/>
    <w:rsid w:val="000F18BA"/>
    <w:rsid w:val="000F1A0D"/>
    <w:rsid w:val="000F3A3C"/>
    <w:rsid w:val="000F5C08"/>
    <w:rsid w:val="000F6459"/>
    <w:rsid w:val="000F7345"/>
    <w:rsid w:val="000F765D"/>
    <w:rsid w:val="000F7B4E"/>
    <w:rsid w:val="00102421"/>
    <w:rsid w:val="00103351"/>
    <w:rsid w:val="00104AC3"/>
    <w:rsid w:val="00107690"/>
    <w:rsid w:val="00110332"/>
    <w:rsid w:val="00110958"/>
    <w:rsid w:val="00111232"/>
    <w:rsid w:val="0011328D"/>
    <w:rsid w:val="00113FCD"/>
    <w:rsid w:val="001174FA"/>
    <w:rsid w:val="00117B84"/>
    <w:rsid w:val="00120C04"/>
    <w:rsid w:val="00120DFA"/>
    <w:rsid w:val="00121983"/>
    <w:rsid w:val="00121E69"/>
    <w:rsid w:val="00122FDB"/>
    <w:rsid w:val="001231AD"/>
    <w:rsid w:val="0012335D"/>
    <w:rsid w:val="001252A2"/>
    <w:rsid w:val="00125BAA"/>
    <w:rsid w:val="00126D6A"/>
    <w:rsid w:val="00127AFD"/>
    <w:rsid w:val="0013041D"/>
    <w:rsid w:val="00130AD1"/>
    <w:rsid w:val="001312B5"/>
    <w:rsid w:val="001323E2"/>
    <w:rsid w:val="001324C4"/>
    <w:rsid w:val="00133D3D"/>
    <w:rsid w:val="00134392"/>
    <w:rsid w:val="00135768"/>
    <w:rsid w:val="00137118"/>
    <w:rsid w:val="00137F6C"/>
    <w:rsid w:val="00141253"/>
    <w:rsid w:val="001415F3"/>
    <w:rsid w:val="00142394"/>
    <w:rsid w:val="00142AF1"/>
    <w:rsid w:val="00143577"/>
    <w:rsid w:val="00143A4C"/>
    <w:rsid w:val="001442FF"/>
    <w:rsid w:val="001458D2"/>
    <w:rsid w:val="00146959"/>
    <w:rsid w:val="00146CD3"/>
    <w:rsid w:val="001475A6"/>
    <w:rsid w:val="00147CEF"/>
    <w:rsid w:val="001500B1"/>
    <w:rsid w:val="00151197"/>
    <w:rsid w:val="001536AC"/>
    <w:rsid w:val="001537AE"/>
    <w:rsid w:val="00154023"/>
    <w:rsid w:val="00156757"/>
    <w:rsid w:val="00156DB3"/>
    <w:rsid w:val="001577A0"/>
    <w:rsid w:val="001612AB"/>
    <w:rsid w:val="001614DA"/>
    <w:rsid w:val="00165450"/>
    <w:rsid w:val="001657E5"/>
    <w:rsid w:val="00166297"/>
    <w:rsid w:val="00166AF4"/>
    <w:rsid w:val="001678A4"/>
    <w:rsid w:val="001704CB"/>
    <w:rsid w:val="001720DC"/>
    <w:rsid w:val="00172D0B"/>
    <w:rsid w:val="00172E76"/>
    <w:rsid w:val="00173234"/>
    <w:rsid w:val="0017352E"/>
    <w:rsid w:val="00173CD4"/>
    <w:rsid w:val="00174018"/>
    <w:rsid w:val="001745CD"/>
    <w:rsid w:val="00176299"/>
    <w:rsid w:val="0017652F"/>
    <w:rsid w:val="00177340"/>
    <w:rsid w:val="00180C7A"/>
    <w:rsid w:val="0018257B"/>
    <w:rsid w:val="00182605"/>
    <w:rsid w:val="001849BD"/>
    <w:rsid w:val="00186F64"/>
    <w:rsid w:val="001875B4"/>
    <w:rsid w:val="00190CA7"/>
    <w:rsid w:val="0019213F"/>
    <w:rsid w:val="001921C1"/>
    <w:rsid w:val="00193663"/>
    <w:rsid w:val="0019528D"/>
    <w:rsid w:val="00196339"/>
    <w:rsid w:val="001963AB"/>
    <w:rsid w:val="00197CC6"/>
    <w:rsid w:val="00197E45"/>
    <w:rsid w:val="001A120C"/>
    <w:rsid w:val="001A4B3C"/>
    <w:rsid w:val="001A562A"/>
    <w:rsid w:val="001A58D5"/>
    <w:rsid w:val="001B0F44"/>
    <w:rsid w:val="001B1927"/>
    <w:rsid w:val="001B5058"/>
    <w:rsid w:val="001B6673"/>
    <w:rsid w:val="001C102F"/>
    <w:rsid w:val="001C21D8"/>
    <w:rsid w:val="001C26C3"/>
    <w:rsid w:val="001C2B65"/>
    <w:rsid w:val="001C56DA"/>
    <w:rsid w:val="001D0CE7"/>
    <w:rsid w:val="001D19D8"/>
    <w:rsid w:val="001D3888"/>
    <w:rsid w:val="001D3D2C"/>
    <w:rsid w:val="001D55B4"/>
    <w:rsid w:val="001D55F3"/>
    <w:rsid w:val="001D595F"/>
    <w:rsid w:val="001D59EE"/>
    <w:rsid w:val="001D7965"/>
    <w:rsid w:val="001E0EFE"/>
    <w:rsid w:val="001E1C36"/>
    <w:rsid w:val="001E224C"/>
    <w:rsid w:val="001E245C"/>
    <w:rsid w:val="001E2B5B"/>
    <w:rsid w:val="001E2BA8"/>
    <w:rsid w:val="001E39AC"/>
    <w:rsid w:val="001E3D29"/>
    <w:rsid w:val="001E4022"/>
    <w:rsid w:val="001E4791"/>
    <w:rsid w:val="001E4B95"/>
    <w:rsid w:val="001E4D5A"/>
    <w:rsid w:val="001E6E00"/>
    <w:rsid w:val="001F2936"/>
    <w:rsid w:val="001F2E1B"/>
    <w:rsid w:val="001F30A6"/>
    <w:rsid w:val="001F434E"/>
    <w:rsid w:val="001F4BC9"/>
    <w:rsid w:val="001F4EDA"/>
    <w:rsid w:val="001F5801"/>
    <w:rsid w:val="001F58DD"/>
    <w:rsid w:val="001F5B3D"/>
    <w:rsid w:val="001F5BAC"/>
    <w:rsid w:val="001F5E74"/>
    <w:rsid w:val="0020029E"/>
    <w:rsid w:val="00200722"/>
    <w:rsid w:val="00200D8B"/>
    <w:rsid w:val="0020122F"/>
    <w:rsid w:val="00202071"/>
    <w:rsid w:val="002028A0"/>
    <w:rsid w:val="00203D2A"/>
    <w:rsid w:val="00203F16"/>
    <w:rsid w:val="00205447"/>
    <w:rsid w:val="00205511"/>
    <w:rsid w:val="00206182"/>
    <w:rsid w:val="00206771"/>
    <w:rsid w:val="002104C6"/>
    <w:rsid w:val="002128EF"/>
    <w:rsid w:val="00214C63"/>
    <w:rsid w:val="002159B0"/>
    <w:rsid w:val="002161E5"/>
    <w:rsid w:val="0021663B"/>
    <w:rsid w:val="00216BE2"/>
    <w:rsid w:val="002176D6"/>
    <w:rsid w:val="00222AB4"/>
    <w:rsid w:val="00222B58"/>
    <w:rsid w:val="00223AAB"/>
    <w:rsid w:val="002252E4"/>
    <w:rsid w:val="00226623"/>
    <w:rsid w:val="00226E9A"/>
    <w:rsid w:val="00233262"/>
    <w:rsid w:val="00234406"/>
    <w:rsid w:val="00234F43"/>
    <w:rsid w:val="002351C8"/>
    <w:rsid w:val="00235E4C"/>
    <w:rsid w:val="00237331"/>
    <w:rsid w:val="00240926"/>
    <w:rsid w:val="00240C6E"/>
    <w:rsid w:val="002413C2"/>
    <w:rsid w:val="00242506"/>
    <w:rsid w:val="00242786"/>
    <w:rsid w:val="00243B2B"/>
    <w:rsid w:val="00243B8F"/>
    <w:rsid w:val="00244AB8"/>
    <w:rsid w:val="00244AC0"/>
    <w:rsid w:val="0025079F"/>
    <w:rsid w:val="0025104A"/>
    <w:rsid w:val="00254699"/>
    <w:rsid w:val="00254774"/>
    <w:rsid w:val="00255E25"/>
    <w:rsid w:val="00261860"/>
    <w:rsid w:val="00261C83"/>
    <w:rsid w:val="00261E47"/>
    <w:rsid w:val="00261F3F"/>
    <w:rsid w:val="00262498"/>
    <w:rsid w:val="00263FF7"/>
    <w:rsid w:val="0026506D"/>
    <w:rsid w:val="00265668"/>
    <w:rsid w:val="00267224"/>
    <w:rsid w:val="00270609"/>
    <w:rsid w:val="002716B4"/>
    <w:rsid w:val="002718E4"/>
    <w:rsid w:val="00272CE6"/>
    <w:rsid w:val="00273EDA"/>
    <w:rsid w:val="00274FC2"/>
    <w:rsid w:val="002756DE"/>
    <w:rsid w:val="002758CA"/>
    <w:rsid w:val="00275EBB"/>
    <w:rsid w:val="002763AF"/>
    <w:rsid w:val="00276625"/>
    <w:rsid w:val="00276BF3"/>
    <w:rsid w:val="002770FE"/>
    <w:rsid w:val="0027775E"/>
    <w:rsid w:val="002801F8"/>
    <w:rsid w:val="002819BB"/>
    <w:rsid w:val="002826BA"/>
    <w:rsid w:val="00282F3D"/>
    <w:rsid w:val="002839DB"/>
    <w:rsid w:val="002841CD"/>
    <w:rsid w:val="00284DF7"/>
    <w:rsid w:val="002855FD"/>
    <w:rsid w:val="00286334"/>
    <w:rsid w:val="002935DE"/>
    <w:rsid w:val="00294A57"/>
    <w:rsid w:val="00295A4B"/>
    <w:rsid w:val="002965EA"/>
    <w:rsid w:val="00296A81"/>
    <w:rsid w:val="00296E93"/>
    <w:rsid w:val="00297036"/>
    <w:rsid w:val="0029758A"/>
    <w:rsid w:val="002A042F"/>
    <w:rsid w:val="002A04D5"/>
    <w:rsid w:val="002A2F92"/>
    <w:rsid w:val="002A323A"/>
    <w:rsid w:val="002A4E9A"/>
    <w:rsid w:val="002A538D"/>
    <w:rsid w:val="002A69DA"/>
    <w:rsid w:val="002A6FC3"/>
    <w:rsid w:val="002A7141"/>
    <w:rsid w:val="002A753A"/>
    <w:rsid w:val="002A78C6"/>
    <w:rsid w:val="002B2B59"/>
    <w:rsid w:val="002B32CF"/>
    <w:rsid w:val="002B5C17"/>
    <w:rsid w:val="002B609F"/>
    <w:rsid w:val="002B7238"/>
    <w:rsid w:val="002C0C3F"/>
    <w:rsid w:val="002C1910"/>
    <w:rsid w:val="002C2463"/>
    <w:rsid w:val="002C2625"/>
    <w:rsid w:val="002C2D0A"/>
    <w:rsid w:val="002C3329"/>
    <w:rsid w:val="002C3AAD"/>
    <w:rsid w:val="002C4490"/>
    <w:rsid w:val="002C44AF"/>
    <w:rsid w:val="002C5995"/>
    <w:rsid w:val="002C62F5"/>
    <w:rsid w:val="002D18DD"/>
    <w:rsid w:val="002D35FD"/>
    <w:rsid w:val="002D3FB1"/>
    <w:rsid w:val="002D3FFD"/>
    <w:rsid w:val="002D4029"/>
    <w:rsid w:val="002D4967"/>
    <w:rsid w:val="002D4C7F"/>
    <w:rsid w:val="002D5D08"/>
    <w:rsid w:val="002D6997"/>
    <w:rsid w:val="002E0183"/>
    <w:rsid w:val="002E1010"/>
    <w:rsid w:val="002E18AF"/>
    <w:rsid w:val="002E2FC5"/>
    <w:rsid w:val="002E4619"/>
    <w:rsid w:val="002E58E3"/>
    <w:rsid w:val="002E6E31"/>
    <w:rsid w:val="002F03A8"/>
    <w:rsid w:val="002F0561"/>
    <w:rsid w:val="002F0CBD"/>
    <w:rsid w:val="002F2599"/>
    <w:rsid w:val="002F2692"/>
    <w:rsid w:val="002F34FA"/>
    <w:rsid w:val="002F3650"/>
    <w:rsid w:val="002F3851"/>
    <w:rsid w:val="002F3FDC"/>
    <w:rsid w:val="002F4418"/>
    <w:rsid w:val="002F49F0"/>
    <w:rsid w:val="002F4B6D"/>
    <w:rsid w:val="002F60F4"/>
    <w:rsid w:val="002F6940"/>
    <w:rsid w:val="002F6E07"/>
    <w:rsid w:val="002F7884"/>
    <w:rsid w:val="00300B48"/>
    <w:rsid w:val="003023AA"/>
    <w:rsid w:val="0030258E"/>
    <w:rsid w:val="0030264B"/>
    <w:rsid w:val="00304F01"/>
    <w:rsid w:val="00305B8B"/>
    <w:rsid w:val="00306AA4"/>
    <w:rsid w:val="00307788"/>
    <w:rsid w:val="003108AE"/>
    <w:rsid w:val="0031159C"/>
    <w:rsid w:val="00313B68"/>
    <w:rsid w:val="00313E3E"/>
    <w:rsid w:val="00314B92"/>
    <w:rsid w:val="00316D72"/>
    <w:rsid w:val="00320412"/>
    <w:rsid w:val="0032056B"/>
    <w:rsid w:val="003209DF"/>
    <w:rsid w:val="00320A5F"/>
    <w:rsid w:val="0032124B"/>
    <w:rsid w:val="003221CE"/>
    <w:rsid w:val="00322460"/>
    <w:rsid w:val="003224CA"/>
    <w:rsid w:val="003228AD"/>
    <w:rsid w:val="0032346E"/>
    <w:rsid w:val="00323795"/>
    <w:rsid w:val="00323A7E"/>
    <w:rsid w:val="00325F56"/>
    <w:rsid w:val="00326031"/>
    <w:rsid w:val="00326D99"/>
    <w:rsid w:val="00330D89"/>
    <w:rsid w:val="00331C69"/>
    <w:rsid w:val="00331EA9"/>
    <w:rsid w:val="00333AC4"/>
    <w:rsid w:val="0033443D"/>
    <w:rsid w:val="003345E1"/>
    <w:rsid w:val="00334FA5"/>
    <w:rsid w:val="00335373"/>
    <w:rsid w:val="00335886"/>
    <w:rsid w:val="00336083"/>
    <w:rsid w:val="003372E0"/>
    <w:rsid w:val="00337D61"/>
    <w:rsid w:val="00340053"/>
    <w:rsid w:val="00341BD7"/>
    <w:rsid w:val="00342911"/>
    <w:rsid w:val="00342E37"/>
    <w:rsid w:val="00343373"/>
    <w:rsid w:val="00343D04"/>
    <w:rsid w:val="0034415A"/>
    <w:rsid w:val="00344C3A"/>
    <w:rsid w:val="00344EF7"/>
    <w:rsid w:val="00345CB2"/>
    <w:rsid w:val="00354A32"/>
    <w:rsid w:val="0035530D"/>
    <w:rsid w:val="00355F29"/>
    <w:rsid w:val="00360573"/>
    <w:rsid w:val="00361AA7"/>
    <w:rsid w:val="003632C1"/>
    <w:rsid w:val="00363BEC"/>
    <w:rsid w:val="00364248"/>
    <w:rsid w:val="0036455A"/>
    <w:rsid w:val="00364E71"/>
    <w:rsid w:val="003658EF"/>
    <w:rsid w:val="0037078D"/>
    <w:rsid w:val="00371845"/>
    <w:rsid w:val="0037267D"/>
    <w:rsid w:val="00372D58"/>
    <w:rsid w:val="00373AFD"/>
    <w:rsid w:val="00374517"/>
    <w:rsid w:val="00374B5B"/>
    <w:rsid w:val="00376885"/>
    <w:rsid w:val="003810F0"/>
    <w:rsid w:val="0038160D"/>
    <w:rsid w:val="003818C1"/>
    <w:rsid w:val="00382002"/>
    <w:rsid w:val="003848B4"/>
    <w:rsid w:val="00385437"/>
    <w:rsid w:val="00386AE8"/>
    <w:rsid w:val="003904BE"/>
    <w:rsid w:val="00391557"/>
    <w:rsid w:val="0039365D"/>
    <w:rsid w:val="00393DDF"/>
    <w:rsid w:val="00394A2B"/>
    <w:rsid w:val="003951E5"/>
    <w:rsid w:val="00396E17"/>
    <w:rsid w:val="00397314"/>
    <w:rsid w:val="0039745A"/>
    <w:rsid w:val="00397897"/>
    <w:rsid w:val="00397A93"/>
    <w:rsid w:val="003A125E"/>
    <w:rsid w:val="003A1A6C"/>
    <w:rsid w:val="003A40E9"/>
    <w:rsid w:val="003A44FF"/>
    <w:rsid w:val="003A4572"/>
    <w:rsid w:val="003A525A"/>
    <w:rsid w:val="003B08E3"/>
    <w:rsid w:val="003B0CC0"/>
    <w:rsid w:val="003B0F7D"/>
    <w:rsid w:val="003B0F89"/>
    <w:rsid w:val="003B338D"/>
    <w:rsid w:val="003B55E3"/>
    <w:rsid w:val="003B7ABF"/>
    <w:rsid w:val="003B7D7C"/>
    <w:rsid w:val="003C18F9"/>
    <w:rsid w:val="003C1C42"/>
    <w:rsid w:val="003C3C30"/>
    <w:rsid w:val="003C4367"/>
    <w:rsid w:val="003C4598"/>
    <w:rsid w:val="003C5224"/>
    <w:rsid w:val="003C665F"/>
    <w:rsid w:val="003C6E4B"/>
    <w:rsid w:val="003C7D71"/>
    <w:rsid w:val="003D0AF1"/>
    <w:rsid w:val="003D2DDC"/>
    <w:rsid w:val="003D3F3E"/>
    <w:rsid w:val="003D40FC"/>
    <w:rsid w:val="003D4BC6"/>
    <w:rsid w:val="003E05F0"/>
    <w:rsid w:val="003E09D2"/>
    <w:rsid w:val="003E113F"/>
    <w:rsid w:val="003E1164"/>
    <w:rsid w:val="003E11FD"/>
    <w:rsid w:val="003E178A"/>
    <w:rsid w:val="003E33D4"/>
    <w:rsid w:val="003E3CD8"/>
    <w:rsid w:val="003E4AE9"/>
    <w:rsid w:val="003E594E"/>
    <w:rsid w:val="003E63DD"/>
    <w:rsid w:val="003E79E7"/>
    <w:rsid w:val="003F307B"/>
    <w:rsid w:val="003F3B72"/>
    <w:rsid w:val="003F3FA4"/>
    <w:rsid w:val="003F41E7"/>
    <w:rsid w:val="003F42A9"/>
    <w:rsid w:val="003F4E1B"/>
    <w:rsid w:val="003F5082"/>
    <w:rsid w:val="003F6B78"/>
    <w:rsid w:val="00400AE0"/>
    <w:rsid w:val="00402950"/>
    <w:rsid w:val="00404634"/>
    <w:rsid w:val="0040559B"/>
    <w:rsid w:val="00405DAA"/>
    <w:rsid w:val="004061E8"/>
    <w:rsid w:val="0040666D"/>
    <w:rsid w:val="0040719A"/>
    <w:rsid w:val="00411668"/>
    <w:rsid w:val="00412725"/>
    <w:rsid w:val="004142D9"/>
    <w:rsid w:val="0041514F"/>
    <w:rsid w:val="00416522"/>
    <w:rsid w:val="00416A66"/>
    <w:rsid w:val="00421634"/>
    <w:rsid w:val="00422169"/>
    <w:rsid w:val="00422DEA"/>
    <w:rsid w:val="0042400F"/>
    <w:rsid w:val="00424FEB"/>
    <w:rsid w:val="004253D1"/>
    <w:rsid w:val="00426A4A"/>
    <w:rsid w:val="00426B13"/>
    <w:rsid w:val="0043010C"/>
    <w:rsid w:val="00430501"/>
    <w:rsid w:val="004308EE"/>
    <w:rsid w:val="00431C41"/>
    <w:rsid w:val="0043204F"/>
    <w:rsid w:val="004323E2"/>
    <w:rsid w:val="004325DB"/>
    <w:rsid w:val="004327FA"/>
    <w:rsid w:val="004336F5"/>
    <w:rsid w:val="004342DD"/>
    <w:rsid w:val="0043492E"/>
    <w:rsid w:val="004350EB"/>
    <w:rsid w:val="00436304"/>
    <w:rsid w:val="00436A8C"/>
    <w:rsid w:val="00440DDD"/>
    <w:rsid w:val="00440DFD"/>
    <w:rsid w:val="00441BF7"/>
    <w:rsid w:val="004422C9"/>
    <w:rsid w:val="0044251A"/>
    <w:rsid w:val="004427C0"/>
    <w:rsid w:val="0044421E"/>
    <w:rsid w:val="00444A1C"/>
    <w:rsid w:val="00446718"/>
    <w:rsid w:val="00446E37"/>
    <w:rsid w:val="0045022E"/>
    <w:rsid w:val="0045072B"/>
    <w:rsid w:val="00450AE2"/>
    <w:rsid w:val="00450F48"/>
    <w:rsid w:val="0045216D"/>
    <w:rsid w:val="00453720"/>
    <w:rsid w:val="00453F4A"/>
    <w:rsid w:val="00455787"/>
    <w:rsid w:val="00456D3E"/>
    <w:rsid w:val="0046002F"/>
    <w:rsid w:val="00461261"/>
    <w:rsid w:val="004615D3"/>
    <w:rsid w:val="00461630"/>
    <w:rsid w:val="00462001"/>
    <w:rsid w:val="00462267"/>
    <w:rsid w:val="00462396"/>
    <w:rsid w:val="004627AB"/>
    <w:rsid w:val="00462932"/>
    <w:rsid w:val="0046484B"/>
    <w:rsid w:val="00464B8B"/>
    <w:rsid w:val="0046585F"/>
    <w:rsid w:val="00470803"/>
    <w:rsid w:val="00472E87"/>
    <w:rsid w:val="00475182"/>
    <w:rsid w:val="00475AE0"/>
    <w:rsid w:val="00477883"/>
    <w:rsid w:val="00481379"/>
    <w:rsid w:val="0048153F"/>
    <w:rsid w:val="00483229"/>
    <w:rsid w:val="0048326E"/>
    <w:rsid w:val="004841DD"/>
    <w:rsid w:val="0048471E"/>
    <w:rsid w:val="00484920"/>
    <w:rsid w:val="00486705"/>
    <w:rsid w:val="0049124E"/>
    <w:rsid w:val="00492358"/>
    <w:rsid w:val="00492BFB"/>
    <w:rsid w:val="00492D40"/>
    <w:rsid w:val="004935B9"/>
    <w:rsid w:val="004954F8"/>
    <w:rsid w:val="004961C7"/>
    <w:rsid w:val="004965E4"/>
    <w:rsid w:val="004973C1"/>
    <w:rsid w:val="004A050A"/>
    <w:rsid w:val="004A0876"/>
    <w:rsid w:val="004A24C2"/>
    <w:rsid w:val="004A25BA"/>
    <w:rsid w:val="004A28FB"/>
    <w:rsid w:val="004A2AC7"/>
    <w:rsid w:val="004A391E"/>
    <w:rsid w:val="004A4402"/>
    <w:rsid w:val="004A4A18"/>
    <w:rsid w:val="004A4F47"/>
    <w:rsid w:val="004A5060"/>
    <w:rsid w:val="004A63AA"/>
    <w:rsid w:val="004A6FA6"/>
    <w:rsid w:val="004B061A"/>
    <w:rsid w:val="004B0A3D"/>
    <w:rsid w:val="004B0BB9"/>
    <w:rsid w:val="004B1170"/>
    <w:rsid w:val="004B1FB3"/>
    <w:rsid w:val="004B208A"/>
    <w:rsid w:val="004B24D7"/>
    <w:rsid w:val="004B3BCB"/>
    <w:rsid w:val="004B4081"/>
    <w:rsid w:val="004B57AB"/>
    <w:rsid w:val="004C065B"/>
    <w:rsid w:val="004C203D"/>
    <w:rsid w:val="004C2846"/>
    <w:rsid w:val="004C49C6"/>
    <w:rsid w:val="004C5138"/>
    <w:rsid w:val="004C5CC3"/>
    <w:rsid w:val="004C6057"/>
    <w:rsid w:val="004C6484"/>
    <w:rsid w:val="004C7851"/>
    <w:rsid w:val="004D06AD"/>
    <w:rsid w:val="004D090E"/>
    <w:rsid w:val="004D1271"/>
    <w:rsid w:val="004D1C11"/>
    <w:rsid w:val="004D1E72"/>
    <w:rsid w:val="004D39A7"/>
    <w:rsid w:val="004D4C0D"/>
    <w:rsid w:val="004D4CBB"/>
    <w:rsid w:val="004D5BD7"/>
    <w:rsid w:val="004D5C9F"/>
    <w:rsid w:val="004D5EB7"/>
    <w:rsid w:val="004D780C"/>
    <w:rsid w:val="004E1110"/>
    <w:rsid w:val="004E1CC3"/>
    <w:rsid w:val="004E2EA1"/>
    <w:rsid w:val="004E478A"/>
    <w:rsid w:val="004E7A6D"/>
    <w:rsid w:val="004F1251"/>
    <w:rsid w:val="004F1328"/>
    <w:rsid w:val="004F1627"/>
    <w:rsid w:val="004F1753"/>
    <w:rsid w:val="004F1818"/>
    <w:rsid w:val="004F5011"/>
    <w:rsid w:val="004F5137"/>
    <w:rsid w:val="004F5623"/>
    <w:rsid w:val="004F5D22"/>
    <w:rsid w:val="004F7165"/>
    <w:rsid w:val="005001CD"/>
    <w:rsid w:val="00500AB7"/>
    <w:rsid w:val="00500FDA"/>
    <w:rsid w:val="005025C6"/>
    <w:rsid w:val="0050434D"/>
    <w:rsid w:val="0050458A"/>
    <w:rsid w:val="00505F6C"/>
    <w:rsid w:val="0050681C"/>
    <w:rsid w:val="0050733F"/>
    <w:rsid w:val="00510380"/>
    <w:rsid w:val="00510A3A"/>
    <w:rsid w:val="005113BC"/>
    <w:rsid w:val="00511EA1"/>
    <w:rsid w:val="00512191"/>
    <w:rsid w:val="00512573"/>
    <w:rsid w:val="00513539"/>
    <w:rsid w:val="005135F2"/>
    <w:rsid w:val="00514426"/>
    <w:rsid w:val="0051663C"/>
    <w:rsid w:val="005202B4"/>
    <w:rsid w:val="00520533"/>
    <w:rsid w:val="0052063B"/>
    <w:rsid w:val="0052142D"/>
    <w:rsid w:val="005222D5"/>
    <w:rsid w:val="00522855"/>
    <w:rsid w:val="00524D91"/>
    <w:rsid w:val="005260AE"/>
    <w:rsid w:val="0052772B"/>
    <w:rsid w:val="00527BD8"/>
    <w:rsid w:val="0053086A"/>
    <w:rsid w:val="00530F33"/>
    <w:rsid w:val="00531CE9"/>
    <w:rsid w:val="00532DBB"/>
    <w:rsid w:val="00533D32"/>
    <w:rsid w:val="00535777"/>
    <w:rsid w:val="00535833"/>
    <w:rsid w:val="00535D31"/>
    <w:rsid w:val="0053691B"/>
    <w:rsid w:val="00536EBE"/>
    <w:rsid w:val="00537111"/>
    <w:rsid w:val="0054042F"/>
    <w:rsid w:val="00541246"/>
    <w:rsid w:val="005416B1"/>
    <w:rsid w:val="00541717"/>
    <w:rsid w:val="005429BE"/>
    <w:rsid w:val="00543009"/>
    <w:rsid w:val="005451EF"/>
    <w:rsid w:val="005470D8"/>
    <w:rsid w:val="005509AA"/>
    <w:rsid w:val="00551702"/>
    <w:rsid w:val="00551E9C"/>
    <w:rsid w:val="00554501"/>
    <w:rsid w:val="00554670"/>
    <w:rsid w:val="005546DD"/>
    <w:rsid w:val="00554E2B"/>
    <w:rsid w:val="00555549"/>
    <w:rsid w:val="00555765"/>
    <w:rsid w:val="00555981"/>
    <w:rsid w:val="00555B67"/>
    <w:rsid w:val="005564E3"/>
    <w:rsid w:val="0056133A"/>
    <w:rsid w:val="0056222D"/>
    <w:rsid w:val="005625F9"/>
    <w:rsid w:val="00563B2E"/>
    <w:rsid w:val="00566755"/>
    <w:rsid w:val="0056702A"/>
    <w:rsid w:val="0057037F"/>
    <w:rsid w:val="0057093B"/>
    <w:rsid w:val="00571693"/>
    <w:rsid w:val="00572960"/>
    <w:rsid w:val="00572D82"/>
    <w:rsid w:val="00572FE1"/>
    <w:rsid w:val="00574A67"/>
    <w:rsid w:val="00575078"/>
    <w:rsid w:val="0057528F"/>
    <w:rsid w:val="00577551"/>
    <w:rsid w:val="00577BF2"/>
    <w:rsid w:val="0058018E"/>
    <w:rsid w:val="00580AA1"/>
    <w:rsid w:val="00580AC3"/>
    <w:rsid w:val="0058107C"/>
    <w:rsid w:val="00582C53"/>
    <w:rsid w:val="00582C74"/>
    <w:rsid w:val="00583C25"/>
    <w:rsid w:val="00584856"/>
    <w:rsid w:val="00584E60"/>
    <w:rsid w:val="00584F56"/>
    <w:rsid w:val="00586ACD"/>
    <w:rsid w:val="00586E95"/>
    <w:rsid w:val="00587277"/>
    <w:rsid w:val="005879EE"/>
    <w:rsid w:val="005920B2"/>
    <w:rsid w:val="0059234C"/>
    <w:rsid w:val="00593F5F"/>
    <w:rsid w:val="005954B8"/>
    <w:rsid w:val="00595C60"/>
    <w:rsid w:val="00597844"/>
    <w:rsid w:val="005A00B5"/>
    <w:rsid w:val="005A0A3E"/>
    <w:rsid w:val="005A0BCF"/>
    <w:rsid w:val="005A111A"/>
    <w:rsid w:val="005A11CD"/>
    <w:rsid w:val="005A165C"/>
    <w:rsid w:val="005A2A10"/>
    <w:rsid w:val="005A2B44"/>
    <w:rsid w:val="005A35A0"/>
    <w:rsid w:val="005A3CED"/>
    <w:rsid w:val="005A417C"/>
    <w:rsid w:val="005A47AD"/>
    <w:rsid w:val="005A49EE"/>
    <w:rsid w:val="005B2409"/>
    <w:rsid w:val="005B272D"/>
    <w:rsid w:val="005B44ED"/>
    <w:rsid w:val="005B51EF"/>
    <w:rsid w:val="005B55C1"/>
    <w:rsid w:val="005B6826"/>
    <w:rsid w:val="005B6AB1"/>
    <w:rsid w:val="005B777E"/>
    <w:rsid w:val="005C08F8"/>
    <w:rsid w:val="005C0CB4"/>
    <w:rsid w:val="005C161C"/>
    <w:rsid w:val="005C1970"/>
    <w:rsid w:val="005C2996"/>
    <w:rsid w:val="005C2A68"/>
    <w:rsid w:val="005C2B91"/>
    <w:rsid w:val="005C2DEA"/>
    <w:rsid w:val="005C2F65"/>
    <w:rsid w:val="005C3C19"/>
    <w:rsid w:val="005C40BF"/>
    <w:rsid w:val="005C4896"/>
    <w:rsid w:val="005C4B55"/>
    <w:rsid w:val="005C55FC"/>
    <w:rsid w:val="005C70B5"/>
    <w:rsid w:val="005C7209"/>
    <w:rsid w:val="005C74BF"/>
    <w:rsid w:val="005C7EF0"/>
    <w:rsid w:val="005D0B62"/>
    <w:rsid w:val="005D1130"/>
    <w:rsid w:val="005D15CE"/>
    <w:rsid w:val="005D1EDC"/>
    <w:rsid w:val="005D2012"/>
    <w:rsid w:val="005D2413"/>
    <w:rsid w:val="005D27E5"/>
    <w:rsid w:val="005D2887"/>
    <w:rsid w:val="005D322E"/>
    <w:rsid w:val="005D3984"/>
    <w:rsid w:val="005D6C4A"/>
    <w:rsid w:val="005D730D"/>
    <w:rsid w:val="005E1089"/>
    <w:rsid w:val="005E13EE"/>
    <w:rsid w:val="005E15C3"/>
    <w:rsid w:val="005E25BC"/>
    <w:rsid w:val="005E73AF"/>
    <w:rsid w:val="005F09E6"/>
    <w:rsid w:val="005F0E1C"/>
    <w:rsid w:val="005F0EC4"/>
    <w:rsid w:val="005F1CC7"/>
    <w:rsid w:val="005F368B"/>
    <w:rsid w:val="005F50F1"/>
    <w:rsid w:val="005F5F7F"/>
    <w:rsid w:val="005F6857"/>
    <w:rsid w:val="005F7775"/>
    <w:rsid w:val="005F7E07"/>
    <w:rsid w:val="00600063"/>
    <w:rsid w:val="00600535"/>
    <w:rsid w:val="006009BD"/>
    <w:rsid w:val="00601356"/>
    <w:rsid w:val="006018A7"/>
    <w:rsid w:val="006018AF"/>
    <w:rsid w:val="00601D24"/>
    <w:rsid w:val="00601FB9"/>
    <w:rsid w:val="00603551"/>
    <w:rsid w:val="00603EF3"/>
    <w:rsid w:val="006040BC"/>
    <w:rsid w:val="00604C2B"/>
    <w:rsid w:val="0060595D"/>
    <w:rsid w:val="006064AB"/>
    <w:rsid w:val="00606980"/>
    <w:rsid w:val="00606EFC"/>
    <w:rsid w:val="00607FB1"/>
    <w:rsid w:val="00613110"/>
    <w:rsid w:val="00613447"/>
    <w:rsid w:val="00613A7B"/>
    <w:rsid w:val="00614508"/>
    <w:rsid w:val="00614698"/>
    <w:rsid w:val="00616D76"/>
    <w:rsid w:val="006172DE"/>
    <w:rsid w:val="006176BA"/>
    <w:rsid w:val="006223FD"/>
    <w:rsid w:val="0062254D"/>
    <w:rsid w:val="006233A3"/>
    <w:rsid w:val="00623797"/>
    <w:rsid w:val="00624D0E"/>
    <w:rsid w:val="0062554E"/>
    <w:rsid w:val="00626E04"/>
    <w:rsid w:val="006300A7"/>
    <w:rsid w:val="00630D7A"/>
    <w:rsid w:val="00630F3C"/>
    <w:rsid w:val="006312D8"/>
    <w:rsid w:val="006325B3"/>
    <w:rsid w:val="0063345B"/>
    <w:rsid w:val="00635A3A"/>
    <w:rsid w:val="00635A8D"/>
    <w:rsid w:val="00636AB7"/>
    <w:rsid w:val="00637044"/>
    <w:rsid w:val="00637E8D"/>
    <w:rsid w:val="0064208F"/>
    <w:rsid w:val="00642115"/>
    <w:rsid w:val="00643F3A"/>
    <w:rsid w:val="00644D67"/>
    <w:rsid w:val="0064640C"/>
    <w:rsid w:val="0064697F"/>
    <w:rsid w:val="00646E69"/>
    <w:rsid w:val="00647898"/>
    <w:rsid w:val="00647BC2"/>
    <w:rsid w:val="00650294"/>
    <w:rsid w:val="0065218E"/>
    <w:rsid w:val="00652EAE"/>
    <w:rsid w:val="006545EA"/>
    <w:rsid w:val="00655E31"/>
    <w:rsid w:val="00656FA6"/>
    <w:rsid w:val="0066114A"/>
    <w:rsid w:val="0066143C"/>
    <w:rsid w:val="00663576"/>
    <w:rsid w:val="006636A8"/>
    <w:rsid w:val="00664548"/>
    <w:rsid w:val="00665246"/>
    <w:rsid w:val="0067053A"/>
    <w:rsid w:val="00672753"/>
    <w:rsid w:val="00673AD4"/>
    <w:rsid w:val="00674D5F"/>
    <w:rsid w:val="006761FE"/>
    <w:rsid w:val="00677345"/>
    <w:rsid w:val="00680EC1"/>
    <w:rsid w:val="0068100F"/>
    <w:rsid w:val="00681DE6"/>
    <w:rsid w:val="006831A3"/>
    <w:rsid w:val="00684A29"/>
    <w:rsid w:val="00684E5F"/>
    <w:rsid w:val="00690BD1"/>
    <w:rsid w:val="00691172"/>
    <w:rsid w:val="006940DA"/>
    <w:rsid w:val="00695024"/>
    <w:rsid w:val="00695EC9"/>
    <w:rsid w:val="00696680"/>
    <w:rsid w:val="006973C8"/>
    <w:rsid w:val="0069755A"/>
    <w:rsid w:val="006A060D"/>
    <w:rsid w:val="006A0B54"/>
    <w:rsid w:val="006A1683"/>
    <w:rsid w:val="006A1987"/>
    <w:rsid w:val="006A1ED8"/>
    <w:rsid w:val="006A277C"/>
    <w:rsid w:val="006A282D"/>
    <w:rsid w:val="006A3DDC"/>
    <w:rsid w:val="006A4B94"/>
    <w:rsid w:val="006A4BDF"/>
    <w:rsid w:val="006A5496"/>
    <w:rsid w:val="006A6527"/>
    <w:rsid w:val="006A6AC9"/>
    <w:rsid w:val="006A7436"/>
    <w:rsid w:val="006A7A61"/>
    <w:rsid w:val="006A7D56"/>
    <w:rsid w:val="006B08C7"/>
    <w:rsid w:val="006B0B54"/>
    <w:rsid w:val="006B0F1A"/>
    <w:rsid w:val="006B2351"/>
    <w:rsid w:val="006B331D"/>
    <w:rsid w:val="006B37A0"/>
    <w:rsid w:val="006B6486"/>
    <w:rsid w:val="006C01C7"/>
    <w:rsid w:val="006C04C4"/>
    <w:rsid w:val="006C2A7B"/>
    <w:rsid w:val="006C2D0B"/>
    <w:rsid w:val="006C3573"/>
    <w:rsid w:val="006C35DF"/>
    <w:rsid w:val="006C3F42"/>
    <w:rsid w:val="006C475B"/>
    <w:rsid w:val="006C509D"/>
    <w:rsid w:val="006C5B7C"/>
    <w:rsid w:val="006C5BE1"/>
    <w:rsid w:val="006C5DB1"/>
    <w:rsid w:val="006D1D14"/>
    <w:rsid w:val="006D2D31"/>
    <w:rsid w:val="006D458E"/>
    <w:rsid w:val="006D4FAC"/>
    <w:rsid w:val="006D4FEE"/>
    <w:rsid w:val="006D748A"/>
    <w:rsid w:val="006E076B"/>
    <w:rsid w:val="006E0AB3"/>
    <w:rsid w:val="006E0AC3"/>
    <w:rsid w:val="006E1518"/>
    <w:rsid w:val="006E2264"/>
    <w:rsid w:val="006E40C9"/>
    <w:rsid w:val="006E4C5A"/>
    <w:rsid w:val="006E5782"/>
    <w:rsid w:val="006E5CD2"/>
    <w:rsid w:val="006E7470"/>
    <w:rsid w:val="006F2660"/>
    <w:rsid w:val="006F286D"/>
    <w:rsid w:val="006F4F38"/>
    <w:rsid w:val="006F52F4"/>
    <w:rsid w:val="00700631"/>
    <w:rsid w:val="00700DE6"/>
    <w:rsid w:val="00701288"/>
    <w:rsid w:val="007033F9"/>
    <w:rsid w:val="00703CCC"/>
    <w:rsid w:val="00704BE2"/>
    <w:rsid w:val="007057D0"/>
    <w:rsid w:val="00705D8F"/>
    <w:rsid w:val="00706096"/>
    <w:rsid w:val="00706D9B"/>
    <w:rsid w:val="007071A6"/>
    <w:rsid w:val="007078E7"/>
    <w:rsid w:val="00707BBD"/>
    <w:rsid w:val="00707C79"/>
    <w:rsid w:val="0071110A"/>
    <w:rsid w:val="007152CB"/>
    <w:rsid w:val="00715DB1"/>
    <w:rsid w:val="0071720D"/>
    <w:rsid w:val="00717E40"/>
    <w:rsid w:val="00721A79"/>
    <w:rsid w:val="007226D7"/>
    <w:rsid w:val="00722802"/>
    <w:rsid w:val="00722928"/>
    <w:rsid w:val="00722FA2"/>
    <w:rsid w:val="007238F3"/>
    <w:rsid w:val="00726077"/>
    <w:rsid w:val="007262E5"/>
    <w:rsid w:val="0072661A"/>
    <w:rsid w:val="00730093"/>
    <w:rsid w:val="007300E5"/>
    <w:rsid w:val="007322D9"/>
    <w:rsid w:val="00732A0F"/>
    <w:rsid w:val="007331DD"/>
    <w:rsid w:val="00735409"/>
    <w:rsid w:val="007359DC"/>
    <w:rsid w:val="00735AFA"/>
    <w:rsid w:val="007365B7"/>
    <w:rsid w:val="00736AF9"/>
    <w:rsid w:val="007375EC"/>
    <w:rsid w:val="00737805"/>
    <w:rsid w:val="00737942"/>
    <w:rsid w:val="00740A1F"/>
    <w:rsid w:val="0074109A"/>
    <w:rsid w:val="00742FA5"/>
    <w:rsid w:val="007444F1"/>
    <w:rsid w:val="007461D7"/>
    <w:rsid w:val="00747296"/>
    <w:rsid w:val="007472C4"/>
    <w:rsid w:val="0074748E"/>
    <w:rsid w:val="00747580"/>
    <w:rsid w:val="00752257"/>
    <w:rsid w:val="00754199"/>
    <w:rsid w:val="0075465D"/>
    <w:rsid w:val="0075531A"/>
    <w:rsid w:val="007604F6"/>
    <w:rsid w:val="00760B2B"/>
    <w:rsid w:val="00760CD6"/>
    <w:rsid w:val="007618BF"/>
    <w:rsid w:val="00762420"/>
    <w:rsid w:val="007647A8"/>
    <w:rsid w:val="00764A88"/>
    <w:rsid w:val="00765845"/>
    <w:rsid w:val="00766013"/>
    <w:rsid w:val="0076626B"/>
    <w:rsid w:val="00767CAC"/>
    <w:rsid w:val="007704EB"/>
    <w:rsid w:val="007707B3"/>
    <w:rsid w:val="00773179"/>
    <w:rsid w:val="00774B4E"/>
    <w:rsid w:val="007755E0"/>
    <w:rsid w:val="00776D82"/>
    <w:rsid w:val="00777394"/>
    <w:rsid w:val="00777420"/>
    <w:rsid w:val="0078000C"/>
    <w:rsid w:val="0078226C"/>
    <w:rsid w:val="00782776"/>
    <w:rsid w:val="0078338C"/>
    <w:rsid w:val="00783433"/>
    <w:rsid w:val="00783E3E"/>
    <w:rsid w:val="00784AC1"/>
    <w:rsid w:val="00784D79"/>
    <w:rsid w:val="007850E0"/>
    <w:rsid w:val="0078547A"/>
    <w:rsid w:val="00786875"/>
    <w:rsid w:val="00786EFE"/>
    <w:rsid w:val="007910C5"/>
    <w:rsid w:val="0079276C"/>
    <w:rsid w:val="00793355"/>
    <w:rsid w:val="00793E98"/>
    <w:rsid w:val="007943DB"/>
    <w:rsid w:val="007953FA"/>
    <w:rsid w:val="0079546A"/>
    <w:rsid w:val="00795EFC"/>
    <w:rsid w:val="007973E4"/>
    <w:rsid w:val="007A1F44"/>
    <w:rsid w:val="007A2C1B"/>
    <w:rsid w:val="007A6E6E"/>
    <w:rsid w:val="007A764A"/>
    <w:rsid w:val="007B0384"/>
    <w:rsid w:val="007B1350"/>
    <w:rsid w:val="007B1732"/>
    <w:rsid w:val="007B2DB9"/>
    <w:rsid w:val="007B3A2F"/>
    <w:rsid w:val="007B5268"/>
    <w:rsid w:val="007B5EB9"/>
    <w:rsid w:val="007B668F"/>
    <w:rsid w:val="007B7147"/>
    <w:rsid w:val="007C015B"/>
    <w:rsid w:val="007C1C3A"/>
    <w:rsid w:val="007C32F2"/>
    <w:rsid w:val="007C36EB"/>
    <w:rsid w:val="007C4BFD"/>
    <w:rsid w:val="007C5444"/>
    <w:rsid w:val="007D00CF"/>
    <w:rsid w:val="007D0200"/>
    <w:rsid w:val="007D07A6"/>
    <w:rsid w:val="007D1C76"/>
    <w:rsid w:val="007D1DE0"/>
    <w:rsid w:val="007D3999"/>
    <w:rsid w:val="007D592F"/>
    <w:rsid w:val="007D59E1"/>
    <w:rsid w:val="007D69EF"/>
    <w:rsid w:val="007D75EE"/>
    <w:rsid w:val="007D79D9"/>
    <w:rsid w:val="007E01BF"/>
    <w:rsid w:val="007E2D31"/>
    <w:rsid w:val="007E360B"/>
    <w:rsid w:val="007E4449"/>
    <w:rsid w:val="007E44C5"/>
    <w:rsid w:val="007E6798"/>
    <w:rsid w:val="007E6A05"/>
    <w:rsid w:val="007F0995"/>
    <w:rsid w:val="007F210C"/>
    <w:rsid w:val="007F6D3A"/>
    <w:rsid w:val="007F78BE"/>
    <w:rsid w:val="0080158D"/>
    <w:rsid w:val="008018A0"/>
    <w:rsid w:val="00801CC1"/>
    <w:rsid w:val="008021C0"/>
    <w:rsid w:val="008023C1"/>
    <w:rsid w:val="008026DC"/>
    <w:rsid w:val="00802AB6"/>
    <w:rsid w:val="00802EAE"/>
    <w:rsid w:val="00804DB5"/>
    <w:rsid w:val="0080557B"/>
    <w:rsid w:val="008064F4"/>
    <w:rsid w:val="00806CCB"/>
    <w:rsid w:val="00810CFD"/>
    <w:rsid w:val="00812CA1"/>
    <w:rsid w:val="00813F58"/>
    <w:rsid w:val="00816681"/>
    <w:rsid w:val="008215CA"/>
    <w:rsid w:val="00822A0A"/>
    <w:rsid w:val="00824189"/>
    <w:rsid w:val="00824AB0"/>
    <w:rsid w:val="00825E83"/>
    <w:rsid w:val="00825F94"/>
    <w:rsid w:val="008274EC"/>
    <w:rsid w:val="0082764F"/>
    <w:rsid w:val="00833486"/>
    <w:rsid w:val="008339E6"/>
    <w:rsid w:val="008344E0"/>
    <w:rsid w:val="0083484E"/>
    <w:rsid w:val="00835A17"/>
    <w:rsid w:val="00836FF1"/>
    <w:rsid w:val="00837734"/>
    <w:rsid w:val="00842451"/>
    <w:rsid w:val="008437F6"/>
    <w:rsid w:val="008439E8"/>
    <w:rsid w:val="008449FA"/>
    <w:rsid w:val="008460B8"/>
    <w:rsid w:val="00850470"/>
    <w:rsid w:val="008504AB"/>
    <w:rsid w:val="00850BB8"/>
    <w:rsid w:val="00850C2F"/>
    <w:rsid w:val="008567B1"/>
    <w:rsid w:val="0085686F"/>
    <w:rsid w:val="00857891"/>
    <w:rsid w:val="00857CD6"/>
    <w:rsid w:val="0086019F"/>
    <w:rsid w:val="00861EFB"/>
    <w:rsid w:val="00863940"/>
    <w:rsid w:val="00863FB0"/>
    <w:rsid w:val="008668D7"/>
    <w:rsid w:val="00866D2D"/>
    <w:rsid w:val="0087092A"/>
    <w:rsid w:val="00870CDB"/>
    <w:rsid w:val="0087409F"/>
    <w:rsid w:val="00875699"/>
    <w:rsid w:val="0087581D"/>
    <w:rsid w:val="00877008"/>
    <w:rsid w:val="0087739E"/>
    <w:rsid w:val="00877D0F"/>
    <w:rsid w:val="00880733"/>
    <w:rsid w:val="008810AB"/>
    <w:rsid w:val="00883750"/>
    <w:rsid w:val="008841C7"/>
    <w:rsid w:val="0088592B"/>
    <w:rsid w:val="00885B42"/>
    <w:rsid w:val="008900C5"/>
    <w:rsid w:val="00892C43"/>
    <w:rsid w:val="008930B8"/>
    <w:rsid w:val="00893735"/>
    <w:rsid w:val="008943B0"/>
    <w:rsid w:val="008947A9"/>
    <w:rsid w:val="008959E2"/>
    <w:rsid w:val="008967EC"/>
    <w:rsid w:val="00897318"/>
    <w:rsid w:val="008A02B5"/>
    <w:rsid w:val="008A0721"/>
    <w:rsid w:val="008A0A12"/>
    <w:rsid w:val="008A1620"/>
    <w:rsid w:val="008A2527"/>
    <w:rsid w:val="008A25A9"/>
    <w:rsid w:val="008A2D76"/>
    <w:rsid w:val="008A34A8"/>
    <w:rsid w:val="008A3F69"/>
    <w:rsid w:val="008A4606"/>
    <w:rsid w:val="008A4996"/>
    <w:rsid w:val="008A5125"/>
    <w:rsid w:val="008A6DB9"/>
    <w:rsid w:val="008A7027"/>
    <w:rsid w:val="008A7417"/>
    <w:rsid w:val="008A76F5"/>
    <w:rsid w:val="008B2E62"/>
    <w:rsid w:val="008B2EBC"/>
    <w:rsid w:val="008B5504"/>
    <w:rsid w:val="008B65D5"/>
    <w:rsid w:val="008B6A33"/>
    <w:rsid w:val="008B7457"/>
    <w:rsid w:val="008B7803"/>
    <w:rsid w:val="008C1F1A"/>
    <w:rsid w:val="008C29A7"/>
    <w:rsid w:val="008C3BBF"/>
    <w:rsid w:val="008C50CE"/>
    <w:rsid w:val="008C6490"/>
    <w:rsid w:val="008C688C"/>
    <w:rsid w:val="008D2214"/>
    <w:rsid w:val="008D3332"/>
    <w:rsid w:val="008D50E4"/>
    <w:rsid w:val="008E13E5"/>
    <w:rsid w:val="008E1532"/>
    <w:rsid w:val="008E2052"/>
    <w:rsid w:val="008E3AA5"/>
    <w:rsid w:val="008E42B9"/>
    <w:rsid w:val="008E42FB"/>
    <w:rsid w:val="008E74E3"/>
    <w:rsid w:val="008F0244"/>
    <w:rsid w:val="008F1674"/>
    <w:rsid w:val="008F1E0B"/>
    <w:rsid w:val="008F3757"/>
    <w:rsid w:val="008F37CF"/>
    <w:rsid w:val="008F498C"/>
    <w:rsid w:val="008F5E28"/>
    <w:rsid w:val="008F69AD"/>
    <w:rsid w:val="008F6EDD"/>
    <w:rsid w:val="00901D12"/>
    <w:rsid w:val="00902226"/>
    <w:rsid w:val="00902F16"/>
    <w:rsid w:val="0090502B"/>
    <w:rsid w:val="00906170"/>
    <w:rsid w:val="00907453"/>
    <w:rsid w:val="009075A8"/>
    <w:rsid w:val="00907F25"/>
    <w:rsid w:val="00911A14"/>
    <w:rsid w:val="00912BD3"/>
    <w:rsid w:val="00913527"/>
    <w:rsid w:val="009135B9"/>
    <w:rsid w:val="0091551B"/>
    <w:rsid w:val="00917E75"/>
    <w:rsid w:val="00920952"/>
    <w:rsid w:val="009221D4"/>
    <w:rsid w:val="009240D2"/>
    <w:rsid w:val="009245B8"/>
    <w:rsid w:val="00925DA0"/>
    <w:rsid w:val="00926839"/>
    <w:rsid w:val="009277B6"/>
    <w:rsid w:val="009303C9"/>
    <w:rsid w:val="00930A27"/>
    <w:rsid w:val="009317F8"/>
    <w:rsid w:val="00932C15"/>
    <w:rsid w:val="00935554"/>
    <w:rsid w:val="00935790"/>
    <w:rsid w:val="00936784"/>
    <w:rsid w:val="00936ED3"/>
    <w:rsid w:val="0094018A"/>
    <w:rsid w:val="00940A76"/>
    <w:rsid w:val="009421D0"/>
    <w:rsid w:val="00942290"/>
    <w:rsid w:val="0094374E"/>
    <w:rsid w:val="00943757"/>
    <w:rsid w:val="009513B2"/>
    <w:rsid w:val="00951BFE"/>
    <w:rsid w:val="00952335"/>
    <w:rsid w:val="009526BD"/>
    <w:rsid w:val="009539E8"/>
    <w:rsid w:val="0095443A"/>
    <w:rsid w:val="00955472"/>
    <w:rsid w:val="00956EE7"/>
    <w:rsid w:val="00956FB4"/>
    <w:rsid w:val="00957675"/>
    <w:rsid w:val="00961704"/>
    <w:rsid w:val="00961918"/>
    <w:rsid w:val="00961C7D"/>
    <w:rsid w:val="00962413"/>
    <w:rsid w:val="00963743"/>
    <w:rsid w:val="00963B43"/>
    <w:rsid w:val="00964505"/>
    <w:rsid w:val="00964EFD"/>
    <w:rsid w:val="00965161"/>
    <w:rsid w:val="00966152"/>
    <w:rsid w:val="00967D62"/>
    <w:rsid w:val="00970CD1"/>
    <w:rsid w:val="00973408"/>
    <w:rsid w:val="00973482"/>
    <w:rsid w:val="009742D1"/>
    <w:rsid w:val="00975DAB"/>
    <w:rsid w:val="009761D7"/>
    <w:rsid w:val="00976919"/>
    <w:rsid w:val="009826F3"/>
    <w:rsid w:val="009831AB"/>
    <w:rsid w:val="009834BF"/>
    <w:rsid w:val="00984371"/>
    <w:rsid w:val="0098707D"/>
    <w:rsid w:val="00990408"/>
    <w:rsid w:val="009905C6"/>
    <w:rsid w:val="00991286"/>
    <w:rsid w:val="00991BDA"/>
    <w:rsid w:val="00991D5C"/>
    <w:rsid w:val="00992A84"/>
    <w:rsid w:val="00994EF5"/>
    <w:rsid w:val="00996D39"/>
    <w:rsid w:val="0099730B"/>
    <w:rsid w:val="009A0C2F"/>
    <w:rsid w:val="009A15BA"/>
    <w:rsid w:val="009A1C6D"/>
    <w:rsid w:val="009A26DF"/>
    <w:rsid w:val="009A2BD8"/>
    <w:rsid w:val="009A397E"/>
    <w:rsid w:val="009A4077"/>
    <w:rsid w:val="009A464D"/>
    <w:rsid w:val="009A59D0"/>
    <w:rsid w:val="009A617E"/>
    <w:rsid w:val="009A6C4F"/>
    <w:rsid w:val="009A6D58"/>
    <w:rsid w:val="009A70F5"/>
    <w:rsid w:val="009B02B9"/>
    <w:rsid w:val="009B08C3"/>
    <w:rsid w:val="009B19B1"/>
    <w:rsid w:val="009B1FA8"/>
    <w:rsid w:val="009B2D33"/>
    <w:rsid w:val="009B41D6"/>
    <w:rsid w:val="009B511A"/>
    <w:rsid w:val="009C116F"/>
    <w:rsid w:val="009C1570"/>
    <w:rsid w:val="009C15C3"/>
    <w:rsid w:val="009C1AD6"/>
    <w:rsid w:val="009C2BDE"/>
    <w:rsid w:val="009C3B44"/>
    <w:rsid w:val="009C540B"/>
    <w:rsid w:val="009C609C"/>
    <w:rsid w:val="009C6285"/>
    <w:rsid w:val="009C66FD"/>
    <w:rsid w:val="009D012E"/>
    <w:rsid w:val="009D0841"/>
    <w:rsid w:val="009D1EC4"/>
    <w:rsid w:val="009D3100"/>
    <w:rsid w:val="009D39DE"/>
    <w:rsid w:val="009D42F3"/>
    <w:rsid w:val="009D5149"/>
    <w:rsid w:val="009D6E0A"/>
    <w:rsid w:val="009E00EA"/>
    <w:rsid w:val="009E1C1A"/>
    <w:rsid w:val="009E2B77"/>
    <w:rsid w:val="009E6984"/>
    <w:rsid w:val="009E77AF"/>
    <w:rsid w:val="009F0B2E"/>
    <w:rsid w:val="009F0B51"/>
    <w:rsid w:val="009F1577"/>
    <w:rsid w:val="009F32A1"/>
    <w:rsid w:val="009F3A88"/>
    <w:rsid w:val="009F5BA4"/>
    <w:rsid w:val="009F61B9"/>
    <w:rsid w:val="009F6A82"/>
    <w:rsid w:val="009F6C36"/>
    <w:rsid w:val="009F756E"/>
    <w:rsid w:val="009F7704"/>
    <w:rsid w:val="00A008F5"/>
    <w:rsid w:val="00A009A7"/>
    <w:rsid w:val="00A019AE"/>
    <w:rsid w:val="00A02567"/>
    <w:rsid w:val="00A02995"/>
    <w:rsid w:val="00A0328E"/>
    <w:rsid w:val="00A03B8F"/>
    <w:rsid w:val="00A0541C"/>
    <w:rsid w:val="00A05659"/>
    <w:rsid w:val="00A05C0D"/>
    <w:rsid w:val="00A05C6A"/>
    <w:rsid w:val="00A0641A"/>
    <w:rsid w:val="00A07346"/>
    <w:rsid w:val="00A07872"/>
    <w:rsid w:val="00A10272"/>
    <w:rsid w:val="00A1091F"/>
    <w:rsid w:val="00A112CA"/>
    <w:rsid w:val="00A12925"/>
    <w:rsid w:val="00A14B10"/>
    <w:rsid w:val="00A15924"/>
    <w:rsid w:val="00A15DF4"/>
    <w:rsid w:val="00A164A8"/>
    <w:rsid w:val="00A16BD2"/>
    <w:rsid w:val="00A21E88"/>
    <w:rsid w:val="00A2229F"/>
    <w:rsid w:val="00A2248F"/>
    <w:rsid w:val="00A22927"/>
    <w:rsid w:val="00A245B0"/>
    <w:rsid w:val="00A24730"/>
    <w:rsid w:val="00A2538F"/>
    <w:rsid w:val="00A26548"/>
    <w:rsid w:val="00A3023A"/>
    <w:rsid w:val="00A30891"/>
    <w:rsid w:val="00A30D8F"/>
    <w:rsid w:val="00A30F12"/>
    <w:rsid w:val="00A31FEB"/>
    <w:rsid w:val="00A35430"/>
    <w:rsid w:val="00A3587A"/>
    <w:rsid w:val="00A414DB"/>
    <w:rsid w:val="00A426C3"/>
    <w:rsid w:val="00A430C4"/>
    <w:rsid w:val="00A44260"/>
    <w:rsid w:val="00A446C8"/>
    <w:rsid w:val="00A460C1"/>
    <w:rsid w:val="00A46D4B"/>
    <w:rsid w:val="00A501EE"/>
    <w:rsid w:val="00A503F7"/>
    <w:rsid w:val="00A5057F"/>
    <w:rsid w:val="00A50AF3"/>
    <w:rsid w:val="00A514FC"/>
    <w:rsid w:val="00A51B92"/>
    <w:rsid w:val="00A52D31"/>
    <w:rsid w:val="00A5369D"/>
    <w:rsid w:val="00A53EFE"/>
    <w:rsid w:val="00A55556"/>
    <w:rsid w:val="00A56D9E"/>
    <w:rsid w:val="00A570A4"/>
    <w:rsid w:val="00A57B8B"/>
    <w:rsid w:val="00A57CB2"/>
    <w:rsid w:val="00A601CA"/>
    <w:rsid w:val="00A606A0"/>
    <w:rsid w:val="00A622D9"/>
    <w:rsid w:val="00A628F1"/>
    <w:rsid w:val="00A62AB9"/>
    <w:rsid w:val="00A64247"/>
    <w:rsid w:val="00A65610"/>
    <w:rsid w:val="00A657D5"/>
    <w:rsid w:val="00A72340"/>
    <w:rsid w:val="00A751C7"/>
    <w:rsid w:val="00A75CB9"/>
    <w:rsid w:val="00A76D47"/>
    <w:rsid w:val="00A77CD4"/>
    <w:rsid w:val="00A77E54"/>
    <w:rsid w:val="00A80683"/>
    <w:rsid w:val="00A807B0"/>
    <w:rsid w:val="00A83656"/>
    <w:rsid w:val="00A83E18"/>
    <w:rsid w:val="00A85561"/>
    <w:rsid w:val="00A86840"/>
    <w:rsid w:val="00A86ED0"/>
    <w:rsid w:val="00A8704D"/>
    <w:rsid w:val="00A872BE"/>
    <w:rsid w:val="00A87D86"/>
    <w:rsid w:val="00A90132"/>
    <w:rsid w:val="00A910D6"/>
    <w:rsid w:val="00A92AC9"/>
    <w:rsid w:val="00A94C18"/>
    <w:rsid w:val="00A95461"/>
    <w:rsid w:val="00A959E7"/>
    <w:rsid w:val="00A95D6A"/>
    <w:rsid w:val="00A96818"/>
    <w:rsid w:val="00A96B73"/>
    <w:rsid w:val="00A971B6"/>
    <w:rsid w:val="00A97465"/>
    <w:rsid w:val="00AA0299"/>
    <w:rsid w:val="00AA2CEE"/>
    <w:rsid w:val="00AA2DDC"/>
    <w:rsid w:val="00AA2E1C"/>
    <w:rsid w:val="00AA3268"/>
    <w:rsid w:val="00AA3749"/>
    <w:rsid w:val="00AA3CB6"/>
    <w:rsid w:val="00AA3E16"/>
    <w:rsid w:val="00AA4168"/>
    <w:rsid w:val="00AA4805"/>
    <w:rsid w:val="00AA52B9"/>
    <w:rsid w:val="00AA69FE"/>
    <w:rsid w:val="00AA7EAB"/>
    <w:rsid w:val="00AB2321"/>
    <w:rsid w:val="00AB4895"/>
    <w:rsid w:val="00AB4D85"/>
    <w:rsid w:val="00AB547E"/>
    <w:rsid w:val="00AB5880"/>
    <w:rsid w:val="00AB601F"/>
    <w:rsid w:val="00AB608A"/>
    <w:rsid w:val="00AB7A31"/>
    <w:rsid w:val="00AB7B6F"/>
    <w:rsid w:val="00AC081A"/>
    <w:rsid w:val="00AC39F7"/>
    <w:rsid w:val="00AC3FD6"/>
    <w:rsid w:val="00AC490D"/>
    <w:rsid w:val="00AC5009"/>
    <w:rsid w:val="00AC5651"/>
    <w:rsid w:val="00AC57D0"/>
    <w:rsid w:val="00AC62BC"/>
    <w:rsid w:val="00AC71B8"/>
    <w:rsid w:val="00AD06D2"/>
    <w:rsid w:val="00AD14AB"/>
    <w:rsid w:val="00AD29C3"/>
    <w:rsid w:val="00AD2F31"/>
    <w:rsid w:val="00AD3701"/>
    <w:rsid w:val="00AD4093"/>
    <w:rsid w:val="00AD478E"/>
    <w:rsid w:val="00AD4F07"/>
    <w:rsid w:val="00AD51EC"/>
    <w:rsid w:val="00AD5F49"/>
    <w:rsid w:val="00AD650B"/>
    <w:rsid w:val="00AD65A7"/>
    <w:rsid w:val="00AD69DF"/>
    <w:rsid w:val="00AD6EF6"/>
    <w:rsid w:val="00AE098F"/>
    <w:rsid w:val="00AE0CED"/>
    <w:rsid w:val="00AE1133"/>
    <w:rsid w:val="00AE2FA7"/>
    <w:rsid w:val="00AE3EAE"/>
    <w:rsid w:val="00AE41CA"/>
    <w:rsid w:val="00AE5172"/>
    <w:rsid w:val="00AE627D"/>
    <w:rsid w:val="00AF0662"/>
    <w:rsid w:val="00AF09A4"/>
    <w:rsid w:val="00AF1E8B"/>
    <w:rsid w:val="00AF2894"/>
    <w:rsid w:val="00AF34E1"/>
    <w:rsid w:val="00AF3799"/>
    <w:rsid w:val="00AF41A8"/>
    <w:rsid w:val="00AF647D"/>
    <w:rsid w:val="00AF64B1"/>
    <w:rsid w:val="00AF675E"/>
    <w:rsid w:val="00AF7FD8"/>
    <w:rsid w:val="00B0290C"/>
    <w:rsid w:val="00B04DF3"/>
    <w:rsid w:val="00B062F1"/>
    <w:rsid w:val="00B063AD"/>
    <w:rsid w:val="00B06A9E"/>
    <w:rsid w:val="00B109BE"/>
    <w:rsid w:val="00B109E5"/>
    <w:rsid w:val="00B11319"/>
    <w:rsid w:val="00B13230"/>
    <w:rsid w:val="00B146D2"/>
    <w:rsid w:val="00B14828"/>
    <w:rsid w:val="00B16340"/>
    <w:rsid w:val="00B163EE"/>
    <w:rsid w:val="00B2109B"/>
    <w:rsid w:val="00B2184F"/>
    <w:rsid w:val="00B25295"/>
    <w:rsid w:val="00B25530"/>
    <w:rsid w:val="00B25D00"/>
    <w:rsid w:val="00B25D58"/>
    <w:rsid w:val="00B25E52"/>
    <w:rsid w:val="00B2643F"/>
    <w:rsid w:val="00B27117"/>
    <w:rsid w:val="00B30227"/>
    <w:rsid w:val="00B3085B"/>
    <w:rsid w:val="00B30F61"/>
    <w:rsid w:val="00B30F74"/>
    <w:rsid w:val="00B32847"/>
    <w:rsid w:val="00B33C4A"/>
    <w:rsid w:val="00B33CE5"/>
    <w:rsid w:val="00B33F3A"/>
    <w:rsid w:val="00B34492"/>
    <w:rsid w:val="00B34EC8"/>
    <w:rsid w:val="00B36704"/>
    <w:rsid w:val="00B36DD1"/>
    <w:rsid w:val="00B36E27"/>
    <w:rsid w:val="00B37E41"/>
    <w:rsid w:val="00B40D72"/>
    <w:rsid w:val="00B439E3"/>
    <w:rsid w:val="00B43F57"/>
    <w:rsid w:val="00B4450D"/>
    <w:rsid w:val="00B447EE"/>
    <w:rsid w:val="00B45044"/>
    <w:rsid w:val="00B5005D"/>
    <w:rsid w:val="00B510F8"/>
    <w:rsid w:val="00B52B01"/>
    <w:rsid w:val="00B536D5"/>
    <w:rsid w:val="00B548A1"/>
    <w:rsid w:val="00B5549F"/>
    <w:rsid w:val="00B55E8B"/>
    <w:rsid w:val="00B6069D"/>
    <w:rsid w:val="00B639D6"/>
    <w:rsid w:val="00B647CD"/>
    <w:rsid w:val="00B6644A"/>
    <w:rsid w:val="00B6683F"/>
    <w:rsid w:val="00B66B2E"/>
    <w:rsid w:val="00B670A7"/>
    <w:rsid w:val="00B670E2"/>
    <w:rsid w:val="00B70862"/>
    <w:rsid w:val="00B7204C"/>
    <w:rsid w:val="00B72816"/>
    <w:rsid w:val="00B7367E"/>
    <w:rsid w:val="00B74968"/>
    <w:rsid w:val="00B74A49"/>
    <w:rsid w:val="00B74A66"/>
    <w:rsid w:val="00B7550B"/>
    <w:rsid w:val="00B75B47"/>
    <w:rsid w:val="00B774DB"/>
    <w:rsid w:val="00B82140"/>
    <w:rsid w:val="00B82561"/>
    <w:rsid w:val="00B847E8"/>
    <w:rsid w:val="00B85183"/>
    <w:rsid w:val="00B90559"/>
    <w:rsid w:val="00B92E60"/>
    <w:rsid w:val="00B92EB8"/>
    <w:rsid w:val="00B93121"/>
    <w:rsid w:val="00B947D2"/>
    <w:rsid w:val="00B95A5F"/>
    <w:rsid w:val="00B95DF3"/>
    <w:rsid w:val="00B96061"/>
    <w:rsid w:val="00B964DF"/>
    <w:rsid w:val="00B97B83"/>
    <w:rsid w:val="00B97E10"/>
    <w:rsid w:val="00BA032E"/>
    <w:rsid w:val="00BA0881"/>
    <w:rsid w:val="00BA0C45"/>
    <w:rsid w:val="00BA0DE5"/>
    <w:rsid w:val="00BA28A6"/>
    <w:rsid w:val="00BA2ABA"/>
    <w:rsid w:val="00BA31A3"/>
    <w:rsid w:val="00BA3ED5"/>
    <w:rsid w:val="00BA4385"/>
    <w:rsid w:val="00BA49DA"/>
    <w:rsid w:val="00BA4CD4"/>
    <w:rsid w:val="00BA580A"/>
    <w:rsid w:val="00BA5964"/>
    <w:rsid w:val="00BA5BF4"/>
    <w:rsid w:val="00BB1B91"/>
    <w:rsid w:val="00BB2F39"/>
    <w:rsid w:val="00BB3180"/>
    <w:rsid w:val="00BB3BEC"/>
    <w:rsid w:val="00BB4775"/>
    <w:rsid w:val="00BB47B8"/>
    <w:rsid w:val="00BB5E71"/>
    <w:rsid w:val="00BB6F7F"/>
    <w:rsid w:val="00BB76A6"/>
    <w:rsid w:val="00BB7FD1"/>
    <w:rsid w:val="00BC16E7"/>
    <w:rsid w:val="00BC252C"/>
    <w:rsid w:val="00BC2582"/>
    <w:rsid w:val="00BC2682"/>
    <w:rsid w:val="00BC3746"/>
    <w:rsid w:val="00BC3E17"/>
    <w:rsid w:val="00BC434C"/>
    <w:rsid w:val="00BC593E"/>
    <w:rsid w:val="00BC5D3D"/>
    <w:rsid w:val="00BC5EC5"/>
    <w:rsid w:val="00BC62E0"/>
    <w:rsid w:val="00BC72C2"/>
    <w:rsid w:val="00BD0B62"/>
    <w:rsid w:val="00BD1864"/>
    <w:rsid w:val="00BD2230"/>
    <w:rsid w:val="00BD22F6"/>
    <w:rsid w:val="00BD27E1"/>
    <w:rsid w:val="00BD3ED6"/>
    <w:rsid w:val="00BD53F6"/>
    <w:rsid w:val="00BD68C0"/>
    <w:rsid w:val="00BD6D3F"/>
    <w:rsid w:val="00BD6FF8"/>
    <w:rsid w:val="00BD70BB"/>
    <w:rsid w:val="00BE01AB"/>
    <w:rsid w:val="00BE2223"/>
    <w:rsid w:val="00BE26D9"/>
    <w:rsid w:val="00BE3F6E"/>
    <w:rsid w:val="00BE4477"/>
    <w:rsid w:val="00BF0DCA"/>
    <w:rsid w:val="00BF1467"/>
    <w:rsid w:val="00BF24AA"/>
    <w:rsid w:val="00BF2530"/>
    <w:rsid w:val="00BF5457"/>
    <w:rsid w:val="00BF5E90"/>
    <w:rsid w:val="00BF6743"/>
    <w:rsid w:val="00BF6D0E"/>
    <w:rsid w:val="00BF75CF"/>
    <w:rsid w:val="00BF7CA3"/>
    <w:rsid w:val="00C0009D"/>
    <w:rsid w:val="00C006B8"/>
    <w:rsid w:val="00C00F8F"/>
    <w:rsid w:val="00C0102C"/>
    <w:rsid w:val="00C014EC"/>
    <w:rsid w:val="00C01950"/>
    <w:rsid w:val="00C01A92"/>
    <w:rsid w:val="00C03451"/>
    <w:rsid w:val="00C0465D"/>
    <w:rsid w:val="00C071B1"/>
    <w:rsid w:val="00C1085C"/>
    <w:rsid w:val="00C10E91"/>
    <w:rsid w:val="00C12608"/>
    <w:rsid w:val="00C1327C"/>
    <w:rsid w:val="00C13726"/>
    <w:rsid w:val="00C14AF6"/>
    <w:rsid w:val="00C1577E"/>
    <w:rsid w:val="00C15DE8"/>
    <w:rsid w:val="00C17014"/>
    <w:rsid w:val="00C20E7D"/>
    <w:rsid w:val="00C220E4"/>
    <w:rsid w:val="00C22E13"/>
    <w:rsid w:val="00C2546D"/>
    <w:rsid w:val="00C26525"/>
    <w:rsid w:val="00C308BD"/>
    <w:rsid w:val="00C30961"/>
    <w:rsid w:val="00C32255"/>
    <w:rsid w:val="00C32C44"/>
    <w:rsid w:val="00C34351"/>
    <w:rsid w:val="00C348E4"/>
    <w:rsid w:val="00C36019"/>
    <w:rsid w:val="00C362A9"/>
    <w:rsid w:val="00C41617"/>
    <w:rsid w:val="00C41742"/>
    <w:rsid w:val="00C41805"/>
    <w:rsid w:val="00C432C7"/>
    <w:rsid w:val="00C43717"/>
    <w:rsid w:val="00C452CA"/>
    <w:rsid w:val="00C4535C"/>
    <w:rsid w:val="00C45CA5"/>
    <w:rsid w:val="00C46591"/>
    <w:rsid w:val="00C477A6"/>
    <w:rsid w:val="00C51B07"/>
    <w:rsid w:val="00C543DD"/>
    <w:rsid w:val="00C54422"/>
    <w:rsid w:val="00C57A0B"/>
    <w:rsid w:val="00C6108D"/>
    <w:rsid w:val="00C61F5E"/>
    <w:rsid w:val="00C63586"/>
    <w:rsid w:val="00C63CA0"/>
    <w:rsid w:val="00C65422"/>
    <w:rsid w:val="00C654BB"/>
    <w:rsid w:val="00C65DF7"/>
    <w:rsid w:val="00C6621A"/>
    <w:rsid w:val="00C666B2"/>
    <w:rsid w:val="00C674B8"/>
    <w:rsid w:val="00C702A3"/>
    <w:rsid w:val="00C70463"/>
    <w:rsid w:val="00C716C5"/>
    <w:rsid w:val="00C73076"/>
    <w:rsid w:val="00C73210"/>
    <w:rsid w:val="00C74601"/>
    <w:rsid w:val="00C74FCA"/>
    <w:rsid w:val="00C75B26"/>
    <w:rsid w:val="00C75F49"/>
    <w:rsid w:val="00C772D2"/>
    <w:rsid w:val="00C7793E"/>
    <w:rsid w:val="00C80ABD"/>
    <w:rsid w:val="00C82BB4"/>
    <w:rsid w:val="00C82D1A"/>
    <w:rsid w:val="00C84878"/>
    <w:rsid w:val="00C86645"/>
    <w:rsid w:val="00C86F35"/>
    <w:rsid w:val="00C87E49"/>
    <w:rsid w:val="00C90876"/>
    <w:rsid w:val="00C90EA4"/>
    <w:rsid w:val="00C90EB8"/>
    <w:rsid w:val="00C9267E"/>
    <w:rsid w:val="00C932BD"/>
    <w:rsid w:val="00C94883"/>
    <w:rsid w:val="00C94923"/>
    <w:rsid w:val="00C94F5D"/>
    <w:rsid w:val="00C95537"/>
    <w:rsid w:val="00C95972"/>
    <w:rsid w:val="00C979D8"/>
    <w:rsid w:val="00CA1770"/>
    <w:rsid w:val="00CA1E6B"/>
    <w:rsid w:val="00CA375C"/>
    <w:rsid w:val="00CA3ACE"/>
    <w:rsid w:val="00CA3D29"/>
    <w:rsid w:val="00CA4F6F"/>
    <w:rsid w:val="00CA5C49"/>
    <w:rsid w:val="00CA761B"/>
    <w:rsid w:val="00CA7C29"/>
    <w:rsid w:val="00CB0E3F"/>
    <w:rsid w:val="00CB1FDB"/>
    <w:rsid w:val="00CB4FA9"/>
    <w:rsid w:val="00CB6BFE"/>
    <w:rsid w:val="00CC04DC"/>
    <w:rsid w:val="00CC093E"/>
    <w:rsid w:val="00CC186B"/>
    <w:rsid w:val="00CC41AF"/>
    <w:rsid w:val="00CC6B3A"/>
    <w:rsid w:val="00CC6C17"/>
    <w:rsid w:val="00CC74A1"/>
    <w:rsid w:val="00CC7AA3"/>
    <w:rsid w:val="00CD038E"/>
    <w:rsid w:val="00CD1A3E"/>
    <w:rsid w:val="00CD1FFE"/>
    <w:rsid w:val="00CD2185"/>
    <w:rsid w:val="00CD2242"/>
    <w:rsid w:val="00CD47EC"/>
    <w:rsid w:val="00CD607A"/>
    <w:rsid w:val="00CE165E"/>
    <w:rsid w:val="00CE22BC"/>
    <w:rsid w:val="00CE30DD"/>
    <w:rsid w:val="00CE40C1"/>
    <w:rsid w:val="00CE50DC"/>
    <w:rsid w:val="00CE550F"/>
    <w:rsid w:val="00CE6868"/>
    <w:rsid w:val="00CE7BEB"/>
    <w:rsid w:val="00CF0CA7"/>
    <w:rsid w:val="00CF18CE"/>
    <w:rsid w:val="00CF1F37"/>
    <w:rsid w:val="00CF2D7C"/>
    <w:rsid w:val="00CF4498"/>
    <w:rsid w:val="00CF5EB5"/>
    <w:rsid w:val="00D01AA6"/>
    <w:rsid w:val="00D02F9D"/>
    <w:rsid w:val="00D108D4"/>
    <w:rsid w:val="00D10CF0"/>
    <w:rsid w:val="00D11C20"/>
    <w:rsid w:val="00D11C3A"/>
    <w:rsid w:val="00D11F8F"/>
    <w:rsid w:val="00D14A2A"/>
    <w:rsid w:val="00D15682"/>
    <w:rsid w:val="00D16D3F"/>
    <w:rsid w:val="00D174F5"/>
    <w:rsid w:val="00D2184D"/>
    <w:rsid w:val="00D224FE"/>
    <w:rsid w:val="00D243DC"/>
    <w:rsid w:val="00D262DB"/>
    <w:rsid w:val="00D2630A"/>
    <w:rsid w:val="00D271AF"/>
    <w:rsid w:val="00D30C0B"/>
    <w:rsid w:val="00D30F9E"/>
    <w:rsid w:val="00D31356"/>
    <w:rsid w:val="00D325BF"/>
    <w:rsid w:val="00D33C68"/>
    <w:rsid w:val="00D33D40"/>
    <w:rsid w:val="00D3447B"/>
    <w:rsid w:val="00D35E3B"/>
    <w:rsid w:val="00D367E5"/>
    <w:rsid w:val="00D40950"/>
    <w:rsid w:val="00D40CEC"/>
    <w:rsid w:val="00D40EFF"/>
    <w:rsid w:val="00D42404"/>
    <w:rsid w:val="00D43B26"/>
    <w:rsid w:val="00D43D51"/>
    <w:rsid w:val="00D43DB4"/>
    <w:rsid w:val="00D45E6F"/>
    <w:rsid w:val="00D4696D"/>
    <w:rsid w:val="00D5030D"/>
    <w:rsid w:val="00D507E7"/>
    <w:rsid w:val="00D50DCA"/>
    <w:rsid w:val="00D51BCE"/>
    <w:rsid w:val="00D52D75"/>
    <w:rsid w:val="00D54886"/>
    <w:rsid w:val="00D560C3"/>
    <w:rsid w:val="00D56C40"/>
    <w:rsid w:val="00D63B8F"/>
    <w:rsid w:val="00D63C59"/>
    <w:rsid w:val="00D64017"/>
    <w:rsid w:val="00D655A7"/>
    <w:rsid w:val="00D65E0E"/>
    <w:rsid w:val="00D66E59"/>
    <w:rsid w:val="00D70503"/>
    <w:rsid w:val="00D70B62"/>
    <w:rsid w:val="00D7195D"/>
    <w:rsid w:val="00D74037"/>
    <w:rsid w:val="00D74AD8"/>
    <w:rsid w:val="00D750A9"/>
    <w:rsid w:val="00D75FF7"/>
    <w:rsid w:val="00D762A5"/>
    <w:rsid w:val="00D76349"/>
    <w:rsid w:val="00D763C9"/>
    <w:rsid w:val="00D76A8B"/>
    <w:rsid w:val="00D77939"/>
    <w:rsid w:val="00D77B8E"/>
    <w:rsid w:val="00D77C39"/>
    <w:rsid w:val="00D800DF"/>
    <w:rsid w:val="00D802AD"/>
    <w:rsid w:val="00D8109C"/>
    <w:rsid w:val="00D812AF"/>
    <w:rsid w:val="00D81523"/>
    <w:rsid w:val="00D8171B"/>
    <w:rsid w:val="00D81D29"/>
    <w:rsid w:val="00D82584"/>
    <w:rsid w:val="00D82BA3"/>
    <w:rsid w:val="00D83590"/>
    <w:rsid w:val="00D8397C"/>
    <w:rsid w:val="00D83AE0"/>
    <w:rsid w:val="00D859EA"/>
    <w:rsid w:val="00D8748D"/>
    <w:rsid w:val="00D87C8A"/>
    <w:rsid w:val="00D9078F"/>
    <w:rsid w:val="00D92AC1"/>
    <w:rsid w:val="00D93997"/>
    <w:rsid w:val="00D939C1"/>
    <w:rsid w:val="00D9414F"/>
    <w:rsid w:val="00D94E69"/>
    <w:rsid w:val="00D97150"/>
    <w:rsid w:val="00DA1AC8"/>
    <w:rsid w:val="00DA2D8E"/>
    <w:rsid w:val="00DA35BB"/>
    <w:rsid w:val="00DA3AFB"/>
    <w:rsid w:val="00DA3E62"/>
    <w:rsid w:val="00DA407B"/>
    <w:rsid w:val="00DA5630"/>
    <w:rsid w:val="00DA5733"/>
    <w:rsid w:val="00DA716B"/>
    <w:rsid w:val="00DA776B"/>
    <w:rsid w:val="00DB03AE"/>
    <w:rsid w:val="00DB0EDD"/>
    <w:rsid w:val="00DB1630"/>
    <w:rsid w:val="00DB1A30"/>
    <w:rsid w:val="00DB2069"/>
    <w:rsid w:val="00DB4B7B"/>
    <w:rsid w:val="00DB5711"/>
    <w:rsid w:val="00DB5C6D"/>
    <w:rsid w:val="00DB640C"/>
    <w:rsid w:val="00DC05BB"/>
    <w:rsid w:val="00DC0AEC"/>
    <w:rsid w:val="00DC16D5"/>
    <w:rsid w:val="00DC2D05"/>
    <w:rsid w:val="00DC31ED"/>
    <w:rsid w:val="00DC3684"/>
    <w:rsid w:val="00DC3926"/>
    <w:rsid w:val="00DC5834"/>
    <w:rsid w:val="00DC5F83"/>
    <w:rsid w:val="00DC6E7E"/>
    <w:rsid w:val="00DC7298"/>
    <w:rsid w:val="00DC75CE"/>
    <w:rsid w:val="00DD0CE8"/>
    <w:rsid w:val="00DD2883"/>
    <w:rsid w:val="00DD2D3D"/>
    <w:rsid w:val="00DD3731"/>
    <w:rsid w:val="00DD4194"/>
    <w:rsid w:val="00DD43D6"/>
    <w:rsid w:val="00DD45E3"/>
    <w:rsid w:val="00DD5701"/>
    <w:rsid w:val="00DE1728"/>
    <w:rsid w:val="00DE29D1"/>
    <w:rsid w:val="00DE4D3A"/>
    <w:rsid w:val="00DF09F8"/>
    <w:rsid w:val="00DF0EC9"/>
    <w:rsid w:val="00DF2BC5"/>
    <w:rsid w:val="00DF4FE0"/>
    <w:rsid w:val="00DF5115"/>
    <w:rsid w:val="00DF5C1B"/>
    <w:rsid w:val="00DF664A"/>
    <w:rsid w:val="00E00235"/>
    <w:rsid w:val="00E009B1"/>
    <w:rsid w:val="00E01039"/>
    <w:rsid w:val="00E01E68"/>
    <w:rsid w:val="00E0241E"/>
    <w:rsid w:val="00E02AB5"/>
    <w:rsid w:val="00E03654"/>
    <w:rsid w:val="00E0542B"/>
    <w:rsid w:val="00E05D1F"/>
    <w:rsid w:val="00E07601"/>
    <w:rsid w:val="00E0775B"/>
    <w:rsid w:val="00E07A59"/>
    <w:rsid w:val="00E102BB"/>
    <w:rsid w:val="00E106D2"/>
    <w:rsid w:val="00E135DE"/>
    <w:rsid w:val="00E152B3"/>
    <w:rsid w:val="00E17180"/>
    <w:rsid w:val="00E20614"/>
    <w:rsid w:val="00E20AD1"/>
    <w:rsid w:val="00E2176A"/>
    <w:rsid w:val="00E21ED7"/>
    <w:rsid w:val="00E22BDA"/>
    <w:rsid w:val="00E22DE8"/>
    <w:rsid w:val="00E23137"/>
    <w:rsid w:val="00E23719"/>
    <w:rsid w:val="00E2487B"/>
    <w:rsid w:val="00E27028"/>
    <w:rsid w:val="00E275A6"/>
    <w:rsid w:val="00E302F9"/>
    <w:rsid w:val="00E324AB"/>
    <w:rsid w:val="00E34AE0"/>
    <w:rsid w:val="00E36890"/>
    <w:rsid w:val="00E3738C"/>
    <w:rsid w:val="00E37B24"/>
    <w:rsid w:val="00E405AB"/>
    <w:rsid w:val="00E411BD"/>
    <w:rsid w:val="00E440C9"/>
    <w:rsid w:val="00E451E0"/>
    <w:rsid w:val="00E505B7"/>
    <w:rsid w:val="00E50BD4"/>
    <w:rsid w:val="00E5121D"/>
    <w:rsid w:val="00E5125E"/>
    <w:rsid w:val="00E5398B"/>
    <w:rsid w:val="00E53A92"/>
    <w:rsid w:val="00E57BDA"/>
    <w:rsid w:val="00E60DA5"/>
    <w:rsid w:val="00E62AA4"/>
    <w:rsid w:val="00E66FA7"/>
    <w:rsid w:val="00E7011E"/>
    <w:rsid w:val="00E70500"/>
    <w:rsid w:val="00E70EF7"/>
    <w:rsid w:val="00E70FFB"/>
    <w:rsid w:val="00E744BC"/>
    <w:rsid w:val="00E74624"/>
    <w:rsid w:val="00E76040"/>
    <w:rsid w:val="00E776FB"/>
    <w:rsid w:val="00E778F7"/>
    <w:rsid w:val="00E80DF4"/>
    <w:rsid w:val="00E825BB"/>
    <w:rsid w:val="00E83295"/>
    <w:rsid w:val="00E857EE"/>
    <w:rsid w:val="00E87845"/>
    <w:rsid w:val="00E91DD6"/>
    <w:rsid w:val="00E92623"/>
    <w:rsid w:val="00E928FA"/>
    <w:rsid w:val="00E94AB8"/>
    <w:rsid w:val="00E94BCA"/>
    <w:rsid w:val="00E959C4"/>
    <w:rsid w:val="00EA0686"/>
    <w:rsid w:val="00EA0812"/>
    <w:rsid w:val="00EA10A0"/>
    <w:rsid w:val="00EA2021"/>
    <w:rsid w:val="00EA373E"/>
    <w:rsid w:val="00EA3A6C"/>
    <w:rsid w:val="00EA3ECB"/>
    <w:rsid w:val="00EA418D"/>
    <w:rsid w:val="00EA4748"/>
    <w:rsid w:val="00EA5724"/>
    <w:rsid w:val="00EA5E92"/>
    <w:rsid w:val="00EB185A"/>
    <w:rsid w:val="00EB2AF8"/>
    <w:rsid w:val="00EB37C4"/>
    <w:rsid w:val="00EB4CBF"/>
    <w:rsid w:val="00EB5E51"/>
    <w:rsid w:val="00EB7E99"/>
    <w:rsid w:val="00EC0D61"/>
    <w:rsid w:val="00EC0D67"/>
    <w:rsid w:val="00EC1024"/>
    <w:rsid w:val="00EC23CD"/>
    <w:rsid w:val="00EC303F"/>
    <w:rsid w:val="00EC4449"/>
    <w:rsid w:val="00EC627F"/>
    <w:rsid w:val="00EC7028"/>
    <w:rsid w:val="00EC7122"/>
    <w:rsid w:val="00ED03B9"/>
    <w:rsid w:val="00ED141F"/>
    <w:rsid w:val="00ED24B6"/>
    <w:rsid w:val="00ED73BA"/>
    <w:rsid w:val="00ED7FC9"/>
    <w:rsid w:val="00EE0683"/>
    <w:rsid w:val="00EE25CA"/>
    <w:rsid w:val="00EE2950"/>
    <w:rsid w:val="00EE2D95"/>
    <w:rsid w:val="00EE3B6D"/>
    <w:rsid w:val="00EE4F9B"/>
    <w:rsid w:val="00EE5D50"/>
    <w:rsid w:val="00EE5EF0"/>
    <w:rsid w:val="00EE63D3"/>
    <w:rsid w:val="00EE73F0"/>
    <w:rsid w:val="00EE7A7A"/>
    <w:rsid w:val="00EF0AE3"/>
    <w:rsid w:val="00EF24A3"/>
    <w:rsid w:val="00EF2B06"/>
    <w:rsid w:val="00EF30D4"/>
    <w:rsid w:val="00EF4292"/>
    <w:rsid w:val="00EF4A17"/>
    <w:rsid w:val="00EF6B01"/>
    <w:rsid w:val="00F002AC"/>
    <w:rsid w:val="00F0142F"/>
    <w:rsid w:val="00F03B60"/>
    <w:rsid w:val="00F060F6"/>
    <w:rsid w:val="00F06AAA"/>
    <w:rsid w:val="00F06E8D"/>
    <w:rsid w:val="00F11434"/>
    <w:rsid w:val="00F12183"/>
    <w:rsid w:val="00F13880"/>
    <w:rsid w:val="00F145F7"/>
    <w:rsid w:val="00F161B0"/>
    <w:rsid w:val="00F1635F"/>
    <w:rsid w:val="00F20214"/>
    <w:rsid w:val="00F20301"/>
    <w:rsid w:val="00F203CF"/>
    <w:rsid w:val="00F20F64"/>
    <w:rsid w:val="00F212DA"/>
    <w:rsid w:val="00F214C4"/>
    <w:rsid w:val="00F22B1C"/>
    <w:rsid w:val="00F2475F"/>
    <w:rsid w:val="00F2637A"/>
    <w:rsid w:val="00F27150"/>
    <w:rsid w:val="00F272FA"/>
    <w:rsid w:val="00F27DEA"/>
    <w:rsid w:val="00F30834"/>
    <w:rsid w:val="00F30F2A"/>
    <w:rsid w:val="00F33C55"/>
    <w:rsid w:val="00F33E04"/>
    <w:rsid w:val="00F341B4"/>
    <w:rsid w:val="00F34492"/>
    <w:rsid w:val="00F34D5D"/>
    <w:rsid w:val="00F35FD0"/>
    <w:rsid w:val="00F3778E"/>
    <w:rsid w:val="00F42EFB"/>
    <w:rsid w:val="00F4334D"/>
    <w:rsid w:val="00F46548"/>
    <w:rsid w:val="00F47278"/>
    <w:rsid w:val="00F47578"/>
    <w:rsid w:val="00F47B33"/>
    <w:rsid w:val="00F50DB8"/>
    <w:rsid w:val="00F5151C"/>
    <w:rsid w:val="00F52EE8"/>
    <w:rsid w:val="00F5309B"/>
    <w:rsid w:val="00F53156"/>
    <w:rsid w:val="00F5378E"/>
    <w:rsid w:val="00F53795"/>
    <w:rsid w:val="00F55C17"/>
    <w:rsid w:val="00F55CFD"/>
    <w:rsid w:val="00F56060"/>
    <w:rsid w:val="00F56158"/>
    <w:rsid w:val="00F564DD"/>
    <w:rsid w:val="00F623E8"/>
    <w:rsid w:val="00F62895"/>
    <w:rsid w:val="00F62EEE"/>
    <w:rsid w:val="00F6357E"/>
    <w:rsid w:val="00F6368C"/>
    <w:rsid w:val="00F6392C"/>
    <w:rsid w:val="00F64AA9"/>
    <w:rsid w:val="00F64E2C"/>
    <w:rsid w:val="00F658C9"/>
    <w:rsid w:val="00F65E8B"/>
    <w:rsid w:val="00F67C0C"/>
    <w:rsid w:val="00F7012D"/>
    <w:rsid w:val="00F70FBA"/>
    <w:rsid w:val="00F710C8"/>
    <w:rsid w:val="00F71532"/>
    <w:rsid w:val="00F71849"/>
    <w:rsid w:val="00F71FCB"/>
    <w:rsid w:val="00F721EC"/>
    <w:rsid w:val="00F726DE"/>
    <w:rsid w:val="00F72A20"/>
    <w:rsid w:val="00F72F27"/>
    <w:rsid w:val="00F73668"/>
    <w:rsid w:val="00F767EE"/>
    <w:rsid w:val="00F77C3D"/>
    <w:rsid w:val="00F80EC0"/>
    <w:rsid w:val="00F8246F"/>
    <w:rsid w:val="00F825A3"/>
    <w:rsid w:val="00F83670"/>
    <w:rsid w:val="00F84EF4"/>
    <w:rsid w:val="00F84FC8"/>
    <w:rsid w:val="00F85BD4"/>
    <w:rsid w:val="00F86C5D"/>
    <w:rsid w:val="00F9239B"/>
    <w:rsid w:val="00F92571"/>
    <w:rsid w:val="00F92B3F"/>
    <w:rsid w:val="00F93087"/>
    <w:rsid w:val="00F9707F"/>
    <w:rsid w:val="00FA1205"/>
    <w:rsid w:val="00FA130E"/>
    <w:rsid w:val="00FA1378"/>
    <w:rsid w:val="00FA20CF"/>
    <w:rsid w:val="00FA27F1"/>
    <w:rsid w:val="00FA2BAC"/>
    <w:rsid w:val="00FA31E9"/>
    <w:rsid w:val="00FA44D6"/>
    <w:rsid w:val="00FA5325"/>
    <w:rsid w:val="00FA72FD"/>
    <w:rsid w:val="00FB27E8"/>
    <w:rsid w:val="00FB3E2E"/>
    <w:rsid w:val="00FB4AAB"/>
    <w:rsid w:val="00FB506C"/>
    <w:rsid w:val="00FB5986"/>
    <w:rsid w:val="00FB5D1A"/>
    <w:rsid w:val="00FC2C37"/>
    <w:rsid w:val="00FC2F9F"/>
    <w:rsid w:val="00FC4FF8"/>
    <w:rsid w:val="00FC5946"/>
    <w:rsid w:val="00FC74AA"/>
    <w:rsid w:val="00FD1202"/>
    <w:rsid w:val="00FD1667"/>
    <w:rsid w:val="00FD1C33"/>
    <w:rsid w:val="00FD2662"/>
    <w:rsid w:val="00FD2ABB"/>
    <w:rsid w:val="00FD3761"/>
    <w:rsid w:val="00FD38BD"/>
    <w:rsid w:val="00FD3E1F"/>
    <w:rsid w:val="00FD5D1E"/>
    <w:rsid w:val="00FD5E18"/>
    <w:rsid w:val="00FD63F5"/>
    <w:rsid w:val="00FD670D"/>
    <w:rsid w:val="00FD67C5"/>
    <w:rsid w:val="00FD6CA8"/>
    <w:rsid w:val="00FD7AE1"/>
    <w:rsid w:val="00FE0FE0"/>
    <w:rsid w:val="00FE10AA"/>
    <w:rsid w:val="00FE14EA"/>
    <w:rsid w:val="00FE1831"/>
    <w:rsid w:val="00FE2146"/>
    <w:rsid w:val="00FE3170"/>
    <w:rsid w:val="00FE4BC9"/>
    <w:rsid w:val="00FE700D"/>
    <w:rsid w:val="00FF0C8D"/>
    <w:rsid w:val="00FF1EFC"/>
    <w:rsid w:val="00FF5566"/>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2C241E"/>
  <w15:docId w15:val="{F8148600-8CB1-4858-9DFD-D58EB3A9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7C"/>
  </w:style>
  <w:style w:type="paragraph" w:styleId="Heading2">
    <w:name w:val="heading 2"/>
    <w:basedOn w:val="Normal"/>
    <w:next w:val="Normal"/>
    <w:link w:val="Heading2Char"/>
    <w:uiPriority w:val="9"/>
    <w:semiHidden/>
    <w:unhideWhenUsed/>
    <w:qFormat/>
    <w:rsid w:val="00EA418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iPriority w:val="99"/>
    <w:unhideWhenUsed/>
    <w:rsid w:val="00D262DB"/>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3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paragraph" w:customStyle="1" w:styleId="Dot1">
    <w:name w:val="Dot1"/>
    <w:aliases w:val="DOT"/>
    <w:basedOn w:val="Normal"/>
    <w:uiPriority w:val="2"/>
    <w:qFormat/>
    <w:rsid w:val="00462267"/>
    <w:pPr>
      <w:numPr>
        <w:ilvl w:val="1"/>
        <w:numId w:val="10"/>
      </w:numPr>
      <w:spacing w:after="140" w:line="280" w:lineRule="atLeast"/>
    </w:pPr>
    <w:rPr>
      <w:rFonts w:ascii="Arial" w:eastAsia="Times New Roman" w:hAnsi="Arial" w:cs="Arial"/>
      <w:lang w:eastAsia="en-AU"/>
    </w:rPr>
  </w:style>
  <w:style w:type="paragraph" w:styleId="NormalWeb">
    <w:name w:val="Normal (Web)"/>
    <w:basedOn w:val="Normal"/>
    <w:uiPriority w:val="99"/>
    <w:unhideWhenUsed/>
    <w:rsid w:val="0046484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EA418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7799">
      <w:bodyDiv w:val="1"/>
      <w:marLeft w:val="0"/>
      <w:marRight w:val="0"/>
      <w:marTop w:val="0"/>
      <w:marBottom w:val="0"/>
      <w:divBdr>
        <w:top w:val="none" w:sz="0" w:space="0" w:color="auto"/>
        <w:left w:val="none" w:sz="0" w:space="0" w:color="auto"/>
        <w:bottom w:val="none" w:sz="0" w:space="0" w:color="auto"/>
        <w:right w:val="none" w:sz="0" w:space="0" w:color="auto"/>
      </w:divBdr>
    </w:div>
    <w:div w:id="356085412">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815949705">
      <w:bodyDiv w:val="1"/>
      <w:marLeft w:val="0"/>
      <w:marRight w:val="0"/>
      <w:marTop w:val="0"/>
      <w:marBottom w:val="0"/>
      <w:divBdr>
        <w:top w:val="none" w:sz="0" w:space="0" w:color="auto"/>
        <w:left w:val="none" w:sz="0" w:space="0" w:color="auto"/>
        <w:bottom w:val="none" w:sz="0" w:space="0" w:color="auto"/>
        <w:right w:val="none" w:sz="0" w:space="0" w:color="auto"/>
      </w:divBdr>
    </w:div>
    <w:div w:id="110206836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70617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FIN34055-2137779915-8924</_dlc_DocId>
    <_dlc_DocIdUrl xmlns="79e5d1b8-31fe-4abb-b9ad-c81c29576083">
      <Url>https://f1.prdmgd.finance.gov.au/sites/50034055/_layouts/15/DocIdRedir.aspx?ID=FIN34055-2137779915-8924</Url>
      <Description>FIN34055-2137779915-8924</Description>
    </_dlc_DocIdUrl>
    <Original_x0020_Date_x0020_Created xmlns="82ff9d9b-d3fc-4aad-bc42-9949ee83b81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57838-3609-4D28-8285-30A52E6B5449}">
  <ds:schemaRefs>
    <ds:schemaRef ds:uri="http://schemas.microsoft.com/sharepoint/events"/>
  </ds:schemaRefs>
</ds:datastoreItem>
</file>

<file path=customXml/itemProps2.xml><?xml version="1.0" encoding="utf-8"?>
<ds:datastoreItem xmlns:ds="http://schemas.openxmlformats.org/officeDocument/2006/customXml" ds:itemID="{884680ED-426D-47A1-B857-FC74D5D47972}">
  <ds:schemaRefs>
    <ds:schemaRef ds:uri="Microsoft.SharePoint.Taxonomy.ContentTypeSync"/>
  </ds:schemaRefs>
</ds:datastoreItem>
</file>

<file path=customXml/itemProps3.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4.xml><?xml version="1.0" encoding="utf-8"?>
<ds:datastoreItem xmlns:ds="http://schemas.openxmlformats.org/officeDocument/2006/customXml" ds:itemID="{4EA51F60-144F-4564-BDBD-33B555A7C898}">
  <ds:schemaRefs>
    <ds:schemaRef ds:uri="http://purl.org/dc/terms/"/>
    <ds:schemaRef ds:uri="79e5d1b8-31fe-4abb-b9ad-c81c29576083"/>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6C00F143-2CFA-4E9B-A98C-28BF0A39F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D11AA8E-4D83-4994-9776-7211B443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25</Pages>
  <Words>10660</Words>
  <Characters>60767</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71285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Maslin, Kristopher</dc:creator>
  <cp:keywords>[SEC=OFFICIAL]</cp:keywords>
  <dc:description/>
  <cp:lastModifiedBy>Huynh, Linh</cp:lastModifiedBy>
  <cp:revision>9</cp:revision>
  <cp:lastPrinted>2021-07-16T00:40:00Z</cp:lastPrinted>
  <dcterms:created xsi:type="dcterms:W3CDTF">2022-02-22T10:47:00Z</dcterms:created>
  <dcterms:modified xsi:type="dcterms:W3CDTF">2022-02-27T03:03:00Z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86DF37FEDADEB87644F12A773FE34210645B7F60</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294E27928FEC430DE77475570E5A55B41D7863AC</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2022-02-18T03:36:14Z</vt:lpwstr>
  </property>
  <property fmtid="{D5CDD505-2E9C-101B-9397-08002B2CF9AE}" pid="23" name="PM_Hash_Version">
    <vt:lpwstr>2018.0</vt:lpwstr>
  </property>
  <property fmtid="{D5CDD505-2E9C-101B-9397-08002B2CF9AE}" pid="24" name="PM_Hash_Salt_Prev">
    <vt:lpwstr>C9F8157E1EFE1F7FB8248037D176D5A6</vt:lpwstr>
  </property>
  <property fmtid="{D5CDD505-2E9C-101B-9397-08002B2CF9AE}" pid="25" name="PM_Hash_Salt">
    <vt:lpwstr>455A08F090046519628E197DFF920827</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a39c55ce-00b7-4543-be23-646edda2641f</vt:lpwstr>
  </property>
  <property fmtid="{D5CDD505-2E9C-101B-9397-08002B2CF9AE}" pid="38" name="gf53def832c84e7cae27ba43c0ddcfb1">
    <vt:lpwstr/>
  </property>
  <property fmtid="{D5CDD505-2E9C-101B-9397-08002B2CF9AE}" pid="39" name="Document">
    <vt:lpwstr/>
  </property>
  <property fmtid="{D5CDD505-2E9C-101B-9397-08002B2CF9AE}" pid="40" name="PM_Display">
    <vt:lpwstr>OFFICIAL</vt:lpwstr>
  </property>
  <property fmtid="{D5CDD505-2E9C-101B-9397-08002B2CF9AE}" pid="41" name="PM_OriginatorUserAccountName_SHA256">
    <vt:lpwstr>0DC22A34FC9139B6B5D1A703FE9BB0AACE8BB8D82C0E84630FA460DA63880482</vt:lpwstr>
  </property>
  <property fmtid="{D5CDD505-2E9C-101B-9397-08002B2CF9AE}" pid="42" name="PM_OriginatorDomainName_SHA256">
    <vt:lpwstr>E83A2A66C4061446A7E3732E8D44762184B6B377D962B96C83DC624302585857</vt:lpwstr>
  </property>
</Properties>
</file>