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415D2" w14:textId="198B3FC1" w:rsidR="008B2EBC" w:rsidRPr="002C2DFC" w:rsidRDefault="002561E3" w:rsidP="00EC7028">
      <w:pPr>
        <w:jc w:val="center"/>
        <w:rPr>
          <w:rFonts w:ascii="Times New Roman" w:hAnsi="Times New Roman" w:cs="Times New Roman"/>
          <w:b/>
          <w:sz w:val="24"/>
          <w:szCs w:val="24"/>
          <w:u w:val="single"/>
        </w:rPr>
      </w:pPr>
      <w:r w:rsidRPr="002C2DFC">
        <w:rPr>
          <w:rFonts w:ascii="Times New Roman" w:hAnsi="Times New Roman" w:cs="Times New Roman"/>
          <w:b/>
          <w:sz w:val="24"/>
          <w:szCs w:val="24"/>
          <w:u w:val="single"/>
        </w:rPr>
        <w:t xml:space="preserve">REPLACEMENT </w:t>
      </w:r>
      <w:r w:rsidR="00FD3761" w:rsidRPr="002C2DFC">
        <w:rPr>
          <w:rFonts w:ascii="Times New Roman" w:hAnsi="Times New Roman" w:cs="Times New Roman"/>
          <w:b/>
          <w:sz w:val="24"/>
          <w:szCs w:val="24"/>
          <w:u w:val="single"/>
        </w:rPr>
        <w:t>EXPLANATORY STATEMENT</w:t>
      </w:r>
    </w:p>
    <w:p w14:paraId="2FB616CC" w14:textId="3E4B2488" w:rsidR="00FD3761" w:rsidRPr="002C2DFC" w:rsidRDefault="00FD3761" w:rsidP="00EC7028">
      <w:pPr>
        <w:jc w:val="center"/>
        <w:rPr>
          <w:rFonts w:ascii="Times New Roman" w:hAnsi="Times New Roman" w:cs="Times New Roman"/>
          <w:sz w:val="24"/>
          <w:szCs w:val="24"/>
        </w:rPr>
      </w:pPr>
    </w:p>
    <w:p w14:paraId="63C5486D" w14:textId="0185A446" w:rsidR="002561E3" w:rsidRPr="002C2DFC" w:rsidRDefault="002561E3" w:rsidP="009615DD">
      <w:pPr>
        <w:rPr>
          <w:rFonts w:ascii="Times New Roman" w:hAnsi="Times New Roman" w:cs="Times New Roman"/>
          <w:sz w:val="24"/>
          <w:szCs w:val="24"/>
        </w:rPr>
      </w:pPr>
      <w:r w:rsidRPr="002C2DFC">
        <w:rPr>
          <w:rFonts w:ascii="Times New Roman" w:hAnsi="Times New Roman"/>
          <w:b/>
          <w:sz w:val="24"/>
          <w:szCs w:val="24"/>
        </w:rPr>
        <w:t xml:space="preserve">This Explanatory Statement replaces the Explanatory Statement registered on 21 March 2022 for the </w:t>
      </w:r>
      <w:r w:rsidR="009615DD" w:rsidRPr="002C2DFC">
        <w:rPr>
          <w:rFonts w:ascii="Times New Roman" w:hAnsi="Times New Roman"/>
          <w:b/>
          <w:i/>
          <w:sz w:val="24"/>
          <w:szCs w:val="24"/>
        </w:rPr>
        <w:t>Financial Framework (Supplementary Powers) Amendment (Home Affairs Measures No. 1) Regulations 2022</w:t>
      </w:r>
      <w:r w:rsidRPr="002C2DFC">
        <w:rPr>
          <w:rFonts w:ascii="Times New Roman" w:hAnsi="Times New Roman"/>
          <w:b/>
          <w:sz w:val="24"/>
          <w:szCs w:val="24"/>
        </w:rPr>
        <w:t xml:space="preserve"> [</w:t>
      </w:r>
      <w:r w:rsidRPr="002C2DFC">
        <w:rPr>
          <w:rFonts w:ascii="Times New Roman" w:eastAsia="Times New Roman" w:hAnsi="Times New Roman"/>
          <w:b/>
          <w:sz w:val="24"/>
          <w:szCs w:val="24"/>
        </w:rPr>
        <w:t>F202</w:t>
      </w:r>
      <w:r w:rsidR="009615DD" w:rsidRPr="002C2DFC">
        <w:rPr>
          <w:rFonts w:ascii="Times New Roman" w:eastAsia="Times New Roman" w:hAnsi="Times New Roman"/>
          <w:b/>
          <w:sz w:val="24"/>
          <w:szCs w:val="24"/>
        </w:rPr>
        <w:t>2L00353</w:t>
      </w:r>
      <w:r w:rsidRPr="002C2DFC">
        <w:rPr>
          <w:rFonts w:ascii="Times New Roman" w:eastAsia="Times New Roman" w:hAnsi="Times New Roman"/>
          <w:b/>
          <w:sz w:val="24"/>
          <w:szCs w:val="24"/>
        </w:rPr>
        <w:t xml:space="preserve">] to confirm that funding information on the Papua New Guinea Independent Management Arrangement will </w:t>
      </w:r>
      <w:r w:rsidR="009615DD" w:rsidRPr="002C2DFC">
        <w:rPr>
          <w:rFonts w:ascii="Times New Roman" w:eastAsia="Times New Roman" w:hAnsi="Times New Roman"/>
          <w:b/>
          <w:sz w:val="24"/>
          <w:szCs w:val="24"/>
        </w:rPr>
        <w:t xml:space="preserve">not be made publicly available to maintain the confidential nature of the </w:t>
      </w:r>
      <w:r w:rsidR="0025393B" w:rsidRPr="002C2DFC">
        <w:rPr>
          <w:rFonts w:ascii="Times New Roman" w:eastAsia="Times New Roman" w:hAnsi="Times New Roman"/>
          <w:b/>
          <w:sz w:val="24"/>
          <w:szCs w:val="24"/>
        </w:rPr>
        <w:t>arrangement</w:t>
      </w:r>
      <w:r w:rsidR="009615DD" w:rsidRPr="002C2DFC">
        <w:rPr>
          <w:rFonts w:ascii="Times New Roman" w:eastAsia="Times New Roman" w:hAnsi="Times New Roman"/>
          <w:b/>
          <w:sz w:val="24"/>
          <w:szCs w:val="24"/>
        </w:rPr>
        <w:t>.</w:t>
      </w:r>
    </w:p>
    <w:p w14:paraId="2A99E0AD" w14:textId="77777777" w:rsidR="002561E3" w:rsidRPr="002C2DFC" w:rsidRDefault="002561E3" w:rsidP="00EC7028">
      <w:pPr>
        <w:jc w:val="center"/>
        <w:rPr>
          <w:rFonts w:ascii="Times New Roman" w:hAnsi="Times New Roman" w:cs="Times New Roman"/>
          <w:b/>
          <w:sz w:val="24"/>
          <w:szCs w:val="24"/>
        </w:rPr>
      </w:pPr>
    </w:p>
    <w:p w14:paraId="77954D2C" w14:textId="529B4B05" w:rsidR="00FD3761" w:rsidRPr="002C2DFC" w:rsidRDefault="00FD3761" w:rsidP="00EC7028">
      <w:pPr>
        <w:jc w:val="center"/>
        <w:rPr>
          <w:rFonts w:ascii="Times New Roman" w:hAnsi="Times New Roman" w:cs="Times New Roman"/>
          <w:b/>
          <w:sz w:val="24"/>
          <w:szCs w:val="24"/>
        </w:rPr>
      </w:pPr>
      <w:r w:rsidRPr="002C2DFC">
        <w:rPr>
          <w:rFonts w:ascii="Times New Roman" w:hAnsi="Times New Roman" w:cs="Times New Roman"/>
          <w:b/>
          <w:sz w:val="24"/>
          <w:szCs w:val="24"/>
        </w:rPr>
        <w:t>Issued by the Author</w:t>
      </w:r>
      <w:r w:rsidR="00600063" w:rsidRPr="002C2DFC">
        <w:rPr>
          <w:rFonts w:ascii="Times New Roman" w:hAnsi="Times New Roman" w:cs="Times New Roman"/>
          <w:b/>
          <w:sz w:val="24"/>
          <w:szCs w:val="24"/>
        </w:rPr>
        <w:t>ity of the Minister for Finance</w:t>
      </w:r>
    </w:p>
    <w:p w14:paraId="35BE929C" w14:textId="77777777" w:rsidR="00FD1202" w:rsidRPr="002C2DFC" w:rsidRDefault="00FD1202" w:rsidP="00EC7028">
      <w:pPr>
        <w:contextualSpacing/>
        <w:jc w:val="center"/>
        <w:rPr>
          <w:rFonts w:ascii="Times New Roman" w:hAnsi="Times New Roman" w:cs="Times New Roman"/>
          <w:i/>
          <w:sz w:val="24"/>
          <w:szCs w:val="24"/>
        </w:rPr>
      </w:pPr>
    </w:p>
    <w:p w14:paraId="6B0B4DCD" w14:textId="77777777" w:rsidR="00FD3761" w:rsidRPr="002C2DFC" w:rsidRDefault="00FD3761" w:rsidP="00EC7028">
      <w:pPr>
        <w:contextualSpacing/>
        <w:jc w:val="center"/>
        <w:rPr>
          <w:rFonts w:ascii="Times New Roman" w:hAnsi="Times New Roman" w:cs="Times New Roman"/>
          <w:i/>
          <w:sz w:val="24"/>
          <w:szCs w:val="24"/>
        </w:rPr>
      </w:pPr>
      <w:r w:rsidRPr="002C2DFC">
        <w:rPr>
          <w:rFonts w:ascii="Times New Roman" w:hAnsi="Times New Roman" w:cs="Times New Roman"/>
          <w:i/>
          <w:sz w:val="24"/>
          <w:szCs w:val="24"/>
        </w:rPr>
        <w:t>Financial Framework (Supplementary Powers) Act 1997</w:t>
      </w:r>
    </w:p>
    <w:p w14:paraId="2BB4973A" w14:textId="77777777" w:rsidR="00FD3761" w:rsidRPr="002C2DFC" w:rsidRDefault="00FD3761" w:rsidP="00EC7028">
      <w:pPr>
        <w:tabs>
          <w:tab w:val="left" w:pos="1701"/>
        </w:tabs>
        <w:contextualSpacing/>
        <w:jc w:val="center"/>
        <w:rPr>
          <w:rFonts w:ascii="Times New Roman" w:hAnsi="Times New Roman" w:cs="Times New Roman"/>
          <w:sz w:val="24"/>
          <w:szCs w:val="24"/>
        </w:rPr>
      </w:pPr>
    </w:p>
    <w:p w14:paraId="4A1A5952" w14:textId="77777777" w:rsidR="003E3042" w:rsidRPr="002C2DFC" w:rsidRDefault="003E3042" w:rsidP="003E3042">
      <w:pPr>
        <w:tabs>
          <w:tab w:val="left" w:pos="1701"/>
        </w:tabs>
        <w:contextualSpacing/>
        <w:jc w:val="center"/>
        <w:rPr>
          <w:rFonts w:ascii="Times New Roman" w:hAnsi="Times New Roman" w:cs="Times New Roman"/>
          <w:i/>
          <w:sz w:val="24"/>
          <w:szCs w:val="24"/>
        </w:rPr>
      </w:pPr>
      <w:r w:rsidRPr="002C2DFC">
        <w:rPr>
          <w:rFonts w:ascii="Times New Roman" w:hAnsi="Times New Roman" w:cs="Times New Roman"/>
          <w:i/>
          <w:sz w:val="24"/>
          <w:szCs w:val="24"/>
        </w:rPr>
        <w:t>Financial Framework (Supplementary Powers) Amendment</w:t>
      </w:r>
    </w:p>
    <w:p w14:paraId="6FE1830A" w14:textId="77777777" w:rsidR="003E3042" w:rsidRPr="002C2DFC" w:rsidRDefault="003E3042" w:rsidP="003E3042">
      <w:pPr>
        <w:tabs>
          <w:tab w:val="left" w:pos="1701"/>
        </w:tabs>
        <w:contextualSpacing/>
        <w:jc w:val="center"/>
        <w:rPr>
          <w:rFonts w:ascii="Times New Roman" w:hAnsi="Times New Roman" w:cs="Times New Roman"/>
          <w:i/>
          <w:sz w:val="24"/>
          <w:szCs w:val="24"/>
        </w:rPr>
      </w:pPr>
      <w:r w:rsidRPr="002C2DFC">
        <w:rPr>
          <w:rFonts w:ascii="Times New Roman" w:hAnsi="Times New Roman" w:cs="Times New Roman"/>
          <w:i/>
          <w:sz w:val="24"/>
          <w:szCs w:val="24"/>
        </w:rPr>
        <w:t>(Home Affairs Measures No. 1) Regulations 2022</w:t>
      </w:r>
    </w:p>
    <w:p w14:paraId="396D182F" w14:textId="77777777" w:rsidR="003E3042" w:rsidRPr="002C2DFC" w:rsidRDefault="003E3042" w:rsidP="003E3042">
      <w:pPr>
        <w:contextualSpacing/>
        <w:rPr>
          <w:rFonts w:ascii="Times New Roman" w:hAnsi="Times New Roman" w:cs="Times New Roman"/>
          <w:sz w:val="24"/>
          <w:szCs w:val="24"/>
        </w:rPr>
      </w:pPr>
    </w:p>
    <w:p w14:paraId="29459F2A" w14:textId="77777777" w:rsidR="003E3042" w:rsidRPr="002C2DFC" w:rsidRDefault="003E3042" w:rsidP="003E3042">
      <w:pPr>
        <w:contextualSpacing/>
        <w:rPr>
          <w:rFonts w:ascii="Times New Roman" w:hAnsi="Times New Roman" w:cs="Times New Roman"/>
          <w:sz w:val="24"/>
          <w:szCs w:val="24"/>
        </w:rPr>
      </w:pPr>
      <w:r w:rsidRPr="002C2DFC">
        <w:rPr>
          <w:rFonts w:ascii="Times New Roman" w:hAnsi="Times New Roman" w:cs="Times New Roman"/>
          <w:sz w:val="24"/>
          <w:szCs w:val="24"/>
        </w:rPr>
        <w:t xml:space="preserve">The </w:t>
      </w:r>
      <w:r w:rsidRPr="002C2DFC">
        <w:rPr>
          <w:rFonts w:ascii="Times New Roman" w:hAnsi="Times New Roman" w:cs="Times New Roman"/>
          <w:i/>
          <w:sz w:val="24"/>
          <w:szCs w:val="24"/>
        </w:rPr>
        <w:t>Financial Framework (Supplementary Powers) Act 1997</w:t>
      </w:r>
      <w:r w:rsidRPr="002C2DFC">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2C2DFC">
        <w:rPr>
          <w:rFonts w:ascii="Times New Roman" w:hAnsi="Times New Roman" w:cs="Times New Roman"/>
          <w:i/>
          <w:sz w:val="24"/>
          <w:szCs w:val="24"/>
        </w:rPr>
        <w:t xml:space="preserve">Financial Framework (Supplementary Powers) Regulations 1997 </w:t>
      </w:r>
      <w:r w:rsidRPr="002C2DFC">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2C2DFC">
        <w:rPr>
          <w:rFonts w:ascii="Times New Roman" w:hAnsi="Times New Roman" w:cs="Times New Roman"/>
          <w:sz w:val="24"/>
          <w:szCs w:val="24"/>
        </w:rPr>
        <w:noBreakHyphen/>
        <w:t xml:space="preserve">corporate Commonwealth entities, as defined under section 12 of the </w:t>
      </w:r>
      <w:r w:rsidRPr="002C2DFC">
        <w:rPr>
          <w:rFonts w:ascii="Times New Roman" w:hAnsi="Times New Roman" w:cs="Times New Roman"/>
          <w:i/>
          <w:sz w:val="24"/>
          <w:szCs w:val="24"/>
        </w:rPr>
        <w:t>Public Governance, Performance and Accountability Act 2013</w:t>
      </w:r>
      <w:r w:rsidRPr="002C2DFC">
        <w:rPr>
          <w:rFonts w:ascii="Times New Roman" w:hAnsi="Times New Roman" w:cs="Times New Roman"/>
          <w:sz w:val="24"/>
          <w:szCs w:val="24"/>
        </w:rPr>
        <w:t xml:space="preserve">.  </w:t>
      </w:r>
    </w:p>
    <w:p w14:paraId="6EF7CACC" w14:textId="77777777" w:rsidR="003E3042" w:rsidRPr="002C2DFC" w:rsidRDefault="003E3042" w:rsidP="003E3042">
      <w:pPr>
        <w:contextualSpacing/>
        <w:rPr>
          <w:rFonts w:ascii="Times New Roman" w:hAnsi="Times New Roman" w:cs="Times New Roman"/>
          <w:sz w:val="24"/>
          <w:szCs w:val="24"/>
        </w:rPr>
      </w:pPr>
    </w:p>
    <w:p w14:paraId="332BEB52" w14:textId="77777777" w:rsidR="00F429C7" w:rsidRPr="002C2DFC" w:rsidRDefault="00F429C7" w:rsidP="00F429C7">
      <w:pPr>
        <w:contextualSpacing/>
        <w:rPr>
          <w:rFonts w:ascii="Times New Roman" w:hAnsi="Times New Roman" w:cs="Times New Roman"/>
          <w:iCs/>
          <w:sz w:val="24"/>
          <w:szCs w:val="24"/>
        </w:rPr>
      </w:pPr>
      <w:r w:rsidRPr="002C2DFC">
        <w:rPr>
          <w:rFonts w:ascii="Times New Roman" w:hAnsi="Times New Roman" w:cs="Times New Roman"/>
          <w:iCs/>
          <w:sz w:val="24"/>
          <w:szCs w:val="24"/>
        </w:rPr>
        <w:t xml:space="preserve">The Principal Regulations are exempt from sunsetting under section 12 of the </w:t>
      </w:r>
      <w:r w:rsidRPr="002C2DFC">
        <w:rPr>
          <w:rFonts w:ascii="Times New Roman" w:hAnsi="Times New Roman" w:cs="Times New Roman"/>
          <w:i/>
          <w:iCs/>
          <w:sz w:val="24"/>
          <w:szCs w:val="24"/>
        </w:rPr>
        <w:t xml:space="preserve">Legislation (Exemptions and Other Matters) Regulation 2015 </w:t>
      </w:r>
      <w:r w:rsidRPr="002C2DFC">
        <w:rPr>
          <w:rFonts w:ascii="Times New Roman" w:hAnsi="Times New Roman" w:cs="Times New Roman"/>
          <w:iCs/>
          <w:sz w:val="24"/>
          <w:szCs w:val="24"/>
        </w:rPr>
        <w:t xml:space="preserve">(item 28A). If the Principal Regulations were subject to the sunsetting regime under the </w:t>
      </w:r>
      <w:r w:rsidRPr="002C2DFC">
        <w:rPr>
          <w:rFonts w:ascii="Times New Roman" w:hAnsi="Times New Roman" w:cs="Times New Roman"/>
          <w:i/>
          <w:iCs/>
          <w:sz w:val="24"/>
          <w:szCs w:val="24"/>
        </w:rPr>
        <w:t>Legislation Act 2003</w:t>
      </w:r>
      <w:r w:rsidRPr="002C2DFC">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36EF8254" w14:textId="77777777" w:rsidR="00F429C7" w:rsidRPr="002C2DFC" w:rsidRDefault="00F429C7" w:rsidP="00F429C7">
      <w:pPr>
        <w:contextualSpacing/>
        <w:rPr>
          <w:rFonts w:ascii="Times New Roman" w:hAnsi="Times New Roman" w:cs="Times New Roman"/>
          <w:iCs/>
          <w:sz w:val="24"/>
          <w:szCs w:val="24"/>
        </w:rPr>
      </w:pPr>
    </w:p>
    <w:p w14:paraId="1D67ACAE" w14:textId="77777777" w:rsidR="00F429C7" w:rsidRPr="002C2DFC" w:rsidRDefault="00F429C7" w:rsidP="00F429C7">
      <w:pPr>
        <w:contextualSpacing/>
        <w:rPr>
          <w:rFonts w:ascii="Times New Roman" w:hAnsi="Times New Roman" w:cs="Times New Roman"/>
          <w:iCs/>
          <w:sz w:val="24"/>
          <w:szCs w:val="24"/>
        </w:rPr>
      </w:pPr>
      <w:r w:rsidRPr="002C2DFC">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D5852B9" w14:textId="77777777" w:rsidR="003E3042" w:rsidRPr="002C2DFC" w:rsidRDefault="003E3042" w:rsidP="003E3042">
      <w:pPr>
        <w:contextualSpacing/>
        <w:rPr>
          <w:rFonts w:ascii="Times New Roman" w:hAnsi="Times New Roman" w:cs="Times New Roman"/>
          <w:sz w:val="24"/>
          <w:szCs w:val="24"/>
        </w:rPr>
      </w:pPr>
    </w:p>
    <w:p w14:paraId="306A4FEF" w14:textId="77777777" w:rsidR="00F429C7" w:rsidRPr="002C2DFC" w:rsidRDefault="00F429C7" w:rsidP="00F429C7">
      <w:pPr>
        <w:contextualSpacing/>
        <w:rPr>
          <w:rFonts w:ascii="Times New Roman" w:eastAsia="Times New Roman" w:hAnsi="Times New Roman" w:cs="Times New Roman"/>
          <w:sz w:val="24"/>
          <w:szCs w:val="24"/>
        </w:rPr>
      </w:pPr>
      <w:r w:rsidRPr="002C2DFC">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79895DA9" w14:textId="77777777" w:rsidR="00F429C7" w:rsidRPr="002C2DFC" w:rsidRDefault="00F429C7" w:rsidP="00F429C7">
      <w:pPr>
        <w:contextualSpacing/>
        <w:rPr>
          <w:rFonts w:ascii="Times New Roman" w:eastAsia="Times New Roman" w:hAnsi="Times New Roman" w:cs="Times New Roman"/>
          <w:sz w:val="24"/>
          <w:szCs w:val="24"/>
        </w:rPr>
      </w:pPr>
    </w:p>
    <w:p w14:paraId="25DB146E" w14:textId="77777777" w:rsidR="00F429C7" w:rsidRPr="002C2DFC" w:rsidRDefault="00F429C7" w:rsidP="00F429C7">
      <w:pPr>
        <w:contextualSpacing/>
        <w:rPr>
          <w:rFonts w:ascii="Times New Roman" w:eastAsia="Times New Roman" w:hAnsi="Times New Roman" w:cs="Times New Roman"/>
          <w:sz w:val="24"/>
          <w:szCs w:val="24"/>
        </w:rPr>
      </w:pPr>
      <w:r w:rsidRPr="002C2DFC">
        <w:rPr>
          <w:rFonts w:ascii="Times New Roman" w:eastAsia="Times New Roman" w:hAnsi="Times New Roman" w:cs="Times New Roman"/>
          <w:sz w:val="24"/>
          <w:szCs w:val="24"/>
        </w:rPr>
        <w:lastRenderedPageBreak/>
        <w:t>Section 65 of the FF(SP) Act provides that the Governor-General may make regulations prescribing matters required or permitted by the Act to be prescribed, or necessary or convenient to be prescribed for carrying out or giving effect to the Act.</w:t>
      </w:r>
    </w:p>
    <w:p w14:paraId="60AB9980" w14:textId="77777777" w:rsidR="003E3042" w:rsidRPr="002C2DFC" w:rsidRDefault="003E3042" w:rsidP="003E3042">
      <w:pPr>
        <w:ind w:right="-46"/>
        <w:rPr>
          <w:rFonts w:ascii="Times New Roman" w:hAnsi="Times New Roman" w:cs="Times New Roman"/>
          <w:sz w:val="24"/>
          <w:szCs w:val="24"/>
        </w:rPr>
      </w:pPr>
    </w:p>
    <w:p w14:paraId="322C9FAA" w14:textId="77777777" w:rsidR="003E3042" w:rsidRPr="002C2DFC" w:rsidRDefault="003E3042" w:rsidP="003E3042">
      <w:pPr>
        <w:ind w:right="-46"/>
        <w:rPr>
          <w:rFonts w:ascii="Times New Roman" w:hAnsi="Times New Roman" w:cs="Times New Roman"/>
          <w:sz w:val="24"/>
          <w:szCs w:val="24"/>
        </w:rPr>
      </w:pPr>
      <w:r w:rsidRPr="002C2DFC">
        <w:rPr>
          <w:rFonts w:ascii="Times New Roman" w:hAnsi="Times New Roman" w:cs="Times New Roman"/>
          <w:sz w:val="24"/>
          <w:szCs w:val="24"/>
        </w:rPr>
        <w:t xml:space="preserve">The </w:t>
      </w:r>
      <w:r w:rsidRPr="002C2DFC">
        <w:rPr>
          <w:rFonts w:ascii="Times New Roman" w:hAnsi="Times New Roman" w:cs="Times New Roman"/>
          <w:i/>
          <w:sz w:val="24"/>
          <w:szCs w:val="24"/>
        </w:rPr>
        <w:t>Financial Framework (Supplementary Powers) Amendment (Home Affairs</w:t>
      </w:r>
      <w:r w:rsidRPr="002C2DFC">
        <w:rPr>
          <w:rFonts w:ascii="Times New Roman" w:hAnsi="Times New Roman" w:cs="Times New Roman"/>
          <w:i/>
          <w:sz w:val="24"/>
          <w:szCs w:val="24"/>
        </w:rPr>
        <w:br/>
        <w:t xml:space="preserve">Measures No. 1) Regulations 2022 </w:t>
      </w:r>
      <w:r w:rsidRPr="002C2DFC">
        <w:rPr>
          <w:rFonts w:ascii="Times New Roman" w:hAnsi="Times New Roman" w:cs="Times New Roman"/>
          <w:sz w:val="24"/>
          <w:szCs w:val="24"/>
        </w:rPr>
        <w:t>(the Regulations) amend Schedule 1AB to the Principal Regulations to establish legislative authority for the Government</w:t>
      </w:r>
      <w:r w:rsidR="005763DA" w:rsidRPr="002C2DFC">
        <w:rPr>
          <w:rFonts w:ascii="Times New Roman" w:hAnsi="Times New Roman" w:cs="Times New Roman"/>
          <w:sz w:val="24"/>
          <w:szCs w:val="24"/>
        </w:rPr>
        <w:t xml:space="preserve"> to provide funding to </w:t>
      </w:r>
      <w:r w:rsidR="00F76724" w:rsidRPr="002C2DFC">
        <w:rPr>
          <w:rFonts w:ascii="Times New Roman" w:hAnsi="Times New Roman" w:cs="Times New Roman"/>
          <w:sz w:val="24"/>
          <w:szCs w:val="24"/>
        </w:rPr>
        <w:t>the</w:t>
      </w:r>
      <w:r w:rsidR="00F76724" w:rsidRPr="002C2DFC">
        <w:rPr>
          <w:rFonts w:ascii="Times New Roman" w:hAnsi="Times New Roman"/>
          <w:szCs w:val="20"/>
        </w:rPr>
        <w:t xml:space="preserve"> </w:t>
      </w:r>
      <w:r w:rsidR="005763DA" w:rsidRPr="002C2DFC">
        <w:rPr>
          <w:rFonts w:ascii="Times New Roman" w:hAnsi="Times New Roman" w:cs="Times New Roman"/>
          <w:sz w:val="24"/>
          <w:szCs w:val="24"/>
        </w:rPr>
        <w:t>Papua New Guinea</w:t>
      </w:r>
      <w:r w:rsidR="00823F4D" w:rsidRPr="002C2DFC">
        <w:rPr>
          <w:rFonts w:ascii="Times New Roman" w:hAnsi="Times New Roman" w:cs="Times New Roman"/>
          <w:sz w:val="24"/>
          <w:szCs w:val="24"/>
        </w:rPr>
        <w:t xml:space="preserve"> (PNG)</w:t>
      </w:r>
      <w:r w:rsidR="005763DA" w:rsidRPr="002C2DFC">
        <w:rPr>
          <w:rFonts w:ascii="Times New Roman" w:hAnsi="Times New Roman" w:cs="Times New Roman"/>
          <w:sz w:val="24"/>
          <w:szCs w:val="24"/>
        </w:rPr>
        <w:t xml:space="preserve"> </w:t>
      </w:r>
      <w:r w:rsidR="00F76724" w:rsidRPr="002C2DFC">
        <w:rPr>
          <w:rFonts w:ascii="Times New Roman" w:hAnsi="Times New Roman" w:cs="Times New Roman"/>
          <w:sz w:val="24"/>
          <w:szCs w:val="24"/>
        </w:rPr>
        <w:t xml:space="preserve">Government to support its </w:t>
      </w:r>
      <w:r w:rsidR="005763DA" w:rsidRPr="002C2DFC">
        <w:rPr>
          <w:rFonts w:ascii="Times New Roman" w:hAnsi="Times New Roman" w:cs="Times New Roman"/>
          <w:sz w:val="24"/>
          <w:szCs w:val="24"/>
        </w:rPr>
        <w:t xml:space="preserve">independent management of the residual regional processing caseload. The funding arrangement is </w:t>
      </w:r>
      <w:r w:rsidRPr="002C2DFC">
        <w:rPr>
          <w:rFonts w:ascii="Times New Roman" w:hAnsi="Times New Roman" w:cs="Times New Roman"/>
          <w:sz w:val="24"/>
          <w:szCs w:val="24"/>
        </w:rPr>
        <w:t>administered by</w:t>
      </w:r>
      <w:r w:rsidR="00C725C0" w:rsidRPr="002C2DFC">
        <w:rPr>
          <w:rFonts w:ascii="Times New Roman" w:hAnsi="Times New Roman" w:cs="Times New Roman"/>
          <w:sz w:val="24"/>
          <w:szCs w:val="24"/>
        </w:rPr>
        <w:t xml:space="preserve"> the</w:t>
      </w:r>
      <w:r w:rsidRPr="002C2DFC">
        <w:rPr>
          <w:rFonts w:ascii="Times New Roman" w:hAnsi="Times New Roman" w:cs="Times New Roman"/>
          <w:sz w:val="24"/>
          <w:szCs w:val="24"/>
        </w:rPr>
        <w:t xml:space="preserve"> Department of Home Affairs.</w:t>
      </w:r>
    </w:p>
    <w:p w14:paraId="74F60044" w14:textId="77777777" w:rsidR="003E3042" w:rsidRPr="002C2DFC" w:rsidRDefault="003E3042" w:rsidP="003E3042">
      <w:pPr>
        <w:ind w:right="-46"/>
        <w:rPr>
          <w:rFonts w:ascii="Times New Roman" w:hAnsi="Times New Roman" w:cs="Times New Roman"/>
          <w:sz w:val="24"/>
          <w:szCs w:val="24"/>
        </w:rPr>
      </w:pPr>
    </w:p>
    <w:p w14:paraId="1C7523CC" w14:textId="77777777" w:rsidR="00C725C0" w:rsidRPr="002C2DFC" w:rsidRDefault="00C725C0" w:rsidP="003E3042">
      <w:pPr>
        <w:ind w:right="-46"/>
        <w:rPr>
          <w:rFonts w:ascii="Times New Roman" w:hAnsi="Times New Roman" w:cs="Times New Roman"/>
          <w:sz w:val="24"/>
          <w:szCs w:val="24"/>
        </w:rPr>
      </w:pPr>
      <w:r w:rsidRPr="002C2DFC">
        <w:rPr>
          <w:rFonts w:ascii="Times New Roman" w:hAnsi="Times New Roman" w:cs="Times New Roman"/>
          <w:iCs/>
          <w:sz w:val="24"/>
          <w:szCs w:val="24"/>
        </w:rPr>
        <w:t>Regional processing as a key pillar of Operation Sovereign Borders is an important element of Australia’s strong border protection policies</w:t>
      </w:r>
      <w:r w:rsidR="00146E29" w:rsidRPr="002C2DFC">
        <w:rPr>
          <w:rFonts w:ascii="Times New Roman" w:hAnsi="Times New Roman" w:cs="Times New Roman"/>
          <w:iCs/>
          <w:sz w:val="24"/>
          <w:szCs w:val="24"/>
        </w:rPr>
        <w:t xml:space="preserve"> against maritime people smuggling</w:t>
      </w:r>
      <w:r w:rsidRPr="002C2DFC">
        <w:rPr>
          <w:rFonts w:ascii="Times New Roman" w:hAnsi="Times New Roman" w:cs="Times New Roman"/>
          <w:iCs/>
          <w:sz w:val="24"/>
          <w:szCs w:val="24"/>
        </w:rPr>
        <w:t>. Regional processing arrangements have been in place since 2012 in partnership with the governments of Nauru and PNG.</w:t>
      </w:r>
    </w:p>
    <w:p w14:paraId="54EAFC96" w14:textId="77777777" w:rsidR="00C725C0" w:rsidRPr="002C2DFC" w:rsidRDefault="00C725C0" w:rsidP="003E3042">
      <w:pPr>
        <w:ind w:right="-46"/>
        <w:rPr>
          <w:rFonts w:ascii="Times New Roman" w:hAnsi="Times New Roman" w:cs="Times New Roman"/>
          <w:sz w:val="24"/>
          <w:szCs w:val="24"/>
        </w:rPr>
      </w:pPr>
    </w:p>
    <w:p w14:paraId="55E8D82A" w14:textId="77777777" w:rsidR="0007762E" w:rsidRPr="002C2DFC" w:rsidRDefault="00823F4D" w:rsidP="003E3042">
      <w:pPr>
        <w:ind w:right="-46"/>
        <w:rPr>
          <w:rFonts w:ascii="Times New Roman" w:hAnsi="Times New Roman" w:cs="Times New Roman"/>
          <w:sz w:val="24"/>
          <w:szCs w:val="24"/>
        </w:rPr>
      </w:pPr>
      <w:r w:rsidRPr="002C2DFC">
        <w:rPr>
          <w:rFonts w:ascii="Times New Roman" w:hAnsi="Times New Roman" w:cs="Times New Roman"/>
          <w:sz w:val="24"/>
          <w:szCs w:val="24"/>
        </w:rPr>
        <w:t xml:space="preserve">On 6 October 2021, the Minister for Home Affairs, the Hon Karen Andrews MP and </w:t>
      </w:r>
      <w:r w:rsidR="00E96B19" w:rsidRPr="002C2DFC">
        <w:rPr>
          <w:rFonts w:ascii="Times New Roman" w:hAnsi="Times New Roman" w:cs="Times New Roman"/>
          <w:sz w:val="24"/>
          <w:szCs w:val="24"/>
        </w:rPr>
        <w:t xml:space="preserve">Papua New Guinea’s </w:t>
      </w:r>
      <w:r w:rsidRPr="002C2DFC">
        <w:rPr>
          <w:rFonts w:ascii="Times New Roman" w:hAnsi="Times New Roman" w:cs="Times New Roman"/>
          <w:sz w:val="24"/>
          <w:szCs w:val="24"/>
        </w:rPr>
        <w:t>Minister for Immigration and Border Security</w:t>
      </w:r>
      <w:r w:rsidR="00E96B19" w:rsidRPr="002C2DFC">
        <w:rPr>
          <w:rFonts w:ascii="Times New Roman" w:hAnsi="Times New Roman" w:cs="Times New Roman"/>
          <w:sz w:val="24"/>
          <w:szCs w:val="24"/>
        </w:rPr>
        <w:t>,</w:t>
      </w:r>
      <w:r w:rsidR="006B02E4" w:rsidRPr="002C2DFC">
        <w:rPr>
          <w:rFonts w:ascii="Times New Roman" w:hAnsi="Times New Roman" w:cs="Times New Roman"/>
          <w:sz w:val="24"/>
          <w:szCs w:val="24"/>
        </w:rPr>
        <w:t xml:space="preserve"> </w:t>
      </w:r>
      <w:r w:rsidR="00E96B19" w:rsidRPr="002C2DFC">
        <w:rPr>
          <w:rFonts w:ascii="Times New Roman" w:hAnsi="Times New Roman" w:cs="Times New Roman"/>
          <w:sz w:val="24"/>
          <w:szCs w:val="24"/>
        </w:rPr>
        <w:t>the Hon Westly </w:t>
      </w:r>
      <w:r w:rsidRPr="002C2DFC">
        <w:rPr>
          <w:rFonts w:ascii="Times New Roman" w:hAnsi="Times New Roman" w:cs="Times New Roman"/>
          <w:sz w:val="24"/>
          <w:szCs w:val="24"/>
        </w:rPr>
        <w:t>Nukundj MP, jointly announced the finalisation of the Regional Resettlement Arrangement (RRA).</w:t>
      </w:r>
      <w:r w:rsidR="00E03D43" w:rsidRPr="002C2DFC">
        <w:rPr>
          <w:rFonts w:ascii="Times New Roman" w:hAnsi="Times New Roman" w:cs="Times New Roman"/>
          <w:sz w:val="24"/>
          <w:szCs w:val="24"/>
        </w:rPr>
        <w:t xml:space="preserve"> The </w:t>
      </w:r>
      <w:r w:rsidR="00F365F7" w:rsidRPr="002C2DFC">
        <w:rPr>
          <w:rFonts w:ascii="Times New Roman" w:hAnsi="Times New Roman" w:cs="Times New Roman"/>
          <w:sz w:val="24"/>
          <w:szCs w:val="24"/>
        </w:rPr>
        <w:t>Ministers</w:t>
      </w:r>
      <w:r w:rsidRPr="002C2DFC">
        <w:rPr>
          <w:rFonts w:ascii="Times New Roman" w:hAnsi="Times New Roman" w:cs="Times New Roman"/>
          <w:sz w:val="24"/>
          <w:szCs w:val="24"/>
        </w:rPr>
        <w:t xml:space="preserve"> agreed that regional processing arrangements in PNG would transition to the PNG Government’s full and independent management from 1</w:t>
      </w:r>
      <w:r w:rsidR="00F365F7" w:rsidRPr="002C2DFC">
        <w:rPr>
          <w:rFonts w:ascii="Times New Roman" w:hAnsi="Times New Roman" w:cs="Times New Roman"/>
          <w:sz w:val="24"/>
          <w:szCs w:val="24"/>
        </w:rPr>
        <w:t> </w:t>
      </w:r>
      <w:r w:rsidRPr="002C2DFC">
        <w:rPr>
          <w:rFonts w:ascii="Times New Roman" w:hAnsi="Times New Roman" w:cs="Times New Roman"/>
          <w:sz w:val="24"/>
          <w:szCs w:val="24"/>
        </w:rPr>
        <w:t>January</w:t>
      </w:r>
      <w:r w:rsidR="0007762E" w:rsidRPr="002C2DFC">
        <w:rPr>
          <w:rFonts w:ascii="Times New Roman" w:hAnsi="Times New Roman" w:cs="Times New Roman"/>
          <w:sz w:val="24"/>
          <w:szCs w:val="24"/>
        </w:rPr>
        <w:t> </w:t>
      </w:r>
      <w:r w:rsidRPr="002C2DFC">
        <w:rPr>
          <w:rFonts w:ascii="Times New Roman" w:hAnsi="Times New Roman" w:cs="Times New Roman"/>
          <w:sz w:val="24"/>
          <w:szCs w:val="24"/>
        </w:rPr>
        <w:t>2022</w:t>
      </w:r>
      <w:r w:rsidR="00C725C0" w:rsidRPr="002C2DFC">
        <w:rPr>
          <w:rFonts w:ascii="Times New Roman" w:hAnsi="Times New Roman" w:cs="Times New Roman"/>
          <w:sz w:val="24"/>
          <w:szCs w:val="24"/>
        </w:rPr>
        <w:t>, realising a long shared objective of the PNG and Australian Governments.</w:t>
      </w:r>
      <w:r w:rsidR="00F76724" w:rsidRPr="002C2DFC">
        <w:rPr>
          <w:rFonts w:ascii="Times New Roman" w:hAnsi="Times New Roman" w:cs="Times New Roman"/>
          <w:sz w:val="24"/>
          <w:szCs w:val="24"/>
        </w:rPr>
        <w:t xml:space="preserve"> </w:t>
      </w:r>
    </w:p>
    <w:p w14:paraId="60B99CA5" w14:textId="77777777" w:rsidR="0007762E" w:rsidRPr="002C2DFC" w:rsidRDefault="0007762E" w:rsidP="003E3042">
      <w:pPr>
        <w:ind w:right="-46"/>
        <w:rPr>
          <w:rFonts w:ascii="Times New Roman" w:hAnsi="Times New Roman" w:cs="Times New Roman"/>
          <w:sz w:val="24"/>
          <w:szCs w:val="24"/>
        </w:rPr>
      </w:pPr>
    </w:p>
    <w:p w14:paraId="4BBB5A88" w14:textId="77777777" w:rsidR="00823F4D" w:rsidRPr="002C2DFC" w:rsidRDefault="00F76724" w:rsidP="003E3042">
      <w:pPr>
        <w:ind w:right="-46"/>
        <w:rPr>
          <w:rFonts w:ascii="Times New Roman" w:hAnsi="Times New Roman" w:cs="Times New Roman"/>
          <w:sz w:val="24"/>
          <w:szCs w:val="24"/>
        </w:rPr>
      </w:pPr>
      <w:r w:rsidRPr="002C2DFC">
        <w:rPr>
          <w:rFonts w:ascii="Times New Roman" w:hAnsi="Times New Roman" w:cs="Times New Roman"/>
          <w:sz w:val="24"/>
          <w:szCs w:val="24"/>
        </w:rPr>
        <w:t>Australia’s association with regional processing arrangements in PNG ended on 31</w:t>
      </w:r>
      <w:r w:rsidR="0007762E" w:rsidRPr="002C2DFC">
        <w:rPr>
          <w:rFonts w:ascii="Times New Roman" w:hAnsi="Times New Roman" w:cs="Times New Roman"/>
          <w:sz w:val="24"/>
          <w:szCs w:val="24"/>
        </w:rPr>
        <w:t> </w:t>
      </w:r>
      <w:r w:rsidRPr="002C2DFC">
        <w:rPr>
          <w:rFonts w:ascii="Times New Roman" w:hAnsi="Times New Roman" w:cs="Times New Roman"/>
          <w:sz w:val="24"/>
          <w:szCs w:val="24"/>
        </w:rPr>
        <w:t>December</w:t>
      </w:r>
      <w:r w:rsidR="0007762E" w:rsidRPr="002C2DFC">
        <w:rPr>
          <w:rFonts w:ascii="Times New Roman" w:hAnsi="Times New Roman" w:cs="Times New Roman"/>
          <w:sz w:val="24"/>
          <w:szCs w:val="24"/>
        </w:rPr>
        <w:t> </w:t>
      </w:r>
      <w:r w:rsidRPr="002C2DFC">
        <w:rPr>
          <w:rFonts w:ascii="Times New Roman" w:hAnsi="Times New Roman" w:cs="Times New Roman"/>
          <w:sz w:val="24"/>
          <w:szCs w:val="24"/>
        </w:rPr>
        <w:t>2021 with the transition of arrangements and individuals remaining in PNG</w:t>
      </w:r>
      <w:r w:rsidR="00372307" w:rsidRPr="002C2DFC">
        <w:rPr>
          <w:rFonts w:ascii="Times New Roman" w:hAnsi="Times New Roman" w:cs="Times New Roman"/>
          <w:sz w:val="24"/>
          <w:szCs w:val="24"/>
        </w:rPr>
        <w:t>, to the PNG Government’s independent management.</w:t>
      </w:r>
    </w:p>
    <w:p w14:paraId="6D8CDF28" w14:textId="77777777" w:rsidR="003E3042" w:rsidRPr="002C2DFC" w:rsidRDefault="003E3042" w:rsidP="003E3042">
      <w:pPr>
        <w:ind w:right="-46"/>
        <w:rPr>
          <w:rFonts w:ascii="Times New Roman" w:hAnsi="Times New Roman" w:cs="Times New Roman"/>
          <w:sz w:val="24"/>
          <w:szCs w:val="24"/>
        </w:rPr>
      </w:pPr>
    </w:p>
    <w:p w14:paraId="5059F3DF" w14:textId="77777777" w:rsidR="003E3042" w:rsidRPr="002C2DFC" w:rsidRDefault="003E3042" w:rsidP="003E3042">
      <w:pPr>
        <w:ind w:right="-46"/>
        <w:rPr>
          <w:rFonts w:ascii="Times New Roman" w:hAnsi="Times New Roman" w:cs="Times New Roman"/>
          <w:i/>
          <w:sz w:val="24"/>
          <w:szCs w:val="24"/>
        </w:rPr>
      </w:pPr>
      <w:r w:rsidRPr="002C2DFC">
        <w:rPr>
          <w:rFonts w:ascii="Times New Roman" w:hAnsi="Times New Roman" w:cs="Times New Roman"/>
          <w:sz w:val="24"/>
          <w:szCs w:val="24"/>
        </w:rPr>
        <w:t xml:space="preserve">Details of the Regulations are set out at </w:t>
      </w:r>
      <w:r w:rsidRPr="002C2DFC">
        <w:rPr>
          <w:rFonts w:ascii="Times New Roman" w:hAnsi="Times New Roman" w:cs="Times New Roman"/>
          <w:sz w:val="24"/>
          <w:szCs w:val="24"/>
          <w:u w:val="single"/>
        </w:rPr>
        <w:t>Attachment A</w:t>
      </w:r>
      <w:r w:rsidRPr="002C2DFC">
        <w:rPr>
          <w:rFonts w:ascii="Times New Roman" w:hAnsi="Times New Roman" w:cs="Times New Roman"/>
          <w:sz w:val="24"/>
          <w:szCs w:val="24"/>
        </w:rPr>
        <w:t xml:space="preserve">. A Statement of Compatibility with Human Rights is at </w:t>
      </w:r>
      <w:r w:rsidRPr="002C2DFC">
        <w:rPr>
          <w:rFonts w:ascii="Times New Roman" w:hAnsi="Times New Roman" w:cs="Times New Roman"/>
          <w:sz w:val="24"/>
          <w:szCs w:val="24"/>
          <w:u w:val="single"/>
        </w:rPr>
        <w:t>Attachment B</w:t>
      </w:r>
      <w:r w:rsidRPr="002C2DFC">
        <w:rPr>
          <w:rFonts w:ascii="Times New Roman" w:hAnsi="Times New Roman" w:cs="Times New Roman"/>
          <w:sz w:val="24"/>
          <w:szCs w:val="24"/>
        </w:rPr>
        <w:t>.</w:t>
      </w:r>
    </w:p>
    <w:p w14:paraId="25ED930C" w14:textId="77777777" w:rsidR="003E3042" w:rsidRPr="002C2DFC" w:rsidRDefault="003E3042" w:rsidP="003E3042">
      <w:pPr>
        <w:ind w:right="-46"/>
        <w:rPr>
          <w:rFonts w:ascii="Times New Roman" w:hAnsi="Times New Roman" w:cs="Times New Roman"/>
          <w:sz w:val="24"/>
          <w:szCs w:val="24"/>
        </w:rPr>
      </w:pPr>
    </w:p>
    <w:p w14:paraId="262EEF74" w14:textId="77777777" w:rsidR="003E3042" w:rsidRPr="002C2DFC" w:rsidRDefault="003E3042" w:rsidP="003E3042">
      <w:pPr>
        <w:ind w:right="-46"/>
        <w:rPr>
          <w:rFonts w:ascii="Times New Roman" w:hAnsi="Times New Roman" w:cs="Times New Roman"/>
          <w:sz w:val="24"/>
          <w:szCs w:val="24"/>
        </w:rPr>
      </w:pPr>
      <w:r w:rsidRPr="002C2DFC">
        <w:rPr>
          <w:rFonts w:ascii="Times New Roman" w:hAnsi="Times New Roman" w:cs="Times New Roman"/>
          <w:sz w:val="24"/>
          <w:szCs w:val="24"/>
        </w:rPr>
        <w:t xml:space="preserve">The Regulations are a legislative instrument for the purposes of the </w:t>
      </w:r>
      <w:r w:rsidRPr="002C2DFC">
        <w:rPr>
          <w:rFonts w:ascii="Times New Roman" w:hAnsi="Times New Roman" w:cs="Times New Roman"/>
          <w:i/>
          <w:sz w:val="24"/>
          <w:szCs w:val="24"/>
        </w:rPr>
        <w:t>Legislation Act 2003</w:t>
      </w:r>
      <w:r w:rsidRPr="002C2DFC">
        <w:rPr>
          <w:rFonts w:ascii="Times New Roman" w:hAnsi="Times New Roman" w:cs="Times New Roman"/>
          <w:sz w:val="24"/>
          <w:szCs w:val="24"/>
        </w:rPr>
        <w:t>. The Regulations commence on the day after the instrument is registered on the Federal Register of Legislation.</w:t>
      </w:r>
    </w:p>
    <w:p w14:paraId="71A5028A" w14:textId="77777777" w:rsidR="003E3042" w:rsidRPr="002C2DFC" w:rsidRDefault="003E3042" w:rsidP="003E3042">
      <w:pPr>
        <w:ind w:right="-46"/>
        <w:rPr>
          <w:rFonts w:ascii="Times New Roman" w:hAnsi="Times New Roman" w:cs="Times New Roman"/>
          <w:sz w:val="24"/>
          <w:szCs w:val="24"/>
        </w:rPr>
      </w:pPr>
    </w:p>
    <w:p w14:paraId="625F5A52" w14:textId="77777777" w:rsidR="003E3042" w:rsidRPr="002C2DFC" w:rsidRDefault="003E3042" w:rsidP="003E3042">
      <w:pPr>
        <w:rPr>
          <w:rFonts w:ascii="Times New Roman" w:hAnsi="Times New Roman" w:cs="Times New Roman"/>
          <w:b/>
          <w:bCs/>
          <w:sz w:val="24"/>
          <w:szCs w:val="24"/>
        </w:rPr>
      </w:pPr>
      <w:r w:rsidRPr="002C2DFC">
        <w:rPr>
          <w:rFonts w:ascii="Times New Roman" w:hAnsi="Times New Roman" w:cs="Times New Roman"/>
          <w:b/>
          <w:bCs/>
          <w:sz w:val="24"/>
          <w:szCs w:val="24"/>
        </w:rPr>
        <w:t>Consultation</w:t>
      </w:r>
    </w:p>
    <w:p w14:paraId="7F18F518" w14:textId="77777777" w:rsidR="003E3042" w:rsidRPr="002C2DFC" w:rsidRDefault="003E3042" w:rsidP="003E3042">
      <w:pPr>
        <w:rPr>
          <w:rFonts w:ascii="Times New Roman" w:hAnsi="Times New Roman" w:cs="Times New Roman"/>
          <w:bCs/>
          <w:sz w:val="24"/>
          <w:szCs w:val="24"/>
        </w:rPr>
      </w:pPr>
    </w:p>
    <w:p w14:paraId="7B7F9CD7" w14:textId="77777777" w:rsidR="003E3042" w:rsidRPr="002C2DFC" w:rsidRDefault="003E3042" w:rsidP="003E3042">
      <w:pPr>
        <w:rPr>
          <w:rFonts w:ascii="Times New Roman" w:hAnsi="Times New Roman" w:cs="Times New Roman"/>
          <w:sz w:val="24"/>
          <w:szCs w:val="24"/>
        </w:rPr>
      </w:pPr>
      <w:r w:rsidRPr="002C2DFC">
        <w:rPr>
          <w:rFonts w:ascii="Times New Roman" w:hAnsi="Times New Roman" w:cs="Times New Roman"/>
          <w:sz w:val="24"/>
          <w:szCs w:val="24"/>
        </w:rPr>
        <w:t xml:space="preserve">In accordance with section 17 of the </w:t>
      </w:r>
      <w:r w:rsidRPr="002C2DFC">
        <w:rPr>
          <w:rFonts w:ascii="Times New Roman" w:hAnsi="Times New Roman" w:cs="Times New Roman"/>
          <w:i/>
          <w:iCs/>
          <w:sz w:val="24"/>
          <w:szCs w:val="24"/>
        </w:rPr>
        <w:t>Legislation Act 2003</w:t>
      </w:r>
      <w:r w:rsidRPr="002C2DFC">
        <w:rPr>
          <w:rFonts w:ascii="Times New Roman" w:hAnsi="Times New Roman" w:cs="Times New Roman"/>
          <w:sz w:val="24"/>
          <w:szCs w:val="24"/>
        </w:rPr>
        <w:t>, consultation has taken place with the Department of Home Affairs.</w:t>
      </w:r>
    </w:p>
    <w:p w14:paraId="69B0DF83" w14:textId="77777777" w:rsidR="003E3042" w:rsidRPr="002C2DFC" w:rsidRDefault="003E3042" w:rsidP="003E3042">
      <w:pPr>
        <w:rPr>
          <w:rFonts w:ascii="Times New Roman" w:hAnsi="Times New Roman" w:cs="Times New Roman"/>
          <w:sz w:val="24"/>
          <w:szCs w:val="24"/>
        </w:rPr>
      </w:pPr>
    </w:p>
    <w:p w14:paraId="417B84B9" w14:textId="77777777" w:rsidR="003E3042" w:rsidRPr="002C2DFC" w:rsidRDefault="003E3042" w:rsidP="003E3042">
      <w:pPr>
        <w:rPr>
          <w:rFonts w:ascii="Times New Roman" w:hAnsi="Times New Roman" w:cs="Times New Roman"/>
          <w:sz w:val="24"/>
          <w:szCs w:val="24"/>
        </w:rPr>
      </w:pPr>
      <w:r w:rsidRPr="002C2DFC">
        <w:rPr>
          <w:rFonts w:ascii="Times New Roman" w:hAnsi="Times New Roman" w:cs="Times New Roman"/>
          <w:iCs/>
          <w:sz w:val="24"/>
          <w:szCs w:val="24"/>
        </w:rPr>
        <w:t>A regulation impact statement is not required as the Regulations only apply to non</w:t>
      </w:r>
      <w:r w:rsidRPr="002C2DFC">
        <w:rPr>
          <w:rFonts w:ascii="Times New Roman" w:hAnsi="Times New Roman" w:cs="Times New Roman"/>
          <w:iCs/>
          <w:sz w:val="24"/>
          <w:szCs w:val="24"/>
        </w:rPr>
        <w:noBreakHyphen/>
        <w:t xml:space="preserve">corporate Commonwealth entities and do not adversely affect the private sector. </w:t>
      </w:r>
    </w:p>
    <w:p w14:paraId="3A9F88C5" w14:textId="77777777" w:rsidR="003E3042" w:rsidRPr="002C2DFC" w:rsidRDefault="003E3042" w:rsidP="003E3042">
      <w:pPr>
        <w:rPr>
          <w:rFonts w:ascii="Times New Roman" w:hAnsi="Times New Roman" w:cs="Times New Roman"/>
          <w:sz w:val="24"/>
          <w:szCs w:val="24"/>
        </w:rPr>
      </w:pPr>
    </w:p>
    <w:p w14:paraId="154EC60F" w14:textId="77777777" w:rsidR="00E5121D" w:rsidRPr="002C2DFC" w:rsidRDefault="00E5121D" w:rsidP="000C6B65">
      <w:pPr>
        <w:contextualSpacing/>
        <w:rPr>
          <w:rFonts w:ascii="Times New Roman" w:hAnsi="Times New Roman" w:cs="Times New Roman"/>
          <w:color w:val="000000" w:themeColor="text1"/>
          <w:sz w:val="24"/>
          <w:szCs w:val="24"/>
        </w:rPr>
        <w:sectPr w:rsidR="00E5121D" w:rsidRPr="002C2DFC"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0A10F4C9" w14:textId="77777777" w:rsidR="00337D61" w:rsidRPr="002C2DFC" w:rsidRDefault="00337D61" w:rsidP="000C6B65">
      <w:pPr>
        <w:contextualSpacing/>
        <w:rPr>
          <w:rFonts w:ascii="Times New Roman" w:hAnsi="Times New Roman" w:cs="Times New Roman"/>
          <w:b/>
          <w:bCs/>
          <w:i/>
          <w:color w:val="000000" w:themeColor="text1"/>
          <w:sz w:val="24"/>
          <w:szCs w:val="24"/>
          <w:u w:val="single"/>
        </w:rPr>
      </w:pPr>
      <w:r w:rsidRPr="002C2DFC">
        <w:rPr>
          <w:rFonts w:ascii="Times New Roman" w:hAnsi="Times New Roman" w:cs="Times New Roman"/>
          <w:b/>
          <w:bCs/>
          <w:color w:val="000000" w:themeColor="text1"/>
          <w:sz w:val="24"/>
          <w:szCs w:val="24"/>
          <w:u w:val="single"/>
        </w:rPr>
        <w:lastRenderedPageBreak/>
        <w:t xml:space="preserve">Details of the </w:t>
      </w:r>
      <w:r w:rsidRPr="002C2DFC">
        <w:rPr>
          <w:rFonts w:ascii="Times New Roman" w:hAnsi="Times New Roman" w:cs="Times New Roman"/>
          <w:b/>
          <w:bCs/>
          <w:i/>
          <w:color w:val="000000" w:themeColor="text1"/>
          <w:sz w:val="24"/>
          <w:szCs w:val="24"/>
          <w:u w:val="single"/>
        </w:rPr>
        <w:t>Financial Framework (Supplementary Powers) Amendment</w:t>
      </w:r>
      <w:r w:rsidR="00144557" w:rsidRPr="002C2DFC">
        <w:rPr>
          <w:rFonts w:ascii="Times New Roman" w:hAnsi="Times New Roman" w:cs="Times New Roman"/>
          <w:b/>
          <w:bCs/>
          <w:i/>
          <w:color w:val="000000" w:themeColor="text1"/>
          <w:sz w:val="24"/>
          <w:szCs w:val="24"/>
          <w:u w:val="single"/>
        </w:rPr>
        <w:t xml:space="preserve"> </w:t>
      </w:r>
      <w:r w:rsidRPr="002C2DFC">
        <w:rPr>
          <w:rFonts w:ascii="Times New Roman" w:hAnsi="Times New Roman" w:cs="Times New Roman"/>
          <w:b/>
          <w:bCs/>
          <w:i/>
          <w:color w:val="000000" w:themeColor="text1"/>
          <w:sz w:val="24"/>
          <w:szCs w:val="24"/>
          <w:u w:val="single"/>
        </w:rPr>
        <w:t>(</w:t>
      </w:r>
      <w:r w:rsidR="007514F9" w:rsidRPr="002C2DFC">
        <w:rPr>
          <w:rFonts w:ascii="Times New Roman" w:hAnsi="Times New Roman"/>
          <w:b/>
          <w:i/>
          <w:sz w:val="24"/>
          <w:szCs w:val="24"/>
          <w:u w:val="single"/>
        </w:rPr>
        <w:t xml:space="preserve">Home </w:t>
      </w:r>
      <w:r w:rsidR="00397AE0" w:rsidRPr="002C2DFC">
        <w:rPr>
          <w:rFonts w:ascii="Times New Roman" w:hAnsi="Times New Roman"/>
          <w:b/>
          <w:i/>
          <w:sz w:val="24"/>
          <w:szCs w:val="24"/>
          <w:u w:val="single"/>
        </w:rPr>
        <w:t>Affairs</w:t>
      </w:r>
      <w:r w:rsidR="00010278" w:rsidRPr="002C2DFC">
        <w:rPr>
          <w:rFonts w:ascii="Times New Roman" w:hAnsi="Times New Roman"/>
          <w:b/>
          <w:i/>
          <w:sz w:val="24"/>
          <w:szCs w:val="24"/>
          <w:u w:val="single"/>
        </w:rPr>
        <w:t xml:space="preserve"> Measures No. </w:t>
      </w:r>
      <w:r w:rsidR="0018257B" w:rsidRPr="002C2DFC">
        <w:rPr>
          <w:rFonts w:ascii="Times New Roman" w:hAnsi="Times New Roman"/>
          <w:b/>
          <w:i/>
          <w:sz w:val="24"/>
          <w:szCs w:val="24"/>
          <w:u w:val="single"/>
        </w:rPr>
        <w:t>1</w:t>
      </w:r>
      <w:r w:rsidRPr="002C2DFC">
        <w:rPr>
          <w:rFonts w:ascii="Times New Roman" w:hAnsi="Times New Roman"/>
          <w:b/>
          <w:i/>
          <w:sz w:val="24"/>
          <w:szCs w:val="24"/>
          <w:u w:val="single"/>
        </w:rPr>
        <w:t>)</w:t>
      </w:r>
      <w:r w:rsidRPr="002C2DFC">
        <w:rPr>
          <w:rFonts w:ascii="Times New Roman" w:hAnsi="Times New Roman" w:cs="Times New Roman"/>
          <w:b/>
          <w:bCs/>
          <w:i/>
          <w:color w:val="000000" w:themeColor="text1"/>
          <w:sz w:val="24"/>
          <w:szCs w:val="24"/>
          <w:u w:val="single"/>
        </w:rPr>
        <w:t xml:space="preserve"> Regulations </w:t>
      </w:r>
      <w:r w:rsidR="005417C3" w:rsidRPr="002C2DFC">
        <w:rPr>
          <w:rFonts w:ascii="Times New Roman" w:hAnsi="Times New Roman" w:cs="Times New Roman"/>
          <w:b/>
          <w:bCs/>
          <w:i/>
          <w:color w:val="000000" w:themeColor="text1"/>
          <w:sz w:val="24"/>
          <w:szCs w:val="24"/>
          <w:u w:val="single"/>
        </w:rPr>
        <w:t>2022</w:t>
      </w:r>
    </w:p>
    <w:p w14:paraId="478B737F" w14:textId="77777777" w:rsidR="00337D61" w:rsidRPr="002C2DFC" w:rsidRDefault="00337D61" w:rsidP="000C6B65">
      <w:pPr>
        <w:contextualSpacing/>
        <w:rPr>
          <w:rFonts w:ascii="Times New Roman" w:hAnsi="Times New Roman" w:cs="Times New Roman"/>
          <w:color w:val="000000" w:themeColor="text1"/>
          <w:sz w:val="24"/>
          <w:szCs w:val="24"/>
          <w:u w:val="single"/>
        </w:rPr>
      </w:pPr>
    </w:p>
    <w:p w14:paraId="4BDABCFB" w14:textId="77777777" w:rsidR="00337D61" w:rsidRPr="002C2DFC" w:rsidRDefault="00337D61" w:rsidP="000C6B65">
      <w:pPr>
        <w:contextualSpacing/>
        <w:rPr>
          <w:rFonts w:ascii="Times New Roman" w:hAnsi="Times New Roman" w:cs="Times New Roman"/>
          <w:b/>
          <w:color w:val="000000" w:themeColor="text1"/>
          <w:sz w:val="24"/>
          <w:szCs w:val="24"/>
        </w:rPr>
      </w:pPr>
      <w:r w:rsidRPr="002C2DFC">
        <w:rPr>
          <w:rFonts w:ascii="Times New Roman" w:hAnsi="Times New Roman" w:cs="Times New Roman"/>
          <w:b/>
          <w:color w:val="000000" w:themeColor="text1"/>
          <w:sz w:val="24"/>
          <w:szCs w:val="24"/>
        </w:rPr>
        <w:t xml:space="preserve">Section 1 – Name </w:t>
      </w:r>
    </w:p>
    <w:p w14:paraId="2190CDF7" w14:textId="77777777" w:rsidR="00337D61" w:rsidRPr="002C2DFC" w:rsidRDefault="00337D61" w:rsidP="000C6B65">
      <w:pPr>
        <w:contextualSpacing/>
        <w:rPr>
          <w:rFonts w:ascii="Times New Roman" w:hAnsi="Times New Roman" w:cs="Times New Roman"/>
          <w:color w:val="000000" w:themeColor="text1"/>
          <w:sz w:val="24"/>
          <w:szCs w:val="24"/>
        </w:rPr>
      </w:pPr>
    </w:p>
    <w:p w14:paraId="4B3A3BF8" w14:textId="77777777" w:rsidR="00337D61" w:rsidRPr="002C2DFC" w:rsidRDefault="00337D61" w:rsidP="000C6B65">
      <w:pPr>
        <w:contextualSpacing/>
        <w:rPr>
          <w:rFonts w:ascii="Times New Roman" w:hAnsi="Times New Roman" w:cs="Times New Roman"/>
          <w:color w:val="000000" w:themeColor="text1"/>
          <w:sz w:val="24"/>
          <w:szCs w:val="24"/>
        </w:rPr>
      </w:pPr>
      <w:r w:rsidRPr="002C2DFC">
        <w:rPr>
          <w:rFonts w:ascii="Times New Roman" w:hAnsi="Times New Roman" w:cs="Times New Roman"/>
          <w:color w:val="000000" w:themeColor="text1"/>
          <w:sz w:val="24"/>
          <w:szCs w:val="24"/>
        </w:rPr>
        <w:t xml:space="preserve">This section provides that the title of the Regulations </w:t>
      </w:r>
      <w:r w:rsidRPr="002C2DFC">
        <w:rPr>
          <w:rFonts w:ascii="Times New Roman" w:hAnsi="Times New Roman" w:cs="Times New Roman"/>
          <w:sz w:val="24"/>
          <w:szCs w:val="24"/>
        </w:rPr>
        <w:t>is</w:t>
      </w:r>
      <w:r w:rsidRPr="002C2DFC">
        <w:rPr>
          <w:rFonts w:ascii="Times New Roman" w:hAnsi="Times New Roman" w:cs="Times New Roman"/>
          <w:color w:val="000000" w:themeColor="text1"/>
          <w:sz w:val="24"/>
          <w:szCs w:val="24"/>
        </w:rPr>
        <w:t xml:space="preserve"> the </w:t>
      </w:r>
      <w:r w:rsidRPr="002C2DFC">
        <w:rPr>
          <w:rFonts w:ascii="Times New Roman" w:hAnsi="Times New Roman" w:cs="Times New Roman"/>
          <w:bCs/>
          <w:i/>
          <w:sz w:val="24"/>
          <w:szCs w:val="24"/>
        </w:rPr>
        <w:t xml:space="preserve">Financial Framework (Supplementary Powers) Amendment </w:t>
      </w:r>
      <w:r w:rsidRPr="002C2DFC">
        <w:rPr>
          <w:rFonts w:ascii="Times New Roman" w:hAnsi="Times New Roman"/>
          <w:bCs/>
          <w:i/>
          <w:sz w:val="24"/>
          <w:szCs w:val="24"/>
        </w:rPr>
        <w:t>(</w:t>
      </w:r>
      <w:r w:rsidR="007514F9" w:rsidRPr="002C2DFC">
        <w:rPr>
          <w:rFonts w:ascii="Times New Roman" w:hAnsi="Times New Roman"/>
          <w:i/>
          <w:sz w:val="24"/>
          <w:szCs w:val="24"/>
        </w:rPr>
        <w:t>Home</w:t>
      </w:r>
      <w:r w:rsidR="000C2A75" w:rsidRPr="002C2DFC">
        <w:rPr>
          <w:rFonts w:ascii="Times New Roman" w:hAnsi="Times New Roman"/>
          <w:i/>
          <w:sz w:val="24"/>
          <w:szCs w:val="24"/>
        </w:rPr>
        <w:t xml:space="preserve"> Affairs</w:t>
      </w:r>
      <w:r w:rsidRPr="002C2DFC">
        <w:rPr>
          <w:rFonts w:ascii="Times New Roman" w:hAnsi="Times New Roman"/>
          <w:i/>
          <w:sz w:val="24"/>
          <w:szCs w:val="24"/>
        </w:rPr>
        <w:t xml:space="preserve"> </w:t>
      </w:r>
      <w:r w:rsidRPr="002C2DFC">
        <w:rPr>
          <w:rFonts w:ascii="Times New Roman" w:hAnsi="Times New Roman"/>
          <w:bCs/>
          <w:i/>
          <w:sz w:val="24"/>
          <w:szCs w:val="24"/>
        </w:rPr>
        <w:t xml:space="preserve">Measures No. </w:t>
      </w:r>
      <w:r w:rsidR="0018257B" w:rsidRPr="002C2DFC">
        <w:rPr>
          <w:rFonts w:ascii="Times New Roman" w:hAnsi="Times New Roman"/>
          <w:bCs/>
          <w:i/>
          <w:sz w:val="24"/>
          <w:szCs w:val="24"/>
        </w:rPr>
        <w:t>1</w:t>
      </w:r>
      <w:r w:rsidRPr="002C2DFC">
        <w:rPr>
          <w:rFonts w:ascii="Times New Roman" w:hAnsi="Times New Roman"/>
          <w:bCs/>
          <w:i/>
          <w:sz w:val="24"/>
          <w:szCs w:val="24"/>
        </w:rPr>
        <w:t>)</w:t>
      </w:r>
      <w:r w:rsidRPr="002C2DFC">
        <w:rPr>
          <w:rFonts w:ascii="Times New Roman" w:hAnsi="Times New Roman" w:cs="Times New Roman"/>
          <w:bCs/>
          <w:i/>
          <w:sz w:val="24"/>
          <w:szCs w:val="24"/>
        </w:rPr>
        <w:t xml:space="preserve"> Regulations </w:t>
      </w:r>
      <w:r w:rsidR="00550DD0" w:rsidRPr="002C2DFC">
        <w:rPr>
          <w:rFonts w:ascii="Times New Roman" w:hAnsi="Times New Roman" w:cs="Times New Roman"/>
          <w:bCs/>
          <w:i/>
          <w:sz w:val="24"/>
          <w:szCs w:val="24"/>
        </w:rPr>
        <w:t>2022</w:t>
      </w:r>
      <w:r w:rsidRPr="002C2DFC">
        <w:rPr>
          <w:rFonts w:ascii="Times New Roman" w:hAnsi="Times New Roman" w:cs="Times New Roman"/>
          <w:bCs/>
          <w:sz w:val="24"/>
          <w:szCs w:val="24"/>
        </w:rPr>
        <w:t>.</w:t>
      </w:r>
    </w:p>
    <w:p w14:paraId="141B7EA0" w14:textId="77777777" w:rsidR="00337D61" w:rsidRPr="002C2DFC" w:rsidRDefault="00337D61" w:rsidP="000C6B65">
      <w:pPr>
        <w:rPr>
          <w:rFonts w:ascii="Times New Roman" w:hAnsi="Times New Roman" w:cs="Times New Roman"/>
          <w:sz w:val="24"/>
          <w:szCs w:val="24"/>
        </w:rPr>
      </w:pPr>
    </w:p>
    <w:p w14:paraId="7DD57851" w14:textId="77777777" w:rsidR="00337D61" w:rsidRPr="002C2DFC" w:rsidRDefault="00337D61" w:rsidP="000C6B65">
      <w:pPr>
        <w:contextualSpacing/>
        <w:rPr>
          <w:rFonts w:ascii="Times New Roman" w:hAnsi="Times New Roman" w:cs="Times New Roman"/>
          <w:b/>
          <w:color w:val="000000" w:themeColor="text1"/>
          <w:sz w:val="24"/>
          <w:szCs w:val="24"/>
        </w:rPr>
      </w:pPr>
      <w:r w:rsidRPr="002C2DFC">
        <w:rPr>
          <w:rFonts w:ascii="Times New Roman" w:hAnsi="Times New Roman" w:cs="Times New Roman"/>
          <w:b/>
          <w:color w:val="000000" w:themeColor="text1"/>
          <w:sz w:val="24"/>
          <w:szCs w:val="24"/>
        </w:rPr>
        <w:t xml:space="preserve">Section 2 – Commencement </w:t>
      </w:r>
    </w:p>
    <w:p w14:paraId="0175C479" w14:textId="77777777" w:rsidR="00337D61" w:rsidRPr="002C2DFC" w:rsidRDefault="00337D61" w:rsidP="000C6B65">
      <w:pPr>
        <w:contextualSpacing/>
        <w:rPr>
          <w:rFonts w:ascii="Times New Roman" w:hAnsi="Times New Roman" w:cs="Times New Roman"/>
          <w:color w:val="000000" w:themeColor="text1"/>
          <w:sz w:val="24"/>
          <w:szCs w:val="24"/>
        </w:rPr>
      </w:pPr>
    </w:p>
    <w:p w14:paraId="1DFF11FA" w14:textId="77777777" w:rsidR="00337D61" w:rsidRPr="002C2DFC" w:rsidRDefault="00337D61" w:rsidP="000C6B65">
      <w:pPr>
        <w:contextualSpacing/>
        <w:rPr>
          <w:rFonts w:ascii="Times New Roman" w:hAnsi="Times New Roman" w:cs="Times New Roman"/>
          <w:color w:val="000000" w:themeColor="text1"/>
          <w:sz w:val="24"/>
          <w:szCs w:val="24"/>
        </w:rPr>
      </w:pPr>
      <w:r w:rsidRPr="002C2DFC">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5D616A41" w14:textId="77777777" w:rsidR="00337D61" w:rsidRPr="002C2DFC" w:rsidRDefault="00337D61" w:rsidP="000C6B65">
      <w:pPr>
        <w:contextualSpacing/>
        <w:rPr>
          <w:rFonts w:ascii="Times New Roman" w:hAnsi="Times New Roman" w:cs="Times New Roman"/>
          <w:color w:val="000000" w:themeColor="text1"/>
          <w:sz w:val="24"/>
          <w:szCs w:val="24"/>
        </w:rPr>
      </w:pPr>
    </w:p>
    <w:p w14:paraId="7D361B0F" w14:textId="77777777" w:rsidR="00337D61" w:rsidRPr="002C2DFC" w:rsidRDefault="00337D61" w:rsidP="000C6B65">
      <w:pPr>
        <w:contextualSpacing/>
        <w:rPr>
          <w:rFonts w:ascii="Times New Roman" w:hAnsi="Times New Roman" w:cs="Times New Roman"/>
          <w:b/>
          <w:i/>
          <w:color w:val="000000" w:themeColor="text1"/>
          <w:sz w:val="24"/>
          <w:szCs w:val="24"/>
        </w:rPr>
      </w:pPr>
      <w:r w:rsidRPr="002C2DFC">
        <w:rPr>
          <w:rFonts w:ascii="Times New Roman" w:hAnsi="Times New Roman" w:cs="Times New Roman"/>
          <w:b/>
          <w:color w:val="000000" w:themeColor="text1"/>
          <w:sz w:val="24"/>
          <w:szCs w:val="24"/>
        </w:rPr>
        <w:t>Section 3 – Authority</w:t>
      </w:r>
      <w:r w:rsidRPr="002C2DFC">
        <w:rPr>
          <w:rFonts w:ascii="Times New Roman" w:hAnsi="Times New Roman" w:cs="Times New Roman"/>
          <w:b/>
          <w:i/>
          <w:color w:val="000000" w:themeColor="text1"/>
          <w:sz w:val="24"/>
          <w:szCs w:val="24"/>
        </w:rPr>
        <w:t xml:space="preserve"> </w:t>
      </w:r>
    </w:p>
    <w:p w14:paraId="1FB91612" w14:textId="77777777" w:rsidR="00337D61" w:rsidRPr="002C2DFC" w:rsidRDefault="00337D61" w:rsidP="000C6B65">
      <w:pPr>
        <w:contextualSpacing/>
        <w:rPr>
          <w:rFonts w:ascii="Times New Roman" w:hAnsi="Times New Roman" w:cs="Times New Roman"/>
          <w:color w:val="000000" w:themeColor="text1"/>
          <w:sz w:val="24"/>
          <w:szCs w:val="24"/>
        </w:rPr>
      </w:pPr>
    </w:p>
    <w:p w14:paraId="1A9081B0" w14:textId="77777777" w:rsidR="00337D61" w:rsidRPr="002C2DFC" w:rsidRDefault="00337D61" w:rsidP="000C6B65">
      <w:pPr>
        <w:contextualSpacing/>
        <w:rPr>
          <w:rFonts w:ascii="Times New Roman" w:hAnsi="Times New Roman" w:cs="Times New Roman"/>
          <w:color w:val="000000" w:themeColor="text1"/>
          <w:sz w:val="24"/>
          <w:szCs w:val="24"/>
        </w:rPr>
      </w:pPr>
      <w:r w:rsidRPr="002C2DFC">
        <w:rPr>
          <w:rFonts w:ascii="Times New Roman" w:hAnsi="Times New Roman" w:cs="Times New Roman"/>
          <w:color w:val="000000" w:themeColor="text1"/>
          <w:sz w:val="24"/>
          <w:szCs w:val="24"/>
        </w:rPr>
        <w:t xml:space="preserve">This section provides that the Regulations are made under the </w:t>
      </w:r>
      <w:r w:rsidRPr="002C2DFC">
        <w:rPr>
          <w:rFonts w:ascii="Times New Roman" w:hAnsi="Times New Roman" w:cs="Times New Roman"/>
          <w:i/>
          <w:color w:val="000000" w:themeColor="text1"/>
          <w:sz w:val="24"/>
          <w:szCs w:val="24"/>
        </w:rPr>
        <w:t xml:space="preserve">Financial </w:t>
      </w:r>
      <w:r w:rsidRPr="002C2DFC">
        <w:rPr>
          <w:rFonts w:ascii="Times New Roman" w:hAnsi="Times New Roman" w:cs="Times New Roman"/>
          <w:bCs/>
          <w:i/>
          <w:sz w:val="24"/>
          <w:szCs w:val="24"/>
        </w:rPr>
        <w:t xml:space="preserve">Framework (Supplementary Powers) </w:t>
      </w:r>
      <w:r w:rsidRPr="002C2DFC">
        <w:rPr>
          <w:rFonts w:ascii="Times New Roman" w:hAnsi="Times New Roman" w:cs="Times New Roman"/>
          <w:i/>
          <w:color w:val="000000" w:themeColor="text1"/>
          <w:sz w:val="24"/>
          <w:szCs w:val="24"/>
        </w:rPr>
        <w:t>Act 1997</w:t>
      </w:r>
      <w:r w:rsidRPr="002C2DFC">
        <w:rPr>
          <w:rFonts w:ascii="Times New Roman" w:hAnsi="Times New Roman" w:cs="Times New Roman"/>
          <w:color w:val="000000" w:themeColor="text1"/>
          <w:sz w:val="24"/>
          <w:szCs w:val="24"/>
        </w:rPr>
        <w:t>.</w:t>
      </w:r>
    </w:p>
    <w:p w14:paraId="34CC0BEA" w14:textId="77777777" w:rsidR="00337D61" w:rsidRPr="002C2DFC" w:rsidRDefault="00337D61" w:rsidP="000C6B65">
      <w:pPr>
        <w:contextualSpacing/>
        <w:rPr>
          <w:rFonts w:ascii="Times New Roman" w:hAnsi="Times New Roman" w:cs="Times New Roman"/>
          <w:color w:val="000000" w:themeColor="text1"/>
          <w:sz w:val="24"/>
          <w:szCs w:val="24"/>
        </w:rPr>
      </w:pPr>
    </w:p>
    <w:p w14:paraId="12F1D4B8" w14:textId="77777777" w:rsidR="00337D61" w:rsidRPr="002C2DFC" w:rsidRDefault="00337D61" w:rsidP="000C6B65">
      <w:pPr>
        <w:contextualSpacing/>
        <w:rPr>
          <w:rFonts w:ascii="Times New Roman" w:hAnsi="Times New Roman" w:cs="Times New Roman"/>
          <w:b/>
          <w:i/>
          <w:color w:val="000000" w:themeColor="text1"/>
          <w:sz w:val="24"/>
          <w:szCs w:val="24"/>
        </w:rPr>
      </w:pPr>
      <w:r w:rsidRPr="002C2DFC">
        <w:rPr>
          <w:rFonts w:ascii="Times New Roman" w:hAnsi="Times New Roman" w:cs="Times New Roman"/>
          <w:b/>
          <w:color w:val="000000" w:themeColor="text1"/>
          <w:sz w:val="24"/>
          <w:szCs w:val="24"/>
        </w:rPr>
        <w:t>Section 4 – Schedules</w:t>
      </w:r>
      <w:r w:rsidRPr="002C2DFC">
        <w:rPr>
          <w:rFonts w:ascii="Times New Roman" w:hAnsi="Times New Roman" w:cs="Times New Roman"/>
          <w:b/>
          <w:i/>
          <w:color w:val="000000" w:themeColor="text1"/>
          <w:sz w:val="24"/>
          <w:szCs w:val="24"/>
        </w:rPr>
        <w:t xml:space="preserve"> </w:t>
      </w:r>
    </w:p>
    <w:p w14:paraId="627A5FF9" w14:textId="77777777" w:rsidR="00337D61" w:rsidRPr="002C2DFC" w:rsidRDefault="00337D61" w:rsidP="000C6B65">
      <w:pPr>
        <w:contextualSpacing/>
        <w:rPr>
          <w:rFonts w:ascii="Times New Roman" w:hAnsi="Times New Roman" w:cs="Times New Roman"/>
          <w:color w:val="000000" w:themeColor="text1"/>
          <w:sz w:val="24"/>
          <w:szCs w:val="24"/>
        </w:rPr>
      </w:pPr>
    </w:p>
    <w:p w14:paraId="0BC0B817" w14:textId="77777777" w:rsidR="00337D61" w:rsidRPr="002C2DFC" w:rsidRDefault="00337D61" w:rsidP="000C6B65">
      <w:pPr>
        <w:contextualSpacing/>
        <w:rPr>
          <w:rFonts w:ascii="Times New Roman" w:hAnsi="Times New Roman" w:cs="Times New Roman"/>
          <w:color w:val="000000" w:themeColor="text1"/>
          <w:sz w:val="24"/>
          <w:szCs w:val="24"/>
        </w:rPr>
      </w:pPr>
      <w:r w:rsidRPr="002C2DFC">
        <w:rPr>
          <w:rFonts w:ascii="Times New Roman" w:hAnsi="Times New Roman" w:cs="Times New Roman"/>
          <w:color w:val="000000" w:themeColor="text1"/>
          <w:sz w:val="24"/>
          <w:szCs w:val="24"/>
        </w:rPr>
        <w:t xml:space="preserve">This section provides that the </w:t>
      </w:r>
      <w:r w:rsidRPr="002C2DFC">
        <w:rPr>
          <w:rFonts w:ascii="Times New Roman" w:hAnsi="Times New Roman" w:cs="Times New Roman"/>
          <w:i/>
          <w:color w:val="000000" w:themeColor="text1"/>
          <w:sz w:val="24"/>
          <w:szCs w:val="24"/>
        </w:rPr>
        <w:t xml:space="preserve">Financial </w:t>
      </w:r>
      <w:r w:rsidRPr="002C2DFC">
        <w:rPr>
          <w:rFonts w:ascii="Times New Roman" w:hAnsi="Times New Roman" w:cs="Times New Roman"/>
          <w:bCs/>
          <w:i/>
          <w:sz w:val="24"/>
          <w:szCs w:val="24"/>
        </w:rPr>
        <w:t xml:space="preserve">Framework (Supplementary Powers) </w:t>
      </w:r>
      <w:r w:rsidRPr="002C2DFC">
        <w:rPr>
          <w:rFonts w:ascii="Times New Roman" w:hAnsi="Times New Roman" w:cs="Times New Roman"/>
          <w:i/>
          <w:color w:val="000000" w:themeColor="text1"/>
          <w:sz w:val="24"/>
          <w:szCs w:val="24"/>
        </w:rPr>
        <w:t>Regulations 1997</w:t>
      </w:r>
      <w:r w:rsidRPr="002C2DFC">
        <w:rPr>
          <w:rFonts w:ascii="Times New Roman" w:hAnsi="Times New Roman" w:cs="Times New Roman"/>
          <w:color w:val="000000" w:themeColor="text1"/>
          <w:sz w:val="24"/>
          <w:szCs w:val="24"/>
        </w:rPr>
        <w:t xml:space="preserve"> are amended as set out in the Schedule to the Regulations.</w:t>
      </w:r>
    </w:p>
    <w:p w14:paraId="7B62FBA8" w14:textId="77777777" w:rsidR="00337D61" w:rsidRPr="002C2DFC" w:rsidRDefault="00337D61" w:rsidP="000C6B65">
      <w:pPr>
        <w:contextualSpacing/>
        <w:rPr>
          <w:rFonts w:ascii="Times New Roman" w:hAnsi="Times New Roman" w:cs="Times New Roman"/>
          <w:color w:val="000000" w:themeColor="text1"/>
          <w:sz w:val="24"/>
          <w:szCs w:val="24"/>
        </w:rPr>
      </w:pPr>
    </w:p>
    <w:p w14:paraId="1F5D49CE" w14:textId="77777777" w:rsidR="00337D61" w:rsidRPr="002C2DFC" w:rsidRDefault="00337D61" w:rsidP="000C6B65">
      <w:pPr>
        <w:contextualSpacing/>
        <w:rPr>
          <w:rFonts w:ascii="Times New Roman" w:hAnsi="Times New Roman" w:cs="Times New Roman"/>
          <w:b/>
          <w:color w:val="000000" w:themeColor="text1"/>
          <w:sz w:val="24"/>
          <w:szCs w:val="24"/>
        </w:rPr>
      </w:pPr>
      <w:r w:rsidRPr="002C2DFC">
        <w:rPr>
          <w:rFonts w:ascii="Times New Roman" w:hAnsi="Times New Roman" w:cs="Times New Roman"/>
          <w:b/>
          <w:color w:val="000000" w:themeColor="text1"/>
          <w:sz w:val="24"/>
          <w:szCs w:val="24"/>
        </w:rPr>
        <w:t>Schedule 1 – Amendments</w:t>
      </w:r>
    </w:p>
    <w:p w14:paraId="58E51B5B" w14:textId="77777777" w:rsidR="002D4029" w:rsidRPr="002C2DFC" w:rsidRDefault="002D4029" w:rsidP="000C6B65">
      <w:pPr>
        <w:contextualSpacing/>
        <w:rPr>
          <w:rFonts w:ascii="Times New Roman" w:hAnsi="Times New Roman" w:cs="Times New Roman"/>
          <w:b/>
          <w:color w:val="000000" w:themeColor="text1"/>
          <w:sz w:val="24"/>
          <w:szCs w:val="24"/>
        </w:rPr>
      </w:pPr>
    </w:p>
    <w:p w14:paraId="685762C0" w14:textId="77777777" w:rsidR="00337D61" w:rsidRPr="002C2DFC" w:rsidRDefault="00BF24AA" w:rsidP="000C6B65">
      <w:pPr>
        <w:rPr>
          <w:rFonts w:ascii="Times New Roman" w:hAnsi="Times New Roman" w:cs="Times New Roman"/>
          <w:b/>
          <w:i/>
          <w:color w:val="000000" w:themeColor="text1"/>
          <w:sz w:val="24"/>
          <w:szCs w:val="24"/>
        </w:rPr>
      </w:pPr>
      <w:r w:rsidRPr="002C2DFC">
        <w:rPr>
          <w:rFonts w:ascii="Times New Roman" w:hAnsi="Times New Roman" w:cs="Times New Roman"/>
          <w:b/>
          <w:i/>
          <w:color w:val="000000" w:themeColor="text1"/>
          <w:sz w:val="24"/>
          <w:szCs w:val="24"/>
        </w:rPr>
        <w:t>Financial Framework (Supplementary Powers) Regulations 1997</w:t>
      </w:r>
    </w:p>
    <w:p w14:paraId="7B7440C7" w14:textId="77777777" w:rsidR="002D4029" w:rsidRPr="002C2DFC" w:rsidRDefault="002D4029" w:rsidP="000C6B65">
      <w:pPr>
        <w:rPr>
          <w:rFonts w:ascii="Times New Roman" w:hAnsi="Times New Roman" w:cs="Times New Roman"/>
          <w:b/>
          <w:i/>
          <w:color w:val="000000" w:themeColor="text1"/>
          <w:sz w:val="24"/>
          <w:szCs w:val="24"/>
        </w:rPr>
      </w:pPr>
    </w:p>
    <w:p w14:paraId="35E61B1D" w14:textId="77777777" w:rsidR="00337D61" w:rsidRPr="002C2DFC" w:rsidRDefault="00337D61" w:rsidP="000C6B65">
      <w:pPr>
        <w:rPr>
          <w:rFonts w:ascii="Times New Roman" w:hAnsi="Times New Roman" w:cs="Times New Roman"/>
          <w:b/>
          <w:color w:val="000000" w:themeColor="text1"/>
          <w:sz w:val="24"/>
          <w:szCs w:val="24"/>
        </w:rPr>
      </w:pPr>
      <w:r w:rsidRPr="002C2DFC">
        <w:rPr>
          <w:rFonts w:ascii="Times New Roman" w:hAnsi="Times New Roman" w:cs="Times New Roman"/>
          <w:b/>
          <w:color w:val="000000" w:themeColor="text1"/>
          <w:sz w:val="24"/>
          <w:szCs w:val="24"/>
        </w:rPr>
        <w:t xml:space="preserve">Item 1 – In the appropriate position in Part </w:t>
      </w:r>
      <w:r w:rsidR="005417C3" w:rsidRPr="002C2DFC">
        <w:rPr>
          <w:rFonts w:ascii="Times New Roman" w:hAnsi="Times New Roman" w:cs="Times New Roman"/>
          <w:b/>
          <w:color w:val="000000" w:themeColor="text1"/>
          <w:sz w:val="24"/>
          <w:szCs w:val="24"/>
        </w:rPr>
        <w:t>4</w:t>
      </w:r>
      <w:r w:rsidRPr="002C2DFC">
        <w:rPr>
          <w:rFonts w:ascii="Times New Roman" w:hAnsi="Times New Roman" w:cs="Times New Roman"/>
          <w:b/>
          <w:color w:val="000000" w:themeColor="text1"/>
          <w:sz w:val="24"/>
          <w:szCs w:val="24"/>
        </w:rPr>
        <w:t xml:space="preserve"> of Schedule 1AB (table)</w:t>
      </w:r>
    </w:p>
    <w:p w14:paraId="57AAF516" w14:textId="77777777" w:rsidR="00337D61" w:rsidRPr="002C2DFC" w:rsidRDefault="00337D61" w:rsidP="000C6B65">
      <w:pPr>
        <w:rPr>
          <w:rFonts w:ascii="Times New Roman" w:hAnsi="Times New Roman" w:cs="Times New Roman"/>
          <w:color w:val="000000" w:themeColor="text1"/>
          <w:sz w:val="24"/>
          <w:szCs w:val="24"/>
        </w:rPr>
      </w:pPr>
    </w:p>
    <w:p w14:paraId="548926C1" w14:textId="77777777" w:rsidR="003E3042" w:rsidRPr="002C2DFC" w:rsidRDefault="00564C55" w:rsidP="003E3042">
      <w:pPr>
        <w:ind w:right="-46"/>
        <w:rPr>
          <w:rFonts w:ascii="Times New Roman" w:hAnsi="Times New Roman" w:cs="Times New Roman"/>
          <w:color w:val="000000" w:themeColor="text1"/>
          <w:sz w:val="24"/>
          <w:szCs w:val="24"/>
        </w:rPr>
      </w:pPr>
      <w:r w:rsidRPr="002C2DFC">
        <w:rPr>
          <w:rFonts w:ascii="Times New Roman" w:hAnsi="Times New Roman" w:cs="Times New Roman"/>
          <w:color w:val="000000" w:themeColor="text1"/>
          <w:sz w:val="24"/>
          <w:szCs w:val="24"/>
        </w:rPr>
        <w:t xml:space="preserve">This item adds </w:t>
      </w:r>
      <w:r w:rsidR="00027BAA" w:rsidRPr="002C2DFC">
        <w:rPr>
          <w:rFonts w:ascii="Times New Roman" w:hAnsi="Times New Roman" w:cs="Times New Roman"/>
          <w:color w:val="000000" w:themeColor="text1"/>
          <w:sz w:val="24"/>
          <w:szCs w:val="24"/>
        </w:rPr>
        <w:t xml:space="preserve">a </w:t>
      </w:r>
      <w:r w:rsidRPr="002C2DFC">
        <w:rPr>
          <w:rFonts w:ascii="Times New Roman" w:hAnsi="Times New Roman" w:cs="Times New Roman"/>
          <w:color w:val="000000" w:themeColor="text1"/>
          <w:sz w:val="24"/>
          <w:szCs w:val="24"/>
        </w:rPr>
        <w:t>new table item to Part 4 of Schedule 1AB to establish legislative authority for</w:t>
      </w:r>
      <w:r w:rsidR="003E3042" w:rsidRPr="002C2DFC">
        <w:rPr>
          <w:rFonts w:ascii="Times New Roman" w:hAnsi="Times New Roman" w:cs="Times New Roman"/>
          <w:color w:val="000000" w:themeColor="text1"/>
          <w:sz w:val="24"/>
          <w:szCs w:val="24"/>
        </w:rPr>
        <w:t xml:space="preserve"> government spending on an activity administered by the </w:t>
      </w:r>
      <w:r w:rsidR="003E3042" w:rsidRPr="002C2DFC">
        <w:rPr>
          <w:rFonts w:ascii="Times New Roman" w:hAnsi="Times New Roman" w:cs="Times New Roman"/>
          <w:iCs/>
          <w:color w:val="000000" w:themeColor="text1"/>
          <w:sz w:val="24"/>
          <w:szCs w:val="24"/>
        </w:rPr>
        <w:t>Department of Home Affairs</w:t>
      </w:r>
      <w:r w:rsidR="003E3042" w:rsidRPr="002C2DFC">
        <w:rPr>
          <w:rFonts w:ascii="Times New Roman" w:hAnsi="Times New Roman" w:cs="Times New Roman"/>
          <w:color w:val="000000" w:themeColor="text1"/>
          <w:sz w:val="24"/>
          <w:szCs w:val="24"/>
        </w:rPr>
        <w:t xml:space="preserve"> (the department).</w:t>
      </w:r>
    </w:p>
    <w:p w14:paraId="2CA0AB2E" w14:textId="77777777" w:rsidR="003E3042" w:rsidRPr="002C2DFC" w:rsidRDefault="003E3042" w:rsidP="003E3042">
      <w:pPr>
        <w:ind w:right="-46"/>
        <w:rPr>
          <w:rFonts w:ascii="Times New Roman" w:hAnsi="Times New Roman" w:cs="Times New Roman"/>
          <w:color w:val="000000" w:themeColor="text1"/>
          <w:sz w:val="24"/>
          <w:szCs w:val="24"/>
        </w:rPr>
      </w:pPr>
    </w:p>
    <w:p w14:paraId="2AD3E139" w14:textId="32E60B53" w:rsidR="00027BAA" w:rsidRPr="002C2DFC" w:rsidRDefault="003E3042" w:rsidP="006003CE">
      <w:pPr>
        <w:ind w:right="-46"/>
        <w:rPr>
          <w:rFonts w:ascii="Times New Roman" w:hAnsi="Times New Roman"/>
          <w:sz w:val="24"/>
          <w:szCs w:val="24"/>
        </w:rPr>
      </w:pPr>
      <w:r w:rsidRPr="002C2DFC">
        <w:rPr>
          <w:rFonts w:ascii="Times New Roman" w:hAnsi="Times New Roman" w:cs="Times New Roman"/>
          <w:iCs/>
          <w:color w:val="000000" w:themeColor="text1"/>
          <w:sz w:val="24"/>
          <w:szCs w:val="24"/>
        </w:rPr>
        <w:t xml:space="preserve">New </w:t>
      </w:r>
      <w:r w:rsidRPr="002C2DFC">
        <w:rPr>
          <w:rFonts w:ascii="Times New Roman" w:hAnsi="Times New Roman" w:cs="Times New Roman"/>
          <w:b/>
          <w:iCs/>
          <w:color w:val="000000" w:themeColor="text1"/>
          <w:sz w:val="24"/>
          <w:szCs w:val="24"/>
        </w:rPr>
        <w:t xml:space="preserve">table item </w:t>
      </w:r>
      <w:r w:rsidR="002C6EB4" w:rsidRPr="002C2DFC">
        <w:rPr>
          <w:rFonts w:ascii="Times New Roman" w:hAnsi="Times New Roman" w:cs="Times New Roman"/>
          <w:b/>
          <w:iCs/>
          <w:color w:val="000000" w:themeColor="text1"/>
          <w:sz w:val="24"/>
          <w:szCs w:val="24"/>
        </w:rPr>
        <w:t>540</w:t>
      </w:r>
      <w:r w:rsidRPr="002C2DFC">
        <w:rPr>
          <w:rFonts w:ascii="Times New Roman" w:hAnsi="Times New Roman" w:cs="Times New Roman"/>
          <w:b/>
          <w:iCs/>
          <w:color w:val="000000" w:themeColor="text1"/>
          <w:sz w:val="24"/>
          <w:szCs w:val="24"/>
        </w:rPr>
        <w:t xml:space="preserve"> </w:t>
      </w:r>
      <w:r w:rsidRPr="002C2DFC">
        <w:rPr>
          <w:rFonts w:ascii="Times New Roman" w:hAnsi="Times New Roman" w:cs="Times New Roman"/>
          <w:iCs/>
          <w:color w:val="000000" w:themeColor="text1"/>
          <w:sz w:val="24"/>
          <w:szCs w:val="24"/>
        </w:rPr>
        <w:t xml:space="preserve">establishes legislative authority for </w:t>
      </w:r>
      <w:r w:rsidR="00C84D4E" w:rsidRPr="002C2DFC">
        <w:rPr>
          <w:rFonts w:ascii="Times New Roman" w:hAnsi="Times New Roman" w:cs="Times New Roman"/>
          <w:iCs/>
          <w:color w:val="000000" w:themeColor="text1"/>
          <w:sz w:val="24"/>
          <w:szCs w:val="24"/>
        </w:rPr>
        <w:t>the G</w:t>
      </w:r>
      <w:r w:rsidRPr="002C2DFC">
        <w:rPr>
          <w:rFonts w:ascii="Times New Roman" w:hAnsi="Times New Roman" w:cs="Times New Roman"/>
          <w:iCs/>
          <w:color w:val="000000" w:themeColor="text1"/>
          <w:sz w:val="24"/>
          <w:szCs w:val="24"/>
        </w:rPr>
        <w:t>overnment</w:t>
      </w:r>
      <w:r w:rsidR="00C84D4E" w:rsidRPr="002C2DFC">
        <w:rPr>
          <w:rFonts w:ascii="Times New Roman" w:hAnsi="Times New Roman" w:cs="Times New Roman"/>
          <w:iCs/>
          <w:color w:val="000000" w:themeColor="text1"/>
          <w:sz w:val="24"/>
          <w:szCs w:val="24"/>
        </w:rPr>
        <w:t xml:space="preserve"> to</w:t>
      </w:r>
      <w:r w:rsidRPr="002C2DFC">
        <w:rPr>
          <w:rFonts w:ascii="Times New Roman" w:hAnsi="Times New Roman" w:cs="Times New Roman"/>
          <w:iCs/>
          <w:color w:val="000000" w:themeColor="text1"/>
          <w:sz w:val="24"/>
          <w:szCs w:val="24"/>
        </w:rPr>
        <w:t xml:space="preserve"> </w:t>
      </w:r>
      <w:r w:rsidR="00C84D4E" w:rsidRPr="002C2DFC">
        <w:rPr>
          <w:rFonts w:ascii="Times New Roman" w:hAnsi="Times New Roman" w:cs="Times New Roman"/>
          <w:iCs/>
          <w:color w:val="000000" w:themeColor="text1"/>
          <w:sz w:val="24"/>
          <w:szCs w:val="24"/>
        </w:rPr>
        <w:t>provide funding to support Papua New Guinea’s (PNG) independent management of the residual regional processing caseload.</w:t>
      </w:r>
    </w:p>
    <w:p w14:paraId="1D74158F" w14:textId="77777777" w:rsidR="00027BAA" w:rsidRPr="002C2DFC" w:rsidRDefault="00027BAA" w:rsidP="006003CE">
      <w:pPr>
        <w:ind w:right="-46"/>
        <w:rPr>
          <w:rFonts w:ascii="Times New Roman" w:hAnsi="Times New Roman"/>
          <w:sz w:val="24"/>
          <w:szCs w:val="24"/>
        </w:rPr>
      </w:pPr>
    </w:p>
    <w:p w14:paraId="096BDE3A" w14:textId="77777777" w:rsidR="00767EE2" w:rsidRPr="002C2DFC" w:rsidRDefault="00767EE2" w:rsidP="00767EE2">
      <w:pPr>
        <w:ind w:right="-46"/>
        <w:rPr>
          <w:rFonts w:ascii="Times New Roman" w:hAnsi="Times New Roman"/>
          <w:sz w:val="24"/>
          <w:szCs w:val="24"/>
        </w:rPr>
      </w:pPr>
      <w:r w:rsidRPr="002C2DFC">
        <w:rPr>
          <w:rFonts w:ascii="Times New Roman" w:hAnsi="Times New Roman"/>
          <w:sz w:val="24"/>
          <w:szCs w:val="24"/>
        </w:rPr>
        <w:t xml:space="preserve">The </w:t>
      </w:r>
      <w:r w:rsidR="00C647B3" w:rsidRPr="002C2DFC">
        <w:rPr>
          <w:rFonts w:ascii="Times New Roman" w:hAnsi="Times New Roman" w:cs="Times New Roman"/>
          <w:iCs/>
          <w:sz w:val="24"/>
          <w:szCs w:val="24"/>
          <w:lang w:val="en-US"/>
        </w:rPr>
        <w:t>Funding</w:t>
      </w:r>
      <w:r w:rsidR="00F57E9F" w:rsidRPr="002C2DFC">
        <w:rPr>
          <w:rFonts w:ascii="Times New Roman" w:hAnsi="Times New Roman" w:cs="Times New Roman"/>
          <w:iCs/>
          <w:sz w:val="24"/>
          <w:szCs w:val="24"/>
          <w:lang w:val="en-US"/>
        </w:rPr>
        <w:t xml:space="preserve"> </w:t>
      </w:r>
      <w:r w:rsidR="00E2325E" w:rsidRPr="002C2DFC">
        <w:rPr>
          <w:rFonts w:ascii="Times New Roman" w:hAnsi="Times New Roman"/>
          <w:sz w:val="24"/>
          <w:szCs w:val="24"/>
        </w:rPr>
        <w:t>Arrangement Supporting Papua New Guinea’s I</w:t>
      </w:r>
      <w:r w:rsidRPr="002C2DFC">
        <w:rPr>
          <w:rFonts w:ascii="Times New Roman" w:hAnsi="Times New Roman"/>
          <w:sz w:val="24"/>
          <w:szCs w:val="24"/>
        </w:rPr>
        <w:t xml:space="preserve">ndependent </w:t>
      </w:r>
      <w:r w:rsidR="00E2325E" w:rsidRPr="002C2DFC">
        <w:rPr>
          <w:rFonts w:ascii="Times New Roman" w:hAnsi="Times New Roman"/>
          <w:sz w:val="24"/>
          <w:szCs w:val="24"/>
        </w:rPr>
        <w:t>M</w:t>
      </w:r>
      <w:r w:rsidRPr="002C2DFC">
        <w:rPr>
          <w:rFonts w:ascii="Times New Roman" w:hAnsi="Times New Roman"/>
          <w:sz w:val="24"/>
          <w:szCs w:val="24"/>
        </w:rPr>
        <w:t xml:space="preserve">anagement </w:t>
      </w:r>
      <w:r w:rsidR="00E2325E" w:rsidRPr="002C2DFC">
        <w:rPr>
          <w:rFonts w:ascii="Times New Roman" w:hAnsi="Times New Roman"/>
          <w:sz w:val="24"/>
          <w:szCs w:val="24"/>
        </w:rPr>
        <w:t>of the R</w:t>
      </w:r>
      <w:r w:rsidR="006E609B" w:rsidRPr="002C2DFC">
        <w:rPr>
          <w:rFonts w:ascii="Times New Roman" w:hAnsi="Times New Roman"/>
          <w:sz w:val="24"/>
          <w:szCs w:val="24"/>
        </w:rPr>
        <w:t>esidual R</w:t>
      </w:r>
      <w:r w:rsidR="00E2325E" w:rsidRPr="002C2DFC">
        <w:rPr>
          <w:rFonts w:ascii="Times New Roman" w:hAnsi="Times New Roman"/>
          <w:sz w:val="24"/>
          <w:szCs w:val="24"/>
        </w:rPr>
        <w:t xml:space="preserve">egional Processing Caseload (the </w:t>
      </w:r>
      <w:r w:rsidR="00F57E9F" w:rsidRPr="002C2DFC">
        <w:rPr>
          <w:rFonts w:ascii="Times New Roman" w:hAnsi="Times New Roman" w:cs="Times New Roman"/>
          <w:iCs/>
          <w:sz w:val="24"/>
          <w:szCs w:val="24"/>
          <w:lang w:val="en-US"/>
        </w:rPr>
        <w:t xml:space="preserve">Independent Management </w:t>
      </w:r>
      <w:r w:rsidR="00E2325E" w:rsidRPr="002C2DFC">
        <w:rPr>
          <w:rFonts w:ascii="Times New Roman" w:hAnsi="Times New Roman"/>
          <w:sz w:val="24"/>
          <w:szCs w:val="24"/>
        </w:rPr>
        <w:t xml:space="preserve">Arrangement) </w:t>
      </w:r>
      <w:r w:rsidRPr="002C2DFC">
        <w:rPr>
          <w:rFonts w:ascii="Times New Roman" w:hAnsi="Times New Roman"/>
          <w:sz w:val="24"/>
          <w:szCs w:val="24"/>
        </w:rPr>
        <w:t xml:space="preserve">provides funding to, or for the benefit of, the PNG </w:t>
      </w:r>
      <w:r w:rsidR="00F365F7" w:rsidRPr="002C2DFC">
        <w:rPr>
          <w:rFonts w:ascii="Times New Roman" w:hAnsi="Times New Roman"/>
          <w:sz w:val="24"/>
          <w:szCs w:val="24"/>
        </w:rPr>
        <w:t>Government</w:t>
      </w:r>
      <w:r w:rsidRPr="002C2DFC">
        <w:rPr>
          <w:rFonts w:ascii="Times New Roman" w:hAnsi="Times New Roman"/>
          <w:sz w:val="24"/>
          <w:szCs w:val="24"/>
        </w:rPr>
        <w:t xml:space="preserve"> to support its full and independent management of the residual caseload in PNG</w:t>
      </w:r>
      <w:r w:rsidR="006B02E4" w:rsidRPr="002C2DFC">
        <w:rPr>
          <w:rFonts w:ascii="Times New Roman" w:hAnsi="Times New Roman"/>
          <w:sz w:val="24"/>
          <w:szCs w:val="24"/>
        </w:rPr>
        <w:t>. The residual caseload</w:t>
      </w:r>
      <w:r w:rsidRPr="002C2DFC">
        <w:rPr>
          <w:rFonts w:ascii="Times New Roman" w:hAnsi="Times New Roman"/>
          <w:sz w:val="24"/>
          <w:szCs w:val="24"/>
        </w:rPr>
        <w:t xml:space="preserve"> compris</w:t>
      </w:r>
      <w:r w:rsidR="006B02E4" w:rsidRPr="002C2DFC">
        <w:rPr>
          <w:rFonts w:ascii="Times New Roman" w:hAnsi="Times New Roman"/>
          <w:sz w:val="24"/>
          <w:szCs w:val="24"/>
        </w:rPr>
        <w:t>es</w:t>
      </w:r>
      <w:r w:rsidRPr="002C2DFC">
        <w:rPr>
          <w:rFonts w:ascii="Times New Roman" w:hAnsi="Times New Roman"/>
          <w:sz w:val="24"/>
          <w:szCs w:val="24"/>
        </w:rPr>
        <w:t xml:space="preserve"> persons transferred to PNG prior to 1</w:t>
      </w:r>
      <w:r w:rsidR="00372307" w:rsidRPr="002C2DFC">
        <w:rPr>
          <w:rFonts w:ascii="Times New Roman" w:hAnsi="Times New Roman"/>
          <w:sz w:val="24"/>
          <w:szCs w:val="24"/>
        </w:rPr>
        <w:t> </w:t>
      </w:r>
      <w:r w:rsidR="00D42653" w:rsidRPr="002C2DFC">
        <w:rPr>
          <w:rFonts w:ascii="Times New Roman" w:hAnsi="Times New Roman"/>
          <w:sz w:val="24"/>
          <w:szCs w:val="24"/>
        </w:rPr>
        <w:t>January </w:t>
      </w:r>
      <w:r w:rsidRPr="002C2DFC">
        <w:rPr>
          <w:rFonts w:ascii="Times New Roman" w:hAnsi="Times New Roman"/>
          <w:sz w:val="24"/>
          <w:szCs w:val="24"/>
        </w:rPr>
        <w:t>202</w:t>
      </w:r>
      <w:r w:rsidR="00D42653" w:rsidRPr="002C2DFC">
        <w:rPr>
          <w:rFonts w:ascii="Times New Roman" w:hAnsi="Times New Roman"/>
          <w:sz w:val="24"/>
          <w:szCs w:val="24"/>
        </w:rPr>
        <w:t>2</w:t>
      </w:r>
      <w:r w:rsidRPr="002C2DFC">
        <w:rPr>
          <w:rFonts w:ascii="Times New Roman" w:hAnsi="Times New Roman"/>
          <w:sz w:val="24"/>
          <w:szCs w:val="24"/>
        </w:rPr>
        <w:t xml:space="preserve"> as unauthorised maritime arrivals in connection with PNG’s designation as a regional processing country and who remain in PNG after 31 December 2021</w:t>
      </w:r>
      <w:r w:rsidR="00372307" w:rsidRPr="002C2DFC">
        <w:rPr>
          <w:rFonts w:ascii="Times New Roman" w:hAnsi="Times New Roman"/>
          <w:sz w:val="24"/>
          <w:szCs w:val="24"/>
        </w:rPr>
        <w:t xml:space="preserve"> </w:t>
      </w:r>
      <w:r w:rsidRPr="002C2DFC">
        <w:rPr>
          <w:rFonts w:ascii="Times New Roman" w:hAnsi="Times New Roman"/>
          <w:sz w:val="24"/>
          <w:szCs w:val="24"/>
        </w:rPr>
        <w:t>on a permanent or temporary basis</w:t>
      </w:r>
      <w:r w:rsidR="00F365F7" w:rsidRPr="002C2DFC">
        <w:rPr>
          <w:rFonts w:ascii="Times New Roman" w:hAnsi="Times New Roman"/>
          <w:sz w:val="24"/>
          <w:szCs w:val="24"/>
        </w:rPr>
        <w:t>,</w:t>
      </w:r>
      <w:r w:rsidRPr="002C2DFC">
        <w:rPr>
          <w:rFonts w:ascii="Times New Roman" w:hAnsi="Times New Roman"/>
          <w:sz w:val="24"/>
          <w:szCs w:val="24"/>
        </w:rPr>
        <w:t xml:space="preserve"> and their family members. </w:t>
      </w:r>
    </w:p>
    <w:p w14:paraId="0A39114B" w14:textId="77777777" w:rsidR="00767EE2" w:rsidRPr="002C2DFC" w:rsidRDefault="00767EE2" w:rsidP="006003CE">
      <w:pPr>
        <w:ind w:right="-46"/>
        <w:rPr>
          <w:rFonts w:ascii="Times New Roman" w:hAnsi="Times New Roman"/>
          <w:sz w:val="24"/>
          <w:szCs w:val="24"/>
        </w:rPr>
      </w:pPr>
    </w:p>
    <w:p w14:paraId="4A5922E4" w14:textId="77777777" w:rsidR="00E96B19" w:rsidRPr="002C2DFC" w:rsidRDefault="00E96B19" w:rsidP="00E96B19">
      <w:pPr>
        <w:ind w:right="-46"/>
        <w:rPr>
          <w:rFonts w:ascii="Times New Roman" w:hAnsi="Times New Roman"/>
          <w:iCs/>
          <w:sz w:val="24"/>
          <w:szCs w:val="24"/>
        </w:rPr>
      </w:pPr>
      <w:r w:rsidRPr="002C2DFC">
        <w:rPr>
          <w:rFonts w:ascii="Times New Roman" w:hAnsi="Times New Roman"/>
          <w:iCs/>
          <w:sz w:val="24"/>
          <w:szCs w:val="24"/>
        </w:rPr>
        <w:t>Regional processing</w:t>
      </w:r>
      <w:r w:rsidR="00372307" w:rsidRPr="002C2DFC">
        <w:rPr>
          <w:rFonts w:ascii="Times New Roman" w:hAnsi="Times New Roman"/>
          <w:iCs/>
          <w:sz w:val="24"/>
          <w:szCs w:val="24"/>
        </w:rPr>
        <w:t>,</w:t>
      </w:r>
      <w:r w:rsidRPr="002C2DFC">
        <w:rPr>
          <w:rFonts w:ascii="Times New Roman" w:hAnsi="Times New Roman"/>
          <w:iCs/>
          <w:sz w:val="24"/>
          <w:szCs w:val="24"/>
        </w:rPr>
        <w:t xml:space="preserve"> as a key pillar of Operation Sovereign Borders</w:t>
      </w:r>
      <w:r w:rsidR="00372307" w:rsidRPr="002C2DFC">
        <w:rPr>
          <w:rFonts w:ascii="Times New Roman" w:hAnsi="Times New Roman"/>
          <w:iCs/>
          <w:sz w:val="24"/>
          <w:szCs w:val="24"/>
        </w:rPr>
        <w:t>,</w:t>
      </w:r>
      <w:r w:rsidRPr="002C2DFC">
        <w:rPr>
          <w:rFonts w:ascii="Times New Roman" w:hAnsi="Times New Roman"/>
          <w:iCs/>
          <w:sz w:val="24"/>
          <w:szCs w:val="24"/>
        </w:rPr>
        <w:t xml:space="preserve"> is an important element of Australia’s strong border protection policies</w:t>
      </w:r>
      <w:r w:rsidR="00FE044D" w:rsidRPr="002C2DFC">
        <w:rPr>
          <w:rFonts w:ascii="Times New Roman" w:hAnsi="Times New Roman" w:cs="Times New Roman"/>
          <w:iCs/>
          <w:sz w:val="24"/>
          <w:szCs w:val="24"/>
        </w:rPr>
        <w:t xml:space="preserve"> </w:t>
      </w:r>
      <w:r w:rsidR="00FE044D" w:rsidRPr="002C2DFC">
        <w:rPr>
          <w:rFonts w:ascii="Times New Roman" w:hAnsi="Times New Roman"/>
          <w:iCs/>
          <w:sz w:val="24"/>
          <w:szCs w:val="24"/>
        </w:rPr>
        <w:t>against maritime people smuggling</w:t>
      </w:r>
      <w:r w:rsidRPr="002C2DFC">
        <w:rPr>
          <w:rFonts w:ascii="Times New Roman" w:hAnsi="Times New Roman"/>
          <w:iCs/>
          <w:sz w:val="24"/>
          <w:szCs w:val="24"/>
        </w:rPr>
        <w:t>. Regional processing arrangements have been in place since 2012 in partnership with the governments of Nauru and PNG.</w:t>
      </w:r>
    </w:p>
    <w:p w14:paraId="589C6AF4" w14:textId="77777777" w:rsidR="00E96B19" w:rsidRPr="002C2DFC" w:rsidRDefault="00E96B19" w:rsidP="006003CE">
      <w:pPr>
        <w:ind w:right="-46"/>
        <w:rPr>
          <w:rFonts w:ascii="Times New Roman" w:hAnsi="Times New Roman"/>
          <w:sz w:val="24"/>
          <w:szCs w:val="24"/>
        </w:rPr>
      </w:pPr>
    </w:p>
    <w:p w14:paraId="03C00296" w14:textId="77777777" w:rsidR="003E3042" w:rsidRPr="002C2DFC" w:rsidRDefault="003E3042" w:rsidP="003E3042">
      <w:pPr>
        <w:ind w:right="-46"/>
        <w:rPr>
          <w:rFonts w:ascii="Times New Roman" w:hAnsi="Times New Roman" w:cs="Times New Roman"/>
          <w:iCs/>
          <w:color w:val="000000" w:themeColor="text1"/>
          <w:sz w:val="24"/>
          <w:szCs w:val="24"/>
          <w:lang w:val="en-US"/>
        </w:rPr>
      </w:pPr>
      <w:r w:rsidRPr="002C2DFC">
        <w:rPr>
          <w:rFonts w:ascii="Times New Roman" w:hAnsi="Times New Roman" w:cs="Times New Roman"/>
          <w:iCs/>
          <w:color w:val="000000" w:themeColor="text1"/>
          <w:sz w:val="24"/>
          <w:szCs w:val="24"/>
          <w:lang w:val="en-US"/>
        </w:rPr>
        <w:lastRenderedPageBreak/>
        <w:t xml:space="preserve">On 6 October 2021, </w:t>
      </w:r>
      <w:r w:rsidR="00BF0538" w:rsidRPr="002C2DFC">
        <w:rPr>
          <w:rFonts w:ascii="Times New Roman" w:hAnsi="Times New Roman" w:cs="Times New Roman"/>
          <w:iCs/>
          <w:color w:val="000000" w:themeColor="text1"/>
          <w:sz w:val="24"/>
          <w:szCs w:val="24"/>
          <w:lang w:val="en-US"/>
        </w:rPr>
        <w:t xml:space="preserve">the </w:t>
      </w:r>
      <w:r w:rsidRPr="002C2DFC">
        <w:rPr>
          <w:rFonts w:ascii="Times New Roman" w:hAnsi="Times New Roman" w:cs="Times New Roman"/>
          <w:iCs/>
          <w:color w:val="000000" w:themeColor="text1"/>
          <w:sz w:val="24"/>
          <w:szCs w:val="24"/>
          <w:lang w:val="en-US"/>
        </w:rPr>
        <w:t>Minister for Home Affairs, the Hon Karen Andrews</w:t>
      </w:r>
      <w:r w:rsidR="00BF0538" w:rsidRPr="002C2DFC">
        <w:rPr>
          <w:rFonts w:ascii="Times New Roman" w:hAnsi="Times New Roman" w:cs="Times New Roman"/>
          <w:iCs/>
          <w:color w:val="000000" w:themeColor="text1"/>
          <w:sz w:val="24"/>
          <w:szCs w:val="24"/>
          <w:lang w:val="en-US"/>
        </w:rPr>
        <w:t xml:space="preserve"> MP</w:t>
      </w:r>
      <w:r w:rsidRPr="002C2DFC">
        <w:rPr>
          <w:rFonts w:ascii="Times New Roman" w:hAnsi="Times New Roman" w:cs="Times New Roman"/>
          <w:iCs/>
          <w:color w:val="000000" w:themeColor="text1"/>
          <w:sz w:val="24"/>
          <w:szCs w:val="24"/>
          <w:lang w:val="en-US"/>
        </w:rPr>
        <w:t xml:space="preserve"> and the </w:t>
      </w:r>
      <w:r w:rsidR="006B02E4" w:rsidRPr="002C2DFC">
        <w:rPr>
          <w:rFonts w:ascii="Times New Roman" w:hAnsi="Times New Roman" w:cs="Times New Roman"/>
          <w:iCs/>
          <w:color w:val="000000" w:themeColor="text1"/>
          <w:sz w:val="24"/>
          <w:szCs w:val="24"/>
          <w:lang w:val="en-US"/>
        </w:rPr>
        <w:br/>
      </w:r>
      <w:r w:rsidR="00BF0538" w:rsidRPr="002C2DFC">
        <w:rPr>
          <w:rFonts w:ascii="Times New Roman" w:hAnsi="Times New Roman" w:cs="Times New Roman"/>
          <w:iCs/>
          <w:color w:val="000000" w:themeColor="text1"/>
          <w:sz w:val="24"/>
          <w:szCs w:val="24"/>
        </w:rPr>
        <w:t>PNG</w:t>
      </w:r>
      <w:r w:rsidR="00FE044D" w:rsidRPr="002C2DFC">
        <w:rPr>
          <w:rFonts w:ascii="Times New Roman" w:hAnsi="Times New Roman" w:cs="Times New Roman"/>
          <w:iCs/>
          <w:color w:val="000000" w:themeColor="text1"/>
          <w:sz w:val="24"/>
          <w:szCs w:val="24"/>
        </w:rPr>
        <w:t>’s</w:t>
      </w:r>
      <w:r w:rsidR="00BF0538" w:rsidRPr="002C2DFC" w:rsidDel="00BF0538">
        <w:rPr>
          <w:rFonts w:ascii="Times New Roman" w:hAnsi="Times New Roman" w:cs="Times New Roman"/>
          <w:iCs/>
          <w:color w:val="000000" w:themeColor="text1"/>
          <w:sz w:val="24"/>
          <w:szCs w:val="24"/>
          <w:lang w:val="en-US"/>
        </w:rPr>
        <w:t xml:space="preserve"> </w:t>
      </w:r>
      <w:r w:rsidRPr="002C2DFC">
        <w:rPr>
          <w:rFonts w:ascii="Times New Roman" w:hAnsi="Times New Roman" w:cs="Times New Roman"/>
          <w:iCs/>
          <w:color w:val="000000" w:themeColor="text1"/>
          <w:sz w:val="24"/>
          <w:szCs w:val="24"/>
          <w:lang w:val="en-US"/>
        </w:rPr>
        <w:t>Minister for Immigration and Border Security, the Hon</w:t>
      </w:r>
      <w:r w:rsidR="00372307" w:rsidRPr="002C2DFC">
        <w:rPr>
          <w:rFonts w:ascii="Times New Roman" w:hAnsi="Times New Roman" w:cs="Times New Roman"/>
          <w:iCs/>
          <w:color w:val="000000" w:themeColor="text1"/>
          <w:sz w:val="24"/>
          <w:szCs w:val="24"/>
          <w:lang w:val="en-US"/>
        </w:rPr>
        <w:t> </w:t>
      </w:r>
      <w:r w:rsidRPr="002C2DFC">
        <w:rPr>
          <w:rFonts w:ascii="Times New Roman" w:hAnsi="Times New Roman" w:cs="Times New Roman"/>
          <w:iCs/>
          <w:color w:val="000000" w:themeColor="text1"/>
          <w:sz w:val="24"/>
          <w:szCs w:val="24"/>
          <w:lang w:val="en-US"/>
        </w:rPr>
        <w:t>Westly</w:t>
      </w:r>
      <w:r w:rsidR="00372307" w:rsidRPr="002C2DFC">
        <w:rPr>
          <w:rFonts w:ascii="Times New Roman" w:hAnsi="Times New Roman" w:cs="Times New Roman"/>
          <w:iCs/>
          <w:color w:val="000000" w:themeColor="text1"/>
          <w:sz w:val="24"/>
          <w:szCs w:val="24"/>
          <w:lang w:val="en-US"/>
        </w:rPr>
        <w:t> </w:t>
      </w:r>
      <w:r w:rsidRPr="002C2DFC">
        <w:rPr>
          <w:rFonts w:ascii="Times New Roman" w:hAnsi="Times New Roman" w:cs="Times New Roman"/>
          <w:iCs/>
          <w:color w:val="000000" w:themeColor="text1"/>
          <w:sz w:val="24"/>
          <w:szCs w:val="24"/>
          <w:lang w:val="en-US"/>
        </w:rPr>
        <w:t>Nukundj</w:t>
      </w:r>
      <w:r w:rsidR="00BF0538" w:rsidRPr="002C2DFC">
        <w:rPr>
          <w:rFonts w:ascii="Times New Roman" w:hAnsi="Times New Roman" w:cs="Times New Roman"/>
          <w:iCs/>
          <w:color w:val="000000" w:themeColor="text1"/>
          <w:sz w:val="24"/>
          <w:szCs w:val="24"/>
          <w:lang w:val="en-US"/>
        </w:rPr>
        <w:t xml:space="preserve"> MP,</w:t>
      </w:r>
      <w:r w:rsidRPr="002C2DFC">
        <w:rPr>
          <w:rFonts w:ascii="Times New Roman" w:hAnsi="Times New Roman" w:cs="Times New Roman"/>
          <w:iCs/>
          <w:color w:val="000000" w:themeColor="text1"/>
          <w:sz w:val="24"/>
          <w:szCs w:val="24"/>
          <w:lang w:val="en-US"/>
        </w:rPr>
        <w:t xml:space="preserve"> jointly announced </w:t>
      </w:r>
      <w:r w:rsidR="00BF0538" w:rsidRPr="002C2DFC">
        <w:rPr>
          <w:rFonts w:ascii="Times New Roman" w:hAnsi="Times New Roman" w:cs="Times New Roman"/>
          <w:iCs/>
          <w:color w:val="000000" w:themeColor="text1"/>
          <w:sz w:val="24"/>
          <w:szCs w:val="24"/>
        </w:rPr>
        <w:t xml:space="preserve">the finalisation of the Regional Resettlement Arrangement (RRA). </w:t>
      </w:r>
      <w:r w:rsidR="00C647B3" w:rsidRPr="002C2DFC">
        <w:rPr>
          <w:rFonts w:ascii="Times New Roman" w:hAnsi="Times New Roman" w:cs="Times New Roman"/>
          <w:iCs/>
          <w:color w:val="000000" w:themeColor="text1"/>
          <w:sz w:val="24"/>
          <w:szCs w:val="24"/>
        </w:rPr>
        <w:t xml:space="preserve">The </w:t>
      </w:r>
      <w:r w:rsidR="00F365F7" w:rsidRPr="002C2DFC">
        <w:rPr>
          <w:rFonts w:ascii="Times New Roman" w:hAnsi="Times New Roman" w:cs="Times New Roman"/>
          <w:iCs/>
          <w:color w:val="000000" w:themeColor="text1"/>
          <w:sz w:val="24"/>
          <w:szCs w:val="24"/>
        </w:rPr>
        <w:t>Ministers</w:t>
      </w:r>
      <w:r w:rsidR="00BF0538" w:rsidRPr="002C2DFC">
        <w:rPr>
          <w:rFonts w:ascii="Times New Roman" w:hAnsi="Times New Roman" w:cs="Times New Roman"/>
          <w:iCs/>
          <w:color w:val="000000" w:themeColor="text1"/>
          <w:sz w:val="24"/>
          <w:szCs w:val="24"/>
        </w:rPr>
        <w:t xml:space="preserve"> agreed that regional processing arrangements in PNG would transition to the PNG Government’s full and independent management from 1 January 2022, realising a long shared objective of the PNG and Australian Governments.</w:t>
      </w:r>
      <w:r w:rsidRPr="002C2DFC">
        <w:rPr>
          <w:rFonts w:ascii="Times New Roman" w:hAnsi="Times New Roman" w:cs="Times New Roman"/>
          <w:color w:val="000000" w:themeColor="text1"/>
          <w:sz w:val="24"/>
          <w:szCs w:val="24"/>
        </w:rPr>
        <w:t xml:space="preserve"> </w:t>
      </w:r>
      <w:r w:rsidRPr="002C2DFC">
        <w:rPr>
          <w:rFonts w:ascii="Times New Roman" w:hAnsi="Times New Roman" w:cs="Times New Roman"/>
          <w:iCs/>
          <w:color w:val="000000" w:themeColor="text1"/>
          <w:sz w:val="24"/>
          <w:szCs w:val="24"/>
        </w:rPr>
        <w:t>The media release is available at</w:t>
      </w:r>
      <w:r w:rsidRPr="002C2DFC">
        <w:rPr>
          <w:rFonts w:ascii="Times New Roman" w:hAnsi="Times New Roman" w:cs="Times New Roman"/>
          <w:iCs/>
          <w:color w:val="000000" w:themeColor="text1"/>
          <w:sz w:val="24"/>
          <w:szCs w:val="24"/>
          <w:lang w:val="en-US"/>
        </w:rPr>
        <w:t xml:space="preserve"> </w:t>
      </w:r>
      <w:r w:rsidRPr="002C2DFC">
        <w:rPr>
          <w:rFonts w:ascii="Times New Roman" w:hAnsi="Times New Roman" w:cs="Times New Roman"/>
          <w:iCs/>
          <w:color w:val="000000" w:themeColor="text1"/>
          <w:sz w:val="24"/>
          <w:szCs w:val="24"/>
          <w:u w:val="single"/>
          <w:lang w:val="en-US"/>
        </w:rPr>
        <w:t>https://minister.homeaffairs.gov.au/KarenAndrews/Pages/finalisation-of-the-regional-resettlement-arrangement.aspx</w:t>
      </w:r>
      <w:r w:rsidRPr="002C2DFC">
        <w:rPr>
          <w:rFonts w:ascii="Times New Roman" w:hAnsi="Times New Roman" w:cs="Times New Roman"/>
          <w:iCs/>
          <w:color w:val="000000" w:themeColor="text1"/>
          <w:sz w:val="24"/>
          <w:szCs w:val="24"/>
          <w:lang w:val="en-US"/>
        </w:rPr>
        <w:t xml:space="preserve">. </w:t>
      </w:r>
    </w:p>
    <w:p w14:paraId="782FF634" w14:textId="77777777" w:rsidR="00BF0538" w:rsidRPr="002C2DFC" w:rsidRDefault="00BF0538" w:rsidP="003E3042">
      <w:pPr>
        <w:ind w:right="-46"/>
        <w:rPr>
          <w:rFonts w:ascii="Times New Roman" w:hAnsi="Times New Roman" w:cs="Times New Roman"/>
          <w:iCs/>
          <w:color w:val="000000" w:themeColor="text1"/>
          <w:sz w:val="24"/>
          <w:szCs w:val="24"/>
          <w:lang w:val="en-US"/>
        </w:rPr>
      </w:pPr>
    </w:p>
    <w:p w14:paraId="63050E31" w14:textId="77777777" w:rsidR="00BF0538" w:rsidRPr="002C2DFC" w:rsidRDefault="00E2325E" w:rsidP="00BF0538">
      <w:pPr>
        <w:ind w:right="-46"/>
        <w:rPr>
          <w:rFonts w:ascii="Times New Roman" w:hAnsi="Times New Roman" w:cs="Times New Roman"/>
          <w:iCs/>
          <w:color w:val="000000" w:themeColor="text1"/>
          <w:sz w:val="24"/>
          <w:szCs w:val="24"/>
        </w:rPr>
      </w:pPr>
      <w:r w:rsidRPr="002C2DFC">
        <w:rPr>
          <w:rFonts w:ascii="Times New Roman" w:hAnsi="Times New Roman" w:cs="Times New Roman"/>
          <w:iCs/>
          <w:color w:val="000000" w:themeColor="text1"/>
          <w:sz w:val="24"/>
          <w:szCs w:val="24"/>
        </w:rPr>
        <w:t xml:space="preserve">Consistent with this announcement, </w:t>
      </w:r>
      <w:r w:rsidR="00BF0538" w:rsidRPr="002C2DFC">
        <w:rPr>
          <w:rFonts w:ascii="Times New Roman" w:hAnsi="Times New Roman" w:cs="Times New Roman"/>
          <w:iCs/>
          <w:color w:val="000000" w:themeColor="text1"/>
          <w:sz w:val="24"/>
          <w:szCs w:val="24"/>
        </w:rPr>
        <w:t xml:space="preserve">Australia ended regional processing arrangements with PNG on 31 December 2021. </w:t>
      </w:r>
      <w:r w:rsidR="00372307" w:rsidRPr="002C2DFC">
        <w:rPr>
          <w:rFonts w:ascii="Times New Roman" w:hAnsi="Times New Roman" w:cs="Times New Roman"/>
          <w:iCs/>
          <w:color w:val="000000" w:themeColor="text1"/>
          <w:sz w:val="24"/>
          <w:szCs w:val="24"/>
        </w:rPr>
        <w:t>Australian-held service delivery contracts ended on 31 December</w:t>
      </w:r>
      <w:r w:rsidR="00C647B3" w:rsidRPr="002C2DFC">
        <w:rPr>
          <w:rFonts w:ascii="Times New Roman" w:hAnsi="Times New Roman" w:cs="Times New Roman"/>
          <w:iCs/>
          <w:color w:val="000000" w:themeColor="text1"/>
          <w:sz w:val="24"/>
          <w:szCs w:val="24"/>
        </w:rPr>
        <w:t> </w:t>
      </w:r>
      <w:r w:rsidR="00372307" w:rsidRPr="002C2DFC">
        <w:rPr>
          <w:rFonts w:ascii="Times New Roman" w:hAnsi="Times New Roman" w:cs="Times New Roman"/>
          <w:iCs/>
          <w:color w:val="000000" w:themeColor="text1"/>
          <w:sz w:val="24"/>
          <w:szCs w:val="24"/>
        </w:rPr>
        <w:t xml:space="preserve">2021. </w:t>
      </w:r>
      <w:r w:rsidR="00BF0538" w:rsidRPr="002C2DFC">
        <w:rPr>
          <w:rFonts w:ascii="Times New Roman" w:hAnsi="Times New Roman" w:cs="Times New Roman"/>
          <w:iCs/>
          <w:color w:val="000000" w:themeColor="text1"/>
          <w:sz w:val="24"/>
          <w:szCs w:val="24"/>
        </w:rPr>
        <w:t xml:space="preserve">Effective 1 January 2022, </w:t>
      </w:r>
      <w:r w:rsidR="0074673A" w:rsidRPr="002C2DFC">
        <w:rPr>
          <w:rFonts w:ascii="Times New Roman" w:hAnsi="Times New Roman" w:cs="Times New Roman"/>
          <w:iCs/>
          <w:color w:val="000000" w:themeColor="text1"/>
          <w:sz w:val="24"/>
          <w:szCs w:val="24"/>
        </w:rPr>
        <w:t xml:space="preserve">the PNG Government became </w:t>
      </w:r>
      <w:r w:rsidR="00BF0538" w:rsidRPr="002C2DFC">
        <w:rPr>
          <w:rFonts w:ascii="Times New Roman" w:hAnsi="Times New Roman" w:cs="Times New Roman"/>
          <w:iCs/>
          <w:color w:val="000000" w:themeColor="text1"/>
          <w:sz w:val="24"/>
          <w:szCs w:val="24"/>
        </w:rPr>
        <w:t>full</w:t>
      </w:r>
      <w:r w:rsidR="0074673A" w:rsidRPr="002C2DFC">
        <w:rPr>
          <w:rFonts w:ascii="Times New Roman" w:hAnsi="Times New Roman" w:cs="Times New Roman"/>
          <w:iCs/>
          <w:color w:val="000000" w:themeColor="text1"/>
          <w:sz w:val="24"/>
          <w:szCs w:val="24"/>
        </w:rPr>
        <w:t>y</w:t>
      </w:r>
      <w:r w:rsidR="00BF0538" w:rsidRPr="002C2DFC">
        <w:rPr>
          <w:rFonts w:ascii="Times New Roman" w:hAnsi="Times New Roman" w:cs="Times New Roman"/>
          <w:iCs/>
          <w:color w:val="000000" w:themeColor="text1"/>
          <w:sz w:val="24"/>
          <w:szCs w:val="24"/>
        </w:rPr>
        <w:t xml:space="preserve"> and independent</w:t>
      </w:r>
      <w:r w:rsidR="0074673A" w:rsidRPr="002C2DFC">
        <w:rPr>
          <w:rFonts w:ascii="Times New Roman" w:hAnsi="Times New Roman" w:cs="Times New Roman"/>
          <w:iCs/>
          <w:color w:val="000000" w:themeColor="text1"/>
          <w:sz w:val="24"/>
          <w:szCs w:val="24"/>
        </w:rPr>
        <w:t>ly responsible for the</w:t>
      </w:r>
      <w:r w:rsidR="00BF0538" w:rsidRPr="002C2DFC">
        <w:rPr>
          <w:rFonts w:ascii="Times New Roman" w:hAnsi="Times New Roman" w:cs="Times New Roman"/>
          <w:iCs/>
          <w:color w:val="000000" w:themeColor="text1"/>
          <w:sz w:val="24"/>
          <w:szCs w:val="24"/>
        </w:rPr>
        <w:t xml:space="preserve"> management of the </w:t>
      </w:r>
      <w:r w:rsidR="000C24A9" w:rsidRPr="002C2DFC">
        <w:rPr>
          <w:rFonts w:ascii="Times New Roman" w:hAnsi="Times New Roman" w:cs="Times New Roman"/>
          <w:iCs/>
          <w:color w:val="000000" w:themeColor="text1"/>
          <w:sz w:val="24"/>
          <w:szCs w:val="24"/>
        </w:rPr>
        <w:t>r</w:t>
      </w:r>
      <w:r w:rsidR="00BF0538" w:rsidRPr="002C2DFC">
        <w:rPr>
          <w:rFonts w:ascii="Times New Roman" w:hAnsi="Times New Roman" w:cs="Times New Roman"/>
          <w:iCs/>
          <w:color w:val="000000" w:themeColor="text1"/>
          <w:sz w:val="24"/>
          <w:szCs w:val="24"/>
        </w:rPr>
        <w:t xml:space="preserve">esidual </w:t>
      </w:r>
      <w:r w:rsidR="000C24A9" w:rsidRPr="002C2DFC">
        <w:rPr>
          <w:rFonts w:ascii="Times New Roman" w:hAnsi="Times New Roman" w:cs="Times New Roman"/>
          <w:iCs/>
          <w:color w:val="000000" w:themeColor="text1"/>
          <w:sz w:val="24"/>
          <w:szCs w:val="24"/>
        </w:rPr>
        <w:t>c</w:t>
      </w:r>
      <w:r w:rsidR="00BF0538" w:rsidRPr="002C2DFC">
        <w:rPr>
          <w:rFonts w:ascii="Times New Roman" w:hAnsi="Times New Roman" w:cs="Times New Roman"/>
          <w:iCs/>
          <w:color w:val="000000" w:themeColor="text1"/>
          <w:sz w:val="24"/>
          <w:szCs w:val="24"/>
        </w:rPr>
        <w:t xml:space="preserve">aseload </w:t>
      </w:r>
      <w:r w:rsidR="0074673A" w:rsidRPr="002C2DFC">
        <w:rPr>
          <w:rFonts w:ascii="Times New Roman" w:hAnsi="Times New Roman" w:cs="Times New Roman"/>
          <w:iCs/>
          <w:color w:val="000000" w:themeColor="text1"/>
          <w:sz w:val="24"/>
          <w:szCs w:val="24"/>
        </w:rPr>
        <w:t>in PNG</w:t>
      </w:r>
      <w:r w:rsidR="00BF0538" w:rsidRPr="002C2DFC">
        <w:rPr>
          <w:rFonts w:ascii="Times New Roman" w:hAnsi="Times New Roman" w:cs="Times New Roman"/>
          <w:iCs/>
          <w:color w:val="000000" w:themeColor="text1"/>
          <w:sz w:val="24"/>
          <w:szCs w:val="24"/>
        </w:rPr>
        <w:t xml:space="preserve">. </w:t>
      </w:r>
    </w:p>
    <w:p w14:paraId="53FE5DD1" w14:textId="77777777" w:rsidR="002752E7" w:rsidRPr="002C2DFC" w:rsidRDefault="002752E7" w:rsidP="003E3042">
      <w:pPr>
        <w:ind w:right="-46"/>
        <w:rPr>
          <w:rFonts w:ascii="Times New Roman" w:hAnsi="Times New Roman" w:cs="Times New Roman"/>
          <w:iCs/>
          <w:color w:val="000000" w:themeColor="text1"/>
          <w:sz w:val="24"/>
          <w:szCs w:val="24"/>
        </w:rPr>
      </w:pPr>
    </w:p>
    <w:p w14:paraId="606209F8" w14:textId="77777777" w:rsidR="00372307" w:rsidRPr="002C2DFC" w:rsidRDefault="00372307" w:rsidP="00FE044D">
      <w:pPr>
        <w:numPr>
          <w:ilvl w:val="0"/>
          <w:numId w:val="50"/>
        </w:numPr>
        <w:ind w:right="-46"/>
        <w:rPr>
          <w:rFonts w:ascii="Times New Roman" w:hAnsi="Times New Roman" w:cs="Times New Roman"/>
          <w:iCs/>
          <w:sz w:val="24"/>
          <w:szCs w:val="24"/>
        </w:rPr>
      </w:pPr>
      <w:r w:rsidRPr="002C2DFC">
        <w:rPr>
          <w:rFonts w:ascii="Times New Roman" w:hAnsi="Times New Roman" w:cs="Times New Roman"/>
          <w:iCs/>
          <w:color w:val="000000" w:themeColor="text1"/>
          <w:sz w:val="24"/>
          <w:szCs w:val="24"/>
        </w:rPr>
        <w:t>T</w:t>
      </w:r>
      <w:r w:rsidR="002752E7" w:rsidRPr="002C2DFC">
        <w:rPr>
          <w:rFonts w:ascii="Times New Roman" w:hAnsi="Times New Roman" w:cs="Times New Roman"/>
          <w:iCs/>
          <w:color w:val="000000" w:themeColor="text1"/>
          <w:sz w:val="24"/>
          <w:szCs w:val="24"/>
        </w:rPr>
        <w:t xml:space="preserve">he </w:t>
      </w:r>
      <w:r w:rsidR="00FE044D" w:rsidRPr="002C2DFC">
        <w:rPr>
          <w:rFonts w:ascii="Times New Roman" w:hAnsi="Times New Roman" w:cs="Times New Roman"/>
          <w:iCs/>
          <w:color w:val="000000" w:themeColor="text1"/>
          <w:sz w:val="24"/>
          <w:szCs w:val="24"/>
        </w:rPr>
        <w:t>d</w:t>
      </w:r>
      <w:r w:rsidR="002752E7" w:rsidRPr="002C2DFC">
        <w:rPr>
          <w:rFonts w:ascii="Times New Roman" w:hAnsi="Times New Roman" w:cs="Times New Roman"/>
          <w:iCs/>
          <w:color w:val="000000" w:themeColor="text1"/>
          <w:sz w:val="24"/>
          <w:szCs w:val="24"/>
        </w:rPr>
        <w:t>epartment</w:t>
      </w:r>
      <w:r w:rsidR="00F365F7" w:rsidRPr="002C2DFC">
        <w:rPr>
          <w:rFonts w:ascii="Times New Roman" w:hAnsi="Times New Roman" w:cs="Times New Roman"/>
          <w:iCs/>
          <w:color w:val="000000" w:themeColor="text1"/>
          <w:sz w:val="24"/>
          <w:szCs w:val="24"/>
        </w:rPr>
        <w:t xml:space="preserve"> </w:t>
      </w:r>
      <w:r w:rsidR="002752E7" w:rsidRPr="002C2DFC">
        <w:rPr>
          <w:rFonts w:ascii="Times New Roman" w:hAnsi="Times New Roman" w:cs="Times New Roman"/>
          <w:iCs/>
          <w:color w:val="000000" w:themeColor="text1"/>
          <w:sz w:val="24"/>
          <w:szCs w:val="24"/>
        </w:rPr>
        <w:t xml:space="preserve">negotiated a funding </w:t>
      </w:r>
      <w:r w:rsidR="00F365F7" w:rsidRPr="002C2DFC">
        <w:rPr>
          <w:rFonts w:ascii="Times New Roman" w:hAnsi="Times New Roman" w:cs="Times New Roman"/>
          <w:iCs/>
          <w:color w:val="000000" w:themeColor="text1"/>
          <w:sz w:val="24"/>
          <w:szCs w:val="24"/>
        </w:rPr>
        <w:t>arrangement</w:t>
      </w:r>
      <w:r w:rsidR="00B9135E" w:rsidRPr="002C2DFC">
        <w:rPr>
          <w:rFonts w:ascii="Times New Roman" w:hAnsi="Times New Roman" w:cs="Times New Roman"/>
          <w:iCs/>
          <w:color w:val="000000" w:themeColor="text1"/>
          <w:sz w:val="24"/>
          <w:szCs w:val="24"/>
        </w:rPr>
        <w:t xml:space="preserve"> </w:t>
      </w:r>
      <w:r w:rsidR="00F365F7" w:rsidRPr="002C2DFC">
        <w:rPr>
          <w:rFonts w:ascii="Times New Roman" w:hAnsi="Times New Roman" w:cs="Times New Roman"/>
          <w:iCs/>
          <w:color w:val="000000" w:themeColor="text1"/>
          <w:sz w:val="24"/>
          <w:szCs w:val="24"/>
        </w:rPr>
        <w:t xml:space="preserve">with the PNG Government </w:t>
      </w:r>
      <w:r w:rsidR="00B9135E" w:rsidRPr="002C2DFC">
        <w:rPr>
          <w:rFonts w:ascii="Times New Roman" w:hAnsi="Times New Roman" w:cs="Times New Roman"/>
          <w:iCs/>
          <w:color w:val="000000" w:themeColor="text1"/>
          <w:sz w:val="24"/>
          <w:szCs w:val="24"/>
        </w:rPr>
        <w:t xml:space="preserve">to support its </w:t>
      </w:r>
      <w:r w:rsidRPr="002C2DFC">
        <w:rPr>
          <w:rFonts w:ascii="Times New Roman" w:hAnsi="Times New Roman" w:cs="Times New Roman"/>
          <w:iCs/>
          <w:color w:val="000000" w:themeColor="text1"/>
          <w:sz w:val="24"/>
          <w:szCs w:val="24"/>
        </w:rPr>
        <w:t>full and independent</w:t>
      </w:r>
      <w:r w:rsidR="00B9135E" w:rsidRPr="002C2DFC">
        <w:rPr>
          <w:rFonts w:ascii="Times New Roman" w:hAnsi="Times New Roman" w:cs="Times New Roman"/>
          <w:iCs/>
          <w:color w:val="000000" w:themeColor="text1"/>
          <w:sz w:val="24"/>
          <w:szCs w:val="24"/>
        </w:rPr>
        <w:t xml:space="preserve"> management of the residual caseload, including settlement support for those on a permanent or temporary settlement pathway in PNG. Australian and PNG </w:t>
      </w:r>
      <w:r w:rsidR="007D06D1" w:rsidRPr="002C2DFC">
        <w:rPr>
          <w:rFonts w:ascii="Times New Roman" w:hAnsi="Times New Roman" w:cs="Times New Roman"/>
          <w:iCs/>
          <w:color w:val="000000" w:themeColor="text1"/>
          <w:sz w:val="24"/>
          <w:szCs w:val="24"/>
        </w:rPr>
        <w:t xml:space="preserve">officials </w:t>
      </w:r>
      <w:r w:rsidR="00B9135E" w:rsidRPr="002C2DFC">
        <w:rPr>
          <w:rFonts w:ascii="Times New Roman" w:hAnsi="Times New Roman" w:cs="Times New Roman"/>
          <w:iCs/>
          <w:color w:val="000000" w:themeColor="text1"/>
          <w:sz w:val="24"/>
          <w:szCs w:val="24"/>
        </w:rPr>
        <w:t>entered into</w:t>
      </w:r>
      <w:r w:rsidR="00216BA5" w:rsidRPr="002C2DFC">
        <w:rPr>
          <w:rFonts w:ascii="Times New Roman" w:hAnsi="Times New Roman" w:cs="Times New Roman"/>
          <w:iCs/>
          <w:color w:val="000000" w:themeColor="text1"/>
          <w:sz w:val="24"/>
          <w:szCs w:val="24"/>
        </w:rPr>
        <w:t xml:space="preserve"> the </w:t>
      </w:r>
      <w:r w:rsidR="00F57E9F" w:rsidRPr="002C2DFC">
        <w:rPr>
          <w:rFonts w:ascii="Times New Roman" w:hAnsi="Times New Roman" w:cs="Times New Roman"/>
          <w:iCs/>
          <w:sz w:val="24"/>
          <w:szCs w:val="24"/>
          <w:lang w:val="en-US"/>
        </w:rPr>
        <w:t xml:space="preserve">Independent Management </w:t>
      </w:r>
      <w:r w:rsidR="00216BA5" w:rsidRPr="002C2DFC">
        <w:rPr>
          <w:rFonts w:ascii="Times New Roman" w:hAnsi="Times New Roman" w:cs="Times New Roman"/>
          <w:iCs/>
          <w:color w:val="000000" w:themeColor="text1"/>
          <w:sz w:val="24"/>
          <w:szCs w:val="24"/>
        </w:rPr>
        <w:t>Arrangement on 16 December 2021.</w:t>
      </w:r>
      <w:r w:rsidR="00B9135E" w:rsidRPr="002C2DFC">
        <w:rPr>
          <w:rFonts w:ascii="Times New Roman" w:hAnsi="Times New Roman" w:cs="Times New Roman"/>
          <w:iCs/>
          <w:color w:val="000000" w:themeColor="text1"/>
          <w:sz w:val="24"/>
          <w:szCs w:val="24"/>
        </w:rPr>
        <w:t xml:space="preserve"> </w:t>
      </w:r>
    </w:p>
    <w:p w14:paraId="2C255047" w14:textId="77777777" w:rsidR="00372307" w:rsidRPr="002C2DFC" w:rsidRDefault="00372307" w:rsidP="00FE044D">
      <w:pPr>
        <w:numPr>
          <w:ilvl w:val="0"/>
          <w:numId w:val="50"/>
        </w:numPr>
        <w:ind w:right="-46"/>
        <w:rPr>
          <w:rFonts w:ascii="Times New Roman" w:hAnsi="Times New Roman" w:cs="Times New Roman"/>
          <w:iCs/>
          <w:sz w:val="24"/>
          <w:szCs w:val="24"/>
        </w:rPr>
      </w:pPr>
    </w:p>
    <w:p w14:paraId="2E857DD3" w14:textId="77777777" w:rsidR="00F365F7" w:rsidRPr="002C2DFC" w:rsidRDefault="00F365F7" w:rsidP="00FE044D">
      <w:pPr>
        <w:numPr>
          <w:ilvl w:val="0"/>
          <w:numId w:val="50"/>
        </w:numPr>
        <w:ind w:right="-46"/>
        <w:rPr>
          <w:rFonts w:ascii="Times New Roman" w:hAnsi="Times New Roman" w:cs="Times New Roman"/>
          <w:iCs/>
          <w:sz w:val="24"/>
          <w:szCs w:val="24"/>
        </w:rPr>
      </w:pPr>
      <w:r w:rsidRPr="002C2DFC">
        <w:rPr>
          <w:rFonts w:ascii="Times New Roman" w:hAnsi="Times New Roman" w:cs="Times New Roman"/>
          <w:iCs/>
          <w:color w:val="000000" w:themeColor="text1"/>
          <w:sz w:val="24"/>
          <w:szCs w:val="24"/>
        </w:rPr>
        <w:t>T</w:t>
      </w:r>
      <w:r w:rsidRPr="002C2DFC">
        <w:rPr>
          <w:rFonts w:ascii="Times New Roman" w:hAnsi="Times New Roman" w:cs="Times New Roman"/>
          <w:iCs/>
          <w:sz w:val="24"/>
          <w:szCs w:val="24"/>
          <w:lang w:val="en-US"/>
        </w:rPr>
        <w:t xml:space="preserve">he </w:t>
      </w:r>
      <w:r w:rsidR="00F57E9F" w:rsidRPr="002C2DFC">
        <w:rPr>
          <w:rFonts w:ascii="Times New Roman" w:hAnsi="Times New Roman" w:cs="Times New Roman"/>
          <w:iCs/>
          <w:sz w:val="24"/>
          <w:szCs w:val="24"/>
          <w:lang w:val="en-US"/>
        </w:rPr>
        <w:t xml:space="preserve">Independent Management </w:t>
      </w:r>
      <w:r w:rsidRPr="002C2DFC">
        <w:rPr>
          <w:rFonts w:ascii="Times New Roman" w:hAnsi="Times New Roman" w:cs="Times New Roman"/>
          <w:iCs/>
          <w:sz w:val="24"/>
          <w:szCs w:val="24"/>
          <w:lang w:val="en-US"/>
        </w:rPr>
        <w:t xml:space="preserve">Arrangement </w:t>
      </w:r>
      <w:r w:rsidR="00D42653" w:rsidRPr="002C2DFC">
        <w:rPr>
          <w:rFonts w:ascii="Times New Roman" w:hAnsi="Times New Roman" w:cs="Times New Roman"/>
          <w:iCs/>
          <w:sz w:val="24"/>
          <w:szCs w:val="24"/>
          <w:lang w:val="en-US"/>
        </w:rPr>
        <w:t xml:space="preserve">provides </w:t>
      </w:r>
      <w:r w:rsidR="00350A28" w:rsidRPr="002C2DFC">
        <w:rPr>
          <w:rFonts w:ascii="Times New Roman" w:hAnsi="Times New Roman"/>
          <w:sz w:val="24"/>
          <w:szCs w:val="24"/>
        </w:rPr>
        <w:t xml:space="preserve">funding to, or for the benefit of, the PNG Government </w:t>
      </w:r>
      <w:r w:rsidR="00D42653" w:rsidRPr="002C2DFC">
        <w:rPr>
          <w:rFonts w:ascii="Times New Roman" w:hAnsi="Times New Roman" w:cs="Times New Roman"/>
          <w:iCs/>
          <w:sz w:val="24"/>
          <w:szCs w:val="24"/>
          <w:lang w:val="en-US"/>
        </w:rPr>
        <w:t xml:space="preserve">to </w:t>
      </w:r>
      <w:r w:rsidR="00166103" w:rsidRPr="002C2DFC">
        <w:rPr>
          <w:rFonts w:ascii="Times New Roman" w:hAnsi="Times New Roman" w:cs="Times New Roman"/>
          <w:iCs/>
          <w:sz w:val="24"/>
          <w:szCs w:val="24"/>
          <w:lang w:val="en-US"/>
        </w:rPr>
        <w:t xml:space="preserve">support </w:t>
      </w:r>
      <w:r w:rsidR="007D06D1" w:rsidRPr="002C2DFC">
        <w:rPr>
          <w:rFonts w:ascii="Times New Roman" w:hAnsi="Times New Roman" w:cs="Times New Roman"/>
          <w:iCs/>
          <w:sz w:val="24"/>
          <w:szCs w:val="24"/>
          <w:lang w:val="en-US"/>
        </w:rPr>
        <w:t xml:space="preserve">its delivery of </w:t>
      </w:r>
      <w:r w:rsidRPr="002C2DFC">
        <w:rPr>
          <w:rFonts w:ascii="Times New Roman" w:hAnsi="Times New Roman" w:cs="Times New Roman"/>
          <w:iCs/>
          <w:sz w:val="24"/>
          <w:szCs w:val="24"/>
          <w:lang w:val="en-US"/>
        </w:rPr>
        <w:t>the following services</w:t>
      </w:r>
      <w:r w:rsidR="007D06D1" w:rsidRPr="002C2DFC">
        <w:rPr>
          <w:rFonts w:ascii="Times New Roman" w:hAnsi="Times New Roman" w:cs="Times New Roman"/>
          <w:iCs/>
          <w:sz w:val="24"/>
          <w:szCs w:val="24"/>
          <w:lang w:val="en-US"/>
        </w:rPr>
        <w:t xml:space="preserve"> and</w:t>
      </w:r>
      <w:r w:rsidR="00E2325E" w:rsidRPr="002C2DFC">
        <w:rPr>
          <w:rFonts w:ascii="Times New Roman" w:hAnsi="Times New Roman" w:cs="Times New Roman"/>
          <w:iCs/>
          <w:sz w:val="24"/>
          <w:szCs w:val="24"/>
          <w:lang w:val="en-US"/>
        </w:rPr>
        <w:t xml:space="preserve"> supports to the residual caseload</w:t>
      </w:r>
      <w:r w:rsidRPr="002C2DFC">
        <w:rPr>
          <w:rFonts w:ascii="Times New Roman" w:hAnsi="Times New Roman" w:cs="Times New Roman"/>
          <w:iCs/>
          <w:sz w:val="24"/>
          <w:szCs w:val="24"/>
          <w:lang w:val="en-US"/>
        </w:rPr>
        <w:t>:</w:t>
      </w:r>
    </w:p>
    <w:p w14:paraId="5238CCCF" w14:textId="77777777" w:rsidR="00F365F7" w:rsidRPr="002C2DFC" w:rsidRDefault="00F365F7" w:rsidP="00F365F7">
      <w:pPr>
        <w:numPr>
          <w:ilvl w:val="0"/>
          <w:numId w:val="48"/>
        </w:numPr>
        <w:rPr>
          <w:rFonts w:ascii="Times New Roman" w:hAnsi="Times New Roman" w:cs="Times New Roman"/>
          <w:iCs/>
          <w:sz w:val="24"/>
          <w:szCs w:val="24"/>
        </w:rPr>
      </w:pPr>
      <w:r w:rsidRPr="002C2DFC">
        <w:rPr>
          <w:rFonts w:ascii="Times New Roman" w:hAnsi="Times New Roman" w:cs="Times New Roman"/>
          <w:iCs/>
          <w:sz w:val="24"/>
          <w:szCs w:val="24"/>
        </w:rPr>
        <w:t>accommodation and welfare assistance, including income support for individuals without employment;</w:t>
      </w:r>
    </w:p>
    <w:p w14:paraId="68161423" w14:textId="77777777" w:rsidR="00F365F7" w:rsidRPr="002C2DFC" w:rsidRDefault="00F365F7" w:rsidP="00F365F7">
      <w:pPr>
        <w:numPr>
          <w:ilvl w:val="0"/>
          <w:numId w:val="48"/>
        </w:numPr>
        <w:rPr>
          <w:rFonts w:ascii="Times New Roman" w:hAnsi="Times New Roman" w:cs="Times New Roman"/>
          <w:iCs/>
          <w:sz w:val="24"/>
          <w:szCs w:val="24"/>
        </w:rPr>
      </w:pPr>
      <w:r w:rsidRPr="002C2DFC">
        <w:rPr>
          <w:rFonts w:ascii="Times New Roman" w:hAnsi="Times New Roman" w:cs="Times New Roman"/>
          <w:iCs/>
          <w:sz w:val="24"/>
          <w:szCs w:val="24"/>
        </w:rPr>
        <w:t>health services, including mental health supports;</w:t>
      </w:r>
    </w:p>
    <w:p w14:paraId="320F74FB" w14:textId="77777777" w:rsidR="00F365F7" w:rsidRPr="002C2DFC" w:rsidRDefault="00F365F7" w:rsidP="00F365F7">
      <w:pPr>
        <w:numPr>
          <w:ilvl w:val="0"/>
          <w:numId w:val="48"/>
        </w:numPr>
        <w:rPr>
          <w:rFonts w:ascii="Times New Roman" w:hAnsi="Times New Roman" w:cs="Times New Roman"/>
          <w:iCs/>
          <w:sz w:val="24"/>
          <w:szCs w:val="24"/>
        </w:rPr>
      </w:pPr>
      <w:r w:rsidRPr="002C2DFC">
        <w:rPr>
          <w:rFonts w:ascii="Times New Roman" w:hAnsi="Times New Roman" w:cs="Times New Roman"/>
          <w:iCs/>
          <w:sz w:val="24"/>
          <w:szCs w:val="24"/>
        </w:rPr>
        <w:t>employment, education and training linking; and</w:t>
      </w:r>
    </w:p>
    <w:p w14:paraId="16079B1A" w14:textId="77777777" w:rsidR="00527C82" w:rsidRPr="002C2DFC" w:rsidRDefault="00166103" w:rsidP="00FE044D">
      <w:pPr>
        <w:numPr>
          <w:ilvl w:val="0"/>
          <w:numId w:val="48"/>
        </w:numPr>
        <w:rPr>
          <w:rFonts w:ascii="Times New Roman" w:hAnsi="Times New Roman" w:cs="Times New Roman"/>
          <w:iCs/>
          <w:sz w:val="24"/>
          <w:szCs w:val="24"/>
        </w:rPr>
      </w:pPr>
      <w:r w:rsidRPr="002C2DFC">
        <w:rPr>
          <w:rFonts w:ascii="Times New Roman" w:hAnsi="Times New Roman" w:cs="Times New Roman"/>
          <w:iCs/>
          <w:sz w:val="24"/>
          <w:szCs w:val="24"/>
        </w:rPr>
        <w:t xml:space="preserve">status resolution support </w:t>
      </w:r>
      <w:r w:rsidR="00F365F7" w:rsidRPr="002C2DFC">
        <w:rPr>
          <w:rFonts w:ascii="Times New Roman" w:hAnsi="Times New Roman" w:cs="Times New Roman"/>
          <w:iCs/>
          <w:sz w:val="24"/>
          <w:szCs w:val="24"/>
        </w:rPr>
        <w:t>to assist with third country migration outcomes, including assisted voluntary return, or PNG citizenship</w:t>
      </w:r>
      <w:r w:rsidRPr="002C2DFC">
        <w:rPr>
          <w:rFonts w:ascii="Times New Roman" w:hAnsi="Times New Roman" w:cs="Times New Roman"/>
          <w:iCs/>
          <w:sz w:val="24"/>
          <w:szCs w:val="24"/>
        </w:rPr>
        <w:t>.</w:t>
      </w:r>
    </w:p>
    <w:p w14:paraId="3CD5E6B9" w14:textId="77777777" w:rsidR="00527C82" w:rsidRPr="002C2DFC" w:rsidRDefault="00527C82" w:rsidP="00FE044D">
      <w:pPr>
        <w:ind w:left="720"/>
        <w:rPr>
          <w:rFonts w:ascii="Times New Roman" w:hAnsi="Times New Roman" w:cs="Times New Roman"/>
          <w:iCs/>
          <w:sz w:val="24"/>
          <w:szCs w:val="24"/>
        </w:rPr>
      </w:pPr>
    </w:p>
    <w:p w14:paraId="75011C79" w14:textId="77777777" w:rsidR="00372307" w:rsidRPr="002C2DFC" w:rsidRDefault="00166103" w:rsidP="00FE044D">
      <w:pPr>
        <w:numPr>
          <w:ilvl w:val="0"/>
          <w:numId w:val="50"/>
        </w:numPr>
        <w:ind w:right="-46"/>
        <w:rPr>
          <w:rFonts w:ascii="Times New Roman" w:hAnsi="Times New Roman" w:cs="Times New Roman"/>
          <w:iCs/>
          <w:color w:val="000000" w:themeColor="text1"/>
          <w:sz w:val="24"/>
          <w:szCs w:val="24"/>
        </w:rPr>
      </w:pPr>
      <w:r w:rsidRPr="002C2DFC">
        <w:rPr>
          <w:rFonts w:ascii="Times New Roman" w:hAnsi="Times New Roman" w:cs="Times New Roman"/>
          <w:iCs/>
          <w:color w:val="000000" w:themeColor="text1"/>
          <w:sz w:val="24"/>
          <w:szCs w:val="24"/>
        </w:rPr>
        <w:t xml:space="preserve">The PNG </w:t>
      </w:r>
      <w:r w:rsidR="00E2325E" w:rsidRPr="002C2DFC">
        <w:rPr>
          <w:rFonts w:ascii="Times New Roman" w:hAnsi="Times New Roman" w:cs="Times New Roman"/>
          <w:iCs/>
          <w:color w:val="000000" w:themeColor="text1"/>
          <w:sz w:val="24"/>
          <w:szCs w:val="24"/>
        </w:rPr>
        <w:t>Government</w:t>
      </w:r>
      <w:r w:rsidRPr="002C2DFC">
        <w:rPr>
          <w:rFonts w:ascii="Times New Roman" w:hAnsi="Times New Roman" w:cs="Times New Roman"/>
          <w:iCs/>
          <w:color w:val="000000" w:themeColor="text1"/>
          <w:sz w:val="24"/>
          <w:szCs w:val="24"/>
        </w:rPr>
        <w:t xml:space="preserve"> has established a community integration framework to support the residual cohort</w:t>
      </w:r>
      <w:r w:rsidR="00D42653" w:rsidRPr="002C2DFC">
        <w:rPr>
          <w:rFonts w:ascii="Times New Roman" w:hAnsi="Times New Roman" w:cs="Times New Roman"/>
          <w:iCs/>
          <w:color w:val="000000" w:themeColor="text1"/>
          <w:sz w:val="24"/>
          <w:szCs w:val="24"/>
        </w:rPr>
        <w:t xml:space="preserve"> to</w:t>
      </w:r>
      <w:r w:rsidRPr="002C2DFC">
        <w:rPr>
          <w:rFonts w:ascii="Times New Roman" w:hAnsi="Times New Roman" w:cs="Times New Roman"/>
          <w:iCs/>
          <w:color w:val="000000" w:themeColor="text1"/>
          <w:sz w:val="24"/>
          <w:szCs w:val="24"/>
        </w:rPr>
        <w:t xml:space="preserve"> live and reside in PNG, either permanently or temporarily pending other durable migration outcomes. The PNG Government has established a robust settlement framework </w:t>
      </w:r>
      <w:r w:rsidR="00981F4A" w:rsidRPr="002C2DFC">
        <w:rPr>
          <w:rFonts w:ascii="Times New Roman" w:hAnsi="Times New Roman" w:cs="Times New Roman"/>
          <w:iCs/>
          <w:color w:val="000000" w:themeColor="text1"/>
          <w:sz w:val="24"/>
          <w:szCs w:val="24"/>
        </w:rPr>
        <w:t xml:space="preserve">and engaged a number of service delivery partners </w:t>
      </w:r>
      <w:r w:rsidRPr="002C2DFC">
        <w:rPr>
          <w:rFonts w:ascii="Times New Roman" w:hAnsi="Times New Roman" w:cs="Times New Roman"/>
          <w:iCs/>
          <w:color w:val="000000" w:themeColor="text1"/>
          <w:sz w:val="24"/>
          <w:szCs w:val="24"/>
        </w:rPr>
        <w:t>to support its service delivery</w:t>
      </w:r>
      <w:r w:rsidR="00923CA4" w:rsidRPr="002C2DFC">
        <w:rPr>
          <w:rFonts w:ascii="Times New Roman" w:hAnsi="Times New Roman" w:cs="Times New Roman"/>
          <w:iCs/>
          <w:color w:val="000000" w:themeColor="text1"/>
          <w:sz w:val="24"/>
          <w:szCs w:val="24"/>
        </w:rPr>
        <w:t>.</w:t>
      </w:r>
      <w:r w:rsidRPr="002C2DFC">
        <w:rPr>
          <w:rFonts w:ascii="Times New Roman" w:hAnsi="Times New Roman" w:cs="Times New Roman"/>
          <w:iCs/>
          <w:color w:val="000000" w:themeColor="text1"/>
          <w:sz w:val="24"/>
          <w:szCs w:val="24"/>
        </w:rPr>
        <w:t xml:space="preserve"> </w:t>
      </w:r>
    </w:p>
    <w:p w14:paraId="46AE42EC" w14:textId="77777777" w:rsidR="00D85063" w:rsidRPr="002C2DFC" w:rsidRDefault="00D85063" w:rsidP="008E333D">
      <w:pPr>
        <w:numPr>
          <w:ilvl w:val="0"/>
          <w:numId w:val="50"/>
        </w:numPr>
        <w:ind w:right="-46"/>
        <w:rPr>
          <w:rFonts w:ascii="Times New Roman" w:hAnsi="Times New Roman" w:cs="Times New Roman"/>
          <w:iCs/>
          <w:color w:val="000000" w:themeColor="text1"/>
          <w:sz w:val="24"/>
          <w:szCs w:val="24"/>
        </w:rPr>
      </w:pPr>
    </w:p>
    <w:p w14:paraId="264A200B" w14:textId="65E819EB" w:rsidR="00525035" w:rsidRPr="002C2DFC" w:rsidRDefault="00B35CD9" w:rsidP="00D85063">
      <w:pPr>
        <w:rPr>
          <w:rFonts w:ascii="Times New Roman" w:hAnsi="Times New Roman" w:cs="Times New Roman"/>
          <w:iCs/>
          <w:sz w:val="24"/>
          <w:szCs w:val="24"/>
        </w:rPr>
      </w:pPr>
      <w:r w:rsidRPr="002C2DFC">
        <w:rPr>
          <w:rFonts w:ascii="Times New Roman" w:hAnsi="Times New Roman" w:cs="Times New Roman"/>
          <w:iCs/>
          <w:sz w:val="24"/>
          <w:szCs w:val="24"/>
          <w:lang w:val="en-US"/>
        </w:rPr>
        <w:t>L</w:t>
      </w:r>
      <w:r w:rsidR="00310553" w:rsidRPr="002C2DFC">
        <w:rPr>
          <w:rFonts w:ascii="Times New Roman" w:hAnsi="Times New Roman" w:cs="Times New Roman"/>
          <w:iCs/>
          <w:sz w:val="24"/>
          <w:szCs w:val="24"/>
          <w:lang w:val="en-US"/>
        </w:rPr>
        <w:t xml:space="preserve">egislative authority through a new table item </w:t>
      </w:r>
      <w:r w:rsidR="002C6EB4" w:rsidRPr="002C2DFC">
        <w:rPr>
          <w:rFonts w:ascii="Times New Roman" w:hAnsi="Times New Roman" w:cs="Times New Roman"/>
          <w:b/>
          <w:iCs/>
          <w:sz w:val="24"/>
          <w:szCs w:val="24"/>
          <w:lang w:val="en-US"/>
        </w:rPr>
        <w:t>540</w:t>
      </w:r>
      <w:r w:rsidR="00310553" w:rsidRPr="002C2DFC">
        <w:rPr>
          <w:rFonts w:ascii="Times New Roman" w:hAnsi="Times New Roman" w:cs="Times New Roman"/>
          <w:iCs/>
          <w:sz w:val="24"/>
          <w:szCs w:val="24"/>
          <w:lang w:val="en-US"/>
        </w:rPr>
        <w:t xml:space="preserve"> to Part 4 of the Schedule 1AB</w:t>
      </w:r>
      <w:r w:rsidR="00166103" w:rsidRPr="002C2DFC">
        <w:rPr>
          <w:rFonts w:ascii="Times New Roman" w:hAnsi="Times New Roman" w:cs="Times New Roman"/>
          <w:iCs/>
          <w:sz w:val="24"/>
          <w:szCs w:val="24"/>
          <w:lang w:val="en-US"/>
        </w:rPr>
        <w:t xml:space="preserve">, </w:t>
      </w:r>
      <w:r w:rsidR="00310553" w:rsidRPr="002C2DFC">
        <w:rPr>
          <w:rFonts w:ascii="Times New Roman" w:hAnsi="Times New Roman" w:cs="Times New Roman"/>
          <w:iCs/>
          <w:sz w:val="24"/>
          <w:szCs w:val="24"/>
          <w:lang w:val="en-US"/>
        </w:rPr>
        <w:t>will</w:t>
      </w:r>
      <w:r w:rsidR="00166103" w:rsidRPr="002C2DFC">
        <w:rPr>
          <w:rFonts w:ascii="Times New Roman" w:hAnsi="Times New Roman" w:cs="Times New Roman"/>
          <w:iCs/>
          <w:sz w:val="24"/>
          <w:szCs w:val="24"/>
          <w:lang w:val="en-US"/>
        </w:rPr>
        <w:t xml:space="preserve"> </w:t>
      </w:r>
      <w:r w:rsidR="00E2325E" w:rsidRPr="002C2DFC">
        <w:rPr>
          <w:rFonts w:ascii="Times New Roman" w:hAnsi="Times New Roman" w:cs="Times New Roman"/>
          <w:iCs/>
          <w:sz w:val="24"/>
          <w:szCs w:val="24"/>
          <w:lang w:val="en-US"/>
        </w:rPr>
        <w:t>put</w:t>
      </w:r>
      <w:r w:rsidR="00166103" w:rsidRPr="002C2DFC">
        <w:rPr>
          <w:rFonts w:ascii="Times New Roman" w:hAnsi="Times New Roman" w:cs="Times New Roman"/>
          <w:iCs/>
          <w:sz w:val="24"/>
          <w:szCs w:val="24"/>
          <w:lang w:val="en-US"/>
        </w:rPr>
        <w:t xml:space="preserve"> beyond doubt the legislative authority governing payments under the </w:t>
      </w:r>
      <w:r w:rsidR="00F57E9F" w:rsidRPr="002C2DFC">
        <w:rPr>
          <w:rFonts w:ascii="Times New Roman" w:hAnsi="Times New Roman" w:cs="Times New Roman"/>
          <w:iCs/>
          <w:sz w:val="24"/>
          <w:szCs w:val="24"/>
          <w:lang w:val="en-US"/>
        </w:rPr>
        <w:t>Independent Management</w:t>
      </w:r>
      <w:r w:rsidR="00166103" w:rsidRPr="002C2DFC">
        <w:rPr>
          <w:rFonts w:ascii="Times New Roman" w:hAnsi="Times New Roman" w:cs="Times New Roman"/>
          <w:iCs/>
          <w:sz w:val="24"/>
          <w:szCs w:val="24"/>
          <w:lang w:val="en-US"/>
        </w:rPr>
        <w:t xml:space="preserve"> Arrangement to the PNG Government.</w:t>
      </w:r>
    </w:p>
    <w:p w14:paraId="04BC0457" w14:textId="77777777" w:rsidR="008E333D" w:rsidRPr="002C2DFC" w:rsidRDefault="008E333D" w:rsidP="008E333D">
      <w:pPr>
        <w:rPr>
          <w:rFonts w:ascii="Times New Roman" w:hAnsi="Times New Roman" w:cs="Times New Roman"/>
          <w:iCs/>
          <w:sz w:val="24"/>
          <w:szCs w:val="24"/>
          <w:lang w:val="en-US"/>
        </w:rPr>
      </w:pPr>
    </w:p>
    <w:p w14:paraId="3BFF35E1" w14:textId="77777777" w:rsidR="003E3042" w:rsidRPr="002C2DFC" w:rsidRDefault="007145A4" w:rsidP="00F57E9F">
      <w:pPr>
        <w:rPr>
          <w:rFonts w:ascii="Times New Roman" w:hAnsi="Times New Roman" w:cs="Times New Roman"/>
          <w:iCs/>
          <w:sz w:val="24"/>
          <w:szCs w:val="24"/>
        </w:rPr>
      </w:pPr>
      <w:r w:rsidRPr="002C2DFC">
        <w:rPr>
          <w:rFonts w:ascii="Times New Roman" w:hAnsi="Times New Roman" w:cs="Times New Roman"/>
          <w:iCs/>
          <w:sz w:val="24"/>
          <w:szCs w:val="24"/>
          <w:lang w:val="en-US"/>
        </w:rPr>
        <w:t>F</w:t>
      </w:r>
      <w:r w:rsidR="00E2325E" w:rsidRPr="002C2DFC">
        <w:rPr>
          <w:rFonts w:ascii="Times New Roman" w:hAnsi="Times New Roman" w:cs="Times New Roman"/>
          <w:iCs/>
          <w:sz w:val="24"/>
          <w:szCs w:val="24"/>
          <w:lang w:val="en-US"/>
        </w:rPr>
        <w:t xml:space="preserve">unding under the </w:t>
      </w:r>
      <w:r w:rsidR="00F57E9F" w:rsidRPr="002C2DFC">
        <w:rPr>
          <w:rFonts w:ascii="Times New Roman" w:hAnsi="Times New Roman" w:cs="Times New Roman"/>
          <w:iCs/>
          <w:sz w:val="24"/>
          <w:szCs w:val="24"/>
          <w:lang w:val="en-US"/>
        </w:rPr>
        <w:t xml:space="preserve">Independent Management </w:t>
      </w:r>
      <w:r w:rsidR="00E2325E" w:rsidRPr="002C2DFC">
        <w:rPr>
          <w:rFonts w:ascii="Times New Roman" w:hAnsi="Times New Roman" w:cs="Times New Roman"/>
          <w:iCs/>
          <w:sz w:val="24"/>
          <w:szCs w:val="24"/>
        </w:rPr>
        <w:t>A</w:t>
      </w:r>
      <w:r w:rsidR="008E333D" w:rsidRPr="002C2DFC">
        <w:rPr>
          <w:rFonts w:ascii="Times New Roman" w:hAnsi="Times New Roman" w:cs="Times New Roman"/>
          <w:iCs/>
          <w:sz w:val="24"/>
          <w:szCs w:val="24"/>
        </w:rPr>
        <w:t>rrangement</w:t>
      </w:r>
      <w:r w:rsidR="003E3042" w:rsidRPr="002C2DFC">
        <w:rPr>
          <w:rFonts w:ascii="Times New Roman" w:hAnsi="Times New Roman" w:cs="Times New Roman"/>
          <w:iCs/>
          <w:sz w:val="24"/>
          <w:szCs w:val="24"/>
        </w:rPr>
        <w:t xml:space="preserve"> </w:t>
      </w:r>
      <w:r w:rsidR="008E333D" w:rsidRPr="002C2DFC">
        <w:rPr>
          <w:rFonts w:ascii="Times New Roman" w:hAnsi="Times New Roman" w:cs="Times New Roman"/>
          <w:iCs/>
          <w:sz w:val="24"/>
          <w:szCs w:val="24"/>
        </w:rPr>
        <w:t>with</w:t>
      </w:r>
      <w:r w:rsidR="003E3042" w:rsidRPr="002C2DFC">
        <w:rPr>
          <w:rFonts w:ascii="Times New Roman" w:hAnsi="Times New Roman" w:cs="Times New Roman"/>
          <w:iCs/>
          <w:sz w:val="24"/>
          <w:szCs w:val="24"/>
        </w:rPr>
        <w:t xml:space="preserve"> PNG </w:t>
      </w:r>
      <w:r w:rsidR="0074673A" w:rsidRPr="002C2DFC">
        <w:rPr>
          <w:rFonts w:ascii="Times New Roman" w:hAnsi="Times New Roman" w:cs="Times New Roman"/>
          <w:iCs/>
          <w:sz w:val="24"/>
          <w:szCs w:val="24"/>
        </w:rPr>
        <w:t>i</w:t>
      </w:r>
      <w:r w:rsidR="008E333D" w:rsidRPr="002C2DFC">
        <w:rPr>
          <w:rFonts w:ascii="Times New Roman" w:hAnsi="Times New Roman" w:cs="Times New Roman"/>
          <w:iCs/>
          <w:sz w:val="24"/>
          <w:szCs w:val="24"/>
        </w:rPr>
        <w:t>s</w:t>
      </w:r>
      <w:r w:rsidR="003E3042" w:rsidRPr="002C2DFC">
        <w:rPr>
          <w:rFonts w:ascii="Times New Roman" w:hAnsi="Times New Roman" w:cs="Times New Roman"/>
          <w:iCs/>
          <w:sz w:val="24"/>
          <w:szCs w:val="24"/>
        </w:rPr>
        <w:t xml:space="preserve"> provided </w:t>
      </w:r>
      <w:r w:rsidR="0074673A" w:rsidRPr="002C2DFC">
        <w:rPr>
          <w:rFonts w:ascii="Times New Roman" w:hAnsi="Times New Roman" w:cs="Times New Roman"/>
          <w:iCs/>
          <w:sz w:val="24"/>
          <w:szCs w:val="24"/>
        </w:rPr>
        <w:t>as a</w:t>
      </w:r>
      <w:r w:rsidR="002E7E0A" w:rsidRPr="002C2DFC">
        <w:rPr>
          <w:rFonts w:ascii="Times New Roman" w:hAnsi="Times New Roman" w:cs="Times New Roman"/>
          <w:iCs/>
          <w:sz w:val="24"/>
          <w:szCs w:val="24"/>
        </w:rPr>
        <w:t xml:space="preserve"> procurement</w:t>
      </w:r>
      <w:r w:rsidR="0074673A" w:rsidRPr="002C2DFC">
        <w:rPr>
          <w:rFonts w:ascii="Times New Roman" w:hAnsi="Times New Roman" w:cs="Times New Roman"/>
          <w:iCs/>
          <w:sz w:val="24"/>
          <w:szCs w:val="24"/>
        </w:rPr>
        <w:t>,</w:t>
      </w:r>
      <w:r w:rsidR="002E7E0A" w:rsidRPr="002C2DFC">
        <w:rPr>
          <w:rFonts w:ascii="Times New Roman" w:hAnsi="Times New Roman" w:cs="Times New Roman"/>
          <w:iCs/>
          <w:sz w:val="24"/>
          <w:szCs w:val="24"/>
        </w:rPr>
        <w:t xml:space="preserve"> </w:t>
      </w:r>
      <w:r w:rsidRPr="002C2DFC">
        <w:rPr>
          <w:rFonts w:ascii="Times New Roman" w:hAnsi="Times New Roman" w:cs="Times New Roman"/>
          <w:iCs/>
          <w:sz w:val="24"/>
          <w:szCs w:val="24"/>
        </w:rPr>
        <w:t xml:space="preserve">consistent with earlier </w:t>
      </w:r>
      <w:r w:rsidR="002E7E0A" w:rsidRPr="002C2DFC">
        <w:rPr>
          <w:rFonts w:ascii="Times New Roman" w:hAnsi="Times New Roman" w:cs="Times New Roman"/>
          <w:iCs/>
          <w:sz w:val="24"/>
          <w:szCs w:val="24"/>
        </w:rPr>
        <w:t xml:space="preserve">arrangements </w:t>
      </w:r>
      <w:r w:rsidRPr="002C2DFC">
        <w:rPr>
          <w:rFonts w:ascii="Times New Roman" w:hAnsi="Times New Roman" w:cs="Times New Roman"/>
          <w:iCs/>
          <w:sz w:val="24"/>
          <w:szCs w:val="24"/>
        </w:rPr>
        <w:t xml:space="preserve">and </w:t>
      </w:r>
      <w:r w:rsidR="002E7E0A" w:rsidRPr="002C2DFC">
        <w:rPr>
          <w:rFonts w:ascii="Times New Roman" w:hAnsi="Times New Roman" w:cs="Times New Roman"/>
          <w:iCs/>
          <w:sz w:val="24"/>
          <w:szCs w:val="24"/>
        </w:rPr>
        <w:t xml:space="preserve">in accordance </w:t>
      </w:r>
      <w:r w:rsidR="002E7E0A" w:rsidRPr="002C2DFC">
        <w:rPr>
          <w:rFonts w:ascii="Times New Roman" w:hAnsi="Times New Roman" w:cs="Times New Roman"/>
          <w:color w:val="000000" w:themeColor="text1"/>
          <w:sz w:val="24"/>
          <w:szCs w:val="24"/>
        </w:rPr>
        <w:t xml:space="preserve">with the Commonwealth resource management framework, including the </w:t>
      </w:r>
      <w:r w:rsidR="005A5836" w:rsidRPr="002C2DFC">
        <w:rPr>
          <w:rFonts w:ascii="Times New Roman" w:hAnsi="Times New Roman" w:cs="Times New Roman"/>
          <w:i/>
          <w:color w:val="000000" w:themeColor="text1"/>
          <w:sz w:val="24"/>
          <w:szCs w:val="24"/>
        </w:rPr>
        <w:t>Public Governance, Performance and Accountability Act 2013</w:t>
      </w:r>
      <w:r w:rsidR="002E7E0A" w:rsidRPr="002C2DFC">
        <w:rPr>
          <w:rFonts w:ascii="Times New Roman" w:hAnsi="Times New Roman" w:cs="Times New Roman"/>
          <w:color w:val="000000" w:themeColor="text1"/>
          <w:sz w:val="24"/>
          <w:szCs w:val="24"/>
        </w:rPr>
        <w:t>, the Commonwealth Procurement Rules</w:t>
      </w:r>
      <w:r w:rsidR="002E7E0A" w:rsidRPr="002C2DFC">
        <w:rPr>
          <w:rFonts w:ascii="Times New Roman" w:hAnsi="Times New Roman" w:cs="Times New Roman"/>
          <w:iCs/>
          <w:sz w:val="24"/>
          <w:szCs w:val="24"/>
        </w:rPr>
        <w:t xml:space="preserve"> and the Accountable Authority Instructions of the </w:t>
      </w:r>
      <w:r w:rsidR="00D85063" w:rsidRPr="002C2DFC">
        <w:rPr>
          <w:rFonts w:ascii="Times New Roman" w:hAnsi="Times New Roman" w:cs="Times New Roman"/>
          <w:iCs/>
          <w:sz w:val="24"/>
          <w:szCs w:val="24"/>
        </w:rPr>
        <w:t>d</w:t>
      </w:r>
      <w:r w:rsidR="002E7E0A" w:rsidRPr="002C2DFC">
        <w:rPr>
          <w:rFonts w:ascii="Times New Roman" w:hAnsi="Times New Roman" w:cs="Times New Roman"/>
          <w:iCs/>
          <w:sz w:val="24"/>
          <w:szCs w:val="24"/>
        </w:rPr>
        <w:t>epartment</w:t>
      </w:r>
      <w:r w:rsidR="00AE47C2" w:rsidRPr="002C2DFC">
        <w:rPr>
          <w:rFonts w:ascii="Times New Roman" w:hAnsi="Times New Roman" w:cs="Times New Roman"/>
          <w:iCs/>
          <w:sz w:val="24"/>
          <w:szCs w:val="24"/>
        </w:rPr>
        <w:t>.</w:t>
      </w:r>
    </w:p>
    <w:p w14:paraId="48C2BC06" w14:textId="77777777" w:rsidR="007514F9" w:rsidRPr="002C2DFC" w:rsidRDefault="007514F9" w:rsidP="003E3042">
      <w:pPr>
        <w:rPr>
          <w:rFonts w:ascii="Times New Roman" w:hAnsi="Times New Roman" w:cs="Times New Roman"/>
          <w:iCs/>
          <w:sz w:val="24"/>
          <w:szCs w:val="24"/>
        </w:rPr>
      </w:pPr>
    </w:p>
    <w:p w14:paraId="71B4105D" w14:textId="77777777" w:rsidR="008E333D" w:rsidRPr="002C2DFC" w:rsidRDefault="003E3042" w:rsidP="008E333D">
      <w:pPr>
        <w:rPr>
          <w:rFonts w:ascii="Times New Roman" w:hAnsi="Times New Roman" w:cs="Times New Roman"/>
          <w:iCs/>
          <w:sz w:val="24"/>
          <w:szCs w:val="24"/>
        </w:rPr>
      </w:pPr>
      <w:r w:rsidRPr="002C2DFC">
        <w:rPr>
          <w:rFonts w:ascii="Times New Roman" w:hAnsi="Times New Roman" w:cs="Times New Roman"/>
          <w:iCs/>
          <w:sz w:val="24"/>
          <w:szCs w:val="24"/>
        </w:rPr>
        <w:t xml:space="preserve">The </w:t>
      </w:r>
      <w:r w:rsidR="00923CA4" w:rsidRPr="002C2DFC">
        <w:rPr>
          <w:rFonts w:ascii="Times New Roman" w:hAnsi="Times New Roman" w:cs="Times New Roman"/>
          <w:iCs/>
          <w:sz w:val="24"/>
          <w:szCs w:val="24"/>
        </w:rPr>
        <w:t xml:space="preserve">Independent Management </w:t>
      </w:r>
      <w:r w:rsidRPr="002C2DFC">
        <w:rPr>
          <w:rFonts w:ascii="Times New Roman" w:hAnsi="Times New Roman" w:cs="Times New Roman"/>
          <w:iCs/>
          <w:sz w:val="24"/>
          <w:szCs w:val="24"/>
        </w:rPr>
        <w:t xml:space="preserve">Arrangement was executed by </w:t>
      </w:r>
      <w:r w:rsidR="002E7E0A" w:rsidRPr="002C2DFC">
        <w:rPr>
          <w:rFonts w:ascii="Times New Roman" w:hAnsi="Times New Roman" w:cs="Times New Roman"/>
          <w:iCs/>
          <w:sz w:val="24"/>
          <w:szCs w:val="24"/>
        </w:rPr>
        <w:t xml:space="preserve">a </w:t>
      </w:r>
      <w:r w:rsidRPr="002C2DFC">
        <w:rPr>
          <w:rFonts w:ascii="Times New Roman" w:hAnsi="Times New Roman" w:cs="Times New Roman"/>
          <w:iCs/>
          <w:sz w:val="24"/>
          <w:szCs w:val="24"/>
        </w:rPr>
        <w:t>SES Band 2</w:t>
      </w:r>
      <w:r w:rsidR="00C647B3" w:rsidRPr="002C2DFC">
        <w:rPr>
          <w:rFonts w:ascii="Times New Roman" w:hAnsi="Times New Roman" w:cs="Times New Roman"/>
          <w:iCs/>
          <w:sz w:val="24"/>
          <w:szCs w:val="24"/>
        </w:rPr>
        <w:t xml:space="preserve">, Regional Processing and Resettlement Division, </w:t>
      </w:r>
      <w:r w:rsidR="0074673A" w:rsidRPr="002C2DFC">
        <w:rPr>
          <w:rFonts w:ascii="Times New Roman" w:hAnsi="Times New Roman" w:cs="Times New Roman"/>
          <w:iCs/>
          <w:sz w:val="24"/>
          <w:szCs w:val="24"/>
        </w:rPr>
        <w:t xml:space="preserve">the </w:t>
      </w:r>
      <w:r w:rsidR="00C647B3" w:rsidRPr="002C2DFC">
        <w:rPr>
          <w:rFonts w:ascii="Times New Roman" w:hAnsi="Times New Roman" w:cs="Times New Roman"/>
          <w:iCs/>
          <w:sz w:val="24"/>
          <w:szCs w:val="24"/>
        </w:rPr>
        <w:t>official</w:t>
      </w:r>
      <w:r w:rsidR="0074673A" w:rsidRPr="002C2DFC">
        <w:rPr>
          <w:rFonts w:ascii="Times New Roman" w:hAnsi="Times New Roman" w:cs="Times New Roman"/>
          <w:iCs/>
          <w:sz w:val="24"/>
          <w:szCs w:val="24"/>
        </w:rPr>
        <w:t xml:space="preserve"> with </w:t>
      </w:r>
      <w:r w:rsidR="00923CA4" w:rsidRPr="002C2DFC">
        <w:rPr>
          <w:rFonts w:ascii="Times New Roman" w:hAnsi="Times New Roman" w:cs="Times New Roman"/>
          <w:iCs/>
          <w:sz w:val="24"/>
          <w:szCs w:val="24"/>
        </w:rPr>
        <w:t xml:space="preserve">lead </w:t>
      </w:r>
      <w:r w:rsidR="0074673A" w:rsidRPr="002C2DFC">
        <w:rPr>
          <w:rFonts w:ascii="Times New Roman" w:hAnsi="Times New Roman" w:cs="Times New Roman"/>
          <w:iCs/>
          <w:sz w:val="24"/>
          <w:szCs w:val="24"/>
        </w:rPr>
        <w:t>responsibility for</w:t>
      </w:r>
      <w:r w:rsidR="00C647B3" w:rsidRPr="002C2DFC">
        <w:rPr>
          <w:rFonts w:ascii="Times New Roman" w:hAnsi="Times New Roman" w:cs="Times New Roman"/>
          <w:iCs/>
          <w:sz w:val="24"/>
          <w:szCs w:val="24"/>
        </w:rPr>
        <w:t xml:space="preserve"> regional processing arrangement</w:t>
      </w:r>
      <w:r w:rsidR="0074673A" w:rsidRPr="002C2DFC">
        <w:rPr>
          <w:rFonts w:ascii="Times New Roman" w:hAnsi="Times New Roman" w:cs="Times New Roman"/>
          <w:iCs/>
          <w:sz w:val="24"/>
          <w:szCs w:val="24"/>
        </w:rPr>
        <w:t>s</w:t>
      </w:r>
      <w:r w:rsidRPr="002C2DFC">
        <w:rPr>
          <w:rFonts w:ascii="Times New Roman" w:hAnsi="Times New Roman" w:cs="Times New Roman"/>
          <w:iCs/>
          <w:sz w:val="24"/>
          <w:szCs w:val="24"/>
        </w:rPr>
        <w:t xml:space="preserve">, in compliance with existing financial delegation. </w:t>
      </w:r>
      <w:r w:rsidR="008E333D" w:rsidRPr="002C2DFC">
        <w:rPr>
          <w:rFonts w:ascii="Times New Roman" w:hAnsi="Times New Roman" w:cs="Times New Roman"/>
          <w:iCs/>
          <w:sz w:val="24"/>
          <w:szCs w:val="24"/>
        </w:rPr>
        <w:t>Details</w:t>
      </w:r>
      <w:r w:rsidR="00C647B3" w:rsidRPr="002C2DFC">
        <w:rPr>
          <w:rFonts w:ascii="Times New Roman" w:hAnsi="Times New Roman" w:cs="Times New Roman"/>
          <w:iCs/>
          <w:sz w:val="24"/>
          <w:szCs w:val="24"/>
        </w:rPr>
        <w:t xml:space="preserve"> are exempt from </w:t>
      </w:r>
      <w:r w:rsidR="008E333D" w:rsidRPr="002C2DFC">
        <w:rPr>
          <w:rFonts w:ascii="Times New Roman" w:hAnsi="Times New Roman" w:cs="Times New Roman"/>
          <w:iCs/>
          <w:sz w:val="24"/>
          <w:szCs w:val="24"/>
        </w:rPr>
        <w:t>publi</w:t>
      </w:r>
      <w:r w:rsidR="00C647B3" w:rsidRPr="002C2DFC">
        <w:rPr>
          <w:rFonts w:ascii="Times New Roman" w:hAnsi="Times New Roman" w:cs="Times New Roman"/>
          <w:iCs/>
          <w:sz w:val="24"/>
          <w:szCs w:val="24"/>
        </w:rPr>
        <w:t>cation</w:t>
      </w:r>
      <w:r w:rsidR="008E333D" w:rsidRPr="002C2DFC">
        <w:rPr>
          <w:rFonts w:ascii="Times New Roman" w:hAnsi="Times New Roman" w:cs="Times New Roman"/>
          <w:iCs/>
          <w:sz w:val="24"/>
          <w:szCs w:val="24"/>
        </w:rPr>
        <w:t xml:space="preserve"> on AusTender.</w:t>
      </w:r>
    </w:p>
    <w:p w14:paraId="23E4A5FD" w14:textId="77777777" w:rsidR="003E3042" w:rsidRPr="002C2DFC" w:rsidRDefault="003E3042" w:rsidP="003E3042">
      <w:pPr>
        <w:rPr>
          <w:rFonts w:ascii="Times New Roman" w:hAnsi="Times New Roman" w:cs="Times New Roman"/>
          <w:iCs/>
          <w:sz w:val="24"/>
          <w:szCs w:val="24"/>
        </w:rPr>
      </w:pPr>
    </w:p>
    <w:p w14:paraId="15C0AB76" w14:textId="77777777" w:rsidR="00FD28FE" w:rsidRPr="002C2DFC" w:rsidRDefault="00FD28FE" w:rsidP="00FD28FE">
      <w:pPr>
        <w:rPr>
          <w:rFonts w:ascii="Times New Roman" w:eastAsia="Calibri" w:hAnsi="Times New Roman" w:cs="Times New Roman"/>
          <w:iCs/>
          <w:sz w:val="24"/>
          <w:szCs w:val="24"/>
        </w:rPr>
      </w:pPr>
      <w:r w:rsidRPr="002C2DFC">
        <w:rPr>
          <w:rFonts w:ascii="Times New Roman" w:eastAsia="Calibri" w:hAnsi="Times New Roman" w:cs="Times New Roman"/>
          <w:iCs/>
          <w:sz w:val="24"/>
          <w:szCs w:val="24"/>
        </w:rPr>
        <w:lastRenderedPageBreak/>
        <w:t>Funding d</w:t>
      </w:r>
      <w:r w:rsidR="004D1779" w:rsidRPr="002C2DFC">
        <w:rPr>
          <w:rFonts w:ascii="Times New Roman" w:eastAsia="Calibri" w:hAnsi="Times New Roman" w:cs="Times New Roman"/>
          <w:iCs/>
          <w:sz w:val="24"/>
          <w:szCs w:val="24"/>
        </w:rPr>
        <w:t xml:space="preserve">ecisions made in connection with the </w:t>
      </w:r>
      <w:r w:rsidRPr="002C2DFC">
        <w:rPr>
          <w:rFonts w:ascii="Times New Roman" w:eastAsia="Calibri" w:hAnsi="Times New Roman" w:cs="Times New Roman"/>
          <w:iCs/>
          <w:sz w:val="24"/>
          <w:szCs w:val="24"/>
        </w:rPr>
        <w:t xml:space="preserve">procurement </w:t>
      </w:r>
      <w:r w:rsidR="004D1779" w:rsidRPr="002C2DFC">
        <w:rPr>
          <w:rFonts w:ascii="Times New Roman" w:eastAsia="Calibri" w:hAnsi="Times New Roman" w:cs="Times New Roman"/>
          <w:iCs/>
          <w:sz w:val="24"/>
          <w:szCs w:val="24"/>
        </w:rPr>
        <w:t xml:space="preserve">are not considered </w:t>
      </w:r>
      <w:r w:rsidR="004D1779" w:rsidRPr="002C2DFC">
        <w:rPr>
          <w:rFonts w:ascii="Times New Roman" w:eastAsia="Calibri" w:hAnsi="Times New Roman" w:cs="Times New Roman"/>
          <w:sz w:val="24"/>
          <w:szCs w:val="24"/>
        </w:rPr>
        <w:t>appropriate</w:t>
      </w:r>
      <w:r w:rsidR="004D1779" w:rsidRPr="002C2DFC">
        <w:rPr>
          <w:rFonts w:ascii="Times New Roman" w:eastAsia="Calibri" w:hAnsi="Times New Roman" w:cs="Times New Roman"/>
          <w:iCs/>
          <w:sz w:val="24"/>
          <w:szCs w:val="24"/>
        </w:rPr>
        <w:t xml:space="preserve"> for merits review as they relate to</w:t>
      </w:r>
      <w:r w:rsidRPr="002C2DFC">
        <w:rPr>
          <w:rFonts w:ascii="Times New Roman" w:eastAsia="Calibri" w:hAnsi="Times New Roman" w:cs="Times New Roman"/>
          <w:iCs/>
          <w:sz w:val="24"/>
          <w:szCs w:val="24"/>
        </w:rPr>
        <w:t xml:space="preserve"> policy decisions of a high political content affecting Australia’s relations with other countries.</w:t>
      </w:r>
      <w:r w:rsidR="004D1779" w:rsidRPr="002C2DFC">
        <w:rPr>
          <w:rFonts w:ascii="Times New Roman" w:eastAsia="Calibri" w:hAnsi="Times New Roman" w:cs="Times New Roman"/>
          <w:iCs/>
          <w:sz w:val="24"/>
          <w:szCs w:val="24"/>
        </w:rPr>
        <w:t xml:space="preserve"> </w:t>
      </w:r>
      <w:r w:rsidRPr="002C2DFC">
        <w:rPr>
          <w:rFonts w:ascii="Times New Roman" w:eastAsia="Calibri" w:hAnsi="Times New Roman" w:cs="Times New Roman"/>
          <w:iCs/>
          <w:sz w:val="24"/>
          <w:szCs w:val="24"/>
          <w:lang w:val="en-GB"/>
        </w:rPr>
        <w:t xml:space="preserve">Given the high political consequence of this funding decision, as well as the impact this funding decision will have on Australia's relationship with other countries, including but not limited to the Government of </w:t>
      </w:r>
      <w:r w:rsidR="00166103" w:rsidRPr="002C2DFC">
        <w:rPr>
          <w:rFonts w:ascii="Times New Roman" w:eastAsia="Calibri" w:hAnsi="Times New Roman" w:cs="Times New Roman"/>
          <w:iCs/>
          <w:sz w:val="24"/>
          <w:szCs w:val="24"/>
          <w:lang w:val="en-GB"/>
        </w:rPr>
        <w:t>PNG</w:t>
      </w:r>
      <w:r w:rsidRPr="002C2DFC">
        <w:rPr>
          <w:rFonts w:ascii="Times New Roman" w:eastAsia="Calibri" w:hAnsi="Times New Roman" w:cs="Times New Roman"/>
          <w:iCs/>
          <w:sz w:val="24"/>
          <w:szCs w:val="24"/>
          <w:lang w:val="en-GB"/>
        </w:rPr>
        <w:t xml:space="preserve">, it is appropriate that the decision is not subject to merits review. </w:t>
      </w:r>
      <w:r w:rsidR="00D15C4D" w:rsidRPr="002C2DFC">
        <w:rPr>
          <w:rFonts w:ascii="Times New Roman" w:eastAsia="Calibri" w:hAnsi="Times New Roman" w:cs="Times New Roman"/>
          <w:iCs/>
          <w:sz w:val="24"/>
          <w:szCs w:val="24"/>
        </w:rPr>
        <w:t>The Administrative Review Council has recognised that it is justifiable to exclude merits review in relation to decisions of this nature</w:t>
      </w:r>
      <w:r w:rsidRPr="002C2DFC">
        <w:rPr>
          <w:rFonts w:ascii="Times New Roman" w:eastAsia="Calibri" w:hAnsi="Times New Roman" w:cs="Times New Roman"/>
          <w:iCs/>
          <w:sz w:val="24"/>
          <w:szCs w:val="24"/>
          <w:lang w:val="en-GB"/>
        </w:rPr>
        <w:t xml:space="preserve"> (see paragraphs 4.22 to 4.30 </w:t>
      </w:r>
      <w:r w:rsidRPr="002C2DFC">
        <w:rPr>
          <w:rFonts w:ascii="Times New Roman" w:eastAsia="Calibri" w:hAnsi="Times New Roman" w:cs="Times New Roman"/>
          <w:iCs/>
          <w:sz w:val="24"/>
          <w:szCs w:val="24"/>
        </w:rPr>
        <w:t xml:space="preserve">of the guide, </w:t>
      </w:r>
      <w:r w:rsidRPr="002C2DFC">
        <w:rPr>
          <w:rFonts w:ascii="Times New Roman" w:eastAsia="Calibri" w:hAnsi="Times New Roman" w:cs="Times New Roman"/>
          <w:i/>
          <w:iCs/>
          <w:sz w:val="24"/>
          <w:szCs w:val="24"/>
        </w:rPr>
        <w:t>What decisions should be subject to merit review?</w:t>
      </w:r>
      <w:r w:rsidRPr="002C2DFC">
        <w:rPr>
          <w:rFonts w:ascii="Times New Roman" w:eastAsia="Calibri" w:hAnsi="Times New Roman" w:cs="Times New Roman"/>
          <w:iCs/>
          <w:sz w:val="24"/>
          <w:szCs w:val="24"/>
        </w:rPr>
        <w:t>).</w:t>
      </w:r>
    </w:p>
    <w:p w14:paraId="1B7E8B76" w14:textId="77777777" w:rsidR="00FD28FE" w:rsidRPr="002C2DFC" w:rsidRDefault="00FD28FE" w:rsidP="003E3042">
      <w:pPr>
        <w:rPr>
          <w:rFonts w:ascii="Times New Roman" w:eastAsia="Calibri" w:hAnsi="Times New Roman" w:cs="Times New Roman"/>
          <w:iCs/>
          <w:sz w:val="24"/>
          <w:szCs w:val="24"/>
          <w:lang w:val="en-US"/>
        </w:rPr>
      </w:pPr>
    </w:p>
    <w:p w14:paraId="60B8ED2E" w14:textId="77777777" w:rsidR="00FE044D" w:rsidRPr="002C2DFC" w:rsidRDefault="00FE044D" w:rsidP="00FE044D">
      <w:pPr>
        <w:numPr>
          <w:ilvl w:val="0"/>
          <w:numId w:val="50"/>
        </w:numPr>
        <w:rPr>
          <w:rFonts w:ascii="Times New Roman" w:eastAsia="Calibri" w:hAnsi="Times New Roman" w:cs="Times New Roman"/>
          <w:iCs/>
          <w:sz w:val="24"/>
          <w:szCs w:val="24"/>
        </w:rPr>
      </w:pPr>
      <w:r w:rsidRPr="002C2DFC">
        <w:rPr>
          <w:rFonts w:ascii="Times New Roman" w:eastAsia="Calibri" w:hAnsi="Times New Roman" w:cs="Times New Roman"/>
          <w:iCs/>
          <w:sz w:val="24"/>
          <w:szCs w:val="24"/>
        </w:rPr>
        <w:t xml:space="preserve">Extensive consultation occurred between PNG and Australian Government officials on the </w:t>
      </w:r>
      <w:r w:rsidRPr="002C2DFC">
        <w:rPr>
          <w:rFonts w:ascii="Times New Roman" w:eastAsia="Calibri" w:hAnsi="Times New Roman" w:cs="Times New Roman"/>
          <w:iCs/>
          <w:sz w:val="24"/>
          <w:szCs w:val="24"/>
          <w:lang w:val="en-US"/>
        </w:rPr>
        <w:t xml:space="preserve">Independent Management </w:t>
      </w:r>
      <w:r w:rsidRPr="002C2DFC">
        <w:rPr>
          <w:rFonts w:ascii="Times New Roman" w:eastAsia="Calibri" w:hAnsi="Times New Roman" w:cs="Times New Roman"/>
          <w:iCs/>
          <w:sz w:val="24"/>
          <w:szCs w:val="24"/>
        </w:rPr>
        <w:t xml:space="preserve">Arrangement, with respective PNG and Australian Ministers endorsing the final </w:t>
      </w:r>
      <w:r w:rsidRPr="002C2DFC">
        <w:rPr>
          <w:rFonts w:ascii="Times New Roman" w:eastAsia="Calibri" w:hAnsi="Times New Roman" w:cs="Times New Roman"/>
          <w:iCs/>
          <w:sz w:val="24"/>
          <w:szCs w:val="24"/>
          <w:lang w:val="en-US"/>
        </w:rPr>
        <w:t xml:space="preserve">Independent Management </w:t>
      </w:r>
      <w:r w:rsidRPr="002C2DFC">
        <w:rPr>
          <w:rFonts w:ascii="Times New Roman" w:eastAsia="Calibri" w:hAnsi="Times New Roman" w:cs="Times New Roman"/>
          <w:iCs/>
          <w:sz w:val="24"/>
          <w:szCs w:val="24"/>
        </w:rPr>
        <w:t>Arrangement.</w:t>
      </w:r>
    </w:p>
    <w:p w14:paraId="316FEA35" w14:textId="77777777" w:rsidR="00F429C7" w:rsidRPr="002C2DFC" w:rsidRDefault="00F429C7" w:rsidP="00F429C7">
      <w:pPr>
        <w:rPr>
          <w:rFonts w:ascii="Times New Roman" w:eastAsia="Calibri" w:hAnsi="Times New Roman" w:cs="Times New Roman"/>
          <w:sz w:val="24"/>
          <w:szCs w:val="24"/>
          <w:lang w:val="en-US"/>
        </w:rPr>
      </w:pPr>
    </w:p>
    <w:p w14:paraId="2D78CDB2" w14:textId="22D09842" w:rsidR="00F429C7" w:rsidRPr="002C2DFC" w:rsidRDefault="00F429C7" w:rsidP="00F429C7">
      <w:pPr>
        <w:rPr>
          <w:rFonts w:ascii="Times New Roman" w:eastAsia="Calibri" w:hAnsi="Times New Roman" w:cs="Times New Roman"/>
          <w:sz w:val="24"/>
          <w:szCs w:val="24"/>
        </w:rPr>
      </w:pPr>
      <w:r w:rsidRPr="002C2DFC">
        <w:rPr>
          <w:rFonts w:ascii="Times New Roman" w:eastAsia="Calibri" w:hAnsi="Times New Roman" w:cs="Times New Roman"/>
          <w:sz w:val="24"/>
          <w:szCs w:val="24"/>
        </w:rPr>
        <w:t xml:space="preserve">Funding for the Independent Management Arrangement forms part of the overall administered funding for regional processing of $877.3 million in 2021-22. Funding will come </w:t>
      </w:r>
      <w:r w:rsidRPr="002C2DFC">
        <w:rPr>
          <w:rFonts w:ascii="Times New Roman" w:eastAsia="Calibri" w:hAnsi="Times New Roman" w:cs="Times New Roman"/>
          <w:sz w:val="24"/>
          <w:szCs w:val="24"/>
          <w:lang w:val="en-US"/>
        </w:rPr>
        <w:t xml:space="preserve">from Program 2.4: IMA Offshore Management, which is part of Outcome 2. Details are set out in the </w:t>
      </w:r>
      <w:r w:rsidRPr="002C2DFC">
        <w:rPr>
          <w:rFonts w:ascii="Times New Roman" w:eastAsia="Calibri" w:hAnsi="Times New Roman" w:cs="Times New Roman"/>
          <w:i/>
          <w:iCs/>
          <w:sz w:val="24"/>
          <w:szCs w:val="24"/>
          <w:lang w:val="en-US"/>
        </w:rPr>
        <w:t>Portfolio Additional Estimates Statements 2021-22</w:t>
      </w:r>
      <w:r w:rsidRPr="002C2DFC">
        <w:rPr>
          <w:rFonts w:ascii="Times New Roman" w:eastAsia="Calibri" w:hAnsi="Times New Roman" w:cs="Times New Roman"/>
          <w:sz w:val="24"/>
          <w:szCs w:val="24"/>
          <w:lang w:val="en-US"/>
        </w:rPr>
        <w:t>,</w:t>
      </w:r>
      <w:r w:rsidRPr="002C2DFC">
        <w:rPr>
          <w:rFonts w:ascii="Times New Roman" w:eastAsia="Calibri" w:hAnsi="Times New Roman" w:cs="Times New Roman"/>
          <w:i/>
          <w:iCs/>
          <w:sz w:val="24"/>
          <w:szCs w:val="24"/>
          <w:lang w:val="en-US"/>
        </w:rPr>
        <w:t xml:space="preserve"> Home Affairs Portfolio</w:t>
      </w:r>
      <w:r w:rsidRPr="002C2DFC">
        <w:rPr>
          <w:rFonts w:ascii="Times New Roman" w:eastAsia="Calibri" w:hAnsi="Times New Roman" w:cs="Times New Roman"/>
          <w:sz w:val="24"/>
          <w:szCs w:val="24"/>
          <w:lang w:val="en-US"/>
        </w:rPr>
        <w:t xml:space="preserve"> at page 37.</w:t>
      </w:r>
      <w:r w:rsidR="009615DD" w:rsidRPr="002C2DFC">
        <w:t xml:space="preserve"> </w:t>
      </w:r>
      <w:r w:rsidR="009615DD" w:rsidRPr="002C2DFC">
        <w:rPr>
          <w:rFonts w:ascii="Times New Roman" w:eastAsia="Calibri" w:hAnsi="Times New Roman" w:cs="Times New Roman"/>
          <w:sz w:val="24"/>
          <w:szCs w:val="24"/>
          <w:lang w:val="en-US"/>
        </w:rPr>
        <w:t>Program 2.4 provides for all regional processing costs including ongoing regional processing operations in Nauru and third country resettlement, of which the Independent Management Arrangement is a component.</w:t>
      </w:r>
    </w:p>
    <w:p w14:paraId="0E77E25C" w14:textId="284E11F3" w:rsidR="00F429C7" w:rsidRPr="002C2DFC" w:rsidRDefault="00F429C7" w:rsidP="007514F9">
      <w:pPr>
        <w:rPr>
          <w:rFonts w:ascii="Times New Roman" w:eastAsia="Calibri" w:hAnsi="Times New Roman" w:cs="Times New Roman"/>
          <w:sz w:val="24"/>
          <w:szCs w:val="24"/>
          <w:lang w:val="en-US"/>
        </w:rPr>
      </w:pPr>
    </w:p>
    <w:p w14:paraId="111022BD" w14:textId="0B883187" w:rsidR="009615DD" w:rsidRPr="002C2DFC" w:rsidRDefault="009615DD" w:rsidP="009615DD">
      <w:pPr>
        <w:rPr>
          <w:rFonts w:ascii="Times New Roman" w:eastAsia="Calibri" w:hAnsi="Times New Roman" w:cs="Times New Roman"/>
          <w:sz w:val="24"/>
          <w:szCs w:val="24"/>
          <w:lang w:val="en-US"/>
        </w:rPr>
      </w:pPr>
      <w:r w:rsidRPr="002C2DFC">
        <w:rPr>
          <w:rFonts w:ascii="Times New Roman" w:eastAsia="Calibri" w:hAnsi="Times New Roman" w:cs="Times New Roman"/>
          <w:sz w:val="24"/>
          <w:szCs w:val="24"/>
          <w:lang w:val="en-US"/>
        </w:rPr>
        <w:t xml:space="preserve">The funding supports the Government of </w:t>
      </w:r>
      <w:r w:rsidR="00744BB8" w:rsidRPr="002C2DFC">
        <w:rPr>
          <w:rFonts w:ascii="Times New Roman" w:eastAsia="Calibri" w:hAnsi="Times New Roman" w:cs="Times New Roman"/>
          <w:sz w:val="24"/>
          <w:szCs w:val="24"/>
          <w:lang w:val="en-US"/>
        </w:rPr>
        <w:t>PNG</w:t>
      </w:r>
      <w:r w:rsidRPr="002C2DFC">
        <w:rPr>
          <w:rFonts w:ascii="Times New Roman" w:eastAsia="Calibri" w:hAnsi="Times New Roman" w:cs="Times New Roman"/>
          <w:sz w:val="24"/>
          <w:szCs w:val="24"/>
          <w:lang w:val="en-US"/>
        </w:rPr>
        <w:t xml:space="preserve"> deliver its commitment to independently manage the caseload, in turn reducing legal risks associated with Australia’s exit from regional processing arrangements in </w:t>
      </w:r>
      <w:r w:rsidR="00744BB8" w:rsidRPr="002C2DFC">
        <w:rPr>
          <w:rFonts w:ascii="Times New Roman" w:eastAsia="Calibri" w:hAnsi="Times New Roman" w:cs="Times New Roman"/>
          <w:sz w:val="24"/>
          <w:szCs w:val="24"/>
          <w:lang w:val="en-US"/>
        </w:rPr>
        <w:t>PNG</w:t>
      </w:r>
      <w:r w:rsidRPr="002C2DFC">
        <w:rPr>
          <w:rFonts w:ascii="Times New Roman" w:eastAsia="Calibri" w:hAnsi="Times New Roman" w:cs="Times New Roman"/>
          <w:sz w:val="24"/>
          <w:szCs w:val="24"/>
          <w:lang w:val="en-US"/>
        </w:rPr>
        <w:t>. The arrangement is of bilateral significance and enabled Australia’s withdrawal from regional processing arrangements in PNG.</w:t>
      </w:r>
    </w:p>
    <w:p w14:paraId="5DCB60DC" w14:textId="77777777" w:rsidR="009615DD" w:rsidRPr="002C2DFC" w:rsidRDefault="009615DD" w:rsidP="009615DD">
      <w:pPr>
        <w:rPr>
          <w:rFonts w:ascii="Times New Roman" w:eastAsia="Calibri" w:hAnsi="Times New Roman" w:cs="Times New Roman"/>
          <w:sz w:val="24"/>
          <w:szCs w:val="24"/>
          <w:lang w:val="en-US"/>
        </w:rPr>
      </w:pPr>
    </w:p>
    <w:p w14:paraId="3E05DAF7" w14:textId="4A9FCEC7" w:rsidR="009615DD" w:rsidRPr="002C2DFC" w:rsidRDefault="009615DD" w:rsidP="009615DD">
      <w:pPr>
        <w:rPr>
          <w:rFonts w:ascii="Times New Roman" w:eastAsia="Calibri" w:hAnsi="Times New Roman" w:cs="Times New Roman"/>
          <w:sz w:val="24"/>
          <w:szCs w:val="24"/>
          <w:lang w:val="en-US"/>
        </w:rPr>
      </w:pPr>
      <w:r w:rsidRPr="002C2DFC">
        <w:rPr>
          <w:rFonts w:ascii="Times New Roman" w:eastAsia="Calibri" w:hAnsi="Times New Roman" w:cs="Times New Roman"/>
          <w:sz w:val="24"/>
          <w:szCs w:val="24"/>
          <w:lang w:val="en-US"/>
        </w:rPr>
        <w:t xml:space="preserve">The expenditure amount was confidentially negotiated and agreed with the Government of </w:t>
      </w:r>
      <w:r w:rsidR="00744BB8" w:rsidRPr="002C2DFC">
        <w:rPr>
          <w:rFonts w:ascii="Times New Roman" w:eastAsia="Calibri" w:hAnsi="Times New Roman" w:cs="Times New Roman"/>
          <w:sz w:val="24"/>
          <w:szCs w:val="24"/>
          <w:lang w:val="en-US"/>
        </w:rPr>
        <w:t>PNG</w:t>
      </w:r>
      <w:r w:rsidRPr="002C2DFC">
        <w:rPr>
          <w:rFonts w:ascii="Times New Roman" w:eastAsia="Calibri" w:hAnsi="Times New Roman" w:cs="Times New Roman"/>
          <w:sz w:val="24"/>
          <w:szCs w:val="24"/>
          <w:lang w:val="en-US"/>
        </w:rPr>
        <w:t xml:space="preserve">. Disclosure of the amount would breach the confidential nature of the arrangement and could compromise </w:t>
      </w:r>
      <w:r w:rsidR="00744BB8" w:rsidRPr="002C2DFC">
        <w:rPr>
          <w:rFonts w:ascii="Times New Roman" w:eastAsia="Calibri" w:hAnsi="Times New Roman" w:cs="Times New Roman"/>
          <w:sz w:val="24"/>
          <w:szCs w:val="24"/>
          <w:lang w:val="en-US"/>
        </w:rPr>
        <w:t>PNG</w:t>
      </w:r>
      <w:r w:rsidRPr="002C2DFC">
        <w:rPr>
          <w:rFonts w:ascii="Times New Roman" w:eastAsia="Calibri" w:hAnsi="Times New Roman" w:cs="Times New Roman"/>
          <w:sz w:val="24"/>
          <w:szCs w:val="24"/>
          <w:lang w:val="en-US"/>
        </w:rPr>
        <w:t>’s ability to manage the residual caseload independently, including the potential to cause significant damage to the Australia/Papua New Guinea bilateral relationship. The Governme</w:t>
      </w:r>
      <w:r w:rsidR="00744BB8" w:rsidRPr="002C2DFC">
        <w:rPr>
          <w:rFonts w:ascii="Times New Roman" w:eastAsia="Calibri" w:hAnsi="Times New Roman" w:cs="Times New Roman"/>
          <w:sz w:val="24"/>
          <w:szCs w:val="24"/>
          <w:lang w:val="en-US"/>
        </w:rPr>
        <w:t>nt will not publicly release financial</w:t>
      </w:r>
      <w:r w:rsidRPr="002C2DFC">
        <w:rPr>
          <w:rFonts w:ascii="Times New Roman" w:eastAsia="Calibri" w:hAnsi="Times New Roman" w:cs="Times New Roman"/>
          <w:sz w:val="24"/>
          <w:szCs w:val="24"/>
          <w:lang w:val="en-US"/>
        </w:rPr>
        <w:t xml:space="preserve"> information</w:t>
      </w:r>
      <w:r w:rsidR="00744BB8" w:rsidRPr="002C2DFC">
        <w:rPr>
          <w:rFonts w:ascii="Times New Roman" w:eastAsia="Calibri" w:hAnsi="Times New Roman" w:cs="Times New Roman"/>
          <w:sz w:val="24"/>
          <w:szCs w:val="24"/>
          <w:lang w:val="en-US"/>
        </w:rPr>
        <w:t xml:space="preserve"> to ensure confidentiality is maintained</w:t>
      </w:r>
      <w:r w:rsidRPr="002C2DFC">
        <w:rPr>
          <w:rFonts w:ascii="Times New Roman" w:eastAsia="Calibri" w:hAnsi="Times New Roman" w:cs="Times New Roman"/>
          <w:sz w:val="24"/>
          <w:szCs w:val="24"/>
          <w:lang w:val="en-US"/>
        </w:rPr>
        <w:t xml:space="preserve">. </w:t>
      </w:r>
    </w:p>
    <w:p w14:paraId="2F81502A" w14:textId="77777777" w:rsidR="009615DD" w:rsidRPr="002C2DFC" w:rsidRDefault="009615DD" w:rsidP="009615DD">
      <w:pPr>
        <w:rPr>
          <w:rFonts w:ascii="Times New Roman" w:eastAsia="Calibri" w:hAnsi="Times New Roman" w:cs="Times New Roman"/>
          <w:sz w:val="24"/>
          <w:szCs w:val="24"/>
          <w:lang w:val="en-US"/>
        </w:rPr>
      </w:pPr>
    </w:p>
    <w:p w14:paraId="28339BD8" w14:textId="77777777" w:rsidR="007514F9" w:rsidRPr="002C2DFC" w:rsidRDefault="007514F9" w:rsidP="007514F9">
      <w:pPr>
        <w:rPr>
          <w:rFonts w:ascii="Times New Roman" w:eastAsia="Calibri" w:hAnsi="Times New Roman" w:cs="Times New Roman"/>
          <w:sz w:val="24"/>
          <w:szCs w:val="24"/>
          <w:lang w:val="en-US"/>
        </w:rPr>
      </w:pPr>
      <w:r w:rsidRPr="002C2DFC">
        <w:rPr>
          <w:rFonts w:ascii="Times New Roman" w:eastAsia="Calibri" w:hAnsi="Times New Roman" w:cs="Times New Roman"/>
          <w:sz w:val="24"/>
          <w:szCs w:val="24"/>
          <w:lang w:val="en-US"/>
        </w:rPr>
        <w:t xml:space="preserve">Noting that it is not a comprehensive statement of relevant constitutional considerations, the objective of the item references the following powers of the Constitution: </w:t>
      </w:r>
    </w:p>
    <w:p w14:paraId="5EEE7EB1" w14:textId="77777777" w:rsidR="007514F9" w:rsidRPr="002C2DFC" w:rsidRDefault="007514F9" w:rsidP="007514F9">
      <w:pPr>
        <w:numPr>
          <w:ilvl w:val="0"/>
          <w:numId w:val="49"/>
        </w:numPr>
        <w:rPr>
          <w:rFonts w:ascii="Times New Roman" w:eastAsia="Calibri" w:hAnsi="Times New Roman" w:cs="Times New Roman"/>
          <w:sz w:val="24"/>
          <w:szCs w:val="24"/>
          <w:lang w:val="en-US"/>
        </w:rPr>
      </w:pPr>
      <w:r w:rsidRPr="002C2DFC">
        <w:rPr>
          <w:rFonts w:ascii="Times New Roman" w:eastAsia="Calibri" w:hAnsi="Times New Roman" w:cs="Times New Roman"/>
          <w:sz w:val="24"/>
          <w:szCs w:val="24"/>
          <w:lang w:val="en-US"/>
        </w:rPr>
        <w:t>the external affairs power (section 51(xxix))</w:t>
      </w:r>
      <w:r w:rsidR="008C546A" w:rsidRPr="002C2DFC">
        <w:rPr>
          <w:rFonts w:ascii="Times New Roman" w:eastAsia="Calibri" w:hAnsi="Times New Roman" w:cs="Times New Roman"/>
          <w:sz w:val="24"/>
          <w:szCs w:val="24"/>
          <w:lang w:val="en-US"/>
        </w:rPr>
        <w:t>;</w:t>
      </w:r>
    </w:p>
    <w:p w14:paraId="7E7F223D" w14:textId="77777777" w:rsidR="008C546A" w:rsidRPr="002C2DFC" w:rsidRDefault="008C546A" w:rsidP="008C546A">
      <w:pPr>
        <w:numPr>
          <w:ilvl w:val="0"/>
          <w:numId w:val="49"/>
        </w:numPr>
        <w:rPr>
          <w:rFonts w:ascii="Times New Roman" w:eastAsia="Calibri" w:hAnsi="Times New Roman" w:cs="Times New Roman"/>
          <w:sz w:val="24"/>
          <w:szCs w:val="24"/>
          <w:lang w:val="en-US"/>
        </w:rPr>
      </w:pPr>
      <w:r w:rsidRPr="002C2DFC">
        <w:rPr>
          <w:rFonts w:ascii="Times New Roman" w:eastAsia="Calibri" w:hAnsi="Times New Roman" w:cs="Times New Roman"/>
          <w:sz w:val="24"/>
          <w:szCs w:val="24"/>
          <w:lang w:val="en-US"/>
        </w:rPr>
        <w:t>the aliens power (section 51(xix)); and</w:t>
      </w:r>
    </w:p>
    <w:p w14:paraId="6E518B79" w14:textId="77777777" w:rsidR="007514F9" w:rsidRPr="002C2DFC" w:rsidRDefault="007514F9" w:rsidP="007514F9">
      <w:pPr>
        <w:numPr>
          <w:ilvl w:val="0"/>
          <w:numId w:val="49"/>
        </w:numPr>
        <w:rPr>
          <w:rFonts w:ascii="Times New Roman" w:eastAsia="Calibri" w:hAnsi="Times New Roman" w:cs="Times New Roman"/>
          <w:sz w:val="24"/>
          <w:szCs w:val="24"/>
          <w:lang w:val="en-US"/>
        </w:rPr>
      </w:pPr>
      <w:r w:rsidRPr="002C2DFC">
        <w:rPr>
          <w:rFonts w:ascii="Times New Roman" w:eastAsia="Calibri" w:hAnsi="Times New Roman" w:cs="Times New Roman"/>
          <w:sz w:val="24"/>
          <w:szCs w:val="24"/>
          <w:lang w:val="en-US"/>
        </w:rPr>
        <w:t>the Pacific Islands power (section 51(xxx))</w:t>
      </w:r>
      <w:r w:rsidR="008C546A" w:rsidRPr="002C2DFC">
        <w:rPr>
          <w:rFonts w:ascii="Times New Roman" w:eastAsia="Calibri" w:hAnsi="Times New Roman" w:cs="Times New Roman"/>
          <w:sz w:val="24"/>
          <w:szCs w:val="24"/>
          <w:lang w:val="en-US"/>
        </w:rPr>
        <w:t>.</w:t>
      </w:r>
    </w:p>
    <w:p w14:paraId="496090F9" w14:textId="77777777" w:rsidR="007514F9" w:rsidRPr="002C2DFC" w:rsidRDefault="007514F9" w:rsidP="007514F9">
      <w:pPr>
        <w:ind w:left="360"/>
        <w:rPr>
          <w:rFonts w:ascii="Times New Roman" w:eastAsia="Calibri" w:hAnsi="Times New Roman" w:cs="Times New Roman"/>
          <w:sz w:val="24"/>
          <w:szCs w:val="24"/>
          <w:lang w:val="en-US"/>
        </w:rPr>
      </w:pPr>
    </w:p>
    <w:p w14:paraId="18A68F94" w14:textId="77777777" w:rsidR="007514F9" w:rsidRPr="002C2DFC" w:rsidRDefault="007514F9" w:rsidP="007514F9">
      <w:pPr>
        <w:rPr>
          <w:rFonts w:ascii="Times New Roman" w:eastAsia="Calibri" w:hAnsi="Times New Roman" w:cs="Times New Roman"/>
          <w:i/>
          <w:sz w:val="24"/>
          <w:szCs w:val="24"/>
          <w:u w:val="single"/>
          <w:lang w:val="en-US"/>
        </w:rPr>
      </w:pPr>
      <w:r w:rsidRPr="002C2DFC">
        <w:rPr>
          <w:rFonts w:ascii="Times New Roman" w:eastAsia="Calibri" w:hAnsi="Times New Roman" w:cs="Times New Roman"/>
          <w:i/>
          <w:sz w:val="24"/>
          <w:szCs w:val="24"/>
          <w:u w:val="single"/>
          <w:lang w:val="en-US"/>
        </w:rPr>
        <w:t>External affairs power</w:t>
      </w:r>
    </w:p>
    <w:p w14:paraId="48DEE28D" w14:textId="77777777" w:rsidR="007514F9" w:rsidRPr="002C2DFC" w:rsidRDefault="007514F9" w:rsidP="007514F9">
      <w:pPr>
        <w:rPr>
          <w:rFonts w:ascii="Times New Roman" w:eastAsia="Calibri" w:hAnsi="Times New Roman" w:cs="Times New Roman"/>
          <w:i/>
          <w:sz w:val="24"/>
          <w:szCs w:val="24"/>
          <w:u w:val="single"/>
          <w:lang w:val="en-US"/>
        </w:rPr>
      </w:pPr>
    </w:p>
    <w:p w14:paraId="29A6277F" w14:textId="77777777" w:rsidR="008C546A" w:rsidRPr="002C2DFC" w:rsidRDefault="007514F9" w:rsidP="007514F9">
      <w:pPr>
        <w:rPr>
          <w:rFonts w:ascii="Times New Roman" w:eastAsia="Calibri" w:hAnsi="Times New Roman" w:cs="Times New Roman"/>
          <w:sz w:val="24"/>
          <w:szCs w:val="24"/>
        </w:rPr>
      </w:pPr>
      <w:r w:rsidRPr="002C2DFC">
        <w:rPr>
          <w:rFonts w:ascii="Times New Roman" w:eastAsia="Calibri" w:hAnsi="Times New Roman" w:cs="Times New Roman"/>
          <w:sz w:val="24"/>
          <w:szCs w:val="24"/>
          <w:lang w:val="en-US"/>
        </w:rPr>
        <w:t xml:space="preserve">Section 51(xxix) of the Constitution empowers the Parliament to make laws with respect to ‘external affairs’. </w:t>
      </w:r>
      <w:r w:rsidR="008C546A" w:rsidRPr="002C2DFC">
        <w:rPr>
          <w:rFonts w:ascii="Times New Roman" w:eastAsia="Calibri" w:hAnsi="Times New Roman" w:cs="Times New Roman"/>
          <w:sz w:val="24"/>
          <w:szCs w:val="24"/>
        </w:rPr>
        <w:t>The external affairs power supports legislation with respect to matters or things outside the geographical limits of Australia, as well as matters concerning Australia’s relations with other nations.</w:t>
      </w:r>
      <w:r w:rsidR="00C231DC" w:rsidRPr="002C2DFC">
        <w:rPr>
          <w:rFonts w:ascii="Times New Roman" w:eastAsia="Calibri" w:hAnsi="Times New Roman" w:cs="Times New Roman"/>
          <w:sz w:val="24"/>
          <w:szCs w:val="24"/>
        </w:rPr>
        <w:t xml:space="preserve"> </w:t>
      </w:r>
      <w:r w:rsidRPr="002C2DFC">
        <w:rPr>
          <w:rFonts w:ascii="Times New Roman" w:eastAsia="Calibri" w:hAnsi="Times New Roman" w:cs="Times New Roman"/>
          <w:sz w:val="24"/>
          <w:szCs w:val="24"/>
          <w:lang w:val="en-US"/>
        </w:rPr>
        <w:t>The program provid</w:t>
      </w:r>
      <w:r w:rsidR="003F3326" w:rsidRPr="002C2DFC">
        <w:rPr>
          <w:rFonts w:ascii="Times New Roman" w:eastAsia="Calibri" w:hAnsi="Times New Roman" w:cs="Times New Roman"/>
          <w:sz w:val="24"/>
          <w:szCs w:val="24"/>
          <w:lang w:val="en-US"/>
        </w:rPr>
        <w:t>e</w:t>
      </w:r>
      <w:r w:rsidR="00F85CC4" w:rsidRPr="002C2DFC">
        <w:rPr>
          <w:rFonts w:ascii="Times New Roman" w:eastAsia="Calibri" w:hAnsi="Times New Roman" w:cs="Times New Roman"/>
          <w:sz w:val="24"/>
          <w:szCs w:val="24"/>
          <w:lang w:val="en-US"/>
        </w:rPr>
        <w:t>s</w:t>
      </w:r>
      <w:r w:rsidRPr="002C2DFC">
        <w:rPr>
          <w:rFonts w:ascii="Times New Roman" w:eastAsia="Calibri" w:hAnsi="Times New Roman" w:cs="Times New Roman"/>
          <w:sz w:val="24"/>
          <w:szCs w:val="24"/>
          <w:lang w:val="en-US"/>
        </w:rPr>
        <w:t xml:space="preserve"> funding to, or for the benefit of, </w:t>
      </w:r>
      <w:r w:rsidR="008C546A" w:rsidRPr="002C2DFC">
        <w:rPr>
          <w:rFonts w:ascii="Times New Roman" w:eastAsia="Calibri" w:hAnsi="Times New Roman" w:cs="Times New Roman"/>
          <w:sz w:val="24"/>
          <w:szCs w:val="24"/>
        </w:rPr>
        <w:t xml:space="preserve">PNG </w:t>
      </w:r>
      <w:r w:rsidRPr="002C2DFC">
        <w:rPr>
          <w:rFonts w:ascii="Times New Roman" w:eastAsia="Calibri" w:hAnsi="Times New Roman" w:cs="Times New Roman"/>
          <w:sz w:val="24"/>
          <w:szCs w:val="24"/>
          <w:lang w:val="en-US"/>
        </w:rPr>
        <w:t>to assist it</w:t>
      </w:r>
      <w:r w:rsidR="003F3326" w:rsidRPr="002C2DFC">
        <w:rPr>
          <w:rFonts w:ascii="Times New Roman" w:eastAsia="Calibri" w:hAnsi="Times New Roman" w:cs="Times New Roman"/>
          <w:sz w:val="24"/>
          <w:szCs w:val="24"/>
          <w:lang w:val="en-US"/>
        </w:rPr>
        <w:t>s</w:t>
      </w:r>
      <w:r w:rsidRPr="002C2DFC">
        <w:rPr>
          <w:rFonts w:ascii="Times New Roman" w:eastAsia="Calibri" w:hAnsi="Times New Roman" w:cs="Times New Roman"/>
          <w:sz w:val="24"/>
          <w:szCs w:val="24"/>
          <w:lang w:val="en-US"/>
        </w:rPr>
        <w:t xml:space="preserve"> </w:t>
      </w:r>
      <w:r w:rsidR="00981F4A" w:rsidRPr="002C2DFC">
        <w:rPr>
          <w:rFonts w:ascii="Times New Roman" w:eastAsia="Calibri" w:hAnsi="Times New Roman" w:cs="Times New Roman"/>
          <w:sz w:val="24"/>
          <w:szCs w:val="24"/>
          <w:lang w:val="en-US"/>
        </w:rPr>
        <w:t xml:space="preserve">independent management and </w:t>
      </w:r>
      <w:r w:rsidRPr="002C2DFC">
        <w:rPr>
          <w:rFonts w:ascii="Times New Roman" w:eastAsia="Calibri" w:hAnsi="Times New Roman" w:cs="Times New Roman"/>
          <w:sz w:val="24"/>
          <w:szCs w:val="24"/>
          <w:lang w:val="en-US"/>
        </w:rPr>
        <w:t>deliver</w:t>
      </w:r>
      <w:r w:rsidR="003F3326" w:rsidRPr="002C2DFC">
        <w:rPr>
          <w:rFonts w:ascii="Times New Roman" w:eastAsia="Calibri" w:hAnsi="Times New Roman" w:cs="Times New Roman"/>
          <w:sz w:val="24"/>
          <w:szCs w:val="24"/>
          <w:lang w:val="en-US"/>
        </w:rPr>
        <w:t>y of</w:t>
      </w:r>
      <w:r w:rsidRPr="002C2DFC">
        <w:rPr>
          <w:rFonts w:ascii="Times New Roman" w:eastAsia="Calibri" w:hAnsi="Times New Roman" w:cs="Times New Roman"/>
          <w:sz w:val="24"/>
          <w:szCs w:val="24"/>
          <w:lang w:val="en-US"/>
        </w:rPr>
        <w:t xml:space="preserve"> services and other forms of support to </w:t>
      </w:r>
      <w:r w:rsidR="003F3326" w:rsidRPr="002C2DFC">
        <w:rPr>
          <w:rFonts w:ascii="Times New Roman" w:eastAsia="Calibri" w:hAnsi="Times New Roman" w:cs="Times New Roman"/>
          <w:sz w:val="24"/>
          <w:szCs w:val="24"/>
          <w:lang w:val="en-US"/>
        </w:rPr>
        <w:t xml:space="preserve">the residual </w:t>
      </w:r>
      <w:r w:rsidR="005A5836" w:rsidRPr="002C2DFC">
        <w:rPr>
          <w:rFonts w:ascii="Times New Roman" w:eastAsia="Calibri" w:hAnsi="Times New Roman" w:cs="Times New Roman"/>
          <w:sz w:val="24"/>
          <w:szCs w:val="24"/>
          <w:lang w:val="en-US"/>
        </w:rPr>
        <w:t xml:space="preserve">regional processing </w:t>
      </w:r>
      <w:r w:rsidR="003F3326" w:rsidRPr="002C2DFC">
        <w:rPr>
          <w:rFonts w:ascii="Times New Roman" w:eastAsia="Calibri" w:hAnsi="Times New Roman" w:cs="Times New Roman"/>
          <w:sz w:val="24"/>
          <w:szCs w:val="24"/>
          <w:lang w:val="en-US"/>
        </w:rPr>
        <w:t>caseload</w:t>
      </w:r>
      <w:r w:rsidRPr="002C2DFC">
        <w:rPr>
          <w:rFonts w:ascii="Times New Roman" w:eastAsia="Calibri" w:hAnsi="Times New Roman" w:cs="Times New Roman"/>
          <w:sz w:val="24"/>
          <w:szCs w:val="24"/>
          <w:lang w:val="en-US"/>
        </w:rPr>
        <w:t xml:space="preserve"> in </w:t>
      </w:r>
      <w:r w:rsidR="008C546A" w:rsidRPr="002C2DFC">
        <w:rPr>
          <w:rFonts w:ascii="Times New Roman" w:eastAsia="Calibri" w:hAnsi="Times New Roman" w:cs="Times New Roman"/>
          <w:sz w:val="24"/>
          <w:szCs w:val="24"/>
        </w:rPr>
        <w:t>PNG.</w:t>
      </w:r>
    </w:p>
    <w:p w14:paraId="6645F8AB" w14:textId="77777777" w:rsidR="007514F9" w:rsidRPr="002C2DFC" w:rsidRDefault="007514F9" w:rsidP="007514F9">
      <w:pPr>
        <w:rPr>
          <w:rFonts w:ascii="Times New Roman" w:eastAsia="Calibri" w:hAnsi="Times New Roman" w:cs="Times New Roman"/>
          <w:sz w:val="24"/>
          <w:szCs w:val="24"/>
          <w:lang w:val="en-US"/>
        </w:rPr>
      </w:pPr>
    </w:p>
    <w:p w14:paraId="2561A78B" w14:textId="4E6139C4" w:rsidR="008C546A" w:rsidRPr="002C2DFC" w:rsidRDefault="00376F25" w:rsidP="008C546A">
      <w:pPr>
        <w:rPr>
          <w:rFonts w:ascii="Times New Roman" w:eastAsia="Calibri" w:hAnsi="Times New Roman" w:cs="Times New Roman"/>
          <w:i/>
          <w:sz w:val="24"/>
          <w:szCs w:val="24"/>
          <w:u w:val="single"/>
          <w:lang w:val="en-US"/>
        </w:rPr>
      </w:pPr>
      <w:r w:rsidRPr="002C2DFC">
        <w:rPr>
          <w:rFonts w:ascii="Times New Roman" w:eastAsia="Calibri" w:hAnsi="Times New Roman" w:cs="Times New Roman"/>
          <w:i/>
          <w:sz w:val="24"/>
          <w:szCs w:val="24"/>
          <w:u w:val="single"/>
          <w:lang w:val="en-US"/>
        </w:rPr>
        <w:br w:type="column"/>
      </w:r>
      <w:r w:rsidR="008C546A" w:rsidRPr="002C2DFC">
        <w:rPr>
          <w:rFonts w:ascii="Times New Roman" w:eastAsia="Calibri" w:hAnsi="Times New Roman" w:cs="Times New Roman"/>
          <w:i/>
          <w:sz w:val="24"/>
          <w:szCs w:val="24"/>
          <w:u w:val="single"/>
          <w:lang w:val="en-US"/>
        </w:rPr>
        <w:lastRenderedPageBreak/>
        <w:t>Aliens power</w:t>
      </w:r>
    </w:p>
    <w:p w14:paraId="2E6536CB" w14:textId="77777777" w:rsidR="008C546A" w:rsidRPr="002C2DFC" w:rsidRDefault="008C546A" w:rsidP="008C546A">
      <w:pPr>
        <w:rPr>
          <w:rFonts w:ascii="Times New Roman" w:eastAsia="Calibri" w:hAnsi="Times New Roman" w:cs="Times New Roman"/>
          <w:i/>
          <w:sz w:val="24"/>
          <w:szCs w:val="24"/>
          <w:u w:val="single"/>
          <w:lang w:val="en-US"/>
        </w:rPr>
      </w:pPr>
    </w:p>
    <w:p w14:paraId="7BF3E588" w14:textId="77777777" w:rsidR="008C546A" w:rsidRPr="002C2DFC" w:rsidRDefault="008C546A" w:rsidP="008C546A">
      <w:pPr>
        <w:rPr>
          <w:rFonts w:ascii="Times New Roman" w:eastAsia="Calibri" w:hAnsi="Times New Roman" w:cs="Times New Roman"/>
          <w:sz w:val="24"/>
          <w:szCs w:val="24"/>
        </w:rPr>
      </w:pPr>
      <w:r w:rsidRPr="002C2DFC">
        <w:rPr>
          <w:rFonts w:ascii="Times New Roman" w:eastAsia="Calibri" w:hAnsi="Times New Roman" w:cs="Times New Roman"/>
          <w:sz w:val="24"/>
          <w:szCs w:val="24"/>
          <w:lang w:val="en-US"/>
        </w:rPr>
        <w:t>Section 51(xix) of the Constitution empowers the Parliament to make laws with respect to ‘naturalization and aliens’.</w:t>
      </w:r>
      <w:r w:rsidR="00C231DC" w:rsidRPr="002C2DFC">
        <w:rPr>
          <w:rFonts w:ascii="Times New Roman" w:eastAsia="Calibri" w:hAnsi="Times New Roman" w:cs="Times New Roman"/>
          <w:sz w:val="24"/>
          <w:szCs w:val="24"/>
          <w:lang w:val="en-US"/>
        </w:rPr>
        <w:t xml:space="preserve"> </w:t>
      </w:r>
      <w:r w:rsidRPr="002C2DFC">
        <w:rPr>
          <w:rFonts w:ascii="Times New Roman" w:eastAsia="Calibri" w:hAnsi="Times New Roman" w:cs="Times New Roman"/>
          <w:sz w:val="24"/>
          <w:szCs w:val="24"/>
        </w:rPr>
        <w:t>The funding will assist PNG to deliver services and other forms of support to persons who were transferred to PNG in connection with its role as a regional processing country prior to 31 December 2021, as well as their family members.</w:t>
      </w:r>
    </w:p>
    <w:p w14:paraId="56B97FCD" w14:textId="77777777" w:rsidR="008C546A" w:rsidRPr="002C2DFC" w:rsidRDefault="008C546A" w:rsidP="008C546A">
      <w:pPr>
        <w:rPr>
          <w:rFonts w:ascii="Times New Roman" w:eastAsia="Calibri" w:hAnsi="Times New Roman" w:cs="Times New Roman"/>
          <w:sz w:val="24"/>
          <w:szCs w:val="24"/>
          <w:lang w:val="en-US"/>
        </w:rPr>
      </w:pPr>
    </w:p>
    <w:p w14:paraId="2568BCCE" w14:textId="77777777" w:rsidR="007514F9" w:rsidRPr="002C2DFC" w:rsidRDefault="007514F9" w:rsidP="007514F9">
      <w:pPr>
        <w:rPr>
          <w:rFonts w:ascii="Times New Roman" w:eastAsia="Calibri" w:hAnsi="Times New Roman" w:cs="Times New Roman"/>
          <w:i/>
          <w:sz w:val="24"/>
          <w:szCs w:val="24"/>
          <w:u w:val="single"/>
          <w:lang w:val="en-US"/>
        </w:rPr>
      </w:pPr>
      <w:r w:rsidRPr="002C2DFC">
        <w:rPr>
          <w:rFonts w:ascii="Times New Roman" w:eastAsia="Calibri" w:hAnsi="Times New Roman" w:cs="Times New Roman"/>
          <w:i/>
          <w:sz w:val="24"/>
          <w:szCs w:val="24"/>
          <w:u w:val="single"/>
          <w:lang w:val="en-US"/>
        </w:rPr>
        <w:t>Pacific Islands power</w:t>
      </w:r>
    </w:p>
    <w:p w14:paraId="3E2002CD" w14:textId="77777777" w:rsidR="007514F9" w:rsidRPr="002C2DFC" w:rsidRDefault="007514F9" w:rsidP="007514F9">
      <w:pPr>
        <w:rPr>
          <w:rFonts w:ascii="Times New Roman" w:eastAsia="Calibri" w:hAnsi="Times New Roman" w:cs="Times New Roman"/>
          <w:i/>
          <w:sz w:val="24"/>
          <w:szCs w:val="24"/>
          <w:u w:val="single"/>
          <w:lang w:val="en-US"/>
        </w:rPr>
      </w:pPr>
    </w:p>
    <w:p w14:paraId="6D1855C0" w14:textId="77777777" w:rsidR="008C546A" w:rsidRPr="002C2DFC" w:rsidRDefault="008C546A" w:rsidP="008C546A">
      <w:pPr>
        <w:tabs>
          <w:tab w:val="num" w:pos="425"/>
        </w:tabs>
        <w:rPr>
          <w:rFonts w:ascii="Times New Roman" w:eastAsia="Calibri" w:hAnsi="Times New Roman" w:cs="Times New Roman"/>
          <w:sz w:val="24"/>
          <w:szCs w:val="24"/>
        </w:rPr>
      </w:pPr>
      <w:r w:rsidRPr="002C2DFC">
        <w:rPr>
          <w:rFonts w:ascii="Times New Roman" w:eastAsia="Calibri" w:hAnsi="Times New Roman" w:cs="Times New Roman"/>
          <w:sz w:val="24"/>
          <w:szCs w:val="24"/>
        </w:rPr>
        <w:t>Section 51(xxx) of the Constitution empowers the Parliament the power to make laws with respect to ‘the relations of the Commonwealth with the islands of the Pacific’. The program involve</w:t>
      </w:r>
      <w:r w:rsidR="00F85CC4" w:rsidRPr="002C2DFC">
        <w:rPr>
          <w:rFonts w:ascii="Times New Roman" w:eastAsia="Calibri" w:hAnsi="Times New Roman" w:cs="Times New Roman"/>
          <w:sz w:val="24"/>
          <w:szCs w:val="24"/>
        </w:rPr>
        <w:t>s</w:t>
      </w:r>
      <w:r w:rsidRPr="002C2DFC">
        <w:rPr>
          <w:rFonts w:ascii="Times New Roman" w:eastAsia="Calibri" w:hAnsi="Times New Roman" w:cs="Times New Roman"/>
          <w:sz w:val="24"/>
          <w:szCs w:val="24"/>
        </w:rPr>
        <w:t xml:space="preserve"> funding to, or for the benefit of, </w:t>
      </w:r>
      <w:r w:rsidR="003F3326" w:rsidRPr="002C2DFC">
        <w:rPr>
          <w:rFonts w:ascii="Times New Roman" w:eastAsia="Calibri" w:hAnsi="Times New Roman" w:cs="Times New Roman"/>
          <w:sz w:val="24"/>
          <w:szCs w:val="24"/>
        </w:rPr>
        <w:t xml:space="preserve">the Government of </w:t>
      </w:r>
      <w:r w:rsidRPr="002C2DFC">
        <w:rPr>
          <w:rFonts w:ascii="Times New Roman" w:eastAsia="Calibri" w:hAnsi="Times New Roman" w:cs="Times New Roman"/>
          <w:sz w:val="24"/>
          <w:szCs w:val="24"/>
        </w:rPr>
        <w:t>PNG.</w:t>
      </w:r>
    </w:p>
    <w:p w14:paraId="599E9A70" w14:textId="77777777" w:rsidR="007514F9" w:rsidRPr="002C2DFC" w:rsidRDefault="007514F9" w:rsidP="007514F9">
      <w:pPr>
        <w:rPr>
          <w:rFonts w:ascii="Times New Roman" w:eastAsia="Calibri" w:hAnsi="Times New Roman" w:cs="Times New Roman"/>
          <w:sz w:val="24"/>
          <w:szCs w:val="24"/>
          <w:lang w:val="en-US"/>
        </w:rPr>
      </w:pPr>
    </w:p>
    <w:p w14:paraId="3497A5E9" w14:textId="77777777" w:rsidR="007514F9" w:rsidRPr="002C2DFC" w:rsidRDefault="007514F9" w:rsidP="007514F9">
      <w:pPr>
        <w:rPr>
          <w:rFonts w:ascii="Times New Roman" w:eastAsia="Calibri" w:hAnsi="Times New Roman" w:cs="Times New Roman"/>
          <w:sz w:val="24"/>
          <w:szCs w:val="24"/>
          <w:lang w:val="en-US"/>
        </w:rPr>
      </w:pPr>
    </w:p>
    <w:p w14:paraId="38C4B2B6" w14:textId="77777777" w:rsidR="00857891" w:rsidRPr="002C2DFC" w:rsidRDefault="00857891" w:rsidP="004D1779">
      <w:pPr>
        <w:rPr>
          <w:rFonts w:ascii="Times New Roman" w:hAnsi="Times New Roman" w:cs="Times New Roman"/>
          <w:sz w:val="24"/>
          <w:szCs w:val="24"/>
        </w:rPr>
        <w:sectPr w:rsidR="00857891" w:rsidRPr="002C2DFC"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6D08CC80" w14:textId="77777777" w:rsidR="007910C5" w:rsidRPr="002C2DFC" w:rsidRDefault="007910C5" w:rsidP="00EC7028">
      <w:pPr>
        <w:contextualSpacing/>
        <w:jc w:val="center"/>
        <w:rPr>
          <w:rFonts w:ascii="Times New Roman" w:eastAsia="Times New Roman" w:hAnsi="Times New Roman" w:cs="Times New Roman"/>
          <w:b/>
          <w:bCs/>
          <w:sz w:val="24"/>
          <w:szCs w:val="24"/>
        </w:rPr>
      </w:pPr>
      <w:r w:rsidRPr="002C2DFC">
        <w:rPr>
          <w:rFonts w:ascii="Times New Roman" w:eastAsia="Times New Roman" w:hAnsi="Times New Roman" w:cs="Times New Roman"/>
          <w:b/>
          <w:bCs/>
          <w:sz w:val="24"/>
          <w:szCs w:val="24"/>
        </w:rPr>
        <w:lastRenderedPageBreak/>
        <w:t>Statement of Compatibility with Human Rights</w:t>
      </w:r>
    </w:p>
    <w:p w14:paraId="059A4948" w14:textId="77777777" w:rsidR="00CC41AF" w:rsidRPr="002C2DFC" w:rsidRDefault="00CC41AF" w:rsidP="000C6B65">
      <w:pPr>
        <w:contextualSpacing/>
        <w:rPr>
          <w:rFonts w:ascii="Times New Roman" w:eastAsia="Times New Roman" w:hAnsi="Times New Roman" w:cs="Times New Roman"/>
          <w:b/>
          <w:bCs/>
          <w:sz w:val="24"/>
          <w:szCs w:val="24"/>
        </w:rPr>
      </w:pPr>
    </w:p>
    <w:p w14:paraId="0AFA0F86" w14:textId="77777777" w:rsidR="007910C5" w:rsidRPr="002C2DFC" w:rsidRDefault="007910C5" w:rsidP="000C6B65">
      <w:pPr>
        <w:pStyle w:val="paranumbering0"/>
        <w:spacing w:before="0" w:beforeAutospacing="0" w:after="0" w:afterAutospacing="0"/>
        <w:contextualSpacing/>
      </w:pPr>
      <w:r w:rsidRPr="002C2DFC">
        <w:t xml:space="preserve">Prepared in accordance with Part 3 of the </w:t>
      </w:r>
      <w:r w:rsidRPr="002C2DFC">
        <w:rPr>
          <w:i/>
        </w:rPr>
        <w:t>Human Rights (Parliamentary Scrutiny) Act 2011</w:t>
      </w:r>
    </w:p>
    <w:p w14:paraId="36323C48" w14:textId="77777777" w:rsidR="007910C5" w:rsidRPr="002C2DFC" w:rsidRDefault="007910C5" w:rsidP="000C6B65">
      <w:pPr>
        <w:pStyle w:val="paranumbering0"/>
        <w:spacing w:before="0" w:beforeAutospacing="0" w:after="0" w:afterAutospacing="0"/>
        <w:contextualSpacing/>
      </w:pPr>
    </w:p>
    <w:p w14:paraId="403F5D43" w14:textId="77777777" w:rsidR="00337D61" w:rsidRPr="002C2DFC" w:rsidRDefault="00337D61" w:rsidP="000C6B65">
      <w:pPr>
        <w:pStyle w:val="paranumbering0"/>
        <w:spacing w:before="0" w:beforeAutospacing="0" w:after="0" w:afterAutospacing="0"/>
        <w:contextualSpacing/>
        <w:rPr>
          <w:b/>
          <w:i/>
        </w:rPr>
      </w:pPr>
      <w:r w:rsidRPr="002C2DFC">
        <w:rPr>
          <w:b/>
          <w:i/>
        </w:rPr>
        <w:t xml:space="preserve">Financial Framework (Supplementary Powers) Amendment </w:t>
      </w:r>
      <w:r w:rsidRPr="002C2DFC">
        <w:rPr>
          <w:b/>
          <w:i/>
          <w:iCs/>
        </w:rPr>
        <w:t>(</w:t>
      </w:r>
      <w:r w:rsidR="007514F9" w:rsidRPr="002C2DFC">
        <w:rPr>
          <w:b/>
          <w:i/>
          <w:iCs/>
        </w:rPr>
        <w:t>Home</w:t>
      </w:r>
      <w:r w:rsidR="00907E76" w:rsidRPr="002C2DFC">
        <w:rPr>
          <w:b/>
          <w:i/>
          <w:iCs/>
        </w:rPr>
        <w:t xml:space="preserve"> Affairs</w:t>
      </w:r>
      <w:r w:rsidRPr="002C2DFC">
        <w:rPr>
          <w:b/>
          <w:i/>
          <w:iCs/>
        </w:rPr>
        <w:t xml:space="preserve"> </w:t>
      </w:r>
      <w:r w:rsidR="00A6226D" w:rsidRPr="002C2DFC">
        <w:rPr>
          <w:b/>
          <w:i/>
          <w:iCs/>
        </w:rPr>
        <w:br/>
      </w:r>
      <w:r w:rsidRPr="002C2DFC">
        <w:rPr>
          <w:b/>
          <w:i/>
          <w:iCs/>
        </w:rPr>
        <w:t>Measures No. </w:t>
      </w:r>
      <w:r w:rsidR="008E74E3" w:rsidRPr="002C2DFC">
        <w:rPr>
          <w:b/>
          <w:i/>
          <w:iCs/>
        </w:rPr>
        <w:t>1</w:t>
      </w:r>
      <w:r w:rsidRPr="002C2DFC">
        <w:rPr>
          <w:b/>
          <w:i/>
          <w:iCs/>
        </w:rPr>
        <w:t xml:space="preserve">) </w:t>
      </w:r>
      <w:r w:rsidR="005417C3" w:rsidRPr="002C2DFC">
        <w:rPr>
          <w:b/>
          <w:i/>
        </w:rPr>
        <w:t>Regulations 2022</w:t>
      </w:r>
    </w:p>
    <w:p w14:paraId="59E9BBA4" w14:textId="77777777" w:rsidR="00337D61" w:rsidRPr="002C2DFC" w:rsidRDefault="00337D61" w:rsidP="000C6B65">
      <w:pPr>
        <w:pStyle w:val="paranumbering0"/>
        <w:spacing w:before="0" w:beforeAutospacing="0" w:after="0" w:afterAutospacing="0"/>
        <w:contextualSpacing/>
      </w:pPr>
    </w:p>
    <w:p w14:paraId="76D0566B" w14:textId="77777777" w:rsidR="00337D61" w:rsidRPr="002C2DFC" w:rsidRDefault="00337D61" w:rsidP="000C6B65">
      <w:pPr>
        <w:pStyle w:val="paranumbering0"/>
        <w:spacing w:before="0" w:beforeAutospacing="0" w:after="0" w:afterAutospacing="0"/>
        <w:contextualSpacing/>
      </w:pPr>
      <w:r w:rsidRPr="002C2DFC">
        <w:t xml:space="preserve">This disallowable legislative instrument is compatible with the human rights and freedoms recognised or declared in the international instruments listed in section 3 of the </w:t>
      </w:r>
      <w:r w:rsidRPr="002C2DFC">
        <w:rPr>
          <w:i/>
        </w:rPr>
        <w:t>Human Rights (Parliamentary Scrutiny) Act 2011.</w:t>
      </w:r>
    </w:p>
    <w:p w14:paraId="319050E4" w14:textId="77777777" w:rsidR="00337D61" w:rsidRPr="002C2DFC" w:rsidRDefault="00337D61" w:rsidP="000C6B65">
      <w:pPr>
        <w:pStyle w:val="paranumbering0"/>
        <w:spacing w:before="0" w:beforeAutospacing="0" w:after="0" w:afterAutospacing="0"/>
        <w:contextualSpacing/>
      </w:pPr>
    </w:p>
    <w:p w14:paraId="087C04C9" w14:textId="77777777" w:rsidR="00337D61" w:rsidRPr="002C2DFC" w:rsidRDefault="00337D61" w:rsidP="000C6B65">
      <w:pPr>
        <w:pStyle w:val="paranumbering0"/>
        <w:spacing w:before="0" w:beforeAutospacing="0" w:after="0" w:afterAutospacing="0"/>
        <w:contextualSpacing/>
        <w:rPr>
          <w:b/>
        </w:rPr>
      </w:pPr>
      <w:r w:rsidRPr="002C2DFC">
        <w:rPr>
          <w:b/>
        </w:rPr>
        <w:t>Overview of the legislative instrument</w:t>
      </w:r>
    </w:p>
    <w:p w14:paraId="18D05136" w14:textId="77777777" w:rsidR="00337D61" w:rsidRPr="002C2DFC" w:rsidRDefault="00337D61" w:rsidP="000C6B65">
      <w:pPr>
        <w:pStyle w:val="paranumbering0"/>
        <w:spacing w:before="0" w:beforeAutospacing="0" w:after="0" w:afterAutospacing="0"/>
        <w:contextualSpacing/>
      </w:pPr>
      <w:bookmarkStart w:id="0" w:name="_GoBack"/>
      <w:bookmarkEnd w:id="0"/>
    </w:p>
    <w:p w14:paraId="0AC85552" w14:textId="77777777" w:rsidR="00337D61" w:rsidRPr="002C2DFC" w:rsidRDefault="00337D61" w:rsidP="000C6B65">
      <w:pPr>
        <w:pStyle w:val="paranumbering0"/>
        <w:spacing w:before="0" w:beforeAutospacing="0" w:after="0" w:afterAutospacing="0"/>
        <w:contextualSpacing/>
      </w:pPr>
      <w:r w:rsidRPr="002C2DFC">
        <w:t xml:space="preserve">Section 32B of the </w:t>
      </w:r>
      <w:r w:rsidRPr="002C2DFC">
        <w:rPr>
          <w:i/>
        </w:rPr>
        <w:t>Financial Framework (Supplementary Powers) Act 1997</w:t>
      </w:r>
      <w:r w:rsidRPr="002C2DFC">
        <w:t xml:space="preserve"> (the FF(SP) Act) authorises the Commonwealth to make, vary and administer arrangements and grants specified in the </w:t>
      </w:r>
      <w:r w:rsidRPr="002C2DFC">
        <w:rPr>
          <w:i/>
        </w:rPr>
        <w:t xml:space="preserve">Financial Framework (Supplementary Powers) Regulations 1997 </w:t>
      </w:r>
      <w:r w:rsidRPr="002C2DFC">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2C2DFC">
        <w:t>The powers in the FF(SP) Act to make, vary or administer arrangements or grants may be exercised on behalf of the Commonwealth by</w:t>
      </w:r>
      <w:r w:rsidRPr="002C2DFC">
        <w:t xml:space="preserve"> Ministers and the accountable authorities of non</w:t>
      </w:r>
      <w:r w:rsidRPr="002C2DFC">
        <w:noBreakHyphen/>
        <w:t xml:space="preserve">corporate Commonwealth entities, as defined under section 12 of the </w:t>
      </w:r>
      <w:r w:rsidRPr="002C2DFC">
        <w:rPr>
          <w:i/>
        </w:rPr>
        <w:t>Public Governance, Performance and Accountability Act 2013</w:t>
      </w:r>
      <w:r w:rsidRPr="002C2DFC">
        <w:t>.</w:t>
      </w:r>
    </w:p>
    <w:p w14:paraId="427DCFF4" w14:textId="77777777" w:rsidR="00337D61" w:rsidRPr="002C2DFC" w:rsidRDefault="00337D61" w:rsidP="000C6B65">
      <w:pPr>
        <w:rPr>
          <w:rFonts w:ascii="Times New Roman" w:hAnsi="Times New Roman" w:cs="Times New Roman"/>
          <w:sz w:val="24"/>
          <w:szCs w:val="24"/>
        </w:rPr>
      </w:pPr>
    </w:p>
    <w:p w14:paraId="6F9FA113" w14:textId="77777777" w:rsidR="006003CE" w:rsidRPr="002C2DFC" w:rsidRDefault="00B43F57" w:rsidP="006003CE">
      <w:pPr>
        <w:ind w:right="-46"/>
        <w:rPr>
          <w:rFonts w:ascii="Times New Roman" w:hAnsi="Times New Roman" w:cs="Times New Roman"/>
          <w:sz w:val="24"/>
          <w:szCs w:val="24"/>
        </w:rPr>
      </w:pPr>
      <w:r w:rsidRPr="002C2DFC">
        <w:rPr>
          <w:rFonts w:ascii="Times New Roman" w:hAnsi="Times New Roman" w:cs="Times New Roman"/>
          <w:sz w:val="24"/>
          <w:szCs w:val="24"/>
        </w:rPr>
        <w:t xml:space="preserve">The </w:t>
      </w:r>
      <w:r w:rsidRPr="002C2DFC">
        <w:rPr>
          <w:rFonts w:ascii="Times New Roman" w:hAnsi="Times New Roman" w:cs="Times New Roman"/>
          <w:i/>
          <w:sz w:val="24"/>
          <w:szCs w:val="24"/>
        </w:rPr>
        <w:t>Financial Framework (Supplementary Powers) Amendment (</w:t>
      </w:r>
      <w:r w:rsidR="00B355C4" w:rsidRPr="002C2DFC">
        <w:rPr>
          <w:rFonts w:ascii="Times New Roman" w:hAnsi="Times New Roman" w:cs="Times New Roman"/>
          <w:i/>
          <w:sz w:val="24"/>
          <w:szCs w:val="24"/>
        </w:rPr>
        <w:t xml:space="preserve">Home </w:t>
      </w:r>
      <w:r w:rsidR="00907E76" w:rsidRPr="002C2DFC">
        <w:rPr>
          <w:rFonts w:ascii="Times New Roman" w:hAnsi="Times New Roman" w:cs="Times New Roman"/>
          <w:i/>
          <w:sz w:val="24"/>
          <w:szCs w:val="24"/>
        </w:rPr>
        <w:t>Affairs</w:t>
      </w:r>
      <w:r w:rsidR="00C82D1A" w:rsidRPr="002C2DFC">
        <w:rPr>
          <w:rFonts w:ascii="Times New Roman" w:hAnsi="Times New Roman" w:cs="Times New Roman"/>
          <w:i/>
          <w:sz w:val="24"/>
          <w:szCs w:val="24"/>
        </w:rPr>
        <w:t xml:space="preserve"> </w:t>
      </w:r>
      <w:r w:rsidR="00A6226D" w:rsidRPr="002C2DFC">
        <w:rPr>
          <w:rFonts w:ascii="Times New Roman" w:hAnsi="Times New Roman" w:cs="Times New Roman"/>
          <w:i/>
          <w:sz w:val="24"/>
          <w:szCs w:val="24"/>
        </w:rPr>
        <w:br/>
      </w:r>
      <w:r w:rsidR="00C82D1A" w:rsidRPr="002C2DFC">
        <w:rPr>
          <w:rFonts w:ascii="Times New Roman" w:hAnsi="Times New Roman" w:cs="Times New Roman"/>
          <w:i/>
          <w:sz w:val="24"/>
          <w:szCs w:val="24"/>
        </w:rPr>
        <w:t>Measures No. </w:t>
      </w:r>
      <w:r w:rsidR="008E74E3" w:rsidRPr="002C2DFC">
        <w:rPr>
          <w:rFonts w:ascii="Times New Roman" w:hAnsi="Times New Roman" w:cs="Times New Roman"/>
          <w:i/>
          <w:sz w:val="24"/>
          <w:szCs w:val="24"/>
        </w:rPr>
        <w:t>1) R</w:t>
      </w:r>
      <w:r w:rsidR="00550DD0" w:rsidRPr="002C2DFC">
        <w:rPr>
          <w:rFonts w:ascii="Times New Roman" w:hAnsi="Times New Roman" w:cs="Times New Roman"/>
          <w:i/>
          <w:sz w:val="24"/>
          <w:szCs w:val="24"/>
        </w:rPr>
        <w:t>egulations 2022</w:t>
      </w:r>
      <w:r w:rsidR="008E74E3" w:rsidRPr="002C2DFC">
        <w:rPr>
          <w:rFonts w:ascii="Times New Roman" w:hAnsi="Times New Roman" w:cs="Times New Roman"/>
          <w:i/>
          <w:sz w:val="24"/>
          <w:szCs w:val="24"/>
        </w:rPr>
        <w:t xml:space="preserve"> </w:t>
      </w:r>
      <w:r w:rsidRPr="002C2DFC">
        <w:rPr>
          <w:rFonts w:ascii="Times New Roman" w:hAnsi="Times New Roman" w:cs="Times New Roman"/>
          <w:sz w:val="24"/>
          <w:szCs w:val="24"/>
        </w:rPr>
        <w:t>amend Schedule 1AB to the FF(SP) Regulations to e</w:t>
      </w:r>
      <w:r w:rsidR="00A85561" w:rsidRPr="002C2DFC">
        <w:rPr>
          <w:rFonts w:ascii="Times New Roman" w:hAnsi="Times New Roman" w:cs="Times New Roman"/>
          <w:sz w:val="24"/>
          <w:szCs w:val="24"/>
        </w:rPr>
        <w:t>stablish legislative authority</w:t>
      </w:r>
      <w:r w:rsidR="00F03B60" w:rsidRPr="002C2DFC">
        <w:rPr>
          <w:rFonts w:ascii="Times New Roman" w:hAnsi="Times New Roman" w:cs="Times New Roman"/>
          <w:sz w:val="24"/>
          <w:szCs w:val="24"/>
        </w:rPr>
        <w:t xml:space="preserve"> for </w:t>
      </w:r>
      <w:r w:rsidR="00EE52D5" w:rsidRPr="002C2DFC">
        <w:rPr>
          <w:rFonts w:ascii="Times New Roman" w:hAnsi="Times New Roman" w:cs="Times New Roman"/>
          <w:iCs/>
          <w:sz w:val="24"/>
          <w:szCs w:val="24"/>
        </w:rPr>
        <w:t>the Government to provide funding to</w:t>
      </w:r>
      <w:r w:rsidR="00F76724" w:rsidRPr="002C2DFC">
        <w:rPr>
          <w:rFonts w:ascii="Times New Roman" w:hAnsi="Times New Roman" w:cs="Times New Roman"/>
          <w:iCs/>
          <w:sz w:val="24"/>
          <w:szCs w:val="24"/>
        </w:rPr>
        <w:t xml:space="preserve"> the </w:t>
      </w:r>
      <w:r w:rsidR="00EE52D5" w:rsidRPr="002C2DFC">
        <w:rPr>
          <w:rFonts w:ascii="Times New Roman" w:hAnsi="Times New Roman" w:cs="Times New Roman"/>
          <w:iCs/>
          <w:sz w:val="24"/>
          <w:szCs w:val="24"/>
        </w:rPr>
        <w:t xml:space="preserve">Papua New Guinea’s (PNG) </w:t>
      </w:r>
      <w:r w:rsidR="00F76724" w:rsidRPr="002C2DFC">
        <w:rPr>
          <w:rFonts w:ascii="Times New Roman" w:hAnsi="Times New Roman" w:cs="Times New Roman"/>
          <w:iCs/>
          <w:sz w:val="24"/>
          <w:szCs w:val="24"/>
        </w:rPr>
        <w:t>Government</w:t>
      </w:r>
      <w:r w:rsidR="003F3326" w:rsidRPr="002C2DFC">
        <w:rPr>
          <w:rFonts w:ascii="Times New Roman" w:hAnsi="Times New Roman" w:cs="Times New Roman"/>
          <w:iCs/>
          <w:sz w:val="24"/>
          <w:szCs w:val="24"/>
        </w:rPr>
        <w:t xml:space="preserve"> </w:t>
      </w:r>
      <w:r w:rsidR="00156FF9" w:rsidRPr="002C2DFC">
        <w:rPr>
          <w:rFonts w:ascii="Times New Roman" w:hAnsi="Times New Roman" w:cs="Times New Roman"/>
          <w:iCs/>
          <w:sz w:val="24"/>
          <w:szCs w:val="24"/>
        </w:rPr>
        <w:t xml:space="preserve">under the Funding Arrangement Supporting </w:t>
      </w:r>
      <w:r w:rsidR="00F85CC4" w:rsidRPr="002C2DFC">
        <w:rPr>
          <w:rFonts w:ascii="Times New Roman" w:hAnsi="Times New Roman" w:cs="Times New Roman"/>
          <w:iCs/>
          <w:sz w:val="24"/>
          <w:szCs w:val="24"/>
        </w:rPr>
        <w:br/>
      </w:r>
      <w:r w:rsidR="00156FF9" w:rsidRPr="002C2DFC">
        <w:rPr>
          <w:rFonts w:ascii="Times New Roman" w:hAnsi="Times New Roman" w:cs="Times New Roman"/>
          <w:iCs/>
          <w:sz w:val="24"/>
          <w:szCs w:val="24"/>
        </w:rPr>
        <w:t xml:space="preserve">Papua New Guinea’s Independent Management of the Residual Regional Processing Caseload </w:t>
      </w:r>
      <w:r w:rsidR="003F3326" w:rsidRPr="002C2DFC">
        <w:rPr>
          <w:rFonts w:ascii="Times New Roman" w:hAnsi="Times New Roman" w:cs="Times New Roman"/>
          <w:iCs/>
          <w:sz w:val="24"/>
          <w:szCs w:val="24"/>
        </w:rPr>
        <w:t xml:space="preserve">(the </w:t>
      </w:r>
      <w:r w:rsidR="00F57E9F" w:rsidRPr="002C2DFC">
        <w:rPr>
          <w:rFonts w:ascii="Times New Roman" w:hAnsi="Times New Roman" w:cs="Times New Roman"/>
          <w:iCs/>
          <w:sz w:val="24"/>
          <w:szCs w:val="24"/>
          <w:lang w:val="en-US"/>
        </w:rPr>
        <w:t xml:space="preserve">Independent Management </w:t>
      </w:r>
      <w:r w:rsidR="003F3326" w:rsidRPr="002C2DFC">
        <w:rPr>
          <w:rFonts w:ascii="Times New Roman" w:hAnsi="Times New Roman" w:cs="Times New Roman"/>
          <w:iCs/>
          <w:sz w:val="24"/>
          <w:szCs w:val="24"/>
        </w:rPr>
        <w:t>Arrangement)</w:t>
      </w:r>
      <w:r w:rsidR="00EE52D5" w:rsidRPr="002C2DFC">
        <w:rPr>
          <w:rFonts w:ascii="Times New Roman" w:hAnsi="Times New Roman" w:cs="Times New Roman"/>
          <w:iCs/>
          <w:sz w:val="24"/>
          <w:szCs w:val="24"/>
        </w:rPr>
        <w:t>.</w:t>
      </w:r>
      <w:r w:rsidR="00EE52D5" w:rsidRPr="002C2DFC">
        <w:rPr>
          <w:rFonts w:ascii="Times New Roman" w:hAnsi="Times New Roman" w:cs="Times New Roman"/>
          <w:sz w:val="24"/>
          <w:szCs w:val="24"/>
        </w:rPr>
        <w:t xml:space="preserve"> The Department of Home Affairs is responsible for the spending activity.</w:t>
      </w:r>
    </w:p>
    <w:p w14:paraId="59F34326" w14:textId="77777777" w:rsidR="006003CE" w:rsidRPr="002C2DFC" w:rsidRDefault="006003CE" w:rsidP="006003CE">
      <w:pPr>
        <w:ind w:right="-46"/>
        <w:rPr>
          <w:rFonts w:ascii="Times New Roman" w:hAnsi="Times New Roman" w:cs="Times New Roman"/>
          <w:iCs/>
          <w:sz w:val="24"/>
          <w:szCs w:val="24"/>
        </w:rPr>
      </w:pPr>
    </w:p>
    <w:p w14:paraId="6463DC59" w14:textId="77777777" w:rsidR="00767EE2" w:rsidRPr="002C2DFC" w:rsidRDefault="00767EE2" w:rsidP="00767EE2">
      <w:pPr>
        <w:ind w:right="-46"/>
        <w:rPr>
          <w:rFonts w:ascii="Times New Roman" w:hAnsi="Times New Roman" w:cs="Times New Roman"/>
          <w:iCs/>
          <w:sz w:val="24"/>
          <w:szCs w:val="24"/>
        </w:rPr>
      </w:pPr>
      <w:r w:rsidRPr="002C2DFC">
        <w:rPr>
          <w:rFonts w:ascii="Times New Roman" w:hAnsi="Times New Roman" w:cs="Times New Roman"/>
          <w:iCs/>
          <w:sz w:val="24"/>
          <w:szCs w:val="24"/>
        </w:rPr>
        <w:t xml:space="preserve">The </w:t>
      </w:r>
      <w:r w:rsidR="00F57E9F" w:rsidRPr="002C2DFC">
        <w:rPr>
          <w:rFonts w:ascii="Times New Roman" w:hAnsi="Times New Roman" w:cs="Times New Roman"/>
          <w:iCs/>
          <w:sz w:val="24"/>
          <w:szCs w:val="24"/>
          <w:lang w:val="en-US"/>
        </w:rPr>
        <w:t xml:space="preserve">Independent Management </w:t>
      </w:r>
      <w:r w:rsidR="003F3326" w:rsidRPr="002C2DFC">
        <w:rPr>
          <w:rFonts w:ascii="Times New Roman" w:hAnsi="Times New Roman" w:cs="Times New Roman"/>
          <w:iCs/>
          <w:sz w:val="24"/>
          <w:szCs w:val="24"/>
        </w:rPr>
        <w:t>A</w:t>
      </w:r>
      <w:r w:rsidRPr="002C2DFC">
        <w:rPr>
          <w:rFonts w:ascii="Times New Roman" w:hAnsi="Times New Roman" w:cs="Times New Roman"/>
          <w:iCs/>
          <w:sz w:val="24"/>
          <w:szCs w:val="24"/>
        </w:rPr>
        <w:t xml:space="preserve">rrangement provides funding to, or for the benefit of, the PNG </w:t>
      </w:r>
      <w:r w:rsidR="003F3326" w:rsidRPr="002C2DFC">
        <w:rPr>
          <w:rFonts w:ascii="Times New Roman" w:hAnsi="Times New Roman" w:cs="Times New Roman"/>
          <w:iCs/>
          <w:sz w:val="24"/>
          <w:szCs w:val="24"/>
        </w:rPr>
        <w:t>Government</w:t>
      </w:r>
      <w:r w:rsidRPr="002C2DFC">
        <w:rPr>
          <w:rFonts w:ascii="Times New Roman" w:hAnsi="Times New Roman" w:cs="Times New Roman"/>
          <w:iCs/>
          <w:sz w:val="24"/>
          <w:szCs w:val="24"/>
        </w:rPr>
        <w:t xml:space="preserve"> to support its full and independent management of the residual caseload in PNG</w:t>
      </w:r>
      <w:r w:rsidR="00F85CC4" w:rsidRPr="002C2DFC">
        <w:rPr>
          <w:rFonts w:ascii="Times New Roman" w:hAnsi="Times New Roman" w:cs="Times New Roman"/>
          <w:iCs/>
          <w:sz w:val="24"/>
          <w:szCs w:val="24"/>
        </w:rPr>
        <w:t>. The residual caseload</w:t>
      </w:r>
      <w:r w:rsidRPr="002C2DFC">
        <w:rPr>
          <w:rFonts w:ascii="Times New Roman" w:hAnsi="Times New Roman" w:cs="Times New Roman"/>
          <w:iCs/>
          <w:sz w:val="24"/>
          <w:szCs w:val="24"/>
        </w:rPr>
        <w:t xml:space="preserve"> compris</w:t>
      </w:r>
      <w:r w:rsidR="00F85CC4" w:rsidRPr="002C2DFC">
        <w:rPr>
          <w:rFonts w:ascii="Times New Roman" w:hAnsi="Times New Roman" w:cs="Times New Roman"/>
          <w:iCs/>
          <w:sz w:val="24"/>
          <w:szCs w:val="24"/>
        </w:rPr>
        <w:t>es</w:t>
      </w:r>
      <w:r w:rsidRPr="002C2DFC">
        <w:rPr>
          <w:rFonts w:ascii="Times New Roman" w:hAnsi="Times New Roman" w:cs="Times New Roman"/>
          <w:iCs/>
          <w:sz w:val="24"/>
          <w:szCs w:val="24"/>
        </w:rPr>
        <w:t xml:space="preserve"> persons transferred to PNG prior to 31 December 2021 as unauthorised maritime arrivals in connection with PNG’s designation as a regional processing country and who remain in PNG after 31 December 2021 on a permanent or temporary basis</w:t>
      </w:r>
      <w:r w:rsidR="003F3326" w:rsidRPr="002C2DFC">
        <w:rPr>
          <w:rFonts w:ascii="Times New Roman" w:hAnsi="Times New Roman" w:cs="Times New Roman"/>
          <w:iCs/>
          <w:sz w:val="24"/>
          <w:szCs w:val="24"/>
        </w:rPr>
        <w:t>,</w:t>
      </w:r>
      <w:r w:rsidRPr="002C2DFC">
        <w:rPr>
          <w:rFonts w:ascii="Times New Roman" w:hAnsi="Times New Roman" w:cs="Times New Roman"/>
          <w:iCs/>
          <w:sz w:val="24"/>
          <w:szCs w:val="24"/>
        </w:rPr>
        <w:t xml:space="preserve"> and their family members. </w:t>
      </w:r>
    </w:p>
    <w:p w14:paraId="6609307A" w14:textId="77777777" w:rsidR="00767EE2" w:rsidRPr="002C2DFC" w:rsidRDefault="00767EE2" w:rsidP="006003CE">
      <w:pPr>
        <w:ind w:right="-46"/>
        <w:rPr>
          <w:rFonts w:ascii="Times New Roman" w:hAnsi="Times New Roman" w:cs="Times New Roman"/>
          <w:iCs/>
          <w:sz w:val="24"/>
          <w:szCs w:val="24"/>
        </w:rPr>
      </w:pPr>
    </w:p>
    <w:p w14:paraId="0995929D" w14:textId="77777777" w:rsidR="00EE52D5" w:rsidRPr="002C2DFC" w:rsidRDefault="00EE52D5" w:rsidP="006003CE">
      <w:pPr>
        <w:ind w:right="-46"/>
        <w:rPr>
          <w:rFonts w:ascii="Times New Roman" w:hAnsi="Times New Roman" w:cs="Times New Roman"/>
          <w:iCs/>
          <w:sz w:val="24"/>
          <w:szCs w:val="24"/>
        </w:rPr>
      </w:pPr>
      <w:r w:rsidRPr="002C2DFC">
        <w:rPr>
          <w:rFonts w:ascii="Times New Roman" w:hAnsi="Times New Roman" w:cs="Times New Roman"/>
          <w:iCs/>
          <w:sz w:val="24"/>
          <w:szCs w:val="24"/>
          <w:lang w:val="en-US"/>
        </w:rPr>
        <w:t xml:space="preserve">On 6 October 2021, the Minister for Home Affairs, the Hon Karen Andrews MP and the </w:t>
      </w:r>
      <w:r w:rsidRPr="002C2DFC">
        <w:rPr>
          <w:rFonts w:ascii="Times New Roman" w:hAnsi="Times New Roman" w:cs="Times New Roman"/>
          <w:iCs/>
          <w:sz w:val="24"/>
          <w:szCs w:val="24"/>
        </w:rPr>
        <w:t>PNG</w:t>
      </w:r>
      <w:r w:rsidRPr="002C2DFC" w:rsidDel="00BF0538">
        <w:rPr>
          <w:rFonts w:ascii="Times New Roman" w:hAnsi="Times New Roman" w:cs="Times New Roman"/>
          <w:iCs/>
          <w:sz w:val="24"/>
          <w:szCs w:val="24"/>
          <w:lang w:val="en-US"/>
        </w:rPr>
        <w:t xml:space="preserve"> </w:t>
      </w:r>
      <w:r w:rsidRPr="002C2DFC">
        <w:rPr>
          <w:rFonts w:ascii="Times New Roman" w:hAnsi="Times New Roman" w:cs="Times New Roman"/>
          <w:iCs/>
          <w:sz w:val="24"/>
          <w:szCs w:val="24"/>
          <w:lang w:val="en-US"/>
        </w:rPr>
        <w:t>Minister for Immigration and Border Security, the Hon</w:t>
      </w:r>
      <w:r w:rsidR="00981F4A" w:rsidRPr="002C2DFC">
        <w:rPr>
          <w:rFonts w:ascii="Times New Roman" w:hAnsi="Times New Roman" w:cs="Times New Roman"/>
          <w:iCs/>
          <w:sz w:val="24"/>
          <w:szCs w:val="24"/>
          <w:lang w:val="en-US"/>
        </w:rPr>
        <w:t> </w:t>
      </w:r>
      <w:r w:rsidRPr="002C2DFC">
        <w:rPr>
          <w:rFonts w:ascii="Times New Roman" w:hAnsi="Times New Roman" w:cs="Times New Roman"/>
          <w:iCs/>
          <w:sz w:val="24"/>
          <w:szCs w:val="24"/>
          <w:lang w:val="en-US"/>
        </w:rPr>
        <w:t>Westly</w:t>
      </w:r>
      <w:r w:rsidR="00981F4A" w:rsidRPr="002C2DFC">
        <w:rPr>
          <w:rFonts w:ascii="Times New Roman" w:hAnsi="Times New Roman" w:cs="Times New Roman"/>
          <w:iCs/>
          <w:sz w:val="24"/>
          <w:szCs w:val="24"/>
          <w:lang w:val="en-US"/>
        </w:rPr>
        <w:t> </w:t>
      </w:r>
      <w:r w:rsidRPr="002C2DFC">
        <w:rPr>
          <w:rFonts w:ascii="Times New Roman" w:hAnsi="Times New Roman" w:cs="Times New Roman"/>
          <w:iCs/>
          <w:sz w:val="24"/>
          <w:szCs w:val="24"/>
          <w:lang w:val="en-US"/>
        </w:rPr>
        <w:t xml:space="preserve">Nukundj MP, jointly announced </w:t>
      </w:r>
      <w:r w:rsidRPr="002C2DFC">
        <w:rPr>
          <w:rFonts w:ascii="Times New Roman" w:hAnsi="Times New Roman" w:cs="Times New Roman"/>
          <w:iCs/>
          <w:sz w:val="24"/>
          <w:szCs w:val="24"/>
        </w:rPr>
        <w:t xml:space="preserve">the finalisation of the Regional Resettlement Arrangement. </w:t>
      </w:r>
      <w:r w:rsidR="00E03D43" w:rsidRPr="002C2DFC">
        <w:rPr>
          <w:rFonts w:ascii="Times New Roman" w:hAnsi="Times New Roman" w:cs="Times New Roman"/>
          <w:iCs/>
          <w:sz w:val="24"/>
          <w:szCs w:val="24"/>
        </w:rPr>
        <w:t xml:space="preserve">The </w:t>
      </w:r>
      <w:r w:rsidR="003F3326" w:rsidRPr="002C2DFC">
        <w:rPr>
          <w:rFonts w:ascii="Times New Roman" w:hAnsi="Times New Roman" w:cs="Times New Roman"/>
          <w:iCs/>
          <w:sz w:val="24"/>
          <w:szCs w:val="24"/>
        </w:rPr>
        <w:t>Ministers</w:t>
      </w:r>
      <w:r w:rsidRPr="002C2DFC">
        <w:rPr>
          <w:rFonts w:ascii="Times New Roman" w:hAnsi="Times New Roman" w:cs="Times New Roman"/>
          <w:iCs/>
          <w:sz w:val="24"/>
          <w:szCs w:val="24"/>
        </w:rPr>
        <w:t xml:space="preserve"> agreed that regional processing arrangements in PNG would transition to the PNG Government’s full and independent management from 1</w:t>
      </w:r>
      <w:r w:rsidR="003F3326" w:rsidRPr="002C2DFC">
        <w:rPr>
          <w:rFonts w:ascii="Times New Roman" w:hAnsi="Times New Roman" w:cs="Times New Roman"/>
          <w:iCs/>
          <w:sz w:val="24"/>
          <w:szCs w:val="24"/>
        </w:rPr>
        <w:t> </w:t>
      </w:r>
      <w:r w:rsidRPr="002C2DFC">
        <w:rPr>
          <w:rFonts w:ascii="Times New Roman" w:hAnsi="Times New Roman" w:cs="Times New Roman"/>
          <w:iCs/>
          <w:sz w:val="24"/>
          <w:szCs w:val="24"/>
        </w:rPr>
        <w:t>January 2022, realising a long shared objective of the PNG and Australian Governments.</w:t>
      </w:r>
      <w:r w:rsidR="00981F4A" w:rsidRPr="002C2DFC">
        <w:rPr>
          <w:rFonts w:ascii="Times New Roman" w:hAnsi="Times New Roman" w:cs="Times New Roman"/>
          <w:iCs/>
          <w:sz w:val="24"/>
          <w:szCs w:val="24"/>
        </w:rPr>
        <w:t xml:space="preserve"> </w:t>
      </w:r>
      <w:r w:rsidR="00981F4A" w:rsidRPr="002C2DFC">
        <w:rPr>
          <w:rFonts w:ascii="Times New Roman" w:hAnsi="Times New Roman" w:cs="Times New Roman"/>
          <w:sz w:val="24"/>
          <w:szCs w:val="24"/>
        </w:rPr>
        <w:t>Australia’s association with regional processing arrangements in PNG ended on 31 December 2021 with the transition of arrangements and individuals remaining in PNG to the PNG Government’s independent management.</w:t>
      </w:r>
    </w:p>
    <w:p w14:paraId="4A263FCA" w14:textId="77777777" w:rsidR="006003CE" w:rsidRPr="002C2DFC" w:rsidRDefault="006003CE" w:rsidP="006003CE">
      <w:pPr>
        <w:ind w:right="-46"/>
        <w:rPr>
          <w:rFonts w:ascii="Times New Roman" w:hAnsi="Times New Roman" w:cs="Times New Roman"/>
          <w:iCs/>
          <w:sz w:val="24"/>
          <w:szCs w:val="24"/>
        </w:rPr>
      </w:pPr>
    </w:p>
    <w:p w14:paraId="386A0F69" w14:textId="77777777" w:rsidR="00D15C4D" w:rsidRPr="002C2DFC" w:rsidRDefault="00156FF9" w:rsidP="00D15C4D">
      <w:pPr>
        <w:ind w:right="-46"/>
        <w:rPr>
          <w:rFonts w:ascii="Times New Roman" w:hAnsi="Times New Roman" w:cs="Times New Roman"/>
          <w:iCs/>
          <w:sz w:val="24"/>
          <w:szCs w:val="24"/>
        </w:rPr>
      </w:pPr>
      <w:r w:rsidRPr="002C2DFC">
        <w:rPr>
          <w:rFonts w:ascii="Times New Roman" w:hAnsi="Times New Roman" w:cs="Times New Roman"/>
          <w:iCs/>
          <w:sz w:val="24"/>
          <w:szCs w:val="24"/>
        </w:rPr>
        <w:t>The</w:t>
      </w:r>
      <w:r w:rsidR="00D15C4D" w:rsidRPr="002C2DFC">
        <w:rPr>
          <w:rFonts w:ascii="Times New Roman" w:hAnsi="Times New Roman" w:cs="Times New Roman"/>
          <w:iCs/>
          <w:sz w:val="24"/>
          <w:szCs w:val="24"/>
        </w:rPr>
        <w:t xml:space="preserve"> </w:t>
      </w:r>
      <w:r w:rsidR="00F57E9F" w:rsidRPr="002C2DFC">
        <w:rPr>
          <w:rFonts w:ascii="Times New Roman" w:hAnsi="Times New Roman" w:cs="Times New Roman"/>
          <w:iCs/>
          <w:sz w:val="24"/>
          <w:szCs w:val="24"/>
          <w:lang w:val="en-US"/>
        </w:rPr>
        <w:t xml:space="preserve">Independent Management </w:t>
      </w:r>
      <w:r w:rsidR="003F3326" w:rsidRPr="002C2DFC">
        <w:rPr>
          <w:rFonts w:ascii="Times New Roman" w:hAnsi="Times New Roman" w:cs="Times New Roman"/>
          <w:iCs/>
          <w:sz w:val="24"/>
          <w:szCs w:val="24"/>
        </w:rPr>
        <w:t>Arrangement</w:t>
      </w:r>
      <w:r w:rsidR="00D15C4D" w:rsidRPr="002C2DFC">
        <w:rPr>
          <w:rFonts w:ascii="Times New Roman" w:hAnsi="Times New Roman" w:cs="Times New Roman"/>
          <w:iCs/>
          <w:sz w:val="24"/>
          <w:szCs w:val="24"/>
        </w:rPr>
        <w:t xml:space="preserve"> support</w:t>
      </w:r>
      <w:r w:rsidR="00F85CC4" w:rsidRPr="002C2DFC">
        <w:rPr>
          <w:rFonts w:ascii="Times New Roman" w:hAnsi="Times New Roman" w:cs="Times New Roman"/>
          <w:iCs/>
          <w:sz w:val="24"/>
          <w:szCs w:val="24"/>
        </w:rPr>
        <w:t>s</w:t>
      </w:r>
      <w:r w:rsidR="00D15C4D" w:rsidRPr="002C2DFC">
        <w:rPr>
          <w:rFonts w:ascii="Times New Roman" w:hAnsi="Times New Roman" w:cs="Times New Roman"/>
          <w:iCs/>
          <w:sz w:val="24"/>
          <w:szCs w:val="24"/>
        </w:rPr>
        <w:t xml:space="preserve"> PNG’s independent management </w:t>
      </w:r>
      <w:r w:rsidR="003F3326" w:rsidRPr="002C2DFC">
        <w:rPr>
          <w:rFonts w:ascii="Times New Roman" w:hAnsi="Times New Roman" w:cs="Times New Roman"/>
          <w:iCs/>
          <w:sz w:val="24"/>
          <w:szCs w:val="24"/>
        </w:rPr>
        <w:t>of the residual caseload from 1 January 2022</w:t>
      </w:r>
      <w:r w:rsidR="00981F4A" w:rsidRPr="002C2DFC">
        <w:rPr>
          <w:rFonts w:ascii="Times New Roman" w:hAnsi="Times New Roman" w:cs="Times New Roman"/>
          <w:iCs/>
          <w:sz w:val="24"/>
          <w:szCs w:val="24"/>
        </w:rPr>
        <w:t xml:space="preserve">; </w:t>
      </w:r>
      <w:r w:rsidR="007D06D1" w:rsidRPr="002C2DFC">
        <w:rPr>
          <w:rFonts w:ascii="Times New Roman" w:hAnsi="Times New Roman" w:cs="Times New Roman"/>
          <w:iCs/>
          <w:sz w:val="24"/>
          <w:szCs w:val="24"/>
        </w:rPr>
        <w:t>deliver</w:t>
      </w:r>
      <w:r w:rsidR="00981F4A" w:rsidRPr="002C2DFC">
        <w:rPr>
          <w:rFonts w:ascii="Times New Roman" w:hAnsi="Times New Roman" w:cs="Times New Roman"/>
          <w:iCs/>
          <w:sz w:val="24"/>
          <w:szCs w:val="24"/>
        </w:rPr>
        <w:t>ing</w:t>
      </w:r>
      <w:r w:rsidR="007D06D1" w:rsidRPr="002C2DFC">
        <w:rPr>
          <w:rFonts w:ascii="Times New Roman" w:hAnsi="Times New Roman" w:cs="Times New Roman"/>
          <w:iCs/>
          <w:sz w:val="24"/>
          <w:szCs w:val="24"/>
        </w:rPr>
        <w:t xml:space="preserve"> </w:t>
      </w:r>
      <w:r w:rsidR="00D15C4D" w:rsidRPr="002C2DFC">
        <w:rPr>
          <w:rFonts w:ascii="Times New Roman" w:hAnsi="Times New Roman" w:cs="Times New Roman"/>
          <w:iCs/>
          <w:sz w:val="24"/>
          <w:szCs w:val="24"/>
        </w:rPr>
        <w:t xml:space="preserve">a broad range of settlement supports and </w:t>
      </w:r>
      <w:r w:rsidR="00D15C4D" w:rsidRPr="002C2DFC">
        <w:rPr>
          <w:rFonts w:ascii="Times New Roman" w:hAnsi="Times New Roman" w:cs="Times New Roman"/>
          <w:iCs/>
          <w:sz w:val="24"/>
          <w:szCs w:val="24"/>
        </w:rPr>
        <w:lastRenderedPageBreak/>
        <w:t xml:space="preserve">services. The PNG Government has established a robust settlement framework </w:t>
      </w:r>
      <w:r w:rsidR="00981F4A" w:rsidRPr="002C2DFC">
        <w:rPr>
          <w:rFonts w:ascii="Times New Roman" w:hAnsi="Times New Roman" w:cs="Times New Roman"/>
          <w:iCs/>
          <w:sz w:val="24"/>
          <w:szCs w:val="24"/>
        </w:rPr>
        <w:t xml:space="preserve">and engaged a number of service delivery partners </w:t>
      </w:r>
      <w:r w:rsidR="00D15C4D" w:rsidRPr="002C2DFC">
        <w:rPr>
          <w:rFonts w:ascii="Times New Roman" w:hAnsi="Times New Roman" w:cs="Times New Roman"/>
          <w:iCs/>
          <w:sz w:val="24"/>
          <w:szCs w:val="24"/>
        </w:rPr>
        <w:t>to support its service delivery arrangements. Services include:</w:t>
      </w:r>
    </w:p>
    <w:p w14:paraId="57DDFF9E" w14:textId="77777777" w:rsidR="00D15C4D" w:rsidRPr="002C2DFC" w:rsidRDefault="00D15C4D" w:rsidP="00D15C4D">
      <w:pPr>
        <w:numPr>
          <w:ilvl w:val="0"/>
          <w:numId w:val="48"/>
        </w:numPr>
        <w:ind w:right="-46"/>
        <w:rPr>
          <w:rFonts w:ascii="Times New Roman" w:hAnsi="Times New Roman" w:cs="Times New Roman"/>
          <w:iCs/>
          <w:sz w:val="24"/>
          <w:szCs w:val="24"/>
        </w:rPr>
      </w:pPr>
      <w:r w:rsidRPr="002C2DFC">
        <w:rPr>
          <w:rFonts w:ascii="Times New Roman" w:hAnsi="Times New Roman" w:cs="Times New Roman"/>
          <w:iCs/>
          <w:sz w:val="24"/>
          <w:szCs w:val="24"/>
        </w:rPr>
        <w:t>accommodation and welfare assistance, including income support for individuals without employment;</w:t>
      </w:r>
    </w:p>
    <w:p w14:paraId="7AA42D62" w14:textId="77777777" w:rsidR="00D15C4D" w:rsidRPr="002C2DFC" w:rsidRDefault="00D15C4D" w:rsidP="00D15C4D">
      <w:pPr>
        <w:numPr>
          <w:ilvl w:val="0"/>
          <w:numId w:val="48"/>
        </w:numPr>
        <w:ind w:right="-46"/>
        <w:rPr>
          <w:rFonts w:ascii="Times New Roman" w:hAnsi="Times New Roman" w:cs="Times New Roman"/>
          <w:iCs/>
          <w:sz w:val="24"/>
          <w:szCs w:val="24"/>
        </w:rPr>
      </w:pPr>
      <w:r w:rsidRPr="002C2DFC">
        <w:rPr>
          <w:rFonts w:ascii="Times New Roman" w:hAnsi="Times New Roman" w:cs="Times New Roman"/>
          <w:iCs/>
          <w:sz w:val="24"/>
          <w:szCs w:val="24"/>
        </w:rPr>
        <w:t>health services, including mental health supports;</w:t>
      </w:r>
    </w:p>
    <w:p w14:paraId="076DF267" w14:textId="77777777" w:rsidR="00D15C4D" w:rsidRPr="002C2DFC" w:rsidRDefault="00D15C4D" w:rsidP="00D15C4D">
      <w:pPr>
        <w:numPr>
          <w:ilvl w:val="0"/>
          <w:numId w:val="48"/>
        </w:numPr>
        <w:ind w:right="-46"/>
        <w:rPr>
          <w:rFonts w:ascii="Times New Roman" w:hAnsi="Times New Roman" w:cs="Times New Roman"/>
          <w:iCs/>
          <w:sz w:val="24"/>
          <w:szCs w:val="24"/>
        </w:rPr>
      </w:pPr>
      <w:r w:rsidRPr="002C2DFC">
        <w:rPr>
          <w:rFonts w:ascii="Times New Roman" w:hAnsi="Times New Roman" w:cs="Times New Roman"/>
          <w:iCs/>
          <w:sz w:val="24"/>
          <w:szCs w:val="24"/>
        </w:rPr>
        <w:t>employment, education and training linking; and</w:t>
      </w:r>
    </w:p>
    <w:p w14:paraId="1FF91F2E" w14:textId="77777777" w:rsidR="00D15C4D" w:rsidRPr="002C2DFC" w:rsidRDefault="00D15C4D" w:rsidP="00D15C4D">
      <w:pPr>
        <w:numPr>
          <w:ilvl w:val="0"/>
          <w:numId w:val="48"/>
        </w:numPr>
        <w:ind w:right="-46"/>
        <w:rPr>
          <w:rFonts w:ascii="Times New Roman" w:hAnsi="Times New Roman" w:cs="Times New Roman"/>
          <w:iCs/>
          <w:sz w:val="24"/>
          <w:szCs w:val="24"/>
        </w:rPr>
      </w:pPr>
      <w:r w:rsidRPr="002C2DFC">
        <w:rPr>
          <w:rFonts w:ascii="Times New Roman" w:hAnsi="Times New Roman" w:cs="Times New Roman"/>
          <w:iCs/>
          <w:sz w:val="24"/>
          <w:szCs w:val="24"/>
        </w:rPr>
        <w:t>Status Resolution Support to assist with third country migration outcomes, including assisted voluntary return, or PNG citizenship.</w:t>
      </w:r>
    </w:p>
    <w:p w14:paraId="332DDF4F" w14:textId="77777777" w:rsidR="00D0165D" w:rsidRPr="002C2DFC" w:rsidRDefault="00D0165D" w:rsidP="006003CE">
      <w:pPr>
        <w:ind w:right="-46"/>
        <w:rPr>
          <w:rFonts w:ascii="Times New Roman" w:hAnsi="Times New Roman"/>
          <w:sz w:val="24"/>
          <w:szCs w:val="24"/>
        </w:rPr>
      </w:pPr>
    </w:p>
    <w:p w14:paraId="01DCAB00" w14:textId="77777777" w:rsidR="00337D61" w:rsidRPr="002C2DFC" w:rsidRDefault="00337D61" w:rsidP="000C6B65">
      <w:pPr>
        <w:ind w:right="-46"/>
        <w:rPr>
          <w:rFonts w:ascii="Times New Roman" w:hAnsi="Times New Roman" w:cs="Times New Roman"/>
          <w:b/>
          <w:color w:val="000000" w:themeColor="text1"/>
          <w:sz w:val="24"/>
          <w:szCs w:val="24"/>
        </w:rPr>
      </w:pPr>
      <w:r w:rsidRPr="002C2DFC">
        <w:rPr>
          <w:rFonts w:ascii="Times New Roman" w:hAnsi="Times New Roman" w:cs="Times New Roman"/>
          <w:b/>
          <w:color w:val="000000" w:themeColor="text1"/>
          <w:sz w:val="24"/>
          <w:szCs w:val="24"/>
        </w:rPr>
        <w:t>Human rights implications</w:t>
      </w:r>
    </w:p>
    <w:p w14:paraId="0998D58D" w14:textId="77777777" w:rsidR="00337D61" w:rsidRPr="002C2DFC" w:rsidRDefault="00337D61" w:rsidP="000C6B65">
      <w:pPr>
        <w:ind w:right="-46"/>
        <w:rPr>
          <w:rFonts w:ascii="Times New Roman" w:hAnsi="Times New Roman" w:cs="Times New Roman"/>
          <w:color w:val="000000" w:themeColor="text1"/>
          <w:sz w:val="24"/>
          <w:szCs w:val="24"/>
        </w:rPr>
      </w:pPr>
    </w:p>
    <w:p w14:paraId="47453EB1" w14:textId="77777777" w:rsidR="00C36240" w:rsidRPr="002C2DFC" w:rsidRDefault="008C546A" w:rsidP="00C36240">
      <w:pPr>
        <w:ind w:right="-46"/>
        <w:rPr>
          <w:rFonts w:ascii="Times New Roman" w:eastAsia="Times New Roman" w:hAnsi="Times New Roman" w:cs="Times New Roman"/>
          <w:color w:val="000000"/>
          <w:sz w:val="24"/>
          <w:szCs w:val="24"/>
          <w:lang w:eastAsia="en-AU"/>
        </w:rPr>
      </w:pPr>
      <w:r w:rsidRPr="002C2DFC">
        <w:rPr>
          <w:rFonts w:ascii="Times New Roman" w:eastAsia="Times New Roman" w:hAnsi="Times New Roman" w:cs="Times New Roman"/>
          <w:color w:val="000000"/>
          <w:sz w:val="24"/>
          <w:szCs w:val="24"/>
          <w:lang w:eastAsia="en-AU"/>
        </w:rPr>
        <w:t>The</w:t>
      </w:r>
      <w:r w:rsidRPr="002C2DFC">
        <w:t xml:space="preserve"> </w:t>
      </w:r>
      <w:r w:rsidRPr="002C2DFC">
        <w:rPr>
          <w:rFonts w:ascii="Times New Roman" w:eastAsia="Times New Roman" w:hAnsi="Times New Roman" w:cs="Times New Roman"/>
          <w:color w:val="000000"/>
          <w:sz w:val="24"/>
          <w:szCs w:val="24"/>
          <w:lang w:eastAsia="en-AU"/>
        </w:rPr>
        <w:t xml:space="preserve">disallowable legislative instrument </w:t>
      </w:r>
      <w:r w:rsidR="00C36240" w:rsidRPr="002C2DFC">
        <w:rPr>
          <w:rFonts w:ascii="Times New Roman" w:eastAsia="Times New Roman" w:hAnsi="Times New Roman" w:cs="Times New Roman"/>
          <w:color w:val="000000"/>
          <w:sz w:val="24"/>
          <w:szCs w:val="24"/>
          <w:lang w:eastAsia="en-AU"/>
        </w:rPr>
        <w:t xml:space="preserve">does not engage any of the applicable human rights or freedoms. The </w:t>
      </w:r>
      <w:r w:rsidRPr="002C2DFC">
        <w:rPr>
          <w:rFonts w:ascii="Times New Roman" w:eastAsia="Times New Roman" w:hAnsi="Times New Roman" w:cs="Times New Roman"/>
          <w:color w:val="000000"/>
          <w:sz w:val="24"/>
          <w:szCs w:val="24"/>
          <w:lang w:eastAsia="en-AU"/>
        </w:rPr>
        <w:t xml:space="preserve">disallowable legislative instrument </w:t>
      </w:r>
      <w:r w:rsidR="00C36240" w:rsidRPr="002C2DFC">
        <w:rPr>
          <w:rFonts w:ascii="Times New Roman" w:eastAsia="Times New Roman" w:hAnsi="Times New Roman" w:cs="Times New Roman"/>
          <w:color w:val="000000"/>
          <w:sz w:val="24"/>
          <w:szCs w:val="24"/>
          <w:lang w:eastAsia="en-AU"/>
        </w:rPr>
        <w:t xml:space="preserve">confirms the regulatory authorisation of financial assistance under the </w:t>
      </w:r>
      <w:r w:rsidR="00F57E9F" w:rsidRPr="002C2DFC">
        <w:rPr>
          <w:rFonts w:ascii="Times New Roman" w:hAnsi="Times New Roman" w:cs="Times New Roman"/>
          <w:iCs/>
          <w:sz w:val="24"/>
          <w:szCs w:val="24"/>
          <w:lang w:val="en-US"/>
        </w:rPr>
        <w:t xml:space="preserve">Independent Management </w:t>
      </w:r>
      <w:r w:rsidR="00C36240" w:rsidRPr="002C2DFC">
        <w:rPr>
          <w:rFonts w:ascii="Times New Roman" w:eastAsia="Times New Roman" w:hAnsi="Times New Roman" w:cs="Times New Roman"/>
          <w:color w:val="000000"/>
          <w:sz w:val="24"/>
          <w:szCs w:val="24"/>
          <w:lang w:eastAsia="en-AU"/>
        </w:rPr>
        <w:t xml:space="preserve">Arrangement to PNG to support its full and independent management of the Residual Caseload. </w:t>
      </w:r>
    </w:p>
    <w:p w14:paraId="4682ED2C" w14:textId="77777777" w:rsidR="00C36240" w:rsidRPr="002C2DFC" w:rsidRDefault="00C36240" w:rsidP="00C36240">
      <w:pPr>
        <w:ind w:right="-46"/>
        <w:rPr>
          <w:rFonts w:ascii="Times New Roman" w:eastAsia="Times New Roman" w:hAnsi="Times New Roman" w:cs="Times New Roman"/>
          <w:color w:val="000000"/>
          <w:sz w:val="24"/>
          <w:szCs w:val="24"/>
          <w:lang w:eastAsia="en-AU"/>
        </w:rPr>
      </w:pPr>
    </w:p>
    <w:p w14:paraId="27D19C95" w14:textId="77777777" w:rsidR="00C36240" w:rsidRPr="002C2DFC" w:rsidRDefault="00C36240" w:rsidP="00C36240">
      <w:pPr>
        <w:ind w:right="-46"/>
        <w:rPr>
          <w:rFonts w:ascii="Times New Roman" w:eastAsia="Times New Roman" w:hAnsi="Times New Roman" w:cs="Times New Roman"/>
          <w:i/>
          <w:color w:val="000000"/>
          <w:sz w:val="24"/>
          <w:szCs w:val="24"/>
          <w:lang w:eastAsia="en-AU"/>
        </w:rPr>
      </w:pPr>
      <w:r w:rsidRPr="002C2DFC">
        <w:rPr>
          <w:rFonts w:ascii="Times New Roman" w:eastAsia="Times New Roman" w:hAnsi="Times New Roman" w:cs="Times New Roman"/>
          <w:color w:val="000000"/>
          <w:sz w:val="24"/>
          <w:szCs w:val="24"/>
          <w:lang w:eastAsia="en-AU"/>
        </w:rPr>
        <w:t xml:space="preserve">The </w:t>
      </w:r>
      <w:r w:rsidR="008C546A" w:rsidRPr="002C2DFC">
        <w:rPr>
          <w:rFonts w:ascii="Times New Roman" w:eastAsia="Times New Roman" w:hAnsi="Times New Roman" w:cs="Times New Roman"/>
          <w:color w:val="000000"/>
          <w:sz w:val="24"/>
          <w:szCs w:val="24"/>
          <w:lang w:eastAsia="en-AU"/>
        </w:rPr>
        <w:t xml:space="preserve">disallowable legislative instrument </w:t>
      </w:r>
      <w:r w:rsidRPr="002C2DFC">
        <w:rPr>
          <w:rFonts w:ascii="Times New Roman" w:eastAsia="Times New Roman" w:hAnsi="Times New Roman" w:cs="Times New Roman"/>
          <w:color w:val="000000"/>
          <w:sz w:val="24"/>
          <w:szCs w:val="24"/>
          <w:lang w:eastAsia="en-AU"/>
        </w:rPr>
        <w:t xml:space="preserve">does not engage the applicable human rights and freedoms as Australia’s human rights obligations are essentially territorial. Persons in a regional processing country are outside Australia’s territory. Australia has accepted that there may be exceptional circumstances in which the rights and freedoms set out under the </w:t>
      </w:r>
      <w:r w:rsidRPr="002C2DFC">
        <w:rPr>
          <w:rFonts w:ascii="Times New Roman" w:eastAsia="Times New Roman" w:hAnsi="Times New Roman" w:cs="Times New Roman"/>
          <w:i/>
          <w:color w:val="000000"/>
          <w:sz w:val="24"/>
          <w:szCs w:val="24"/>
          <w:lang w:eastAsia="en-AU"/>
        </w:rPr>
        <w:t>International Covenant on Civil and Political Rights</w:t>
      </w:r>
      <w:r w:rsidRPr="002C2DFC">
        <w:rPr>
          <w:rFonts w:ascii="Times New Roman" w:eastAsia="Times New Roman" w:hAnsi="Times New Roman" w:cs="Times New Roman"/>
          <w:color w:val="000000"/>
          <w:sz w:val="24"/>
          <w:szCs w:val="24"/>
          <w:lang w:eastAsia="en-AU"/>
        </w:rPr>
        <w:t xml:space="preserve"> and </w:t>
      </w:r>
      <w:r w:rsidRPr="002C2DFC">
        <w:rPr>
          <w:rFonts w:ascii="Times New Roman" w:eastAsia="Times New Roman" w:hAnsi="Times New Roman" w:cs="Times New Roman"/>
          <w:i/>
          <w:color w:val="000000"/>
          <w:sz w:val="24"/>
          <w:szCs w:val="24"/>
          <w:lang w:eastAsia="en-AU"/>
        </w:rPr>
        <w:t>Convention Against Torture and Other Cruel,</w:t>
      </w:r>
      <w:r w:rsidRPr="002C2DFC">
        <w:rPr>
          <w:rFonts w:ascii="Times New Roman" w:eastAsia="Calibri" w:hAnsi="Times New Roman" w:cs="Times New Roman"/>
          <w:i/>
          <w:sz w:val="24"/>
          <w:szCs w:val="24"/>
        </w:rPr>
        <w:t xml:space="preserve"> Inhuman or Degrading Treatment or Punishment</w:t>
      </w:r>
      <w:r w:rsidRPr="002C2DFC">
        <w:rPr>
          <w:rFonts w:ascii="Times New Roman" w:eastAsia="Calibri" w:hAnsi="Times New Roman" w:cs="Times New Roman"/>
          <w:sz w:val="24"/>
          <w:szCs w:val="24"/>
        </w:rPr>
        <w:t xml:space="preserve"> may apply to persons beyond the territory of a State party, and the extent of the obligations that may be engaged where it is operating extra-territorially will be informed by the degree of control exercised by the State. Australia does not exercise the degree of control necessary in a regional processing country to enliven Australia’s international obligations</w:t>
      </w:r>
      <w:r w:rsidRPr="002C2DFC">
        <w:rPr>
          <w:rFonts w:ascii="Times New Roman" w:eastAsia="Times New Roman" w:hAnsi="Times New Roman" w:cs="Times New Roman"/>
          <w:i/>
          <w:color w:val="000000"/>
          <w:sz w:val="24"/>
          <w:szCs w:val="24"/>
          <w:lang w:eastAsia="en-AU"/>
        </w:rPr>
        <w:t xml:space="preserve"> </w:t>
      </w:r>
    </w:p>
    <w:p w14:paraId="2F70D3AD" w14:textId="77777777" w:rsidR="00C36240" w:rsidRPr="002C2DFC" w:rsidRDefault="00C36240" w:rsidP="00C36240">
      <w:pPr>
        <w:ind w:right="-46"/>
        <w:rPr>
          <w:rFonts w:ascii="Times New Roman" w:eastAsia="Times New Roman" w:hAnsi="Times New Roman" w:cs="Times New Roman"/>
          <w:i/>
          <w:color w:val="000000"/>
          <w:sz w:val="24"/>
          <w:szCs w:val="24"/>
          <w:lang w:eastAsia="en-AU"/>
        </w:rPr>
      </w:pPr>
    </w:p>
    <w:p w14:paraId="16755BA2" w14:textId="77777777" w:rsidR="0067438F" w:rsidRPr="002C2DFC" w:rsidRDefault="0067438F" w:rsidP="00C36240">
      <w:pPr>
        <w:ind w:right="-46"/>
        <w:rPr>
          <w:rFonts w:ascii="Times New Roman" w:hAnsi="Times New Roman" w:cs="Times New Roman"/>
          <w:b/>
          <w:sz w:val="24"/>
          <w:szCs w:val="24"/>
        </w:rPr>
      </w:pPr>
      <w:r w:rsidRPr="002C2DFC">
        <w:rPr>
          <w:rFonts w:ascii="Times New Roman" w:hAnsi="Times New Roman" w:cs="Times New Roman"/>
          <w:b/>
          <w:sz w:val="24"/>
          <w:szCs w:val="24"/>
        </w:rPr>
        <w:t>Conclusion</w:t>
      </w:r>
    </w:p>
    <w:p w14:paraId="2F4909C7" w14:textId="77777777" w:rsidR="0067438F" w:rsidRPr="002C2DFC" w:rsidRDefault="0067438F" w:rsidP="0067438F">
      <w:pPr>
        <w:ind w:right="-46"/>
        <w:rPr>
          <w:rFonts w:ascii="Times New Roman" w:hAnsi="Times New Roman" w:cs="Times New Roman"/>
          <w:sz w:val="24"/>
          <w:szCs w:val="24"/>
        </w:rPr>
      </w:pPr>
    </w:p>
    <w:p w14:paraId="2008EC6A" w14:textId="77777777" w:rsidR="00C36240" w:rsidRPr="002C2DFC" w:rsidRDefault="008C546A" w:rsidP="00C36240">
      <w:pPr>
        <w:ind w:right="-46"/>
        <w:rPr>
          <w:rFonts w:ascii="Times New Roman" w:hAnsi="Times New Roman" w:cs="Times New Roman"/>
          <w:sz w:val="24"/>
          <w:szCs w:val="24"/>
        </w:rPr>
      </w:pPr>
      <w:r w:rsidRPr="002C2DFC">
        <w:rPr>
          <w:rFonts w:ascii="Times New Roman" w:hAnsi="Times New Roman" w:cs="Times New Roman"/>
          <w:sz w:val="24"/>
          <w:szCs w:val="24"/>
        </w:rPr>
        <w:t xml:space="preserve">The disallowable legislative instrument </w:t>
      </w:r>
      <w:r w:rsidR="00C36240" w:rsidRPr="002C2DFC">
        <w:rPr>
          <w:rFonts w:ascii="Times New Roman" w:hAnsi="Times New Roman" w:cs="Times New Roman"/>
          <w:sz w:val="24"/>
          <w:szCs w:val="24"/>
        </w:rPr>
        <w:t>is compatible with human rights as it does not raise any human rights issues.</w:t>
      </w:r>
    </w:p>
    <w:p w14:paraId="11625F2D" w14:textId="77777777" w:rsidR="00C36240" w:rsidRPr="002C2DFC" w:rsidRDefault="00C36240" w:rsidP="00C36240">
      <w:pPr>
        <w:ind w:right="-46"/>
        <w:rPr>
          <w:rFonts w:ascii="Times New Roman" w:hAnsi="Times New Roman" w:cs="Times New Roman"/>
          <w:sz w:val="24"/>
          <w:szCs w:val="24"/>
        </w:rPr>
      </w:pPr>
    </w:p>
    <w:p w14:paraId="05E9EB76" w14:textId="77777777" w:rsidR="00337D61" w:rsidRPr="002C2DFC" w:rsidRDefault="00337D61" w:rsidP="000C6B65">
      <w:pPr>
        <w:ind w:right="-46"/>
        <w:rPr>
          <w:rFonts w:ascii="Times New Roman" w:hAnsi="Times New Roman" w:cs="Times New Roman"/>
          <w:color w:val="000000" w:themeColor="text1"/>
          <w:sz w:val="24"/>
          <w:szCs w:val="24"/>
        </w:rPr>
      </w:pPr>
    </w:p>
    <w:p w14:paraId="79FAC47D" w14:textId="77777777" w:rsidR="00337D61" w:rsidRPr="002C2DFC" w:rsidRDefault="00337D61" w:rsidP="000C6B65">
      <w:pPr>
        <w:ind w:right="-46"/>
        <w:rPr>
          <w:rFonts w:ascii="Times New Roman" w:hAnsi="Times New Roman" w:cs="Times New Roman"/>
          <w:color w:val="000000" w:themeColor="text1"/>
          <w:sz w:val="24"/>
          <w:szCs w:val="24"/>
        </w:rPr>
      </w:pPr>
    </w:p>
    <w:p w14:paraId="2450D936" w14:textId="77777777" w:rsidR="00337D61" w:rsidRPr="002C2DFC" w:rsidRDefault="00337D61" w:rsidP="000C6B65">
      <w:pPr>
        <w:ind w:right="-46"/>
        <w:rPr>
          <w:rFonts w:ascii="Times New Roman" w:hAnsi="Times New Roman" w:cs="Times New Roman"/>
          <w:color w:val="000000" w:themeColor="text1"/>
          <w:sz w:val="24"/>
          <w:szCs w:val="24"/>
        </w:rPr>
      </w:pPr>
    </w:p>
    <w:p w14:paraId="4CA9B260" w14:textId="77777777" w:rsidR="00125AEB" w:rsidRPr="002C2DFC" w:rsidRDefault="00125AEB" w:rsidP="005D730D">
      <w:pPr>
        <w:pStyle w:val="paranumbering0"/>
        <w:spacing w:before="0" w:beforeAutospacing="0" w:after="0" w:afterAutospacing="0"/>
        <w:contextualSpacing/>
        <w:jc w:val="center"/>
        <w:rPr>
          <w:b/>
        </w:rPr>
      </w:pPr>
    </w:p>
    <w:p w14:paraId="372FF1CE" w14:textId="51BB8396" w:rsidR="00CC7A0C" w:rsidRPr="002C2DFC" w:rsidRDefault="00337D61" w:rsidP="00CC7A0C">
      <w:pPr>
        <w:pStyle w:val="paranumbering0"/>
        <w:spacing w:before="0" w:beforeAutospacing="0" w:after="0" w:afterAutospacing="0"/>
        <w:contextualSpacing/>
        <w:jc w:val="center"/>
        <w:rPr>
          <w:b/>
        </w:rPr>
      </w:pPr>
      <w:r w:rsidRPr="002C2DFC">
        <w:rPr>
          <w:b/>
        </w:rPr>
        <w:t xml:space="preserve">Senator the </w:t>
      </w:r>
      <w:r w:rsidR="00CC7A0C" w:rsidRPr="002C2DFC">
        <w:rPr>
          <w:b/>
        </w:rPr>
        <w:t>Hon Katy Gallagher</w:t>
      </w:r>
    </w:p>
    <w:p w14:paraId="4739E50A" w14:textId="77777777" w:rsidR="00E5121D" w:rsidRPr="0026506D" w:rsidRDefault="00337D61" w:rsidP="005D730D">
      <w:pPr>
        <w:contextualSpacing/>
        <w:jc w:val="center"/>
        <w:rPr>
          <w:rFonts w:ascii="Times New Roman" w:hAnsi="Times New Roman" w:cs="Times New Roman"/>
          <w:b/>
          <w:sz w:val="24"/>
          <w:szCs w:val="24"/>
          <w:lang w:eastAsia="en-AU"/>
        </w:rPr>
      </w:pPr>
      <w:r w:rsidRPr="002C2DFC">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D5D9" w14:textId="77777777" w:rsidR="00B727B8" w:rsidRDefault="00B727B8" w:rsidP="005C0CB4">
      <w:r>
        <w:separator/>
      </w:r>
    </w:p>
  </w:endnote>
  <w:endnote w:type="continuationSeparator" w:id="0">
    <w:p w14:paraId="71F4F5FB" w14:textId="77777777" w:rsidR="00B727B8" w:rsidRDefault="00B727B8" w:rsidP="005C0CB4">
      <w:r>
        <w:continuationSeparator/>
      </w:r>
    </w:p>
  </w:endnote>
  <w:endnote w:type="continuationNotice" w:id="1">
    <w:p w14:paraId="1B3BE226" w14:textId="77777777" w:rsidR="00B727B8" w:rsidRDefault="00B7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720C" w14:textId="77777777" w:rsidR="00B727B8" w:rsidRDefault="00B727B8" w:rsidP="005C0CB4">
      <w:r>
        <w:separator/>
      </w:r>
    </w:p>
  </w:footnote>
  <w:footnote w:type="continuationSeparator" w:id="0">
    <w:p w14:paraId="31D0D974" w14:textId="77777777" w:rsidR="00B727B8" w:rsidRDefault="00B727B8" w:rsidP="005C0CB4">
      <w:r>
        <w:continuationSeparator/>
      </w:r>
    </w:p>
  </w:footnote>
  <w:footnote w:type="continuationNotice" w:id="1">
    <w:p w14:paraId="2516CAC1" w14:textId="77777777" w:rsidR="00B727B8" w:rsidRDefault="00B727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2749563" w14:textId="7CE00841" w:rsidR="00A02995" w:rsidRPr="002413C2" w:rsidRDefault="00A02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2C2DFC">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D93D66D"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9A6A" w14:textId="77777777" w:rsidR="00A02995" w:rsidRDefault="00A02995">
    <w:pPr>
      <w:pStyle w:val="Header"/>
      <w:jc w:val="center"/>
    </w:pPr>
    <w:r>
      <w:rPr>
        <w:noProof/>
        <w:lang w:eastAsia="en-AU"/>
      </w:rPr>
      <mc:AlternateContent>
        <mc:Choice Requires="wps">
          <w:drawing>
            <wp:anchor distT="0" distB="0" distL="114300" distR="114300" simplePos="0" relativeHeight="251658240" behindDoc="0" locked="1" layoutInCell="0" allowOverlap="1" wp14:anchorId="1ECD5B20" wp14:editId="472D9A8A">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945EC"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CD5B20"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A1945EC"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6192" behindDoc="0" locked="1" layoutInCell="0" allowOverlap="1" wp14:anchorId="3B8E77A6" wp14:editId="6390FB23">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A404C" w14:textId="77777777" w:rsidR="00A02995" w:rsidRPr="0063345B" w:rsidRDefault="00A02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8E77A6" id="janusSEAL SC H_FirstPage" o:spid="_x0000_s1027" type="#_x0000_t202" style="position:absolute;left:0;text-align:left;margin-left:0;margin-top:0;width:70.25pt;height:30.6pt;z-index:2516561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64AA404C" w14:textId="77777777" w:rsidR="00A02995" w:rsidRPr="0063345B" w:rsidRDefault="00A02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C18E" w14:textId="77777777" w:rsidR="00A02995" w:rsidRDefault="00A02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D7B0" w14:textId="171FE96B" w:rsidR="00A02995" w:rsidRPr="00335886" w:rsidRDefault="00A02995">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9264" behindDoc="0" locked="1" layoutInCell="0" allowOverlap="1" wp14:anchorId="4BFF53C4" wp14:editId="1D3D6F2E">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05FB1" w14:textId="77777777" w:rsidR="00A02995" w:rsidRPr="0063345B" w:rsidRDefault="00A0299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FF53C4"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08E05FB1" w14:textId="77777777" w:rsidR="00A02995" w:rsidRPr="0063345B" w:rsidRDefault="00A02995"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2C2DFC">
          <w:rPr>
            <w:rFonts w:ascii="Times New Roman" w:hAnsi="Times New Roman" w:cs="Times New Roman"/>
            <w:noProof/>
            <w:sz w:val="24"/>
            <w:szCs w:val="24"/>
          </w:rPr>
          <w:t>4</w:t>
        </w:r>
        <w:r w:rsidRPr="00335886">
          <w:rPr>
            <w:rFonts w:ascii="Times New Roman" w:hAnsi="Times New Roman" w:cs="Times New Roman"/>
            <w:noProof/>
            <w:sz w:val="24"/>
            <w:szCs w:val="24"/>
          </w:rPr>
          <w:fldChar w:fldCharType="end"/>
        </w:r>
      </w:sdtContent>
    </w:sdt>
  </w:p>
  <w:p w14:paraId="73A45D51" w14:textId="77777777" w:rsidR="00A02995" w:rsidRDefault="00A02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0F9A" w14:textId="77777777" w:rsidR="00A02995" w:rsidRPr="00335886"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0288" behindDoc="0" locked="1" layoutInCell="0" allowOverlap="1" wp14:anchorId="58DEFD8B" wp14:editId="7DB1A26C">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C6A46"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DEFD8B"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4AAC6A46"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14E85C5E" w14:textId="77777777" w:rsidR="00A02995" w:rsidRDefault="00A0299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8798825" w14:textId="17ABA183" w:rsidR="00A02995" w:rsidRPr="00FD7AE1" w:rsidRDefault="00A02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22B0FCC7" wp14:editId="7ADE155D">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E2C68" w14:textId="77777777" w:rsidR="00A02995" w:rsidRPr="001849BD" w:rsidRDefault="00A02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B0FCC7"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6C9E2C68" w14:textId="77777777" w:rsidR="00A02995" w:rsidRPr="001849BD" w:rsidRDefault="00A02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2C2DFC">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3968AB90" w14:textId="77777777" w:rsidR="00A02995" w:rsidRDefault="00A0299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BF9C" w14:textId="77777777" w:rsidR="00A02995" w:rsidRPr="00C2546D"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34E67E08" wp14:editId="097DCC74">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95D32"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E67E08"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13095D32"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BCC82D7"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13D0B6C"/>
    <w:multiLevelType w:val="hybridMultilevel"/>
    <w:tmpl w:val="D1762B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7E42BCD"/>
    <w:multiLevelType w:val="hybridMultilevel"/>
    <w:tmpl w:val="F952696A"/>
    <w:lvl w:ilvl="0" w:tplc="161CA2B8">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9BD27F8"/>
    <w:multiLevelType w:val="hybridMultilevel"/>
    <w:tmpl w:val="6554DD8A"/>
    <w:lvl w:ilvl="0" w:tplc="7232545A">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1467F3"/>
    <w:multiLevelType w:val="hybridMultilevel"/>
    <w:tmpl w:val="2A76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4525B"/>
    <w:multiLevelType w:val="hybridMultilevel"/>
    <w:tmpl w:val="137262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1FCB6DEE"/>
    <w:multiLevelType w:val="hybridMultilevel"/>
    <w:tmpl w:val="A5D8F0E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61A4D"/>
    <w:multiLevelType w:val="hybridMultilevel"/>
    <w:tmpl w:val="74427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26673"/>
    <w:multiLevelType w:val="hybridMultilevel"/>
    <w:tmpl w:val="D1A0A56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4F5E1E"/>
    <w:multiLevelType w:val="hybridMultilevel"/>
    <w:tmpl w:val="C5D4F45E"/>
    <w:lvl w:ilvl="0" w:tplc="002E232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CEB611F"/>
    <w:multiLevelType w:val="hybridMultilevel"/>
    <w:tmpl w:val="CC8E1538"/>
    <w:lvl w:ilvl="0" w:tplc="0C090003">
      <w:start w:val="1"/>
      <w:numFmt w:val="bullet"/>
      <w:lvlText w:val="o"/>
      <w:lvlJc w:val="left"/>
      <w:pPr>
        <w:ind w:left="-1504" w:hanging="360"/>
      </w:pPr>
      <w:rPr>
        <w:rFonts w:ascii="Courier New" w:hAnsi="Courier New" w:cs="Courier New" w:hint="default"/>
      </w:rPr>
    </w:lvl>
    <w:lvl w:ilvl="1" w:tplc="0C090001">
      <w:start w:val="1"/>
      <w:numFmt w:val="bullet"/>
      <w:lvlText w:val=""/>
      <w:lvlJc w:val="left"/>
      <w:pPr>
        <w:ind w:left="-784" w:hanging="360"/>
      </w:pPr>
      <w:rPr>
        <w:rFonts w:ascii="Symbol" w:hAnsi="Symbol" w:hint="default"/>
      </w:rPr>
    </w:lvl>
    <w:lvl w:ilvl="2" w:tplc="0C090005" w:tentative="1">
      <w:start w:val="1"/>
      <w:numFmt w:val="bullet"/>
      <w:lvlText w:val=""/>
      <w:lvlJc w:val="left"/>
      <w:pPr>
        <w:ind w:left="-64" w:hanging="360"/>
      </w:pPr>
      <w:rPr>
        <w:rFonts w:ascii="Wingdings" w:hAnsi="Wingdings" w:hint="default"/>
      </w:rPr>
    </w:lvl>
    <w:lvl w:ilvl="3" w:tplc="0C090001" w:tentative="1">
      <w:start w:val="1"/>
      <w:numFmt w:val="bullet"/>
      <w:lvlText w:val=""/>
      <w:lvlJc w:val="left"/>
      <w:pPr>
        <w:ind w:left="656" w:hanging="360"/>
      </w:pPr>
      <w:rPr>
        <w:rFonts w:ascii="Symbol" w:hAnsi="Symbol" w:hint="default"/>
      </w:rPr>
    </w:lvl>
    <w:lvl w:ilvl="4" w:tplc="0C090003" w:tentative="1">
      <w:start w:val="1"/>
      <w:numFmt w:val="bullet"/>
      <w:lvlText w:val="o"/>
      <w:lvlJc w:val="left"/>
      <w:pPr>
        <w:ind w:left="1376" w:hanging="360"/>
      </w:pPr>
      <w:rPr>
        <w:rFonts w:ascii="Courier New" w:hAnsi="Courier New" w:cs="Courier New" w:hint="default"/>
      </w:rPr>
    </w:lvl>
    <w:lvl w:ilvl="5" w:tplc="0C090005" w:tentative="1">
      <w:start w:val="1"/>
      <w:numFmt w:val="bullet"/>
      <w:lvlText w:val=""/>
      <w:lvlJc w:val="left"/>
      <w:pPr>
        <w:ind w:left="2096" w:hanging="360"/>
      </w:pPr>
      <w:rPr>
        <w:rFonts w:ascii="Wingdings" w:hAnsi="Wingdings" w:hint="default"/>
      </w:rPr>
    </w:lvl>
    <w:lvl w:ilvl="6" w:tplc="0C090001" w:tentative="1">
      <w:start w:val="1"/>
      <w:numFmt w:val="bullet"/>
      <w:lvlText w:val=""/>
      <w:lvlJc w:val="left"/>
      <w:pPr>
        <w:ind w:left="2816" w:hanging="360"/>
      </w:pPr>
      <w:rPr>
        <w:rFonts w:ascii="Symbol" w:hAnsi="Symbol" w:hint="default"/>
      </w:rPr>
    </w:lvl>
    <w:lvl w:ilvl="7" w:tplc="0C090003" w:tentative="1">
      <w:start w:val="1"/>
      <w:numFmt w:val="bullet"/>
      <w:lvlText w:val="o"/>
      <w:lvlJc w:val="left"/>
      <w:pPr>
        <w:ind w:left="3536" w:hanging="360"/>
      </w:pPr>
      <w:rPr>
        <w:rFonts w:ascii="Courier New" w:hAnsi="Courier New" w:cs="Courier New" w:hint="default"/>
      </w:rPr>
    </w:lvl>
    <w:lvl w:ilvl="8" w:tplc="0C090005" w:tentative="1">
      <w:start w:val="1"/>
      <w:numFmt w:val="bullet"/>
      <w:lvlText w:val=""/>
      <w:lvlJc w:val="left"/>
      <w:pPr>
        <w:ind w:left="4256" w:hanging="360"/>
      </w:pPr>
      <w:rPr>
        <w:rFonts w:ascii="Wingdings" w:hAnsi="Wingdings" w:hint="default"/>
      </w:rPr>
    </w:lvl>
  </w:abstractNum>
  <w:abstractNum w:abstractNumId="20" w15:restartNumberingAfterBreak="0">
    <w:nsid w:val="33F279D1"/>
    <w:multiLevelType w:val="hybridMultilevel"/>
    <w:tmpl w:val="BCA83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B424D"/>
    <w:multiLevelType w:val="hybridMultilevel"/>
    <w:tmpl w:val="3CA6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71739AD"/>
    <w:multiLevelType w:val="hybridMultilevel"/>
    <w:tmpl w:val="C8F02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81592"/>
    <w:multiLevelType w:val="hybridMultilevel"/>
    <w:tmpl w:val="6CA21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CF0FDE"/>
    <w:multiLevelType w:val="hybridMultilevel"/>
    <w:tmpl w:val="68808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4F0474"/>
    <w:multiLevelType w:val="hybridMultilevel"/>
    <w:tmpl w:val="126AD9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F72E34"/>
    <w:multiLevelType w:val="hybridMultilevel"/>
    <w:tmpl w:val="56323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D5806"/>
    <w:multiLevelType w:val="hybridMultilevel"/>
    <w:tmpl w:val="3F2C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FB22C1"/>
    <w:multiLevelType w:val="hybridMultilevel"/>
    <w:tmpl w:val="F2C8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50149E"/>
    <w:multiLevelType w:val="hybridMultilevel"/>
    <w:tmpl w:val="72F47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AA11F7"/>
    <w:multiLevelType w:val="hybridMultilevel"/>
    <w:tmpl w:val="1728A87A"/>
    <w:lvl w:ilvl="0" w:tplc="CC7E8050">
      <w:start w:val="1"/>
      <w:numFmt w:val="lowerLetter"/>
      <w:lvlText w:val="(%1)"/>
      <w:lvlJc w:val="left"/>
      <w:pPr>
        <w:ind w:left="1440" w:hanging="360"/>
      </w:pPr>
      <w:rPr>
        <w:rFonts w:ascii="Times New Roman" w:eastAsiaTheme="minorHAnsi" w:hAnsi="Times New Roman"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0EE6FD5"/>
    <w:multiLevelType w:val="hybridMultilevel"/>
    <w:tmpl w:val="09127200"/>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7E2404"/>
    <w:multiLevelType w:val="hybridMultilevel"/>
    <w:tmpl w:val="BB6E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107B86"/>
    <w:multiLevelType w:val="hybridMultilevel"/>
    <w:tmpl w:val="2E9EE3CE"/>
    <w:lvl w:ilvl="0" w:tplc="0C09000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356F48"/>
    <w:multiLevelType w:val="hybridMultilevel"/>
    <w:tmpl w:val="751AC2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CD0DFA"/>
    <w:multiLevelType w:val="hybridMultilevel"/>
    <w:tmpl w:val="D83E7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8F78F7"/>
    <w:multiLevelType w:val="hybridMultilevel"/>
    <w:tmpl w:val="BF48D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E9970D3"/>
    <w:multiLevelType w:val="hybridMultilevel"/>
    <w:tmpl w:val="57D2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74D10"/>
    <w:multiLevelType w:val="hybridMultilevel"/>
    <w:tmpl w:val="EBFE356A"/>
    <w:lvl w:ilvl="0" w:tplc="865CFE88">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4B793F"/>
    <w:multiLevelType w:val="hybridMultilevel"/>
    <w:tmpl w:val="878A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DE67FC"/>
    <w:multiLevelType w:val="hybridMultilevel"/>
    <w:tmpl w:val="DCE2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5"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cs="Times New Roman" w:hint="default"/>
        <w:color w:val="auto"/>
      </w:rPr>
    </w:lvl>
    <w:lvl w:ilvl="1">
      <w:start w:val="1"/>
      <w:numFmt w:val="none"/>
      <w:suff w:val="nothing"/>
      <w:lvlText w:val=""/>
      <w:lvlJc w:val="left"/>
      <w:pPr>
        <w:ind w:left="284" w:firstLine="0"/>
      </w:pPr>
      <w:rPr>
        <w:rFonts w:asciiTheme="minorHAnsi" w:hAnsiTheme="minorHAnsi" w:cs="Times New Roman" w:hint="default"/>
        <w:color w:val="auto"/>
      </w:rPr>
    </w:lvl>
    <w:lvl w:ilvl="2">
      <w:start w:val="1"/>
      <w:numFmt w:val="none"/>
      <w:suff w:val="nothing"/>
      <w:lvlText w:val=""/>
      <w:lvlJc w:val="left"/>
      <w:pPr>
        <w:ind w:left="568" w:firstLine="0"/>
      </w:pPr>
      <w:rPr>
        <w:rFonts w:asciiTheme="minorHAnsi" w:hAnsiTheme="minorHAnsi" w:cs="Times New Roman" w:hint="default"/>
        <w:color w:val="auto"/>
      </w:rPr>
    </w:lvl>
    <w:lvl w:ilvl="3">
      <w:start w:val="1"/>
      <w:numFmt w:val="none"/>
      <w:suff w:val="nothing"/>
      <w:lvlText w:val=""/>
      <w:lvlJc w:val="left"/>
      <w:pPr>
        <w:ind w:left="852" w:firstLine="0"/>
      </w:pPr>
      <w:rPr>
        <w:rFonts w:asciiTheme="minorHAnsi" w:hAnsiTheme="minorHAnsi" w:cs="Times New Roman" w:hint="default"/>
        <w:color w:val="auto"/>
      </w:rPr>
    </w:lvl>
    <w:lvl w:ilvl="4">
      <w:start w:val="1"/>
      <w:numFmt w:val="none"/>
      <w:suff w:val="nothing"/>
      <w:lvlText w:val=""/>
      <w:lvlJc w:val="left"/>
      <w:pPr>
        <w:ind w:left="1136" w:firstLine="0"/>
      </w:pPr>
      <w:rPr>
        <w:rFonts w:asciiTheme="minorHAnsi" w:hAnsiTheme="minorHAnsi" w:cs="Times New Roman" w:hint="default"/>
        <w:color w:val="auto"/>
      </w:rPr>
    </w:lvl>
    <w:lvl w:ilvl="5">
      <w:start w:val="1"/>
      <w:numFmt w:val="none"/>
      <w:suff w:val="nothing"/>
      <w:lvlText w:val=""/>
      <w:lvlJc w:val="left"/>
      <w:pPr>
        <w:ind w:left="1420" w:firstLine="0"/>
      </w:pPr>
      <w:rPr>
        <w:rFonts w:asciiTheme="minorHAnsi" w:hAnsiTheme="minorHAnsi" w:cs="Times New Roman" w:hint="default"/>
        <w:color w:val="auto"/>
      </w:rPr>
    </w:lvl>
    <w:lvl w:ilvl="6">
      <w:start w:val="1"/>
      <w:numFmt w:val="none"/>
      <w:suff w:val="nothing"/>
      <w:lvlText w:val=""/>
      <w:lvlJc w:val="left"/>
      <w:pPr>
        <w:ind w:left="1704" w:firstLine="0"/>
      </w:pPr>
      <w:rPr>
        <w:color w:val="000000"/>
      </w:rPr>
    </w:lvl>
    <w:lvl w:ilvl="7">
      <w:start w:val="1"/>
      <w:numFmt w:val="none"/>
      <w:suff w:val="nothing"/>
      <w:lvlText w:val=""/>
      <w:lvlJc w:val="left"/>
      <w:pPr>
        <w:ind w:left="1988" w:firstLine="0"/>
      </w:pPr>
    </w:lvl>
    <w:lvl w:ilvl="8">
      <w:numFmt w:val="none"/>
      <w:lvlText w:val=""/>
      <w:lvlJc w:val="left"/>
      <w:pPr>
        <w:tabs>
          <w:tab w:val="num" w:pos="3123"/>
        </w:tabs>
        <w:ind w:left="2272" w:firstLine="0"/>
      </w:pPr>
    </w:lvl>
  </w:abstractNum>
  <w:abstractNum w:abstractNumId="46" w15:restartNumberingAfterBreak="0">
    <w:nsid w:val="73DE4B4A"/>
    <w:multiLevelType w:val="hybridMultilevel"/>
    <w:tmpl w:val="4E0A5AE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1"/>
  </w:num>
  <w:num w:numId="2">
    <w:abstractNumId w:val="12"/>
  </w:num>
  <w:num w:numId="3">
    <w:abstractNumId w:val="0"/>
  </w:num>
  <w:num w:numId="4">
    <w:abstractNumId w:val="44"/>
  </w:num>
  <w:num w:numId="5">
    <w:abstractNumId w:val="18"/>
  </w:num>
  <w:num w:numId="6">
    <w:abstractNumId w:val="9"/>
  </w:num>
  <w:num w:numId="7">
    <w:abstractNumId w:val="27"/>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22"/>
  </w:num>
  <w:num w:numId="10">
    <w:abstractNumId w:val="5"/>
  </w:num>
  <w:num w:numId="11">
    <w:abstractNumId w:val="31"/>
  </w:num>
  <w:num w:numId="12">
    <w:abstractNumId w:val="3"/>
  </w:num>
  <w:num w:numId="13">
    <w:abstractNumId w:val="17"/>
  </w:num>
  <w:num w:numId="14">
    <w:abstractNumId w:val="26"/>
  </w:num>
  <w:num w:numId="15">
    <w:abstractNumId w:val="8"/>
  </w:num>
  <w:num w:numId="16">
    <w:abstractNumId w:val="33"/>
  </w:num>
  <w:num w:numId="17">
    <w:abstractNumId w:val="20"/>
  </w:num>
  <w:num w:numId="18">
    <w:abstractNumId w:val="41"/>
  </w:num>
  <w:num w:numId="19">
    <w:abstractNumId w:val="6"/>
  </w:num>
  <w:num w:numId="20">
    <w:abstractNumId w:val="36"/>
  </w:num>
  <w:num w:numId="21">
    <w:abstractNumId w:val="46"/>
  </w:num>
  <w:num w:numId="22">
    <w:abstractNumId w:val="11"/>
  </w:num>
  <w:num w:numId="23">
    <w:abstractNumId w:val="15"/>
  </w:num>
  <w:num w:numId="24">
    <w:abstractNumId w:val="13"/>
  </w:num>
  <w:num w:numId="25">
    <w:abstractNumId w:val="29"/>
  </w:num>
  <w:num w:numId="26">
    <w:abstractNumId w:val="2"/>
  </w:num>
  <w:num w:numId="27">
    <w:abstractNumId w:val="21"/>
  </w:num>
  <w:num w:numId="28">
    <w:abstractNumId w:val="4"/>
  </w:num>
  <w:num w:numId="29">
    <w:abstractNumId w:val="32"/>
  </w:num>
  <w:num w:numId="30">
    <w:abstractNumId w:val="19"/>
  </w:num>
  <w:num w:numId="31">
    <w:abstractNumId w:val="25"/>
  </w:num>
  <w:num w:numId="32">
    <w:abstractNumId w:val="37"/>
  </w:num>
  <w:num w:numId="33">
    <w:abstractNumId w:val="28"/>
  </w:num>
  <w:num w:numId="34">
    <w:abstractNumId w:val="38"/>
  </w:num>
  <w:num w:numId="35">
    <w:abstractNumId w:val="24"/>
  </w:num>
  <w:num w:numId="36">
    <w:abstractNumId w:val="16"/>
  </w:num>
  <w:num w:numId="37">
    <w:abstractNumId w:val="30"/>
  </w:num>
  <w:num w:numId="38">
    <w:abstractNumId w:val="7"/>
  </w:num>
  <w:num w:numId="39">
    <w:abstractNumId w:val="39"/>
  </w:num>
  <w:num w:numId="40">
    <w:abstractNumId w:val="27"/>
  </w:num>
  <w:num w:numId="41">
    <w:abstractNumId w:val="35"/>
  </w:num>
  <w:num w:numId="42">
    <w:abstractNumId w:val="40"/>
  </w:num>
  <w:num w:numId="43">
    <w:abstractNumId w:val="43"/>
  </w:num>
  <w:num w:numId="44">
    <w:abstractNumId w:val="34"/>
  </w:num>
  <w:num w:numId="45">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23"/>
  </w:num>
  <w:num w:numId="47">
    <w:abstractNumId w:val="10"/>
  </w:num>
  <w:num w:numId="48">
    <w:abstractNumId w:val="14"/>
  </w:num>
  <w:num w:numId="49">
    <w:abstractNumId w:val="42"/>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7107"/>
    <w:rsid w:val="000073F4"/>
    <w:rsid w:val="00010278"/>
    <w:rsid w:val="00010603"/>
    <w:rsid w:val="0001089C"/>
    <w:rsid w:val="00011C68"/>
    <w:rsid w:val="000139C2"/>
    <w:rsid w:val="00016D45"/>
    <w:rsid w:val="00017558"/>
    <w:rsid w:val="000178DC"/>
    <w:rsid w:val="00020871"/>
    <w:rsid w:val="00020E83"/>
    <w:rsid w:val="00023904"/>
    <w:rsid w:val="000243B0"/>
    <w:rsid w:val="000244ED"/>
    <w:rsid w:val="000244F2"/>
    <w:rsid w:val="00024B56"/>
    <w:rsid w:val="00024EB1"/>
    <w:rsid w:val="00024EB7"/>
    <w:rsid w:val="00025AD6"/>
    <w:rsid w:val="00026E71"/>
    <w:rsid w:val="00027BAA"/>
    <w:rsid w:val="00031BD2"/>
    <w:rsid w:val="00034F58"/>
    <w:rsid w:val="00037403"/>
    <w:rsid w:val="00037D09"/>
    <w:rsid w:val="0004130C"/>
    <w:rsid w:val="00042114"/>
    <w:rsid w:val="00042494"/>
    <w:rsid w:val="00043C47"/>
    <w:rsid w:val="0004615A"/>
    <w:rsid w:val="00046A79"/>
    <w:rsid w:val="000471AB"/>
    <w:rsid w:val="0005132F"/>
    <w:rsid w:val="00052E15"/>
    <w:rsid w:val="00060EBB"/>
    <w:rsid w:val="00061BBF"/>
    <w:rsid w:val="00063F63"/>
    <w:rsid w:val="0006677C"/>
    <w:rsid w:val="00070178"/>
    <w:rsid w:val="000710CB"/>
    <w:rsid w:val="00072030"/>
    <w:rsid w:val="00073A01"/>
    <w:rsid w:val="000742A9"/>
    <w:rsid w:val="000749EA"/>
    <w:rsid w:val="00074F81"/>
    <w:rsid w:val="000750D2"/>
    <w:rsid w:val="00075870"/>
    <w:rsid w:val="00075AC8"/>
    <w:rsid w:val="00075EAD"/>
    <w:rsid w:val="0007664F"/>
    <w:rsid w:val="0007672E"/>
    <w:rsid w:val="00076B09"/>
    <w:rsid w:val="0007762E"/>
    <w:rsid w:val="00077D14"/>
    <w:rsid w:val="00080CEE"/>
    <w:rsid w:val="00081044"/>
    <w:rsid w:val="0008110C"/>
    <w:rsid w:val="00081219"/>
    <w:rsid w:val="000846C6"/>
    <w:rsid w:val="00086ADE"/>
    <w:rsid w:val="0009022C"/>
    <w:rsid w:val="00091F0B"/>
    <w:rsid w:val="00094626"/>
    <w:rsid w:val="00094D33"/>
    <w:rsid w:val="000979C6"/>
    <w:rsid w:val="000A034D"/>
    <w:rsid w:val="000A2592"/>
    <w:rsid w:val="000A268A"/>
    <w:rsid w:val="000A3B36"/>
    <w:rsid w:val="000A4674"/>
    <w:rsid w:val="000B1CE0"/>
    <w:rsid w:val="000B2F8B"/>
    <w:rsid w:val="000B40FA"/>
    <w:rsid w:val="000B4A03"/>
    <w:rsid w:val="000B7275"/>
    <w:rsid w:val="000B7529"/>
    <w:rsid w:val="000B7717"/>
    <w:rsid w:val="000C0952"/>
    <w:rsid w:val="000C24A9"/>
    <w:rsid w:val="000C269A"/>
    <w:rsid w:val="000C2A75"/>
    <w:rsid w:val="000C3483"/>
    <w:rsid w:val="000C4F1A"/>
    <w:rsid w:val="000C5AF7"/>
    <w:rsid w:val="000C6B65"/>
    <w:rsid w:val="000D0087"/>
    <w:rsid w:val="000D0664"/>
    <w:rsid w:val="000D06FE"/>
    <w:rsid w:val="000D0D79"/>
    <w:rsid w:val="000D1D0E"/>
    <w:rsid w:val="000D45EB"/>
    <w:rsid w:val="000D5B1D"/>
    <w:rsid w:val="000D7E59"/>
    <w:rsid w:val="000E02E9"/>
    <w:rsid w:val="000E2177"/>
    <w:rsid w:val="000E226D"/>
    <w:rsid w:val="000E4BAE"/>
    <w:rsid w:val="000E4DED"/>
    <w:rsid w:val="000E6F69"/>
    <w:rsid w:val="000E7612"/>
    <w:rsid w:val="000E7F8D"/>
    <w:rsid w:val="000F0EEC"/>
    <w:rsid w:val="000F18BA"/>
    <w:rsid w:val="000F1A0D"/>
    <w:rsid w:val="000F1C80"/>
    <w:rsid w:val="000F3A3C"/>
    <w:rsid w:val="000F6459"/>
    <w:rsid w:val="000F765D"/>
    <w:rsid w:val="000F7B4E"/>
    <w:rsid w:val="00102421"/>
    <w:rsid w:val="00103351"/>
    <w:rsid w:val="00107690"/>
    <w:rsid w:val="00110958"/>
    <w:rsid w:val="00113FCD"/>
    <w:rsid w:val="00117B84"/>
    <w:rsid w:val="00120C04"/>
    <w:rsid w:val="00120DFA"/>
    <w:rsid w:val="00121E69"/>
    <w:rsid w:val="00122FDB"/>
    <w:rsid w:val="001231AD"/>
    <w:rsid w:val="0012335D"/>
    <w:rsid w:val="001252A2"/>
    <w:rsid w:val="00125AEB"/>
    <w:rsid w:val="00126D6A"/>
    <w:rsid w:val="0013041D"/>
    <w:rsid w:val="00130AD1"/>
    <w:rsid w:val="00130CE6"/>
    <w:rsid w:val="001323E2"/>
    <w:rsid w:val="00133D3D"/>
    <w:rsid w:val="00134392"/>
    <w:rsid w:val="00135768"/>
    <w:rsid w:val="001370BF"/>
    <w:rsid w:val="00137118"/>
    <w:rsid w:val="00137F6C"/>
    <w:rsid w:val="00141253"/>
    <w:rsid w:val="001415F3"/>
    <w:rsid w:val="00142AF1"/>
    <w:rsid w:val="00143577"/>
    <w:rsid w:val="00143A4C"/>
    <w:rsid w:val="001442FF"/>
    <w:rsid w:val="00144557"/>
    <w:rsid w:val="00146E29"/>
    <w:rsid w:val="00147CEF"/>
    <w:rsid w:val="001500B1"/>
    <w:rsid w:val="00151197"/>
    <w:rsid w:val="001536AC"/>
    <w:rsid w:val="001537AE"/>
    <w:rsid w:val="00156757"/>
    <w:rsid w:val="00156DB3"/>
    <w:rsid w:val="00156FF9"/>
    <w:rsid w:val="001577A0"/>
    <w:rsid w:val="001612AB"/>
    <w:rsid w:val="001614DA"/>
    <w:rsid w:val="00165450"/>
    <w:rsid w:val="001657E5"/>
    <w:rsid w:val="00166103"/>
    <w:rsid w:val="00166297"/>
    <w:rsid w:val="00166AF4"/>
    <w:rsid w:val="001720DC"/>
    <w:rsid w:val="00172E76"/>
    <w:rsid w:val="00173234"/>
    <w:rsid w:val="0017352E"/>
    <w:rsid w:val="00174018"/>
    <w:rsid w:val="001745CD"/>
    <w:rsid w:val="00176299"/>
    <w:rsid w:val="00177340"/>
    <w:rsid w:val="00180C7A"/>
    <w:rsid w:val="0018257B"/>
    <w:rsid w:val="00182605"/>
    <w:rsid w:val="001849BD"/>
    <w:rsid w:val="00186F64"/>
    <w:rsid w:val="0019213F"/>
    <w:rsid w:val="001921C1"/>
    <w:rsid w:val="00193663"/>
    <w:rsid w:val="0019528D"/>
    <w:rsid w:val="00196339"/>
    <w:rsid w:val="001963AB"/>
    <w:rsid w:val="00197CC6"/>
    <w:rsid w:val="001A4B3C"/>
    <w:rsid w:val="001A562A"/>
    <w:rsid w:val="001A7D6F"/>
    <w:rsid w:val="001B0F44"/>
    <w:rsid w:val="001B1927"/>
    <w:rsid w:val="001B5058"/>
    <w:rsid w:val="001B5B9A"/>
    <w:rsid w:val="001B6673"/>
    <w:rsid w:val="001C102F"/>
    <w:rsid w:val="001C26C3"/>
    <w:rsid w:val="001C2B65"/>
    <w:rsid w:val="001C303F"/>
    <w:rsid w:val="001C56DA"/>
    <w:rsid w:val="001D3888"/>
    <w:rsid w:val="001D3D2C"/>
    <w:rsid w:val="001D55F3"/>
    <w:rsid w:val="001D595F"/>
    <w:rsid w:val="001D59EE"/>
    <w:rsid w:val="001D7965"/>
    <w:rsid w:val="001E0EFE"/>
    <w:rsid w:val="001E1C36"/>
    <w:rsid w:val="001E224C"/>
    <w:rsid w:val="001E245C"/>
    <w:rsid w:val="001E2BA8"/>
    <w:rsid w:val="001E39AC"/>
    <w:rsid w:val="001F2936"/>
    <w:rsid w:val="001F2E1B"/>
    <w:rsid w:val="001F434E"/>
    <w:rsid w:val="001F4BC9"/>
    <w:rsid w:val="001F4EDA"/>
    <w:rsid w:val="001F5801"/>
    <w:rsid w:val="001F58DD"/>
    <w:rsid w:val="001F5B3D"/>
    <w:rsid w:val="001F5E74"/>
    <w:rsid w:val="00200722"/>
    <w:rsid w:val="00200D8B"/>
    <w:rsid w:val="002028A0"/>
    <w:rsid w:val="00203D2A"/>
    <w:rsid w:val="00205447"/>
    <w:rsid w:val="00205511"/>
    <w:rsid w:val="00206182"/>
    <w:rsid w:val="00206771"/>
    <w:rsid w:val="002118FE"/>
    <w:rsid w:val="002159B0"/>
    <w:rsid w:val="002161E5"/>
    <w:rsid w:val="0021663B"/>
    <w:rsid w:val="00216BA5"/>
    <w:rsid w:val="00216BE2"/>
    <w:rsid w:val="002176D6"/>
    <w:rsid w:val="00222AB4"/>
    <w:rsid w:val="00225D4B"/>
    <w:rsid w:val="00226623"/>
    <w:rsid w:val="00226E9A"/>
    <w:rsid w:val="00234406"/>
    <w:rsid w:val="00234F43"/>
    <w:rsid w:val="00235E4C"/>
    <w:rsid w:val="00237331"/>
    <w:rsid w:val="002413C2"/>
    <w:rsid w:val="00242506"/>
    <w:rsid w:val="00242786"/>
    <w:rsid w:val="00243B2B"/>
    <w:rsid w:val="00244AB8"/>
    <w:rsid w:val="0025079F"/>
    <w:rsid w:val="0025104A"/>
    <w:rsid w:val="0025393B"/>
    <w:rsid w:val="00254699"/>
    <w:rsid w:val="00254774"/>
    <w:rsid w:val="00255E25"/>
    <w:rsid w:val="002561E3"/>
    <w:rsid w:val="00262498"/>
    <w:rsid w:val="00263FF7"/>
    <w:rsid w:val="0026506D"/>
    <w:rsid w:val="00265668"/>
    <w:rsid w:val="00266FFE"/>
    <w:rsid w:val="00267224"/>
    <w:rsid w:val="00270609"/>
    <w:rsid w:val="002716B4"/>
    <w:rsid w:val="002718E4"/>
    <w:rsid w:val="00272CE6"/>
    <w:rsid w:val="002752E7"/>
    <w:rsid w:val="002758CA"/>
    <w:rsid w:val="00275EBB"/>
    <w:rsid w:val="002763AF"/>
    <w:rsid w:val="00276625"/>
    <w:rsid w:val="002770FE"/>
    <w:rsid w:val="0027775E"/>
    <w:rsid w:val="002801F8"/>
    <w:rsid w:val="002819BB"/>
    <w:rsid w:val="002826BA"/>
    <w:rsid w:val="002839DB"/>
    <w:rsid w:val="002841CD"/>
    <w:rsid w:val="002935DE"/>
    <w:rsid w:val="00294A57"/>
    <w:rsid w:val="00295A4B"/>
    <w:rsid w:val="00296A81"/>
    <w:rsid w:val="00296E93"/>
    <w:rsid w:val="0029758A"/>
    <w:rsid w:val="002A042F"/>
    <w:rsid w:val="002A04D5"/>
    <w:rsid w:val="002A2F92"/>
    <w:rsid w:val="002A323A"/>
    <w:rsid w:val="002A5116"/>
    <w:rsid w:val="002A538D"/>
    <w:rsid w:val="002A69DA"/>
    <w:rsid w:val="002A6FC3"/>
    <w:rsid w:val="002A753A"/>
    <w:rsid w:val="002A78C6"/>
    <w:rsid w:val="002B2B59"/>
    <w:rsid w:val="002B32CF"/>
    <w:rsid w:val="002B5C17"/>
    <w:rsid w:val="002B609F"/>
    <w:rsid w:val="002B7238"/>
    <w:rsid w:val="002B7DF5"/>
    <w:rsid w:val="002C0C3F"/>
    <w:rsid w:val="002C2625"/>
    <w:rsid w:val="002C2DFC"/>
    <w:rsid w:val="002C3329"/>
    <w:rsid w:val="002C4490"/>
    <w:rsid w:val="002C44AF"/>
    <w:rsid w:val="002C5995"/>
    <w:rsid w:val="002C62F5"/>
    <w:rsid w:val="002C6EB4"/>
    <w:rsid w:val="002D18DD"/>
    <w:rsid w:val="002D35FD"/>
    <w:rsid w:val="002D3FB1"/>
    <w:rsid w:val="002D3FFD"/>
    <w:rsid w:val="002D4029"/>
    <w:rsid w:val="002D4967"/>
    <w:rsid w:val="002D4C7F"/>
    <w:rsid w:val="002D5D08"/>
    <w:rsid w:val="002D6997"/>
    <w:rsid w:val="002E0183"/>
    <w:rsid w:val="002E4619"/>
    <w:rsid w:val="002E58E3"/>
    <w:rsid w:val="002E6E31"/>
    <w:rsid w:val="002E7E0A"/>
    <w:rsid w:val="002F0561"/>
    <w:rsid w:val="002F0CBD"/>
    <w:rsid w:val="002F34FA"/>
    <w:rsid w:val="002F3650"/>
    <w:rsid w:val="002F4B6D"/>
    <w:rsid w:val="002F60F4"/>
    <w:rsid w:val="002F6940"/>
    <w:rsid w:val="002F6E07"/>
    <w:rsid w:val="002F7884"/>
    <w:rsid w:val="003023AA"/>
    <w:rsid w:val="0030258E"/>
    <w:rsid w:val="0030264B"/>
    <w:rsid w:val="00305B8B"/>
    <w:rsid w:val="00310553"/>
    <w:rsid w:val="003108AE"/>
    <w:rsid w:val="0031159C"/>
    <w:rsid w:val="00313B68"/>
    <w:rsid w:val="00313E3E"/>
    <w:rsid w:val="00320412"/>
    <w:rsid w:val="003209DF"/>
    <w:rsid w:val="00320A5F"/>
    <w:rsid w:val="0032124B"/>
    <w:rsid w:val="003221CE"/>
    <w:rsid w:val="00322460"/>
    <w:rsid w:val="003228AD"/>
    <w:rsid w:val="0032346E"/>
    <w:rsid w:val="00323795"/>
    <w:rsid w:val="00326D99"/>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0A28"/>
    <w:rsid w:val="00354A32"/>
    <w:rsid w:val="0035530D"/>
    <w:rsid w:val="00355F29"/>
    <w:rsid w:val="00360573"/>
    <w:rsid w:val="003632C1"/>
    <w:rsid w:val="00363BEC"/>
    <w:rsid w:val="00364248"/>
    <w:rsid w:val="0036455A"/>
    <w:rsid w:val="00364E71"/>
    <w:rsid w:val="003658EF"/>
    <w:rsid w:val="00366613"/>
    <w:rsid w:val="0037078D"/>
    <w:rsid w:val="00371845"/>
    <w:rsid w:val="00372307"/>
    <w:rsid w:val="00372D58"/>
    <w:rsid w:val="00373AFD"/>
    <w:rsid w:val="00374517"/>
    <w:rsid w:val="00374B5B"/>
    <w:rsid w:val="00376885"/>
    <w:rsid w:val="00376F25"/>
    <w:rsid w:val="003810F0"/>
    <w:rsid w:val="0038160D"/>
    <w:rsid w:val="003818C1"/>
    <w:rsid w:val="00382002"/>
    <w:rsid w:val="003848B4"/>
    <w:rsid w:val="00386AE8"/>
    <w:rsid w:val="00391557"/>
    <w:rsid w:val="00394A2B"/>
    <w:rsid w:val="00396E17"/>
    <w:rsid w:val="00397314"/>
    <w:rsid w:val="0039745A"/>
    <w:rsid w:val="00397897"/>
    <w:rsid w:val="00397A93"/>
    <w:rsid w:val="00397AE0"/>
    <w:rsid w:val="00397C4D"/>
    <w:rsid w:val="003A125E"/>
    <w:rsid w:val="003A40E9"/>
    <w:rsid w:val="003A44FF"/>
    <w:rsid w:val="003A4572"/>
    <w:rsid w:val="003A525A"/>
    <w:rsid w:val="003B0CC0"/>
    <w:rsid w:val="003B0F7D"/>
    <w:rsid w:val="003B0F89"/>
    <w:rsid w:val="003B338D"/>
    <w:rsid w:val="003B55E3"/>
    <w:rsid w:val="003B7ABF"/>
    <w:rsid w:val="003B7D7C"/>
    <w:rsid w:val="003C1C42"/>
    <w:rsid w:val="003C3C30"/>
    <w:rsid w:val="003C4367"/>
    <w:rsid w:val="003C4598"/>
    <w:rsid w:val="003C5224"/>
    <w:rsid w:val="003C665F"/>
    <w:rsid w:val="003C7D71"/>
    <w:rsid w:val="003D0AF1"/>
    <w:rsid w:val="003D2DDC"/>
    <w:rsid w:val="003D40FC"/>
    <w:rsid w:val="003D4BC6"/>
    <w:rsid w:val="003E05F0"/>
    <w:rsid w:val="003E09D2"/>
    <w:rsid w:val="003E11FD"/>
    <w:rsid w:val="003E178A"/>
    <w:rsid w:val="003E3042"/>
    <w:rsid w:val="003E33D4"/>
    <w:rsid w:val="003E4344"/>
    <w:rsid w:val="003E4AE9"/>
    <w:rsid w:val="003E594E"/>
    <w:rsid w:val="003E79E7"/>
    <w:rsid w:val="003F3326"/>
    <w:rsid w:val="003F3FA4"/>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2B9B"/>
    <w:rsid w:val="00446718"/>
    <w:rsid w:val="00446E37"/>
    <w:rsid w:val="0045072B"/>
    <w:rsid w:val="00450AE2"/>
    <w:rsid w:val="00450F48"/>
    <w:rsid w:val="0045216D"/>
    <w:rsid w:val="00453720"/>
    <w:rsid w:val="00453F4A"/>
    <w:rsid w:val="0046002F"/>
    <w:rsid w:val="00461261"/>
    <w:rsid w:val="00461630"/>
    <w:rsid w:val="00462001"/>
    <w:rsid w:val="004627AB"/>
    <w:rsid w:val="00462932"/>
    <w:rsid w:val="004646ED"/>
    <w:rsid w:val="00472E87"/>
    <w:rsid w:val="00475182"/>
    <w:rsid w:val="0048153F"/>
    <w:rsid w:val="0048326E"/>
    <w:rsid w:val="004841DD"/>
    <w:rsid w:val="0048471E"/>
    <w:rsid w:val="00484920"/>
    <w:rsid w:val="00486705"/>
    <w:rsid w:val="0049124E"/>
    <w:rsid w:val="00492358"/>
    <w:rsid w:val="00492BFB"/>
    <w:rsid w:val="00492D40"/>
    <w:rsid w:val="004935B9"/>
    <w:rsid w:val="004954F8"/>
    <w:rsid w:val="004961C7"/>
    <w:rsid w:val="004973C1"/>
    <w:rsid w:val="004A25BA"/>
    <w:rsid w:val="004A28FB"/>
    <w:rsid w:val="004A391E"/>
    <w:rsid w:val="004A4402"/>
    <w:rsid w:val="004A4F47"/>
    <w:rsid w:val="004A5060"/>
    <w:rsid w:val="004A63AA"/>
    <w:rsid w:val="004A6FA6"/>
    <w:rsid w:val="004B061A"/>
    <w:rsid w:val="004B0BB9"/>
    <w:rsid w:val="004B1170"/>
    <w:rsid w:val="004B1FB3"/>
    <w:rsid w:val="004B208A"/>
    <w:rsid w:val="004B24D7"/>
    <w:rsid w:val="004B3BCB"/>
    <w:rsid w:val="004B57AB"/>
    <w:rsid w:val="004C065B"/>
    <w:rsid w:val="004C203D"/>
    <w:rsid w:val="004C49C6"/>
    <w:rsid w:val="004C5A36"/>
    <w:rsid w:val="004C6484"/>
    <w:rsid w:val="004C7851"/>
    <w:rsid w:val="004D06AD"/>
    <w:rsid w:val="004D1271"/>
    <w:rsid w:val="004D1779"/>
    <w:rsid w:val="004D1E72"/>
    <w:rsid w:val="004D39A7"/>
    <w:rsid w:val="004D4C0D"/>
    <w:rsid w:val="004D4CBB"/>
    <w:rsid w:val="004D5BD7"/>
    <w:rsid w:val="004D5C9F"/>
    <w:rsid w:val="004D780C"/>
    <w:rsid w:val="004E0E8D"/>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58A"/>
    <w:rsid w:val="00505F6C"/>
    <w:rsid w:val="0050681C"/>
    <w:rsid w:val="00510380"/>
    <w:rsid w:val="00510A3A"/>
    <w:rsid w:val="005113BC"/>
    <w:rsid w:val="00512191"/>
    <w:rsid w:val="00512573"/>
    <w:rsid w:val="00513539"/>
    <w:rsid w:val="005135F2"/>
    <w:rsid w:val="00514426"/>
    <w:rsid w:val="0051663C"/>
    <w:rsid w:val="005202B4"/>
    <w:rsid w:val="005222D5"/>
    <w:rsid w:val="00522855"/>
    <w:rsid w:val="00525035"/>
    <w:rsid w:val="005260AE"/>
    <w:rsid w:val="0052752F"/>
    <w:rsid w:val="0052772B"/>
    <w:rsid w:val="00527C82"/>
    <w:rsid w:val="00530F33"/>
    <w:rsid w:val="00532DBB"/>
    <w:rsid w:val="00533D32"/>
    <w:rsid w:val="00535777"/>
    <w:rsid w:val="00535D31"/>
    <w:rsid w:val="00536EBE"/>
    <w:rsid w:val="00537111"/>
    <w:rsid w:val="0054042F"/>
    <w:rsid w:val="00541246"/>
    <w:rsid w:val="005416B1"/>
    <w:rsid w:val="005417C3"/>
    <w:rsid w:val="005429BE"/>
    <w:rsid w:val="005451EF"/>
    <w:rsid w:val="005470D8"/>
    <w:rsid w:val="00550DD0"/>
    <w:rsid w:val="0055196D"/>
    <w:rsid w:val="00554501"/>
    <w:rsid w:val="005546DD"/>
    <w:rsid w:val="00555765"/>
    <w:rsid w:val="00555981"/>
    <w:rsid w:val="0056133A"/>
    <w:rsid w:val="00564C55"/>
    <w:rsid w:val="00566755"/>
    <w:rsid w:val="00571693"/>
    <w:rsid w:val="00571BD9"/>
    <w:rsid w:val="00572D82"/>
    <w:rsid w:val="00574A67"/>
    <w:rsid w:val="005763DA"/>
    <w:rsid w:val="00577551"/>
    <w:rsid w:val="0058018E"/>
    <w:rsid w:val="00580AA1"/>
    <w:rsid w:val="0058107C"/>
    <w:rsid w:val="00583C25"/>
    <w:rsid w:val="00584F56"/>
    <w:rsid w:val="00586E95"/>
    <w:rsid w:val="00587277"/>
    <w:rsid w:val="005920B2"/>
    <w:rsid w:val="0059234C"/>
    <w:rsid w:val="00593F5F"/>
    <w:rsid w:val="005954B8"/>
    <w:rsid w:val="00595C60"/>
    <w:rsid w:val="00597844"/>
    <w:rsid w:val="005A00B5"/>
    <w:rsid w:val="005A0A3E"/>
    <w:rsid w:val="005A0BCF"/>
    <w:rsid w:val="005A111A"/>
    <w:rsid w:val="005A2B44"/>
    <w:rsid w:val="005A35A0"/>
    <w:rsid w:val="005A47AD"/>
    <w:rsid w:val="005A5836"/>
    <w:rsid w:val="005B2409"/>
    <w:rsid w:val="005B272D"/>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EDC"/>
    <w:rsid w:val="005D2012"/>
    <w:rsid w:val="005D2413"/>
    <w:rsid w:val="005D27E5"/>
    <w:rsid w:val="005D2887"/>
    <w:rsid w:val="005D322E"/>
    <w:rsid w:val="005D3984"/>
    <w:rsid w:val="005D730D"/>
    <w:rsid w:val="005E08A0"/>
    <w:rsid w:val="005E73AF"/>
    <w:rsid w:val="005F09E6"/>
    <w:rsid w:val="005F0EC4"/>
    <w:rsid w:val="005F1CC7"/>
    <w:rsid w:val="005F368B"/>
    <w:rsid w:val="005F7775"/>
    <w:rsid w:val="005F7E07"/>
    <w:rsid w:val="00600063"/>
    <w:rsid w:val="006003CE"/>
    <w:rsid w:val="00600535"/>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583"/>
    <w:rsid w:val="00616D76"/>
    <w:rsid w:val="006172DE"/>
    <w:rsid w:val="006223FD"/>
    <w:rsid w:val="0062254D"/>
    <w:rsid w:val="006233A3"/>
    <w:rsid w:val="00623797"/>
    <w:rsid w:val="00624D0E"/>
    <w:rsid w:val="0062554E"/>
    <w:rsid w:val="00626E04"/>
    <w:rsid w:val="006300A7"/>
    <w:rsid w:val="00630D7A"/>
    <w:rsid w:val="006325B3"/>
    <w:rsid w:val="0063345B"/>
    <w:rsid w:val="00635A3A"/>
    <w:rsid w:val="00635A8D"/>
    <w:rsid w:val="00636AB7"/>
    <w:rsid w:val="00637044"/>
    <w:rsid w:val="00642115"/>
    <w:rsid w:val="00644D67"/>
    <w:rsid w:val="00646400"/>
    <w:rsid w:val="00646E69"/>
    <w:rsid w:val="00647898"/>
    <w:rsid w:val="00652EAE"/>
    <w:rsid w:val="006545EA"/>
    <w:rsid w:val="00655E31"/>
    <w:rsid w:val="00656FA6"/>
    <w:rsid w:val="0066114A"/>
    <w:rsid w:val="00663576"/>
    <w:rsid w:val="006636A8"/>
    <w:rsid w:val="00664548"/>
    <w:rsid w:val="00664A88"/>
    <w:rsid w:val="00665246"/>
    <w:rsid w:val="00673AD4"/>
    <w:rsid w:val="0067438F"/>
    <w:rsid w:val="00674D5F"/>
    <w:rsid w:val="006761FE"/>
    <w:rsid w:val="00677345"/>
    <w:rsid w:val="0068100F"/>
    <w:rsid w:val="00682E53"/>
    <w:rsid w:val="006831A3"/>
    <w:rsid w:val="00684E5F"/>
    <w:rsid w:val="00686728"/>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2E4"/>
    <w:rsid w:val="006B08C7"/>
    <w:rsid w:val="006B0F1A"/>
    <w:rsid w:val="006B2351"/>
    <w:rsid w:val="006B331D"/>
    <w:rsid w:val="006B37A0"/>
    <w:rsid w:val="006B6486"/>
    <w:rsid w:val="006B72BF"/>
    <w:rsid w:val="006C04C4"/>
    <w:rsid w:val="006C2A7B"/>
    <w:rsid w:val="006C3573"/>
    <w:rsid w:val="006C35DF"/>
    <w:rsid w:val="006C3F42"/>
    <w:rsid w:val="006C3F43"/>
    <w:rsid w:val="006C475B"/>
    <w:rsid w:val="006C509D"/>
    <w:rsid w:val="006C5B7C"/>
    <w:rsid w:val="006C5DB1"/>
    <w:rsid w:val="006D1D14"/>
    <w:rsid w:val="006D458E"/>
    <w:rsid w:val="006D4FAC"/>
    <w:rsid w:val="006D4FEE"/>
    <w:rsid w:val="006D6C08"/>
    <w:rsid w:val="006D748A"/>
    <w:rsid w:val="006E0AC3"/>
    <w:rsid w:val="006E1518"/>
    <w:rsid w:val="006E2264"/>
    <w:rsid w:val="006E40C9"/>
    <w:rsid w:val="006E4C5A"/>
    <w:rsid w:val="006E609B"/>
    <w:rsid w:val="006F286D"/>
    <w:rsid w:val="006F4F38"/>
    <w:rsid w:val="006F52F4"/>
    <w:rsid w:val="00700631"/>
    <w:rsid w:val="00701288"/>
    <w:rsid w:val="00703CCC"/>
    <w:rsid w:val="00704BE2"/>
    <w:rsid w:val="007057D0"/>
    <w:rsid w:val="00705D8F"/>
    <w:rsid w:val="00706D9B"/>
    <w:rsid w:val="007071A6"/>
    <w:rsid w:val="007078E7"/>
    <w:rsid w:val="00707BBD"/>
    <w:rsid w:val="00707C79"/>
    <w:rsid w:val="007145A4"/>
    <w:rsid w:val="007152CB"/>
    <w:rsid w:val="00715DB1"/>
    <w:rsid w:val="0071720D"/>
    <w:rsid w:val="00721A79"/>
    <w:rsid w:val="00722FA2"/>
    <w:rsid w:val="00726077"/>
    <w:rsid w:val="007300E5"/>
    <w:rsid w:val="007322D9"/>
    <w:rsid w:val="00732A0F"/>
    <w:rsid w:val="007331DD"/>
    <w:rsid w:val="007359DC"/>
    <w:rsid w:val="00735AFA"/>
    <w:rsid w:val="007365B7"/>
    <w:rsid w:val="00737805"/>
    <w:rsid w:val="00740A1F"/>
    <w:rsid w:val="0074109A"/>
    <w:rsid w:val="00742FA5"/>
    <w:rsid w:val="007444F1"/>
    <w:rsid w:val="00744BB8"/>
    <w:rsid w:val="007461D7"/>
    <w:rsid w:val="007465B7"/>
    <w:rsid w:val="0074673A"/>
    <w:rsid w:val="00747296"/>
    <w:rsid w:val="00747580"/>
    <w:rsid w:val="007514F9"/>
    <w:rsid w:val="00752257"/>
    <w:rsid w:val="00754199"/>
    <w:rsid w:val="0075465D"/>
    <w:rsid w:val="007604F6"/>
    <w:rsid w:val="00760B2B"/>
    <w:rsid w:val="00760CD6"/>
    <w:rsid w:val="007618BF"/>
    <w:rsid w:val="00762420"/>
    <w:rsid w:val="007647A8"/>
    <w:rsid w:val="00767CAC"/>
    <w:rsid w:val="00767EE2"/>
    <w:rsid w:val="007704EB"/>
    <w:rsid w:val="00773179"/>
    <w:rsid w:val="007755E0"/>
    <w:rsid w:val="007761BD"/>
    <w:rsid w:val="00776D82"/>
    <w:rsid w:val="00777394"/>
    <w:rsid w:val="00777420"/>
    <w:rsid w:val="0078000C"/>
    <w:rsid w:val="0078226C"/>
    <w:rsid w:val="00782776"/>
    <w:rsid w:val="00782F63"/>
    <w:rsid w:val="0078338C"/>
    <w:rsid w:val="00783433"/>
    <w:rsid w:val="00783E3E"/>
    <w:rsid w:val="00784AC1"/>
    <w:rsid w:val="00784D79"/>
    <w:rsid w:val="007850E0"/>
    <w:rsid w:val="00786EFE"/>
    <w:rsid w:val="007910C5"/>
    <w:rsid w:val="007943DB"/>
    <w:rsid w:val="007953FA"/>
    <w:rsid w:val="0079546A"/>
    <w:rsid w:val="00795EFC"/>
    <w:rsid w:val="007A6E6E"/>
    <w:rsid w:val="007A764A"/>
    <w:rsid w:val="007B1732"/>
    <w:rsid w:val="007B3A2F"/>
    <w:rsid w:val="007B5268"/>
    <w:rsid w:val="007B5EB9"/>
    <w:rsid w:val="007B668F"/>
    <w:rsid w:val="007C015B"/>
    <w:rsid w:val="007C1C3A"/>
    <w:rsid w:val="007C32F2"/>
    <w:rsid w:val="007C4BFD"/>
    <w:rsid w:val="007C5444"/>
    <w:rsid w:val="007D00CF"/>
    <w:rsid w:val="007D0200"/>
    <w:rsid w:val="007D06D1"/>
    <w:rsid w:val="007D07A6"/>
    <w:rsid w:val="007D1C76"/>
    <w:rsid w:val="007D3999"/>
    <w:rsid w:val="007D5918"/>
    <w:rsid w:val="007D59E1"/>
    <w:rsid w:val="007D69EF"/>
    <w:rsid w:val="007D75EE"/>
    <w:rsid w:val="007E01BF"/>
    <w:rsid w:val="007E2D31"/>
    <w:rsid w:val="007E360B"/>
    <w:rsid w:val="007E4449"/>
    <w:rsid w:val="007E44C5"/>
    <w:rsid w:val="007F0995"/>
    <w:rsid w:val="007F210C"/>
    <w:rsid w:val="007F78BE"/>
    <w:rsid w:val="00801CC1"/>
    <w:rsid w:val="008023C1"/>
    <w:rsid w:val="008026DC"/>
    <w:rsid w:val="00802EAE"/>
    <w:rsid w:val="00804DB5"/>
    <w:rsid w:val="0080557B"/>
    <w:rsid w:val="00810CFD"/>
    <w:rsid w:val="00812CA1"/>
    <w:rsid w:val="00813F58"/>
    <w:rsid w:val="00815DE6"/>
    <w:rsid w:val="00816681"/>
    <w:rsid w:val="008215CA"/>
    <w:rsid w:val="00822A0A"/>
    <w:rsid w:val="00823F4D"/>
    <w:rsid w:val="00824189"/>
    <w:rsid w:val="00825E83"/>
    <w:rsid w:val="00825F94"/>
    <w:rsid w:val="0082764F"/>
    <w:rsid w:val="00833486"/>
    <w:rsid w:val="008339E6"/>
    <w:rsid w:val="0083484E"/>
    <w:rsid w:val="00835A17"/>
    <w:rsid w:val="00836FF1"/>
    <w:rsid w:val="00837734"/>
    <w:rsid w:val="00842451"/>
    <w:rsid w:val="008437F6"/>
    <w:rsid w:val="008439E8"/>
    <w:rsid w:val="008449FA"/>
    <w:rsid w:val="00844DFD"/>
    <w:rsid w:val="008460B8"/>
    <w:rsid w:val="008504AB"/>
    <w:rsid w:val="00850C2F"/>
    <w:rsid w:val="00851B0C"/>
    <w:rsid w:val="00857891"/>
    <w:rsid w:val="00857CD6"/>
    <w:rsid w:val="0086019F"/>
    <w:rsid w:val="00861EFB"/>
    <w:rsid w:val="00863940"/>
    <w:rsid w:val="00863FB0"/>
    <w:rsid w:val="008668D7"/>
    <w:rsid w:val="00866A61"/>
    <w:rsid w:val="0087092A"/>
    <w:rsid w:val="00870CDB"/>
    <w:rsid w:val="00875699"/>
    <w:rsid w:val="0087581D"/>
    <w:rsid w:val="0087739E"/>
    <w:rsid w:val="00877D0F"/>
    <w:rsid w:val="008810AB"/>
    <w:rsid w:val="00883750"/>
    <w:rsid w:val="008849BA"/>
    <w:rsid w:val="0088592B"/>
    <w:rsid w:val="00885B42"/>
    <w:rsid w:val="008900C5"/>
    <w:rsid w:val="00890F4B"/>
    <w:rsid w:val="00892C43"/>
    <w:rsid w:val="008930B8"/>
    <w:rsid w:val="00893735"/>
    <w:rsid w:val="00893BBA"/>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3BBF"/>
    <w:rsid w:val="008C50CE"/>
    <w:rsid w:val="008C5169"/>
    <w:rsid w:val="008C546A"/>
    <w:rsid w:val="008C688C"/>
    <w:rsid w:val="008D2214"/>
    <w:rsid w:val="008D3332"/>
    <w:rsid w:val="008E13E5"/>
    <w:rsid w:val="008E1532"/>
    <w:rsid w:val="008E333D"/>
    <w:rsid w:val="008E3AA5"/>
    <w:rsid w:val="008E42B9"/>
    <w:rsid w:val="008E42FB"/>
    <w:rsid w:val="008E74E3"/>
    <w:rsid w:val="008F1674"/>
    <w:rsid w:val="008F1E0B"/>
    <w:rsid w:val="008F3757"/>
    <w:rsid w:val="008F37CF"/>
    <w:rsid w:val="008F498C"/>
    <w:rsid w:val="008F5E28"/>
    <w:rsid w:val="008F69AD"/>
    <w:rsid w:val="008F6EDD"/>
    <w:rsid w:val="00902226"/>
    <w:rsid w:val="00902F16"/>
    <w:rsid w:val="00903A3E"/>
    <w:rsid w:val="0090502B"/>
    <w:rsid w:val="009075A8"/>
    <w:rsid w:val="00907E76"/>
    <w:rsid w:val="00907F25"/>
    <w:rsid w:val="00912BD3"/>
    <w:rsid w:val="00913527"/>
    <w:rsid w:val="0091551B"/>
    <w:rsid w:val="00917E75"/>
    <w:rsid w:val="009221D4"/>
    <w:rsid w:val="00923CA4"/>
    <w:rsid w:val="009240D2"/>
    <w:rsid w:val="009245B8"/>
    <w:rsid w:val="00925DA0"/>
    <w:rsid w:val="009277B6"/>
    <w:rsid w:val="009303C9"/>
    <w:rsid w:val="00930A27"/>
    <w:rsid w:val="00935790"/>
    <w:rsid w:val="00936784"/>
    <w:rsid w:val="00936ED3"/>
    <w:rsid w:val="00940A76"/>
    <w:rsid w:val="00942290"/>
    <w:rsid w:val="0094374E"/>
    <w:rsid w:val="00943757"/>
    <w:rsid w:val="00952335"/>
    <w:rsid w:val="009526BD"/>
    <w:rsid w:val="009539E8"/>
    <w:rsid w:val="0095443A"/>
    <w:rsid w:val="00955472"/>
    <w:rsid w:val="00957675"/>
    <w:rsid w:val="009615DD"/>
    <w:rsid w:val="00961918"/>
    <w:rsid w:val="00961C7D"/>
    <w:rsid w:val="00962413"/>
    <w:rsid w:val="00963743"/>
    <w:rsid w:val="00963B43"/>
    <w:rsid w:val="00964505"/>
    <w:rsid w:val="00964EFD"/>
    <w:rsid w:val="00965161"/>
    <w:rsid w:val="00966152"/>
    <w:rsid w:val="00970CD1"/>
    <w:rsid w:val="00973408"/>
    <w:rsid w:val="009761D7"/>
    <w:rsid w:val="00976919"/>
    <w:rsid w:val="00981F4A"/>
    <w:rsid w:val="009826F3"/>
    <w:rsid w:val="009834BF"/>
    <w:rsid w:val="00984371"/>
    <w:rsid w:val="0098707D"/>
    <w:rsid w:val="00990408"/>
    <w:rsid w:val="009905C6"/>
    <w:rsid w:val="00991286"/>
    <w:rsid w:val="00991D5C"/>
    <w:rsid w:val="00992A84"/>
    <w:rsid w:val="00992CC0"/>
    <w:rsid w:val="0099730B"/>
    <w:rsid w:val="009A26DF"/>
    <w:rsid w:val="009A2BD8"/>
    <w:rsid w:val="009A397E"/>
    <w:rsid w:val="009A4077"/>
    <w:rsid w:val="009A464D"/>
    <w:rsid w:val="009A59D0"/>
    <w:rsid w:val="009A6C4F"/>
    <w:rsid w:val="009A70F5"/>
    <w:rsid w:val="009B02B9"/>
    <w:rsid w:val="009B19B1"/>
    <w:rsid w:val="009B1FA8"/>
    <w:rsid w:val="009B2D33"/>
    <w:rsid w:val="009B41D6"/>
    <w:rsid w:val="009B50B9"/>
    <w:rsid w:val="009B74B2"/>
    <w:rsid w:val="009C15C3"/>
    <w:rsid w:val="009C3B44"/>
    <w:rsid w:val="009C540B"/>
    <w:rsid w:val="009C5D10"/>
    <w:rsid w:val="009C609C"/>
    <w:rsid w:val="009C6285"/>
    <w:rsid w:val="009C66FD"/>
    <w:rsid w:val="009D012E"/>
    <w:rsid w:val="009D30E3"/>
    <w:rsid w:val="009D3100"/>
    <w:rsid w:val="009D42F3"/>
    <w:rsid w:val="009D5149"/>
    <w:rsid w:val="009E00EA"/>
    <w:rsid w:val="009E1C1A"/>
    <w:rsid w:val="009E6984"/>
    <w:rsid w:val="009E77AF"/>
    <w:rsid w:val="009F0B07"/>
    <w:rsid w:val="009F0B51"/>
    <w:rsid w:val="009F1577"/>
    <w:rsid w:val="009F32A1"/>
    <w:rsid w:val="009F3A88"/>
    <w:rsid w:val="009F5BA4"/>
    <w:rsid w:val="009F61B9"/>
    <w:rsid w:val="009F6C36"/>
    <w:rsid w:val="009F756E"/>
    <w:rsid w:val="009F7704"/>
    <w:rsid w:val="00A008F5"/>
    <w:rsid w:val="00A009A7"/>
    <w:rsid w:val="00A019AE"/>
    <w:rsid w:val="00A02567"/>
    <w:rsid w:val="00A02995"/>
    <w:rsid w:val="00A0328E"/>
    <w:rsid w:val="00A0541C"/>
    <w:rsid w:val="00A05C0D"/>
    <w:rsid w:val="00A0641A"/>
    <w:rsid w:val="00A07346"/>
    <w:rsid w:val="00A112CA"/>
    <w:rsid w:val="00A12925"/>
    <w:rsid w:val="00A15924"/>
    <w:rsid w:val="00A15DF4"/>
    <w:rsid w:val="00A164A8"/>
    <w:rsid w:val="00A16BD2"/>
    <w:rsid w:val="00A21E88"/>
    <w:rsid w:val="00A2229F"/>
    <w:rsid w:val="00A22927"/>
    <w:rsid w:val="00A245B0"/>
    <w:rsid w:val="00A24730"/>
    <w:rsid w:val="00A26548"/>
    <w:rsid w:val="00A2792C"/>
    <w:rsid w:val="00A30891"/>
    <w:rsid w:val="00A30F12"/>
    <w:rsid w:val="00A31FEB"/>
    <w:rsid w:val="00A35430"/>
    <w:rsid w:val="00A3587A"/>
    <w:rsid w:val="00A426C3"/>
    <w:rsid w:val="00A44260"/>
    <w:rsid w:val="00A446C8"/>
    <w:rsid w:val="00A460C1"/>
    <w:rsid w:val="00A46D4B"/>
    <w:rsid w:val="00A5057F"/>
    <w:rsid w:val="00A514FC"/>
    <w:rsid w:val="00A5369D"/>
    <w:rsid w:val="00A55556"/>
    <w:rsid w:val="00A557B1"/>
    <w:rsid w:val="00A56D9E"/>
    <w:rsid w:val="00A570A4"/>
    <w:rsid w:val="00A601CA"/>
    <w:rsid w:val="00A606A0"/>
    <w:rsid w:val="00A6226D"/>
    <w:rsid w:val="00A622D9"/>
    <w:rsid w:val="00A62AB9"/>
    <w:rsid w:val="00A64247"/>
    <w:rsid w:val="00A65610"/>
    <w:rsid w:val="00A657D5"/>
    <w:rsid w:val="00A72340"/>
    <w:rsid w:val="00A751C7"/>
    <w:rsid w:val="00A75CB9"/>
    <w:rsid w:val="00A76D47"/>
    <w:rsid w:val="00A77E54"/>
    <w:rsid w:val="00A80683"/>
    <w:rsid w:val="00A83656"/>
    <w:rsid w:val="00A83E18"/>
    <w:rsid w:val="00A85561"/>
    <w:rsid w:val="00A86840"/>
    <w:rsid w:val="00A86ED0"/>
    <w:rsid w:val="00A872BE"/>
    <w:rsid w:val="00A87D86"/>
    <w:rsid w:val="00A87E6A"/>
    <w:rsid w:val="00A90132"/>
    <w:rsid w:val="00A910D6"/>
    <w:rsid w:val="00A92AC9"/>
    <w:rsid w:val="00A941B2"/>
    <w:rsid w:val="00A959E7"/>
    <w:rsid w:val="00A96B73"/>
    <w:rsid w:val="00A971B6"/>
    <w:rsid w:val="00A97465"/>
    <w:rsid w:val="00AA0299"/>
    <w:rsid w:val="00AA2CEE"/>
    <w:rsid w:val="00AA2DDC"/>
    <w:rsid w:val="00AA2E1C"/>
    <w:rsid w:val="00AA3268"/>
    <w:rsid w:val="00AA3749"/>
    <w:rsid w:val="00AA3E16"/>
    <w:rsid w:val="00AA4805"/>
    <w:rsid w:val="00AA52B9"/>
    <w:rsid w:val="00AA69FE"/>
    <w:rsid w:val="00AA74C8"/>
    <w:rsid w:val="00AA7EAB"/>
    <w:rsid w:val="00AB2321"/>
    <w:rsid w:val="00AB4895"/>
    <w:rsid w:val="00AB4D85"/>
    <w:rsid w:val="00AB547E"/>
    <w:rsid w:val="00AB5880"/>
    <w:rsid w:val="00AB608A"/>
    <w:rsid w:val="00AB66BB"/>
    <w:rsid w:val="00AB7A31"/>
    <w:rsid w:val="00AB7B6F"/>
    <w:rsid w:val="00AC081A"/>
    <w:rsid w:val="00AC3FD6"/>
    <w:rsid w:val="00AC490D"/>
    <w:rsid w:val="00AC5009"/>
    <w:rsid w:val="00AC5651"/>
    <w:rsid w:val="00AC71B8"/>
    <w:rsid w:val="00AD06D2"/>
    <w:rsid w:val="00AD14AB"/>
    <w:rsid w:val="00AD29C3"/>
    <w:rsid w:val="00AD2F31"/>
    <w:rsid w:val="00AD3701"/>
    <w:rsid w:val="00AD51EC"/>
    <w:rsid w:val="00AD650B"/>
    <w:rsid w:val="00AD69DF"/>
    <w:rsid w:val="00AE098F"/>
    <w:rsid w:val="00AE0CED"/>
    <w:rsid w:val="00AE3EAE"/>
    <w:rsid w:val="00AE41CA"/>
    <w:rsid w:val="00AE47C2"/>
    <w:rsid w:val="00AE627D"/>
    <w:rsid w:val="00AF1E8B"/>
    <w:rsid w:val="00AF2894"/>
    <w:rsid w:val="00AF34E1"/>
    <w:rsid w:val="00AF3799"/>
    <w:rsid w:val="00AF41A8"/>
    <w:rsid w:val="00AF647D"/>
    <w:rsid w:val="00AF64B1"/>
    <w:rsid w:val="00AF675E"/>
    <w:rsid w:val="00B0290C"/>
    <w:rsid w:val="00B04DF3"/>
    <w:rsid w:val="00B062F1"/>
    <w:rsid w:val="00B06A9E"/>
    <w:rsid w:val="00B078EE"/>
    <w:rsid w:val="00B109BE"/>
    <w:rsid w:val="00B109E5"/>
    <w:rsid w:val="00B11319"/>
    <w:rsid w:val="00B13230"/>
    <w:rsid w:val="00B146D2"/>
    <w:rsid w:val="00B16340"/>
    <w:rsid w:val="00B2184F"/>
    <w:rsid w:val="00B25295"/>
    <w:rsid w:val="00B25530"/>
    <w:rsid w:val="00B25D00"/>
    <w:rsid w:val="00B25D58"/>
    <w:rsid w:val="00B25E52"/>
    <w:rsid w:val="00B2643F"/>
    <w:rsid w:val="00B27117"/>
    <w:rsid w:val="00B30227"/>
    <w:rsid w:val="00B30F61"/>
    <w:rsid w:val="00B30F74"/>
    <w:rsid w:val="00B32847"/>
    <w:rsid w:val="00B33C4A"/>
    <w:rsid w:val="00B33F3A"/>
    <w:rsid w:val="00B34492"/>
    <w:rsid w:val="00B355C4"/>
    <w:rsid w:val="00B35CD9"/>
    <w:rsid w:val="00B36704"/>
    <w:rsid w:val="00B36DD1"/>
    <w:rsid w:val="00B40D72"/>
    <w:rsid w:val="00B439E3"/>
    <w:rsid w:val="00B43F57"/>
    <w:rsid w:val="00B4450D"/>
    <w:rsid w:val="00B447EE"/>
    <w:rsid w:val="00B45044"/>
    <w:rsid w:val="00B5005D"/>
    <w:rsid w:val="00B502E4"/>
    <w:rsid w:val="00B52B01"/>
    <w:rsid w:val="00B536D5"/>
    <w:rsid w:val="00B548A1"/>
    <w:rsid w:val="00B5549F"/>
    <w:rsid w:val="00B55E8B"/>
    <w:rsid w:val="00B639D6"/>
    <w:rsid w:val="00B670A7"/>
    <w:rsid w:val="00B670E2"/>
    <w:rsid w:val="00B70862"/>
    <w:rsid w:val="00B7204C"/>
    <w:rsid w:val="00B727B8"/>
    <w:rsid w:val="00B72816"/>
    <w:rsid w:val="00B74968"/>
    <w:rsid w:val="00B75B47"/>
    <w:rsid w:val="00B75D90"/>
    <w:rsid w:val="00B82140"/>
    <w:rsid w:val="00B847E8"/>
    <w:rsid w:val="00B84FEA"/>
    <w:rsid w:val="00B9135E"/>
    <w:rsid w:val="00B92E60"/>
    <w:rsid w:val="00B92EB8"/>
    <w:rsid w:val="00B93121"/>
    <w:rsid w:val="00B95DF3"/>
    <w:rsid w:val="00B96061"/>
    <w:rsid w:val="00B964DF"/>
    <w:rsid w:val="00B97E10"/>
    <w:rsid w:val="00B97EEE"/>
    <w:rsid w:val="00BA032E"/>
    <w:rsid w:val="00BA0881"/>
    <w:rsid w:val="00BA0C45"/>
    <w:rsid w:val="00BA28A6"/>
    <w:rsid w:val="00BA31A3"/>
    <w:rsid w:val="00BA4385"/>
    <w:rsid w:val="00BA4CD4"/>
    <w:rsid w:val="00BA580A"/>
    <w:rsid w:val="00BA5964"/>
    <w:rsid w:val="00BA5BF4"/>
    <w:rsid w:val="00BB1B91"/>
    <w:rsid w:val="00BB2F39"/>
    <w:rsid w:val="00BB3180"/>
    <w:rsid w:val="00BB5E71"/>
    <w:rsid w:val="00BB6F7F"/>
    <w:rsid w:val="00BB7204"/>
    <w:rsid w:val="00BB76A6"/>
    <w:rsid w:val="00BC16E7"/>
    <w:rsid w:val="00BC252C"/>
    <w:rsid w:val="00BC3684"/>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F0538"/>
    <w:rsid w:val="00BF0DCA"/>
    <w:rsid w:val="00BF1467"/>
    <w:rsid w:val="00BF24AA"/>
    <w:rsid w:val="00BF2530"/>
    <w:rsid w:val="00BF5457"/>
    <w:rsid w:val="00BF5E90"/>
    <w:rsid w:val="00BF6743"/>
    <w:rsid w:val="00BF75CF"/>
    <w:rsid w:val="00BF7B31"/>
    <w:rsid w:val="00C0009D"/>
    <w:rsid w:val="00C006B8"/>
    <w:rsid w:val="00C014EC"/>
    <w:rsid w:val="00C01950"/>
    <w:rsid w:val="00C03451"/>
    <w:rsid w:val="00C071B1"/>
    <w:rsid w:val="00C10E91"/>
    <w:rsid w:val="00C1327C"/>
    <w:rsid w:val="00C13726"/>
    <w:rsid w:val="00C14AB4"/>
    <w:rsid w:val="00C14AF6"/>
    <w:rsid w:val="00C1577E"/>
    <w:rsid w:val="00C15DE8"/>
    <w:rsid w:val="00C1612A"/>
    <w:rsid w:val="00C16437"/>
    <w:rsid w:val="00C20E7D"/>
    <w:rsid w:val="00C220E4"/>
    <w:rsid w:val="00C22E13"/>
    <w:rsid w:val="00C231DC"/>
    <w:rsid w:val="00C2546D"/>
    <w:rsid w:val="00C26525"/>
    <w:rsid w:val="00C308BD"/>
    <w:rsid w:val="00C30961"/>
    <w:rsid w:val="00C32255"/>
    <w:rsid w:val="00C32C44"/>
    <w:rsid w:val="00C348E4"/>
    <w:rsid w:val="00C36019"/>
    <w:rsid w:val="00C36240"/>
    <w:rsid w:val="00C362A9"/>
    <w:rsid w:val="00C41617"/>
    <w:rsid w:val="00C41742"/>
    <w:rsid w:val="00C41805"/>
    <w:rsid w:val="00C432C7"/>
    <w:rsid w:val="00C452CA"/>
    <w:rsid w:val="00C4535C"/>
    <w:rsid w:val="00C477A6"/>
    <w:rsid w:val="00C543DD"/>
    <w:rsid w:val="00C54422"/>
    <w:rsid w:val="00C6108D"/>
    <w:rsid w:val="00C61F5E"/>
    <w:rsid w:val="00C647B3"/>
    <w:rsid w:val="00C654BB"/>
    <w:rsid w:val="00C65DF7"/>
    <w:rsid w:val="00C666B2"/>
    <w:rsid w:val="00C674B8"/>
    <w:rsid w:val="00C702A3"/>
    <w:rsid w:val="00C70463"/>
    <w:rsid w:val="00C716C5"/>
    <w:rsid w:val="00C725C0"/>
    <w:rsid w:val="00C73076"/>
    <w:rsid w:val="00C73210"/>
    <w:rsid w:val="00C74601"/>
    <w:rsid w:val="00C74FCA"/>
    <w:rsid w:val="00C75F49"/>
    <w:rsid w:val="00C76571"/>
    <w:rsid w:val="00C772D2"/>
    <w:rsid w:val="00C7793E"/>
    <w:rsid w:val="00C80ABD"/>
    <w:rsid w:val="00C82D1A"/>
    <w:rsid w:val="00C84878"/>
    <w:rsid w:val="00C84D4E"/>
    <w:rsid w:val="00C86645"/>
    <w:rsid w:val="00C86F35"/>
    <w:rsid w:val="00C87E49"/>
    <w:rsid w:val="00C90EB8"/>
    <w:rsid w:val="00C9267E"/>
    <w:rsid w:val="00C932BD"/>
    <w:rsid w:val="00C94883"/>
    <w:rsid w:val="00C94F5D"/>
    <w:rsid w:val="00C95537"/>
    <w:rsid w:val="00CA1770"/>
    <w:rsid w:val="00CA1E6B"/>
    <w:rsid w:val="00CA375C"/>
    <w:rsid w:val="00CA3ACE"/>
    <w:rsid w:val="00CA3D29"/>
    <w:rsid w:val="00CA5C49"/>
    <w:rsid w:val="00CA7C29"/>
    <w:rsid w:val="00CB0E3F"/>
    <w:rsid w:val="00CB4FA9"/>
    <w:rsid w:val="00CC186B"/>
    <w:rsid w:val="00CC41AF"/>
    <w:rsid w:val="00CC6B3A"/>
    <w:rsid w:val="00CC7A0C"/>
    <w:rsid w:val="00CD1A3E"/>
    <w:rsid w:val="00CD2185"/>
    <w:rsid w:val="00CD2242"/>
    <w:rsid w:val="00CE165E"/>
    <w:rsid w:val="00CE1AB8"/>
    <w:rsid w:val="00CE40C1"/>
    <w:rsid w:val="00CE50DC"/>
    <w:rsid w:val="00CE550F"/>
    <w:rsid w:val="00CE7BEB"/>
    <w:rsid w:val="00CF0CA7"/>
    <w:rsid w:val="00CF1F37"/>
    <w:rsid w:val="00CF2D7C"/>
    <w:rsid w:val="00CF5EB5"/>
    <w:rsid w:val="00D0165D"/>
    <w:rsid w:val="00D07C73"/>
    <w:rsid w:val="00D108D4"/>
    <w:rsid w:val="00D11C20"/>
    <w:rsid w:val="00D11C3A"/>
    <w:rsid w:val="00D11F8F"/>
    <w:rsid w:val="00D14A2A"/>
    <w:rsid w:val="00D15C4D"/>
    <w:rsid w:val="00D16D3F"/>
    <w:rsid w:val="00D174F5"/>
    <w:rsid w:val="00D17EB0"/>
    <w:rsid w:val="00D2184D"/>
    <w:rsid w:val="00D243DC"/>
    <w:rsid w:val="00D262DB"/>
    <w:rsid w:val="00D2630A"/>
    <w:rsid w:val="00D271AF"/>
    <w:rsid w:val="00D30C0B"/>
    <w:rsid w:val="00D325BF"/>
    <w:rsid w:val="00D33C68"/>
    <w:rsid w:val="00D33D40"/>
    <w:rsid w:val="00D367E5"/>
    <w:rsid w:val="00D40950"/>
    <w:rsid w:val="00D40CEC"/>
    <w:rsid w:val="00D40EFF"/>
    <w:rsid w:val="00D42404"/>
    <w:rsid w:val="00D42653"/>
    <w:rsid w:val="00D43D51"/>
    <w:rsid w:val="00D45E6F"/>
    <w:rsid w:val="00D5030D"/>
    <w:rsid w:val="00D507E7"/>
    <w:rsid w:val="00D50DCA"/>
    <w:rsid w:val="00D51BCE"/>
    <w:rsid w:val="00D52D75"/>
    <w:rsid w:val="00D54886"/>
    <w:rsid w:val="00D560C3"/>
    <w:rsid w:val="00D56C40"/>
    <w:rsid w:val="00D63B8F"/>
    <w:rsid w:val="00D65E0E"/>
    <w:rsid w:val="00D70503"/>
    <w:rsid w:val="00D70B62"/>
    <w:rsid w:val="00D7195D"/>
    <w:rsid w:val="00D74037"/>
    <w:rsid w:val="00D750A9"/>
    <w:rsid w:val="00D75FF7"/>
    <w:rsid w:val="00D763C9"/>
    <w:rsid w:val="00D77939"/>
    <w:rsid w:val="00D77B8E"/>
    <w:rsid w:val="00D77C39"/>
    <w:rsid w:val="00D800DF"/>
    <w:rsid w:val="00D802AD"/>
    <w:rsid w:val="00D80607"/>
    <w:rsid w:val="00D8109C"/>
    <w:rsid w:val="00D812AF"/>
    <w:rsid w:val="00D81523"/>
    <w:rsid w:val="00D8171B"/>
    <w:rsid w:val="00D82584"/>
    <w:rsid w:val="00D82BA3"/>
    <w:rsid w:val="00D83590"/>
    <w:rsid w:val="00D8397C"/>
    <w:rsid w:val="00D83AE0"/>
    <w:rsid w:val="00D85063"/>
    <w:rsid w:val="00D859EA"/>
    <w:rsid w:val="00D87C8A"/>
    <w:rsid w:val="00D939C1"/>
    <w:rsid w:val="00D9414F"/>
    <w:rsid w:val="00D97150"/>
    <w:rsid w:val="00DA2D8E"/>
    <w:rsid w:val="00DA35BB"/>
    <w:rsid w:val="00DA3E62"/>
    <w:rsid w:val="00DA407B"/>
    <w:rsid w:val="00DA5630"/>
    <w:rsid w:val="00DA716B"/>
    <w:rsid w:val="00DB03AE"/>
    <w:rsid w:val="00DB0EDD"/>
    <w:rsid w:val="00DB1A30"/>
    <w:rsid w:val="00DB2069"/>
    <w:rsid w:val="00DB48A1"/>
    <w:rsid w:val="00DB5711"/>
    <w:rsid w:val="00DB5C6D"/>
    <w:rsid w:val="00DB79D7"/>
    <w:rsid w:val="00DC05BB"/>
    <w:rsid w:val="00DC0AEC"/>
    <w:rsid w:val="00DC16D5"/>
    <w:rsid w:val="00DC2D05"/>
    <w:rsid w:val="00DC3684"/>
    <w:rsid w:val="00DC3926"/>
    <w:rsid w:val="00DC5834"/>
    <w:rsid w:val="00DC5F83"/>
    <w:rsid w:val="00DC6E7E"/>
    <w:rsid w:val="00DC7298"/>
    <w:rsid w:val="00DD3731"/>
    <w:rsid w:val="00DD4194"/>
    <w:rsid w:val="00DD43D6"/>
    <w:rsid w:val="00DD45E3"/>
    <w:rsid w:val="00DE265F"/>
    <w:rsid w:val="00DE29D1"/>
    <w:rsid w:val="00DE4D3A"/>
    <w:rsid w:val="00DF2BC5"/>
    <w:rsid w:val="00DF4FE0"/>
    <w:rsid w:val="00DF5115"/>
    <w:rsid w:val="00DF5C1B"/>
    <w:rsid w:val="00DF664A"/>
    <w:rsid w:val="00E00235"/>
    <w:rsid w:val="00E01E68"/>
    <w:rsid w:val="00E0241E"/>
    <w:rsid w:val="00E03654"/>
    <w:rsid w:val="00E03D43"/>
    <w:rsid w:val="00E0542B"/>
    <w:rsid w:val="00E05D1F"/>
    <w:rsid w:val="00E07601"/>
    <w:rsid w:val="00E102BB"/>
    <w:rsid w:val="00E106D2"/>
    <w:rsid w:val="00E135DE"/>
    <w:rsid w:val="00E152B3"/>
    <w:rsid w:val="00E17180"/>
    <w:rsid w:val="00E20AD1"/>
    <w:rsid w:val="00E20B85"/>
    <w:rsid w:val="00E21ED7"/>
    <w:rsid w:val="00E22B9D"/>
    <w:rsid w:val="00E22BDA"/>
    <w:rsid w:val="00E22DE8"/>
    <w:rsid w:val="00E23137"/>
    <w:rsid w:val="00E2325E"/>
    <w:rsid w:val="00E23719"/>
    <w:rsid w:val="00E27028"/>
    <w:rsid w:val="00E275A6"/>
    <w:rsid w:val="00E31833"/>
    <w:rsid w:val="00E324AB"/>
    <w:rsid w:val="00E36890"/>
    <w:rsid w:val="00E3738C"/>
    <w:rsid w:val="00E37B24"/>
    <w:rsid w:val="00E405AB"/>
    <w:rsid w:val="00E411BD"/>
    <w:rsid w:val="00E440C9"/>
    <w:rsid w:val="00E451E0"/>
    <w:rsid w:val="00E505B7"/>
    <w:rsid w:val="00E50BD4"/>
    <w:rsid w:val="00E5121D"/>
    <w:rsid w:val="00E5125E"/>
    <w:rsid w:val="00E53A92"/>
    <w:rsid w:val="00E60DA5"/>
    <w:rsid w:val="00E66FA7"/>
    <w:rsid w:val="00E70500"/>
    <w:rsid w:val="00E70EF7"/>
    <w:rsid w:val="00E70FFB"/>
    <w:rsid w:val="00E74624"/>
    <w:rsid w:val="00E76040"/>
    <w:rsid w:val="00E776FB"/>
    <w:rsid w:val="00E778F7"/>
    <w:rsid w:val="00E80DF4"/>
    <w:rsid w:val="00E825BB"/>
    <w:rsid w:val="00E83295"/>
    <w:rsid w:val="00E857EE"/>
    <w:rsid w:val="00E91DD6"/>
    <w:rsid w:val="00E94AB8"/>
    <w:rsid w:val="00E959C4"/>
    <w:rsid w:val="00E96B19"/>
    <w:rsid w:val="00EA0686"/>
    <w:rsid w:val="00EA0812"/>
    <w:rsid w:val="00EA2021"/>
    <w:rsid w:val="00EA373E"/>
    <w:rsid w:val="00EA3A6C"/>
    <w:rsid w:val="00EA4748"/>
    <w:rsid w:val="00EA5E92"/>
    <w:rsid w:val="00EB185A"/>
    <w:rsid w:val="00EB2AF8"/>
    <w:rsid w:val="00EB37C4"/>
    <w:rsid w:val="00EB4CBF"/>
    <w:rsid w:val="00EB5E51"/>
    <w:rsid w:val="00EB7E99"/>
    <w:rsid w:val="00EC0D61"/>
    <w:rsid w:val="00EC0D67"/>
    <w:rsid w:val="00EC1024"/>
    <w:rsid w:val="00EC303F"/>
    <w:rsid w:val="00EC4449"/>
    <w:rsid w:val="00EC5C80"/>
    <w:rsid w:val="00EC7028"/>
    <w:rsid w:val="00ED141F"/>
    <w:rsid w:val="00ED24B6"/>
    <w:rsid w:val="00ED7FC9"/>
    <w:rsid w:val="00EE25CA"/>
    <w:rsid w:val="00EE2950"/>
    <w:rsid w:val="00EE2D95"/>
    <w:rsid w:val="00EE3B6D"/>
    <w:rsid w:val="00EE52D5"/>
    <w:rsid w:val="00EE5D50"/>
    <w:rsid w:val="00EE63D3"/>
    <w:rsid w:val="00EE73F0"/>
    <w:rsid w:val="00EF24A3"/>
    <w:rsid w:val="00EF2D4C"/>
    <w:rsid w:val="00EF4292"/>
    <w:rsid w:val="00EF4A17"/>
    <w:rsid w:val="00EF6B01"/>
    <w:rsid w:val="00F03B60"/>
    <w:rsid w:val="00F060F6"/>
    <w:rsid w:val="00F06AAA"/>
    <w:rsid w:val="00F12183"/>
    <w:rsid w:val="00F13880"/>
    <w:rsid w:val="00F145F7"/>
    <w:rsid w:val="00F161B0"/>
    <w:rsid w:val="00F1635F"/>
    <w:rsid w:val="00F174CC"/>
    <w:rsid w:val="00F20214"/>
    <w:rsid w:val="00F203CF"/>
    <w:rsid w:val="00F20F64"/>
    <w:rsid w:val="00F2475F"/>
    <w:rsid w:val="00F27150"/>
    <w:rsid w:val="00F27DEA"/>
    <w:rsid w:val="00F30834"/>
    <w:rsid w:val="00F33C55"/>
    <w:rsid w:val="00F34492"/>
    <w:rsid w:val="00F35FD0"/>
    <w:rsid w:val="00F365F7"/>
    <w:rsid w:val="00F3778E"/>
    <w:rsid w:val="00F429C7"/>
    <w:rsid w:val="00F42EFB"/>
    <w:rsid w:val="00F46548"/>
    <w:rsid w:val="00F47578"/>
    <w:rsid w:val="00F47B33"/>
    <w:rsid w:val="00F50DB8"/>
    <w:rsid w:val="00F5151C"/>
    <w:rsid w:val="00F52EE8"/>
    <w:rsid w:val="00F5309B"/>
    <w:rsid w:val="00F5378E"/>
    <w:rsid w:val="00F56060"/>
    <w:rsid w:val="00F56158"/>
    <w:rsid w:val="00F564DD"/>
    <w:rsid w:val="00F57E9F"/>
    <w:rsid w:val="00F623E8"/>
    <w:rsid w:val="00F62895"/>
    <w:rsid w:val="00F6392C"/>
    <w:rsid w:val="00F64AA9"/>
    <w:rsid w:val="00F64E2C"/>
    <w:rsid w:val="00F65E8B"/>
    <w:rsid w:val="00F67C0C"/>
    <w:rsid w:val="00F7012D"/>
    <w:rsid w:val="00F710C8"/>
    <w:rsid w:val="00F720AA"/>
    <w:rsid w:val="00F721EC"/>
    <w:rsid w:val="00F726DE"/>
    <w:rsid w:val="00F72A20"/>
    <w:rsid w:val="00F72EBD"/>
    <w:rsid w:val="00F72F27"/>
    <w:rsid w:val="00F73668"/>
    <w:rsid w:val="00F76724"/>
    <w:rsid w:val="00F767EE"/>
    <w:rsid w:val="00F77C3D"/>
    <w:rsid w:val="00F80EC0"/>
    <w:rsid w:val="00F825A3"/>
    <w:rsid w:val="00F82ACE"/>
    <w:rsid w:val="00F83670"/>
    <w:rsid w:val="00F84EF4"/>
    <w:rsid w:val="00F84FC8"/>
    <w:rsid w:val="00F85BD4"/>
    <w:rsid w:val="00F85CC4"/>
    <w:rsid w:val="00F86C5D"/>
    <w:rsid w:val="00F9239B"/>
    <w:rsid w:val="00F92B3F"/>
    <w:rsid w:val="00F93087"/>
    <w:rsid w:val="00F94B2B"/>
    <w:rsid w:val="00F9707F"/>
    <w:rsid w:val="00FA1205"/>
    <w:rsid w:val="00FA1EC0"/>
    <w:rsid w:val="00FA20CF"/>
    <w:rsid w:val="00FA2BAC"/>
    <w:rsid w:val="00FA31E9"/>
    <w:rsid w:val="00FA5325"/>
    <w:rsid w:val="00FB3E2E"/>
    <w:rsid w:val="00FB506C"/>
    <w:rsid w:val="00FB5986"/>
    <w:rsid w:val="00FC2C37"/>
    <w:rsid w:val="00FC3123"/>
    <w:rsid w:val="00FC4FF8"/>
    <w:rsid w:val="00FC5946"/>
    <w:rsid w:val="00FC74AA"/>
    <w:rsid w:val="00FD1202"/>
    <w:rsid w:val="00FD1C33"/>
    <w:rsid w:val="00FD28FE"/>
    <w:rsid w:val="00FD2ABB"/>
    <w:rsid w:val="00FD3761"/>
    <w:rsid w:val="00FD5E18"/>
    <w:rsid w:val="00FD63F5"/>
    <w:rsid w:val="00FD67C5"/>
    <w:rsid w:val="00FD6CA8"/>
    <w:rsid w:val="00FD7AE1"/>
    <w:rsid w:val="00FE044D"/>
    <w:rsid w:val="00FE0FE0"/>
    <w:rsid w:val="00FE1831"/>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FCA622"/>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2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8522">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061295792">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FIN34055-2137779915-27863</_dlc_DocId>
    <_dlc_DocIdUrl xmlns="79e5d1b8-31fe-4abb-b9ad-c81c29576083">
      <Url>https://f1.prdmgd.finance.gov.au/sites/50034055/_layouts/15/DocIdRedir.aspx?ID=FIN34055-2137779915-27863</Url>
      <Description>FIN34055-2137779915-27863</Description>
    </_dlc_DocIdUrl>
    <Original_x0020_Date_x0020_Created xmlns="82ff9d9b-d3fc-4aad-bc42-9949ee83b81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4.xml><?xml version="1.0" encoding="utf-8"?>
<ds:datastoreItem xmlns:ds="http://schemas.openxmlformats.org/officeDocument/2006/customXml" ds:itemID="{7DF2A2ED-4AC4-4C63-8E88-30456C79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0BA6CEA-0C7A-4921-B3C4-92B8223E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Huynh, Linh</cp:lastModifiedBy>
  <cp:revision>3</cp:revision>
  <cp:lastPrinted>2021-03-31T22:20:00Z</cp:lastPrinted>
  <dcterms:created xsi:type="dcterms:W3CDTF">2022-12-14T00:12:00Z</dcterms:created>
  <dcterms:modified xsi:type="dcterms:W3CDTF">2022-12-14T00:15:00Z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d99321f6-772f-4234-b3b1-f928d359ebfd</vt:lpwstr>
  </property>
  <property fmtid="{D5CDD505-2E9C-101B-9397-08002B2CF9AE}" pid="38" name="gf53def832c84e7cae27ba43c0ddcfb1">
    <vt:lpwstr/>
  </property>
  <property fmtid="{D5CDD505-2E9C-101B-9397-08002B2CF9AE}" pid="39" name="Document">
    <vt:lpwstr/>
  </property>
</Properties>
</file>