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E817" w14:textId="77777777" w:rsidR="008B2EBC" w:rsidRPr="00884A1B" w:rsidRDefault="00FD3761" w:rsidP="00C2546D">
      <w:pPr>
        <w:jc w:val="center"/>
        <w:rPr>
          <w:rFonts w:ascii="Times New Roman" w:hAnsi="Times New Roman" w:cs="Times New Roman"/>
          <w:b/>
          <w:sz w:val="24"/>
          <w:szCs w:val="24"/>
          <w:u w:val="single"/>
        </w:rPr>
      </w:pPr>
      <w:r w:rsidRPr="00884A1B">
        <w:rPr>
          <w:rFonts w:ascii="Times New Roman" w:hAnsi="Times New Roman" w:cs="Times New Roman"/>
          <w:b/>
          <w:sz w:val="24"/>
          <w:szCs w:val="24"/>
          <w:u w:val="single"/>
        </w:rPr>
        <w:t>EXPLANATORY STATEMENT</w:t>
      </w:r>
    </w:p>
    <w:p w14:paraId="69546F07" w14:textId="77777777" w:rsidR="00FD3761" w:rsidRPr="00884A1B" w:rsidRDefault="00FD3761" w:rsidP="00C2546D">
      <w:pPr>
        <w:jc w:val="center"/>
        <w:rPr>
          <w:rFonts w:ascii="Times New Roman" w:hAnsi="Times New Roman" w:cs="Times New Roman"/>
          <w:b/>
          <w:sz w:val="24"/>
          <w:szCs w:val="24"/>
        </w:rPr>
      </w:pPr>
    </w:p>
    <w:p w14:paraId="673453FB" w14:textId="77777777" w:rsidR="00FD3761" w:rsidRPr="00884A1B" w:rsidRDefault="00FD3761" w:rsidP="00C2546D">
      <w:pPr>
        <w:jc w:val="center"/>
        <w:rPr>
          <w:rFonts w:ascii="Times New Roman" w:hAnsi="Times New Roman" w:cs="Times New Roman"/>
          <w:b/>
          <w:sz w:val="24"/>
          <w:szCs w:val="24"/>
        </w:rPr>
      </w:pPr>
      <w:r w:rsidRPr="00884A1B">
        <w:rPr>
          <w:rFonts w:ascii="Times New Roman" w:hAnsi="Times New Roman" w:cs="Times New Roman"/>
          <w:b/>
          <w:sz w:val="24"/>
          <w:szCs w:val="24"/>
        </w:rPr>
        <w:t>Issued by the Author</w:t>
      </w:r>
      <w:r w:rsidR="00600063" w:rsidRPr="00884A1B">
        <w:rPr>
          <w:rFonts w:ascii="Times New Roman" w:hAnsi="Times New Roman" w:cs="Times New Roman"/>
          <w:b/>
          <w:sz w:val="24"/>
          <w:szCs w:val="24"/>
        </w:rPr>
        <w:t>ity of the Minister for Finance</w:t>
      </w:r>
    </w:p>
    <w:p w14:paraId="5D86A85C" w14:textId="77777777" w:rsidR="00FD1202" w:rsidRPr="00884A1B" w:rsidRDefault="00FD1202" w:rsidP="00C2546D">
      <w:pPr>
        <w:contextualSpacing/>
        <w:jc w:val="center"/>
        <w:rPr>
          <w:rFonts w:ascii="Times New Roman" w:hAnsi="Times New Roman" w:cs="Times New Roman"/>
          <w:i/>
          <w:sz w:val="24"/>
          <w:szCs w:val="24"/>
        </w:rPr>
      </w:pPr>
    </w:p>
    <w:p w14:paraId="11F5CC02" w14:textId="77777777" w:rsidR="00FD3761" w:rsidRPr="00884A1B" w:rsidRDefault="00FD3761" w:rsidP="00C2546D">
      <w:pPr>
        <w:contextualSpacing/>
        <w:jc w:val="center"/>
        <w:rPr>
          <w:rFonts w:ascii="Times New Roman" w:hAnsi="Times New Roman" w:cs="Times New Roman"/>
          <w:i/>
          <w:sz w:val="24"/>
          <w:szCs w:val="24"/>
        </w:rPr>
      </w:pPr>
      <w:r w:rsidRPr="00884A1B">
        <w:rPr>
          <w:rFonts w:ascii="Times New Roman" w:hAnsi="Times New Roman" w:cs="Times New Roman"/>
          <w:i/>
          <w:sz w:val="24"/>
          <w:szCs w:val="24"/>
        </w:rPr>
        <w:t>Financial Framework (Supplementary Powers) Act 1997</w:t>
      </w:r>
    </w:p>
    <w:p w14:paraId="1DA02280" w14:textId="77777777" w:rsidR="00FD3761" w:rsidRPr="00884A1B" w:rsidRDefault="00FD3761" w:rsidP="00C2546D">
      <w:pPr>
        <w:tabs>
          <w:tab w:val="left" w:pos="1701"/>
        </w:tabs>
        <w:contextualSpacing/>
        <w:jc w:val="center"/>
        <w:rPr>
          <w:rFonts w:ascii="Times New Roman" w:hAnsi="Times New Roman" w:cs="Times New Roman"/>
          <w:sz w:val="24"/>
          <w:szCs w:val="24"/>
        </w:rPr>
      </w:pPr>
    </w:p>
    <w:p w14:paraId="23583DB3" w14:textId="77777777" w:rsidR="00FD3761" w:rsidRPr="00884A1B" w:rsidRDefault="00FD3761" w:rsidP="00C2546D">
      <w:pPr>
        <w:tabs>
          <w:tab w:val="left" w:pos="1701"/>
        </w:tabs>
        <w:contextualSpacing/>
        <w:jc w:val="center"/>
        <w:rPr>
          <w:rFonts w:ascii="Times New Roman" w:hAnsi="Times New Roman" w:cs="Times New Roman"/>
          <w:i/>
          <w:sz w:val="24"/>
          <w:szCs w:val="24"/>
        </w:rPr>
      </w:pPr>
      <w:r w:rsidRPr="00884A1B">
        <w:rPr>
          <w:rFonts w:ascii="Times New Roman" w:hAnsi="Times New Roman" w:cs="Times New Roman"/>
          <w:i/>
          <w:sz w:val="24"/>
          <w:szCs w:val="24"/>
        </w:rPr>
        <w:t xml:space="preserve">Financial Framework (Supplementary Powers) Amendment </w:t>
      </w:r>
    </w:p>
    <w:p w14:paraId="0B43D485" w14:textId="77777777" w:rsidR="00337D61" w:rsidRPr="00884A1B" w:rsidRDefault="00337D61" w:rsidP="00337D61">
      <w:pPr>
        <w:tabs>
          <w:tab w:val="left" w:pos="1701"/>
        </w:tabs>
        <w:contextualSpacing/>
        <w:jc w:val="center"/>
        <w:rPr>
          <w:rFonts w:ascii="Times New Roman" w:hAnsi="Times New Roman" w:cs="Times New Roman"/>
          <w:i/>
          <w:sz w:val="24"/>
          <w:szCs w:val="24"/>
        </w:rPr>
      </w:pPr>
      <w:r w:rsidRPr="00884A1B">
        <w:rPr>
          <w:rFonts w:ascii="Times New Roman" w:hAnsi="Times New Roman" w:cs="Times New Roman"/>
          <w:i/>
          <w:sz w:val="24"/>
          <w:szCs w:val="24"/>
        </w:rPr>
        <w:t>(</w:t>
      </w:r>
      <w:r w:rsidR="001818D9" w:rsidRPr="00884A1B">
        <w:rPr>
          <w:rFonts w:ascii="Times New Roman" w:hAnsi="Times New Roman" w:cs="Times New Roman"/>
          <w:i/>
          <w:sz w:val="24"/>
          <w:szCs w:val="24"/>
        </w:rPr>
        <w:t>Attorney</w:t>
      </w:r>
      <w:r w:rsidR="00066F61">
        <w:rPr>
          <w:rFonts w:ascii="Times New Roman" w:hAnsi="Times New Roman" w:cs="Times New Roman"/>
          <w:i/>
          <w:sz w:val="24"/>
          <w:szCs w:val="24"/>
        </w:rPr>
        <w:t>-</w:t>
      </w:r>
      <w:r w:rsidR="001818D9" w:rsidRPr="00884A1B">
        <w:rPr>
          <w:rFonts w:ascii="Times New Roman" w:hAnsi="Times New Roman" w:cs="Times New Roman"/>
          <w:i/>
          <w:sz w:val="24"/>
          <w:szCs w:val="24"/>
        </w:rPr>
        <w:t xml:space="preserve">General’s </w:t>
      </w:r>
      <w:r w:rsidR="00066F61">
        <w:rPr>
          <w:rFonts w:ascii="Times New Roman" w:hAnsi="Times New Roman" w:cs="Times New Roman"/>
          <w:i/>
          <w:sz w:val="24"/>
          <w:szCs w:val="24"/>
        </w:rPr>
        <w:t xml:space="preserve">Portfolio </w:t>
      </w:r>
      <w:r w:rsidRPr="00884A1B">
        <w:rPr>
          <w:rFonts w:ascii="Times New Roman" w:hAnsi="Times New Roman" w:cs="Times New Roman"/>
          <w:i/>
          <w:sz w:val="24"/>
          <w:szCs w:val="24"/>
        </w:rPr>
        <w:t xml:space="preserve">Measures No. </w:t>
      </w:r>
      <w:r w:rsidR="00270515">
        <w:rPr>
          <w:rFonts w:ascii="Times New Roman" w:hAnsi="Times New Roman" w:cs="Times New Roman"/>
          <w:i/>
          <w:sz w:val="24"/>
          <w:szCs w:val="24"/>
        </w:rPr>
        <w:t>1) Regulations 2022</w:t>
      </w:r>
    </w:p>
    <w:p w14:paraId="443CB9A6" w14:textId="77777777" w:rsidR="00FD3761" w:rsidRPr="00884A1B" w:rsidRDefault="00FD3761" w:rsidP="00C2546D">
      <w:pPr>
        <w:contextualSpacing/>
        <w:rPr>
          <w:rFonts w:ascii="Times New Roman" w:hAnsi="Times New Roman" w:cs="Times New Roman"/>
          <w:sz w:val="24"/>
          <w:szCs w:val="24"/>
        </w:rPr>
      </w:pPr>
    </w:p>
    <w:p w14:paraId="68AAEC25" w14:textId="77777777" w:rsidR="00FD3761" w:rsidRPr="00884A1B" w:rsidRDefault="00FD3761" w:rsidP="00C2546D">
      <w:pPr>
        <w:contextualSpacing/>
        <w:rPr>
          <w:rFonts w:ascii="Times New Roman" w:hAnsi="Times New Roman" w:cs="Times New Roman"/>
          <w:sz w:val="24"/>
          <w:szCs w:val="24"/>
        </w:rPr>
      </w:pPr>
      <w:r w:rsidRPr="00884A1B">
        <w:rPr>
          <w:rFonts w:ascii="Times New Roman" w:hAnsi="Times New Roman" w:cs="Times New Roman"/>
          <w:sz w:val="24"/>
          <w:szCs w:val="24"/>
        </w:rPr>
        <w:t xml:space="preserve">The </w:t>
      </w:r>
      <w:r w:rsidRPr="00884A1B">
        <w:rPr>
          <w:rFonts w:ascii="Times New Roman" w:hAnsi="Times New Roman" w:cs="Times New Roman"/>
          <w:i/>
          <w:sz w:val="24"/>
          <w:szCs w:val="24"/>
        </w:rPr>
        <w:t>Financial Framework (Supplementary Powers) Act 1997</w:t>
      </w:r>
      <w:r w:rsidRPr="00884A1B">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884A1B">
        <w:rPr>
          <w:rFonts w:ascii="Times New Roman" w:hAnsi="Times New Roman" w:cs="Times New Roman"/>
          <w:sz w:val="24"/>
          <w:szCs w:val="24"/>
        </w:rPr>
        <w:t xml:space="preserve">ise be involved in, companies. </w:t>
      </w:r>
      <w:r w:rsidRPr="00884A1B">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884A1B">
        <w:rPr>
          <w:rFonts w:ascii="Times New Roman" w:hAnsi="Times New Roman" w:cs="Times New Roman"/>
          <w:i/>
          <w:sz w:val="24"/>
          <w:szCs w:val="24"/>
        </w:rPr>
        <w:t xml:space="preserve">Financial Framework (Supplementary Powers) Regulations 1997 </w:t>
      </w:r>
      <w:r w:rsidR="00AB4D85" w:rsidRPr="00884A1B">
        <w:rPr>
          <w:rFonts w:ascii="Times New Roman" w:hAnsi="Times New Roman" w:cs="Times New Roman"/>
          <w:sz w:val="24"/>
          <w:szCs w:val="24"/>
        </w:rPr>
        <w:t xml:space="preserve">(the Principal Regulations). </w:t>
      </w:r>
      <w:r w:rsidR="005E73AF" w:rsidRPr="00884A1B">
        <w:rPr>
          <w:rFonts w:ascii="Times New Roman" w:hAnsi="Times New Roman" w:cs="Times New Roman"/>
          <w:sz w:val="24"/>
          <w:szCs w:val="24"/>
        </w:rPr>
        <w:t>The powers in the FF(SP) Act to make, vary or administer arrangements or grants may be exercised on behalf of the Commonwealth by</w:t>
      </w:r>
      <w:r w:rsidRPr="00884A1B">
        <w:rPr>
          <w:rFonts w:ascii="Times New Roman" w:hAnsi="Times New Roman" w:cs="Times New Roman"/>
          <w:sz w:val="24"/>
          <w:szCs w:val="24"/>
        </w:rPr>
        <w:t xml:space="preserve"> Ministers and the accountable authorities of non</w:t>
      </w:r>
      <w:r w:rsidRPr="00884A1B">
        <w:rPr>
          <w:rFonts w:ascii="Times New Roman" w:hAnsi="Times New Roman" w:cs="Times New Roman"/>
          <w:sz w:val="24"/>
          <w:szCs w:val="24"/>
        </w:rPr>
        <w:noBreakHyphen/>
        <w:t xml:space="preserve">corporate Commonwealth entities, as defined under section 12 of the </w:t>
      </w:r>
      <w:r w:rsidRPr="00884A1B">
        <w:rPr>
          <w:rFonts w:ascii="Times New Roman" w:hAnsi="Times New Roman" w:cs="Times New Roman"/>
          <w:i/>
          <w:sz w:val="24"/>
          <w:szCs w:val="24"/>
        </w:rPr>
        <w:t>Public Governance, Performance and Accountability Act 2013</w:t>
      </w:r>
      <w:r w:rsidRPr="00884A1B">
        <w:rPr>
          <w:rFonts w:ascii="Times New Roman" w:hAnsi="Times New Roman" w:cs="Times New Roman"/>
          <w:sz w:val="24"/>
          <w:szCs w:val="24"/>
        </w:rPr>
        <w:t xml:space="preserve">.  </w:t>
      </w:r>
    </w:p>
    <w:p w14:paraId="0032354A" w14:textId="77777777" w:rsidR="00FD3761" w:rsidRDefault="00FD3761" w:rsidP="00C2546D">
      <w:pPr>
        <w:contextualSpacing/>
        <w:rPr>
          <w:rFonts w:ascii="Times New Roman" w:hAnsi="Times New Roman" w:cs="Times New Roman"/>
          <w:sz w:val="24"/>
          <w:szCs w:val="24"/>
        </w:rPr>
      </w:pPr>
    </w:p>
    <w:p w14:paraId="2133164D" w14:textId="77777777" w:rsidR="001B459F" w:rsidRPr="001B459F" w:rsidRDefault="001B459F" w:rsidP="001B459F">
      <w:pPr>
        <w:contextualSpacing/>
        <w:rPr>
          <w:rFonts w:ascii="Times New Roman" w:hAnsi="Times New Roman" w:cs="Times New Roman"/>
          <w:iCs/>
          <w:sz w:val="24"/>
          <w:szCs w:val="24"/>
        </w:rPr>
      </w:pPr>
      <w:r w:rsidRPr="001B459F">
        <w:rPr>
          <w:rFonts w:ascii="Times New Roman" w:hAnsi="Times New Roman" w:cs="Times New Roman"/>
          <w:iCs/>
          <w:sz w:val="24"/>
          <w:szCs w:val="24"/>
        </w:rPr>
        <w:t xml:space="preserve">The Principal Regulations are exempt from sunsetting under section 12 of the </w:t>
      </w:r>
      <w:r w:rsidRPr="001B459F">
        <w:rPr>
          <w:rFonts w:ascii="Times New Roman" w:hAnsi="Times New Roman" w:cs="Times New Roman"/>
          <w:i/>
          <w:iCs/>
          <w:sz w:val="24"/>
          <w:szCs w:val="24"/>
        </w:rPr>
        <w:t xml:space="preserve">Legislation (Exemptions and Other Matters) Regulation 2015 </w:t>
      </w:r>
      <w:r w:rsidRPr="001B459F">
        <w:rPr>
          <w:rFonts w:ascii="Times New Roman" w:hAnsi="Times New Roman" w:cs="Times New Roman"/>
          <w:iCs/>
          <w:sz w:val="24"/>
          <w:szCs w:val="24"/>
        </w:rPr>
        <w:t xml:space="preserve">(item 28A). If the Principal Regulations were subject to the sunsetting regime under the </w:t>
      </w:r>
      <w:r w:rsidRPr="001B459F">
        <w:rPr>
          <w:rFonts w:ascii="Times New Roman" w:hAnsi="Times New Roman" w:cs="Times New Roman"/>
          <w:i/>
          <w:iCs/>
          <w:sz w:val="24"/>
          <w:szCs w:val="24"/>
        </w:rPr>
        <w:t>Legislation Act 2003</w:t>
      </w:r>
      <w:r w:rsidRPr="001B459F">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3FEB4737" w14:textId="77777777" w:rsidR="001B459F" w:rsidRPr="001B459F" w:rsidRDefault="001B459F" w:rsidP="001B459F">
      <w:pPr>
        <w:contextualSpacing/>
        <w:rPr>
          <w:rFonts w:ascii="Times New Roman" w:hAnsi="Times New Roman" w:cs="Times New Roman"/>
          <w:iCs/>
          <w:sz w:val="24"/>
          <w:szCs w:val="24"/>
        </w:rPr>
      </w:pPr>
    </w:p>
    <w:p w14:paraId="4017D688" w14:textId="77777777" w:rsidR="001B459F" w:rsidRPr="001B459F" w:rsidRDefault="001B459F" w:rsidP="001B459F">
      <w:pPr>
        <w:contextualSpacing/>
        <w:rPr>
          <w:rFonts w:ascii="Times New Roman" w:hAnsi="Times New Roman" w:cs="Times New Roman"/>
          <w:iCs/>
          <w:sz w:val="24"/>
          <w:szCs w:val="24"/>
        </w:rPr>
      </w:pPr>
      <w:r w:rsidRPr="001B459F">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D8DF92B" w14:textId="77777777" w:rsidR="009B5BB3" w:rsidRPr="009B5BB3" w:rsidRDefault="009B5BB3" w:rsidP="009B5BB3">
      <w:pPr>
        <w:contextualSpacing/>
        <w:rPr>
          <w:rFonts w:ascii="Times New Roman" w:hAnsi="Times New Roman" w:cs="Times New Roman"/>
          <w:sz w:val="24"/>
          <w:szCs w:val="24"/>
        </w:rPr>
      </w:pPr>
    </w:p>
    <w:p w14:paraId="7A9CD7AF" w14:textId="77777777" w:rsidR="001B459F" w:rsidRPr="001B459F" w:rsidRDefault="001B459F" w:rsidP="001B459F">
      <w:pPr>
        <w:contextualSpacing/>
        <w:rPr>
          <w:rFonts w:ascii="Times New Roman" w:eastAsia="Times New Roman" w:hAnsi="Times New Roman" w:cs="Times New Roman"/>
          <w:sz w:val="24"/>
          <w:szCs w:val="24"/>
        </w:rPr>
      </w:pPr>
      <w:r w:rsidRPr="001B459F">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6E0B5885" w14:textId="77777777" w:rsidR="001B459F" w:rsidRPr="001B459F" w:rsidRDefault="001B459F" w:rsidP="001B459F">
      <w:pPr>
        <w:contextualSpacing/>
        <w:rPr>
          <w:rFonts w:ascii="Times New Roman" w:eastAsia="Times New Roman" w:hAnsi="Times New Roman" w:cs="Times New Roman"/>
          <w:sz w:val="24"/>
          <w:szCs w:val="24"/>
        </w:rPr>
      </w:pPr>
    </w:p>
    <w:p w14:paraId="444FE193" w14:textId="77777777" w:rsidR="001B459F" w:rsidRPr="001B459F" w:rsidRDefault="001B459F" w:rsidP="001B459F">
      <w:pPr>
        <w:contextualSpacing/>
        <w:rPr>
          <w:rFonts w:ascii="Times New Roman" w:eastAsia="Times New Roman" w:hAnsi="Times New Roman" w:cs="Times New Roman"/>
          <w:sz w:val="24"/>
          <w:szCs w:val="24"/>
        </w:rPr>
      </w:pPr>
      <w:r w:rsidRPr="001B459F">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478D9699" w14:textId="77777777" w:rsidR="00FD3761" w:rsidRPr="00884A1B" w:rsidRDefault="00374860" w:rsidP="00F13880">
      <w:pPr>
        <w:ind w:right="-46"/>
        <w:rPr>
          <w:rFonts w:ascii="Times New Roman" w:hAnsi="Times New Roman" w:cs="Times New Roman"/>
          <w:sz w:val="24"/>
          <w:szCs w:val="24"/>
        </w:rPr>
      </w:pPr>
      <w:r>
        <w:rPr>
          <w:szCs w:val="24"/>
        </w:rPr>
        <w:br w:type="column"/>
      </w:r>
    </w:p>
    <w:p w14:paraId="1DD74F64" w14:textId="77777777" w:rsidR="00374860" w:rsidRDefault="00337D61" w:rsidP="00374860">
      <w:pPr>
        <w:ind w:right="-46"/>
        <w:rPr>
          <w:rFonts w:ascii="Times New Roman" w:hAnsi="Times New Roman" w:cs="Times New Roman"/>
          <w:iCs/>
          <w:sz w:val="24"/>
          <w:szCs w:val="24"/>
        </w:rPr>
      </w:pPr>
      <w:r w:rsidRPr="00884A1B">
        <w:rPr>
          <w:rFonts w:ascii="Times New Roman" w:hAnsi="Times New Roman" w:cs="Times New Roman"/>
          <w:sz w:val="24"/>
          <w:szCs w:val="24"/>
        </w:rPr>
        <w:t xml:space="preserve">The </w:t>
      </w:r>
      <w:r w:rsidRPr="00884A1B">
        <w:rPr>
          <w:rFonts w:ascii="Times New Roman" w:hAnsi="Times New Roman" w:cs="Times New Roman"/>
          <w:i/>
          <w:sz w:val="24"/>
          <w:szCs w:val="24"/>
        </w:rPr>
        <w:t>Financial Framework (Supplementary Powers) Amendment (</w:t>
      </w:r>
      <w:r w:rsidR="00E85E85">
        <w:rPr>
          <w:rFonts w:ascii="Times New Roman" w:hAnsi="Times New Roman" w:cs="Times New Roman"/>
          <w:i/>
          <w:sz w:val="24"/>
          <w:szCs w:val="24"/>
        </w:rPr>
        <w:t>Attorney-</w:t>
      </w:r>
      <w:r w:rsidR="001818D9" w:rsidRPr="00884A1B">
        <w:rPr>
          <w:rFonts w:ascii="Times New Roman" w:hAnsi="Times New Roman" w:cs="Times New Roman"/>
          <w:i/>
          <w:sz w:val="24"/>
          <w:szCs w:val="24"/>
        </w:rPr>
        <w:t>General’s</w:t>
      </w:r>
      <w:r w:rsidR="00574A67" w:rsidRPr="00884A1B">
        <w:rPr>
          <w:rFonts w:ascii="Times New Roman" w:hAnsi="Times New Roman" w:cs="Times New Roman"/>
          <w:i/>
          <w:sz w:val="24"/>
          <w:szCs w:val="24"/>
        </w:rPr>
        <w:t xml:space="preserve"> </w:t>
      </w:r>
      <w:r w:rsidR="00E85E85">
        <w:rPr>
          <w:rFonts w:ascii="Times New Roman" w:hAnsi="Times New Roman" w:cs="Times New Roman"/>
          <w:i/>
          <w:sz w:val="24"/>
          <w:szCs w:val="24"/>
        </w:rPr>
        <w:t xml:space="preserve">Portfolio </w:t>
      </w:r>
      <w:r w:rsidR="00574A67" w:rsidRPr="00884A1B">
        <w:rPr>
          <w:rFonts w:ascii="Times New Roman" w:hAnsi="Times New Roman" w:cs="Times New Roman"/>
          <w:i/>
          <w:sz w:val="24"/>
          <w:szCs w:val="24"/>
        </w:rPr>
        <w:t>Mea</w:t>
      </w:r>
      <w:r w:rsidR="00010278" w:rsidRPr="00884A1B">
        <w:rPr>
          <w:rFonts w:ascii="Times New Roman" w:hAnsi="Times New Roman" w:cs="Times New Roman"/>
          <w:i/>
          <w:sz w:val="24"/>
          <w:szCs w:val="24"/>
        </w:rPr>
        <w:t>sures No. </w:t>
      </w:r>
      <w:r w:rsidR="001818D9" w:rsidRPr="00884A1B">
        <w:rPr>
          <w:rFonts w:ascii="Times New Roman" w:hAnsi="Times New Roman" w:cs="Times New Roman"/>
          <w:i/>
          <w:sz w:val="24"/>
          <w:szCs w:val="24"/>
        </w:rPr>
        <w:t>1</w:t>
      </w:r>
      <w:r w:rsidR="00270515">
        <w:rPr>
          <w:rFonts w:ascii="Times New Roman" w:hAnsi="Times New Roman" w:cs="Times New Roman"/>
          <w:i/>
          <w:sz w:val="24"/>
          <w:szCs w:val="24"/>
        </w:rPr>
        <w:t xml:space="preserve">) Regulations 2022 </w:t>
      </w:r>
      <w:r w:rsidRPr="00884A1B">
        <w:rPr>
          <w:rFonts w:ascii="Times New Roman" w:hAnsi="Times New Roman" w:cs="Times New Roman"/>
          <w:sz w:val="24"/>
          <w:szCs w:val="24"/>
        </w:rPr>
        <w:t xml:space="preserve">(the </w:t>
      </w:r>
      <w:r w:rsidRPr="006C484F">
        <w:rPr>
          <w:rFonts w:ascii="Times New Roman" w:hAnsi="Times New Roman" w:cs="Times New Roman"/>
          <w:sz w:val="24"/>
          <w:szCs w:val="24"/>
        </w:rPr>
        <w:t>Regulations) amend</w:t>
      </w:r>
      <w:r w:rsidR="005F044F" w:rsidRPr="005F044F">
        <w:rPr>
          <w:rFonts w:ascii="Times New Roman" w:hAnsi="Times New Roman" w:cs="Times New Roman"/>
          <w:iCs/>
          <w:sz w:val="24"/>
          <w:szCs w:val="24"/>
        </w:rPr>
        <w:t xml:space="preserve"> table item 87 in Part 4 of</w:t>
      </w:r>
      <w:r w:rsidRPr="006C484F">
        <w:rPr>
          <w:rFonts w:ascii="Times New Roman" w:hAnsi="Times New Roman" w:cs="Times New Roman"/>
          <w:sz w:val="24"/>
          <w:szCs w:val="24"/>
        </w:rPr>
        <w:t xml:space="preserve"> Schedule 1AB to the Principal Regulations to </w:t>
      </w:r>
      <w:r w:rsidR="00C40F39">
        <w:rPr>
          <w:rFonts w:ascii="Times New Roman" w:hAnsi="Times New Roman" w:cs="Times New Roman"/>
          <w:sz w:val="24"/>
          <w:szCs w:val="24"/>
        </w:rPr>
        <w:t>establish</w:t>
      </w:r>
      <w:r w:rsidRPr="006C484F">
        <w:rPr>
          <w:rFonts w:ascii="Times New Roman" w:hAnsi="Times New Roman" w:cs="Times New Roman"/>
          <w:sz w:val="24"/>
          <w:szCs w:val="24"/>
        </w:rPr>
        <w:t xml:space="preserve"> legislative authority</w:t>
      </w:r>
      <w:r w:rsidR="003228AD" w:rsidRPr="006C484F">
        <w:rPr>
          <w:rFonts w:ascii="Times New Roman" w:hAnsi="Times New Roman" w:cs="Times New Roman"/>
          <w:sz w:val="24"/>
          <w:szCs w:val="24"/>
        </w:rPr>
        <w:t xml:space="preserve"> for </w:t>
      </w:r>
      <w:r w:rsidR="00C40F39">
        <w:rPr>
          <w:rFonts w:ascii="Times New Roman" w:hAnsi="Times New Roman" w:cs="Times New Roman"/>
          <w:sz w:val="24"/>
          <w:szCs w:val="24"/>
        </w:rPr>
        <w:t>g</w:t>
      </w:r>
      <w:r w:rsidR="000863F9" w:rsidRPr="006C484F">
        <w:rPr>
          <w:rFonts w:ascii="Times New Roman" w:hAnsi="Times New Roman" w:cs="Times New Roman"/>
          <w:sz w:val="24"/>
          <w:szCs w:val="24"/>
        </w:rPr>
        <w:t xml:space="preserve">overnment </w:t>
      </w:r>
      <w:r w:rsidR="00C40F39">
        <w:rPr>
          <w:rFonts w:ascii="Times New Roman" w:hAnsi="Times New Roman" w:cs="Times New Roman"/>
          <w:sz w:val="24"/>
          <w:szCs w:val="24"/>
        </w:rPr>
        <w:t xml:space="preserve">spending </w:t>
      </w:r>
      <w:r w:rsidR="006C484F" w:rsidRPr="006C484F">
        <w:rPr>
          <w:rFonts w:ascii="Times New Roman" w:hAnsi="Times New Roman" w:cs="Times New Roman"/>
          <w:iCs/>
          <w:sz w:val="24"/>
          <w:szCs w:val="24"/>
        </w:rPr>
        <w:t>on the Justice Services – Community Legal Services Program</w:t>
      </w:r>
      <w:r w:rsidR="005F044F">
        <w:rPr>
          <w:rFonts w:ascii="Times New Roman" w:hAnsi="Times New Roman" w:cs="Times New Roman"/>
          <w:iCs/>
          <w:sz w:val="24"/>
          <w:szCs w:val="24"/>
        </w:rPr>
        <w:t xml:space="preserve"> (</w:t>
      </w:r>
      <w:r w:rsidR="00A02132">
        <w:rPr>
          <w:rFonts w:ascii="Times New Roman" w:hAnsi="Times New Roman" w:cs="Times New Roman"/>
          <w:iCs/>
          <w:sz w:val="24"/>
          <w:szCs w:val="24"/>
        </w:rPr>
        <w:t>CLSP</w:t>
      </w:r>
      <w:r w:rsidR="005F044F">
        <w:rPr>
          <w:rFonts w:ascii="Times New Roman" w:hAnsi="Times New Roman" w:cs="Times New Roman"/>
          <w:iCs/>
          <w:sz w:val="24"/>
          <w:szCs w:val="24"/>
        </w:rPr>
        <w:t>).</w:t>
      </w:r>
      <w:r w:rsidR="00374860" w:rsidRPr="00374860">
        <w:rPr>
          <w:rFonts w:ascii="Times New Roman" w:hAnsi="Times New Roman" w:cs="Times New Roman"/>
          <w:iCs/>
          <w:sz w:val="24"/>
          <w:szCs w:val="24"/>
        </w:rPr>
        <w:t xml:space="preserve"> </w:t>
      </w:r>
      <w:r w:rsidR="00374860">
        <w:rPr>
          <w:rFonts w:ascii="Times New Roman" w:hAnsi="Times New Roman" w:cs="Times New Roman"/>
          <w:iCs/>
          <w:sz w:val="24"/>
          <w:szCs w:val="24"/>
        </w:rPr>
        <w:t>The CLSP is administered by the Attorney-General’s Department.</w:t>
      </w:r>
    </w:p>
    <w:p w14:paraId="680D60B4" w14:textId="77777777" w:rsidR="004D6A16" w:rsidRDefault="004D6A16" w:rsidP="006C484F">
      <w:pPr>
        <w:ind w:right="-46"/>
        <w:rPr>
          <w:rFonts w:ascii="Times New Roman" w:hAnsi="Times New Roman" w:cs="Times New Roman"/>
          <w:iCs/>
          <w:sz w:val="24"/>
          <w:szCs w:val="24"/>
        </w:rPr>
      </w:pPr>
    </w:p>
    <w:p w14:paraId="6443CE21" w14:textId="77777777" w:rsidR="004D6A16" w:rsidRDefault="004878DA" w:rsidP="006C484F">
      <w:pPr>
        <w:ind w:right="-46"/>
        <w:rPr>
          <w:rFonts w:ascii="Times New Roman" w:hAnsi="Times New Roman" w:cs="Times New Roman"/>
          <w:iCs/>
          <w:sz w:val="24"/>
          <w:szCs w:val="24"/>
        </w:rPr>
      </w:pPr>
      <w:r>
        <w:rPr>
          <w:rFonts w:ascii="Times New Roman" w:hAnsi="Times New Roman" w:cs="Times New Roman"/>
          <w:iCs/>
          <w:sz w:val="24"/>
          <w:szCs w:val="24"/>
        </w:rPr>
        <w:t xml:space="preserve">The objective of the CLSP is to </w:t>
      </w:r>
      <w:r w:rsidR="001203F1">
        <w:rPr>
          <w:rFonts w:ascii="Times New Roman" w:hAnsi="Times New Roman" w:cs="Times New Roman"/>
          <w:iCs/>
          <w:sz w:val="24"/>
          <w:szCs w:val="24"/>
        </w:rPr>
        <w:t>contribute to the provision of access to legal assistance services for disadvantaged members of the community and those with special needs and/or whose interest should be protected as a matter of public interest through the provision of funding to community-based organisations</w:t>
      </w:r>
      <w:r w:rsidR="004D6A16" w:rsidRPr="004D6A16">
        <w:rPr>
          <w:rFonts w:ascii="Times New Roman" w:hAnsi="Times New Roman" w:cs="Times New Roman"/>
          <w:iCs/>
          <w:sz w:val="24"/>
          <w:szCs w:val="24"/>
        </w:rPr>
        <w:t>.</w:t>
      </w:r>
    </w:p>
    <w:p w14:paraId="1847A1AE" w14:textId="77777777" w:rsidR="00947C91" w:rsidRDefault="00947C91" w:rsidP="006C484F">
      <w:pPr>
        <w:ind w:right="-46"/>
        <w:rPr>
          <w:rFonts w:ascii="Times New Roman" w:hAnsi="Times New Roman" w:cs="Times New Roman"/>
          <w:iCs/>
          <w:sz w:val="24"/>
          <w:szCs w:val="24"/>
        </w:rPr>
      </w:pPr>
    </w:p>
    <w:p w14:paraId="0F1253F3" w14:textId="77777777" w:rsidR="000C675B" w:rsidRDefault="000C675B" w:rsidP="006C484F">
      <w:pPr>
        <w:ind w:right="-46"/>
        <w:rPr>
          <w:rFonts w:ascii="Times New Roman" w:hAnsi="Times New Roman" w:cs="Times New Roman"/>
          <w:iCs/>
          <w:sz w:val="24"/>
          <w:szCs w:val="24"/>
        </w:rPr>
      </w:pPr>
      <w:r>
        <w:rPr>
          <w:rFonts w:ascii="Times New Roman" w:hAnsi="Times New Roman" w:cs="Times New Roman"/>
          <w:iCs/>
          <w:sz w:val="24"/>
          <w:szCs w:val="24"/>
        </w:rPr>
        <w:t xml:space="preserve">The </w:t>
      </w:r>
      <w:r w:rsidR="00374860">
        <w:rPr>
          <w:rFonts w:ascii="Times New Roman" w:hAnsi="Times New Roman" w:cs="Times New Roman"/>
          <w:iCs/>
          <w:sz w:val="24"/>
          <w:szCs w:val="24"/>
        </w:rPr>
        <w:t xml:space="preserve">amendments to </w:t>
      </w:r>
      <w:r>
        <w:rPr>
          <w:rFonts w:ascii="Times New Roman" w:hAnsi="Times New Roman" w:cs="Times New Roman"/>
          <w:iCs/>
          <w:sz w:val="24"/>
          <w:szCs w:val="24"/>
        </w:rPr>
        <w:t>table item 87 will support</w:t>
      </w:r>
      <w:r w:rsidR="00A02132">
        <w:rPr>
          <w:rFonts w:ascii="Times New Roman" w:hAnsi="Times New Roman" w:cs="Times New Roman"/>
          <w:iCs/>
          <w:sz w:val="24"/>
          <w:szCs w:val="24"/>
        </w:rPr>
        <w:t xml:space="preserve"> </w:t>
      </w:r>
      <w:r w:rsidR="00FE5E30">
        <w:rPr>
          <w:rFonts w:ascii="Times New Roman" w:hAnsi="Times New Roman" w:cs="Times New Roman"/>
          <w:iCs/>
          <w:sz w:val="24"/>
          <w:szCs w:val="24"/>
        </w:rPr>
        <w:t xml:space="preserve">additional </w:t>
      </w:r>
      <w:r w:rsidR="00A02132">
        <w:rPr>
          <w:rFonts w:ascii="Times New Roman" w:hAnsi="Times New Roman" w:cs="Times New Roman"/>
          <w:iCs/>
          <w:sz w:val="24"/>
          <w:szCs w:val="24"/>
        </w:rPr>
        <w:t xml:space="preserve">spending activities under the </w:t>
      </w:r>
      <w:r w:rsidR="001203F1">
        <w:rPr>
          <w:rFonts w:ascii="Times New Roman" w:hAnsi="Times New Roman" w:cs="Times New Roman"/>
          <w:iCs/>
          <w:sz w:val="24"/>
          <w:szCs w:val="24"/>
        </w:rPr>
        <w:t>P</w:t>
      </w:r>
      <w:r w:rsidR="00A02132">
        <w:rPr>
          <w:rFonts w:ascii="Times New Roman" w:hAnsi="Times New Roman" w:cs="Times New Roman"/>
          <w:iCs/>
          <w:sz w:val="24"/>
          <w:szCs w:val="24"/>
        </w:rPr>
        <w:t xml:space="preserve">rogram </w:t>
      </w:r>
      <w:r w:rsidR="001203F1">
        <w:rPr>
          <w:rFonts w:ascii="Times New Roman" w:hAnsi="Times New Roman" w:cs="Times New Roman"/>
          <w:iCs/>
          <w:sz w:val="24"/>
          <w:szCs w:val="24"/>
        </w:rPr>
        <w:t>S</w:t>
      </w:r>
      <w:r w:rsidR="00A02132">
        <w:rPr>
          <w:rFonts w:ascii="Times New Roman" w:hAnsi="Times New Roman" w:cs="Times New Roman"/>
          <w:iCs/>
          <w:sz w:val="24"/>
          <w:szCs w:val="24"/>
        </w:rPr>
        <w:t xml:space="preserve">upport and </w:t>
      </w:r>
      <w:r w:rsidR="001203F1">
        <w:rPr>
          <w:rFonts w:ascii="Times New Roman" w:hAnsi="Times New Roman" w:cs="Times New Roman"/>
          <w:iCs/>
          <w:sz w:val="24"/>
          <w:szCs w:val="24"/>
        </w:rPr>
        <w:t>D</w:t>
      </w:r>
      <w:r>
        <w:rPr>
          <w:rFonts w:ascii="Times New Roman" w:hAnsi="Times New Roman" w:cs="Times New Roman"/>
          <w:iCs/>
          <w:sz w:val="24"/>
          <w:szCs w:val="24"/>
        </w:rPr>
        <w:t xml:space="preserve">evelopment element of the </w:t>
      </w:r>
      <w:r w:rsidR="00A02132">
        <w:rPr>
          <w:rFonts w:ascii="Times New Roman" w:hAnsi="Times New Roman" w:cs="Times New Roman"/>
          <w:iCs/>
          <w:sz w:val="24"/>
          <w:szCs w:val="24"/>
        </w:rPr>
        <w:t>CLSP</w:t>
      </w:r>
      <w:r>
        <w:rPr>
          <w:rFonts w:ascii="Times New Roman" w:hAnsi="Times New Roman" w:cs="Times New Roman"/>
          <w:iCs/>
          <w:sz w:val="24"/>
          <w:szCs w:val="24"/>
        </w:rPr>
        <w:t xml:space="preserve"> that</w:t>
      </w:r>
      <w:r w:rsidRPr="00F773DE">
        <w:rPr>
          <w:rFonts w:ascii="Times New Roman" w:hAnsi="Times New Roman" w:cs="Times New Roman"/>
          <w:iCs/>
          <w:sz w:val="24"/>
          <w:szCs w:val="24"/>
        </w:rPr>
        <w:t xml:space="preserve"> compl</w:t>
      </w:r>
      <w:r w:rsidRPr="000C675B">
        <w:rPr>
          <w:rFonts w:ascii="Times New Roman" w:hAnsi="Times New Roman" w:cs="Times New Roman"/>
          <w:iCs/>
          <w:sz w:val="24"/>
          <w:szCs w:val="24"/>
        </w:rPr>
        <w:t>ement</w:t>
      </w:r>
      <w:r w:rsidR="001203F1">
        <w:rPr>
          <w:rFonts w:ascii="Times New Roman" w:hAnsi="Times New Roman" w:cs="Times New Roman"/>
          <w:iCs/>
          <w:sz w:val="24"/>
          <w:szCs w:val="24"/>
        </w:rPr>
        <w:t>s</w:t>
      </w:r>
      <w:r w:rsidRPr="000C675B">
        <w:rPr>
          <w:rFonts w:ascii="Times New Roman" w:hAnsi="Times New Roman" w:cs="Times New Roman"/>
          <w:iCs/>
          <w:sz w:val="24"/>
          <w:szCs w:val="24"/>
        </w:rPr>
        <w:t xml:space="preserve"> community legal services provided by the states and territories including by providing factual information and/or advice with a focus on systemic issues affecting access to justice.</w:t>
      </w:r>
    </w:p>
    <w:p w14:paraId="4D2B4C8C" w14:textId="77777777" w:rsidR="000C675B" w:rsidRDefault="000C675B" w:rsidP="006C484F">
      <w:pPr>
        <w:ind w:right="-46"/>
        <w:rPr>
          <w:rFonts w:ascii="Times New Roman" w:hAnsi="Times New Roman" w:cs="Times New Roman"/>
          <w:iCs/>
          <w:sz w:val="24"/>
          <w:szCs w:val="24"/>
        </w:rPr>
      </w:pPr>
    </w:p>
    <w:p w14:paraId="11246457" w14:textId="77777777" w:rsidR="00CB3918" w:rsidRPr="007F007A" w:rsidRDefault="000C675B" w:rsidP="00F773DE">
      <w:pPr>
        <w:ind w:right="-46"/>
        <w:rPr>
          <w:rFonts w:ascii="Times New Roman" w:hAnsi="Times New Roman" w:cs="Times New Roman"/>
          <w:iCs/>
          <w:sz w:val="24"/>
          <w:szCs w:val="24"/>
        </w:rPr>
      </w:pPr>
      <w:r>
        <w:rPr>
          <w:rFonts w:ascii="Times New Roman" w:hAnsi="Times New Roman" w:cs="Times New Roman"/>
          <w:iCs/>
          <w:sz w:val="24"/>
          <w:szCs w:val="24"/>
        </w:rPr>
        <w:t xml:space="preserve">The additional spending activities relate to the development and delivery </w:t>
      </w:r>
      <w:r w:rsidR="00CB3918">
        <w:rPr>
          <w:rFonts w:ascii="Times New Roman" w:hAnsi="Times New Roman" w:cs="Times New Roman"/>
          <w:iCs/>
          <w:sz w:val="24"/>
          <w:szCs w:val="24"/>
        </w:rPr>
        <w:t>of</w:t>
      </w:r>
      <w:r w:rsidR="00CB3918" w:rsidRPr="007F007A">
        <w:rPr>
          <w:rFonts w:ascii="Times New Roman" w:hAnsi="Times New Roman" w:cs="Times New Roman"/>
          <w:iCs/>
          <w:sz w:val="24"/>
          <w:szCs w:val="24"/>
        </w:rPr>
        <w:t xml:space="preserve"> </w:t>
      </w:r>
      <w:r w:rsidR="006C484F" w:rsidRPr="007F007A">
        <w:rPr>
          <w:rFonts w:ascii="Times New Roman" w:hAnsi="Times New Roman" w:cs="Times New Roman"/>
          <w:iCs/>
          <w:sz w:val="24"/>
          <w:szCs w:val="24"/>
        </w:rPr>
        <w:t xml:space="preserve">the </w:t>
      </w:r>
      <w:r w:rsidR="006C484F" w:rsidRPr="00F773DE">
        <w:rPr>
          <w:rFonts w:ascii="Times New Roman" w:hAnsi="Times New Roman" w:cs="Times New Roman"/>
          <w:iCs/>
          <w:sz w:val="24"/>
          <w:szCs w:val="24"/>
        </w:rPr>
        <w:t xml:space="preserve">National Bench Book on Aboriginal and Torres Strait Islander Peoples and the </w:t>
      </w:r>
      <w:r w:rsidR="005375A8">
        <w:rPr>
          <w:rFonts w:ascii="Times New Roman" w:hAnsi="Times New Roman" w:cs="Times New Roman"/>
          <w:iCs/>
          <w:sz w:val="24"/>
          <w:szCs w:val="24"/>
        </w:rPr>
        <w:t>Legal</w:t>
      </w:r>
      <w:r w:rsidR="005375A8" w:rsidRPr="00F773DE">
        <w:rPr>
          <w:rFonts w:ascii="Times New Roman" w:hAnsi="Times New Roman" w:cs="Times New Roman"/>
          <w:iCs/>
          <w:sz w:val="24"/>
          <w:szCs w:val="24"/>
        </w:rPr>
        <w:t xml:space="preserve"> </w:t>
      </w:r>
      <w:r w:rsidR="006C484F" w:rsidRPr="00F773DE">
        <w:rPr>
          <w:rFonts w:ascii="Times New Roman" w:hAnsi="Times New Roman" w:cs="Times New Roman"/>
          <w:iCs/>
          <w:sz w:val="24"/>
          <w:szCs w:val="24"/>
        </w:rPr>
        <w:t>System</w:t>
      </w:r>
      <w:r w:rsidR="006C484F" w:rsidRPr="007F007A">
        <w:rPr>
          <w:rFonts w:ascii="Times New Roman" w:hAnsi="Times New Roman" w:cs="Times New Roman"/>
          <w:iCs/>
          <w:sz w:val="24"/>
          <w:szCs w:val="24"/>
        </w:rPr>
        <w:t xml:space="preserve"> (the Bench Book)</w:t>
      </w:r>
      <w:r w:rsidR="00CB3918" w:rsidRPr="007F007A">
        <w:rPr>
          <w:rFonts w:ascii="Times New Roman" w:hAnsi="Times New Roman" w:cs="Times New Roman"/>
          <w:iCs/>
          <w:sz w:val="24"/>
          <w:szCs w:val="24"/>
        </w:rPr>
        <w:t xml:space="preserve"> and </w:t>
      </w:r>
      <w:r w:rsidR="00CB3918" w:rsidRPr="00EA6771">
        <w:rPr>
          <w:rFonts w:ascii="Times New Roman" w:hAnsi="Times New Roman" w:cs="Times New Roman"/>
          <w:iCs/>
          <w:sz w:val="24"/>
          <w:szCs w:val="24"/>
        </w:rPr>
        <w:t xml:space="preserve">the </w:t>
      </w:r>
      <w:r w:rsidR="00CB3918" w:rsidRPr="00F773DE">
        <w:rPr>
          <w:rFonts w:ascii="Times New Roman" w:hAnsi="Times New Roman" w:cs="Times New Roman"/>
          <w:iCs/>
          <w:sz w:val="24"/>
          <w:szCs w:val="24"/>
        </w:rPr>
        <w:t>Mental Health Training Package for the Legal Assistance Sector</w:t>
      </w:r>
      <w:r w:rsidR="00CB3918" w:rsidRPr="007F007A" w:rsidDel="004C176B">
        <w:rPr>
          <w:rFonts w:ascii="Times New Roman" w:hAnsi="Times New Roman" w:cs="Times New Roman"/>
          <w:iCs/>
          <w:sz w:val="24"/>
          <w:szCs w:val="24"/>
        </w:rPr>
        <w:t xml:space="preserve"> </w:t>
      </w:r>
      <w:r w:rsidR="00CB3918" w:rsidRPr="007F007A">
        <w:rPr>
          <w:rFonts w:ascii="Times New Roman" w:hAnsi="Times New Roman" w:cs="Times New Roman"/>
          <w:iCs/>
          <w:sz w:val="24"/>
          <w:szCs w:val="24"/>
        </w:rPr>
        <w:t>(the training package)</w:t>
      </w:r>
      <w:r w:rsidR="00CB3918">
        <w:rPr>
          <w:rFonts w:ascii="Times New Roman" w:hAnsi="Times New Roman" w:cs="Times New Roman"/>
          <w:iCs/>
          <w:sz w:val="24"/>
          <w:szCs w:val="24"/>
        </w:rPr>
        <w:t>.</w:t>
      </w:r>
    </w:p>
    <w:p w14:paraId="3C2A0A0A" w14:textId="77777777" w:rsidR="00CB3918" w:rsidRDefault="00CB3918" w:rsidP="00F773DE">
      <w:pPr>
        <w:ind w:right="-46"/>
        <w:rPr>
          <w:rFonts w:ascii="Times New Roman" w:hAnsi="Times New Roman" w:cs="Times New Roman"/>
          <w:iCs/>
          <w:sz w:val="24"/>
          <w:szCs w:val="24"/>
        </w:rPr>
      </w:pPr>
    </w:p>
    <w:p w14:paraId="33CFF075" w14:textId="77777777" w:rsidR="00CB3918" w:rsidRDefault="00CB3918" w:rsidP="00CB3918">
      <w:pPr>
        <w:ind w:right="-46"/>
        <w:rPr>
          <w:rFonts w:ascii="Times New Roman" w:hAnsi="Times New Roman" w:cs="Times New Roman"/>
          <w:iCs/>
          <w:sz w:val="24"/>
          <w:szCs w:val="24"/>
        </w:rPr>
      </w:pPr>
      <w:r>
        <w:rPr>
          <w:rFonts w:ascii="Times New Roman" w:hAnsi="Times New Roman" w:cs="Times New Roman"/>
          <w:iCs/>
          <w:sz w:val="24"/>
          <w:szCs w:val="24"/>
        </w:rPr>
        <w:t>The Bench Book will be</w:t>
      </w:r>
      <w:r w:rsidR="00375C9D">
        <w:rPr>
          <w:rFonts w:ascii="Times New Roman" w:hAnsi="Times New Roman" w:cs="Times New Roman"/>
          <w:iCs/>
          <w:sz w:val="24"/>
          <w:szCs w:val="24"/>
        </w:rPr>
        <w:t xml:space="preserve"> </w:t>
      </w:r>
      <w:r w:rsidR="00375C9D" w:rsidRPr="00375C9D">
        <w:rPr>
          <w:rFonts w:ascii="Times New Roman" w:hAnsi="Times New Roman" w:cs="Times New Roman"/>
          <w:iCs/>
          <w:sz w:val="24"/>
          <w:szCs w:val="24"/>
        </w:rPr>
        <w:t>a practical and readily-accessible resource to better inform judicial officers and legal professionals about the cultural and legal issues faced by Aboriginal and Torres Strait Islander peoples in the criminal and civil justice systems.</w:t>
      </w:r>
      <w:r w:rsidR="006A4B46" w:rsidRPr="006A4B46">
        <w:rPr>
          <w:rFonts w:ascii="Times New Roman" w:hAnsi="Times New Roman" w:cs="Times New Roman"/>
          <w:iCs/>
          <w:sz w:val="24"/>
          <w:szCs w:val="24"/>
        </w:rPr>
        <w:t xml:space="preserve"> </w:t>
      </w:r>
      <w:r w:rsidRPr="00CB3918">
        <w:rPr>
          <w:rFonts w:ascii="Times New Roman" w:hAnsi="Times New Roman" w:cs="Times New Roman"/>
          <w:iCs/>
          <w:sz w:val="24"/>
          <w:szCs w:val="24"/>
        </w:rPr>
        <w:t xml:space="preserve">Grant funding </w:t>
      </w:r>
      <w:r>
        <w:rPr>
          <w:rFonts w:ascii="Times New Roman" w:hAnsi="Times New Roman" w:cs="Times New Roman"/>
          <w:iCs/>
          <w:sz w:val="24"/>
          <w:szCs w:val="24"/>
        </w:rPr>
        <w:t>of $0.6 </w:t>
      </w:r>
      <w:r w:rsidRPr="00CB3918">
        <w:rPr>
          <w:rFonts w:ascii="Times New Roman" w:hAnsi="Times New Roman" w:cs="Times New Roman"/>
          <w:iCs/>
          <w:sz w:val="24"/>
          <w:szCs w:val="24"/>
        </w:rPr>
        <w:t xml:space="preserve">million over three years from 2021-22 under the </w:t>
      </w:r>
      <w:r w:rsidR="00743D62">
        <w:rPr>
          <w:rFonts w:ascii="Times New Roman" w:hAnsi="Times New Roman" w:cs="Times New Roman"/>
          <w:iCs/>
          <w:sz w:val="24"/>
          <w:szCs w:val="24"/>
        </w:rPr>
        <w:t>CLSP</w:t>
      </w:r>
      <w:r w:rsidRPr="00CB3918">
        <w:rPr>
          <w:rFonts w:ascii="Times New Roman" w:hAnsi="Times New Roman" w:cs="Times New Roman"/>
          <w:iCs/>
          <w:sz w:val="24"/>
          <w:szCs w:val="24"/>
        </w:rPr>
        <w:t xml:space="preserve"> will be provided to the Australasian Institute of Judicial Administration to develop a</w:t>
      </w:r>
      <w:r>
        <w:rPr>
          <w:rFonts w:ascii="Times New Roman" w:hAnsi="Times New Roman" w:cs="Times New Roman"/>
          <w:iCs/>
          <w:sz w:val="24"/>
          <w:szCs w:val="24"/>
        </w:rPr>
        <w:t>nd deliver the Bench Book by 30 </w:t>
      </w:r>
      <w:r w:rsidRPr="00CB3918">
        <w:rPr>
          <w:rFonts w:ascii="Times New Roman" w:hAnsi="Times New Roman" w:cs="Times New Roman"/>
          <w:iCs/>
          <w:sz w:val="24"/>
          <w:szCs w:val="24"/>
        </w:rPr>
        <w:t>June 2024.</w:t>
      </w:r>
    </w:p>
    <w:p w14:paraId="4B4895A4" w14:textId="77777777" w:rsidR="00CB3918" w:rsidRPr="00CB3918" w:rsidRDefault="00CB3918" w:rsidP="00CB3918">
      <w:pPr>
        <w:ind w:right="-46"/>
        <w:rPr>
          <w:rFonts w:ascii="Times New Roman" w:hAnsi="Times New Roman" w:cs="Times New Roman"/>
          <w:iCs/>
          <w:sz w:val="24"/>
          <w:szCs w:val="24"/>
        </w:rPr>
      </w:pPr>
    </w:p>
    <w:p w14:paraId="3AA185F3" w14:textId="709A8229" w:rsidR="007F007A" w:rsidRPr="007F007A" w:rsidRDefault="007F007A" w:rsidP="007F007A">
      <w:pPr>
        <w:ind w:right="-46"/>
        <w:rPr>
          <w:rFonts w:ascii="Times New Roman" w:hAnsi="Times New Roman" w:cs="Times New Roman"/>
          <w:iCs/>
          <w:sz w:val="24"/>
          <w:szCs w:val="24"/>
        </w:rPr>
      </w:pPr>
      <w:r>
        <w:rPr>
          <w:rFonts w:ascii="Times New Roman" w:hAnsi="Times New Roman" w:cs="Times New Roman"/>
          <w:iCs/>
          <w:sz w:val="24"/>
          <w:szCs w:val="24"/>
        </w:rPr>
        <w:t xml:space="preserve">The training package will be </w:t>
      </w:r>
      <w:r w:rsidR="00375C9D" w:rsidRPr="00375C9D">
        <w:rPr>
          <w:rFonts w:ascii="Times New Roman" w:hAnsi="Times New Roman" w:cs="Times New Roman"/>
          <w:iCs/>
          <w:sz w:val="24"/>
          <w:szCs w:val="24"/>
        </w:rPr>
        <w:t xml:space="preserve">online compassion-based training </w:t>
      </w:r>
      <w:r>
        <w:rPr>
          <w:rFonts w:ascii="Times New Roman" w:hAnsi="Times New Roman" w:cs="Times New Roman"/>
          <w:iCs/>
          <w:sz w:val="24"/>
          <w:szCs w:val="24"/>
        </w:rPr>
        <w:t xml:space="preserve">for the legal assistance sector to assist providers in identifying clients with mental health conditions, and to better support people in distress. </w:t>
      </w:r>
      <w:r w:rsidRPr="007F007A">
        <w:rPr>
          <w:rFonts w:ascii="Times New Roman" w:hAnsi="Times New Roman" w:cs="Times New Roman"/>
          <w:iCs/>
          <w:sz w:val="24"/>
          <w:szCs w:val="24"/>
        </w:rPr>
        <w:t xml:space="preserve">Grant funding of $2.5 million over four years from 2021-22 under the </w:t>
      </w:r>
      <w:r w:rsidR="00743D62">
        <w:rPr>
          <w:rFonts w:ascii="Times New Roman" w:hAnsi="Times New Roman" w:cs="Times New Roman"/>
          <w:iCs/>
          <w:sz w:val="24"/>
          <w:szCs w:val="24"/>
        </w:rPr>
        <w:t>CLSP</w:t>
      </w:r>
      <w:r w:rsidRPr="007F007A">
        <w:rPr>
          <w:rFonts w:ascii="Times New Roman" w:hAnsi="Times New Roman" w:cs="Times New Roman"/>
          <w:iCs/>
          <w:sz w:val="24"/>
          <w:szCs w:val="24"/>
        </w:rPr>
        <w:t xml:space="preserve"> will be provided to one or more organisations to develop and deliver this training package.</w:t>
      </w:r>
    </w:p>
    <w:p w14:paraId="619C9F28" w14:textId="77777777" w:rsidR="006C484F" w:rsidRPr="006C484F" w:rsidRDefault="006C484F" w:rsidP="00F773DE">
      <w:pPr>
        <w:ind w:right="-46"/>
        <w:rPr>
          <w:rFonts w:ascii="Times New Roman" w:hAnsi="Times New Roman" w:cs="Times New Roman"/>
          <w:iCs/>
          <w:sz w:val="24"/>
          <w:szCs w:val="24"/>
        </w:rPr>
      </w:pPr>
    </w:p>
    <w:p w14:paraId="5092A03D" w14:textId="77777777" w:rsidR="00337D61" w:rsidRPr="00884A1B" w:rsidRDefault="00337D61" w:rsidP="00F13880">
      <w:pPr>
        <w:ind w:right="-46"/>
        <w:rPr>
          <w:rFonts w:ascii="Times New Roman" w:hAnsi="Times New Roman" w:cs="Times New Roman"/>
          <w:i/>
          <w:sz w:val="24"/>
          <w:szCs w:val="24"/>
        </w:rPr>
      </w:pPr>
      <w:r w:rsidRPr="00884A1B">
        <w:rPr>
          <w:rFonts w:ascii="Times New Roman" w:hAnsi="Times New Roman" w:cs="Times New Roman"/>
          <w:sz w:val="24"/>
          <w:szCs w:val="24"/>
        </w:rPr>
        <w:t xml:space="preserve">Details of the Regulations are set out at </w:t>
      </w:r>
      <w:r w:rsidRPr="00884A1B">
        <w:rPr>
          <w:rFonts w:ascii="Times New Roman" w:hAnsi="Times New Roman" w:cs="Times New Roman"/>
          <w:sz w:val="24"/>
          <w:szCs w:val="24"/>
          <w:u w:val="single"/>
        </w:rPr>
        <w:t>Attachment A</w:t>
      </w:r>
      <w:r w:rsidRPr="00884A1B">
        <w:rPr>
          <w:rFonts w:ascii="Times New Roman" w:hAnsi="Times New Roman" w:cs="Times New Roman"/>
          <w:sz w:val="24"/>
          <w:szCs w:val="24"/>
        </w:rPr>
        <w:t xml:space="preserve">. A Statement of Compatibility with Human Rights is at </w:t>
      </w:r>
      <w:r w:rsidRPr="00884A1B">
        <w:rPr>
          <w:rFonts w:ascii="Times New Roman" w:hAnsi="Times New Roman" w:cs="Times New Roman"/>
          <w:sz w:val="24"/>
          <w:szCs w:val="24"/>
          <w:u w:val="single"/>
        </w:rPr>
        <w:t>Attachment B</w:t>
      </w:r>
      <w:r w:rsidRPr="00884A1B">
        <w:rPr>
          <w:rFonts w:ascii="Times New Roman" w:hAnsi="Times New Roman" w:cs="Times New Roman"/>
          <w:sz w:val="24"/>
          <w:szCs w:val="24"/>
        </w:rPr>
        <w:t>.</w:t>
      </w:r>
    </w:p>
    <w:p w14:paraId="241A34C8" w14:textId="77777777" w:rsidR="00337D61" w:rsidRPr="00884A1B" w:rsidRDefault="00337D61" w:rsidP="00337D61">
      <w:pPr>
        <w:ind w:right="-46"/>
        <w:rPr>
          <w:rFonts w:ascii="Times New Roman" w:hAnsi="Times New Roman" w:cs="Times New Roman"/>
          <w:sz w:val="24"/>
          <w:szCs w:val="24"/>
        </w:rPr>
      </w:pPr>
    </w:p>
    <w:p w14:paraId="1C67905C" w14:textId="77777777" w:rsidR="00337D61" w:rsidRPr="00884A1B" w:rsidRDefault="00337D61" w:rsidP="00337D61">
      <w:pPr>
        <w:ind w:right="-46"/>
        <w:rPr>
          <w:rFonts w:ascii="Times New Roman" w:hAnsi="Times New Roman" w:cs="Times New Roman"/>
          <w:sz w:val="24"/>
          <w:szCs w:val="24"/>
        </w:rPr>
      </w:pPr>
      <w:r w:rsidRPr="00884A1B">
        <w:rPr>
          <w:rFonts w:ascii="Times New Roman" w:hAnsi="Times New Roman" w:cs="Times New Roman"/>
          <w:sz w:val="24"/>
          <w:szCs w:val="24"/>
        </w:rPr>
        <w:t xml:space="preserve">The Regulations are a legislative instrument for the purposes of the </w:t>
      </w:r>
      <w:r w:rsidRPr="00884A1B">
        <w:rPr>
          <w:rFonts w:ascii="Times New Roman" w:hAnsi="Times New Roman" w:cs="Times New Roman"/>
          <w:i/>
          <w:sz w:val="24"/>
          <w:szCs w:val="24"/>
        </w:rPr>
        <w:t>Legislation Act 2003</w:t>
      </w:r>
      <w:r w:rsidRPr="00884A1B">
        <w:rPr>
          <w:rFonts w:ascii="Times New Roman" w:hAnsi="Times New Roman" w:cs="Times New Roman"/>
          <w:sz w:val="24"/>
          <w:szCs w:val="24"/>
        </w:rPr>
        <w:t>. The Regulations commence on the day after the instrument is registered on the Federal Register of Legislation.</w:t>
      </w:r>
    </w:p>
    <w:p w14:paraId="4C19D9A3" w14:textId="77777777" w:rsidR="00337D61" w:rsidRPr="00884A1B" w:rsidRDefault="00337D61" w:rsidP="00337D61">
      <w:pPr>
        <w:ind w:right="-46"/>
        <w:rPr>
          <w:rFonts w:ascii="Times New Roman" w:hAnsi="Times New Roman" w:cs="Times New Roman"/>
          <w:sz w:val="24"/>
          <w:szCs w:val="24"/>
        </w:rPr>
      </w:pPr>
    </w:p>
    <w:p w14:paraId="16BF0F3E" w14:textId="77777777" w:rsidR="00337D61" w:rsidRPr="00884A1B" w:rsidRDefault="00337D61" w:rsidP="00337D61">
      <w:pPr>
        <w:rPr>
          <w:rFonts w:ascii="Times New Roman" w:hAnsi="Times New Roman" w:cs="Times New Roman"/>
          <w:b/>
          <w:bCs/>
          <w:sz w:val="24"/>
          <w:szCs w:val="24"/>
        </w:rPr>
      </w:pPr>
      <w:r w:rsidRPr="00884A1B">
        <w:rPr>
          <w:rFonts w:ascii="Times New Roman" w:hAnsi="Times New Roman" w:cs="Times New Roman"/>
          <w:b/>
          <w:bCs/>
          <w:sz w:val="24"/>
          <w:szCs w:val="24"/>
        </w:rPr>
        <w:t>Consultation</w:t>
      </w:r>
    </w:p>
    <w:p w14:paraId="3AB88CE0" w14:textId="77777777" w:rsidR="00337D61" w:rsidRPr="00884A1B" w:rsidRDefault="00337D61" w:rsidP="00337D61">
      <w:pPr>
        <w:rPr>
          <w:rFonts w:ascii="Times New Roman" w:hAnsi="Times New Roman" w:cs="Times New Roman"/>
          <w:bCs/>
          <w:sz w:val="24"/>
          <w:szCs w:val="24"/>
        </w:rPr>
      </w:pPr>
    </w:p>
    <w:p w14:paraId="55012E90" w14:textId="77777777" w:rsidR="00337D61" w:rsidRPr="00884A1B" w:rsidRDefault="00337D61" w:rsidP="00337D61">
      <w:pPr>
        <w:rPr>
          <w:rFonts w:ascii="Times New Roman" w:hAnsi="Times New Roman" w:cs="Times New Roman"/>
          <w:sz w:val="24"/>
          <w:szCs w:val="24"/>
        </w:rPr>
      </w:pPr>
      <w:r w:rsidRPr="00884A1B">
        <w:rPr>
          <w:rFonts w:ascii="Times New Roman" w:hAnsi="Times New Roman" w:cs="Times New Roman"/>
          <w:sz w:val="24"/>
          <w:szCs w:val="24"/>
        </w:rPr>
        <w:t xml:space="preserve">In accordance with section 17 of the </w:t>
      </w:r>
      <w:r w:rsidRPr="00884A1B">
        <w:rPr>
          <w:rFonts w:ascii="Times New Roman" w:hAnsi="Times New Roman" w:cs="Times New Roman"/>
          <w:i/>
          <w:iCs/>
          <w:sz w:val="24"/>
          <w:szCs w:val="24"/>
        </w:rPr>
        <w:t>Legislation Act 2003</w:t>
      </w:r>
      <w:r w:rsidRPr="00884A1B">
        <w:rPr>
          <w:rFonts w:ascii="Times New Roman" w:hAnsi="Times New Roman" w:cs="Times New Roman"/>
          <w:sz w:val="24"/>
          <w:szCs w:val="24"/>
        </w:rPr>
        <w:t>, consultation has take</w:t>
      </w:r>
      <w:r w:rsidR="00E00235" w:rsidRPr="00884A1B">
        <w:rPr>
          <w:rFonts w:ascii="Times New Roman" w:hAnsi="Times New Roman" w:cs="Times New Roman"/>
          <w:sz w:val="24"/>
          <w:szCs w:val="24"/>
        </w:rPr>
        <w:t xml:space="preserve">n place with the </w:t>
      </w:r>
      <w:r w:rsidR="001818D9" w:rsidRPr="00884A1B">
        <w:rPr>
          <w:rFonts w:ascii="Times New Roman" w:hAnsi="Times New Roman" w:cs="Times New Roman"/>
          <w:sz w:val="24"/>
          <w:szCs w:val="24"/>
        </w:rPr>
        <w:t>Attorney</w:t>
      </w:r>
      <w:r w:rsidR="00E37949">
        <w:rPr>
          <w:rFonts w:ascii="Times New Roman" w:hAnsi="Times New Roman" w:cs="Times New Roman"/>
          <w:sz w:val="24"/>
          <w:szCs w:val="24"/>
        </w:rPr>
        <w:t>-</w:t>
      </w:r>
      <w:r w:rsidR="001818D9" w:rsidRPr="00884A1B">
        <w:rPr>
          <w:rFonts w:ascii="Times New Roman" w:hAnsi="Times New Roman" w:cs="Times New Roman"/>
          <w:sz w:val="24"/>
          <w:szCs w:val="24"/>
        </w:rPr>
        <w:t>General’s</w:t>
      </w:r>
      <w:r w:rsidR="00704033" w:rsidRPr="00704033">
        <w:rPr>
          <w:rFonts w:ascii="Times New Roman" w:hAnsi="Times New Roman" w:cs="Times New Roman"/>
          <w:sz w:val="24"/>
          <w:szCs w:val="24"/>
        </w:rPr>
        <w:t xml:space="preserve"> </w:t>
      </w:r>
      <w:r w:rsidR="00704033" w:rsidRPr="00884A1B">
        <w:rPr>
          <w:rFonts w:ascii="Times New Roman" w:hAnsi="Times New Roman" w:cs="Times New Roman"/>
          <w:sz w:val="24"/>
          <w:szCs w:val="24"/>
        </w:rPr>
        <w:t>Department</w:t>
      </w:r>
      <w:r w:rsidRPr="00884A1B">
        <w:rPr>
          <w:rFonts w:ascii="Times New Roman" w:hAnsi="Times New Roman" w:cs="Times New Roman"/>
          <w:sz w:val="24"/>
          <w:szCs w:val="24"/>
        </w:rPr>
        <w:t>.</w:t>
      </w:r>
    </w:p>
    <w:p w14:paraId="29642534" w14:textId="77777777" w:rsidR="00337D61" w:rsidRPr="00884A1B" w:rsidRDefault="00337D61" w:rsidP="00337D61">
      <w:pPr>
        <w:rPr>
          <w:rFonts w:ascii="Times New Roman" w:hAnsi="Times New Roman" w:cs="Times New Roman"/>
          <w:sz w:val="24"/>
          <w:szCs w:val="24"/>
        </w:rPr>
      </w:pPr>
    </w:p>
    <w:p w14:paraId="01F3FC09" w14:textId="77777777" w:rsidR="00E5121D" w:rsidRPr="00884A1B" w:rsidRDefault="00337D61" w:rsidP="001A4B3C">
      <w:pPr>
        <w:rPr>
          <w:rFonts w:ascii="Times New Roman" w:hAnsi="Times New Roman" w:cs="Times New Roman"/>
          <w:sz w:val="24"/>
          <w:szCs w:val="24"/>
        </w:rPr>
        <w:sectPr w:rsidR="00E5121D" w:rsidRPr="00884A1B" w:rsidSect="009245B8">
          <w:headerReference w:type="default" r:id="rId13"/>
          <w:headerReference w:type="first" r:id="rId14"/>
          <w:pgSz w:w="11906" w:h="16838"/>
          <w:pgMar w:top="1418" w:right="1440" w:bottom="1332" w:left="1440" w:header="709" w:footer="709" w:gutter="0"/>
          <w:pgNumType w:start="1"/>
          <w:cols w:space="708"/>
          <w:titlePg/>
          <w:docGrid w:linePitch="360"/>
        </w:sectPr>
      </w:pPr>
      <w:r w:rsidRPr="00884A1B">
        <w:rPr>
          <w:rFonts w:ascii="Times New Roman" w:hAnsi="Times New Roman" w:cs="Times New Roman"/>
          <w:iCs/>
          <w:sz w:val="24"/>
          <w:szCs w:val="24"/>
        </w:rPr>
        <w:t>A regulation impact statement is not required as the Regulations only apply to non</w:t>
      </w:r>
      <w:r w:rsidRPr="00884A1B">
        <w:rPr>
          <w:rFonts w:ascii="Times New Roman" w:hAnsi="Times New Roman" w:cs="Times New Roman"/>
          <w:iCs/>
          <w:sz w:val="24"/>
          <w:szCs w:val="24"/>
        </w:rPr>
        <w:noBreakHyphen/>
        <w:t>corporate Commonwealth entities and do not adversely affect the private sector.</w:t>
      </w:r>
      <w:r w:rsidR="006172DE" w:rsidRPr="00884A1B">
        <w:rPr>
          <w:rFonts w:ascii="Times New Roman" w:hAnsi="Times New Roman" w:cs="Times New Roman"/>
          <w:iCs/>
          <w:sz w:val="24"/>
          <w:szCs w:val="24"/>
        </w:rPr>
        <w:t xml:space="preserve"> </w:t>
      </w:r>
    </w:p>
    <w:p w14:paraId="081884F8" w14:textId="77777777" w:rsidR="00337D61" w:rsidRPr="00884A1B" w:rsidRDefault="00337D61" w:rsidP="00337D61">
      <w:pPr>
        <w:contextualSpacing/>
        <w:rPr>
          <w:rFonts w:ascii="Times New Roman" w:hAnsi="Times New Roman" w:cs="Times New Roman"/>
          <w:b/>
          <w:bCs/>
          <w:i/>
          <w:color w:val="000000" w:themeColor="text1"/>
          <w:sz w:val="24"/>
          <w:szCs w:val="24"/>
          <w:u w:val="single"/>
        </w:rPr>
      </w:pPr>
      <w:r w:rsidRPr="00884A1B">
        <w:rPr>
          <w:rFonts w:ascii="Times New Roman" w:hAnsi="Times New Roman" w:cs="Times New Roman"/>
          <w:b/>
          <w:bCs/>
          <w:color w:val="000000" w:themeColor="text1"/>
          <w:sz w:val="24"/>
          <w:szCs w:val="24"/>
          <w:u w:val="single"/>
        </w:rPr>
        <w:lastRenderedPageBreak/>
        <w:t xml:space="preserve">Details of the </w:t>
      </w:r>
      <w:r w:rsidRPr="00884A1B">
        <w:rPr>
          <w:rFonts w:ascii="Times New Roman" w:hAnsi="Times New Roman" w:cs="Times New Roman"/>
          <w:b/>
          <w:bCs/>
          <w:i/>
          <w:color w:val="000000" w:themeColor="text1"/>
          <w:sz w:val="24"/>
          <w:szCs w:val="24"/>
          <w:u w:val="single"/>
        </w:rPr>
        <w:t xml:space="preserve">Financial Framework (Supplementary Powers) Amendment  </w:t>
      </w:r>
    </w:p>
    <w:p w14:paraId="2FB1CB34" w14:textId="77777777" w:rsidR="00337D61" w:rsidRPr="00884A1B" w:rsidRDefault="00337D61" w:rsidP="00337D61">
      <w:pPr>
        <w:contextualSpacing/>
        <w:rPr>
          <w:rFonts w:ascii="Times New Roman" w:hAnsi="Times New Roman" w:cs="Times New Roman"/>
          <w:b/>
          <w:bCs/>
          <w:i/>
          <w:color w:val="000000" w:themeColor="text1"/>
          <w:sz w:val="24"/>
          <w:szCs w:val="24"/>
          <w:u w:val="single"/>
        </w:rPr>
      </w:pPr>
      <w:r w:rsidRPr="00884A1B">
        <w:rPr>
          <w:rFonts w:ascii="Times New Roman" w:hAnsi="Times New Roman" w:cs="Times New Roman"/>
          <w:b/>
          <w:bCs/>
          <w:i/>
          <w:color w:val="000000" w:themeColor="text1"/>
          <w:sz w:val="24"/>
          <w:szCs w:val="24"/>
          <w:u w:val="single"/>
        </w:rPr>
        <w:t>(</w:t>
      </w:r>
      <w:r w:rsidR="001818D9" w:rsidRPr="00884A1B">
        <w:rPr>
          <w:rFonts w:ascii="Times New Roman" w:hAnsi="Times New Roman" w:cs="Times New Roman"/>
          <w:b/>
          <w:i/>
          <w:sz w:val="24"/>
          <w:szCs w:val="24"/>
          <w:u w:val="single"/>
        </w:rPr>
        <w:t>Attorney</w:t>
      </w:r>
      <w:r w:rsidR="00940BF7">
        <w:rPr>
          <w:rFonts w:ascii="Times New Roman" w:hAnsi="Times New Roman" w:cs="Times New Roman"/>
          <w:b/>
          <w:i/>
          <w:sz w:val="24"/>
          <w:szCs w:val="24"/>
          <w:u w:val="single"/>
        </w:rPr>
        <w:t>-</w:t>
      </w:r>
      <w:r w:rsidR="001818D9" w:rsidRPr="00884A1B">
        <w:rPr>
          <w:rFonts w:ascii="Times New Roman" w:hAnsi="Times New Roman" w:cs="Times New Roman"/>
          <w:b/>
          <w:i/>
          <w:sz w:val="24"/>
          <w:szCs w:val="24"/>
          <w:u w:val="single"/>
        </w:rPr>
        <w:t>General’s</w:t>
      </w:r>
      <w:r w:rsidR="00010278" w:rsidRPr="00884A1B">
        <w:rPr>
          <w:rFonts w:ascii="Times New Roman" w:hAnsi="Times New Roman" w:cs="Times New Roman"/>
          <w:b/>
          <w:i/>
          <w:sz w:val="24"/>
          <w:szCs w:val="24"/>
          <w:u w:val="single"/>
        </w:rPr>
        <w:t xml:space="preserve"> </w:t>
      </w:r>
      <w:r w:rsidR="00940BF7">
        <w:rPr>
          <w:rFonts w:ascii="Times New Roman" w:hAnsi="Times New Roman" w:cs="Times New Roman"/>
          <w:b/>
          <w:i/>
          <w:sz w:val="24"/>
          <w:szCs w:val="24"/>
          <w:u w:val="single"/>
        </w:rPr>
        <w:t xml:space="preserve">Portfolio </w:t>
      </w:r>
      <w:r w:rsidR="00010278" w:rsidRPr="00884A1B">
        <w:rPr>
          <w:rFonts w:ascii="Times New Roman" w:hAnsi="Times New Roman" w:cs="Times New Roman"/>
          <w:b/>
          <w:i/>
          <w:sz w:val="24"/>
          <w:szCs w:val="24"/>
          <w:u w:val="single"/>
        </w:rPr>
        <w:t xml:space="preserve">Measures No. </w:t>
      </w:r>
      <w:r w:rsidR="001818D9" w:rsidRPr="00884A1B">
        <w:rPr>
          <w:rFonts w:ascii="Times New Roman" w:hAnsi="Times New Roman" w:cs="Times New Roman"/>
          <w:b/>
          <w:i/>
          <w:sz w:val="24"/>
          <w:szCs w:val="24"/>
          <w:u w:val="single"/>
        </w:rPr>
        <w:t>1</w:t>
      </w:r>
      <w:r w:rsidRPr="00884A1B">
        <w:rPr>
          <w:rFonts w:ascii="Times New Roman" w:hAnsi="Times New Roman" w:cs="Times New Roman"/>
          <w:b/>
          <w:i/>
          <w:sz w:val="24"/>
          <w:szCs w:val="24"/>
          <w:u w:val="single"/>
        </w:rPr>
        <w:t>)</w:t>
      </w:r>
      <w:r w:rsidRPr="00884A1B">
        <w:rPr>
          <w:rFonts w:ascii="Times New Roman" w:hAnsi="Times New Roman" w:cs="Times New Roman"/>
          <w:b/>
          <w:bCs/>
          <w:i/>
          <w:color w:val="000000" w:themeColor="text1"/>
          <w:sz w:val="24"/>
          <w:szCs w:val="24"/>
          <w:u w:val="single"/>
        </w:rPr>
        <w:t xml:space="preserve"> Regulations </w:t>
      </w:r>
      <w:r w:rsidR="00270515">
        <w:rPr>
          <w:rFonts w:ascii="Times New Roman" w:hAnsi="Times New Roman" w:cs="Times New Roman"/>
          <w:b/>
          <w:bCs/>
          <w:i/>
          <w:color w:val="000000" w:themeColor="text1"/>
          <w:sz w:val="24"/>
          <w:szCs w:val="24"/>
          <w:u w:val="single"/>
        </w:rPr>
        <w:t>2022</w:t>
      </w:r>
    </w:p>
    <w:p w14:paraId="52CD61B2" w14:textId="77777777" w:rsidR="00337D61" w:rsidRPr="00884A1B" w:rsidRDefault="00337D61" w:rsidP="00337D61">
      <w:pPr>
        <w:contextualSpacing/>
        <w:rPr>
          <w:rFonts w:ascii="Times New Roman" w:hAnsi="Times New Roman" w:cs="Times New Roman"/>
          <w:color w:val="000000" w:themeColor="text1"/>
          <w:sz w:val="24"/>
          <w:szCs w:val="24"/>
          <w:u w:val="single"/>
        </w:rPr>
      </w:pPr>
    </w:p>
    <w:p w14:paraId="2C29D620" w14:textId="77777777" w:rsidR="00337D61" w:rsidRPr="00884A1B" w:rsidRDefault="00337D61" w:rsidP="00337D61">
      <w:pPr>
        <w:contextualSpacing/>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 xml:space="preserve">Section 1 – Name </w:t>
      </w:r>
    </w:p>
    <w:p w14:paraId="5C084D5C" w14:textId="77777777" w:rsidR="00337D61" w:rsidRPr="00884A1B" w:rsidRDefault="00337D61" w:rsidP="00337D61">
      <w:pPr>
        <w:contextualSpacing/>
        <w:rPr>
          <w:rFonts w:ascii="Times New Roman" w:hAnsi="Times New Roman" w:cs="Times New Roman"/>
          <w:color w:val="000000" w:themeColor="text1"/>
          <w:sz w:val="24"/>
          <w:szCs w:val="24"/>
        </w:rPr>
      </w:pPr>
    </w:p>
    <w:p w14:paraId="458CA40E" w14:textId="77777777"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 xml:space="preserve">This section provides that the title of the Regulations </w:t>
      </w:r>
      <w:r w:rsidRPr="00884A1B">
        <w:rPr>
          <w:rFonts w:ascii="Times New Roman" w:hAnsi="Times New Roman" w:cs="Times New Roman"/>
          <w:sz w:val="24"/>
          <w:szCs w:val="24"/>
        </w:rPr>
        <w:t>is</w:t>
      </w:r>
      <w:r w:rsidRPr="00884A1B">
        <w:rPr>
          <w:rFonts w:ascii="Times New Roman" w:hAnsi="Times New Roman" w:cs="Times New Roman"/>
          <w:color w:val="000000" w:themeColor="text1"/>
          <w:sz w:val="24"/>
          <w:szCs w:val="24"/>
        </w:rPr>
        <w:t xml:space="preserve"> the </w:t>
      </w:r>
      <w:r w:rsidRPr="00884A1B">
        <w:rPr>
          <w:rFonts w:ascii="Times New Roman" w:hAnsi="Times New Roman" w:cs="Times New Roman"/>
          <w:bCs/>
          <w:i/>
          <w:sz w:val="24"/>
          <w:szCs w:val="24"/>
        </w:rPr>
        <w:t>Financial Framework (Supplementary Powers) Amendment (</w:t>
      </w:r>
      <w:r w:rsidR="001818D9" w:rsidRPr="00884A1B">
        <w:rPr>
          <w:rFonts w:ascii="Times New Roman" w:hAnsi="Times New Roman" w:cs="Times New Roman"/>
          <w:i/>
          <w:sz w:val="24"/>
          <w:szCs w:val="24"/>
        </w:rPr>
        <w:t>Attorney</w:t>
      </w:r>
      <w:r w:rsidR="00940BF7">
        <w:rPr>
          <w:rFonts w:ascii="Times New Roman" w:hAnsi="Times New Roman" w:cs="Times New Roman"/>
          <w:i/>
          <w:sz w:val="24"/>
          <w:szCs w:val="24"/>
        </w:rPr>
        <w:t>-</w:t>
      </w:r>
      <w:r w:rsidR="001818D9" w:rsidRPr="00884A1B">
        <w:rPr>
          <w:rFonts w:ascii="Times New Roman" w:hAnsi="Times New Roman" w:cs="Times New Roman"/>
          <w:i/>
          <w:sz w:val="24"/>
          <w:szCs w:val="24"/>
        </w:rPr>
        <w:t>General’s</w:t>
      </w:r>
      <w:r w:rsidR="00940BF7">
        <w:rPr>
          <w:rFonts w:ascii="Times New Roman" w:hAnsi="Times New Roman" w:cs="Times New Roman"/>
          <w:i/>
          <w:sz w:val="24"/>
          <w:szCs w:val="24"/>
        </w:rPr>
        <w:t xml:space="preserve"> Portfolio</w:t>
      </w:r>
      <w:r w:rsidRPr="00884A1B">
        <w:rPr>
          <w:rFonts w:ascii="Times New Roman" w:hAnsi="Times New Roman" w:cs="Times New Roman"/>
          <w:i/>
          <w:sz w:val="24"/>
          <w:szCs w:val="24"/>
        </w:rPr>
        <w:t xml:space="preserve"> </w:t>
      </w:r>
      <w:r w:rsidRPr="00884A1B">
        <w:rPr>
          <w:rFonts w:ascii="Times New Roman" w:hAnsi="Times New Roman" w:cs="Times New Roman"/>
          <w:bCs/>
          <w:i/>
          <w:sz w:val="24"/>
          <w:szCs w:val="24"/>
        </w:rPr>
        <w:t xml:space="preserve">Measures No. </w:t>
      </w:r>
      <w:r w:rsidR="00360B21" w:rsidRPr="00884A1B">
        <w:rPr>
          <w:rFonts w:ascii="Times New Roman" w:hAnsi="Times New Roman" w:cs="Times New Roman"/>
          <w:bCs/>
          <w:i/>
          <w:sz w:val="24"/>
          <w:szCs w:val="24"/>
        </w:rPr>
        <w:t>1</w:t>
      </w:r>
      <w:r w:rsidRPr="00884A1B">
        <w:rPr>
          <w:rFonts w:ascii="Times New Roman" w:hAnsi="Times New Roman" w:cs="Times New Roman"/>
          <w:bCs/>
          <w:i/>
          <w:sz w:val="24"/>
          <w:szCs w:val="24"/>
        </w:rPr>
        <w:t>) Regulations </w:t>
      </w:r>
      <w:r w:rsidR="00270515">
        <w:rPr>
          <w:rFonts w:ascii="Times New Roman" w:hAnsi="Times New Roman" w:cs="Times New Roman"/>
          <w:bCs/>
          <w:i/>
          <w:sz w:val="24"/>
          <w:szCs w:val="24"/>
        </w:rPr>
        <w:t>2022</w:t>
      </w:r>
      <w:r w:rsidRPr="00884A1B">
        <w:rPr>
          <w:rFonts w:ascii="Times New Roman" w:hAnsi="Times New Roman" w:cs="Times New Roman"/>
          <w:bCs/>
          <w:sz w:val="24"/>
          <w:szCs w:val="24"/>
        </w:rPr>
        <w:t>.</w:t>
      </w:r>
    </w:p>
    <w:p w14:paraId="3F7E7A90" w14:textId="77777777" w:rsidR="00337D61" w:rsidRPr="00884A1B" w:rsidRDefault="00337D61" w:rsidP="00337D61">
      <w:pPr>
        <w:rPr>
          <w:rFonts w:ascii="Times New Roman" w:hAnsi="Times New Roman" w:cs="Times New Roman"/>
          <w:sz w:val="24"/>
          <w:szCs w:val="24"/>
        </w:rPr>
      </w:pPr>
    </w:p>
    <w:p w14:paraId="7230B91B" w14:textId="77777777" w:rsidR="00337D61" w:rsidRPr="00884A1B" w:rsidRDefault="00337D61" w:rsidP="00337D61">
      <w:pPr>
        <w:contextualSpacing/>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 xml:space="preserve">Section 2 – Commencement </w:t>
      </w:r>
    </w:p>
    <w:p w14:paraId="523A35FF" w14:textId="77777777" w:rsidR="00337D61" w:rsidRPr="00884A1B" w:rsidRDefault="00337D61" w:rsidP="00337D61">
      <w:pPr>
        <w:contextualSpacing/>
        <w:rPr>
          <w:rFonts w:ascii="Times New Roman" w:hAnsi="Times New Roman" w:cs="Times New Roman"/>
          <w:color w:val="000000" w:themeColor="text1"/>
          <w:sz w:val="24"/>
          <w:szCs w:val="24"/>
        </w:rPr>
      </w:pPr>
    </w:p>
    <w:p w14:paraId="1E3654C6" w14:textId="77777777"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255F014E" w14:textId="77777777" w:rsidR="00337D61" w:rsidRPr="00884A1B" w:rsidRDefault="00337D61" w:rsidP="00337D61">
      <w:pPr>
        <w:contextualSpacing/>
        <w:rPr>
          <w:rFonts w:ascii="Times New Roman" w:hAnsi="Times New Roman" w:cs="Times New Roman"/>
          <w:color w:val="000000" w:themeColor="text1"/>
          <w:sz w:val="24"/>
          <w:szCs w:val="24"/>
        </w:rPr>
      </w:pPr>
    </w:p>
    <w:p w14:paraId="48C1CADA" w14:textId="77777777" w:rsidR="00337D61" w:rsidRPr="00884A1B" w:rsidRDefault="00337D61" w:rsidP="00337D61">
      <w:pPr>
        <w:contextualSpacing/>
        <w:rPr>
          <w:rFonts w:ascii="Times New Roman" w:hAnsi="Times New Roman" w:cs="Times New Roman"/>
          <w:b/>
          <w:i/>
          <w:color w:val="000000" w:themeColor="text1"/>
          <w:sz w:val="24"/>
          <w:szCs w:val="24"/>
        </w:rPr>
      </w:pPr>
      <w:r w:rsidRPr="00884A1B">
        <w:rPr>
          <w:rFonts w:ascii="Times New Roman" w:hAnsi="Times New Roman" w:cs="Times New Roman"/>
          <w:b/>
          <w:color w:val="000000" w:themeColor="text1"/>
          <w:sz w:val="24"/>
          <w:szCs w:val="24"/>
        </w:rPr>
        <w:t>Section 3 – Authority</w:t>
      </w:r>
      <w:r w:rsidRPr="00884A1B">
        <w:rPr>
          <w:rFonts w:ascii="Times New Roman" w:hAnsi="Times New Roman" w:cs="Times New Roman"/>
          <w:b/>
          <w:i/>
          <w:color w:val="000000" w:themeColor="text1"/>
          <w:sz w:val="24"/>
          <w:szCs w:val="24"/>
        </w:rPr>
        <w:t xml:space="preserve"> </w:t>
      </w:r>
    </w:p>
    <w:p w14:paraId="4D8FEBE7" w14:textId="77777777" w:rsidR="00337D61" w:rsidRPr="00884A1B" w:rsidRDefault="00337D61" w:rsidP="00337D61">
      <w:pPr>
        <w:contextualSpacing/>
        <w:rPr>
          <w:rFonts w:ascii="Times New Roman" w:hAnsi="Times New Roman" w:cs="Times New Roman"/>
          <w:color w:val="000000" w:themeColor="text1"/>
          <w:sz w:val="24"/>
          <w:szCs w:val="24"/>
        </w:rPr>
      </w:pPr>
    </w:p>
    <w:p w14:paraId="2559ED8A" w14:textId="77777777"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 xml:space="preserve">This section provides that the Regulations are made under the </w:t>
      </w:r>
      <w:r w:rsidRPr="00884A1B">
        <w:rPr>
          <w:rFonts w:ascii="Times New Roman" w:hAnsi="Times New Roman" w:cs="Times New Roman"/>
          <w:i/>
          <w:color w:val="000000" w:themeColor="text1"/>
          <w:sz w:val="24"/>
          <w:szCs w:val="24"/>
        </w:rPr>
        <w:t xml:space="preserve">Financial </w:t>
      </w:r>
      <w:r w:rsidRPr="00884A1B">
        <w:rPr>
          <w:rFonts w:ascii="Times New Roman" w:hAnsi="Times New Roman" w:cs="Times New Roman"/>
          <w:bCs/>
          <w:i/>
          <w:sz w:val="24"/>
          <w:szCs w:val="24"/>
        </w:rPr>
        <w:t xml:space="preserve">Framework (Supplementary Powers) </w:t>
      </w:r>
      <w:r w:rsidRPr="00884A1B">
        <w:rPr>
          <w:rFonts w:ascii="Times New Roman" w:hAnsi="Times New Roman" w:cs="Times New Roman"/>
          <w:i/>
          <w:color w:val="000000" w:themeColor="text1"/>
          <w:sz w:val="24"/>
          <w:szCs w:val="24"/>
        </w:rPr>
        <w:t>Act 1997</w:t>
      </w:r>
      <w:r w:rsidRPr="00884A1B">
        <w:rPr>
          <w:rFonts w:ascii="Times New Roman" w:hAnsi="Times New Roman" w:cs="Times New Roman"/>
          <w:color w:val="000000" w:themeColor="text1"/>
          <w:sz w:val="24"/>
          <w:szCs w:val="24"/>
        </w:rPr>
        <w:t>.</w:t>
      </w:r>
    </w:p>
    <w:p w14:paraId="05FA7AD6" w14:textId="77777777" w:rsidR="00337D61" w:rsidRPr="00884A1B" w:rsidRDefault="00337D61" w:rsidP="00337D61">
      <w:pPr>
        <w:contextualSpacing/>
        <w:rPr>
          <w:rFonts w:ascii="Times New Roman" w:hAnsi="Times New Roman" w:cs="Times New Roman"/>
          <w:color w:val="000000" w:themeColor="text1"/>
          <w:sz w:val="24"/>
          <w:szCs w:val="24"/>
        </w:rPr>
      </w:pPr>
    </w:p>
    <w:p w14:paraId="754723F4" w14:textId="77777777" w:rsidR="00337D61" w:rsidRPr="00884A1B" w:rsidRDefault="00337D61" w:rsidP="00337D61">
      <w:pPr>
        <w:contextualSpacing/>
        <w:rPr>
          <w:rFonts w:ascii="Times New Roman" w:hAnsi="Times New Roman" w:cs="Times New Roman"/>
          <w:b/>
          <w:i/>
          <w:color w:val="000000" w:themeColor="text1"/>
          <w:sz w:val="24"/>
          <w:szCs w:val="24"/>
        </w:rPr>
      </w:pPr>
      <w:r w:rsidRPr="00884A1B">
        <w:rPr>
          <w:rFonts w:ascii="Times New Roman" w:hAnsi="Times New Roman" w:cs="Times New Roman"/>
          <w:b/>
          <w:color w:val="000000" w:themeColor="text1"/>
          <w:sz w:val="24"/>
          <w:szCs w:val="24"/>
        </w:rPr>
        <w:t>Section 4 – Schedules</w:t>
      </w:r>
      <w:r w:rsidRPr="00884A1B">
        <w:rPr>
          <w:rFonts w:ascii="Times New Roman" w:hAnsi="Times New Roman" w:cs="Times New Roman"/>
          <w:b/>
          <w:i/>
          <w:color w:val="000000" w:themeColor="text1"/>
          <w:sz w:val="24"/>
          <w:szCs w:val="24"/>
        </w:rPr>
        <w:t xml:space="preserve"> </w:t>
      </w:r>
    </w:p>
    <w:p w14:paraId="453B3B08" w14:textId="77777777" w:rsidR="00337D61" w:rsidRPr="00884A1B" w:rsidRDefault="00337D61" w:rsidP="00337D61">
      <w:pPr>
        <w:contextualSpacing/>
        <w:rPr>
          <w:rFonts w:ascii="Times New Roman" w:hAnsi="Times New Roman" w:cs="Times New Roman"/>
          <w:color w:val="000000" w:themeColor="text1"/>
          <w:sz w:val="24"/>
          <w:szCs w:val="24"/>
        </w:rPr>
      </w:pPr>
    </w:p>
    <w:p w14:paraId="0C547142" w14:textId="77777777" w:rsidR="00337D61" w:rsidRPr="00884A1B" w:rsidRDefault="00337D61" w:rsidP="00337D61">
      <w:pPr>
        <w:contextualSpacing/>
        <w:rPr>
          <w:rFonts w:ascii="Times New Roman" w:hAnsi="Times New Roman" w:cs="Times New Roman"/>
          <w:color w:val="000000" w:themeColor="text1"/>
          <w:sz w:val="24"/>
          <w:szCs w:val="24"/>
        </w:rPr>
      </w:pPr>
      <w:r w:rsidRPr="00884A1B">
        <w:rPr>
          <w:rFonts w:ascii="Times New Roman" w:hAnsi="Times New Roman" w:cs="Times New Roman"/>
          <w:color w:val="000000" w:themeColor="text1"/>
          <w:sz w:val="24"/>
          <w:szCs w:val="24"/>
        </w:rPr>
        <w:t xml:space="preserve">This section provides that the </w:t>
      </w:r>
      <w:r w:rsidRPr="00884A1B">
        <w:rPr>
          <w:rFonts w:ascii="Times New Roman" w:hAnsi="Times New Roman" w:cs="Times New Roman"/>
          <w:i/>
          <w:color w:val="000000" w:themeColor="text1"/>
          <w:sz w:val="24"/>
          <w:szCs w:val="24"/>
        </w:rPr>
        <w:t xml:space="preserve">Financial </w:t>
      </w:r>
      <w:r w:rsidRPr="00884A1B">
        <w:rPr>
          <w:rFonts w:ascii="Times New Roman" w:hAnsi="Times New Roman" w:cs="Times New Roman"/>
          <w:bCs/>
          <w:i/>
          <w:sz w:val="24"/>
          <w:szCs w:val="24"/>
        </w:rPr>
        <w:t xml:space="preserve">Framework (Supplementary Powers) </w:t>
      </w:r>
      <w:r w:rsidRPr="00884A1B">
        <w:rPr>
          <w:rFonts w:ascii="Times New Roman" w:hAnsi="Times New Roman" w:cs="Times New Roman"/>
          <w:i/>
          <w:color w:val="000000" w:themeColor="text1"/>
          <w:sz w:val="24"/>
          <w:szCs w:val="24"/>
        </w:rPr>
        <w:t>Regulations 1997</w:t>
      </w:r>
      <w:r w:rsidRPr="00884A1B">
        <w:rPr>
          <w:rFonts w:ascii="Times New Roman" w:hAnsi="Times New Roman" w:cs="Times New Roman"/>
          <w:color w:val="000000" w:themeColor="text1"/>
          <w:sz w:val="24"/>
          <w:szCs w:val="24"/>
        </w:rPr>
        <w:t xml:space="preserve"> are amended as set out in the Schedule to the Regulations.</w:t>
      </w:r>
    </w:p>
    <w:p w14:paraId="1E89B22B" w14:textId="77777777" w:rsidR="00337D61" w:rsidRPr="00884A1B" w:rsidRDefault="00337D61" w:rsidP="00337D61">
      <w:pPr>
        <w:contextualSpacing/>
        <w:rPr>
          <w:rFonts w:ascii="Times New Roman" w:hAnsi="Times New Roman" w:cs="Times New Roman"/>
          <w:color w:val="000000" w:themeColor="text1"/>
          <w:sz w:val="24"/>
          <w:szCs w:val="24"/>
        </w:rPr>
      </w:pPr>
    </w:p>
    <w:p w14:paraId="2384D026" w14:textId="77777777" w:rsidR="00337D61" w:rsidRPr="00884A1B" w:rsidRDefault="00337D61" w:rsidP="00337D61">
      <w:pPr>
        <w:contextualSpacing/>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Schedule 1 – Amendments</w:t>
      </w:r>
    </w:p>
    <w:p w14:paraId="393201F2" w14:textId="77777777" w:rsidR="002D4029" w:rsidRPr="00884A1B" w:rsidRDefault="002D4029" w:rsidP="00337D61">
      <w:pPr>
        <w:contextualSpacing/>
        <w:rPr>
          <w:rFonts w:ascii="Times New Roman" w:hAnsi="Times New Roman" w:cs="Times New Roman"/>
          <w:b/>
          <w:color w:val="000000" w:themeColor="text1"/>
          <w:sz w:val="24"/>
          <w:szCs w:val="24"/>
        </w:rPr>
      </w:pPr>
    </w:p>
    <w:p w14:paraId="4E8166F9" w14:textId="77777777" w:rsidR="00337D61" w:rsidRPr="00884A1B" w:rsidRDefault="00BF24AA" w:rsidP="00337D61">
      <w:pPr>
        <w:rPr>
          <w:rFonts w:ascii="Times New Roman" w:hAnsi="Times New Roman" w:cs="Times New Roman"/>
          <w:b/>
          <w:i/>
          <w:color w:val="000000" w:themeColor="text1"/>
          <w:sz w:val="24"/>
          <w:szCs w:val="24"/>
        </w:rPr>
      </w:pPr>
      <w:r w:rsidRPr="00884A1B">
        <w:rPr>
          <w:rFonts w:ascii="Times New Roman" w:hAnsi="Times New Roman" w:cs="Times New Roman"/>
          <w:b/>
          <w:i/>
          <w:color w:val="000000" w:themeColor="text1"/>
          <w:sz w:val="24"/>
          <w:szCs w:val="24"/>
        </w:rPr>
        <w:t>Financial Framework (Supplementary Powers) Regulations 1997</w:t>
      </w:r>
    </w:p>
    <w:p w14:paraId="555831ED" w14:textId="77777777" w:rsidR="002D4029" w:rsidRPr="00884A1B" w:rsidRDefault="002D4029" w:rsidP="00337D61">
      <w:pPr>
        <w:rPr>
          <w:rFonts w:ascii="Times New Roman" w:hAnsi="Times New Roman" w:cs="Times New Roman"/>
          <w:b/>
          <w:i/>
          <w:color w:val="000000" w:themeColor="text1"/>
          <w:sz w:val="24"/>
          <w:szCs w:val="24"/>
        </w:rPr>
      </w:pPr>
    </w:p>
    <w:p w14:paraId="33803846" w14:textId="77777777" w:rsidR="00283BCD" w:rsidRPr="00283BCD" w:rsidRDefault="00337D61" w:rsidP="00283BCD">
      <w:pPr>
        <w:rPr>
          <w:rFonts w:ascii="Times New Roman" w:hAnsi="Times New Roman" w:cs="Times New Roman"/>
          <w:b/>
          <w:color w:val="000000" w:themeColor="text1"/>
          <w:sz w:val="24"/>
          <w:szCs w:val="24"/>
        </w:rPr>
      </w:pPr>
      <w:r w:rsidRPr="00884A1B">
        <w:rPr>
          <w:rFonts w:ascii="Times New Roman" w:hAnsi="Times New Roman" w:cs="Times New Roman"/>
          <w:b/>
          <w:color w:val="000000" w:themeColor="text1"/>
          <w:sz w:val="24"/>
          <w:szCs w:val="24"/>
        </w:rPr>
        <w:t xml:space="preserve">Item 1 – </w:t>
      </w:r>
      <w:r w:rsidR="00283BCD" w:rsidRPr="00283BCD">
        <w:rPr>
          <w:rFonts w:ascii="Times New Roman" w:hAnsi="Times New Roman" w:cs="Times New Roman"/>
          <w:b/>
          <w:color w:val="000000" w:themeColor="text1"/>
          <w:sz w:val="24"/>
          <w:szCs w:val="24"/>
        </w:rPr>
        <w:t>Part 4 of Schedule 1AB (table item 87, column headed “Objective(s)”, paragraph (a) (first occurring))</w:t>
      </w:r>
    </w:p>
    <w:p w14:paraId="58FBB3D7" w14:textId="77777777" w:rsidR="00337D61" w:rsidRDefault="00337D61" w:rsidP="0043492E">
      <w:pPr>
        <w:rPr>
          <w:rFonts w:ascii="Times New Roman" w:hAnsi="Times New Roman" w:cs="Times New Roman"/>
          <w:color w:val="000000" w:themeColor="text1"/>
          <w:sz w:val="24"/>
          <w:szCs w:val="24"/>
        </w:rPr>
      </w:pPr>
    </w:p>
    <w:p w14:paraId="4B2F13D9" w14:textId="77777777" w:rsidR="003A1E3B" w:rsidRDefault="003A1E3B" w:rsidP="0043492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item 87</w:t>
      </w:r>
      <w:r w:rsidR="00D82D21">
        <w:rPr>
          <w:rFonts w:ascii="Times New Roman" w:hAnsi="Times New Roman" w:cs="Times New Roman"/>
          <w:color w:val="000000" w:themeColor="text1"/>
          <w:sz w:val="24"/>
          <w:szCs w:val="24"/>
        </w:rPr>
        <w:t xml:space="preserve"> in Part 4 of Schedule 1AB</w:t>
      </w:r>
      <w:r>
        <w:rPr>
          <w:rFonts w:ascii="Times New Roman" w:hAnsi="Times New Roman" w:cs="Times New Roman"/>
          <w:color w:val="000000" w:themeColor="text1"/>
          <w:sz w:val="24"/>
          <w:szCs w:val="24"/>
        </w:rPr>
        <w:t xml:space="preserve"> establishes legislative authority for government spending on the </w:t>
      </w:r>
      <w:r w:rsidRPr="003A1E3B">
        <w:rPr>
          <w:rFonts w:ascii="Times New Roman" w:hAnsi="Times New Roman" w:cs="Times New Roman"/>
          <w:iCs/>
          <w:color w:val="000000" w:themeColor="text1"/>
          <w:sz w:val="24"/>
          <w:szCs w:val="24"/>
        </w:rPr>
        <w:t>Justice Services – Community Legal Services Program</w:t>
      </w:r>
      <w:r w:rsidR="00743D62">
        <w:rPr>
          <w:rFonts w:ascii="Times New Roman" w:hAnsi="Times New Roman" w:cs="Times New Roman"/>
          <w:iCs/>
          <w:color w:val="000000" w:themeColor="text1"/>
          <w:sz w:val="24"/>
          <w:szCs w:val="24"/>
        </w:rPr>
        <w:t xml:space="preserve"> (CLSP</w:t>
      </w:r>
      <w:r w:rsidRPr="003A1E3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which is administered by the Attorney-General’s Department (the department).</w:t>
      </w:r>
    </w:p>
    <w:p w14:paraId="68195661" w14:textId="77777777" w:rsidR="003A1E3B" w:rsidRDefault="003A1E3B" w:rsidP="0043492E">
      <w:pPr>
        <w:rPr>
          <w:rFonts w:ascii="Times New Roman" w:hAnsi="Times New Roman" w:cs="Times New Roman"/>
          <w:color w:val="000000" w:themeColor="text1"/>
          <w:sz w:val="24"/>
          <w:szCs w:val="24"/>
        </w:rPr>
      </w:pPr>
    </w:p>
    <w:p w14:paraId="2F13AC51" w14:textId="77777777" w:rsidR="00374860" w:rsidRPr="00374860" w:rsidRDefault="00AF67D3" w:rsidP="0037486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Item 1</w:t>
      </w:r>
      <w:r w:rsidR="00374860">
        <w:rPr>
          <w:rFonts w:ascii="Times New Roman" w:hAnsi="Times New Roman" w:cs="Times New Roman"/>
          <w:iCs/>
          <w:color w:val="000000" w:themeColor="text1"/>
          <w:sz w:val="24"/>
          <w:szCs w:val="24"/>
        </w:rPr>
        <w:t xml:space="preserve"> </w:t>
      </w:r>
      <w:r w:rsidR="00374860" w:rsidRPr="00374860">
        <w:rPr>
          <w:rFonts w:ascii="Times New Roman" w:hAnsi="Times New Roman" w:cs="Times New Roman"/>
          <w:iCs/>
          <w:color w:val="000000" w:themeColor="text1"/>
          <w:sz w:val="24"/>
          <w:szCs w:val="24"/>
        </w:rPr>
        <w:t>insert</w:t>
      </w:r>
      <w:r w:rsidR="00374860">
        <w:rPr>
          <w:rFonts w:ascii="Times New Roman" w:hAnsi="Times New Roman" w:cs="Times New Roman"/>
          <w:iCs/>
          <w:color w:val="000000" w:themeColor="text1"/>
          <w:sz w:val="24"/>
          <w:szCs w:val="24"/>
        </w:rPr>
        <w:t>s</w:t>
      </w:r>
      <w:r w:rsidR="00374860" w:rsidRPr="00374860">
        <w:rPr>
          <w:rFonts w:ascii="Times New Roman" w:hAnsi="Times New Roman" w:cs="Times New Roman"/>
          <w:iCs/>
          <w:color w:val="000000" w:themeColor="text1"/>
          <w:sz w:val="24"/>
          <w:szCs w:val="24"/>
        </w:rPr>
        <w:t xml:space="preserve"> the words “legal information and” after the word “provide” to paragraph (a) of the column headed “Objective(s)” to support additional spending activities under the CLSP. The amendment</w:t>
      </w:r>
      <w:r w:rsidR="00374860">
        <w:rPr>
          <w:rFonts w:ascii="Times New Roman" w:hAnsi="Times New Roman" w:cs="Times New Roman"/>
          <w:iCs/>
          <w:color w:val="000000" w:themeColor="text1"/>
          <w:sz w:val="24"/>
          <w:szCs w:val="24"/>
        </w:rPr>
        <w:t>s</w:t>
      </w:r>
      <w:r w:rsidR="00374860" w:rsidRPr="00374860">
        <w:rPr>
          <w:rFonts w:ascii="Times New Roman" w:hAnsi="Times New Roman" w:cs="Times New Roman"/>
          <w:iCs/>
          <w:color w:val="000000" w:themeColor="text1"/>
          <w:sz w:val="24"/>
          <w:szCs w:val="24"/>
        </w:rPr>
        <w:t xml:space="preserve"> to item 87 </w:t>
      </w:r>
      <w:r w:rsidR="00374860">
        <w:rPr>
          <w:rFonts w:ascii="Times New Roman" w:hAnsi="Times New Roman" w:cs="Times New Roman"/>
          <w:iCs/>
          <w:color w:val="000000" w:themeColor="text1"/>
          <w:sz w:val="24"/>
          <w:szCs w:val="24"/>
        </w:rPr>
        <w:t>will</w:t>
      </w:r>
      <w:r w:rsidR="00374860" w:rsidRPr="00374860">
        <w:rPr>
          <w:rFonts w:ascii="Times New Roman" w:hAnsi="Times New Roman" w:cs="Times New Roman"/>
          <w:iCs/>
          <w:color w:val="000000" w:themeColor="text1"/>
          <w:sz w:val="24"/>
          <w:szCs w:val="24"/>
        </w:rPr>
        <w:t xml:space="preserve"> enable funding under the CLSP to support the development and delivery of the National Bench Book on Aboriginal and Torres Strait Islander Peoples and the Legal System (the Bench Book).</w:t>
      </w:r>
    </w:p>
    <w:p w14:paraId="20C67A8A" w14:textId="77777777" w:rsidR="00AF67D3" w:rsidRDefault="00AF67D3" w:rsidP="00375C9D">
      <w:pPr>
        <w:ind w:right="-46"/>
        <w:rPr>
          <w:rFonts w:ascii="Times New Roman" w:hAnsi="Times New Roman" w:cs="Times New Roman"/>
          <w:color w:val="000000" w:themeColor="text1"/>
          <w:sz w:val="24"/>
          <w:szCs w:val="24"/>
        </w:rPr>
      </w:pPr>
    </w:p>
    <w:p w14:paraId="7957D52C" w14:textId="77777777" w:rsidR="00375C9D" w:rsidRPr="00375C9D" w:rsidRDefault="00AF67D3" w:rsidP="00375C9D">
      <w:pPr>
        <w:ind w:right="-46"/>
        <w:rPr>
          <w:rFonts w:ascii="Times New Roman" w:hAnsi="Times New Roman" w:cs="Times New Roman"/>
          <w:iCs/>
          <w:sz w:val="24"/>
          <w:szCs w:val="24"/>
        </w:rPr>
      </w:pPr>
      <w:r>
        <w:rPr>
          <w:rFonts w:ascii="Times New Roman" w:hAnsi="Times New Roman" w:cs="Times New Roman"/>
          <w:iCs/>
          <w:color w:val="000000" w:themeColor="text1"/>
          <w:sz w:val="24"/>
          <w:szCs w:val="24"/>
        </w:rPr>
        <w:t xml:space="preserve">The Bench Book supports funding priorities </w:t>
      </w:r>
      <w:r w:rsidRPr="00AF67D3">
        <w:rPr>
          <w:rFonts w:ascii="Times New Roman" w:hAnsi="Times New Roman" w:cs="Times New Roman"/>
          <w:iCs/>
          <w:color w:val="000000" w:themeColor="text1"/>
          <w:sz w:val="24"/>
          <w:szCs w:val="24"/>
        </w:rPr>
        <w:t>under the Program Support and Development element of the CLSP</w:t>
      </w:r>
      <w:r>
        <w:rPr>
          <w:rFonts w:ascii="Times New Roman" w:hAnsi="Times New Roman" w:cs="Times New Roman"/>
          <w:iCs/>
          <w:color w:val="000000" w:themeColor="text1"/>
          <w:sz w:val="24"/>
          <w:szCs w:val="24"/>
        </w:rPr>
        <w:t>.</w:t>
      </w:r>
      <w:r>
        <w:rPr>
          <w:rFonts w:ascii="Times New Roman" w:hAnsi="Times New Roman" w:cs="Times New Roman"/>
          <w:iCs/>
          <w:sz w:val="24"/>
          <w:szCs w:val="24"/>
        </w:rPr>
        <w:t xml:space="preserve"> </w:t>
      </w:r>
      <w:r w:rsidR="00375C9D" w:rsidRPr="00375C9D">
        <w:rPr>
          <w:rFonts w:ascii="Times New Roman" w:hAnsi="Times New Roman" w:cs="Times New Roman"/>
          <w:iCs/>
          <w:sz w:val="24"/>
          <w:szCs w:val="24"/>
        </w:rPr>
        <w:t>The Bench Book will be a practical and readily-accessible resource to better inform judicial officers and legal professionals about the cultural and legal issues faced by Aboriginal and Torres Strait Islander peoples in the criminal and civil justice systems.</w:t>
      </w:r>
      <w:r w:rsidR="00375C9D" w:rsidRPr="00375C9D">
        <w:rPr>
          <w:rFonts w:ascii="Times New Roman" w:hAnsi="Times New Roman" w:cs="Times New Roman"/>
          <w:sz w:val="24"/>
          <w:szCs w:val="24"/>
        </w:rPr>
        <w:t xml:space="preserve"> </w:t>
      </w:r>
    </w:p>
    <w:p w14:paraId="3999FF68" w14:textId="77777777" w:rsidR="00375C9D" w:rsidRPr="00375C9D" w:rsidRDefault="00375C9D" w:rsidP="00375C9D">
      <w:pPr>
        <w:ind w:right="-46"/>
        <w:rPr>
          <w:rFonts w:ascii="Times New Roman" w:hAnsi="Times New Roman" w:cs="Times New Roman"/>
          <w:iCs/>
          <w:sz w:val="24"/>
          <w:szCs w:val="24"/>
        </w:rPr>
      </w:pPr>
    </w:p>
    <w:p w14:paraId="63E80D86" w14:textId="77777777" w:rsidR="001203F1" w:rsidRDefault="00375C9D" w:rsidP="00375C9D">
      <w:pPr>
        <w:ind w:right="-46"/>
        <w:rPr>
          <w:rFonts w:ascii="Times New Roman" w:hAnsi="Times New Roman" w:cs="Times New Roman"/>
          <w:iCs/>
          <w:sz w:val="24"/>
          <w:szCs w:val="24"/>
        </w:rPr>
      </w:pPr>
      <w:r w:rsidRPr="00375C9D">
        <w:rPr>
          <w:rFonts w:ascii="Times New Roman" w:hAnsi="Times New Roman" w:cs="Times New Roman"/>
          <w:iCs/>
          <w:sz w:val="24"/>
          <w:szCs w:val="24"/>
        </w:rPr>
        <w:t>The overall policy objectives of the Bench Book are to address the over-representation of Aboriginal and Torres Strait Islander peoples in the criminal justice system and to improve access to and delivery of quality, culturally-sensitive justice and legal assistance services to Aboriginal and Torres Strait Islander peoples.</w:t>
      </w:r>
    </w:p>
    <w:p w14:paraId="585BB83A" w14:textId="77777777" w:rsidR="00E51EDD" w:rsidRDefault="00E51EDD" w:rsidP="00375C9D">
      <w:pPr>
        <w:ind w:right="-46"/>
        <w:rPr>
          <w:rFonts w:ascii="Times New Roman" w:hAnsi="Times New Roman" w:cs="Times New Roman"/>
          <w:iCs/>
          <w:sz w:val="24"/>
          <w:szCs w:val="24"/>
        </w:rPr>
      </w:pPr>
    </w:p>
    <w:p w14:paraId="51B76E26" w14:textId="77777777" w:rsidR="00375C9D" w:rsidRPr="00375C9D" w:rsidRDefault="001203F1" w:rsidP="00375C9D">
      <w:pPr>
        <w:ind w:right="-46"/>
        <w:rPr>
          <w:rFonts w:ascii="Times New Roman" w:hAnsi="Times New Roman" w:cs="Times New Roman"/>
          <w:iCs/>
          <w:sz w:val="24"/>
          <w:szCs w:val="24"/>
        </w:rPr>
      </w:pPr>
      <w:r>
        <w:rPr>
          <w:rFonts w:ascii="Times New Roman" w:hAnsi="Times New Roman" w:cs="Times New Roman"/>
          <w:iCs/>
          <w:sz w:val="24"/>
          <w:szCs w:val="24"/>
        </w:rPr>
        <w:t>The Bench Book</w:t>
      </w:r>
      <w:r w:rsidR="00773ABF">
        <w:rPr>
          <w:rFonts w:ascii="Times New Roman" w:hAnsi="Times New Roman" w:cs="Times New Roman"/>
          <w:iCs/>
          <w:sz w:val="24"/>
          <w:szCs w:val="24"/>
        </w:rPr>
        <w:t xml:space="preserve"> </w:t>
      </w:r>
      <w:r w:rsidR="00375C9D" w:rsidRPr="00375C9D">
        <w:rPr>
          <w:rFonts w:ascii="Times New Roman" w:hAnsi="Times New Roman" w:cs="Times New Roman"/>
          <w:iCs/>
          <w:sz w:val="24"/>
          <w:szCs w:val="24"/>
        </w:rPr>
        <w:t>will cover but may not be limited to:</w:t>
      </w:r>
    </w:p>
    <w:p w14:paraId="050982EC"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relevant background information including relevant Royal Commissions and inquiries;</w:t>
      </w:r>
    </w:p>
    <w:p w14:paraId="58F0466A"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aspects of traditional Aboriginal and Torres Strait Islander Australia;</w:t>
      </w:r>
    </w:p>
    <w:p w14:paraId="14CA3092"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aspects of contemporary Aboriginal and Torres Strait Islander Australia;</w:t>
      </w:r>
    </w:p>
    <w:p w14:paraId="2BB5FF45"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language and communication issues;</w:t>
      </w:r>
    </w:p>
    <w:p w14:paraId="000ED6AF"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Native Title, Corporations and Family Law;</w:t>
      </w:r>
    </w:p>
    <w:p w14:paraId="544E982B"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criminal proceedings;</w:t>
      </w:r>
    </w:p>
    <w:p w14:paraId="663083FC" w14:textId="77777777" w:rsidR="00375C9D" w:rsidRPr="00375C9D" w:rsidRDefault="00375C9D" w:rsidP="00375C9D">
      <w:pPr>
        <w:numPr>
          <w:ilvl w:val="0"/>
          <w:numId w:val="20"/>
        </w:numPr>
        <w:tabs>
          <w:tab w:val="num" w:pos="425"/>
        </w:tabs>
        <w:ind w:right="-46"/>
        <w:rPr>
          <w:rFonts w:ascii="Times New Roman" w:hAnsi="Times New Roman" w:cs="Times New Roman"/>
          <w:iCs/>
          <w:sz w:val="24"/>
          <w:szCs w:val="24"/>
        </w:rPr>
      </w:pPr>
      <w:r w:rsidRPr="00375C9D">
        <w:rPr>
          <w:rFonts w:ascii="Times New Roman" w:hAnsi="Times New Roman" w:cs="Times New Roman"/>
          <w:iCs/>
          <w:sz w:val="24"/>
          <w:szCs w:val="24"/>
        </w:rPr>
        <w:t>sentencing, and</w:t>
      </w:r>
    </w:p>
    <w:p w14:paraId="6E444445" w14:textId="77777777" w:rsidR="00375C9D" w:rsidRPr="00375C9D" w:rsidRDefault="00375C9D" w:rsidP="00375C9D">
      <w:pPr>
        <w:numPr>
          <w:ilvl w:val="0"/>
          <w:numId w:val="20"/>
        </w:numPr>
        <w:ind w:right="-46"/>
        <w:rPr>
          <w:rFonts w:ascii="Times New Roman" w:hAnsi="Times New Roman" w:cs="Times New Roman"/>
          <w:iCs/>
          <w:sz w:val="24"/>
          <w:szCs w:val="24"/>
        </w:rPr>
      </w:pPr>
      <w:r w:rsidRPr="00375C9D">
        <w:rPr>
          <w:rFonts w:ascii="Times New Roman" w:hAnsi="Times New Roman" w:cs="Times New Roman"/>
          <w:iCs/>
          <w:sz w:val="24"/>
          <w:szCs w:val="24"/>
        </w:rPr>
        <w:t>legal practice issues.</w:t>
      </w:r>
    </w:p>
    <w:p w14:paraId="4BFBF038" w14:textId="77777777" w:rsidR="00375C9D" w:rsidRDefault="00375C9D" w:rsidP="00375C9D">
      <w:pPr>
        <w:ind w:right="-46"/>
        <w:rPr>
          <w:rFonts w:ascii="Times New Roman" w:hAnsi="Times New Roman" w:cs="Times New Roman"/>
          <w:iCs/>
          <w:sz w:val="24"/>
          <w:szCs w:val="24"/>
        </w:rPr>
      </w:pPr>
    </w:p>
    <w:p w14:paraId="1B3B7694" w14:textId="77777777" w:rsidR="003A1E3B" w:rsidRDefault="00247EF4" w:rsidP="00247EF4">
      <w:pPr>
        <w:ind w:right="-46"/>
        <w:rPr>
          <w:rFonts w:ascii="Times New Roman" w:hAnsi="Times New Roman" w:cs="Times New Roman"/>
          <w:iCs/>
          <w:sz w:val="24"/>
          <w:szCs w:val="24"/>
        </w:rPr>
      </w:pPr>
      <w:r w:rsidRPr="00247EF4">
        <w:rPr>
          <w:rFonts w:ascii="Times New Roman" w:hAnsi="Times New Roman" w:cs="Times New Roman"/>
          <w:iCs/>
          <w:sz w:val="24"/>
          <w:szCs w:val="24"/>
        </w:rPr>
        <w:t>The users of the Bench Book will be judicial officers and legal professionals, for the benefit of Aboriginal and Torres Strait Islander peoples in their engagement with the justice and legal assistance services sectors.</w:t>
      </w:r>
      <w:r w:rsidR="005F044F">
        <w:rPr>
          <w:rFonts w:ascii="Times New Roman" w:hAnsi="Times New Roman" w:cs="Times New Roman"/>
          <w:iCs/>
          <w:sz w:val="24"/>
          <w:szCs w:val="24"/>
        </w:rPr>
        <w:t xml:space="preserve"> </w:t>
      </w:r>
    </w:p>
    <w:p w14:paraId="5340C443" w14:textId="77777777" w:rsidR="003A1E3B" w:rsidRDefault="003A1E3B" w:rsidP="00247EF4">
      <w:pPr>
        <w:ind w:right="-46"/>
        <w:rPr>
          <w:rFonts w:ascii="Times New Roman" w:hAnsi="Times New Roman" w:cs="Times New Roman"/>
          <w:iCs/>
          <w:sz w:val="24"/>
          <w:szCs w:val="24"/>
        </w:rPr>
      </w:pPr>
    </w:p>
    <w:p w14:paraId="76B61687" w14:textId="77777777" w:rsidR="00A139B3" w:rsidRPr="00A139B3" w:rsidRDefault="00247EF4" w:rsidP="00A139B3">
      <w:pPr>
        <w:ind w:right="-46"/>
        <w:rPr>
          <w:rFonts w:ascii="Times New Roman" w:hAnsi="Times New Roman" w:cs="Times New Roman"/>
          <w:iCs/>
          <w:sz w:val="24"/>
          <w:szCs w:val="24"/>
        </w:rPr>
      </w:pPr>
      <w:r w:rsidRPr="00247EF4">
        <w:rPr>
          <w:rFonts w:ascii="Times New Roman" w:hAnsi="Times New Roman" w:cs="Times New Roman"/>
          <w:iCs/>
          <w:sz w:val="24"/>
          <w:szCs w:val="24"/>
        </w:rPr>
        <w:t>The Australasian Institute of Judicial Administration (AIJA) will deliver the Bench Book</w:t>
      </w:r>
      <w:r w:rsidR="00AA2C57">
        <w:rPr>
          <w:rFonts w:ascii="Times New Roman" w:hAnsi="Times New Roman" w:cs="Times New Roman"/>
          <w:iCs/>
          <w:sz w:val="24"/>
          <w:szCs w:val="24"/>
        </w:rPr>
        <w:t xml:space="preserve"> subject to the necessary grant approval processes</w:t>
      </w:r>
      <w:r w:rsidRPr="00247EF4">
        <w:rPr>
          <w:rFonts w:ascii="Times New Roman" w:hAnsi="Times New Roman" w:cs="Times New Roman"/>
          <w:iCs/>
          <w:sz w:val="24"/>
          <w:szCs w:val="24"/>
        </w:rPr>
        <w:t xml:space="preserve">. </w:t>
      </w:r>
      <w:r w:rsidR="00A139B3">
        <w:rPr>
          <w:rFonts w:ascii="Times New Roman" w:hAnsi="Times New Roman" w:cs="Times New Roman"/>
          <w:iCs/>
          <w:sz w:val="24"/>
          <w:szCs w:val="24"/>
        </w:rPr>
        <w:t>T</w:t>
      </w:r>
      <w:r w:rsidR="00A139B3" w:rsidRPr="00A139B3">
        <w:rPr>
          <w:rFonts w:ascii="Times New Roman" w:hAnsi="Times New Roman" w:cs="Times New Roman"/>
          <w:iCs/>
          <w:sz w:val="24"/>
          <w:szCs w:val="24"/>
        </w:rPr>
        <w:t xml:space="preserve">he AIJA was responsible for delivering the </w:t>
      </w:r>
      <w:r w:rsidR="00A139B3" w:rsidRPr="00A139B3">
        <w:rPr>
          <w:rFonts w:ascii="Times New Roman" w:hAnsi="Times New Roman" w:cs="Times New Roman"/>
          <w:i/>
          <w:iCs/>
          <w:sz w:val="24"/>
          <w:szCs w:val="24"/>
        </w:rPr>
        <w:t>Aboriginal Bench Book for Western Australian Courts</w:t>
      </w:r>
      <w:r w:rsidR="00A139B3" w:rsidRPr="00A139B3">
        <w:rPr>
          <w:rFonts w:ascii="Times New Roman" w:hAnsi="Times New Roman" w:cs="Times New Roman"/>
          <w:iCs/>
          <w:sz w:val="24"/>
          <w:szCs w:val="24"/>
        </w:rPr>
        <w:t xml:space="preserve"> (2002 and 2008) and the </w:t>
      </w:r>
      <w:r w:rsidR="00A139B3" w:rsidRPr="00A139B3">
        <w:rPr>
          <w:rFonts w:ascii="Times New Roman" w:hAnsi="Times New Roman" w:cs="Times New Roman"/>
          <w:i/>
          <w:iCs/>
          <w:sz w:val="24"/>
          <w:szCs w:val="24"/>
        </w:rPr>
        <w:t>National Domestic and Family Violence Bench Book</w:t>
      </w:r>
      <w:r w:rsidR="00A139B3" w:rsidRPr="00A139B3">
        <w:rPr>
          <w:rFonts w:ascii="Times New Roman" w:hAnsi="Times New Roman" w:cs="Times New Roman"/>
          <w:iCs/>
          <w:sz w:val="24"/>
          <w:szCs w:val="24"/>
        </w:rPr>
        <w:t xml:space="preserve"> (2021). As such, the AIJA has demonstrated relevant skills and experience including:</w:t>
      </w:r>
    </w:p>
    <w:p w14:paraId="428B313A" w14:textId="77777777" w:rsidR="00A139B3" w:rsidRPr="00A139B3" w:rsidRDefault="00A139B3" w:rsidP="00A139B3">
      <w:pPr>
        <w:numPr>
          <w:ilvl w:val="1"/>
          <w:numId w:val="11"/>
        </w:numPr>
        <w:ind w:right="-46"/>
        <w:rPr>
          <w:rFonts w:ascii="Times New Roman" w:hAnsi="Times New Roman" w:cs="Times New Roman"/>
          <w:iCs/>
          <w:sz w:val="24"/>
          <w:szCs w:val="24"/>
        </w:rPr>
      </w:pPr>
      <w:r w:rsidRPr="00A139B3">
        <w:rPr>
          <w:rFonts w:ascii="Times New Roman" w:hAnsi="Times New Roman" w:cs="Times New Roman"/>
          <w:iCs/>
          <w:sz w:val="24"/>
          <w:szCs w:val="24"/>
        </w:rPr>
        <w:t>judicial and legal qualifications, and research, writing and project management skills and experience</w:t>
      </w:r>
      <w:r>
        <w:rPr>
          <w:rFonts w:ascii="Times New Roman" w:hAnsi="Times New Roman" w:cs="Times New Roman"/>
          <w:iCs/>
          <w:sz w:val="24"/>
          <w:szCs w:val="24"/>
        </w:rPr>
        <w:t>;</w:t>
      </w:r>
    </w:p>
    <w:p w14:paraId="70EC6565" w14:textId="77777777" w:rsidR="00A139B3" w:rsidRPr="00A139B3" w:rsidRDefault="00A139B3" w:rsidP="00A139B3">
      <w:pPr>
        <w:numPr>
          <w:ilvl w:val="1"/>
          <w:numId w:val="11"/>
        </w:numPr>
        <w:ind w:right="-46"/>
        <w:rPr>
          <w:rFonts w:ascii="Times New Roman" w:hAnsi="Times New Roman" w:cs="Times New Roman"/>
          <w:iCs/>
          <w:sz w:val="24"/>
          <w:szCs w:val="24"/>
        </w:rPr>
      </w:pPr>
      <w:r w:rsidRPr="00A139B3">
        <w:rPr>
          <w:rFonts w:ascii="Times New Roman" w:hAnsi="Times New Roman" w:cs="Times New Roman"/>
          <w:iCs/>
          <w:sz w:val="24"/>
          <w:szCs w:val="24"/>
        </w:rPr>
        <w:t>expertise in the participation of Aboriginal and Torres Strait Islander peoples in the justice and legal assistance systems and understanding of the relevance and impact of broader historical, cultural and socio-economic issues, and</w:t>
      </w:r>
    </w:p>
    <w:p w14:paraId="37FAC00A" w14:textId="77777777" w:rsidR="00A139B3" w:rsidRPr="00A139B3" w:rsidRDefault="00A139B3" w:rsidP="00A139B3">
      <w:pPr>
        <w:numPr>
          <w:ilvl w:val="1"/>
          <w:numId w:val="11"/>
        </w:numPr>
        <w:ind w:right="-46"/>
        <w:rPr>
          <w:rFonts w:ascii="Times New Roman" w:hAnsi="Times New Roman" w:cs="Times New Roman"/>
          <w:iCs/>
          <w:sz w:val="24"/>
          <w:szCs w:val="24"/>
        </w:rPr>
      </w:pPr>
      <w:r w:rsidRPr="00A139B3">
        <w:rPr>
          <w:rFonts w:ascii="Times New Roman" w:hAnsi="Times New Roman" w:cs="Times New Roman"/>
          <w:iCs/>
          <w:sz w:val="24"/>
          <w:szCs w:val="24"/>
        </w:rPr>
        <w:t>expertise in culturally-sensitive engagement with Aboriginal and Torres Strait Islander peoples and their representative organisations in the justice and legal assistance services sectors.</w:t>
      </w:r>
    </w:p>
    <w:p w14:paraId="29A60C49" w14:textId="77777777" w:rsidR="00A139B3" w:rsidRDefault="00A139B3" w:rsidP="00247EF4">
      <w:pPr>
        <w:ind w:right="-46"/>
        <w:rPr>
          <w:rFonts w:ascii="Times New Roman" w:hAnsi="Times New Roman" w:cs="Times New Roman"/>
          <w:iCs/>
          <w:sz w:val="24"/>
          <w:szCs w:val="24"/>
        </w:rPr>
      </w:pPr>
    </w:p>
    <w:p w14:paraId="62321F63" w14:textId="77777777" w:rsidR="00F6635D" w:rsidRDefault="001A09BF" w:rsidP="001A09BF">
      <w:pPr>
        <w:ind w:right="-46"/>
        <w:rPr>
          <w:rFonts w:ascii="Times New Roman" w:hAnsi="Times New Roman" w:cs="Times New Roman"/>
          <w:iCs/>
          <w:sz w:val="24"/>
          <w:szCs w:val="24"/>
        </w:rPr>
      </w:pPr>
      <w:r>
        <w:rPr>
          <w:rFonts w:ascii="Times New Roman" w:hAnsi="Times New Roman" w:cs="Times New Roman"/>
          <w:iCs/>
          <w:sz w:val="24"/>
          <w:szCs w:val="24"/>
        </w:rPr>
        <w:t>The department will deliver the Bench Book</w:t>
      </w:r>
      <w:r w:rsidRPr="001A09BF">
        <w:rPr>
          <w:rFonts w:ascii="Times New Roman" w:hAnsi="Times New Roman" w:cs="Times New Roman"/>
          <w:iCs/>
          <w:sz w:val="24"/>
          <w:szCs w:val="24"/>
        </w:rPr>
        <w:t xml:space="preserve"> through a one-off, non-competitive grant decided by the Attorney-General under a separate grant opportunity consistent with the CLSP.</w:t>
      </w:r>
    </w:p>
    <w:p w14:paraId="37EB151F" w14:textId="77777777" w:rsidR="00F6635D" w:rsidRDefault="00F6635D" w:rsidP="001A09BF">
      <w:pPr>
        <w:ind w:right="-46"/>
        <w:rPr>
          <w:rFonts w:ascii="Times New Roman" w:hAnsi="Times New Roman" w:cs="Times New Roman"/>
          <w:iCs/>
          <w:sz w:val="24"/>
          <w:szCs w:val="24"/>
        </w:rPr>
      </w:pPr>
    </w:p>
    <w:p w14:paraId="50961F47" w14:textId="77777777" w:rsidR="00720807" w:rsidRDefault="001A09BF" w:rsidP="001A09BF">
      <w:pPr>
        <w:ind w:right="-46"/>
        <w:rPr>
          <w:rFonts w:ascii="Times New Roman" w:hAnsi="Times New Roman" w:cs="Times New Roman"/>
          <w:iCs/>
          <w:sz w:val="24"/>
          <w:szCs w:val="24"/>
        </w:rPr>
      </w:pPr>
      <w:r w:rsidRPr="001A09BF">
        <w:rPr>
          <w:rFonts w:ascii="Times New Roman" w:hAnsi="Times New Roman" w:cs="Times New Roman"/>
          <w:iCs/>
          <w:sz w:val="24"/>
          <w:szCs w:val="24"/>
        </w:rPr>
        <w:t xml:space="preserve">Final decisions about Commonwealth expenditure and the selection of the successful grant applicant will be made by the Secretary of the </w:t>
      </w:r>
      <w:r>
        <w:rPr>
          <w:rFonts w:ascii="Times New Roman" w:hAnsi="Times New Roman" w:cs="Times New Roman"/>
          <w:iCs/>
          <w:sz w:val="24"/>
          <w:szCs w:val="24"/>
        </w:rPr>
        <w:t>d</w:t>
      </w:r>
      <w:r w:rsidRPr="001A09BF">
        <w:rPr>
          <w:rFonts w:ascii="Times New Roman" w:hAnsi="Times New Roman" w:cs="Times New Roman"/>
          <w:iCs/>
          <w:sz w:val="24"/>
          <w:szCs w:val="24"/>
        </w:rPr>
        <w:t>epartment or th</w:t>
      </w:r>
      <w:r w:rsidRPr="000B0034">
        <w:rPr>
          <w:rFonts w:ascii="Times New Roman" w:hAnsi="Times New Roman" w:cs="Times New Roman"/>
          <w:iCs/>
          <w:sz w:val="24"/>
          <w:szCs w:val="24"/>
        </w:rPr>
        <w:t>e relevant delegate of th</w:t>
      </w:r>
      <w:r w:rsidRPr="001A09BF">
        <w:rPr>
          <w:rFonts w:ascii="Times New Roman" w:hAnsi="Times New Roman" w:cs="Times New Roman"/>
          <w:iCs/>
          <w:sz w:val="24"/>
          <w:szCs w:val="24"/>
        </w:rPr>
        <w:t xml:space="preserve">e Secretary of the </w:t>
      </w:r>
      <w:r>
        <w:rPr>
          <w:rFonts w:ascii="Times New Roman" w:hAnsi="Times New Roman" w:cs="Times New Roman"/>
          <w:iCs/>
          <w:sz w:val="24"/>
          <w:szCs w:val="24"/>
        </w:rPr>
        <w:t>d</w:t>
      </w:r>
      <w:r w:rsidRPr="001A09BF">
        <w:rPr>
          <w:rFonts w:ascii="Times New Roman" w:hAnsi="Times New Roman" w:cs="Times New Roman"/>
          <w:iCs/>
          <w:sz w:val="24"/>
          <w:szCs w:val="24"/>
        </w:rPr>
        <w:t xml:space="preserve">epartment, in accordance with the department’s </w:t>
      </w:r>
      <w:r w:rsidRPr="001A09BF">
        <w:rPr>
          <w:rFonts w:ascii="Times New Roman" w:hAnsi="Times New Roman" w:cs="Times New Roman"/>
          <w:i/>
          <w:iCs/>
          <w:sz w:val="24"/>
          <w:szCs w:val="24"/>
        </w:rPr>
        <w:t>Financial Framework (Supplementary Powers) Financial Delegation 2017</w:t>
      </w:r>
      <w:r w:rsidR="00720807">
        <w:rPr>
          <w:rFonts w:ascii="Times New Roman" w:hAnsi="Times New Roman" w:cs="Times New Roman"/>
          <w:iCs/>
          <w:sz w:val="24"/>
          <w:szCs w:val="24"/>
        </w:rPr>
        <w:t>, as follows:</w:t>
      </w:r>
    </w:p>
    <w:p w14:paraId="2A3AB88B" w14:textId="77777777" w:rsidR="00720807" w:rsidRDefault="00720807" w:rsidP="00720807">
      <w:pPr>
        <w:numPr>
          <w:ilvl w:val="1"/>
          <w:numId w:val="11"/>
        </w:numPr>
        <w:ind w:right="-46"/>
        <w:rPr>
          <w:rFonts w:ascii="Times New Roman" w:hAnsi="Times New Roman" w:cs="Times New Roman"/>
          <w:iCs/>
          <w:sz w:val="24"/>
          <w:szCs w:val="24"/>
        </w:rPr>
      </w:pPr>
      <w:r>
        <w:rPr>
          <w:rFonts w:ascii="Times New Roman" w:hAnsi="Times New Roman" w:cs="Times New Roman"/>
          <w:iCs/>
          <w:sz w:val="24"/>
          <w:szCs w:val="24"/>
        </w:rPr>
        <w:t>Secretary, Attorney-General’s Department – to the limit of the total available appropriation and other resources available to the department;</w:t>
      </w:r>
    </w:p>
    <w:p w14:paraId="29C6667E" w14:textId="77777777" w:rsidR="00720807" w:rsidRPr="00720807" w:rsidRDefault="00720807" w:rsidP="00720807">
      <w:pPr>
        <w:numPr>
          <w:ilvl w:val="1"/>
          <w:numId w:val="11"/>
        </w:numPr>
        <w:ind w:right="-46"/>
        <w:rPr>
          <w:rFonts w:ascii="Times New Roman" w:hAnsi="Times New Roman" w:cs="Times New Roman"/>
          <w:iCs/>
          <w:sz w:val="24"/>
          <w:szCs w:val="24"/>
        </w:rPr>
      </w:pPr>
      <w:r w:rsidRPr="00B10B5E">
        <w:rPr>
          <w:rFonts w:ascii="Times New Roman" w:hAnsi="Times New Roman"/>
          <w:sz w:val="24"/>
          <w:szCs w:val="24"/>
        </w:rPr>
        <w:t>Deputy Secretary, Legal Services and Families Group</w:t>
      </w:r>
      <w:r>
        <w:rPr>
          <w:rFonts w:ascii="Times New Roman" w:hAnsi="Times New Roman"/>
          <w:sz w:val="24"/>
          <w:szCs w:val="24"/>
        </w:rPr>
        <w:t xml:space="preserve"> - $10,000,000;</w:t>
      </w:r>
    </w:p>
    <w:p w14:paraId="3B56B9E1" w14:textId="77777777" w:rsidR="002E1D10" w:rsidRPr="002E1D10" w:rsidRDefault="00720807" w:rsidP="002E1D10">
      <w:pPr>
        <w:numPr>
          <w:ilvl w:val="1"/>
          <w:numId w:val="11"/>
        </w:numPr>
        <w:ind w:right="-46"/>
        <w:rPr>
          <w:rFonts w:ascii="Times New Roman" w:hAnsi="Times New Roman" w:cs="Times New Roman"/>
          <w:iCs/>
          <w:sz w:val="24"/>
          <w:szCs w:val="24"/>
        </w:rPr>
      </w:pPr>
      <w:r w:rsidRPr="00B10B5E">
        <w:rPr>
          <w:rFonts w:ascii="Times New Roman" w:hAnsi="Times New Roman"/>
          <w:sz w:val="24"/>
          <w:szCs w:val="24"/>
        </w:rPr>
        <w:t>First Assistant Secretary, Legal Services Policy Division</w:t>
      </w:r>
      <w:r>
        <w:rPr>
          <w:rFonts w:ascii="Times New Roman" w:hAnsi="Times New Roman"/>
          <w:sz w:val="24"/>
          <w:szCs w:val="24"/>
        </w:rPr>
        <w:t xml:space="preserve"> - $5,000,000; and</w:t>
      </w:r>
    </w:p>
    <w:p w14:paraId="0925B8DE" w14:textId="77777777" w:rsidR="001A09BF" w:rsidRPr="00F6635D" w:rsidRDefault="00720807" w:rsidP="002E1D10">
      <w:pPr>
        <w:numPr>
          <w:ilvl w:val="1"/>
          <w:numId w:val="11"/>
        </w:numPr>
        <w:ind w:right="-46"/>
        <w:rPr>
          <w:rFonts w:ascii="Times New Roman" w:hAnsi="Times New Roman" w:cs="Times New Roman"/>
          <w:iCs/>
          <w:sz w:val="24"/>
          <w:szCs w:val="24"/>
        </w:rPr>
      </w:pPr>
      <w:r w:rsidRPr="002E1D10">
        <w:rPr>
          <w:rFonts w:ascii="Times New Roman" w:hAnsi="Times New Roman"/>
          <w:sz w:val="24"/>
          <w:szCs w:val="24"/>
        </w:rPr>
        <w:t>Assistant Secretary, Legal Assistance Branch, Legal Services Policy Division - $1,000,000.</w:t>
      </w:r>
    </w:p>
    <w:p w14:paraId="0731E51C" w14:textId="77777777" w:rsidR="00F6635D" w:rsidRDefault="00F6635D" w:rsidP="00F6635D">
      <w:pPr>
        <w:ind w:right="-46"/>
        <w:rPr>
          <w:rFonts w:ascii="Times New Roman" w:hAnsi="Times New Roman" w:cs="Times New Roman"/>
          <w:iCs/>
          <w:sz w:val="24"/>
          <w:szCs w:val="24"/>
        </w:rPr>
      </w:pPr>
    </w:p>
    <w:p w14:paraId="202F0916" w14:textId="77777777" w:rsidR="00BB6F9B" w:rsidRDefault="00F6635D" w:rsidP="00B10B5E">
      <w:pPr>
        <w:ind w:right="-46"/>
        <w:rPr>
          <w:rFonts w:ascii="Times New Roman" w:hAnsi="Times New Roman" w:cs="Times New Roman"/>
          <w:iCs/>
          <w:sz w:val="24"/>
          <w:szCs w:val="24"/>
        </w:rPr>
      </w:pPr>
      <w:r>
        <w:rPr>
          <w:rFonts w:ascii="Times New Roman" w:hAnsi="Times New Roman" w:cs="Times New Roman"/>
          <w:iCs/>
          <w:sz w:val="24"/>
          <w:szCs w:val="24"/>
        </w:rPr>
        <w:t>The decision maker for the Bench Book will be the Assistant Secretary, Legal Assistance Branch.</w:t>
      </w:r>
      <w:r w:rsidR="00EF739F">
        <w:rPr>
          <w:rFonts w:ascii="Times New Roman" w:hAnsi="Times New Roman" w:cs="Times New Roman"/>
          <w:iCs/>
          <w:sz w:val="24"/>
          <w:szCs w:val="24"/>
        </w:rPr>
        <w:t xml:space="preserve"> </w:t>
      </w:r>
      <w:r w:rsidR="002F5B12" w:rsidRPr="002F5B12">
        <w:rPr>
          <w:rFonts w:ascii="Times New Roman" w:hAnsi="Times New Roman" w:cs="Times New Roman"/>
          <w:iCs/>
          <w:sz w:val="24"/>
          <w:szCs w:val="24"/>
        </w:rPr>
        <w:t>The decision maker is a senior official with the skills and experience deemed necessary to hold the relevant position and make decisions regarding the appropriate spending of relevant money in accordance with the</w:t>
      </w:r>
      <w:r w:rsidR="00EF739F" w:rsidRPr="00EF739F">
        <w:rPr>
          <w:rFonts w:ascii="Times New Roman" w:hAnsi="Times New Roman" w:cs="Times New Roman"/>
          <w:i/>
          <w:iCs/>
          <w:sz w:val="24"/>
          <w:szCs w:val="24"/>
        </w:rPr>
        <w:t xml:space="preserve"> </w:t>
      </w:r>
      <w:r w:rsidR="00EF739F" w:rsidRPr="001A09BF">
        <w:rPr>
          <w:rFonts w:ascii="Times New Roman" w:hAnsi="Times New Roman" w:cs="Times New Roman"/>
          <w:i/>
          <w:iCs/>
          <w:sz w:val="24"/>
          <w:szCs w:val="24"/>
        </w:rPr>
        <w:t>Public Governance, Performance and Accountability Act 2013</w:t>
      </w:r>
      <w:r w:rsidR="00EF739F">
        <w:rPr>
          <w:rFonts w:ascii="Times New Roman" w:hAnsi="Times New Roman" w:cs="Times New Roman"/>
          <w:iCs/>
          <w:sz w:val="24"/>
          <w:szCs w:val="24"/>
        </w:rPr>
        <w:t xml:space="preserve"> (PGPA Act), </w:t>
      </w:r>
      <w:r w:rsidR="00EF739F" w:rsidRPr="001A09BF">
        <w:rPr>
          <w:rFonts w:ascii="Times New Roman" w:hAnsi="Times New Roman" w:cs="Times New Roman"/>
          <w:iCs/>
          <w:sz w:val="24"/>
          <w:szCs w:val="24"/>
        </w:rPr>
        <w:t xml:space="preserve">the </w:t>
      </w:r>
      <w:r w:rsidR="00EF739F" w:rsidRPr="00F773DE">
        <w:rPr>
          <w:rFonts w:ascii="Times New Roman" w:hAnsi="Times New Roman" w:cs="Times New Roman"/>
          <w:i/>
          <w:iCs/>
          <w:sz w:val="24"/>
          <w:szCs w:val="24"/>
        </w:rPr>
        <w:t>Commonwealth Grants Rules and Guidelines 2017</w:t>
      </w:r>
      <w:r w:rsidR="00EF739F">
        <w:rPr>
          <w:rFonts w:ascii="Times New Roman" w:hAnsi="Times New Roman" w:cs="Times New Roman"/>
          <w:iCs/>
          <w:sz w:val="24"/>
          <w:szCs w:val="24"/>
        </w:rPr>
        <w:t xml:space="preserve"> </w:t>
      </w:r>
      <w:r w:rsidR="00EF739F" w:rsidRPr="000B0034">
        <w:rPr>
          <w:rFonts w:ascii="Times New Roman" w:hAnsi="Times New Roman" w:cs="Times New Roman"/>
          <w:iCs/>
          <w:sz w:val="24"/>
          <w:szCs w:val="24"/>
        </w:rPr>
        <w:t xml:space="preserve">(CGRGs) </w:t>
      </w:r>
      <w:r w:rsidR="002F5B12" w:rsidRPr="002F5B12">
        <w:rPr>
          <w:rFonts w:ascii="Times New Roman" w:hAnsi="Times New Roman" w:cs="Times New Roman"/>
          <w:iCs/>
          <w:sz w:val="24"/>
          <w:szCs w:val="24"/>
        </w:rPr>
        <w:t>and associated grant arrangements.</w:t>
      </w:r>
    </w:p>
    <w:p w14:paraId="477C6762" w14:textId="77777777" w:rsidR="00BB6F9B" w:rsidRPr="001A09BF" w:rsidRDefault="00BB6F9B" w:rsidP="001A09BF">
      <w:pPr>
        <w:ind w:right="-46"/>
        <w:rPr>
          <w:rFonts w:ascii="Times New Roman" w:hAnsi="Times New Roman" w:cs="Times New Roman"/>
          <w:iCs/>
          <w:sz w:val="24"/>
          <w:szCs w:val="24"/>
        </w:rPr>
      </w:pPr>
    </w:p>
    <w:p w14:paraId="0A970501" w14:textId="77777777" w:rsidR="00A139B3" w:rsidRDefault="001A09BF" w:rsidP="001A09BF">
      <w:pPr>
        <w:ind w:right="-46"/>
        <w:rPr>
          <w:rFonts w:ascii="Times New Roman" w:hAnsi="Times New Roman" w:cs="Times New Roman"/>
          <w:iCs/>
          <w:sz w:val="24"/>
          <w:szCs w:val="24"/>
        </w:rPr>
      </w:pPr>
      <w:r w:rsidRPr="001A09BF">
        <w:rPr>
          <w:rFonts w:ascii="Times New Roman" w:hAnsi="Times New Roman" w:cs="Times New Roman"/>
          <w:iCs/>
          <w:sz w:val="24"/>
          <w:szCs w:val="24"/>
        </w:rPr>
        <w:t>The decision-making, assessment, selection and notification processes, as well as eligibility and grant money requirements, will be detailed in the</w:t>
      </w:r>
      <w:r>
        <w:rPr>
          <w:rFonts w:ascii="Times New Roman" w:hAnsi="Times New Roman" w:cs="Times New Roman"/>
          <w:iCs/>
          <w:sz w:val="24"/>
          <w:szCs w:val="24"/>
        </w:rPr>
        <w:t xml:space="preserve"> </w:t>
      </w:r>
      <w:r w:rsidR="00EF739F">
        <w:rPr>
          <w:rFonts w:ascii="Times New Roman" w:hAnsi="Times New Roman" w:cs="Times New Roman"/>
          <w:iCs/>
          <w:sz w:val="24"/>
          <w:szCs w:val="24"/>
        </w:rPr>
        <w:t>g</w:t>
      </w:r>
      <w:r>
        <w:rPr>
          <w:rFonts w:ascii="Times New Roman" w:hAnsi="Times New Roman" w:cs="Times New Roman"/>
          <w:iCs/>
          <w:sz w:val="24"/>
          <w:szCs w:val="24"/>
        </w:rPr>
        <w:t xml:space="preserve">rant </w:t>
      </w:r>
      <w:r w:rsidR="00EF739F">
        <w:rPr>
          <w:rFonts w:ascii="Times New Roman" w:hAnsi="Times New Roman" w:cs="Times New Roman"/>
          <w:iCs/>
          <w:sz w:val="24"/>
          <w:szCs w:val="24"/>
        </w:rPr>
        <w:t>o</w:t>
      </w:r>
      <w:r>
        <w:rPr>
          <w:rFonts w:ascii="Times New Roman" w:hAnsi="Times New Roman" w:cs="Times New Roman"/>
          <w:iCs/>
          <w:sz w:val="24"/>
          <w:szCs w:val="24"/>
        </w:rPr>
        <w:t xml:space="preserve">pportunity </w:t>
      </w:r>
      <w:r w:rsidR="00EF739F">
        <w:rPr>
          <w:rFonts w:ascii="Times New Roman" w:hAnsi="Times New Roman" w:cs="Times New Roman"/>
          <w:iCs/>
          <w:sz w:val="24"/>
          <w:szCs w:val="24"/>
        </w:rPr>
        <w:t>g</w:t>
      </w:r>
      <w:r>
        <w:rPr>
          <w:rFonts w:ascii="Times New Roman" w:hAnsi="Times New Roman" w:cs="Times New Roman"/>
          <w:iCs/>
          <w:sz w:val="24"/>
          <w:szCs w:val="24"/>
        </w:rPr>
        <w:t>uidelines.</w:t>
      </w:r>
      <w:r w:rsidR="005C370C">
        <w:rPr>
          <w:rFonts w:ascii="Times New Roman" w:hAnsi="Times New Roman" w:cs="Times New Roman"/>
          <w:iCs/>
          <w:sz w:val="24"/>
          <w:szCs w:val="24"/>
        </w:rPr>
        <w:t xml:space="preserve"> </w:t>
      </w:r>
      <w:r w:rsidRPr="001A09BF">
        <w:rPr>
          <w:rFonts w:ascii="Times New Roman" w:hAnsi="Times New Roman" w:cs="Times New Roman"/>
          <w:iCs/>
          <w:sz w:val="24"/>
          <w:szCs w:val="24"/>
        </w:rPr>
        <w:t>The grant will be administered by the Community Grants Hub</w:t>
      </w:r>
      <w:r>
        <w:rPr>
          <w:rFonts w:ascii="Times New Roman" w:hAnsi="Times New Roman" w:cs="Times New Roman"/>
          <w:iCs/>
          <w:sz w:val="24"/>
          <w:szCs w:val="24"/>
        </w:rPr>
        <w:t xml:space="preserve"> within the Department of Social Services</w:t>
      </w:r>
      <w:r w:rsidRPr="001A09BF">
        <w:rPr>
          <w:rFonts w:ascii="Times New Roman" w:hAnsi="Times New Roman" w:cs="Times New Roman"/>
          <w:iCs/>
          <w:sz w:val="24"/>
          <w:szCs w:val="24"/>
        </w:rPr>
        <w:t xml:space="preserve"> in accordance with the Commonwealth resource management framework, including the</w:t>
      </w:r>
      <w:r w:rsidR="005C370C">
        <w:rPr>
          <w:rFonts w:ascii="Times New Roman" w:hAnsi="Times New Roman" w:cs="Times New Roman"/>
          <w:iCs/>
          <w:sz w:val="24"/>
          <w:szCs w:val="24"/>
        </w:rPr>
        <w:t xml:space="preserve"> PGPA Act and the</w:t>
      </w:r>
      <w:r w:rsidR="00EF739F" w:rsidRPr="002F5B12">
        <w:rPr>
          <w:rFonts w:ascii="Times New Roman" w:hAnsi="Times New Roman" w:cs="Times New Roman"/>
          <w:iCs/>
          <w:sz w:val="24"/>
          <w:szCs w:val="24"/>
        </w:rPr>
        <w:t xml:space="preserve"> CGRGs</w:t>
      </w:r>
      <w:r w:rsidR="005C370C">
        <w:rPr>
          <w:rFonts w:ascii="Times New Roman" w:hAnsi="Times New Roman" w:cs="Times New Roman"/>
          <w:iCs/>
          <w:sz w:val="24"/>
          <w:szCs w:val="24"/>
        </w:rPr>
        <w:t>.</w:t>
      </w:r>
      <w:r w:rsidRPr="001A09BF">
        <w:rPr>
          <w:rFonts w:ascii="Times New Roman" w:hAnsi="Times New Roman" w:cs="Times New Roman"/>
          <w:iCs/>
          <w:sz w:val="24"/>
          <w:szCs w:val="24"/>
        </w:rPr>
        <w:t xml:space="preserve"> Information about the grant will be made available on the GrantConnect website (</w:t>
      </w:r>
      <w:r w:rsidR="005C370C" w:rsidRPr="000B0034">
        <w:rPr>
          <w:rFonts w:ascii="Times New Roman" w:hAnsi="Times New Roman" w:cs="Times New Roman"/>
          <w:iCs/>
          <w:sz w:val="24"/>
          <w:szCs w:val="24"/>
          <w:u w:val="single"/>
        </w:rPr>
        <w:t>https://www.grants.gov.au</w:t>
      </w:r>
      <w:r w:rsidR="005C370C">
        <w:rPr>
          <w:rFonts w:ascii="Times New Roman" w:hAnsi="Times New Roman" w:cs="Times New Roman"/>
          <w:iCs/>
          <w:sz w:val="24"/>
          <w:szCs w:val="24"/>
        </w:rPr>
        <w:t>).</w:t>
      </w:r>
    </w:p>
    <w:p w14:paraId="5EA7A824" w14:textId="77777777" w:rsidR="005C370C" w:rsidRDefault="005C370C" w:rsidP="001A09BF">
      <w:pPr>
        <w:ind w:right="-46"/>
        <w:rPr>
          <w:rFonts w:ascii="Times New Roman" w:hAnsi="Times New Roman" w:cs="Times New Roman"/>
          <w:iCs/>
          <w:sz w:val="24"/>
          <w:szCs w:val="24"/>
        </w:rPr>
      </w:pPr>
    </w:p>
    <w:p w14:paraId="60EA506E" w14:textId="77777777" w:rsidR="005C370C" w:rsidRPr="005C370C" w:rsidRDefault="005C370C" w:rsidP="00AD536E">
      <w:pPr>
        <w:ind w:right="-46"/>
        <w:rPr>
          <w:rFonts w:ascii="Times New Roman" w:hAnsi="Times New Roman" w:cs="Times New Roman"/>
          <w:i/>
          <w:iCs/>
          <w:sz w:val="24"/>
          <w:szCs w:val="24"/>
        </w:rPr>
      </w:pPr>
      <w:r w:rsidRPr="005C370C">
        <w:rPr>
          <w:rFonts w:ascii="Times New Roman" w:hAnsi="Times New Roman" w:cs="Times New Roman"/>
          <w:iCs/>
          <w:sz w:val="24"/>
          <w:szCs w:val="24"/>
        </w:rPr>
        <w:t>Merits review of decisions made in connection with grants made from the CLSP</w:t>
      </w:r>
      <w:r>
        <w:rPr>
          <w:rFonts w:ascii="Times New Roman" w:hAnsi="Times New Roman" w:cs="Times New Roman"/>
          <w:iCs/>
          <w:sz w:val="24"/>
          <w:szCs w:val="24"/>
        </w:rPr>
        <w:t>, including for the Bench Book,</w:t>
      </w:r>
      <w:r w:rsidRPr="005C370C">
        <w:rPr>
          <w:rFonts w:ascii="Times New Roman" w:hAnsi="Times New Roman" w:cs="Times New Roman"/>
          <w:iCs/>
          <w:sz w:val="24"/>
          <w:szCs w:val="24"/>
        </w:rPr>
        <w:t xml:space="preserve"> is not considered appropriate because these decisions relate to the provision of a grant to one or more organisa</w:t>
      </w:r>
      <w:r w:rsidR="00AD536E">
        <w:rPr>
          <w:rFonts w:ascii="Times New Roman" w:hAnsi="Times New Roman" w:cs="Times New Roman"/>
          <w:iCs/>
          <w:sz w:val="24"/>
          <w:szCs w:val="24"/>
        </w:rPr>
        <w:t>tions over other organisations.</w:t>
      </w:r>
      <w:r w:rsidRPr="005C370C">
        <w:rPr>
          <w:rFonts w:ascii="Times New Roman" w:hAnsi="Times New Roman" w:cs="Times New Roman"/>
          <w:iCs/>
          <w:sz w:val="24"/>
          <w:szCs w:val="24"/>
        </w:rPr>
        <w:t xml:space="preserve"> Formal merits review would only promote competition among community groups and would not provide an effective remedy, as a successful application for review by one service provider would require a reduction in funding to other service providers. The Administrative Review Council</w:t>
      </w:r>
      <w:r>
        <w:rPr>
          <w:rFonts w:ascii="Times New Roman" w:hAnsi="Times New Roman" w:cs="Times New Roman"/>
          <w:iCs/>
          <w:sz w:val="24"/>
          <w:szCs w:val="24"/>
        </w:rPr>
        <w:t xml:space="preserve"> (ARC)</w:t>
      </w:r>
      <w:r w:rsidRPr="005C370C">
        <w:rPr>
          <w:rFonts w:ascii="Times New Roman" w:hAnsi="Times New Roman" w:cs="Times New Roman"/>
          <w:iCs/>
          <w:sz w:val="24"/>
          <w:szCs w:val="24"/>
        </w:rPr>
        <w:t xml:space="preserve"> has recognised that it is justifiable to exclude merits review in relation to decisions of this nature see paragraphs 4.16 to 4.19 of the guide, </w:t>
      </w:r>
      <w:r w:rsidRPr="005C370C">
        <w:rPr>
          <w:rFonts w:ascii="Times New Roman" w:hAnsi="Times New Roman" w:cs="Times New Roman"/>
          <w:i/>
          <w:iCs/>
          <w:sz w:val="24"/>
          <w:szCs w:val="24"/>
        </w:rPr>
        <w:t>What decisions should be subject to merit review?</w:t>
      </w:r>
      <w:r>
        <w:rPr>
          <w:rFonts w:ascii="Times New Roman" w:hAnsi="Times New Roman" w:cs="Times New Roman"/>
          <w:iCs/>
          <w:sz w:val="24"/>
          <w:szCs w:val="24"/>
        </w:rPr>
        <w:t xml:space="preserve"> (ARC guide)</w:t>
      </w:r>
      <w:r w:rsidRPr="005C370C">
        <w:rPr>
          <w:rFonts w:ascii="Times New Roman" w:hAnsi="Times New Roman" w:cs="Times New Roman"/>
          <w:iCs/>
          <w:sz w:val="24"/>
          <w:szCs w:val="24"/>
        </w:rPr>
        <w:t>).</w:t>
      </w:r>
      <w:r w:rsidRPr="005C370C" w:rsidDel="00D201E9">
        <w:rPr>
          <w:rFonts w:ascii="Times New Roman" w:hAnsi="Times New Roman" w:cs="Times New Roman"/>
          <w:iCs/>
          <w:sz w:val="24"/>
          <w:szCs w:val="24"/>
        </w:rPr>
        <w:t xml:space="preserve"> </w:t>
      </w:r>
    </w:p>
    <w:p w14:paraId="181C869F" w14:textId="77777777" w:rsidR="005C370C" w:rsidRDefault="005C370C" w:rsidP="005C370C">
      <w:pPr>
        <w:ind w:right="-46"/>
        <w:rPr>
          <w:rFonts w:ascii="Times New Roman" w:hAnsi="Times New Roman" w:cs="Times New Roman"/>
          <w:iCs/>
          <w:sz w:val="24"/>
          <w:szCs w:val="24"/>
        </w:rPr>
      </w:pPr>
    </w:p>
    <w:p w14:paraId="19654281" w14:textId="77777777" w:rsidR="005C370C" w:rsidRPr="005C370C" w:rsidRDefault="005C370C" w:rsidP="005C370C">
      <w:pPr>
        <w:ind w:right="-46"/>
        <w:rPr>
          <w:rFonts w:ascii="Times New Roman" w:hAnsi="Times New Roman" w:cs="Times New Roman"/>
          <w:iCs/>
          <w:sz w:val="24"/>
          <w:szCs w:val="24"/>
        </w:rPr>
      </w:pPr>
      <w:r w:rsidRPr="005C370C">
        <w:rPr>
          <w:rFonts w:ascii="Times New Roman" w:hAnsi="Times New Roman" w:cs="Times New Roman"/>
          <w:iCs/>
          <w:sz w:val="24"/>
          <w:szCs w:val="24"/>
        </w:rPr>
        <w:t xml:space="preserve">Whilst decisions in relation to the Bench Book are not suitable for a merits review process, the decision may be reviewed by the Commonwealth Ombudsman, who may make recommendations, but cannot overturn decisions. Further, the right to review under section 75(v) of the Constitution and review under section 39B of the </w:t>
      </w:r>
      <w:r w:rsidRPr="005C370C">
        <w:rPr>
          <w:rFonts w:ascii="Times New Roman" w:hAnsi="Times New Roman" w:cs="Times New Roman"/>
          <w:i/>
          <w:iCs/>
          <w:sz w:val="24"/>
          <w:szCs w:val="24"/>
        </w:rPr>
        <w:t xml:space="preserve">Judiciary Act 1903 </w:t>
      </w:r>
      <w:r w:rsidRPr="005C370C">
        <w:rPr>
          <w:rFonts w:ascii="Times New Roman" w:hAnsi="Times New Roman" w:cs="Times New Roman"/>
          <w:iCs/>
          <w:sz w:val="24"/>
          <w:szCs w:val="24"/>
        </w:rPr>
        <w:t xml:space="preserve">may be available.  </w:t>
      </w:r>
    </w:p>
    <w:p w14:paraId="5CB4FFF1" w14:textId="77777777" w:rsidR="005C370C" w:rsidRDefault="005C370C" w:rsidP="005C370C">
      <w:pPr>
        <w:ind w:right="-46"/>
        <w:rPr>
          <w:rFonts w:ascii="Times New Roman" w:hAnsi="Times New Roman" w:cs="Times New Roman"/>
          <w:iCs/>
          <w:sz w:val="24"/>
          <w:szCs w:val="24"/>
        </w:rPr>
      </w:pPr>
    </w:p>
    <w:p w14:paraId="26CB996B" w14:textId="77777777" w:rsidR="005C370C" w:rsidRPr="005C370C" w:rsidRDefault="005C370C" w:rsidP="005C370C">
      <w:pPr>
        <w:ind w:right="-46"/>
        <w:rPr>
          <w:rFonts w:ascii="Times New Roman" w:hAnsi="Times New Roman" w:cs="Times New Roman"/>
          <w:iCs/>
          <w:sz w:val="24"/>
          <w:szCs w:val="24"/>
        </w:rPr>
      </w:pPr>
      <w:r w:rsidRPr="005C370C">
        <w:rPr>
          <w:rFonts w:ascii="Times New Roman" w:hAnsi="Times New Roman" w:cs="Times New Roman"/>
          <w:iCs/>
          <w:sz w:val="24"/>
          <w:szCs w:val="24"/>
        </w:rPr>
        <w:t>The review and audit process undertaken by the Australian National Audit Office</w:t>
      </w:r>
      <w:r>
        <w:rPr>
          <w:rFonts w:ascii="Times New Roman" w:hAnsi="Times New Roman" w:cs="Times New Roman"/>
          <w:iCs/>
          <w:sz w:val="24"/>
          <w:szCs w:val="24"/>
        </w:rPr>
        <w:t xml:space="preserve"> (ANAO)</w:t>
      </w:r>
      <w:r w:rsidRPr="005C370C">
        <w:rPr>
          <w:rFonts w:ascii="Times New Roman" w:hAnsi="Times New Roman" w:cs="Times New Roman"/>
          <w:iCs/>
          <w:sz w:val="24"/>
          <w:szCs w:val="24"/>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6BC961AE" w14:textId="77777777" w:rsidR="005C370C" w:rsidRDefault="005C370C" w:rsidP="001A09BF">
      <w:pPr>
        <w:ind w:right="-46"/>
        <w:rPr>
          <w:rFonts w:ascii="Times New Roman" w:hAnsi="Times New Roman" w:cs="Times New Roman"/>
          <w:iCs/>
          <w:sz w:val="24"/>
          <w:szCs w:val="24"/>
        </w:rPr>
      </w:pPr>
    </w:p>
    <w:p w14:paraId="27B538D0" w14:textId="77777777" w:rsidR="005C370C" w:rsidRPr="005C370C" w:rsidRDefault="005C370C" w:rsidP="005C370C">
      <w:pPr>
        <w:ind w:right="-46"/>
        <w:rPr>
          <w:rFonts w:ascii="Times New Roman" w:hAnsi="Times New Roman" w:cs="Times New Roman"/>
          <w:iCs/>
          <w:sz w:val="24"/>
          <w:szCs w:val="24"/>
        </w:rPr>
      </w:pPr>
      <w:r>
        <w:rPr>
          <w:rFonts w:ascii="Times New Roman" w:hAnsi="Times New Roman" w:cs="Times New Roman"/>
          <w:iCs/>
          <w:sz w:val="24"/>
          <w:szCs w:val="24"/>
        </w:rPr>
        <w:t>C</w:t>
      </w:r>
      <w:r w:rsidRPr="005C370C">
        <w:rPr>
          <w:rFonts w:ascii="Times New Roman" w:hAnsi="Times New Roman" w:cs="Times New Roman"/>
          <w:iCs/>
          <w:sz w:val="24"/>
          <w:szCs w:val="24"/>
        </w:rPr>
        <w:t>onsultation has occurred with the AIJA. In developing the Bench Book, the AIJA will consult with the National Aboriginal and Torres Strait Islander Legal Services, the National Native Title Council, a judicial reference group convened by the AIJA, Commonwealth, state and territory justice departments, legal aid and community legal centre representatives and other experts as required.</w:t>
      </w:r>
    </w:p>
    <w:p w14:paraId="6E514CEA" w14:textId="77777777" w:rsidR="005C370C" w:rsidRPr="005C370C" w:rsidRDefault="005C370C" w:rsidP="005C370C">
      <w:pPr>
        <w:ind w:right="-46"/>
        <w:rPr>
          <w:rFonts w:ascii="Times New Roman" w:hAnsi="Times New Roman" w:cs="Times New Roman"/>
          <w:iCs/>
          <w:sz w:val="24"/>
          <w:szCs w:val="24"/>
        </w:rPr>
      </w:pPr>
    </w:p>
    <w:p w14:paraId="4000A68B" w14:textId="77777777" w:rsidR="005C370C" w:rsidRPr="005C370C" w:rsidRDefault="005C370C" w:rsidP="005C370C">
      <w:pPr>
        <w:ind w:right="-46"/>
        <w:rPr>
          <w:rFonts w:ascii="Times New Roman" w:hAnsi="Times New Roman" w:cs="Times New Roman"/>
          <w:iCs/>
          <w:sz w:val="24"/>
          <w:szCs w:val="24"/>
        </w:rPr>
      </w:pPr>
      <w:r w:rsidRPr="005C370C">
        <w:rPr>
          <w:rFonts w:ascii="Times New Roman" w:hAnsi="Times New Roman" w:cs="Times New Roman"/>
          <w:iCs/>
          <w:sz w:val="24"/>
          <w:szCs w:val="24"/>
        </w:rPr>
        <w:t>The department has also consulted more broadly and has drawn on relevant resources to inform its decision to propose Commonwealth policy and financial support for this program, including:</w:t>
      </w:r>
    </w:p>
    <w:p w14:paraId="7401EDF2"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state and territory justice departments on the scope, purpose and funding of the Bench Book</w:t>
      </w:r>
    </w:p>
    <w:p w14:paraId="091259C0"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 xml:space="preserve">the Australian Law Reform Commission’s </w:t>
      </w:r>
      <w:r w:rsidRPr="005C370C">
        <w:rPr>
          <w:rFonts w:ascii="Times New Roman" w:hAnsi="Times New Roman" w:cs="Times New Roman"/>
          <w:i/>
          <w:iCs/>
          <w:sz w:val="24"/>
          <w:szCs w:val="24"/>
        </w:rPr>
        <w:t>Pathways to Justice – Inquiry into the Incarceration Rate of Aboriginal and Torres Strait Islander Peoples</w:t>
      </w:r>
      <w:r w:rsidRPr="005C370C">
        <w:rPr>
          <w:rFonts w:ascii="Times New Roman" w:hAnsi="Times New Roman" w:cs="Times New Roman"/>
          <w:iCs/>
          <w:sz w:val="24"/>
          <w:szCs w:val="24"/>
        </w:rPr>
        <w:t xml:space="preserve"> (ALRC Report 133) which support</w:t>
      </w:r>
      <w:r w:rsidR="008C3578">
        <w:rPr>
          <w:rFonts w:ascii="Times New Roman" w:hAnsi="Times New Roman" w:cs="Times New Roman"/>
          <w:iCs/>
          <w:sz w:val="24"/>
          <w:szCs w:val="24"/>
        </w:rPr>
        <w:t>s</w:t>
      </w:r>
      <w:r w:rsidRPr="005C370C">
        <w:rPr>
          <w:rFonts w:ascii="Times New Roman" w:hAnsi="Times New Roman" w:cs="Times New Roman"/>
          <w:iCs/>
          <w:sz w:val="24"/>
          <w:szCs w:val="24"/>
        </w:rPr>
        <w:t xml:space="preserve"> the need for a Bench Book</w:t>
      </w:r>
    </w:p>
    <w:p w14:paraId="2009BF8B"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 xml:space="preserve">the </w:t>
      </w:r>
      <w:r w:rsidRPr="005C370C">
        <w:rPr>
          <w:rFonts w:ascii="Times New Roman" w:hAnsi="Times New Roman" w:cs="Times New Roman"/>
          <w:i/>
          <w:iCs/>
          <w:sz w:val="24"/>
          <w:szCs w:val="24"/>
        </w:rPr>
        <w:t>National Domestic and Family Violence Bench Book</w:t>
      </w:r>
      <w:r w:rsidRPr="005C370C">
        <w:rPr>
          <w:rFonts w:ascii="Times New Roman" w:hAnsi="Times New Roman" w:cs="Times New Roman"/>
          <w:iCs/>
          <w:sz w:val="24"/>
          <w:szCs w:val="24"/>
        </w:rPr>
        <w:t xml:space="preserve"> (2021) (also developed by the AIJA) on which the proposed Bench Book will draw in relation to matters of Family Law and criminal proceedings</w:t>
      </w:r>
    </w:p>
    <w:p w14:paraId="3105F217"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 xml:space="preserve">the </w:t>
      </w:r>
      <w:r w:rsidRPr="005C370C">
        <w:rPr>
          <w:rFonts w:ascii="Times New Roman" w:hAnsi="Times New Roman" w:cs="Times New Roman"/>
          <w:i/>
          <w:iCs/>
          <w:sz w:val="24"/>
          <w:szCs w:val="24"/>
        </w:rPr>
        <w:t>Aboriginal Bench Book for Western Australian Courts</w:t>
      </w:r>
      <w:r w:rsidRPr="005C370C">
        <w:rPr>
          <w:rFonts w:ascii="Times New Roman" w:hAnsi="Times New Roman" w:cs="Times New Roman"/>
          <w:iCs/>
          <w:sz w:val="24"/>
          <w:szCs w:val="24"/>
        </w:rPr>
        <w:t xml:space="preserve"> (2008) (also developed by the AIJA) which responds to the over-representation of Aboriginal people in the criminal justice system while acknowledging that there is a need to respond </w:t>
      </w:r>
      <w:r w:rsidRPr="005C370C">
        <w:rPr>
          <w:rFonts w:ascii="Times New Roman" w:hAnsi="Times New Roman" w:cs="Times New Roman"/>
          <w:iCs/>
          <w:sz w:val="24"/>
          <w:szCs w:val="24"/>
        </w:rPr>
        <w:lastRenderedPageBreak/>
        <w:t>appropriately to the challenge that offending behaviour, particularly family violence and child abuse, poses, and</w:t>
      </w:r>
    </w:p>
    <w:p w14:paraId="4C2537D8"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the </w:t>
      </w:r>
      <w:r w:rsidRPr="005C370C">
        <w:rPr>
          <w:rFonts w:ascii="Times New Roman" w:hAnsi="Times New Roman" w:cs="Times New Roman"/>
          <w:i/>
          <w:iCs/>
          <w:sz w:val="24"/>
          <w:szCs w:val="24"/>
        </w:rPr>
        <w:t>Bugmy Bar Book</w:t>
      </w:r>
      <w:r w:rsidRPr="005C370C">
        <w:rPr>
          <w:rFonts w:ascii="Times New Roman" w:hAnsi="Times New Roman" w:cs="Times New Roman"/>
          <w:iCs/>
          <w:sz w:val="24"/>
          <w:szCs w:val="24"/>
        </w:rPr>
        <w:t xml:space="preserve"> (2019) developed by the </w:t>
      </w:r>
      <w:r w:rsidRPr="005C370C">
        <w:rPr>
          <w:rFonts w:ascii="Times New Roman" w:hAnsi="Times New Roman" w:cs="Times New Roman"/>
          <w:i/>
          <w:iCs/>
          <w:sz w:val="24"/>
          <w:szCs w:val="24"/>
        </w:rPr>
        <w:t>Bugmy</w:t>
      </w:r>
      <w:r w:rsidRPr="005C370C">
        <w:rPr>
          <w:rFonts w:ascii="Times New Roman" w:hAnsi="Times New Roman" w:cs="Times New Roman"/>
          <w:iCs/>
          <w:sz w:val="24"/>
          <w:szCs w:val="24"/>
        </w:rPr>
        <w:t xml:space="preserve"> </w:t>
      </w:r>
      <w:r w:rsidRPr="005C370C">
        <w:rPr>
          <w:rFonts w:ascii="Times New Roman" w:hAnsi="Times New Roman" w:cs="Times New Roman"/>
          <w:i/>
          <w:iCs/>
          <w:sz w:val="24"/>
          <w:szCs w:val="24"/>
        </w:rPr>
        <w:t>Bar Book</w:t>
      </w:r>
      <w:r w:rsidRPr="005C370C">
        <w:rPr>
          <w:rFonts w:ascii="Times New Roman" w:hAnsi="Times New Roman" w:cs="Times New Roman"/>
          <w:iCs/>
          <w:sz w:val="24"/>
          <w:szCs w:val="24"/>
        </w:rPr>
        <w:t xml:space="preserve"> Project Committee, which summarises key research relating to experiences of disadvantage and deprivation as a resource to assist practitioners in the preparation and presentation of evidence.</w:t>
      </w:r>
    </w:p>
    <w:p w14:paraId="4ADC2AFE" w14:textId="77777777" w:rsidR="005C370C" w:rsidRPr="005C370C" w:rsidRDefault="005C370C" w:rsidP="005C370C">
      <w:pPr>
        <w:ind w:right="-46"/>
        <w:rPr>
          <w:rFonts w:ascii="Times New Roman" w:hAnsi="Times New Roman" w:cs="Times New Roman"/>
          <w:iCs/>
          <w:sz w:val="24"/>
          <w:szCs w:val="24"/>
        </w:rPr>
      </w:pPr>
    </w:p>
    <w:p w14:paraId="7B6A1DB9" w14:textId="77777777" w:rsidR="005C370C" w:rsidRPr="005C370C" w:rsidRDefault="005C370C" w:rsidP="005C370C">
      <w:pPr>
        <w:ind w:right="-46"/>
        <w:rPr>
          <w:rFonts w:ascii="Times New Roman" w:hAnsi="Times New Roman" w:cs="Times New Roman"/>
          <w:iCs/>
          <w:sz w:val="24"/>
          <w:szCs w:val="24"/>
        </w:rPr>
      </w:pPr>
      <w:r w:rsidRPr="005C370C">
        <w:rPr>
          <w:rFonts w:ascii="Times New Roman" w:hAnsi="Times New Roman" w:cs="Times New Roman"/>
          <w:iCs/>
          <w:sz w:val="24"/>
          <w:szCs w:val="24"/>
        </w:rPr>
        <w:t>There is broad support across the justice and legal assistance sectors for initiatives that will assist in reducing the over-representation of Aboriginal and Torres Strait Islander peoples in the criminal justice system and Indigenous incarceration rates. States and territories have agreed to participate in the extensive consultation process for the development of the Bench Book to ensure it is fit for purpose for each jurisdiction.</w:t>
      </w:r>
    </w:p>
    <w:p w14:paraId="31033F0A" w14:textId="77777777" w:rsidR="005C370C" w:rsidRDefault="005C370C" w:rsidP="001A09BF">
      <w:pPr>
        <w:ind w:right="-46"/>
        <w:rPr>
          <w:rFonts w:ascii="Times New Roman" w:hAnsi="Times New Roman" w:cs="Times New Roman"/>
          <w:iCs/>
          <w:sz w:val="24"/>
          <w:szCs w:val="24"/>
        </w:rPr>
      </w:pPr>
    </w:p>
    <w:p w14:paraId="64962DC9" w14:textId="77777777" w:rsidR="005C370C" w:rsidRPr="005C370C" w:rsidRDefault="005C370C" w:rsidP="005C370C">
      <w:pPr>
        <w:ind w:right="-46"/>
        <w:rPr>
          <w:rFonts w:ascii="Times New Roman" w:hAnsi="Times New Roman" w:cs="Times New Roman"/>
          <w:iCs/>
          <w:sz w:val="24"/>
          <w:szCs w:val="24"/>
        </w:rPr>
      </w:pPr>
      <w:r w:rsidRPr="005C370C">
        <w:rPr>
          <w:rFonts w:ascii="Times New Roman" w:hAnsi="Times New Roman" w:cs="Times New Roman"/>
          <w:iCs/>
          <w:sz w:val="24"/>
          <w:szCs w:val="24"/>
        </w:rPr>
        <w:t xml:space="preserve">Funding of $32.3 million over four years from 2021-22 is available for the CLSP, of which $0.6 million over three years from 2021-22 has been allocated to the Bench Book. Funding for the item comes from Program 1.4: Justice Services, which is part of Outcome 1. Details are set out in the </w:t>
      </w:r>
      <w:r w:rsidRPr="005C370C">
        <w:rPr>
          <w:rFonts w:ascii="Times New Roman" w:hAnsi="Times New Roman" w:cs="Times New Roman"/>
          <w:i/>
          <w:iCs/>
          <w:sz w:val="24"/>
          <w:szCs w:val="24"/>
        </w:rPr>
        <w:t>Portfolio Additional Estimates Statements 2021-22, Attorney-General’s Portfolio</w:t>
      </w:r>
      <w:r w:rsidRPr="005C370C">
        <w:rPr>
          <w:rFonts w:ascii="Times New Roman" w:hAnsi="Times New Roman" w:cs="Times New Roman"/>
          <w:iCs/>
          <w:sz w:val="24"/>
          <w:szCs w:val="24"/>
        </w:rPr>
        <w:t xml:space="preserve"> at page 22.</w:t>
      </w:r>
    </w:p>
    <w:p w14:paraId="706758F9" w14:textId="77777777" w:rsidR="00A139B3" w:rsidRDefault="00A139B3" w:rsidP="00247EF4">
      <w:pPr>
        <w:ind w:right="-46"/>
        <w:rPr>
          <w:rFonts w:ascii="Times New Roman" w:hAnsi="Times New Roman" w:cs="Times New Roman"/>
          <w:iCs/>
          <w:sz w:val="24"/>
          <w:szCs w:val="24"/>
        </w:rPr>
      </w:pPr>
    </w:p>
    <w:p w14:paraId="47CD4A4F" w14:textId="77777777" w:rsidR="005C370C" w:rsidRPr="005C370C" w:rsidRDefault="005C370C" w:rsidP="005C370C">
      <w:pPr>
        <w:ind w:right="-46"/>
        <w:rPr>
          <w:rFonts w:ascii="Times New Roman" w:hAnsi="Times New Roman" w:cs="Times New Roman"/>
          <w:iCs/>
          <w:sz w:val="24"/>
          <w:szCs w:val="24"/>
        </w:rPr>
      </w:pPr>
      <w:r w:rsidRPr="005C370C">
        <w:rPr>
          <w:rFonts w:ascii="Times New Roman" w:hAnsi="Times New Roman" w:cs="Times New Roman"/>
          <w:iCs/>
          <w:sz w:val="24"/>
          <w:szCs w:val="24"/>
        </w:rPr>
        <w:t>Noting that it is not a comprehensive statement of relevant constitutional considerations, the objective of the item</w:t>
      </w:r>
      <w:r w:rsidR="00F75F51">
        <w:rPr>
          <w:rFonts w:ascii="Times New Roman" w:hAnsi="Times New Roman" w:cs="Times New Roman"/>
          <w:iCs/>
          <w:sz w:val="24"/>
          <w:szCs w:val="24"/>
        </w:rPr>
        <w:t>, including for the Bench Book</w:t>
      </w:r>
      <w:r w:rsidRPr="005C370C">
        <w:rPr>
          <w:rFonts w:ascii="Times New Roman" w:hAnsi="Times New Roman" w:cs="Times New Roman"/>
          <w:iCs/>
          <w:sz w:val="24"/>
          <w:szCs w:val="24"/>
        </w:rPr>
        <w:t xml:space="preserve"> references the following powers of the Constitution: </w:t>
      </w:r>
    </w:p>
    <w:p w14:paraId="29A88A4C"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the express incidental power and the executive power (sections 51(xxxix) and 61),</w:t>
      </w:r>
    </w:p>
    <w:p w14:paraId="41CE5808"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the communications power (section 51(v));</w:t>
      </w:r>
    </w:p>
    <w:p w14:paraId="2413FD41"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the census and statistics power (section 51(xi);</w:t>
      </w:r>
    </w:p>
    <w:p w14:paraId="2DE771FE"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the race power (section 51(xxvi)); and</w:t>
      </w:r>
    </w:p>
    <w:p w14:paraId="230CECC6" w14:textId="77777777" w:rsidR="005C370C" w:rsidRPr="005C370C" w:rsidRDefault="005C370C" w:rsidP="005C370C">
      <w:pPr>
        <w:numPr>
          <w:ilvl w:val="1"/>
          <w:numId w:val="11"/>
        </w:numPr>
        <w:ind w:right="-46"/>
        <w:rPr>
          <w:rFonts w:ascii="Times New Roman" w:hAnsi="Times New Roman" w:cs="Times New Roman"/>
          <w:iCs/>
          <w:sz w:val="24"/>
          <w:szCs w:val="24"/>
        </w:rPr>
      </w:pPr>
      <w:r w:rsidRPr="005C370C">
        <w:rPr>
          <w:rFonts w:ascii="Times New Roman" w:hAnsi="Times New Roman" w:cs="Times New Roman"/>
          <w:iCs/>
          <w:sz w:val="24"/>
          <w:szCs w:val="24"/>
        </w:rPr>
        <w:t>the territories power (section 122). </w:t>
      </w:r>
    </w:p>
    <w:p w14:paraId="41E4370E" w14:textId="77777777" w:rsidR="005C370C" w:rsidRDefault="005C370C" w:rsidP="00247EF4">
      <w:pPr>
        <w:ind w:right="-46"/>
        <w:rPr>
          <w:rFonts w:ascii="Times New Roman" w:hAnsi="Times New Roman" w:cs="Times New Roman"/>
          <w:iCs/>
          <w:sz w:val="24"/>
          <w:szCs w:val="24"/>
        </w:rPr>
      </w:pPr>
    </w:p>
    <w:p w14:paraId="6B20E6BB" w14:textId="77777777" w:rsidR="004A5ECE" w:rsidRPr="004A5ECE" w:rsidRDefault="004A5ECE" w:rsidP="004A5ECE">
      <w:pPr>
        <w:ind w:right="-46"/>
        <w:rPr>
          <w:rFonts w:ascii="Times New Roman" w:hAnsi="Times New Roman" w:cs="Times New Roman"/>
          <w:i/>
          <w:iCs/>
          <w:sz w:val="24"/>
          <w:szCs w:val="24"/>
          <w:u w:val="single"/>
        </w:rPr>
      </w:pPr>
      <w:r w:rsidRPr="004A5ECE">
        <w:rPr>
          <w:rFonts w:ascii="Times New Roman" w:hAnsi="Times New Roman" w:cs="Times New Roman"/>
          <w:i/>
          <w:iCs/>
          <w:sz w:val="24"/>
          <w:szCs w:val="24"/>
          <w:u w:val="single"/>
        </w:rPr>
        <w:t>Express incidental power and the executive power </w:t>
      </w:r>
    </w:p>
    <w:p w14:paraId="68407B2F" w14:textId="77777777" w:rsidR="004A5ECE" w:rsidRPr="004A5ECE" w:rsidRDefault="004A5ECE" w:rsidP="004A5ECE">
      <w:pPr>
        <w:ind w:right="-46"/>
        <w:rPr>
          <w:rFonts w:ascii="Times New Roman" w:hAnsi="Times New Roman" w:cs="Times New Roman"/>
          <w:iCs/>
          <w:sz w:val="24"/>
          <w:szCs w:val="24"/>
        </w:rPr>
      </w:pPr>
    </w:p>
    <w:p w14:paraId="0CC29F9B"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supports the (a) ordinary and well-recognised functions of government and (b) execution and maintenance of the Constitution and laws of the Commonwealth.</w:t>
      </w:r>
    </w:p>
    <w:p w14:paraId="2171B582" w14:textId="77777777" w:rsidR="004A5ECE" w:rsidRPr="004A5ECE" w:rsidRDefault="004A5ECE" w:rsidP="004A5ECE">
      <w:pPr>
        <w:ind w:right="-46"/>
        <w:rPr>
          <w:rFonts w:ascii="Times New Roman" w:hAnsi="Times New Roman" w:cs="Times New Roman"/>
          <w:iCs/>
          <w:sz w:val="24"/>
          <w:szCs w:val="24"/>
        </w:rPr>
      </w:pPr>
    </w:p>
    <w:p w14:paraId="224CF88C" w14:textId="77777777" w:rsidR="004A5ECE" w:rsidRPr="004A5ECE" w:rsidRDefault="004A5ECE" w:rsidP="004A5ECE">
      <w:pPr>
        <w:ind w:right="-46"/>
        <w:rPr>
          <w:rFonts w:ascii="Times New Roman" w:hAnsi="Times New Roman" w:cs="Times New Roman"/>
          <w:i/>
          <w:iCs/>
          <w:sz w:val="24"/>
          <w:szCs w:val="24"/>
          <w:u w:val="single"/>
        </w:rPr>
      </w:pPr>
      <w:r w:rsidRPr="004A5ECE">
        <w:rPr>
          <w:rFonts w:ascii="Times New Roman" w:hAnsi="Times New Roman" w:cs="Times New Roman"/>
          <w:i/>
          <w:iCs/>
          <w:sz w:val="24"/>
          <w:szCs w:val="24"/>
          <w:u w:val="single"/>
        </w:rPr>
        <w:t>Communications power</w:t>
      </w:r>
    </w:p>
    <w:p w14:paraId="7DE7CECC" w14:textId="77777777" w:rsidR="004A5ECE" w:rsidRPr="004A5ECE" w:rsidRDefault="004A5ECE" w:rsidP="004A5ECE">
      <w:pPr>
        <w:ind w:right="-46"/>
        <w:rPr>
          <w:rFonts w:ascii="Times New Roman" w:hAnsi="Times New Roman" w:cs="Times New Roman"/>
          <w:iCs/>
          <w:sz w:val="24"/>
          <w:szCs w:val="24"/>
        </w:rPr>
      </w:pPr>
    </w:p>
    <w:p w14:paraId="40F5744D"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Section 51(v) of the Constitution empowers the Parliament to make laws with respect to ‘postal, telegraphic, telephonic and other like services’.</w:t>
      </w:r>
    </w:p>
    <w:p w14:paraId="237B821F" w14:textId="77777777" w:rsidR="004A5ECE" w:rsidRPr="004A5ECE" w:rsidRDefault="004A5ECE" w:rsidP="004A5ECE">
      <w:pPr>
        <w:ind w:right="-46"/>
        <w:rPr>
          <w:rFonts w:ascii="Times New Roman" w:hAnsi="Times New Roman" w:cs="Times New Roman"/>
          <w:iCs/>
          <w:sz w:val="24"/>
          <w:szCs w:val="24"/>
        </w:rPr>
      </w:pPr>
    </w:p>
    <w:p w14:paraId="543B9210" w14:textId="77777777" w:rsidR="004A5ECE" w:rsidRPr="004A5ECE" w:rsidRDefault="004A5ECE" w:rsidP="004A5ECE">
      <w:pPr>
        <w:ind w:right="-46"/>
        <w:rPr>
          <w:rFonts w:ascii="Times New Roman" w:hAnsi="Times New Roman" w:cs="Times New Roman"/>
          <w:i/>
          <w:iCs/>
          <w:sz w:val="24"/>
          <w:szCs w:val="24"/>
          <w:u w:val="single"/>
        </w:rPr>
      </w:pPr>
      <w:r w:rsidRPr="004A5ECE">
        <w:rPr>
          <w:rFonts w:ascii="Times New Roman" w:hAnsi="Times New Roman" w:cs="Times New Roman"/>
          <w:i/>
          <w:iCs/>
          <w:sz w:val="24"/>
          <w:szCs w:val="24"/>
          <w:u w:val="single"/>
        </w:rPr>
        <w:t>Census and statistics power</w:t>
      </w:r>
    </w:p>
    <w:p w14:paraId="0C5F4F80" w14:textId="77777777" w:rsidR="004A5ECE" w:rsidRPr="004A5ECE" w:rsidRDefault="004A5ECE" w:rsidP="004A5ECE">
      <w:pPr>
        <w:ind w:right="-46"/>
        <w:rPr>
          <w:rFonts w:ascii="Times New Roman" w:hAnsi="Times New Roman" w:cs="Times New Roman"/>
          <w:iCs/>
          <w:sz w:val="24"/>
          <w:szCs w:val="24"/>
        </w:rPr>
      </w:pPr>
    </w:p>
    <w:p w14:paraId="3F799341"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 xml:space="preserve">Section 51(xi) of the Constitution empowers the Parliament to make laws with respect to ‘census and statistics’. </w:t>
      </w:r>
    </w:p>
    <w:p w14:paraId="3612EF78" w14:textId="77777777" w:rsidR="004A5ECE" w:rsidRPr="004A5ECE" w:rsidRDefault="004A5ECE" w:rsidP="004A5ECE">
      <w:pPr>
        <w:ind w:right="-46"/>
        <w:rPr>
          <w:rFonts w:ascii="Times New Roman" w:hAnsi="Times New Roman" w:cs="Times New Roman"/>
          <w:iCs/>
          <w:sz w:val="24"/>
          <w:szCs w:val="24"/>
        </w:rPr>
      </w:pPr>
    </w:p>
    <w:p w14:paraId="0F7993AE" w14:textId="77777777" w:rsidR="004A5ECE" w:rsidRPr="004A5ECE" w:rsidRDefault="004A5ECE" w:rsidP="004A5ECE">
      <w:pPr>
        <w:ind w:right="-46"/>
        <w:rPr>
          <w:rFonts w:ascii="Times New Roman" w:hAnsi="Times New Roman" w:cs="Times New Roman"/>
          <w:i/>
          <w:iCs/>
          <w:sz w:val="24"/>
          <w:szCs w:val="24"/>
          <w:u w:val="single"/>
        </w:rPr>
      </w:pPr>
      <w:r w:rsidRPr="004A5ECE">
        <w:rPr>
          <w:rFonts w:ascii="Times New Roman" w:hAnsi="Times New Roman" w:cs="Times New Roman"/>
          <w:i/>
          <w:iCs/>
          <w:sz w:val="24"/>
          <w:szCs w:val="24"/>
          <w:u w:val="single"/>
        </w:rPr>
        <w:t>Races power</w:t>
      </w:r>
    </w:p>
    <w:p w14:paraId="46233FD2" w14:textId="77777777" w:rsidR="004A5ECE" w:rsidRPr="004A5ECE" w:rsidRDefault="004A5ECE" w:rsidP="004A5ECE">
      <w:pPr>
        <w:ind w:right="-46"/>
        <w:rPr>
          <w:rFonts w:ascii="Times New Roman" w:hAnsi="Times New Roman" w:cs="Times New Roman"/>
          <w:iCs/>
          <w:sz w:val="24"/>
          <w:szCs w:val="24"/>
        </w:rPr>
      </w:pPr>
    </w:p>
    <w:p w14:paraId="51542B50"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Section 51(xxvi) of the Constitution empowers the Parliament to make laws with respect to ‘the people of any race for whom it is deemed necessary to make special laws’.</w:t>
      </w:r>
    </w:p>
    <w:p w14:paraId="250E759B" w14:textId="77777777" w:rsidR="004A5ECE" w:rsidRPr="004A5ECE" w:rsidRDefault="004A5ECE" w:rsidP="004A5ECE">
      <w:pPr>
        <w:ind w:right="-46"/>
        <w:rPr>
          <w:rFonts w:ascii="Times New Roman" w:hAnsi="Times New Roman" w:cs="Times New Roman"/>
          <w:i/>
          <w:iCs/>
          <w:sz w:val="24"/>
          <w:szCs w:val="24"/>
          <w:u w:val="single"/>
        </w:rPr>
      </w:pPr>
    </w:p>
    <w:p w14:paraId="36C2711C" w14:textId="77777777" w:rsidR="004A5ECE" w:rsidRPr="004A5ECE" w:rsidRDefault="004A5ECE" w:rsidP="004A5ECE">
      <w:pPr>
        <w:ind w:right="-46"/>
        <w:rPr>
          <w:rFonts w:ascii="Times New Roman" w:hAnsi="Times New Roman" w:cs="Times New Roman"/>
          <w:i/>
          <w:iCs/>
          <w:sz w:val="24"/>
          <w:szCs w:val="24"/>
          <w:u w:val="single"/>
        </w:rPr>
      </w:pPr>
      <w:r w:rsidRPr="004A5ECE">
        <w:rPr>
          <w:rFonts w:ascii="Times New Roman" w:hAnsi="Times New Roman" w:cs="Times New Roman"/>
          <w:i/>
          <w:iCs/>
          <w:sz w:val="24"/>
          <w:szCs w:val="24"/>
          <w:u w:val="single"/>
        </w:rPr>
        <w:t xml:space="preserve">Territories power </w:t>
      </w:r>
    </w:p>
    <w:p w14:paraId="5C7A02AE" w14:textId="77777777" w:rsidR="004A5ECE" w:rsidRPr="004A5ECE" w:rsidRDefault="004A5ECE" w:rsidP="004A5ECE">
      <w:pPr>
        <w:ind w:right="-46"/>
        <w:rPr>
          <w:rFonts w:ascii="Times New Roman" w:hAnsi="Times New Roman" w:cs="Times New Roman"/>
          <w:iCs/>
          <w:sz w:val="24"/>
          <w:szCs w:val="24"/>
        </w:rPr>
      </w:pPr>
    </w:p>
    <w:p w14:paraId="4FC5C04D"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 xml:space="preserve">Section 122 of the Constitution would support the funding where it is for the legal assistance sector in a territory. </w:t>
      </w:r>
    </w:p>
    <w:p w14:paraId="706F23CF" w14:textId="77777777" w:rsidR="004A5ECE" w:rsidRPr="004A5ECE" w:rsidRDefault="004A5ECE" w:rsidP="004A5ECE">
      <w:pPr>
        <w:ind w:right="-46"/>
        <w:rPr>
          <w:rFonts w:ascii="Times New Roman" w:hAnsi="Times New Roman" w:cs="Times New Roman"/>
          <w:iCs/>
          <w:sz w:val="24"/>
          <w:szCs w:val="24"/>
        </w:rPr>
      </w:pPr>
    </w:p>
    <w:p w14:paraId="72BDB43B"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The Finan</w:t>
      </w:r>
      <w:r w:rsidRPr="004A5ECE">
        <w:rPr>
          <w:rFonts w:ascii="Times New Roman" w:hAnsi="Times New Roman" w:cs="Times New Roman"/>
          <w:i/>
          <w:iCs/>
          <w:sz w:val="24"/>
          <w:szCs w:val="24"/>
        </w:rPr>
        <w:t>cial Framework (Supplementary Powers) Amendment (Attorney-General’s Portfolio Measures No. 3) Regulations 2018</w:t>
      </w:r>
      <w:r w:rsidRPr="004A5ECE">
        <w:rPr>
          <w:rFonts w:ascii="Times New Roman" w:hAnsi="Times New Roman" w:cs="Times New Roman"/>
          <w:iCs/>
          <w:sz w:val="24"/>
          <w:szCs w:val="24"/>
        </w:rPr>
        <w:t>, provide for the CLSP to engage the census and statistics power where the activities assist the Commonwealth in compilation and analysis of relevant data from the legal assistance sector. </w:t>
      </w:r>
    </w:p>
    <w:p w14:paraId="72B83B55" w14:textId="77777777" w:rsidR="004A5ECE" w:rsidRPr="004A5ECE" w:rsidRDefault="004A5ECE" w:rsidP="004A5ECE">
      <w:pPr>
        <w:ind w:right="-46"/>
        <w:rPr>
          <w:rFonts w:ascii="Times New Roman" w:hAnsi="Times New Roman" w:cs="Times New Roman"/>
          <w:iCs/>
          <w:sz w:val="24"/>
          <w:szCs w:val="24"/>
        </w:rPr>
      </w:pPr>
    </w:p>
    <w:p w14:paraId="20C92E7B"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 xml:space="preserve">The Bench Book is specifically directed at assisting judicial officers, legal assistance service providers and other professionals dealing with Aboriginal and Torres Strait Islander peoples in the justice and legal assistance sectors, with the primary objective of responding to the over-representation of Aboriginal and Torres Strait Islander peoples in the criminal justice system.  </w:t>
      </w:r>
    </w:p>
    <w:p w14:paraId="6108EF3C" w14:textId="77777777" w:rsidR="004A5ECE" w:rsidRPr="004A5ECE" w:rsidRDefault="004A5ECE" w:rsidP="004A5ECE">
      <w:pPr>
        <w:ind w:right="-46"/>
        <w:rPr>
          <w:rFonts w:ascii="Times New Roman" w:hAnsi="Times New Roman" w:cs="Times New Roman"/>
          <w:iCs/>
          <w:sz w:val="24"/>
          <w:szCs w:val="24"/>
        </w:rPr>
      </w:pPr>
    </w:p>
    <w:p w14:paraId="2ECEC6BC" w14:textId="77777777" w:rsidR="004A5ECE" w:rsidRPr="004A5ECE" w:rsidRDefault="004A5ECE" w:rsidP="004A5ECE">
      <w:pPr>
        <w:ind w:right="-46"/>
        <w:rPr>
          <w:rFonts w:ascii="Times New Roman" w:hAnsi="Times New Roman" w:cs="Times New Roman"/>
          <w:iCs/>
          <w:sz w:val="24"/>
          <w:szCs w:val="24"/>
        </w:rPr>
      </w:pPr>
      <w:r w:rsidRPr="004A5ECE">
        <w:rPr>
          <w:rFonts w:ascii="Times New Roman" w:hAnsi="Times New Roman" w:cs="Times New Roman"/>
          <w:iCs/>
          <w:sz w:val="24"/>
          <w:szCs w:val="24"/>
        </w:rPr>
        <w:t>The Bench Book will be delivered exclusively online and will assist users across Australia, including in the territories.</w:t>
      </w:r>
    </w:p>
    <w:p w14:paraId="4DAAF064" w14:textId="77777777" w:rsidR="005C370C" w:rsidRDefault="005C370C" w:rsidP="00247EF4">
      <w:pPr>
        <w:ind w:right="-46"/>
        <w:rPr>
          <w:rFonts w:ascii="Times New Roman" w:hAnsi="Times New Roman" w:cs="Times New Roman"/>
          <w:iCs/>
          <w:sz w:val="24"/>
          <w:szCs w:val="24"/>
        </w:rPr>
      </w:pPr>
    </w:p>
    <w:p w14:paraId="31D4FADB" w14:textId="77777777" w:rsidR="00375C9D" w:rsidRPr="00F65C27" w:rsidRDefault="00F65C27" w:rsidP="00247EF4">
      <w:pPr>
        <w:ind w:right="-46"/>
        <w:rPr>
          <w:rFonts w:ascii="Times New Roman" w:hAnsi="Times New Roman" w:cs="Times New Roman"/>
          <w:b/>
          <w:iCs/>
          <w:sz w:val="24"/>
          <w:szCs w:val="24"/>
        </w:rPr>
      </w:pPr>
      <w:r w:rsidRPr="00F65C27">
        <w:rPr>
          <w:rFonts w:ascii="Times New Roman" w:hAnsi="Times New Roman" w:cs="Times New Roman"/>
          <w:b/>
          <w:iCs/>
          <w:sz w:val="24"/>
          <w:szCs w:val="24"/>
        </w:rPr>
        <w:t>Item 2</w:t>
      </w:r>
      <w:r w:rsidR="00EE1566">
        <w:rPr>
          <w:rFonts w:ascii="Times New Roman" w:hAnsi="Times New Roman" w:cs="Times New Roman"/>
          <w:b/>
          <w:iCs/>
          <w:sz w:val="24"/>
          <w:szCs w:val="24"/>
        </w:rPr>
        <w:t xml:space="preserve"> – P</w:t>
      </w:r>
      <w:r w:rsidRPr="00F65C27">
        <w:rPr>
          <w:rFonts w:ascii="Times New Roman" w:hAnsi="Times New Roman" w:cs="Times New Roman"/>
          <w:b/>
          <w:iCs/>
          <w:sz w:val="24"/>
          <w:szCs w:val="24"/>
        </w:rPr>
        <w:t>art 4 of Schedule 1AB (table item 87, column headed “Objective(s)”, paragraph (b) (first occurring))</w:t>
      </w:r>
    </w:p>
    <w:p w14:paraId="52A864D2" w14:textId="77777777" w:rsidR="00F65C27" w:rsidRDefault="00F65C27" w:rsidP="00247EF4">
      <w:pPr>
        <w:ind w:right="-46"/>
        <w:rPr>
          <w:rFonts w:ascii="Times New Roman" w:hAnsi="Times New Roman" w:cs="Times New Roman"/>
          <w:iCs/>
          <w:sz w:val="24"/>
          <w:szCs w:val="24"/>
        </w:rPr>
      </w:pPr>
    </w:p>
    <w:p w14:paraId="2130AE26" w14:textId="77777777" w:rsidR="00012219" w:rsidRPr="00012219" w:rsidRDefault="00AF67D3" w:rsidP="00012219">
      <w:pPr>
        <w:ind w:right="-46"/>
        <w:rPr>
          <w:rFonts w:ascii="Times New Roman" w:hAnsi="Times New Roman" w:cs="Times New Roman"/>
          <w:iCs/>
          <w:sz w:val="24"/>
          <w:szCs w:val="24"/>
        </w:rPr>
      </w:pPr>
      <w:r>
        <w:rPr>
          <w:rFonts w:ascii="Times New Roman" w:hAnsi="Times New Roman" w:cs="Times New Roman"/>
          <w:iCs/>
          <w:sz w:val="24"/>
          <w:szCs w:val="24"/>
        </w:rPr>
        <w:t>Item 2</w:t>
      </w:r>
      <w:r w:rsidR="00012219" w:rsidRPr="00012219">
        <w:rPr>
          <w:rFonts w:ascii="Times New Roman" w:hAnsi="Times New Roman" w:cs="Times New Roman"/>
          <w:iCs/>
          <w:sz w:val="24"/>
          <w:szCs w:val="24"/>
        </w:rPr>
        <w:t xml:space="preserve"> insert</w:t>
      </w:r>
      <w:r w:rsidR="00012219">
        <w:rPr>
          <w:rFonts w:ascii="Times New Roman" w:hAnsi="Times New Roman" w:cs="Times New Roman"/>
          <w:iCs/>
          <w:sz w:val="24"/>
          <w:szCs w:val="24"/>
        </w:rPr>
        <w:t>s</w:t>
      </w:r>
      <w:r w:rsidR="00012219" w:rsidRPr="00012219">
        <w:rPr>
          <w:rFonts w:ascii="Times New Roman" w:hAnsi="Times New Roman" w:cs="Times New Roman"/>
          <w:iCs/>
          <w:sz w:val="24"/>
          <w:szCs w:val="24"/>
        </w:rPr>
        <w:t xml:space="preserve"> the words “and deliver and receive mental health training” after the words “legal assistance services” to paragraph (b) of the column headed “Objective(s)” to support additional spending activities under the CLSP. The amendment</w:t>
      </w:r>
      <w:r w:rsidR="00AD536E">
        <w:rPr>
          <w:rFonts w:ascii="Times New Roman" w:hAnsi="Times New Roman" w:cs="Times New Roman"/>
          <w:iCs/>
          <w:sz w:val="24"/>
          <w:szCs w:val="24"/>
        </w:rPr>
        <w:t>s</w:t>
      </w:r>
      <w:r w:rsidR="00012219" w:rsidRPr="00012219">
        <w:rPr>
          <w:rFonts w:ascii="Times New Roman" w:hAnsi="Times New Roman" w:cs="Times New Roman"/>
          <w:iCs/>
          <w:sz w:val="24"/>
          <w:szCs w:val="24"/>
        </w:rPr>
        <w:t xml:space="preserve"> to item 87 would enable funding under the CLSP to support the development and implementation of the Mental Health Training Package for the Legal Assistance Sector (the training package). </w:t>
      </w:r>
    </w:p>
    <w:p w14:paraId="6395A3D2" w14:textId="77777777" w:rsidR="00AF67D3" w:rsidRDefault="00AF67D3" w:rsidP="000E4ADF">
      <w:pPr>
        <w:ind w:right="-46"/>
        <w:rPr>
          <w:rFonts w:ascii="Times New Roman" w:eastAsia="Times New Roman" w:hAnsi="Times New Roman" w:cs="Times New Roman"/>
          <w:color w:val="000000"/>
          <w:sz w:val="24"/>
          <w:szCs w:val="24"/>
          <w:lang w:eastAsia="en-AU"/>
        </w:rPr>
      </w:pPr>
    </w:p>
    <w:p w14:paraId="7EBA9C15" w14:textId="77777777" w:rsidR="000E4ADF" w:rsidRPr="000E4ADF" w:rsidRDefault="000E4ADF" w:rsidP="000E4ADF">
      <w:pPr>
        <w:ind w:right="-46"/>
        <w:rPr>
          <w:rFonts w:ascii="Times New Roman" w:hAnsi="Times New Roman" w:cs="Times New Roman"/>
          <w:iCs/>
          <w:sz w:val="24"/>
          <w:szCs w:val="24"/>
        </w:rPr>
      </w:pPr>
      <w:r w:rsidRPr="000E4ADF">
        <w:rPr>
          <w:rFonts w:ascii="Times New Roman" w:hAnsi="Times New Roman" w:cs="Times New Roman"/>
          <w:iCs/>
          <w:sz w:val="24"/>
          <w:szCs w:val="24"/>
        </w:rPr>
        <w:t>The training package supports the funding priorities under the CLSP, in particular, national service delivery, and program support and development activities.</w:t>
      </w:r>
    </w:p>
    <w:p w14:paraId="5802C7F1" w14:textId="77777777" w:rsidR="00F65C27" w:rsidRPr="00375C9D" w:rsidRDefault="00F65C27" w:rsidP="00247EF4">
      <w:pPr>
        <w:ind w:right="-46"/>
        <w:rPr>
          <w:rFonts w:ascii="Times New Roman" w:hAnsi="Times New Roman" w:cs="Times New Roman"/>
          <w:iCs/>
          <w:sz w:val="24"/>
          <w:szCs w:val="24"/>
        </w:rPr>
      </w:pPr>
    </w:p>
    <w:p w14:paraId="7DBD3B31" w14:textId="77777777" w:rsidR="00375C9D" w:rsidRPr="00375C9D" w:rsidRDefault="00EE1566" w:rsidP="00375C9D">
      <w:pPr>
        <w:ind w:right="-46"/>
        <w:rPr>
          <w:rFonts w:ascii="Times New Roman" w:hAnsi="Times New Roman" w:cs="Times New Roman"/>
          <w:iCs/>
          <w:sz w:val="24"/>
          <w:szCs w:val="24"/>
        </w:rPr>
      </w:pPr>
      <w:r>
        <w:rPr>
          <w:rFonts w:ascii="Times New Roman" w:hAnsi="Times New Roman" w:cs="Times New Roman"/>
          <w:iCs/>
          <w:sz w:val="24"/>
          <w:szCs w:val="24"/>
        </w:rPr>
        <w:t xml:space="preserve">The training package </w:t>
      </w:r>
      <w:r w:rsidR="00375C9D" w:rsidRPr="00375C9D">
        <w:rPr>
          <w:rFonts w:ascii="Times New Roman" w:hAnsi="Times New Roman" w:cs="Times New Roman"/>
          <w:iCs/>
          <w:sz w:val="24"/>
          <w:szCs w:val="24"/>
        </w:rPr>
        <w:t>respond</w:t>
      </w:r>
      <w:r w:rsidR="00EA6771">
        <w:rPr>
          <w:rFonts w:ascii="Times New Roman" w:hAnsi="Times New Roman" w:cs="Times New Roman"/>
          <w:iCs/>
          <w:sz w:val="24"/>
          <w:szCs w:val="24"/>
        </w:rPr>
        <w:t>s</w:t>
      </w:r>
      <w:r w:rsidR="00375C9D" w:rsidRPr="00375C9D">
        <w:rPr>
          <w:rFonts w:ascii="Times New Roman" w:hAnsi="Times New Roman" w:cs="Times New Roman"/>
          <w:iCs/>
          <w:sz w:val="24"/>
          <w:szCs w:val="24"/>
        </w:rPr>
        <w:t xml:space="preserve"> to Recommendation 4.2 of the</w:t>
      </w:r>
      <w:r w:rsidR="00375C9D" w:rsidRPr="00375C9D">
        <w:rPr>
          <w:rFonts w:ascii="Times New Roman" w:hAnsi="Times New Roman" w:cs="Times New Roman"/>
          <w:i/>
          <w:sz w:val="24"/>
          <w:szCs w:val="24"/>
        </w:rPr>
        <w:t xml:space="preserve"> </w:t>
      </w:r>
      <w:r w:rsidR="00375C9D" w:rsidRPr="00375C9D">
        <w:rPr>
          <w:rFonts w:ascii="Times New Roman" w:hAnsi="Times New Roman" w:cs="Times New Roman"/>
          <w:i/>
          <w:iCs/>
          <w:sz w:val="24"/>
          <w:szCs w:val="24"/>
        </w:rPr>
        <w:t>Connected and Compassionate: Implementing a national whole of governments approach to suicide prevention</w:t>
      </w:r>
      <w:r w:rsidR="00375C9D" w:rsidRPr="00375C9D">
        <w:rPr>
          <w:rFonts w:ascii="Times New Roman" w:hAnsi="Times New Roman" w:cs="Times New Roman"/>
          <w:iCs/>
          <w:sz w:val="24"/>
          <w:szCs w:val="24"/>
        </w:rPr>
        <w:t xml:space="preserve"> report</w:t>
      </w:r>
      <w:r w:rsidR="00EA6771">
        <w:rPr>
          <w:rFonts w:ascii="Times New Roman" w:hAnsi="Times New Roman" w:cs="Times New Roman"/>
          <w:iCs/>
          <w:sz w:val="24"/>
          <w:szCs w:val="24"/>
        </w:rPr>
        <w:t>,</w:t>
      </w:r>
      <w:r>
        <w:rPr>
          <w:rFonts w:ascii="Times New Roman" w:hAnsi="Times New Roman" w:cs="Times New Roman"/>
          <w:iCs/>
          <w:sz w:val="24"/>
          <w:szCs w:val="24"/>
        </w:rPr>
        <w:t xml:space="preserve"> </w:t>
      </w:r>
      <w:r w:rsidR="00EA6771" w:rsidRPr="00EA6771">
        <w:rPr>
          <w:rFonts w:ascii="Times New Roman" w:hAnsi="Times New Roman" w:cs="Times New Roman"/>
          <w:iCs/>
          <w:sz w:val="24"/>
          <w:szCs w:val="24"/>
        </w:rPr>
        <w:t>which was published by the National Suicide Prevention Adviser, Ms Christine Morgan, in December 2020 (</w:t>
      </w:r>
      <w:r w:rsidR="00EA6771" w:rsidRPr="00F773DE">
        <w:rPr>
          <w:rFonts w:ascii="Times New Roman" w:hAnsi="Times New Roman" w:cs="Times New Roman"/>
          <w:iCs/>
          <w:sz w:val="24"/>
          <w:szCs w:val="24"/>
          <w:u w:val="single"/>
        </w:rPr>
        <w:t>https://www.mentalhealthcommission.gov.au/getmedia/543d313c-5749-404d-b349-b08db3a7fd96/Connected-and-Compassionate</w:t>
      </w:r>
      <w:r w:rsidR="00EA6771">
        <w:rPr>
          <w:rFonts w:ascii="Times New Roman" w:hAnsi="Times New Roman" w:cs="Times New Roman"/>
          <w:iCs/>
          <w:sz w:val="24"/>
          <w:szCs w:val="24"/>
        </w:rPr>
        <w:t>).</w:t>
      </w:r>
      <w:r w:rsidR="00EA6771" w:rsidRPr="00EA6771">
        <w:rPr>
          <w:rFonts w:ascii="Times New Roman" w:hAnsi="Times New Roman" w:cs="Times New Roman"/>
          <w:iCs/>
          <w:sz w:val="24"/>
          <w:szCs w:val="24"/>
        </w:rPr>
        <w:t xml:space="preserve"> Ms Morgan recommended that all jurisdictions implement contemporary </w:t>
      </w:r>
      <w:r w:rsidR="00375C9D" w:rsidRPr="00375C9D">
        <w:rPr>
          <w:rFonts w:ascii="Times New Roman" w:hAnsi="Times New Roman" w:cs="Times New Roman"/>
          <w:iCs/>
          <w:sz w:val="24"/>
          <w:szCs w:val="24"/>
        </w:rPr>
        <w:t>compassion-based training for front-line workers to enable them to respond to distress – especially those providing financial, employment and relationship support to people experiencing distress.</w:t>
      </w:r>
    </w:p>
    <w:p w14:paraId="5F94D46A" w14:textId="77777777" w:rsidR="00375C9D" w:rsidRPr="00375C9D" w:rsidRDefault="00375C9D" w:rsidP="00375C9D">
      <w:pPr>
        <w:ind w:right="-46"/>
        <w:rPr>
          <w:rFonts w:ascii="Times New Roman" w:hAnsi="Times New Roman" w:cs="Times New Roman"/>
          <w:iCs/>
          <w:sz w:val="24"/>
          <w:szCs w:val="24"/>
        </w:rPr>
      </w:pPr>
    </w:p>
    <w:p w14:paraId="6BA5CC09" w14:textId="77777777" w:rsidR="00375C9D" w:rsidRPr="00375C9D" w:rsidRDefault="00375C9D" w:rsidP="00375C9D">
      <w:pPr>
        <w:ind w:right="-46"/>
        <w:rPr>
          <w:rFonts w:ascii="Times New Roman" w:hAnsi="Times New Roman" w:cs="Times New Roman"/>
          <w:iCs/>
          <w:sz w:val="24"/>
          <w:szCs w:val="24"/>
        </w:rPr>
      </w:pPr>
      <w:r w:rsidRPr="00375C9D">
        <w:rPr>
          <w:rFonts w:ascii="Times New Roman" w:hAnsi="Times New Roman" w:cs="Times New Roman"/>
          <w:iCs/>
          <w:sz w:val="24"/>
          <w:szCs w:val="24"/>
        </w:rPr>
        <w:t>The training</w:t>
      </w:r>
      <w:r w:rsidR="00EA6771">
        <w:rPr>
          <w:rFonts w:ascii="Times New Roman" w:hAnsi="Times New Roman" w:cs="Times New Roman"/>
          <w:iCs/>
          <w:sz w:val="24"/>
          <w:szCs w:val="24"/>
        </w:rPr>
        <w:t xml:space="preserve"> package will be delivered exclusively online and</w:t>
      </w:r>
      <w:r w:rsidRPr="00375C9D">
        <w:rPr>
          <w:rFonts w:ascii="Times New Roman" w:hAnsi="Times New Roman" w:cs="Times New Roman"/>
          <w:iCs/>
          <w:sz w:val="24"/>
          <w:szCs w:val="24"/>
        </w:rPr>
        <w:t xml:space="preserve"> will assist providers to better identify that a person is experiencing a mental illness, to ensure that those people can access the assistance they require and prevent their mental health and legal issues from escalating. The intended outcomes of the program are: </w:t>
      </w:r>
    </w:p>
    <w:p w14:paraId="529153D4" w14:textId="77777777" w:rsidR="00697880" w:rsidRPr="00697880" w:rsidRDefault="00697880" w:rsidP="00697880">
      <w:pPr>
        <w:numPr>
          <w:ilvl w:val="0"/>
          <w:numId w:val="20"/>
        </w:numPr>
        <w:ind w:right="-46"/>
        <w:rPr>
          <w:rFonts w:ascii="Times New Roman" w:hAnsi="Times New Roman" w:cs="Times New Roman"/>
          <w:iCs/>
          <w:sz w:val="24"/>
          <w:szCs w:val="24"/>
        </w:rPr>
      </w:pPr>
      <w:r w:rsidRPr="00697880">
        <w:rPr>
          <w:rFonts w:ascii="Times New Roman" w:hAnsi="Times New Roman" w:cs="Times New Roman"/>
          <w:iCs/>
          <w:sz w:val="24"/>
          <w:szCs w:val="24"/>
        </w:rPr>
        <w:t>legal assistance service providers are empowered to deliver services in a client-centric manner that is informed by the needs of people experiencing mental health issues;</w:t>
      </w:r>
    </w:p>
    <w:p w14:paraId="2C49CED9" w14:textId="77777777" w:rsidR="00697880" w:rsidRPr="00697880" w:rsidRDefault="00697880" w:rsidP="00697880">
      <w:pPr>
        <w:numPr>
          <w:ilvl w:val="0"/>
          <w:numId w:val="20"/>
        </w:numPr>
        <w:ind w:right="-46"/>
        <w:rPr>
          <w:rFonts w:ascii="Times New Roman" w:hAnsi="Times New Roman" w:cs="Times New Roman"/>
          <w:iCs/>
          <w:sz w:val="24"/>
          <w:szCs w:val="24"/>
        </w:rPr>
      </w:pPr>
      <w:r w:rsidRPr="00697880">
        <w:rPr>
          <w:rFonts w:ascii="Times New Roman" w:hAnsi="Times New Roman" w:cs="Times New Roman"/>
          <w:iCs/>
          <w:sz w:val="24"/>
          <w:szCs w:val="24"/>
        </w:rPr>
        <w:t>legal assistance service providers are better able to identify mental health issues and support people in distress;</w:t>
      </w:r>
    </w:p>
    <w:p w14:paraId="269124B7" w14:textId="77777777" w:rsidR="00697880" w:rsidRPr="00697880" w:rsidRDefault="00697880" w:rsidP="00697880">
      <w:pPr>
        <w:numPr>
          <w:ilvl w:val="0"/>
          <w:numId w:val="20"/>
        </w:numPr>
        <w:ind w:right="-46"/>
        <w:rPr>
          <w:rFonts w:ascii="Times New Roman" w:hAnsi="Times New Roman" w:cs="Times New Roman"/>
          <w:iCs/>
          <w:sz w:val="24"/>
          <w:szCs w:val="24"/>
        </w:rPr>
      </w:pPr>
      <w:r w:rsidRPr="00697880">
        <w:rPr>
          <w:rFonts w:ascii="Times New Roman" w:hAnsi="Times New Roman" w:cs="Times New Roman"/>
          <w:iCs/>
          <w:sz w:val="24"/>
          <w:szCs w:val="24"/>
        </w:rPr>
        <w:t xml:space="preserve">improved access to justice for people experiencing mental health issues; </w:t>
      </w:r>
    </w:p>
    <w:p w14:paraId="293A37B4" w14:textId="77777777" w:rsidR="00697880" w:rsidRPr="00697880" w:rsidRDefault="00697880" w:rsidP="00697880">
      <w:pPr>
        <w:numPr>
          <w:ilvl w:val="0"/>
          <w:numId w:val="20"/>
        </w:numPr>
        <w:ind w:right="-46"/>
        <w:rPr>
          <w:rFonts w:ascii="Times New Roman" w:hAnsi="Times New Roman" w:cs="Times New Roman"/>
          <w:iCs/>
          <w:sz w:val="24"/>
          <w:szCs w:val="24"/>
        </w:rPr>
      </w:pPr>
      <w:r w:rsidRPr="00697880">
        <w:rPr>
          <w:rFonts w:ascii="Times New Roman" w:hAnsi="Times New Roman" w:cs="Times New Roman"/>
          <w:iCs/>
          <w:sz w:val="24"/>
          <w:szCs w:val="24"/>
        </w:rPr>
        <w:lastRenderedPageBreak/>
        <w:t xml:space="preserve">the legal assistance sector builds its own capacity to address the needs of people experiencing mental health issues; and </w:t>
      </w:r>
    </w:p>
    <w:p w14:paraId="10BE5187" w14:textId="0CE3ECB9" w:rsidR="00BB33E7" w:rsidRPr="00EA6771" w:rsidRDefault="00697880" w:rsidP="00F773DE">
      <w:pPr>
        <w:numPr>
          <w:ilvl w:val="0"/>
          <w:numId w:val="20"/>
        </w:numPr>
        <w:tabs>
          <w:tab w:val="num" w:pos="425"/>
        </w:tabs>
        <w:ind w:right="-46"/>
        <w:rPr>
          <w:rFonts w:ascii="Times New Roman" w:hAnsi="Times New Roman"/>
          <w:iCs/>
          <w:sz w:val="24"/>
          <w:szCs w:val="24"/>
        </w:rPr>
      </w:pPr>
      <w:r w:rsidRPr="00697880">
        <w:rPr>
          <w:rFonts w:ascii="Times New Roman" w:hAnsi="Times New Roman" w:cs="Times New Roman"/>
          <w:iCs/>
          <w:sz w:val="24"/>
          <w:szCs w:val="24"/>
        </w:rPr>
        <w:t>legal assistance service providers are supported to build the capacity of their organisations and staff to deliver appropriate services to people experiencing mental health issues</w:t>
      </w:r>
      <w:r w:rsidR="00DB0580">
        <w:rPr>
          <w:rFonts w:ascii="Times New Roman" w:hAnsi="Times New Roman" w:cs="Times New Roman"/>
          <w:iCs/>
          <w:sz w:val="24"/>
          <w:szCs w:val="24"/>
        </w:rPr>
        <w:t>.</w:t>
      </w:r>
    </w:p>
    <w:p w14:paraId="704A5D2A" w14:textId="77777777" w:rsidR="00EE1566" w:rsidRDefault="00EE1566" w:rsidP="00A27A95">
      <w:pPr>
        <w:ind w:right="-46"/>
        <w:rPr>
          <w:rFonts w:ascii="Times New Roman" w:hAnsi="Times New Roman" w:cs="Times New Roman"/>
          <w:sz w:val="24"/>
          <w:szCs w:val="24"/>
        </w:rPr>
      </w:pPr>
    </w:p>
    <w:p w14:paraId="6FE50C24" w14:textId="63AC3F21" w:rsidR="00A27A95" w:rsidRPr="00A27A95" w:rsidRDefault="00EA6771" w:rsidP="00A27A95">
      <w:pPr>
        <w:ind w:right="-46"/>
        <w:rPr>
          <w:rFonts w:ascii="Times New Roman" w:hAnsi="Times New Roman" w:cs="Times New Roman"/>
          <w:sz w:val="24"/>
          <w:szCs w:val="24"/>
        </w:rPr>
      </w:pPr>
      <w:r>
        <w:rPr>
          <w:rFonts w:ascii="Times New Roman" w:hAnsi="Times New Roman" w:cs="Times New Roman"/>
          <w:sz w:val="24"/>
          <w:szCs w:val="24"/>
        </w:rPr>
        <w:t>O</w:t>
      </w:r>
      <w:r w:rsidR="00A27A95" w:rsidRPr="00A27A95">
        <w:rPr>
          <w:rFonts w:ascii="Times New Roman" w:hAnsi="Times New Roman" w:cs="Times New Roman"/>
          <w:sz w:val="24"/>
          <w:szCs w:val="24"/>
        </w:rPr>
        <w:t>n 11 May 2021</w:t>
      </w:r>
      <w:r>
        <w:rPr>
          <w:rFonts w:ascii="Times New Roman" w:hAnsi="Times New Roman" w:cs="Times New Roman"/>
          <w:sz w:val="24"/>
          <w:szCs w:val="24"/>
        </w:rPr>
        <w:t>,</w:t>
      </w:r>
      <w:r w:rsidR="00A27A95" w:rsidRPr="00A27A95">
        <w:rPr>
          <w:rFonts w:ascii="Times New Roman" w:hAnsi="Times New Roman" w:cs="Times New Roman"/>
          <w:sz w:val="24"/>
          <w:szCs w:val="24"/>
        </w:rPr>
        <w:t xml:space="preserve"> </w:t>
      </w:r>
      <w:r>
        <w:rPr>
          <w:rFonts w:ascii="Times New Roman" w:hAnsi="Times New Roman" w:cs="Times New Roman"/>
          <w:sz w:val="24"/>
          <w:szCs w:val="24"/>
        </w:rPr>
        <w:t>t</w:t>
      </w:r>
      <w:r w:rsidRPr="00A27A95">
        <w:rPr>
          <w:rFonts w:ascii="Times New Roman" w:hAnsi="Times New Roman" w:cs="Times New Roman"/>
          <w:sz w:val="24"/>
          <w:szCs w:val="24"/>
        </w:rPr>
        <w:t>he</w:t>
      </w:r>
      <w:r w:rsidRPr="00EA6771">
        <w:rPr>
          <w:rFonts w:ascii="Times New Roman" w:hAnsi="Times New Roman" w:cs="Times New Roman"/>
          <w:sz w:val="24"/>
          <w:szCs w:val="24"/>
        </w:rPr>
        <w:t xml:space="preserve"> </w:t>
      </w:r>
      <w:r w:rsidRPr="00A27A95">
        <w:rPr>
          <w:rFonts w:ascii="Times New Roman" w:hAnsi="Times New Roman" w:cs="Times New Roman"/>
          <w:sz w:val="24"/>
          <w:szCs w:val="24"/>
        </w:rPr>
        <w:t xml:space="preserve">Minister for Health and Aged Care, </w:t>
      </w:r>
      <w:r>
        <w:rPr>
          <w:rFonts w:ascii="Times New Roman" w:hAnsi="Times New Roman" w:cs="Times New Roman"/>
          <w:sz w:val="24"/>
          <w:szCs w:val="24"/>
        </w:rPr>
        <w:t xml:space="preserve">the </w:t>
      </w:r>
      <w:r w:rsidRPr="00A27A95">
        <w:rPr>
          <w:rFonts w:ascii="Times New Roman" w:hAnsi="Times New Roman" w:cs="Times New Roman"/>
          <w:sz w:val="24"/>
          <w:szCs w:val="24"/>
        </w:rPr>
        <w:t xml:space="preserve">Hon Greg Hunt MP, announced </w:t>
      </w:r>
      <w:r w:rsidR="00A02132">
        <w:rPr>
          <w:rFonts w:ascii="Times New Roman" w:hAnsi="Times New Roman" w:cs="Times New Roman"/>
          <w:sz w:val="24"/>
          <w:szCs w:val="24"/>
        </w:rPr>
        <w:t>a historic $2.3 billion National Mental Health and Suicide Prevention Plan package, which included funding of</w:t>
      </w:r>
      <w:r w:rsidR="005E3160">
        <w:rPr>
          <w:rFonts w:ascii="Times New Roman" w:hAnsi="Times New Roman" w:cs="Times New Roman"/>
          <w:sz w:val="24"/>
          <w:szCs w:val="24"/>
        </w:rPr>
        <w:t xml:space="preserve"> </w:t>
      </w:r>
      <w:r w:rsidR="005E3160" w:rsidRPr="005E3160">
        <w:rPr>
          <w:rFonts w:ascii="Times New Roman" w:hAnsi="Times New Roman" w:cs="Times New Roman"/>
          <w:sz w:val="24"/>
          <w:szCs w:val="24"/>
        </w:rPr>
        <w:t xml:space="preserve">$77.1 million </w:t>
      </w:r>
      <w:r w:rsidR="00A56FFA">
        <w:rPr>
          <w:rFonts w:ascii="Times New Roman" w:hAnsi="Times New Roman" w:cs="Times New Roman"/>
          <w:sz w:val="24"/>
          <w:szCs w:val="24"/>
        </w:rPr>
        <w:t xml:space="preserve">under </w:t>
      </w:r>
      <w:r w:rsidR="00A56FFA" w:rsidRPr="00537CBB">
        <w:rPr>
          <w:rFonts w:ascii="Times New Roman" w:hAnsi="Times New Roman" w:cs="Times New Roman"/>
          <w:sz w:val="24"/>
          <w:szCs w:val="24"/>
        </w:rPr>
        <w:t xml:space="preserve">Pillar 1: Prevention and early intervention </w:t>
      </w:r>
      <w:r w:rsidR="005E3160" w:rsidRPr="005E3160">
        <w:rPr>
          <w:rFonts w:ascii="Times New Roman" w:hAnsi="Times New Roman" w:cs="Times New Roman"/>
          <w:sz w:val="24"/>
          <w:szCs w:val="24"/>
        </w:rPr>
        <w:t>for the National Legal Assistance Partnership to support early resolution of legal problems for those experiencing mental illness, and for mental health workers in Domestic Violence Units and Health Justice Partnerships to support women who have experienced family violence</w:t>
      </w:r>
      <w:r w:rsidR="00A02132">
        <w:rPr>
          <w:rFonts w:ascii="Times New Roman" w:hAnsi="Times New Roman" w:cs="Times New Roman"/>
          <w:sz w:val="24"/>
          <w:szCs w:val="24"/>
        </w:rPr>
        <w:t xml:space="preserve">. The media release is available at </w:t>
      </w:r>
      <w:r w:rsidR="00A27A95" w:rsidRPr="00A27A95">
        <w:rPr>
          <w:rFonts w:ascii="Times New Roman" w:hAnsi="Times New Roman" w:cs="Times New Roman"/>
          <w:sz w:val="24"/>
          <w:szCs w:val="24"/>
        </w:rPr>
        <w:t>(</w:t>
      </w:r>
      <w:r w:rsidR="00A27A95" w:rsidRPr="00A27A95">
        <w:rPr>
          <w:rFonts w:ascii="Times New Roman" w:hAnsi="Times New Roman" w:cs="Times New Roman"/>
          <w:sz w:val="24"/>
          <w:szCs w:val="24"/>
          <w:u w:val="single"/>
        </w:rPr>
        <w:t>https://www.health.gov.au/ministers/the-hon-greg-hunt-mp/media/historic-23-billion-national-mental-health-and-suicide-prevention-plan</w:t>
      </w:r>
      <w:r w:rsidR="00A27A95" w:rsidRPr="00A27A95">
        <w:rPr>
          <w:rFonts w:ascii="Times New Roman" w:hAnsi="Times New Roman" w:cs="Times New Roman"/>
          <w:sz w:val="24"/>
          <w:szCs w:val="24"/>
        </w:rPr>
        <w:t>).</w:t>
      </w:r>
    </w:p>
    <w:p w14:paraId="410FB2E5" w14:textId="77777777" w:rsidR="00911514" w:rsidRDefault="00911514" w:rsidP="00911514">
      <w:pPr>
        <w:ind w:right="-46"/>
        <w:rPr>
          <w:rFonts w:ascii="Times New Roman" w:hAnsi="Times New Roman" w:cs="Times New Roman"/>
          <w:sz w:val="24"/>
          <w:szCs w:val="24"/>
        </w:rPr>
      </w:pPr>
    </w:p>
    <w:p w14:paraId="124ED1BD" w14:textId="77777777" w:rsidR="00DB0580" w:rsidRDefault="00A27A95" w:rsidP="00F773DE">
      <w:pPr>
        <w:rPr>
          <w:rFonts w:ascii="Times New Roman" w:eastAsia="Times New Roman" w:hAnsi="Times New Roman" w:cs="Times New Roman"/>
          <w:color w:val="000000"/>
          <w:sz w:val="24"/>
          <w:szCs w:val="24"/>
          <w:lang w:eastAsia="en-AU"/>
        </w:rPr>
      </w:pPr>
      <w:r w:rsidRPr="00A27A95">
        <w:rPr>
          <w:rFonts w:ascii="Times New Roman" w:eastAsia="Times New Roman" w:hAnsi="Times New Roman" w:cs="Times New Roman"/>
          <w:color w:val="000000"/>
          <w:sz w:val="24"/>
          <w:szCs w:val="24"/>
          <w:lang w:eastAsia="en-AU"/>
        </w:rPr>
        <w:t>Funding for the training package was originally intended to be distributed to states and territories through the National Legal Assistance Partnership 2020-25. However, after consultation</w:t>
      </w:r>
      <w:r>
        <w:rPr>
          <w:rFonts w:ascii="Times New Roman" w:eastAsia="Times New Roman" w:hAnsi="Times New Roman" w:cs="Times New Roman"/>
          <w:color w:val="000000"/>
          <w:sz w:val="24"/>
          <w:szCs w:val="24"/>
          <w:lang w:eastAsia="en-AU"/>
        </w:rPr>
        <w:t xml:space="preserve"> </w:t>
      </w:r>
      <w:r w:rsidRPr="00A27A95">
        <w:rPr>
          <w:rFonts w:ascii="Times New Roman" w:eastAsia="Times New Roman" w:hAnsi="Times New Roman" w:cs="Times New Roman"/>
          <w:color w:val="000000"/>
          <w:sz w:val="24"/>
          <w:szCs w:val="24"/>
          <w:lang w:eastAsia="en-AU"/>
        </w:rPr>
        <w:t xml:space="preserve">with states, territories and the legal assistance sector, the Commonwealth will instead provide the funding directly to one or more organisations through a grant process. </w:t>
      </w:r>
    </w:p>
    <w:p w14:paraId="74D0EB44" w14:textId="77777777" w:rsidR="00A27A95" w:rsidRPr="00A27A95" w:rsidRDefault="00A27A95" w:rsidP="00F773DE">
      <w:pPr>
        <w:rPr>
          <w:rFonts w:ascii="Times New Roman" w:eastAsia="Times New Roman" w:hAnsi="Times New Roman" w:cs="Times New Roman"/>
          <w:color w:val="000000"/>
          <w:sz w:val="24"/>
          <w:szCs w:val="24"/>
          <w:lang w:eastAsia="en-AU"/>
        </w:rPr>
      </w:pPr>
    </w:p>
    <w:p w14:paraId="0DDE84F8" w14:textId="1EFD37AC" w:rsidR="00A27A95" w:rsidRDefault="009315AB" w:rsidP="00F773D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department will deliver the training package through a</w:t>
      </w:r>
      <w:r w:rsidR="00A27A95" w:rsidRPr="00A27A95">
        <w:rPr>
          <w:rFonts w:ascii="Times New Roman" w:eastAsia="Times New Roman" w:hAnsi="Times New Roman" w:cs="Times New Roman"/>
          <w:color w:val="000000"/>
          <w:sz w:val="24"/>
          <w:szCs w:val="24"/>
          <w:lang w:eastAsia="en-AU"/>
        </w:rPr>
        <w:t xml:space="preserve"> one-off, ad hoc grant </w:t>
      </w:r>
      <w:r>
        <w:rPr>
          <w:rFonts w:ascii="Times New Roman" w:eastAsia="Times New Roman" w:hAnsi="Times New Roman" w:cs="Times New Roman"/>
          <w:color w:val="000000"/>
          <w:sz w:val="24"/>
          <w:szCs w:val="24"/>
          <w:lang w:eastAsia="en-AU"/>
        </w:rPr>
        <w:t xml:space="preserve">process </w:t>
      </w:r>
      <w:r w:rsidR="00A27A95" w:rsidRPr="00A27A95">
        <w:rPr>
          <w:rFonts w:ascii="Times New Roman" w:eastAsia="Times New Roman" w:hAnsi="Times New Roman" w:cs="Times New Roman"/>
          <w:color w:val="000000"/>
          <w:sz w:val="24"/>
          <w:szCs w:val="24"/>
          <w:lang w:eastAsia="en-AU"/>
        </w:rPr>
        <w:t xml:space="preserve">to one or more organisations </w:t>
      </w:r>
      <w:r w:rsidR="00D43D5E">
        <w:rPr>
          <w:rFonts w:ascii="Times New Roman" w:eastAsia="Times New Roman" w:hAnsi="Times New Roman" w:cs="Times New Roman"/>
          <w:color w:val="000000"/>
          <w:sz w:val="24"/>
          <w:szCs w:val="24"/>
          <w:lang w:eastAsia="en-AU"/>
        </w:rPr>
        <w:t>which will</w:t>
      </w:r>
      <w:r w:rsidR="00577408">
        <w:rPr>
          <w:rFonts w:ascii="Times New Roman" w:eastAsia="Times New Roman" w:hAnsi="Times New Roman" w:cs="Times New Roman"/>
          <w:color w:val="000000"/>
          <w:sz w:val="24"/>
          <w:szCs w:val="24"/>
          <w:lang w:eastAsia="en-AU"/>
        </w:rPr>
        <w:t xml:space="preserve"> then</w:t>
      </w:r>
      <w:r w:rsidR="00D43D5E" w:rsidRPr="00A27A95">
        <w:rPr>
          <w:rFonts w:ascii="Times New Roman" w:eastAsia="Times New Roman" w:hAnsi="Times New Roman" w:cs="Times New Roman"/>
          <w:color w:val="000000"/>
          <w:sz w:val="24"/>
          <w:szCs w:val="24"/>
          <w:lang w:eastAsia="en-AU"/>
        </w:rPr>
        <w:t xml:space="preserve"> </w:t>
      </w:r>
      <w:r w:rsidR="00A27A95" w:rsidRPr="00A27A95">
        <w:rPr>
          <w:rFonts w:ascii="Times New Roman" w:eastAsia="Times New Roman" w:hAnsi="Times New Roman" w:cs="Times New Roman"/>
          <w:color w:val="000000"/>
          <w:sz w:val="24"/>
          <w:szCs w:val="24"/>
          <w:lang w:eastAsia="en-AU"/>
        </w:rPr>
        <w:t>develop</w:t>
      </w:r>
      <w:r w:rsidR="008C3578">
        <w:rPr>
          <w:rFonts w:ascii="Times New Roman" w:eastAsia="Times New Roman" w:hAnsi="Times New Roman" w:cs="Times New Roman"/>
          <w:color w:val="000000"/>
          <w:sz w:val="24"/>
          <w:szCs w:val="24"/>
          <w:lang w:eastAsia="en-AU"/>
        </w:rPr>
        <w:t>,</w:t>
      </w:r>
      <w:r w:rsidR="00A27A95" w:rsidRPr="00A27A95">
        <w:rPr>
          <w:rFonts w:ascii="Times New Roman" w:eastAsia="Times New Roman" w:hAnsi="Times New Roman" w:cs="Times New Roman"/>
          <w:color w:val="000000"/>
          <w:sz w:val="24"/>
          <w:szCs w:val="24"/>
          <w:lang w:eastAsia="en-AU"/>
        </w:rPr>
        <w:t xml:space="preserve"> deliver</w:t>
      </w:r>
      <w:r w:rsidR="008C3578">
        <w:rPr>
          <w:rFonts w:ascii="Times New Roman" w:eastAsia="Times New Roman" w:hAnsi="Times New Roman" w:cs="Times New Roman"/>
          <w:color w:val="000000"/>
          <w:sz w:val="24"/>
          <w:szCs w:val="24"/>
          <w:lang w:eastAsia="en-AU"/>
        </w:rPr>
        <w:t xml:space="preserve"> and evaluate</w:t>
      </w:r>
      <w:r w:rsidR="00A27A95" w:rsidRPr="00A27A95">
        <w:rPr>
          <w:rFonts w:ascii="Times New Roman" w:eastAsia="Times New Roman" w:hAnsi="Times New Roman" w:cs="Times New Roman"/>
          <w:color w:val="000000"/>
          <w:sz w:val="24"/>
          <w:szCs w:val="24"/>
          <w:lang w:eastAsia="en-AU"/>
        </w:rPr>
        <w:t xml:space="preserve"> the training. The funding recipient(s) will be required to enter into a grant agreement with the Commonwealth to receive the funding. The </w:t>
      </w:r>
      <w:r w:rsidR="00DB0580">
        <w:rPr>
          <w:rFonts w:ascii="Times New Roman" w:eastAsia="Times New Roman" w:hAnsi="Times New Roman" w:cs="Times New Roman"/>
          <w:color w:val="000000"/>
          <w:sz w:val="24"/>
          <w:szCs w:val="24"/>
          <w:lang w:eastAsia="en-AU"/>
        </w:rPr>
        <w:t>d</w:t>
      </w:r>
      <w:r w:rsidR="00A27A95" w:rsidRPr="00A27A95">
        <w:rPr>
          <w:rFonts w:ascii="Times New Roman" w:eastAsia="Times New Roman" w:hAnsi="Times New Roman" w:cs="Times New Roman"/>
          <w:color w:val="000000"/>
          <w:sz w:val="24"/>
          <w:szCs w:val="24"/>
          <w:lang w:eastAsia="en-AU"/>
        </w:rPr>
        <w:t xml:space="preserve">epartment will </w:t>
      </w:r>
      <w:r w:rsidR="00B42BFA">
        <w:rPr>
          <w:rFonts w:ascii="Times New Roman" w:eastAsia="Times New Roman" w:hAnsi="Times New Roman" w:cs="Times New Roman"/>
          <w:color w:val="000000"/>
          <w:sz w:val="24"/>
          <w:szCs w:val="24"/>
          <w:lang w:eastAsia="en-AU"/>
        </w:rPr>
        <w:t>receive</w:t>
      </w:r>
      <w:r w:rsidR="00B42BFA" w:rsidRPr="00A27A95">
        <w:rPr>
          <w:rFonts w:ascii="Times New Roman" w:eastAsia="Times New Roman" w:hAnsi="Times New Roman" w:cs="Times New Roman"/>
          <w:color w:val="000000"/>
          <w:sz w:val="24"/>
          <w:szCs w:val="24"/>
          <w:lang w:eastAsia="en-AU"/>
        </w:rPr>
        <w:t xml:space="preserve"> </w:t>
      </w:r>
      <w:r w:rsidR="00A27A95" w:rsidRPr="00A27A95">
        <w:rPr>
          <w:rFonts w:ascii="Times New Roman" w:eastAsia="Times New Roman" w:hAnsi="Times New Roman" w:cs="Times New Roman"/>
          <w:color w:val="000000"/>
          <w:sz w:val="24"/>
          <w:szCs w:val="24"/>
          <w:lang w:eastAsia="en-AU"/>
        </w:rPr>
        <w:t>reporting on the use of the grant funding to determine whether the funding supported the outcomes of the program.</w:t>
      </w:r>
    </w:p>
    <w:p w14:paraId="2C9FDBE9" w14:textId="77777777" w:rsidR="00F6635D" w:rsidRDefault="00F6635D" w:rsidP="00F773DE">
      <w:pPr>
        <w:rPr>
          <w:rFonts w:ascii="Times New Roman" w:eastAsia="Times New Roman" w:hAnsi="Times New Roman" w:cs="Times New Roman"/>
          <w:color w:val="000000"/>
          <w:sz w:val="24"/>
          <w:szCs w:val="24"/>
          <w:lang w:eastAsia="en-AU"/>
        </w:rPr>
      </w:pPr>
    </w:p>
    <w:p w14:paraId="0BC44DDE" w14:textId="77777777" w:rsidR="00F6635D" w:rsidRDefault="00F6635D" w:rsidP="00F6635D">
      <w:pPr>
        <w:ind w:right="-46"/>
        <w:rPr>
          <w:rFonts w:ascii="Times New Roman" w:hAnsi="Times New Roman" w:cs="Times New Roman"/>
          <w:iCs/>
          <w:sz w:val="24"/>
          <w:szCs w:val="24"/>
        </w:rPr>
      </w:pPr>
      <w:r w:rsidRPr="001A09BF">
        <w:rPr>
          <w:rFonts w:ascii="Times New Roman" w:hAnsi="Times New Roman" w:cs="Times New Roman"/>
          <w:iCs/>
          <w:sz w:val="24"/>
          <w:szCs w:val="24"/>
        </w:rPr>
        <w:t xml:space="preserve">Final decisions about Commonwealth expenditure and the selection of the successful grant applicant will be made by the Secretary of the </w:t>
      </w:r>
      <w:r>
        <w:rPr>
          <w:rFonts w:ascii="Times New Roman" w:hAnsi="Times New Roman" w:cs="Times New Roman"/>
          <w:iCs/>
          <w:sz w:val="24"/>
          <w:szCs w:val="24"/>
        </w:rPr>
        <w:t>d</w:t>
      </w:r>
      <w:r w:rsidRPr="001A09BF">
        <w:rPr>
          <w:rFonts w:ascii="Times New Roman" w:hAnsi="Times New Roman" w:cs="Times New Roman"/>
          <w:iCs/>
          <w:sz w:val="24"/>
          <w:szCs w:val="24"/>
        </w:rPr>
        <w:t xml:space="preserve">epartment or the </w:t>
      </w:r>
      <w:r w:rsidRPr="000B0034">
        <w:rPr>
          <w:rFonts w:ascii="Times New Roman" w:hAnsi="Times New Roman" w:cs="Times New Roman"/>
          <w:iCs/>
          <w:sz w:val="24"/>
          <w:szCs w:val="24"/>
        </w:rPr>
        <w:t>relevant delegate of the</w:t>
      </w:r>
      <w:r w:rsidRPr="001A09BF">
        <w:rPr>
          <w:rFonts w:ascii="Times New Roman" w:hAnsi="Times New Roman" w:cs="Times New Roman"/>
          <w:iCs/>
          <w:sz w:val="24"/>
          <w:szCs w:val="24"/>
        </w:rPr>
        <w:t xml:space="preserve"> Secretary of the </w:t>
      </w:r>
      <w:r>
        <w:rPr>
          <w:rFonts w:ascii="Times New Roman" w:hAnsi="Times New Roman" w:cs="Times New Roman"/>
          <w:iCs/>
          <w:sz w:val="24"/>
          <w:szCs w:val="24"/>
        </w:rPr>
        <w:t>d</w:t>
      </w:r>
      <w:r w:rsidRPr="001A09BF">
        <w:rPr>
          <w:rFonts w:ascii="Times New Roman" w:hAnsi="Times New Roman" w:cs="Times New Roman"/>
          <w:iCs/>
          <w:sz w:val="24"/>
          <w:szCs w:val="24"/>
        </w:rPr>
        <w:t xml:space="preserve">epartment, in accordance with the department’s </w:t>
      </w:r>
      <w:r w:rsidRPr="001A09BF">
        <w:rPr>
          <w:rFonts w:ascii="Times New Roman" w:hAnsi="Times New Roman" w:cs="Times New Roman"/>
          <w:i/>
          <w:iCs/>
          <w:sz w:val="24"/>
          <w:szCs w:val="24"/>
        </w:rPr>
        <w:t>Financial Framework (Supplementary Powers) Financial Delegation 2017</w:t>
      </w:r>
      <w:r>
        <w:rPr>
          <w:rFonts w:ascii="Times New Roman" w:hAnsi="Times New Roman" w:cs="Times New Roman"/>
          <w:iCs/>
          <w:sz w:val="24"/>
          <w:szCs w:val="24"/>
        </w:rPr>
        <w:t>, as follows:</w:t>
      </w:r>
    </w:p>
    <w:p w14:paraId="04EBF76C" w14:textId="77777777" w:rsidR="00F6635D" w:rsidRDefault="00F6635D" w:rsidP="00F6635D">
      <w:pPr>
        <w:numPr>
          <w:ilvl w:val="1"/>
          <w:numId w:val="11"/>
        </w:numPr>
        <w:ind w:right="-46"/>
        <w:rPr>
          <w:rFonts w:ascii="Times New Roman" w:hAnsi="Times New Roman" w:cs="Times New Roman"/>
          <w:iCs/>
          <w:sz w:val="24"/>
          <w:szCs w:val="24"/>
        </w:rPr>
      </w:pPr>
      <w:r>
        <w:rPr>
          <w:rFonts w:ascii="Times New Roman" w:hAnsi="Times New Roman" w:cs="Times New Roman"/>
          <w:iCs/>
          <w:sz w:val="24"/>
          <w:szCs w:val="24"/>
        </w:rPr>
        <w:t>Secretary, Attorney-General’s Department – to the limit of the total available appropriation and other resources available to the department;</w:t>
      </w:r>
    </w:p>
    <w:p w14:paraId="6B7F9F6E" w14:textId="77777777" w:rsidR="00F6635D" w:rsidRPr="00720807" w:rsidRDefault="00F6635D" w:rsidP="00F6635D">
      <w:pPr>
        <w:numPr>
          <w:ilvl w:val="1"/>
          <w:numId w:val="11"/>
        </w:numPr>
        <w:ind w:right="-46"/>
        <w:rPr>
          <w:rFonts w:ascii="Times New Roman" w:hAnsi="Times New Roman" w:cs="Times New Roman"/>
          <w:iCs/>
          <w:sz w:val="24"/>
          <w:szCs w:val="24"/>
        </w:rPr>
      </w:pPr>
      <w:r w:rsidRPr="00B10B5E">
        <w:rPr>
          <w:rFonts w:ascii="Times New Roman" w:hAnsi="Times New Roman"/>
          <w:sz w:val="24"/>
          <w:szCs w:val="24"/>
        </w:rPr>
        <w:t>Deputy Secretary, Legal Services and Families Group</w:t>
      </w:r>
      <w:r>
        <w:rPr>
          <w:rFonts w:ascii="Times New Roman" w:hAnsi="Times New Roman"/>
          <w:sz w:val="24"/>
          <w:szCs w:val="24"/>
        </w:rPr>
        <w:t xml:space="preserve"> - $10,000,000;</w:t>
      </w:r>
    </w:p>
    <w:p w14:paraId="1A143DD1" w14:textId="77777777" w:rsidR="00F6635D" w:rsidRPr="002E1D10" w:rsidRDefault="00F6635D" w:rsidP="00F6635D">
      <w:pPr>
        <w:numPr>
          <w:ilvl w:val="1"/>
          <w:numId w:val="11"/>
        </w:numPr>
        <w:ind w:right="-46"/>
        <w:rPr>
          <w:rFonts w:ascii="Times New Roman" w:hAnsi="Times New Roman" w:cs="Times New Roman"/>
          <w:iCs/>
          <w:sz w:val="24"/>
          <w:szCs w:val="24"/>
        </w:rPr>
      </w:pPr>
      <w:r w:rsidRPr="00B10B5E">
        <w:rPr>
          <w:rFonts w:ascii="Times New Roman" w:hAnsi="Times New Roman"/>
          <w:sz w:val="24"/>
          <w:szCs w:val="24"/>
        </w:rPr>
        <w:t>First Assistant Secretary, Legal Services Policy Division</w:t>
      </w:r>
      <w:r>
        <w:rPr>
          <w:rFonts w:ascii="Times New Roman" w:hAnsi="Times New Roman"/>
          <w:sz w:val="24"/>
          <w:szCs w:val="24"/>
        </w:rPr>
        <w:t xml:space="preserve"> - $5,000,000; and</w:t>
      </w:r>
    </w:p>
    <w:p w14:paraId="15944256" w14:textId="77777777" w:rsidR="00F6635D" w:rsidRPr="00F6635D" w:rsidRDefault="00F6635D" w:rsidP="00F6635D">
      <w:pPr>
        <w:numPr>
          <w:ilvl w:val="1"/>
          <w:numId w:val="11"/>
        </w:numPr>
        <w:ind w:right="-46"/>
        <w:rPr>
          <w:rFonts w:ascii="Times New Roman" w:hAnsi="Times New Roman" w:cs="Times New Roman"/>
          <w:iCs/>
          <w:sz w:val="24"/>
          <w:szCs w:val="24"/>
        </w:rPr>
      </w:pPr>
      <w:r w:rsidRPr="002E1D10">
        <w:rPr>
          <w:rFonts w:ascii="Times New Roman" w:hAnsi="Times New Roman"/>
          <w:sz w:val="24"/>
          <w:szCs w:val="24"/>
        </w:rPr>
        <w:t>Assistant Secretary, Legal Assistance Branch, Legal Services Policy Division - $1,000,000.</w:t>
      </w:r>
    </w:p>
    <w:p w14:paraId="73C194B0" w14:textId="77777777" w:rsidR="00F6635D" w:rsidRDefault="00F6635D" w:rsidP="00F6635D">
      <w:pPr>
        <w:ind w:right="-46"/>
        <w:rPr>
          <w:rFonts w:ascii="Times New Roman" w:hAnsi="Times New Roman" w:cs="Times New Roman"/>
          <w:iCs/>
          <w:sz w:val="24"/>
          <w:szCs w:val="24"/>
        </w:rPr>
      </w:pPr>
    </w:p>
    <w:p w14:paraId="64720DA9" w14:textId="77777777" w:rsidR="002F5B12" w:rsidRDefault="00F6635D" w:rsidP="00F773DE">
      <w:pPr>
        <w:rPr>
          <w:rFonts w:ascii="Times New Roman" w:hAnsi="Times New Roman" w:cs="Times New Roman"/>
          <w:iCs/>
          <w:sz w:val="24"/>
          <w:szCs w:val="24"/>
        </w:rPr>
      </w:pPr>
      <w:r>
        <w:rPr>
          <w:rFonts w:ascii="Times New Roman" w:hAnsi="Times New Roman" w:cs="Times New Roman"/>
          <w:iCs/>
          <w:sz w:val="24"/>
          <w:szCs w:val="24"/>
        </w:rPr>
        <w:t xml:space="preserve">The decision maker for the training package will be the </w:t>
      </w:r>
      <w:r w:rsidR="00290573">
        <w:rPr>
          <w:rFonts w:ascii="Times New Roman" w:hAnsi="Times New Roman" w:cs="Times New Roman"/>
          <w:iCs/>
          <w:sz w:val="24"/>
          <w:szCs w:val="24"/>
        </w:rPr>
        <w:t xml:space="preserve">First </w:t>
      </w:r>
      <w:r>
        <w:rPr>
          <w:rFonts w:ascii="Times New Roman" w:hAnsi="Times New Roman" w:cs="Times New Roman"/>
          <w:iCs/>
          <w:sz w:val="24"/>
          <w:szCs w:val="24"/>
        </w:rPr>
        <w:t xml:space="preserve">Assistant Secretary, Legal </w:t>
      </w:r>
      <w:r w:rsidR="00290573">
        <w:rPr>
          <w:rFonts w:ascii="Times New Roman" w:hAnsi="Times New Roman" w:cs="Times New Roman"/>
          <w:iCs/>
          <w:sz w:val="24"/>
          <w:szCs w:val="24"/>
        </w:rPr>
        <w:t>Services Policy Division</w:t>
      </w:r>
      <w:r>
        <w:rPr>
          <w:rFonts w:ascii="Times New Roman" w:hAnsi="Times New Roman" w:cs="Times New Roman"/>
          <w:iCs/>
          <w:sz w:val="24"/>
          <w:szCs w:val="24"/>
        </w:rPr>
        <w:t>.</w:t>
      </w:r>
      <w:r w:rsidR="00E0682B">
        <w:rPr>
          <w:rFonts w:ascii="Times New Roman" w:hAnsi="Times New Roman" w:cs="Times New Roman"/>
          <w:iCs/>
          <w:sz w:val="24"/>
          <w:szCs w:val="24"/>
        </w:rPr>
        <w:t xml:space="preserve"> </w:t>
      </w:r>
      <w:r w:rsidR="002F5B12" w:rsidRPr="002F5B12">
        <w:rPr>
          <w:rFonts w:ascii="Times New Roman" w:hAnsi="Times New Roman" w:cs="Times New Roman"/>
          <w:iCs/>
          <w:sz w:val="24"/>
          <w:szCs w:val="24"/>
        </w:rPr>
        <w:t>The decision maker is a senior official with the skills and experience deemed necessary to hold the relevant position and make decisions regarding the appropriate spending of relevant money in accordance with the PGPA Act, CGRGs and associated grant arrangements.</w:t>
      </w:r>
    </w:p>
    <w:p w14:paraId="0682F1A0" w14:textId="77777777" w:rsidR="00E0682B" w:rsidRDefault="00E0682B" w:rsidP="00F773DE">
      <w:pPr>
        <w:rPr>
          <w:rFonts w:ascii="Times New Roman" w:hAnsi="Times New Roman" w:cs="Times New Roman"/>
          <w:iCs/>
          <w:sz w:val="24"/>
          <w:szCs w:val="24"/>
        </w:rPr>
      </w:pPr>
    </w:p>
    <w:p w14:paraId="687C49CF" w14:textId="77777777" w:rsidR="00646705" w:rsidRDefault="00646705" w:rsidP="00646705">
      <w:pPr>
        <w:ind w:right="-46"/>
        <w:rPr>
          <w:rFonts w:ascii="Times New Roman" w:hAnsi="Times New Roman" w:cs="Times New Roman"/>
          <w:iCs/>
          <w:sz w:val="24"/>
          <w:szCs w:val="24"/>
        </w:rPr>
      </w:pPr>
      <w:bookmarkStart w:id="0" w:name="_Hlk95922963"/>
      <w:r w:rsidRPr="001A09BF">
        <w:rPr>
          <w:rFonts w:ascii="Times New Roman" w:hAnsi="Times New Roman" w:cs="Times New Roman"/>
          <w:iCs/>
          <w:sz w:val="24"/>
          <w:szCs w:val="24"/>
        </w:rPr>
        <w:t>The decision-making, assessment, selection and notification processes, as well as eligibility and grant money requirements, will be detailed in the</w:t>
      </w:r>
      <w:r>
        <w:rPr>
          <w:rFonts w:ascii="Times New Roman" w:hAnsi="Times New Roman" w:cs="Times New Roman"/>
          <w:iCs/>
          <w:sz w:val="24"/>
          <w:szCs w:val="24"/>
        </w:rPr>
        <w:t xml:space="preserve"> </w:t>
      </w:r>
      <w:r w:rsidR="00E0682B">
        <w:rPr>
          <w:rFonts w:ascii="Times New Roman" w:hAnsi="Times New Roman" w:cs="Times New Roman"/>
          <w:iCs/>
          <w:sz w:val="24"/>
          <w:szCs w:val="24"/>
        </w:rPr>
        <w:t>g</w:t>
      </w:r>
      <w:r>
        <w:rPr>
          <w:rFonts w:ascii="Times New Roman" w:hAnsi="Times New Roman" w:cs="Times New Roman"/>
          <w:iCs/>
          <w:sz w:val="24"/>
          <w:szCs w:val="24"/>
        </w:rPr>
        <w:t xml:space="preserve">rant </w:t>
      </w:r>
      <w:r w:rsidR="00E0682B">
        <w:rPr>
          <w:rFonts w:ascii="Times New Roman" w:hAnsi="Times New Roman" w:cs="Times New Roman"/>
          <w:iCs/>
          <w:sz w:val="24"/>
          <w:szCs w:val="24"/>
        </w:rPr>
        <w:t>o</w:t>
      </w:r>
      <w:r>
        <w:rPr>
          <w:rFonts w:ascii="Times New Roman" w:hAnsi="Times New Roman" w:cs="Times New Roman"/>
          <w:iCs/>
          <w:sz w:val="24"/>
          <w:szCs w:val="24"/>
        </w:rPr>
        <w:t xml:space="preserve">pportunity </w:t>
      </w:r>
      <w:r w:rsidR="00E0682B">
        <w:rPr>
          <w:rFonts w:ascii="Times New Roman" w:hAnsi="Times New Roman" w:cs="Times New Roman"/>
          <w:iCs/>
          <w:sz w:val="24"/>
          <w:szCs w:val="24"/>
        </w:rPr>
        <w:t>g</w:t>
      </w:r>
      <w:r>
        <w:rPr>
          <w:rFonts w:ascii="Times New Roman" w:hAnsi="Times New Roman" w:cs="Times New Roman"/>
          <w:iCs/>
          <w:sz w:val="24"/>
          <w:szCs w:val="24"/>
        </w:rPr>
        <w:t>uidelines.</w:t>
      </w:r>
      <w:r w:rsidR="00E0682B">
        <w:rPr>
          <w:rFonts w:ascii="Times New Roman" w:hAnsi="Times New Roman" w:cs="Times New Roman"/>
          <w:iCs/>
          <w:sz w:val="24"/>
          <w:szCs w:val="24"/>
        </w:rPr>
        <w:t xml:space="preserve"> </w:t>
      </w:r>
      <w:r w:rsidRPr="001A09BF">
        <w:rPr>
          <w:rFonts w:ascii="Times New Roman" w:hAnsi="Times New Roman" w:cs="Times New Roman"/>
          <w:iCs/>
          <w:sz w:val="24"/>
          <w:szCs w:val="24"/>
        </w:rPr>
        <w:t>The grant will be administered by the Community Grants Hub</w:t>
      </w:r>
      <w:r>
        <w:rPr>
          <w:rFonts w:ascii="Times New Roman" w:hAnsi="Times New Roman" w:cs="Times New Roman"/>
          <w:iCs/>
          <w:sz w:val="24"/>
          <w:szCs w:val="24"/>
        </w:rPr>
        <w:t xml:space="preserve"> </w:t>
      </w:r>
      <w:r w:rsidRPr="001A09BF">
        <w:rPr>
          <w:rFonts w:ascii="Times New Roman" w:hAnsi="Times New Roman" w:cs="Times New Roman"/>
          <w:iCs/>
          <w:sz w:val="24"/>
          <w:szCs w:val="24"/>
        </w:rPr>
        <w:t>in accordance with the Commonwealth resource management framework, including the PGPA Act and the</w:t>
      </w:r>
      <w:r w:rsidR="00E0682B">
        <w:rPr>
          <w:rFonts w:ascii="Times New Roman" w:hAnsi="Times New Roman" w:cs="Times New Roman"/>
          <w:iCs/>
          <w:sz w:val="24"/>
          <w:szCs w:val="24"/>
        </w:rPr>
        <w:t xml:space="preserve"> CGRGs</w:t>
      </w:r>
      <w:r w:rsidRPr="001A09BF">
        <w:rPr>
          <w:rFonts w:ascii="Times New Roman" w:hAnsi="Times New Roman" w:cs="Times New Roman"/>
          <w:iCs/>
          <w:sz w:val="24"/>
          <w:szCs w:val="24"/>
        </w:rPr>
        <w:t>.</w:t>
      </w:r>
      <w:r>
        <w:rPr>
          <w:rFonts w:ascii="Times New Roman" w:hAnsi="Times New Roman" w:cs="Times New Roman"/>
          <w:iCs/>
          <w:sz w:val="24"/>
          <w:szCs w:val="24"/>
        </w:rPr>
        <w:t xml:space="preserve"> </w:t>
      </w:r>
      <w:r w:rsidRPr="001A09BF">
        <w:rPr>
          <w:rFonts w:ascii="Times New Roman" w:hAnsi="Times New Roman" w:cs="Times New Roman"/>
          <w:iCs/>
          <w:sz w:val="24"/>
          <w:szCs w:val="24"/>
        </w:rPr>
        <w:t>Information about the grant will be made available on the GrantConnect website (</w:t>
      </w:r>
      <w:r w:rsidRPr="00F773DE">
        <w:rPr>
          <w:rFonts w:ascii="Times New Roman" w:hAnsi="Times New Roman" w:cs="Times New Roman"/>
          <w:iCs/>
          <w:sz w:val="24"/>
          <w:szCs w:val="24"/>
          <w:u w:val="single"/>
        </w:rPr>
        <w:t>https://www.grants.gov.au</w:t>
      </w:r>
      <w:r>
        <w:rPr>
          <w:rFonts w:ascii="Times New Roman" w:hAnsi="Times New Roman" w:cs="Times New Roman"/>
          <w:iCs/>
          <w:sz w:val="24"/>
          <w:szCs w:val="24"/>
        </w:rPr>
        <w:t>).</w:t>
      </w:r>
    </w:p>
    <w:p w14:paraId="03287D5E" w14:textId="77777777" w:rsidR="00646705" w:rsidRDefault="00646705" w:rsidP="00887705">
      <w:pPr>
        <w:rPr>
          <w:rFonts w:ascii="Times New Roman" w:eastAsia="Times New Roman" w:hAnsi="Times New Roman" w:cs="Times New Roman"/>
          <w:color w:val="000000"/>
          <w:sz w:val="24"/>
          <w:szCs w:val="24"/>
          <w:lang w:eastAsia="en-AU"/>
        </w:rPr>
      </w:pPr>
    </w:p>
    <w:p w14:paraId="435E3998" w14:textId="77777777" w:rsidR="009315AB" w:rsidRPr="00F773DE" w:rsidRDefault="0098492F" w:rsidP="00F773D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T</w:t>
      </w:r>
      <w:r w:rsidR="009315AB">
        <w:rPr>
          <w:rFonts w:ascii="Times New Roman" w:eastAsia="Times New Roman" w:hAnsi="Times New Roman" w:cs="Times New Roman"/>
          <w:color w:val="000000"/>
          <w:sz w:val="24"/>
          <w:szCs w:val="24"/>
          <w:lang w:eastAsia="en-AU"/>
        </w:rPr>
        <w:t xml:space="preserve">he CLSP </w:t>
      </w:r>
      <w:r>
        <w:rPr>
          <w:rFonts w:ascii="Times New Roman" w:eastAsia="Times New Roman" w:hAnsi="Times New Roman" w:cs="Times New Roman"/>
          <w:color w:val="000000"/>
          <w:sz w:val="24"/>
          <w:szCs w:val="24"/>
          <w:lang w:eastAsia="en-AU"/>
        </w:rPr>
        <w:t xml:space="preserve">is delivered </w:t>
      </w:r>
      <w:r w:rsidR="009315AB">
        <w:rPr>
          <w:rFonts w:ascii="Times New Roman" w:eastAsia="Times New Roman" w:hAnsi="Times New Roman" w:cs="Times New Roman"/>
          <w:color w:val="000000"/>
          <w:sz w:val="24"/>
          <w:szCs w:val="24"/>
          <w:lang w:eastAsia="en-AU"/>
        </w:rPr>
        <w:t xml:space="preserve">through </w:t>
      </w:r>
      <w:r>
        <w:rPr>
          <w:rFonts w:ascii="Times New Roman" w:eastAsia="Times New Roman" w:hAnsi="Times New Roman" w:cs="Times New Roman"/>
          <w:color w:val="000000"/>
          <w:sz w:val="24"/>
          <w:szCs w:val="24"/>
          <w:lang w:eastAsia="en-AU"/>
        </w:rPr>
        <w:t>g</w:t>
      </w:r>
      <w:r w:rsidR="00887705" w:rsidRPr="009315AB">
        <w:rPr>
          <w:rFonts w:ascii="Times New Roman" w:eastAsia="Times New Roman" w:hAnsi="Times New Roman" w:cs="Times New Roman"/>
          <w:color w:val="000000"/>
          <w:sz w:val="24"/>
          <w:szCs w:val="24"/>
          <w:lang w:eastAsia="en-AU"/>
        </w:rPr>
        <w:t xml:space="preserve">rant opportunities with funding rounds established on </w:t>
      </w:r>
      <w:r>
        <w:rPr>
          <w:rFonts w:ascii="Times New Roman" w:eastAsia="Times New Roman" w:hAnsi="Times New Roman" w:cs="Times New Roman"/>
          <w:color w:val="000000"/>
          <w:sz w:val="24"/>
          <w:szCs w:val="24"/>
          <w:lang w:eastAsia="en-AU"/>
        </w:rPr>
        <w:t xml:space="preserve">a regular </w:t>
      </w:r>
      <w:r w:rsidR="00887705" w:rsidRPr="009315AB">
        <w:rPr>
          <w:rFonts w:ascii="Times New Roman" w:eastAsia="Times New Roman" w:hAnsi="Times New Roman" w:cs="Times New Roman"/>
          <w:color w:val="000000"/>
          <w:sz w:val="24"/>
          <w:szCs w:val="24"/>
          <w:lang w:eastAsia="en-AU"/>
        </w:rPr>
        <w:t>an</w:t>
      </w:r>
      <w:r>
        <w:rPr>
          <w:rFonts w:ascii="Times New Roman" w:eastAsia="Times New Roman" w:hAnsi="Times New Roman" w:cs="Times New Roman"/>
          <w:color w:val="000000"/>
          <w:sz w:val="24"/>
          <w:szCs w:val="24"/>
          <w:lang w:eastAsia="en-AU"/>
        </w:rPr>
        <w:t>d</w:t>
      </w:r>
      <w:r w:rsidR="00887705" w:rsidRPr="009315AB">
        <w:rPr>
          <w:rFonts w:ascii="Times New Roman" w:eastAsia="Times New Roman" w:hAnsi="Times New Roman" w:cs="Times New Roman"/>
          <w:color w:val="000000"/>
          <w:sz w:val="24"/>
          <w:szCs w:val="24"/>
          <w:lang w:eastAsia="en-AU"/>
        </w:rPr>
        <w:t xml:space="preserve"> ad-hoc basis. </w:t>
      </w:r>
      <w:r>
        <w:rPr>
          <w:rFonts w:ascii="Times New Roman" w:eastAsia="Times New Roman" w:hAnsi="Times New Roman" w:cs="Times New Roman"/>
          <w:color w:val="000000"/>
          <w:sz w:val="24"/>
          <w:szCs w:val="24"/>
          <w:lang w:eastAsia="en-AU"/>
        </w:rPr>
        <w:t xml:space="preserve">Grants are made consistent with the relevant </w:t>
      </w:r>
      <w:r w:rsidR="00E0682B">
        <w:rPr>
          <w:rFonts w:ascii="Times New Roman" w:eastAsia="Times New Roman" w:hAnsi="Times New Roman" w:cs="Times New Roman"/>
          <w:color w:val="000000"/>
          <w:sz w:val="24"/>
          <w:szCs w:val="24"/>
          <w:lang w:eastAsia="en-AU"/>
        </w:rPr>
        <w:t>g</w:t>
      </w:r>
      <w:r>
        <w:rPr>
          <w:rFonts w:ascii="Times New Roman" w:eastAsia="Times New Roman" w:hAnsi="Times New Roman" w:cs="Times New Roman"/>
          <w:color w:val="000000"/>
          <w:sz w:val="24"/>
          <w:szCs w:val="24"/>
          <w:lang w:eastAsia="en-AU"/>
        </w:rPr>
        <w:t xml:space="preserve">rant </w:t>
      </w:r>
      <w:r w:rsidR="00E0682B">
        <w:rPr>
          <w:rFonts w:ascii="Times New Roman" w:eastAsia="Times New Roman" w:hAnsi="Times New Roman" w:cs="Times New Roman"/>
          <w:color w:val="000000"/>
          <w:sz w:val="24"/>
          <w:szCs w:val="24"/>
          <w:lang w:eastAsia="en-AU"/>
        </w:rPr>
        <w:t>o</w:t>
      </w:r>
      <w:r>
        <w:rPr>
          <w:rFonts w:ascii="Times New Roman" w:eastAsia="Times New Roman" w:hAnsi="Times New Roman" w:cs="Times New Roman"/>
          <w:color w:val="000000"/>
          <w:sz w:val="24"/>
          <w:szCs w:val="24"/>
          <w:lang w:eastAsia="en-AU"/>
        </w:rPr>
        <w:t xml:space="preserve">pportunity </w:t>
      </w:r>
      <w:r w:rsidR="00E0682B">
        <w:rPr>
          <w:rFonts w:ascii="Times New Roman" w:eastAsia="Times New Roman" w:hAnsi="Times New Roman" w:cs="Times New Roman"/>
          <w:color w:val="000000"/>
          <w:sz w:val="24"/>
          <w:szCs w:val="24"/>
          <w:lang w:eastAsia="en-AU"/>
        </w:rPr>
        <w:t>g</w:t>
      </w:r>
      <w:r>
        <w:rPr>
          <w:rFonts w:ascii="Times New Roman" w:eastAsia="Times New Roman" w:hAnsi="Times New Roman" w:cs="Times New Roman"/>
          <w:color w:val="000000"/>
          <w:sz w:val="24"/>
          <w:szCs w:val="24"/>
          <w:lang w:eastAsia="en-AU"/>
        </w:rPr>
        <w:t>uidelines. Grant o</w:t>
      </w:r>
      <w:r w:rsidR="00887705" w:rsidRPr="009315AB">
        <w:rPr>
          <w:rFonts w:ascii="Times New Roman" w:eastAsia="Times New Roman" w:hAnsi="Times New Roman" w:cs="Times New Roman"/>
          <w:color w:val="000000"/>
          <w:sz w:val="24"/>
          <w:szCs w:val="24"/>
          <w:lang w:eastAsia="en-AU"/>
        </w:rPr>
        <w:t xml:space="preserve">pportunities may be identified in response to a particular community need or emerging issues. Some grants </w:t>
      </w:r>
      <w:r>
        <w:rPr>
          <w:rFonts w:ascii="Times New Roman" w:eastAsia="Times New Roman" w:hAnsi="Times New Roman" w:cs="Times New Roman"/>
          <w:color w:val="000000"/>
          <w:sz w:val="24"/>
          <w:szCs w:val="24"/>
          <w:lang w:eastAsia="en-AU"/>
        </w:rPr>
        <w:t>may be</w:t>
      </w:r>
      <w:r w:rsidRPr="009315AB">
        <w:rPr>
          <w:rFonts w:ascii="Times New Roman" w:eastAsia="Times New Roman" w:hAnsi="Times New Roman" w:cs="Times New Roman"/>
          <w:color w:val="000000"/>
          <w:sz w:val="24"/>
          <w:szCs w:val="24"/>
          <w:lang w:eastAsia="en-AU"/>
        </w:rPr>
        <w:t xml:space="preserve"> </w:t>
      </w:r>
      <w:r w:rsidR="00887705" w:rsidRPr="009315AB">
        <w:rPr>
          <w:rFonts w:ascii="Times New Roman" w:eastAsia="Times New Roman" w:hAnsi="Times New Roman" w:cs="Times New Roman"/>
          <w:color w:val="000000"/>
          <w:sz w:val="24"/>
          <w:szCs w:val="24"/>
          <w:lang w:eastAsia="en-AU"/>
        </w:rPr>
        <w:t xml:space="preserve">awarded over a number of years (multi-year grant agreements) </w:t>
      </w:r>
      <w:r>
        <w:rPr>
          <w:rFonts w:ascii="Times New Roman" w:eastAsia="Times New Roman" w:hAnsi="Times New Roman" w:cs="Times New Roman"/>
          <w:color w:val="000000"/>
          <w:sz w:val="24"/>
          <w:szCs w:val="24"/>
          <w:lang w:eastAsia="en-AU"/>
        </w:rPr>
        <w:t xml:space="preserve">or </w:t>
      </w:r>
      <w:r w:rsidR="00887705" w:rsidRPr="009315AB">
        <w:rPr>
          <w:rFonts w:ascii="Times New Roman" w:eastAsia="Times New Roman" w:hAnsi="Times New Roman" w:cs="Times New Roman"/>
          <w:color w:val="000000"/>
          <w:sz w:val="24"/>
          <w:szCs w:val="24"/>
          <w:lang w:eastAsia="en-AU"/>
        </w:rPr>
        <w:t>as one</w:t>
      </w:r>
      <w:r w:rsidR="00887705" w:rsidRPr="009315AB">
        <w:rPr>
          <w:rFonts w:ascii="Times New Roman" w:eastAsia="Times New Roman" w:hAnsi="Times New Roman" w:cs="Times New Roman"/>
          <w:color w:val="000000"/>
          <w:sz w:val="24"/>
          <w:szCs w:val="24"/>
          <w:lang w:eastAsia="en-AU"/>
        </w:rPr>
        <w:noBreakHyphen/>
        <w:t>off payments.</w:t>
      </w:r>
      <w:r w:rsidR="00E0682B">
        <w:rPr>
          <w:rFonts w:ascii="Times New Roman" w:eastAsia="Times New Roman" w:hAnsi="Times New Roman" w:cs="Times New Roman"/>
          <w:color w:val="000000"/>
          <w:sz w:val="24"/>
          <w:szCs w:val="24"/>
          <w:lang w:eastAsia="en-AU"/>
        </w:rPr>
        <w:t xml:space="preserve"> </w:t>
      </w:r>
      <w:bookmarkEnd w:id="0"/>
      <w:r w:rsidR="009315AB">
        <w:rPr>
          <w:rFonts w:ascii="Times New Roman" w:eastAsia="Times New Roman" w:hAnsi="Times New Roman" w:cs="Times New Roman"/>
          <w:color w:val="000000"/>
          <w:sz w:val="24"/>
          <w:szCs w:val="24"/>
          <w:lang w:eastAsia="en-AU"/>
        </w:rPr>
        <w:t xml:space="preserve">Applicants participating through a closed, non-competitive selection process will be invited to submit applications for a particular activity. </w:t>
      </w:r>
      <w:r w:rsidR="009315AB" w:rsidRPr="009315AB">
        <w:rPr>
          <w:rFonts w:ascii="Times New Roman" w:eastAsia="Times New Roman" w:hAnsi="Times New Roman" w:cs="Times New Roman"/>
          <w:color w:val="000000"/>
          <w:sz w:val="24"/>
          <w:szCs w:val="24"/>
          <w:lang w:eastAsia="en-AU"/>
        </w:rPr>
        <w:t xml:space="preserve">In this case, the applications are assessed </w:t>
      </w:r>
      <w:r>
        <w:rPr>
          <w:rFonts w:ascii="Times New Roman" w:eastAsia="Times New Roman" w:hAnsi="Times New Roman" w:cs="Times New Roman"/>
          <w:color w:val="000000"/>
          <w:sz w:val="24"/>
          <w:szCs w:val="24"/>
          <w:lang w:eastAsia="en-AU"/>
        </w:rPr>
        <w:t xml:space="preserve">in accordance with the relevant </w:t>
      </w:r>
      <w:r w:rsidR="00E0682B">
        <w:rPr>
          <w:rFonts w:ascii="Times New Roman" w:eastAsia="Times New Roman" w:hAnsi="Times New Roman" w:cs="Times New Roman"/>
          <w:color w:val="000000"/>
          <w:sz w:val="24"/>
          <w:szCs w:val="24"/>
          <w:lang w:eastAsia="en-AU"/>
        </w:rPr>
        <w:t>g</w:t>
      </w:r>
      <w:r>
        <w:rPr>
          <w:rFonts w:ascii="Times New Roman" w:eastAsia="Times New Roman" w:hAnsi="Times New Roman" w:cs="Times New Roman"/>
          <w:color w:val="000000"/>
          <w:sz w:val="24"/>
          <w:szCs w:val="24"/>
          <w:lang w:eastAsia="en-AU"/>
        </w:rPr>
        <w:t xml:space="preserve">rant </w:t>
      </w:r>
      <w:r w:rsidR="00E0682B">
        <w:rPr>
          <w:rFonts w:ascii="Times New Roman" w:eastAsia="Times New Roman" w:hAnsi="Times New Roman" w:cs="Times New Roman"/>
          <w:color w:val="000000"/>
          <w:sz w:val="24"/>
          <w:szCs w:val="24"/>
          <w:lang w:eastAsia="en-AU"/>
        </w:rPr>
        <w:t>o</w:t>
      </w:r>
      <w:r>
        <w:rPr>
          <w:rFonts w:ascii="Times New Roman" w:eastAsia="Times New Roman" w:hAnsi="Times New Roman" w:cs="Times New Roman"/>
          <w:color w:val="000000"/>
          <w:sz w:val="24"/>
          <w:szCs w:val="24"/>
          <w:lang w:eastAsia="en-AU"/>
        </w:rPr>
        <w:t xml:space="preserve">pportunity </w:t>
      </w:r>
      <w:r w:rsidR="00E0682B">
        <w:rPr>
          <w:rFonts w:ascii="Times New Roman" w:eastAsia="Times New Roman" w:hAnsi="Times New Roman" w:cs="Times New Roman"/>
          <w:color w:val="000000"/>
          <w:sz w:val="24"/>
          <w:szCs w:val="24"/>
          <w:lang w:eastAsia="en-AU"/>
        </w:rPr>
        <w:t>g</w:t>
      </w:r>
      <w:r>
        <w:rPr>
          <w:rFonts w:ascii="Times New Roman" w:eastAsia="Times New Roman" w:hAnsi="Times New Roman" w:cs="Times New Roman"/>
          <w:color w:val="000000"/>
          <w:sz w:val="24"/>
          <w:szCs w:val="24"/>
          <w:lang w:eastAsia="en-AU"/>
        </w:rPr>
        <w:t>uidelines</w:t>
      </w:r>
      <w:r w:rsidR="009315AB">
        <w:rPr>
          <w:rFonts w:ascii="Times New Roman" w:eastAsia="Times New Roman" w:hAnsi="Times New Roman" w:cs="Times New Roman"/>
          <w:color w:val="000000"/>
          <w:sz w:val="24"/>
          <w:szCs w:val="24"/>
          <w:lang w:eastAsia="en-AU"/>
        </w:rPr>
        <w:t>.</w:t>
      </w:r>
    </w:p>
    <w:p w14:paraId="10D449C6" w14:textId="77777777" w:rsidR="009315AB" w:rsidRDefault="009315AB" w:rsidP="00F773DE">
      <w:pPr>
        <w:rPr>
          <w:rFonts w:ascii="Times New Roman" w:eastAsia="Times New Roman" w:hAnsi="Times New Roman" w:cs="Times New Roman"/>
          <w:color w:val="000000"/>
          <w:sz w:val="24"/>
          <w:szCs w:val="24"/>
          <w:lang w:eastAsia="en-AU"/>
        </w:rPr>
      </w:pPr>
    </w:p>
    <w:p w14:paraId="3B1EFB56" w14:textId="77777777" w:rsidR="009315AB" w:rsidRDefault="009315AB" w:rsidP="00F773D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Pr="009315AB">
        <w:rPr>
          <w:rFonts w:ascii="Times New Roman" w:eastAsia="Times New Roman" w:hAnsi="Times New Roman" w:cs="Times New Roman"/>
          <w:color w:val="000000"/>
          <w:sz w:val="24"/>
          <w:szCs w:val="24"/>
          <w:lang w:eastAsia="en-AU"/>
        </w:rPr>
        <w:t xml:space="preserve">argeted or restricted competitive funding rounds </w:t>
      </w:r>
      <w:r w:rsidR="0098492F">
        <w:rPr>
          <w:rFonts w:ascii="Times New Roman" w:eastAsia="Times New Roman" w:hAnsi="Times New Roman" w:cs="Times New Roman"/>
          <w:color w:val="000000"/>
          <w:sz w:val="24"/>
          <w:szCs w:val="24"/>
          <w:lang w:eastAsia="en-AU"/>
        </w:rPr>
        <w:t xml:space="preserve">may </w:t>
      </w:r>
      <w:r w:rsidRPr="009315AB">
        <w:rPr>
          <w:rFonts w:ascii="Times New Roman" w:eastAsia="Times New Roman" w:hAnsi="Times New Roman" w:cs="Times New Roman"/>
          <w:color w:val="000000"/>
          <w:sz w:val="24"/>
          <w:szCs w:val="24"/>
          <w:lang w:eastAsia="en-AU"/>
        </w:rPr>
        <w:t>be open</w:t>
      </w:r>
      <w:r w:rsidR="0098492F">
        <w:rPr>
          <w:rFonts w:ascii="Times New Roman" w:eastAsia="Times New Roman" w:hAnsi="Times New Roman" w:cs="Times New Roman"/>
          <w:color w:val="000000"/>
          <w:sz w:val="24"/>
          <w:szCs w:val="24"/>
          <w:lang w:eastAsia="en-AU"/>
        </w:rPr>
        <w:t>ed</w:t>
      </w:r>
      <w:r w:rsidRPr="009315AB">
        <w:rPr>
          <w:rFonts w:ascii="Times New Roman" w:eastAsia="Times New Roman" w:hAnsi="Times New Roman" w:cs="Times New Roman"/>
          <w:color w:val="000000"/>
          <w:sz w:val="24"/>
          <w:szCs w:val="24"/>
          <w:lang w:eastAsia="en-AU"/>
        </w:rPr>
        <w:t xml:space="preserve"> </w:t>
      </w:r>
      <w:r w:rsidRPr="00F23CCA">
        <w:rPr>
          <w:rFonts w:ascii="Times New Roman" w:eastAsia="Times New Roman" w:hAnsi="Times New Roman" w:cs="Times New Roman"/>
          <w:color w:val="000000"/>
          <w:sz w:val="24"/>
          <w:szCs w:val="24"/>
          <w:lang w:eastAsia="en-AU"/>
        </w:rPr>
        <w:t xml:space="preserve">based on the specialised requirements of the </w:t>
      </w:r>
      <w:r w:rsidR="0098492F">
        <w:rPr>
          <w:rFonts w:ascii="Times New Roman" w:eastAsia="Times New Roman" w:hAnsi="Times New Roman" w:cs="Times New Roman"/>
          <w:color w:val="000000"/>
          <w:sz w:val="24"/>
          <w:szCs w:val="24"/>
          <w:lang w:eastAsia="en-AU"/>
        </w:rPr>
        <w:t xml:space="preserve">particular </w:t>
      </w:r>
      <w:r w:rsidRPr="00F23CCA">
        <w:rPr>
          <w:rFonts w:ascii="Times New Roman" w:eastAsia="Times New Roman" w:hAnsi="Times New Roman" w:cs="Times New Roman"/>
          <w:color w:val="000000"/>
          <w:sz w:val="24"/>
          <w:szCs w:val="24"/>
          <w:lang w:eastAsia="en-AU"/>
        </w:rPr>
        <w:t xml:space="preserve">grant activity or project under consideration. </w:t>
      </w:r>
      <w:r w:rsidR="0098492F">
        <w:rPr>
          <w:rFonts w:ascii="Times New Roman" w:eastAsia="Times New Roman" w:hAnsi="Times New Roman" w:cs="Times New Roman"/>
          <w:color w:val="000000"/>
          <w:sz w:val="24"/>
          <w:szCs w:val="24"/>
          <w:lang w:eastAsia="en-AU"/>
        </w:rPr>
        <w:t>O</w:t>
      </w:r>
      <w:r w:rsidRPr="00F23CCA">
        <w:rPr>
          <w:rFonts w:ascii="Times New Roman" w:eastAsia="Times New Roman" w:hAnsi="Times New Roman" w:cs="Times New Roman"/>
          <w:color w:val="000000"/>
          <w:sz w:val="24"/>
          <w:szCs w:val="24"/>
          <w:lang w:eastAsia="en-AU"/>
        </w:rPr>
        <w:t>pen, competitive funding round</w:t>
      </w:r>
      <w:r w:rsidR="0098492F">
        <w:rPr>
          <w:rFonts w:ascii="Times New Roman" w:eastAsia="Times New Roman" w:hAnsi="Times New Roman" w:cs="Times New Roman"/>
          <w:color w:val="000000"/>
          <w:sz w:val="24"/>
          <w:szCs w:val="24"/>
          <w:lang w:eastAsia="en-AU"/>
        </w:rPr>
        <w:t>s may also be opened</w:t>
      </w:r>
      <w:r w:rsidRPr="00F23CCA">
        <w:rPr>
          <w:rFonts w:ascii="Times New Roman" w:eastAsia="Times New Roman" w:hAnsi="Times New Roman" w:cs="Times New Roman"/>
          <w:color w:val="000000"/>
          <w:sz w:val="24"/>
          <w:szCs w:val="24"/>
          <w:lang w:eastAsia="en-AU"/>
        </w:rPr>
        <w:t>.</w:t>
      </w:r>
    </w:p>
    <w:p w14:paraId="2E9CD3E1" w14:textId="77777777" w:rsidR="009315AB" w:rsidRDefault="009315AB" w:rsidP="00F773DE">
      <w:pPr>
        <w:rPr>
          <w:rFonts w:ascii="Times New Roman" w:eastAsia="Times New Roman" w:hAnsi="Times New Roman" w:cs="Times New Roman"/>
          <w:color w:val="000000"/>
          <w:sz w:val="24"/>
          <w:szCs w:val="24"/>
          <w:lang w:eastAsia="en-AU"/>
        </w:rPr>
      </w:pPr>
    </w:p>
    <w:p w14:paraId="51793D12" w14:textId="77777777" w:rsidR="009315AB" w:rsidRPr="009315AB" w:rsidRDefault="009315AB" w:rsidP="009315AB">
      <w:pPr>
        <w:rPr>
          <w:rFonts w:ascii="Times New Roman" w:eastAsia="Times New Roman" w:hAnsi="Times New Roman" w:cs="Times New Roman"/>
          <w:color w:val="000000"/>
          <w:sz w:val="24"/>
          <w:szCs w:val="24"/>
          <w:lang w:eastAsia="en-AU"/>
        </w:rPr>
      </w:pPr>
      <w:r w:rsidRPr="009315AB">
        <w:rPr>
          <w:rFonts w:ascii="Times New Roman" w:eastAsia="Times New Roman" w:hAnsi="Times New Roman" w:cs="Times New Roman"/>
          <w:color w:val="000000"/>
          <w:sz w:val="24"/>
          <w:szCs w:val="24"/>
          <w:lang w:eastAsia="en-AU"/>
        </w:rPr>
        <w:t xml:space="preserve">Organisations funded under the CLSP may include: </w:t>
      </w:r>
    </w:p>
    <w:p w14:paraId="3328CFAE" w14:textId="77777777" w:rsidR="0098492F" w:rsidRDefault="009315AB" w:rsidP="009315AB">
      <w:pPr>
        <w:numPr>
          <w:ilvl w:val="1"/>
          <w:numId w:val="11"/>
        </w:numPr>
        <w:rPr>
          <w:rFonts w:ascii="Times New Roman" w:eastAsia="Times New Roman" w:hAnsi="Times New Roman" w:cs="Times New Roman"/>
          <w:color w:val="000000"/>
          <w:sz w:val="24"/>
          <w:szCs w:val="24"/>
          <w:lang w:eastAsia="en-AU"/>
        </w:rPr>
      </w:pPr>
      <w:r w:rsidRPr="009315AB">
        <w:rPr>
          <w:rFonts w:ascii="Times New Roman" w:eastAsia="Times New Roman" w:hAnsi="Times New Roman" w:cs="Times New Roman"/>
          <w:color w:val="000000"/>
          <w:sz w:val="24"/>
          <w:szCs w:val="24"/>
          <w:lang w:eastAsia="en-AU"/>
        </w:rPr>
        <w:t>not-for-profit organisations;</w:t>
      </w:r>
    </w:p>
    <w:p w14:paraId="3FB40E84" w14:textId="77777777" w:rsidR="0098492F" w:rsidRDefault="0098492F" w:rsidP="0098492F">
      <w:pPr>
        <w:numPr>
          <w:ilvl w:val="1"/>
          <w:numId w:val="11"/>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national community legal services; and</w:t>
      </w:r>
    </w:p>
    <w:p w14:paraId="799DC2A7" w14:textId="77777777" w:rsidR="009315AB" w:rsidRPr="0098492F" w:rsidRDefault="0098492F" w:rsidP="0098492F">
      <w:pPr>
        <w:numPr>
          <w:ilvl w:val="1"/>
          <w:numId w:val="11"/>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legal assistance peak bodies.</w:t>
      </w:r>
    </w:p>
    <w:p w14:paraId="344185AB" w14:textId="77777777" w:rsidR="00E0682B" w:rsidRDefault="00E0682B" w:rsidP="00F773DE">
      <w:pPr>
        <w:rPr>
          <w:rFonts w:ascii="Times New Roman" w:eastAsia="Times New Roman" w:hAnsi="Times New Roman" w:cs="Times New Roman"/>
          <w:color w:val="000000"/>
          <w:sz w:val="24"/>
          <w:szCs w:val="24"/>
          <w:lang w:eastAsia="en-AU"/>
        </w:rPr>
      </w:pPr>
    </w:p>
    <w:p w14:paraId="50B1B47B" w14:textId="77777777" w:rsidR="00512825" w:rsidRDefault="00301F71" w:rsidP="00F773DE">
      <w:pPr>
        <w:rPr>
          <w:rFonts w:ascii="Times New Roman" w:eastAsia="Times New Roman" w:hAnsi="Times New Roman" w:cs="Times New Roman"/>
          <w:color w:val="000000"/>
          <w:sz w:val="24"/>
          <w:szCs w:val="24"/>
          <w:lang w:eastAsia="en-AU"/>
        </w:rPr>
      </w:pPr>
      <w:r w:rsidRPr="00301F71">
        <w:rPr>
          <w:rFonts w:ascii="Times New Roman" w:eastAsia="Times New Roman" w:hAnsi="Times New Roman" w:cs="Times New Roman"/>
          <w:color w:val="000000"/>
          <w:sz w:val="24"/>
          <w:szCs w:val="24"/>
          <w:lang w:eastAsia="en-AU"/>
        </w:rPr>
        <w:t>Final decisions about Commonwealth expenditure and the selection of successful grant applicants will be made by the Secretary of the department or th</w:t>
      </w:r>
      <w:r w:rsidRPr="000B0034">
        <w:rPr>
          <w:rFonts w:ascii="Times New Roman" w:eastAsia="Times New Roman" w:hAnsi="Times New Roman" w:cs="Times New Roman"/>
          <w:color w:val="000000"/>
          <w:sz w:val="24"/>
          <w:szCs w:val="24"/>
          <w:lang w:eastAsia="en-AU"/>
        </w:rPr>
        <w:t>e relevant delegate of t</w:t>
      </w:r>
      <w:r w:rsidRPr="00301F71">
        <w:rPr>
          <w:rFonts w:ascii="Times New Roman" w:eastAsia="Times New Roman" w:hAnsi="Times New Roman" w:cs="Times New Roman"/>
          <w:color w:val="000000"/>
          <w:sz w:val="24"/>
          <w:szCs w:val="24"/>
          <w:lang w:eastAsia="en-AU"/>
        </w:rPr>
        <w:t xml:space="preserve">he Secretary of the department, in accordance with the </w:t>
      </w:r>
      <w:r w:rsidRPr="00F74CCB">
        <w:rPr>
          <w:rFonts w:ascii="Times New Roman" w:eastAsia="Times New Roman" w:hAnsi="Times New Roman" w:cs="Times New Roman"/>
          <w:i/>
          <w:color w:val="000000"/>
          <w:sz w:val="24"/>
          <w:szCs w:val="24"/>
          <w:lang w:eastAsia="en-AU"/>
        </w:rPr>
        <w:t>department’s Financial Framework (Supplementary Powers) Financial Delegation 2017</w:t>
      </w:r>
      <w:r w:rsidR="00512825">
        <w:rPr>
          <w:rFonts w:ascii="Times New Roman" w:eastAsia="Times New Roman" w:hAnsi="Times New Roman" w:cs="Times New Roman"/>
          <w:color w:val="000000"/>
          <w:sz w:val="24"/>
          <w:szCs w:val="24"/>
          <w:lang w:eastAsia="en-AU"/>
        </w:rPr>
        <w:t>, as follows:</w:t>
      </w:r>
    </w:p>
    <w:p w14:paraId="4C65B7D6" w14:textId="77777777" w:rsidR="00512825" w:rsidRDefault="00512825" w:rsidP="00512825">
      <w:pPr>
        <w:numPr>
          <w:ilvl w:val="1"/>
          <w:numId w:val="11"/>
        </w:numPr>
        <w:ind w:right="-46"/>
        <w:rPr>
          <w:rFonts w:ascii="Times New Roman" w:hAnsi="Times New Roman" w:cs="Times New Roman"/>
          <w:iCs/>
          <w:sz w:val="24"/>
          <w:szCs w:val="24"/>
        </w:rPr>
      </w:pPr>
      <w:r>
        <w:rPr>
          <w:rFonts w:ascii="Times New Roman" w:hAnsi="Times New Roman" w:cs="Times New Roman"/>
          <w:iCs/>
          <w:sz w:val="24"/>
          <w:szCs w:val="24"/>
        </w:rPr>
        <w:t>Secretary, Attorney-General’s Department – to the limit of the total available appropriation and other resources available to the department;</w:t>
      </w:r>
    </w:p>
    <w:p w14:paraId="754A6ED2" w14:textId="77777777" w:rsidR="00512825" w:rsidRPr="00720807" w:rsidRDefault="00512825" w:rsidP="00512825">
      <w:pPr>
        <w:numPr>
          <w:ilvl w:val="1"/>
          <w:numId w:val="11"/>
        </w:numPr>
        <w:ind w:right="-46"/>
        <w:rPr>
          <w:rFonts w:ascii="Times New Roman" w:hAnsi="Times New Roman" w:cs="Times New Roman"/>
          <w:iCs/>
          <w:sz w:val="24"/>
          <w:szCs w:val="24"/>
        </w:rPr>
      </w:pPr>
      <w:r w:rsidRPr="00B10B5E">
        <w:rPr>
          <w:rFonts w:ascii="Times New Roman" w:hAnsi="Times New Roman"/>
          <w:sz w:val="24"/>
          <w:szCs w:val="24"/>
        </w:rPr>
        <w:t>Deputy Secretary, Legal Services and Families Group</w:t>
      </w:r>
      <w:r>
        <w:rPr>
          <w:rFonts w:ascii="Times New Roman" w:hAnsi="Times New Roman"/>
          <w:sz w:val="24"/>
          <w:szCs w:val="24"/>
        </w:rPr>
        <w:t xml:space="preserve"> - $10,000,000;</w:t>
      </w:r>
    </w:p>
    <w:p w14:paraId="438A6593" w14:textId="77777777" w:rsidR="007124A8" w:rsidRDefault="00512825" w:rsidP="00512825">
      <w:pPr>
        <w:numPr>
          <w:ilvl w:val="1"/>
          <w:numId w:val="11"/>
        </w:numPr>
        <w:ind w:right="-46"/>
        <w:rPr>
          <w:rFonts w:ascii="Times New Roman" w:hAnsi="Times New Roman" w:cs="Times New Roman"/>
          <w:iCs/>
          <w:sz w:val="24"/>
          <w:szCs w:val="24"/>
        </w:rPr>
      </w:pPr>
      <w:r w:rsidRPr="00B10B5E">
        <w:rPr>
          <w:rFonts w:ascii="Times New Roman" w:hAnsi="Times New Roman"/>
          <w:sz w:val="24"/>
          <w:szCs w:val="24"/>
        </w:rPr>
        <w:t>First Assistant Secretary, Legal Services Policy Division</w:t>
      </w:r>
      <w:r>
        <w:rPr>
          <w:rFonts w:ascii="Times New Roman" w:hAnsi="Times New Roman"/>
          <w:sz w:val="24"/>
          <w:szCs w:val="24"/>
        </w:rPr>
        <w:t xml:space="preserve"> - $5,000,000; and</w:t>
      </w:r>
    </w:p>
    <w:p w14:paraId="2F6798D6" w14:textId="77777777" w:rsidR="00F6635D" w:rsidRPr="00F6635D" w:rsidRDefault="00512825" w:rsidP="007124A8">
      <w:pPr>
        <w:numPr>
          <w:ilvl w:val="1"/>
          <w:numId w:val="11"/>
        </w:numPr>
        <w:ind w:right="-46"/>
        <w:rPr>
          <w:rFonts w:ascii="Times New Roman" w:hAnsi="Times New Roman" w:cs="Times New Roman"/>
          <w:iCs/>
          <w:sz w:val="24"/>
          <w:szCs w:val="24"/>
        </w:rPr>
      </w:pPr>
      <w:r w:rsidRPr="007124A8">
        <w:rPr>
          <w:rFonts w:ascii="Times New Roman" w:hAnsi="Times New Roman"/>
          <w:sz w:val="24"/>
          <w:szCs w:val="24"/>
        </w:rPr>
        <w:t>Assistant Secretary, Legal Assistance Branch, Legal Services Policy Division - $1,000,000.</w:t>
      </w:r>
    </w:p>
    <w:p w14:paraId="345F1AD1" w14:textId="77777777" w:rsidR="009F67CB" w:rsidRDefault="009F67CB" w:rsidP="009F67CB">
      <w:pPr>
        <w:ind w:right="-46"/>
        <w:rPr>
          <w:rFonts w:ascii="Times New Roman" w:eastAsia="Times New Roman" w:hAnsi="Times New Roman" w:cs="Times New Roman"/>
          <w:color w:val="000000"/>
          <w:sz w:val="24"/>
          <w:szCs w:val="24"/>
          <w:lang w:eastAsia="en-AU"/>
        </w:rPr>
      </w:pPr>
    </w:p>
    <w:p w14:paraId="3F948BEF" w14:textId="15A607CF" w:rsidR="002F5B12" w:rsidRDefault="009F67CB" w:rsidP="00F773DE">
      <w:pPr>
        <w:rPr>
          <w:rFonts w:ascii="Times New Roman" w:hAnsi="Times New Roman" w:cs="Times New Roman"/>
          <w:iCs/>
          <w:sz w:val="24"/>
          <w:szCs w:val="24"/>
        </w:rPr>
      </w:pPr>
      <w:r>
        <w:rPr>
          <w:rFonts w:ascii="Times New Roman" w:hAnsi="Times New Roman" w:cs="Times New Roman"/>
          <w:iCs/>
          <w:sz w:val="24"/>
          <w:szCs w:val="24"/>
        </w:rPr>
        <w:t>The decision maker for the CLSP varies according</w:t>
      </w:r>
      <w:r w:rsidR="008D0DBB">
        <w:rPr>
          <w:rFonts w:ascii="Times New Roman" w:hAnsi="Times New Roman" w:cs="Times New Roman"/>
          <w:iCs/>
          <w:sz w:val="24"/>
          <w:szCs w:val="24"/>
        </w:rPr>
        <w:t xml:space="preserve"> to</w:t>
      </w:r>
      <w:r>
        <w:rPr>
          <w:rFonts w:ascii="Times New Roman" w:hAnsi="Times New Roman" w:cs="Times New Roman"/>
          <w:iCs/>
          <w:sz w:val="24"/>
          <w:szCs w:val="24"/>
        </w:rPr>
        <w:t xml:space="preserve"> the amount of the grant</w:t>
      </w:r>
      <w:r w:rsidR="00AA2C57">
        <w:rPr>
          <w:rFonts w:ascii="Times New Roman" w:hAnsi="Times New Roman" w:cs="Times New Roman"/>
          <w:iCs/>
          <w:sz w:val="24"/>
          <w:szCs w:val="24"/>
        </w:rPr>
        <w:t xml:space="preserve"> funding allocated to each organisation</w:t>
      </w:r>
      <w:r>
        <w:rPr>
          <w:rFonts w:ascii="Times New Roman" w:hAnsi="Times New Roman" w:cs="Times New Roman"/>
          <w:iCs/>
          <w:sz w:val="24"/>
          <w:szCs w:val="24"/>
        </w:rPr>
        <w:t>.</w:t>
      </w:r>
      <w:r w:rsidR="00687964" w:rsidRPr="007124A8">
        <w:rPr>
          <w:rFonts w:ascii="Times New Roman" w:eastAsia="Times New Roman" w:hAnsi="Times New Roman" w:cs="Times New Roman"/>
          <w:color w:val="000000"/>
          <w:sz w:val="24"/>
          <w:szCs w:val="24"/>
          <w:lang w:eastAsia="en-AU"/>
        </w:rPr>
        <w:t xml:space="preserve"> </w:t>
      </w:r>
      <w:r w:rsidR="002F5B12">
        <w:rPr>
          <w:rFonts w:ascii="Times New Roman" w:hAnsi="Times New Roman" w:cs="Times New Roman"/>
          <w:iCs/>
          <w:sz w:val="24"/>
          <w:szCs w:val="24"/>
        </w:rPr>
        <w:t>D</w:t>
      </w:r>
      <w:r w:rsidR="002F5B12" w:rsidRPr="002F5B12">
        <w:rPr>
          <w:rFonts w:ascii="Times New Roman" w:hAnsi="Times New Roman" w:cs="Times New Roman"/>
          <w:iCs/>
          <w:sz w:val="24"/>
          <w:szCs w:val="24"/>
        </w:rPr>
        <w:t>ecision maker</w:t>
      </w:r>
      <w:r w:rsidR="002F5B12">
        <w:rPr>
          <w:rFonts w:ascii="Times New Roman" w:hAnsi="Times New Roman" w:cs="Times New Roman"/>
          <w:iCs/>
          <w:sz w:val="24"/>
          <w:szCs w:val="24"/>
        </w:rPr>
        <w:t>s</w:t>
      </w:r>
      <w:r w:rsidR="002F5B12" w:rsidRPr="002F5B12">
        <w:rPr>
          <w:rFonts w:ascii="Times New Roman" w:hAnsi="Times New Roman" w:cs="Times New Roman"/>
          <w:iCs/>
          <w:sz w:val="24"/>
          <w:szCs w:val="24"/>
        </w:rPr>
        <w:t xml:space="preserve"> </w:t>
      </w:r>
      <w:r w:rsidR="002F5B12">
        <w:rPr>
          <w:rFonts w:ascii="Times New Roman" w:hAnsi="Times New Roman" w:cs="Times New Roman"/>
          <w:iCs/>
          <w:sz w:val="24"/>
          <w:szCs w:val="24"/>
        </w:rPr>
        <w:t>are</w:t>
      </w:r>
      <w:r w:rsidR="002F5B12" w:rsidRPr="002F5B12">
        <w:rPr>
          <w:rFonts w:ascii="Times New Roman" w:hAnsi="Times New Roman" w:cs="Times New Roman"/>
          <w:iCs/>
          <w:sz w:val="24"/>
          <w:szCs w:val="24"/>
        </w:rPr>
        <w:t xml:space="preserve"> senior official</w:t>
      </w:r>
      <w:r w:rsidR="002F5B12">
        <w:rPr>
          <w:rFonts w:ascii="Times New Roman" w:hAnsi="Times New Roman" w:cs="Times New Roman"/>
          <w:iCs/>
          <w:sz w:val="24"/>
          <w:szCs w:val="24"/>
        </w:rPr>
        <w:t>s</w:t>
      </w:r>
      <w:r w:rsidR="002F5B12" w:rsidRPr="002F5B12">
        <w:rPr>
          <w:rFonts w:ascii="Times New Roman" w:hAnsi="Times New Roman" w:cs="Times New Roman"/>
          <w:iCs/>
          <w:sz w:val="24"/>
          <w:szCs w:val="24"/>
        </w:rPr>
        <w:t xml:space="preserve"> with the skills and experience deemed necessary to hold the relevant position</w:t>
      </w:r>
      <w:r w:rsidR="006721C8">
        <w:rPr>
          <w:rFonts w:ascii="Times New Roman" w:hAnsi="Times New Roman" w:cs="Times New Roman"/>
          <w:iCs/>
          <w:sz w:val="24"/>
          <w:szCs w:val="24"/>
        </w:rPr>
        <w:t>s</w:t>
      </w:r>
      <w:r w:rsidR="002F5B12" w:rsidRPr="002F5B12">
        <w:rPr>
          <w:rFonts w:ascii="Times New Roman" w:hAnsi="Times New Roman" w:cs="Times New Roman"/>
          <w:iCs/>
          <w:sz w:val="24"/>
          <w:szCs w:val="24"/>
        </w:rPr>
        <w:t xml:space="preserve"> and make decisions regarding the appropriate spending of relevant money in accordance with the PGPA Act, CGRGs and associated grant arrangements.</w:t>
      </w:r>
    </w:p>
    <w:p w14:paraId="40C918A8" w14:textId="77777777" w:rsidR="002F5B12" w:rsidRDefault="002F5B12" w:rsidP="00F773DE">
      <w:pPr>
        <w:rPr>
          <w:rFonts w:ascii="Times New Roman" w:hAnsi="Times New Roman" w:cs="Times New Roman"/>
          <w:iCs/>
          <w:sz w:val="24"/>
          <w:szCs w:val="24"/>
        </w:rPr>
      </w:pPr>
    </w:p>
    <w:p w14:paraId="7DC3ADC8" w14:textId="77777777" w:rsidR="00F74CCB" w:rsidRDefault="00F74CCB" w:rsidP="00F773DE">
      <w:pPr>
        <w:rPr>
          <w:rFonts w:ascii="Times New Roman" w:eastAsia="Times New Roman" w:hAnsi="Times New Roman" w:cs="Times New Roman"/>
          <w:color w:val="000000"/>
          <w:sz w:val="24"/>
          <w:szCs w:val="24"/>
          <w:u w:val="single"/>
          <w:lang w:eastAsia="en-AU"/>
        </w:rPr>
      </w:pPr>
      <w:r w:rsidRPr="00F74CCB">
        <w:rPr>
          <w:rFonts w:ascii="Times New Roman" w:eastAsia="Times New Roman" w:hAnsi="Times New Roman" w:cs="Times New Roman"/>
          <w:color w:val="000000"/>
          <w:sz w:val="24"/>
          <w:szCs w:val="24"/>
          <w:lang w:eastAsia="en-AU"/>
        </w:rPr>
        <w:t xml:space="preserve">The decision-making and assessment processes, eligibility, funding priorities and selection criteria </w:t>
      </w:r>
      <w:r w:rsidR="007B7784">
        <w:rPr>
          <w:rFonts w:ascii="Times New Roman" w:eastAsia="Times New Roman" w:hAnsi="Times New Roman" w:cs="Times New Roman"/>
          <w:color w:val="000000"/>
          <w:sz w:val="24"/>
          <w:szCs w:val="24"/>
          <w:lang w:eastAsia="en-AU"/>
        </w:rPr>
        <w:t xml:space="preserve">for each grant opportunity </w:t>
      </w:r>
      <w:r w:rsidR="002318DE">
        <w:rPr>
          <w:rFonts w:ascii="Times New Roman" w:eastAsia="Times New Roman" w:hAnsi="Times New Roman" w:cs="Times New Roman"/>
          <w:color w:val="000000"/>
          <w:sz w:val="24"/>
          <w:szCs w:val="24"/>
          <w:lang w:eastAsia="en-AU"/>
        </w:rPr>
        <w:t>are</w:t>
      </w:r>
      <w:r w:rsidRPr="00F74CCB">
        <w:rPr>
          <w:rFonts w:ascii="Times New Roman" w:eastAsia="Times New Roman" w:hAnsi="Times New Roman" w:cs="Times New Roman"/>
          <w:color w:val="000000"/>
          <w:sz w:val="24"/>
          <w:szCs w:val="24"/>
          <w:lang w:eastAsia="en-AU"/>
        </w:rPr>
        <w:t xml:space="preserve"> detailed in the </w:t>
      </w:r>
      <w:r w:rsidR="007B7784">
        <w:rPr>
          <w:rFonts w:ascii="Times New Roman" w:eastAsia="Times New Roman" w:hAnsi="Times New Roman" w:cs="Times New Roman"/>
          <w:color w:val="000000"/>
          <w:sz w:val="24"/>
          <w:szCs w:val="24"/>
          <w:lang w:eastAsia="en-AU"/>
        </w:rPr>
        <w:t xml:space="preserve">relevant </w:t>
      </w:r>
      <w:r w:rsidR="00AD536E">
        <w:rPr>
          <w:rFonts w:ascii="Times New Roman" w:eastAsia="Times New Roman" w:hAnsi="Times New Roman" w:cs="Times New Roman"/>
          <w:color w:val="000000"/>
          <w:sz w:val="24"/>
          <w:szCs w:val="24"/>
          <w:lang w:eastAsia="en-AU"/>
        </w:rPr>
        <w:t>g</w:t>
      </w:r>
      <w:r w:rsidRPr="00F74CCB">
        <w:rPr>
          <w:rFonts w:ascii="Times New Roman" w:eastAsia="Times New Roman" w:hAnsi="Times New Roman" w:cs="Times New Roman"/>
          <w:color w:val="000000"/>
          <w:sz w:val="24"/>
          <w:szCs w:val="24"/>
          <w:lang w:eastAsia="en-AU"/>
        </w:rPr>
        <w:t xml:space="preserve">rant </w:t>
      </w:r>
      <w:r w:rsidR="00AD536E">
        <w:rPr>
          <w:rFonts w:ascii="Times New Roman" w:eastAsia="Times New Roman" w:hAnsi="Times New Roman" w:cs="Times New Roman"/>
          <w:color w:val="000000"/>
          <w:sz w:val="24"/>
          <w:szCs w:val="24"/>
          <w:lang w:eastAsia="en-AU"/>
        </w:rPr>
        <w:t>o</w:t>
      </w:r>
      <w:r w:rsidRPr="00F74CCB">
        <w:rPr>
          <w:rFonts w:ascii="Times New Roman" w:eastAsia="Times New Roman" w:hAnsi="Times New Roman" w:cs="Times New Roman"/>
          <w:color w:val="000000"/>
          <w:sz w:val="24"/>
          <w:szCs w:val="24"/>
          <w:lang w:eastAsia="en-AU"/>
        </w:rPr>
        <w:t xml:space="preserve">pportunity </w:t>
      </w:r>
      <w:r w:rsidR="00AD536E">
        <w:rPr>
          <w:rFonts w:ascii="Times New Roman" w:eastAsia="Times New Roman" w:hAnsi="Times New Roman" w:cs="Times New Roman"/>
          <w:color w:val="000000"/>
          <w:sz w:val="24"/>
          <w:szCs w:val="24"/>
          <w:lang w:eastAsia="en-AU"/>
        </w:rPr>
        <w:t>g</w:t>
      </w:r>
      <w:r w:rsidRPr="00F74CCB">
        <w:rPr>
          <w:rFonts w:ascii="Times New Roman" w:eastAsia="Times New Roman" w:hAnsi="Times New Roman" w:cs="Times New Roman"/>
          <w:color w:val="000000"/>
          <w:sz w:val="24"/>
          <w:szCs w:val="24"/>
          <w:lang w:eastAsia="en-AU"/>
        </w:rPr>
        <w:t>uidelines</w:t>
      </w:r>
      <w:r w:rsidR="00E76640">
        <w:rPr>
          <w:rFonts w:ascii="Times New Roman" w:eastAsia="Times New Roman" w:hAnsi="Times New Roman" w:cs="Times New Roman"/>
          <w:color w:val="000000"/>
          <w:sz w:val="24"/>
          <w:szCs w:val="24"/>
          <w:lang w:eastAsia="en-AU"/>
        </w:rPr>
        <w:t>.</w:t>
      </w:r>
    </w:p>
    <w:p w14:paraId="56EEE02B" w14:textId="77777777" w:rsidR="002318DE" w:rsidRDefault="002318DE" w:rsidP="002318DE">
      <w:pPr>
        <w:ind w:right="-46"/>
        <w:rPr>
          <w:rFonts w:ascii="Times New Roman" w:hAnsi="Times New Roman" w:cs="Times New Roman"/>
          <w:iCs/>
          <w:sz w:val="24"/>
          <w:szCs w:val="24"/>
        </w:rPr>
      </w:pPr>
    </w:p>
    <w:p w14:paraId="251ABE0B" w14:textId="77777777" w:rsidR="002318DE" w:rsidRDefault="007B7784" w:rsidP="002318DE">
      <w:pPr>
        <w:rPr>
          <w:rFonts w:ascii="Times New Roman" w:hAnsi="Times New Roman" w:cs="Times New Roman"/>
          <w:iCs/>
          <w:sz w:val="24"/>
          <w:szCs w:val="24"/>
        </w:rPr>
      </w:pPr>
      <w:r>
        <w:rPr>
          <w:rFonts w:ascii="Times New Roman" w:hAnsi="Times New Roman" w:cs="Times New Roman"/>
          <w:iCs/>
          <w:sz w:val="24"/>
          <w:szCs w:val="24"/>
        </w:rPr>
        <w:t xml:space="preserve">CLSP </w:t>
      </w:r>
      <w:r w:rsidR="002318DE" w:rsidRPr="001A09BF">
        <w:rPr>
          <w:rFonts w:ascii="Times New Roman" w:hAnsi="Times New Roman" w:cs="Times New Roman"/>
          <w:iCs/>
          <w:sz w:val="24"/>
          <w:szCs w:val="24"/>
        </w:rPr>
        <w:t>grant</w:t>
      </w:r>
      <w:r w:rsidR="00F92C64">
        <w:rPr>
          <w:rFonts w:ascii="Times New Roman" w:hAnsi="Times New Roman" w:cs="Times New Roman"/>
          <w:iCs/>
          <w:sz w:val="24"/>
          <w:szCs w:val="24"/>
        </w:rPr>
        <w:t>s</w:t>
      </w:r>
      <w:r w:rsidR="002318DE" w:rsidRPr="001A09BF">
        <w:rPr>
          <w:rFonts w:ascii="Times New Roman" w:hAnsi="Times New Roman" w:cs="Times New Roman"/>
          <w:iCs/>
          <w:sz w:val="24"/>
          <w:szCs w:val="24"/>
        </w:rPr>
        <w:t xml:space="preserve"> </w:t>
      </w:r>
      <w:r w:rsidR="00F92C64">
        <w:rPr>
          <w:rFonts w:ascii="Times New Roman" w:hAnsi="Times New Roman" w:cs="Times New Roman"/>
          <w:iCs/>
          <w:sz w:val="24"/>
          <w:szCs w:val="24"/>
        </w:rPr>
        <w:t>are</w:t>
      </w:r>
      <w:r w:rsidR="002318DE" w:rsidRPr="001A09BF">
        <w:rPr>
          <w:rFonts w:ascii="Times New Roman" w:hAnsi="Times New Roman" w:cs="Times New Roman"/>
          <w:iCs/>
          <w:sz w:val="24"/>
          <w:szCs w:val="24"/>
        </w:rPr>
        <w:t xml:space="preserve"> administered by the Community Grants Hub</w:t>
      </w:r>
      <w:r w:rsidR="002318DE">
        <w:rPr>
          <w:rFonts w:ascii="Times New Roman" w:hAnsi="Times New Roman" w:cs="Times New Roman"/>
          <w:iCs/>
          <w:sz w:val="24"/>
          <w:szCs w:val="24"/>
        </w:rPr>
        <w:t xml:space="preserve"> </w:t>
      </w:r>
      <w:r w:rsidR="002318DE" w:rsidRPr="001A09BF">
        <w:rPr>
          <w:rFonts w:ascii="Times New Roman" w:hAnsi="Times New Roman" w:cs="Times New Roman"/>
          <w:iCs/>
          <w:sz w:val="24"/>
          <w:szCs w:val="24"/>
        </w:rPr>
        <w:t xml:space="preserve">in accordance with the </w:t>
      </w:r>
      <w:r w:rsidR="002318DE" w:rsidRPr="002318DE">
        <w:rPr>
          <w:rFonts w:ascii="Times New Roman" w:eastAsia="Times New Roman" w:hAnsi="Times New Roman" w:cs="Times New Roman"/>
          <w:color w:val="000000"/>
          <w:sz w:val="24"/>
          <w:szCs w:val="24"/>
          <w:lang w:eastAsia="en-AU"/>
        </w:rPr>
        <w:t>Commonwealth</w:t>
      </w:r>
      <w:r w:rsidR="002318DE" w:rsidRPr="001A09BF">
        <w:rPr>
          <w:rFonts w:ascii="Times New Roman" w:hAnsi="Times New Roman" w:cs="Times New Roman"/>
          <w:iCs/>
          <w:sz w:val="24"/>
          <w:szCs w:val="24"/>
        </w:rPr>
        <w:t xml:space="preserve"> resource management framework, including</w:t>
      </w:r>
      <w:r w:rsidR="00AD536E">
        <w:rPr>
          <w:rFonts w:ascii="Times New Roman" w:hAnsi="Times New Roman" w:cs="Times New Roman"/>
          <w:iCs/>
          <w:sz w:val="24"/>
          <w:szCs w:val="24"/>
        </w:rPr>
        <w:t xml:space="preserve"> the</w:t>
      </w:r>
      <w:r w:rsidR="002318DE" w:rsidRPr="001A09BF">
        <w:rPr>
          <w:rFonts w:ascii="Times New Roman" w:hAnsi="Times New Roman" w:cs="Times New Roman"/>
          <w:iCs/>
          <w:sz w:val="24"/>
          <w:szCs w:val="24"/>
        </w:rPr>
        <w:t xml:space="preserve"> PGPA Act and the</w:t>
      </w:r>
      <w:r w:rsidR="00E0682B">
        <w:rPr>
          <w:rFonts w:ascii="Times New Roman" w:hAnsi="Times New Roman" w:cs="Times New Roman"/>
          <w:iCs/>
          <w:sz w:val="24"/>
          <w:szCs w:val="24"/>
        </w:rPr>
        <w:t xml:space="preserve"> CGRGs</w:t>
      </w:r>
      <w:r w:rsidR="002318DE" w:rsidRPr="001A09BF">
        <w:rPr>
          <w:rFonts w:ascii="Times New Roman" w:hAnsi="Times New Roman" w:cs="Times New Roman"/>
          <w:iCs/>
          <w:sz w:val="24"/>
          <w:szCs w:val="24"/>
        </w:rPr>
        <w:t>.</w:t>
      </w:r>
      <w:r w:rsidR="002318DE">
        <w:rPr>
          <w:rFonts w:ascii="Times New Roman" w:hAnsi="Times New Roman" w:cs="Times New Roman"/>
          <w:iCs/>
          <w:sz w:val="24"/>
          <w:szCs w:val="24"/>
        </w:rPr>
        <w:t xml:space="preserve"> </w:t>
      </w:r>
      <w:r w:rsidR="002318DE" w:rsidRPr="001A09BF">
        <w:rPr>
          <w:rFonts w:ascii="Times New Roman" w:hAnsi="Times New Roman" w:cs="Times New Roman"/>
          <w:iCs/>
          <w:sz w:val="24"/>
          <w:szCs w:val="24"/>
        </w:rPr>
        <w:t>Information about the grant</w:t>
      </w:r>
      <w:r w:rsidR="00AD536E">
        <w:rPr>
          <w:rFonts w:ascii="Times New Roman" w:hAnsi="Times New Roman" w:cs="Times New Roman"/>
          <w:iCs/>
          <w:sz w:val="24"/>
          <w:szCs w:val="24"/>
        </w:rPr>
        <w:t>, including grant opportunity g</w:t>
      </w:r>
      <w:r w:rsidR="004A2EDB">
        <w:rPr>
          <w:rFonts w:ascii="Times New Roman" w:hAnsi="Times New Roman" w:cs="Times New Roman"/>
          <w:iCs/>
          <w:sz w:val="24"/>
          <w:szCs w:val="24"/>
        </w:rPr>
        <w:t>uidelines,</w:t>
      </w:r>
      <w:r w:rsidR="002318DE" w:rsidRPr="001A09BF">
        <w:rPr>
          <w:rFonts w:ascii="Times New Roman" w:hAnsi="Times New Roman" w:cs="Times New Roman"/>
          <w:iCs/>
          <w:sz w:val="24"/>
          <w:szCs w:val="24"/>
        </w:rPr>
        <w:t xml:space="preserve"> </w:t>
      </w:r>
      <w:r w:rsidR="002318DE">
        <w:rPr>
          <w:rFonts w:ascii="Times New Roman" w:hAnsi="Times New Roman" w:cs="Times New Roman"/>
          <w:iCs/>
          <w:sz w:val="24"/>
          <w:szCs w:val="24"/>
        </w:rPr>
        <w:t>is</w:t>
      </w:r>
      <w:r w:rsidR="002318DE" w:rsidRPr="001A09BF">
        <w:rPr>
          <w:rFonts w:ascii="Times New Roman" w:hAnsi="Times New Roman" w:cs="Times New Roman"/>
          <w:iCs/>
          <w:sz w:val="24"/>
          <w:szCs w:val="24"/>
        </w:rPr>
        <w:t xml:space="preserve"> available on the GrantConnect website (</w:t>
      </w:r>
      <w:r w:rsidR="002318DE" w:rsidRPr="00F773DE">
        <w:rPr>
          <w:rFonts w:ascii="Times New Roman" w:hAnsi="Times New Roman" w:cs="Times New Roman"/>
          <w:iCs/>
          <w:sz w:val="24"/>
          <w:szCs w:val="24"/>
          <w:u w:val="single"/>
        </w:rPr>
        <w:t>https://www.grants.gov.au</w:t>
      </w:r>
      <w:r w:rsidR="002318DE">
        <w:rPr>
          <w:rFonts w:ascii="Times New Roman" w:hAnsi="Times New Roman" w:cs="Times New Roman"/>
          <w:iCs/>
          <w:sz w:val="24"/>
          <w:szCs w:val="24"/>
        </w:rPr>
        <w:t>).</w:t>
      </w:r>
    </w:p>
    <w:p w14:paraId="0DF97F78" w14:textId="77777777" w:rsidR="002318DE" w:rsidRPr="00F74CCB" w:rsidRDefault="002318DE" w:rsidP="00F773DE">
      <w:pPr>
        <w:rPr>
          <w:rFonts w:ascii="Times New Roman" w:eastAsia="Times New Roman" w:hAnsi="Times New Roman" w:cs="Times New Roman"/>
          <w:color w:val="000000"/>
          <w:sz w:val="24"/>
          <w:szCs w:val="24"/>
          <w:lang w:eastAsia="en-AU"/>
        </w:rPr>
      </w:pPr>
    </w:p>
    <w:p w14:paraId="379BDF68" w14:textId="77777777" w:rsidR="00887705" w:rsidRPr="00887705" w:rsidRDefault="00887705" w:rsidP="00887705">
      <w:pPr>
        <w:rPr>
          <w:rFonts w:ascii="Times New Roman" w:eastAsia="Times New Roman" w:hAnsi="Times New Roman" w:cs="Times New Roman"/>
          <w:i/>
          <w:color w:val="000000"/>
          <w:sz w:val="24"/>
          <w:szCs w:val="24"/>
          <w:lang w:eastAsia="en-AU"/>
        </w:rPr>
      </w:pPr>
      <w:r w:rsidRPr="00887705">
        <w:rPr>
          <w:rFonts w:ascii="Times New Roman" w:eastAsia="Times New Roman" w:hAnsi="Times New Roman" w:cs="Times New Roman"/>
          <w:color w:val="000000"/>
          <w:sz w:val="24"/>
          <w:szCs w:val="24"/>
          <w:lang w:eastAsia="en-AU"/>
        </w:rPr>
        <w:t>Merits review of decisions made in connection with grants made from the CLSP</w:t>
      </w:r>
      <w:r w:rsidR="00AD536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including for the training package</w:t>
      </w:r>
      <w:r w:rsidR="00891B7F">
        <w:rPr>
          <w:rFonts w:ascii="Times New Roman" w:eastAsia="Times New Roman" w:hAnsi="Times New Roman" w:cs="Times New Roman"/>
          <w:color w:val="000000"/>
          <w:sz w:val="24"/>
          <w:szCs w:val="24"/>
          <w:lang w:eastAsia="en-AU"/>
        </w:rPr>
        <w:t>,</w:t>
      </w:r>
      <w:r w:rsidRPr="00887705">
        <w:rPr>
          <w:rFonts w:ascii="Times New Roman" w:eastAsia="Times New Roman" w:hAnsi="Times New Roman" w:cs="Times New Roman"/>
          <w:color w:val="000000"/>
          <w:sz w:val="24"/>
          <w:szCs w:val="24"/>
          <w:lang w:eastAsia="en-AU"/>
        </w:rPr>
        <w:t xml:space="preserve"> is not considered appropriate because these decisions relate to the provision of a grant to one or more organisations over other organisations</w:t>
      </w:r>
      <w:r>
        <w:rPr>
          <w:rFonts w:ascii="Times New Roman" w:eastAsia="Times New Roman" w:hAnsi="Times New Roman" w:cs="Times New Roman"/>
          <w:color w:val="000000"/>
          <w:sz w:val="24"/>
          <w:szCs w:val="24"/>
          <w:lang w:eastAsia="en-AU"/>
        </w:rPr>
        <w:t>.</w:t>
      </w:r>
      <w:r w:rsidRPr="00887705">
        <w:rPr>
          <w:rFonts w:ascii="Times New Roman" w:eastAsia="Times New Roman" w:hAnsi="Times New Roman" w:cs="Times New Roman"/>
          <w:color w:val="000000"/>
          <w:sz w:val="24"/>
          <w:szCs w:val="24"/>
          <w:lang w:eastAsia="en-AU"/>
        </w:rPr>
        <w:t xml:space="preserve"> Grants from the CLSP involve the allocation of a finite resource.</w:t>
      </w:r>
      <w:r>
        <w:rPr>
          <w:rFonts w:ascii="Times New Roman" w:eastAsia="Times New Roman" w:hAnsi="Times New Roman" w:cs="Times New Roman"/>
          <w:color w:val="000000"/>
          <w:sz w:val="24"/>
          <w:szCs w:val="24"/>
          <w:lang w:eastAsia="en-AU"/>
        </w:rPr>
        <w:t xml:space="preserve"> </w:t>
      </w:r>
      <w:r w:rsidRPr="00887705">
        <w:rPr>
          <w:rFonts w:ascii="Times New Roman" w:eastAsia="Times New Roman" w:hAnsi="Times New Roman" w:cs="Times New Roman"/>
          <w:color w:val="000000"/>
          <w:sz w:val="24"/>
          <w:szCs w:val="24"/>
          <w:lang w:eastAsia="en-AU"/>
        </w:rPr>
        <w:t xml:space="preserve">Formal merits review would only promote competition among community groups and would not provide an effective remedy, as a successful application for review by one service provider would require a reduction in funding to other service providers. The </w:t>
      </w:r>
      <w:r w:rsidR="00E0682B">
        <w:rPr>
          <w:rFonts w:ascii="Times New Roman" w:eastAsia="Times New Roman" w:hAnsi="Times New Roman" w:cs="Times New Roman"/>
          <w:color w:val="000000"/>
          <w:sz w:val="24"/>
          <w:szCs w:val="24"/>
          <w:lang w:eastAsia="en-AU"/>
        </w:rPr>
        <w:t>ARC</w:t>
      </w:r>
      <w:r w:rsidRPr="00887705">
        <w:rPr>
          <w:rFonts w:ascii="Times New Roman" w:eastAsia="Times New Roman" w:hAnsi="Times New Roman" w:cs="Times New Roman"/>
          <w:color w:val="000000"/>
          <w:sz w:val="24"/>
          <w:szCs w:val="24"/>
          <w:lang w:eastAsia="en-AU"/>
        </w:rPr>
        <w:t xml:space="preserve"> has recognised that it is justifiable to exclude </w:t>
      </w:r>
      <w:r w:rsidRPr="00887705">
        <w:rPr>
          <w:rFonts w:ascii="Times New Roman" w:eastAsia="Times New Roman" w:hAnsi="Times New Roman" w:cs="Times New Roman"/>
          <w:color w:val="000000"/>
          <w:sz w:val="24"/>
          <w:szCs w:val="24"/>
          <w:lang w:eastAsia="en-AU"/>
        </w:rPr>
        <w:lastRenderedPageBreak/>
        <w:t>merits review in relation to decisions of this nature</w:t>
      </w:r>
      <w:r>
        <w:rPr>
          <w:rFonts w:ascii="Times New Roman" w:eastAsia="Times New Roman" w:hAnsi="Times New Roman" w:cs="Times New Roman"/>
          <w:color w:val="000000"/>
          <w:sz w:val="24"/>
          <w:szCs w:val="24"/>
          <w:lang w:eastAsia="en-AU"/>
        </w:rPr>
        <w:t xml:space="preserve"> (</w:t>
      </w:r>
      <w:r w:rsidRPr="00887705">
        <w:rPr>
          <w:rFonts w:ascii="Times New Roman" w:eastAsia="Times New Roman" w:hAnsi="Times New Roman" w:cs="Times New Roman"/>
          <w:color w:val="000000"/>
          <w:sz w:val="24"/>
          <w:szCs w:val="24"/>
          <w:lang w:eastAsia="en-AU"/>
        </w:rPr>
        <w:t xml:space="preserve">see paragraphs 4.16 to 4.19 of the </w:t>
      </w:r>
      <w:r w:rsidR="00E0682B">
        <w:rPr>
          <w:rFonts w:ascii="Times New Roman" w:eastAsia="Times New Roman" w:hAnsi="Times New Roman" w:cs="Times New Roman"/>
          <w:color w:val="000000"/>
          <w:sz w:val="24"/>
          <w:szCs w:val="24"/>
          <w:lang w:eastAsia="en-AU"/>
        </w:rPr>
        <w:t xml:space="preserve">ARC </w:t>
      </w:r>
      <w:r w:rsidRPr="00887705">
        <w:rPr>
          <w:rFonts w:ascii="Times New Roman" w:eastAsia="Times New Roman" w:hAnsi="Times New Roman" w:cs="Times New Roman"/>
          <w:color w:val="000000"/>
          <w:sz w:val="24"/>
          <w:szCs w:val="24"/>
          <w:lang w:eastAsia="en-AU"/>
        </w:rPr>
        <w:t>guide).</w:t>
      </w:r>
      <w:r w:rsidRPr="00887705" w:rsidDel="00D201E9">
        <w:rPr>
          <w:rFonts w:ascii="Times New Roman" w:eastAsia="Times New Roman" w:hAnsi="Times New Roman" w:cs="Times New Roman"/>
          <w:color w:val="000000"/>
          <w:sz w:val="24"/>
          <w:szCs w:val="24"/>
          <w:lang w:eastAsia="en-AU"/>
        </w:rPr>
        <w:t xml:space="preserve"> </w:t>
      </w:r>
    </w:p>
    <w:p w14:paraId="71D67730" w14:textId="77777777" w:rsidR="00887705" w:rsidRDefault="00887705" w:rsidP="00887705">
      <w:pPr>
        <w:rPr>
          <w:rFonts w:ascii="Times New Roman" w:eastAsia="Times New Roman" w:hAnsi="Times New Roman" w:cs="Times New Roman"/>
          <w:color w:val="000000"/>
          <w:sz w:val="24"/>
          <w:szCs w:val="24"/>
          <w:lang w:eastAsia="en-AU"/>
        </w:rPr>
      </w:pPr>
    </w:p>
    <w:p w14:paraId="4BA7678B" w14:textId="77777777" w:rsidR="00887705" w:rsidRPr="00887705" w:rsidRDefault="00887705" w:rsidP="00887705">
      <w:pPr>
        <w:rPr>
          <w:rFonts w:ascii="Times New Roman" w:eastAsia="Times New Roman" w:hAnsi="Times New Roman" w:cs="Times New Roman"/>
          <w:color w:val="000000"/>
          <w:sz w:val="24"/>
          <w:szCs w:val="24"/>
          <w:lang w:eastAsia="en-AU"/>
        </w:rPr>
      </w:pPr>
      <w:r w:rsidRPr="00887705">
        <w:rPr>
          <w:rFonts w:ascii="Times New Roman" w:eastAsia="Times New Roman" w:hAnsi="Times New Roman" w:cs="Times New Roman"/>
          <w:color w:val="000000"/>
          <w:sz w:val="24"/>
          <w:szCs w:val="24"/>
          <w:lang w:eastAsia="en-AU"/>
        </w:rPr>
        <w:t xml:space="preserve">Whilst decisions in relation to the </w:t>
      </w:r>
      <w:r>
        <w:rPr>
          <w:rFonts w:ascii="Times New Roman" w:eastAsia="Times New Roman" w:hAnsi="Times New Roman" w:cs="Times New Roman"/>
          <w:color w:val="000000"/>
          <w:sz w:val="24"/>
          <w:szCs w:val="24"/>
          <w:lang w:eastAsia="en-AU"/>
        </w:rPr>
        <w:t>CLSP</w:t>
      </w:r>
      <w:r w:rsidR="00E0682B">
        <w:rPr>
          <w:rFonts w:ascii="Times New Roman" w:eastAsia="Times New Roman" w:hAnsi="Times New Roman" w:cs="Times New Roman"/>
          <w:color w:val="000000"/>
          <w:sz w:val="24"/>
          <w:szCs w:val="24"/>
          <w:lang w:eastAsia="en-AU"/>
        </w:rPr>
        <w:t xml:space="preserve"> and the training package</w:t>
      </w:r>
      <w:r w:rsidRPr="00887705">
        <w:rPr>
          <w:rFonts w:ascii="Times New Roman" w:eastAsia="Times New Roman" w:hAnsi="Times New Roman" w:cs="Times New Roman"/>
          <w:color w:val="000000"/>
          <w:sz w:val="24"/>
          <w:szCs w:val="24"/>
          <w:lang w:eastAsia="en-AU"/>
        </w:rPr>
        <w:t xml:space="preserve"> are not suitable for a merits review process, the decision may be reviewed by the Commonwealth Ombudsman, who may make recommendations, but cannot overturn decisions. Further, the right to review under section 75(v) of the Constitution and review under section 39B of the </w:t>
      </w:r>
      <w:r w:rsidRPr="00887705">
        <w:rPr>
          <w:rFonts w:ascii="Times New Roman" w:eastAsia="Times New Roman" w:hAnsi="Times New Roman" w:cs="Times New Roman"/>
          <w:i/>
          <w:color w:val="000000"/>
          <w:sz w:val="24"/>
          <w:szCs w:val="24"/>
          <w:lang w:eastAsia="en-AU"/>
        </w:rPr>
        <w:t xml:space="preserve">Judiciary Act 1903 </w:t>
      </w:r>
      <w:r w:rsidRPr="00887705">
        <w:rPr>
          <w:rFonts w:ascii="Times New Roman" w:eastAsia="Times New Roman" w:hAnsi="Times New Roman" w:cs="Times New Roman"/>
          <w:color w:val="000000"/>
          <w:sz w:val="24"/>
          <w:szCs w:val="24"/>
          <w:lang w:eastAsia="en-AU"/>
        </w:rPr>
        <w:t xml:space="preserve">may be available.  </w:t>
      </w:r>
    </w:p>
    <w:p w14:paraId="703C2A1E" w14:textId="77777777" w:rsidR="00887705" w:rsidRDefault="00887705" w:rsidP="00887705">
      <w:pPr>
        <w:rPr>
          <w:rFonts w:ascii="Times New Roman" w:eastAsia="Times New Roman" w:hAnsi="Times New Roman" w:cs="Times New Roman"/>
          <w:color w:val="000000"/>
          <w:sz w:val="24"/>
          <w:szCs w:val="24"/>
          <w:lang w:eastAsia="en-AU"/>
        </w:rPr>
      </w:pPr>
    </w:p>
    <w:p w14:paraId="4F28ACF2" w14:textId="77777777" w:rsidR="00887705" w:rsidRPr="00887705" w:rsidRDefault="00887705" w:rsidP="00887705">
      <w:pPr>
        <w:rPr>
          <w:rFonts w:ascii="Times New Roman" w:eastAsia="Times New Roman" w:hAnsi="Times New Roman" w:cs="Times New Roman"/>
          <w:color w:val="000000"/>
          <w:sz w:val="24"/>
          <w:szCs w:val="24"/>
          <w:lang w:eastAsia="en-AU"/>
        </w:rPr>
      </w:pPr>
      <w:r w:rsidRPr="00887705">
        <w:rPr>
          <w:rFonts w:ascii="Times New Roman" w:eastAsia="Times New Roman" w:hAnsi="Times New Roman" w:cs="Times New Roman"/>
          <w:color w:val="000000"/>
          <w:sz w:val="24"/>
          <w:szCs w:val="24"/>
          <w:lang w:eastAsia="en-AU"/>
        </w:rPr>
        <w:t xml:space="preserve">The review and audit process undertaken by the </w:t>
      </w:r>
      <w:r w:rsidR="00E0682B">
        <w:rPr>
          <w:rFonts w:ascii="Times New Roman" w:eastAsia="Times New Roman" w:hAnsi="Times New Roman" w:cs="Times New Roman"/>
          <w:color w:val="000000"/>
          <w:sz w:val="24"/>
          <w:szCs w:val="24"/>
          <w:lang w:eastAsia="en-AU"/>
        </w:rPr>
        <w:t>ANAO</w:t>
      </w:r>
      <w:r w:rsidRPr="00887705">
        <w:rPr>
          <w:rFonts w:ascii="Times New Roman" w:eastAsia="Times New Roman" w:hAnsi="Times New Roman" w:cs="Times New Roman"/>
          <w:color w:val="000000"/>
          <w:sz w:val="24"/>
          <w:szCs w:val="24"/>
          <w:lang w:eastAsia="en-AU"/>
        </w:rPr>
        <w:t xml:space="preserve">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667F970E" w14:textId="77777777" w:rsidR="00DB0580" w:rsidRDefault="00DB0580" w:rsidP="00F773DE">
      <w:pPr>
        <w:rPr>
          <w:rFonts w:ascii="Times New Roman" w:eastAsia="Times New Roman" w:hAnsi="Times New Roman" w:cs="Times New Roman"/>
          <w:color w:val="000000"/>
          <w:sz w:val="24"/>
          <w:szCs w:val="24"/>
          <w:lang w:eastAsia="en-AU"/>
        </w:rPr>
      </w:pPr>
    </w:p>
    <w:p w14:paraId="47D2D771" w14:textId="7E366B68" w:rsidR="00301F71" w:rsidRDefault="003E4E86" w:rsidP="00F773D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00244287">
        <w:rPr>
          <w:rFonts w:ascii="Times New Roman" w:eastAsia="Times New Roman" w:hAnsi="Times New Roman" w:cs="Times New Roman"/>
          <w:color w:val="000000"/>
          <w:sz w:val="24"/>
          <w:szCs w:val="24"/>
          <w:lang w:eastAsia="en-AU"/>
        </w:rPr>
        <w:t>he d</w:t>
      </w:r>
      <w:r w:rsidR="00301F71" w:rsidRPr="00301F71">
        <w:rPr>
          <w:rFonts w:ascii="Times New Roman" w:eastAsia="Times New Roman" w:hAnsi="Times New Roman" w:cs="Times New Roman"/>
          <w:color w:val="000000"/>
          <w:sz w:val="24"/>
          <w:szCs w:val="24"/>
          <w:lang w:eastAsia="en-AU"/>
        </w:rPr>
        <w:t xml:space="preserve">epartment consulted with members of the Legal Assistance Services Inter-Governmental Committee (state and territory governments) and members of the National Legal Assistance Advisory Group (which consists of representatives from the national legal assistance sector, research bodies and other national bodies related to legal assistance) about the training </w:t>
      </w:r>
      <w:r w:rsidR="008C3578">
        <w:rPr>
          <w:rFonts w:ascii="Times New Roman" w:eastAsia="Times New Roman" w:hAnsi="Times New Roman" w:cs="Times New Roman"/>
          <w:color w:val="000000"/>
          <w:sz w:val="24"/>
          <w:szCs w:val="24"/>
          <w:lang w:eastAsia="en-AU"/>
        </w:rPr>
        <w:t>package</w:t>
      </w:r>
      <w:r w:rsidR="00301F71" w:rsidRPr="00301F71">
        <w:rPr>
          <w:rFonts w:ascii="Times New Roman" w:eastAsia="Times New Roman" w:hAnsi="Times New Roman" w:cs="Times New Roman"/>
          <w:color w:val="000000"/>
          <w:sz w:val="24"/>
          <w:szCs w:val="24"/>
          <w:lang w:eastAsia="en-AU"/>
        </w:rPr>
        <w:t xml:space="preserve">. These are persons with relevant expertise in the legal assistance sector, and are likely to be affected by the training </w:t>
      </w:r>
      <w:r w:rsidR="008C3578">
        <w:rPr>
          <w:rFonts w:ascii="Times New Roman" w:eastAsia="Times New Roman" w:hAnsi="Times New Roman" w:cs="Times New Roman"/>
          <w:color w:val="000000"/>
          <w:sz w:val="24"/>
          <w:szCs w:val="24"/>
          <w:lang w:eastAsia="en-AU"/>
        </w:rPr>
        <w:t>package</w:t>
      </w:r>
      <w:r w:rsidR="00301F71" w:rsidRPr="00301F71">
        <w:rPr>
          <w:rFonts w:ascii="Times New Roman" w:eastAsia="Times New Roman" w:hAnsi="Times New Roman" w:cs="Times New Roman"/>
          <w:color w:val="000000"/>
          <w:sz w:val="24"/>
          <w:szCs w:val="24"/>
          <w:lang w:eastAsia="en-AU"/>
        </w:rPr>
        <w:t>.</w:t>
      </w:r>
    </w:p>
    <w:p w14:paraId="7E9FDE57" w14:textId="77777777" w:rsidR="00301F71" w:rsidRPr="00301F71" w:rsidRDefault="00301F71" w:rsidP="00F773DE">
      <w:pPr>
        <w:rPr>
          <w:rFonts w:ascii="Times New Roman" w:eastAsia="Times New Roman" w:hAnsi="Times New Roman" w:cs="Times New Roman"/>
          <w:color w:val="000000"/>
          <w:sz w:val="24"/>
          <w:szCs w:val="24"/>
          <w:lang w:eastAsia="en-AU"/>
        </w:rPr>
      </w:pPr>
    </w:p>
    <w:p w14:paraId="5621BD12" w14:textId="77777777" w:rsidR="00301F71" w:rsidRDefault="00301F71" w:rsidP="00F773DE">
      <w:pPr>
        <w:rPr>
          <w:rFonts w:ascii="Times New Roman" w:eastAsia="Times New Roman" w:hAnsi="Times New Roman" w:cs="Times New Roman"/>
          <w:color w:val="000000"/>
          <w:sz w:val="24"/>
          <w:szCs w:val="24"/>
          <w:lang w:eastAsia="en-AU"/>
        </w:rPr>
      </w:pPr>
      <w:r w:rsidRPr="00301F71">
        <w:rPr>
          <w:rFonts w:ascii="Times New Roman" w:eastAsia="Times New Roman" w:hAnsi="Times New Roman" w:cs="Times New Roman"/>
          <w:color w:val="000000"/>
          <w:sz w:val="24"/>
          <w:szCs w:val="24"/>
          <w:lang w:eastAsia="en-AU"/>
        </w:rPr>
        <w:t xml:space="preserve">Consultation specifically on the mental health training occurred in May-June </w:t>
      </w:r>
      <w:bookmarkStart w:id="1" w:name="_GoBack"/>
      <w:r w:rsidRPr="00301F71">
        <w:rPr>
          <w:rFonts w:ascii="Times New Roman" w:eastAsia="Times New Roman" w:hAnsi="Times New Roman" w:cs="Times New Roman"/>
          <w:color w:val="000000"/>
          <w:sz w:val="24"/>
          <w:szCs w:val="24"/>
          <w:lang w:eastAsia="en-AU"/>
        </w:rPr>
        <w:t>2021</w:t>
      </w:r>
      <w:bookmarkEnd w:id="1"/>
      <w:r w:rsidRPr="00301F71">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Pr="00301F71">
        <w:rPr>
          <w:rFonts w:ascii="Times New Roman" w:eastAsia="Times New Roman" w:hAnsi="Times New Roman" w:cs="Times New Roman"/>
          <w:color w:val="000000"/>
          <w:sz w:val="24"/>
          <w:szCs w:val="24"/>
          <w:lang w:eastAsia="en-AU"/>
        </w:rPr>
        <w:t>The mental health training package is generally supported by key stakeholders, and multiple stakeholders have expressed interest in developing it.</w:t>
      </w:r>
    </w:p>
    <w:p w14:paraId="675F32FA" w14:textId="77777777" w:rsidR="00EC71A0" w:rsidRDefault="00EC71A0" w:rsidP="0065457D">
      <w:pPr>
        <w:pStyle w:val="Heading"/>
        <w:numPr>
          <w:ilvl w:val="0"/>
          <w:numId w:val="0"/>
        </w:numPr>
        <w:spacing w:after="0"/>
        <w:rPr>
          <w:u w:val="none"/>
        </w:rPr>
      </w:pPr>
    </w:p>
    <w:p w14:paraId="4A33A00C" w14:textId="77777777" w:rsidR="00A27A95" w:rsidRDefault="002F0501" w:rsidP="0065457D">
      <w:pPr>
        <w:pStyle w:val="Heading"/>
        <w:numPr>
          <w:ilvl w:val="0"/>
          <w:numId w:val="0"/>
        </w:numPr>
        <w:spacing w:after="0"/>
        <w:rPr>
          <w:u w:val="none"/>
        </w:rPr>
      </w:pPr>
      <w:r>
        <w:rPr>
          <w:u w:val="none"/>
        </w:rPr>
        <w:t>F</w:t>
      </w:r>
      <w:r w:rsidR="00A56E52">
        <w:rPr>
          <w:u w:val="none"/>
        </w:rPr>
        <w:t xml:space="preserve">unding </w:t>
      </w:r>
      <w:r w:rsidR="00EC71A0">
        <w:rPr>
          <w:u w:val="none"/>
        </w:rPr>
        <w:t xml:space="preserve">for the training package was included in the 2021-22 Budget under the measure ‘Mental Health’. Details are set out in the </w:t>
      </w:r>
      <w:r w:rsidR="00EC71A0">
        <w:rPr>
          <w:i/>
          <w:u w:val="none"/>
        </w:rPr>
        <w:t>Budget 2021-22, Budget Measures, Budget Paper No. 2 2021-22</w:t>
      </w:r>
      <w:r w:rsidR="00EC71A0">
        <w:rPr>
          <w:u w:val="none"/>
        </w:rPr>
        <w:t xml:space="preserve"> at page 117.</w:t>
      </w:r>
      <w:r w:rsidR="00301F71" w:rsidRPr="00F773DE">
        <w:rPr>
          <w:highlight w:val="yellow"/>
          <w:u w:val="none"/>
        </w:rPr>
        <w:t xml:space="preserve"> </w:t>
      </w:r>
    </w:p>
    <w:p w14:paraId="398FD689" w14:textId="77777777" w:rsidR="00E101F4" w:rsidRDefault="00E101F4" w:rsidP="0065457D">
      <w:pPr>
        <w:pStyle w:val="Heading"/>
        <w:numPr>
          <w:ilvl w:val="0"/>
          <w:numId w:val="0"/>
        </w:numPr>
        <w:spacing w:after="0"/>
        <w:rPr>
          <w:u w:val="none"/>
        </w:rPr>
      </w:pPr>
    </w:p>
    <w:p w14:paraId="5E260801" w14:textId="08C367A6" w:rsidR="00EC71A0" w:rsidRPr="00EC71A0" w:rsidRDefault="00EC71A0" w:rsidP="00EC71A0">
      <w:pPr>
        <w:pStyle w:val="Heading"/>
        <w:numPr>
          <w:ilvl w:val="0"/>
          <w:numId w:val="0"/>
        </w:numPr>
        <w:spacing w:after="0"/>
        <w:rPr>
          <w:u w:val="none"/>
        </w:rPr>
      </w:pPr>
      <w:r w:rsidRPr="00EC71A0">
        <w:rPr>
          <w:u w:val="none"/>
        </w:rPr>
        <w:t>Funding</w:t>
      </w:r>
      <w:r w:rsidR="00AD536E">
        <w:rPr>
          <w:u w:val="none"/>
        </w:rPr>
        <w:t xml:space="preserve"> of $2.5 million over four years from 2021-22 </w:t>
      </w:r>
      <w:r w:rsidRPr="00EC71A0">
        <w:rPr>
          <w:u w:val="none"/>
        </w:rPr>
        <w:t xml:space="preserve">for the item </w:t>
      </w:r>
      <w:r>
        <w:rPr>
          <w:u w:val="none"/>
        </w:rPr>
        <w:t>will come</w:t>
      </w:r>
      <w:r w:rsidRPr="00EC71A0">
        <w:rPr>
          <w:u w:val="none"/>
        </w:rPr>
        <w:t xml:space="preserve"> from Program 1.4: Justice Services, which is part of Outcome 1. </w:t>
      </w:r>
      <w:r w:rsidRPr="00301F71">
        <w:rPr>
          <w:u w:val="none"/>
        </w:rPr>
        <w:t xml:space="preserve">Details </w:t>
      </w:r>
      <w:r>
        <w:rPr>
          <w:u w:val="none"/>
        </w:rPr>
        <w:t>are</w:t>
      </w:r>
      <w:r w:rsidRPr="00301F71">
        <w:rPr>
          <w:u w:val="none"/>
        </w:rPr>
        <w:t xml:space="preserve"> set out in the </w:t>
      </w:r>
      <w:r w:rsidRPr="00F773DE">
        <w:rPr>
          <w:i/>
          <w:u w:val="none"/>
        </w:rPr>
        <w:t>Portfolio Additional Estimates Statements 2021-22</w:t>
      </w:r>
      <w:r w:rsidRPr="00301F71">
        <w:rPr>
          <w:u w:val="none"/>
        </w:rPr>
        <w:t xml:space="preserve">, </w:t>
      </w:r>
      <w:r w:rsidRPr="00F773DE">
        <w:rPr>
          <w:i/>
          <w:u w:val="none"/>
        </w:rPr>
        <w:t>Attorney-General’s Portfolio</w:t>
      </w:r>
      <w:r w:rsidR="00387DCC">
        <w:rPr>
          <w:u w:val="none"/>
        </w:rPr>
        <w:t xml:space="preserve"> at page 22</w:t>
      </w:r>
      <w:r w:rsidRPr="00301F71">
        <w:rPr>
          <w:u w:val="none"/>
        </w:rPr>
        <w:t>.</w:t>
      </w:r>
      <w:r w:rsidR="00387DCC">
        <w:rPr>
          <w:u w:val="none"/>
        </w:rPr>
        <w:t xml:space="preserve"> </w:t>
      </w:r>
    </w:p>
    <w:p w14:paraId="740DFE14" w14:textId="77777777" w:rsidR="00EC71A0" w:rsidRDefault="00EC71A0" w:rsidP="0065457D">
      <w:pPr>
        <w:pStyle w:val="Heading"/>
        <w:numPr>
          <w:ilvl w:val="0"/>
          <w:numId w:val="0"/>
        </w:numPr>
        <w:spacing w:after="0"/>
        <w:rPr>
          <w:u w:val="none"/>
        </w:rPr>
      </w:pPr>
    </w:p>
    <w:p w14:paraId="57D93ECC" w14:textId="77777777" w:rsidR="00EB7486" w:rsidRPr="00EB7486" w:rsidRDefault="00EB7486" w:rsidP="00EB7486">
      <w:pPr>
        <w:textAlignment w:val="baseline"/>
        <w:rPr>
          <w:rFonts w:ascii="Times New Roman" w:eastAsia="Times New Roman" w:hAnsi="Times New Roman" w:cs="Times New Roman"/>
          <w:sz w:val="24"/>
          <w:szCs w:val="24"/>
          <w:lang w:eastAsia="en-AU"/>
        </w:rPr>
      </w:pPr>
      <w:r w:rsidRPr="00EB7486">
        <w:rPr>
          <w:rFonts w:ascii="Times New Roman" w:eastAsia="Times New Roman" w:hAnsi="Times New Roman" w:cs="Times New Roman"/>
          <w:sz w:val="24"/>
          <w:szCs w:val="24"/>
          <w:lang w:eastAsia="en-AU"/>
        </w:rPr>
        <w:t xml:space="preserve">Noting that </w:t>
      </w:r>
      <w:r w:rsidR="00773A9B">
        <w:rPr>
          <w:rFonts w:ascii="Times New Roman" w:eastAsia="Times New Roman" w:hAnsi="Times New Roman" w:cs="Times New Roman"/>
          <w:sz w:val="24"/>
          <w:szCs w:val="24"/>
          <w:lang w:eastAsia="en-AU"/>
        </w:rPr>
        <w:t>it</w:t>
      </w:r>
      <w:r w:rsidR="00773A9B" w:rsidRPr="00EB7486">
        <w:rPr>
          <w:rFonts w:ascii="Times New Roman" w:eastAsia="Times New Roman" w:hAnsi="Times New Roman" w:cs="Times New Roman"/>
          <w:sz w:val="24"/>
          <w:szCs w:val="24"/>
          <w:lang w:eastAsia="en-AU"/>
        </w:rPr>
        <w:t xml:space="preserve"> </w:t>
      </w:r>
      <w:r w:rsidRPr="00EB7486">
        <w:rPr>
          <w:rFonts w:ascii="Times New Roman" w:eastAsia="Times New Roman" w:hAnsi="Times New Roman" w:cs="Times New Roman"/>
          <w:sz w:val="24"/>
          <w:szCs w:val="24"/>
          <w:lang w:eastAsia="en-AU"/>
        </w:rPr>
        <w:t>is not a comprehensive statement of relevant constitutional considerations, the objective of the item</w:t>
      </w:r>
      <w:r w:rsidR="003E4E86">
        <w:rPr>
          <w:rFonts w:ascii="Times New Roman" w:eastAsia="Times New Roman" w:hAnsi="Times New Roman" w:cs="Times New Roman"/>
          <w:sz w:val="24"/>
          <w:szCs w:val="24"/>
          <w:lang w:eastAsia="en-AU"/>
        </w:rPr>
        <w:t xml:space="preserve"> relating to the training package</w:t>
      </w:r>
      <w:r w:rsidR="00242A6D">
        <w:rPr>
          <w:rFonts w:ascii="Times New Roman" w:eastAsia="Times New Roman" w:hAnsi="Times New Roman" w:cs="Times New Roman"/>
          <w:sz w:val="24"/>
          <w:szCs w:val="24"/>
          <w:lang w:eastAsia="en-AU"/>
        </w:rPr>
        <w:t xml:space="preserve"> </w:t>
      </w:r>
      <w:r w:rsidRPr="00EB7486">
        <w:rPr>
          <w:rFonts w:ascii="Times New Roman" w:eastAsia="Times New Roman" w:hAnsi="Times New Roman" w:cs="Times New Roman"/>
          <w:sz w:val="24"/>
          <w:szCs w:val="24"/>
          <w:lang w:eastAsia="en-AU"/>
        </w:rPr>
        <w:t>references</w:t>
      </w:r>
      <w:r w:rsidR="00387DCC">
        <w:rPr>
          <w:rFonts w:ascii="Times New Roman" w:eastAsia="Times New Roman" w:hAnsi="Times New Roman" w:cs="Times New Roman"/>
          <w:sz w:val="24"/>
          <w:szCs w:val="24"/>
          <w:lang w:eastAsia="en-AU"/>
        </w:rPr>
        <w:t xml:space="preserve"> the </w:t>
      </w:r>
      <w:r w:rsidR="003E4E86">
        <w:rPr>
          <w:rFonts w:ascii="Times New Roman" w:eastAsia="Times New Roman" w:hAnsi="Times New Roman" w:cs="Times New Roman"/>
          <w:sz w:val="24"/>
          <w:szCs w:val="24"/>
          <w:lang w:eastAsia="en-AU"/>
        </w:rPr>
        <w:t xml:space="preserve">communications </w:t>
      </w:r>
      <w:r w:rsidR="00387DCC">
        <w:rPr>
          <w:rFonts w:ascii="Times New Roman" w:eastAsia="Times New Roman" w:hAnsi="Times New Roman" w:cs="Times New Roman"/>
          <w:sz w:val="24"/>
          <w:szCs w:val="24"/>
          <w:lang w:eastAsia="en-AU"/>
        </w:rPr>
        <w:t>power of the Constitution</w:t>
      </w:r>
    </w:p>
    <w:p w14:paraId="444B09ED" w14:textId="77777777" w:rsidR="000A5427" w:rsidRPr="00EB7486" w:rsidRDefault="000A5427" w:rsidP="00EB7486">
      <w:pPr>
        <w:jc w:val="both"/>
        <w:rPr>
          <w:rFonts w:ascii="Times New Roman" w:hAnsi="Times New Roman" w:cs="Times New Roman"/>
          <w:iCs/>
          <w:sz w:val="24"/>
          <w:szCs w:val="24"/>
        </w:rPr>
      </w:pPr>
    </w:p>
    <w:p w14:paraId="0DC89F91" w14:textId="77777777" w:rsidR="00EB7486" w:rsidRPr="00EB7486" w:rsidRDefault="00EB7486" w:rsidP="00F773DE">
      <w:pPr>
        <w:jc w:val="both"/>
        <w:rPr>
          <w:rFonts w:ascii="Times New Roman" w:hAnsi="Times New Roman" w:cs="Times New Roman"/>
          <w:i/>
          <w:iCs/>
          <w:sz w:val="24"/>
          <w:szCs w:val="24"/>
          <w:u w:val="single"/>
        </w:rPr>
      </w:pPr>
      <w:r w:rsidRPr="00EB7486">
        <w:rPr>
          <w:rFonts w:ascii="Times New Roman" w:hAnsi="Times New Roman" w:cs="Times New Roman"/>
          <w:i/>
          <w:iCs/>
          <w:sz w:val="24"/>
          <w:szCs w:val="24"/>
          <w:u w:val="single"/>
        </w:rPr>
        <w:t>Communications power</w:t>
      </w:r>
    </w:p>
    <w:p w14:paraId="649E48AD" w14:textId="77777777" w:rsidR="00773A9B" w:rsidRDefault="00773A9B" w:rsidP="00F773DE">
      <w:pPr>
        <w:jc w:val="both"/>
        <w:rPr>
          <w:rFonts w:ascii="Times New Roman" w:hAnsi="Times New Roman" w:cs="Times New Roman"/>
          <w:iCs/>
          <w:sz w:val="24"/>
          <w:szCs w:val="24"/>
        </w:rPr>
      </w:pPr>
    </w:p>
    <w:p w14:paraId="27570E3C" w14:textId="77777777" w:rsidR="00EB7486" w:rsidRDefault="00EB7486" w:rsidP="00F773DE">
      <w:pPr>
        <w:jc w:val="both"/>
        <w:rPr>
          <w:rFonts w:ascii="Times New Roman" w:hAnsi="Times New Roman" w:cs="Times New Roman"/>
          <w:iCs/>
          <w:sz w:val="24"/>
          <w:szCs w:val="24"/>
        </w:rPr>
      </w:pPr>
      <w:r w:rsidRPr="00EB7486">
        <w:rPr>
          <w:rFonts w:ascii="Times New Roman" w:hAnsi="Times New Roman" w:cs="Times New Roman"/>
          <w:iCs/>
          <w:sz w:val="24"/>
          <w:szCs w:val="24"/>
        </w:rPr>
        <w:t>Section 51(v)</w:t>
      </w:r>
      <w:r w:rsidR="00773A9B">
        <w:rPr>
          <w:rFonts w:ascii="Times New Roman" w:hAnsi="Times New Roman" w:cs="Times New Roman"/>
          <w:iCs/>
          <w:sz w:val="24"/>
          <w:szCs w:val="24"/>
        </w:rPr>
        <w:t xml:space="preserve"> </w:t>
      </w:r>
      <w:r w:rsidRPr="00EB7486">
        <w:rPr>
          <w:rFonts w:ascii="Times New Roman" w:hAnsi="Times New Roman" w:cs="Times New Roman"/>
          <w:iCs/>
          <w:sz w:val="24"/>
          <w:szCs w:val="24"/>
        </w:rPr>
        <w:t xml:space="preserve">of the Constitution </w:t>
      </w:r>
      <w:r>
        <w:rPr>
          <w:rFonts w:ascii="Times New Roman" w:hAnsi="Times New Roman" w:cs="Times New Roman"/>
          <w:iCs/>
          <w:sz w:val="24"/>
          <w:szCs w:val="24"/>
        </w:rPr>
        <w:t>e</w:t>
      </w:r>
      <w:r w:rsidRPr="00EB7486">
        <w:rPr>
          <w:rFonts w:ascii="Times New Roman" w:hAnsi="Times New Roman" w:cs="Times New Roman"/>
          <w:iCs/>
          <w:sz w:val="24"/>
          <w:szCs w:val="24"/>
        </w:rPr>
        <w:t>mpowers the Parliament to make laws with respect to ‘postal, telegraphic, telephonic and other like services’</w:t>
      </w:r>
      <w:r>
        <w:rPr>
          <w:rFonts w:ascii="Times New Roman" w:hAnsi="Times New Roman" w:cs="Times New Roman"/>
          <w:iCs/>
          <w:sz w:val="24"/>
          <w:szCs w:val="24"/>
        </w:rPr>
        <w:t>.</w:t>
      </w:r>
    </w:p>
    <w:p w14:paraId="51C9D12A" w14:textId="77777777" w:rsidR="00E32588" w:rsidRDefault="00E32588" w:rsidP="00EB7486">
      <w:pPr>
        <w:jc w:val="both"/>
        <w:rPr>
          <w:rFonts w:ascii="Times New Roman" w:hAnsi="Times New Roman" w:cs="Times New Roman"/>
          <w:iCs/>
          <w:sz w:val="24"/>
          <w:szCs w:val="24"/>
        </w:rPr>
      </w:pPr>
    </w:p>
    <w:p w14:paraId="466A0908" w14:textId="0BBAB212" w:rsidR="003206BA" w:rsidRPr="003206BA" w:rsidRDefault="003206BA" w:rsidP="003206BA">
      <w:pPr>
        <w:jc w:val="both"/>
        <w:rPr>
          <w:rFonts w:ascii="Times New Roman" w:hAnsi="Times New Roman" w:cs="Times New Roman"/>
          <w:iCs/>
          <w:sz w:val="24"/>
          <w:szCs w:val="24"/>
        </w:rPr>
      </w:pPr>
      <w:r w:rsidRPr="003206BA">
        <w:rPr>
          <w:rFonts w:ascii="Times New Roman" w:hAnsi="Times New Roman" w:cs="Times New Roman"/>
          <w:iCs/>
          <w:sz w:val="24"/>
          <w:szCs w:val="24"/>
        </w:rPr>
        <w:t xml:space="preserve">The </w:t>
      </w:r>
      <w:r>
        <w:rPr>
          <w:rFonts w:ascii="Times New Roman" w:hAnsi="Times New Roman" w:cs="Times New Roman"/>
          <w:iCs/>
          <w:sz w:val="24"/>
          <w:szCs w:val="24"/>
        </w:rPr>
        <w:t>training package</w:t>
      </w:r>
      <w:r w:rsidRPr="003206BA">
        <w:rPr>
          <w:rFonts w:ascii="Times New Roman" w:hAnsi="Times New Roman" w:cs="Times New Roman"/>
          <w:iCs/>
          <w:sz w:val="24"/>
          <w:szCs w:val="24"/>
        </w:rPr>
        <w:t xml:space="preserve"> will</w:t>
      </w:r>
      <w:r>
        <w:rPr>
          <w:rFonts w:ascii="Times New Roman" w:hAnsi="Times New Roman" w:cs="Times New Roman"/>
          <w:iCs/>
          <w:sz w:val="24"/>
          <w:szCs w:val="24"/>
        </w:rPr>
        <w:t xml:space="preserve"> </w:t>
      </w:r>
      <w:r w:rsidRPr="003206BA">
        <w:rPr>
          <w:rFonts w:ascii="Times New Roman" w:hAnsi="Times New Roman" w:cs="Times New Roman"/>
          <w:iCs/>
          <w:sz w:val="24"/>
          <w:szCs w:val="24"/>
        </w:rPr>
        <w:t>be delivered exclusively online.</w:t>
      </w:r>
    </w:p>
    <w:p w14:paraId="6CE94A66" w14:textId="77777777" w:rsidR="00E32588" w:rsidRPr="00EB7486" w:rsidRDefault="00E32588" w:rsidP="00EB7486">
      <w:pPr>
        <w:jc w:val="both"/>
        <w:rPr>
          <w:rFonts w:ascii="Times New Roman" w:hAnsi="Times New Roman" w:cs="Times New Roman"/>
          <w:iCs/>
          <w:sz w:val="24"/>
          <w:szCs w:val="24"/>
        </w:rPr>
      </w:pPr>
    </w:p>
    <w:p w14:paraId="4CD82ABB" w14:textId="77777777" w:rsidR="00EB7486" w:rsidRPr="00EB7486" w:rsidRDefault="00EB7486" w:rsidP="00EB7486">
      <w:pPr>
        <w:spacing w:after="120"/>
        <w:ind w:left="360" w:hanging="360"/>
        <w:jc w:val="both"/>
        <w:rPr>
          <w:rFonts w:ascii="Times New Roman" w:hAnsi="Times New Roman" w:cs="Times New Roman"/>
          <w:iCs/>
          <w:sz w:val="24"/>
          <w:szCs w:val="24"/>
        </w:rPr>
      </w:pPr>
    </w:p>
    <w:p w14:paraId="1BEC358E" w14:textId="77777777" w:rsidR="002D2182" w:rsidRPr="00CC37BB" w:rsidRDefault="002D2182" w:rsidP="00CC37BB">
      <w:pPr>
        <w:pStyle w:val="Heading"/>
        <w:numPr>
          <w:ilvl w:val="0"/>
          <w:numId w:val="0"/>
        </w:numPr>
        <w:spacing w:after="0"/>
        <w:ind w:left="360" w:hanging="360"/>
        <w:rPr>
          <w:i/>
          <w:u w:val="none"/>
        </w:rPr>
        <w:sectPr w:rsidR="002D2182" w:rsidRPr="00CC37BB"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FCF5875" w14:textId="77777777" w:rsidR="007910C5" w:rsidRPr="00884A1B" w:rsidRDefault="007910C5" w:rsidP="00CC41AF">
      <w:pPr>
        <w:contextualSpacing/>
        <w:jc w:val="center"/>
        <w:rPr>
          <w:rFonts w:ascii="Times New Roman" w:eastAsia="Times New Roman" w:hAnsi="Times New Roman" w:cs="Times New Roman"/>
          <w:b/>
          <w:bCs/>
          <w:sz w:val="24"/>
          <w:szCs w:val="24"/>
        </w:rPr>
      </w:pPr>
      <w:r w:rsidRPr="00884A1B">
        <w:rPr>
          <w:rFonts w:ascii="Times New Roman" w:eastAsia="Times New Roman" w:hAnsi="Times New Roman" w:cs="Times New Roman"/>
          <w:b/>
          <w:bCs/>
          <w:sz w:val="24"/>
          <w:szCs w:val="24"/>
        </w:rPr>
        <w:lastRenderedPageBreak/>
        <w:t>Statement of Compatibility with Human Rights</w:t>
      </w:r>
    </w:p>
    <w:p w14:paraId="60817278" w14:textId="77777777" w:rsidR="00CC41AF" w:rsidRPr="00884A1B" w:rsidRDefault="00CC41AF" w:rsidP="00CC41AF">
      <w:pPr>
        <w:contextualSpacing/>
        <w:jc w:val="center"/>
        <w:rPr>
          <w:rFonts w:ascii="Times New Roman" w:eastAsia="Times New Roman" w:hAnsi="Times New Roman" w:cs="Times New Roman"/>
          <w:b/>
          <w:bCs/>
          <w:sz w:val="24"/>
          <w:szCs w:val="24"/>
        </w:rPr>
      </w:pPr>
    </w:p>
    <w:p w14:paraId="611149FF" w14:textId="77777777" w:rsidR="007910C5" w:rsidRPr="00884A1B" w:rsidRDefault="007910C5" w:rsidP="007910C5">
      <w:pPr>
        <w:pStyle w:val="paranumbering0"/>
        <w:spacing w:before="0" w:beforeAutospacing="0" w:after="0" w:afterAutospacing="0"/>
        <w:contextualSpacing/>
        <w:jc w:val="center"/>
      </w:pPr>
      <w:r w:rsidRPr="00884A1B">
        <w:t xml:space="preserve">Prepared in accordance with Part 3 of the </w:t>
      </w:r>
      <w:r w:rsidRPr="00884A1B">
        <w:rPr>
          <w:i/>
        </w:rPr>
        <w:t>Human Rights (Parliamentary Scrutiny) Act 2011</w:t>
      </w:r>
    </w:p>
    <w:p w14:paraId="6F50A4C2" w14:textId="77777777" w:rsidR="007910C5" w:rsidRPr="00884A1B" w:rsidRDefault="007910C5" w:rsidP="007910C5">
      <w:pPr>
        <w:pStyle w:val="paranumbering0"/>
        <w:spacing w:before="0" w:beforeAutospacing="0" w:after="0" w:afterAutospacing="0"/>
        <w:contextualSpacing/>
      </w:pPr>
    </w:p>
    <w:p w14:paraId="03CDA09D" w14:textId="77777777" w:rsidR="00337D61" w:rsidRPr="00884A1B" w:rsidRDefault="00337D61" w:rsidP="00337D61">
      <w:pPr>
        <w:pStyle w:val="paranumbering0"/>
        <w:spacing w:before="0" w:beforeAutospacing="0" w:after="0" w:afterAutospacing="0"/>
        <w:contextualSpacing/>
        <w:rPr>
          <w:b/>
          <w:i/>
        </w:rPr>
      </w:pPr>
      <w:r w:rsidRPr="00884A1B">
        <w:rPr>
          <w:b/>
          <w:i/>
        </w:rPr>
        <w:t xml:space="preserve">Financial Framework (Supplementary Powers) Amendment </w:t>
      </w:r>
      <w:r w:rsidRPr="00884A1B">
        <w:rPr>
          <w:b/>
          <w:i/>
          <w:iCs/>
        </w:rPr>
        <w:t>(</w:t>
      </w:r>
      <w:r w:rsidR="001818D9" w:rsidRPr="00884A1B">
        <w:rPr>
          <w:b/>
          <w:i/>
          <w:iCs/>
        </w:rPr>
        <w:t>Attorney</w:t>
      </w:r>
      <w:r w:rsidR="00734030">
        <w:rPr>
          <w:b/>
          <w:i/>
          <w:iCs/>
        </w:rPr>
        <w:t>-</w:t>
      </w:r>
      <w:r w:rsidR="001818D9" w:rsidRPr="00884A1B">
        <w:rPr>
          <w:b/>
          <w:i/>
          <w:iCs/>
        </w:rPr>
        <w:t>General’s</w:t>
      </w:r>
      <w:r w:rsidRPr="00884A1B">
        <w:rPr>
          <w:b/>
          <w:i/>
          <w:iCs/>
        </w:rPr>
        <w:t xml:space="preserve"> </w:t>
      </w:r>
      <w:r w:rsidR="00734030">
        <w:rPr>
          <w:b/>
          <w:i/>
          <w:iCs/>
        </w:rPr>
        <w:t xml:space="preserve">Portfolio </w:t>
      </w:r>
      <w:r w:rsidRPr="00884A1B">
        <w:rPr>
          <w:b/>
          <w:i/>
          <w:iCs/>
        </w:rPr>
        <w:t>Measures No. </w:t>
      </w:r>
      <w:r w:rsidR="00360B21" w:rsidRPr="00884A1B">
        <w:rPr>
          <w:b/>
          <w:i/>
          <w:iCs/>
        </w:rPr>
        <w:t>1</w:t>
      </w:r>
      <w:r w:rsidRPr="00884A1B">
        <w:rPr>
          <w:b/>
          <w:i/>
          <w:iCs/>
        </w:rPr>
        <w:t xml:space="preserve">) </w:t>
      </w:r>
      <w:r w:rsidR="005F0796">
        <w:rPr>
          <w:b/>
          <w:i/>
        </w:rPr>
        <w:t>Regulations 2022</w:t>
      </w:r>
    </w:p>
    <w:p w14:paraId="02975D83" w14:textId="77777777" w:rsidR="00337D61" w:rsidRPr="00884A1B" w:rsidRDefault="00337D61" w:rsidP="00337D61">
      <w:pPr>
        <w:pStyle w:val="paranumbering0"/>
        <w:spacing w:before="0" w:beforeAutospacing="0" w:after="0" w:afterAutospacing="0"/>
        <w:contextualSpacing/>
      </w:pPr>
    </w:p>
    <w:p w14:paraId="03EB2018" w14:textId="77777777" w:rsidR="00337D61" w:rsidRPr="00884A1B" w:rsidRDefault="00337D61" w:rsidP="00337D61">
      <w:pPr>
        <w:pStyle w:val="paranumbering0"/>
        <w:spacing w:before="0" w:beforeAutospacing="0" w:after="0" w:afterAutospacing="0"/>
        <w:contextualSpacing/>
      </w:pPr>
      <w:r w:rsidRPr="00884A1B">
        <w:t xml:space="preserve">This disallowable legislative instrument is compatible with the human rights and freedoms recognised or declared in the international instruments listed in section 3 of the </w:t>
      </w:r>
      <w:r w:rsidRPr="00884A1B">
        <w:rPr>
          <w:i/>
        </w:rPr>
        <w:t>Human Rights (Parliamentary Scrutiny) Act 2011.</w:t>
      </w:r>
    </w:p>
    <w:p w14:paraId="6E3AE05B" w14:textId="77777777" w:rsidR="00337D61" w:rsidRPr="00884A1B" w:rsidRDefault="00337D61" w:rsidP="00337D61">
      <w:pPr>
        <w:pStyle w:val="paranumbering0"/>
        <w:spacing w:before="0" w:beforeAutospacing="0" w:after="0" w:afterAutospacing="0"/>
        <w:contextualSpacing/>
      </w:pPr>
    </w:p>
    <w:p w14:paraId="63BDF743" w14:textId="77777777" w:rsidR="00337D61" w:rsidRPr="00884A1B" w:rsidRDefault="00337D61" w:rsidP="00337D61">
      <w:pPr>
        <w:pStyle w:val="paranumbering0"/>
        <w:spacing w:before="0" w:beforeAutospacing="0" w:after="0" w:afterAutospacing="0"/>
        <w:contextualSpacing/>
        <w:rPr>
          <w:b/>
        </w:rPr>
      </w:pPr>
      <w:r w:rsidRPr="00884A1B">
        <w:rPr>
          <w:b/>
        </w:rPr>
        <w:t>Overview of the legislative instrument</w:t>
      </w:r>
    </w:p>
    <w:p w14:paraId="09C3ABC5" w14:textId="77777777" w:rsidR="00337D61" w:rsidRPr="00884A1B" w:rsidRDefault="00337D61" w:rsidP="00337D61">
      <w:pPr>
        <w:pStyle w:val="paranumbering0"/>
        <w:spacing w:before="0" w:beforeAutospacing="0" w:after="0" w:afterAutospacing="0"/>
        <w:contextualSpacing/>
      </w:pPr>
    </w:p>
    <w:p w14:paraId="32A163A8" w14:textId="77777777" w:rsidR="00337D61" w:rsidRPr="00884A1B" w:rsidRDefault="00337D61" w:rsidP="009B41D6">
      <w:pPr>
        <w:pStyle w:val="paranumbering0"/>
        <w:spacing w:before="0" w:beforeAutospacing="0" w:after="0" w:afterAutospacing="0"/>
        <w:contextualSpacing/>
      </w:pPr>
      <w:r w:rsidRPr="00884A1B">
        <w:t xml:space="preserve">Section 32B of the </w:t>
      </w:r>
      <w:r w:rsidRPr="00884A1B">
        <w:rPr>
          <w:i/>
        </w:rPr>
        <w:t>Financial Framework (Supplementary Powers) Act 1997</w:t>
      </w:r>
      <w:r w:rsidRPr="00884A1B">
        <w:t xml:space="preserve"> (the FF(SP) Act) authorises the Commonwealth to make, vary and administer arrangements and grants specified in the </w:t>
      </w:r>
      <w:r w:rsidRPr="00884A1B">
        <w:rPr>
          <w:i/>
        </w:rPr>
        <w:t xml:space="preserve">Financial Framework (Supplementary Powers) Regulations 1997 </w:t>
      </w:r>
      <w:r w:rsidRPr="00884A1B">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884A1B">
        <w:t>The powers in the FF(SP) Act to make, vary or administer arrangements or grants may be exercised on behalf of the Commonwealth by</w:t>
      </w:r>
      <w:r w:rsidRPr="00884A1B">
        <w:t xml:space="preserve"> Ministers and the accountable authorities of non</w:t>
      </w:r>
      <w:r w:rsidRPr="00884A1B">
        <w:noBreakHyphen/>
        <w:t xml:space="preserve">corporate Commonwealth entities, as defined under section 12 of the </w:t>
      </w:r>
      <w:r w:rsidRPr="00884A1B">
        <w:rPr>
          <w:i/>
        </w:rPr>
        <w:t>Public Governance, Performance and Accountability Act 2013</w:t>
      </w:r>
      <w:r w:rsidRPr="00884A1B">
        <w:t>.</w:t>
      </w:r>
    </w:p>
    <w:p w14:paraId="7478FB9F" w14:textId="77777777" w:rsidR="00337D61" w:rsidRPr="00884A1B" w:rsidRDefault="00337D61" w:rsidP="00337D61">
      <w:pPr>
        <w:rPr>
          <w:rFonts w:ascii="Times New Roman" w:hAnsi="Times New Roman" w:cs="Times New Roman"/>
          <w:sz w:val="24"/>
          <w:szCs w:val="24"/>
        </w:rPr>
      </w:pPr>
    </w:p>
    <w:p w14:paraId="6059E990" w14:textId="77777777" w:rsidR="000849A7" w:rsidRPr="000849A7" w:rsidRDefault="000849A7" w:rsidP="000849A7">
      <w:pPr>
        <w:rPr>
          <w:rFonts w:ascii="Times New Roman" w:hAnsi="Times New Roman" w:cs="Times New Roman"/>
          <w:iCs/>
          <w:sz w:val="24"/>
          <w:szCs w:val="24"/>
        </w:rPr>
      </w:pPr>
      <w:r w:rsidRPr="000849A7">
        <w:rPr>
          <w:rFonts w:ascii="Times New Roman" w:hAnsi="Times New Roman" w:cs="Times New Roman"/>
          <w:sz w:val="24"/>
          <w:szCs w:val="24"/>
        </w:rPr>
        <w:t xml:space="preserve">The </w:t>
      </w:r>
      <w:r w:rsidRPr="000849A7">
        <w:rPr>
          <w:rFonts w:ascii="Times New Roman" w:hAnsi="Times New Roman" w:cs="Times New Roman"/>
          <w:i/>
          <w:sz w:val="24"/>
          <w:szCs w:val="24"/>
        </w:rPr>
        <w:t xml:space="preserve">Financial Framework (Supplementary Powers) Amendment (Attorney-General’s Portfolio Measures No. 1) Regulations 2022 </w:t>
      </w:r>
      <w:r w:rsidRPr="000849A7">
        <w:rPr>
          <w:rFonts w:ascii="Times New Roman" w:hAnsi="Times New Roman" w:cs="Times New Roman"/>
          <w:sz w:val="24"/>
          <w:szCs w:val="24"/>
        </w:rPr>
        <w:t>(the Regulations) amend</w:t>
      </w:r>
      <w:r w:rsidRPr="000849A7">
        <w:rPr>
          <w:rFonts w:ascii="Times New Roman" w:hAnsi="Times New Roman" w:cs="Times New Roman"/>
          <w:iCs/>
          <w:sz w:val="24"/>
          <w:szCs w:val="24"/>
        </w:rPr>
        <w:t xml:space="preserve"> table item 87 in Part 4 of</w:t>
      </w:r>
      <w:r w:rsidRPr="000849A7">
        <w:rPr>
          <w:rFonts w:ascii="Times New Roman" w:hAnsi="Times New Roman" w:cs="Times New Roman"/>
          <w:sz w:val="24"/>
          <w:szCs w:val="24"/>
        </w:rPr>
        <w:t xml:space="preserve"> Schedule 1AB to the Principal Regulations to establish legislative authority for government spending </w:t>
      </w:r>
      <w:r w:rsidRPr="000849A7">
        <w:rPr>
          <w:rFonts w:ascii="Times New Roman" w:hAnsi="Times New Roman" w:cs="Times New Roman"/>
          <w:iCs/>
          <w:sz w:val="24"/>
          <w:szCs w:val="24"/>
        </w:rPr>
        <w:t>on the Justice Services – Community Legal Services Program (CLSP). The CLSP is administered by the Attorney-General’s Department.</w:t>
      </w:r>
    </w:p>
    <w:p w14:paraId="74621B3E" w14:textId="77777777" w:rsidR="000849A7" w:rsidRPr="000849A7" w:rsidRDefault="000849A7" w:rsidP="000849A7">
      <w:pPr>
        <w:rPr>
          <w:rFonts w:ascii="Times New Roman" w:hAnsi="Times New Roman" w:cs="Times New Roman"/>
          <w:iCs/>
          <w:sz w:val="24"/>
          <w:szCs w:val="24"/>
        </w:rPr>
      </w:pPr>
    </w:p>
    <w:p w14:paraId="72BC02DF" w14:textId="77777777" w:rsidR="004A6869" w:rsidRPr="004A6869" w:rsidRDefault="004A6869" w:rsidP="004A6869">
      <w:pPr>
        <w:rPr>
          <w:rFonts w:ascii="Times New Roman" w:hAnsi="Times New Roman" w:cs="Times New Roman"/>
          <w:iCs/>
          <w:sz w:val="24"/>
          <w:szCs w:val="24"/>
        </w:rPr>
      </w:pPr>
      <w:r w:rsidRPr="004A6869">
        <w:rPr>
          <w:rFonts w:ascii="Times New Roman" w:hAnsi="Times New Roman" w:cs="Times New Roman"/>
          <w:iCs/>
          <w:sz w:val="24"/>
          <w:szCs w:val="24"/>
        </w:rPr>
        <w:t>The objective of the CLSP is to contribute to the provision of access to legal assistance services for disadvantaged members of the community and those with special needs and/or whose interest should be protected as a matter of public interest through the provision of funding to community-based organisations.</w:t>
      </w:r>
    </w:p>
    <w:p w14:paraId="31C70DD6" w14:textId="77777777" w:rsidR="004A6869" w:rsidRPr="004A6869" w:rsidRDefault="004A6869" w:rsidP="004A6869">
      <w:pPr>
        <w:rPr>
          <w:rFonts w:ascii="Times New Roman" w:hAnsi="Times New Roman" w:cs="Times New Roman"/>
          <w:iCs/>
          <w:sz w:val="24"/>
          <w:szCs w:val="24"/>
        </w:rPr>
      </w:pPr>
    </w:p>
    <w:p w14:paraId="3C6AA914" w14:textId="77777777" w:rsidR="004A6869" w:rsidRPr="004A6869" w:rsidRDefault="004A6869" w:rsidP="004A6869">
      <w:pPr>
        <w:rPr>
          <w:rFonts w:ascii="Times New Roman" w:hAnsi="Times New Roman" w:cs="Times New Roman"/>
          <w:iCs/>
          <w:sz w:val="24"/>
          <w:szCs w:val="24"/>
        </w:rPr>
      </w:pPr>
      <w:r w:rsidRPr="004A6869">
        <w:rPr>
          <w:rFonts w:ascii="Times New Roman" w:hAnsi="Times New Roman" w:cs="Times New Roman"/>
          <w:iCs/>
          <w:sz w:val="24"/>
          <w:szCs w:val="24"/>
        </w:rPr>
        <w:t>The amendments to table item 87 will support additional spending activities under the Program Support and Development element of the CLSP that complements community legal services provided by the states and territories including by providing factual information and/or advice with a focus on systemic issues affecting access to justice.</w:t>
      </w:r>
    </w:p>
    <w:p w14:paraId="62E5320A" w14:textId="77777777" w:rsidR="004A6869" w:rsidRPr="004A6869" w:rsidRDefault="004A6869" w:rsidP="004A6869">
      <w:pPr>
        <w:rPr>
          <w:rFonts w:ascii="Times New Roman" w:hAnsi="Times New Roman" w:cs="Times New Roman"/>
          <w:iCs/>
          <w:sz w:val="24"/>
          <w:szCs w:val="24"/>
        </w:rPr>
      </w:pPr>
    </w:p>
    <w:p w14:paraId="0DBD984E" w14:textId="77777777" w:rsidR="004A6869" w:rsidRPr="004A6869" w:rsidRDefault="004A6869" w:rsidP="004A6869">
      <w:pPr>
        <w:rPr>
          <w:rFonts w:ascii="Times New Roman" w:hAnsi="Times New Roman" w:cs="Times New Roman"/>
          <w:iCs/>
          <w:sz w:val="24"/>
          <w:szCs w:val="24"/>
        </w:rPr>
      </w:pPr>
      <w:r w:rsidRPr="004A6869">
        <w:rPr>
          <w:rFonts w:ascii="Times New Roman" w:hAnsi="Times New Roman" w:cs="Times New Roman"/>
          <w:iCs/>
          <w:sz w:val="24"/>
          <w:szCs w:val="24"/>
        </w:rPr>
        <w:t>The additional spending activities relate to the development and delivery of the National Bench Book on Aboriginal and Torres Strait Islander Peoples and the Legal System (the Bench Book) and the Mental Health Training Package for the Legal Assistance Sector</w:t>
      </w:r>
      <w:r w:rsidRPr="004A6869" w:rsidDel="004C176B">
        <w:rPr>
          <w:rFonts w:ascii="Times New Roman" w:hAnsi="Times New Roman" w:cs="Times New Roman"/>
          <w:iCs/>
          <w:sz w:val="24"/>
          <w:szCs w:val="24"/>
        </w:rPr>
        <w:t xml:space="preserve"> </w:t>
      </w:r>
      <w:r w:rsidRPr="004A6869">
        <w:rPr>
          <w:rFonts w:ascii="Times New Roman" w:hAnsi="Times New Roman" w:cs="Times New Roman"/>
          <w:iCs/>
          <w:sz w:val="24"/>
          <w:szCs w:val="24"/>
        </w:rPr>
        <w:t>(the training package).</w:t>
      </w:r>
    </w:p>
    <w:p w14:paraId="3D88A6AD" w14:textId="77777777" w:rsidR="004A6869" w:rsidRPr="004A6869" w:rsidRDefault="004A6869" w:rsidP="004A6869">
      <w:pPr>
        <w:rPr>
          <w:rFonts w:ascii="Times New Roman" w:hAnsi="Times New Roman" w:cs="Times New Roman"/>
          <w:iCs/>
          <w:sz w:val="24"/>
          <w:szCs w:val="24"/>
        </w:rPr>
      </w:pPr>
    </w:p>
    <w:p w14:paraId="3E6F197C" w14:textId="77777777" w:rsidR="004A6869" w:rsidRPr="004A6869" w:rsidRDefault="004A6869" w:rsidP="004A6869">
      <w:pPr>
        <w:rPr>
          <w:rFonts w:ascii="Times New Roman" w:hAnsi="Times New Roman" w:cs="Times New Roman"/>
          <w:iCs/>
          <w:sz w:val="24"/>
          <w:szCs w:val="24"/>
        </w:rPr>
      </w:pPr>
      <w:r w:rsidRPr="004A6869">
        <w:rPr>
          <w:rFonts w:ascii="Times New Roman" w:hAnsi="Times New Roman" w:cs="Times New Roman"/>
          <w:iCs/>
          <w:sz w:val="24"/>
          <w:szCs w:val="24"/>
        </w:rPr>
        <w:t xml:space="preserve">The Bench Book will be a practical and readily-accessible resource to better inform judicial officers and legal professionals about the cultural and legal issues faced by Aboriginal and Torres Strait Islander peoples in the criminal and civil justice systems. Grant funding of $0.6 million over three years from 2021-22 under the CLSP will be provided to the </w:t>
      </w:r>
      <w:r w:rsidRPr="004A6869">
        <w:rPr>
          <w:rFonts w:ascii="Times New Roman" w:hAnsi="Times New Roman" w:cs="Times New Roman"/>
          <w:iCs/>
          <w:sz w:val="24"/>
          <w:szCs w:val="24"/>
        </w:rPr>
        <w:lastRenderedPageBreak/>
        <w:t>Australasian Institute of Judicial Administration</w:t>
      </w:r>
      <w:r w:rsidR="00AD536E">
        <w:rPr>
          <w:rFonts w:ascii="Times New Roman" w:hAnsi="Times New Roman" w:cs="Times New Roman"/>
          <w:iCs/>
          <w:sz w:val="24"/>
          <w:szCs w:val="24"/>
        </w:rPr>
        <w:t xml:space="preserve"> (AIJA)</w:t>
      </w:r>
      <w:r w:rsidRPr="004A6869">
        <w:rPr>
          <w:rFonts w:ascii="Times New Roman" w:hAnsi="Times New Roman" w:cs="Times New Roman"/>
          <w:iCs/>
          <w:sz w:val="24"/>
          <w:szCs w:val="24"/>
        </w:rPr>
        <w:t xml:space="preserve"> to develop and deliver the Bench Book by 30 June 2024.</w:t>
      </w:r>
    </w:p>
    <w:p w14:paraId="47316D55" w14:textId="77777777" w:rsidR="004A6869" w:rsidRPr="004A6869" w:rsidRDefault="004A6869" w:rsidP="004A6869">
      <w:pPr>
        <w:rPr>
          <w:rFonts w:ascii="Times New Roman" w:hAnsi="Times New Roman" w:cs="Times New Roman"/>
          <w:iCs/>
          <w:sz w:val="24"/>
          <w:szCs w:val="24"/>
        </w:rPr>
      </w:pPr>
    </w:p>
    <w:p w14:paraId="4E3C3410" w14:textId="144E0A53" w:rsidR="004A6869" w:rsidRPr="004A6869" w:rsidRDefault="004A6869" w:rsidP="004A6869">
      <w:pPr>
        <w:rPr>
          <w:rFonts w:ascii="Times New Roman" w:hAnsi="Times New Roman" w:cs="Times New Roman"/>
          <w:iCs/>
          <w:sz w:val="24"/>
          <w:szCs w:val="24"/>
        </w:rPr>
      </w:pPr>
      <w:r w:rsidRPr="004A6869">
        <w:rPr>
          <w:rFonts w:ascii="Times New Roman" w:hAnsi="Times New Roman" w:cs="Times New Roman"/>
          <w:iCs/>
          <w:sz w:val="24"/>
          <w:szCs w:val="24"/>
        </w:rPr>
        <w:t>The training package will an online compassion-based training for the legal assistance sector to assist providers in identifying clients with mental health conditions, and to better support people in distress. Grant funding of $2.5 million over four years from 2021-22 under the CLSP will be provided to one or more organisations to develop and deliver this training package.</w:t>
      </w:r>
    </w:p>
    <w:p w14:paraId="76A63003" w14:textId="77777777" w:rsidR="00B40634" w:rsidRPr="003C122D" w:rsidRDefault="00B40634" w:rsidP="003C122D">
      <w:pPr>
        <w:ind w:right="-46"/>
        <w:rPr>
          <w:rFonts w:ascii="Times New Roman" w:hAnsi="Times New Roman" w:cs="Times New Roman"/>
          <w:sz w:val="24"/>
          <w:szCs w:val="24"/>
        </w:rPr>
      </w:pPr>
    </w:p>
    <w:p w14:paraId="608CDA00" w14:textId="77777777" w:rsidR="00337D61" w:rsidRPr="003D370D" w:rsidRDefault="00337D61" w:rsidP="00337D61">
      <w:pPr>
        <w:ind w:right="-46"/>
        <w:rPr>
          <w:rFonts w:ascii="Times New Roman" w:hAnsi="Times New Roman" w:cs="Times New Roman"/>
          <w:b/>
          <w:color w:val="000000" w:themeColor="text1"/>
          <w:sz w:val="24"/>
          <w:szCs w:val="24"/>
        </w:rPr>
      </w:pPr>
      <w:r w:rsidRPr="003D370D">
        <w:rPr>
          <w:rFonts w:ascii="Times New Roman" w:hAnsi="Times New Roman" w:cs="Times New Roman"/>
          <w:b/>
          <w:color w:val="000000" w:themeColor="text1"/>
          <w:sz w:val="24"/>
          <w:szCs w:val="24"/>
        </w:rPr>
        <w:t>Human rights implications</w:t>
      </w:r>
    </w:p>
    <w:p w14:paraId="16941608" w14:textId="77777777" w:rsidR="00337D61" w:rsidRPr="003D370D" w:rsidRDefault="00337D61" w:rsidP="00337D61">
      <w:pPr>
        <w:ind w:right="-46"/>
        <w:rPr>
          <w:rFonts w:ascii="Times New Roman" w:hAnsi="Times New Roman" w:cs="Times New Roman"/>
          <w:color w:val="000000" w:themeColor="text1"/>
          <w:sz w:val="24"/>
          <w:szCs w:val="24"/>
        </w:rPr>
      </w:pPr>
    </w:p>
    <w:p w14:paraId="4A1DF730" w14:textId="77777777" w:rsidR="000E4DED" w:rsidRDefault="000E4DED" w:rsidP="00AE10D1">
      <w:pPr>
        <w:pStyle w:val="NoSpacing"/>
        <w:rPr>
          <w:rFonts w:ascii="Times New Roman" w:eastAsia="Times New Roman" w:hAnsi="Times New Roman" w:cs="Times New Roman"/>
          <w:color w:val="000000"/>
          <w:sz w:val="24"/>
          <w:szCs w:val="24"/>
          <w:lang w:eastAsia="en-AU"/>
        </w:rPr>
      </w:pPr>
      <w:r w:rsidRPr="00AE10D1">
        <w:rPr>
          <w:rFonts w:ascii="Times New Roman" w:eastAsia="Times New Roman" w:hAnsi="Times New Roman" w:cs="Times New Roman"/>
          <w:color w:val="000000"/>
          <w:sz w:val="24"/>
          <w:szCs w:val="24"/>
          <w:lang w:eastAsia="en-AU"/>
        </w:rPr>
        <w:t xml:space="preserve">This </w:t>
      </w:r>
      <w:r w:rsidR="00AB4895" w:rsidRPr="00AE10D1">
        <w:rPr>
          <w:rFonts w:ascii="Times New Roman" w:eastAsia="Times New Roman" w:hAnsi="Times New Roman" w:cs="Times New Roman"/>
          <w:color w:val="000000"/>
          <w:sz w:val="24"/>
          <w:szCs w:val="24"/>
          <w:lang w:eastAsia="en-AU"/>
        </w:rPr>
        <w:t>d</w:t>
      </w:r>
      <w:r w:rsidRPr="00AE10D1">
        <w:rPr>
          <w:rFonts w:ascii="Times New Roman" w:eastAsia="Times New Roman" w:hAnsi="Times New Roman" w:cs="Times New Roman"/>
          <w:color w:val="000000"/>
          <w:sz w:val="24"/>
          <w:szCs w:val="24"/>
          <w:lang w:eastAsia="en-AU"/>
        </w:rPr>
        <w:t xml:space="preserve">isallowable </w:t>
      </w:r>
      <w:r w:rsidR="00AB4895" w:rsidRPr="00AE10D1">
        <w:rPr>
          <w:rFonts w:ascii="Times New Roman" w:eastAsia="Times New Roman" w:hAnsi="Times New Roman" w:cs="Times New Roman"/>
          <w:color w:val="000000"/>
          <w:sz w:val="24"/>
          <w:szCs w:val="24"/>
          <w:lang w:eastAsia="en-AU"/>
        </w:rPr>
        <w:t>l</w:t>
      </w:r>
      <w:r w:rsidRPr="00AE10D1">
        <w:rPr>
          <w:rFonts w:ascii="Times New Roman" w:eastAsia="Times New Roman" w:hAnsi="Times New Roman" w:cs="Times New Roman"/>
          <w:color w:val="000000"/>
          <w:sz w:val="24"/>
          <w:szCs w:val="24"/>
          <w:lang w:eastAsia="en-AU"/>
        </w:rPr>
        <w:t xml:space="preserve">egislative </w:t>
      </w:r>
      <w:r w:rsidR="00AB4895" w:rsidRPr="00AE10D1">
        <w:rPr>
          <w:rFonts w:ascii="Times New Roman" w:eastAsia="Times New Roman" w:hAnsi="Times New Roman" w:cs="Times New Roman"/>
          <w:color w:val="000000"/>
          <w:sz w:val="24"/>
          <w:szCs w:val="24"/>
          <w:lang w:eastAsia="en-AU"/>
        </w:rPr>
        <w:t>i</w:t>
      </w:r>
      <w:r w:rsidRPr="00AE10D1">
        <w:rPr>
          <w:rFonts w:ascii="Times New Roman" w:eastAsia="Times New Roman" w:hAnsi="Times New Roman" w:cs="Times New Roman"/>
          <w:color w:val="000000"/>
          <w:sz w:val="24"/>
          <w:szCs w:val="24"/>
          <w:lang w:eastAsia="en-AU"/>
        </w:rPr>
        <w:t>nstrumen</w:t>
      </w:r>
      <w:r w:rsidR="00BE0685">
        <w:rPr>
          <w:rFonts w:ascii="Times New Roman" w:eastAsia="Times New Roman" w:hAnsi="Times New Roman" w:cs="Times New Roman"/>
          <w:color w:val="000000"/>
          <w:sz w:val="24"/>
          <w:szCs w:val="24"/>
          <w:lang w:eastAsia="en-AU"/>
        </w:rPr>
        <w:t>t engages the following rights</w:t>
      </w:r>
      <w:r w:rsidR="007710B7">
        <w:rPr>
          <w:rFonts w:ascii="Times New Roman" w:eastAsia="Times New Roman" w:hAnsi="Times New Roman" w:cs="Times New Roman"/>
          <w:color w:val="000000"/>
          <w:sz w:val="24"/>
          <w:szCs w:val="24"/>
          <w:lang w:eastAsia="en-AU"/>
        </w:rPr>
        <w:t xml:space="preserve"> in relation to the Bench Book</w:t>
      </w:r>
      <w:r w:rsidR="00BE0685">
        <w:rPr>
          <w:rFonts w:ascii="Times New Roman" w:eastAsia="Times New Roman" w:hAnsi="Times New Roman" w:cs="Times New Roman"/>
          <w:color w:val="000000"/>
          <w:sz w:val="24"/>
          <w:szCs w:val="24"/>
          <w:lang w:eastAsia="en-AU"/>
        </w:rPr>
        <w:t>:</w:t>
      </w:r>
    </w:p>
    <w:p w14:paraId="7AA0D4CF" w14:textId="77777777" w:rsidR="00AE10D1" w:rsidRPr="00AE10D1" w:rsidRDefault="00AE10D1" w:rsidP="000B0034">
      <w:pPr>
        <w:pStyle w:val="Bullets1stindent"/>
        <w:numPr>
          <w:ilvl w:val="0"/>
          <w:numId w:val="37"/>
        </w:numPr>
        <w:spacing w:after="0" w:line="240" w:lineRule="auto"/>
        <w:ind w:left="723"/>
        <w:rPr>
          <w:rFonts w:ascii="Times New Roman" w:hAnsi="Times New Roman" w:cs="Times New Roman"/>
          <w:sz w:val="24"/>
          <w:szCs w:val="24"/>
        </w:rPr>
      </w:pPr>
      <w:r w:rsidRPr="00AE10D1">
        <w:rPr>
          <w:rFonts w:ascii="Times New Roman" w:hAnsi="Times New Roman" w:cs="Times New Roman"/>
          <w:sz w:val="24"/>
          <w:szCs w:val="24"/>
        </w:rPr>
        <w:t>the right to equality and non-discrimination</w:t>
      </w:r>
      <w:r w:rsidR="000849A7">
        <w:rPr>
          <w:rFonts w:ascii="Times New Roman" w:hAnsi="Times New Roman" w:cs="Times New Roman"/>
          <w:sz w:val="24"/>
          <w:szCs w:val="24"/>
        </w:rPr>
        <w:t xml:space="preserve"> – A</w:t>
      </w:r>
      <w:r w:rsidRPr="00AE10D1">
        <w:rPr>
          <w:rFonts w:ascii="Times New Roman" w:hAnsi="Times New Roman" w:cs="Times New Roman"/>
          <w:sz w:val="24"/>
          <w:szCs w:val="24"/>
        </w:rPr>
        <w:t>rticle</w:t>
      </w:r>
      <w:r w:rsidR="00EE3C4C">
        <w:rPr>
          <w:rFonts w:ascii="Times New Roman" w:hAnsi="Times New Roman" w:cs="Times New Roman"/>
          <w:sz w:val="24"/>
          <w:szCs w:val="24"/>
        </w:rPr>
        <w:t xml:space="preserve"> </w:t>
      </w:r>
      <w:r w:rsidRPr="00AE10D1">
        <w:rPr>
          <w:rFonts w:ascii="Times New Roman" w:hAnsi="Times New Roman" w:cs="Times New Roman"/>
          <w:sz w:val="24"/>
          <w:szCs w:val="24"/>
        </w:rPr>
        <w:t xml:space="preserve">26 of the </w:t>
      </w:r>
      <w:r w:rsidRPr="00F773DE">
        <w:rPr>
          <w:rFonts w:ascii="Times New Roman" w:hAnsi="Times New Roman" w:cs="Times New Roman"/>
          <w:i/>
          <w:sz w:val="24"/>
          <w:szCs w:val="24"/>
        </w:rPr>
        <w:t>International Covenant on Civil and Political Rights</w:t>
      </w:r>
      <w:r w:rsidRPr="00AE10D1">
        <w:rPr>
          <w:rFonts w:ascii="Times New Roman" w:hAnsi="Times New Roman" w:cs="Times New Roman"/>
          <w:sz w:val="24"/>
          <w:szCs w:val="24"/>
        </w:rPr>
        <w:t xml:space="preserve"> (ICCPR)</w:t>
      </w:r>
      <w:r w:rsidR="00EE3C4C">
        <w:rPr>
          <w:rFonts w:ascii="Times New Roman" w:hAnsi="Times New Roman" w:cs="Times New Roman"/>
          <w:sz w:val="24"/>
          <w:szCs w:val="24"/>
        </w:rPr>
        <w:t>, read with Article 2</w:t>
      </w:r>
      <w:r w:rsidRPr="00AE10D1">
        <w:rPr>
          <w:rFonts w:ascii="Times New Roman" w:hAnsi="Times New Roman" w:cs="Times New Roman"/>
          <w:sz w:val="24"/>
          <w:szCs w:val="24"/>
        </w:rPr>
        <w:t xml:space="preserve"> and Article 5 of the </w:t>
      </w:r>
      <w:r w:rsidRPr="00F773DE">
        <w:rPr>
          <w:rFonts w:ascii="Times New Roman" w:hAnsi="Times New Roman" w:cs="Times New Roman"/>
          <w:i/>
          <w:sz w:val="24"/>
          <w:szCs w:val="24"/>
        </w:rPr>
        <w:t>Convention on the Elimination of All Forms of Racial Discrimination</w:t>
      </w:r>
      <w:r w:rsidRPr="00AE10D1">
        <w:rPr>
          <w:rFonts w:ascii="Times New Roman" w:hAnsi="Times New Roman" w:cs="Times New Roman"/>
          <w:sz w:val="24"/>
          <w:szCs w:val="24"/>
        </w:rPr>
        <w:t xml:space="preserve"> (CERD)</w:t>
      </w:r>
      <w:r w:rsidR="00EE3C4C">
        <w:rPr>
          <w:rFonts w:ascii="Times New Roman" w:hAnsi="Times New Roman" w:cs="Times New Roman"/>
          <w:sz w:val="24"/>
          <w:szCs w:val="24"/>
        </w:rPr>
        <w:t>, read with Article 2</w:t>
      </w:r>
      <w:r w:rsidRPr="00AE10D1">
        <w:rPr>
          <w:rFonts w:ascii="Times New Roman" w:hAnsi="Times New Roman" w:cs="Times New Roman"/>
          <w:sz w:val="24"/>
          <w:szCs w:val="24"/>
        </w:rPr>
        <w:t>;</w:t>
      </w:r>
    </w:p>
    <w:p w14:paraId="07110A61" w14:textId="77777777" w:rsidR="00AE10D1" w:rsidRPr="00AE10D1" w:rsidRDefault="00AE10D1" w:rsidP="000B0034">
      <w:pPr>
        <w:pStyle w:val="Bullets1stindent"/>
        <w:numPr>
          <w:ilvl w:val="0"/>
          <w:numId w:val="37"/>
        </w:numPr>
        <w:spacing w:after="0" w:line="240" w:lineRule="auto"/>
        <w:ind w:left="723"/>
        <w:rPr>
          <w:rFonts w:ascii="Times New Roman" w:hAnsi="Times New Roman" w:cs="Times New Roman"/>
          <w:sz w:val="24"/>
          <w:szCs w:val="24"/>
        </w:rPr>
      </w:pPr>
      <w:r w:rsidRPr="00AE10D1">
        <w:rPr>
          <w:rFonts w:ascii="Times New Roman" w:hAnsi="Times New Roman" w:cs="Times New Roman"/>
          <w:sz w:val="24"/>
          <w:szCs w:val="24"/>
        </w:rPr>
        <w:t>the right to a fair and public criminal trial or a fair and public hearing in civil proceedings</w:t>
      </w:r>
      <w:r w:rsidR="00E23C59">
        <w:rPr>
          <w:rFonts w:ascii="Times New Roman" w:hAnsi="Times New Roman" w:cs="Times New Roman"/>
          <w:sz w:val="24"/>
          <w:szCs w:val="24"/>
        </w:rPr>
        <w:t xml:space="preserve"> – A</w:t>
      </w:r>
      <w:r w:rsidRPr="00AE10D1">
        <w:rPr>
          <w:rFonts w:ascii="Times New Roman" w:hAnsi="Times New Roman" w:cs="Times New Roman"/>
          <w:sz w:val="24"/>
          <w:szCs w:val="24"/>
        </w:rPr>
        <w:t>rticle 14 of the ICCPR;</w:t>
      </w:r>
      <w:r w:rsidR="00A628B9">
        <w:rPr>
          <w:rFonts w:ascii="Times New Roman" w:hAnsi="Times New Roman" w:cs="Times New Roman"/>
          <w:sz w:val="24"/>
          <w:szCs w:val="24"/>
        </w:rPr>
        <w:t xml:space="preserve"> and</w:t>
      </w:r>
    </w:p>
    <w:p w14:paraId="33C7E469" w14:textId="77777777" w:rsidR="00EE3C4C" w:rsidRDefault="00AE10D1" w:rsidP="000B0034">
      <w:pPr>
        <w:pStyle w:val="Bullets1stindent"/>
        <w:numPr>
          <w:ilvl w:val="0"/>
          <w:numId w:val="37"/>
        </w:numPr>
        <w:spacing w:after="0" w:line="240" w:lineRule="auto"/>
        <w:ind w:left="723"/>
        <w:rPr>
          <w:rFonts w:ascii="Times New Roman" w:hAnsi="Times New Roman" w:cs="Times New Roman"/>
          <w:sz w:val="24"/>
          <w:szCs w:val="24"/>
        </w:rPr>
      </w:pPr>
      <w:r w:rsidRPr="00AE10D1">
        <w:rPr>
          <w:rFonts w:ascii="Times New Roman" w:hAnsi="Times New Roman" w:cs="Times New Roman"/>
          <w:sz w:val="24"/>
          <w:szCs w:val="24"/>
        </w:rPr>
        <w:t>the right to minimum guarantees in criminal proceedings</w:t>
      </w:r>
      <w:r w:rsidR="00E23C59">
        <w:rPr>
          <w:rFonts w:ascii="Times New Roman" w:hAnsi="Times New Roman" w:cs="Times New Roman"/>
          <w:sz w:val="24"/>
          <w:szCs w:val="24"/>
        </w:rPr>
        <w:t>, a fair trial and fair hearing and the presumption of innocence – A</w:t>
      </w:r>
      <w:r w:rsidRPr="00AE10D1">
        <w:rPr>
          <w:rFonts w:ascii="Times New Roman" w:hAnsi="Times New Roman" w:cs="Times New Roman"/>
          <w:sz w:val="24"/>
          <w:szCs w:val="24"/>
        </w:rPr>
        <w:t>rticle 14 of the ICCPR</w:t>
      </w:r>
      <w:r w:rsidR="007710B7">
        <w:rPr>
          <w:rFonts w:ascii="Times New Roman" w:hAnsi="Times New Roman" w:cs="Times New Roman"/>
          <w:sz w:val="24"/>
          <w:szCs w:val="24"/>
        </w:rPr>
        <w:t>.</w:t>
      </w:r>
    </w:p>
    <w:p w14:paraId="16925A54" w14:textId="77777777" w:rsidR="00C31885" w:rsidRDefault="00C31885" w:rsidP="00C31885">
      <w:pPr>
        <w:pStyle w:val="Bullets1stindent"/>
        <w:numPr>
          <w:ilvl w:val="0"/>
          <w:numId w:val="0"/>
        </w:numPr>
        <w:spacing w:after="0" w:line="240" w:lineRule="auto"/>
        <w:ind w:left="357"/>
        <w:rPr>
          <w:rFonts w:ascii="Times New Roman" w:hAnsi="Times New Roman" w:cs="Times New Roman"/>
          <w:sz w:val="24"/>
          <w:szCs w:val="24"/>
        </w:rPr>
      </w:pPr>
    </w:p>
    <w:p w14:paraId="079FF540" w14:textId="77777777" w:rsidR="00AE10D1" w:rsidRDefault="00AE10D1" w:rsidP="00F773DE">
      <w:pPr>
        <w:pStyle w:val="Bullets1stindent"/>
        <w:numPr>
          <w:ilvl w:val="0"/>
          <w:numId w:val="0"/>
        </w:numPr>
        <w:spacing w:after="0" w:line="240" w:lineRule="auto"/>
        <w:rPr>
          <w:rFonts w:ascii="Times New Roman" w:hAnsi="Times New Roman" w:cs="Times New Roman"/>
          <w:sz w:val="24"/>
          <w:szCs w:val="24"/>
        </w:rPr>
      </w:pPr>
      <w:r w:rsidRPr="00AE10D1">
        <w:rPr>
          <w:rFonts w:ascii="Times New Roman" w:hAnsi="Times New Roman" w:cs="Times New Roman"/>
          <w:sz w:val="24"/>
          <w:szCs w:val="24"/>
        </w:rPr>
        <w:t xml:space="preserve">The right to self-determination in Article 1 of the ICCPR and Article 1 of the </w:t>
      </w:r>
      <w:r w:rsidRPr="00F773DE">
        <w:rPr>
          <w:rFonts w:ascii="Times New Roman" w:hAnsi="Times New Roman" w:cs="Times New Roman"/>
          <w:i/>
          <w:sz w:val="24"/>
          <w:szCs w:val="24"/>
        </w:rPr>
        <w:t>International Covenant on Economic, Cultural and Social Rights</w:t>
      </w:r>
      <w:r w:rsidRPr="00AE10D1">
        <w:rPr>
          <w:rFonts w:ascii="Times New Roman" w:hAnsi="Times New Roman" w:cs="Times New Roman"/>
          <w:sz w:val="24"/>
          <w:szCs w:val="24"/>
        </w:rPr>
        <w:t xml:space="preserve"> and article 3 of the </w:t>
      </w:r>
      <w:r w:rsidRPr="00F773DE">
        <w:rPr>
          <w:rFonts w:ascii="Times New Roman" w:hAnsi="Times New Roman" w:cs="Times New Roman"/>
          <w:i/>
          <w:sz w:val="24"/>
          <w:szCs w:val="24"/>
        </w:rPr>
        <w:t>Declaration on the Rights of Indigenous Peoples</w:t>
      </w:r>
      <w:r w:rsidRPr="00AE10D1">
        <w:rPr>
          <w:rFonts w:ascii="Times New Roman" w:hAnsi="Times New Roman" w:cs="Times New Roman"/>
          <w:sz w:val="24"/>
          <w:szCs w:val="24"/>
        </w:rPr>
        <w:t xml:space="preserve"> was also considered but not engage</w:t>
      </w:r>
      <w:r w:rsidR="00E23C59">
        <w:rPr>
          <w:rFonts w:ascii="Times New Roman" w:hAnsi="Times New Roman" w:cs="Times New Roman"/>
          <w:sz w:val="24"/>
          <w:szCs w:val="24"/>
        </w:rPr>
        <w:t>d.</w:t>
      </w:r>
    </w:p>
    <w:p w14:paraId="1E905C96" w14:textId="77777777" w:rsidR="00E23C59" w:rsidRPr="00AE10D1" w:rsidRDefault="00E23C59" w:rsidP="00F773DE">
      <w:pPr>
        <w:pStyle w:val="Bullets1stindent"/>
        <w:numPr>
          <w:ilvl w:val="0"/>
          <w:numId w:val="0"/>
        </w:numPr>
        <w:spacing w:after="0" w:line="240" w:lineRule="auto"/>
        <w:rPr>
          <w:rFonts w:ascii="Times New Roman" w:hAnsi="Times New Roman" w:cs="Times New Roman"/>
          <w:sz w:val="24"/>
          <w:szCs w:val="24"/>
        </w:rPr>
      </w:pPr>
    </w:p>
    <w:p w14:paraId="233CB325" w14:textId="77777777" w:rsidR="0000657E" w:rsidRPr="00F773DE" w:rsidRDefault="00E23C59" w:rsidP="003D370D">
      <w:pPr>
        <w:ind w:right="-46"/>
        <w:rPr>
          <w:rFonts w:ascii="Times New Roman" w:hAnsi="Times New Roman" w:cs="Times New Roman"/>
          <w:i/>
          <w:iCs/>
          <w:color w:val="000000" w:themeColor="text1"/>
          <w:sz w:val="24"/>
          <w:szCs w:val="24"/>
          <w:u w:val="single"/>
        </w:rPr>
      </w:pPr>
      <w:r w:rsidRPr="00F773DE">
        <w:rPr>
          <w:rFonts w:ascii="Times New Roman" w:hAnsi="Times New Roman" w:cs="Times New Roman"/>
          <w:i/>
          <w:iCs/>
          <w:color w:val="000000" w:themeColor="text1"/>
          <w:sz w:val="24"/>
          <w:szCs w:val="24"/>
          <w:u w:val="single"/>
        </w:rPr>
        <w:t>R</w:t>
      </w:r>
      <w:r w:rsidR="00AE10D1" w:rsidRPr="00F773DE">
        <w:rPr>
          <w:rFonts w:ascii="Times New Roman" w:hAnsi="Times New Roman" w:cs="Times New Roman"/>
          <w:i/>
          <w:iCs/>
          <w:color w:val="000000" w:themeColor="text1"/>
          <w:sz w:val="24"/>
          <w:szCs w:val="24"/>
          <w:u w:val="single"/>
        </w:rPr>
        <w:t>ight to equality and non-discrimination</w:t>
      </w:r>
    </w:p>
    <w:p w14:paraId="6AB1654F" w14:textId="77777777" w:rsidR="00AE10D1" w:rsidRDefault="00AE10D1" w:rsidP="003D370D">
      <w:pPr>
        <w:ind w:right="-46"/>
        <w:rPr>
          <w:rFonts w:ascii="Times New Roman" w:hAnsi="Times New Roman" w:cs="Times New Roman"/>
          <w:color w:val="000000" w:themeColor="text1"/>
          <w:sz w:val="24"/>
          <w:szCs w:val="24"/>
        </w:rPr>
      </w:pPr>
    </w:p>
    <w:p w14:paraId="328883DB" w14:textId="77777777" w:rsidR="00C31885" w:rsidRDefault="00AE10D1" w:rsidP="00C31885">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Article 2(1) of the ICCPR recognises the right to equality and non-discrimination on, among other grounds, race, colour, language, national or social origin, and birth or other status.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r w:rsidR="00C31885" w:rsidRPr="00C31885">
        <w:rPr>
          <w:rFonts w:ascii="Times New Roman" w:hAnsi="Times New Roman" w:cs="Times New Roman"/>
          <w:sz w:val="24"/>
          <w:szCs w:val="24"/>
        </w:rPr>
        <w:t xml:space="preserve"> </w:t>
      </w:r>
    </w:p>
    <w:p w14:paraId="3A374193" w14:textId="77777777" w:rsidR="00C31885" w:rsidRDefault="00C31885" w:rsidP="00C31885">
      <w:pPr>
        <w:ind w:right="-46"/>
        <w:rPr>
          <w:rFonts w:ascii="Times New Roman" w:hAnsi="Times New Roman" w:cs="Times New Roman"/>
          <w:color w:val="000000" w:themeColor="text1"/>
          <w:sz w:val="24"/>
          <w:szCs w:val="24"/>
        </w:rPr>
      </w:pPr>
    </w:p>
    <w:p w14:paraId="74DB7625" w14:textId="77777777" w:rsidR="00C31885" w:rsidRPr="00C31885" w:rsidRDefault="00C31885" w:rsidP="00C31885">
      <w:pPr>
        <w:ind w:right="-46"/>
        <w:rPr>
          <w:rFonts w:ascii="Times New Roman" w:hAnsi="Times New Roman" w:cs="Times New Roman"/>
          <w:color w:val="000000" w:themeColor="text1"/>
          <w:sz w:val="24"/>
          <w:szCs w:val="24"/>
        </w:rPr>
      </w:pPr>
      <w:r w:rsidRPr="00C31885">
        <w:rPr>
          <w:rFonts w:ascii="Times New Roman" w:hAnsi="Times New Roman" w:cs="Times New Roman"/>
          <w:color w:val="000000" w:themeColor="text1"/>
          <w:sz w:val="24"/>
          <w:szCs w:val="24"/>
        </w:rPr>
        <w:t>Article 26</w:t>
      </w:r>
      <w:r w:rsidR="00E23C59">
        <w:rPr>
          <w:rFonts w:ascii="Times New Roman" w:hAnsi="Times New Roman" w:cs="Times New Roman"/>
          <w:color w:val="000000" w:themeColor="text1"/>
          <w:sz w:val="24"/>
          <w:szCs w:val="24"/>
        </w:rPr>
        <w:t xml:space="preserve"> of the ICCPR</w:t>
      </w:r>
      <w:r w:rsidRPr="00C31885">
        <w:rPr>
          <w:rFonts w:ascii="Times New Roman" w:hAnsi="Times New Roman" w:cs="Times New Roman"/>
          <w:color w:val="000000" w:themeColor="text1"/>
          <w:sz w:val="24"/>
          <w:szCs w:val="24"/>
        </w:rPr>
        <w:t xml:space="preserve"> states that all persons are equal before the law and are entitled without any discrimination to the equal protection of the law.</w:t>
      </w:r>
    </w:p>
    <w:p w14:paraId="2250702A" w14:textId="77777777" w:rsidR="002E6682" w:rsidRDefault="002E6682" w:rsidP="00AE10D1">
      <w:pPr>
        <w:ind w:right="-46"/>
        <w:rPr>
          <w:rFonts w:ascii="Times New Roman" w:hAnsi="Times New Roman" w:cs="Times New Roman"/>
          <w:color w:val="000000" w:themeColor="text1"/>
          <w:sz w:val="24"/>
          <w:szCs w:val="24"/>
        </w:rPr>
      </w:pPr>
    </w:p>
    <w:p w14:paraId="02EBC584" w14:textId="77777777" w:rsidR="00AE10D1" w:rsidRPr="00AE10D1" w:rsidRDefault="00AE10D1" w:rsidP="00AE10D1">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This right is also reflected in:</w:t>
      </w:r>
    </w:p>
    <w:p w14:paraId="2A050CA8" w14:textId="77777777" w:rsidR="00AE10D1" w:rsidRPr="00AE10D1"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Article 2 of the CERD which condemns racial discrimination and undertakes to pursue by all appropriate means and without delay a policy of eliminating racial discrimination in all its forms and promoting understanding among all races. Each State Party to the Convention undertakes, amongst other things, to engage in no act or practice of racial discrimination against persons, groups of persons, not to sponsor, defend or support racial discrimination by any person or organisations, and prohibit and bring to an end, by all appropriate means, racial discrimination by any persons, group or organisation.</w:t>
      </w:r>
    </w:p>
    <w:p w14:paraId="1EC34940" w14:textId="77777777" w:rsidR="00AE10D1"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 xml:space="preserve">Article 5 of the CERD under which, in compliance with Article 2, each State Party to the Convention undertakes to prohibit and eliminate racial discrimination in all its forms and to guarantee the right of everyone, without distinction as to race, colour, or </w:t>
      </w:r>
      <w:r w:rsidRPr="00AE10D1">
        <w:rPr>
          <w:rFonts w:ascii="Times New Roman" w:hAnsi="Times New Roman" w:cs="Times New Roman"/>
          <w:sz w:val="24"/>
          <w:szCs w:val="24"/>
        </w:rPr>
        <w:lastRenderedPageBreak/>
        <w:t>national or ethnic origin, to equality before the law, not in the enjoyment of certain rights. These rights include the right to equal treatment before the tribunals and all other organs administering justice, and the right to security of person and protection by the State against violence or bodily harm, whether inflicted by government officials or by any individual group or institution.</w:t>
      </w:r>
    </w:p>
    <w:p w14:paraId="44DDD9EB" w14:textId="77777777" w:rsidR="00AE10D1" w:rsidRPr="00AE10D1" w:rsidRDefault="00AE10D1" w:rsidP="00AE10D1">
      <w:pPr>
        <w:pStyle w:val="Bullets1stindent"/>
        <w:numPr>
          <w:ilvl w:val="0"/>
          <w:numId w:val="0"/>
        </w:numPr>
        <w:spacing w:after="0" w:line="240" w:lineRule="auto"/>
        <w:rPr>
          <w:rFonts w:ascii="Times New Roman" w:hAnsi="Times New Roman" w:cs="Times New Roman"/>
          <w:sz w:val="24"/>
          <w:szCs w:val="24"/>
        </w:rPr>
      </w:pPr>
    </w:p>
    <w:p w14:paraId="0DFDD2A8" w14:textId="77777777" w:rsidR="00AE10D1" w:rsidRPr="00AE10D1" w:rsidRDefault="00AE10D1" w:rsidP="00AE10D1">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 xml:space="preserve">The </w:t>
      </w:r>
      <w:r w:rsidR="003A5135">
        <w:rPr>
          <w:rFonts w:ascii="Times New Roman" w:hAnsi="Times New Roman" w:cs="Times New Roman"/>
          <w:color w:val="000000" w:themeColor="text1"/>
          <w:sz w:val="24"/>
          <w:szCs w:val="24"/>
        </w:rPr>
        <w:t>Bench Book</w:t>
      </w:r>
      <w:r w:rsidR="003A5135" w:rsidRPr="00AE10D1">
        <w:rPr>
          <w:rFonts w:ascii="Times New Roman" w:hAnsi="Times New Roman" w:cs="Times New Roman"/>
          <w:color w:val="000000" w:themeColor="text1"/>
          <w:sz w:val="24"/>
          <w:szCs w:val="24"/>
        </w:rPr>
        <w:t xml:space="preserve"> </w:t>
      </w:r>
      <w:r w:rsidRPr="00AE10D1">
        <w:rPr>
          <w:rFonts w:ascii="Times New Roman" w:hAnsi="Times New Roman" w:cs="Times New Roman"/>
          <w:color w:val="000000" w:themeColor="text1"/>
          <w:sz w:val="24"/>
          <w:szCs w:val="24"/>
        </w:rPr>
        <w:t>engages and is consistent with Article</w:t>
      </w:r>
      <w:r w:rsidR="00B77035">
        <w:rPr>
          <w:rFonts w:ascii="Times New Roman" w:hAnsi="Times New Roman" w:cs="Times New Roman"/>
          <w:color w:val="000000" w:themeColor="text1"/>
          <w:sz w:val="24"/>
          <w:szCs w:val="24"/>
        </w:rPr>
        <w:t>s</w:t>
      </w:r>
      <w:r w:rsidRPr="00AE10D1">
        <w:rPr>
          <w:rFonts w:ascii="Times New Roman" w:hAnsi="Times New Roman" w:cs="Times New Roman"/>
          <w:color w:val="000000" w:themeColor="text1"/>
          <w:sz w:val="24"/>
          <w:szCs w:val="24"/>
        </w:rPr>
        <w:t xml:space="preserve"> 2(1)</w:t>
      </w:r>
      <w:r w:rsidR="00B77035">
        <w:rPr>
          <w:rFonts w:ascii="Times New Roman" w:hAnsi="Times New Roman" w:cs="Times New Roman"/>
          <w:color w:val="000000" w:themeColor="text1"/>
          <w:sz w:val="24"/>
          <w:szCs w:val="24"/>
        </w:rPr>
        <w:t xml:space="preserve"> and 26</w:t>
      </w:r>
      <w:r w:rsidRPr="00AE10D1">
        <w:rPr>
          <w:rFonts w:ascii="Times New Roman" w:hAnsi="Times New Roman" w:cs="Times New Roman"/>
          <w:color w:val="000000" w:themeColor="text1"/>
          <w:sz w:val="24"/>
          <w:szCs w:val="24"/>
        </w:rPr>
        <w:t xml:space="preserve"> of the ICCPR and Articles 2 and 5 of the CERD in that it:</w:t>
      </w:r>
    </w:p>
    <w:p w14:paraId="5D87390B" w14:textId="77777777" w:rsidR="00AE10D1" w:rsidRPr="00AE10D1"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recognises and responds to the over-representation of Aboriginal and Torres Strait Islander peoples in the criminal justice system; and</w:t>
      </w:r>
    </w:p>
    <w:p w14:paraId="27A435D0" w14:textId="77777777" w:rsidR="00AE10D1" w:rsidRPr="00F773DE"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seeks to improve access to and delivery of quality, culturally-sensitive justice and legal assistance services to Aboriginal and Torres Strait Islander peoples in the criminal and civil justice systems by better informing judicial officers and legal professionals about the cultural and legal issues faced by Aboriginal and Torres Strait Islander peoples in the criminal and civil justice systems. Accordingly, the Bench Book is targeted at judicial officers and legal professionals who provide legal advice and assistance, make representations on behalf of, and make judgements in relation to Aboriginal and Torres Strait Islander peoples in their course of their engagement with the criminal and civil justice systems</w:t>
      </w:r>
      <w:r w:rsidRPr="00F773DE">
        <w:rPr>
          <w:rFonts w:ascii="Times New Roman" w:hAnsi="Times New Roman" w:cs="Times New Roman"/>
          <w:sz w:val="24"/>
          <w:szCs w:val="24"/>
        </w:rPr>
        <w:t>.</w:t>
      </w:r>
    </w:p>
    <w:p w14:paraId="61B125BB" w14:textId="77777777" w:rsidR="00AE10D1" w:rsidRPr="00AE10D1" w:rsidRDefault="00AE10D1" w:rsidP="00AE10D1">
      <w:pPr>
        <w:pStyle w:val="Bullets1stindent"/>
        <w:numPr>
          <w:ilvl w:val="0"/>
          <w:numId w:val="0"/>
        </w:numPr>
        <w:spacing w:after="0" w:line="240" w:lineRule="auto"/>
      </w:pPr>
    </w:p>
    <w:p w14:paraId="64016779" w14:textId="77777777" w:rsidR="00AE10D1" w:rsidRPr="00AE10D1" w:rsidRDefault="00AE10D1" w:rsidP="00AE10D1">
      <w:pPr>
        <w:pStyle w:val="Bullets1stindent"/>
        <w:numPr>
          <w:ilvl w:val="0"/>
          <w:numId w:val="0"/>
        </w:numPr>
        <w:spacing w:after="0" w:line="240" w:lineRule="auto"/>
        <w:rPr>
          <w:rFonts w:ascii="Times New Roman" w:hAnsi="Times New Roman" w:cs="Times New Roman"/>
          <w:sz w:val="24"/>
          <w:szCs w:val="24"/>
        </w:rPr>
      </w:pPr>
      <w:r w:rsidRPr="00AE10D1">
        <w:rPr>
          <w:rFonts w:ascii="Times New Roman" w:hAnsi="Times New Roman" w:cs="Times New Roman"/>
          <w:sz w:val="24"/>
          <w:szCs w:val="24"/>
        </w:rPr>
        <w:t>Additionally, the AIJA has demonstrated its expertise in the development of similar resources and their expertise in:</w:t>
      </w:r>
    </w:p>
    <w:p w14:paraId="24EB866B" w14:textId="77777777" w:rsidR="00AE10D1" w:rsidRPr="00AE10D1"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 xml:space="preserve">relevant background information relating to the </w:t>
      </w:r>
      <w:r w:rsidRPr="00F773DE">
        <w:rPr>
          <w:rFonts w:ascii="Times New Roman" w:hAnsi="Times New Roman" w:cs="Times New Roman"/>
          <w:i/>
          <w:sz w:val="24"/>
          <w:szCs w:val="24"/>
        </w:rPr>
        <w:t>Royal Commission into Aboriginal Deaths in Custody: National Report</w:t>
      </w:r>
      <w:r w:rsidRPr="00AE10D1">
        <w:rPr>
          <w:rFonts w:ascii="Times New Roman" w:hAnsi="Times New Roman" w:cs="Times New Roman"/>
          <w:sz w:val="24"/>
          <w:szCs w:val="24"/>
        </w:rPr>
        <w:t xml:space="preserve"> (1991) and other relevant reports such as the </w:t>
      </w:r>
      <w:r w:rsidRPr="00F773DE">
        <w:rPr>
          <w:rFonts w:ascii="Times New Roman" w:hAnsi="Times New Roman" w:cs="Times New Roman"/>
          <w:i/>
          <w:sz w:val="24"/>
          <w:szCs w:val="24"/>
        </w:rPr>
        <w:t>Bringing Them Home Report</w:t>
      </w:r>
      <w:r w:rsidRPr="00AE10D1">
        <w:rPr>
          <w:rFonts w:ascii="Times New Roman" w:hAnsi="Times New Roman" w:cs="Times New Roman"/>
          <w:sz w:val="24"/>
          <w:szCs w:val="24"/>
        </w:rPr>
        <w:t xml:space="preserve"> (1997), the </w:t>
      </w:r>
      <w:r w:rsidRPr="00F773DE">
        <w:rPr>
          <w:rFonts w:ascii="Times New Roman" w:hAnsi="Times New Roman" w:cs="Times New Roman"/>
          <w:i/>
          <w:sz w:val="24"/>
          <w:szCs w:val="24"/>
        </w:rPr>
        <w:t>Royal Commission and Board Inquiry into the Protection and Detention of Children in the Northern Territory</w:t>
      </w:r>
      <w:r w:rsidRPr="00AE10D1">
        <w:rPr>
          <w:rFonts w:ascii="Times New Roman" w:hAnsi="Times New Roman" w:cs="Times New Roman"/>
          <w:sz w:val="24"/>
          <w:szCs w:val="24"/>
        </w:rPr>
        <w:t xml:space="preserve"> (2017), </w:t>
      </w:r>
      <w:r w:rsidRPr="00941DEC">
        <w:rPr>
          <w:rFonts w:ascii="Times New Roman" w:hAnsi="Times New Roman" w:cs="Times New Roman"/>
          <w:sz w:val="24"/>
          <w:szCs w:val="24"/>
        </w:rPr>
        <w:t>a</w:t>
      </w:r>
      <w:r w:rsidR="002E6682">
        <w:rPr>
          <w:rFonts w:ascii="Times New Roman" w:hAnsi="Times New Roman" w:cs="Times New Roman"/>
          <w:sz w:val="24"/>
          <w:szCs w:val="24"/>
        </w:rPr>
        <w:t>n</w:t>
      </w:r>
      <w:r w:rsidRPr="00941DEC">
        <w:rPr>
          <w:rFonts w:ascii="Times New Roman" w:hAnsi="Times New Roman" w:cs="Times New Roman"/>
          <w:sz w:val="24"/>
          <w:szCs w:val="24"/>
        </w:rPr>
        <w:t>d</w:t>
      </w:r>
      <w:r w:rsidRPr="00F773DE">
        <w:rPr>
          <w:rFonts w:ascii="Times New Roman" w:hAnsi="Times New Roman" w:cs="Times New Roman"/>
          <w:i/>
          <w:sz w:val="24"/>
          <w:szCs w:val="24"/>
        </w:rPr>
        <w:t xml:space="preserve"> Pathways to Justice – Inquiry into the Incarceration Rate of Aboriginal and Torres Strait Islander Peoples</w:t>
      </w:r>
      <w:r w:rsidRPr="00AE10D1">
        <w:rPr>
          <w:rFonts w:ascii="Times New Roman" w:hAnsi="Times New Roman" w:cs="Times New Roman"/>
          <w:sz w:val="24"/>
          <w:szCs w:val="24"/>
        </w:rPr>
        <w:t xml:space="preserve"> (Australian Law Reform Commission Report 133);</w:t>
      </w:r>
    </w:p>
    <w:p w14:paraId="7A907B34" w14:textId="77777777" w:rsidR="00AE10D1" w:rsidRPr="00AE10D1"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the participation of Aboriginal and Torres Strait Islander peoples in the justice and legal assistance systems and understanding of the relevance and impact of broader historical, cultural and socio-economic issues including traditional Aboriginal language groups, languages, social organisation, governance, culture, spirituality, ritual, art and law; and</w:t>
      </w:r>
    </w:p>
    <w:p w14:paraId="13D36CE9" w14:textId="77777777" w:rsidR="00AE10D1" w:rsidRPr="00AE10D1" w:rsidRDefault="00AE10D1" w:rsidP="00F773DE">
      <w:pPr>
        <w:pStyle w:val="Bullets1stindent"/>
        <w:spacing w:after="0" w:line="240" w:lineRule="auto"/>
        <w:ind w:left="720" w:hanging="357"/>
        <w:rPr>
          <w:rFonts w:ascii="Times New Roman" w:hAnsi="Times New Roman" w:cs="Times New Roman"/>
          <w:sz w:val="24"/>
          <w:szCs w:val="24"/>
        </w:rPr>
      </w:pPr>
      <w:r w:rsidRPr="00AE10D1">
        <w:rPr>
          <w:rFonts w:ascii="Times New Roman" w:hAnsi="Times New Roman" w:cs="Times New Roman"/>
          <w:sz w:val="24"/>
          <w:szCs w:val="24"/>
        </w:rPr>
        <w:t>culturally-sensitive engagement with Aboriginal and Torres Strait Islander peoples and their representative organisations in the justice and legal assistance services sectors.</w:t>
      </w:r>
    </w:p>
    <w:p w14:paraId="3105D33A" w14:textId="77777777" w:rsidR="00C06919" w:rsidRDefault="00C06919" w:rsidP="00AE10D1">
      <w:pPr>
        <w:pStyle w:val="Bullets1stindent"/>
        <w:numPr>
          <w:ilvl w:val="0"/>
          <w:numId w:val="0"/>
        </w:numPr>
        <w:spacing w:after="0" w:line="240" w:lineRule="auto"/>
        <w:rPr>
          <w:rFonts w:ascii="Times New Roman" w:hAnsi="Times New Roman" w:cs="Times New Roman"/>
          <w:sz w:val="24"/>
          <w:szCs w:val="24"/>
        </w:rPr>
      </w:pPr>
    </w:p>
    <w:p w14:paraId="478534D5" w14:textId="77777777" w:rsidR="00C31885" w:rsidRPr="00AE10D1" w:rsidRDefault="00AE10D1" w:rsidP="00AE10D1">
      <w:pPr>
        <w:pStyle w:val="Bullets1stindent"/>
        <w:numPr>
          <w:ilvl w:val="0"/>
          <w:numId w:val="0"/>
        </w:numPr>
        <w:spacing w:after="0" w:line="240" w:lineRule="auto"/>
        <w:rPr>
          <w:rFonts w:ascii="Times New Roman" w:hAnsi="Times New Roman" w:cs="Times New Roman"/>
          <w:sz w:val="24"/>
          <w:szCs w:val="24"/>
        </w:rPr>
      </w:pPr>
      <w:r w:rsidRPr="00AE10D1">
        <w:rPr>
          <w:rFonts w:ascii="Times New Roman" w:hAnsi="Times New Roman" w:cs="Times New Roman"/>
          <w:sz w:val="24"/>
          <w:szCs w:val="24"/>
        </w:rPr>
        <w:t xml:space="preserve">The AIJA has also noted in the Foreword to the </w:t>
      </w:r>
      <w:r w:rsidRPr="00F773DE">
        <w:rPr>
          <w:rFonts w:ascii="Times New Roman" w:hAnsi="Times New Roman" w:cs="Times New Roman"/>
          <w:i/>
          <w:sz w:val="24"/>
          <w:szCs w:val="24"/>
        </w:rPr>
        <w:t>Aboriginal Bench Book for Western Australian Courts</w:t>
      </w:r>
      <w:r w:rsidRPr="00AE10D1">
        <w:rPr>
          <w:rFonts w:ascii="Times New Roman" w:hAnsi="Times New Roman" w:cs="Times New Roman"/>
          <w:sz w:val="24"/>
          <w:szCs w:val="24"/>
        </w:rPr>
        <w:t xml:space="preserve"> (2008) that “the gross over-representation of Aboriginal people in the criminal justice system … challenges our notions of equality before the law”.</w:t>
      </w:r>
    </w:p>
    <w:p w14:paraId="5C48A445" w14:textId="77777777" w:rsidR="00AE10D1" w:rsidRDefault="00AE10D1" w:rsidP="003D370D">
      <w:pPr>
        <w:ind w:right="-46"/>
        <w:rPr>
          <w:rFonts w:ascii="Times New Roman" w:hAnsi="Times New Roman" w:cs="Times New Roman"/>
          <w:color w:val="000000" w:themeColor="text1"/>
          <w:sz w:val="24"/>
          <w:szCs w:val="24"/>
        </w:rPr>
      </w:pPr>
    </w:p>
    <w:p w14:paraId="69D2E38D" w14:textId="77777777" w:rsidR="00AE10D1" w:rsidRPr="00F773DE" w:rsidRDefault="00C06919" w:rsidP="00AE10D1">
      <w:pPr>
        <w:ind w:right="-46"/>
        <w:rPr>
          <w:rFonts w:ascii="Times New Roman" w:hAnsi="Times New Roman" w:cs="Times New Roman"/>
          <w:i/>
          <w:color w:val="000000" w:themeColor="text1"/>
          <w:sz w:val="24"/>
          <w:szCs w:val="24"/>
          <w:u w:val="single"/>
        </w:rPr>
      </w:pPr>
      <w:r w:rsidRPr="00F773DE">
        <w:rPr>
          <w:rFonts w:ascii="Times New Roman" w:hAnsi="Times New Roman" w:cs="Times New Roman"/>
          <w:i/>
          <w:color w:val="000000" w:themeColor="text1"/>
          <w:sz w:val="24"/>
          <w:szCs w:val="24"/>
          <w:u w:val="single"/>
        </w:rPr>
        <w:t>R</w:t>
      </w:r>
      <w:r w:rsidR="00AE10D1" w:rsidRPr="00F773DE">
        <w:rPr>
          <w:rFonts w:ascii="Times New Roman" w:hAnsi="Times New Roman" w:cs="Times New Roman"/>
          <w:i/>
          <w:color w:val="000000" w:themeColor="text1"/>
          <w:sz w:val="24"/>
          <w:szCs w:val="24"/>
          <w:u w:val="single"/>
        </w:rPr>
        <w:t xml:space="preserve">ight to a fair and public criminal trial or a fair and public hearing in civil proceedings </w:t>
      </w:r>
    </w:p>
    <w:p w14:paraId="5A70750F" w14:textId="77777777" w:rsidR="0000657E" w:rsidRPr="003D370D" w:rsidRDefault="0000657E" w:rsidP="003D370D">
      <w:pPr>
        <w:ind w:right="-46"/>
        <w:rPr>
          <w:rFonts w:ascii="Times New Roman" w:hAnsi="Times New Roman" w:cs="Times New Roman"/>
          <w:i/>
          <w:color w:val="000000" w:themeColor="text1"/>
          <w:sz w:val="24"/>
          <w:szCs w:val="24"/>
        </w:rPr>
      </w:pPr>
    </w:p>
    <w:p w14:paraId="27479C50" w14:textId="77777777" w:rsidR="00AE10D1" w:rsidRDefault="00AE10D1" w:rsidP="00AE10D1">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 xml:space="preserve">Article 14 of the ICCPR provides that in the determination of obligations in a suit at law, everyone shall be entitled to a fair and public hearing by a competent, independent and impartial tribunal established by law. The term ‘suit at law’ includes civil proceedings. This right can be permissibly limited provided that those limitations are reasonable, necessary and proportionate for achieving a legitimate objective. The procedures followed in a hearing should respect the principle of 'equality of arms', which requires that all parties to a </w:t>
      </w:r>
      <w:r w:rsidRPr="00AE10D1">
        <w:rPr>
          <w:rFonts w:ascii="Times New Roman" w:hAnsi="Times New Roman" w:cs="Times New Roman"/>
          <w:color w:val="000000" w:themeColor="text1"/>
          <w:sz w:val="24"/>
          <w:szCs w:val="24"/>
        </w:rPr>
        <w:lastRenderedPageBreak/>
        <w:t>proceeding must have a reasonable opportunity of presenting their case under conditions that do not disadvantage them as against other parties to the proceedings.</w:t>
      </w:r>
    </w:p>
    <w:p w14:paraId="01447711" w14:textId="77777777" w:rsidR="00AE10D1" w:rsidRPr="00AE10D1" w:rsidRDefault="00AE10D1" w:rsidP="00AE10D1">
      <w:pPr>
        <w:ind w:right="-46"/>
        <w:rPr>
          <w:rFonts w:ascii="Times New Roman" w:hAnsi="Times New Roman" w:cs="Times New Roman"/>
          <w:color w:val="000000" w:themeColor="text1"/>
          <w:sz w:val="24"/>
          <w:szCs w:val="24"/>
        </w:rPr>
      </w:pPr>
    </w:p>
    <w:p w14:paraId="3A987E06" w14:textId="77777777" w:rsidR="00AE10D1" w:rsidRDefault="00AE10D1" w:rsidP="00AE10D1">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 xml:space="preserve">The </w:t>
      </w:r>
      <w:r w:rsidR="00601144">
        <w:rPr>
          <w:rFonts w:ascii="Times New Roman" w:hAnsi="Times New Roman" w:cs="Times New Roman"/>
          <w:color w:val="000000" w:themeColor="text1"/>
          <w:sz w:val="24"/>
          <w:szCs w:val="24"/>
        </w:rPr>
        <w:t>Bench Book</w:t>
      </w:r>
      <w:r w:rsidR="00601144" w:rsidRPr="00AE10D1">
        <w:rPr>
          <w:rFonts w:ascii="Times New Roman" w:hAnsi="Times New Roman" w:cs="Times New Roman"/>
          <w:color w:val="000000" w:themeColor="text1"/>
          <w:sz w:val="24"/>
          <w:szCs w:val="24"/>
        </w:rPr>
        <w:t xml:space="preserve"> </w:t>
      </w:r>
      <w:r w:rsidRPr="00AE10D1">
        <w:rPr>
          <w:rFonts w:ascii="Times New Roman" w:hAnsi="Times New Roman" w:cs="Times New Roman"/>
          <w:color w:val="000000" w:themeColor="text1"/>
          <w:sz w:val="24"/>
          <w:szCs w:val="24"/>
        </w:rPr>
        <w:t>engages and is consistent with Article 14 in that its policy objectives include</w:t>
      </w:r>
      <w:r>
        <w:rPr>
          <w:rFonts w:ascii="Times New Roman" w:hAnsi="Times New Roman" w:cs="Times New Roman"/>
          <w:color w:val="000000" w:themeColor="text1"/>
          <w:sz w:val="24"/>
          <w:szCs w:val="24"/>
        </w:rPr>
        <w:t xml:space="preserve"> </w:t>
      </w:r>
      <w:r w:rsidRPr="00AE10D1">
        <w:rPr>
          <w:rFonts w:ascii="Times New Roman" w:hAnsi="Times New Roman" w:cs="Times New Roman"/>
          <w:color w:val="000000" w:themeColor="text1"/>
          <w:sz w:val="24"/>
          <w:szCs w:val="24"/>
        </w:rPr>
        <w:t>improving access to and delivery of quality, culturally-sensitive justice and legal assistance services to Aboriginal and Torres Strait Islander peoples in the criminal and civil justice systems</w:t>
      </w:r>
      <w:r w:rsidR="005E3EB8">
        <w:rPr>
          <w:rFonts w:ascii="Times New Roman" w:hAnsi="Times New Roman" w:cs="Times New Roman"/>
          <w:color w:val="000000" w:themeColor="text1"/>
          <w:sz w:val="24"/>
          <w:szCs w:val="24"/>
        </w:rPr>
        <w:t>.</w:t>
      </w:r>
    </w:p>
    <w:p w14:paraId="07278486" w14:textId="77777777" w:rsidR="00AE10D1" w:rsidRDefault="00AE10D1" w:rsidP="00AE10D1">
      <w:pPr>
        <w:ind w:right="-46"/>
        <w:rPr>
          <w:rFonts w:ascii="Times New Roman" w:hAnsi="Times New Roman" w:cs="Times New Roman"/>
          <w:color w:val="000000" w:themeColor="text1"/>
          <w:sz w:val="24"/>
          <w:szCs w:val="24"/>
        </w:rPr>
      </w:pPr>
    </w:p>
    <w:p w14:paraId="1213CD8B" w14:textId="77777777" w:rsidR="00AE10D1" w:rsidRPr="00F773DE" w:rsidRDefault="00C06919" w:rsidP="00AE10D1">
      <w:pPr>
        <w:ind w:right="-46"/>
        <w:rPr>
          <w:rFonts w:ascii="Times New Roman" w:hAnsi="Times New Roman" w:cs="Times New Roman"/>
          <w:i/>
          <w:color w:val="000000" w:themeColor="text1"/>
          <w:sz w:val="24"/>
          <w:szCs w:val="24"/>
          <w:u w:val="single"/>
        </w:rPr>
      </w:pPr>
      <w:r w:rsidRPr="00F773DE">
        <w:rPr>
          <w:rFonts w:ascii="Times New Roman" w:hAnsi="Times New Roman" w:cs="Times New Roman"/>
          <w:i/>
          <w:color w:val="000000" w:themeColor="text1"/>
          <w:sz w:val="24"/>
          <w:szCs w:val="24"/>
          <w:u w:val="single"/>
        </w:rPr>
        <w:t>R</w:t>
      </w:r>
      <w:r w:rsidR="00AE10D1" w:rsidRPr="00F773DE">
        <w:rPr>
          <w:rFonts w:ascii="Times New Roman" w:hAnsi="Times New Roman" w:cs="Times New Roman"/>
          <w:i/>
          <w:color w:val="000000" w:themeColor="text1"/>
          <w:sz w:val="24"/>
          <w:szCs w:val="24"/>
          <w:u w:val="single"/>
        </w:rPr>
        <w:t>ight to minimum guarantees in criminal proceedings</w:t>
      </w:r>
      <w:r w:rsidRPr="00F773DE">
        <w:rPr>
          <w:rFonts w:ascii="Times New Roman" w:hAnsi="Times New Roman" w:cs="Times New Roman"/>
          <w:i/>
          <w:color w:val="000000" w:themeColor="text1"/>
          <w:sz w:val="24"/>
          <w:szCs w:val="24"/>
          <w:u w:val="single"/>
        </w:rPr>
        <w:t xml:space="preserve">, </w:t>
      </w:r>
      <w:r w:rsidR="00AE10D1" w:rsidRPr="00F773DE">
        <w:rPr>
          <w:rFonts w:ascii="Times New Roman" w:hAnsi="Times New Roman" w:cs="Times New Roman"/>
          <w:i/>
          <w:color w:val="000000" w:themeColor="text1"/>
          <w:sz w:val="24"/>
          <w:szCs w:val="24"/>
          <w:u w:val="single"/>
        </w:rPr>
        <w:t>right to a fair trial and fair hearing and right to the presumption of innocence</w:t>
      </w:r>
    </w:p>
    <w:p w14:paraId="1CC0FE34" w14:textId="77777777" w:rsidR="00AE10D1" w:rsidRDefault="00AE10D1" w:rsidP="00AE10D1">
      <w:pPr>
        <w:ind w:right="-46"/>
        <w:rPr>
          <w:rFonts w:ascii="Times New Roman" w:hAnsi="Times New Roman" w:cs="Times New Roman"/>
          <w:i/>
          <w:color w:val="000000" w:themeColor="text1"/>
          <w:sz w:val="24"/>
          <w:szCs w:val="24"/>
        </w:rPr>
      </w:pPr>
    </w:p>
    <w:p w14:paraId="32E4C6EA" w14:textId="77777777" w:rsidR="00AE10D1" w:rsidRDefault="00AE10D1" w:rsidP="00AE10D1">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The right to minimum guarantees in criminal proceedings contained in Article 14(3) of the ICCPR includes a range of guarantees relating to procedural matters but also affects considerations such as eligibility for legal assistance in criminal matters and governs the availability of interpreters and translators in criminal proceedings.</w:t>
      </w:r>
    </w:p>
    <w:p w14:paraId="0DAFD76D" w14:textId="77777777" w:rsidR="00071D43" w:rsidRPr="00AE10D1" w:rsidRDefault="00071D43" w:rsidP="00AE10D1">
      <w:pPr>
        <w:ind w:right="-46"/>
        <w:rPr>
          <w:rFonts w:ascii="Times New Roman" w:hAnsi="Times New Roman" w:cs="Times New Roman"/>
          <w:color w:val="000000" w:themeColor="text1"/>
          <w:sz w:val="24"/>
          <w:szCs w:val="24"/>
        </w:rPr>
      </w:pPr>
    </w:p>
    <w:p w14:paraId="2DE830F6" w14:textId="77777777" w:rsidR="00AE10D1" w:rsidRPr="000B0034" w:rsidRDefault="00AE10D1" w:rsidP="00AE10D1">
      <w:pPr>
        <w:ind w:right="-46"/>
        <w:rPr>
          <w:rFonts w:ascii="Times New Roman" w:hAnsi="Times New Roman" w:cs="Times New Roman"/>
          <w:color w:val="000000" w:themeColor="text1"/>
          <w:sz w:val="24"/>
          <w:szCs w:val="24"/>
        </w:rPr>
      </w:pPr>
      <w:r w:rsidRPr="00AE10D1">
        <w:rPr>
          <w:rFonts w:ascii="Times New Roman" w:hAnsi="Times New Roman" w:cs="Times New Roman"/>
          <w:color w:val="000000" w:themeColor="text1"/>
          <w:sz w:val="24"/>
          <w:szCs w:val="24"/>
        </w:rPr>
        <w:t xml:space="preserve">The </w:t>
      </w:r>
      <w:r w:rsidR="004A6402">
        <w:rPr>
          <w:rFonts w:ascii="Times New Roman" w:hAnsi="Times New Roman" w:cs="Times New Roman"/>
          <w:color w:val="000000" w:themeColor="text1"/>
          <w:sz w:val="24"/>
          <w:szCs w:val="24"/>
        </w:rPr>
        <w:t>Bench Book</w:t>
      </w:r>
      <w:r w:rsidR="004A6402" w:rsidRPr="00AE10D1">
        <w:rPr>
          <w:rFonts w:ascii="Times New Roman" w:hAnsi="Times New Roman" w:cs="Times New Roman"/>
          <w:color w:val="000000" w:themeColor="text1"/>
          <w:sz w:val="24"/>
          <w:szCs w:val="24"/>
        </w:rPr>
        <w:t xml:space="preserve"> </w:t>
      </w:r>
      <w:r w:rsidRPr="00AE10D1">
        <w:rPr>
          <w:rFonts w:ascii="Times New Roman" w:hAnsi="Times New Roman" w:cs="Times New Roman"/>
          <w:color w:val="000000" w:themeColor="text1"/>
          <w:sz w:val="24"/>
          <w:szCs w:val="24"/>
        </w:rPr>
        <w:t xml:space="preserve">engages and is consistent with article as it proposes to cover criminal proceedings, sentencing and legal practice issues as well as broader historical, cultural and socio-economic issues, noting the role of Aboriginal and Torres Strait Islander legal services and that language and communication issues can arise in court proceedings involving </w:t>
      </w:r>
      <w:r w:rsidRPr="000B0034">
        <w:rPr>
          <w:rFonts w:ascii="Times New Roman" w:hAnsi="Times New Roman" w:cs="Times New Roman"/>
          <w:color w:val="000000" w:themeColor="text1"/>
          <w:sz w:val="24"/>
          <w:szCs w:val="24"/>
        </w:rPr>
        <w:t>Aboriginal and Torres Strait Islander peoples.</w:t>
      </w:r>
    </w:p>
    <w:p w14:paraId="3FAB2855" w14:textId="77777777" w:rsidR="00BD5578" w:rsidRPr="000B0034" w:rsidRDefault="00BD5578" w:rsidP="003D370D">
      <w:pPr>
        <w:pStyle w:val="NoSpacing"/>
        <w:ind w:right="55"/>
        <w:rPr>
          <w:rFonts w:ascii="Times New Roman" w:hAnsi="Times New Roman" w:cs="Times New Roman"/>
          <w:b/>
          <w:color w:val="000000" w:themeColor="text1"/>
          <w:sz w:val="24"/>
          <w:szCs w:val="24"/>
        </w:rPr>
      </w:pPr>
    </w:p>
    <w:p w14:paraId="24370BFD" w14:textId="77777777" w:rsidR="007710B7" w:rsidRPr="000B0034" w:rsidRDefault="00B77035" w:rsidP="000B0034">
      <w:pPr>
        <w:pStyle w:val="NoSpacing"/>
        <w:ind w:right="55"/>
        <w:rPr>
          <w:rFonts w:ascii="Times New Roman" w:hAnsi="Times New Roman" w:cs="Times New Roman"/>
          <w:color w:val="000000" w:themeColor="text1"/>
          <w:sz w:val="24"/>
          <w:szCs w:val="24"/>
        </w:rPr>
      </w:pPr>
      <w:r w:rsidRPr="000B0034">
        <w:rPr>
          <w:rFonts w:ascii="Times New Roman" w:hAnsi="Times New Roman" w:cs="Times New Roman"/>
          <w:color w:val="000000" w:themeColor="text1"/>
          <w:sz w:val="24"/>
          <w:szCs w:val="24"/>
        </w:rPr>
        <w:t>This disallowable legislative instrument</w:t>
      </w:r>
      <w:r w:rsidR="007710B7">
        <w:rPr>
          <w:rFonts w:ascii="Times New Roman" w:hAnsi="Times New Roman" w:cs="Times New Roman"/>
          <w:color w:val="000000" w:themeColor="text1"/>
          <w:sz w:val="24"/>
          <w:szCs w:val="24"/>
        </w:rPr>
        <w:t xml:space="preserve"> also</w:t>
      </w:r>
      <w:r w:rsidRPr="000B0034">
        <w:rPr>
          <w:rFonts w:ascii="Times New Roman" w:hAnsi="Times New Roman" w:cs="Times New Roman"/>
          <w:color w:val="000000" w:themeColor="text1"/>
          <w:sz w:val="24"/>
          <w:szCs w:val="24"/>
        </w:rPr>
        <w:t xml:space="preserve"> engages the following rights</w:t>
      </w:r>
      <w:r w:rsidR="007710B7" w:rsidRPr="000B0034">
        <w:rPr>
          <w:rFonts w:ascii="Times New Roman" w:hAnsi="Times New Roman" w:cs="Times New Roman"/>
          <w:color w:val="000000" w:themeColor="text1"/>
          <w:sz w:val="24"/>
          <w:szCs w:val="24"/>
        </w:rPr>
        <w:t xml:space="preserve"> in relation to the training package:</w:t>
      </w:r>
    </w:p>
    <w:p w14:paraId="6ED3AAD8" w14:textId="77777777" w:rsidR="007710B7" w:rsidRPr="000B0034" w:rsidRDefault="007710B7" w:rsidP="000B0034">
      <w:pPr>
        <w:pStyle w:val="NoSpacing"/>
        <w:numPr>
          <w:ilvl w:val="0"/>
          <w:numId w:val="38"/>
        </w:numPr>
        <w:ind w:left="723" w:right="55"/>
        <w:rPr>
          <w:rFonts w:ascii="Times New Roman" w:hAnsi="Times New Roman" w:cs="Times New Roman"/>
          <w:color w:val="000000" w:themeColor="text1"/>
          <w:sz w:val="24"/>
          <w:szCs w:val="24"/>
        </w:rPr>
      </w:pPr>
      <w:r w:rsidRPr="000B0034">
        <w:rPr>
          <w:rFonts w:ascii="Times New Roman" w:hAnsi="Times New Roman" w:cs="Times New Roman"/>
          <w:color w:val="000000" w:themeColor="text1"/>
          <w:sz w:val="24"/>
          <w:szCs w:val="24"/>
        </w:rPr>
        <w:t>the right to equality and non-discrimination – Article 26 of the ICCPR,</w:t>
      </w:r>
      <w:r>
        <w:rPr>
          <w:rFonts w:ascii="Times New Roman" w:hAnsi="Times New Roman" w:cs="Times New Roman"/>
          <w:color w:val="000000" w:themeColor="text1"/>
          <w:sz w:val="24"/>
          <w:szCs w:val="24"/>
        </w:rPr>
        <w:t xml:space="preserve"> read with Article 2;</w:t>
      </w:r>
    </w:p>
    <w:p w14:paraId="494E1AAD" w14:textId="77777777" w:rsidR="007710B7" w:rsidRPr="000B0034" w:rsidRDefault="007710B7" w:rsidP="000B0034">
      <w:pPr>
        <w:pStyle w:val="NoSpacing"/>
        <w:numPr>
          <w:ilvl w:val="0"/>
          <w:numId w:val="38"/>
        </w:numPr>
        <w:ind w:left="723" w:right="55"/>
        <w:rPr>
          <w:rFonts w:ascii="Times New Roman" w:hAnsi="Times New Roman" w:cs="Times New Roman"/>
          <w:color w:val="000000" w:themeColor="text1"/>
          <w:sz w:val="24"/>
          <w:szCs w:val="24"/>
        </w:rPr>
      </w:pPr>
      <w:r w:rsidRPr="000B0034">
        <w:rPr>
          <w:rFonts w:ascii="Times New Roman" w:hAnsi="Times New Roman" w:cs="Times New Roman"/>
          <w:color w:val="000000" w:themeColor="text1"/>
          <w:sz w:val="24"/>
          <w:szCs w:val="24"/>
        </w:rPr>
        <w:t xml:space="preserve">the right to equal recognition before the law – Article 12 of the </w:t>
      </w:r>
      <w:r w:rsidRPr="000B0034">
        <w:rPr>
          <w:rFonts w:ascii="Times New Roman" w:hAnsi="Times New Roman" w:cs="Times New Roman"/>
          <w:i/>
          <w:color w:val="000000" w:themeColor="text1"/>
          <w:sz w:val="24"/>
          <w:szCs w:val="24"/>
        </w:rPr>
        <w:t>Convention on the Rights of People with Disabilities</w:t>
      </w:r>
      <w:r w:rsidRPr="000B0034">
        <w:rPr>
          <w:rFonts w:ascii="Times New Roman" w:hAnsi="Times New Roman" w:cs="Times New Roman"/>
          <w:color w:val="000000" w:themeColor="text1"/>
          <w:sz w:val="24"/>
          <w:szCs w:val="24"/>
        </w:rPr>
        <w:t xml:space="preserve"> (CRPD), read with Article 4; and</w:t>
      </w:r>
    </w:p>
    <w:p w14:paraId="54624294" w14:textId="77777777" w:rsidR="007710B7" w:rsidRPr="000B0034" w:rsidRDefault="007710B7" w:rsidP="000B0034">
      <w:pPr>
        <w:pStyle w:val="NoSpacing"/>
        <w:numPr>
          <w:ilvl w:val="0"/>
          <w:numId w:val="38"/>
        </w:numPr>
        <w:ind w:left="723" w:right="55"/>
        <w:rPr>
          <w:rFonts w:ascii="Times New Roman" w:hAnsi="Times New Roman" w:cs="Times New Roman"/>
          <w:color w:val="000000" w:themeColor="text1"/>
          <w:sz w:val="24"/>
          <w:szCs w:val="24"/>
        </w:rPr>
      </w:pPr>
      <w:r w:rsidRPr="000B0034">
        <w:rPr>
          <w:rFonts w:ascii="Times New Roman" w:hAnsi="Times New Roman" w:cs="Times New Roman"/>
          <w:color w:val="000000" w:themeColor="text1"/>
          <w:sz w:val="24"/>
          <w:szCs w:val="24"/>
        </w:rPr>
        <w:t>the right to equal access to justice – Article 13 of the CRPD.</w:t>
      </w:r>
    </w:p>
    <w:p w14:paraId="58A0F88A" w14:textId="77777777" w:rsidR="00B77035" w:rsidRPr="000B0034" w:rsidRDefault="00B77035" w:rsidP="003D370D">
      <w:pPr>
        <w:pStyle w:val="NoSpacing"/>
        <w:ind w:right="55"/>
        <w:rPr>
          <w:rFonts w:ascii="Times New Roman" w:hAnsi="Times New Roman" w:cs="Times New Roman"/>
          <w:color w:val="000000" w:themeColor="text1"/>
          <w:sz w:val="24"/>
          <w:szCs w:val="24"/>
        </w:rPr>
      </w:pPr>
    </w:p>
    <w:p w14:paraId="326B98A1" w14:textId="77777777" w:rsidR="00B77035" w:rsidRPr="000B0034" w:rsidRDefault="007710B7" w:rsidP="003D370D">
      <w:pPr>
        <w:pStyle w:val="NoSpacing"/>
        <w:ind w:right="55"/>
        <w:rPr>
          <w:rFonts w:ascii="Times New Roman" w:hAnsi="Times New Roman" w:cs="Times New Roman"/>
          <w:i/>
          <w:color w:val="000000" w:themeColor="text1"/>
          <w:sz w:val="24"/>
          <w:szCs w:val="24"/>
          <w:u w:val="single"/>
        </w:rPr>
      </w:pPr>
      <w:r w:rsidRPr="000B0034">
        <w:rPr>
          <w:rFonts w:ascii="Times New Roman" w:hAnsi="Times New Roman" w:cs="Times New Roman"/>
          <w:i/>
          <w:color w:val="000000" w:themeColor="text1"/>
          <w:sz w:val="24"/>
          <w:szCs w:val="24"/>
          <w:u w:val="single"/>
        </w:rPr>
        <w:t>Right to equality and non-discrimination</w:t>
      </w:r>
    </w:p>
    <w:p w14:paraId="64CB31CD" w14:textId="77777777" w:rsidR="00B77035" w:rsidRDefault="00B77035" w:rsidP="003D370D">
      <w:pPr>
        <w:pStyle w:val="NoSpacing"/>
        <w:ind w:right="55"/>
        <w:rPr>
          <w:rFonts w:ascii="Times New Roman" w:hAnsi="Times New Roman" w:cs="Times New Roman"/>
          <w:color w:val="000000" w:themeColor="text1"/>
          <w:sz w:val="24"/>
          <w:szCs w:val="24"/>
        </w:rPr>
      </w:pPr>
    </w:p>
    <w:p w14:paraId="62427317" w14:textId="77777777" w:rsidR="007710B7" w:rsidRPr="007710B7" w:rsidRDefault="007710B7" w:rsidP="007710B7">
      <w:pPr>
        <w:pStyle w:val="NoSpacing"/>
        <w:ind w:right="55"/>
        <w:rPr>
          <w:rFonts w:ascii="Times New Roman" w:hAnsi="Times New Roman" w:cs="Times New Roman"/>
          <w:color w:val="000000" w:themeColor="text1"/>
          <w:sz w:val="24"/>
          <w:szCs w:val="24"/>
        </w:rPr>
      </w:pPr>
      <w:r w:rsidRPr="007710B7">
        <w:rPr>
          <w:rFonts w:ascii="Times New Roman" w:hAnsi="Times New Roman" w:cs="Times New Roman"/>
          <w:color w:val="000000" w:themeColor="text1"/>
          <w:sz w:val="24"/>
          <w:szCs w:val="24"/>
        </w:rPr>
        <w:t>Article 2(1) of the ICCPR recognises the right to equality and non-discrimination on, among other grounds, race, colour, language, national or social origin, and birth or other status.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The UN Human Rights Committee has not attempted to define this term, but has decided it on a case-by-case basis. Among others, the following statuses have been held to qualify as prohibited grounds: age, nationality, marital status, disability, place of residence within a country and sexual orientation.</w:t>
      </w:r>
    </w:p>
    <w:p w14:paraId="2A462F98" w14:textId="77777777" w:rsidR="007710B7" w:rsidRDefault="007710B7" w:rsidP="007710B7">
      <w:pPr>
        <w:pStyle w:val="NoSpacing"/>
        <w:ind w:right="55"/>
        <w:rPr>
          <w:rFonts w:ascii="Times New Roman" w:hAnsi="Times New Roman" w:cs="Times New Roman"/>
          <w:color w:val="000000" w:themeColor="text1"/>
          <w:sz w:val="24"/>
          <w:szCs w:val="24"/>
        </w:rPr>
      </w:pPr>
    </w:p>
    <w:p w14:paraId="619CA5D2" w14:textId="77777777" w:rsidR="007710B7" w:rsidRPr="007710B7" w:rsidRDefault="007710B7" w:rsidP="007710B7">
      <w:pPr>
        <w:pStyle w:val="NoSpacing"/>
        <w:ind w:right="55"/>
        <w:rPr>
          <w:rFonts w:ascii="Times New Roman" w:hAnsi="Times New Roman" w:cs="Times New Roman"/>
          <w:color w:val="000000" w:themeColor="text1"/>
          <w:sz w:val="24"/>
          <w:szCs w:val="24"/>
        </w:rPr>
      </w:pPr>
      <w:r w:rsidRPr="007710B7">
        <w:rPr>
          <w:rFonts w:ascii="Times New Roman" w:hAnsi="Times New Roman" w:cs="Times New Roman"/>
          <w:color w:val="000000" w:themeColor="text1"/>
          <w:sz w:val="24"/>
          <w:szCs w:val="24"/>
        </w:rPr>
        <w:t xml:space="preserve">Article 26 states that all persons are equal before the law and are entitled without any discrimination to the equal protection of the law. </w:t>
      </w:r>
    </w:p>
    <w:p w14:paraId="51924DB1" w14:textId="77777777" w:rsidR="007710B7" w:rsidRDefault="007710B7" w:rsidP="007710B7">
      <w:pPr>
        <w:pStyle w:val="NoSpacing"/>
        <w:ind w:right="55"/>
        <w:rPr>
          <w:rFonts w:ascii="Times New Roman" w:hAnsi="Times New Roman" w:cs="Times New Roman"/>
          <w:color w:val="000000" w:themeColor="text1"/>
          <w:sz w:val="24"/>
          <w:szCs w:val="24"/>
        </w:rPr>
      </w:pPr>
    </w:p>
    <w:p w14:paraId="74BB686C" w14:textId="77777777" w:rsidR="007710B7" w:rsidRPr="007710B7" w:rsidRDefault="007710B7" w:rsidP="007710B7">
      <w:pPr>
        <w:pStyle w:val="NoSpacing"/>
        <w:ind w:right="55"/>
        <w:rPr>
          <w:rFonts w:ascii="Times New Roman" w:hAnsi="Times New Roman" w:cs="Times New Roman"/>
          <w:color w:val="000000" w:themeColor="text1"/>
          <w:sz w:val="24"/>
          <w:szCs w:val="24"/>
        </w:rPr>
      </w:pPr>
      <w:r w:rsidRPr="007710B7">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training package </w:t>
      </w:r>
      <w:r w:rsidRPr="007710B7">
        <w:rPr>
          <w:rFonts w:ascii="Times New Roman" w:hAnsi="Times New Roman" w:cs="Times New Roman"/>
          <w:color w:val="000000" w:themeColor="text1"/>
          <w:sz w:val="24"/>
          <w:szCs w:val="24"/>
        </w:rPr>
        <w:t>engages and is consistent with Articles 2(1) and 26 of the ICCPR in that it:</w:t>
      </w:r>
    </w:p>
    <w:p w14:paraId="54A1F15E" w14:textId="77777777" w:rsidR="007710B7" w:rsidRPr="007710B7" w:rsidRDefault="007710B7" w:rsidP="007710B7">
      <w:pPr>
        <w:pStyle w:val="NoSpacing"/>
        <w:numPr>
          <w:ilvl w:val="1"/>
          <w:numId w:val="28"/>
        </w:numPr>
        <w:ind w:right="55"/>
        <w:rPr>
          <w:rFonts w:ascii="Times New Roman" w:hAnsi="Times New Roman" w:cs="Times New Roman"/>
          <w:color w:val="000000" w:themeColor="text1"/>
          <w:sz w:val="24"/>
          <w:szCs w:val="24"/>
        </w:rPr>
      </w:pPr>
      <w:r w:rsidRPr="007710B7">
        <w:rPr>
          <w:rFonts w:ascii="Times New Roman" w:hAnsi="Times New Roman" w:cs="Times New Roman"/>
          <w:color w:val="000000" w:themeColor="text1"/>
          <w:sz w:val="24"/>
          <w:szCs w:val="24"/>
        </w:rPr>
        <w:t>recognises and responds to the need for all people to be able to fully engage with the justice system and receive equal protection of the law; and</w:t>
      </w:r>
    </w:p>
    <w:p w14:paraId="63B57FFC" w14:textId="77777777" w:rsidR="007710B7" w:rsidRPr="007710B7" w:rsidRDefault="007710B7" w:rsidP="007710B7">
      <w:pPr>
        <w:pStyle w:val="NoSpacing"/>
        <w:numPr>
          <w:ilvl w:val="1"/>
          <w:numId w:val="28"/>
        </w:numPr>
        <w:ind w:right="55"/>
        <w:rPr>
          <w:rFonts w:ascii="Times New Roman" w:hAnsi="Times New Roman" w:cs="Times New Roman"/>
          <w:color w:val="000000" w:themeColor="text1"/>
          <w:sz w:val="24"/>
          <w:szCs w:val="24"/>
        </w:rPr>
      </w:pPr>
      <w:r w:rsidRPr="007710B7">
        <w:rPr>
          <w:rFonts w:ascii="Times New Roman" w:hAnsi="Times New Roman" w:cs="Times New Roman"/>
          <w:color w:val="000000" w:themeColor="text1"/>
          <w:sz w:val="24"/>
          <w:szCs w:val="24"/>
        </w:rPr>
        <w:lastRenderedPageBreak/>
        <w:t xml:space="preserve">seeks to promote the right to equality and non-discrimination by improving access to, and the delivery of, legal assistance services to vulnerable people who are also experiencing mental ill health. </w:t>
      </w:r>
    </w:p>
    <w:p w14:paraId="44FBC269" w14:textId="77777777" w:rsidR="007710B7" w:rsidRDefault="007710B7" w:rsidP="003D370D">
      <w:pPr>
        <w:pStyle w:val="NoSpacing"/>
        <w:ind w:right="55"/>
        <w:rPr>
          <w:rFonts w:ascii="Times New Roman" w:hAnsi="Times New Roman" w:cs="Times New Roman"/>
          <w:color w:val="000000" w:themeColor="text1"/>
          <w:sz w:val="24"/>
          <w:szCs w:val="24"/>
        </w:rPr>
      </w:pPr>
    </w:p>
    <w:p w14:paraId="095E0426" w14:textId="77777777" w:rsidR="00BD5578" w:rsidRPr="00F773DE" w:rsidRDefault="00EE3C4C" w:rsidP="00337D61">
      <w:pPr>
        <w:ind w:right="-46"/>
        <w:rPr>
          <w:rFonts w:ascii="Times New Roman" w:hAnsi="Times New Roman" w:cs="Times New Roman"/>
          <w:i/>
          <w:color w:val="000000" w:themeColor="text1"/>
          <w:sz w:val="24"/>
          <w:szCs w:val="24"/>
          <w:u w:val="single"/>
        </w:rPr>
      </w:pPr>
      <w:r w:rsidRPr="00F773DE">
        <w:rPr>
          <w:rFonts w:ascii="Times New Roman" w:hAnsi="Times New Roman" w:cs="Times New Roman"/>
          <w:i/>
          <w:color w:val="000000" w:themeColor="text1"/>
          <w:sz w:val="24"/>
          <w:szCs w:val="24"/>
          <w:u w:val="single"/>
        </w:rPr>
        <w:t>Rights to equal recognition before the law and access to justice</w:t>
      </w:r>
    </w:p>
    <w:p w14:paraId="76D1DCA6" w14:textId="77777777" w:rsidR="002A1440" w:rsidRPr="00BD5578" w:rsidRDefault="002A1440" w:rsidP="00337D61">
      <w:pPr>
        <w:ind w:right="-46"/>
        <w:rPr>
          <w:rFonts w:ascii="Times New Roman" w:hAnsi="Times New Roman" w:cs="Times New Roman"/>
          <w:i/>
          <w:color w:val="000000" w:themeColor="text1"/>
          <w:sz w:val="24"/>
          <w:szCs w:val="24"/>
        </w:rPr>
      </w:pPr>
    </w:p>
    <w:p w14:paraId="6C0ACB02" w14:textId="77777777" w:rsidR="00BD5578" w:rsidRDefault="00BD5578" w:rsidP="00BD5578">
      <w:pPr>
        <w:ind w:right="-46"/>
        <w:rPr>
          <w:rFonts w:ascii="Times New Roman" w:hAnsi="Times New Roman" w:cs="Times New Roman"/>
          <w:color w:val="000000" w:themeColor="text1"/>
          <w:sz w:val="24"/>
          <w:szCs w:val="24"/>
        </w:rPr>
      </w:pPr>
      <w:r w:rsidRPr="00BD5578">
        <w:rPr>
          <w:rFonts w:ascii="Times New Roman" w:hAnsi="Times New Roman" w:cs="Times New Roman"/>
          <w:color w:val="000000" w:themeColor="text1"/>
          <w:sz w:val="24"/>
          <w:szCs w:val="24"/>
        </w:rPr>
        <w:t>Article 4(a) of the CRPD states that each State Party undertake to adopt all appropriate legislative, administrative and other measures for the implementation of the rights recognized in the Convention, and Article 4(c) that each State Party undertake to take into account the protection and promotion of the human rights of persons with disabilities in all policies and programmes.</w:t>
      </w:r>
    </w:p>
    <w:p w14:paraId="751AEB8F" w14:textId="77777777" w:rsidR="00BD5578" w:rsidRPr="00BD5578" w:rsidRDefault="00BD5578" w:rsidP="00BD5578">
      <w:pPr>
        <w:ind w:right="-46"/>
        <w:rPr>
          <w:rFonts w:ascii="Times New Roman" w:hAnsi="Times New Roman" w:cs="Times New Roman"/>
          <w:color w:val="000000" w:themeColor="text1"/>
          <w:sz w:val="24"/>
          <w:szCs w:val="24"/>
        </w:rPr>
      </w:pPr>
    </w:p>
    <w:p w14:paraId="24CBB314" w14:textId="77777777" w:rsidR="00BD5578" w:rsidRDefault="00BD5578" w:rsidP="00BD5578">
      <w:pPr>
        <w:ind w:right="-46"/>
        <w:rPr>
          <w:rFonts w:ascii="Times New Roman" w:hAnsi="Times New Roman" w:cs="Times New Roman"/>
          <w:color w:val="000000" w:themeColor="text1"/>
          <w:sz w:val="24"/>
          <w:szCs w:val="24"/>
        </w:rPr>
      </w:pPr>
      <w:r w:rsidRPr="00BD5578">
        <w:rPr>
          <w:rFonts w:ascii="Times New Roman" w:hAnsi="Times New Roman" w:cs="Times New Roman"/>
          <w:color w:val="000000" w:themeColor="text1"/>
          <w:sz w:val="24"/>
          <w:szCs w:val="24"/>
        </w:rPr>
        <w:t>Article 4(i)</w:t>
      </w:r>
      <w:r w:rsidR="00EE3C4C">
        <w:rPr>
          <w:rFonts w:ascii="Times New Roman" w:hAnsi="Times New Roman" w:cs="Times New Roman"/>
          <w:color w:val="000000" w:themeColor="text1"/>
          <w:sz w:val="24"/>
          <w:szCs w:val="24"/>
        </w:rPr>
        <w:t xml:space="preserve"> of the CRPD</w:t>
      </w:r>
      <w:r w:rsidRPr="00BD5578">
        <w:rPr>
          <w:rFonts w:ascii="Times New Roman" w:hAnsi="Times New Roman" w:cs="Times New Roman"/>
          <w:color w:val="000000" w:themeColor="text1"/>
          <w:sz w:val="24"/>
          <w:szCs w:val="24"/>
        </w:rPr>
        <w:t xml:space="preserve"> states that each State Party ‘undertake to promote the training of professionals and staff working with persons with disabilities in the rights recognized in the Convention so as to better provide the assistance and services guaranteed by those rights’.</w:t>
      </w:r>
    </w:p>
    <w:p w14:paraId="35A1CFEC" w14:textId="77777777" w:rsidR="00BD5578" w:rsidRPr="00BD5578" w:rsidRDefault="00BD5578" w:rsidP="00BD5578">
      <w:pPr>
        <w:ind w:right="-46"/>
        <w:rPr>
          <w:rFonts w:ascii="Times New Roman" w:hAnsi="Times New Roman" w:cs="Times New Roman"/>
          <w:color w:val="000000" w:themeColor="text1"/>
          <w:sz w:val="24"/>
          <w:szCs w:val="24"/>
        </w:rPr>
      </w:pPr>
    </w:p>
    <w:p w14:paraId="1BB2596B" w14:textId="77777777" w:rsidR="00BD5578" w:rsidRDefault="00BD5578" w:rsidP="00BD5578">
      <w:pPr>
        <w:ind w:right="-46"/>
        <w:rPr>
          <w:rFonts w:ascii="Times New Roman" w:hAnsi="Times New Roman" w:cs="Times New Roman"/>
          <w:color w:val="000000" w:themeColor="text1"/>
          <w:sz w:val="24"/>
          <w:szCs w:val="24"/>
        </w:rPr>
      </w:pPr>
      <w:r w:rsidRPr="00BD5578">
        <w:rPr>
          <w:rFonts w:ascii="Times New Roman" w:hAnsi="Times New Roman" w:cs="Times New Roman"/>
          <w:color w:val="000000" w:themeColor="text1"/>
          <w:sz w:val="24"/>
          <w:szCs w:val="24"/>
        </w:rPr>
        <w:t>Article 12(2)</w:t>
      </w:r>
      <w:r w:rsidR="00EE3C4C">
        <w:rPr>
          <w:rFonts w:ascii="Times New Roman" w:hAnsi="Times New Roman" w:cs="Times New Roman"/>
          <w:color w:val="000000" w:themeColor="text1"/>
          <w:sz w:val="24"/>
          <w:szCs w:val="24"/>
        </w:rPr>
        <w:t xml:space="preserve"> of the CRPD</w:t>
      </w:r>
      <w:r w:rsidRPr="00BD5578">
        <w:rPr>
          <w:rFonts w:ascii="Times New Roman" w:hAnsi="Times New Roman" w:cs="Times New Roman"/>
          <w:color w:val="000000" w:themeColor="text1"/>
          <w:sz w:val="24"/>
          <w:szCs w:val="24"/>
        </w:rPr>
        <w:t xml:space="preserve"> provides that States Parties shall recognise that persons with disabilities enjoy legal capacity on an equal basis with others in all aspects of life, and Article 12(3) provides that States Parties shall take appropriate measures to provide access by persons with disabilities to the support they may require in exercising their legal capacity.</w:t>
      </w:r>
    </w:p>
    <w:p w14:paraId="241D18B1" w14:textId="77777777" w:rsidR="00BD5578" w:rsidRPr="00BD5578" w:rsidRDefault="00BD5578" w:rsidP="00BD5578">
      <w:pPr>
        <w:ind w:right="-46"/>
        <w:rPr>
          <w:rFonts w:ascii="Times New Roman" w:hAnsi="Times New Roman" w:cs="Times New Roman"/>
          <w:color w:val="000000" w:themeColor="text1"/>
          <w:sz w:val="24"/>
          <w:szCs w:val="24"/>
        </w:rPr>
      </w:pPr>
    </w:p>
    <w:p w14:paraId="0B490855" w14:textId="77777777" w:rsidR="00BD5578" w:rsidRDefault="00BD5578" w:rsidP="00BD5578">
      <w:pPr>
        <w:ind w:right="-46"/>
        <w:rPr>
          <w:rFonts w:ascii="Times New Roman" w:hAnsi="Times New Roman" w:cs="Times New Roman"/>
          <w:color w:val="000000" w:themeColor="text1"/>
          <w:sz w:val="24"/>
          <w:szCs w:val="24"/>
        </w:rPr>
      </w:pPr>
      <w:r w:rsidRPr="00BD5578">
        <w:rPr>
          <w:rFonts w:ascii="Times New Roman" w:hAnsi="Times New Roman" w:cs="Times New Roman"/>
          <w:color w:val="000000" w:themeColor="text1"/>
          <w:sz w:val="24"/>
          <w:szCs w:val="24"/>
        </w:rPr>
        <w:t>Article 13(1)</w:t>
      </w:r>
      <w:r w:rsidR="00EE3C4C">
        <w:rPr>
          <w:rFonts w:ascii="Times New Roman" w:hAnsi="Times New Roman" w:cs="Times New Roman"/>
          <w:color w:val="000000" w:themeColor="text1"/>
          <w:sz w:val="24"/>
          <w:szCs w:val="24"/>
        </w:rPr>
        <w:t xml:space="preserve"> of the CRPD</w:t>
      </w:r>
      <w:r w:rsidRPr="00BD5578">
        <w:rPr>
          <w:rFonts w:ascii="Times New Roman" w:hAnsi="Times New Roman" w:cs="Times New Roman"/>
          <w:color w:val="000000" w:themeColor="text1"/>
          <w:sz w:val="24"/>
          <w:szCs w:val="24"/>
        </w:rPr>
        <w:t xml:space="preserve"> provides that States Parties ‘shall ensure effective access to justice for persons with disabilities on an equal basis with others’. Article 13(2) provides that in order to do this, ‘State</w:t>
      </w:r>
      <w:r w:rsidR="00EE3C4C">
        <w:rPr>
          <w:rFonts w:ascii="Times New Roman" w:hAnsi="Times New Roman" w:cs="Times New Roman"/>
          <w:color w:val="000000" w:themeColor="text1"/>
          <w:sz w:val="24"/>
          <w:szCs w:val="24"/>
        </w:rPr>
        <w:t>s</w:t>
      </w:r>
      <w:r w:rsidRPr="00BD5578">
        <w:rPr>
          <w:rFonts w:ascii="Times New Roman" w:hAnsi="Times New Roman" w:cs="Times New Roman"/>
          <w:color w:val="000000" w:themeColor="text1"/>
          <w:sz w:val="24"/>
          <w:szCs w:val="24"/>
        </w:rPr>
        <w:t xml:space="preserve"> Parties shall promote appropriate training for those working in the field of administration of justice’.</w:t>
      </w:r>
    </w:p>
    <w:p w14:paraId="0BD16A0B" w14:textId="77777777" w:rsidR="00BD5578" w:rsidRPr="00BD5578" w:rsidRDefault="00BD5578" w:rsidP="00BD5578">
      <w:pPr>
        <w:ind w:right="-46"/>
        <w:rPr>
          <w:rFonts w:ascii="Times New Roman" w:hAnsi="Times New Roman" w:cs="Times New Roman"/>
          <w:color w:val="000000" w:themeColor="text1"/>
          <w:sz w:val="24"/>
          <w:szCs w:val="24"/>
        </w:rPr>
      </w:pPr>
    </w:p>
    <w:p w14:paraId="7BDDCE35" w14:textId="77777777" w:rsidR="00BD5578" w:rsidRPr="00BD5578" w:rsidRDefault="00BD5578" w:rsidP="00BD5578">
      <w:pPr>
        <w:ind w:right="-46"/>
        <w:rPr>
          <w:rFonts w:ascii="Times New Roman" w:hAnsi="Times New Roman" w:cs="Times New Roman"/>
          <w:color w:val="000000" w:themeColor="text1"/>
          <w:sz w:val="24"/>
          <w:szCs w:val="24"/>
        </w:rPr>
      </w:pPr>
      <w:r w:rsidRPr="00BD5578">
        <w:rPr>
          <w:rFonts w:ascii="Times New Roman" w:hAnsi="Times New Roman" w:cs="Times New Roman"/>
          <w:color w:val="000000" w:themeColor="text1"/>
          <w:sz w:val="24"/>
          <w:szCs w:val="24"/>
        </w:rPr>
        <w:t xml:space="preserve">The </w:t>
      </w:r>
      <w:r w:rsidR="00EE3C4C">
        <w:rPr>
          <w:rFonts w:ascii="Times New Roman" w:hAnsi="Times New Roman" w:cs="Times New Roman"/>
          <w:color w:val="000000" w:themeColor="text1"/>
          <w:sz w:val="24"/>
          <w:szCs w:val="24"/>
        </w:rPr>
        <w:t>training package</w:t>
      </w:r>
      <w:r w:rsidRPr="00BD5578">
        <w:rPr>
          <w:rFonts w:ascii="Times New Roman" w:hAnsi="Times New Roman" w:cs="Times New Roman"/>
          <w:color w:val="000000" w:themeColor="text1"/>
          <w:sz w:val="24"/>
          <w:szCs w:val="24"/>
        </w:rPr>
        <w:t xml:space="preserve"> is directed to ensuring that the legal assistance sector has appropriate training to deal with clients experiencing mental ill health, including those with disabilities. This is supported by General Comment 1 (on Article 12) of the Committee on the Rights of Persons with Disabilities, which says that in implementing Article 13 ‘States must…ensure that persons with disabilities have access to legal representation on an equal basis with others’ and that ‘first responders must be trained to recognise persons with disabilities as full persons before the law’.</w:t>
      </w:r>
    </w:p>
    <w:p w14:paraId="073CB986" w14:textId="77777777" w:rsidR="00BD5578" w:rsidRDefault="00BD5578" w:rsidP="00BD5578">
      <w:pPr>
        <w:ind w:right="-46"/>
        <w:rPr>
          <w:rFonts w:ascii="Times New Roman" w:hAnsi="Times New Roman" w:cs="Times New Roman"/>
          <w:color w:val="000000" w:themeColor="text1"/>
          <w:sz w:val="24"/>
          <w:szCs w:val="24"/>
        </w:rPr>
      </w:pPr>
    </w:p>
    <w:p w14:paraId="3FA5FD4E" w14:textId="77777777" w:rsidR="00BD5578" w:rsidRDefault="00BD5578" w:rsidP="00BD5578">
      <w:pPr>
        <w:ind w:right="-46"/>
        <w:rPr>
          <w:rFonts w:ascii="Times New Roman" w:hAnsi="Times New Roman" w:cs="Times New Roman"/>
          <w:b/>
          <w:color w:val="000000" w:themeColor="text1"/>
          <w:sz w:val="24"/>
          <w:szCs w:val="24"/>
        </w:rPr>
      </w:pPr>
      <w:r w:rsidRPr="00BD5578">
        <w:rPr>
          <w:rFonts w:ascii="Times New Roman" w:hAnsi="Times New Roman" w:cs="Times New Roman"/>
          <w:b/>
          <w:color w:val="000000" w:themeColor="text1"/>
          <w:sz w:val="24"/>
          <w:szCs w:val="24"/>
        </w:rPr>
        <w:t>Conclusion</w:t>
      </w:r>
    </w:p>
    <w:p w14:paraId="5DF378F1" w14:textId="77777777" w:rsidR="00BD5578" w:rsidRPr="00BD5578" w:rsidRDefault="00BD5578" w:rsidP="00BD5578">
      <w:pPr>
        <w:ind w:right="-46"/>
        <w:rPr>
          <w:rFonts w:ascii="Times New Roman" w:hAnsi="Times New Roman" w:cs="Times New Roman"/>
          <w:b/>
          <w:color w:val="000000" w:themeColor="text1"/>
          <w:sz w:val="24"/>
          <w:szCs w:val="24"/>
        </w:rPr>
      </w:pPr>
    </w:p>
    <w:p w14:paraId="6073AD0F" w14:textId="77777777" w:rsidR="002F6513" w:rsidRPr="002F6513" w:rsidRDefault="002F6513" w:rsidP="002F6513">
      <w:pPr>
        <w:ind w:right="-46"/>
        <w:rPr>
          <w:rFonts w:ascii="Times New Roman" w:hAnsi="Times New Roman" w:cs="Times New Roman"/>
          <w:color w:val="000000" w:themeColor="text1"/>
          <w:sz w:val="24"/>
          <w:szCs w:val="24"/>
        </w:rPr>
      </w:pPr>
      <w:r w:rsidRPr="002F6513">
        <w:rPr>
          <w:rFonts w:ascii="Times New Roman" w:hAnsi="Times New Roman" w:cs="Times New Roman"/>
          <w:color w:val="000000" w:themeColor="text1"/>
          <w:sz w:val="24"/>
          <w:szCs w:val="24"/>
        </w:rPr>
        <w:t>Th</w:t>
      </w:r>
      <w:r w:rsidR="00EE3C4C">
        <w:rPr>
          <w:rFonts w:ascii="Times New Roman" w:hAnsi="Times New Roman" w:cs="Times New Roman"/>
          <w:color w:val="000000" w:themeColor="text1"/>
          <w:sz w:val="24"/>
          <w:szCs w:val="24"/>
        </w:rPr>
        <w:t>is</w:t>
      </w:r>
      <w:r w:rsidRPr="002F6513">
        <w:rPr>
          <w:rFonts w:ascii="Times New Roman" w:hAnsi="Times New Roman" w:cs="Times New Roman"/>
          <w:color w:val="000000" w:themeColor="text1"/>
          <w:sz w:val="24"/>
          <w:szCs w:val="24"/>
        </w:rPr>
        <w:t xml:space="preserve"> </w:t>
      </w:r>
      <w:r w:rsidR="00EE3C4C" w:rsidRPr="00EE3C4C">
        <w:rPr>
          <w:rFonts w:ascii="Times New Roman" w:hAnsi="Times New Roman" w:cs="Times New Roman"/>
          <w:color w:val="000000" w:themeColor="text1"/>
          <w:sz w:val="24"/>
          <w:szCs w:val="24"/>
        </w:rPr>
        <w:t>disallowable legislative instrument</w:t>
      </w:r>
      <w:r w:rsidRPr="002F6513">
        <w:rPr>
          <w:rFonts w:ascii="Times New Roman" w:hAnsi="Times New Roman" w:cs="Times New Roman"/>
          <w:color w:val="000000" w:themeColor="text1"/>
          <w:sz w:val="24"/>
          <w:szCs w:val="24"/>
        </w:rPr>
        <w:t xml:space="preserve"> is compatible with human rights because it promotes the protection of human rights.</w:t>
      </w:r>
    </w:p>
    <w:p w14:paraId="50C30DC9" w14:textId="77777777" w:rsidR="002F6513" w:rsidRPr="002F6513" w:rsidRDefault="002F6513" w:rsidP="002F6513">
      <w:pPr>
        <w:ind w:right="-46"/>
        <w:rPr>
          <w:rFonts w:ascii="Times New Roman" w:hAnsi="Times New Roman" w:cs="Times New Roman"/>
          <w:color w:val="000000" w:themeColor="text1"/>
          <w:sz w:val="24"/>
          <w:szCs w:val="24"/>
        </w:rPr>
      </w:pPr>
    </w:p>
    <w:p w14:paraId="65F4C317" w14:textId="77777777" w:rsidR="00BD5578" w:rsidRDefault="00BD5578" w:rsidP="00337D61">
      <w:pPr>
        <w:ind w:right="-46"/>
        <w:rPr>
          <w:rFonts w:ascii="Times New Roman" w:hAnsi="Times New Roman" w:cs="Times New Roman"/>
          <w:color w:val="000000" w:themeColor="text1"/>
          <w:sz w:val="24"/>
          <w:szCs w:val="24"/>
        </w:rPr>
      </w:pPr>
    </w:p>
    <w:p w14:paraId="79ED38D8" w14:textId="77777777" w:rsidR="00BD5578" w:rsidRDefault="00BD5578" w:rsidP="00337D61">
      <w:pPr>
        <w:ind w:right="-46"/>
        <w:rPr>
          <w:rFonts w:ascii="Times New Roman" w:hAnsi="Times New Roman" w:cs="Times New Roman"/>
          <w:color w:val="000000" w:themeColor="text1"/>
          <w:sz w:val="24"/>
          <w:szCs w:val="24"/>
        </w:rPr>
      </w:pPr>
    </w:p>
    <w:p w14:paraId="1CAAC177" w14:textId="77777777" w:rsidR="00EE3C4C" w:rsidRPr="00884A1B" w:rsidRDefault="00EE3C4C" w:rsidP="00337D61">
      <w:pPr>
        <w:ind w:right="-46"/>
        <w:rPr>
          <w:rFonts w:ascii="Times New Roman" w:hAnsi="Times New Roman" w:cs="Times New Roman"/>
          <w:color w:val="000000" w:themeColor="text1"/>
          <w:sz w:val="24"/>
          <w:szCs w:val="24"/>
        </w:rPr>
      </w:pPr>
    </w:p>
    <w:p w14:paraId="5DCCA39B" w14:textId="77777777" w:rsidR="00337D61" w:rsidRPr="00884A1B" w:rsidRDefault="00337D61" w:rsidP="00337D61">
      <w:pPr>
        <w:pStyle w:val="paranumbering0"/>
        <w:spacing w:before="0" w:beforeAutospacing="0" w:after="0" w:afterAutospacing="0"/>
        <w:contextualSpacing/>
        <w:jc w:val="center"/>
        <w:rPr>
          <w:b/>
        </w:rPr>
      </w:pPr>
      <w:r w:rsidRPr="00884A1B">
        <w:rPr>
          <w:b/>
        </w:rPr>
        <w:t xml:space="preserve">Senator the Hon </w:t>
      </w:r>
      <w:r w:rsidR="000E4DED" w:rsidRPr="00884A1B">
        <w:rPr>
          <w:b/>
        </w:rPr>
        <w:t>Simon Birmingham</w:t>
      </w:r>
    </w:p>
    <w:p w14:paraId="0EAD660D" w14:textId="77777777" w:rsidR="00E5121D" w:rsidRPr="00884A1B" w:rsidRDefault="00337D61" w:rsidP="00337D61">
      <w:pPr>
        <w:contextualSpacing/>
        <w:jc w:val="center"/>
        <w:rPr>
          <w:rFonts w:ascii="Times New Roman" w:hAnsi="Times New Roman" w:cs="Times New Roman"/>
          <w:b/>
          <w:sz w:val="24"/>
          <w:szCs w:val="24"/>
          <w:lang w:eastAsia="en-AU"/>
        </w:rPr>
      </w:pPr>
      <w:r w:rsidRPr="00884A1B">
        <w:rPr>
          <w:rFonts w:ascii="Times New Roman" w:hAnsi="Times New Roman" w:cs="Times New Roman"/>
          <w:b/>
          <w:sz w:val="24"/>
          <w:szCs w:val="24"/>
        </w:rPr>
        <w:t>Minister for Finance</w:t>
      </w:r>
    </w:p>
    <w:sectPr w:rsidR="00E5121D" w:rsidRPr="00884A1B"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5BE34" w16cid:durableId="25B8CA71"/>
  <w16cid:commentId w16cid:paraId="4C318F16" w16cid:durableId="25B7B32C"/>
  <w16cid:commentId w16cid:paraId="5F6FD7C3" w16cid:durableId="25B8CD6A"/>
  <w16cid:commentId w16cid:paraId="26D45476" w16cid:durableId="25B8C21B"/>
  <w16cid:commentId w16cid:paraId="11AB59F7" w16cid:durableId="25B8CDCD"/>
  <w16cid:commentId w16cid:paraId="3952BE5E" w16cid:durableId="25B8DB8F"/>
  <w16cid:commentId w16cid:paraId="08DB4DC3" w16cid:durableId="25B894C2"/>
  <w16cid:commentId w16cid:paraId="7F5B2018" w16cid:durableId="25B89572"/>
  <w16cid:commentId w16cid:paraId="0BB3A9EF" w16cid:durableId="25B8C8BF"/>
  <w16cid:commentId w16cid:paraId="6F39D9A1" w16cid:durableId="25B8C93D"/>
  <w16cid:commentId w16cid:paraId="4C1C9F95" w16cid:durableId="25B8C9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58BE" w14:textId="77777777" w:rsidR="00AF7E15" w:rsidRDefault="00AF7E15" w:rsidP="005C0CB4">
      <w:r>
        <w:separator/>
      </w:r>
    </w:p>
  </w:endnote>
  <w:endnote w:type="continuationSeparator" w:id="0">
    <w:p w14:paraId="21A3C05F" w14:textId="77777777" w:rsidR="00AF7E15" w:rsidRDefault="00AF7E15" w:rsidP="005C0CB4">
      <w:r>
        <w:continuationSeparator/>
      </w:r>
    </w:p>
  </w:endnote>
  <w:endnote w:type="continuationNotice" w:id="1">
    <w:p w14:paraId="03F4F57F" w14:textId="77777777" w:rsidR="00AF7E15" w:rsidRDefault="00AF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1A75" w14:textId="77777777" w:rsidR="00AF7E15" w:rsidRDefault="00AF7E15" w:rsidP="005C0CB4">
      <w:r>
        <w:separator/>
      </w:r>
    </w:p>
  </w:footnote>
  <w:footnote w:type="continuationSeparator" w:id="0">
    <w:p w14:paraId="2858F831" w14:textId="77777777" w:rsidR="00AF7E15" w:rsidRDefault="00AF7E15" w:rsidP="005C0CB4">
      <w:r>
        <w:continuationSeparator/>
      </w:r>
    </w:p>
  </w:footnote>
  <w:footnote w:type="continuationNotice" w:id="1">
    <w:p w14:paraId="54A5B668" w14:textId="77777777" w:rsidR="00AF7E15" w:rsidRDefault="00AF7E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B7D1AE0" w14:textId="3F896D6F" w:rsidR="00E0682B" w:rsidRPr="002413C2" w:rsidRDefault="00E0682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4659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397CFCD6" w14:textId="77777777" w:rsidR="00E0682B" w:rsidRDefault="00E06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45CB" w14:textId="77777777" w:rsidR="00E0682B" w:rsidRDefault="00E0682B">
    <w:pPr>
      <w:pStyle w:val="Header"/>
      <w:jc w:val="center"/>
    </w:pPr>
    <w:r>
      <w:rPr>
        <w:noProof/>
        <w:lang w:eastAsia="en-AU"/>
      </w:rPr>
      <mc:AlternateContent>
        <mc:Choice Requires="wps">
          <w:drawing>
            <wp:anchor distT="0" distB="0" distL="114300" distR="114300" simplePos="0" relativeHeight="251662336" behindDoc="0" locked="1" layoutInCell="0" allowOverlap="1" wp14:anchorId="36989657" wp14:editId="16CC6BA3">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2271FA" w14:textId="77777777" w:rsidR="00E0682B" w:rsidRPr="001849BD" w:rsidRDefault="00E0682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989657"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32271FA" w14:textId="77777777" w:rsidR="00E0682B" w:rsidRPr="001849BD" w:rsidRDefault="00E0682B"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3B4A1280" wp14:editId="23B47A84">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E7C08" w14:textId="77777777" w:rsidR="00E0682B" w:rsidRPr="0063345B" w:rsidRDefault="00E0682B"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4A1280"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558E7C08" w14:textId="77777777" w:rsidR="00E0682B" w:rsidRPr="0063345B" w:rsidRDefault="00E0682B"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5F85" w14:textId="77777777" w:rsidR="00E0682B" w:rsidRDefault="00E06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56B5" w14:textId="624D2F33" w:rsidR="00E0682B" w:rsidRPr="00335886" w:rsidRDefault="00E0682B">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5DCCCE67" wp14:editId="151724F4">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B4200" w14:textId="77777777" w:rsidR="00E0682B" w:rsidRPr="0063345B" w:rsidRDefault="00E0682B"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CCCE67"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6ADB4200" w14:textId="77777777" w:rsidR="00E0682B" w:rsidRPr="0063345B" w:rsidRDefault="00E0682B"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146593">
          <w:rPr>
            <w:rFonts w:ascii="Times New Roman" w:hAnsi="Times New Roman" w:cs="Times New Roman"/>
            <w:noProof/>
            <w:sz w:val="24"/>
            <w:szCs w:val="24"/>
          </w:rPr>
          <w:t>7</w:t>
        </w:r>
        <w:r w:rsidRPr="00335886">
          <w:rPr>
            <w:rFonts w:ascii="Times New Roman" w:hAnsi="Times New Roman" w:cs="Times New Roman"/>
            <w:noProof/>
            <w:sz w:val="24"/>
            <w:szCs w:val="24"/>
          </w:rPr>
          <w:fldChar w:fldCharType="end"/>
        </w:r>
      </w:sdtContent>
    </w:sdt>
  </w:p>
  <w:p w14:paraId="3ADE199F" w14:textId="77777777" w:rsidR="00E0682B" w:rsidRDefault="00E06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F6F4" w14:textId="77777777" w:rsidR="00E0682B" w:rsidRPr="00335886" w:rsidRDefault="00E0682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33F16ED2" wp14:editId="50354162">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38CA4" w14:textId="77777777" w:rsidR="00E0682B" w:rsidRPr="001849BD" w:rsidRDefault="00E0682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F16ED2"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5E138CA4" w14:textId="77777777" w:rsidR="00E0682B" w:rsidRPr="001849BD" w:rsidRDefault="00E0682B"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2FDC089" w14:textId="77777777" w:rsidR="00E0682B" w:rsidRDefault="00E0682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DB6EC0A" w14:textId="24306788" w:rsidR="00E0682B" w:rsidRPr="00FD7AE1" w:rsidRDefault="00E0682B">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261A374D" wp14:editId="56C851A0">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25956" w14:textId="77777777" w:rsidR="00E0682B" w:rsidRPr="001849BD" w:rsidRDefault="00E0682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1A374D"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6225956" w14:textId="77777777" w:rsidR="00E0682B" w:rsidRPr="001849BD" w:rsidRDefault="00E0682B">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46593">
          <w:rPr>
            <w:rFonts w:ascii="Times New Roman" w:hAnsi="Times New Roman" w:cs="Times New Roman"/>
            <w:noProof/>
            <w:sz w:val="24"/>
            <w:szCs w:val="24"/>
          </w:rPr>
          <w:t>5</w:t>
        </w:r>
        <w:r w:rsidRPr="00FD7AE1">
          <w:rPr>
            <w:rFonts w:ascii="Times New Roman" w:hAnsi="Times New Roman" w:cs="Times New Roman"/>
            <w:noProof/>
            <w:sz w:val="24"/>
            <w:szCs w:val="24"/>
          </w:rPr>
          <w:fldChar w:fldCharType="end"/>
        </w:r>
      </w:p>
    </w:sdtContent>
  </w:sdt>
  <w:p w14:paraId="2D8A0883" w14:textId="77777777" w:rsidR="00E0682B" w:rsidRDefault="00E0682B"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2ECB" w14:textId="77777777" w:rsidR="00E0682B" w:rsidRPr="00C2546D" w:rsidRDefault="00E0682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5DF039FF" wp14:editId="63EDC16E">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D4C6D" w14:textId="77777777" w:rsidR="00E0682B" w:rsidRPr="001849BD" w:rsidRDefault="00E0682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F039FF"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182D4C6D" w14:textId="77777777" w:rsidR="00E0682B" w:rsidRPr="001849BD" w:rsidRDefault="00E0682B"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3ECEFBE3" w14:textId="77777777" w:rsidR="00E0682B" w:rsidRDefault="00E068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3CC6A18"/>
    <w:multiLevelType w:val="multilevel"/>
    <w:tmpl w:val="D24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B5A62"/>
    <w:multiLevelType w:val="multilevel"/>
    <w:tmpl w:val="68169D6A"/>
    <w:lvl w:ilvl="0">
      <w:start w:val="1"/>
      <w:numFmt w:val="bullet"/>
      <w:lvlText w:val="o"/>
      <w:lvlJc w:val="left"/>
      <w:pPr>
        <w:ind w:left="360" w:hanging="360"/>
      </w:pPr>
      <w:rPr>
        <w:rFonts w:ascii="Courier New" w:hAnsi="Courier New" w:cs="Courier New"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284"/>
        </w:tabs>
        <w:ind w:left="284" w:hanging="284"/>
      </w:pPr>
      <w:rPr>
        <w:rFonts w:ascii="Cambria" w:hAnsi="Cambria" w:hint="default"/>
        <w:color w:val="5B9BD5" w:themeColor="accent1"/>
      </w:rPr>
    </w:lvl>
    <w:lvl w:ilvl="3">
      <w:start w:val="1"/>
      <w:numFmt w:val="bulle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9BD5" w:themeColor="accent1"/>
      </w:rPr>
    </w:lvl>
    <w:lvl w:ilvl="6">
      <w:start w:val="1"/>
      <w:numFmt w:val="bulle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0D077571"/>
    <w:multiLevelType w:val="hybridMultilevel"/>
    <w:tmpl w:val="6E6C9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8DD0943"/>
    <w:multiLevelType w:val="multilevel"/>
    <w:tmpl w:val="1C90153C"/>
    <w:lvl w:ilvl="0">
      <w:start w:val="1"/>
      <w:numFmt w:val="bullet"/>
      <w:lvlText w:val=""/>
      <w:lvlJc w:val="left"/>
      <w:pPr>
        <w:ind w:left="360" w:hanging="360"/>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284"/>
        </w:tabs>
        <w:ind w:left="284" w:hanging="284"/>
      </w:pPr>
      <w:rPr>
        <w:rFonts w:ascii="Cambria" w:hAnsi="Cambria" w:hint="default"/>
        <w:color w:val="5B9BD5" w:themeColor="accent1"/>
      </w:rPr>
    </w:lvl>
    <w:lvl w:ilvl="3">
      <w:start w:val="1"/>
      <w:numFmt w:val="bulle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9BD5" w:themeColor="accent1"/>
      </w:rPr>
    </w:lvl>
    <w:lvl w:ilvl="6">
      <w:start w:val="1"/>
      <w:numFmt w:val="bulle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3F279D1"/>
    <w:multiLevelType w:val="hybridMultilevel"/>
    <w:tmpl w:val="948AF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5421F"/>
    <w:multiLevelType w:val="hybridMultilevel"/>
    <w:tmpl w:val="E3A0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FE1F3F"/>
    <w:multiLevelType w:val="hybridMultilevel"/>
    <w:tmpl w:val="359C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1577D4"/>
    <w:multiLevelType w:val="hybridMultilevel"/>
    <w:tmpl w:val="BBA4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0825C6"/>
    <w:multiLevelType w:val="multilevel"/>
    <w:tmpl w:val="9E5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EA247E"/>
    <w:multiLevelType w:val="multilevel"/>
    <w:tmpl w:val="83861C44"/>
    <w:lvl w:ilvl="0">
      <w:start w:val="1"/>
      <w:numFmt w:val="bullet"/>
      <w:lvlText w:val="o"/>
      <w:lvlJc w:val="left"/>
      <w:pPr>
        <w:ind w:left="360" w:hanging="360"/>
      </w:pPr>
      <w:rPr>
        <w:rFonts w:ascii="Courier New" w:hAnsi="Courier New" w:cs="Courier New"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284"/>
        </w:tabs>
        <w:ind w:left="284" w:hanging="284"/>
      </w:pPr>
      <w:rPr>
        <w:rFonts w:ascii="Cambria" w:hAnsi="Cambria" w:hint="default"/>
        <w:color w:val="5B9BD5" w:themeColor="accent1"/>
      </w:rPr>
    </w:lvl>
    <w:lvl w:ilvl="3">
      <w:start w:val="1"/>
      <w:numFmt w:val="bulle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9BD5" w:themeColor="accent1"/>
      </w:rPr>
    </w:lvl>
    <w:lvl w:ilvl="6">
      <w:start w:val="1"/>
      <w:numFmt w:val="bulle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D4EFC"/>
    <w:multiLevelType w:val="hybridMultilevel"/>
    <w:tmpl w:val="DC4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36899"/>
    <w:multiLevelType w:val="hybridMultilevel"/>
    <w:tmpl w:val="265CDD4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5F7C509E"/>
    <w:multiLevelType w:val="multilevel"/>
    <w:tmpl w:val="E9527AF6"/>
    <w:lvl w:ilvl="0">
      <w:start w:val="1"/>
      <w:numFmt w:val="bullet"/>
      <w:lvlText w:val=""/>
      <w:lvlJc w:val="left"/>
      <w:pPr>
        <w:ind w:left="360" w:hanging="360"/>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284"/>
        </w:tabs>
        <w:ind w:left="284" w:hanging="284"/>
      </w:pPr>
      <w:rPr>
        <w:rFonts w:ascii="Cambria" w:hAnsi="Cambria" w:hint="default"/>
        <w:color w:val="5B9BD5" w:themeColor="accent1"/>
      </w:rPr>
    </w:lvl>
    <w:lvl w:ilvl="3">
      <w:start w:val="1"/>
      <w:numFmt w:val="bulle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9BD5" w:themeColor="accent1"/>
      </w:rPr>
    </w:lvl>
    <w:lvl w:ilvl="6">
      <w:start w:val="1"/>
      <w:numFmt w:val="bulle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63057B4F"/>
    <w:multiLevelType w:val="hybridMultilevel"/>
    <w:tmpl w:val="B3CA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ED7093"/>
    <w:multiLevelType w:val="hybridMultilevel"/>
    <w:tmpl w:val="075A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8"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564BC1"/>
    <w:multiLevelType w:val="hybridMultilevel"/>
    <w:tmpl w:val="D4288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8D20C0"/>
    <w:multiLevelType w:val="hybridMultilevel"/>
    <w:tmpl w:val="7E94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570075"/>
    <w:multiLevelType w:val="hybridMultilevel"/>
    <w:tmpl w:val="D54C621C"/>
    <w:lvl w:ilvl="0" w:tplc="606A1F7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27"/>
  </w:num>
  <w:num w:numId="5">
    <w:abstractNumId w:val="11"/>
  </w:num>
  <w:num w:numId="6">
    <w:abstractNumId w:val="9"/>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25"/>
  </w:num>
  <w:num w:numId="11">
    <w:abstractNumId w:val="13"/>
  </w:num>
  <w:num w:numId="12">
    <w:abstractNumId w:val="26"/>
  </w:num>
  <w:num w:numId="13">
    <w:abstractNumId w:val="12"/>
  </w:num>
  <w:num w:numId="14">
    <w:abstractNumId w:val="22"/>
  </w:num>
  <w:num w:numId="15">
    <w:abstractNumId w:val="5"/>
  </w:num>
  <w:num w:numId="16">
    <w:abstractNumId w:val="21"/>
  </w:num>
  <w:num w:numId="17">
    <w:abstractNumId w:val="18"/>
  </w:num>
  <w:num w:numId="18">
    <w:abstractNumId w:val="14"/>
  </w:num>
  <w:num w:numId="19">
    <w:abstractNumId w:val="23"/>
  </w:num>
  <w:num w:numId="20">
    <w:abstractNumId w:val="16"/>
  </w:num>
  <w:num w:numId="21">
    <w:abstractNumId w:val="30"/>
  </w:num>
  <w:num w:numId="22">
    <w:abstractNumId w:val="0"/>
  </w:num>
  <w:num w:numId="23">
    <w:abstractNumId w:val="29"/>
  </w:num>
  <w:num w:numId="24">
    <w:abstractNumId w:val="3"/>
  </w:num>
  <w:num w:numId="25">
    <w:abstractNumId w:val="19"/>
  </w:num>
  <w:num w:numId="26">
    <w:abstractNumId w:val="28"/>
  </w:num>
  <w:num w:numId="27">
    <w:abstractNumId w:val="17"/>
  </w:num>
  <w:num w:numId="28">
    <w:abstractNumId w:val="13"/>
    <w:lvlOverride w:ilvl="0"/>
    <w:lvlOverride w:ilvl="1"/>
    <w:lvlOverride w:ilvl="2"/>
    <w:lvlOverride w:ilvl="3"/>
    <w:lvlOverride w:ilvl="4">
      <w:startOverride w:val="1"/>
    </w:lvlOverride>
    <w:lvlOverride w:ilvl="5"/>
    <w:lvlOverride w:ilvl="6"/>
    <w:lvlOverride w:ilvl="7">
      <w:startOverride w:val="1"/>
    </w:lvlOverride>
    <w:lvlOverride w:ilvl="8">
      <w:startOverride w:val="1"/>
    </w:lvlOverride>
  </w:num>
  <w:num w:numId="29">
    <w:abstractNumId w:val="13"/>
  </w:num>
  <w:num w:numId="30">
    <w:abstractNumId w:val="13"/>
  </w:num>
  <w:num w:numId="31">
    <w:abstractNumId w:val="13"/>
  </w:num>
  <w:num w:numId="32">
    <w:abstractNumId w:val="13"/>
  </w:num>
  <w:num w:numId="33">
    <w:abstractNumId w:val="31"/>
  </w:num>
  <w:num w:numId="34">
    <w:abstractNumId w:val="15"/>
  </w:num>
  <w:num w:numId="35">
    <w:abstractNumId w:val="20"/>
  </w:num>
  <w:num w:numId="36">
    <w:abstractNumId w:val="4"/>
  </w:num>
  <w:num w:numId="37">
    <w:abstractNumId w:val="8"/>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1F7C"/>
    <w:rsid w:val="000030DB"/>
    <w:rsid w:val="000033B4"/>
    <w:rsid w:val="00003EDC"/>
    <w:rsid w:val="0000523C"/>
    <w:rsid w:val="00005751"/>
    <w:rsid w:val="0000657E"/>
    <w:rsid w:val="00007107"/>
    <w:rsid w:val="000073F4"/>
    <w:rsid w:val="00010278"/>
    <w:rsid w:val="00010603"/>
    <w:rsid w:val="0001089C"/>
    <w:rsid w:val="00011C68"/>
    <w:rsid w:val="00012219"/>
    <w:rsid w:val="000139C2"/>
    <w:rsid w:val="0001471D"/>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4F58"/>
    <w:rsid w:val="00037403"/>
    <w:rsid w:val="00037D09"/>
    <w:rsid w:val="0004130C"/>
    <w:rsid w:val="00042114"/>
    <w:rsid w:val="00042494"/>
    <w:rsid w:val="00043C47"/>
    <w:rsid w:val="00044763"/>
    <w:rsid w:val="0004615A"/>
    <w:rsid w:val="00046A79"/>
    <w:rsid w:val="000471AB"/>
    <w:rsid w:val="000503A1"/>
    <w:rsid w:val="0005132F"/>
    <w:rsid w:val="00052E15"/>
    <w:rsid w:val="0005676C"/>
    <w:rsid w:val="00060EBB"/>
    <w:rsid w:val="00061BBF"/>
    <w:rsid w:val="00063F63"/>
    <w:rsid w:val="0006677C"/>
    <w:rsid w:val="00066CBB"/>
    <w:rsid w:val="00066F61"/>
    <w:rsid w:val="00070FB0"/>
    <w:rsid w:val="000710CB"/>
    <w:rsid w:val="00071D43"/>
    <w:rsid w:val="00072030"/>
    <w:rsid w:val="00072912"/>
    <w:rsid w:val="00073A01"/>
    <w:rsid w:val="00073DB4"/>
    <w:rsid w:val="000746FF"/>
    <w:rsid w:val="000749EA"/>
    <w:rsid w:val="00074F81"/>
    <w:rsid w:val="000750D2"/>
    <w:rsid w:val="00075870"/>
    <w:rsid w:val="00075EAD"/>
    <w:rsid w:val="0007664F"/>
    <w:rsid w:val="0007672E"/>
    <w:rsid w:val="00076B09"/>
    <w:rsid w:val="00077D14"/>
    <w:rsid w:val="00080CEE"/>
    <w:rsid w:val="00081044"/>
    <w:rsid w:val="0008110C"/>
    <w:rsid w:val="00081219"/>
    <w:rsid w:val="000828AD"/>
    <w:rsid w:val="00083888"/>
    <w:rsid w:val="00084424"/>
    <w:rsid w:val="000846C6"/>
    <w:rsid w:val="000849A7"/>
    <w:rsid w:val="000863F9"/>
    <w:rsid w:val="00086ADE"/>
    <w:rsid w:val="0009022C"/>
    <w:rsid w:val="00091209"/>
    <w:rsid w:val="00091F0B"/>
    <w:rsid w:val="00094626"/>
    <w:rsid w:val="00094AB8"/>
    <w:rsid w:val="00094D33"/>
    <w:rsid w:val="000979C6"/>
    <w:rsid w:val="000A034D"/>
    <w:rsid w:val="000A2592"/>
    <w:rsid w:val="000A268A"/>
    <w:rsid w:val="000A3B36"/>
    <w:rsid w:val="000A4674"/>
    <w:rsid w:val="000A5427"/>
    <w:rsid w:val="000B0034"/>
    <w:rsid w:val="000B1CE0"/>
    <w:rsid w:val="000B2F8B"/>
    <w:rsid w:val="000B40FA"/>
    <w:rsid w:val="000B4A03"/>
    <w:rsid w:val="000B7275"/>
    <w:rsid w:val="000B7529"/>
    <w:rsid w:val="000B7717"/>
    <w:rsid w:val="000C0952"/>
    <w:rsid w:val="000C269A"/>
    <w:rsid w:val="000C3483"/>
    <w:rsid w:val="000C4F1A"/>
    <w:rsid w:val="000C5198"/>
    <w:rsid w:val="000C675B"/>
    <w:rsid w:val="000C76E2"/>
    <w:rsid w:val="000D0087"/>
    <w:rsid w:val="000D00F3"/>
    <w:rsid w:val="000D0664"/>
    <w:rsid w:val="000D06FE"/>
    <w:rsid w:val="000D0D79"/>
    <w:rsid w:val="000D1D0E"/>
    <w:rsid w:val="000D31DD"/>
    <w:rsid w:val="000D45EB"/>
    <w:rsid w:val="000D51E9"/>
    <w:rsid w:val="000D5B1D"/>
    <w:rsid w:val="000D7E59"/>
    <w:rsid w:val="000E02E9"/>
    <w:rsid w:val="000E2177"/>
    <w:rsid w:val="000E226D"/>
    <w:rsid w:val="000E4ADF"/>
    <w:rsid w:val="000E4DED"/>
    <w:rsid w:val="000E6F69"/>
    <w:rsid w:val="000E7612"/>
    <w:rsid w:val="000E7F8D"/>
    <w:rsid w:val="000F0EEC"/>
    <w:rsid w:val="000F18BA"/>
    <w:rsid w:val="000F1A0D"/>
    <w:rsid w:val="000F257D"/>
    <w:rsid w:val="000F3A3C"/>
    <w:rsid w:val="000F6459"/>
    <w:rsid w:val="000F72CA"/>
    <w:rsid w:val="000F765D"/>
    <w:rsid w:val="000F7B4E"/>
    <w:rsid w:val="001007E8"/>
    <w:rsid w:val="00102421"/>
    <w:rsid w:val="00103351"/>
    <w:rsid w:val="00107690"/>
    <w:rsid w:val="00110958"/>
    <w:rsid w:val="00113FCD"/>
    <w:rsid w:val="00117B84"/>
    <w:rsid w:val="001203F1"/>
    <w:rsid w:val="00120C04"/>
    <w:rsid w:val="00120DFA"/>
    <w:rsid w:val="00121E69"/>
    <w:rsid w:val="00121F37"/>
    <w:rsid w:val="00122FDB"/>
    <w:rsid w:val="001231AD"/>
    <w:rsid w:val="0012335D"/>
    <w:rsid w:val="001252A2"/>
    <w:rsid w:val="00126D6A"/>
    <w:rsid w:val="0013041D"/>
    <w:rsid w:val="00130AD1"/>
    <w:rsid w:val="001323E2"/>
    <w:rsid w:val="00133D3D"/>
    <w:rsid w:val="00134392"/>
    <w:rsid w:val="00135768"/>
    <w:rsid w:val="00137118"/>
    <w:rsid w:val="00137F6C"/>
    <w:rsid w:val="00141253"/>
    <w:rsid w:val="001415F3"/>
    <w:rsid w:val="00142AF1"/>
    <w:rsid w:val="00143577"/>
    <w:rsid w:val="00143A4C"/>
    <w:rsid w:val="001442FF"/>
    <w:rsid w:val="00146593"/>
    <w:rsid w:val="00147CEF"/>
    <w:rsid w:val="001500B1"/>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80C7A"/>
    <w:rsid w:val="001818D9"/>
    <w:rsid w:val="0018257B"/>
    <w:rsid w:val="00182605"/>
    <w:rsid w:val="001849BD"/>
    <w:rsid w:val="00186F64"/>
    <w:rsid w:val="0019213F"/>
    <w:rsid w:val="001921C1"/>
    <w:rsid w:val="00193663"/>
    <w:rsid w:val="0019528D"/>
    <w:rsid w:val="00196339"/>
    <w:rsid w:val="001963AB"/>
    <w:rsid w:val="00197CC6"/>
    <w:rsid w:val="001A09BF"/>
    <w:rsid w:val="001A255E"/>
    <w:rsid w:val="001A4B3C"/>
    <w:rsid w:val="001A562A"/>
    <w:rsid w:val="001B0F44"/>
    <w:rsid w:val="001B1927"/>
    <w:rsid w:val="001B459F"/>
    <w:rsid w:val="001B4702"/>
    <w:rsid w:val="001B5058"/>
    <w:rsid w:val="001B6673"/>
    <w:rsid w:val="001C102F"/>
    <w:rsid w:val="001C24BE"/>
    <w:rsid w:val="001C26C3"/>
    <w:rsid w:val="001C2B65"/>
    <w:rsid w:val="001C56DA"/>
    <w:rsid w:val="001D10F6"/>
    <w:rsid w:val="001D3888"/>
    <w:rsid w:val="001D3D2C"/>
    <w:rsid w:val="001D55F3"/>
    <w:rsid w:val="001D595F"/>
    <w:rsid w:val="001D59EE"/>
    <w:rsid w:val="001D631E"/>
    <w:rsid w:val="001D719E"/>
    <w:rsid w:val="001D7965"/>
    <w:rsid w:val="001E0CF6"/>
    <w:rsid w:val="001E0EFE"/>
    <w:rsid w:val="001E1C36"/>
    <w:rsid w:val="001E224C"/>
    <w:rsid w:val="001E245C"/>
    <w:rsid w:val="001E2BA8"/>
    <w:rsid w:val="001E39AC"/>
    <w:rsid w:val="001F2936"/>
    <w:rsid w:val="001F2E1B"/>
    <w:rsid w:val="001F3248"/>
    <w:rsid w:val="001F434E"/>
    <w:rsid w:val="001F43CC"/>
    <w:rsid w:val="001F4BC9"/>
    <w:rsid w:val="001F4EDA"/>
    <w:rsid w:val="001F5801"/>
    <w:rsid w:val="001F58DD"/>
    <w:rsid w:val="001F5B3D"/>
    <w:rsid w:val="001F5E74"/>
    <w:rsid w:val="001F7B25"/>
    <w:rsid w:val="00200722"/>
    <w:rsid w:val="00200D8B"/>
    <w:rsid w:val="002028A0"/>
    <w:rsid w:val="00203D2A"/>
    <w:rsid w:val="00205447"/>
    <w:rsid w:val="00205511"/>
    <w:rsid w:val="00206182"/>
    <w:rsid w:val="00206771"/>
    <w:rsid w:val="002159B0"/>
    <w:rsid w:val="002161E5"/>
    <w:rsid w:val="0021663B"/>
    <w:rsid w:val="00216BE2"/>
    <w:rsid w:val="002176D6"/>
    <w:rsid w:val="00222AB4"/>
    <w:rsid w:val="002240F0"/>
    <w:rsid w:val="002250A9"/>
    <w:rsid w:val="00226623"/>
    <w:rsid w:val="00226E9A"/>
    <w:rsid w:val="002318DE"/>
    <w:rsid w:val="00234406"/>
    <w:rsid w:val="00234F43"/>
    <w:rsid w:val="00235E4C"/>
    <w:rsid w:val="002371E9"/>
    <w:rsid w:val="00237331"/>
    <w:rsid w:val="002413C2"/>
    <w:rsid w:val="00242506"/>
    <w:rsid w:val="00242786"/>
    <w:rsid w:val="00242A6D"/>
    <w:rsid w:val="00243B2B"/>
    <w:rsid w:val="00243E68"/>
    <w:rsid w:val="00244287"/>
    <w:rsid w:val="00244AB8"/>
    <w:rsid w:val="00247EF4"/>
    <w:rsid w:val="0025079F"/>
    <w:rsid w:val="00250A3C"/>
    <w:rsid w:val="0025104A"/>
    <w:rsid w:val="002526A5"/>
    <w:rsid w:val="00254699"/>
    <w:rsid w:val="00254774"/>
    <w:rsid w:val="00255E25"/>
    <w:rsid w:val="0026130D"/>
    <w:rsid w:val="00262498"/>
    <w:rsid w:val="00263FF7"/>
    <w:rsid w:val="0026506D"/>
    <w:rsid w:val="00265668"/>
    <w:rsid w:val="00267224"/>
    <w:rsid w:val="00270515"/>
    <w:rsid w:val="00270609"/>
    <w:rsid w:val="002716B4"/>
    <w:rsid w:val="002718E4"/>
    <w:rsid w:val="00272CE6"/>
    <w:rsid w:val="002758CA"/>
    <w:rsid w:val="00275EBB"/>
    <w:rsid w:val="002763AF"/>
    <w:rsid w:val="00276625"/>
    <w:rsid w:val="002770FE"/>
    <w:rsid w:val="0027775E"/>
    <w:rsid w:val="002801F8"/>
    <w:rsid w:val="002819BB"/>
    <w:rsid w:val="002826BA"/>
    <w:rsid w:val="002839DB"/>
    <w:rsid w:val="00283BCD"/>
    <w:rsid w:val="002841CD"/>
    <w:rsid w:val="00290573"/>
    <w:rsid w:val="002935DE"/>
    <w:rsid w:val="00294A57"/>
    <w:rsid w:val="00295A4B"/>
    <w:rsid w:val="00296A81"/>
    <w:rsid w:val="00296E93"/>
    <w:rsid w:val="0029758A"/>
    <w:rsid w:val="002A042F"/>
    <w:rsid w:val="002A04D5"/>
    <w:rsid w:val="002A06D4"/>
    <w:rsid w:val="002A1440"/>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2182"/>
    <w:rsid w:val="002D35FD"/>
    <w:rsid w:val="002D3FB1"/>
    <w:rsid w:val="002D3FFD"/>
    <w:rsid w:val="002D4029"/>
    <w:rsid w:val="002D4967"/>
    <w:rsid w:val="002D4C7F"/>
    <w:rsid w:val="002D4EF2"/>
    <w:rsid w:val="002D5D08"/>
    <w:rsid w:val="002D6997"/>
    <w:rsid w:val="002E0183"/>
    <w:rsid w:val="002E1D10"/>
    <w:rsid w:val="002E4619"/>
    <w:rsid w:val="002E54C9"/>
    <w:rsid w:val="002E58E3"/>
    <w:rsid w:val="002E6682"/>
    <w:rsid w:val="002E6E31"/>
    <w:rsid w:val="002F0501"/>
    <w:rsid w:val="002F0561"/>
    <w:rsid w:val="002F0CBD"/>
    <w:rsid w:val="002F34FA"/>
    <w:rsid w:val="002F3650"/>
    <w:rsid w:val="002F4B6D"/>
    <w:rsid w:val="002F5B12"/>
    <w:rsid w:val="002F60F4"/>
    <w:rsid w:val="002F6513"/>
    <w:rsid w:val="002F6940"/>
    <w:rsid w:val="002F6E07"/>
    <w:rsid w:val="002F7884"/>
    <w:rsid w:val="003006B8"/>
    <w:rsid w:val="00301F71"/>
    <w:rsid w:val="003023AA"/>
    <w:rsid w:val="0030258E"/>
    <w:rsid w:val="0030264B"/>
    <w:rsid w:val="00305B8B"/>
    <w:rsid w:val="003108AE"/>
    <w:rsid w:val="0031159C"/>
    <w:rsid w:val="00313B68"/>
    <w:rsid w:val="00313E3E"/>
    <w:rsid w:val="00320134"/>
    <w:rsid w:val="00320412"/>
    <w:rsid w:val="003206BA"/>
    <w:rsid w:val="003209DF"/>
    <w:rsid w:val="00320A5F"/>
    <w:rsid w:val="0032124B"/>
    <w:rsid w:val="003221CE"/>
    <w:rsid w:val="003228AD"/>
    <w:rsid w:val="00323029"/>
    <w:rsid w:val="0032346E"/>
    <w:rsid w:val="00323795"/>
    <w:rsid w:val="00326D99"/>
    <w:rsid w:val="00330245"/>
    <w:rsid w:val="00331C69"/>
    <w:rsid w:val="00331EA9"/>
    <w:rsid w:val="00333AC4"/>
    <w:rsid w:val="0033443D"/>
    <w:rsid w:val="003345E1"/>
    <w:rsid w:val="00334AE3"/>
    <w:rsid w:val="00335886"/>
    <w:rsid w:val="00336083"/>
    <w:rsid w:val="003372E0"/>
    <w:rsid w:val="00337D61"/>
    <w:rsid w:val="00341BD7"/>
    <w:rsid w:val="00342911"/>
    <w:rsid w:val="00343D04"/>
    <w:rsid w:val="0034415A"/>
    <w:rsid w:val="00344C3A"/>
    <w:rsid w:val="00344EF7"/>
    <w:rsid w:val="00345CB2"/>
    <w:rsid w:val="00354A32"/>
    <w:rsid w:val="0035530D"/>
    <w:rsid w:val="00355F29"/>
    <w:rsid w:val="00360573"/>
    <w:rsid w:val="00360B21"/>
    <w:rsid w:val="00361DB3"/>
    <w:rsid w:val="003632C1"/>
    <w:rsid w:val="00363BEC"/>
    <w:rsid w:val="00364248"/>
    <w:rsid w:val="0036455A"/>
    <w:rsid w:val="00364E71"/>
    <w:rsid w:val="003658EF"/>
    <w:rsid w:val="0037078D"/>
    <w:rsid w:val="00371845"/>
    <w:rsid w:val="00372D58"/>
    <w:rsid w:val="00373AFD"/>
    <w:rsid w:val="003741D4"/>
    <w:rsid w:val="00374517"/>
    <w:rsid w:val="00374860"/>
    <w:rsid w:val="00374B5B"/>
    <w:rsid w:val="003754C2"/>
    <w:rsid w:val="00375C9D"/>
    <w:rsid w:val="00376885"/>
    <w:rsid w:val="003810F0"/>
    <w:rsid w:val="0038160D"/>
    <w:rsid w:val="003818C1"/>
    <w:rsid w:val="00382002"/>
    <w:rsid w:val="003848B4"/>
    <w:rsid w:val="00385522"/>
    <w:rsid w:val="00386AE8"/>
    <w:rsid w:val="00387DCC"/>
    <w:rsid w:val="00391557"/>
    <w:rsid w:val="00394A2B"/>
    <w:rsid w:val="003954B8"/>
    <w:rsid w:val="00396B97"/>
    <w:rsid w:val="00396E17"/>
    <w:rsid w:val="00397314"/>
    <w:rsid w:val="0039745A"/>
    <w:rsid w:val="00397897"/>
    <w:rsid w:val="00397A93"/>
    <w:rsid w:val="003A125E"/>
    <w:rsid w:val="003A1E3B"/>
    <w:rsid w:val="003A40E9"/>
    <w:rsid w:val="003A44FF"/>
    <w:rsid w:val="003A4572"/>
    <w:rsid w:val="003A5135"/>
    <w:rsid w:val="003A525A"/>
    <w:rsid w:val="003B0CC0"/>
    <w:rsid w:val="003B0F7D"/>
    <w:rsid w:val="003B0F89"/>
    <w:rsid w:val="003B338D"/>
    <w:rsid w:val="003B55E3"/>
    <w:rsid w:val="003B7ABF"/>
    <w:rsid w:val="003B7D7C"/>
    <w:rsid w:val="003C122D"/>
    <w:rsid w:val="003C1C42"/>
    <w:rsid w:val="003C3C30"/>
    <w:rsid w:val="003C4367"/>
    <w:rsid w:val="003C4598"/>
    <w:rsid w:val="003C5224"/>
    <w:rsid w:val="003C665F"/>
    <w:rsid w:val="003C7D71"/>
    <w:rsid w:val="003D0AF1"/>
    <w:rsid w:val="003D2DDC"/>
    <w:rsid w:val="003D370D"/>
    <w:rsid w:val="003D40FC"/>
    <w:rsid w:val="003D4BC6"/>
    <w:rsid w:val="003E05F0"/>
    <w:rsid w:val="003E09D2"/>
    <w:rsid w:val="003E11FD"/>
    <w:rsid w:val="003E178A"/>
    <w:rsid w:val="003E31DA"/>
    <w:rsid w:val="003E33D4"/>
    <w:rsid w:val="003E4AE9"/>
    <w:rsid w:val="003E4E86"/>
    <w:rsid w:val="003E594E"/>
    <w:rsid w:val="003E79E7"/>
    <w:rsid w:val="003F3FA4"/>
    <w:rsid w:val="003F4E1B"/>
    <w:rsid w:val="003F5453"/>
    <w:rsid w:val="003F6B78"/>
    <w:rsid w:val="00400AE0"/>
    <w:rsid w:val="00402950"/>
    <w:rsid w:val="00404634"/>
    <w:rsid w:val="0040559B"/>
    <w:rsid w:val="00405DAA"/>
    <w:rsid w:val="004061E8"/>
    <w:rsid w:val="0040719A"/>
    <w:rsid w:val="00407683"/>
    <w:rsid w:val="00412725"/>
    <w:rsid w:val="004142D9"/>
    <w:rsid w:val="00414D02"/>
    <w:rsid w:val="0041514F"/>
    <w:rsid w:val="00416522"/>
    <w:rsid w:val="00416A66"/>
    <w:rsid w:val="00422169"/>
    <w:rsid w:val="00422DEA"/>
    <w:rsid w:val="00422E44"/>
    <w:rsid w:val="00424FEB"/>
    <w:rsid w:val="004253D1"/>
    <w:rsid w:val="00426A4A"/>
    <w:rsid w:val="00426B13"/>
    <w:rsid w:val="0043010C"/>
    <w:rsid w:val="004308EE"/>
    <w:rsid w:val="00431C41"/>
    <w:rsid w:val="004327FA"/>
    <w:rsid w:val="004336F5"/>
    <w:rsid w:val="0043492E"/>
    <w:rsid w:val="00436304"/>
    <w:rsid w:val="00436A8C"/>
    <w:rsid w:val="00436DBD"/>
    <w:rsid w:val="00440DDD"/>
    <w:rsid w:val="00440DFD"/>
    <w:rsid w:val="00441BF7"/>
    <w:rsid w:val="004422C9"/>
    <w:rsid w:val="0044251A"/>
    <w:rsid w:val="004427C0"/>
    <w:rsid w:val="00443808"/>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675D5"/>
    <w:rsid w:val="00472E87"/>
    <w:rsid w:val="00475182"/>
    <w:rsid w:val="0048153F"/>
    <w:rsid w:val="0048326E"/>
    <w:rsid w:val="004841DD"/>
    <w:rsid w:val="0048471E"/>
    <w:rsid w:val="00484920"/>
    <w:rsid w:val="00486705"/>
    <w:rsid w:val="004878DA"/>
    <w:rsid w:val="0049124E"/>
    <w:rsid w:val="00492358"/>
    <w:rsid w:val="00492BFB"/>
    <w:rsid w:val="00492D40"/>
    <w:rsid w:val="004935B9"/>
    <w:rsid w:val="004954F8"/>
    <w:rsid w:val="004961C7"/>
    <w:rsid w:val="004973C1"/>
    <w:rsid w:val="004A25BA"/>
    <w:rsid w:val="004A28FB"/>
    <w:rsid w:val="004A2EDB"/>
    <w:rsid w:val="004A391E"/>
    <w:rsid w:val="004A4402"/>
    <w:rsid w:val="004A4F47"/>
    <w:rsid w:val="004A5060"/>
    <w:rsid w:val="004A5ECE"/>
    <w:rsid w:val="004A63AA"/>
    <w:rsid w:val="004A6402"/>
    <w:rsid w:val="004A6869"/>
    <w:rsid w:val="004A6FA6"/>
    <w:rsid w:val="004B061A"/>
    <w:rsid w:val="004B0BB9"/>
    <w:rsid w:val="004B1170"/>
    <w:rsid w:val="004B1FB3"/>
    <w:rsid w:val="004B208A"/>
    <w:rsid w:val="004B24D7"/>
    <w:rsid w:val="004B2552"/>
    <w:rsid w:val="004B27CB"/>
    <w:rsid w:val="004B314C"/>
    <w:rsid w:val="004B3BCB"/>
    <w:rsid w:val="004B57AB"/>
    <w:rsid w:val="004B6664"/>
    <w:rsid w:val="004C065B"/>
    <w:rsid w:val="004C203D"/>
    <w:rsid w:val="004C24BC"/>
    <w:rsid w:val="004C49C6"/>
    <w:rsid w:val="004C6484"/>
    <w:rsid w:val="004C7851"/>
    <w:rsid w:val="004D06AD"/>
    <w:rsid w:val="004D1271"/>
    <w:rsid w:val="004D1E72"/>
    <w:rsid w:val="004D319A"/>
    <w:rsid w:val="004D39A7"/>
    <w:rsid w:val="004D4C0D"/>
    <w:rsid w:val="004D4CBB"/>
    <w:rsid w:val="004D5BD7"/>
    <w:rsid w:val="004D5C9F"/>
    <w:rsid w:val="004D6A16"/>
    <w:rsid w:val="004D780C"/>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4D30"/>
    <w:rsid w:val="00505F6C"/>
    <w:rsid w:val="0050681C"/>
    <w:rsid w:val="00510380"/>
    <w:rsid w:val="00510A3A"/>
    <w:rsid w:val="005113BC"/>
    <w:rsid w:val="00512191"/>
    <w:rsid w:val="00512573"/>
    <w:rsid w:val="00512825"/>
    <w:rsid w:val="00513539"/>
    <w:rsid w:val="005135F2"/>
    <w:rsid w:val="00514426"/>
    <w:rsid w:val="0051663C"/>
    <w:rsid w:val="005202B4"/>
    <w:rsid w:val="005222D5"/>
    <w:rsid w:val="0052239A"/>
    <w:rsid w:val="00522855"/>
    <w:rsid w:val="005260AE"/>
    <w:rsid w:val="00526D10"/>
    <w:rsid w:val="0052772B"/>
    <w:rsid w:val="00530F33"/>
    <w:rsid w:val="00532DBB"/>
    <w:rsid w:val="00533D32"/>
    <w:rsid w:val="00535777"/>
    <w:rsid w:val="00535D31"/>
    <w:rsid w:val="00536EBE"/>
    <w:rsid w:val="00537111"/>
    <w:rsid w:val="005375A8"/>
    <w:rsid w:val="00537CBB"/>
    <w:rsid w:val="0054042F"/>
    <w:rsid w:val="00541246"/>
    <w:rsid w:val="005416B1"/>
    <w:rsid w:val="005429BE"/>
    <w:rsid w:val="00544717"/>
    <w:rsid w:val="00544F22"/>
    <w:rsid w:val="005451EF"/>
    <w:rsid w:val="005470D8"/>
    <w:rsid w:val="00554501"/>
    <w:rsid w:val="005546DD"/>
    <w:rsid w:val="00555765"/>
    <w:rsid w:val="00555981"/>
    <w:rsid w:val="0056133A"/>
    <w:rsid w:val="00566755"/>
    <w:rsid w:val="00571693"/>
    <w:rsid w:val="00572D82"/>
    <w:rsid w:val="00574A67"/>
    <w:rsid w:val="00577408"/>
    <w:rsid w:val="00577551"/>
    <w:rsid w:val="0058018E"/>
    <w:rsid w:val="00580AA1"/>
    <w:rsid w:val="0058107C"/>
    <w:rsid w:val="00583C25"/>
    <w:rsid w:val="00584F56"/>
    <w:rsid w:val="00586E95"/>
    <w:rsid w:val="00587277"/>
    <w:rsid w:val="005920B2"/>
    <w:rsid w:val="0059234C"/>
    <w:rsid w:val="00592B6C"/>
    <w:rsid w:val="00593F5F"/>
    <w:rsid w:val="005954B8"/>
    <w:rsid w:val="00595C60"/>
    <w:rsid w:val="00597844"/>
    <w:rsid w:val="005A00B5"/>
    <w:rsid w:val="005A0A3E"/>
    <w:rsid w:val="005A0BCF"/>
    <w:rsid w:val="005A111A"/>
    <w:rsid w:val="005A2B44"/>
    <w:rsid w:val="005A35A0"/>
    <w:rsid w:val="005A47AD"/>
    <w:rsid w:val="005B2409"/>
    <w:rsid w:val="005B272D"/>
    <w:rsid w:val="005B44ED"/>
    <w:rsid w:val="005B6AB1"/>
    <w:rsid w:val="005B777E"/>
    <w:rsid w:val="005C08F8"/>
    <w:rsid w:val="005C0CB4"/>
    <w:rsid w:val="005C2996"/>
    <w:rsid w:val="005C2A68"/>
    <w:rsid w:val="005C2F65"/>
    <w:rsid w:val="005C370C"/>
    <w:rsid w:val="005C3C19"/>
    <w:rsid w:val="005C40BF"/>
    <w:rsid w:val="005C4896"/>
    <w:rsid w:val="005C55FC"/>
    <w:rsid w:val="005C70B5"/>
    <w:rsid w:val="005C7209"/>
    <w:rsid w:val="005C7EF0"/>
    <w:rsid w:val="005D0B62"/>
    <w:rsid w:val="005D15CE"/>
    <w:rsid w:val="005D1E54"/>
    <w:rsid w:val="005D1EDC"/>
    <w:rsid w:val="005D2012"/>
    <w:rsid w:val="005D2413"/>
    <w:rsid w:val="005D27E5"/>
    <w:rsid w:val="005D2887"/>
    <w:rsid w:val="005D322E"/>
    <w:rsid w:val="005D3984"/>
    <w:rsid w:val="005D4C67"/>
    <w:rsid w:val="005D5379"/>
    <w:rsid w:val="005D6407"/>
    <w:rsid w:val="005E3160"/>
    <w:rsid w:val="005E3EB8"/>
    <w:rsid w:val="005E6E5E"/>
    <w:rsid w:val="005E73AF"/>
    <w:rsid w:val="005F044F"/>
    <w:rsid w:val="005F0796"/>
    <w:rsid w:val="005F087A"/>
    <w:rsid w:val="005F09E6"/>
    <w:rsid w:val="005F0EC4"/>
    <w:rsid w:val="005F1CC7"/>
    <w:rsid w:val="005F368B"/>
    <w:rsid w:val="005F7775"/>
    <w:rsid w:val="005F7E07"/>
    <w:rsid w:val="00600063"/>
    <w:rsid w:val="00600535"/>
    <w:rsid w:val="00600FC9"/>
    <w:rsid w:val="00601144"/>
    <w:rsid w:val="00601356"/>
    <w:rsid w:val="006018A7"/>
    <w:rsid w:val="006018AF"/>
    <w:rsid w:val="00601D24"/>
    <w:rsid w:val="00601FB9"/>
    <w:rsid w:val="00603551"/>
    <w:rsid w:val="00603EF3"/>
    <w:rsid w:val="006040BC"/>
    <w:rsid w:val="0060595D"/>
    <w:rsid w:val="00606037"/>
    <w:rsid w:val="00606EFC"/>
    <w:rsid w:val="0060717C"/>
    <w:rsid w:val="00607FB1"/>
    <w:rsid w:val="00613447"/>
    <w:rsid w:val="00614508"/>
    <w:rsid w:val="00614698"/>
    <w:rsid w:val="00616D76"/>
    <w:rsid w:val="006172DE"/>
    <w:rsid w:val="006223FD"/>
    <w:rsid w:val="0062254D"/>
    <w:rsid w:val="006233A3"/>
    <w:rsid w:val="00623797"/>
    <w:rsid w:val="00624D0E"/>
    <w:rsid w:val="0062554E"/>
    <w:rsid w:val="00626E04"/>
    <w:rsid w:val="006300A7"/>
    <w:rsid w:val="00630D7A"/>
    <w:rsid w:val="006325B3"/>
    <w:rsid w:val="0063345B"/>
    <w:rsid w:val="0063367E"/>
    <w:rsid w:val="00635A3A"/>
    <w:rsid w:val="00635A8D"/>
    <w:rsid w:val="00636AB7"/>
    <w:rsid w:val="00637044"/>
    <w:rsid w:val="00642115"/>
    <w:rsid w:val="00643E87"/>
    <w:rsid w:val="00644D67"/>
    <w:rsid w:val="00646705"/>
    <w:rsid w:val="00646E69"/>
    <w:rsid w:val="00647319"/>
    <w:rsid w:val="00647898"/>
    <w:rsid w:val="00652EAE"/>
    <w:rsid w:val="0065457D"/>
    <w:rsid w:val="006545EA"/>
    <w:rsid w:val="00655E31"/>
    <w:rsid w:val="00656FA6"/>
    <w:rsid w:val="00660222"/>
    <w:rsid w:val="006602AE"/>
    <w:rsid w:val="0066114A"/>
    <w:rsid w:val="00663576"/>
    <w:rsid w:val="006636A8"/>
    <w:rsid w:val="00664548"/>
    <w:rsid w:val="006721B7"/>
    <w:rsid w:val="006721C8"/>
    <w:rsid w:val="00673AD4"/>
    <w:rsid w:val="00674D5F"/>
    <w:rsid w:val="006761FE"/>
    <w:rsid w:val="00677345"/>
    <w:rsid w:val="006777A2"/>
    <w:rsid w:val="00680AB9"/>
    <w:rsid w:val="0068100F"/>
    <w:rsid w:val="006831A3"/>
    <w:rsid w:val="00684E5F"/>
    <w:rsid w:val="00687964"/>
    <w:rsid w:val="006940DA"/>
    <w:rsid w:val="00696680"/>
    <w:rsid w:val="006973C8"/>
    <w:rsid w:val="00697880"/>
    <w:rsid w:val="006A060D"/>
    <w:rsid w:val="006A0B54"/>
    <w:rsid w:val="006A1987"/>
    <w:rsid w:val="006A1ED8"/>
    <w:rsid w:val="006A277C"/>
    <w:rsid w:val="006A282D"/>
    <w:rsid w:val="006A3DDC"/>
    <w:rsid w:val="006A4B46"/>
    <w:rsid w:val="006A4B94"/>
    <w:rsid w:val="006A4BDF"/>
    <w:rsid w:val="006A6527"/>
    <w:rsid w:val="006A6AC9"/>
    <w:rsid w:val="006A7436"/>
    <w:rsid w:val="006A7A61"/>
    <w:rsid w:val="006A7D56"/>
    <w:rsid w:val="006B08C7"/>
    <w:rsid w:val="006B0F1A"/>
    <w:rsid w:val="006B2351"/>
    <w:rsid w:val="006B331D"/>
    <w:rsid w:val="006B37A0"/>
    <w:rsid w:val="006B6486"/>
    <w:rsid w:val="006C04C4"/>
    <w:rsid w:val="006C1587"/>
    <w:rsid w:val="006C1DE8"/>
    <w:rsid w:val="006C2A7B"/>
    <w:rsid w:val="006C3573"/>
    <w:rsid w:val="006C35DF"/>
    <w:rsid w:val="006C3F42"/>
    <w:rsid w:val="006C475B"/>
    <w:rsid w:val="006C484F"/>
    <w:rsid w:val="006C509D"/>
    <w:rsid w:val="006C5B7C"/>
    <w:rsid w:val="006C5DB1"/>
    <w:rsid w:val="006D0844"/>
    <w:rsid w:val="006D1D14"/>
    <w:rsid w:val="006D458E"/>
    <w:rsid w:val="006D4FAC"/>
    <w:rsid w:val="006D4FEE"/>
    <w:rsid w:val="006D748A"/>
    <w:rsid w:val="006E0AC3"/>
    <w:rsid w:val="006E1518"/>
    <w:rsid w:val="006E2264"/>
    <w:rsid w:val="006E3D4A"/>
    <w:rsid w:val="006E40C9"/>
    <w:rsid w:val="006E4C5A"/>
    <w:rsid w:val="006F286D"/>
    <w:rsid w:val="006F4F38"/>
    <w:rsid w:val="006F52F4"/>
    <w:rsid w:val="00700EE4"/>
    <w:rsid w:val="00701288"/>
    <w:rsid w:val="00701A70"/>
    <w:rsid w:val="00703CCC"/>
    <w:rsid w:val="00704033"/>
    <w:rsid w:val="00704BE2"/>
    <w:rsid w:val="007057D0"/>
    <w:rsid w:val="00705D8F"/>
    <w:rsid w:val="00706D9B"/>
    <w:rsid w:val="007071A6"/>
    <w:rsid w:val="007078E7"/>
    <w:rsid w:val="00707BBD"/>
    <w:rsid w:val="00707C79"/>
    <w:rsid w:val="007124A8"/>
    <w:rsid w:val="007152CB"/>
    <w:rsid w:val="00715DB1"/>
    <w:rsid w:val="0071720D"/>
    <w:rsid w:val="00720807"/>
    <w:rsid w:val="00721A79"/>
    <w:rsid w:val="00722FA2"/>
    <w:rsid w:val="00726077"/>
    <w:rsid w:val="007300E5"/>
    <w:rsid w:val="00730362"/>
    <w:rsid w:val="007322D9"/>
    <w:rsid w:val="00732A0F"/>
    <w:rsid w:val="007331DD"/>
    <w:rsid w:val="00734030"/>
    <w:rsid w:val="007359DC"/>
    <w:rsid w:val="00735AFA"/>
    <w:rsid w:val="007365B7"/>
    <w:rsid w:val="00736F0A"/>
    <w:rsid w:val="00737805"/>
    <w:rsid w:val="007403E2"/>
    <w:rsid w:val="00740A1F"/>
    <w:rsid w:val="0074109A"/>
    <w:rsid w:val="00742FA5"/>
    <w:rsid w:val="00743D62"/>
    <w:rsid w:val="007444F1"/>
    <w:rsid w:val="00746114"/>
    <w:rsid w:val="007461D7"/>
    <w:rsid w:val="00747296"/>
    <w:rsid w:val="00747580"/>
    <w:rsid w:val="00750752"/>
    <w:rsid w:val="00752257"/>
    <w:rsid w:val="00753952"/>
    <w:rsid w:val="00754199"/>
    <w:rsid w:val="0075465D"/>
    <w:rsid w:val="00756BC5"/>
    <w:rsid w:val="007604F6"/>
    <w:rsid w:val="00760B2B"/>
    <w:rsid w:val="00760CD6"/>
    <w:rsid w:val="007618BF"/>
    <w:rsid w:val="00762420"/>
    <w:rsid w:val="00763953"/>
    <w:rsid w:val="00763D8C"/>
    <w:rsid w:val="007647A8"/>
    <w:rsid w:val="00764805"/>
    <w:rsid w:val="00767CAC"/>
    <w:rsid w:val="007704EB"/>
    <w:rsid w:val="007710B7"/>
    <w:rsid w:val="00773179"/>
    <w:rsid w:val="00773A9B"/>
    <w:rsid w:val="00773ABF"/>
    <w:rsid w:val="007755E0"/>
    <w:rsid w:val="00776998"/>
    <w:rsid w:val="00776D82"/>
    <w:rsid w:val="00777394"/>
    <w:rsid w:val="00777420"/>
    <w:rsid w:val="0078000C"/>
    <w:rsid w:val="0078226C"/>
    <w:rsid w:val="00782776"/>
    <w:rsid w:val="0078338C"/>
    <w:rsid w:val="00783433"/>
    <w:rsid w:val="00783E3E"/>
    <w:rsid w:val="00784AC1"/>
    <w:rsid w:val="00784D79"/>
    <w:rsid w:val="007850E0"/>
    <w:rsid w:val="00786EFE"/>
    <w:rsid w:val="007910C5"/>
    <w:rsid w:val="007943DB"/>
    <w:rsid w:val="007953FA"/>
    <w:rsid w:val="0079546A"/>
    <w:rsid w:val="00795EFC"/>
    <w:rsid w:val="007A0108"/>
    <w:rsid w:val="007A6245"/>
    <w:rsid w:val="007A6E6E"/>
    <w:rsid w:val="007A764A"/>
    <w:rsid w:val="007B1732"/>
    <w:rsid w:val="007B23C0"/>
    <w:rsid w:val="007B3A2F"/>
    <w:rsid w:val="007B5268"/>
    <w:rsid w:val="007B5EB9"/>
    <w:rsid w:val="007B668F"/>
    <w:rsid w:val="007B7784"/>
    <w:rsid w:val="007C015B"/>
    <w:rsid w:val="007C1C3A"/>
    <w:rsid w:val="007C32F2"/>
    <w:rsid w:val="007C4BFD"/>
    <w:rsid w:val="007C544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E62DA"/>
    <w:rsid w:val="007F007A"/>
    <w:rsid w:val="007F03E6"/>
    <w:rsid w:val="007F0995"/>
    <w:rsid w:val="007F210C"/>
    <w:rsid w:val="007F78BE"/>
    <w:rsid w:val="00800157"/>
    <w:rsid w:val="00801CC1"/>
    <w:rsid w:val="008023C1"/>
    <w:rsid w:val="008026DC"/>
    <w:rsid w:val="00802CBD"/>
    <w:rsid w:val="00802EAE"/>
    <w:rsid w:val="00804DB5"/>
    <w:rsid w:val="0080557B"/>
    <w:rsid w:val="0081052C"/>
    <w:rsid w:val="00810CFD"/>
    <w:rsid w:val="00812CA1"/>
    <w:rsid w:val="00812FF1"/>
    <w:rsid w:val="00813F58"/>
    <w:rsid w:val="00816681"/>
    <w:rsid w:val="00816D12"/>
    <w:rsid w:val="008215CA"/>
    <w:rsid w:val="00822A0A"/>
    <w:rsid w:val="00824189"/>
    <w:rsid w:val="00825E83"/>
    <w:rsid w:val="00825F94"/>
    <w:rsid w:val="0082764F"/>
    <w:rsid w:val="00833486"/>
    <w:rsid w:val="008338D4"/>
    <w:rsid w:val="008339E6"/>
    <w:rsid w:val="0083484E"/>
    <w:rsid w:val="00835A17"/>
    <w:rsid w:val="00836FF1"/>
    <w:rsid w:val="00837734"/>
    <w:rsid w:val="00842451"/>
    <w:rsid w:val="008437F6"/>
    <w:rsid w:val="008439E8"/>
    <w:rsid w:val="00844532"/>
    <w:rsid w:val="008449FA"/>
    <w:rsid w:val="008460B8"/>
    <w:rsid w:val="008504AB"/>
    <w:rsid w:val="00850C2F"/>
    <w:rsid w:val="00850CE6"/>
    <w:rsid w:val="00856C1F"/>
    <w:rsid w:val="00857891"/>
    <w:rsid w:val="00857CD6"/>
    <w:rsid w:val="0086019F"/>
    <w:rsid w:val="00861EFB"/>
    <w:rsid w:val="00863940"/>
    <w:rsid w:val="00863FB0"/>
    <w:rsid w:val="008668D7"/>
    <w:rsid w:val="0087092A"/>
    <w:rsid w:val="00870CDB"/>
    <w:rsid w:val="00872B57"/>
    <w:rsid w:val="00875604"/>
    <w:rsid w:val="00875699"/>
    <w:rsid w:val="0087581D"/>
    <w:rsid w:val="00877D0F"/>
    <w:rsid w:val="008810AB"/>
    <w:rsid w:val="00883750"/>
    <w:rsid w:val="00884A1B"/>
    <w:rsid w:val="00884C1E"/>
    <w:rsid w:val="0088592B"/>
    <w:rsid w:val="00885B42"/>
    <w:rsid w:val="00887705"/>
    <w:rsid w:val="008900C5"/>
    <w:rsid w:val="00891B7F"/>
    <w:rsid w:val="00892C43"/>
    <w:rsid w:val="008930B8"/>
    <w:rsid w:val="008931F0"/>
    <w:rsid w:val="00893735"/>
    <w:rsid w:val="008943B0"/>
    <w:rsid w:val="008947A9"/>
    <w:rsid w:val="008956BB"/>
    <w:rsid w:val="00897318"/>
    <w:rsid w:val="008A02B5"/>
    <w:rsid w:val="008A0721"/>
    <w:rsid w:val="008A0A12"/>
    <w:rsid w:val="008A1620"/>
    <w:rsid w:val="008A34A8"/>
    <w:rsid w:val="008A4606"/>
    <w:rsid w:val="008A5125"/>
    <w:rsid w:val="008A6DB9"/>
    <w:rsid w:val="008A7027"/>
    <w:rsid w:val="008A7417"/>
    <w:rsid w:val="008B2EBC"/>
    <w:rsid w:val="008B3A62"/>
    <w:rsid w:val="008B5504"/>
    <w:rsid w:val="008B65D5"/>
    <w:rsid w:val="008B6A33"/>
    <w:rsid w:val="008B7457"/>
    <w:rsid w:val="008B7803"/>
    <w:rsid w:val="008C0FE9"/>
    <w:rsid w:val="008C1F1A"/>
    <w:rsid w:val="008C29A7"/>
    <w:rsid w:val="008C3578"/>
    <w:rsid w:val="008C3BBF"/>
    <w:rsid w:val="008C4CFF"/>
    <w:rsid w:val="008C50CE"/>
    <w:rsid w:val="008C688C"/>
    <w:rsid w:val="008D0DBB"/>
    <w:rsid w:val="008D2214"/>
    <w:rsid w:val="008D2F05"/>
    <w:rsid w:val="008D3332"/>
    <w:rsid w:val="008E13E5"/>
    <w:rsid w:val="008E1532"/>
    <w:rsid w:val="008E3AA5"/>
    <w:rsid w:val="008E42B9"/>
    <w:rsid w:val="008E42FB"/>
    <w:rsid w:val="008E4B50"/>
    <w:rsid w:val="008E74E3"/>
    <w:rsid w:val="008F0F6E"/>
    <w:rsid w:val="008F1674"/>
    <w:rsid w:val="008F1E0B"/>
    <w:rsid w:val="008F3757"/>
    <w:rsid w:val="008F37CF"/>
    <w:rsid w:val="008F498C"/>
    <w:rsid w:val="008F5E28"/>
    <w:rsid w:val="008F69AD"/>
    <w:rsid w:val="008F6EDD"/>
    <w:rsid w:val="00902226"/>
    <w:rsid w:val="00902F16"/>
    <w:rsid w:val="0090502B"/>
    <w:rsid w:val="00905BA2"/>
    <w:rsid w:val="009075A8"/>
    <w:rsid w:val="00907F25"/>
    <w:rsid w:val="00911514"/>
    <w:rsid w:val="00912BD3"/>
    <w:rsid w:val="00913527"/>
    <w:rsid w:val="0091551B"/>
    <w:rsid w:val="00916BE8"/>
    <w:rsid w:val="00917E75"/>
    <w:rsid w:val="009221D4"/>
    <w:rsid w:val="00922D71"/>
    <w:rsid w:val="009240D2"/>
    <w:rsid w:val="009245B8"/>
    <w:rsid w:val="00925DA0"/>
    <w:rsid w:val="00927049"/>
    <w:rsid w:val="009277B6"/>
    <w:rsid w:val="009303C9"/>
    <w:rsid w:val="00930A27"/>
    <w:rsid w:val="009315AB"/>
    <w:rsid w:val="00935790"/>
    <w:rsid w:val="00936784"/>
    <w:rsid w:val="00936ED3"/>
    <w:rsid w:val="00940A76"/>
    <w:rsid w:val="00940BF7"/>
    <w:rsid w:val="00941DEC"/>
    <w:rsid w:val="00942290"/>
    <w:rsid w:val="009424DA"/>
    <w:rsid w:val="0094374E"/>
    <w:rsid w:val="00943757"/>
    <w:rsid w:val="00947C91"/>
    <w:rsid w:val="00952335"/>
    <w:rsid w:val="009526BD"/>
    <w:rsid w:val="009539E8"/>
    <w:rsid w:val="0095443A"/>
    <w:rsid w:val="00955472"/>
    <w:rsid w:val="00957675"/>
    <w:rsid w:val="00961918"/>
    <w:rsid w:val="00961C7D"/>
    <w:rsid w:val="00963743"/>
    <w:rsid w:val="00963B43"/>
    <w:rsid w:val="00964505"/>
    <w:rsid w:val="00964EFD"/>
    <w:rsid w:val="00965161"/>
    <w:rsid w:val="00966152"/>
    <w:rsid w:val="00970CD1"/>
    <w:rsid w:val="00971366"/>
    <w:rsid w:val="00971840"/>
    <w:rsid w:val="00973408"/>
    <w:rsid w:val="009761D7"/>
    <w:rsid w:val="00976286"/>
    <w:rsid w:val="00976919"/>
    <w:rsid w:val="00977058"/>
    <w:rsid w:val="009826F3"/>
    <w:rsid w:val="009834BF"/>
    <w:rsid w:val="00984371"/>
    <w:rsid w:val="0098492F"/>
    <w:rsid w:val="0098707D"/>
    <w:rsid w:val="00990408"/>
    <w:rsid w:val="009905C6"/>
    <w:rsid w:val="0099124E"/>
    <w:rsid w:val="00991286"/>
    <w:rsid w:val="00991D5C"/>
    <w:rsid w:val="00992A84"/>
    <w:rsid w:val="00996F95"/>
    <w:rsid w:val="0099730B"/>
    <w:rsid w:val="009A26DF"/>
    <w:rsid w:val="009A2BD8"/>
    <w:rsid w:val="009A397E"/>
    <w:rsid w:val="009A4077"/>
    <w:rsid w:val="009A464D"/>
    <w:rsid w:val="009A59D0"/>
    <w:rsid w:val="009A6C4F"/>
    <w:rsid w:val="009A70F5"/>
    <w:rsid w:val="009B02B9"/>
    <w:rsid w:val="009B096B"/>
    <w:rsid w:val="009B19B1"/>
    <w:rsid w:val="009B1FA8"/>
    <w:rsid w:val="009B2D33"/>
    <w:rsid w:val="009B3BA6"/>
    <w:rsid w:val="009B41D6"/>
    <w:rsid w:val="009B5BB3"/>
    <w:rsid w:val="009C15C3"/>
    <w:rsid w:val="009C3B44"/>
    <w:rsid w:val="009C540B"/>
    <w:rsid w:val="009C609C"/>
    <w:rsid w:val="009C6285"/>
    <w:rsid w:val="009C66FD"/>
    <w:rsid w:val="009D012E"/>
    <w:rsid w:val="009D3100"/>
    <w:rsid w:val="009D42F3"/>
    <w:rsid w:val="009D5149"/>
    <w:rsid w:val="009E00EA"/>
    <w:rsid w:val="009E1C1A"/>
    <w:rsid w:val="009E6984"/>
    <w:rsid w:val="009E77AF"/>
    <w:rsid w:val="009F0B51"/>
    <w:rsid w:val="009F1577"/>
    <w:rsid w:val="009F32A1"/>
    <w:rsid w:val="009F3727"/>
    <w:rsid w:val="009F3A88"/>
    <w:rsid w:val="009F5BA4"/>
    <w:rsid w:val="009F61B9"/>
    <w:rsid w:val="009F67CB"/>
    <w:rsid w:val="009F6C36"/>
    <w:rsid w:val="009F756E"/>
    <w:rsid w:val="009F7704"/>
    <w:rsid w:val="00A008F5"/>
    <w:rsid w:val="00A009A7"/>
    <w:rsid w:val="00A019AE"/>
    <w:rsid w:val="00A02132"/>
    <w:rsid w:val="00A02567"/>
    <w:rsid w:val="00A02995"/>
    <w:rsid w:val="00A0328E"/>
    <w:rsid w:val="00A0541C"/>
    <w:rsid w:val="00A05C0D"/>
    <w:rsid w:val="00A0641A"/>
    <w:rsid w:val="00A07346"/>
    <w:rsid w:val="00A112CA"/>
    <w:rsid w:val="00A12925"/>
    <w:rsid w:val="00A139B3"/>
    <w:rsid w:val="00A15924"/>
    <w:rsid w:val="00A15DF4"/>
    <w:rsid w:val="00A164A8"/>
    <w:rsid w:val="00A16BD2"/>
    <w:rsid w:val="00A2087B"/>
    <w:rsid w:val="00A2229F"/>
    <w:rsid w:val="00A22927"/>
    <w:rsid w:val="00A245B0"/>
    <w:rsid w:val="00A24730"/>
    <w:rsid w:val="00A26548"/>
    <w:rsid w:val="00A274D0"/>
    <w:rsid w:val="00A27A95"/>
    <w:rsid w:val="00A30891"/>
    <w:rsid w:val="00A30F12"/>
    <w:rsid w:val="00A31FEB"/>
    <w:rsid w:val="00A35430"/>
    <w:rsid w:val="00A3587A"/>
    <w:rsid w:val="00A426C3"/>
    <w:rsid w:val="00A44260"/>
    <w:rsid w:val="00A446C8"/>
    <w:rsid w:val="00A44713"/>
    <w:rsid w:val="00A460C1"/>
    <w:rsid w:val="00A467B4"/>
    <w:rsid w:val="00A46D4B"/>
    <w:rsid w:val="00A5057F"/>
    <w:rsid w:val="00A514FC"/>
    <w:rsid w:val="00A5369D"/>
    <w:rsid w:val="00A53ACF"/>
    <w:rsid w:val="00A55556"/>
    <w:rsid w:val="00A56D9E"/>
    <w:rsid w:val="00A56E52"/>
    <w:rsid w:val="00A56FFA"/>
    <w:rsid w:val="00A570A4"/>
    <w:rsid w:val="00A601CA"/>
    <w:rsid w:val="00A606A0"/>
    <w:rsid w:val="00A622D9"/>
    <w:rsid w:val="00A628B9"/>
    <w:rsid w:val="00A62AB9"/>
    <w:rsid w:val="00A62C65"/>
    <w:rsid w:val="00A64247"/>
    <w:rsid w:val="00A65610"/>
    <w:rsid w:val="00A657D5"/>
    <w:rsid w:val="00A72340"/>
    <w:rsid w:val="00A72882"/>
    <w:rsid w:val="00A740BD"/>
    <w:rsid w:val="00A751C7"/>
    <w:rsid w:val="00A75CB9"/>
    <w:rsid w:val="00A76D47"/>
    <w:rsid w:val="00A77E54"/>
    <w:rsid w:val="00A80683"/>
    <w:rsid w:val="00A83656"/>
    <w:rsid w:val="00A83E18"/>
    <w:rsid w:val="00A85561"/>
    <w:rsid w:val="00A85A1B"/>
    <w:rsid w:val="00A86840"/>
    <w:rsid w:val="00A86ED0"/>
    <w:rsid w:val="00A872BE"/>
    <w:rsid w:val="00A87840"/>
    <w:rsid w:val="00A87D86"/>
    <w:rsid w:val="00A90132"/>
    <w:rsid w:val="00A910D6"/>
    <w:rsid w:val="00A92AC9"/>
    <w:rsid w:val="00A959E7"/>
    <w:rsid w:val="00A95A0B"/>
    <w:rsid w:val="00A96B73"/>
    <w:rsid w:val="00A971B6"/>
    <w:rsid w:val="00A97465"/>
    <w:rsid w:val="00A9749A"/>
    <w:rsid w:val="00AA0299"/>
    <w:rsid w:val="00AA2C57"/>
    <w:rsid w:val="00AA2CEE"/>
    <w:rsid w:val="00AA2E1C"/>
    <w:rsid w:val="00AA3268"/>
    <w:rsid w:val="00AA3749"/>
    <w:rsid w:val="00AA3E16"/>
    <w:rsid w:val="00AA4805"/>
    <w:rsid w:val="00AA4B30"/>
    <w:rsid w:val="00AA52B9"/>
    <w:rsid w:val="00AA5A32"/>
    <w:rsid w:val="00AA69FE"/>
    <w:rsid w:val="00AA7EAB"/>
    <w:rsid w:val="00AB0B6A"/>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51EC"/>
    <w:rsid w:val="00AD536E"/>
    <w:rsid w:val="00AD650B"/>
    <w:rsid w:val="00AD69DF"/>
    <w:rsid w:val="00AE098F"/>
    <w:rsid w:val="00AE0CED"/>
    <w:rsid w:val="00AE10D1"/>
    <w:rsid w:val="00AE3EAE"/>
    <w:rsid w:val="00AE41CA"/>
    <w:rsid w:val="00AE627D"/>
    <w:rsid w:val="00AF1E8B"/>
    <w:rsid w:val="00AF1FCB"/>
    <w:rsid w:val="00AF2894"/>
    <w:rsid w:val="00AF34E1"/>
    <w:rsid w:val="00AF3799"/>
    <w:rsid w:val="00AF41A8"/>
    <w:rsid w:val="00AF647D"/>
    <w:rsid w:val="00AF64B1"/>
    <w:rsid w:val="00AF675E"/>
    <w:rsid w:val="00AF67D3"/>
    <w:rsid w:val="00AF7E15"/>
    <w:rsid w:val="00B0290C"/>
    <w:rsid w:val="00B04DF3"/>
    <w:rsid w:val="00B062F1"/>
    <w:rsid w:val="00B0660F"/>
    <w:rsid w:val="00B06A9E"/>
    <w:rsid w:val="00B109BE"/>
    <w:rsid w:val="00B109E5"/>
    <w:rsid w:val="00B10B5E"/>
    <w:rsid w:val="00B11319"/>
    <w:rsid w:val="00B13230"/>
    <w:rsid w:val="00B146D2"/>
    <w:rsid w:val="00B16340"/>
    <w:rsid w:val="00B2184F"/>
    <w:rsid w:val="00B25295"/>
    <w:rsid w:val="00B25530"/>
    <w:rsid w:val="00B25D00"/>
    <w:rsid w:val="00B25D58"/>
    <w:rsid w:val="00B25E52"/>
    <w:rsid w:val="00B2643F"/>
    <w:rsid w:val="00B27117"/>
    <w:rsid w:val="00B30227"/>
    <w:rsid w:val="00B304D1"/>
    <w:rsid w:val="00B30F61"/>
    <w:rsid w:val="00B30F74"/>
    <w:rsid w:val="00B32847"/>
    <w:rsid w:val="00B33C4A"/>
    <w:rsid w:val="00B33F3A"/>
    <w:rsid w:val="00B34492"/>
    <w:rsid w:val="00B36704"/>
    <w:rsid w:val="00B36DD1"/>
    <w:rsid w:val="00B37D7E"/>
    <w:rsid w:val="00B40634"/>
    <w:rsid w:val="00B40D72"/>
    <w:rsid w:val="00B42BFA"/>
    <w:rsid w:val="00B439E3"/>
    <w:rsid w:val="00B43F57"/>
    <w:rsid w:val="00B4450D"/>
    <w:rsid w:val="00B447EE"/>
    <w:rsid w:val="00B45044"/>
    <w:rsid w:val="00B5005D"/>
    <w:rsid w:val="00B52B01"/>
    <w:rsid w:val="00B536D5"/>
    <w:rsid w:val="00B548A1"/>
    <w:rsid w:val="00B5549F"/>
    <w:rsid w:val="00B55A4D"/>
    <w:rsid w:val="00B55E8B"/>
    <w:rsid w:val="00B639D6"/>
    <w:rsid w:val="00B670A7"/>
    <w:rsid w:val="00B670E2"/>
    <w:rsid w:val="00B70862"/>
    <w:rsid w:val="00B7204C"/>
    <w:rsid w:val="00B72816"/>
    <w:rsid w:val="00B74968"/>
    <w:rsid w:val="00B75B47"/>
    <w:rsid w:val="00B77035"/>
    <w:rsid w:val="00B82140"/>
    <w:rsid w:val="00B847E8"/>
    <w:rsid w:val="00B90C6C"/>
    <w:rsid w:val="00B92E60"/>
    <w:rsid w:val="00B92EB8"/>
    <w:rsid w:val="00B93121"/>
    <w:rsid w:val="00B954E1"/>
    <w:rsid w:val="00B95DF3"/>
    <w:rsid w:val="00B96061"/>
    <w:rsid w:val="00B964DF"/>
    <w:rsid w:val="00B966ED"/>
    <w:rsid w:val="00B97E10"/>
    <w:rsid w:val="00BA032E"/>
    <w:rsid w:val="00BA0881"/>
    <w:rsid w:val="00BA0C45"/>
    <w:rsid w:val="00BA28A6"/>
    <w:rsid w:val="00BA31A3"/>
    <w:rsid w:val="00BA4385"/>
    <w:rsid w:val="00BA4CD4"/>
    <w:rsid w:val="00BA580A"/>
    <w:rsid w:val="00BA5964"/>
    <w:rsid w:val="00BA5BF4"/>
    <w:rsid w:val="00BB1B91"/>
    <w:rsid w:val="00BB2F39"/>
    <w:rsid w:val="00BB3180"/>
    <w:rsid w:val="00BB33E7"/>
    <w:rsid w:val="00BB5E71"/>
    <w:rsid w:val="00BB6F9B"/>
    <w:rsid w:val="00BB76A6"/>
    <w:rsid w:val="00BC16E7"/>
    <w:rsid w:val="00BC252C"/>
    <w:rsid w:val="00BC3E17"/>
    <w:rsid w:val="00BC434C"/>
    <w:rsid w:val="00BC593E"/>
    <w:rsid w:val="00BC5EC5"/>
    <w:rsid w:val="00BC62E0"/>
    <w:rsid w:val="00BC72C2"/>
    <w:rsid w:val="00BD0B62"/>
    <w:rsid w:val="00BD1864"/>
    <w:rsid w:val="00BD2230"/>
    <w:rsid w:val="00BD27E1"/>
    <w:rsid w:val="00BD53F6"/>
    <w:rsid w:val="00BD5578"/>
    <w:rsid w:val="00BD661C"/>
    <w:rsid w:val="00BD68C0"/>
    <w:rsid w:val="00BD6D3F"/>
    <w:rsid w:val="00BD6FF8"/>
    <w:rsid w:val="00BE01AB"/>
    <w:rsid w:val="00BE0685"/>
    <w:rsid w:val="00BF0DCA"/>
    <w:rsid w:val="00BF1467"/>
    <w:rsid w:val="00BF24AA"/>
    <w:rsid w:val="00BF2530"/>
    <w:rsid w:val="00BF5457"/>
    <w:rsid w:val="00BF5E90"/>
    <w:rsid w:val="00BF6743"/>
    <w:rsid w:val="00BF75CF"/>
    <w:rsid w:val="00C0009D"/>
    <w:rsid w:val="00C006B8"/>
    <w:rsid w:val="00C014EC"/>
    <w:rsid w:val="00C01950"/>
    <w:rsid w:val="00C03451"/>
    <w:rsid w:val="00C06919"/>
    <w:rsid w:val="00C071B1"/>
    <w:rsid w:val="00C10E91"/>
    <w:rsid w:val="00C125B7"/>
    <w:rsid w:val="00C1327C"/>
    <w:rsid w:val="00C13726"/>
    <w:rsid w:val="00C14AF6"/>
    <w:rsid w:val="00C1577E"/>
    <w:rsid w:val="00C15DE8"/>
    <w:rsid w:val="00C20AA2"/>
    <w:rsid w:val="00C20E7D"/>
    <w:rsid w:val="00C220E4"/>
    <w:rsid w:val="00C22E13"/>
    <w:rsid w:val="00C2546D"/>
    <w:rsid w:val="00C26525"/>
    <w:rsid w:val="00C308BD"/>
    <w:rsid w:val="00C30961"/>
    <w:rsid w:val="00C31885"/>
    <w:rsid w:val="00C32255"/>
    <w:rsid w:val="00C32963"/>
    <w:rsid w:val="00C32C44"/>
    <w:rsid w:val="00C348E4"/>
    <w:rsid w:val="00C36019"/>
    <w:rsid w:val="00C362A9"/>
    <w:rsid w:val="00C36336"/>
    <w:rsid w:val="00C40F39"/>
    <w:rsid w:val="00C41617"/>
    <w:rsid w:val="00C41742"/>
    <w:rsid w:val="00C41805"/>
    <w:rsid w:val="00C432C7"/>
    <w:rsid w:val="00C452CA"/>
    <w:rsid w:val="00C4535C"/>
    <w:rsid w:val="00C4605B"/>
    <w:rsid w:val="00C4735B"/>
    <w:rsid w:val="00C477A6"/>
    <w:rsid w:val="00C53940"/>
    <w:rsid w:val="00C543DD"/>
    <w:rsid w:val="00C54422"/>
    <w:rsid w:val="00C54787"/>
    <w:rsid w:val="00C574D5"/>
    <w:rsid w:val="00C6108D"/>
    <w:rsid w:val="00C61F5E"/>
    <w:rsid w:val="00C654BB"/>
    <w:rsid w:val="00C65DF7"/>
    <w:rsid w:val="00C666B2"/>
    <w:rsid w:val="00C674B8"/>
    <w:rsid w:val="00C702A3"/>
    <w:rsid w:val="00C70463"/>
    <w:rsid w:val="00C716C5"/>
    <w:rsid w:val="00C73076"/>
    <w:rsid w:val="00C73210"/>
    <w:rsid w:val="00C74601"/>
    <w:rsid w:val="00C74FCA"/>
    <w:rsid w:val="00C75F49"/>
    <w:rsid w:val="00C772D2"/>
    <w:rsid w:val="00C7793E"/>
    <w:rsid w:val="00C80065"/>
    <w:rsid w:val="00C80ABD"/>
    <w:rsid w:val="00C82D1A"/>
    <w:rsid w:val="00C84878"/>
    <w:rsid w:val="00C85476"/>
    <w:rsid w:val="00C86645"/>
    <w:rsid w:val="00C86F35"/>
    <w:rsid w:val="00C87E49"/>
    <w:rsid w:val="00C90EB8"/>
    <w:rsid w:val="00C9267E"/>
    <w:rsid w:val="00C932BD"/>
    <w:rsid w:val="00C94883"/>
    <w:rsid w:val="00C94F5D"/>
    <w:rsid w:val="00C95537"/>
    <w:rsid w:val="00CA1770"/>
    <w:rsid w:val="00CA1E6B"/>
    <w:rsid w:val="00CA223D"/>
    <w:rsid w:val="00CA375C"/>
    <w:rsid w:val="00CA3ACE"/>
    <w:rsid w:val="00CA3D29"/>
    <w:rsid w:val="00CA43B0"/>
    <w:rsid w:val="00CA5C49"/>
    <w:rsid w:val="00CA7C29"/>
    <w:rsid w:val="00CB0E3F"/>
    <w:rsid w:val="00CB3918"/>
    <w:rsid w:val="00CB4FA9"/>
    <w:rsid w:val="00CB5EF3"/>
    <w:rsid w:val="00CC186B"/>
    <w:rsid w:val="00CC37BB"/>
    <w:rsid w:val="00CC41AF"/>
    <w:rsid w:val="00CC6B3A"/>
    <w:rsid w:val="00CC7C42"/>
    <w:rsid w:val="00CD1A3E"/>
    <w:rsid w:val="00CD2185"/>
    <w:rsid w:val="00CD2242"/>
    <w:rsid w:val="00CD5131"/>
    <w:rsid w:val="00CD5286"/>
    <w:rsid w:val="00CE165E"/>
    <w:rsid w:val="00CE1F7E"/>
    <w:rsid w:val="00CE40C1"/>
    <w:rsid w:val="00CE50DC"/>
    <w:rsid w:val="00CE550F"/>
    <w:rsid w:val="00CE7BEB"/>
    <w:rsid w:val="00CF0CA7"/>
    <w:rsid w:val="00CF1F37"/>
    <w:rsid w:val="00CF2D7C"/>
    <w:rsid w:val="00CF5EB5"/>
    <w:rsid w:val="00D108D4"/>
    <w:rsid w:val="00D11C20"/>
    <w:rsid w:val="00D11C3A"/>
    <w:rsid w:val="00D11F8F"/>
    <w:rsid w:val="00D14A2A"/>
    <w:rsid w:val="00D16D3F"/>
    <w:rsid w:val="00D174F5"/>
    <w:rsid w:val="00D2184D"/>
    <w:rsid w:val="00D23CE9"/>
    <w:rsid w:val="00D243DC"/>
    <w:rsid w:val="00D26065"/>
    <w:rsid w:val="00D262DB"/>
    <w:rsid w:val="00D2630A"/>
    <w:rsid w:val="00D271AF"/>
    <w:rsid w:val="00D30C0B"/>
    <w:rsid w:val="00D325BF"/>
    <w:rsid w:val="00D33C68"/>
    <w:rsid w:val="00D33D40"/>
    <w:rsid w:val="00D367E5"/>
    <w:rsid w:val="00D37D55"/>
    <w:rsid w:val="00D40950"/>
    <w:rsid w:val="00D40CEC"/>
    <w:rsid w:val="00D40EFF"/>
    <w:rsid w:val="00D42404"/>
    <w:rsid w:val="00D43D51"/>
    <w:rsid w:val="00D43D5E"/>
    <w:rsid w:val="00D45E6F"/>
    <w:rsid w:val="00D5030D"/>
    <w:rsid w:val="00D507E7"/>
    <w:rsid w:val="00D50DCA"/>
    <w:rsid w:val="00D51BCE"/>
    <w:rsid w:val="00D52D75"/>
    <w:rsid w:val="00D54886"/>
    <w:rsid w:val="00D54931"/>
    <w:rsid w:val="00D560C3"/>
    <w:rsid w:val="00D56C40"/>
    <w:rsid w:val="00D60509"/>
    <w:rsid w:val="00D63B8F"/>
    <w:rsid w:val="00D65E0E"/>
    <w:rsid w:val="00D70503"/>
    <w:rsid w:val="00D70B62"/>
    <w:rsid w:val="00D7195D"/>
    <w:rsid w:val="00D735D0"/>
    <w:rsid w:val="00D74037"/>
    <w:rsid w:val="00D750A9"/>
    <w:rsid w:val="00D763C9"/>
    <w:rsid w:val="00D77723"/>
    <w:rsid w:val="00D77939"/>
    <w:rsid w:val="00D77B8E"/>
    <w:rsid w:val="00D77C39"/>
    <w:rsid w:val="00D800DF"/>
    <w:rsid w:val="00D802AD"/>
    <w:rsid w:val="00D8109C"/>
    <w:rsid w:val="00D812AF"/>
    <w:rsid w:val="00D81523"/>
    <w:rsid w:val="00D8171B"/>
    <w:rsid w:val="00D82584"/>
    <w:rsid w:val="00D82BA3"/>
    <w:rsid w:val="00D82D21"/>
    <w:rsid w:val="00D83590"/>
    <w:rsid w:val="00D8397C"/>
    <w:rsid w:val="00D83AE0"/>
    <w:rsid w:val="00D8547A"/>
    <w:rsid w:val="00D859EA"/>
    <w:rsid w:val="00D87C8A"/>
    <w:rsid w:val="00D9069E"/>
    <w:rsid w:val="00D92FD6"/>
    <w:rsid w:val="00D939C1"/>
    <w:rsid w:val="00D9414F"/>
    <w:rsid w:val="00D97150"/>
    <w:rsid w:val="00DA2D8E"/>
    <w:rsid w:val="00DA35BB"/>
    <w:rsid w:val="00DA3E62"/>
    <w:rsid w:val="00DA407B"/>
    <w:rsid w:val="00DA5630"/>
    <w:rsid w:val="00DA716B"/>
    <w:rsid w:val="00DB03AE"/>
    <w:rsid w:val="00DB0580"/>
    <w:rsid w:val="00DB0EDD"/>
    <w:rsid w:val="00DB1A30"/>
    <w:rsid w:val="00DB1C54"/>
    <w:rsid w:val="00DB2069"/>
    <w:rsid w:val="00DB5711"/>
    <w:rsid w:val="00DB5C6D"/>
    <w:rsid w:val="00DC05BB"/>
    <w:rsid w:val="00DC0AEC"/>
    <w:rsid w:val="00DC16D5"/>
    <w:rsid w:val="00DC2D05"/>
    <w:rsid w:val="00DC3684"/>
    <w:rsid w:val="00DC3926"/>
    <w:rsid w:val="00DC3CEB"/>
    <w:rsid w:val="00DC5834"/>
    <w:rsid w:val="00DC5F83"/>
    <w:rsid w:val="00DC6E7E"/>
    <w:rsid w:val="00DC7298"/>
    <w:rsid w:val="00DD2C70"/>
    <w:rsid w:val="00DD3110"/>
    <w:rsid w:val="00DD3731"/>
    <w:rsid w:val="00DD4194"/>
    <w:rsid w:val="00DD43D6"/>
    <w:rsid w:val="00DD45E3"/>
    <w:rsid w:val="00DD59B8"/>
    <w:rsid w:val="00DE1A97"/>
    <w:rsid w:val="00DE29D1"/>
    <w:rsid w:val="00DE2E2A"/>
    <w:rsid w:val="00DF2BC5"/>
    <w:rsid w:val="00DF4FE0"/>
    <w:rsid w:val="00DF5115"/>
    <w:rsid w:val="00DF5C1B"/>
    <w:rsid w:val="00DF664A"/>
    <w:rsid w:val="00E00030"/>
    <w:rsid w:val="00E00235"/>
    <w:rsid w:val="00E01E68"/>
    <w:rsid w:val="00E0241E"/>
    <w:rsid w:val="00E03654"/>
    <w:rsid w:val="00E0506F"/>
    <w:rsid w:val="00E0542B"/>
    <w:rsid w:val="00E05D1F"/>
    <w:rsid w:val="00E0682B"/>
    <w:rsid w:val="00E07601"/>
    <w:rsid w:val="00E101F4"/>
    <w:rsid w:val="00E102BB"/>
    <w:rsid w:val="00E106D2"/>
    <w:rsid w:val="00E135DE"/>
    <w:rsid w:val="00E152B3"/>
    <w:rsid w:val="00E17180"/>
    <w:rsid w:val="00E20AD1"/>
    <w:rsid w:val="00E215D6"/>
    <w:rsid w:val="00E21ED7"/>
    <w:rsid w:val="00E22BDA"/>
    <w:rsid w:val="00E22DE8"/>
    <w:rsid w:val="00E23137"/>
    <w:rsid w:val="00E23719"/>
    <w:rsid w:val="00E23C59"/>
    <w:rsid w:val="00E27028"/>
    <w:rsid w:val="00E275A6"/>
    <w:rsid w:val="00E324AB"/>
    <w:rsid w:val="00E32588"/>
    <w:rsid w:val="00E34C03"/>
    <w:rsid w:val="00E36890"/>
    <w:rsid w:val="00E3738C"/>
    <w:rsid w:val="00E37949"/>
    <w:rsid w:val="00E37B24"/>
    <w:rsid w:val="00E405AB"/>
    <w:rsid w:val="00E411BD"/>
    <w:rsid w:val="00E43C30"/>
    <w:rsid w:val="00E440C9"/>
    <w:rsid w:val="00E451E0"/>
    <w:rsid w:val="00E505B7"/>
    <w:rsid w:val="00E50BD4"/>
    <w:rsid w:val="00E5121D"/>
    <w:rsid w:val="00E5125E"/>
    <w:rsid w:val="00E51EDD"/>
    <w:rsid w:val="00E53A92"/>
    <w:rsid w:val="00E60DA5"/>
    <w:rsid w:val="00E64C3A"/>
    <w:rsid w:val="00E65698"/>
    <w:rsid w:val="00E66FA7"/>
    <w:rsid w:val="00E70500"/>
    <w:rsid w:val="00E70EF7"/>
    <w:rsid w:val="00E70FFB"/>
    <w:rsid w:val="00E74624"/>
    <w:rsid w:val="00E76040"/>
    <w:rsid w:val="00E76640"/>
    <w:rsid w:val="00E776FB"/>
    <w:rsid w:val="00E778F7"/>
    <w:rsid w:val="00E80DF4"/>
    <w:rsid w:val="00E825BB"/>
    <w:rsid w:val="00E83295"/>
    <w:rsid w:val="00E83779"/>
    <w:rsid w:val="00E857EE"/>
    <w:rsid w:val="00E85E85"/>
    <w:rsid w:val="00E91DD6"/>
    <w:rsid w:val="00E91F49"/>
    <w:rsid w:val="00E94AB8"/>
    <w:rsid w:val="00E959C4"/>
    <w:rsid w:val="00EA0686"/>
    <w:rsid w:val="00EA0812"/>
    <w:rsid w:val="00EA2021"/>
    <w:rsid w:val="00EA373E"/>
    <w:rsid w:val="00EA39AE"/>
    <w:rsid w:val="00EA3A6C"/>
    <w:rsid w:val="00EA4748"/>
    <w:rsid w:val="00EA5E92"/>
    <w:rsid w:val="00EA6771"/>
    <w:rsid w:val="00EB185A"/>
    <w:rsid w:val="00EB2AF8"/>
    <w:rsid w:val="00EB37C4"/>
    <w:rsid w:val="00EB4CBF"/>
    <w:rsid w:val="00EB5E51"/>
    <w:rsid w:val="00EB6985"/>
    <w:rsid w:val="00EB7486"/>
    <w:rsid w:val="00EB7E99"/>
    <w:rsid w:val="00EC0D61"/>
    <w:rsid w:val="00EC0D67"/>
    <w:rsid w:val="00EC1024"/>
    <w:rsid w:val="00EC2417"/>
    <w:rsid w:val="00EC303F"/>
    <w:rsid w:val="00EC30D0"/>
    <w:rsid w:val="00EC4082"/>
    <w:rsid w:val="00EC4449"/>
    <w:rsid w:val="00EC71A0"/>
    <w:rsid w:val="00ED141F"/>
    <w:rsid w:val="00ED24B6"/>
    <w:rsid w:val="00ED7FC9"/>
    <w:rsid w:val="00EE1566"/>
    <w:rsid w:val="00EE25CA"/>
    <w:rsid w:val="00EE2950"/>
    <w:rsid w:val="00EE2D95"/>
    <w:rsid w:val="00EE3B6D"/>
    <w:rsid w:val="00EE3C4C"/>
    <w:rsid w:val="00EE4C7C"/>
    <w:rsid w:val="00EE5D50"/>
    <w:rsid w:val="00EE63D3"/>
    <w:rsid w:val="00EE73F0"/>
    <w:rsid w:val="00EF05EE"/>
    <w:rsid w:val="00EF24A3"/>
    <w:rsid w:val="00EF3AAB"/>
    <w:rsid w:val="00EF4292"/>
    <w:rsid w:val="00EF4A17"/>
    <w:rsid w:val="00EF6B01"/>
    <w:rsid w:val="00EF739F"/>
    <w:rsid w:val="00F03B60"/>
    <w:rsid w:val="00F05BCA"/>
    <w:rsid w:val="00F060F6"/>
    <w:rsid w:val="00F06C5B"/>
    <w:rsid w:val="00F0770D"/>
    <w:rsid w:val="00F12183"/>
    <w:rsid w:val="00F12B74"/>
    <w:rsid w:val="00F13880"/>
    <w:rsid w:val="00F145F7"/>
    <w:rsid w:val="00F161B0"/>
    <w:rsid w:val="00F1635F"/>
    <w:rsid w:val="00F20214"/>
    <w:rsid w:val="00F203CF"/>
    <w:rsid w:val="00F20F64"/>
    <w:rsid w:val="00F23CCA"/>
    <w:rsid w:val="00F2475F"/>
    <w:rsid w:val="00F27150"/>
    <w:rsid w:val="00F27DEA"/>
    <w:rsid w:val="00F30834"/>
    <w:rsid w:val="00F33C55"/>
    <w:rsid w:val="00F34492"/>
    <w:rsid w:val="00F34749"/>
    <w:rsid w:val="00F353DE"/>
    <w:rsid w:val="00F35FD0"/>
    <w:rsid w:val="00F3778E"/>
    <w:rsid w:val="00F42EFB"/>
    <w:rsid w:val="00F42F1C"/>
    <w:rsid w:val="00F46548"/>
    <w:rsid w:val="00F47578"/>
    <w:rsid w:val="00F47B33"/>
    <w:rsid w:val="00F50DB8"/>
    <w:rsid w:val="00F5151C"/>
    <w:rsid w:val="00F52EE8"/>
    <w:rsid w:val="00F5309B"/>
    <w:rsid w:val="00F5378E"/>
    <w:rsid w:val="00F55A43"/>
    <w:rsid w:val="00F56060"/>
    <w:rsid w:val="00F56158"/>
    <w:rsid w:val="00F564DD"/>
    <w:rsid w:val="00F61871"/>
    <w:rsid w:val="00F623E8"/>
    <w:rsid w:val="00F62895"/>
    <w:rsid w:val="00F6392C"/>
    <w:rsid w:val="00F64AA9"/>
    <w:rsid w:val="00F64E2C"/>
    <w:rsid w:val="00F65C27"/>
    <w:rsid w:val="00F65E8B"/>
    <w:rsid w:val="00F6635D"/>
    <w:rsid w:val="00F67C0C"/>
    <w:rsid w:val="00F7012D"/>
    <w:rsid w:val="00F710C8"/>
    <w:rsid w:val="00F721EC"/>
    <w:rsid w:val="00F726DE"/>
    <w:rsid w:val="00F72A20"/>
    <w:rsid w:val="00F72F27"/>
    <w:rsid w:val="00F73668"/>
    <w:rsid w:val="00F74CCB"/>
    <w:rsid w:val="00F759DF"/>
    <w:rsid w:val="00F75F51"/>
    <w:rsid w:val="00F767EE"/>
    <w:rsid w:val="00F773DE"/>
    <w:rsid w:val="00F775AB"/>
    <w:rsid w:val="00F77C3D"/>
    <w:rsid w:val="00F80EC0"/>
    <w:rsid w:val="00F825A3"/>
    <w:rsid w:val="00F83670"/>
    <w:rsid w:val="00F84EF4"/>
    <w:rsid w:val="00F84FC8"/>
    <w:rsid w:val="00F86C5D"/>
    <w:rsid w:val="00F9239B"/>
    <w:rsid w:val="00F92B3F"/>
    <w:rsid w:val="00F92C64"/>
    <w:rsid w:val="00F93087"/>
    <w:rsid w:val="00F9707F"/>
    <w:rsid w:val="00F971DA"/>
    <w:rsid w:val="00FA1205"/>
    <w:rsid w:val="00FA20CF"/>
    <w:rsid w:val="00FA2BAC"/>
    <w:rsid w:val="00FA31E9"/>
    <w:rsid w:val="00FA322B"/>
    <w:rsid w:val="00FA387D"/>
    <w:rsid w:val="00FA3985"/>
    <w:rsid w:val="00FA40C4"/>
    <w:rsid w:val="00FA5325"/>
    <w:rsid w:val="00FB1811"/>
    <w:rsid w:val="00FB3E2E"/>
    <w:rsid w:val="00FB506C"/>
    <w:rsid w:val="00FB5986"/>
    <w:rsid w:val="00FC1A67"/>
    <w:rsid w:val="00FC2C37"/>
    <w:rsid w:val="00FC4FF8"/>
    <w:rsid w:val="00FC5946"/>
    <w:rsid w:val="00FC6A7E"/>
    <w:rsid w:val="00FC74AA"/>
    <w:rsid w:val="00FD1202"/>
    <w:rsid w:val="00FD1C33"/>
    <w:rsid w:val="00FD241E"/>
    <w:rsid w:val="00FD2ABB"/>
    <w:rsid w:val="00FD3761"/>
    <w:rsid w:val="00FD50A5"/>
    <w:rsid w:val="00FD5E18"/>
    <w:rsid w:val="00FD63F5"/>
    <w:rsid w:val="00FD67C5"/>
    <w:rsid w:val="00FD6CA8"/>
    <w:rsid w:val="00FD7AE1"/>
    <w:rsid w:val="00FD7FD9"/>
    <w:rsid w:val="00FE0FE0"/>
    <w:rsid w:val="00FE1831"/>
    <w:rsid w:val="00FE26AB"/>
    <w:rsid w:val="00FE3170"/>
    <w:rsid w:val="00FE4BC9"/>
    <w:rsid w:val="00FE57C3"/>
    <w:rsid w:val="00FE5E30"/>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1A47E"/>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customStyle="1" w:styleId="Bullets1stindent">
    <w:name w:val="Bullets (1st indent)"/>
    <w:basedOn w:val="Normal"/>
    <w:qFormat/>
    <w:rsid w:val="00884A1B"/>
    <w:pPr>
      <w:numPr>
        <w:numId w:val="11"/>
      </w:numPr>
      <w:spacing w:after="120" w:line="276" w:lineRule="auto"/>
    </w:pPr>
  </w:style>
  <w:style w:type="paragraph" w:customStyle="1" w:styleId="Bullets2ndindent">
    <w:name w:val="Bullets (2nd indent)"/>
    <w:basedOn w:val="Normal"/>
    <w:qFormat/>
    <w:rsid w:val="00884A1B"/>
    <w:pPr>
      <w:numPr>
        <w:ilvl w:val="1"/>
        <w:numId w:val="11"/>
      </w:numPr>
      <w:spacing w:after="120" w:line="276" w:lineRule="auto"/>
    </w:pPr>
  </w:style>
  <w:style w:type="paragraph" w:customStyle="1" w:styleId="Bulletslast1stindent">
    <w:name w:val="Bullets last (1st indent)"/>
    <w:basedOn w:val="Normal"/>
    <w:rsid w:val="00884A1B"/>
    <w:pPr>
      <w:numPr>
        <w:ilvl w:val="2"/>
        <w:numId w:val="11"/>
      </w:numPr>
      <w:spacing w:after="200" w:line="276" w:lineRule="auto"/>
    </w:pPr>
  </w:style>
  <w:style w:type="paragraph" w:customStyle="1" w:styleId="Bulletslast2ndindent">
    <w:name w:val="Bullets last (2nd indent)"/>
    <w:basedOn w:val="Normal"/>
    <w:rsid w:val="00884A1B"/>
    <w:pPr>
      <w:numPr>
        <w:ilvl w:val="3"/>
        <w:numId w:val="11"/>
      </w:numPr>
      <w:spacing w:after="57" w:line="276" w:lineRule="auto"/>
    </w:pPr>
  </w:style>
  <w:style w:type="paragraph" w:customStyle="1" w:styleId="Tablebullets2ndindent">
    <w:name w:val="Table bullets (2nd indent)"/>
    <w:basedOn w:val="Normal"/>
    <w:rsid w:val="00884A1B"/>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884A1B"/>
    <w:pPr>
      <w:numPr>
        <w:ilvl w:val="5"/>
        <w:numId w:val="11"/>
      </w:numPr>
      <w:spacing w:before="57" w:after="57" w:line="220" w:lineRule="atLeast"/>
      <w:ind w:right="96"/>
    </w:pPr>
    <w:rPr>
      <w:rFonts w:asciiTheme="majorHAnsi" w:eastAsia="Times New Roman" w:hAnsiTheme="majorHAnsi" w:cs="Times New Roman"/>
      <w:sz w:val="17"/>
      <w:szCs w:val="24"/>
    </w:rPr>
  </w:style>
  <w:style w:type="paragraph" w:customStyle="1" w:styleId="Dot1">
    <w:name w:val="Dot1"/>
    <w:aliases w:val="DOT"/>
    <w:basedOn w:val="Normal"/>
    <w:link w:val="Dot1Char"/>
    <w:uiPriority w:val="2"/>
    <w:qFormat/>
    <w:rsid w:val="00E215D6"/>
    <w:pPr>
      <w:numPr>
        <w:ilvl w:val="1"/>
        <w:numId w:val="13"/>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E215D6"/>
    <w:rPr>
      <w:rFonts w:ascii="Arial" w:eastAsia="Times New Roman" w:hAnsi="Arial" w:cs="Arial"/>
      <w:lang w:eastAsia="en-AU"/>
    </w:rPr>
  </w:style>
  <w:style w:type="paragraph" w:styleId="NormalWeb">
    <w:name w:val="Normal (Web)"/>
    <w:basedOn w:val="Normal"/>
    <w:uiPriority w:val="99"/>
    <w:semiHidden/>
    <w:unhideWhenUsed/>
    <w:rsid w:val="002526A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F74CC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74CCB"/>
  </w:style>
  <w:style w:type="character" w:customStyle="1" w:styleId="eop">
    <w:name w:val="eop"/>
    <w:basedOn w:val="DefaultParagraphFont"/>
    <w:rsid w:val="00F74CCB"/>
  </w:style>
  <w:style w:type="character" w:customStyle="1" w:styleId="UnresolvedMention">
    <w:name w:val="Unresolved Mention"/>
    <w:basedOn w:val="DefaultParagraphFont"/>
    <w:uiPriority w:val="99"/>
    <w:semiHidden/>
    <w:unhideWhenUsed/>
    <w:rsid w:val="00231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1680">
      <w:bodyDiv w:val="1"/>
      <w:marLeft w:val="0"/>
      <w:marRight w:val="0"/>
      <w:marTop w:val="0"/>
      <w:marBottom w:val="0"/>
      <w:divBdr>
        <w:top w:val="none" w:sz="0" w:space="0" w:color="auto"/>
        <w:left w:val="none" w:sz="0" w:space="0" w:color="auto"/>
        <w:bottom w:val="none" w:sz="0" w:space="0" w:color="auto"/>
        <w:right w:val="none" w:sz="0" w:space="0" w:color="auto"/>
      </w:divBdr>
    </w:div>
    <w:div w:id="217976175">
      <w:bodyDiv w:val="1"/>
      <w:marLeft w:val="0"/>
      <w:marRight w:val="0"/>
      <w:marTop w:val="0"/>
      <w:marBottom w:val="0"/>
      <w:divBdr>
        <w:top w:val="none" w:sz="0" w:space="0" w:color="auto"/>
        <w:left w:val="none" w:sz="0" w:space="0" w:color="auto"/>
        <w:bottom w:val="none" w:sz="0" w:space="0" w:color="auto"/>
        <w:right w:val="none" w:sz="0" w:space="0" w:color="auto"/>
      </w:divBdr>
    </w:div>
    <w:div w:id="330913989">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18018252">
      <w:bodyDiv w:val="1"/>
      <w:marLeft w:val="0"/>
      <w:marRight w:val="0"/>
      <w:marTop w:val="0"/>
      <w:marBottom w:val="0"/>
      <w:divBdr>
        <w:top w:val="none" w:sz="0" w:space="0" w:color="auto"/>
        <w:left w:val="none" w:sz="0" w:space="0" w:color="auto"/>
        <w:bottom w:val="none" w:sz="0" w:space="0" w:color="auto"/>
        <w:right w:val="none" w:sz="0" w:space="0" w:color="auto"/>
      </w:divBdr>
    </w:div>
    <w:div w:id="433787880">
      <w:bodyDiv w:val="1"/>
      <w:marLeft w:val="0"/>
      <w:marRight w:val="0"/>
      <w:marTop w:val="0"/>
      <w:marBottom w:val="0"/>
      <w:divBdr>
        <w:top w:val="none" w:sz="0" w:space="0" w:color="auto"/>
        <w:left w:val="none" w:sz="0" w:space="0" w:color="auto"/>
        <w:bottom w:val="none" w:sz="0" w:space="0" w:color="auto"/>
        <w:right w:val="none" w:sz="0" w:space="0" w:color="auto"/>
      </w:divBdr>
    </w:div>
    <w:div w:id="435759413">
      <w:bodyDiv w:val="1"/>
      <w:marLeft w:val="0"/>
      <w:marRight w:val="0"/>
      <w:marTop w:val="0"/>
      <w:marBottom w:val="0"/>
      <w:divBdr>
        <w:top w:val="none" w:sz="0" w:space="0" w:color="auto"/>
        <w:left w:val="none" w:sz="0" w:space="0" w:color="auto"/>
        <w:bottom w:val="none" w:sz="0" w:space="0" w:color="auto"/>
        <w:right w:val="none" w:sz="0" w:space="0" w:color="auto"/>
      </w:divBdr>
    </w:div>
    <w:div w:id="447507164">
      <w:bodyDiv w:val="1"/>
      <w:marLeft w:val="0"/>
      <w:marRight w:val="0"/>
      <w:marTop w:val="0"/>
      <w:marBottom w:val="0"/>
      <w:divBdr>
        <w:top w:val="none" w:sz="0" w:space="0" w:color="auto"/>
        <w:left w:val="none" w:sz="0" w:space="0" w:color="auto"/>
        <w:bottom w:val="none" w:sz="0" w:space="0" w:color="auto"/>
        <w:right w:val="none" w:sz="0" w:space="0" w:color="auto"/>
      </w:divBdr>
    </w:div>
    <w:div w:id="449277856">
      <w:bodyDiv w:val="1"/>
      <w:marLeft w:val="0"/>
      <w:marRight w:val="0"/>
      <w:marTop w:val="0"/>
      <w:marBottom w:val="0"/>
      <w:divBdr>
        <w:top w:val="none" w:sz="0" w:space="0" w:color="auto"/>
        <w:left w:val="none" w:sz="0" w:space="0" w:color="auto"/>
        <w:bottom w:val="none" w:sz="0" w:space="0" w:color="auto"/>
        <w:right w:val="none" w:sz="0" w:space="0" w:color="auto"/>
      </w:divBdr>
    </w:div>
    <w:div w:id="464742131">
      <w:bodyDiv w:val="1"/>
      <w:marLeft w:val="0"/>
      <w:marRight w:val="0"/>
      <w:marTop w:val="0"/>
      <w:marBottom w:val="0"/>
      <w:divBdr>
        <w:top w:val="none" w:sz="0" w:space="0" w:color="auto"/>
        <w:left w:val="none" w:sz="0" w:space="0" w:color="auto"/>
        <w:bottom w:val="none" w:sz="0" w:space="0" w:color="auto"/>
        <w:right w:val="none" w:sz="0" w:space="0" w:color="auto"/>
      </w:divBdr>
      <w:divsChild>
        <w:div w:id="699554627">
          <w:marLeft w:val="0"/>
          <w:marRight w:val="0"/>
          <w:marTop w:val="0"/>
          <w:marBottom w:val="0"/>
          <w:divBdr>
            <w:top w:val="none" w:sz="0" w:space="0" w:color="auto"/>
            <w:left w:val="none" w:sz="0" w:space="0" w:color="auto"/>
            <w:bottom w:val="none" w:sz="0" w:space="0" w:color="auto"/>
            <w:right w:val="none" w:sz="0" w:space="0" w:color="auto"/>
          </w:divBdr>
        </w:div>
        <w:div w:id="1190072638">
          <w:marLeft w:val="0"/>
          <w:marRight w:val="0"/>
          <w:marTop w:val="0"/>
          <w:marBottom w:val="0"/>
          <w:divBdr>
            <w:top w:val="none" w:sz="0" w:space="0" w:color="auto"/>
            <w:left w:val="none" w:sz="0" w:space="0" w:color="auto"/>
            <w:bottom w:val="none" w:sz="0" w:space="0" w:color="auto"/>
            <w:right w:val="none" w:sz="0" w:space="0" w:color="auto"/>
          </w:divBdr>
        </w:div>
        <w:div w:id="36244461">
          <w:marLeft w:val="0"/>
          <w:marRight w:val="0"/>
          <w:marTop w:val="0"/>
          <w:marBottom w:val="0"/>
          <w:divBdr>
            <w:top w:val="none" w:sz="0" w:space="0" w:color="auto"/>
            <w:left w:val="none" w:sz="0" w:space="0" w:color="auto"/>
            <w:bottom w:val="none" w:sz="0" w:space="0" w:color="auto"/>
            <w:right w:val="none" w:sz="0" w:space="0" w:color="auto"/>
          </w:divBdr>
        </w:div>
      </w:divsChild>
    </w:div>
    <w:div w:id="488056824">
      <w:bodyDiv w:val="1"/>
      <w:marLeft w:val="0"/>
      <w:marRight w:val="0"/>
      <w:marTop w:val="0"/>
      <w:marBottom w:val="0"/>
      <w:divBdr>
        <w:top w:val="none" w:sz="0" w:space="0" w:color="auto"/>
        <w:left w:val="none" w:sz="0" w:space="0" w:color="auto"/>
        <w:bottom w:val="none" w:sz="0" w:space="0" w:color="auto"/>
        <w:right w:val="none" w:sz="0" w:space="0" w:color="auto"/>
      </w:divBdr>
    </w:div>
    <w:div w:id="501706986">
      <w:bodyDiv w:val="1"/>
      <w:marLeft w:val="0"/>
      <w:marRight w:val="0"/>
      <w:marTop w:val="0"/>
      <w:marBottom w:val="0"/>
      <w:divBdr>
        <w:top w:val="none" w:sz="0" w:space="0" w:color="auto"/>
        <w:left w:val="none" w:sz="0" w:space="0" w:color="auto"/>
        <w:bottom w:val="none" w:sz="0" w:space="0" w:color="auto"/>
        <w:right w:val="none" w:sz="0" w:space="0" w:color="auto"/>
      </w:divBdr>
    </w:div>
    <w:div w:id="541744362">
      <w:bodyDiv w:val="1"/>
      <w:marLeft w:val="0"/>
      <w:marRight w:val="0"/>
      <w:marTop w:val="0"/>
      <w:marBottom w:val="0"/>
      <w:divBdr>
        <w:top w:val="none" w:sz="0" w:space="0" w:color="auto"/>
        <w:left w:val="none" w:sz="0" w:space="0" w:color="auto"/>
        <w:bottom w:val="none" w:sz="0" w:space="0" w:color="auto"/>
        <w:right w:val="none" w:sz="0" w:space="0" w:color="auto"/>
      </w:divBdr>
    </w:div>
    <w:div w:id="777217744">
      <w:bodyDiv w:val="1"/>
      <w:marLeft w:val="0"/>
      <w:marRight w:val="0"/>
      <w:marTop w:val="0"/>
      <w:marBottom w:val="0"/>
      <w:divBdr>
        <w:top w:val="none" w:sz="0" w:space="0" w:color="auto"/>
        <w:left w:val="none" w:sz="0" w:space="0" w:color="auto"/>
        <w:bottom w:val="none" w:sz="0" w:space="0" w:color="auto"/>
        <w:right w:val="none" w:sz="0" w:space="0" w:color="auto"/>
      </w:divBdr>
    </w:div>
    <w:div w:id="825508469">
      <w:bodyDiv w:val="1"/>
      <w:marLeft w:val="0"/>
      <w:marRight w:val="0"/>
      <w:marTop w:val="0"/>
      <w:marBottom w:val="0"/>
      <w:divBdr>
        <w:top w:val="none" w:sz="0" w:space="0" w:color="auto"/>
        <w:left w:val="none" w:sz="0" w:space="0" w:color="auto"/>
        <w:bottom w:val="none" w:sz="0" w:space="0" w:color="auto"/>
        <w:right w:val="none" w:sz="0" w:space="0" w:color="auto"/>
      </w:divBdr>
    </w:div>
    <w:div w:id="1002318436">
      <w:bodyDiv w:val="1"/>
      <w:marLeft w:val="0"/>
      <w:marRight w:val="0"/>
      <w:marTop w:val="0"/>
      <w:marBottom w:val="0"/>
      <w:divBdr>
        <w:top w:val="none" w:sz="0" w:space="0" w:color="auto"/>
        <w:left w:val="none" w:sz="0" w:space="0" w:color="auto"/>
        <w:bottom w:val="none" w:sz="0" w:space="0" w:color="auto"/>
        <w:right w:val="none" w:sz="0" w:space="0" w:color="auto"/>
      </w:divBdr>
    </w:div>
    <w:div w:id="1087917901">
      <w:bodyDiv w:val="1"/>
      <w:marLeft w:val="0"/>
      <w:marRight w:val="0"/>
      <w:marTop w:val="0"/>
      <w:marBottom w:val="0"/>
      <w:divBdr>
        <w:top w:val="none" w:sz="0" w:space="0" w:color="auto"/>
        <w:left w:val="none" w:sz="0" w:space="0" w:color="auto"/>
        <w:bottom w:val="none" w:sz="0" w:space="0" w:color="auto"/>
        <w:right w:val="none" w:sz="0" w:space="0" w:color="auto"/>
      </w:divBdr>
    </w:div>
    <w:div w:id="1105611542">
      <w:bodyDiv w:val="1"/>
      <w:marLeft w:val="0"/>
      <w:marRight w:val="0"/>
      <w:marTop w:val="0"/>
      <w:marBottom w:val="0"/>
      <w:divBdr>
        <w:top w:val="none" w:sz="0" w:space="0" w:color="auto"/>
        <w:left w:val="none" w:sz="0" w:space="0" w:color="auto"/>
        <w:bottom w:val="none" w:sz="0" w:space="0" w:color="auto"/>
        <w:right w:val="none" w:sz="0" w:space="0" w:color="auto"/>
      </w:divBdr>
    </w:div>
    <w:div w:id="1318878887">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8819227">
      <w:bodyDiv w:val="1"/>
      <w:marLeft w:val="0"/>
      <w:marRight w:val="0"/>
      <w:marTop w:val="0"/>
      <w:marBottom w:val="0"/>
      <w:divBdr>
        <w:top w:val="none" w:sz="0" w:space="0" w:color="auto"/>
        <w:left w:val="none" w:sz="0" w:space="0" w:color="auto"/>
        <w:bottom w:val="none" w:sz="0" w:space="0" w:color="auto"/>
        <w:right w:val="none" w:sz="0" w:space="0" w:color="auto"/>
      </w:divBdr>
      <w:divsChild>
        <w:div w:id="230166382">
          <w:marLeft w:val="0"/>
          <w:marRight w:val="0"/>
          <w:marTop w:val="0"/>
          <w:marBottom w:val="0"/>
          <w:divBdr>
            <w:top w:val="none" w:sz="0" w:space="0" w:color="auto"/>
            <w:left w:val="none" w:sz="0" w:space="0" w:color="auto"/>
            <w:bottom w:val="none" w:sz="0" w:space="0" w:color="auto"/>
            <w:right w:val="none" w:sz="0" w:space="0" w:color="auto"/>
          </w:divBdr>
        </w:div>
      </w:divsChild>
    </w:div>
    <w:div w:id="1454790095">
      <w:bodyDiv w:val="1"/>
      <w:marLeft w:val="0"/>
      <w:marRight w:val="0"/>
      <w:marTop w:val="0"/>
      <w:marBottom w:val="0"/>
      <w:divBdr>
        <w:top w:val="none" w:sz="0" w:space="0" w:color="auto"/>
        <w:left w:val="none" w:sz="0" w:space="0" w:color="auto"/>
        <w:bottom w:val="none" w:sz="0" w:space="0" w:color="auto"/>
        <w:right w:val="none" w:sz="0" w:space="0" w:color="auto"/>
      </w:divBdr>
    </w:div>
    <w:div w:id="1519388599">
      <w:bodyDiv w:val="1"/>
      <w:marLeft w:val="0"/>
      <w:marRight w:val="0"/>
      <w:marTop w:val="0"/>
      <w:marBottom w:val="0"/>
      <w:divBdr>
        <w:top w:val="none" w:sz="0" w:space="0" w:color="auto"/>
        <w:left w:val="none" w:sz="0" w:space="0" w:color="auto"/>
        <w:bottom w:val="none" w:sz="0" w:space="0" w:color="auto"/>
        <w:right w:val="none" w:sz="0" w:space="0" w:color="auto"/>
      </w:divBdr>
    </w:div>
    <w:div w:id="153820119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84105701">
      <w:bodyDiv w:val="1"/>
      <w:marLeft w:val="0"/>
      <w:marRight w:val="0"/>
      <w:marTop w:val="0"/>
      <w:marBottom w:val="0"/>
      <w:divBdr>
        <w:top w:val="none" w:sz="0" w:space="0" w:color="auto"/>
        <w:left w:val="none" w:sz="0" w:space="0" w:color="auto"/>
        <w:bottom w:val="none" w:sz="0" w:space="0" w:color="auto"/>
        <w:right w:val="none" w:sz="0" w:space="0" w:color="auto"/>
      </w:divBdr>
    </w:div>
    <w:div w:id="2063752109">
      <w:bodyDiv w:val="1"/>
      <w:marLeft w:val="0"/>
      <w:marRight w:val="0"/>
      <w:marTop w:val="0"/>
      <w:marBottom w:val="0"/>
      <w:divBdr>
        <w:top w:val="none" w:sz="0" w:space="0" w:color="auto"/>
        <w:left w:val="none" w:sz="0" w:space="0" w:color="auto"/>
        <w:bottom w:val="none" w:sz="0" w:space="0" w:color="auto"/>
        <w:right w:val="none" w:sz="0" w:space="0" w:color="auto"/>
      </w:divBdr>
    </w:div>
    <w:div w:id="20773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FIN34055-2137779915-8914</_dlc_DocId>
    <_dlc_DocIdUrl xmlns="79e5d1b8-31fe-4abb-b9ad-c81c29576083">
      <Url>https://f1.prdmgd.finance.gov.au/sites/50034055/_layouts/15/DocIdRedir.aspx?ID=FIN34055-2137779915-8914</Url>
      <Description>FIN34055-2137779915-8914</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8B30-E417-4213-B817-2D3A39D1708B}">
  <ds:schemaRefs>
    <ds:schemaRef ds:uri="Microsoft.SharePoint.Taxonomy.ContentTypeSync"/>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A99C007E-4803-4C27-BEFE-15C9062D9F65}">
  <ds:schemaRefs>
    <ds:schemaRef ds:uri="http://schemas.microsoft.com/sharepoint/events"/>
  </ds:schemaRefs>
</ds:datastoreItem>
</file>

<file path=customXml/itemProps4.xml><?xml version="1.0" encoding="utf-8"?>
<ds:datastoreItem xmlns:ds="http://schemas.openxmlformats.org/officeDocument/2006/customXml" ds:itemID="{4EA51F60-144F-4564-BDBD-33B555A7C8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6E3367E-55DA-47AE-868C-5402354F9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5B2F0E-0273-4AC7-96B7-EDF66C74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6582</Words>
  <Characters>37518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4</cp:revision>
  <cp:lastPrinted>2020-11-18T04:32:00Z</cp:lastPrinted>
  <dcterms:created xsi:type="dcterms:W3CDTF">2022-02-28T06:11:00Z</dcterms:created>
  <dcterms:modified xsi:type="dcterms:W3CDTF">2022-03-01T05:30:00Z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46eaec72-3d9f-49c8-abc2-d96c0c482ffd</vt:lpwstr>
  </property>
  <property fmtid="{D5CDD505-2E9C-101B-9397-08002B2CF9AE}" pid="38" name="gf53def832c84e7cae27ba43c0ddcfb1">
    <vt:lpwstr/>
  </property>
  <property fmtid="{D5CDD505-2E9C-101B-9397-08002B2CF9AE}" pid="39" name="Document">
    <vt:lpwstr/>
  </property>
</Properties>
</file>