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A3ACD" w14:textId="066144AE" w:rsidR="00FF6E25" w:rsidRPr="003F7B4A" w:rsidRDefault="001176DE" w:rsidP="00C13F7B">
      <w:pPr>
        <w:pStyle w:val="Title"/>
      </w:pPr>
      <w:r w:rsidRPr="003F7B4A">
        <w:t>E</w:t>
      </w:r>
      <w:r w:rsidR="00FF6E25" w:rsidRPr="003F7B4A">
        <w:t>XPLANATORY STATEMENT</w:t>
      </w:r>
    </w:p>
    <w:p w14:paraId="145EC655" w14:textId="4C7B22ED" w:rsidR="0088497A" w:rsidRPr="003F7B4A" w:rsidRDefault="0088497A" w:rsidP="00C13F7B">
      <w:pPr>
        <w:pStyle w:val="Subtitle"/>
        <w:rPr>
          <w:iCs/>
          <w:u w:val="single"/>
        </w:rPr>
      </w:pPr>
      <w:r w:rsidRPr="003F7B4A">
        <w:rPr>
          <w:i w:val="0"/>
          <w:iCs/>
          <w:u w:val="single"/>
        </w:rPr>
        <w:t xml:space="preserve">Issued by the authority of </w:t>
      </w:r>
      <w:r w:rsidR="005D4DD2" w:rsidRPr="003F7B4A">
        <w:rPr>
          <w:i w:val="0"/>
          <w:iCs/>
          <w:u w:val="single"/>
        </w:rPr>
        <w:t xml:space="preserve">the Minister for </w:t>
      </w:r>
      <w:r w:rsidR="0061765F" w:rsidRPr="003F7B4A">
        <w:rPr>
          <w:i w:val="0"/>
          <w:iCs/>
          <w:u w:val="single"/>
        </w:rPr>
        <w:t>Employment, Workforce, Skills, Small and Family Business</w:t>
      </w:r>
    </w:p>
    <w:p w14:paraId="12EB6806" w14:textId="0A139745" w:rsidR="00455C2A" w:rsidRPr="003F7B4A" w:rsidRDefault="005D4DD2" w:rsidP="00C13F7B">
      <w:pPr>
        <w:pStyle w:val="Subtitle"/>
      </w:pPr>
      <w:r w:rsidRPr="003F7B4A">
        <w:t>A New Tax System (Family Assistance) Act 1999</w:t>
      </w:r>
    </w:p>
    <w:p w14:paraId="6C026A0C" w14:textId="5207EDCF" w:rsidR="00503218" w:rsidRPr="003F7B4A" w:rsidRDefault="005D4DD2" w:rsidP="00C13F7B">
      <w:pPr>
        <w:pStyle w:val="Subtitle"/>
      </w:pPr>
      <w:bookmarkStart w:id="0" w:name="_Hlk97541417"/>
      <w:r w:rsidRPr="003F7B4A">
        <w:t>Child Care Subsidy Amendment (Coronavirus</w:t>
      </w:r>
      <w:r w:rsidR="007F103E" w:rsidRPr="003F7B4A">
        <w:t>, Local Area Emergencies and Other</w:t>
      </w:r>
      <w:r w:rsidRPr="003F7B4A">
        <w:t xml:space="preserve"> Measures) Minister’s Rules 202</w:t>
      </w:r>
      <w:r w:rsidR="001176DE" w:rsidRPr="003F7B4A">
        <w:t>2</w:t>
      </w:r>
    </w:p>
    <w:p w14:paraId="33AB2D38" w14:textId="77777777" w:rsidR="00455C2A" w:rsidRPr="003F7B4A" w:rsidRDefault="00144950" w:rsidP="00C13F7B">
      <w:pPr>
        <w:pStyle w:val="Heading1"/>
      </w:pPr>
      <w:bookmarkStart w:id="1" w:name="_Toc23942238"/>
      <w:bookmarkStart w:id="2" w:name="_Toc34293358"/>
      <w:bookmarkEnd w:id="0"/>
      <w:r w:rsidRPr="003F7B4A">
        <w:t>AUTHORITY</w:t>
      </w:r>
    </w:p>
    <w:p w14:paraId="48F295AF" w14:textId="3444DF8E" w:rsidR="00DB6247" w:rsidRPr="003F7B4A" w:rsidRDefault="005D4DD2" w:rsidP="00C13F7B">
      <w:pPr>
        <w:spacing w:before="120" w:after="120"/>
        <w:rPr>
          <w:iCs/>
        </w:rPr>
      </w:pPr>
      <w:r w:rsidRPr="003F7B4A">
        <w:rPr>
          <w:rFonts w:asciiTheme="minorHAnsi" w:hAnsiTheme="minorHAnsi" w:cstheme="minorHAnsi"/>
          <w:iCs/>
          <w:szCs w:val="24"/>
        </w:rPr>
        <w:t>The Child Care Subsidy Amendment (Coronavirus</w:t>
      </w:r>
      <w:r w:rsidR="00B34B2E" w:rsidRPr="003F7B4A">
        <w:rPr>
          <w:rFonts w:asciiTheme="minorHAnsi" w:hAnsiTheme="minorHAnsi" w:cstheme="minorHAnsi"/>
          <w:iCs/>
          <w:szCs w:val="24"/>
        </w:rPr>
        <w:t>, Local Area Emergencies and Other</w:t>
      </w:r>
      <w:r w:rsidR="00A26C00" w:rsidRPr="003F7B4A">
        <w:rPr>
          <w:rFonts w:asciiTheme="minorHAnsi" w:hAnsiTheme="minorHAnsi" w:cstheme="minorHAnsi"/>
          <w:iCs/>
          <w:szCs w:val="24"/>
        </w:rPr>
        <w:t xml:space="preserve"> </w:t>
      </w:r>
      <w:r w:rsidRPr="003F7B4A">
        <w:rPr>
          <w:rFonts w:asciiTheme="minorHAnsi" w:hAnsiTheme="minorHAnsi" w:cstheme="minorHAnsi"/>
          <w:iCs/>
          <w:szCs w:val="24"/>
        </w:rPr>
        <w:t>Measures) Minister’s Rules 202</w:t>
      </w:r>
      <w:r w:rsidR="001176DE" w:rsidRPr="003F7B4A">
        <w:rPr>
          <w:rFonts w:asciiTheme="minorHAnsi" w:hAnsiTheme="minorHAnsi" w:cstheme="minorHAnsi"/>
          <w:iCs/>
          <w:szCs w:val="24"/>
        </w:rPr>
        <w:t>2</w:t>
      </w:r>
      <w:r w:rsidRPr="003F7B4A">
        <w:rPr>
          <w:rFonts w:asciiTheme="minorHAnsi" w:hAnsiTheme="minorHAnsi" w:cstheme="minorHAnsi"/>
          <w:iCs/>
          <w:szCs w:val="24"/>
        </w:rPr>
        <w:t xml:space="preserve"> (Amendment Rules) are made under subsection 85GB(1) of the </w:t>
      </w:r>
      <w:r w:rsidRPr="003F7B4A">
        <w:rPr>
          <w:rFonts w:asciiTheme="minorHAnsi" w:hAnsiTheme="minorHAnsi" w:cstheme="minorHAnsi"/>
          <w:i/>
          <w:szCs w:val="24"/>
        </w:rPr>
        <w:t>A New Tax System (Family Assistance) Act 1999</w:t>
      </w:r>
      <w:r w:rsidRPr="003F7B4A">
        <w:rPr>
          <w:rFonts w:asciiTheme="minorHAnsi" w:hAnsiTheme="minorHAnsi" w:cstheme="minorHAnsi"/>
          <w:iCs/>
          <w:szCs w:val="24"/>
        </w:rPr>
        <w:t xml:space="preserve"> (Family Assistance Act) as construed in accordance with subsection </w:t>
      </w:r>
      <w:r w:rsidR="00493341" w:rsidRPr="003F7B4A">
        <w:rPr>
          <w:rFonts w:asciiTheme="minorHAnsi" w:hAnsiTheme="minorHAnsi" w:cstheme="minorHAnsi"/>
          <w:iCs/>
          <w:szCs w:val="24"/>
        </w:rPr>
        <w:t>33</w:t>
      </w:r>
      <w:r w:rsidRPr="003F7B4A">
        <w:rPr>
          <w:rFonts w:asciiTheme="minorHAnsi" w:hAnsiTheme="minorHAnsi" w:cstheme="minorHAnsi"/>
          <w:iCs/>
          <w:szCs w:val="24"/>
        </w:rPr>
        <w:t xml:space="preserve">(3) of the </w:t>
      </w:r>
      <w:r w:rsidRPr="003F7B4A">
        <w:rPr>
          <w:rFonts w:asciiTheme="minorHAnsi" w:hAnsiTheme="minorHAnsi" w:cstheme="minorHAnsi"/>
          <w:i/>
          <w:szCs w:val="24"/>
        </w:rPr>
        <w:t>Acts Interpretation Act 1901</w:t>
      </w:r>
      <w:r w:rsidRPr="003F7B4A">
        <w:rPr>
          <w:rFonts w:asciiTheme="minorHAnsi" w:hAnsiTheme="minorHAnsi" w:cstheme="minorHAnsi"/>
          <w:iCs/>
          <w:szCs w:val="24"/>
        </w:rPr>
        <w:t xml:space="preserve"> (Acts Interpretation Act).</w:t>
      </w:r>
    </w:p>
    <w:p w14:paraId="4F7BADF6" w14:textId="4E80B8D3" w:rsidR="00DB6247" w:rsidRPr="003F7B4A" w:rsidRDefault="005D4DD2" w:rsidP="00C13F7B">
      <w:pPr>
        <w:spacing w:before="120" w:after="120"/>
        <w:rPr>
          <w:rFonts w:asciiTheme="minorHAnsi" w:hAnsiTheme="minorHAnsi" w:cstheme="minorHAnsi"/>
          <w:iCs/>
          <w:szCs w:val="24"/>
        </w:rPr>
      </w:pPr>
      <w:r w:rsidRPr="003F7B4A">
        <w:rPr>
          <w:rFonts w:asciiTheme="minorHAnsi" w:hAnsiTheme="minorHAnsi" w:cstheme="minorHAnsi"/>
          <w:iCs/>
          <w:szCs w:val="24"/>
        </w:rPr>
        <w:t xml:space="preserve">Under subsection 33(3) of the Acts Interpretation Act,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and amend or vary any such instrument. </w:t>
      </w:r>
    </w:p>
    <w:p w14:paraId="3B3F6133" w14:textId="77777777" w:rsidR="00660F44" w:rsidRPr="003F7B4A" w:rsidRDefault="00660F44" w:rsidP="00C13F7B">
      <w:pPr>
        <w:spacing w:before="120" w:after="120"/>
        <w:rPr>
          <w:iCs/>
        </w:rPr>
      </w:pPr>
    </w:p>
    <w:bookmarkEnd w:id="1"/>
    <w:bookmarkEnd w:id="2"/>
    <w:p w14:paraId="56CDA376" w14:textId="0C58A080" w:rsidR="00DA552F" w:rsidRPr="003F7B4A" w:rsidRDefault="00144950" w:rsidP="00C13F7B">
      <w:pPr>
        <w:pStyle w:val="Heading1"/>
      </w:pPr>
      <w:r w:rsidRPr="003F7B4A">
        <w:t>PURPOSE AND OPERATION</w:t>
      </w:r>
    </w:p>
    <w:p w14:paraId="61F9A10B" w14:textId="5B161818" w:rsidR="0021513B" w:rsidRPr="003F7B4A" w:rsidRDefault="00DD4D5C" w:rsidP="00612ECF">
      <w:pPr>
        <w:pStyle w:val="Heading2"/>
      </w:pPr>
      <w:r w:rsidRPr="003F7B4A">
        <w:t xml:space="preserve">Coronavirus response </w:t>
      </w:r>
      <w:r w:rsidR="00660F44" w:rsidRPr="003F7B4A">
        <w:t>amendments</w:t>
      </w:r>
    </w:p>
    <w:p w14:paraId="3229F6D7" w14:textId="15D686AF" w:rsidR="00F921AA" w:rsidRPr="003F7B4A" w:rsidRDefault="005D4DD2" w:rsidP="00DA552F">
      <w:pPr>
        <w:spacing w:before="120" w:after="120"/>
        <w:rPr>
          <w:rFonts w:ascii="Calibri" w:hAnsi="Calibri" w:cs="Calibri"/>
          <w:shd w:val="clear" w:color="auto" w:fill="FFFFFF"/>
        </w:rPr>
      </w:pPr>
      <w:r w:rsidRPr="003F7B4A">
        <w:rPr>
          <w:rFonts w:asciiTheme="minorHAnsi" w:hAnsiTheme="minorHAnsi" w:cstheme="minorHAnsi"/>
          <w:iCs/>
          <w:szCs w:val="24"/>
        </w:rPr>
        <w:t xml:space="preserve">The Amendment Rules amend the </w:t>
      </w:r>
      <w:r w:rsidRPr="003F7B4A">
        <w:rPr>
          <w:rFonts w:asciiTheme="minorHAnsi" w:hAnsiTheme="minorHAnsi" w:cstheme="minorHAnsi"/>
          <w:i/>
          <w:szCs w:val="24"/>
        </w:rPr>
        <w:t xml:space="preserve">Child Care Subsidy Minister’s Rules 2017 </w:t>
      </w:r>
      <w:r w:rsidRPr="003F7B4A">
        <w:rPr>
          <w:rFonts w:asciiTheme="minorHAnsi" w:hAnsiTheme="minorHAnsi" w:cstheme="minorHAnsi"/>
          <w:iCs/>
          <w:szCs w:val="24"/>
        </w:rPr>
        <w:t xml:space="preserve">(Principal Rules) to </w:t>
      </w:r>
      <w:r w:rsidR="00F5424F" w:rsidRPr="003F7B4A">
        <w:rPr>
          <w:rFonts w:ascii="Calibri" w:hAnsi="Calibri" w:cs="Calibri"/>
          <w:shd w:val="clear" w:color="auto" w:fill="FFFFFF"/>
        </w:rPr>
        <w:t xml:space="preserve">reduce the adverse impact on individuals and child care services </w:t>
      </w:r>
      <w:r w:rsidR="00B27E0D" w:rsidRPr="003F7B4A">
        <w:rPr>
          <w:rFonts w:ascii="Calibri" w:hAnsi="Calibri" w:cs="Calibri"/>
          <w:shd w:val="clear" w:color="auto" w:fill="FFFFFF"/>
        </w:rPr>
        <w:t>due to</w:t>
      </w:r>
      <w:r w:rsidR="00F5424F" w:rsidRPr="003F7B4A">
        <w:rPr>
          <w:rFonts w:ascii="Calibri" w:hAnsi="Calibri" w:cs="Calibri"/>
          <w:shd w:val="clear" w:color="auto" w:fill="FFFFFF"/>
        </w:rPr>
        <w:t xml:space="preserve"> COVID</w:t>
      </w:r>
      <w:r w:rsidR="00B27E0D" w:rsidRPr="003F7B4A">
        <w:rPr>
          <w:rFonts w:ascii="Calibri" w:hAnsi="Calibri" w:cs="Calibri"/>
          <w:shd w:val="clear" w:color="auto" w:fill="FFFFFF"/>
        </w:rPr>
        <w:t xml:space="preserve">-19 </w:t>
      </w:r>
      <w:r w:rsidR="00F5424F" w:rsidRPr="003F7B4A">
        <w:rPr>
          <w:rFonts w:ascii="Calibri" w:hAnsi="Calibri" w:cs="Calibri"/>
          <w:shd w:val="clear" w:color="auto" w:fill="FFFFFF"/>
        </w:rPr>
        <w:t>in Australia. These amendments include:</w:t>
      </w:r>
    </w:p>
    <w:p w14:paraId="6166FF37" w14:textId="1A9F7E15" w:rsidR="00147A5F" w:rsidRPr="003F7B4A" w:rsidRDefault="00B27E0D" w:rsidP="00643AB8">
      <w:pPr>
        <w:pStyle w:val="ListParagraph"/>
        <w:numPr>
          <w:ilvl w:val="0"/>
          <w:numId w:val="12"/>
        </w:numPr>
        <w:rPr>
          <w:rFonts w:asciiTheme="minorHAnsi" w:hAnsiTheme="minorHAnsi" w:cstheme="minorHAnsi"/>
          <w:iCs/>
          <w:szCs w:val="24"/>
        </w:rPr>
      </w:pPr>
      <w:r w:rsidRPr="003F7B4A">
        <w:rPr>
          <w:rFonts w:asciiTheme="minorHAnsi" w:hAnsiTheme="minorHAnsi" w:cstheme="minorHAnsi"/>
          <w:iCs/>
          <w:szCs w:val="24"/>
        </w:rPr>
        <w:t xml:space="preserve">Providing an additional exemption from the requirement on services to enforce the payment of </w:t>
      </w:r>
      <w:r w:rsidR="004456F9" w:rsidRPr="003F7B4A">
        <w:rPr>
          <w:rFonts w:asciiTheme="minorHAnsi" w:hAnsiTheme="minorHAnsi" w:cstheme="minorHAnsi"/>
          <w:iCs/>
          <w:szCs w:val="24"/>
        </w:rPr>
        <w:t xml:space="preserve">child care </w:t>
      </w:r>
      <w:r w:rsidR="00B7239E" w:rsidRPr="003F7B4A">
        <w:rPr>
          <w:rFonts w:asciiTheme="minorHAnsi" w:hAnsiTheme="minorHAnsi" w:cstheme="minorHAnsi"/>
          <w:iCs/>
          <w:szCs w:val="24"/>
        </w:rPr>
        <w:t xml:space="preserve">“gap fees” (the difference between the child care fees charged by the provider and an individual’s entitlement to </w:t>
      </w:r>
      <w:r w:rsidR="004456F9" w:rsidRPr="003F7B4A">
        <w:rPr>
          <w:rFonts w:asciiTheme="minorHAnsi" w:hAnsiTheme="minorHAnsi" w:cstheme="minorHAnsi"/>
          <w:iCs/>
          <w:szCs w:val="24"/>
        </w:rPr>
        <w:t>child care subsidy (</w:t>
      </w:r>
      <w:r w:rsidR="00B7239E" w:rsidRPr="003F7B4A">
        <w:rPr>
          <w:rFonts w:asciiTheme="minorHAnsi" w:hAnsiTheme="minorHAnsi" w:cstheme="minorHAnsi"/>
          <w:iCs/>
          <w:szCs w:val="24"/>
        </w:rPr>
        <w:t>CCS</w:t>
      </w:r>
      <w:r w:rsidR="004456F9" w:rsidRPr="003F7B4A">
        <w:rPr>
          <w:rFonts w:asciiTheme="minorHAnsi" w:hAnsiTheme="minorHAnsi" w:cstheme="minorHAnsi"/>
          <w:iCs/>
          <w:szCs w:val="24"/>
        </w:rPr>
        <w:t>)</w:t>
      </w:r>
      <w:r w:rsidR="00B7239E" w:rsidRPr="003F7B4A">
        <w:rPr>
          <w:rFonts w:asciiTheme="minorHAnsi" w:hAnsiTheme="minorHAnsi" w:cstheme="minorHAnsi"/>
          <w:iCs/>
          <w:szCs w:val="24"/>
        </w:rPr>
        <w:t xml:space="preserve"> in relation to those fees)</w:t>
      </w:r>
      <w:r w:rsidR="00147A5F" w:rsidRPr="003F7B4A">
        <w:rPr>
          <w:rFonts w:asciiTheme="minorHAnsi" w:hAnsiTheme="minorHAnsi" w:cstheme="minorHAnsi"/>
          <w:iCs/>
          <w:szCs w:val="24"/>
        </w:rPr>
        <w:t>:</w:t>
      </w:r>
    </w:p>
    <w:p w14:paraId="56268738" w14:textId="23F279E1" w:rsidR="00147A5F" w:rsidRPr="003F7B4A" w:rsidRDefault="000A541A" w:rsidP="00147A5F">
      <w:pPr>
        <w:pStyle w:val="ListParagraph"/>
        <w:numPr>
          <w:ilvl w:val="1"/>
          <w:numId w:val="12"/>
        </w:numPr>
        <w:rPr>
          <w:rFonts w:asciiTheme="minorHAnsi" w:hAnsiTheme="minorHAnsi" w:cstheme="minorHAnsi"/>
          <w:iCs/>
          <w:szCs w:val="24"/>
        </w:rPr>
      </w:pPr>
      <w:r w:rsidRPr="003F7B4A">
        <w:rPr>
          <w:rFonts w:asciiTheme="minorHAnsi" w:hAnsiTheme="minorHAnsi" w:cstheme="minorHAnsi"/>
          <w:iCs/>
          <w:szCs w:val="24"/>
        </w:rPr>
        <w:t>f</w:t>
      </w:r>
      <w:r w:rsidR="00147A5F" w:rsidRPr="003F7B4A">
        <w:rPr>
          <w:rFonts w:asciiTheme="minorHAnsi" w:hAnsiTheme="minorHAnsi" w:cstheme="minorHAnsi"/>
          <w:iCs/>
          <w:szCs w:val="24"/>
        </w:rPr>
        <w:t>or Aboriginal and Torres Strait Islander children</w:t>
      </w:r>
      <w:r w:rsidR="00BF54A2" w:rsidRPr="003F7B4A">
        <w:rPr>
          <w:rFonts w:asciiTheme="minorHAnsi" w:hAnsiTheme="minorHAnsi" w:cstheme="minorHAnsi"/>
          <w:iCs/>
          <w:szCs w:val="24"/>
        </w:rPr>
        <w:t>,</w:t>
      </w:r>
      <w:r w:rsidR="00147A5F" w:rsidRPr="003F7B4A">
        <w:rPr>
          <w:rFonts w:asciiTheme="minorHAnsi" w:hAnsiTheme="minorHAnsi" w:cstheme="minorHAnsi"/>
          <w:iCs/>
          <w:szCs w:val="24"/>
        </w:rPr>
        <w:t xml:space="preserve"> and children with a higher risk of developing severe illness from COVID-19</w:t>
      </w:r>
      <w:r w:rsidR="00BF54A2" w:rsidRPr="003F7B4A">
        <w:rPr>
          <w:rFonts w:asciiTheme="minorHAnsi" w:hAnsiTheme="minorHAnsi" w:cstheme="minorHAnsi"/>
          <w:iCs/>
          <w:szCs w:val="24"/>
        </w:rPr>
        <w:t>, who are not</w:t>
      </w:r>
      <w:r w:rsidR="00147A5F" w:rsidRPr="003F7B4A">
        <w:rPr>
          <w:rFonts w:asciiTheme="minorHAnsi" w:hAnsiTheme="minorHAnsi" w:cstheme="minorHAnsi"/>
          <w:iCs/>
          <w:szCs w:val="24"/>
        </w:rPr>
        <w:t xml:space="preserve"> attending care</w:t>
      </w:r>
      <w:r w:rsidRPr="003F7B4A">
        <w:rPr>
          <w:rFonts w:asciiTheme="minorHAnsi" w:hAnsiTheme="minorHAnsi" w:cstheme="minorHAnsi"/>
          <w:iCs/>
          <w:szCs w:val="24"/>
        </w:rPr>
        <w:t>;</w:t>
      </w:r>
    </w:p>
    <w:p w14:paraId="531C5A90" w14:textId="283A5FFE" w:rsidR="00147A5F" w:rsidRPr="003F7B4A" w:rsidRDefault="000A541A" w:rsidP="00147A5F">
      <w:pPr>
        <w:pStyle w:val="ListParagraph"/>
        <w:numPr>
          <w:ilvl w:val="1"/>
          <w:numId w:val="12"/>
        </w:numPr>
        <w:rPr>
          <w:rFonts w:asciiTheme="minorHAnsi" w:hAnsiTheme="minorHAnsi" w:cstheme="minorHAnsi"/>
          <w:iCs/>
          <w:szCs w:val="24"/>
        </w:rPr>
      </w:pPr>
      <w:r w:rsidRPr="003F7B4A">
        <w:rPr>
          <w:rFonts w:asciiTheme="minorHAnsi" w:hAnsiTheme="minorHAnsi" w:cstheme="minorHAnsi"/>
          <w:iCs/>
          <w:szCs w:val="24"/>
        </w:rPr>
        <w:t>w</w:t>
      </w:r>
      <w:r w:rsidR="00147A5F" w:rsidRPr="003F7B4A">
        <w:rPr>
          <w:rFonts w:asciiTheme="minorHAnsi" w:hAnsiTheme="minorHAnsi" w:cstheme="minorHAnsi"/>
          <w:iCs/>
          <w:szCs w:val="24"/>
        </w:rPr>
        <w:t xml:space="preserve">here </w:t>
      </w:r>
      <w:r w:rsidR="00B27E0D" w:rsidRPr="003F7B4A">
        <w:rPr>
          <w:rFonts w:asciiTheme="minorHAnsi" w:hAnsiTheme="minorHAnsi" w:cstheme="minorHAnsi"/>
          <w:iCs/>
          <w:szCs w:val="24"/>
        </w:rPr>
        <w:t xml:space="preserve">the </w:t>
      </w:r>
      <w:r w:rsidR="00147A5F" w:rsidRPr="003F7B4A">
        <w:rPr>
          <w:rFonts w:asciiTheme="minorHAnsi" w:hAnsiTheme="minorHAnsi" w:cstheme="minorHAnsi"/>
          <w:iCs/>
          <w:szCs w:val="24"/>
        </w:rPr>
        <w:t>service, or part of the service, closes</w:t>
      </w:r>
      <w:r w:rsidR="0033694E" w:rsidRPr="003F7B4A">
        <w:rPr>
          <w:rFonts w:asciiTheme="minorHAnsi" w:hAnsiTheme="minorHAnsi" w:cstheme="minorHAnsi"/>
          <w:iCs/>
          <w:szCs w:val="24"/>
        </w:rPr>
        <w:t xml:space="preserve"> </w:t>
      </w:r>
      <w:r w:rsidR="001D748D" w:rsidRPr="003F7B4A">
        <w:rPr>
          <w:rFonts w:asciiTheme="minorHAnsi" w:hAnsiTheme="minorHAnsi" w:cstheme="minorHAnsi"/>
          <w:iCs/>
          <w:szCs w:val="24"/>
        </w:rPr>
        <w:t xml:space="preserve">to undertake an activity </w:t>
      </w:r>
      <w:r w:rsidR="0033694E" w:rsidRPr="003F7B4A">
        <w:rPr>
          <w:rFonts w:asciiTheme="minorHAnsi" w:hAnsiTheme="minorHAnsi" w:cstheme="minorHAnsi"/>
          <w:iCs/>
          <w:szCs w:val="24"/>
        </w:rPr>
        <w:t>require</w:t>
      </w:r>
      <w:r w:rsidR="001D748D" w:rsidRPr="003F7B4A">
        <w:rPr>
          <w:rFonts w:asciiTheme="minorHAnsi" w:hAnsiTheme="minorHAnsi" w:cstheme="minorHAnsi"/>
          <w:iCs/>
          <w:szCs w:val="24"/>
        </w:rPr>
        <w:t>d by a</w:t>
      </w:r>
      <w:r w:rsidR="0033694E" w:rsidRPr="003F7B4A">
        <w:rPr>
          <w:rFonts w:asciiTheme="minorHAnsi" w:hAnsiTheme="minorHAnsi" w:cstheme="minorHAnsi"/>
          <w:iCs/>
          <w:szCs w:val="24"/>
        </w:rPr>
        <w:t xml:space="preserve"> government agency</w:t>
      </w:r>
      <w:r w:rsidR="001D748D" w:rsidRPr="003F7B4A">
        <w:rPr>
          <w:rFonts w:asciiTheme="minorHAnsi" w:hAnsiTheme="minorHAnsi" w:cstheme="minorHAnsi"/>
          <w:iCs/>
          <w:szCs w:val="24"/>
        </w:rPr>
        <w:t xml:space="preserve"> to respond to health risks associated with COVID-19</w:t>
      </w:r>
      <w:r w:rsidRPr="003F7B4A">
        <w:rPr>
          <w:rFonts w:asciiTheme="minorHAnsi" w:hAnsiTheme="minorHAnsi" w:cstheme="minorHAnsi"/>
          <w:iCs/>
          <w:szCs w:val="24"/>
        </w:rPr>
        <w:t>;</w:t>
      </w:r>
    </w:p>
    <w:p w14:paraId="6E5AE059" w14:textId="0EC111BA" w:rsidR="0033694E" w:rsidRPr="003F7B4A" w:rsidRDefault="000A541A" w:rsidP="00147A5F">
      <w:pPr>
        <w:pStyle w:val="ListParagraph"/>
        <w:numPr>
          <w:ilvl w:val="1"/>
          <w:numId w:val="12"/>
        </w:numPr>
        <w:rPr>
          <w:rFonts w:asciiTheme="minorHAnsi" w:hAnsiTheme="minorHAnsi" w:cstheme="minorHAnsi"/>
          <w:iCs/>
          <w:szCs w:val="24"/>
        </w:rPr>
      </w:pPr>
      <w:r w:rsidRPr="003F7B4A">
        <w:rPr>
          <w:rFonts w:asciiTheme="minorHAnsi" w:hAnsiTheme="minorHAnsi" w:cstheme="minorHAnsi"/>
          <w:iCs/>
          <w:szCs w:val="24"/>
        </w:rPr>
        <w:t>w</w:t>
      </w:r>
      <w:r w:rsidR="0033694E" w:rsidRPr="003F7B4A">
        <w:rPr>
          <w:rFonts w:asciiTheme="minorHAnsi" w:hAnsiTheme="minorHAnsi" w:cstheme="minorHAnsi"/>
          <w:iCs/>
          <w:szCs w:val="24"/>
        </w:rPr>
        <w:t>here</w:t>
      </w:r>
      <w:r w:rsidR="00BA6405" w:rsidRPr="003F7B4A">
        <w:rPr>
          <w:rFonts w:asciiTheme="minorHAnsi" w:hAnsiTheme="minorHAnsi" w:cstheme="minorHAnsi"/>
          <w:iCs/>
          <w:szCs w:val="24"/>
        </w:rPr>
        <w:t>, despite the service’s best endeavours,</w:t>
      </w:r>
      <w:r w:rsidR="0033694E" w:rsidRPr="003F7B4A">
        <w:rPr>
          <w:rFonts w:asciiTheme="minorHAnsi" w:hAnsiTheme="minorHAnsi" w:cstheme="minorHAnsi"/>
          <w:iCs/>
          <w:szCs w:val="24"/>
        </w:rPr>
        <w:t xml:space="preserve"> the service is unable to meet educator to child requirements </w:t>
      </w:r>
      <w:r w:rsidR="001D748D" w:rsidRPr="003F7B4A">
        <w:rPr>
          <w:rFonts w:asciiTheme="minorHAnsi" w:hAnsiTheme="minorHAnsi" w:cstheme="minorHAnsi"/>
          <w:iCs/>
          <w:szCs w:val="24"/>
        </w:rPr>
        <w:t xml:space="preserve">prescribed by the Education and Care </w:t>
      </w:r>
      <w:r w:rsidR="001D748D" w:rsidRPr="003F7B4A">
        <w:rPr>
          <w:rFonts w:asciiTheme="minorHAnsi" w:hAnsiTheme="minorHAnsi" w:cstheme="minorHAnsi"/>
          <w:iCs/>
          <w:szCs w:val="24"/>
        </w:rPr>
        <w:lastRenderedPageBreak/>
        <w:t xml:space="preserve">Services National Law and </w:t>
      </w:r>
      <w:r w:rsidR="0033694E" w:rsidRPr="003F7B4A">
        <w:rPr>
          <w:rFonts w:asciiTheme="minorHAnsi" w:hAnsiTheme="minorHAnsi" w:cstheme="minorHAnsi"/>
          <w:iCs/>
          <w:szCs w:val="24"/>
        </w:rPr>
        <w:t xml:space="preserve">therefore cannot provide care to a child, due to one or more educators </w:t>
      </w:r>
      <w:r w:rsidR="001B6512" w:rsidRPr="003F7B4A">
        <w:rPr>
          <w:rFonts w:asciiTheme="minorHAnsi" w:hAnsiTheme="minorHAnsi" w:cstheme="minorHAnsi"/>
          <w:iCs/>
          <w:szCs w:val="24"/>
        </w:rPr>
        <w:t xml:space="preserve">being </w:t>
      </w:r>
      <w:r w:rsidR="0033694E" w:rsidRPr="003F7B4A">
        <w:rPr>
          <w:rFonts w:asciiTheme="minorHAnsi" w:hAnsiTheme="minorHAnsi" w:cstheme="minorHAnsi"/>
          <w:iCs/>
          <w:szCs w:val="24"/>
        </w:rPr>
        <w:t>required to isolate or self-quarantine</w:t>
      </w:r>
      <w:r w:rsidRPr="003F7B4A">
        <w:rPr>
          <w:rFonts w:asciiTheme="minorHAnsi" w:hAnsiTheme="minorHAnsi" w:cstheme="minorHAnsi"/>
          <w:iCs/>
          <w:szCs w:val="24"/>
        </w:rPr>
        <w:t>.</w:t>
      </w:r>
    </w:p>
    <w:p w14:paraId="6D280500" w14:textId="176BB769" w:rsidR="009777C0" w:rsidRPr="003F7B4A" w:rsidRDefault="009777C0" w:rsidP="00B46E8D">
      <w:pPr>
        <w:pStyle w:val="ListParagraph"/>
        <w:spacing w:before="120" w:after="120"/>
        <w:rPr>
          <w:rFonts w:asciiTheme="minorHAnsi" w:hAnsiTheme="minorHAnsi" w:cstheme="minorHAnsi"/>
          <w:iCs/>
          <w:szCs w:val="24"/>
        </w:rPr>
      </w:pPr>
      <w:r w:rsidRPr="003F7B4A">
        <w:rPr>
          <w:rFonts w:asciiTheme="minorHAnsi" w:hAnsiTheme="minorHAnsi" w:cstheme="minorHAnsi"/>
          <w:iCs/>
          <w:szCs w:val="24"/>
        </w:rPr>
        <w:t>T</w:t>
      </w:r>
      <w:r w:rsidR="00CC2386" w:rsidRPr="003F7B4A">
        <w:rPr>
          <w:rFonts w:asciiTheme="minorHAnsi" w:hAnsiTheme="minorHAnsi" w:cstheme="minorHAnsi"/>
          <w:iCs/>
          <w:szCs w:val="24"/>
        </w:rPr>
        <w:t>he</w:t>
      </w:r>
      <w:r w:rsidR="00CF27E2" w:rsidRPr="003F7B4A">
        <w:rPr>
          <w:rFonts w:asciiTheme="minorHAnsi" w:hAnsiTheme="minorHAnsi" w:cstheme="minorHAnsi"/>
          <w:iCs/>
          <w:szCs w:val="24"/>
        </w:rPr>
        <w:t xml:space="preserve">se </w:t>
      </w:r>
      <w:r w:rsidR="00AB6609" w:rsidRPr="003F7B4A">
        <w:rPr>
          <w:rFonts w:asciiTheme="minorHAnsi" w:hAnsiTheme="minorHAnsi" w:cstheme="minorHAnsi"/>
          <w:iCs/>
          <w:szCs w:val="24"/>
        </w:rPr>
        <w:t>amendments will provide fee relief to parents</w:t>
      </w:r>
      <w:r w:rsidR="00805416" w:rsidRPr="003F7B4A">
        <w:rPr>
          <w:rFonts w:asciiTheme="minorHAnsi" w:hAnsiTheme="minorHAnsi" w:cstheme="minorHAnsi"/>
          <w:iCs/>
          <w:szCs w:val="24"/>
        </w:rPr>
        <w:t>,</w:t>
      </w:r>
      <w:r w:rsidR="00AB6609" w:rsidRPr="003F7B4A">
        <w:rPr>
          <w:rFonts w:asciiTheme="minorHAnsi" w:hAnsiTheme="minorHAnsi" w:cstheme="minorHAnsi"/>
          <w:iCs/>
          <w:szCs w:val="24"/>
        </w:rPr>
        <w:t xml:space="preserve"> </w:t>
      </w:r>
      <w:r w:rsidR="003855DE" w:rsidRPr="003F7B4A">
        <w:rPr>
          <w:rFonts w:asciiTheme="minorHAnsi" w:hAnsiTheme="minorHAnsi" w:cstheme="minorHAnsi"/>
          <w:iCs/>
          <w:szCs w:val="24"/>
        </w:rPr>
        <w:t>as services will not be required to enforce the payment of gap fees for affected families</w:t>
      </w:r>
      <w:r w:rsidR="003C6F95" w:rsidRPr="003F7B4A">
        <w:rPr>
          <w:rFonts w:asciiTheme="minorHAnsi" w:hAnsiTheme="minorHAnsi" w:cstheme="minorHAnsi"/>
          <w:iCs/>
          <w:szCs w:val="24"/>
        </w:rPr>
        <w:t xml:space="preserve"> where </w:t>
      </w:r>
      <w:r w:rsidR="00FF31CF" w:rsidRPr="003F7B4A">
        <w:rPr>
          <w:rFonts w:asciiTheme="minorHAnsi" w:hAnsiTheme="minorHAnsi" w:cstheme="minorHAnsi"/>
          <w:iCs/>
          <w:szCs w:val="24"/>
        </w:rPr>
        <w:t>the child does not attend</w:t>
      </w:r>
      <w:r w:rsidR="002C5F9E" w:rsidRPr="003F7B4A">
        <w:rPr>
          <w:rFonts w:asciiTheme="minorHAnsi" w:hAnsiTheme="minorHAnsi" w:cstheme="minorHAnsi"/>
          <w:iCs/>
          <w:szCs w:val="24"/>
        </w:rPr>
        <w:t xml:space="preserve"> care</w:t>
      </w:r>
      <w:r w:rsidR="008626C5" w:rsidRPr="003F7B4A">
        <w:rPr>
          <w:rFonts w:asciiTheme="minorHAnsi" w:hAnsiTheme="minorHAnsi" w:cstheme="minorHAnsi"/>
          <w:iCs/>
          <w:szCs w:val="24"/>
        </w:rPr>
        <w:t xml:space="preserve"> due</w:t>
      </w:r>
      <w:r w:rsidR="005C184E" w:rsidRPr="003F7B4A">
        <w:rPr>
          <w:rFonts w:asciiTheme="minorHAnsi" w:hAnsiTheme="minorHAnsi" w:cstheme="minorHAnsi"/>
          <w:iCs/>
          <w:szCs w:val="24"/>
        </w:rPr>
        <w:t xml:space="preserve"> to the above reasons. </w:t>
      </w:r>
      <w:r w:rsidR="00C4487F" w:rsidRPr="003F7B4A">
        <w:rPr>
          <w:rFonts w:asciiTheme="minorHAnsi" w:hAnsiTheme="minorHAnsi" w:cstheme="minorHAnsi"/>
          <w:iCs/>
          <w:szCs w:val="24"/>
        </w:rPr>
        <w:t xml:space="preserve">The amendments also provide </w:t>
      </w:r>
      <w:r w:rsidR="001D748D" w:rsidRPr="003F7B4A">
        <w:rPr>
          <w:rFonts w:asciiTheme="minorHAnsi" w:hAnsiTheme="minorHAnsi" w:cstheme="minorHAnsi"/>
          <w:iCs/>
          <w:szCs w:val="24"/>
        </w:rPr>
        <w:t>support</w:t>
      </w:r>
      <w:r w:rsidR="00C4487F" w:rsidRPr="003F7B4A">
        <w:rPr>
          <w:rFonts w:asciiTheme="minorHAnsi" w:hAnsiTheme="minorHAnsi" w:cstheme="minorHAnsi"/>
          <w:iCs/>
          <w:szCs w:val="24"/>
        </w:rPr>
        <w:t xml:space="preserve"> for services</w:t>
      </w:r>
      <w:r w:rsidR="00972DA7" w:rsidRPr="003F7B4A">
        <w:rPr>
          <w:rFonts w:asciiTheme="minorHAnsi" w:hAnsiTheme="minorHAnsi" w:cstheme="minorHAnsi"/>
          <w:iCs/>
          <w:szCs w:val="24"/>
        </w:rPr>
        <w:t xml:space="preserve">, </w:t>
      </w:r>
      <w:r w:rsidR="00C4487F" w:rsidRPr="003F7B4A">
        <w:rPr>
          <w:rFonts w:asciiTheme="minorHAnsi" w:hAnsiTheme="minorHAnsi" w:cstheme="minorHAnsi"/>
          <w:iCs/>
          <w:szCs w:val="24"/>
        </w:rPr>
        <w:t xml:space="preserve">allowing them to </w:t>
      </w:r>
      <w:r w:rsidR="001D748D" w:rsidRPr="003F7B4A">
        <w:rPr>
          <w:rFonts w:asciiTheme="minorHAnsi" w:hAnsiTheme="minorHAnsi" w:cstheme="minorHAnsi"/>
          <w:iCs/>
          <w:szCs w:val="24"/>
        </w:rPr>
        <w:t>receive</w:t>
      </w:r>
      <w:r w:rsidR="00C4487F" w:rsidRPr="003F7B4A">
        <w:rPr>
          <w:rFonts w:asciiTheme="minorHAnsi" w:hAnsiTheme="minorHAnsi" w:cstheme="minorHAnsi"/>
          <w:iCs/>
          <w:szCs w:val="24"/>
        </w:rPr>
        <w:t xml:space="preserve"> </w:t>
      </w:r>
      <w:r w:rsidR="00972DA7" w:rsidRPr="003F7B4A">
        <w:rPr>
          <w:rFonts w:asciiTheme="minorHAnsi" w:hAnsiTheme="minorHAnsi" w:cstheme="minorHAnsi"/>
          <w:iCs/>
          <w:szCs w:val="24"/>
        </w:rPr>
        <w:t xml:space="preserve">a steady revenue stream through </w:t>
      </w:r>
      <w:r w:rsidR="00C4487F" w:rsidRPr="003F7B4A">
        <w:rPr>
          <w:rFonts w:asciiTheme="minorHAnsi" w:hAnsiTheme="minorHAnsi" w:cstheme="minorHAnsi"/>
          <w:iCs/>
          <w:szCs w:val="24"/>
        </w:rPr>
        <w:t xml:space="preserve">CCS </w:t>
      </w:r>
      <w:r w:rsidR="00B95914" w:rsidRPr="003F7B4A">
        <w:rPr>
          <w:rFonts w:asciiTheme="minorHAnsi" w:hAnsiTheme="minorHAnsi" w:cstheme="minorHAnsi"/>
          <w:iCs/>
          <w:szCs w:val="24"/>
        </w:rPr>
        <w:t xml:space="preserve">when closed </w:t>
      </w:r>
      <w:r w:rsidR="00C4487F" w:rsidRPr="003F7B4A">
        <w:rPr>
          <w:rFonts w:asciiTheme="minorHAnsi" w:hAnsiTheme="minorHAnsi" w:cstheme="minorHAnsi"/>
          <w:iCs/>
          <w:szCs w:val="24"/>
        </w:rPr>
        <w:t>in instances where previously</w:t>
      </w:r>
      <w:r w:rsidR="001D748D" w:rsidRPr="003F7B4A">
        <w:rPr>
          <w:rFonts w:asciiTheme="minorHAnsi" w:hAnsiTheme="minorHAnsi" w:cstheme="minorHAnsi"/>
          <w:iCs/>
          <w:szCs w:val="24"/>
        </w:rPr>
        <w:t xml:space="preserve"> they were ineligible</w:t>
      </w:r>
      <w:r w:rsidR="00C4487F" w:rsidRPr="003F7B4A">
        <w:rPr>
          <w:rFonts w:asciiTheme="minorHAnsi" w:hAnsiTheme="minorHAnsi" w:cstheme="minorHAnsi"/>
          <w:iCs/>
          <w:szCs w:val="24"/>
        </w:rPr>
        <w:t>.</w:t>
      </w:r>
    </w:p>
    <w:p w14:paraId="3AC3F8BF" w14:textId="40D28457" w:rsidR="00164B66" w:rsidRPr="003F7B4A" w:rsidRDefault="00164B66" w:rsidP="00164B66">
      <w:pPr>
        <w:pStyle w:val="ListParagraph"/>
        <w:numPr>
          <w:ilvl w:val="0"/>
          <w:numId w:val="21"/>
        </w:numPr>
        <w:spacing w:before="120" w:after="120"/>
        <w:rPr>
          <w:rFonts w:asciiTheme="minorHAnsi" w:hAnsiTheme="minorHAnsi" w:cstheme="minorHAnsi"/>
          <w:iCs/>
          <w:szCs w:val="24"/>
        </w:rPr>
      </w:pPr>
      <w:r w:rsidRPr="003F7B4A">
        <w:rPr>
          <w:rFonts w:asciiTheme="minorHAnsi" w:hAnsiTheme="minorHAnsi" w:cstheme="minorHAnsi"/>
          <w:iCs/>
          <w:szCs w:val="24"/>
        </w:rPr>
        <w:t>Providing additional circumstances in which CCS will be payable in respect of sessions of care that the service would otherwise have provided if it was not closed, namely:</w:t>
      </w:r>
    </w:p>
    <w:p w14:paraId="0B2A8BE9" w14:textId="64746B13" w:rsidR="00164B66" w:rsidRPr="003F7B4A" w:rsidRDefault="00164B66" w:rsidP="000A541A">
      <w:pPr>
        <w:pStyle w:val="ListParagraph"/>
        <w:numPr>
          <w:ilvl w:val="1"/>
          <w:numId w:val="12"/>
        </w:numPr>
        <w:rPr>
          <w:rFonts w:asciiTheme="minorHAnsi" w:hAnsiTheme="minorHAnsi" w:cstheme="minorHAnsi"/>
          <w:iCs/>
          <w:szCs w:val="24"/>
        </w:rPr>
      </w:pPr>
      <w:r w:rsidRPr="003F7B4A">
        <w:rPr>
          <w:rFonts w:asciiTheme="minorHAnsi" w:hAnsiTheme="minorHAnsi" w:cstheme="minorHAnsi"/>
          <w:iCs/>
          <w:szCs w:val="24"/>
        </w:rPr>
        <w:t xml:space="preserve">if </w:t>
      </w:r>
      <w:r w:rsidR="00710919" w:rsidRPr="003F7B4A">
        <w:rPr>
          <w:rFonts w:asciiTheme="minorHAnsi" w:hAnsiTheme="minorHAnsi" w:cstheme="minorHAnsi"/>
          <w:iCs/>
          <w:szCs w:val="24"/>
        </w:rPr>
        <w:t xml:space="preserve">the </w:t>
      </w:r>
      <w:r w:rsidRPr="003F7B4A">
        <w:rPr>
          <w:rFonts w:asciiTheme="minorHAnsi" w:hAnsiTheme="minorHAnsi" w:cstheme="minorHAnsi"/>
          <w:iCs/>
          <w:szCs w:val="24"/>
        </w:rPr>
        <w:t>service is undertaking an activity required by a government agency to respond to health risks associated with COVID-19;</w:t>
      </w:r>
    </w:p>
    <w:p w14:paraId="7A4618EC" w14:textId="40C6044F" w:rsidR="00164B66" w:rsidRPr="003F7B4A" w:rsidRDefault="00164B66" w:rsidP="000A541A">
      <w:pPr>
        <w:pStyle w:val="ListParagraph"/>
        <w:numPr>
          <w:ilvl w:val="1"/>
          <w:numId w:val="12"/>
        </w:numPr>
        <w:rPr>
          <w:rFonts w:asciiTheme="minorHAnsi" w:hAnsiTheme="minorHAnsi" w:cstheme="minorHAnsi"/>
          <w:iCs/>
          <w:szCs w:val="24"/>
        </w:rPr>
      </w:pPr>
      <w:r w:rsidRPr="003F7B4A">
        <w:rPr>
          <w:rFonts w:asciiTheme="minorHAnsi" w:hAnsiTheme="minorHAnsi" w:cstheme="minorHAnsi"/>
          <w:iCs/>
          <w:szCs w:val="24"/>
        </w:rPr>
        <w:t>if the service cannot meet educator to child ratio requirements because its educators are required to isolate or self-quarantine by a health agency due to COVID-19.</w:t>
      </w:r>
    </w:p>
    <w:p w14:paraId="5459822F" w14:textId="4F42D76C" w:rsidR="00650524" w:rsidRPr="003F7B4A" w:rsidRDefault="0033694E" w:rsidP="00650524">
      <w:pPr>
        <w:pStyle w:val="ListParagraph"/>
        <w:numPr>
          <w:ilvl w:val="0"/>
          <w:numId w:val="12"/>
        </w:numPr>
        <w:spacing w:before="120" w:after="120"/>
        <w:rPr>
          <w:rFonts w:asciiTheme="minorHAnsi" w:hAnsiTheme="minorHAnsi" w:cstheme="minorHAnsi"/>
          <w:iCs/>
          <w:szCs w:val="24"/>
        </w:rPr>
      </w:pPr>
      <w:r w:rsidRPr="003F7B4A">
        <w:rPr>
          <w:rFonts w:asciiTheme="minorHAnsi" w:hAnsiTheme="minorHAnsi" w:cstheme="minorHAnsi"/>
          <w:iCs/>
          <w:szCs w:val="24"/>
        </w:rPr>
        <w:t xml:space="preserve">Providing an additional allocation of </w:t>
      </w:r>
      <w:r w:rsidR="00790613" w:rsidRPr="003F7B4A">
        <w:rPr>
          <w:rFonts w:asciiTheme="minorHAnsi" w:hAnsiTheme="minorHAnsi" w:cstheme="minorHAnsi"/>
          <w:iCs/>
          <w:szCs w:val="24"/>
        </w:rPr>
        <w:t xml:space="preserve">59 </w:t>
      </w:r>
      <w:r w:rsidRPr="003F7B4A">
        <w:rPr>
          <w:rFonts w:asciiTheme="minorHAnsi" w:hAnsiTheme="minorHAnsi" w:cstheme="minorHAnsi"/>
          <w:iCs/>
          <w:szCs w:val="24"/>
        </w:rPr>
        <w:t>allowable absence</w:t>
      </w:r>
      <w:r w:rsidR="00790613" w:rsidRPr="003F7B4A">
        <w:rPr>
          <w:rFonts w:asciiTheme="minorHAnsi" w:hAnsiTheme="minorHAnsi" w:cstheme="minorHAnsi"/>
          <w:iCs/>
          <w:szCs w:val="24"/>
        </w:rPr>
        <w:t xml:space="preserve"> days</w:t>
      </w:r>
      <w:r w:rsidRPr="003F7B4A">
        <w:rPr>
          <w:rFonts w:asciiTheme="minorHAnsi" w:hAnsiTheme="minorHAnsi" w:cstheme="minorHAnsi"/>
          <w:iCs/>
          <w:szCs w:val="24"/>
        </w:rPr>
        <w:t xml:space="preserve"> for all absence</w:t>
      </w:r>
      <w:r w:rsidR="00790613" w:rsidRPr="003F7B4A">
        <w:rPr>
          <w:rFonts w:asciiTheme="minorHAnsi" w:hAnsiTheme="minorHAnsi" w:cstheme="minorHAnsi"/>
          <w:iCs/>
          <w:szCs w:val="24"/>
        </w:rPr>
        <w:t xml:space="preserve"> day</w:t>
      </w:r>
      <w:r w:rsidRPr="003F7B4A">
        <w:rPr>
          <w:rFonts w:asciiTheme="minorHAnsi" w:hAnsiTheme="minorHAnsi" w:cstheme="minorHAnsi"/>
          <w:iCs/>
          <w:szCs w:val="24"/>
        </w:rPr>
        <w:t xml:space="preserve">s </w:t>
      </w:r>
      <w:r w:rsidR="00790613" w:rsidRPr="003F7B4A">
        <w:rPr>
          <w:rFonts w:asciiTheme="minorHAnsi" w:hAnsiTheme="minorHAnsi" w:cstheme="minorHAnsi"/>
          <w:iCs/>
          <w:szCs w:val="24"/>
        </w:rPr>
        <w:t xml:space="preserve">for the period </w:t>
      </w:r>
      <w:r w:rsidRPr="003F7B4A">
        <w:rPr>
          <w:rFonts w:asciiTheme="minorHAnsi" w:hAnsiTheme="minorHAnsi" w:cstheme="minorHAnsi"/>
          <w:iCs/>
          <w:szCs w:val="24"/>
        </w:rPr>
        <w:t xml:space="preserve">between 1 January 2022 and 28 February 2022 for </w:t>
      </w:r>
      <w:r w:rsidR="00B95914" w:rsidRPr="003F7B4A">
        <w:rPr>
          <w:rFonts w:asciiTheme="minorHAnsi" w:hAnsiTheme="minorHAnsi" w:cstheme="minorHAnsi"/>
          <w:iCs/>
          <w:szCs w:val="24"/>
        </w:rPr>
        <w:t xml:space="preserve">children attending </w:t>
      </w:r>
      <w:r w:rsidRPr="003F7B4A">
        <w:rPr>
          <w:rFonts w:asciiTheme="minorHAnsi" w:hAnsiTheme="minorHAnsi" w:cstheme="minorHAnsi"/>
          <w:iCs/>
          <w:szCs w:val="24"/>
        </w:rPr>
        <w:t>services in all states and territories except Western Australia</w:t>
      </w:r>
      <w:r w:rsidR="00790613" w:rsidRPr="003F7B4A">
        <w:rPr>
          <w:rFonts w:asciiTheme="minorHAnsi" w:hAnsiTheme="minorHAnsi" w:cstheme="minorHAnsi"/>
          <w:iCs/>
          <w:szCs w:val="24"/>
        </w:rPr>
        <w:t>, and between 3</w:t>
      </w:r>
      <w:r w:rsidR="00A26D94" w:rsidRPr="003F7B4A">
        <w:rPr>
          <w:rFonts w:asciiTheme="minorHAnsi" w:hAnsiTheme="minorHAnsi" w:cstheme="minorHAnsi"/>
          <w:iCs/>
          <w:szCs w:val="24"/>
        </w:rPr>
        <w:t> </w:t>
      </w:r>
      <w:r w:rsidR="00790613" w:rsidRPr="003F7B4A">
        <w:rPr>
          <w:rFonts w:asciiTheme="minorHAnsi" w:hAnsiTheme="minorHAnsi" w:cstheme="minorHAnsi"/>
          <w:iCs/>
          <w:szCs w:val="24"/>
        </w:rPr>
        <w:t>March</w:t>
      </w:r>
      <w:r w:rsidR="00A26D94" w:rsidRPr="003F7B4A">
        <w:rPr>
          <w:rFonts w:asciiTheme="minorHAnsi" w:hAnsiTheme="minorHAnsi" w:cstheme="minorHAnsi"/>
          <w:iCs/>
          <w:szCs w:val="24"/>
        </w:rPr>
        <w:t> </w:t>
      </w:r>
      <w:r w:rsidR="00790613" w:rsidRPr="003F7B4A">
        <w:rPr>
          <w:rFonts w:asciiTheme="minorHAnsi" w:hAnsiTheme="minorHAnsi" w:cstheme="minorHAnsi"/>
          <w:iCs/>
          <w:szCs w:val="24"/>
        </w:rPr>
        <w:t>2022 and 30 April 2022</w:t>
      </w:r>
      <w:r w:rsidR="006131C2" w:rsidRPr="003F7B4A">
        <w:rPr>
          <w:rFonts w:asciiTheme="minorHAnsi" w:hAnsiTheme="minorHAnsi" w:cstheme="minorHAnsi"/>
          <w:iCs/>
          <w:szCs w:val="24"/>
        </w:rPr>
        <w:t xml:space="preserve"> for </w:t>
      </w:r>
      <w:r w:rsidR="00B95914" w:rsidRPr="003F7B4A">
        <w:rPr>
          <w:rFonts w:asciiTheme="minorHAnsi" w:hAnsiTheme="minorHAnsi" w:cstheme="minorHAnsi"/>
          <w:iCs/>
          <w:szCs w:val="24"/>
        </w:rPr>
        <w:t xml:space="preserve">children attending </w:t>
      </w:r>
      <w:r w:rsidR="006131C2" w:rsidRPr="003F7B4A">
        <w:rPr>
          <w:rFonts w:asciiTheme="minorHAnsi" w:hAnsiTheme="minorHAnsi" w:cstheme="minorHAnsi"/>
          <w:iCs/>
          <w:szCs w:val="24"/>
        </w:rPr>
        <w:t xml:space="preserve">services in Western Australia, </w:t>
      </w:r>
      <w:r w:rsidR="00F87394" w:rsidRPr="003F7B4A">
        <w:rPr>
          <w:rFonts w:asciiTheme="minorHAnsi" w:hAnsiTheme="minorHAnsi" w:cstheme="minorHAnsi"/>
          <w:iCs/>
          <w:szCs w:val="24"/>
        </w:rPr>
        <w:t xml:space="preserve">to help offset </w:t>
      </w:r>
      <w:r w:rsidR="0003409A" w:rsidRPr="003F7B4A">
        <w:rPr>
          <w:rFonts w:asciiTheme="minorHAnsi" w:hAnsiTheme="minorHAnsi" w:cstheme="minorHAnsi"/>
          <w:iCs/>
          <w:szCs w:val="24"/>
        </w:rPr>
        <w:t xml:space="preserve">absence days </w:t>
      </w:r>
      <w:r w:rsidR="00F478FF" w:rsidRPr="003F7B4A">
        <w:rPr>
          <w:rFonts w:asciiTheme="minorHAnsi" w:hAnsiTheme="minorHAnsi" w:cstheme="minorHAnsi"/>
          <w:iCs/>
          <w:szCs w:val="24"/>
        </w:rPr>
        <w:t xml:space="preserve">taken due to </w:t>
      </w:r>
      <w:r w:rsidR="00226BD9" w:rsidRPr="003F7B4A">
        <w:rPr>
          <w:rFonts w:asciiTheme="minorHAnsi" w:hAnsiTheme="minorHAnsi" w:cstheme="minorHAnsi"/>
          <w:iCs/>
          <w:szCs w:val="24"/>
        </w:rPr>
        <w:t xml:space="preserve">children not attending care during the peak of the </w:t>
      </w:r>
      <w:r w:rsidR="00F478FF" w:rsidRPr="003F7B4A">
        <w:rPr>
          <w:rFonts w:asciiTheme="minorHAnsi" w:hAnsiTheme="minorHAnsi" w:cstheme="minorHAnsi"/>
          <w:iCs/>
          <w:szCs w:val="24"/>
        </w:rPr>
        <w:t>COVID-19</w:t>
      </w:r>
      <w:r w:rsidR="00226BD9" w:rsidRPr="003F7B4A">
        <w:rPr>
          <w:rFonts w:asciiTheme="minorHAnsi" w:hAnsiTheme="minorHAnsi" w:cstheme="minorHAnsi"/>
          <w:iCs/>
          <w:szCs w:val="24"/>
        </w:rPr>
        <w:t xml:space="preserve"> Omicron wave</w:t>
      </w:r>
      <w:r w:rsidR="00C60970" w:rsidRPr="003F7B4A">
        <w:rPr>
          <w:rFonts w:asciiTheme="minorHAnsi" w:hAnsiTheme="minorHAnsi" w:cstheme="minorHAnsi"/>
          <w:iCs/>
          <w:szCs w:val="24"/>
        </w:rPr>
        <w:t xml:space="preserve"> and ensure there is continued subsidised fee relief for families with children enrolled in child care. </w:t>
      </w:r>
      <w:r w:rsidR="00A7064F" w:rsidRPr="003F7B4A">
        <w:rPr>
          <w:rFonts w:asciiTheme="minorHAnsi" w:hAnsiTheme="minorHAnsi" w:cstheme="minorHAnsi"/>
          <w:iCs/>
          <w:szCs w:val="24"/>
        </w:rPr>
        <w:t xml:space="preserve">The period for Western Australia is the same number of days as the period for the other states and territories, but begins on a later date </w:t>
      </w:r>
      <w:r w:rsidR="00C60970" w:rsidRPr="003F7B4A">
        <w:rPr>
          <w:rFonts w:asciiTheme="minorHAnsi" w:hAnsiTheme="minorHAnsi" w:cstheme="minorHAnsi"/>
          <w:iCs/>
          <w:szCs w:val="24"/>
        </w:rPr>
        <w:t xml:space="preserve">because </w:t>
      </w:r>
      <w:r w:rsidR="00944CAC" w:rsidRPr="003F7B4A">
        <w:rPr>
          <w:rFonts w:asciiTheme="minorHAnsi" w:hAnsiTheme="minorHAnsi" w:cstheme="minorHAnsi"/>
          <w:iCs/>
          <w:szCs w:val="24"/>
        </w:rPr>
        <w:t>Western Australia experienced t</w:t>
      </w:r>
      <w:r w:rsidR="00651270" w:rsidRPr="003F7B4A">
        <w:rPr>
          <w:rFonts w:asciiTheme="minorHAnsi" w:hAnsiTheme="minorHAnsi" w:cstheme="minorHAnsi"/>
          <w:iCs/>
          <w:szCs w:val="24"/>
        </w:rPr>
        <w:t>he peak of the COVID-19 Omicron wave later than the other states and territories.</w:t>
      </w:r>
      <w:r w:rsidR="00FF0602" w:rsidRPr="003F7B4A">
        <w:rPr>
          <w:rFonts w:asciiTheme="minorHAnsi" w:hAnsiTheme="minorHAnsi" w:cstheme="minorHAnsi"/>
          <w:iCs/>
          <w:szCs w:val="24"/>
        </w:rPr>
        <w:t xml:space="preserve"> This amendment will ensure families will not need to use up their existing allowable absence allocation if their children do not attend child care during the peak of the COVID-19 Omicron wave.</w:t>
      </w:r>
    </w:p>
    <w:p w14:paraId="388880DA" w14:textId="663DFE43" w:rsidR="00E4208D" w:rsidRPr="003F7B4A" w:rsidRDefault="00E4208D" w:rsidP="00650524">
      <w:pPr>
        <w:pStyle w:val="ListParagraph"/>
        <w:numPr>
          <w:ilvl w:val="0"/>
          <w:numId w:val="12"/>
        </w:numPr>
        <w:spacing w:before="120" w:after="120"/>
        <w:rPr>
          <w:rFonts w:asciiTheme="minorHAnsi" w:hAnsiTheme="minorHAnsi" w:cstheme="minorHAnsi"/>
          <w:iCs/>
          <w:szCs w:val="24"/>
        </w:rPr>
      </w:pPr>
      <w:r w:rsidRPr="003F7B4A">
        <w:rPr>
          <w:rFonts w:asciiTheme="minorHAnsi" w:hAnsiTheme="minorHAnsi" w:cstheme="minorHAnsi"/>
          <w:iCs/>
          <w:szCs w:val="24"/>
        </w:rPr>
        <w:t>Providing allowable absence days for all absence days prior to a child’s first day or after their last attendance</w:t>
      </w:r>
      <w:r w:rsidR="005D41C1" w:rsidRPr="003F7B4A">
        <w:rPr>
          <w:rFonts w:asciiTheme="minorHAnsi" w:hAnsiTheme="minorHAnsi" w:cstheme="minorHAnsi"/>
          <w:iCs/>
          <w:szCs w:val="24"/>
        </w:rPr>
        <w:t xml:space="preserve">, where </w:t>
      </w:r>
      <w:r w:rsidR="00543EFB" w:rsidRPr="003F7B4A">
        <w:rPr>
          <w:rFonts w:asciiTheme="minorHAnsi" w:hAnsiTheme="minorHAnsi" w:cstheme="minorHAnsi"/>
          <w:iCs/>
          <w:szCs w:val="24"/>
        </w:rPr>
        <w:t xml:space="preserve">the </w:t>
      </w:r>
      <w:r w:rsidR="0067539B" w:rsidRPr="003F7B4A">
        <w:rPr>
          <w:rFonts w:asciiTheme="minorHAnsi" w:hAnsiTheme="minorHAnsi" w:cstheme="minorHAnsi"/>
          <w:iCs/>
          <w:szCs w:val="24"/>
        </w:rPr>
        <w:t>absence occurs</w:t>
      </w:r>
      <w:r w:rsidR="005D41C1" w:rsidRPr="003F7B4A">
        <w:rPr>
          <w:rFonts w:asciiTheme="minorHAnsi" w:hAnsiTheme="minorHAnsi" w:cstheme="minorHAnsi"/>
          <w:iCs/>
          <w:szCs w:val="24"/>
        </w:rPr>
        <w:t xml:space="preserve"> between 1</w:t>
      </w:r>
      <w:r w:rsidR="00A90141" w:rsidRPr="003F7B4A">
        <w:rPr>
          <w:rFonts w:asciiTheme="minorHAnsi" w:hAnsiTheme="minorHAnsi" w:cstheme="minorHAnsi"/>
          <w:iCs/>
          <w:szCs w:val="24"/>
        </w:rPr>
        <w:t> </w:t>
      </w:r>
      <w:r w:rsidR="005D41C1" w:rsidRPr="003F7B4A">
        <w:rPr>
          <w:rFonts w:asciiTheme="minorHAnsi" w:hAnsiTheme="minorHAnsi" w:cstheme="minorHAnsi"/>
          <w:iCs/>
          <w:szCs w:val="24"/>
        </w:rPr>
        <w:t>January 2022 and 28</w:t>
      </w:r>
      <w:r w:rsidR="00A90141" w:rsidRPr="003F7B4A">
        <w:rPr>
          <w:rFonts w:asciiTheme="minorHAnsi" w:hAnsiTheme="minorHAnsi" w:cstheme="minorHAnsi"/>
          <w:iCs/>
          <w:szCs w:val="24"/>
        </w:rPr>
        <w:t> </w:t>
      </w:r>
      <w:r w:rsidR="005D41C1" w:rsidRPr="003F7B4A">
        <w:rPr>
          <w:rFonts w:asciiTheme="minorHAnsi" w:hAnsiTheme="minorHAnsi" w:cstheme="minorHAnsi"/>
          <w:iCs/>
          <w:szCs w:val="24"/>
        </w:rPr>
        <w:t xml:space="preserve">February 2022 (or </w:t>
      </w:r>
      <w:r w:rsidR="007F1A47" w:rsidRPr="003F7B4A">
        <w:rPr>
          <w:rFonts w:asciiTheme="minorHAnsi" w:hAnsiTheme="minorHAnsi" w:cstheme="minorHAnsi"/>
          <w:iCs/>
          <w:szCs w:val="24"/>
        </w:rPr>
        <w:t>3</w:t>
      </w:r>
      <w:r w:rsidR="00A90141" w:rsidRPr="003F7B4A">
        <w:rPr>
          <w:rFonts w:asciiTheme="minorHAnsi" w:hAnsiTheme="minorHAnsi" w:cstheme="minorHAnsi"/>
          <w:iCs/>
          <w:szCs w:val="24"/>
        </w:rPr>
        <w:t> </w:t>
      </w:r>
      <w:r w:rsidR="005D41C1" w:rsidRPr="003F7B4A">
        <w:rPr>
          <w:rFonts w:asciiTheme="minorHAnsi" w:hAnsiTheme="minorHAnsi" w:cstheme="minorHAnsi"/>
          <w:iCs/>
          <w:szCs w:val="24"/>
        </w:rPr>
        <w:t>March 2022 and 30</w:t>
      </w:r>
      <w:r w:rsidR="00A90141" w:rsidRPr="003F7B4A">
        <w:rPr>
          <w:rFonts w:asciiTheme="minorHAnsi" w:hAnsiTheme="minorHAnsi" w:cstheme="minorHAnsi"/>
          <w:iCs/>
          <w:szCs w:val="24"/>
        </w:rPr>
        <w:t> </w:t>
      </w:r>
      <w:r w:rsidR="005D41C1" w:rsidRPr="003F7B4A">
        <w:rPr>
          <w:rFonts w:asciiTheme="minorHAnsi" w:hAnsiTheme="minorHAnsi" w:cstheme="minorHAnsi"/>
          <w:iCs/>
          <w:szCs w:val="24"/>
        </w:rPr>
        <w:t xml:space="preserve">April 2022 for services in Western Australia). </w:t>
      </w:r>
      <w:r w:rsidR="00AE2373" w:rsidRPr="003F7B4A">
        <w:rPr>
          <w:rFonts w:asciiTheme="minorHAnsi" w:hAnsiTheme="minorHAnsi" w:cstheme="minorHAnsi"/>
          <w:iCs/>
          <w:szCs w:val="24"/>
        </w:rPr>
        <w:t xml:space="preserve">Ordinarily, </w:t>
      </w:r>
      <w:r w:rsidR="001E559A" w:rsidRPr="003F7B4A">
        <w:rPr>
          <w:rFonts w:asciiTheme="minorHAnsi" w:hAnsiTheme="minorHAnsi" w:cstheme="minorHAnsi"/>
          <w:iCs/>
          <w:szCs w:val="24"/>
        </w:rPr>
        <w:t xml:space="preserve">families are not entitled to allowable absence days </w:t>
      </w:r>
      <w:r w:rsidR="00213416" w:rsidRPr="003F7B4A">
        <w:rPr>
          <w:rFonts w:asciiTheme="minorHAnsi" w:hAnsiTheme="minorHAnsi" w:cstheme="minorHAnsi"/>
          <w:iCs/>
          <w:szCs w:val="24"/>
        </w:rPr>
        <w:t xml:space="preserve">if the absence is </w:t>
      </w:r>
      <w:r w:rsidR="003335A1" w:rsidRPr="003F7B4A">
        <w:rPr>
          <w:rFonts w:asciiTheme="minorHAnsi" w:hAnsiTheme="minorHAnsi" w:cstheme="minorHAnsi"/>
          <w:iCs/>
          <w:szCs w:val="24"/>
        </w:rPr>
        <w:t xml:space="preserve">before the first day of attendance or after the last day of attendance at the service. </w:t>
      </w:r>
      <w:r w:rsidR="006F1297" w:rsidRPr="003F7B4A">
        <w:rPr>
          <w:rFonts w:asciiTheme="minorHAnsi" w:hAnsiTheme="minorHAnsi" w:cstheme="minorHAnsi"/>
          <w:iCs/>
          <w:szCs w:val="24"/>
        </w:rPr>
        <w:t>This amendment ensure</w:t>
      </w:r>
      <w:r w:rsidR="00801B24" w:rsidRPr="003F7B4A">
        <w:rPr>
          <w:rFonts w:asciiTheme="minorHAnsi" w:hAnsiTheme="minorHAnsi" w:cstheme="minorHAnsi"/>
          <w:iCs/>
          <w:szCs w:val="24"/>
        </w:rPr>
        <w:t xml:space="preserve">s that </w:t>
      </w:r>
      <w:r w:rsidR="003335A1" w:rsidRPr="003F7B4A">
        <w:rPr>
          <w:rFonts w:asciiTheme="minorHAnsi" w:hAnsiTheme="minorHAnsi" w:cstheme="minorHAnsi"/>
          <w:iCs/>
          <w:szCs w:val="24"/>
        </w:rPr>
        <w:t xml:space="preserve">if a </w:t>
      </w:r>
      <w:r w:rsidR="00712989" w:rsidRPr="003F7B4A">
        <w:rPr>
          <w:rFonts w:asciiTheme="minorHAnsi" w:hAnsiTheme="minorHAnsi" w:cstheme="minorHAnsi"/>
          <w:iCs/>
          <w:szCs w:val="24"/>
        </w:rPr>
        <w:t xml:space="preserve">child is absent </w:t>
      </w:r>
      <w:r w:rsidR="00D40357" w:rsidRPr="003F7B4A">
        <w:rPr>
          <w:rFonts w:asciiTheme="minorHAnsi" w:hAnsiTheme="minorHAnsi" w:cstheme="minorHAnsi"/>
          <w:iCs/>
          <w:szCs w:val="24"/>
        </w:rPr>
        <w:t>b</w:t>
      </w:r>
      <w:r w:rsidR="00FA7679" w:rsidRPr="003F7B4A">
        <w:rPr>
          <w:rFonts w:asciiTheme="minorHAnsi" w:hAnsiTheme="minorHAnsi" w:cstheme="minorHAnsi"/>
          <w:iCs/>
          <w:szCs w:val="24"/>
        </w:rPr>
        <w:t xml:space="preserve">efore their </w:t>
      </w:r>
      <w:r w:rsidR="00742F2A" w:rsidRPr="003F7B4A">
        <w:rPr>
          <w:rFonts w:asciiTheme="minorHAnsi" w:hAnsiTheme="minorHAnsi" w:cstheme="minorHAnsi"/>
          <w:iCs/>
          <w:szCs w:val="24"/>
        </w:rPr>
        <w:t xml:space="preserve">first session of care, or after </w:t>
      </w:r>
      <w:r w:rsidR="00701766" w:rsidRPr="003F7B4A">
        <w:rPr>
          <w:rFonts w:asciiTheme="minorHAnsi" w:hAnsiTheme="minorHAnsi" w:cstheme="minorHAnsi"/>
          <w:iCs/>
          <w:szCs w:val="24"/>
        </w:rPr>
        <w:t>their last actual attendance, in the period between</w:t>
      </w:r>
      <w:r w:rsidR="00EC3B3D" w:rsidRPr="003F7B4A">
        <w:rPr>
          <w:rFonts w:asciiTheme="minorHAnsi" w:hAnsiTheme="minorHAnsi" w:cstheme="minorHAnsi"/>
          <w:iCs/>
          <w:szCs w:val="24"/>
        </w:rPr>
        <w:t xml:space="preserve"> 1</w:t>
      </w:r>
      <w:r w:rsidR="00A26C00" w:rsidRPr="003F7B4A">
        <w:t> </w:t>
      </w:r>
      <w:r w:rsidR="00EC3B3D" w:rsidRPr="003F7B4A">
        <w:rPr>
          <w:rFonts w:asciiTheme="minorHAnsi" w:hAnsiTheme="minorHAnsi" w:cstheme="minorHAnsi"/>
          <w:iCs/>
          <w:szCs w:val="24"/>
        </w:rPr>
        <w:t>January 2022 and 28</w:t>
      </w:r>
      <w:r w:rsidR="00A26C00" w:rsidRPr="003F7B4A">
        <w:rPr>
          <w:rFonts w:asciiTheme="minorHAnsi" w:hAnsiTheme="minorHAnsi" w:cstheme="minorHAnsi"/>
          <w:iCs/>
          <w:szCs w:val="24"/>
        </w:rPr>
        <w:t> </w:t>
      </w:r>
      <w:r w:rsidR="00EC3B3D" w:rsidRPr="003F7B4A">
        <w:rPr>
          <w:rFonts w:asciiTheme="minorHAnsi" w:hAnsiTheme="minorHAnsi" w:cstheme="minorHAnsi"/>
          <w:iCs/>
          <w:szCs w:val="24"/>
        </w:rPr>
        <w:t xml:space="preserve">February 2022 (or </w:t>
      </w:r>
      <w:r w:rsidR="00B95914" w:rsidRPr="003F7B4A">
        <w:rPr>
          <w:rFonts w:asciiTheme="minorHAnsi" w:hAnsiTheme="minorHAnsi" w:cstheme="minorHAnsi"/>
          <w:iCs/>
          <w:szCs w:val="24"/>
        </w:rPr>
        <w:t>3</w:t>
      </w:r>
      <w:r w:rsidR="00A26C00" w:rsidRPr="003F7B4A">
        <w:rPr>
          <w:rFonts w:asciiTheme="minorHAnsi" w:hAnsiTheme="minorHAnsi" w:cstheme="minorHAnsi"/>
          <w:iCs/>
          <w:szCs w:val="24"/>
        </w:rPr>
        <w:t> </w:t>
      </w:r>
      <w:r w:rsidR="00EC3B3D" w:rsidRPr="003F7B4A">
        <w:rPr>
          <w:rFonts w:asciiTheme="minorHAnsi" w:hAnsiTheme="minorHAnsi" w:cstheme="minorHAnsi"/>
          <w:iCs/>
          <w:szCs w:val="24"/>
        </w:rPr>
        <w:t>March 2022 and 30</w:t>
      </w:r>
      <w:r w:rsidR="00A26C00" w:rsidRPr="003F7B4A">
        <w:rPr>
          <w:rFonts w:asciiTheme="minorHAnsi" w:hAnsiTheme="minorHAnsi" w:cstheme="minorHAnsi"/>
          <w:iCs/>
          <w:szCs w:val="24"/>
        </w:rPr>
        <w:t> </w:t>
      </w:r>
      <w:r w:rsidR="00EC3B3D" w:rsidRPr="003F7B4A">
        <w:rPr>
          <w:rFonts w:asciiTheme="minorHAnsi" w:hAnsiTheme="minorHAnsi" w:cstheme="minorHAnsi"/>
          <w:iCs/>
          <w:szCs w:val="24"/>
        </w:rPr>
        <w:t>April 2022 for services in Western Australia), during the peak of the COVID-19 Omicron wave</w:t>
      </w:r>
      <w:r w:rsidR="00991A03" w:rsidRPr="003F7B4A">
        <w:rPr>
          <w:rFonts w:asciiTheme="minorHAnsi" w:hAnsiTheme="minorHAnsi" w:cstheme="minorHAnsi"/>
          <w:iCs/>
          <w:szCs w:val="24"/>
        </w:rPr>
        <w:t xml:space="preserve">, </w:t>
      </w:r>
      <w:r w:rsidR="00592ED4" w:rsidRPr="003F7B4A">
        <w:rPr>
          <w:rFonts w:asciiTheme="minorHAnsi" w:hAnsiTheme="minorHAnsi" w:cstheme="minorHAnsi"/>
          <w:iCs/>
          <w:szCs w:val="24"/>
        </w:rPr>
        <w:t xml:space="preserve">families will be able to access </w:t>
      </w:r>
      <w:r w:rsidR="0097296E" w:rsidRPr="003F7B4A">
        <w:rPr>
          <w:rFonts w:asciiTheme="minorHAnsi" w:hAnsiTheme="minorHAnsi" w:cstheme="minorHAnsi"/>
          <w:iCs/>
          <w:szCs w:val="24"/>
        </w:rPr>
        <w:t>allowable absence days</w:t>
      </w:r>
      <w:r w:rsidR="00AA0D4E" w:rsidRPr="003F7B4A">
        <w:rPr>
          <w:rFonts w:asciiTheme="minorHAnsi" w:hAnsiTheme="minorHAnsi" w:cstheme="minorHAnsi"/>
          <w:iCs/>
          <w:szCs w:val="24"/>
        </w:rPr>
        <w:t xml:space="preserve"> and help ensure there is continued subsidised fee relief for families enrolled in child care.</w:t>
      </w:r>
    </w:p>
    <w:p w14:paraId="706F6998" w14:textId="463E0FFB" w:rsidR="0033694E" w:rsidRPr="003F7B4A" w:rsidRDefault="00823A0D" w:rsidP="00650524">
      <w:pPr>
        <w:pStyle w:val="ListParagraph"/>
        <w:numPr>
          <w:ilvl w:val="0"/>
          <w:numId w:val="12"/>
        </w:numPr>
        <w:spacing w:before="120" w:after="120"/>
        <w:rPr>
          <w:rFonts w:asciiTheme="minorHAnsi" w:hAnsiTheme="minorHAnsi" w:cstheme="minorHAnsi"/>
          <w:iCs/>
          <w:szCs w:val="24"/>
        </w:rPr>
      </w:pPr>
      <w:r w:rsidRPr="003F7B4A">
        <w:rPr>
          <w:rFonts w:asciiTheme="minorHAnsi" w:hAnsiTheme="minorHAnsi" w:cstheme="minorHAnsi"/>
          <w:iCs/>
          <w:szCs w:val="24"/>
        </w:rPr>
        <w:t>Providing that CCS is paid for absences up to s</w:t>
      </w:r>
      <w:r w:rsidR="00972DA7" w:rsidRPr="003F7B4A">
        <w:rPr>
          <w:rFonts w:asciiTheme="minorHAnsi" w:hAnsiTheme="minorHAnsi" w:cstheme="minorHAnsi"/>
          <w:iCs/>
          <w:szCs w:val="24"/>
        </w:rPr>
        <w:t>ix</w:t>
      </w:r>
      <w:r w:rsidRPr="003F7B4A">
        <w:rPr>
          <w:rFonts w:asciiTheme="minorHAnsi" w:hAnsiTheme="minorHAnsi" w:cstheme="minorHAnsi"/>
          <w:iCs/>
          <w:szCs w:val="24"/>
        </w:rPr>
        <w:t xml:space="preserve"> days prior to a child’s first attendance, or </w:t>
      </w:r>
      <w:r w:rsidR="00AC76B8" w:rsidRPr="003F7B4A">
        <w:rPr>
          <w:rFonts w:asciiTheme="minorHAnsi" w:hAnsiTheme="minorHAnsi" w:cstheme="minorHAnsi"/>
          <w:iCs/>
          <w:szCs w:val="24"/>
        </w:rPr>
        <w:t>s</w:t>
      </w:r>
      <w:r w:rsidR="00972DA7" w:rsidRPr="003F7B4A">
        <w:rPr>
          <w:rFonts w:asciiTheme="minorHAnsi" w:hAnsiTheme="minorHAnsi" w:cstheme="minorHAnsi"/>
          <w:iCs/>
          <w:szCs w:val="24"/>
        </w:rPr>
        <w:t>ix</w:t>
      </w:r>
      <w:r w:rsidR="00AC76B8" w:rsidRPr="003F7B4A">
        <w:rPr>
          <w:rFonts w:asciiTheme="minorHAnsi" w:hAnsiTheme="minorHAnsi" w:cstheme="minorHAnsi"/>
          <w:iCs/>
          <w:szCs w:val="24"/>
        </w:rPr>
        <w:t xml:space="preserve"> days </w:t>
      </w:r>
      <w:r w:rsidRPr="003F7B4A">
        <w:rPr>
          <w:rFonts w:asciiTheme="minorHAnsi" w:hAnsiTheme="minorHAnsi" w:cstheme="minorHAnsi"/>
          <w:iCs/>
          <w:szCs w:val="24"/>
        </w:rPr>
        <w:t xml:space="preserve">after their last attendance, when the child or member of the </w:t>
      </w:r>
      <w:r w:rsidRPr="003F7B4A">
        <w:rPr>
          <w:rFonts w:asciiTheme="minorHAnsi" w:hAnsiTheme="minorHAnsi" w:cstheme="minorHAnsi"/>
          <w:iCs/>
          <w:szCs w:val="24"/>
        </w:rPr>
        <w:lastRenderedPageBreak/>
        <w:t>child’s household is isolating due to COVID-19 for the period 1</w:t>
      </w:r>
      <w:r w:rsidR="004856A7" w:rsidRPr="003F7B4A">
        <w:rPr>
          <w:rFonts w:asciiTheme="minorHAnsi" w:hAnsiTheme="minorHAnsi" w:cstheme="minorHAnsi"/>
          <w:iCs/>
          <w:szCs w:val="24"/>
        </w:rPr>
        <w:t> </w:t>
      </w:r>
      <w:r w:rsidRPr="003F7B4A">
        <w:rPr>
          <w:rFonts w:asciiTheme="minorHAnsi" w:hAnsiTheme="minorHAnsi" w:cstheme="minorHAnsi"/>
          <w:iCs/>
          <w:szCs w:val="24"/>
        </w:rPr>
        <w:t>December 2021 to 30</w:t>
      </w:r>
      <w:r w:rsidR="004856A7" w:rsidRPr="003F7B4A">
        <w:rPr>
          <w:rFonts w:asciiTheme="minorHAnsi" w:hAnsiTheme="minorHAnsi" w:cstheme="minorHAnsi"/>
          <w:iCs/>
          <w:szCs w:val="24"/>
        </w:rPr>
        <w:t> </w:t>
      </w:r>
      <w:r w:rsidRPr="003F7B4A">
        <w:rPr>
          <w:rFonts w:asciiTheme="minorHAnsi" w:hAnsiTheme="minorHAnsi" w:cstheme="minorHAnsi"/>
          <w:iCs/>
          <w:szCs w:val="24"/>
        </w:rPr>
        <w:t xml:space="preserve">June 2022. </w:t>
      </w:r>
      <w:r w:rsidR="00506C39" w:rsidRPr="003F7B4A">
        <w:rPr>
          <w:rFonts w:asciiTheme="minorHAnsi" w:hAnsiTheme="minorHAnsi" w:cstheme="minorHAnsi"/>
          <w:iCs/>
          <w:szCs w:val="24"/>
        </w:rPr>
        <w:t xml:space="preserve">This </w:t>
      </w:r>
      <w:r w:rsidR="007A3AE1" w:rsidRPr="003F7B4A">
        <w:rPr>
          <w:rFonts w:asciiTheme="minorHAnsi" w:hAnsiTheme="minorHAnsi" w:cstheme="minorHAnsi"/>
          <w:iCs/>
          <w:szCs w:val="24"/>
        </w:rPr>
        <w:t>amendment will ensure fee relief is available to families impacted by isolation or self-quarantine requirements.</w:t>
      </w:r>
    </w:p>
    <w:p w14:paraId="64ADAA22" w14:textId="07581EF0" w:rsidR="008C7706" w:rsidRPr="003F7B4A" w:rsidRDefault="008C7706" w:rsidP="0021513B">
      <w:pPr>
        <w:pStyle w:val="Heading4"/>
        <w:ind w:firstLine="0"/>
      </w:pPr>
      <w:r w:rsidRPr="003F7B4A">
        <w:t>Local Area Emergency</w:t>
      </w:r>
      <w:r w:rsidR="00DD4D5C" w:rsidRPr="003F7B4A">
        <w:t xml:space="preserve"> response measures</w:t>
      </w:r>
      <w:r w:rsidR="00DD4D5C" w:rsidRPr="003F7B4A" w:rsidDel="00DD4D5C">
        <w:t xml:space="preserve"> </w:t>
      </w:r>
    </w:p>
    <w:p w14:paraId="74EA15F9" w14:textId="6820CA0B" w:rsidR="000F4D4E" w:rsidRPr="003F7B4A" w:rsidRDefault="007F103E" w:rsidP="000F4D4E">
      <w:pPr>
        <w:spacing w:before="120" w:after="120"/>
        <w:rPr>
          <w:rFonts w:ascii="Calibri" w:hAnsi="Calibri" w:cs="Calibri"/>
          <w:shd w:val="clear" w:color="auto" w:fill="FFFFFF"/>
        </w:rPr>
      </w:pPr>
      <w:r w:rsidRPr="003F7B4A">
        <w:rPr>
          <w:rFonts w:asciiTheme="minorHAnsi" w:hAnsiTheme="minorHAnsi" w:cstheme="minorHAnsi"/>
          <w:iCs/>
          <w:szCs w:val="24"/>
        </w:rPr>
        <w:t xml:space="preserve">The Amendment Rules also </w:t>
      </w:r>
      <w:r w:rsidR="000F4D4E" w:rsidRPr="003F7B4A">
        <w:rPr>
          <w:rFonts w:asciiTheme="minorHAnsi" w:hAnsiTheme="minorHAnsi" w:cstheme="minorHAnsi"/>
          <w:iCs/>
          <w:szCs w:val="24"/>
        </w:rPr>
        <w:t xml:space="preserve">amend the Principal Rules to </w:t>
      </w:r>
      <w:r w:rsidR="000F4D4E" w:rsidRPr="003F7B4A">
        <w:rPr>
          <w:rFonts w:ascii="Calibri" w:hAnsi="Calibri" w:cs="Calibri"/>
          <w:shd w:val="clear" w:color="auto" w:fill="FFFFFF"/>
        </w:rPr>
        <w:t>reduce the impact on individuals and child care services in periods of local emergency</w:t>
      </w:r>
      <w:r w:rsidR="00370717" w:rsidRPr="003F7B4A">
        <w:rPr>
          <w:rFonts w:ascii="Calibri" w:hAnsi="Calibri" w:cs="Calibri"/>
          <w:shd w:val="clear" w:color="auto" w:fill="FFFFFF"/>
        </w:rPr>
        <w:t xml:space="preserve"> occurring between 23</w:t>
      </w:r>
      <w:r w:rsidR="00A26C00" w:rsidRPr="003F7B4A">
        <w:rPr>
          <w:rFonts w:ascii="Calibri" w:hAnsi="Calibri" w:cs="Calibri"/>
          <w:shd w:val="clear" w:color="auto" w:fill="FFFFFF"/>
        </w:rPr>
        <w:t> </w:t>
      </w:r>
      <w:r w:rsidR="00370717" w:rsidRPr="003F7B4A">
        <w:rPr>
          <w:rFonts w:ascii="Calibri" w:hAnsi="Calibri" w:cs="Calibri"/>
          <w:shd w:val="clear" w:color="auto" w:fill="FFFFFF"/>
        </w:rPr>
        <w:t>February 2022 and 30</w:t>
      </w:r>
      <w:r w:rsidR="00A26C00" w:rsidRPr="003F7B4A">
        <w:rPr>
          <w:rFonts w:ascii="Calibri" w:hAnsi="Calibri" w:cs="Calibri"/>
          <w:shd w:val="clear" w:color="auto" w:fill="FFFFFF"/>
        </w:rPr>
        <w:t> </w:t>
      </w:r>
      <w:r w:rsidR="00370717" w:rsidRPr="003F7B4A">
        <w:rPr>
          <w:rFonts w:ascii="Calibri" w:hAnsi="Calibri" w:cs="Calibri"/>
          <w:shd w:val="clear" w:color="auto" w:fill="FFFFFF"/>
        </w:rPr>
        <w:t>June 2022</w:t>
      </w:r>
      <w:r w:rsidR="000F4D4E" w:rsidRPr="003F7B4A">
        <w:rPr>
          <w:rFonts w:ascii="Calibri" w:hAnsi="Calibri" w:cs="Calibri"/>
          <w:shd w:val="clear" w:color="auto" w:fill="FFFFFF"/>
        </w:rPr>
        <w:t>. These amendments include:</w:t>
      </w:r>
    </w:p>
    <w:p w14:paraId="37A98894" w14:textId="4CF3E6B4" w:rsidR="00A7064F" w:rsidRPr="003F7B4A" w:rsidRDefault="000F4D4E" w:rsidP="000F4D4E">
      <w:pPr>
        <w:pStyle w:val="ListParagraph"/>
        <w:numPr>
          <w:ilvl w:val="0"/>
          <w:numId w:val="12"/>
        </w:numPr>
        <w:spacing w:before="120" w:after="120"/>
        <w:rPr>
          <w:rFonts w:asciiTheme="minorHAnsi" w:hAnsiTheme="minorHAnsi" w:cstheme="minorHAnsi"/>
          <w:iCs/>
          <w:szCs w:val="24"/>
        </w:rPr>
      </w:pPr>
      <w:r w:rsidRPr="003F7B4A">
        <w:rPr>
          <w:rFonts w:asciiTheme="minorHAnsi" w:hAnsiTheme="minorHAnsi" w:cstheme="minorHAnsi"/>
          <w:iCs/>
          <w:szCs w:val="24"/>
        </w:rPr>
        <w:t xml:space="preserve">Providing additional allowable absence days for absences taken </w:t>
      </w:r>
      <w:r w:rsidR="000C596B" w:rsidRPr="003F7B4A">
        <w:rPr>
          <w:rFonts w:asciiTheme="minorHAnsi" w:hAnsiTheme="minorHAnsi" w:cstheme="minorHAnsi"/>
          <w:iCs/>
          <w:szCs w:val="24"/>
        </w:rPr>
        <w:t>because a</w:t>
      </w:r>
      <w:r w:rsidRPr="003F7B4A">
        <w:rPr>
          <w:rFonts w:asciiTheme="minorHAnsi" w:hAnsiTheme="minorHAnsi" w:cstheme="minorHAnsi"/>
          <w:iCs/>
          <w:szCs w:val="24"/>
        </w:rPr>
        <w:t xml:space="preserve"> service </w:t>
      </w:r>
      <w:r w:rsidR="000C596B" w:rsidRPr="003F7B4A">
        <w:rPr>
          <w:rFonts w:asciiTheme="minorHAnsi" w:hAnsiTheme="minorHAnsi" w:cstheme="minorHAnsi"/>
          <w:iCs/>
          <w:szCs w:val="24"/>
        </w:rPr>
        <w:t>is</w:t>
      </w:r>
      <w:r w:rsidRPr="003F7B4A">
        <w:rPr>
          <w:rFonts w:asciiTheme="minorHAnsi" w:hAnsiTheme="minorHAnsi" w:cstheme="minorHAnsi"/>
          <w:iCs/>
          <w:szCs w:val="24"/>
        </w:rPr>
        <w:t xml:space="preserve"> closed</w:t>
      </w:r>
      <w:r w:rsidR="00682467" w:rsidRPr="003F7B4A">
        <w:rPr>
          <w:rFonts w:asciiTheme="minorHAnsi" w:hAnsiTheme="minorHAnsi" w:cstheme="minorHAnsi"/>
          <w:iCs/>
          <w:szCs w:val="24"/>
        </w:rPr>
        <w:t xml:space="preserve">, or the child </w:t>
      </w:r>
      <w:r w:rsidR="000C596B" w:rsidRPr="003F7B4A">
        <w:rPr>
          <w:rFonts w:asciiTheme="minorHAnsi" w:hAnsiTheme="minorHAnsi" w:cstheme="minorHAnsi"/>
          <w:iCs/>
          <w:szCs w:val="24"/>
        </w:rPr>
        <w:t>is</w:t>
      </w:r>
      <w:r w:rsidR="00682467" w:rsidRPr="003F7B4A">
        <w:rPr>
          <w:rFonts w:asciiTheme="minorHAnsi" w:hAnsiTheme="minorHAnsi" w:cstheme="minorHAnsi"/>
          <w:iCs/>
          <w:szCs w:val="24"/>
        </w:rPr>
        <w:t xml:space="preserve"> unable to attend a sessions of care,</w:t>
      </w:r>
      <w:r w:rsidRPr="003F7B4A">
        <w:rPr>
          <w:rFonts w:asciiTheme="minorHAnsi" w:hAnsiTheme="minorHAnsi" w:cstheme="minorHAnsi"/>
          <w:iCs/>
          <w:szCs w:val="24"/>
        </w:rPr>
        <w:t xml:space="preserve"> </w:t>
      </w:r>
      <w:r w:rsidR="008C7706" w:rsidRPr="003F7B4A">
        <w:rPr>
          <w:rFonts w:asciiTheme="minorHAnsi" w:hAnsiTheme="minorHAnsi" w:cstheme="minorHAnsi"/>
          <w:iCs/>
          <w:szCs w:val="24"/>
        </w:rPr>
        <w:t>during</w:t>
      </w:r>
      <w:r w:rsidR="00682467" w:rsidRPr="003F7B4A">
        <w:rPr>
          <w:rFonts w:asciiTheme="minorHAnsi" w:hAnsiTheme="minorHAnsi" w:cstheme="minorHAnsi"/>
          <w:iCs/>
          <w:szCs w:val="24"/>
        </w:rPr>
        <w:t xml:space="preserve"> a period of local emergency. This amendment will ensure families will not need to use up their existing allowable absence allocation if they are prevented from attending a session of care due to a local emergency (such as flooding).</w:t>
      </w:r>
    </w:p>
    <w:p w14:paraId="4A1CB87D" w14:textId="7DE973DF" w:rsidR="000F4D4E" w:rsidRPr="003F7B4A" w:rsidRDefault="000F4D4E" w:rsidP="00A7064F">
      <w:pPr>
        <w:pStyle w:val="ListParagraph"/>
        <w:numPr>
          <w:ilvl w:val="0"/>
          <w:numId w:val="12"/>
        </w:numPr>
        <w:spacing w:before="120" w:after="120"/>
        <w:rPr>
          <w:rFonts w:ascii="Calibri" w:hAnsi="Calibri" w:cs="Calibri"/>
          <w:shd w:val="clear" w:color="auto" w:fill="FFFFFF"/>
        </w:rPr>
      </w:pPr>
      <w:r w:rsidRPr="003F7B4A">
        <w:rPr>
          <w:rFonts w:asciiTheme="minorHAnsi" w:hAnsiTheme="minorHAnsi" w:cstheme="minorHAnsi"/>
          <w:iCs/>
          <w:szCs w:val="24"/>
        </w:rPr>
        <w:t xml:space="preserve">Providing an additional exemption from the requirement on services to enforce the payment of </w:t>
      </w:r>
      <w:r w:rsidR="00682467" w:rsidRPr="003F7B4A">
        <w:rPr>
          <w:rFonts w:asciiTheme="minorHAnsi" w:hAnsiTheme="minorHAnsi" w:cstheme="minorHAnsi"/>
          <w:iCs/>
          <w:szCs w:val="24"/>
        </w:rPr>
        <w:t>gap fees where a child does not attend a session of care</w:t>
      </w:r>
      <w:r w:rsidR="000C596B" w:rsidRPr="003F7B4A">
        <w:rPr>
          <w:rFonts w:asciiTheme="minorHAnsi" w:hAnsiTheme="minorHAnsi" w:cstheme="minorHAnsi"/>
          <w:iCs/>
          <w:szCs w:val="24"/>
        </w:rPr>
        <w:t xml:space="preserve"> because a service is closed, or the child is unable to attend a sessions of care, due to a period of local emergency. This amendment will provide fee relief to parents, as services will not be required to enforce the payment of gap fees for affected families where the child does not attend care due to a local emergency.</w:t>
      </w:r>
    </w:p>
    <w:p w14:paraId="1AA948F3" w14:textId="30BAF1D4" w:rsidR="00950C09" w:rsidRPr="003F7B4A" w:rsidRDefault="00950C09" w:rsidP="00950C09">
      <w:pPr>
        <w:spacing w:before="120" w:after="120"/>
        <w:rPr>
          <w:rFonts w:asciiTheme="minorHAnsi" w:hAnsiTheme="minorHAnsi"/>
        </w:rPr>
      </w:pPr>
      <w:r w:rsidRPr="003F7B4A">
        <w:rPr>
          <w:rFonts w:asciiTheme="minorHAnsi" w:hAnsiTheme="minorHAnsi"/>
        </w:rPr>
        <w:t>The Amendment Rules provide for the making of business continuity payments, called the South East Queensland and NSW Flood Support Payments, to approved services affected by the floods</w:t>
      </w:r>
      <w:r w:rsidR="006B746B" w:rsidRPr="003F7B4A">
        <w:rPr>
          <w:rFonts w:asciiTheme="minorHAnsi" w:hAnsiTheme="minorHAnsi"/>
        </w:rPr>
        <w:t xml:space="preserve"> that have impacted South East Queensland</w:t>
      </w:r>
      <w:r w:rsidR="00196AE1" w:rsidRPr="003F7B4A">
        <w:rPr>
          <w:rFonts w:asciiTheme="minorHAnsi" w:hAnsiTheme="minorHAnsi"/>
        </w:rPr>
        <w:t xml:space="preserve"> and New South Wales</w:t>
      </w:r>
      <w:r w:rsidR="006B746B" w:rsidRPr="003F7B4A">
        <w:rPr>
          <w:rFonts w:asciiTheme="minorHAnsi" w:hAnsiTheme="minorHAnsi"/>
        </w:rPr>
        <w:t xml:space="preserve"> in February and March 2022</w:t>
      </w:r>
      <w:r w:rsidRPr="003F7B4A">
        <w:rPr>
          <w:rFonts w:asciiTheme="minorHAnsi" w:hAnsiTheme="minorHAnsi"/>
        </w:rPr>
        <w:t xml:space="preserve">. </w:t>
      </w:r>
      <w:r w:rsidRPr="003F7B4A">
        <w:rPr>
          <w:rFonts w:ascii="Calibri" w:hAnsi="Calibri" w:cs="Calibri"/>
          <w:color w:val="000000"/>
          <w:shd w:val="clear" w:color="auto" w:fill="FFFFFF"/>
        </w:rPr>
        <w:t>These amendments</w:t>
      </w:r>
      <w:r w:rsidR="00F61E77" w:rsidRPr="003F7B4A">
        <w:rPr>
          <w:rFonts w:ascii="Calibri" w:hAnsi="Calibri" w:cs="Calibri"/>
          <w:color w:val="000000"/>
          <w:shd w:val="clear" w:color="auto" w:fill="FFFFFF"/>
        </w:rPr>
        <w:t xml:space="preserve"> </w:t>
      </w:r>
      <w:r w:rsidRPr="003F7B4A">
        <w:rPr>
          <w:rFonts w:ascii="Calibri" w:hAnsi="Calibri" w:cs="Calibri"/>
          <w:color w:val="000000"/>
          <w:shd w:val="clear" w:color="auto" w:fill="FFFFFF"/>
        </w:rPr>
        <w:t>are intended to provide stable income for the child care sector, protecting their financial viability and allowing them to continue to operate into the future to support families’ wellbeing.</w:t>
      </w:r>
    </w:p>
    <w:p w14:paraId="6B604321" w14:textId="5ED412CD" w:rsidR="00950C09" w:rsidRPr="003F7B4A" w:rsidRDefault="00F61E77" w:rsidP="00950C09">
      <w:pPr>
        <w:spacing w:before="120" w:after="120"/>
        <w:rPr>
          <w:rFonts w:ascii="Calibri" w:hAnsi="Calibri" w:cs="Calibri"/>
          <w:color w:val="000000"/>
          <w:shd w:val="clear" w:color="auto" w:fill="FFFFFF"/>
        </w:rPr>
      </w:pPr>
      <w:r w:rsidRPr="003F7B4A">
        <w:rPr>
          <w:rFonts w:asciiTheme="minorHAnsi" w:hAnsiTheme="minorHAnsi"/>
        </w:rPr>
        <w:t>T</w:t>
      </w:r>
      <w:r w:rsidR="00950C09" w:rsidRPr="003F7B4A">
        <w:rPr>
          <w:rFonts w:asciiTheme="minorHAnsi" w:hAnsiTheme="minorHAnsi"/>
        </w:rPr>
        <w:t>he</w:t>
      </w:r>
      <w:r w:rsidRPr="003F7B4A">
        <w:rPr>
          <w:rFonts w:asciiTheme="minorHAnsi" w:hAnsiTheme="minorHAnsi"/>
        </w:rPr>
        <w:t xml:space="preserve"> amount of the</w:t>
      </w:r>
      <w:r w:rsidR="00950C09" w:rsidRPr="003F7B4A">
        <w:rPr>
          <w:rFonts w:asciiTheme="minorHAnsi" w:hAnsiTheme="minorHAnsi"/>
        </w:rPr>
        <w:t xml:space="preserve"> South East Queensland and NSW Flood Support Payments </w:t>
      </w:r>
      <w:r w:rsidRPr="003F7B4A">
        <w:rPr>
          <w:rFonts w:asciiTheme="minorHAnsi" w:hAnsiTheme="minorHAnsi"/>
        </w:rPr>
        <w:t xml:space="preserve">will be </w:t>
      </w:r>
      <w:r w:rsidR="00950C09" w:rsidRPr="003F7B4A">
        <w:rPr>
          <w:rFonts w:asciiTheme="minorHAnsi" w:hAnsiTheme="minorHAnsi"/>
        </w:rPr>
        <w:t>$10,000</w:t>
      </w:r>
      <w:r w:rsidRPr="003F7B4A">
        <w:rPr>
          <w:rFonts w:asciiTheme="minorHAnsi" w:hAnsiTheme="minorHAnsi"/>
        </w:rPr>
        <w:t>, to</w:t>
      </w:r>
      <w:r w:rsidR="00950C09" w:rsidRPr="003F7B4A">
        <w:rPr>
          <w:rFonts w:asciiTheme="minorHAnsi" w:hAnsiTheme="minorHAnsi"/>
        </w:rPr>
        <w:t xml:space="preserve"> be provided to services that are in areas </w:t>
      </w:r>
      <w:r w:rsidR="00513BA5" w:rsidRPr="003F7B4A">
        <w:rPr>
          <w:rFonts w:asciiTheme="minorHAnsi" w:hAnsiTheme="minorHAnsi"/>
        </w:rPr>
        <w:t>where the Department has declared a</w:t>
      </w:r>
      <w:r w:rsidR="00950C09" w:rsidRPr="003F7B4A">
        <w:rPr>
          <w:rFonts w:asciiTheme="minorHAnsi" w:hAnsiTheme="minorHAnsi"/>
        </w:rPr>
        <w:t xml:space="preserve"> Local Area Emergenc</w:t>
      </w:r>
      <w:r w:rsidR="00513BA5" w:rsidRPr="003F7B4A">
        <w:rPr>
          <w:rFonts w:asciiTheme="minorHAnsi" w:hAnsiTheme="minorHAnsi"/>
        </w:rPr>
        <w:t>y</w:t>
      </w:r>
      <w:r w:rsidR="00950C09" w:rsidRPr="003F7B4A">
        <w:rPr>
          <w:rFonts w:asciiTheme="minorHAnsi" w:hAnsiTheme="minorHAnsi"/>
        </w:rPr>
        <w:t>, and are closed</w:t>
      </w:r>
      <w:r w:rsidR="00D53687" w:rsidRPr="003F7B4A">
        <w:rPr>
          <w:rFonts w:asciiTheme="minorHAnsi" w:hAnsiTheme="minorHAnsi"/>
        </w:rPr>
        <w:t>, or have had to reduce the number of children who can attend the service,</w:t>
      </w:r>
      <w:r w:rsidR="00950C09" w:rsidRPr="003F7B4A">
        <w:rPr>
          <w:rFonts w:asciiTheme="minorHAnsi" w:hAnsiTheme="minorHAnsi"/>
        </w:rPr>
        <w:t xml:space="preserve"> for</w:t>
      </w:r>
      <w:r w:rsidRPr="003F7B4A">
        <w:rPr>
          <w:rFonts w:asciiTheme="minorHAnsi" w:hAnsiTheme="minorHAnsi"/>
        </w:rPr>
        <w:t xml:space="preserve"> eight or</w:t>
      </w:r>
      <w:r w:rsidR="00950C09" w:rsidRPr="003F7B4A">
        <w:rPr>
          <w:rFonts w:asciiTheme="minorHAnsi" w:hAnsiTheme="minorHAnsi"/>
        </w:rPr>
        <w:t xml:space="preserve"> more days due to the </w:t>
      </w:r>
      <w:r w:rsidR="00D415C7" w:rsidRPr="003F7B4A">
        <w:rPr>
          <w:rFonts w:asciiTheme="minorHAnsi" w:hAnsiTheme="minorHAnsi"/>
        </w:rPr>
        <w:t>Local Area Emergency</w:t>
      </w:r>
      <w:r w:rsidR="00950C09" w:rsidRPr="003F7B4A">
        <w:rPr>
          <w:rFonts w:asciiTheme="minorHAnsi" w:hAnsiTheme="minorHAnsi"/>
        </w:rPr>
        <w:t xml:space="preserve">. </w:t>
      </w:r>
      <w:r w:rsidR="00950C09" w:rsidRPr="003F7B4A">
        <w:rPr>
          <w:rFonts w:ascii="Calibri" w:hAnsi="Calibri" w:cs="Calibri"/>
          <w:color w:val="000000"/>
          <w:shd w:val="clear" w:color="auto" w:fill="FFFFFF"/>
        </w:rPr>
        <w:t xml:space="preserve">In order to receive </w:t>
      </w:r>
      <w:r w:rsidR="00950C09" w:rsidRPr="003F7B4A">
        <w:rPr>
          <w:rFonts w:asciiTheme="minorHAnsi" w:hAnsiTheme="minorHAnsi"/>
        </w:rPr>
        <w:t>the South East Queensland and NSW Flood Support Payments</w:t>
      </w:r>
      <w:r w:rsidR="00950C09" w:rsidRPr="003F7B4A">
        <w:rPr>
          <w:rFonts w:ascii="Calibri" w:hAnsi="Calibri" w:cs="Calibri"/>
          <w:color w:val="000000"/>
          <w:shd w:val="clear" w:color="auto" w:fill="FFFFFF"/>
        </w:rPr>
        <w:t xml:space="preserve">, providers must comply with certain conditions. These include that they must not enforce </w:t>
      </w:r>
      <w:r w:rsidR="00004D91" w:rsidRPr="003F7B4A">
        <w:rPr>
          <w:rFonts w:ascii="Calibri" w:hAnsi="Calibri" w:cs="Calibri"/>
          <w:color w:val="000000"/>
          <w:shd w:val="clear" w:color="auto" w:fill="FFFFFF"/>
        </w:rPr>
        <w:t xml:space="preserve">the payment of </w:t>
      </w:r>
      <w:r w:rsidR="00950C09" w:rsidRPr="003F7B4A">
        <w:rPr>
          <w:rFonts w:ascii="Calibri" w:hAnsi="Calibri" w:cs="Calibri"/>
          <w:color w:val="000000"/>
          <w:shd w:val="clear" w:color="auto" w:fill="FFFFFF"/>
        </w:rPr>
        <w:t>gap fees for any children not attending care.</w:t>
      </w:r>
    </w:p>
    <w:p w14:paraId="66FC334F" w14:textId="13D17662" w:rsidR="00950C09" w:rsidRPr="003F7B4A" w:rsidRDefault="00950C09" w:rsidP="00950C09">
      <w:pPr>
        <w:spacing w:before="120" w:after="120"/>
        <w:rPr>
          <w:rFonts w:asciiTheme="minorHAnsi" w:hAnsiTheme="minorHAnsi"/>
        </w:rPr>
      </w:pPr>
      <w:r w:rsidRPr="003F7B4A">
        <w:rPr>
          <w:rFonts w:asciiTheme="minorHAnsi" w:hAnsiTheme="minorHAnsi"/>
        </w:rPr>
        <w:t xml:space="preserve">The South East Queensland and NSW Flood Support Payments </w:t>
      </w:r>
      <w:r w:rsidR="00D53687" w:rsidRPr="003F7B4A">
        <w:rPr>
          <w:rFonts w:asciiTheme="minorHAnsi" w:hAnsiTheme="minorHAnsi"/>
        </w:rPr>
        <w:t xml:space="preserve">will </w:t>
      </w:r>
      <w:r w:rsidRPr="003F7B4A">
        <w:rPr>
          <w:rFonts w:asciiTheme="minorHAnsi" w:hAnsiTheme="minorHAnsi"/>
        </w:rPr>
        <w:t>enable services to re-open as soon as possible, ensure parents can return to work and prevent disruptions to children</w:t>
      </w:r>
      <w:r w:rsidR="00666C30" w:rsidRPr="003F7B4A">
        <w:rPr>
          <w:rFonts w:asciiTheme="minorHAnsi" w:hAnsiTheme="minorHAnsi"/>
        </w:rPr>
        <w:t xml:space="preserve"> attending</w:t>
      </w:r>
      <w:r w:rsidRPr="003F7B4A">
        <w:rPr>
          <w:rFonts w:asciiTheme="minorHAnsi" w:hAnsiTheme="minorHAnsi"/>
        </w:rPr>
        <w:t xml:space="preserve"> </w:t>
      </w:r>
      <w:r w:rsidR="00F15420" w:rsidRPr="003F7B4A">
        <w:rPr>
          <w:rFonts w:asciiTheme="minorHAnsi" w:hAnsiTheme="minorHAnsi"/>
        </w:rPr>
        <w:t>child care</w:t>
      </w:r>
      <w:r w:rsidRPr="003F7B4A">
        <w:rPr>
          <w:rFonts w:asciiTheme="minorHAnsi" w:hAnsiTheme="minorHAnsi"/>
        </w:rPr>
        <w:t>. This payment</w:t>
      </w:r>
      <w:r w:rsidR="00D53687" w:rsidRPr="003F7B4A">
        <w:rPr>
          <w:rFonts w:asciiTheme="minorHAnsi" w:hAnsiTheme="minorHAnsi"/>
        </w:rPr>
        <w:t>s will</w:t>
      </w:r>
      <w:r w:rsidR="003D4258" w:rsidRPr="003F7B4A">
        <w:rPr>
          <w:rFonts w:asciiTheme="minorHAnsi" w:hAnsiTheme="minorHAnsi"/>
        </w:rPr>
        <w:t xml:space="preserve"> reduce financial pressure on</w:t>
      </w:r>
      <w:r w:rsidRPr="003F7B4A">
        <w:rPr>
          <w:rFonts w:asciiTheme="minorHAnsi" w:hAnsiTheme="minorHAnsi"/>
        </w:rPr>
        <w:t xml:space="preserve"> services experiencing the immediate impact of the floods</w:t>
      </w:r>
      <w:r w:rsidR="003D4258" w:rsidRPr="003F7B4A">
        <w:rPr>
          <w:rFonts w:asciiTheme="minorHAnsi" w:hAnsiTheme="minorHAnsi"/>
        </w:rPr>
        <w:t>, assisting services to cover costs</w:t>
      </w:r>
      <w:r w:rsidRPr="003F7B4A">
        <w:rPr>
          <w:rFonts w:asciiTheme="minorHAnsi" w:hAnsiTheme="minorHAnsi"/>
        </w:rPr>
        <w:t xml:space="preserve"> </w:t>
      </w:r>
      <w:r w:rsidR="003D4258" w:rsidRPr="003F7B4A">
        <w:rPr>
          <w:rFonts w:asciiTheme="minorHAnsi" w:hAnsiTheme="minorHAnsi"/>
        </w:rPr>
        <w:t xml:space="preserve">such as </w:t>
      </w:r>
      <w:r w:rsidRPr="003F7B4A">
        <w:rPr>
          <w:rFonts w:asciiTheme="minorHAnsi" w:hAnsiTheme="minorHAnsi"/>
        </w:rPr>
        <w:t>clean-up</w:t>
      </w:r>
      <w:r w:rsidR="003D4258" w:rsidRPr="003F7B4A">
        <w:rPr>
          <w:rFonts w:asciiTheme="minorHAnsi" w:hAnsiTheme="minorHAnsi"/>
        </w:rPr>
        <w:t xml:space="preserve">, and </w:t>
      </w:r>
      <w:r w:rsidRPr="003F7B4A">
        <w:rPr>
          <w:rFonts w:asciiTheme="minorHAnsi" w:hAnsiTheme="minorHAnsi"/>
        </w:rPr>
        <w:t>staff wages</w:t>
      </w:r>
      <w:r w:rsidR="003D4258" w:rsidRPr="003F7B4A">
        <w:rPr>
          <w:rFonts w:asciiTheme="minorHAnsi" w:hAnsiTheme="minorHAnsi"/>
        </w:rPr>
        <w:t xml:space="preserve">, </w:t>
      </w:r>
      <w:r w:rsidRPr="003F7B4A">
        <w:rPr>
          <w:rFonts w:asciiTheme="minorHAnsi" w:hAnsiTheme="minorHAnsi"/>
        </w:rPr>
        <w:t>while revenue is being impacted.</w:t>
      </w:r>
    </w:p>
    <w:p w14:paraId="3F100D9F" w14:textId="77777777" w:rsidR="00950C09" w:rsidRPr="003F7B4A" w:rsidRDefault="00950C09" w:rsidP="00C13F7B">
      <w:pPr>
        <w:spacing w:before="120" w:after="120"/>
        <w:rPr>
          <w:rFonts w:asciiTheme="minorHAnsi" w:hAnsiTheme="minorHAnsi" w:cstheme="minorHAnsi"/>
          <w:iCs/>
          <w:szCs w:val="24"/>
        </w:rPr>
      </w:pPr>
    </w:p>
    <w:p w14:paraId="1BC0A04C" w14:textId="5C60BF51" w:rsidR="0021513B" w:rsidRPr="003F7B4A" w:rsidRDefault="00C4452C" w:rsidP="00C13F7B">
      <w:pPr>
        <w:pStyle w:val="Heading4"/>
        <w:ind w:firstLine="0"/>
      </w:pPr>
      <w:r w:rsidRPr="003F7B4A">
        <w:lastRenderedPageBreak/>
        <w:t xml:space="preserve">Commonwealth-supported </w:t>
      </w:r>
      <w:r w:rsidR="0021513B" w:rsidRPr="003F7B4A">
        <w:t>Early Years Education Program</w:t>
      </w:r>
      <w:r w:rsidR="00566462" w:rsidRPr="003F7B4A">
        <w:t xml:space="preserve"> (EYEP)</w:t>
      </w:r>
      <w:r w:rsidR="00410715" w:rsidRPr="003F7B4A">
        <w:t xml:space="preserve"> </w:t>
      </w:r>
      <w:r w:rsidR="00950C09" w:rsidRPr="003F7B4A">
        <w:t>replication trial</w:t>
      </w:r>
    </w:p>
    <w:p w14:paraId="7190ADB1" w14:textId="77777777" w:rsidR="00BC6258" w:rsidRPr="003F7B4A" w:rsidRDefault="00566462" w:rsidP="009B469F">
      <w:pPr>
        <w:spacing w:before="120" w:after="120"/>
        <w:rPr>
          <w:rFonts w:asciiTheme="minorHAnsi" w:hAnsiTheme="minorHAnsi"/>
        </w:rPr>
      </w:pPr>
      <w:bookmarkStart w:id="3" w:name="_Hlk98510791"/>
      <w:r w:rsidRPr="003F7B4A">
        <w:rPr>
          <w:rFonts w:asciiTheme="minorHAnsi" w:hAnsiTheme="minorHAnsi"/>
        </w:rPr>
        <w:t>The Commonwealth-supported EYEP replication trial</w:t>
      </w:r>
      <w:r w:rsidR="009B469F" w:rsidRPr="003F7B4A">
        <w:rPr>
          <w:rFonts w:asciiTheme="minorHAnsi" w:hAnsiTheme="minorHAnsi"/>
        </w:rPr>
        <w:t xml:space="preserve"> </w:t>
      </w:r>
      <w:r w:rsidR="00711306" w:rsidRPr="003F7B4A">
        <w:rPr>
          <w:rFonts w:asciiTheme="minorHAnsi" w:hAnsiTheme="minorHAnsi"/>
        </w:rPr>
        <w:t>replicates the EYEP model at four centre-based day care services</w:t>
      </w:r>
      <w:r w:rsidR="00BC6258" w:rsidRPr="003F7B4A">
        <w:rPr>
          <w:rFonts w:asciiTheme="minorHAnsi" w:hAnsiTheme="minorHAnsi"/>
        </w:rPr>
        <w:t>, including a co-developed model of education and care for Aboriginal or Torres Strait Islander children in an Indigenous-specific site</w:t>
      </w:r>
      <w:r w:rsidR="00460257" w:rsidRPr="003F7B4A">
        <w:rPr>
          <w:rFonts w:asciiTheme="minorHAnsi" w:hAnsiTheme="minorHAnsi"/>
        </w:rPr>
        <w:t xml:space="preserve">. </w:t>
      </w:r>
    </w:p>
    <w:p w14:paraId="4C4C84BE" w14:textId="5905A04E" w:rsidR="009B469F" w:rsidRPr="003F7B4A" w:rsidRDefault="00460257" w:rsidP="009B469F">
      <w:pPr>
        <w:spacing w:before="120" w:after="120"/>
        <w:rPr>
          <w:rFonts w:asciiTheme="minorHAnsi" w:hAnsiTheme="minorHAnsi"/>
        </w:rPr>
      </w:pPr>
      <w:r w:rsidRPr="003F7B4A">
        <w:rPr>
          <w:rFonts w:asciiTheme="minorHAnsi" w:hAnsiTheme="minorHAnsi"/>
        </w:rPr>
        <w:t>It is</w:t>
      </w:r>
      <w:r w:rsidR="00440776" w:rsidRPr="003F7B4A">
        <w:rPr>
          <w:rFonts w:asciiTheme="minorHAnsi" w:hAnsiTheme="minorHAnsi"/>
        </w:rPr>
        <w:t xml:space="preserve"> part of the</w:t>
      </w:r>
      <w:r w:rsidR="00BC6258" w:rsidRPr="003F7B4A">
        <w:rPr>
          <w:rFonts w:asciiTheme="minorHAnsi" w:hAnsiTheme="minorHAnsi"/>
        </w:rPr>
        <w:t xml:space="preserve"> Commonwealth</w:t>
      </w:r>
      <w:r w:rsidR="009B469F" w:rsidRPr="003F7B4A">
        <w:rPr>
          <w:rFonts w:asciiTheme="minorHAnsi" w:hAnsiTheme="minorHAnsi"/>
        </w:rPr>
        <w:t xml:space="preserve"> Closing the Gap Implementation Plan measure that will contribute to Closing the Gap Outcomes 3 and 4 (preschool enrolment and school readiness), build the evidence base on what works in early childhood education and care (ECEC) for vulnerable and disadvantaged children and is expected to have positive impacts on developmental drivers of school readiness, including cognitive skills, resilience and socio-emotional development. </w:t>
      </w:r>
    </w:p>
    <w:p w14:paraId="4ADF91C7" w14:textId="0482D9BB" w:rsidR="006841DE" w:rsidRPr="003F7B4A" w:rsidRDefault="006841DE" w:rsidP="006841DE">
      <w:pPr>
        <w:spacing w:before="120" w:after="120"/>
        <w:rPr>
          <w:rFonts w:asciiTheme="minorHAnsi" w:hAnsiTheme="minorHAnsi"/>
        </w:rPr>
      </w:pPr>
      <w:r w:rsidRPr="003F7B4A">
        <w:rPr>
          <w:rFonts w:asciiTheme="minorHAnsi" w:hAnsiTheme="minorHAnsi"/>
        </w:rPr>
        <w:t xml:space="preserve">The EYEP model is a multi-disciplinary model of intensive </w:t>
      </w:r>
      <w:r w:rsidR="00BC6258" w:rsidRPr="003F7B4A">
        <w:rPr>
          <w:rFonts w:asciiTheme="minorHAnsi" w:hAnsiTheme="minorHAnsi"/>
        </w:rPr>
        <w:t>ECEC</w:t>
      </w:r>
      <w:r w:rsidRPr="003F7B4A">
        <w:rPr>
          <w:rFonts w:asciiTheme="minorHAnsi" w:hAnsiTheme="minorHAnsi"/>
        </w:rPr>
        <w:t xml:space="preserve">, infant mental health and family support for highly vulnerable and disadvantaged children. The model is designed to redress harm and overcome trauma to support children’s learning and development in partnership with their families. Children under three years of age are referred to the three-year program through child protection or family services and must meet two or more identified risk factors to participate. </w:t>
      </w:r>
    </w:p>
    <w:p w14:paraId="7DE86977" w14:textId="568AD5A0" w:rsidR="006841DE" w:rsidRPr="003F7B4A" w:rsidRDefault="006841DE" w:rsidP="006841DE">
      <w:pPr>
        <w:spacing w:before="120" w:after="120"/>
        <w:rPr>
          <w:rFonts w:asciiTheme="minorHAnsi" w:hAnsiTheme="minorHAnsi"/>
        </w:rPr>
      </w:pPr>
      <w:r w:rsidRPr="003F7B4A">
        <w:rPr>
          <w:rFonts w:asciiTheme="minorHAnsi" w:hAnsiTheme="minorHAnsi"/>
        </w:rPr>
        <w:t>Families and children receive a combination of high-quality education and care and wrap-around support, including access to infant mental health clinicians, family support practitioners, centre coordinators, pedagogical leaders and qualified early childhood teachers who are all employed within the Program.</w:t>
      </w:r>
    </w:p>
    <w:p w14:paraId="6259D59F" w14:textId="62D8FB70" w:rsidR="00EB7759" w:rsidRPr="003F7B4A" w:rsidRDefault="00EB7759" w:rsidP="00EB7759">
      <w:pPr>
        <w:spacing w:before="120" w:after="120"/>
        <w:rPr>
          <w:rFonts w:asciiTheme="minorHAnsi" w:hAnsiTheme="minorHAnsi"/>
        </w:rPr>
      </w:pPr>
      <w:r w:rsidRPr="003F7B4A">
        <w:rPr>
          <w:rFonts w:asciiTheme="minorHAnsi" w:hAnsiTheme="minorHAnsi"/>
        </w:rPr>
        <w:t xml:space="preserve">The Amendment Rules also amend the Principal Rules to </w:t>
      </w:r>
      <w:r w:rsidR="00555BE9" w:rsidRPr="003F7B4A">
        <w:rPr>
          <w:rFonts w:asciiTheme="minorHAnsi" w:hAnsiTheme="minorHAnsi"/>
        </w:rPr>
        <w:t>ensure the availability of</w:t>
      </w:r>
      <w:r w:rsidR="00A7113E" w:rsidRPr="003F7B4A">
        <w:rPr>
          <w:rFonts w:asciiTheme="minorHAnsi" w:hAnsiTheme="minorHAnsi"/>
        </w:rPr>
        <w:t xml:space="preserve"> </w:t>
      </w:r>
      <w:r w:rsidR="00555BE9" w:rsidRPr="003F7B4A">
        <w:rPr>
          <w:rFonts w:asciiTheme="minorHAnsi" w:hAnsiTheme="minorHAnsi"/>
        </w:rPr>
        <w:t xml:space="preserve">Additional Child Care Subsidy (ACCS) (child wellbeing) to </w:t>
      </w:r>
      <w:r w:rsidR="00A7113E" w:rsidRPr="003F7B4A">
        <w:rPr>
          <w:rFonts w:asciiTheme="minorHAnsi" w:hAnsiTheme="minorHAnsi"/>
        </w:rPr>
        <w:t xml:space="preserve">participants of the </w:t>
      </w:r>
      <w:r w:rsidR="17F2862E" w:rsidRPr="003F7B4A">
        <w:rPr>
          <w:rFonts w:asciiTheme="minorHAnsi" w:hAnsiTheme="minorHAnsi"/>
        </w:rPr>
        <w:t>Commonwealth-supported</w:t>
      </w:r>
      <w:r w:rsidR="00C4452C" w:rsidRPr="003F7B4A">
        <w:rPr>
          <w:rFonts w:asciiTheme="minorHAnsi" w:hAnsiTheme="minorHAnsi"/>
        </w:rPr>
        <w:t xml:space="preserve"> </w:t>
      </w:r>
      <w:r w:rsidR="00A7113E" w:rsidRPr="003F7B4A">
        <w:rPr>
          <w:rFonts w:asciiTheme="minorHAnsi" w:hAnsiTheme="minorHAnsi"/>
        </w:rPr>
        <w:t>EYEP replication tria</w:t>
      </w:r>
      <w:r w:rsidR="00C4452C" w:rsidRPr="003F7B4A">
        <w:rPr>
          <w:rFonts w:asciiTheme="minorHAnsi" w:hAnsiTheme="minorHAnsi"/>
        </w:rPr>
        <w:t xml:space="preserve">l. </w:t>
      </w:r>
      <w:r w:rsidR="00555BE9" w:rsidRPr="003F7B4A">
        <w:rPr>
          <w:rFonts w:asciiTheme="minorHAnsi" w:hAnsiTheme="minorHAnsi"/>
        </w:rPr>
        <w:t>The Amendment Rules</w:t>
      </w:r>
      <w:r w:rsidR="00A7113E" w:rsidRPr="003F7B4A">
        <w:rPr>
          <w:rFonts w:asciiTheme="minorHAnsi" w:hAnsiTheme="minorHAnsi"/>
        </w:rPr>
        <w:t xml:space="preserve"> </w:t>
      </w:r>
      <w:r w:rsidRPr="003F7B4A">
        <w:rPr>
          <w:rFonts w:asciiTheme="minorHAnsi" w:hAnsiTheme="minorHAnsi"/>
        </w:rPr>
        <w:t>prescribe participation in the</w:t>
      </w:r>
      <w:r w:rsidRPr="003F7B4A" w:rsidDel="00A7113E">
        <w:rPr>
          <w:rFonts w:asciiTheme="minorHAnsi" w:hAnsiTheme="minorHAnsi"/>
        </w:rPr>
        <w:t xml:space="preserve"> </w:t>
      </w:r>
      <w:r w:rsidR="5D998665" w:rsidRPr="003F7B4A">
        <w:rPr>
          <w:rFonts w:asciiTheme="minorHAnsi" w:hAnsiTheme="minorHAnsi"/>
        </w:rPr>
        <w:t>Commonwealth-supported</w:t>
      </w:r>
      <w:r w:rsidRPr="003F7B4A" w:rsidDel="5D998665">
        <w:rPr>
          <w:rFonts w:asciiTheme="minorHAnsi" w:hAnsiTheme="minorHAnsi"/>
        </w:rPr>
        <w:t xml:space="preserve"> </w:t>
      </w:r>
      <w:r w:rsidR="56B5DAC2" w:rsidRPr="003F7B4A">
        <w:rPr>
          <w:rFonts w:asciiTheme="minorHAnsi" w:hAnsiTheme="minorHAnsi"/>
        </w:rPr>
        <w:t xml:space="preserve">EYEP </w:t>
      </w:r>
      <w:r w:rsidR="006B746B" w:rsidRPr="003F7B4A">
        <w:rPr>
          <w:rFonts w:asciiTheme="minorHAnsi" w:hAnsiTheme="minorHAnsi"/>
        </w:rPr>
        <w:t xml:space="preserve">replication trial </w:t>
      </w:r>
      <w:r w:rsidRPr="003F7B4A">
        <w:rPr>
          <w:rFonts w:asciiTheme="minorHAnsi" w:hAnsiTheme="minorHAnsi"/>
        </w:rPr>
        <w:t>as:</w:t>
      </w:r>
    </w:p>
    <w:p w14:paraId="2B650DEE" w14:textId="77777777" w:rsidR="00EB7759" w:rsidRPr="003F7B4A" w:rsidRDefault="00EB7759" w:rsidP="00EB7759">
      <w:pPr>
        <w:numPr>
          <w:ilvl w:val="0"/>
          <w:numId w:val="22"/>
        </w:numPr>
        <w:spacing w:before="120" w:after="120"/>
        <w:rPr>
          <w:rFonts w:asciiTheme="minorHAnsi" w:hAnsiTheme="minorHAnsi" w:cstheme="minorHAnsi"/>
          <w:iCs/>
          <w:szCs w:val="24"/>
        </w:rPr>
      </w:pPr>
      <w:r w:rsidRPr="003F7B4A">
        <w:rPr>
          <w:rFonts w:asciiTheme="minorHAnsi" w:hAnsiTheme="minorHAnsi" w:cstheme="minorHAnsi"/>
          <w:iCs/>
          <w:szCs w:val="24"/>
        </w:rPr>
        <w:t>a circumstance in which a child is taken to be at risk of serious abuse or neglect; and</w:t>
      </w:r>
    </w:p>
    <w:p w14:paraId="5ED41CC8" w14:textId="40073288" w:rsidR="00EB7759" w:rsidRPr="003F7B4A" w:rsidRDefault="00EB7759" w:rsidP="00EB7759">
      <w:pPr>
        <w:numPr>
          <w:ilvl w:val="0"/>
          <w:numId w:val="22"/>
        </w:numPr>
        <w:spacing w:before="120" w:after="120"/>
        <w:rPr>
          <w:rFonts w:asciiTheme="minorHAnsi" w:hAnsiTheme="minorHAnsi" w:cstheme="minorHAnsi"/>
          <w:iCs/>
          <w:szCs w:val="24"/>
        </w:rPr>
      </w:pPr>
      <w:r w:rsidRPr="003F7B4A">
        <w:rPr>
          <w:rFonts w:asciiTheme="minorHAnsi" w:hAnsiTheme="minorHAnsi" w:cstheme="minorHAnsi"/>
          <w:iCs/>
          <w:szCs w:val="24"/>
        </w:rPr>
        <w:t>a circumstance for which an ACCS (child wellbeing) determination may be in place to up to 52 weeks.</w:t>
      </w:r>
    </w:p>
    <w:p w14:paraId="0B4D9E1B" w14:textId="2AE77F5A" w:rsidR="00EB7759" w:rsidRPr="003F7B4A" w:rsidRDefault="00EB7759" w:rsidP="00EB7759">
      <w:pPr>
        <w:spacing w:before="120" w:after="120"/>
        <w:rPr>
          <w:rFonts w:asciiTheme="minorHAnsi" w:hAnsiTheme="minorHAnsi"/>
        </w:rPr>
      </w:pPr>
      <w:r w:rsidRPr="003F7B4A">
        <w:rPr>
          <w:rFonts w:asciiTheme="minorHAnsi" w:hAnsiTheme="minorHAnsi"/>
        </w:rPr>
        <w:t xml:space="preserve">As risk factors are assessed as part of acceptance into the </w:t>
      </w:r>
      <w:r w:rsidR="006B018C" w:rsidRPr="003F7B4A">
        <w:rPr>
          <w:rFonts w:asciiTheme="minorHAnsi" w:hAnsiTheme="minorHAnsi"/>
        </w:rPr>
        <w:t>Commonwealth-supported EYEP replication trial</w:t>
      </w:r>
      <w:r w:rsidRPr="003F7B4A">
        <w:rPr>
          <w:rFonts w:asciiTheme="minorHAnsi" w:hAnsiTheme="minorHAnsi"/>
        </w:rPr>
        <w:t xml:space="preserve">, frequent reassessment is not considered necessary. By deeming </w:t>
      </w:r>
      <w:r w:rsidR="006B018C" w:rsidRPr="003F7B4A">
        <w:rPr>
          <w:rFonts w:asciiTheme="minorHAnsi" w:hAnsiTheme="minorHAnsi"/>
        </w:rPr>
        <w:t xml:space="preserve">Commonwealth-supported </w:t>
      </w:r>
      <w:r w:rsidRPr="003F7B4A">
        <w:rPr>
          <w:rFonts w:asciiTheme="minorHAnsi" w:hAnsiTheme="minorHAnsi"/>
        </w:rPr>
        <w:t xml:space="preserve">EYEP </w:t>
      </w:r>
      <w:r w:rsidR="002B53F8" w:rsidRPr="003F7B4A">
        <w:rPr>
          <w:rFonts w:asciiTheme="minorHAnsi" w:hAnsiTheme="minorHAnsi"/>
        </w:rPr>
        <w:t>replication</w:t>
      </w:r>
      <w:r w:rsidR="00307AF2" w:rsidRPr="003F7B4A">
        <w:rPr>
          <w:rFonts w:asciiTheme="minorHAnsi" w:hAnsiTheme="minorHAnsi"/>
        </w:rPr>
        <w:t xml:space="preserve"> t</w:t>
      </w:r>
      <w:r w:rsidR="002B53F8" w:rsidRPr="003F7B4A">
        <w:rPr>
          <w:rFonts w:asciiTheme="minorHAnsi" w:hAnsiTheme="minorHAnsi"/>
        </w:rPr>
        <w:t>rial</w:t>
      </w:r>
      <w:r w:rsidR="00226D01" w:rsidRPr="003F7B4A">
        <w:rPr>
          <w:rFonts w:asciiTheme="minorHAnsi" w:hAnsiTheme="minorHAnsi"/>
        </w:rPr>
        <w:t xml:space="preserve"> </w:t>
      </w:r>
      <w:r w:rsidRPr="003F7B4A">
        <w:rPr>
          <w:rFonts w:asciiTheme="minorHAnsi" w:hAnsiTheme="minorHAnsi"/>
        </w:rPr>
        <w:t>participants to be ‘at risk’ and enabling eligibility determinations to be made every 52 weeks (as opposed to every 13 weeks), th</w:t>
      </w:r>
      <w:r w:rsidR="006D0690" w:rsidRPr="003F7B4A">
        <w:rPr>
          <w:rFonts w:asciiTheme="minorHAnsi" w:hAnsiTheme="minorHAnsi"/>
        </w:rPr>
        <w:t xml:space="preserve">ese amendments </w:t>
      </w:r>
      <w:r w:rsidRPr="003F7B4A">
        <w:rPr>
          <w:rFonts w:asciiTheme="minorHAnsi" w:hAnsiTheme="minorHAnsi"/>
        </w:rPr>
        <w:t>will support the</w:t>
      </w:r>
      <w:r w:rsidR="00891CA6" w:rsidRPr="003F7B4A">
        <w:rPr>
          <w:rFonts w:asciiTheme="minorHAnsi" w:hAnsiTheme="minorHAnsi"/>
        </w:rPr>
        <w:t xml:space="preserve"> Commonwealth-supported EYEP replication trial</w:t>
      </w:r>
      <w:r w:rsidRPr="003F7B4A">
        <w:rPr>
          <w:rFonts w:asciiTheme="minorHAnsi" w:hAnsiTheme="minorHAnsi"/>
        </w:rPr>
        <w:t xml:space="preserve"> by providing certainty of ACCS (child wellbeing) for </w:t>
      </w:r>
      <w:r w:rsidR="0084642C" w:rsidRPr="003F7B4A">
        <w:rPr>
          <w:rFonts w:asciiTheme="minorHAnsi" w:hAnsiTheme="minorHAnsi"/>
        </w:rPr>
        <w:t xml:space="preserve">Commonwealth-supported EYEP replication trial </w:t>
      </w:r>
      <w:r w:rsidRPr="003F7B4A">
        <w:rPr>
          <w:rFonts w:asciiTheme="minorHAnsi" w:hAnsiTheme="minorHAnsi"/>
        </w:rPr>
        <w:t xml:space="preserve">participants, minimise administrative requirements, and address disincentives to participation in </w:t>
      </w:r>
      <w:r w:rsidR="0084642C" w:rsidRPr="003F7B4A">
        <w:rPr>
          <w:rFonts w:asciiTheme="minorHAnsi" w:hAnsiTheme="minorHAnsi"/>
        </w:rPr>
        <w:t>replication trial</w:t>
      </w:r>
      <w:r w:rsidRPr="003F7B4A">
        <w:rPr>
          <w:rFonts w:asciiTheme="minorHAnsi" w:hAnsiTheme="minorHAnsi"/>
        </w:rPr>
        <w:t>.</w:t>
      </w:r>
    </w:p>
    <w:bookmarkEnd w:id="3"/>
    <w:p w14:paraId="1FF8BC56" w14:textId="501F8053" w:rsidR="00923689" w:rsidRPr="003F7B4A" w:rsidRDefault="00740EC1" w:rsidP="00923689">
      <w:pPr>
        <w:pStyle w:val="Heading4"/>
        <w:ind w:firstLine="0"/>
      </w:pPr>
      <w:r w:rsidRPr="003F7B4A">
        <w:lastRenderedPageBreak/>
        <w:t>Amendments to appropriation</w:t>
      </w:r>
    </w:p>
    <w:p w14:paraId="50BF7336" w14:textId="2E70AF7D" w:rsidR="00442D72" w:rsidRPr="003F7B4A" w:rsidRDefault="00442D72" w:rsidP="00442D72">
      <w:pPr>
        <w:spacing w:before="120" w:after="120"/>
        <w:rPr>
          <w:rFonts w:asciiTheme="minorHAnsi" w:hAnsiTheme="minorHAnsi"/>
        </w:rPr>
      </w:pPr>
      <w:r w:rsidRPr="003F7B4A">
        <w:rPr>
          <w:rFonts w:asciiTheme="minorHAnsi" w:hAnsiTheme="minorHAnsi"/>
        </w:rPr>
        <w:t>The Amendment Rules also make amendments to the Principal Rules by increasing the cap on the appropriation in section 233 of the</w:t>
      </w:r>
      <w:r w:rsidRPr="003F7B4A">
        <w:rPr>
          <w:rFonts w:asciiTheme="minorHAnsi" w:hAnsiTheme="minorHAnsi" w:cstheme="minorHAnsi"/>
          <w:i/>
          <w:szCs w:val="24"/>
        </w:rPr>
        <w:t xml:space="preserve"> A New Tax System (Family Assistance) (Administration) Act 1999</w:t>
      </w:r>
      <w:r w:rsidRPr="003F7B4A">
        <w:rPr>
          <w:rFonts w:asciiTheme="minorHAnsi" w:hAnsiTheme="minorHAnsi" w:cstheme="minorHAnsi"/>
          <w:iCs/>
          <w:szCs w:val="24"/>
        </w:rPr>
        <w:t xml:space="preserve"> (</w:t>
      </w:r>
      <w:r w:rsidRPr="003F7B4A">
        <w:rPr>
          <w:rFonts w:asciiTheme="minorHAnsi" w:hAnsiTheme="minorHAnsi"/>
        </w:rPr>
        <w:t>Family Assistance Administration Act) for payments under the Community Child Care Fund (CCCF) Special Circumstances Grant Opportunity from $4 million to $22.4 million for the 2021-22 financial year, and prescribing the cap on the appropriation in section 233 of the Family Assistance Administration Act for payments under CCCF Special Circumstances Grant Opportunity of $7.7 million for the 2022-23 financial year. The CCCF Special Circumstances Grant Opportunity provides financial support to services operating in or providing care for disadvantaged and vulnerable communities when an unforeseen event or circumstance puts these services at high risk of closure. The increase in the cap on appropriation for the 2021-22 financial year is required to support services impacted by the COVID-19 pandemic and recent flood events. The amendments ensure there is sufficient financial support for these services to stay open and for disadvantaged and vulnerable communities to have appropriate access to child care.</w:t>
      </w:r>
    </w:p>
    <w:p w14:paraId="626F1531" w14:textId="77777777" w:rsidR="00350779" w:rsidRPr="003F7B4A" w:rsidRDefault="00144950" w:rsidP="00B95F8A">
      <w:pPr>
        <w:pStyle w:val="Heading1"/>
      </w:pPr>
      <w:r w:rsidRPr="003F7B4A">
        <w:t>REGULATORY IMPACT</w:t>
      </w:r>
    </w:p>
    <w:p w14:paraId="66F38D61" w14:textId="227E3F70" w:rsidR="00466369" w:rsidRPr="003F7B4A" w:rsidRDefault="00226D01" w:rsidP="00C25D7A">
      <w:pPr>
        <w:keepNext/>
      </w:pPr>
      <w:r w:rsidRPr="003F7B4A">
        <w:rPr>
          <w:rStyle w:val="Heading2Char"/>
        </w:rPr>
        <w:t xml:space="preserve">Part 1 </w:t>
      </w:r>
      <w:r w:rsidR="00237040" w:rsidRPr="003F7B4A">
        <w:rPr>
          <w:rStyle w:val="Heading2Char"/>
        </w:rPr>
        <w:t xml:space="preserve">and Part 4 </w:t>
      </w:r>
      <w:r w:rsidRPr="003F7B4A">
        <w:rPr>
          <w:rStyle w:val="Heading2Char"/>
        </w:rPr>
        <w:t>amendments</w:t>
      </w:r>
      <w:r w:rsidRPr="003F7B4A">
        <w:rPr>
          <w:rStyle w:val="Heading2Char"/>
        </w:rPr>
        <w:br/>
      </w:r>
      <w:r w:rsidR="00466369" w:rsidRPr="003F7B4A">
        <w:rPr>
          <w:rFonts w:asciiTheme="minorHAnsi" w:hAnsiTheme="minorHAnsi" w:cstheme="minorHAnsi"/>
          <w:iCs/>
          <w:szCs w:val="24"/>
        </w:rPr>
        <w:t xml:space="preserve">A Prime Minister’s exemption has been granted for all COVID-19 related measures where they have more than a minor regulatory impact – see </w:t>
      </w:r>
      <w:hyperlink r:id="rId11" w:history="1">
        <w:r w:rsidR="00466369" w:rsidRPr="003F7B4A">
          <w:rPr>
            <w:iCs/>
          </w:rPr>
          <w:t>https://obpr.pmc.gov.au/published-impact-analyses-and-reports/prime-ministers-exemption-covid-19-related-measures</w:t>
        </w:r>
      </w:hyperlink>
      <w:r w:rsidR="00466369" w:rsidRPr="003F7B4A">
        <w:t>.</w:t>
      </w:r>
    </w:p>
    <w:p w14:paraId="22CAF51D" w14:textId="77777777" w:rsidR="00226D01" w:rsidRPr="003F7B4A" w:rsidRDefault="00226D01" w:rsidP="001B7AF6">
      <w:pPr>
        <w:pStyle w:val="Heading2"/>
        <w:rPr>
          <w:shd w:val="clear" w:color="auto" w:fill="FFFFFF"/>
        </w:rPr>
      </w:pPr>
      <w:r w:rsidRPr="003F7B4A">
        <w:rPr>
          <w:shd w:val="clear" w:color="auto" w:fill="FFFFFF"/>
        </w:rPr>
        <w:t>Part 2 amendments</w:t>
      </w:r>
    </w:p>
    <w:p w14:paraId="4F8A6AF0" w14:textId="3DA94BBA" w:rsidR="000C596B" w:rsidRPr="003F7B4A" w:rsidRDefault="00F8486E" w:rsidP="000C596B">
      <w:pPr>
        <w:spacing w:before="120" w:after="120"/>
        <w:rPr>
          <w:rFonts w:ascii="Calibri" w:hAnsi="Calibri"/>
          <w:shd w:val="clear" w:color="auto" w:fill="FFFFFF"/>
        </w:rPr>
      </w:pPr>
      <w:r w:rsidRPr="003F7B4A">
        <w:rPr>
          <w:rFonts w:ascii="Calibri" w:hAnsi="Calibri"/>
          <w:shd w:val="clear" w:color="auto" w:fill="FFFFFF"/>
        </w:rPr>
        <w:t>The Office of Best Practice Regulation (OBPR) has advised no Regulatory Impact Statement (RIS) is required for the Amendment Instrument and assessed the Amendment Instrument as having a no more than minor regulatory impact (OBPR ID: OBPR22-01956).</w:t>
      </w:r>
    </w:p>
    <w:p w14:paraId="02FF51B0" w14:textId="7727856D" w:rsidR="000C596B" w:rsidRPr="003F7B4A" w:rsidRDefault="00226D01" w:rsidP="00925246">
      <w:pPr>
        <w:pStyle w:val="Heading2"/>
      </w:pPr>
      <w:r w:rsidRPr="003F7B4A">
        <w:t>Part 3 amendments</w:t>
      </w:r>
    </w:p>
    <w:p w14:paraId="05D576DF" w14:textId="77777777" w:rsidR="00226D01" w:rsidRPr="003F7B4A" w:rsidRDefault="00226D01" w:rsidP="00226D01">
      <w:pPr>
        <w:spacing w:before="120" w:after="120"/>
        <w:rPr>
          <w:rFonts w:ascii="Calibri" w:hAnsi="Calibri"/>
          <w:b/>
          <w:bCs/>
          <w:u w:val="single"/>
          <w:shd w:val="clear" w:color="auto" w:fill="FFFFFF"/>
        </w:rPr>
      </w:pPr>
      <w:r w:rsidRPr="003F7B4A">
        <w:rPr>
          <w:rFonts w:ascii="Calibri" w:hAnsi="Calibri"/>
          <w:b/>
          <w:bCs/>
          <w:u w:val="single"/>
          <w:shd w:val="clear" w:color="auto" w:fill="FFFFFF"/>
        </w:rPr>
        <w:t>Regulation Impact Statement</w:t>
      </w:r>
    </w:p>
    <w:p w14:paraId="693E046D" w14:textId="77777777" w:rsidR="00226D01" w:rsidRPr="003F7B4A" w:rsidRDefault="00226D01" w:rsidP="00226D01">
      <w:pPr>
        <w:spacing w:before="120" w:after="120"/>
        <w:rPr>
          <w:rFonts w:ascii="Calibri" w:hAnsi="Calibri"/>
          <w:shd w:val="clear" w:color="auto" w:fill="FFFFFF"/>
        </w:rPr>
      </w:pPr>
      <w:r w:rsidRPr="003F7B4A">
        <w:rPr>
          <w:rFonts w:ascii="Calibri" w:hAnsi="Calibri"/>
          <w:shd w:val="clear" w:color="auto" w:fill="FFFFFF"/>
        </w:rPr>
        <w:t>Name of department/agency: Department of Education, Skills and Employment</w:t>
      </w:r>
    </w:p>
    <w:p w14:paraId="0B3CCB61" w14:textId="77777777" w:rsidR="00226D01" w:rsidRPr="003F7B4A" w:rsidRDefault="00226D01" w:rsidP="00226D01">
      <w:pPr>
        <w:spacing w:before="120" w:after="120"/>
        <w:rPr>
          <w:rFonts w:ascii="Calibri" w:hAnsi="Calibri"/>
          <w:shd w:val="clear" w:color="auto" w:fill="FFFFFF"/>
        </w:rPr>
      </w:pPr>
      <w:r w:rsidRPr="003F7B4A">
        <w:rPr>
          <w:rFonts w:ascii="Calibri" w:hAnsi="Calibri"/>
          <w:shd w:val="clear" w:color="auto" w:fill="FFFFFF"/>
        </w:rPr>
        <w:t>OBPR Reference Number: ID 43833</w:t>
      </w:r>
    </w:p>
    <w:p w14:paraId="3652EC6E" w14:textId="130D2DBF" w:rsidR="00226D01" w:rsidRPr="003F7B4A" w:rsidRDefault="00226D01" w:rsidP="00226D01">
      <w:pPr>
        <w:spacing w:before="120" w:after="120"/>
        <w:rPr>
          <w:rFonts w:ascii="Calibri" w:hAnsi="Calibri"/>
          <w:shd w:val="clear" w:color="auto" w:fill="FFFFFF"/>
        </w:rPr>
      </w:pPr>
      <w:r w:rsidRPr="003F7B4A">
        <w:rPr>
          <w:rFonts w:ascii="Calibri" w:hAnsi="Calibri"/>
          <w:shd w:val="clear" w:color="auto" w:fill="FFFFFF"/>
        </w:rPr>
        <w:t>Name of measure: Improving school readiness of Indigenous children: replicating the Parkville Institute Early Years Education Program</w:t>
      </w:r>
    </w:p>
    <w:p w14:paraId="26450789" w14:textId="77777777" w:rsidR="00226D01" w:rsidRPr="003F7B4A" w:rsidRDefault="00226D01" w:rsidP="00226D01">
      <w:pPr>
        <w:spacing w:before="120" w:after="120"/>
        <w:rPr>
          <w:rFonts w:ascii="Calibri" w:hAnsi="Calibri"/>
          <w:shd w:val="clear" w:color="auto" w:fill="FFFFFF"/>
        </w:rPr>
      </w:pPr>
      <w:r w:rsidRPr="003F7B4A">
        <w:rPr>
          <w:rFonts w:ascii="Calibri" w:hAnsi="Calibri"/>
          <w:shd w:val="clear" w:color="auto" w:fill="FFFFFF"/>
        </w:rPr>
        <w:t>Summary of the policy and any options considered:</w:t>
      </w:r>
    </w:p>
    <w:p w14:paraId="413EE8DD" w14:textId="1E713BE7" w:rsidR="00226D01" w:rsidRPr="003F7B4A" w:rsidRDefault="00226D01" w:rsidP="00226D01">
      <w:pPr>
        <w:spacing w:before="120" w:after="120"/>
        <w:rPr>
          <w:rFonts w:ascii="Calibri" w:hAnsi="Calibri"/>
          <w:shd w:val="clear" w:color="auto" w:fill="FFFFFF"/>
        </w:rPr>
      </w:pPr>
      <w:r w:rsidRPr="003F7B4A">
        <w:rPr>
          <w:rFonts w:ascii="Calibri" w:hAnsi="Calibri"/>
          <w:shd w:val="clear" w:color="auto" w:fill="FFFFFF"/>
        </w:rPr>
        <w:t xml:space="preserve">Funding of $9 million to support the Commonwealth’s investment towards the establishment of four replication sites for the Early Years Education Program </w:t>
      </w:r>
      <w:r w:rsidRPr="003F7B4A">
        <w:rPr>
          <w:rFonts w:ascii="Calibri" w:hAnsi="Calibri"/>
        </w:rPr>
        <w:t>(EYEP)</w:t>
      </w:r>
      <w:r w:rsidRPr="003F7B4A">
        <w:rPr>
          <w:rFonts w:ascii="Calibri" w:hAnsi="Calibri"/>
          <w:shd w:val="clear" w:color="auto" w:fill="FFFFFF"/>
        </w:rPr>
        <w:t xml:space="preserve"> with the aim of lifting school readiness and broader educational and health outcomes.</w:t>
      </w:r>
    </w:p>
    <w:p w14:paraId="257834D0" w14:textId="77777777" w:rsidR="00226D01" w:rsidRPr="003F7B4A" w:rsidRDefault="00226D01" w:rsidP="00226D01">
      <w:pPr>
        <w:spacing w:before="120" w:after="120"/>
        <w:rPr>
          <w:rFonts w:ascii="Calibri" w:hAnsi="Calibri"/>
          <w:shd w:val="clear" w:color="auto" w:fill="FFFFFF"/>
        </w:rPr>
      </w:pPr>
      <w:r w:rsidRPr="003F7B4A">
        <w:rPr>
          <w:rFonts w:ascii="Calibri" w:hAnsi="Calibri"/>
          <w:shd w:val="clear" w:color="auto" w:fill="FFFFFF"/>
        </w:rPr>
        <w:t>What are the regulatory impacts associated with this measure?</w:t>
      </w:r>
    </w:p>
    <w:p w14:paraId="0F8ED0D4" w14:textId="77777777" w:rsidR="00226D01" w:rsidRPr="003F7B4A" w:rsidRDefault="00226D01" w:rsidP="00226D01">
      <w:pPr>
        <w:spacing w:before="120" w:after="120"/>
        <w:rPr>
          <w:rFonts w:ascii="Calibri" w:hAnsi="Calibri"/>
          <w:b/>
          <w:bCs/>
          <w:shd w:val="clear" w:color="auto" w:fill="FFFFFF"/>
        </w:rPr>
      </w:pPr>
      <w:r w:rsidRPr="003F7B4A">
        <w:rPr>
          <w:rFonts w:ascii="Calibri" w:hAnsi="Calibri"/>
          <w:shd w:val="clear" w:color="auto" w:fill="FFFFFF"/>
        </w:rPr>
        <w:lastRenderedPageBreak/>
        <w:t xml:space="preserve">There are minimal regulatory impacts on participating services relating to this measure. The department will undertake a limited direct tender to engage a provider. The provider will establish an implementation hub, covering the four participating trial locations, that will have responsibility for governance, planning and coordination. </w:t>
      </w:r>
      <w:r w:rsidRPr="003F7B4A">
        <w:rPr>
          <w:rFonts w:ascii="Calibri" w:hAnsi="Calibri"/>
          <w:b/>
          <w:bCs/>
          <w:shd w:val="clear" w:color="auto" w:fill="FFFFFF"/>
        </w:rPr>
        <w:t xml:space="preserve"> </w:t>
      </w:r>
    </w:p>
    <w:p w14:paraId="74EE1081" w14:textId="77777777" w:rsidR="00226D01" w:rsidRPr="003F7B4A" w:rsidRDefault="00226D01" w:rsidP="00226D01">
      <w:pPr>
        <w:spacing w:before="120" w:after="120"/>
        <w:rPr>
          <w:rFonts w:ascii="Calibri" w:hAnsi="Calibri"/>
          <w:shd w:val="clear" w:color="auto" w:fill="FFFFFF"/>
        </w:rPr>
      </w:pPr>
      <w:r w:rsidRPr="003F7B4A">
        <w:rPr>
          <w:rFonts w:ascii="Calibri" w:hAnsi="Calibri"/>
          <w:shd w:val="clear" w:color="auto" w:fill="FFFFFF"/>
        </w:rPr>
        <w:t>What are the regulatory costs/savings associated with this measure? Explain and quantify.</w:t>
      </w:r>
    </w:p>
    <w:p w14:paraId="6BFC2D9B" w14:textId="77777777" w:rsidR="00226D01" w:rsidRPr="003F7B4A" w:rsidRDefault="00226D01" w:rsidP="00226D01">
      <w:pPr>
        <w:spacing w:before="120" w:after="120"/>
        <w:rPr>
          <w:rFonts w:ascii="Calibri" w:hAnsi="Calibri"/>
          <w:shd w:val="clear" w:color="auto" w:fill="FFFFFF"/>
        </w:rPr>
      </w:pPr>
      <w:r w:rsidRPr="003F7B4A">
        <w:rPr>
          <w:rFonts w:ascii="Calibri" w:hAnsi="Calibri"/>
          <w:shd w:val="clear" w:color="auto" w:fill="FFFFFF"/>
        </w:rPr>
        <w:t>Participating services will incur no additional costs as all costs associated with this program will be met by department funding and co-investment secured by the contractor.</w:t>
      </w:r>
    </w:p>
    <w:p w14:paraId="446E802E" w14:textId="53457C27" w:rsidR="00226D01" w:rsidRPr="003F7B4A" w:rsidRDefault="00226D01" w:rsidP="00226D01">
      <w:pPr>
        <w:spacing w:before="120" w:after="120"/>
        <w:rPr>
          <w:rFonts w:ascii="Calibri" w:hAnsi="Calibri"/>
          <w:shd w:val="clear" w:color="auto" w:fill="FFFFFF"/>
        </w:rPr>
      </w:pPr>
      <w:r w:rsidRPr="003F7B4A">
        <w:rPr>
          <w:rFonts w:ascii="Calibri" w:hAnsi="Calibri"/>
          <w:shd w:val="clear" w:color="auto" w:fill="FFFFFF"/>
        </w:rPr>
        <w:t xml:space="preserve">Communities will be assisted with any regulatory burdens associated with participation in the trial (e.g. the provider will help </w:t>
      </w:r>
      <w:r w:rsidR="00317C30" w:rsidRPr="003F7B4A">
        <w:rPr>
          <w:rFonts w:ascii="Calibri" w:hAnsi="Calibri"/>
          <w:shd w:val="clear" w:color="auto" w:fill="FFFFFF"/>
        </w:rPr>
        <w:t>participants</w:t>
      </w:r>
      <w:r w:rsidRPr="003F7B4A">
        <w:rPr>
          <w:rFonts w:ascii="Calibri" w:hAnsi="Calibri"/>
          <w:shd w:val="clear" w:color="auto" w:fill="FFFFFF"/>
        </w:rPr>
        <w:t xml:space="preserve"> navigate the application processes for any child care subsidies etc)</w:t>
      </w:r>
    </w:p>
    <w:p w14:paraId="5E383BB3" w14:textId="77777777" w:rsidR="00226D01" w:rsidRPr="003F7B4A" w:rsidRDefault="00226D01" w:rsidP="00940E1A">
      <w:pPr>
        <w:pStyle w:val="Heading2"/>
        <w:rPr>
          <w:shd w:val="clear" w:color="auto" w:fill="FFFFFF"/>
        </w:rPr>
      </w:pPr>
      <w:r w:rsidRPr="003F7B4A">
        <w:rPr>
          <w:shd w:val="clear" w:color="auto" w:fill="FFFFFF"/>
        </w:rPr>
        <w:t>Regulatory burden estimate (RBE) table</w:t>
      </w:r>
    </w:p>
    <w:tbl>
      <w:tblPr>
        <w:tblStyle w:val="TableGrid"/>
        <w:tblW w:w="0" w:type="auto"/>
        <w:tblLook w:val="04A0" w:firstRow="1" w:lastRow="0" w:firstColumn="1" w:lastColumn="0" w:noHBand="0" w:noVBand="1"/>
      </w:tblPr>
      <w:tblGrid>
        <w:gridCol w:w="1803"/>
        <w:gridCol w:w="1803"/>
        <w:gridCol w:w="1803"/>
        <w:gridCol w:w="1803"/>
        <w:gridCol w:w="1804"/>
      </w:tblGrid>
      <w:tr w:rsidR="00226D01" w:rsidRPr="003F7B4A" w14:paraId="63EB0ABC" w14:textId="77777777" w:rsidTr="00E30C22">
        <w:tc>
          <w:tcPr>
            <w:tcW w:w="9016" w:type="dxa"/>
            <w:gridSpan w:val="5"/>
          </w:tcPr>
          <w:p w14:paraId="2E573DCF" w14:textId="77777777" w:rsidR="00226D01" w:rsidRPr="003F7B4A" w:rsidRDefault="00226D01" w:rsidP="00226D01">
            <w:pPr>
              <w:spacing w:before="120" w:after="120"/>
              <w:rPr>
                <w:rFonts w:ascii="Calibri" w:hAnsi="Calibri"/>
                <w:bCs/>
                <w:u w:val="single"/>
                <w:shd w:val="clear" w:color="auto" w:fill="FFFFFF"/>
              </w:rPr>
            </w:pPr>
            <w:r w:rsidRPr="003F7B4A">
              <w:rPr>
                <w:rFonts w:ascii="Calibri" w:hAnsi="Calibri"/>
                <w:bCs/>
                <w:u w:val="single"/>
                <w:shd w:val="clear" w:color="auto" w:fill="FFFFFF"/>
              </w:rPr>
              <w:t>Average annual regulatory costs (from business as usual)</w:t>
            </w:r>
          </w:p>
        </w:tc>
      </w:tr>
      <w:tr w:rsidR="00226D01" w:rsidRPr="003F7B4A" w14:paraId="5A2982BC" w14:textId="77777777" w:rsidTr="00E30C22">
        <w:tc>
          <w:tcPr>
            <w:tcW w:w="1803" w:type="dxa"/>
          </w:tcPr>
          <w:p w14:paraId="4B07B4A6" w14:textId="77777777" w:rsidR="00226D01" w:rsidRPr="003F7B4A" w:rsidRDefault="00226D01" w:rsidP="00226D01">
            <w:pPr>
              <w:spacing w:before="120" w:after="120"/>
              <w:rPr>
                <w:rFonts w:ascii="Calibri" w:hAnsi="Calibri"/>
                <w:bCs/>
                <w:u w:val="single"/>
                <w:shd w:val="clear" w:color="auto" w:fill="FFFFFF"/>
              </w:rPr>
            </w:pPr>
            <w:r w:rsidRPr="003F7B4A">
              <w:rPr>
                <w:rFonts w:ascii="Calibri" w:hAnsi="Calibri"/>
                <w:bCs/>
                <w:u w:val="single"/>
                <w:shd w:val="clear" w:color="auto" w:fill="FFFFFF"/>
              </w:rPr>
              <w:t>Change in costs ($ million)</w:t>
            </w:r>
          </w:p>
        </w:tc>
        <w:tc>
          <w:tcPr>
            <w:tcW w:w="1803" w:type="dxa"/>
          </w:tcPr>
          <w:p w14:paraId="01AA22CB" w14:textId="77777777" w:rsidR="00226D01" w:rsidRPr="003F7B4A" w:rsidRDefault="00226D01" w:rsidP="00226D01">
            <w:pPr>
              <w:spacing w:before="120" w:after="120"/>
              <w:rPr>
                <w:rFonts w:ascii="Calibri" w:hAnsi="Calibri"/>
                <w:bCs/>
                <w:u w:val="single"/>
                <w:shd w:val="clear" w:color="auto" w:fill="FFFFFF"/>
              </w:rPr>
            </w:pPr>
            <w:r w:rsidRPr="003F7B4A">
              <w:rPr>
                <w:rFonts w:ascii="Calibri" w:hAnsi="Calibri"/>
                <w:bCs/>
                <w:u w:val="single"/>
                <w:shd w:val="clear" w:color="auto" w:fill="FFFFFF"/>
              </w:rPr>
              <w:t>Business</w:t>
            </w:r>
          </w:p>
        </w:tc>
        <w:tc>
          <w:tcPr>
            <w:tcW w:w="1803" w:type="dxa"/>
          </w:tcPr>
          <w:p w14:paraId="77057B18" w14:textId="77777777" w:rsidR="00226D01" w:rsidRPr="003F7B4A" w:rsidRDefault="00226D01" w:rsidP="00226D01">
            <w:pPr>
              <w:spacing w:before="120" w:after="120"/>
              <w:rPr>
                <w:rFonts w:ascii="Calibri" w:hAnsi="Calibri"/>
                <w:bCs/>
                <w:u w:val="single"/>
                <w:shd w:val="clear" w:color="auto" w:fill="FFFFFF"/>
              </w:rPr>
            </w:pPr>
            <w:r w:rsidRPr="003F7B4A">
              <w:rPr>
                <w:rFonts w:ascii="Calibri" w:hAnsi="Calibri"/>
                <w:bCs/>
                <w:u w:val="single"/>
                <w:shd w:val="clear" w:color="auto" w:fill="FFFFFF"/>
              </w:rPr>
              <w:t>Community organisations</w:t>
            </w:r>
          </w:p>
        </w:tc>
        <w:tc>
          <w:tcPr>
            <w:tcW w:w="1803" w:type="dxa"/>
          </w:tcPr>
          <w:p w14:paraId="28502E26" w14:textId="77777777" w:rsidR="00226D01" w:rsidRPr="003F7B4A" w:rsidRDefault="00226D01" w:rsidP="00226D01">
            <w:pPr>
              <w:spacing w:before="120" w:after="120"/>
              <w:rPr>
                <w:rFonts w:ascii="Calibri" w:hAnsi="Calibri"/>
                <w:bCs/>
                <w:u w:val="single"/>
                <w:shd w:val="clear" w:color="auto" w:fill="FFFFFF"/>
              </w:rPr>
            </w:pPr>
            <w:r w:rsidRPr="003F7B4A">
              <w:rPr>
                <w:rFonts w:ascii="Calibri" w:hAnsi="Calibri"/>
                <w:bCs/>
                <w:u w:val="single"/>
                <w:shd w:val="clear" w:color="auto" w:fill="FFFFFF"/>
              </w:rPr>
              <w:t>Individuals</w:t>
            </w:r>
          </w:p>
        </w:tc>
        <w:tc>
          <w:tcPr>
            <w:tcW w:w="1804" w:type="dxa"/>
          </w:tcPr>
          <w:p w14:paraId="27073283" w14:textId="77777777" w:rsidR="00226D01" w:rsidRPr="003F7B4A" w:rsidRDefault="00226D01" w:rsidP="00226D01">
            <w:pPr>
              <w:spacing w:before="120" w:after="120"/>
              <w:rPr>
                <w:rFonts w:ascii="Calibri" w:hAnsi="Calibri"/>
                <w:bCs/>
                <w:u w:val="single"/>
                <w:shd w:val="clear" w:color="auto" w:fill="FFFFFF"/>
              </w:rPr>
            </w:pPr>
            <w:r w:rsidRPr="003F7B4A">
              <w:rPr>
                <w:rFonts w:ascii="Calibri" w:hAnsi="Calibri"/>
                <w:bCs/>
                <w:u w:val="single"/>
                <w:shd w:val="clear" w:color="auto" w:fill="FFFFFF"/>
              </w:rPr>
              <w:t>Total change in cost</w:t>
            </w:r>
          </w:p>
        </w:tc>
      </w:tr>
      <w:tr w:rsidR="00226D01" w:rsidRPr="003F7B4A" w14:paraId="51A544A9" w14:textId="77777777" w:rsidTr="00E30C22">
        <w:tc>
          <w:tcPr>
            <w:tcW w:w="1803" w:type="dxa"/>
          </w:tcPr>
          <w:p w14:paraId="05895A84" w14:textId="77777777" w:rsidR="00226D01" w:rsidRPr="003F7B4A" w:rsidRDefault="00226D01" w:rsidP="00226D01">
            <w:pPr>
              <w:spacing w:before="120" w:after="120"/>
              <w:rPr>
                <w:rFonts w:ascii="Calibri" w:hAnsi="Calibri"/>
                <w:bCs/>
                <w:u w:val="single"/>
                <w:shd w:val="clear" w:color="auto" w:fill="FFFFFF"/>
              </w:rPr>
            </w:pPr>
            <w:r w:rsidRPr="003F7B4A">
              <w:rPr>
                <w:rFonts w:ascii="Calibri" w:hAnsi="Calibri"/>
                <w:bCs/>
                <w:u w:val="single"/>
                <w:shd w:val="clear" w:color="auto" w:fill="FFFFFF"/>
              </w:rPr>
              <w:t>Total, by sector</w:t>
            </w:r>
          </w:p>
        </w:tc>
        <w:tc>
          <w:tcPr>
            <w:tcW w:w="1803" w:type="dxa"/>
          </w:tcPr>
          <w:p w14:paraId="016222DE" w14:textId="77777777" w:rsidR="00226D01" w:rsidRPr="003F7B4A" w:rsidRDefault="00226D01" w:rsidP="00226D01">
            <w:pPr>
              <w:spacing w:before="120" w:after="120"/>
              <w:rPr>
                <w:rFonts w:ascii="Calibri" w:hAnsi="Calibri"/>
                <w:bCs/>
                <w:u w:val="single"/>
                <w:shd w:val="clear" w:color="auto" w:fill="FFFFFF"/>
              </w:rPr>
            </w:pPr>
            <w:r w:rsidRPr="003F7B4A">
              <w:rPr>
                <w:rFonts w:ascii="Calibri" w:hAnsi="Calibri"/>
                <w:bCs/>
                <w:u w:val="single"/>
                <w:shd w:val="clear" w:color="auto" w:fill="FFFFFF"/>
              </w:rPr>
              <w:t>$0</w:t>
            </w:r>
          </w:p>
        </w:tc>
        <w:tc>
          <w:tcPr>
            <w:tcW w:w="1803" w:type="dxa"/>
          </w:tcPr>
          <w:p w14:paraId="2CE058DF" w14:textId="77777777" w:rsidR="00226D01" w:rsidRPr="003F7B4A" w:rsidRDefault="00226D01" w:rsidP="00226D01">
            <w:pPr>
              <w:spacing w:before="120" w:after="120"/>
              <w:rPr>
                <w:rFonts w:ascii="Calibri" w:hAnsi="Calibri"/>
                <w:bCs/>
                <w:u w:val="single"/>
                <w:shd w:val="clear" w:color="auto" w:fill="FFFFFF"/>
              </w:rPr>
            </w:pPr>
            <w:r w:rsidRPr="003F7B4A">
              <w:rPr>
                <w:rFonts w:ascii="Calibri" w:hAnsi="Calibri"/>
                <w:bCs/>
                <w:u w:val="single"/>
                <w:shd w:val="clear" w:color="auto" w:fill="FFFFFF"/>
              </w:rPr>
              <w:t>$0</w:t>
            </w:r>
          </w:p>
        </w:tc>
        <w:tc>
          <w:tcPr>
            <w:tcW w:w="1803" w:type="dxa"/>
          </w:tcPr>
          <w:p w14:paraId="35BE1BA9" w14:textId="77777777" w:rsidR="00226D01" w:rsidRPr="003F7B4A" w:rsidRDefault="00226D01" w:rsidP="00226D01">
            <w:pPr>
              <w:spacing w:before="120" w:after="120"/>
              <w:rPr>
                <w:rFonts w:ascii="Calibri" w:hAnsi="Calibri"/>
                <w:bCs/>
                <w:u w:val="single"/>
                <w:shd w:val="clear" w:color="auto" w:fill="FFFFFF"/>
              </w:rPr>
            </w:pPr>
            <w:r w:rsidRPr="003F7B4A">
              <w:rPr>
                <w:rFonts w:ascii="Calibri" w:hAnsi="Calibri"/>
                <w:bCs/>
                <w:u w:val="single"/>
                <w:shd w:val="clear" w:color="auto" w:fill="FFFFFF"/>
              </w:rPr>
              <w:t>$0</w:t>
            </w:r>
          </w:p>
        </w:tc>
        <w:tc>
          <w:tcPr>
            <w:tcW w:w="1804" w:type="dxa"/>
          </w:tcPr>
          <w:p w14:paraId="5937EDA9" w14:textId="77777777" w:rsidR="00226D01" w:rsidRPr="003F7B4A" w:rsidRDefault="00226D01" w:rsidP="00226D01">
            <w:pPr>
              <w:spacing w:before="120" w:after="120"/>
              <w:rPr>
                <w:rFonts w:ascii="Calibri" w:hAnsi="Calibri"/>
                <w:bCs/>
                <w:u w:val="single"/>
                <w:shd w:val="clear" w:color="auto" w:fill="FFFFFF"/>
              </w:rPr>
            </w:pPr>
            <w:r w:rsidRPr="003F7B4A">
              <w:rPr>
                <w:rFonts w:ascii="Calibri" w:hAnsi="Calibri"/>
                <w:bCs/>
                <w:u w:val="single"/>
                <w:shd w:val="clear" w:color="auto" w:fill="FFFFFF"/>
              </w:rPr>
              <w:t>$0</w:t>
            </w:r>
          </w:p>
        </w:tc>
      </w:tr>
    </w:tbl>
    <w:p w14:paraId="4236A53A" w14:textId="77777777" w:rsidR="00226D01" w:rsidRPr="003F7B4A" w:rsidRDefault="00226D01" w:rsidP="000C596B">
      <w:pPr>
        <w:spacing w:before="120" w:after="120"/>
        <w:rPr>
          <w:rFonts w:ascii="Calibri" w:hAnsi="Calibri"/>
          <w:u w:val="single"/>
          <w:shd w:val="clear" w:color="auto" w:fill="FFFFFF"/>
        </w:rPr>
      </w:pPr>
    </w:p>
    <w:p w14:paraId="4818CCF0" w14:textId="77777777" w:rsidR="00696CF0" w:rsidRPr="003F7B4A" w:rsidRDefault="00144950" w:rsidP="00B95F8A">
      <w:pPr>
        <w:pStyle w:val="Heading1"/>
      </w:pPr>
      <w:r w:rsidRPr="003F7B4A">
        <w:t>COMMENCEMENT</w:t>
      </w:r>
    </w:p>
    <w:p w14:paraId="422B8B82" w14:textId="1BA81EC0" w:rsidR="00380C9A" w:rsidRPr="003F7B4A" w:rsidRDefault="00855FCA" w:rsidP="00851BE3">
      <w:pPr>
        <w:spacing w:before="120" w:after="120"/>
        <w:rPr>
          <w:rFonts w:asciiTheme="minorHAnsi" w:hAnsiTheme="minorHAnsi" w:cstheme="minorHAnsi"/>
          <w:iCs/>
          <w:szCs w:val="24"/>
        </w:rPr>
      </w:pPr>
      <w:r w:rsidRPr="003F7B4A">
        <w:rPr>
          <w:rFonts w:asciiTheme="minorHAnsi" w:hAnsiTheme="minorHAnsi" w:cstheme="minorHAnsi"/>
          <w:iCs/>
          <w:szCs w:val="24"/>
        </w:rPr>
        <w:t>T</w:t>
      </w:r>
      <w:r w:rsidR="00851BE3" w:rsidRPr="003F7B4A">
        <w:rPr>
          <w:rFonts w:asciiTheme="minorHAnsi" w:hAnsiTheme="minorHAnsi" w:cstheme="minorHAnsi"/>
          <w:iCs/>
          <w:szCs w:val="24"/>
        </w:rPr>
        <w:t xml:space="preserve">he Amendment Rules commence on </w:t>
      </w:r>
      <w:r w:rsidR="00F769F2" w:rsidRPr="003F7B4A">
        <w:rPr>
          <w:rFonts w:asciiTheme="minorHAnsi" w:hAnsiTheme="minorHAnsi" w:cstheme="minorHAnsi"/>
          <w:iCs/>
          <w:szCs w:val="24"/>
        </w:rPr>
        <w:t xml:space="preserve">the day </w:t>
      </w:r>
      <w:r w:rsidR="00914FA2" w:rsidRPr="003F7B4A">
        <w:rPr>
          <w:rFonts w:asciiTheme="minorHAnsi" w:hAnsiTheme="minorHAnsi" w:cstheme="minorHAnsi"/>
          <w:iCs/>
          <w:szCs w:val="24"/>
        </w:rPr>
        <w:t>after they are</w:t>
      </w:r>
      <w:r w:rsidR="00F769F2" w:rsidRPr="003F7B4A">
        <w:rPr>
          <w:rFonts w:asciiTheme="minorHAnsi" w:hAnsiTheme="minorHAnsi" w:cstheme="minorHAnsi"/>
          <w:iCs/>
          <w:szCs w:val="24"/>
        </w:rPr>
        <w:t xml:space="preserve"> registered.</w:t>
      </w:r>
    </w:p>
    <w:p w14:paraId="0E69E86F" w14:textId="0C7E724D" w:rsidR="00703730" w:rsidRPr="003F7B4A" w:rsidRDefault="00632A88" w:rsidP="00703730">
      <w:pPr>
        <w:shd w:val="clear" w:color="auto" w:fill="FFFFFF"/>
        <w:spacing w:before="120" w:after="120" w:line="276" w:lineRule="atLeast"/>
        <w:rPr>
          <w:rFonts w:eastAsia="Times New Roman" w:cs="Times New Roman"/>
          <w:szCs w:val="24"/>
          <w:lang w:eastAsia="en-AU"/>
        </w:rPr>
      </w:pPr>
      <w:r w:rsidRPr="003F7B4A">
        <w:rPr>
          <w:rFonts w:ascii="Calibri" w:eastAsia="Times New Roman" w:hAnsi="Calibri" w:cs="Calibri"/>
          <w:szCs w:val="24"/>
          <w:lang w:eastAsia="en-AU"/>
        </w:rPr>
        <w:t>S</w:t>
      </w:r>
      <w:r w:rsidR="00703730" w:rsidRPr="003F7B4A">
        <w:rPr>
          <w:rFonts w:ascii="Calibri" w:eastAsia="Times New Roman" w:hAnsi="Calibri" w:cs="Calibri"/>
          <w:szCs w:val="24"/>
          <w:lang w:eastAsia="en-AU"/>
        </w:rPr>
        <w:t xml:space="preserve">ome provisions of </w:t>
      </w:r>
      <w:r w:rsidRPr="003F7B4A">
        <w:rPr>
          <w:rFonts w:ascii="Calibri" w:eastAsia="Times New Roman" w:hAnsi="Calibri" w:cs="Calibri"/>
          <w:szCs w:val="24"/>
          <w:lang w:eastAsia="en-AU"/>
        </w:rPr>
        <w:t xml:space="preserve">the </w:t>
      </w:r>
      <w:r w:rsidR="00703730" w:rsidRPr="003F7B4A">
        <w:rPr>
          <w:rFonts w:ascii="Calibri" w:eastAsia="Times New Roman" w:hAnsi="Calibri" w:cs="Calibri"/>
          <w:szCs w:val="24"/>
          <w:lang w:eastAsia="en-AU"/>
        </w:rPr>
        <w:t>Amendment Rules make separate provision for when they apply and will have application from a time before the Amendment Rules are registered.</w:t>
      </w:r>
    </w:p>
    <w:p w14:paraId="1006B269" w14:textId="2CC65B47" w:rsidR="00703730" w:rsidRPr="003F7B4A" w:rsidRDefault="00703730" w:rsidP="00703730">
      <w:pPr>
        <w:shd w:val="clear" w:color="auto" w:fill="FFFFFF"/>
        <w:spacing w:before="120" w:after="120" w:line="276" w:lineRule="atLeast"/>
        <w:rPr>
          <w:rFonts w:eastAsia="Times New Roman" w:cs="Times New Roman"/>
          <w:szCs w:val="24"/>
          <w:lang w:eastAsia="en-AU"/>
        </w:rPr>
      </w:pPr>
      <w:r w:rsidRPr="003F7B4A">
        <w:rPr>
          <w:rFonts w:ascii="Calibri" w:eastAsia="Times New Roman" w:hAnsi="Calibri" w:cs="Calibri"/>
          <w:szCs w:val="24"/>
          <w:lang w:eastAsia="en-AU"/>
        </w:rPr>
        <w:t>Notably, all such provisions will have a beneficial effect on stakeholders</w:t>
      </w:r>
      <w:r w:rsidR="002F72EA" w:rsidRPr="003F7B4A">
        <w:rPr>
          <w:rFonts w:ascii="Calibri" w:eastAsia="Times New Roman" w:hAnsi="Calibri" w:cs="Calibri"/>
          <w:szCs w:val="24"/>
          <w:lang w:eastAsia="en-AU"/>
        </w:rPr>
        <w:t>, as explained below</w:t>
      </w:r>
      <w:r w:rsidR="00632A88" w:rsidRPr="003F7B4A">
        <w:rPr>
          <w:rFonts w:ascii="Calibri" w:eastAsia="Times New Roman" w:hAnsi="Calibri" w:cs="Calibri"/>
          <w:szCs w:val="24"/>
          <w:lang w:eastAsia="en-AU"/>
        </w:rPr>
        <w:t>.</w:t>
      </w:r>
    </w:p>
    <w:p w14:paraId="4A5AA357" w14:textId="7E47B3EB" w:rsidR="00855FCA" w:rsidRPr="003F7B4A" w:rsidRDefault="008433A9" w:rsidP="169C8FCA">
      <w:pPr>
        <w:spacing w:before="120" w:after="120"/>
        <w:rPr>
          <w:rFonts w:asciiTheme="minorHAnsi" w:hAnsiTheme="minorHAnsi"/>
        </w:rPr>
      </w:pPr>
      <w:r w:rsidRPr="003F7B4A">
        <w:rPr>
          <w:rFonts w:asciiTheme="minorHAnsi" w:hAnsiTheme="minorHAnsi"/>
        </w:rPr>
        <w:t>The amendments made to clause</w:t>
      </w:r>
      <w:r w:rsidR="004F1469" w:rsidRPr="003F7B4A">
        <w:rPr>
          <w:rFonts w:asciiTheme="minorHAnsi" w:hAnsiTheme="minorHAnsi"/>
        </w:rPr>
        <w:t>s</w:t>
      </w:r>
      <w:r w:rsidRPr="003F7B4A">
        <w:rPr>
          <w:rFonts w:asciiTheme="minorHAnsi" w:hAnsiTheme="minorHAnsi"/>
        </w:rPr>
        <w:t xml:space="preserve"> 2.1 </w:t>
      </w:r>
      <w:r w:rsidR="004F1469" w:rsidRPr="003F7B4A">
        <w:rPr>
          <w:rFonts w:asciiTheme="minorHAnsi" w:hAnsiTheme="minorHAnsi"/>
        </w:rPr>
        <w:t xml:space="preserve">and 2.2 </w:t>
      </w:r>
      <w:r w:rsidRPr="003F7B4A">
        <w:rPr>
          <w:rFonts w:asciiTheme="minorHAnsi" w:hAnsiTheme="minorHAnsi"/>
        </w:rPr>
        <w:t xml:space="preserve">of Schedule 3 </w:t>
      </w:r>
      <w:r w:rsidR="00C06DB9" w:rsidRPr="003F7B4A">
        <w:rPr>
          <w:rFonts w:asciiTheme="minorHAnsi" w:hAnsiTheme="minorHAnsi"/>
        </w:rPr>
        <w:t>to</w:t>
      </w:r>
      <w:r w:rsidRPr="003F7B4A">
        <w:rPr>
          <w:rFonts w:asciiTheme="minorHAnsi" w:hAnsiTheme="minorHAnsi"/>
        </w:rPr>
        <w:t xml:space="preserve"> the Principal Rules expand the instances where a provider is not required to comply with the obligation in section 201B of the</w:t>
      </w:r>
      <w:r w:rsidR="00AD611D" w:rsidRPr="003F7B4A">
        <w:rPr>
          <w:rFonts w:asciiTheme="minorHAnsi" w:hAnsiTheme="minorHAnsi"/>
        </w:rPr>
        <w:t xml:space="preserve"> </w:t>
      </w:r>
      <w:r w:rsidRPr="003F7B4A">
        <w:rPr>
          <w:rFonts w:asciiTheme="minorHAnsi" w:hAnsiTheme="minorHAnsi"/>
        </w:rPr>
        <w:t xml:space="preserve">Family Assistance Administration Act to enforce the payment of </w:t>
      </w:r>
      <w:r w:rsidR="00B46E8D" w:rsidRPr="003F7B4A">
        <w:rPr>
          <w:rFonts w:asciiTheme="minorHAnsi" w:hAnsiTheme="minorHAnsi"/>
        </w:rPr>
        <w:t>gap</w:t>
      </w:r>
      <w:r w:rsidRPr="003F7B4A">
        <w:rPr>
          <w:rFonts w:asciiTheme="minorHAnsi" w:hAnsiTheme="minorHAnsi"/>
        </w:rPr>
        <w:t xml:space="preserve"> fees. Ordinarily, this obligation is enforceable as an offence or a civil penalty. The</w:t>
      </w:r>
      <w:r w:rsidR="00855FCA" w:rsidRPr="003F7B4A">
        <w:rPr>
          <w:rFonts w:asciiTheme="minorHAnsi" w:hAnsiTheme="minorHAnsi"/>
        </w:rPr>
        <w:t xml:space="preserve"> new amendments provide that for sessions of care occurring on a day between 27 January 2022 to 30 June 2022,</w:t>
      </w:r>
      <w:r w:rsidRPr="003F7B4A">
        <w:rPr>
          <w:rFonts w:asciiTheme="minorHAnsi" w:hAnsiTheme="minorHAnsi"/>
        </w:rPr>
        <w:t xml:space="preserve"> </w:t>
      </w:r>
      <w:r w:rsidR="00855FCA" w:rsidRPr="003F7B4A">
        <w:rPr>
          <w:rFonts w:asciiTheme="minorHAnsi" w:hAnsiTheme="minorHAnsi"/>
        </w:rPr>
        <w:t>services will not need to enforce payment of gap fees:</w:t>
      </w:r>
    </w:p>
    <w:p w14:paraId="22BA9041" w14:textId="7008E2CF" w:rsidR="00855FCA" w:rsidRPr="003F7B4A" w:rsidRDefault="008433A9" w:rsidP="00855FCA">
      <w:pPr>
        <w:pStyle w:val="ListParagraph"/>
        <w:numPr>
          <w:ilvl w:val="0"/>
          <w:numId w:val="12"/>
        </w:numPr>
        <w:spacing w:before="120" w:after="120"/>
        <w:rPr>
          <w:rFonts w:asciiTheme="minorHAnsi" w:hAnsiTheme="minorHAnsi"/>
        </w:rPr>
      </w:pPr>
      <w:r w:rsidRPr="003F7B4A">
        <w:rPr>
          <w:rFonts w:asciiTheme="minorHAnsi" w:hAnsiTheme="minorHAnsi"/>
        </w:rPr>
        <w:t>where the child is an Indigenous child or has a higher risk of developing serious illness from COVID-19</w:t>
      </w:r>
      <w:r w:rsidR="000A541A" w:rsidRPr="003F7B4A">
        <w:rPr>
          <w:rFonts w:asciiTheme="minorHAnsi" w:hAnsiTheme="minorHAnsi"/>
        </w:rPr>
        <w:t>;</w:t>
      </w:r>
    </w:p>
    <w:p w14:paraId="3BB0B406" w14:textId="303D81C4" w:rsidR="00855FCA" w:rsidRPr="003F7B4A" w:rsidRDefault="008433A9" w:rsidP="00855FCA">
      <w:pPr>
        <w:pStyle w:val="ListParagraph"/>
        <w:numPr>
          <w:ilvl w:val="0"/>
          <w:numId w:val="12"/>
        </w:numPr>
        <w:spacing w:before="120" w:after="120"/>
        <w:rPr>
          <w:rFonts w:asciiTheme="minorHAnsi" w:hAnsiTheme="minorHAnsi"/>
        </w:rPr>
      </w:pPr>
      <w:r w:rsidRPr="003F7B4A">
        <w:rPr>
          <w:rFonts w:asciiTheme="minorHAnsi" w:hAnsiTheme="minorHAnsi"/>
        </w:rPr>
        <w:t>where a service closes to undertake required activities in response to COVID-19 (such as a deep clean of the service)</w:t>
      </w:r>
      <w:r w:rsidR="000A541A" w:rsidRPr="003F7B4A">
        <w:rPr>
          <w:rFonts w:asciiTheme="minorHAnsi" w:hAnsiTheme="minorHAnsi"/>
        </w:rPr>
        <w:t xml:space="preserve">; </w:t>
      </w:r>
      <w:r w:rsidR="00855FCA" w:rsidRPr="003F7B4A">
        <w:rPr>
          <w:rFonts w:asciiTheme="minorHAnsi" w:hAnsiTheme="minorHAnsi"/>
        </w:rPr>
        <w:t>or</w:t>
      </w:r>
      <w:r w:rsidRPr="003F7B4A">
        <w:rPr>
          <w:rFonts w:asciiTheme="minorHAnsi" w:hAnsiTheme="minorHAnsi"/>
        </w:rPr>
        <w:t xml:space="preserve"> </w:t>
      </w:r>
    </w:p>
    <w:p w14:paraId="5DCCC93E" w14:textId="77777777" w:rsidR="00855FCA" w:rsidRPr="003F7B4A" w:rsidRDefault="008433A9" w:rsidP="00855FCA">
      <w:pPr>
        <w:pStyle w:val="ListParagraph"/>
        <w:numPr>
          <w:ilvl w:val="0"/>
          <w:numId w:val="12"/>
        </w:numPr>
        <w:spacing w:before="120" w:after="120"/>
        <w:rPr>
          <w:rFonts w:asciiTheme="minorHAnsi" w:hAnsiTheme="minorHAnsi"/>
        </w:rPr>
      </w:pPr>
      <w:r w:rsidRPr="003F7B4A">
        <w:rPr>
          <w:rFonts w:asciiTheme="minorHAnsi" w:hAnsiTheme="minorHAnsi"/>
        </w:rPr>
        <w:t xml:space="preserve">where a service is unable to provide care due to not being able to make educator to child ratio requirements due to educators isolating. </w:t>
      </w:r>
    </w:p>
    <w:p w14:paraId="530501AD" w14:textId="4EDA577D" w:rsidR="007D44CE" w:rsidRPr="003F7B4A" w:rsidRDefault="007D44CE" w:rsidP="00855FCA">
      <w:pPr>
        <w:spacing w:before="120" w:after="120"/>
        <w:rPr>
          <w:rFonts w:asciiTheme="minorHAnsi" w:hAnsiTheme="minorHAnsi"/>
        </w:rPr>
      </w:pPr>
      <w:r w:rsidRPr="003F7B4A">
        <w:rPr>
          <w:rFonts w:asciiTheme="minorHAnsi" w:hAnsiTheme="minorHAnsi"/>
        </w:rPr>
        <w:lastRenderedPageBreak/>
        <w:t>Similarly, new section 54B provides that for sessions of care occurring on a day between 23</w:t>
      </w:r>
      <w:r w:rsidR="00A26C00" w:rsidRPr="003F7B4A">
        <w:rPr>
          <w:rFonts w:asciiTheme="minorHAnsi" w:hAnsiTheme="minorHAnsi"/>
        </w:rPr>
        <w:t> </w:t>
      </w:r>
      <w:r w:rsidRPr="003F7B4A">
        <w:rPr>
          <w:rFonts w:asciiTheme="minorHAnsi" w:hAnsiTheme="minorHAnsi"/>
        </w:rPr>
        <w:t xml:space="preserve">February 2022 </w:t>
      </w:r>
      <w:r w:rsidR="00A279FB" w:rsidRPr="003F7B4A">
        <w:rPr>
          <w:rFonts w:asciiTheme="minorHAnsi" w:hAnsiTheme="minorHAnsi"/>
        </w:rPr>
        <w:t>and</w:t>
      </w:r>
      <w:r w:rsidRPr="003F7B4A">
        <w:rPr>
          <w:rFonts w:asciiTheme="minorHAnsi" w:hAnsiTheme="minorHAnsi"/>
        </w:rPr>
        <w:t xml:space="preserve"> 30</w:t>
      </w:r>
      <w:r w:rsidR="00A26C00" w:rsidRPr="003F7B4A">
        <w:rPr>
          <w:rFonts w:asciiTheme="minorHAnsi" w:hAnsiTheme="minorHAnsi"/>
        </w:rPr>
        <w:t> </w:t>
      </w:r>
      <w:r w:rsidRPr="003F7B4A">
        <w:rPr>
          <w:rFonts w:asciiTheme="minorHAnsi" w:hAnsiTheme="minorHAnsi"/>
        </w:rPr>
        <w:t xml:space="preserve">June 2022, services will not need to enforce payment of gap fees where the service is closed, or the child cannot attend the session of care, because of a local emergency (for example, </w:t>
      </w:r>
      <w:r w:rsidR="00652891" w:rsidRPr="003F7B4A">
        <w:rPr>
          <w:rFonts w:asciiTheme="minorHAnsi" w:hAnsiTheme="minorHAnsi"/>
        </w:rPr>
        <w:t>due to flooding</w:t>
      </w:r>
      <w:r w:rsidRPr="003F7B4A">
        <w:rPr>
          <w:rFonts w:asciiTheme="minorHAnsi" w:hAnsiTheme="minorHAnsi"/>
        </w:rPr>
        <w:t>).</w:t>
      </w:r>
    </w:p>
    <w:p w14:paraId="52414D1C" w14:textId="5732CD90" w:rsidR="008433A9" w:rsidRPr="003F7B4A" w:rsidRDefault="008433A9" w:rsidP="00855FCA">
      <w:pPr>
        <w:spacing w:before="120" w:after="120"/>
        <w:rPr>
          <w:rFonts w:asciiTheme="minorHAnsi" w:hAnsiTheme="minorHAnsi"/>
        </w:rPr>
      </w:pPr>
      <w:r w:rsidRPr="003F7B4A">
        <w:rPr>
          <w:rFonts w:asciiTheme="minorHAnsi" w:hAnsiTheme="minorHAnsi"/>
        </w:rPr>
        <w:t xml:space="preserve">These amendments are entirely beneficial as they enable, but do not require, services to provide fee relief to families that use child care services. </w:t>
      </w:r>
    </w:p>
    <w:p w14:paraId="1F8A0028" w14:textId="29A780D0" w:rsidR="00C06DB9" w:rsidRPr="003F7B4A" w:rsidRDefault="00C06DB9" w:rsidP="00851BE3">
      <w:pPr>
        <w:spacing w:before="120" w:after="120"/>
        <w:rPr>
          <w:rFonts w:asciiTheme="minorHAnsi" w:hAnsiTheme="minorHAnsi" w:cstheme="minorHAnsi"/>
          <w:iCs/>
          <w:szCs w:val="24"/>
        </w:rPr>
      </w:pPr>
      <w:r w:rsidRPr="003F7B4A">
        <w:rPr>
          <w:rFonts w:asciiTheme="minorHAnsi" w:hAnsiTheme="minorHAnsi" w:cstheme="minorHAnsi"/>
          <w:iCs/>
          <w:szCs w:val="24"/>
        </w:rPr>
        <w:t xml:space="preserve">New clause 2.3 of Schedule 3 also prescribes </w:t>
      </w:r>
      <w:r w:rsidR="00F56149" w:rsidRPr="003F7B4A">
        <w:rPr>
          <w:rFonts w:asciiTheme="minorHAnsi" w:hAnsiTheme="minorHAnsi" w:cstheme="minorHAnsi"/>
          <w:iCs/>
          <w:szCs w:val="24"/>
        </w:rPr>
        <w:t>that for the period 27</w:t>
      </w:r>
      <w:r w:rsidR="00A26C00" w:rsidRPr="003F7B4A">
        <w:rPr>
          <w:rFonts w:asciiTheme="minorHAnsi" w:hAnsiTheme="minorHAnsi" w:cstheme="minorHAnsi"/>
          <w:iCs/>
          <w:szCs w:val="24"/>
        </w:rPr>
        <w:t> </w:t>
      </w:r>
      <w:r w:rsidR="00F56149" w:rsidRPr="003F7B4A">
        <w:rPr>
          <w:rFonts w:asciiTheme="minorHAnsi" w:hAnsiTheme="minorHAnsi" w:cstheme="minorHAnsi"/>
          <w:iCs/>
          <w:szCs w:val="24"/>
        </w:rPr>
        <w:t>January 2022 to 30</w:t>
      </w:r>
      <w:r w:rsidR="00A26C00" w:rsidRPr="003F7B4A">
        <w:rPr>
          <w:rFonts w:asciiTheme="minorHAnsi" w:hAnsiTheme="minorHAnsi" w:cstheme="minorHAnsi"/>
          <w:iCs/>
          <w:szCs w:val="24"/>
        </w:rPr>
        <w:t> </w:t>
      </w:r>
      <w:r w:rsidR="00F56149" w:rsidRPr="003F7B4A">
        <w:rPr>
          <w:rFonts w:asciiTheme="minorHAnsi" w:hAnsiTheme="minorHAnsi" w:cstheme="minorHAnsi"/>
          <w:iCs/>
          <w:szCs w:val="24"/>
        </w:rPr>
        <w:t xml:space="preserve">June 2022, </w:t>
      </w:r>
      <w:r w:rsidRPr="003F7B4A">
        <w:rPr>
          <w:rFonts w:asciiTheme="minorHAnsi" w:hAnsiTheme="minorHAnsi" w:cstheme="minorHAnsi"/>
          <w:iCs/>
          <w:szCs w:val="24"/>
        </w:rPr>
        <w:t>where a service does not have sufficient educators to meet the educator to child ratio requirements prescribed by the Education and Care Services National Law, due to educators having to isolate or self-quarantine due to COVID-19</w:t>
      </w:r>
      <w:r w:rsidR="0022097F" w:rsidRPr="003F7B4A">
        <w:rPr>
          <w:rFonts w:asciiTheme="minorHAnsi" w:hAnsiTheme="minorHAnsi" w:cstheme="minorHAnsi"/>
          <w:iCs/>
          <w:szCs w:val="24"/>
        </w:rPr>
        <w:t>,</w:t>
      </w:r>
      <w:r w:rsidRPr="003F7B4A">
        <w:rPr>
          <w:rFonts w:asciiTheme="minorHAnsi" w:hAnsiTheme="minorHAnsi" w:cstheme="minorHAnsi"/>
          <w:iCs/>
          <w:szCs w:val="24"/>
        </w:rPr>
        <w:t xml:space="preserve"> as a circumstance when a service is exempt from enforcing payment of gap fees. This is also a beneficial amendment, as it enables, but do</w:t>
      </w:r>
      <w:r w:rsidR="00CB5786" w:rsidRPr="003F7B4A">
        <w:rPr>
          <w:rFonts w:asciiTheme="minorHAnsi" w:hAnsiTheme="minorHAnsi" w:cstheme="minorHAnsi"/>
          <w:iCs/>
          <w:szCs w:val="24"/>
        </w:rPr>
        <w:t>es</w:t>
      </w:r>
      <w:r w:rsidRPr="003F7B4A">
        <w:rPr>
          <w:rFonts w:asciiTheme="minorHAnsi" w:hAnsiTheme="minorHAnsi" w:cstheme="minorHAnsi"/>
          <w:iCs/>
          <w:szCs w:val="24"/>
        </w:rPr>
        <w:t xml:space="preserve"> not require, services to provide fee relief to families whose children cannot attend child care due to educators unable to provide care due to isolation or self-quarantine requirements.</w:t>
      </w:r>
    </w:p>
    <w:p w14:paraId="481B7A9D" w14:textId="3401D8CC" w:rsidR="00164B66" w:rsidRPr="003F7B4A" w:rsidRDefault="00164B66" w:rsidP="00164B66">
      <w:pPr>
        <w:spacing w:before="120" w:after="120"/>
        <w:rPr>
          <w:rFonts w:asciiTheme="minorHAnsi" w:hAnsiTheme="minorHAnsi" w:cstheme="minorHAnsi"/>
          <w:iCs/>
          <w:szCs w:val="24"/>
        </w:rPr>
      </w:pPr>
      <w:bookmarkStart w:id="4" w:name="_Hlk96691015"/>
      <w:r w:rsidRPr="003F7B4A">
        <w:rPr>
          <w:rFonts w:asciiTheme="minorHAnsi" w:hAnsiTheme="minorHAnsi" w:cstheme="minorHAnsi"/>
          <w:iCs/>
          <w:szCs w:val="24"/>
        </w:rPr>
        <w:t>Amendments to paragraph 8(4B) of the Principal Rules also ensure that from 27</w:t>
      </w:r>
      <w:r w:rsidR="00A26D94" w:rsidRPr="003F7B4A">
        <w:rPr>
          <w:rFonts w:asciiTheme="minorHAnsi" w:hAnsiTheme="minorHAnsi" w:cstheme="minorHAnsi"/>
          <w:iCs/>
          <w:szCs w:val="24"/>
        </w:rPr>
        <w:t> </w:t>
      </w:r>
      <w:r w:rsidRPr="003F7B4A">
        <w:rPr>
          <w:rFonts w:asciiTheme="minorHAnsi" w:hAnsiTheme="minorHAnsi" w:cstheme="minorHAnsi"/>
          <w:iCs/>
          <w:szCs w:val="24"/>
        </w:rPr>
        <w:t>January</w:t>
      </w:r>
      <w:r w:rsidR="00A26D94" w:rsidRPr="003F7B4A">
        <w:rPr>
          <w:rFonts w:asciiTheme="minorHAnsi" w:hAnsiTheme="minorHAnsi" w:cstheme="minorHAnsi"/>
          <w:iCs/>
          <w:szCs w:val="24"/>
        </w:rPr>
        <w:t> </w:t>
      </w:r>
      <w:r w:rsidRPr="003F7B4A">
        <w:rPr>
          <w:rFonts w:asciiTheme="minorHAnsi" w:hAnsiTheme="minorHAnsi" w:cstheme="minorHAnsi"/>
          <w:iCs/>
          <w:szCs w:val="24"/>
        </w:rPr>
        <w:t>2022 to 30</w:t>
      </w:r>
      <w:r w:rsidR="00AA14DD" w:rsidRPr="003F7B4A">
        <w:rPr>
          <w:rFonts w:asciiTheme="minorHAnsi" w:hAnsiTheme="minorHAnsi" w:cstheme="minorHAnsi"/>
          <w:iCs/>
          <w:szCs w:val="24"/>
        </w:rPr>
        <w:t> </w:t>
      </w:r>
      <w:r w:rsidRPr="003F7B4A">
        <w:rPr>
          <w:rFonts w:asciiTheme="minorHAnsi" w:hAnsiTheme="minorHAnsi" w:cstheme="minorHAnsi"/>
          <w:iCs/>
          <w:szCs w:val="24"/>
        </w:rPr>
        <w:t>June 2022, CCS will be payable in respect of sessions of care that the service would otherwise have provided if it was not closed, in the below circumstances:</w:t>
      </w:r>
    </w:p>
    <w:p w14:paraId="613BC036" w14:textId="064C52D0" w:rsidR="00164B66" w:rsidRPr="003F7B4A" w:rsidRDefault="00164B66" w:rsidP="00164B66">
      <w:pPr>
        <w:numPr>
          <w:ilvl w:val="0"/>
          <w:numId w:val="20"/>
        </w:numPr>
        <w:spacing w:before="120" w:after="120"/>
        <w:rPr>
          <w:rFonts w:asciiTheme="minorHAnsi" w:hAnsiTheme="minorHAnsi" w:cstheme="minorHAnsi"/>
          <w:iCs/>
          <w:szCs w:val="24"/>
        </w:rPr>
      </w:pPr>
      <w:r w:rsidRPr="003F7B4A">
        <w:rPr>
          <w:rFonts w:asciiTheme="minorHAnsi" w:hAnsiTheme="minorHAnsi" w:cstheme="minorHAnsi"/>
          <w:iCs/>
          <w:szCs w:val="24"/>
        </w:rPr>
        <w:t>if</w:t>
      </w:r>
      <w:r w:rsidR="000A541A" w:rsidRPr="003F7B4A">
        <w:rPr>
          <w:rFonts w:asciiTheme="minorHAnsi" w:hAnsiTheme="minorHAnsi" w:cstheme="minorHAnsi"/>
          <w:iCs/>
          <w:szCs w:val="24"/>
        </w:rPr>
        <w:t xml:space="preserve"> the</w:t>
      </w:r>
      <w:r w:rsidRPr="003F7B4A">
        <w:rPr>
          <w:rFonts w:asciiTheme="minorHAnsi" w:hAnsiTheme="minorHAnsi" w:cstheme="minorHAnsi"/>
          <w:iCs/>
          <w:szCs w:val="24"/>
        </w:rPr>
        <w:t xml:space="preserve"> service is closed because it is undertaking an activity required by a government agency to respond to health risks associated with COVID-19</w:t>
      </w:r>
      <w:r w:rsidR="000A541A" w:rsidRPr="003F7B4A">
        <w:rPr>
          <w:rFonts w:asciiTheme="minorHAnsi" w:hAnsiTheme="minorHAnsi" w:cstheme="minorHAnsi"/>
          <w:iCs/>
          <w:szCs w:val="24"/>
        </w:rPr>
        <w:t>;</w:t>
      </w:r>
    </w:p>
    <w:p w14:paraId="4C49B607" w14:textId="64E745C0" w:rsidR="00164B66" w:rsidRPr="003F7B4A" w:rsidRDefault="00164B66" w:rsidP="00164B66">
      <w:pPr>
        <w:numPr>
          <w:ilvl w:val="0"/>
          <w:numId w:val="20"/>
        </w:numPr>
        <w:spacing w:before="120" w:after="120"/>
        <w:rPr>
          <w:rFonts w:asciiTheme="minorHAnsi" w:hAnsiTheme="minorHAnsi" w:cstheme="minorHAnsi"/>
          <w:iCs/>
          <w:szCs w:val="24"/>
        </w:rPr>
      </w:pPr>
      <w:r w:rsidRPr="003F7B4A">
        <w:rPr>
          <w:rFonts w:asciiTheme="minorHAnsi" w:hAnsiTheme="minorHAnsi" w:cstheme="minorHAnsi"/>
          <w:iCs/>
          <w:szCs w:val="24"/>
        </w:rPr>
        <w:t>if the service is closed because it cannot meet educator to child ratio requirements because its educators are required to isolate or self-quarantine by a health agency due to COVID-19.</w:t>
      </w:r>
    </w:p>
    <w:bookmarkEnd w:id="4"/>
    <w:p w14:paraId="47FAF909" w14:textId="5E38107B" w:rsidR="00961728" w:rsidRPr="003F7B4A" w:rsidRDefault="00961728" w:rsidP="00851BE3">
      <w:pPr>
        <w:spacing w:before="120" w:after="120"/>
        <w:rPr>
          <w:rFonts w:asciiTheme="minorHAnsi" w:hAnsiTheme="minorHAnsi" w:cstheme="minorHAnsi"/>
          <w:iCs/>
          <w:szCs w:val="24"/>
        </w:rPr>
      </w:pPr>
      <w:r w:rsidRPr="003F7B4A">
        <w:rPr>
          <w:rFonts w:asciiTheme="minorHAnsi" w:hAnsiTheme="minorHAnsi" w:cstheme="minorHAnsi"/>
          <w:iCs/>
          <w:szCs w:val="24"/>
        </w:rPr>
        <w:t xml:space="preserve">Amendments </w:t>
      </w:r>
      <w:r w:rsidR="00652395" w:rsidRPr="003F7B4A">
        <w:rPr>
          <w:rFonts w:asciiTheme="minorHAnsi" w:hAnsiTheme="minorHAnsi" w:cstheme="minorHAnsi"/>
          <w:iCs/>
          <w:szCs w:val="24"/>
        </w:rPr>
        <w:t>to clause 3.1</w:t>
      </w:r>
      <w:r w:rsidR="00E77C8C" w:rsidRPr="003F7B4A">
        <w:rPr>
          <w:rFonts w:asciiTheme="minorHAnsi" w:hAnsiTheme="minorHAnsi" w:cstheme="minorHAnsi"/>
          <w:iCs/>
          <w:szCs w:val="24"/>
        </w:rPr>
        <w:t xml:space="preserve"> </w:t>
      </w:r>
      <w:r w:rsidR="00F8572D" w:rsidRPr="003F7B4A">
        <w:rPr>
          <w:rFonts w:asciiTheme="minorHAnsi" w:hAnsiTheme="minorHAnsi" w:cstheme="minorHAnsi"/>
          <w:iCs/>
          <w:szCs w:val="24"/>
        </w:rPr>
        <w:t xml:space="preserve">of Schedule 3 to the Principal Rules </w:t>
      </w:r>
      <w:r w:rsidR="00A526D3" w:rsidRPr="003F7B4A">
        <w:rPr>
          <w:rFonts w:asciiTheme="minorHAnsi" w:hAnsiTheme="minorHAnsi" w:cstheme="minorHAnsi"/>
          <w:iCs/>
          <w:szCs w:val="24"/>
        </w:rPr>
        <w:t>apply from 1</w:t>
      </w:r>
      <w:r w:rsidR="00FA450F" w:rsidRPr="003F7B4A">
        <w:rPr>
          <w:rFonts w:asciiTheme="minorHAnsi" w:hAnsiTheme="minorHAnsi" w:cstheme="minorHAnsi"/>
          <w:iCs/>
          <w:szCs w:val="24"/>
        </w:rPr>
        <w:t> </w:t>
      </w:r>
      <w:r w:rsidR="00A526D3" w:rsidRPr="003F7B4A">
        <w:rPr>
          <w:rFonts w:asciiTheme="minorHAnsi" w:hAnsiTheme="minorHAnsi" w:cstheme="minorHAnsi"/>
          <w:iCs/>
          <w:szCs w:val="24"/>
        </w:rPr>
        <w:t>January 2022</w:t>
      </w:r>
      <w:r w:rsidR="00710804" w:rsidRPr="003F7B4A">
        <w:rPr>
          <w:rFonts w:asciiTheme="minorHAnsi" w:hAnsiTheme="minorHAnsi" w:cstheme="minorHAnsi"/>
          <w:iCs/>
          <w:szCs w:val="24"/>
        </w:rPr>
        <w:t>. These amendments</w:t>
      </w:r>
      <w:r w:rsidRPr="003F7B4A">
        <w:rPr>
          <w:rFonts w:asciiTheme="minorHAnsi" w:hAnsiTheme="minorHAnsi" w:cstheme="minorHAnsi"/>
          <w:iCs/>
          <w:szCs w:val="24"/>
        </w:rPr>
        <w:t xml:space="preserve"> </w:t>
      </w:r>
      <w:r w:rsidR="00FD78EA" w:rsidRPr="003F7B4A">
        <w:rPr>
          <w:rFonts w:asciiTheme="minorHAnsi" w:hAnsiTheme="minorHAnsi" w:cstheme="minorHAnsi"/>
          <w:iCs/>
          <w:szCs w:val="24"/>
        </w:rPr>
        <w:t>provide families with additional allowable absences</w:t>
      </w:r>
      <w:r w:rsidR="00A86B7D" w:rsidRPr="003F7B4A">
        <w:rPr>
          <w:rFonts w:asciiTheme="minorHAnsi" w:hAnsiTheme="minorHAnsi" w:cstheme="minorHAnsi"/>
          <w:iCs/>
          <w:szCs w:val="24"/>
        </w:rPr>
        <w:t xml:space="preserve"> </w:t>
      </w:r>
      <w:r w:rsidR="003F2ED7" w:rsidRPr="003F7B4A">
        <w:rPr>
          <w:rFonts w:asciiTheme="minorHAnsi" w:hAnsiTheme="minorHAnsi" w:cstheme="minorHAnsi"/>
          <w:iCs/>
          <w:szCs w:val="24"/>
        </w:rPr>
        <w:t>for absence days between</w:t>
      </w:r>
      <w:r w:rsidR="003F6239" w:rsidRPr="003F7B4A">
        <w:rPr>
          <w:rFonts w:asciiTheme="minorHAnsi" w:hAnsiTheme="minorHAnsi" w:cstheme="minorHAnsi"/>
          <w:iCs/>
          <w:szCs w:val="24"/>
        </w:rPr>
        <w:t xml:space="preserve"> 1</w:t>
      </w:r>
      <w:r w:rsidR="00FA450F" w:rsidRPr="003F7B4A">
        <w:rPr>
          <w:rFonts w:asciiTheme="minorHAnsi" w:hAnsiTheme="minorHAnsi" w:cstheme="minorHAnsi"/>
          <w:iCs/>
          <w:szCs w:val="24"/>
        </w:rPr>
        <w:t> </w:t>
      </w:r>
      <w:r w:rsidR="003F6239" w:rsidRPr="003F7B4A">
        <w:rPr>
          <w:rFonts w:asciiTheme="minorHAnsi" w:hAnsiTheme="minorHAnsi" w:cstheme="minorHAnsi"/>
          <w:iCs/>
          <w:szCs w:val="24"/>
        </w:rPr>
        <w:t xml:space="preserve">January 2022 </w:t>
      </w:r>
      <w:r w:rsidR="000777BD" w:rsidRPr="003F7B4A">
        <w:rPr>
          <w:rFonts w:asciiTheme="minorHAnsi" w:hAnsiTheme="minorHAnsi" w:cstheme="minorHAnsi"/>
          <w:iCs/>
          <w:szCs w:val="24"/>
        </w:rPr>
        <w:t>and</w:t>
      </w:r>
      <w:r w:rsidR="003F6239" w:rsidRPr="003F7B4A">
        <w:rPr>
          <w:rFonts w:asciiTheme="minorHAnsi" w:hAnsiTheme="minorHAnsi" w:cstheme="minorHAnsi"/>
          <w:iCs/>
          <w:szCs w:val="24"/>
        </w:rPr>
        <w:t xml:space="preserve"> 28</w:t>
      </w:r>
      <w:r w:rsidR="00FA450F" w:rsidRPr="003F7B4A">
        <w:rPr>
          <w:rFonts w:asciiTheme="minorHAnsi" w:hAnsiTheme="minorHAnsi" w:cstheme="minorHAnsi"/>
          <w:iCs/>
          <w:szCs w:val="24"/>
        </w:rPr>
        <w:t> </w:t>
      </w:r>
      <w:r w:rsidR="003F6239" w:rsidRPr="003F7B4A">
        <w:rPr>
          <w:rFonts w:asciiTheme="minorHAnsi" w:hAnsiTheme="minorHAnsi" w:cstheme="minorHAnsi"/>
          <w:iCs/>
          <w:szCs w:val="24"/>
        </w:rPr>
        <w:t>February 2022</w:t>
      </w:r>
      <w:r w:rsidR="001B6458" w:rsidRPr="003F7B4A">
        <w:rPr>
          <w:rFonts w:asciiTheme="minorHAnsi" w:hAnsiTheme="minorHAnsi" w:cstheme="minorHAnsi"/>
          <w:iCs/>
          <w:szCs w:val="24"/>
        </w:rPr>
        <w:t xml:space="preserve">, </w:t>
      </w:r>
      <w:r w:rsidR="003F6239" w:rsidRPr="003F7B4A">
        <w:rPr>
          <w:rFonts w:asciiTheme="minorHAnsi" w:hAnsiTheme="minorHAnsi" w:cstheme="minorHAnsi"/>
          <w:iCs/>
          <w:szCs w:val="24"/>
        </w:rPr>
        <w:t>or 3</w:t>
      </w:r>
      <w:r w:rsidR="00FA450F" w:rsidRPr="003F7B4A">
        <w:rPr>
          <w:rFonts w:asciiTheme="minorHAnsi" w:hAnsiTheme="minorHAnsi" w:cstheme="minorHAnsi"/>
          <w:iCs/>
          <w:szCs w:val="24"/>
        </w:rPr>
        <w:t> </w:t>
      </w:r>
      <w:r w:rsidR="003F6239" w:rsidRPr="003F7B4A">
        <w:rPr>
          <w:rFonts w:asciiTheme="minorHAnsi" w:hAnsiTheme="minorHAnsi" w:cstheme="minorHAnsi"/>
          <w:iCs/>
          <w:szCs w:val="24"/>
        </w:rPr>
        <w:t xml:space="preserve">March 2022 </w:t>
      </w:r>
      <w:r w:rsidR="000777BD" w:rsidRPr="003F7B4A">
        <w:rPr>
          <w:rFonts w:asciiTheme="minorHAnsi" w:hAnsiTheme="minorHAnsi" w:cstheme="minorHAnsi"/>
          <w:iCs/>
          <w:szCs w:val="24"/>
        </w:rPr>
        <w:t>and</w:t>
      </w:r>
      <w:r w:rsidR="00FA450F" w:rsidRPr="003F7B4A">
        <w:rPr>
          <w:rFonts w:asciiTheme="minorHAnsi" w:hAnsiTheme="minorHAnsi" w:cstheme="minorHAnsi"/>
          <w:iCs/>
          <w:szCs w:val="24"/>
        </w:rPr>
        <w:t> </w:t>
      </w:r>
      <w:r w:rsidR="003F6239" w:rsidRPr="003F7B4A">
        <w:rPr>
          <w:rFonts w:asciiTheme="minorHAnsi" w:hAnsiTheme="minorHAnsi" w:cstheme="minorHAnsi"/>
          <w:iCs/>
          <w:szCs w:val="24"/>
        </w:rPr>
        <w:t>30 April 2022 for services in Western Australia</w:t>
      </w:r>
      <w:r w:rsidR="00DE029A" w:rsidRPr="003F7B4A">
        <w:rPr>
          <w:rFonts w:asciiTheme="minorHAnsi" w:hAnsiTheme="minorHAnsi" w:cstheme="minorHAnsi"/>
          <w:iCs/>
          <w:szCs w:val="24"/>
        </w:rPr>
        <w:t>, t</w:t>
      </w:r>
      <w:r w:rsidR="00486C8F" w:rsidRPr="003F7B4A">
        <w:rPr>
          <w:rFonts w:asciiTheme="minorHAnsi" w:hAnsiTheme="minorHAnsi" w:cstheme="minorHAnsi"/>
          <w:iCs/>
          <w:szCs w:val="24"/>
        </w:rPr>
        <w:t xml:space="preserve">o help offset absence days taken due to children not attending care during the peak of the COVID-19 Omicron wave and ensure there is continued subsidised fee relief for families with children enrolled in child care. The period for Western Australia </w:t>
      </w:r>
      <w:r w:rsidR="00A279FB" w:rsidRPr="003F7B4A">
        <w:rPr>
          <w:rFonts w:asciiTheme="minorHAnsi" w:hAnsiTheme="minorHAnsi" w:cstheme="minorHAnsi"/>
          <w:iCs/>
          <w:szCs w:val="24"/>
        </w:rPr>
        <w:t xml:space="preserve">is the same number of days as the period for the other states and territories, but starts at a later date </w:t>
      </w:r>
      <w:r w:rsidR="00486C8F" w:rsidRPr="003F7B4A">
        <w:rPr>
          <w:rFonts w:asciiTheme="minorHAnsi" w:hAnsiTheme="minorHAnsi" w:cstheme="minorHAnsi"/>
          <w:iCs/>
          <w:szCs w:val="24"/>
        </w:rPr>
        <w:t xml:space="preserve">because Western Australia </w:t>
      </w:r>
      <w:r w:rsidR="002B288F" w:rsidRPr="003F7B4A">
        <w:rPr>
          <w:rFonts w:asciiTheme="minorHAnsi" w:hAnsiTheme="minorHAnsi" w:cstheme="minorHAnsi"/>
          <w:iCs/>
          <w:szCs w:val="24"/>
        </w:rPr>
        <w:t>is expected to experience</w:t>
      </w:r>
      <w:r w:rsidR="00486C8F" w:rsidRPr="003F7B4A">
        <w:rPr>
          <w:rFonts w:asciiTheme="minorHAnsi" w:hAnsiTheme="minorHAnsi" w:cstheme="minorHAnsi"/>
          <w:iCs/>
          <w:szCs w:val="24"/>
        </w:rPr>
        <w:t xml:space="preserve"> the peak of the COVID-19 Omicron wave later than the other states and territories. This amendment will ensure families will not need to use up their existing allowable absence allocation if their children do not attend child care during the peak of the COVID-19 Omicron wave.</w:t>
      </w:r>
    </w:p>
    <w:p w14:paraId="3E407D73" w14:textId="4BF9A98D" w:rsidR="00805628" w:rsidRPr="003F7B4A" w:rsidRDefault="007D44CE" w:rsidP="00851BE3">
      <w:pPr>
        <w:spacing w:before="120" w:after="120"/>
        <w:rPr>
          <w:rFonts w:asciiTheme="minorHAnsi" w:hAnsiTheme="minorHAnsi" w:cstheme="minorHAnsi"/>
          <w:iCs/>
          <w:szCs w:val="24"/>
        </w:rPr>
      </w:pPr>
      <w:r w:rsidRPr="003F7B4A">
        <w:rPr>
          <w:rFonts w:asciiTheme="minorHAnsi" w:hAnsiTheme="minorHAnsi" w:cstheme="minorHAnsi"/>
          <w:iCs/>
          <w:szCs w:val="24"/>
        </w:rPr>
        <w:t xml:space="preserve">Similarly, new section 5C provides families with additional allowable absences for absence days </w:t>
      </w:r>
      <w:r w:rsidR="00B34B2E" w:rsidRPr="003F7B4A">
        <w:rPr>
          <w:rFonts w:asciiTheme="minorHAnsi" w:hAnsiTheme="minorHAnsi" w:cstheme="minorHAnsi"/>
          <w:iCs/>
          <w:szCs w:val="24"/>
        </w:rPr>
        <w:t>between</w:t>
      </w:r>
      <w:r w:rsidRPr="003F7B4A">
        <w:rPr>
          <w:rFonts w:asciiTheme="minorHAnsi" w:hAnsiTheme="minorHAnsi" w:cstheme="minorHAnsi"/>
          <w:iCs/>
          <w:szCs w:val="24"/>
        </w:rPr>
        <w:t xml:space="preserve"> 23</w:t>
      </w:r>
      <w:r w:rsidR="000777BD" w:rsidRPr="003F7B4A">
        <w:rPr>
          <w:rFonts w:asciiTheme="minorHAnsi" w:hAnsiTheme="minorHAnsi" w:cstheme="minorHAnsi"/>
          <w:iCs/>
          <w:szCs w:val="24"/>
        </w:rPr>
        <w:t> </w:t>
      </w:r>
      <w:r w:rsidRPr="003F7B4A">
        <w:rPr>
          <w:rFonts w:asciiTheme="minorHAnsi" w:hAnsiTheme="minorHAnsi" w:cstheme="minorHAnsi"/>
          <w:iCs/>
          <w:szCs w:val="24"/>
        </w:rPr>
        <w:t>February 2022</w:t>
      </w:r>
      <w:r w:rsidR="00B34B2E" w:rsidRPr="003F7B4A">
        <w:rPr>
          <w:rFonts w:asciiTheme="minorHAnsi" w:hAnsiTheme="minorHAnsi" w:cstheme="minorHAnsi"/>
          <w:iCs/>
          <w:szCs w:val="24"/>
        </w:rPr>
        <w:t xml:space="preserve"> </w:t>
      </w:r>
      <w:r w:rsidR="00805628" w:rsidRPr="003F7B4A">
        <w:rPr>
          <w:rFonts w:asciiTheme="minorHAnsi" w:hAnsiTheme="minorHAnsi" w:cstheme="minorHAnsi"/>
          <w:iCs/>
          <w:szCs w:val="24"/>
        </w:rPr>
        <w:t>and</w:t>
      </w:r>
      <w:r w:rsidR="00B34B2E" w:rsidRPr="003F7B4A">
        <w:rPr>
          <w:rFonts w:asciiTheme="minorHAnsi" w:hAnsiTheme="minorHAnsi" w:cstheme="minorHAnsi"/>
          <w:iCs/>
          <w:szCs w:val="24"/>
        </w:rPr>
        <w:t xml:space="preserve"> 30</w:t>
      </w:r>
      <w:r w:rsidR="000777BD" w:rsidRPr="003F7B4A">
        <w:rPr>
          <w:rFonts w:asciiTheme="minorHAnsi" w:hAnsiTheme="minorHAnsi" w:cstheme="minorHAnsi"/>
          <w:iCs/>
          <w:szCs w:val="24"/>
        </w:rPr>
        <w:t> </w:t>
      </w:r>
      <w:r w:rsidR="00B34B2E" w:rsidRPr="003F7B4A">
        <w:rPr>
          <w:rFonts w:asciiTheme="minorHAnsi" w:hAnsiTheme="minorHAnsi" w:cstheme="minorHAnsi"/>
          <w:iCs/>
          <w:szCs w:val="24"/>
        </w:rPr>
        <w:t>June 2022</w:t>
      </w:r>
      <w:r w:rsidRPr="003F7B4A">
        <w:rPr>
          <w:rFonts w:asciiTheme="minorHAnsi" w:hAnsiTheme="minorHAnsi" w:cstheme="minorHAnsi"/>
          <w:iCs/>
          <w:szCs w:val="24"/>
        </w:rPr>
        <w:t xml:space="preserve">, for children who reside or are enrolled at a child care service in an area </w:t>
      </w:r>
      <w:r w:rsidR="00652891" w:rsidRPr="003F7B4A">
        <w:rPr>
          <w:rFonts w:asciiTheme="minorHAnsi" w:hAnsiTheme="minorHAnsi" w:cstheme="minorHAnsi"/>
          <w:iCs/>
          <w:szCs w:val="24"/>
        </w:rPr>
        <w:t>during a period of</w:t>
      </w:r>
      <w:r w:rsidRPr="003F7B4A">
        <w:rPr>
          <w:rFonts w:asciiTheme="minorHAnsi" w:hAnsiTheme="minorHAnsi" w:cstheme="minorHAnsi"/>
          <w:iCs/>
          <w:szCs w:val="24"/>
        </w:rPr>
        <w:t xml:space="preserve"> local emergency (</w:t>
      </w:r>
      <w:r w:rsidR="00652891" w:rsidRPr="003F7B4A">
        <w:rPr>
          <w:rFonts w:asciiTheme="minorHAnsi" w:hAnsiTheme="minorHAnsi" w:cstheme="minorHAnsi"/>
          <w:iCs/>
          <w:szCs w:val="24"/>
        </w:rPr>
        <w:t>for example, areas</w:t>
      </w:r>
      <w:r w:rsidRPr="003F7B4A">
        <w:rPr>
          <w:rFonts w:asciiTheme="minorHAnsi" w:hAnsiTheme="minorHAnsi" w:cstheme="minorHAnsi"/>
          <w:iCs/>
          <w:szCs w:val="24"/>
        </w:rPr>
        <w:t xml:space="preserve"> on the east coast of Australia that have been severely impacted by widespread flooding). Th</w:t>
      </w:r>
      <w:r w:rsidR="00B34B2E" w:rsidRPr="003F7B4A">
        <w:rPr>
          <w:rFonts w:asciiTheme="minorHAnsi" w:hAnsiTheme="minorHAnsi" w:cstheme="minorHAnsi"/>
          <w:iCs/>
          <w:szCs w:val="24"/>
        </w:rPr>
        <w:t>is amendment will</w:t>
      </w:r>
      <w:r w:rsidRPr="003F7B4A">
        <w:rPr>
          <w:rFonts w:asciiTheme="minorHAnsi" w:hAnsiTheme="minorHAnsi" w:cstheme="minorHAnsi"/>
          <w:iCs/>
          <w:szCs w:val="24"/>
        </w:rPr>
        <w:t xml:space="preserve"> help offset absence days taken due to children not being able to attend </w:t>
      </w:r>
      <w:r w:rsidRPr="003F7B4A">
        <w:rPr>
          <w:rFonts w:asciiTheme="minorHAnsi" w:hAnsiTheme="minorHAnsi" w:cstheme="minorHAnsi"/>
          <w:iCs/>
          <w:szCs w:val="24"/>
        </w:rPr>
        <w:lastRenderedPageBreak/>
        <w:t>care during a period of local emergency</w:t>
      </w:r>
      <w:r w:rsidR="00B34B2E" w:rsidRPr="003F7B4A">
        <w:rPr>
          <w:rFonts w:asciiTheme="minorHAnsi" w:hAnsiTheme="minorHAnsi" w:cstheme="minorHAnsi"/>
          <w:iCs/>
          <w:szCs w:val="24"/>
        </w:rPr>
        <w:t xml:space="preserve"> and ensure</w:t>
      </w:r>
      <w:r w:rsidRPr="003F7B4A">
        <w:rPr>
          <w:rFonts w:asciiTheme="minorHAnsi" w:hAnsiTheme="minorHAnsi" w:cstheme="minorHAnsi"/>
          <w:iCs/>
          <w:szCs w:val="24"/>
        </w:rPr>
        <w:t xml:space="preserve"> families will not need to use up their existing allowable absence allocation if their children cannot attend child care due to the local emergency.</w:t>
      </w:r>
      <w:r w:rsidR="00B34B2E" w:rsidRPr="003F7B4A">
        <w:rPr>
          <w:rFonts w:asciiTheme="minorHAnsi" w:hAnsiTheme="minorHAnsi" w:cstheme="minorHAnsi"/>
          <w:iCs/>
          <w:szCs w:val="24"/>
        </w:rPr>
        <w:t xml:space="preserve"> </w:t>
      </w:r>
    </w:p>
    <w:p w14:paraId="24558DCF" w14:textId="698F6C74" w:rsidR="00A43981" w:rsidRPr="003F7B4A" w:rsidRDefault="008E0AE2" w:rsidP="00851BE3">
      <w:pPr>
        <w:spacing w:before="120" w:after="120"/>
        <w:rPr>
          <w:rFonts w:asciiTheme="minorHAnsi" w:hAnsiTheme="minorHAnsi" w:cstheme="minorHAnsi"/>
          <w:iCs/>
          <w:szCs w:val="24"/>
        </w:rPr>
      </w:pPr>
      <w:r w:rsidRPr="003F7B4A">
        <w:rPr>
          <w:rFonts w:asciiTheme="minorHAnsi" w:hAnsiTheme="minorHAnsi" w:cstheme="minorHAnsi"/>
          <w:iCs/>
          <w:szCs w:val="24"/>
        </w:rPr>
        <w:t>New subclauses 3.2(5) and (6)</w:t>
      </w:r>
      <w:r w:rsidR="00E536CA" w:rsidRPr="003F7B4A">
        <w:rPr>
          <w:rFonts w:asciiTheme="minorHAnsi" w:hAnsiTheme="minorHAnsi" w:cstheme="minorHAnsi"/>
          <w:iCs/>
          <w:szCs w:val="24"/>
        </w:rPr>
        <w:t xml:space="preserve"> of Schedule 3 to the Principal Rules also apply from 1</w:t>
      </w:r>
      <w:r w:rsidR="00024E98" w:rsidRPr="003F7B4A">
        <w:rPr>
          <w:rFonts w:asciiTheme="minorHAnsi" w:hAnsiTheme="minorHAnsi" w:cstheme="minorHAnsi"/>
          <w:iCs/>
          <w:szCs w:val="24"/>
        </w:rPr>
        <w:t> </w:t>
      </w:r>
      <w:r w:rsidR="00E536CA" w:rsidRPr="003F7B4A">
        <w:rPr>
          <w:rFonts w:asciiTheme="minorHAnsi" w:hAnsiTheme="minorHAnsi" w:cstheme="minorHAnsi"/>
          <w:iCs/>
          <w:szCs w:val="24"/>
        </w:rPr>
        <w:t>January</w:t>
      </w:r>
      <w:r w:rsidR="00A26D94" w:rsidRPr="003F7B4A">
        <w:rPr>
          <w:rFonts w:asciiTheme="minorHAnsi" w:hAnsiTheme="minorHAnsi" w:cstheme="minorHAnsi"/>
          <w:iCs/>
          <w:szCs w:val="24"/>
        </w:rPr>
        <w:t> </w:t>
      </w:r>
      <w:r w:rsidR="00E536CA" w:rsidRPr="003F7B4A">
        <w:rPr>
          <w:rFonts w:asciiTheme="minorHAnsi" w:hAnsiTheme="minorHAnsi" w:cstheme="minorHAnsi"/>
          <w:iCs/>
          <w:szCs w:val="24"/>
        </w:rPr>
        <w:t>2022. These amendments</w:t>
      </w:r>
      <w:r w:rsidR="000E678C" w:rsidRPr="003F7B4A">
        <w:rPr>
          <w:rFonts w:asciiTheme="minorHAnsi" w:hAnsiTheme="minorHAnsi" w:cstheme="minorHAnsi"/>
          <w:iCs/>
          <w:szCs w:val="24"/>
        </w:rPr>
        <w:t xml:space="preserve"> provide families with additional allowable absences where a child’s enrolment commenced between 1</w:t>
      </w:r>
      <w:r w:rsidR="00024E98" w:rsidRPr="003F7B4A">
        <w:rPr>
          <w:rFonts w:asciiTheme="minorHAnsi" w:hAnsiTheme="minorHAnsi" w:cstheme="minorHAnsi"/>
          <w:iCs/>
          <w:szCs w:val="24"/>
        </w:rPr>
        <w:t> </w:t>
      </w:r>
      <w:r w:rsidR="000E678C" w:rsidRPr="003F7B4A">
        <w:rPr>
          <w:rFonts w:asciiTheme="minorHAnsi" w:hAnsiTheme="minorHAnsi" w:cstheme="minorHAnsi"/>
          <w:iCs/>
          <w:szCs w:val="24"/>
        </w:rPr>
        <w:t>January 2022 and 28</w:t>
      </w:r>
      <w:r w:rsidR="00024E98" w:rsidRPr="003F7B4A">
        <w:rPr>
          <w:rFonts w:asciiTheme="minorHAnsi" w:hAnsiTheme="minorHAnsi" w:cstheme="minorHAnsi"/>
          <w:iCs/>
          <w:szCs w:val="24"/>
        </w:rPr>
        <w:t> </w:t>
      </w:r>
      <w:r w:rsidR="000E678C" w:rsidRPr="003F7B4A">
        <w:rPr>
          <w:rFonts w:asciiTheme="minorHAnsi" w:hAnsiTheme="minorHAnsi" w:cstheme="minorHAnsi"/>
          <w:iCs/>
          <w:szCs w:val="24"/>
        </w:rPr>
        <w:t>February 2022</w:t>
      </w:r>
      <w:r w:rsidR="001463E8" w:rsidRPr="003F7B4A">
        <w:rPr>
          <w:rFonts w:asciiTheme="minorHAnsi" w:hAnsiTheme="minorHAnsi" w:cstheme="minorHAnsi"/>
          <w:iCs/>
          <w:szCs w:val="24"/>
        </w:rPr>
        <w:t xml:space="preserve"> (or </w:t>
      </w:r>
      <w:r w:rsidR="00A0755A" w:rsidRPr="003F7B4A">
        <w:rPr>
          <w:rFonts w:asciiTheme="minorHAnsi" w:hAnsiTheme="minorHAnsi" w:cstheme="minorHAnsi"/>
          <w:iCs/>
          <w:szCs w:val="24"/>
        </w:rPr>
        <w:t>between 3</w:t>
      </w:r>
      <w:r w:rsidR="00024E98" w:rsidRPr="003F7B4A">
        <w:rPr>
          <w:rFonts w:asciiTheme="minorHAnsi" w:hAnsiTheme="minorHAnsi" w:cstheme="minorHAnsi"/>
          <w:iCs/>
          <w:szCs w:val="24"/>
        </w:rPr>
        <w:t> </w:t>
      </w:r>
      <w:r w:rsidR="00A0755A" w:rsidRPr="003F7B4A">
        <w:rPr>
          <w:rFonts w:asciiTheme="minorHAnsi" w:hAnsiTheme="minorHAnsi" w:cstheme="minorHAnsi"/>
          <w:iCs/>
          <w:szCs w:val="24"/>
        </w:rPr>
        <w:t>March 2022 and 30</w:t>
      </w:r>
      <w:r w:rsidR="00024E98" w:rsidRPr="003F7B4A">
        <w:rPr>
          <w:rFonts w:asciiTheme="minorHAnsi" w:hAnsiTheme="minorHAnsi" w:cstheme="minorHAnsi"/>
          <w:iCs/>
          <w:szCs w:val="24"/>
        </w:rPr>
        <w:t> </w:t>
      </w:r>
      <w:r w:rsidR="00A0755A" w:rsidRPr="003F7B4A">
        <w:rPr>
          <w:rFonts w:asciiTheme="minorHAnsi" w:hAnsiTheme="minorHAnsi" w:cstheme="minorHAnsi"/>
          <w:iCs/>
          <w:szCs w:val="24"/>
        </w:rPr>
        <w:t>April 2022</w:t>
      </w:r>
      <w:r w:rsidR="00D550AE" w:rsidRPr="003F7B4A">
        <w:rPr>
          <w:rFonts w:asciiTheme="minorHAnsi" w:hAnsiTheme="minorHAnsi" w:cstheme="minorHAnsi"/>
          <w:iCs/>
          <w:szCs w:val="24"/>
        </w:rPr>
        <w:t xml:space="preserve"> </w:t>
      </w:r>
      <w:r w:rsidR="003F2ED7" w:rsidRPr="003F7B4A">
        <w:rPr>
          <w:rFonts w:asciiTheme="minorHAnsi" w:hAnsiTheme="minorHAnsi" w:cstheme="minorHAnsi"/>
          <w:iCs/>
          <w:szCs w:val="24"/>
        </w:rPr>
        <w:t>for children enrolled at a</w:t>
      </w:r>
      <w:r w:rsidR="00D550AE" w:rsidRPr="003F7B4A">
        <w:rPr>
          <w:rFonts w:asciiTheme="minorHAnsi" w:hAnsiTheme="minorHAnsi" w:cstheme="minorHAnsi"/>
          <w:iCs/>
          <w:szCs w:val="24"/>
        </w:rPr>
        <w:t xml:space="preserve"> service in Western Australia)</w:t>
      </w:r>
      <w:r w:rsidR="00B76D2D" w:rsidRPr="003F7B4A">
        <w:rPr>
          <w:rFonts w:asciiTheme="minorHAnsi" w:hAnsiTheme="minorHAnsi" w:cstheme="minorHAnsi"/>
          <w:iCs/>
          <w:szCs w:val="24"/>
        </w:rPr>
        <w:t xml:space="preserve">. </w:t>
      </w:r>
      <w:r w:rsidR="00A43981" w:rsidRPr="003F7B4A">
        <w:rPr>
          <w:rFonts w:asciiTheme="minorHAnsi" w:hAnsiTheme="minorHAnsi" w:cstheme="minorHAnsi"/>
          <w:iCs/>
          <w:szCs w:val="24"/>
        </w:rPr>
        <w:t xml:space="preserve">Ordinarily, families are not entitled to allowable absence days if the absence is before the first day of attendance or after the last day of attendance at the service. This amendment ensures that if a </w:t>
      </w:r>
      <w:r w:rsidR="001B12DB" w:rsidRPr="003F7B4A">
        <w:rPr>
          <w:rFonts w:asciiTheme="minorHAnsi" w:hAnsiTheme="minorHAnsi" w:cstheme="minorHAnsi"/>
          <w:iCs/>
          <w:szCs w:val="24"/>
        </w:rPr>
        <w:t xml:space="preserve">child </w:t>
      </w:r>
      <w:r w:rsidR="00A43981" w:rsidRPr="003F7B4A">
        <w:rPr>
          <w:rFonts w:asciiTheme="minorHAnsi" w:hAnsiTheme="minorHAnsi" w:cstheme="minorHAnsi"/>
          <w:iCs/>
          <w:szCs w:val="24"/>
        </w:rPr>
        <w:t>has</w:t>
      </w:r>
      <w:r w:rsidR="001B12DB" w:rsidRPr="003F7B4A">
        <w:rPr>
          <w:rFonts w:asciiTheme="minorHAnsi" w:hAnsiTheme="minorHAnsi" w:cstheme="minorHAnsi"/>
          <w:iCs/>
          <w:szCs w:val="24"/>
        </w:rPr>
        <w:t xml:space="preserve"> </w:t>
      </w:r>
      <w:r w:rsidR="007A448A" w:rsidRPr="003F7B4A">
        <w:rPr>
          <w:rFonts w:asciiTheme="minorHAnsi" w:hAnsiTheme="minorHAnsi" w:cstheme="minorHAnsi"/>
          <w:iCs/>
          <w:szCs w:val="24"/>
        </w:rPr>
        <w:t>sessions before their first day</w:t>
      </w:r>
      <w:r w:rsidR="008B43AE" w:rsidRPr="003F7B4A">
        <w:rPr>
          <w:rFonts w:asciiTheme="minorHAnsi" w:hAnsiTheme="minorHAnsi" w:cstheme="minorHAnsi"/>
          <w:iCs/>
          <w:szCs w:val="24"/>
        </w:rPr>
        <w:t xml:space="preserve"> of attendance</w:t>
      </w:r>
      <w:r w:rsidR="007A448A" w:rsidRPr="003F7B4A">
        <w:rPr>
          <w:rFonts w:asciiTheme="minorHAnsi" w:hAnsiTheme="minorHAnsi" w:cstheme="minorHAnsi"/>
          <w:iCs/>
          <w:szCs w:val="24"/>
        </w:rPr>
        <w:t>, or after their last day of attendance</w:t>
      </w:r>
      <w:r w:rsidR="00A43981" w:rsidRPr="003F7B4A">
        <w:rPr>
          <w:rFonts w:asciiTheme="minorHAnsi" w:hAnsiTheme="minorHAnsi" w:cstheme="minorHAnsi"/>
          <w:iCs/>
          <w:szCs w:val="24"/>
        </w:rPr>
        <w:t xml:space="preserve"> at a service between 1</w:t>
      </w:r>
      <w:r w:rsidR="00EF15B9" w:rsidRPr="003F7B4A">
        <w:rPr>
          <w:rFonts w:asciiTheme="minorHAnsi" w:hAnsiTheme="minorHAnsi" w:cstheme="minorHAnsi"/>
          <w:iCs/>
          <w:szCs w:val="24"/>
        </w:rPr>
        <w:t> </w:t>
      </w:r>
      <w:r w:rsidR="00A43981" w:rsidRPr="003F7B4A">
        <w:rPr>
          <w:rFonts w:asciiTheme="minorHAnsi" w:hAnsiTheme="minorHAnsi" w:cstheme="minorHAnsi"/>
          <w:iCs/>
          <w:szCs w:val="24"/>
        </w:rPr>
        <w:t>January 2022 and 28</w:t>
      </w:r>
      <w:r w:rsidR="00EF15B9" w:rsidRPr="003F7B4A">
        <w:rPr>
          <w:rFonts w:asciiTheme="minorHAnsi" w:hAnsiTheme="minorHAnsi" w:cstheme="minorHAnsi"/>
          <w:iCs/>
          <w:szCs w:val="24"/>
        </w:rPr>
        <w:t> </w:t>
      </w:r>
      <w:r w:rsidR="00A43981" w:rsidRPr="003F7B4A">
        <w:rPr>
          <w:rFonts w:asciiTheme="minorHAnsi" w:hAnsiTheme="minorHAnsi" w:cstheme="minorHAnsi"/>
          <w:iCs/>
          <w:szCs w:val="24"/>
        </w:rPr>
        <w:t xml:space="preserve">February 2022 (or </w:t>
      </w:r>
      <w:r w:rsidR="007F1A47" w:rsidRPr="003F7B4A">
        <w:rPr>
          <w:rFonts w:asciiTheme="minorHAnsi" w:hAnsiTheme="minorHAnsi" w:cstheme="minorHAnsi"/>
          <w:iCs/>
          <w:szCs w:val="24"/>
        </w:rPr>
        <w:t>3</w:t>
      </w:r>
      <w:r w:rsidR="00EF15B9" w:rsidRPr="003F7B4A">
        <w:rPr>
          <w:rFonts w:asciiTheme="minorHAnsi" w:hAnsiTheme="minorHAnsi" w:cstheme="minorHAnsi"/>
          <w:iCs/>
          <w:szCs w:val="24"/>
        </w:rPr>
        <w:t> </w:t>
      </w:r>
      <w:r w:rsidR="00A43981" w:rsidRPr="003F7B4A">
        <w:rPr>
          <w:rFonts w:asciiTheme="minorHAnsi" w:hAnsiTheme="minorHAnsi" w:cstheme="minorHAnsi"/>
          <w:iCs/>
          <w:szCs w:val="24"/>
        </w:rPr>
        <w:t>March 2022 and 30</w:t>
      </w:r>
      <w:r w:rsidR="00EF15B9" w:rsidRPr="003F7B4A">
        <w:rPr>
          <w:rFonts w:asciiTheme="minorHAnsi" w:hAnsiTheme="minorHAnsi" w:cstheme="minorHAnsi"/>
          <w:iCs/>
          <w:szCs w:val="24"/>
        </w:rPr>
        <w:t> </w:t>
      </w:r>
      <w:r w:rsidR="00A43981" w:rsidRPr="003F7B4A">
        <w:rPr>
          <w:rFonts w:asciiTheme="minorHAnsi" w:hAnsiTheme="minorHAnsi" w:cstheme="minorHAnsi"/>
          <w:iCs/>
          <w:szCs w:val="24"/>
        </w:rPr>
        <w:t>April 2022 for services in Western Australia), during the peak of the COVID-19 Omicron wave, families will be able to access allowable absence days and help ensure there is continued subsidised fee relief for families enrolled in child care.</w:t>
      </w:r>
    </w:p>
    <w:p w14:paraId="23924E0F" w14:textId="3A1D91CC" w:rsidR="00E410C6" w:rsidRPr="003F7B4A" w:rsidRDefault="0062640D" w:rsidP="00851BE3">
      <w:pPr>
        <w:spacing w:before="120" w:after="120"/>
        <w:rPr>
          <w:rFonts w:asciiTheme="minorHAnsi" w:hAnsiTheme="minorHAnsi" w:cstheme="minorHAnsi"/>
          <w:iCs/>
          <w:szCs w:val="24"/>
        </w:rPr>
      </w:pPr>
      <w:r w:rsidRPr="003F7B4A">
        <w:rPr>
          <w:rFonts w:asciiTheme="minorHAnsi" w:hAnsiTheme="minorHAnsi" w:cstheme="minorHAnsi"/>
          <w:iCs/>
          <w:szCs w:val="24"/>
        </w:rPr>
        <w:t xml:space="preserve">New subclause 3.2(7) </w:t>
      </w:r>
      <w:r w:rsidR="007B4963" w:rsidRPr="003F7B4A">
        <w:rPr>
          <w:rFonts w:asciiTheme="minorHAnsi" w:hAnsiTheme="minorHAnsi" w:cstheme="minorHAnsi"/>
          <w:iCs/>
          <w:szCs w:val="24"/>
        </w:rPr>
        <w:t>applies from 1</w:t>
      </w:r>
      <w:r w:rsidR="00EF15B9" w:rsidRPr="003F7B4A">
        <w:rPr>
          <w:rFonts w:asciiTheme="minorHAnsi" w:hAnsiTheme="minorHAnsi" w:cstheme="minorHAnsi"/>
          <w:iCs/>
          <w:szCs w:val="24"/>
        </w:rPr>
        <w:t> </w:t>
      </w:r>
      <w:r w:rsidR="007B4963" w:rsidRPr="003F7B4A">
        <w:rPr>
          <w:rFonts w:asciiTheme="minorHAnsi" w:hAnsiTheme="minorHAnsi" w:cstheme="minorHAnsi"/>
          <w:iCs/>
          <w:szCs w:val="24"/>
        </w:rPr>
        <w:t>December 2021. New subclause 3.2(7)</w:t>
      </w:r>
      <w:r w:rsidR="00B76D2D" w:rsidRPr="003F7B4A">
        <w:rPr>
          <w:rFonts w:asciiTheme="minorHAnsi" w:hAnsiTheme="minorHAnsi" w:cstheme="minorHAnsi"/>
          <w:iCs/>
          <w:szCs w:val="24"/>
        </w:rPr>
        <w:t xml:space="preserve"> provide</w:t>
      </w:r>
      <w:r w:rsidR="007B4963" w:rsidRPr="003F7B4A">
        <w:rPr>
          <w:rFonts w:asciiTheme="minorHAnsi" w:hAnsiTheme="minorHAnsi" w:cstheme="minorHAnsi"/>
          <w:iCs/>
          <w:szCs w:val="24"/>
        </w:rPr>
        <w:t>s</w:t>
      </w:r>
      <w:r w:rsidR="00B76D2D" w:rsidRPr="003F7B4A">
        <w:rPr>
          <w:rFonts w:asciiTheme="minorHAnsi" w:hAnsiTheme="minorHAnsi" w:cstheme="minorHAnsi"/>
          <w:iCs/>
          <w:szCs w:val="24"/>
        </w:rPr>
        <w:t xml:space="preserve"> </w:t>
      </w:r>
      <w:r w:rsidR="00CA152A" w:rsidRPr="003F7B4A">
        <w:rPr>
          <w:rFonts w:asciiTheme="minorHAnsi" w:hAnsiTheme="minorHAnsi" w:cstheme="minorHAnsi"/>
          <w:iCs/>
          <w:szCs w:val="24"/>
        </w:rPr>
        <w:t>families with additional allowable absences where</w:t>
      </w:r>
      <w:r w:rsidR="00FB51D1" w:rsidRPr="003F7B4A">
        <w:rPr>
          <w:rFonts w:asciiTheme="minorHAnsi" w:hAnsiTheme="minorHAnsi" w:cstheme="minorHAnsi"/>
          <w:iCs/>
          <w:szCs w:val="24"/>
        </w:rPr>
        <w:t xml:space="preserve"> the absence occurs</w:t>
      </w:r>
      <w:r w:rsidR="00072BE2" w:rsidRPr="003F7B4A">
        <w:rPr>
          <w:rFonts w:asciiTheme="minorHAnsi" w:hAnsiTheme="minorHAnsi" w:cstheme="minorHAnsi"/>
          <w:iCs/>
          <w:szCs w:val="24"/>
        </w:rPr>
        <w:t xml:space="preserve"> between 1</w:t>
      </w:r>
      <w:r w:rsidR="00EF15B9" w:rsidRPr="003F7B4A">
        <w:rPr>
          <w:rFonts w:asciiTheme="minorHAnsi" w:hAnsiTheme="minorHAnsi" w:cstheme="minorHAnsi"/>
          <w:iCs/>
          <w:szCs w:val="24"/>
        </w:rPr>
        <w:t> </w:t>
      </w:r>
      <w:r w:rsidR="00072BE2" w:rsidRPr="003F7B4A">
        <w:rPr>
          <w:rFonts w:asciiTheme="minorHAnsi" w:hAnsiTheme="minorHAnsi" w:cstheme="minorHAnsi"/>
          <w:iCs/>
          <w:szCs w:val="24"/>
        </w:rPr>
        <w:t>December</w:t>
      </w:r>
      <w:r w:rsidR="00A26D94" w:rsidRPr="003F7B4A">
        <w:rPr>
          <w:rFonts w:asciiTheme="minorHAnsi" w:hAnsiTheme="minorHAnsi" w:cstheme="minorHAnsi"/>
          <w:iCs/>
          <w:szCs w:val="24"/>
        </w:rPr>
        <w:t> </w:t>
      </w:r>
      <w:r w:rsidR="00072BE2" w:rsidRPr="003F7B4A">
        <w:rPr>
          <w:rFonts w:asciiTheme="minorHAnsi" w:hAnsiTheme="minorHAnsi" w:cstheme="minorHAnsi"/>
          <w:iCs/>
          <w:szCs w:val="24"/>
        </w:rPr>
        <w:t>2021 and 30</w:t>
      </w:r>
      <w:r w:rsidR="00EF15B9" w:rsidRPr="003F7B4A">
        <w:rPr>
          <w:rFonts w:asciiTheme="minorHAnsi" w:hAnsiTheme="minorHAnsi" w:cstheme="minorHAnsi"/>
          <w:iCs/>
          <w:szCs w:val="24"/>
        </w:rPr>
        <w:t> </w:t>
      </w:r>
      <w:r w:rsidR="00072BE2" w:rsidRPr="003F7B4A">
        <w:rPr>
          <w:rFonts w:asciiTheme="minorHAnsi" w:hAnsiTheme="minorHAnsi" w:cstheme="minorHAnsi"/>
          <w:iCs/>
          <w:szCs w:val="24"/>
        </w:rPr>
        <w:t>June 2022</w:t>
      </w:r>
      <w:r w:rsidR="003A54D9" w:rsidRPr="003F7B4A">
        <w:rPr>
          <w:rFonts w:asciiTheme="minorHAnsi" w:hAnsiTheme="minorHAnsi" w:cstheme="minorHAnsi"/>
          <w:iCs/>
          <w:szCs w:val="24"/>
        </w:rPr>
        <w:t xml:space="preserve"> and occurs</w:t>
      </w:r>
      <w:r w:rsidR="00E446F6" w:rsidRPr="003F7B4A">
        <w:rPr>
          <w:rFonts w:asciiTheme="minorHAnsi" w:hAnsiTheme="minorHAnsi" w:cstheme="minorHAnsi"/>
          <w:iCs/>
          <w:szCs w:val="24"/>
        </w:rPr>
        <w:t xml:space="preserve"> within s</w:t>
      </w:r>
      <w:r w:rsidR="00AB4A6F" w:rsidRPr="003F7B4A">
        <w:rPr>
          <w:rFonts w:asciiTheme="minorHAnsi" w:hAnsiTheme="minorHAnsi" w:cstheme="minorHAnsi"/>
          <w:iCs/>
          <w:szCs w:val="24"/>
        </w:rPr>
        <w:t>ix</w:t>
      </w:r>
      <w:r w:rsidR="00045C76" w:rsidRPr="003F7B4A">
        <w:rPr>
          <w:rStyle w:val="CommentReference"/>
        </w:rPr>
        <w:t xml:space="preserve"> </w:t>
      </w:r>
      <w:r w:rsidR="00E446F6" w:rsidRPr="003F7B4A">
        <w:rPr>
          <w:rFonts w:asciiTheme="minorHAnsi" w:hAnsiTheme="minorHAnsi" w:cstheme="minorHAnsi"/>
          <w:iCs/>
          <w:szCs w:val="24"/>
        </w:rPr>
        <w:t xml:space="preserve">days before the child’s first attendance or after the child’s last attendance, </w:t>
      </w:r>
      <w:r w:rsidR="00F06CA8" w:rsidRPr="003F7B4A">
        <w:rPr>
          <w:rFonts w:asciiTheme="minorHAnsi" w:hAnsiTheme="minorHAnsi" w:cstheme="minorHAnsi"/>
          <w:iCs/>
          <w:szCs w:val="24"/>
        </w:rPr>
        <w:t xml:space="preserve">and </w:t>
      </w:r>
      <w:r w:rsidR="00014206" w:rsidRPr="003F7B4A">
        <w:rPr>
          <w:rFonts w:asciiTheme="minorHAnsi" w:hAnsiTheme="minorHAnsi" w:cstheme="minorHAnsi"/>
          <w:iCs/>
          <w:szCs w:val="24"/>
        </w:rPr>
        <w:t>where the child is unable to attend care</w:t>
      </w:r>
      <w:r w:rsidR="00F06CA8" w:rsidRPr="003F7B4A">
        <w:rPr>
          <w:rFonts w:asciiTheme="minorHAnsi" w:hAnsiTheme="minorHAnsi" w:cstheme="minorHAnsi"/>
          <w:iCs/>
          <w:szCs w:val="24"/>
        </w:rPr>
        <w:t xml:space="preserve"> due </w:t>
      </w:r>
      <w:r w:rsidR="00014206" w:rsidRPr="003F7B4A">
        <w:rPr>
          <w:rFonts w:asciiTheme="minorHAnsi" w:hAnsiTheme="minorHAnsi" w:cstheme="minorHAnsi"/>
          <w:iCs/>
          <w:szCs w:val="24"/>
        </w:rPr>
        <w:t>to the child or member of the child’s household having to isolate due to COVID-19</w:t>
      </w:r>
      <w:r w:rsidR="006023F2" w:rsidRPr="003F7B4A">
        <w:rPr>
          <w:rFonts w:asciiTheme="minorHAnsi" w:hAnsiTheme="minorHAnsi" w:cstheme="minorHAnsi"/>
          <w:iCs/>
          <w:szCs w:val="24"/>
        </w:rPr>
        <w:t>. This ensures</w:t>
      </w:r>
      <w:r w:rsidR="00A95173" w:rsidRPr="003F7B4A">
        <w:rPr>
          <w:rFonts w:asciiTheme="minorHAnsi" w:hAnsiTheme="minorHAnsi" w:cstheme="minorHAnsi"/>
          <w:iCs/>
          <w:szCs w:val="24"/>
        </w:rPr>
        <w:t xml:space="preserve"> </w:t>
      </w:r>
      <w:r w:rsidR="005C43FB" w:rsidRPr="003F7B4A">
        <w:rPr>
          <w:rFonts w:asciiTheme="minorHAnsi" w:hAnsiTheme="minorHAnsi" w:cstheme="minorHAnsi"/>
          <w:iCs/>
          <w:szCs w:val="24"/>
        </w:rPr>
        <w:t xml:space="preserve">parents </w:t>
      </w:r>
      <w:r w:rsidR="00A050EA" w:rsidRPr="003F7B4A">
        <w:rPr>
          <w:rFonts w:asciiTheme="minorHAnsi" w:hAnsiTheme="minorHAnsi" w:cstheme="minorHAnsi"/>
          <w:iCs/>
          <w:szCs w:val="24"/>
        </w:rPr>
        <w:t xml:space="preserve">will </w:t>
      </w:r>
      <w:r w:rsidR="005C43FB" w:rsidRPr="003F7B4A">
        <w:rPr>
          <w:rFonts w:asciiTheme="minorHAnsi" w:hAnsiTheme="minorHAnsi" w:cstheme="minorHAnsi"/>
          <w:iCs/>
          <w:szCs w:val="24"/>
        </w:rPr>
        <w:t xml:space="preserve">continue to receive </w:t>
      </w:r>
      <w:r w:rsidR="004456F9" w:rsidRPr="003F7B4A">
        <w:rPr>
          <w:rFonts w:asciiTheme="minorHAnsi" w:hAnsiTheme="minorHAnsi" w:cstheme="minorHAnsi"/>
          <w:iCs/>
          <w:szCs w:val="24"/>
        </w:rPr>
        <w:t>CCS</w:t>
      </w:r>
      <w:r w:rsidR="005C43FB" w:rsidRPr="003F7B4A">
        <w:rPr>
          <w:rFonts w:asciiTheme="minorHAnsi" w:hAnsiTheme="minorHAnsi" w:cstheme="minorHAnsi"/>
          <w:iCs/>
          <w:szCs w:val="24"/>
        </w:rPr>
        <w:t xml:space="preserve"> even </w:t>
      </w:r>
      <w:r w:rsidR="00E5111B" w:rsidRPr="003F7B4A">
        <w:rPr>
          <w:rFonts w:asciiTheme="minorHAnsi" w:hAnsiTheme="minorHAnsi" w:cstheme="minorHAnsi"/>
          <w:iCs/>
          <w:szCs w:val="24"/>
        </w:rPr>
        <w:t>when the child is not attending care due to isolation requirements.</w:t>
      </w:r>
      <w:r w:rsidR="00A0755A" w:rsidRPr="003F7B4A">
        <w:rPr>
          <w:rFonts w:asciiTheme="minorHAnsi" w:hAnsiTheme="minorHAnsi" w:cstheme="minorHAnsi"/>
          <w:iCs/>
          <w:szCs w:val="24"/>
        </w:rPr>
        <w:t xml:space="preserve"> </w:t>
      </w:r>
    </w:p>
    <w:p w14:paraId="1B6F24DD" w14:textId="092F31F3" w:rsidR="00AA23D1" w:rsidRPr="003F7B4A" w:rsidRDefault="004B5AE5" w:rsidP="00851BE3">
      <w:pPr>
        <w:spacing w:before="120" w:after="120"/>
        <w:rPr>
          <w:rFonts w:asciiTheme="minorHAnsi" w:hAnsiTheme="minorHAnsi" w:cstheme="minorHAnsi"/>
          <w:iCs/>
          <w:szCs w:val="24"/>
        </w:rPr>
      </w:pPr>
      <w:r w:rsidRPr="003F7B4A">
        <w:rPr>
          <w:rFonts w:asciiTheme="minorHAnsi" w:hAnsiTheme="minorHAnsi" w:cstheme="minorHAnsi"/>
          <w:iCs/>
          <w:szCs w:val="24"/>
        </w:rPr>
        <w:t>The Amendment Rules insert n</w:t>
      </w:r>
      <w:r w:rsidR="00AA23D1" w:rsidRPr="003F7B4A">
        <w:rPr>
          <w:rFonts w:asciiTheme="minorHAnsi" w:hAnsiTheme="minorHAnsi" w:cstheme="minorHAnsi"/>
          <w:iCs/>
          <w:szCs w:val="24"/>
        </w:rPr>
        <w:t>ew Division 2 of Part 6</w:t>
      </w:r>
      <w:r w:rsidRPr="003F7B4A">
        <w:rPr>
          <w:rFonts w:asciiTheme="minorHAnsi" w:hAnsiTheme="minorHAnsi" w:cstheme="minorHAnsi"/>
          <w:iCs/>
          <w:szCs w:val="24"/>
        </w:rPr>
        <w:t xml:space="preserve"> in the Principal Rules. Th</w:t>
      </w:r>
      <w:r w:rsidR="00367AA0" w:rsidRPr="003F7B4A">
        <w:rPr>
          <w:rFonts w:asciiTheme="minorHAnsi" w:hAnsiTheme="minorHAnsi" w:cstheme="minorHAnsi"/>
          <w:iCs/>
          <w:szCs w:val="24"/>
        </w:rPr>
        <w:t>is</w:t>
      </w:r>
      <w:r w:rsidRPr="003F7B4A">
        <w:rPr>
          <w:rFonts w:asciiTheme="minorHAnsi" w:hAnsiTheme="minorHAnsi" w:cstheme="minorHAnsi"/>
          <w:iCs/>
          <w:szCs w:val="24"/>
        </w:rPr>
        <w:t xml:space="preserve"> amendment provide</w:t>
      </w:r>
      <w:r w:rsidR="00367AA0" w:rsidRPr="003F7B4A">
        <w:rPr>
          <w:rFonts w:asciiTheme="minorHAnsi" w:hAnsiTheme="minorHAnsi" w:cstheme="minorHAnsi"/>
          <w:iCs/>
          <w:szCs w:val="24"/>
        </w:rPr>
        <w:t>s</w:t>
      </w:r>
      <w:r w:rsidRPr="003F7B4A">
        <w:rPr>
          <w:rFonts w:asciiTheme="minorHAnsi" w:hAnsiTheme="minorHAnsi" w:cstheme="minorHAnsi"/>
          <w:iCs/>
          <w:szCs w:val="24"/>
        </w:rPr>
        <w:t xml:space="preserve"> for business continuity payments</w:t>
      </w:r>
      <w:r w:rsidR="00237040" w:rsidRPr="003F7B4A">
        <w:rPr>
          <w:rFonts w:asciiTheme="minorHAnsi" w:hAnsiTheme="minorHAnsi" w:cstheme="minorHAnsi"/>
          <w:iCs/>
          <w:szCs w:val="24"/>
        </w:rPr>
        <w:t>, known as the South East Queensland and NSW Flood Support payments,</w:t>
      </w:r>
      <w:r w:rsidRPr="003F7B4A">
        <w:rPr>
          <w:rFonts w:asciiTheme="minorHAnsi" w:hAnsiTheme="minorHAnsi" w:cstheme="minorHAnsi"/>
          <w:iCs/>
          <w:szCs w:val="24"/>
        </w:rPr>
        <w:t xml:space="preserve"> to be paid to providers whose services have been impacted by the flood events </w:t>
      </w:r>
      <w:r w:rsidR="00805628" w:rsidRPr="003F7B4A">
        <w:rPr>
          <w:rFonts w:asciiTheme="minorHAnsi" w:hAnsiTheme="minorHAnsi" w:cstheme="minorHAnsi"/>
          <w:iCs/>
          <w:szCs w:val="24"/>
        </w:rPr>
        <w:t>in</w:t>
      </w:r>
      <w:r w:rsidRPr="003F7B4A">
        <w:rPr>
          <w:rFonts w:asciiTheme="minorHAnsi" w:hAnsiTheme="minorHAnsi" w:cstheme="minorHAnsi"/>
          <w:iCs/>
          <w:szCs w:val="24"/>
        </w:rPr>
        <w:t xml:space="preserve"> New South Wales and South East Queensland in February and March 2022</w:t>
      </w:r>
      <w:r w:rsidR="00367AA0" w:rsidRPr="003F7B4A">
        <w:rPr>
          <w:rFonts w:asciiTheme="minorHAnsi" w:hAnsiTheme="minorHAnsi" w:cstheme="minorHAnsi"/>
          <w:iCs/>
          <w:szCs w:val="24"/>
        </w:rPr>
        <w:t>. The payments will apply to a period that begins on 23 February 2022 to 1 April 2022. This amendment will ensure providers</w:t>
      </w:r>
      <w:r w:rsidR="00920517" w:rsidRPr="003F7B4A">
        <w:rPr>
          <w:rFonts w:asciiTheme="minorHAnsi" w:hAnsiTheme="minorHAnsi" w:cstheme="minorHAnsi"/>
          <w:iCs/>
          <w:szCs w:val="24"/>
        </w:rPr>
        <w:t xml:space="preserve"> that have </w:t>
      </w:r>
      <w:r w:rsidR="00805628" w:rsidRPr="003F7B4A">
        <w:rPr>
          <w:rFonts w:asciiTheme="minorHAnsi" w:hAnsiTheme="minorHAnsi" w:cstheme="minorHAnsi"/>
          <w:iCs/>
          <w:szCs w:val="24"/>
        </w:rPr>
        <w:t>experienced</w:t>
      </w:r>
      <w:r w:rsidR="00920517" w:rsidRPr="003F7B4A">
        <w:rPr>
          <w:rFonts w:asciiTheme="minorHAnsi" w:hAnsiTheme="minorHAnsi" w:cstheme="minorHAnsi"/>
          <w:iCs/>
          <w:szCs w:val="24"/>
        </w:rPr>
        <w:t xml:space="preserve"> a material adverse financial impact </w:t>
      </w:r>
      <w:r w:rsidR="00344580" w:rsidRPr="003F7B4A">
        <w:rPr>
          <w:rFonts w:asciiTheme="minorHAnsi" w:hAnsiTheme="minorHAnsi" w:cstheme="minorHAnsi"/>
          <w:iCs/>
          <w:szCs w:val="24"/>
        </w:rPr>
        <w:t>due to the flood events</w:t>
      </w:r>
      <w:r w:rsidR="00367AA0" w:rsidRPr="003F7B4A">
        <w:rPr>
          <w:rFonts w:asciiTheme="minorHAnsi" w:hAnsiTheme="minorHAnsi" w:cstheme="minorHAnsi"/>
          <w:iCs/>
          <w:szCs w:val="24"/>
        </w:rPr>
        <w:t xml:space="preserve"> are given financial support when they have had to close their services</w:t>
      </w:r>
      <w:r w:rsidR="004C7467" w:rsidRPr="003F7B4A">
        <w:rPr>
          <w:rFonts w:asciiTheme="minorHAnsi" w:hAnsiTheme="minorHAnsi" w:cstheme="minorHAnsi"/>
          <w:iCs/>
          <w:szCs w:val="24"/>
        </w:rPr>
        <w:t>.</w:t>
      </w:r>
    </w:p>
    <w:p w14:paraId="0A6D8F5E" w14:textId="77777777" w:rsidR="00914FA2" w:rsidRPr="003F7B4A" w:rsidRDefault="00914FA2" w:rsidP="00914FA2">
      <w:pPr>
        <w:keepNext/>
        <w:rPr>
          <w:rFonts w:asciiTheme="minorHAnsi" w:hAnsiTheme="minorHAnsi" w:cstheme="minorHAnsi"/>
        </w:rPr>
      </w:pPr>
      <w:bookmarkStart w:id="5" w:name="_Toc34293360"/>
      <w:r w:rsidRPr="003F7B4A">
        <w:rPr>
          <w:rFonts w:asciiTheme="minorHAnsi" w:hAnsiTheme="minorHAnsi" w:cstheme="minorHAnsi"/>
        </w:rPr>
        <w:t>These amendments are entirely beneficial as they provide financial benefits for child care users.</w:t>
      </w:r>
    </w:p>
    <w:p w14:paraId="59906F74" w14:textId="0AA2DE0D" w:rsidR="00696CF0" w:rsidRPr="003F7B4A" w:rsidRDefault="00144950" w:rsidP="00B95F8A">
      <w:pPr>
        <w:pStyle w:val="Heading1"/>
      </w:pPr>
      <w:r w:rsidRPr="003F7B4A">
        <w:t>CONSULTATION</w:t>
      </w:r>
      <w:bookmarkEnd w:id="5"/>
    </w:p>
    <w:p w14:paraId="11A80FA4" w14:textId="05723B04" w:rsidR="00230395" w:rsidRPr="003F7B4A" w:rsidRDefault="00230395" w:rsidP="00230395">
      <w:pPr>
        <w:spacing w:before="120" w:after="120"/>
        <w:rPr>
          <w:rFonts w:ascii="Calibri" w:hAnsi="Calibri"/>
        </w:rPr>
      </w:pPr>
      <w:r w:rsidRPr="003F7B4A">
        <w:rPr>
          <w:rFonts w:ascii="Calibri" w:hAnsi="Calibri"/>
          <w:color w:val="000000"/>
          <w:shd w:val="clear" w:color="auto" w:fill="FFFFFF"/>
        </w:rPr>
        <w:t xml:space="preserve">The Department of Education, Skills and Employment (the Department) has been consulting regularly with stakeholders in the early childhood education and care sector through the Early Childhood Education and Care Reference Group </w:t>
      </w:r>
      <w:r w:rsidRPr="003F7B4A">
        <w:rPr>
          <w:rFonts w:ascii="Calibri" w:hAnsi="Calibri"/>
        </w:rPr>
        <w:t xml:space="preserve">and the Early Childhood Policy Group </w:t>
      </w:r>
      <w:r w:rsidRPr="003F7B4A">
        <w:rPr>
          <w:rFonts w:ascii="Calibri" w:hAnsi="Calibri"/>
          <w:color w:val="000000"/>
          <w:shd w:val="clear" w:color="auto" w:fill="FFFFFF"/>
        </w:rPr>
        <w:t>on COVID-19 issues to ensure the support was appropriately tailored. In particular, the Department consulted with the Western Australia Department of Communities</w:t>
      </w:r>
      <w:r w:rsidRPr="003F7B4A">
        <w:rPr>
          <w:rFonts w:ascii="Calibri" w:hAnsi="Calibri"/>
        </w:rPr>
        <w:t xml:space="preserve"> to confirm the time period in which additional support would be made available in that jurisdiction. </w:t>
      </w:r>
      <w:r w:rsidRPr="003F7B4A">
        <w:rPr>
          <w:rFonts w:ascii="Calibri" w:hAnsi="Calibri"/>
        </w:rPr>
        <w:lastRenderedPageBreak/>
        <w:t xml:space="preserve">The proposed support was welcomed by the sector and </w:t>
      </w:r>
      <w:r w:rsidR="007F1A47" w:rsidRPr="003F7B4A">
        <w:rPr>
          <w:rFonts w:ascii="Calibri" w:hAnsi="Calibri"/>
        </w:rPr>
        <w:t xml:space="preserve">state and territory </w:t>
      </w:r>
      <w:r w:rsidRPr="003F7B4A">
        <w:rPr>
          <w:rFonts w:ascii="Calibri" w:hAnsi="Calibri"/>
        </w:rPr>
        <w:t>regulators. The Department also considered advice from the Australian Health Protection Principal Committee on COVID-19 safe practices in child care settings.</w:t>
      </w:r>
    </w:p>
    <w:p w14:paraId="10F9F8BD" w14:textId="0E07DB4D" w:rsidR="00F8486E" w:rsidRPr="003F7B4A" w:rsidRDefault="00F8486E" w:rsidP="00F8486E">
      <w:pPr>
        <w:spacing w:before="120" w:after="120"/>
        <w:rPr>
          <w:rFonts w:ascii="Calibri" w:hAnsi="Calibri"/>
          <w:shd w:val="clear" w:color="auto" w:fill="FFFFFF"/>
        </w:rPr>
      </w:pPr>
      <w:r w:rsidRPr="003F7B4A">
        <w:rPr>
          <w:rFonts w:ascii="Calibri" w:hAnsi="Calibri"/>
        </w:rPr>
        <w:t xml:space="preserve">The Department engaged with the Early Childhood Education and Care Reference Group and representatives from state and territory governments regarding the </w:t>
      </w:r>
      <w:r w:rsidR="00237040" w:rsidRPr="003F7B4A">
        <w:rPr>
          <w:rFonts w:ascii="Calibri" w:hAnsi="Calibri"/>
        </w:rPr>
        <w:t>Local Area Emergency response</w:t>
      </w:r>
      <w:r w:rsidRPr="003F7B4A">
        <w:rPr>
          <w:rFonts w:ascii="Calibri" w:hAnsi="Calibri"/>
        </w:rPr>
        <w:t xml:space="preserve"> measures. Stakeholders were largely receptive to the proposed measures.</w:t>
      </w:r>
    </w:p>
    <w:p w14:paraId="2F70A06D" w14:textId="3E636004" w:rsidR="00230395" w:rsidRPr="003F7B4A" w:rsidRDefault="00237040" w:rsidP="00B22F73">
      <w:pPr>
        <w:spacing w:before="120" w:after="120"/>
        <w:rPr>
          <w:rFonts w:ascii="Calibri" w:hAnsi="Calibri" w:cs="Calibri"/>
          <w:shd w:val="clear" w:color="auto" w:fill="FFFFFF"/>
        </w:rPr>
      </w:pPr>
      <w:r w:rsidRPr="003F7B4A">
        <w:rPr>
          <w:rFonts w:ascii="Calibri" w:hAnsi="Calibri" w:cs="Calibri"/>
          <w:shd w:val="clear" w:color="auto" w:fill="FFFFFF"/>
        </w:rPr>
        <w:t>The Department consult</w:t>
      </w:r>
      <w:r w:rsidR="00317C30" w:rsidRPr="003F7B4A">
        <w:rPr>
          <w:rFonts w:ascii="Calibri" w:hAnsi="Calibri" w:cs="Calibri"/>
        </w:rPr>
        <w:t>s</w:t>
      </w:r>
      <w:r w:rsidRPr="003F7B4A">
        <w:rPr>
          <w:rFonts w:ascii="Calibri" w:hAnsi="Calibri" w:cs="Calibri"/>
          <w:shd w:val="clear" w:color="auto" w:fill="FFFFFF"/>
        </w:rPr>
        <w:t xml:space="preserve"> regularly with </w:t>
      </w:r>
      <w:r w:rsidR="002B53F8" w:rsidRPr="003F7B4A">
        <w:rPr>
          <w:rFonts w:ascii="Calibri" w:hAnsi="Calibri" w:cs="Calibri"/>
        </w:rPr>
        <w:t>Parkville Institute</w:t>
      </w:r>
      <w:r w:rsidR="00EF4DD4" w:rsidRPr="003F7B4A">
        <w:rPr>
          <w:rFonts w:ascii="Calibri" w:hAnsi="Calibri" w:cs="Calibri"/>
        </w:rPr>
        <w:t xml:space="preserve"> Ltd</w:t>
      </w:r>
      <w:r w:rsidR="007815AA" w:rsidRPr="003F7B4A">
        <w:rPr>
          <w:rFonts w:ascii="Calibri" w:hAnsi="Calibri" w:cs="Calibri"/>
        </w:rPr>
        <w:t xml:space="preserve">, </w:t>
      </w:r>
      <w:r w:rsidR="000A5C82" w:rsidRPr="003F7B4A">
        <w:rPr>
          <w:rFonts w:ascii="Calibri" w:hAnsi="Calibri" w:cs="Calibri"/>
        </w:rPr>
        <w:t xml:space="preserve">which </w:t>
      </w:r>
      <w:r w:rsidR="00531386" w:rsidRPr="003F7B4A">
        <w:rPr>
          <w:rFonts w:ascii="Calibri" w:hAnsi="Calibri" w:cs="Calibri"/>
        </w:rPr>
        <w:t>has responsibility for overseeing the</w:t>
      </w:r>
      <w:r w:rsidRPr="003F7B4A">
        <w:rPr>
          <w:rFonts w:ascii="Calibri" w:hAnsi="Calibri" w:cs="Calibri"/>
          <w:shd w:val="clear" w:color="auto" w:fill="FFFFFF"/>
        </w:rPr>
        <w:t xml:space="preserve"> delivery </w:t>
      </w:r>
      <w:r w:rsidR="00531386" w:rsidRPr="003F7B4A">
        <w:rPr>
          <w:rFonts w:ascii="Calibri" w:hAnsi="Calibri" w:cs="Calibri"/>
        </w:rPr>
        <w:t xml:space="preserve">of the </w:t>
      </w:r>
      <w:r w:rsidR="00A21E26" w:rsidRPr="003F7B4A">
        <w:rPr>
          <w:rFonts w:ascii="Calibri" w:hAnsi="Calibri" w:cs="Calibri"/>
        </w:rPr>
        <w:t xml:space="preserve">Commonwealth-supported </w:t>
      </w:r>
      <w:r w:rsidR="00531386" w:rsidRPr="003F7B4A">
        <w:rPr>
          <w:rFonts w:ascii="Calibri" w:hAnsi="Calibri" w:cs="Calibri"/>
        </w:rPr>
        <w:t>EYEP replication trial</w:t>
      </w:r>
      <w:r w:rsidR="007436AE" w:rsidRPr="003F7B4A">
        <w:rPr>
          <w:rFonts w:ascii="Calibri" w:hAnsi="Calibri" w:cs="Calibri"/>
        </w:rPr>
        <w:t xml:space="preserve"> </w:t>
      </w:r>
      <w:r w:rsidR="00531386" w:rsidRPr="003F7B4A">
        <w:rPr>
          <w:rFonts w:ascii="Calibri" w:hAnsi="Calibri" w:cs="Calibri"/>
        </w:rPr>
        <w:t>at</w:t>
      </w:r>
      <w:r w:rsidR="00895CB4" w:rsidRPr="003F7B4A">
        <w:rPr>
          <w:rFonts w:ascii="Calibri" w:hAnsi="Calibri" w:cs="Calibri"/>
        </w:rPr>
        <w:t xml:space="preserve"> the</w:t>
      </w:r>
      <w:r w:rsidR="00531386" w:rsidRPr="003F7B4A">
        <w:rPr>
          <w:rFonts w:ascii="Calibri" w:hAnsi="Calibri" w:cs="Calibri"/>
        </w:rPr>
        <w:t xml:space="preserve"> four centre-based day care </w:t>
      </w:r>
      <w:r w:rsidR="004A2371" w:rsidRPr="003F7B4A">
        <w:rPr>
          <w:rFonts w:ascii="Calibri" w:hAnsi="Calibri" w:cs="Calibri"/>
        </w:rPr>
        <w:t>centres</w:t>
      </w:r>
      <w:r w:rsidR="00531386" w:rsidRPr="003F7B4A">
        <w:rPr>
          <w:rFonts w:ascii="Calibri" w:hAnsi="Calibri" w:cs="Calibri"/>
        </w:rPr>
        <w:t xml:space="preserve">, </w:t>
      </w:r>
      <w:r w:rsidRPr="003F7B4A">
        <w:rPr>
          <w:rFonts w:ascii="Calibri" w:hAnsi="Calibri" w:cs="Calibri"/>
          <w:shd w:val="clear" w:color="auto" w:fill="FFFFFF"/>
        </w:rPr>
        <w:t>to ensure ACCS arrangements support the</w:t>
      </w:r>
      <w:r w:rsidR="00F95478" w:rsidRPr="003F7B4A">
        <w:rPr>
          <w:rFonts w:ascii="Calibri" w:hAnsi="Calibri" w:cs="Calibri"/>
        </w:rPr>
        <w:t xml:space="preserve"> EYEP</w:t>
      </w:r>
      <w:r w:rsidRPr="003F7B4A">
        <w:rPr>
          <w:rFonts w:ascii="Calibri" w:hAnsi="Calibri" w:cs="Calibri"/>
          <w:shd w:val="clear" w:color="auto" w:fill="FFFFFF"/>
        </w:rPr>
        <w:t xml:space="preserve"> replication trial objectives and </w:t>
      </w:r>
      <w:r w:rsidR="00E8277E" w:rsidRPr="003F7B4A">
        <w:rPr>
          <w:rFonts w:ascii="Calibri" w:hAnsi="Calibri" w:cs="Calibri"/>
        </w:rPr>
        <w:t>support</w:t>
      </w:r>
      <w:r w:rsidRPr="003F7B4A">
        <w:rPr>
          <w:rFonts w:ascii="Calibri" w:hAnsi="Calibri" w:cs="Calibri"/>
          <w:shd w:val="clear" w:color="auto" w:fill="FFFFFF"/>
        </w:rPr>
        <w:t xml:space="preserve"> families’ continued engagement with the </w:t>
      </w:r>
      <w:r w:rsidR="00436BBE" w:rsidRPr="003F7B4A">
        <w:rPr>
          <w:rFonts w:ascii="Calibri" w:hAnsi="Calibri" w:cs="Calibri"/>
        </w:rPr>
        <w:t>trial</w:t>
      </w:r>
      <w:r w:rsidR="00E8277E" w:rsidRPr="003F7B4A">
        <w:rPr>
          <w:rFonts w:ascii="Calibri" w:hAnsi="Calibri" w:cs="Calibri"/>
        </w:rPr>
        <w:t>.</w:t>
      </w:r>
    </w:p>
    <w:p w14:paraId="3A6EE0A5" w14:textId="3CC44630" w:rsidR="00DA552F" w:rsidRPr="003F7B4A" w:rsidRDefault="00DA552F" w:rsidP="00B22F73">
      <w:pPr>
        <w:spacing w:before="120" w:after="120"/>
        <w:rPr>
          <w:rFonts w:asciiTheme="minorHAnsi" w:hAnsiTheme="minorHAnsi" w:cstheme="minorHAnsi"/>
          <w:color w:val="A6A6A6" w:themeColor="background1" w:themeShade="A6"/>
        </w:rPr>
      </w:pPr>
      <w:r w:rsidRPr="003F7B4A">
        <w:rPr>
          <w:rFonts w:asciiTheme="minorHAnsi" w:hAnsiTheme="minorHAnsi" w:cstheme="minorHAnsi"/>
          <w:color w:val="A6A6A6" w:themeColor="background1" w:themeShade="A6"/>
        </w:rPr>
        <w:br w:type="page"/>
      </w:r>
    </w:p>
    <w:p w14:paraId="212B95F0" w14:textId="77777777" w:rsidR="0088497A" w:rsidRPr="003F7B4A" w:rsidRDefault="0088497A">
      <w:pPr>
        <w:spacing w:after="160" w:line="259" w:lineRule="auto"/>
        <w:rPr>
          <w:rFonts w:asciiTheme="minorHAnsi" w:eastAsiaTheme="majorEastAsia" w:hAnsiTheme="minorHAnsi" w:cstheme="minorHAnsi"/>
          <w:b/>
          <w:szCs w:val="26"/>
        </w:rPr>
      </w:pPr>
      <w:bookmarkStart w:id="6" w:name="_Toc23942241"/>
      <w:bookmarkStart w:id="7" w:name="_Toc34293362"/>
    </w:p>
    <w:p w14:paraId="2023D52E" w14:textId="77777777" w:rsidR="00DA552F" w:rsidRPr="003F7B4A" w:rsidRDefault="00DA552F" w:rsidP="00436BBE">
      <w:pPr>
        <w:pStyle w:val="Heading1"/>
      </w:pPr>
      <w:r w:rsidRPr="003F7B4A">
        <w:t>STATEMENT OF COMPATIBILITY WITH HUMAN RIGHTS</w:t>
      </w:r>
      <w:bookmarkEnd w:id="6"/>
      <w:bookmarkEnd w:id="7"/>
    </w:p>
    <w:p w14:paraId="19B61A02" w14:textId="77777777" w:rsidR="00DA552F" w:rsidRPr="003F7B4A" w:rsidRDefault="00DA552F" w:rsidP="00DA552F">
      <w:pPr>
        <w:spacing w:before="120" w:after="120"/>
        <w:jc w:val="center"/>
        <w:rPr>
          <w:rFonts w:asciiTheme="minorHAnsi" w:hAnsiTheme="minorHAnsi" w:cstheme="minorHAnsi"/>
          <w:szCs w:val="24"/>
        </w:rPr>
      </w:pPr>
      <w:r w:rsidRPr="003F7B4A">
        <w:rPr>
          <w:rFonts w:asciiTheme="minorHAnsi" w:hAnsiTheme="minorHAnsi" w:cstheme="minorHAnsi"/>
          <w:i/>
          <w:szCs w:val="24"/>
        </w:rPr>
        <w:t xml:space="preserve">Prepared in accordance with Part 3 of the Human Rights (Parliamentary </w:t>
      </w:r>
      <w:r w:rsidR="003440C7" w:rsidRPr="003F7B4A">
        <w:rPr>
          <w:rFonts w:asciiTheme="minorHAnsi" w:hAnsiTheme="minorHAnsi" w:cstheme="minorHAnsi"/>
          <w:i/>
          <w:szCs w:val="24"/>
        </w:rPr>
        <w:t>Scrutiny) Act 2011</w:t>
      </w:r>
    </w:p>
    <w:p w14:paraId="7A107F76" w14:textId="3CFBFD49" w:rsidR="00DA552F" w:rsidRPr="003F7B4A" w:rsidRDefault="00CE2999" w:rsidP="00DA552F">
      <w:pPr>
        <w:spacing w:before="120" w:after="120"/>
        <w:jc w:val="center"/>
        <w:rPr>
          <w:rFonts w:asciiTheme="minorHAnsi" w:hAnsiTheme="minorHAnsi" w:cstheme="minorHAnsi"/>
          <w:szCs w:val="24"/>
        </w:rPr>
      </w:pPr>
      <w:r w:rsidRPr="003F7B4A">
        <w:rPr>
          <w:rFonts w:asciiTheme="minorHAnsi" w:hAnsiTheme="minorHAnsi" w:cstheme="minorHAnsi"/>
          <w:szCs w:val="24"/>
          <w:u w:val="single"/>
        </w:rPr>
        <w:t>Child Care Subsidy Amendment (Coronavirus</w:t>
      </w:r>
      <w:r w:rsidR="00B34B2E" w:rsidRPr="003F7B4A">
        <w:rPr>
          <w:rFonts w:asciiTheme="minorHAnsi" w:hAnsiTheme="minorHAnsi" w:cstheme="minorHAnsi"/>
          <w:bCs/>
          <w:i/>
          <w:szCs w:val="24"/>
          <w:u w:val="single"/>
        </w:rPr>
        <w:t xml:space="preserve">, Local Area Emergencies and Other </w:t>
      </w:r>
      <w:r w:rsidR="00B34B2E" w:rsidRPr="003F7B4A">
        <w:rPr>
          <w:rFonts w:asciiTheme="minorHAnsi" w:hAnsiTheme="minorHAnsi" w:cstheme="minorHAnsi"/>
          <w:bCs/>
          <w:i/>
          <w:u w:val="single"/>
        </w:rPr>
        <w:t>Measures</w:t>
      </w:r>
      <w:r w:rsidRPr="003F7B4A">
        <w:rPr>
          <w:rFonts w:asciiTheme="minorHAnsi" w:hAnsiTheme="minorHAnsi" w:cstheme="minorHAnsi"/>
          <w:szCs w:val="24"/>
          <w:u w:val="single"/>
        </w:rPr>
        <w:t>) Minister’s Rules 202</w:t>
      </w:r>
      <w:r w:rsidR="00F5424F" w:rsidRPr="003F7B4A">
        <w:rPr>
          <w:rFonts w:asciiTheme="minorHAnsi" w:hAnsiTheme="minorHAnsi" w:cstheme="minorHAnsi"/>
          <w:szCs w:val="24"/>
          <w:u w:val="single"/>
        </w:rPr>
        <w:t>2</w:t>
      </w:r>
    </w:p>
    <w:p w14:paraId="65F6CFAB" w14:textId="0A83A49A" w:rsidR="00DA552F" w:rsidRPr="003F7B4A" w:rsidRDefault="00F9205E" w:rsidP="00DA552F">
      <w:pPr>
        <w:spacing w:before="120" w:after="120"/>
        <w:rPr>
          <w:rFonts w:asciiTheme="minorHAnsi" w:hAnsiTheme="minorHAnsi" w:cstheme="minorHAnsi"/>
          <w:szCs w:val="24"/>
        </w:rPr>
      </w:pPr>
      <w:r w:rsidRPr="003F7B4A">
        <w:rPr>
          <w:rFonts w:asciiTheme="minorHAnsi" w:hAnsiTheme="minorHAnsi" w:cstheme="minorHAnsi"/>
          <w:szCs w:val="24"/>
        </w:rPr>
        <w:t xml:space="preserve">The </w:t>
      </w:r>
      <w:r w:rsidR="00CE2999" w:rsidRPr="003F7B4A">
        <w:rPr>
          <w:rFonts w:asciiTheme="minorHAnsi" w:hAnsiTheme="minorHAnsi" w:cstheme="minorHAnsi"/>
          <w:i/>
          <w:iCs/>
          <w:szCs w:val="24"/>
        </w:rPr>
        <w:t>Child Care Subsidy Amendment (Coronavirus</w:t>
      </w:r>
      <w:r w:rsidR="00B34B2E" w:rsidRPr="003F7B4A">
        <w:rPr>
          <w:rFonts w:asciiTheme="minorHAnsi" w:hAnsiTheme="minorHAnsi" w:cstheme="minorHAnsi"/>
          <w:bCs/>
          <w:i/>
          <w:szCs w:val="24"/>
        </w:rPr>
        <w:t xml:space="preserve">, Local Area Emergencies and Other </w:t>
      </w:r>
      <w:r w:rsidR="00B34B2E" w:rsidRPr="003F7B4A">
        <w:rPr>
          <w:rFonts w:asciiTheme="minorHAnsi" w:hAnsiTheme="minorHAnsi" w:cstheme="minorHAnsi"/>
          <w:bCs/>
          <w:i/>
        </w:rPr>
        <w:t>Measures</w:t>
      </w:r>
      <w:r w:rsidR="00CE2999" w:rsidRPr="003F7B4A">
        <w:rPr>
          <w:rFonts w:asciiTheme="minorHAnsi" w:hAnsiTheme="minorHAnsi" w:cstheme="minorHAnsi"/>
          <w:bCs/>
          <w:i/>
          <w:iCs/>
          <w:szCs w:val="24"/>
        </w:rPr>
        <w:t>) Mini</w:t>
      </w:r>
      <w:r w:rsidR="00CE2999" w:rsidRPr="003F7B4A">
        <w:rPr>
          <w:rFonts w:asciiTheme="minorHAnsi" w:hAnsiTheme="minorHAnsi" w:cstheme="minorHAnsi"/>
          <w:i/>
          <w:iCs/>
          <w:szCs w:val="24"/>
        </w:rPr>
        <w:t>ster’s Rules 202</w:t>
      </w:r>
      <w:r w:rsidR="00F5424F" w:rsidRPr="003F7B4A">
        <w:rPr>
          <w:rFonts w:asciiTheme="minorHAnsi" w:hAnsiTheme="minorHAnsi" w:cstheme="minorHAnsi"/>
          <w:i/>
          <w:iCs/>
          <w:szCs w:val="24"/>
        </w:rPr>
        <w:t>2</w:t>
      </w:r>
      <w:r w:rsidR="001E52EB" w:rsidRPr="003F7B4A">
        <w:rPr>
          <w:rFonts w:asciiTheme="minorHAnsi" w:hAnsiTheme="minorHAnsi" w:cstheme="minorHAnsi"/>
          <w:szCs w:val="24"/>
        </w:rPr>
        <w:t xml:space="preserve"> (the </w:t>
      </w:r>
      <w:r w:rsidR="00CE2999" w:rsidRPr="003F7B4A">
        <w:rPr>
          <w:rFonts w:asciiTheme="minorHAnsi" w:hAnsiTheme="minorHAnsi" w:cstheme="minorHAnsi"/>
          <w:szCs w:val="24"/>
        </w:rPr>
        <w:t>Amendment Rules</w:t>
      </w:r>
      <w:r w:rsidR="001E52EB" w:rsidRPr="003F7B4A">
        <w:rPr>
          <w:rFonts w:asciiTheme="minorHAnsi" w:hAnsiTheme="minorHAnsi" w:cstheme="minorHAnsi"/>
          <w:szCs w:val="24"/>
        </w:rPr>
        <w:t xml:space="preserve">) </w:t>
      </w:r>
      <w:r w:rsidR="00CE2999" w:rsidRPr="003F7B4A">
        <w:rPr>
          <w:rFonts w:asciiTheme="minorHAnsi" w:hAnsiTheme="minorHAnsi" w:cstheme="minorHAnsi"/>
          <w:szCs w:val="24"/>
        </w:rPr>
        <w:t>are</w:t>
      </w:r>
      <w:r w:rsidR="002B5C28" w:rsidRPr="003F7B4A">
        <w:rPr>
          <w:rFonts w:asciiTheme="minorHAnsi" w:hAnsiTheme="minorHAnsi" w:cstheme="minorHAnsi"/>
          <w:szCs w:val="24"/>
        </w:rPr>
        <w:t xml:space="preserve"> </w:t>
      </w:r>
      <w:r w:rsidRPr="003F7B4A">
        <w:rPr>
          <w:rFonts w:asciiTheme="minorHAnsi" w:hAnsiTheme="minorHAnsi" w:cstheme="minorHAnsi"/>
          <w:szCs w:val="24"/>
        </w:rPr>
        <w:t xml:space="preserve">compatible with the human rights and freedoms recognised or declared in the international instruments listed in section 3 of the </w:t>
      </w:r>
      <w:r w:rsidRPr="003F7B4A">
        <w:rPr>
          <w:rFonts w:asciiTheme="minorHAnsi" w:hAnsiTheme="minorHAnsi" w:cstheme="minorHAnsi"/>
          <w:i/>
          <w:szCs w:val="24"/>
        </w:rPr>
        <w:t>Human Rights (Parliamentary Scrutiny) Act 2011</w:t>
      </w:r>
      <w:r w:rsidRPr="003F7B4A">
        <w:rPr>
          <w:rFonts w:asciiTheme="minorHAnsi" w:hAnsiTheme="minorHAnsi" w:cstheme="minorHAnsi"/>
          <w:szCs w:val="24"/>
        </w:rPr>
        <w:t>.</w:t>
      </w:r>
    </w:p>
    <w:p w14:paraId="4889D26D" w14:textId="28589A1B" w:rsidR="00F9205E" w:rsidRPr="003F7B4A" w:rsidRDefault="00F9205E" w:rsidP="00C13F7B">
      <w:pPr>
        <w:pStyle w:val="Heading3"/>
        <w:spacing w:before="240"/>
      </w:pPr>
      <w:r w:rsidRPr="003F7B4A">
        <w:t xml:space="preserve">Overview of the </w:t>
      </w:r>
      <w:r w:rsidR="002C40FB" w:rsidRPr="003F7B4A">
        <w:t>Legislative Instrument</w:t>
      </w:r>
    </w:p>
    <w:p w14:paraId="0832B6AD" w14:textId="77777777" w:rsidR="00BD2966" w:rsidRPr="003F7B4A" w:rsidRDefault="00BD2966" w:rsidP="00BD2966">
      <w:pPr>
        <w:pStyle w:val="Heading2"/>
      </w:pPr>
      <w:r w:rsidRPr="003F7B4A">
        <w:t>Coronavirus response amendments</w:t>
      </w:r>
    </w:p>
    <w:p w14:paraId="1C96C06D" w14:textId="77777777" w:rsidR="00BD2966" w:rsidRPr="003F7B4A" w:rsidRDefault="00BD2966" w:rsidP="00BD2966">
      <w:pPr>
        <w:spacing w:before="120" w:after="120"/>
        <w:rPr>
          <w:rFonts w:ascii="Calibri" w:hAnsi="Calibri" w:cs="Calibri"/>
          <w:shd w:val="clear" w:color="auto" w:fill="FFFFFF"/>
        </w:rPr>
      </w:pPr>
      <w:r w:rsidRPr="003F7B4A">
        <w:rPr>
          <w:rFonts w:asciiTheme="minorHAnsi" w:hAnsiTheme="minorHAnsi" w:cstheme="minorHAnsi"/>
          <w:iCs/>
          <w:szCs w:val="24"/>
        </w:rPr>
        <w:t xml:space="preserve">The Amendment Rules amend the </w:t>
      </w:r>
      <w:r w:rsidRPr="003F7B4A">
        <w:rPr>
          <w:rFonts w:asciiTheme="minorHAnsi" w:hAnsiTheme="minorHAnsi" w:cstheme="minorHAnsi"/>
          <w:i/>
          <w:szCs w:val="24"/>
        </w:rPr>
        <w:t xml:space="preserve">Child Care Subsidy Minister’s Rules 2017 </w:t>
      </w:r>
      <w:r w:rsidRPr="003F7B4A">
        <w:rPr>
          <w:rFonts w:asciiTheme="minorHAnsi" w:hAnsiTheme="minorHAnsi" w:cstheme="minorHAnsi"/>
          <w:iCs/>
          <w:szCs w:val="24"/>
        </w:rPr>
        <w:t xml:space="preserve">(Principal Rules) to </w:t>
      </w:r>
      <w:r w:rsidRPr="003F7B4A">
        <w:rPr>
          <w:rFonts w:ascii="Calibri" w:hAnsi="Calibri" w:cs="Calibri"/>
          <w:shd w:val="clear" w:color="auto" w:fill="FFFFFF"/>
        </w:rPr>
        <w:t>reduce the adverse impact on individuals and child care services due to COVID-19 in Australia. These amendments include:</w:t>
      </w:r>
    </w:p>
    <w:p w14:paraId="5E60C434" w14:textId="77777777" w:rsidR="00BD2966" w:rsidRPr="003F7B4A" w:rsidRDefault="00BD2966" w:rsidP="00BD2966">
      <w:pPr>
        <w:pStyle w:val="ListParagraph"/>
        <w:numPr>
          <w:ilvl w:val="0"/>
          <w:numId w:val="12"/>
        </w:numPr>
        <w:rPr>
          <w:rFonts w:asciiTheme="minorHAnsi" w:hAnsiTheme="minorHAnsi" w:cstheme="minorHAnsi"/>
          <w:iCs/>
          <w:szCs w:val="24"/>
        </w:rPr>
      </w:pPr>
      <w:r w:rsidRPr="003F7B4A">
        <w:rPr>
          <w:rFonts w:asciiTheme="minorHAnsi" w:hAnsiTheme="minorHAnsi" w:cstheme="minorHAnsi"/>
          <w:iCs/>
          <w:szCs w:val="24"/>
        </w:rPr>
        <w:t>Providing an additional exemption from the requirement on services to enforce the payment of child care “gap fees” (the difference between the child care fees charged by the provider and an individual’s entitlement to child care subsidy (CCS) in relation to those fees):</w:t>
      </w:r>
    </w:p>
    <w:p w14:paraId="4153D7FB" w14:textId="77777777" w:rsidR="00BD2966" w:rsidRPr="003F7B4A" w:rsidRDefault="00BD2966" w:rsidP="00BD2966">
      <w:pPr>
        <w:pStyle w:val="ListParagraph"/>
        <w:numPr>
          <w:ilvl w:val="1"/>
          <w:numId w:val="12"/>
        </w:numPr>
        <w:rPr>
          <w:rFonts w:asciiTheme="minorHAnsi" w:hAnsiTheme="minorHAnsi" w:cstheme="minorHAnsi"/>
          <w:iCs/>
          <w:szCs w:val="24"/>
        </w:rPr>
      </w:pPr>
      <w:r w:rsidRPr="003F7B4A">
        <w:rPr>
          <w:rFonts w:asciiTheme="minorHAnsi" w:hAnsiTheme="minorHAnsi" w:cstheme="minorHAnsi"/>
          <w:iCs/>
          <w:szCs w:val="24"/>
        </w:rPr>
        <w:t>for Aboriginal and Torres Strait Islander children, and children with a higher risk of developing severe illness from COVID-19, who are not attending care;</w:t>
      </w:r>
    </w:p>
    <w:p w14:paraId="489190E6" w14:textId="77777777" w:rsidR="00BD2966" w:rsidRPr="003F7B4A" w:rsidRDefault="00BD2966" w:rsidP="00BD2966">
      <w:pPr>
        <w:pStyle w:val="ListParagraph"/>
        <w:numPr>
          <w:ilvl w:val="1"/>
          <w:numId w:val="12"/>
        </w:numPr>
        <w:rPr>
          <w:rFonts w:asciiTheme="minorHAnsi" w:hAnsiTheme="minorHAnsi" w:cstheme="minorHAnsi"/>
          <w:iCs/>
          <w:szCs w:val="24"/>
        </w:rPr>
      </w:pPr>
      <w:r w:rsidRPr="003F7B4A">
        <w:rPr>
          <w:rFonts w:asciiTheme="minorHAnsi" w:hAnsiTheme="minorHAnsi" w:cstheme="minorHAnsi"/>
          <w:iCs/>
          <w:szCs w:val="24"/>
        </w:rPr>
        <w:t>where the service, or part of the service, closes to undertake an activity required by a government agency to respond to health risks associated with COVID-19;</w:t>
      </w:r>
    </w:p>
    <w:p w14:paraId="1370A3CB" w14:textId="77777777" w:rsidR="00BD2966" w:rsidRPr="003F7B4A" w:rsidRDefault="00BD2966" w:rsidP="00BD2966">
      <w:pPr>
        <w:pStyle w:val="ListParagraph"/>
        <w:numPr>
          <w:ilvl w:val="1"/>
          <w:numId w:val="12"/>
        </w:numPr>
        <w:rPr>
          <w:rFonts w:asciiTheme="minorHAnsi" w:hAnsiTheme="minorHAnsi" w:cstheme="minorHAnsi"/>
          <w:iCs/>
          <w:szCs w:val="24"/>
        </w:rPr>
      </w:pPr>
      <w:r w:rsidRPr="003F7B4A">
        <w:rPr>
          <w:rFonts w:asciiTheme="minorHAnsi" w:hAnsiTheme="minorHAnsi" w:cstheme="minorHAnsi"/>
          <w:iCs/>
          <w:szCs w:val="24"/>
        </w:rPr>
        <w:t>where, despite the service’s best endeavours, the service is unable to meet educator to child requirements prescribed by the Education and Care Services National Law and therefore cannot provide care to a child, due to one or more educators being required to isolate or self-quarantine.</w:t>
      </w:r>
    </w:p>
    <w:p w14:paraId="63486D39" w14:textId="77777777" w:rsidR="00BD2966" w:rsidRPr="003F7B4A" w:rsidRDefault="00BD2966" w:rsidP="00BD2966">
      <w:pPr>
        <w:pStyle w:val="ListParagraph"/>
        <w:spacing w:before="120" w:after="120"/>
        <w:rPr>
          <w:rFonts w:asciiTheme="minorHAnsi" w:hAnsiTheme="minorHAnsi" w:cstheme="minorHAnsi"/>
          <w:iCs/>
          <w:szCs w:val="24"/>
        </w:rPr>
      </w:pPr>
      <w:r w:rsidRPr="003F7B4A">
        <w:rPr>
          <w:rFonts w:asciiTheme="minorHAnsi" w:hAnsiTheme="minorHAnsi" w:cstheme="minorHAnsi"/>
          <w:iCs/>
          <w:szCs w:val="24"/>
        </w:rPr>
        <w:t>These amendments will provide fee relief to parents, as services will not be required to enforce the payment of gap fees for affected families where the child does not attend care due to the above reasons. The amendments also provide support for services, allowing them to receive a steady revenue stream through CCS when closed in instances where previously they were ineligible.</w:t>
      </w:r>
    </w:p>
    <w:p w14:paraId="6C9312AC" w14:textId="77777777" w:rsidR="00BD2966" w:rsidRPr="003F7B4A" w:rsidRDefault="00BD2966" w:rsidP="00BD2966">
      <w:pPr>
        <w:pStyle w:val="ListParagraph"/>
        <w:numPr>
          <w:ilvl w:val="0"/>
          <w:numId w:val="21"/>
        </w:numPr>
        <w:spacing w:before="120" w:after="120"/>
        <w:rPr>
          <w:rFonts w:asciiTheme="minorHAnsi" w:hAnsiTheme="minorHAnsi" w:cstheme="minorHAnsi"/>
          <w:iCs/>
          <w:szCs w:val="24"/>
        </w:rPr>
      </w:pPr>
      <w:r w:rsidRPr="003F7B4A">
        <w:rPr>
          <w:rFonts w:asciiTheme="minorHAnsi" w:hAnsiTheme="minorHAnsi" w:cstheme="minorHAnsi"/>
          <w:iCs/>
          <w:szCs w:val="24"/>
        </w:rPr>
        <w:t>Providing additional circumstances in which CCS will be payable in respect of sessions of care that the service would otherwise have provided if it was not closed, namely:</w:t>
      </w:r>
    </w:p>
    <w:p w14:paraId="6140510F" w14:textId="77777777" w:rsidR="00BD2966" w:rsidRPr="003F7B4A" w:rsidRDefault="00BD2966" w:rsidP="00BD2966">
      <w:pPr>
        <w:pStyle w:val="ListParagraph"/>
        <w:numPr>
          <w:ilvl w:val="1"/>
          <w:numId w:val="12"/>
        </w:numPr>
        <w:rPr>
          <w:rFonts w:asciiTheme="minorHAnsi" w:hAnsiTheme="minorHAnsi" w:cstheme="minorHAnsi"/>
          <w:iCs/>
          <w:szCs w:val="24"/>
        </w:rPr>
      </w:pPr>
      <w:r w:rsidRPr="003F7B4A">
        <w:rPr>
          <w:rFonts w:asciiTheme="minorHAnsi" w:hAnsiTheme="minorHAnsi" w:cstheme="minorHAnsi"/>
          <w:iCs/>
          <w:szCs w:val="24"/>
        </w:rPr>
        <w:t>if the service is undertaking an activity required by a government agency to respond to health risks associated with COVID-19;</w:t>
      </w:r>
    </w:p>
    <w:p w14:paraId="7B72A0F6" w14:textId="77777777" w:rsidR="00BD2966" w:rsidRPr="003F7B4A" w:rsidRDefault="00BD2966" w:rsidP="00BD2966">
      <w:pPr>
        <w:pStyle w:val="ListParagraph"/>
        <w:numPr>
          <w:ilvl w:val="1"/>
          <w:numId w:val="12"/>
        </w:numPr>
        <w:rPr>
          <w:rFonts w:asciiTheme="minorHAnsi" w:hAnsiTheme="minorHAnsi" w:cstheme="minorHAnsi"/>
          <w:iCs/>
          <w:szCs w:val="24"/>
        </w:rPr>
      </w:pPr>
      <w:r w:rsidRPr="003F7B4A">
        <w:rPr>
          <w:rFonts w:asciiTheme="minorHAnsi" w:hAnsiTheme="minorHAnsi" w:cstheme="minorHAnsi"/>
          <w:iCs/>
          <w:szCs w:val="24"/>
        </w:rPr>
        <w:lastRenderedPageBreak/>
        <w:t>if the service cannot meet educator to child ratio requirements because its educators are required to isolate or self-quarantine by a health agency due to COVID-19.</w:t>
      </w:r>
    </w:p>
    <w:p w14:paraId="7795E883" w14:textId="77777777" w:rsidR="00BD2966" w:rsidRPr="003F7B4A" w:rsidRDefault="00BD2966" w:rsidP="00BD2966">
      <w:pPr>
        <w:pStyle w:val="ListParagraph"/>
        <w:numPr>
          <w:ilvl w:val="0"/>
          <w:numId w:val="12"/>
        </w:numPr>
        <w:spacing w:before="120" w:after="120"/>
        <w:rPr>
          <w:rFonts w:asciiTheme="minorHAnsi" w:hAnsiTheme="minorHAnsi" w:cstheme="minorHAnsi"/>
          <w:iCs/>
          <w:szCs w:val="24"/>
        </w:rPr>
      </w:pPr>
      <w:r w:rsidRPr="003F7B4A">
        <w:rPr>
          <w:rFonts w:asciiTheme="minorHAnsi" w:hAnsiTheme="minorHAnsi" w:cstheme="minorHAnsi"/>
          <w:iCs/>
          <w:szCs w:val="24"/>
        </w:rPr>
        <w:t>Providing an additional allocation of 59 allowable absence days for all absence days for the period between 1 January 2022 and 28 February 2022 for children attending services in all states and territories except Western Australia, and between 3 March 2022 and 30 April 2022 for children attending services in Western Australia, to help offset absence days taken due to children not attending care during the peak of the COVID-19 Omicron wave and ensure there is continued subsidised fee relief for families with children enrolled in child care. The period for Western Australia is the same number of days as the period for the other states and territories, but begins on a later date because Western Australia experienced the peak of the COVID-19 Omicron wave later than the other states and territories. This amendment will ensure families will not need to use up their existing allowable absence allocation if their children do not attend child care during the peak of the COVID-19 Omicron wave.</w:t>
      </w:r>
    </w:p>
    <w:p w14:paraId="4D05E033" w14:textId="77777777" w:rsidR="00BD2966" w:rsidRPr="003F7B4A" w:rsidRDefault="00BD2966" w:rsidP="00BD2966">
      <w:pPr>
        <w:pStyle w:val="ListParagraph"/>
        <w:numPr>
          <w:ilvl w:val="0"/>
          <w:numId w:val="12"/>
        </w:numPr>
        <w:spacing w:before="120" w:after="120"/>
        <w:rPr>
          <w:rFonts w:asciiTheme="minorHAnsi" w:hAnsiTheme="minorHAnsi" w:cstheme="minorHAnsi"/>
          <w:iCs/>
          <w:szCs w:val="24"/>
        </w:rPr>
      </w:pPr>
      <w:r w:rsidRPr="003F7B4A">
        <w:rPr>
          <w:rFonts w:asciiTheme="minorHAnsi" w:hAnsiTheme="minorHAnsi" w:cstheme="minorHAnsi"/>
          <w:iCs/>
          <w:szCs w:val="24"/>
        </w:rPr>
        <w:t>Providing allowable absence days for all absence days prior to a child’s first day or after their last attendance, where the absence occurs between 1 January 2022 and 28 February 2022 (or 3 March 2022 and 30 April 2022 for services in Western Australia). Ordinarily, families are not entitled to allowable absence days if the absence is before the first day of attendance or after the last day of attendance at the service. This amendment ensures that if a child is absent before their first session of care, or after their last actual attendance, in the period between 1</w:t>
      </w:r>
      <w:r w:rsidRPr="003F7B4A">
        <w:t> </w:t>
      </w:r>
      <w:r w:rsidRPr="003F7B4A">
        <w:rPr>
          <w:rFonts w:asciiTheme="minorHAnsi" w:hAnsiTheme="minorHAnsi" w:cstheme="minorHAnsi"/>
          <w:iCs/>
          <w:szCs w:val="24"/>
        </w:rPr>
        <w:t>January 2022 and 28 February 2022 (or 3 March 2022 and 30 April 2022 for services in Western Australia), during the peak of the COVID-19 Omicron wave, families will be able to access allowable absence days and help ensure there is continued subsidised fee relief for families enrolled in child care.</w:t>
      </w:r>
    </w:p>
    <w:p w14:paraId="7576F30B" w14:textId="77777777" w:rsidR="00BD2966" w:rsidRPr="003F7B4A" w:rsidRDefault="00BD2966" w:rsidP="00BD2966">
      <w:pPr>
        <w:pStyle w:val="ListParagraph"/>
        <w:numPr>
          <w:ilvl w:val="0"/>
          <w:numId w:val="12"/>
        </w:numPr>
        <w:spacing w:before="120" w:after="120"/>
        <w:rPr>
          <w:rFonts w:asciiTheme="minorHAnsi" w:hAnsiTheme="minorHAnsi" w:cstheme="minorHAnsi"/>
          <w:iCs/>
          <w:szCs w:val="24"/>
        </w:rPr>
      </w:pPr>
      <w:r w:rsidRPr="003F7B4A">
        <w:rPr>
          <w:rFonts w:asciiTheme="minorHAnsi" w:hAnsiTheme="minorHAnsi" w:cstheme="minorHAnsi"/>
          <w:iCs/>
          <w:szCs w:val="24"/>
        </w:rPr>
        <w:t>Providing that CCS is paid for absences up to six days prior to a child’s first attendance, or six days after their last attendance, when the child or member of the child’s household is isolating due to COVID-19 for the period 1 December 2021 to 30 June 2022. This amendment will ensure fee relief is available to families impacted by isolation or self-quarantine requirements.</w:t>
      </w:r>
    </w:p>
    <w:p w14:paraId="6F56EA20" w14:textId="77777777" w:rsidR="00BD2966" w:rsidRPr="003F7B4A" w:rsidRDefault="00BD2966" w:rsidP="00BD2966">
      <w:pPr>
        <w:pStyle w:val="Heading4"/>
        <w:ind w:firstLine="0"/>
      </w:pPr>
      <w:r w:rsidRPr="003F7B4A">
        <w:t>Local Area Emergency response measures</w:t>
      </w:r>
      <w:r w:rsidRPr="003F7B4A" w:rsidDel="00DD4D5C">
        <w:t xml:space="preserve"> </w:t>
      </w:r>
    </w:p>
    <w:p w14:paraId="7460B4A6" w14:textId="77777777" w:rsidR="00BD2966" w:rsidRPr="003F7B4A" w:rsidRDefault="00BD2966" w:rsidP="00BD2966">
      <w:pPr>
        <w:spacing w:before="120" w:after="120"/>
        <w:rPr>
          <w:rFonts w:ascii="Calibri" w:hAnsi="Calibri" w:cs="Calibri"/>
          <w:shd w:val="clear" w:color="auto" w:fill="FFFFFF"/>
        </w:rPr>
      </w:pPr>
      <w:r w:rsidRPr="003F7B4A">
        <w:rPr>
          <w:rFonts w:asciiTheme="minorHAnsi" w:hAnsiTheme="minorHAnsi" w:cstheme="minorHAnsi"/>
          <w:iCs/>
          <w:szCs w:val="24"/>
        </w:rPr>
        <w:t xml:space="preserve">The Amendment Rules also amend the Principal Rules to </w:t>
      </w:r>
      <w:r w:rsidRPr="003F7B4A">
        <w:rPr>
          <w:rFonts w:ascii="Calibri" w:hAnsi="Calibri" w:cs="Calibri"/>
          <w:shd w:val="clear" w:color="auto" w:fill="FFFFFF"/>
        </w:rPr>
        <w:t>reduce the impact on individuals and child care services in periods of local emergency occurring between 23 February 2022 and 30 June 2022. These amendments include:</w:t>
      </w:r>
    </w:p>
    <w:p w14:paraId="3CFF3B37" w14:textId="77777777" w:rsidR="00BD2966" w:rsidRPr="003F7B4A" w:rsidRDefault="00BD2966" w:rsidP="00BD2966">
      <w:pPr>
        <w:pStyle w:val="ListParagraph"/>
        <w:numPr>
          <w:ilvl w:val="0"/>
          <w:numId w:val="12"/>
        </w:numPr>
        <w:spacing w:before="120" w:after="120"/>
        <w:rPr>
          <w:rFonts w:asciiTheme="minorHAnsi" w:hAnsiTheme="minorHAnsi" w:cstheme="minorHAnsi"/>
          <w:iCs/>
          <w:szCs w:val="24"/>
        </w:rPr>
      </w:pPr>
      <w:r w:rsidRPr="003F7B4A">
        <w:rPr>
          <w:rFonts w:asciiTheme="minorHAnsi" w:hAnsiTheme="minorHAnsi" w:cstheme="minorHAnsi"/>
          <w:iCs/>
          <w:szCs w:val="24"/>
        </w:rPr>
        <w:t xml:space="preserve">Providing additional allowable absence days for absences taken because a service is closed, or the child is unable to attend a sessions of care, during a period of local emergency. This amendment will ensure families will not need to use up their </w:t>
      </w:r>
      <w:r w:rsidRPr="003F7B4A">
        <w:rPr>
          <w:rFonts w:asciiTheme="minorHAnsi" w:hAnsiTheme="minorHAnsi" w:cstheme="minorHAnsi"/>
          <w:iCs/>
          <w:szCs w:val="24"/>
        </w:rPr>
        <w:lastRenderedPageBreak/>
        <w:t>existing allowable absence allocation if they are prevented from attending a session of care due to a local emergency (such as flooding).</w:t>
      </w:r>
    </w:p>
    <w:p w14:paraId="268F9103" w14:textId="77777777" w:rsidR="00BD2966" w:rsidRPr="003F7B4A" w:rsidRDefault="00BD2966" w:rsidP="00BD2966">
      <w:pPr>
        <w:pStyle w:val="ListParagraph"/>
        <w:numPr>
          <w:ilvl w:val="0"/>
          <w:numId w:val="12"/>
        </w:numPr>
        <w:spacing w:before="120" w:after="120"/>
        <w:rPr>
          <w:rFonts w:ascii="Calibri" w:hAnsi="Calibri" w:cs="Calibri"/>
          <w:shd w:val="clear" w:color="auto" w:fill="FFFFFF"/>
        </w:rPr>
      </w:pPr>
      <w:r w:rsidRPr="003F7B4A">
        <w:rPr>
          <w:rFonts w:asciiTheme="minorHAnsi" w:hAnsiTheme="minorHAnsi" w:cstheme="minorHAnsi"/>
          <w:iCs/>
          <w:szCs w:val="24"/>
        </w:rPr>
        <w:t>Providing an additional exemption from the requirement on services to enforce the payment of gap fees where a child does not attend a session of care because a service is closed, or the child is unable to attend a sessions of care, due to a period of local emergency. This amendment will provide fee relief to parents, as services will not be required to enforce the payment of gap fees for affected families where the child does not attend care due to a local emergency.</w:t>
      </w:r>
    </w:p>
    <w:p w14:paraId="6CBAE65F" w14:textId="77777777" w:rsidR="00BD2966" w:rsidRPr="003F7B4A" w:rsidRDefault="00BD2966" w:rsidP="00BD2966">
      <w:pPr>
        <w:spacing w:before="120" w:after="120"/>
        <w:rPr>
          <w:rFonts w:asciiTheme="minorHAnsi" w:hAnsiTheme="minorHAnsi"/>
        </w:rPr>
      </w:pPr>
      <w:r w:rsidRPr="003F7B4A">
        <w:rPr>
          <w:rFonts w:asciiTheme="minorHAnsi" w:hAnsiTheme="minorHAnsi"/>
        </w:rPr>
        <w:t xml:space="preserve">The Amendment Rules provide for the making of business continuity payments, called the South East Queensland and NSW Flood Support Payments, to approved services affected by the floods that have impacted South East Queensland and New South Wales in February and March 2022. </w:t>
      </w:r>
      <w:r w:rsidRPr="003F7B4A">
        <w:rPr>
          <w:rFonts w:ascii="Calibri" w:hAnsi="Calibri" w:cs="Calibri"/>
          <w:color w:val="000000"/>
          <w:shd w:val="clear" w:color="auto" w:fill="FFFFFF"/>
        </w:rPr>
        <w:t>These amendments are intended to provide stable income for the child care sector, protecting their financial viability and allowing them to continue to operate into the future to support families’ wellbeing.</w:t>
      </w:r>
    </w:p>
    <w:p w14:paraId="5924B2E3" w14:textId="77777777" w:rsidR="00BD2966" w:rsidRPr="003F7B4A" w:rsidRDefault="00BD2966" w:rsidP="00BD2966">
      <w:pPr>
        <w:spacing w:before="120" w:after="120"/>
        <w:rPr>
          <w:rFonts w:ascii="Calibri" w:hAnsi="Calibri" w:cs="Calibri"/>
          <w:color w:val="000000"/>
          <w:shd w:val="clear" w:color="auto" w:fill="FFFFFF"/>
        </w:rPr>
      </w:pPr>
      <w:r w:rsidRPr="003F7B4A">
        <w:rPr>
          <w:rFonts w:asciiTheme="minorHAnsi" w:hAnsiTheme="minorHAnsi"/>
        </w:rPr>
        <w:t xml:space="preserve">The amount of the South East Queensland and NSW Flood Support Payments will be $10,000, to be provided to services that are in areas where the Department has declared a Local Area Emergency, and are closed, or have had to reduce the number of children who can attend the service, for eight or more days due to the Local Area Emergency. </w:t>
      </w:r>
      <w:r w:rsidRPr="003F7B4A">
        <w:rPr>
          <w:rFonts w:ascii="Calibri" w:hAnsi="Calibri" w:cs="Calibri"/>
          <w:color w:val="000000"/>
          <w:shd w:val="clear" w:color="auto" w:fill="FFFFFF"/>
        </w:rPr>
        <w:t xml:space="preserve">In order to receive </w:t>
      </w:r>
      <w:r w:rsidRPr="003F7B4A">
        <w:rPr>
          <w:rFonts w:asciiTheme="minorHAnsi" w:hAnsiTheme="minorHAnsi"/>
        </w:rPr>
        <w:t>the South East Queensland and NSW Flood Support Payments</w:t>
      </w:r>
      <w:r w:rsidRPr="003F7B4A">
        <w:rPr>
          <w:rFonts w:ascii="Calibri" w:hAnsi="Calibri" w:cs="Calibri"/>
          <w:color w:val="000000"/>
          <w:shd w:val="clear" w:color="auto" w:fill="FFFFFF"/>
        </w:rPr>
        <w:t>, providers must comply with certain conditions. These include that they must not enforce the payment of gap fees for any children not attending care.</w:t>
      </w:r>
    </w:p>
    <w:p w14:paraId="6FEF895A" w14:textId="77777777" w:rsidR="00BD2966" w:rsidRPr="003F7B4A" w:rsidRDefault="00BD2966" w:rsidP="00BD2966">
      <w:pPr>
        <w:spacing w:before="120" w:after="120"/>
        <w:rPr>
          <w:rFonts w:asciiTheme="minorHAnsi" w:hAnsiTheme="minorHAnsi"/>
        </w:rPr>
      </w:pPr>
      <w:r w:rsidRPr="003F7B4A">
        <w:rPr>
          <w:rFonts w:asciiTheme="minorHAnsi" w:hAnsiTheme="minorHAnsi"/>
        </w:rPr>
        <w:t>The South East Queensland and NSW Flood Support Payments will enable services to re-open as soon as possible, ensure parents can return to work and prevent disruptions to children attending child care. This payments will reduce financial pressure on services experiencing the immediate impact of the floods, assisting services to cover costs such as clean-up, and staff wages, while revenue is being impacted.</w:t>
      </w:r>
    </w:p>
    <w:p w14:paraId="53752832" w14:textId="77777777" w:rsidR="00BD2966" w:rsidRPr="003F7B4A" w:rsidRDefault="00BD2966" w:rsidP="00BD2966">
      <w:pPr>
        <w:spacing w:before="120" w:after="120"/>
        <w:rPr>
          <w:rFonts w:asciiTheme="minorHAnsi" w:hAnsiTheme="minorHAnsi" w:cstheme="minorHAnsi"/>
          <w:iCs/>
          <w:szCs w:val="24"/>
        </w:rPr>
      </w:pPr>
    </w:p>
    <w:p w14:paraId="5093F296" w14:textId="77777777" w:rsidR="00BD2966" w:rsidRPr="003F7B4A" w:rsidRDefault="00BD2966" w:rsidP="00BD2966">
      <w:pPr>
        <w:pStyle w:val="Heading4"/>
        <w:ind w:firstLine="0"/>
      </w:pPr>
      <w:r w:rsidRPr="003F7B4A">
        <w:t>Commonwealth-supported Early Years Education Program (EYEP) replication trial</w:t>
      </w:r>
    </w:p>
    <w:p w14:paraId="56CE37F6" w14:textId="77777777" w:rsidR="00BD2966" w:rsidRPr="003F7B4A" w:rsidRDefault="00BD2966" w:rsidP="00BD2966">
      <w:pPr>
        <w:spacing w:before="120" w:after="120"/>
        <w:rPr>
          <w:rFonts w:asciiTheme="minorHAnsi" w:hAnsiTheme="minorHAnsi"/>
        </w:rPr>
      </w:pPr>
      <w:r w:rsidRPr="003F7B4A">
        <w:rPr>
          <w:rFonts w:asciiTheme="minorHAnsi" w:hAnsiTheme="minorHAnsi"/>
        </w:rPr>
        <w:t xml:space="preserve">The Commonwealth-supported EYEP replication trial replicates the EYEP model at four centre-based day care services, including a co-developed model of education and care for Aboriginal or Torres Strait Islander children in an Indigenous-specific site. </w:t>
      </w:r>
    </w:p>
    <w:p w14:paraId="4045BF8B" w14:textId="77777777" w:rsidR="00BD2966" w:rsidRPr="003F7B4A" w:rsidRDefault="00BD2966" w:rsidP="00BD2966">
      <w:pPr>
        <w:spacing w:before="120" w:after="120"/>
        <w:rPr>
          <w:rFonts w:asciiTheme="minorHAnsi" w:hAnsiTheme="minorHAnsi"/>
        </w:rPr>
      </w:pPr>
      <w:r w:rsidRPr="003F7B4A">
        <w:rPr>
          <w:rFonts w:asciiTheme="minorHAnsi" w:hAnsiTheme="minorHAnsi"/>
        </w:rPr>
        <w:t xml:space="preserve">It is part of the Commonwealth Closing the Gap Implementation Plan measure that will contribute to Closing the Gap Outcomes 3 and 4 (preschool enrolment and school readiness), build the evidence base on what works in early childhood education and care (ECEC) for vulnerable and disadvantaged children and is expected to have positive impacts on developmental drivers of school readiness, including cognitive skills, resilience and socio-emotional development. </w:t>
      </w:r>
    </w:p>
    <w:p w14:paraId="4ED215E8" w14:textId="77777777" w:rsidR="00BD2966" w:rsidRPr="003F7B4A" w:rsidRDefault="00BD2966" w:rsidP="00BD2966">
      <w:pPr>
        <w:spacing w:before="120" w:after="120"/>
        <w:rPr>
          <w:rFonts w:asciiTheme="minorHAnsi" w:hAnsiTheme="minorHAnsi"/>
        </w:rPr>
      </w:pPr>
      <w:r w:rsidRPr="003F7B4A">
        <w:rPr>
          <w:rFonts w:asciiTheme="minorHAnsi" w:hAnsiTheme="minorHAnsi"/>
        </w:rPr>
        <w:lastRenderedPageBreak/>
        <w:t xml:space="preserve">The EYEP model is a multi-disciplinary model of intensive ECEC, infant mental health and family support for highly vulnerable and disadvantaged children. The model is designed to redress harm and overcome trauma to support children’s learning and development in partnership with their families. Children under three years of age are referred to the three-year program through child protection or family services and must meet two or more identified risk factors to participate. </w:t>
      </w:r>
    </w:p>
    <w:p w14:paraId="6C9F3A06" w14:textId="77777777" w:rsidR="00BD2966" w:rsidRPr="003F7B4A" w:rsidRDefault="00BD2966" w:rsidP="00BD2966">
      <w:pPr>
        <w:spacing w:before="120" w:after="120"/>
        <w:rPr>
          <w:rFonts w:asciiTheme="minorHAnsi" w:hAnsiTheme="minorHAnsi"/>
        </w:rPr>
      </w:pPr>
      <w:r w:rsidRPr="003F7B4A">
        <w:rPr>
          <w:rFonts w:asciiTheme="minorHAnsi" w:hAnsiTheme="minorHAnsi"/>
        </w:rPr>
        <w:t>Families and children receive a combination of high-quality education and care and wrap-around support, including access to infant mental health clinicians, family support practitioners, centre coordinators, pedagogical leaders and qualified early childhood teachers who are all employed within the Program.</w:t>
      </w:r>
    </w:p>
    <w:p w14:paraId="3381E2BB" w14:textId="77777777" w:rsidR="00BD2966" w:rsidRPr="003F7B4A" w:rsidRDefault="00BD2966" w:rsidP="00BD2966">
      <w:pPr>
        <w:spacing w:before="120" w:after="120"/>
        <w:rPr>
          <w:rFonts w:asciiTheme="minorHAnsi" w:hAnsiTheme="minorHAnsi"/>
        </w:rPr>
      </w:pPr>
      <w:r w:rsidRPr="003F7B4A">
        <w:rPr>
          <w:rFonts w:asciiTheme="minorHAnsi" w:hAnsiTheme="minorHAnsi"/>
        </w:rPr>
        <w:t>The Amendment Rules also amend the Principal Rules to ensure the availability of Additional Child Care Subsidy (ACCS) (child wellbeing) to participants of the Commonwealth-supported EYEP replication trial. The Amendment Rules prescribe participation in the</w:t>
      </w:r>
      <w:r w:rsidRPr="003F7B4A" w:rsidDel="00A7113E">
        <w:rPr>
          <w:rFonts w:asciiTheme="minorHAnsi" w:hAnsiTheme="minorHAnsi"/>
        </w:rPr>
        <w:t xml:space="preserve"> </w:t>
      </w:r>
      <w:r w:rsidRPr="003F7B4A">
        <w:rPr>
          <w:rFonts w:asciiTheme="minorHAnsi" w:hAnsiTheme="minorHAnsi"/>
        </w:rPr>
        <w:t>Commonwealth-supported</w:t>
      </w:r>
      <w:r w:rsidRPr="003F7B4A" w:rsidDel="5D998665">
        <w:rPr>
          <w:rFonts w:asciiTheme="minorHAnsi" w:hAnsiTheme="minorHAnsi"/>
        </w:rPr>
        <w:t xml:space="preserve"> </w:t>
      </w:r>
      <w:r w:rsidRPr="003F7B4A">
        <w:rPr>
          <w:rFonts w:asciiTheme="minorHAnsi" w:hAnsiTheme="minorHAnsi"/>
        </w:rPr>
        <w:t>EYEP replication trial as:</w:t>
      </w:r>
    </w:p>
    <w:p w14:paraId="18E3DECD" w14:textId="77777777" w:rsidR="00BD2966" w:rsidRPr="003F7B4A" w:rsidRDefault="00BD2966" w:rsidP="00BD2966">
      <w:pPr>
        <w:numPr>
          <w:ilvl w:val="0"/>
          <w:numId w:val="22"/>
        </w:numPr>
        <w:spacing w:before="120" w:after="120"/>
        <w:rPr>
          <w:rFonts w:asciiTheme="minorHAnsi" w:hAnsiTheme="minorHAnsi" w:cstheme="minorHAnsi"/>
          <w:iCs/>
          <w:szCs w:val="24"/>
        </w:rPr>
      </w:pPr>
      <w:r w:rsidRPr="003F7B4A">
        <w:rPr>
          <w:rFonts w:asciiTheme="minorHAnsi" w:hAnsiTheme="minorHAnsi" w:cstheme="minorHAnsi"/>
          <w:iCs/>
          <w:szCs w:val="24"/>
        </w:rPr>
        <w:t>a circumstance in which a child is taken to be at risk of serious abuse or neglect; and</w:t>
      </w:r>
    </w:p>
    <w:p w14:paraId="78E72128" w14:textId="77777777" w:rsidR="00BD2966" w:rsidRPr="003F7B4A" w:rsidRDefault="00BD2966" w:rsidP="00BD2966">
      <w:pPr>
        <w:numPr>
          <w:ilvl w:val="0"/>
          <w:numId w:val="22"/>
        </w:numPr>
        <w:spacing w:before="120" w:after="120"/>
        <w:rPr>
          <w:rFonts w:asciiTheme="minorHAnsi" w:hAnsiTheme="minorHAnsi" w:cstheme="minorHAnsi"/>
          <w:iCs/>
          <w:szCs w:val="24"/>
        </w:rPr>
      </w:pPr>
      <w:r w:rsidRPr="003F7B4A">
        <w:rPr>
          <w:rFonts w:asciiTheme="minorHAnsi" w:hAnsiTheme="minorHAnsi" w:cstheme="minorHAnsi"/>
          <w:iCs/>
          <w:szCs w:val="24"/>
        </w:rPr>
        <w:t>a circumstance for which an ACCS (child wellbeing) determination may be in place to up to 52 weeks.</w:t>
      </w:r>
    </w:p>
    <w:p w14:paraId="55EFEEB2" w14:textId="77777777" w:rsidR="00BD2966" w:rsidRPr="003F7B4A" w:rsidRDefault="00BD2966" w:rsidP="00BD2966">
      <w:pPr>
        <w:spacing w:before="120" w:after="120"/>
        <w:rPr>
          <w:rFonts w:asciiTheme="minorHAnsi" w:hAnsiTheme="minorHAnsi"/>
        </w:rPr>
      </w:pPr>
      <w:r w:rsidRPr="003F7B4A">
        <w:rPr>
          <w:rFonts w:asciiTheme="minorHAnsi" w:hAnsiTheme="minorHAnsi"/>
        </w:rPr>
        <w:t>As risk factors are assessed as part of acceptance into the Commonwealth-supported EYEP replication trial, frequent reassessment is not considered necessary. By deeming Commonwealth-supported EYEP replication trial participants to be ‘at risk’ and enabling eligibility determinations to be made every 52 weeks (as opposed to every 13 weeks), these amendments will support the Commonwealth-supported EYEP replication trial by providing certainty of ACCS (child wellbeing) for Commonwealth-supported EYEP replication trial participants, minimise administrative requirements, and address disincentives to participation in replication trial.</w:t>
      </w:r>
    </w:p>
    <w:p w14:paraId="70A5038B" w14:textId="77777777" w:rsidR="00BD2966" w:rsidRPr="003F7B4A" w:rsidRDefault="00BD2966" w:rsidP="00BD2966">
      <w:pPr>
        <w:pStyle w:val="Heading4"/>
        <w:ind w:firstLine="0"/>
      </w:pPr>
      <w:r w:rsidRPr="003F7B4A">
        <w:t>Amendments to appropriation</w:t>
      </w:r>
    </w:p>
    <w:p w14:paraId="0585E662" w14:textId="77777777" w:rsidR="00BD2966" w:rsidRPr="003F7B4A" w:rsidRDefault="00BD2966" w:rsidP="00BD2966">
      <w:pPr>
        <w:spacing w:before="120" w:after="120"/>
        <w:rPr>
          <w:rFonts w:asciiTheme="minorHAnsi" w:hAnsiTheme="minorHAnsi"/>
        </w:rPr>
      </w:pPr>
      <w:r w:rsidRPr="003F7B4A">
        <w:rPr>
          <w:rFonts w:asciiTheme="minorHAnsi" w:hAnsiTheme="minorHAnsi"/>
        </w:rPr>
        <w:t>The Amendment Rules also make amendments to the Principal Rules by increasing the cap on the appropriation in section 233 of the</w:t>
      </w:r>
      <w:r w:rsidRPr="003F7B4A">
        <w:rPr>
          <w:rFonts w:asciiTheme="minorHAnsi" w:hAnsiTheme="minorHAnsi" w:cstheme="minorHAnsi"/>
          <w:i/>
          <w:szCs w:val="24"/>
        </w:rPr>
        <w:t xml:space="preserve"> A New Tax System (Family Assistance) (Administration) Act 1999</w:t>
      </w:r>
      <w:r w:rsidRPr="003F7B4A">
        <w:rPr>
          <w:rFonts w:asciiTheme="minorHAnsi" w:hAnsiTheme="minorHAnsi" w:cstheme="minorHAnsi"/>
          <w:iCs/>
          <w:szCs w:val="24"/>
        </w:rPr>
        <w:t xml:space="preserve"> (</w:t>
      </w:r>
      <w:r w:rsidRPr="003F7B4A">
        <w:rPr>
          <w:rFonts w:asciiTheme="minorHAnsi" w:hAnsiTheme="minorHAnsi"/>
        </w:rPr>
        <w:t xml:space="preserve">Family Assistance Administration Act) for payments under the Community Child Care Fund (CCCF) Special Circumstances Grant Opportunity from $4 million to $22.4 million for the 2021-22 financial year, and prescribing the cap on the appropriation in section 233 of the Family Assistance Administration Act for payments under CCCF Special Circumstances Grant Opportunity of $7.7 million for the 2022-23 financial year. The CCCF Special Circumstances Grant Opportunity provides financial support to services operating in or providing care for disadvantaged and vulnerable communities when an unforeseen event or circumstance puts these services at high risk of closure. The increase in the cap on appropriation for the 2021-22 financial year is required to support services impacted by the COVID-19 pandemic and recent flood events. The amendments ensure </w:t>
      </w:r>
      <w:r w:rsidRPr="003F7B4A">
        <w:rPr>
          <w:rFonts w:asciiTheme="minorHAnsi" w:hAnsiTheme="minorHAnsi"/>
        </w:rPr>
        <w:lastRenderedPageBreak/>
        <w:t>there is sufficient financial support for these services to stay open and for disadvantaged and vulnerable communities to have appropriate access to child care.</w:t>
      </w:r>
    </w:p>
    <w:p w14:paraId="57CC71C9" w14:textId="77777777" w:rsidR="00F9205E" w:rsidRPr="003F7B4A" w:rsidRDefault="00F9205E" w:rsidP="00C13F7B">
      <w:pPr>
        <w:pStyle w:val="Heading3"/>
        <w:spacing w:before="240"/>
      </w:pPr>
      <w:r w:rsidRPr="003F7B4A">
        <w:t>Human rights implications</w:t>
      </w:r>
    </w:p>
    <w:p w14:paraId="6622197F" w14:textId="0BB85637" w:rsidR="00F9205E" w:rsidRPr="003F7B4A" w:rsidRDefault="00CE2999" w:rsidP="00DA552F">
      <w:pPr>
        <w:spacing w:before="120" w:after="120"/>
        <w:rPr>
          <w:rFonts w:asciiTheme="minorHAnsi" w:hAnsiTheme="minorHAnsi" w:cstheme="minorHAnsi"/>
          <w:szCs w:val="24"/>
        </w:rPr>
      </w:pPr>
      <w:r w:rsidRPr="003F7B4A">
        <w:rPr>
          <w:rFonts w:asciiTheme="minorHAnsi" w:hAnsiTheme="minorHAnsi" w:cstheme="minorHAnsi"/>
          <w:szCs w:val="24"/>
        </w:rPr>
        <w:t>The Amendment Rules engage the following human rights:</w:t>
      </w:r>
    </w:p>
    <w:p w14:paraId="45390523" w14:textId="75C833B7" w:rsidR="00E8671C" w:rsidRPr="003F7B4A" w:rsidRDefault="00046B7E" w:rsidP="00EB3AAD">
      <w:pPr>
        <w:pStyle w:val="ListParagraph"/>
        <w:numPr>
          <w:ilvl w:val="0"/>
          <w:numId w:val="2"/>
        </w:numPr>
        <w:spacing w:before="120" w:after="120"/>
        <w:rPr>
          <w:rFonts w:asciiTheme="minorHAnsi" w:hAnsiTheme="minorHAnsi" w:cstheme="minorHAnsi"/>
          <w:b/>
          <w:bCs/>
          <w:iCs/>
          <w:szCs w:val="24"/>
        </w:rPr>
      </w:pPr>
      <w:r w:rsidRPr="003F7B4A">
        <w:rPr>
          <w:rFonts w:asciiTheme="minorHAnsi" w:hAnsiTheme="minorHAnsi" w:cstheme="minorHAnsi"/>
          <w:b/>
          <w:bCs/>
          <w:iCs/>
          <w:szCs w:val="24"/>
        </w:rPr>
        <w:t>Article 3</w:t>
      </w:r>
      <w:r w:rsidRPr="003F7B4A">
        <w:rPr>
          <w:rFonts w:asciiTheme="minorHAnsi" w:hAnsiTheme="minorHAnsi" w:cstheme="minorHAnsi"/>
          <w:iCs/>
          <w:szCs w:val="24"/>
        </w:rPr>
        <w:t xml:space="preserve"> of the </w:t>
      </w:r>
      <w:r w:rsidRPr="003F7B4A">
        <w:rPr>
          <w:rFonts w:asciiTheme="minorHAnsi" w:hAnsiTheme="minorHAnsi" w:cstheme="minorHAnsi"/>
          <w:i/>
          <w:szCs w:val="24"/>
        </w:rPr>
        <w:t xml:space="preserve">Convention on the Rights of the Child </w:t>
      </w:r>
      <w:r w:rsidRPr="003F7B4A">
        <w:rPr>
          <w:rFonts w:asciiTheme="minorHAnsi" w:hAnsiTheme="minorHAnsi" w:cstheme="minorHAnsi"/>
          <w:iCs/>
          <w:szCs w:val="24"/>
        </w:rPr>
        <w:t>(CRC) which recognises that in all actions concerning children, the best interests of the child shall be a primary consideration</w:t>
      </w:r>
      <w:r w:rsidR="000A541A" w:rsidRPr="003F7B4A">
        <w:rPr>
          <w:rFonts w:asciiTheme="minorHAnsi" w:hAnsiTheme="minorHAnsi" w:cstheme="minorHAnsi"/>
          <w:iCs/>
          <w:szCs w:val="24"/>
        </w:rPr>
        <w:t>;</w:t>
      </w:r>
    </w:p>
    <w:p w14:paraId="3786EE0D" w14:textId="50DD73E0" w:rsidR="00E8671C" w:rsidRPr="003F7B4A" w:rsidRDefault="00046B7E" w:rsidP="00EB3AAD">
      <w:pPr>
        <w:pStyle w:val="ListParagraph"/>
        <w:numPr>
          <w:ilvl w:val="0"/>
          <w:numId w:val="2"/>
        </w:numPr>
        <w:spacing w:before="120" w:after="120"/>
        <w:rPr>
          <w:rFonts w:asciiTheme="minorHAnsi" w:hAnsiTheme="minorHAnsi" w:cstheme="minorHAnsi"/>
          <w:szCs w:val="24"/>
        </w:rPr>
      </w:pPr>
      <w:r w:rsidRPr="003F7B4A">
        <w:rPr>
          <w:rFonts w:asciiTheme="minorHAnsi" w:hAnsiTheme="minorHAnsi" w:cstheme="minorHAnsi"/>
          <w:b/>
          <w:bCs/>
          <w:szCs w:val="24"/>
        </w:rPr>
        <w:t>Article 18</w:t>
      </w:r>
      <w:r w:rsidRPr="003F7B4A">
        <w:rPr>
          <w:rFonts w:asciiTheme="minorHAnsi" w:hAnsiTheme="minorHAnsi" w:cstheme="minorHAnsi"/>
          <w:szCs w:val="24"/>
        </w:rPr>
        <w:t xml:space="preserve"> of the CRC, which requires States Parties to take all appropriate measures to ensure that children of working parents can benefit from child care services and facilities</w:t>
      </w:r>
      <w:r w:rsidR="000A541A" w:rsidRPr="003F7B4A">
        <w:rPr>
          <w:rFonts w:asciiTheme="minorHAnsi" w:hAnsiTheme="minorHAnsi" w:cstheme="minorHAnsi"/>
          <w:szCs w:val="24"/>
        </w:rPr>
        <w:t>; and</w:t>
      </w:r>
    </w:p>
    <w:p w14:paraId="4E67367F" w14:textId="3C78204D" w:rsidR="00E8671C" w:rsidRPr="003F7B4A" w:rsidRDefault="006912B4" w:rsidP="002669BF">
      <w:pPr>
        <w:pStyle w:val="ListParagraph"/>
        <w:numPr>
          <w:ilvl w:val="0"/>
          <w:numId w:val="2"/>
        </w:numPr>
        <w:shd w:val="clear" w:color="auto" w:fill="FFFFFF"/>
        <w:spacing w:before="120" w:after="120" w:line="276" w:lineRule="atLeast"/>
        <w:rPr>
          <w:rFonts w:asciiTheme="minorHAnsi" w:hAnsiTheme="minorHAnsi" w:cstheme="minorHAnsi"/>
          <w:color w:val="A6A6A6" w:themeColor="background1" w:themeShade="A6"/>
          <w:szCs w:val="24"/>
        </w:rPr>
      </w:pPr>
      <w:r w:rsidRPr="003F7B4A">
        <w:rPr>
          <w:rFonts w:ascii="Calibri" w:eastAsia="Times New Roman" w:hAnsi="Calibri" w:cs="Calibri"/>
          <w:b/>
          <w:bCs/>
          <w:color w:val="000000"/>
          <w:szCs w:val="24"/>
          <w:lang w:eastAsia="en-AU"/>
        </w:rPr>
        <w:t>Article 24</w:t>
      </w:r>
      <w:r w:rsidRPr="003F7B4A">
        <w:rPr>
          <w:rFonts w:ascii="Calibri" w:eastAsia="Times New Roman" w:hAnsi="Calibri" w:cs="Calibri"/>
          <w:color w:val="000000"/>
          <w:szCs w:val="24"/>
          <w:lang w:eastAsia="en-AU"/>
        </w:rPr>
        <w:t> of the CRC, which recognises the right of the child to the highest attainable standard of health.</w:t>
      </w:r>
    </w:p>
    <w:p w14:paraId="68A294CE" w14:textId="2A7D49E5" w:rsidR="008310AA" w:rsidRPr="003F7B4A" w:rsidRDefault="00046B7E" w:rsidP="00C13F7B">
      <w:pPr>
        <w:pStyle w:val="Heading4"/>
        <w:ind w:firstLine="0"/>
      </w:pPr>
      <w:r w:rsidRPr="003F7B4A">
        <w:t>Article 3 of the CRC</w:t>
      </w:r>
    </w:p>
    <w:p w14:paraId="1D4223DB" w14:textId="6D8F0CD1" w:rsidR="00E8671C" w:rsidRPr="003F7B4A" w:rsidRDefault="00046B7E" w:rsidP="00DA552F">
      <w:pPr>
        <w:spacing w:before="120" w:after="120"/>
        <w:rPr>
          <w:rFonts w:asciiTheme="minorHAnsi" w:hAnsiTheme="minorHAnsi" w:cstheme="minorHAnsi"/>
          <w:bCs/>
          <w:iCs/>
          <w:szCs w:val="24"/>
        </w:rPr>
      </w:pPr>
      <w:r w:rsidRPr="003F7B4A">
        <w:rPr>
          <w:rFonts w:asciiTheme="minorHAnsi" w:hAnsiTheme="minorHAnsi" w:cstheme="minorHAnsi"/>
          <w:bCs/>
          <w:iCs/>
          <w:szCs w:val="24"/>
        </w:rPr>
        <w:t xml:space="preserve">Article 3 of the CRC recognises that in all actions concerning children, including those undertaken by administrative authorities or legislative bodies, the best interests of the child shall be a primary consideration. </w:t>
      </w:r>
    </w:p>
    <w:p w14:paraId="3DD3FC48" w14:textId="57FE3815" w:rsidR="006912B4" w:rsidRPr="003F7B4A" w:rsidRDefault="006912B4" w:rsidP="00B46E8D">
      <w:pPr>
        <w:spacing w:before="120" w:after="120"/>
        <w:rPr>
          <w:rFonts w:asciiTheme="minorHAnsi" w:hAnsiTheme="minorHAnsi" w:cstheme="minorHAnsi"/>
          <w:bCs/>
          <w:iCs/>
          <w:szCs w:val="24"/>
        </w:rPr>
      </w:pPr>
      <w:r w:rsidRPr="003F7B4A">
        <w:rPr>
          <w:rFonts w:asciiTheme="minorHAnsi" w:hAnsiTheme="minorHAnsi" w:cstheme="minorHAnsi"/>
          <w:bCs/>
          <w:iCs/>
          <w:szCs w:val="24"/>
        </w:rPr>
        <w:t>The Amendment Rules make changes to the Principal Rules that will improve the affordability of child care services, for example, by expanding the circumstances where a service is not required to enforce the payment of gap fees and by providing for additional allowable absences during the COVID-19 Omicron wave</w:t>
      </w:r>
      <w:r w:rsidR="00B34B2E" w:rsidRPr="003F7B4A">
        <w:rPr>
          <w:rFonts w:asciiTheme="minorHAnsi" w:hAnsiTheme="minorHAnsi" w:cstheme="minorHAnsi"/>
          <w:bCs/>
          <w:iCs/>
          <w:szCs w:val="24"/>
        </w:rPr>
        <w:t>, or during a period of local emergency</w:t>
      </w:r>
      <w:r w:rsidRPr="003F7B4A">
        <w:rPr>
          <w:rFonts w:asciiTheme="minorHAnsi" w:hAnsiTheme="minorHAnsi" w:cstheme="minorHAnsi"/>
          <w:bCs/>
          <w:iCs/>
          <w:szCs w:val="24"/>
        </w:rPr>
        <w:t xml:space="preserve"> in Australia. This promotes the best interests of the child by ensuring that child care services remain an affordable and viable option for parents. In addition, the amendments that expand fee relief are in the best interests of the child as they reduce the financial pressure on parents to send a child to child care in circumstances where the </w:t>
      </w:r>
      <w:r w:rsidR="00B34B2E" w:rsidRPr="003F7B4A">
        <w:rPr>
          <w:rFonts w:asciiTheme="minorHAnsi" w:hAnsiTheme="minorHAnsi" w:cstheme="minorHAnsi"/>
          <w:bCs/>
          <w:iCs/>
          <w:szCs w:val="24"/>
        </w:rPr>
        <w:t xml:space="preserve">child cannot physically attend care or the </w:t>
      </w:r>
      <w:r w:rsidRPr="003F7B4A">
        <w:rPr>
          <w:rFonts w:asciiTheme="minorHAnsi" w:hAnsiTheme="minorHAnsi" w:cstheme="minorHAnsi"/>
          <w:bCs/>
          <w:iCs/>
          <w:szCs w:val="24"/>
        </w:rPr>
        <w:t>COVID-19 pandemic means that there are health risks associated with attendance.    </w:t>
      </w:r>
    </w:p>
    <w:p w14:paraId="6844DC1F" w14:textId="1BD00444" w:rsidR="00E8277E" w:rsidRPr="003F7B4A" w:rsidRDefault="00E8277E" w:rsidP="00B46E8D">
      <w:pPr>
        <w:spacing w:before="120" w:after="120"/>
        <w:rPr>
          <w:rFonts w:asciiTheme="minorHAnsi" w:hAnsiTheme="minorHAnsi"/>
        </w:rPr>
      </w:pPr>
      <w:r w:rsidRPr="003F7B4A">
        <w:rPr>
          <w:rFonts w:asciiTheme="minorHAnsi" w:hAnsiTheme="minorHAnsi"/>
        </w:rPr>
        <w:t>The Amendment Rules make changes to the Principal Rules that will support children at risk of serious abuse or neglect</w:t>
      </w:r>
      <w:r w:rsidR="0054721F" w:rsidRPr="003F7B4A">
        <w:rPr>
          <w:rFonts w:asciiTheme="minorHAnsi" w:hAnsiTheme="minorHAnsi"/>
        </w:rPr>
        <w:t>,</w:t>
      </w:r>
      <w:r w:rsidRPr="003F7B4A">
        <w:rPr>
          <w:rFonts w:asciiTheme="minorHAnsi" w:hAnsiTheme="minorHAnsi"/>
        </w:rPr>
        <w:t xml:space="preserve"> who are enrolled at a service participating in the </w:t>
      </w:r>
      <w:r w:rsidR="31AD6627" w:rsidRPr="003F7B4A">
        <w:rPr>
          <w:rFonts w:asciiTheme="minorHAnsi" w:hAnsiTheme="minorHAnsi"/>
        </w:rPr>
        <w:t xml:space="preserve">Commonwealth-supported </w:t>
      </w:r>
      <w:r w:rsidR="00A2384E" w:rsidRPr="003F7B4A">
        <w:rPr>
          <w:rFonts w:asciiTheme="minorHAnsi" w:hAnsiTheme="minorHAnsi"/>
        </w:rPr>
        <w:t>EYEP</w:t>
      </w:r>
      <w:r w:rsidRPr="003F7B4A">
        <w:rPr>
          <w:rFonts w:asciiTheme="minorHAnsi" w:hAnsiTheme="minorHAnsi"/>
        </w:rPr>
        <w:t xml:space="preserve"> replication trial, to maintain extended access to ACCS (child wellbeing). This promotes the best interests of the child by ensuring </w:t>
      </w:r>
      <w:r w:rsidR="00070D08" w:rsidRPr="003F7B4A">
        <w:rPr>
          <w:rFonts w:asciiTheme="minorHAnsi" w:hAnsiTheme="minorHAnsi"/>
        </w:rPr>
        <w:t xml:space="preserve">Commonwealth-supported EYEP replication trial </w:t>
      </w:r>
      <w:r w:rsidRPr="003F7B4A">
        <w:rPr>
          <w:rFonts w:asciiTheme="minorHAnsi" w:hAnsiTheme="minorHAnsi"/>
        </w:rPr>
        <w:t xml:space="preserve">participants, who are referred to the program through State Protection Authorities and meet identified risk factors of serious abuse or neglect have continuity in intensive high quality ECEC and wrap around supports through the program and access </w:t>
      </w:r>
      <w:r w:rsidR="00245683" w:rsidRPr="003F7B4A">
        <w:rPr>
          <w:rFonts w:asciiTheme="minorHAnsi" w:hAnsiTheme="minorHAnsi"/>
        </w:rPr>
        <w:t xml:space="preserve">to </w:t>
      </w:r>
      <w:r w:rsidRPr="003F7B4A">
        <w:rPr>
          <w:rFonts w:asciiTheme="minorHAnsi" w:hAnsiTheme="minorHAnsi"/>
        </w:rPr>
        <w:t>ACCS (child wellbeing), as part of the replication trial.</w:t>
      </w:r>
    </w:p>
    <w:p w14:paraId="7A0D75FA" w14:textId="44F3D913" w:rsidR="00C32937" w:rsidRPr="003F7B4A" w:rsidRDefault="00C32937" w:rsidP="00C13F7B">
      <w:pPr>
        <w:pStyle w:val="Heading4"/>
        <w:ind w:firstLine="0"/>
      </w:pPr>
      <w:r w:rsidRPr="003F7B4A">
        <w:lastRenderedPageBreak/>
        <w:t>Article 18 of the CRC</w:t>
      </w:r>
    </w:p>
    <w:p w14:paraId="3F604161" w14:textId="768F5E4E" w:rsidR="00C32937" w:rsidRPr="003F7B4A" w:rsidRDefault="00C32937" w:rsidP="00EC4FA6">
      <w:pPr>
        <w:spacing w:before="120" w:after="120"/>
        <w:rPr>
          <w:rFonts w:asciiTheme="minorHAnsi" w:hAnsiTheme="minorHAnsi" w:cstheme="minorHAnsi"/>
          <w:szCs w:val="24"/>
        </w:rPr>
      </w:pPr>
      <w:r w:rsidRPr="003F7B4A">
        <w:rPr>
          <w:rFonts w:asciiTheme="minorHAnsi" w:hAnsiTheme="minorHAnsi" w:cstheme="minorHAnsi"/>
          <w:bCs/>
          <w:iCs/>
          <w:szCs w:val="24"/>
        </w:rPr>
        <w:t>Article 18 of the CRC, and particularly paragraph 3 of article 18, requires State</w:t>
      </w:r>
      <w:r w:rsidR="00AB4CD5" w:rsidRPr="003F7B4A">
        <w:rPr>
          <w:rFonts w:asciiTheme="minorHAnsi" w:hAnsiTheme="minorHAnsi" w:cstheme="minorHAnsi"/>
          <w:bCs/>
          <w:iCs/>
          <w:szCs w:val="24"/>
        </w:rPr>
        <w:t>s</w:t>
      </w:r>
      <w:r w:rsidRPr="003F7B4A">
        <w:rPr>
          <w:rFonts w:asciiTheme="minorHAnsi" w:hAnsiTheme="minorHAnsi" w:cstheme="minorHAnsi"/>
          <w:bCs/>
          <w:iCs/>
          <w:szCs w:val="24"/>
        </w:rPr>
        <w:t xml:space="preserve"> Parties to take all appropriate measures to ensure that children of working parents have the right to benefit from child care services and facilities for which they are elig</w:t>
      </w:r>
      <w:r w:rsidRPr="003F7B4A">
        <w:rPr>
          <w:rFonts w:asciiTheme="minorHAnsi" w:hAnsiTheme="minorHAnsi" w:cstheme="minorHAnsi"/>
          <w:szCs w:val="24"/>
        </w:rPr>
        <w:t>ible.</w:t>
      </w:r>
    </w:p>
    <w:p w14:paraId="2AB45B2F" w14:textId="715293FF" w:rsidR="006912B4" w:rsidRPr="003F7B4A" w:rsidRDefault="006912B4" w:rsidP="00B46E8D">
      <w:pPr>
        <w:spacing w:before="120" w:after="120"/>
        <w:rPr>
          <w:rFonts w:asciiTheme="minorHAnsi" w:hAnsiTheme="minorHAnsi" w:cstheme="minorHAnsi"/>
          <w:bCs/>
          <w:iCs/>
          <w:szCs w:val="24"/>
        </w:rPr>
      </w:pPr>
      <w:r w:rsidRPr="003F7B4A">
        <w:rPr>
          <w:rFonts w:asciiTheme="minorHAnsi" w:hAnsiTheme="minorHAnsi" w:cstheme="minorHAnsi"/>
          <w:bCs/>
          <w:iCs/>
          <w:szCs w:val="24"/>
        </w:rPr>
        <w:t>The Amendment Rules provide fee relief in the form of expanding the circumstances where a service is not required to enforce the payment of gap fees and providing for additional allowable absences, to ensure that families can benefit from subsidised sessions of care where the COVID-19 pandemic</w:t>
      </w:r>
      <w:r w:rsidR="00B34B2E" w:rsidRPr="003F7B4A">
        <w:rPr>
          <w:rFonts w:asciiTheme="minorHAnsi" w:hAnsiTheme="minorHAnsi" w:cstheme="minorHAnsi"/>
          <w:bCs/>
          <w:iCs/>
          <w:szCs w:val="24"/>
        </w:rPr>
        <w:t xml:space="preserve"> or a local emergency</w:t>
      </w:r>
      <w:r w:rsidRPr="003F7B4A">
        <w:rPr>
          <w:rFonts w:asciiTheme="minorHAnsi" w:hAnsiTheme="minorHAnsi" w:cstheme="minorHAnsi"/>
          <w:bCs/>
          <w:iCs/>
          <w:szCs w:val="24"/>
        </w:rPr>
        <w:t xml:space="preserve"> impacts a child’s attendance at child care. </w:t>
      </w:r>
    </w:p>
    <w:p w14:paraId="641ADC4F" w14:textId="7864D8A2" w:rsidR="006912B4" w:rsidRPr="003F7B4A" w:rsidRDefault="006912B4" w:rsidP="00B46E8D">
      <w:pPr>
        <w:spacing w:before="120" w:after="120"/>
        <w:rPr>
          <w:rFonts w:ascii="Calibri" w:eastAsia="Times New Roman" w:hAnsi="Calibri" w:cs="Calibri"/>
          <w:color w:val="000000"/>
          <w:szCs w:val="24"/>
          <w:lang w:eastAsia="en-AU"/>
        </w:rPr>
      </w:pPr>
      <w:r w:rsidRPr="003F7B4A">
        <w:rPr>
          <w:rFonts w:asciiTheme="minorHAnsi" w:hAnsiTheme="minorHAnsi" w:cstheme="minorHAnsi"/>
          <w:bCs/>
          <w:iCs/>
          <w:szCs w:val="24"/>
        </w:rPr>
        <w:t>Accordingly, these Amendment Rules will support children and families to continue to be</w:t>
      </w:r>
      <w:r w:rsidRPr="003F7B4A">
        <w:rPr>
          <w:rFonts w:ascii="Calibri" w:eastAsia="Times New Roman" w:hAnsi="Calibri" w:cs="Calibri"/>
          <w:color w:val="000000"/>
          <w:szCs w:val="24"/>
          <w:lang w:eastAsia="en-AU"/>
        </w:rPr>
        <w:t xml:space="preserve"> able to afford and access child care in a safe and sustainable manner.</w:t>
      </w:r>
    </w:p>
    <w:p w14:paraId="45111EED" w14:textId="77777777" w:rsidR="006912B4" w:rsidRPr="003F7B4A" w:rsidRDefault="006912B4" w:rsidP="00C13F7B">
      <w:pPr>
        <w:pStyle w:val="Heading4"/>
        <w:ind w:firstLine="0"/>
      </w:pPr>
      <w:r w:rsidRPr="003F7B4A">
        <w:t>Article 24 of the CRC</w:t>
      </w:r>
    </w:p>
    <w:p w14:paraId="3CDC38B3" w14:textId="77777777" w:rsidR="006912B4" w:rsidRPr="003F7B4A" w:rsidRDefault="006912B4" w:rsidP="00B46E8D">
      <w:pPr>
        <w:spacing w:before="120" w:after="120"/>
        <w:rPr>
          <w:rFonts w:asciiTheme="minorHAnsi" w:hAnsiTheme="minorHAnsi" w:cstheme="minorHAnsi"/>
          <w:bCs/>
          <w:iCs/>
          <w:szCs w:val="24"/>
        </w:rPr>
      </w:pPr>
      <w:r w:rsidRPr="003F7B4A">
        <w:rPr>
          <w:rFonts w:ascii="Calibri" w:eastAsia="Times New Roman" w:hAnsi="Calibri" w:cs="Calibri"/>
          <w:color w:val="000000"/>
          <w:szCs w:val="24"/>
          <w:lang w:eastAsia="en-AU"/>
        </w:rPr>
        <w:t xml:space="preserve">Article 24 of the CRC recognises the right of the child to the enjoyment of the highest standard of health. In particular, paragraph </w:t>
      </w:r>
      <w:r w:rsidRPr="003F7B4A">
        <w:rPr>
          <w:rFonts w:asciiTheme="minorHAnsi" w:hAnsiTheme="minorHAnsi" w:cstheme="minorHAnsi"/>
          <w:bCs/>
          <w:iCs/>
          <w:szCs w:val="24"/>
        </w:rPr>
        <w:t>2 requires States Parties to take appropriate measures to combat disease, and to develop preventive health care.</w:t>
      </w:r>
    </w:p>
    <w:p w14:paraId="6777F342" w14:textId="691B9A2C" w:rsidR="006912B4" w:rsidRPr="003F7B4A" w:rsidRDefault="006912B4" w:rsidP="00B46E8D">
      <w:pPr>
        <w:spacing w:before="120" w:after="120"/>
        <w:rPr>
          <w:rFonts w:asciiTheme="minorHAnsi" w:hAnsiTheme="minorHAnsi" w:cstheme="minorHAnsi"/>
          <w:bCs/>
          <w:iCs/>
          <w:szCs w:val="24"/>
        </w:rPr>
      </w:pPr>
      <w:r w:rsidRPr="003F7B4A">
        <w:rPr>
          <w:rFonts w:asciiTheme="minorHAnsi" w:hAnsiTheme="minorHAnsi" w:cstheme="minorHAnsi"/>
          <w:bCs/>
          <w:iCs/>
          <w:szCs w:val="24"/>
        </w:rPr>
        <w:t>To this end, the Amendment Rules promote the right of the child to enjoy the highest standard of health by mitigating financial pressure on parents to send children to care.</w:t>
      </w:r>
    </w:p>
    <w:p w14:paraId="7FBC08B5" w14:textId="5E2922B4" w:rsidR="006912B4" w:rsidRPr="003F7B4A" w:rsidRDefault="006912B4" w:rsidP="00B46E8D">
      <w:pPr>
        <w:spacing w:before="120" w:after="120"/>
        <w:rPr>
          <w:rFonts w:ascii="Calibri" w:eastAsia="Times New Roman" w:hAnsi="Calibri" w:cs="Calibri"/>
          <w:color w:val="000000"/>
          <w:szCs w:val="24"/>
          <w:lang w:eastAsia="en-AU"/>
        </w:rPr>
      </w:pPr>
      <w:r w:rsidRPr="003F7B4A">
        <w:rPr>
          <w:rFonts w:asciiTheme="minorHAnsi" w:hAnsiTheme="minorHAnsi" w:cstheme="minorHAnsi"/>
          <w:bCs/>
          <w:iCs/>
          <w:szCs w:val="24"/>
        </w:rPr>
        <w:t xml:space="preserve">The Amendment Rules allow parents to continue to have access to </w:t>
      </w:r>
      <w:r w:rsidR="004456F9" w:rsidRPr="003F7B4A">
        <w:rPr>
          <w:rFonts w:asciiTheme="minorHAnsi" w:hAnsiTheme="minorHAnsi" w:cstheme="minorHAnsi"/>
          <w:bCs/>
          <w:iCs/>
          <w:szCs w:val="24"/>
        </w:rPr>
        <w:t>CCS</w:t>
      </w:r>
      <w:r w:rsidRPr="003F7B4A">
        <w:rPr>
          <w:rFonts w:asciiTheme="minorHAnsi" w:hAnsiTheme="minorHAnsi" w:cstheme="minorHAnsi"/>
          <w:bCs/>
          <w:iCs/>
          <w:szCs w:val="24"/>
        </w:rPr>
        <w:t xml:space="preserve"> and fee relief by extending and expanding the exemption from the requirement to enforce the gap fee and providing for additional allowable absences. This will mitigate financial pressure on parents by allowing parents to keep their children home from child care in line with public health advice without suffering financial loss</w:t>
      </w:r>
      <w:r w:rsidRPr="003F7B4A">
        <w:rPr>
          <w:rFonts w:ascii="Calibri" w:eastAsia="Times New Roman" w:hAnsi="Calibri" w:cs="Calibri"/>
          <w:color w:val="000000"/>
          <w:szCs w:val="24"/>
          <w:lang w:eastAsia="en-AU"/>
        </w:rPr>
        <w:t>.</w:t>
      </w:r>
    </w:p>
    <w:p w14:paraId="2AEB73AA" w14:textId="62804B28" w:rsidR="0054721F" w:rsidRPr="003F7B4A" w:rsidRDefault="0054721F" w:rsidP="0054721F">
      <w:pPr>
        <w:spacing w:before="120" w:after="120"/>
        <w:rPr>
          <w:rFonts w:asciiTheme="minorHAnsi" w:hAnsiTheme="minorHAnsi"/>
        </w:rPr>
      </w:pPr>
      <w:r w:rsidRPr="003F7B4A">
        <w:rPr>
          <w:rFonts w:asciiTheme="minorHAnsi" w:hAnsiTheme="minorHAnsi"/>
        </w:rPr>
        <w:t xml:space="preserve">The Amendment rules will support children at risk of serious abuse or neglect, who are enrolled at a service participating in the </w:t>
      </w:r>
      <w:r w:rsidR="7618E396" w:rsidRPr="003F7B4A">
        <w:rPr>
          <w:rFonts w:asciiTheme="minorHAnsi" w:hAnsiTheme="minorHAnsi"/>
        </w:rPr>
        <w:t>Commonwealth-supported</w:t>
      </w:r>
      <w:r w:rsidR="008B479E" w:rsidRPr="003F7B4A">
        <w:rPr>
          <w:rFonts w:asciiTheme="minorHAnsi" w:hAnsiTheme="minorHAnsi"/>
        </w:rPr>
        <w:t xml:space="preserve"> </w:t>
      </w:r>
      <w:r w:rsidR="00651CC7" w:rsidRPr="003F7B4A">
        <w:rPr>
          <w:rFonts w:asciiTheme="minorHAnsi" w:hAnsiTheme="minorHAnsi"/>
        </w:rPr>
        <w:t>EYEP</w:t>
      </w:r>
      <w:r w:rsidRPr="003F7B4A">
        <w:rPr>
          <w:rFonts w:asciiTheme="minorHAnsi" w:hAnsiTheme="minorHAnsi"/>
        </w:rPr>
        <w:t xml:space="preserve"> replication trial, maintain access to ACCS (child wellbeing). This promotes the right of the child to enjoy the highest standard of health by ensuring </w:t>
      </w:r>
      <w:r w:rsidR="008B479E" w:rsidRPr="003F7B4A">
        <w:rPr>
          <w:rFonts w:asciiTheme="minorHAnsi" w:hAnsiTheme="minorHAnsi"/>
        </w:rPr>
        <w:t xml:space="preserve">Commonwealth-supported EYEP replication trial </w:t>
      </w:r>
      <w:r w:rsidRPr="003F7B4A">
        <w:rPr>
          <w:rFonts w:asciiTheme="minorHAnsi" w:hAnsiTheme="minorHAnsi"/>
        </w:rPr>
        <w:t xml:space="preserve">participants, who are referred to the program through State Protection Authorities and meet identified risk factors of serious abuse or neglect have continuity in intensive high quality ECEC and wrap around supports, including infant mental health, through the program and access through ACCS (child wellbeing), as part of the replication trial.  </w:t>
      </w:r>
    </w:p>
    <w:p w14:paraId="0D664062" w14:textId="77777777" w:rsidR="00DA552F" w:rsidRPr="003F7B4A" w:rsidRDefault="00F9205E" w:rsidP="00C13F7B">
      <w:pPr>
        <w:pStyle w:val="Heading3"/>
        <w:spacing w:before="240"/>
      </w:pPr>
      <w:r w:rsidRPr="003F7B4A">
        <w:t>Conclusion</w:t>
      </w:r>
    </w:p>
    <w:p w14:paraId="26C0AF71" w14:textId="2B09DE66" w:rsidR="00F9205E" w:rsidRPr="003F7B4A" w:rsidRDefault="00F9205E" w:rsidP="00DA552F">
      <w:pPr>
        <w:spacing w:before="120" w:after="120"/>
        <w:rPr>
          <w:rFonts w:asciiTheme="minorHAnsi" w:hAnsiTheme="minorHAnsi" w:cstheme="minorHAnsi"/>
          <w:szCs w:val="24"/>
        </w:rPr>
      </w:pPr>
      <w:r w:rsidRPr="003F7B4A">
        <w:rPr>
          <w:rFonts w:asciiTheme="minorHAnsi" w:hAnsiTheme="minorHAnsi" w:cstheme="minorHAnsi"/>
          <w:szCs w:val="24"/>
        </w:rPr>
        <w:t xml:space="preserve">The </w:t>
      </w:r>
      <w:r w:rsidR="00DD7496" w:rsidRPr="003F7B4A">
        <w:rPr>
          <w:rFonts w:asciiTheme="minorHAnsi" w:hAnsiTheme="minorHAnsi" w:cstheme="minorHAnsi"/>
          <w:szCs w:val="24"/>
        </w:rPr>
        <w:t xml:space="preserve">Instrument </w:t>
      </w:r>
      <w:r w:rsidRPr="003F7B4A">
        <w:rPr>
          <w:rFonts w:asciiTheme="minorHAnsi" w:hAnsiTheme="minorHAnsi" w:cstheme="minorHAnsi"/>
          <w:szCs w:val="24"/>
        </w:rPr>
        <w:t xml:space="preserve">is compatible with human rights because </w:t>
      </w:r>
      <w:r w:rsidR="00C32937" w:rsidRPr="003F7B4A">
        <w:rPr>
          <w:rFonts w:asciiTheme="minorHAnsi" w:hAnsiTheme="minorHAnsi" w:cstheme="minorHAnsi"/>
          <w:szCs w:val="24"/>
        </w:rPr>
        <w:t>it promotes the protection of human rights.</w:t>
      </w:r>
      <w:r w:rsidRPr="003F7B4A">
        <w:rPr>
          <w:rFonts w:asciiTheme="minorHAnsi" w:hAnsiTheme="minorHAnsi" w:cstheme="minorHAnsi"/>
          <w:szCs w:val="24"/>
        </w:rPr>
        <w:t xml:space="preserve"> </w:t>
      </w:r>
    </w:p>
    <w:p w14:paraId="49175299" w14:textId="77777777" w:rsidR="00D8103E" w:rsidRPr="003F7B4A" w:rsidRDefault="00D8103E" w:rsidP="00DA552F">
      <w:pPr>
        <w:spacing w:before="120" w:after="120"/>
        <w:rPr>
          <w:rFonts w:asciiTheme="minorHAnsi" w:hAnsiTheme="minorHAnsi" w:cstheme="minorHAnsi"/>
          <w:b/>
          <w:szCs w:val="24"/>
        </w:rPr>
      </w:pPr>
    </w:p>
    <w:p w14:paraId="1EC89B8A" w14:textId="6CF0D9B3" w:rsidR="00DA552F" w:rsidRPr="003F7B4A" w:rsidRDefault="00D8103E" w:rsidP="00DD7496">
      <w:pPr>
        <w:spacing w:before="120" w:after="120"/>
        <w:jc w:val="center"/>
        <w:rPr>
          <w:rFonts w:asciiTheme="minorHAnsi" w:hAnsiTheme="minorHAnsi" w:cstheme="minorHAnsi"/>
          <w:szCs w:val="24"/>
        </w:rPr>
      </w:pPr>
      <w:r w:rsidRPr="003F7B4A">
        <w:rPr>
          <w:rFonts w:asciiTheme="minorHAnsi" w:hAnsiTheme="minorHAnsi" w:cstheme="minorHAnsi"/>
          <w:b/>
          <w:szCs w:val="24"/>
        </w:rPr>
        <w:t xml:space="preserve">Minister for </w:t>
      </w:r>
      <w:r w:rsidR="0061765F" w:rsidRPr="003F7B4A">
        <w:rPr>
          <w:rFonts w:asciiTheme="minorHAnsi" w:hAnsiTheme="minorHAnsi" w:cstheme="minorHAnsi"/>
          <w:b/>
          <w:szCs w:val="24"/>
        </w:rPr>
        <w:t>Employment, Workforce, Skills, Small and Family Business, Stuart Robert</w:t>
      </w:r>
    </w:p>
    <w:p w14:paraId="1103BC73" w14:textId="77777777" w:rsidR="00DA552F" w:rsidRPr="003F7B4A" w:rsidRDefault="00DA552F" w:rsidP="00DA552F">
      <w:pPr>
        <w:spacing w:before="240" w:after="240"/>
        <w:rPr>
          <w:rFonts w:asciiTheme="minorHAnsi" w:hAnsiTheme="minorHAnsi" w:cstheme="minorHAnsi"/>
          <w:color w:val="A6A6A6" w:themeColor="background1" w:themeShade="A6"/>
          <w:szCs w:val="24"/>
        </w:rPr>
        <w:sectPr w:rsidR="00DA552F" w:rsidRPr="003F7B4A" w:rsidSect="00785B1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docGrid w:linePitch="360"/>
        </w:sectPr>
      </w:pPr>
    </w:p>
    <w:p w14:paraId="192B2E5C" w14:textId="17044E28" w:rsidR="00DA552F" w:rsidRPr="003F7B4A" w:rsidRDefault="00C32937" w:rsidP="001E52EB">
      <w:pPr>
        <w:jc w:val="center"/>
        <w:rPr>
          <w:rFonts w:asciiTheme="minorHAnsi" w:hAnsiTheme="minorHAnsi" w:cstheme="minorHAnsi"/>
          <w:b/>
          <w:i/>
          <w:iCs/>
          <w:szCs w:val="24"/>
        </w:rPr>
      </w:pPr>
      <w:r w:rsidRPr="003F7B4A">
        <w:rPr>
          <w:rFonts w:asciiTheme="minorHAnsi" w:hAnsiTheme="minorHAnsi" w:cstheme="minorHAnsi"/>
          <w:b/>
          <w:i/>
          <w:iCs/>
          <w:szCs w:val="24"/>
        </w:rPr>
        <w:t>Child Care Subsidy Amendment (Coronavirus</w:t>
      </w:r>
      <w:r w:rsidR="00B34B2E" w:rsidRPr="003F7B4A">
        <w:rPr>
          <w:rFonts w:asciiTheme="minorHAnsi" w:hAnsiTheme="minorHAnsi" w:cstheme="minorHAnsi"/>
          <w:b/>
          <w:i/>
          <w:szCs w:val="24"/>
        </w:rPr>
        <w:t xml:space="preserve">, Local Area Emergencies and Other </w:t>
      </w:r>
      <w:r w:rsidR="00B34B2E" w:rsidRPr="003F7B4A">
        <w:rPr>
          <w:rFonts w:asciiTheme="minorHAnsi" w:hAnsiTheme="minorHAnsi" w:cstheme="minorHAnsi"/>
          <w:b/>
          <w:bCs/>
          <w:i/>
        </w:rPr>
        <w:t>Measures</w:t>
      </w:r>
      <w:r w:rsidRPr="003F7B4A">
        <w:rPr>
          <w:rFonts w:asciiTheme="minorHAnsi" w:hAnsiTheme="minorHAnsi" w:cstheme="minorHAnsi"/>
          <w:b/>
          <w:i/>
          <w:iCs/>
          <w:szCs w:val="24"/>
        </w:rPr>
        <w:t>) Minister’s Rules 202</w:t>
      </w:r>
      <w:r w:rsidR="00896388" w:rsidRPr="003F7B4A">
        <w:rPr>
          <w:rFonts w:asciiTheme="minorHAnsi" w:hAnsiTheme="minorHAnsi" w:cstheme="minorHAnsi"/>
          <w:b/>
          <w:i/>
          <w:iCs/>
          <w:szCs w:val="24"/>
        </w:rPr>
        <w:t>2</w:t>
      </w:r>
    </w:p>
    <w:p w14:paraId="289E50B9" w14:textId="77777777" w:rsidR="00DA552F" w:rsidRPr="003F7B4A" w:rsidRDefault="00DB6247" w:rsidP="00B95F8A">
      <w:pPr>
        <w:pStyle w:val="Heading2"/>
      </w:pPr>
      <w:r w:rsidRPr="003F7B4A">
        <w:t>EXPLANATION OF PROVISIONS</w:t>
      </w:r>
    </w:p>
    <w:p w14:paraId="5C8B7FC1" w14:textId="77143594" w:rsidR="00DA552F" w:rsidRPr="003F7B4A" w:rsidRDefault="00DB6247" w:rsidP="00C13F7B">
      <w:pPr>
        <w:pStyle w:val="Heading3"/>
        <w:spacing w:before="360" w:after="240"/>
        <w:rPr>
          <w:b w:val="0"/>
          <w:u w:val="single"/>
        </w:rPr>
      </w:pPr>
      <w:r w:rsidRPr="003F7B4A">
        <w:rPr>
          <w:u w:val="single"/>
        </w:rPr>
        <w:t>Section</w:t>
      </w:r>
      <w:r w:rsidR="00DA552F" w:rsidRPr="003F7B4A">
        <w:rPr>
          <w:u w:val="single"/>
        </w:rPr>
        <w:t xml:space="preserve"> 1: </w:t>
      </w:r>
      <w:r w:rsidR="00E631F9" w:rsidRPr="003F7B4A">
        <w:rPr>
          <w:u w:val="single"/>
        </w:rPr>
        <w:t>Name</w:t>
      </w:r>
    </w:p>
    <w:p w14:paraId="6EB0F1F1" w14:textId="01D76313" w:rsidR="00DA552F" w:rsidRPr="003F7B4A" w:rsidRDefault="00DA552F" w:rsidP="002668A7">
      <w:pPr>
        <w:pStyle w:val="ListParagraph"/>
        <w:numPr>
          <w:ilvl w:val="0"/>
          <w:numId w:val="7"/>
        </w:numPr>
        <w:spacing w:before="360" w:after="120"/>
        <w:rPr>
          <w:rFonts w:asciiTheme="minorHAnsi" w:hAnsiTheme="minorHAnsi" w:cstheme="minorHAnsi"/>
        </w:rPr>
      </w:pPr>
      <w:r w:rsidRPr="003F7B4A">
        <w:rPr>
          <w:rFonts w:asciiTheme="minorHAnsi" w:hAnsiTheme="minorHAnsi" w:cstheme="minorHAnsi"/>
        </w:rPr>
        <w:t xml:space="preserve">This is a formal provision specifying </w:t>
      </w:r>
      <w:r w:rsidR="00385420" w:rsidRPr="003F7B4A">
        <w:rPr>
          <w:rFonts w:asciiTheme="minorHAnsi" w:hAnsiTheme="minorHAnsi" w:cstheme="minorHAnsi"/>
        </w:rPr>
        <w:t xml:space="preserve">the name of the instrument </w:t>
      </w:r>
      <w:r w:rsidR="00851BE3" w:rsidRPr="003F7B4A">
        <w:rPr>
          <w:rFonts w:asciiTheme="minorHAnsi" w:hAnsiTheme="minorHAnsi" w:cstheme="minorHAnsi"/>
        </w:rPr>
        <w:t>a</w:t>
      </w:r>
      <w:r w:rsidR="00385420" w:rsidRPr="003F7B4A">
        <w:rPr>
          <w:rFonts w:asciiTheme="minorHAnsi" w:hAnsiTheme="minorHAnsi" w:cstheme="minorHAnsi"/>
        </w:rPr>
        <w:t xml:space="preserve">s the </w:t>
      </w:r>
      <w:r w:rsidR="00385420" w:rsidRPr="003F7B4A">
        <w:rPr>
          <w:rFonts w:asciiTheme="minorHAnsi" w:hAnsiTheme="minorHAnsi" w:cstheme="minorHAnsi"/>
          <w:i/>
          <w:iCs/>
        </w:rPr>
        <w:t>Child Care Subsidy Amendment (Coronavirus</w:t>
      </w:r>
      <w:r w:rsidR="00B34B2E" w:rsidRPr="003F7B4A">
        <w:rPr>
          <w:rFonts w:asciiTheme="minorHAnsi" w:hAnsiTheme="minorHAnsi" w:cstheme="minorHAnsi"/>
          <w:i/>
          <w:szCs w:val="24"/>
        </w:rPr>
        <w:t xml:space="preserve">, Local Area Emergencies and Other </w:t>
      </w:r>
      <w:r w:rsidR="00B34B2E" w:rsidRPr="003F7B4A">
        <w:rPr>
          <w:rFonts w:asciiTheme="minorHAnsi" w:hAnsiTheme="minorHAnsi" w:cstheme="minorHAnsi"/>
          <w:i/>
        </w:rPr>
        <w:t>Measures</w:t>
      </w:r>
      <w:r w:rsidR="00385420" w:rsidRPr="003F7B4A">
        <w:rPr>
          <w:rFonts w:asciiTheme="minorHAnsi" w:hAnsiTheme="minorHAnsi" w:cstheme="minorHAnsi"/>
          <w:i/>
          <w:iCs/>
        </w:rPr>
        <w:t>) Minister’s Rules 202</w:t>
      </w:r>
      <w:r w:rsidR="00F5424F" w:rsidRPr="003F7B4A">
        <w:rPr>
          <w:rFonts w:asciiTheme="minorHAnsi" w:hAnsiTheme="minorHAnsi" w:cstheme="minorHAnsi"/>
          <w:i/>
          <w:iCs/>
        </w:rPr>
        <w:t>2</w:t>
      </w:r>
      <w:r w:rsidR="00851BE3" w:rsidRPr="003F7B4A">
        <w:rPr>
          <w:rFonts w:asciiTheme="minorHAnsi" w:hAnsiTheme="minorHAnsi" w:cstheme="minorHAnsi"/>
          <w:i/>
          <w:iCs/>
        </w:rPr>
        <w:t xml:space="preserve"> </w:t>
      </w:r>
      <w:r w:rsidR="00851BE3" w:rsidRPr="003F7B4A">
        <w:rPr>
          <w:rFonts w:asciiTheme="minorHAnsi" w:hAnsiTheme="minorHAnsi" w:cstheme="minorHAnsi"/>
        </w:rPr>
        <w:t>(Amendment Rules).</w:t>
      </w:r>
    </w:p>
    <w:p w14:paraId="48258418" w14:textId="77777777" w:rsidR="008B65F4" w:rsidRPr="003F7B4A" w:rsidRDefault="00DB6247" w:rsidP="00C13F7B">
      <w:pPr>
        <w:pStyle w:val="Heading3"/>
        <w:spacing w:before="360" w:after="240"/>
        <w:rPr>
          <w:b w:val="0"/>
          <w:u w:val="single"/>
        </w:rPr>
      </w:pPr>
      <w:r w:rsidRPr="003F7B4A">
        <w:rPr>
          <w:u w:val="single"/>
        </w:rPr>
        <w:t>Section</w:t>
      </w:r>
      <w:r w:rsidR="00DA552F" w:rsidRPr="003F7B4A">
        <w:rPr>
          <w:u w:val="single"/>
        </w:rPr>
        <w:t xml:space="preserve"> 2: Commencement</w:t>
      </w:r>
    </w:p>
    <w:p w14:paraId="3BD7A70D" w14:textId="7C3147DD" w:rsidR="00914FA2" w:rsidRPr="003F7B4A" w:rsidRDefault="00914FA2" w:rsidP="00914FA2">
      <w:pPr>
        <w:pStyle w:val="ListParagraph"/>
        <w:numPr>
          <w:ilvl w:val="0"/>
          <w:numId w:val="7"/>
        </w:numPr>
        <w:spacing w:before="120" w:after="120"/>
        <w:rPr>
          <w:rFonts w:asciiTheme="minorHAnsi" w:hAnsiTheme="minorHAnsi" w:cstheme="minorHAnsi"/>
          <w:iCs/>
          <w:szCs w:val="24"/>
        </w:rPr>
      </w:pPr>
      <w:r w:rsidRPr="003F7B4A">
        <w:rPr>
          <w:rFonts w:asciiTheme="minorHAnsi" w:hAnsiTheme="minorHAnsi" w:cstheme="minorHAnsi"/>
          <w:iCs/>
          <w:szCs w:val="24"/>
        </w:rPr>
        <w:t>The Amendment Rules commence on the day after they registered.</w:t>
      </w:r>
    </w:p>
    <w:p w14:paraId="5B30844C" w14:textId="77777777" w:rsidR="00914FA2" w:rsidRPr="003F7B4A" w:rsidRDefault="00914FA2" w:rsidP="00914FA2">
      <w:pPr>
        <w:pStyle w:val="ListParagraph"/>
        <w:numPr>
          <w:ilvl w:val="0"/>
          <w:numId w:val="7"/>
        </w:numPr>
        <w:shd w:val="clear" w:color="auto" w:fill="FFFFFF"/>
        <w:spacing w:before="120" w:after="120" w:line="276" w:lineRule="atLeast"/>
        <w:rPr>
          <w:rFonts w:eastAsia="Times New Roman" w:cs="Times New Roman"/>
          <w:szCs w:val="24"/>
          <w:lang w:eastAsia="en-AU"/>
        </w:rPr>
      </w:pPr>
      <w:r w:rsidRPr="003F7B4A">
        <w:rPr>
          <w:rFonts w:ascii="Calibri" w:eastAsia="Times New Roman" w:hAnsi="Calibri" w:cs="Calibri"/>
          <w:szCs w:val="24"/>
          <w:lang w:eastAsia="en-AU"/>
        </w:rPr>
        <w:t>Some provisions of the Amendment Rules make separate provision for when they apply and will have application from a time before the Amendment Rules are registered.</w:t>
      </w:r>
    </w:p>
    <w:p w14:paraId="6F504AFF" w14:textId="77777777" w:rsidR="00914FA2" w:rsidRPr="003F7B4A" w:rsidRDefault="00914FA2" w:rsidP="00914FA2">
      <w:pPr>
        <w:pStyle w:val="ListParagraph"/>
        <w:numPr>
          <w:ilvl w:val="0"/>
          <w:numId w:val="7"/>
        </w:numPr>
        <w:shd w:val="clear" w:color="auto" w:fill="FFFFFF"/>
        <w:spacing w:before="120" w:after="120" w:line="276" w:lineRule="atLeast"/>
        <w:rPr>
          <w:rFonts w:eastAsia="Times New Roman" w:cs="Times New Roman"/>
          <w:szCs w:val="24"/>
          <w:lang w:eastAsia="en-AU"/>
        </w:rPr>
      </w:pPr>
      <w:r w:rsidRPr="003F7B4A">
        <w:rPr>
          <w:rFonts w:ascii="Calibri" w:eastAsia="Times New Roman" w:hAnsi="Calibri" w:cs="Calibri"/>
          <w:szCs w:val="24"/>
          <w:lang w:eastAsia="en-AU"/>
        </w:rPr>
        <w:t>Notably, all such provisions will have a beneficial effect on stakeholders, as explained below.</w:t>
      </w:r>
    </w:p>
    <w:p w14:paraId="765A0E59" w14:textId="61F42F5B" w:rsidR="00914FA2" w:rsidRPr="003F7B4A" w:rsidRDefault="00914FA2" w:rsidP="00914FA2">
      <w:pPr>
        <w:pStyle w:val="ListParagraph"/>
        <w:numPr>
          <w:ilvl w:val="0"/>
          <w:numId w:val="7"/>
        </w:numPr>
        <w:spacing w:before="120" w:after="120"/>
        <w:rPr>
          <w:rFonts w:asciiTheme="minorHAnsi" w:hAnsiTheme="minorHAnsi"/>
        </w:rPr>
      </w:pPr>
      <w:r w:rsidRPr="003F7B4A">
        <w:rPr>
          <w:rFonts w:asciiTheme="minorHAnsi" w:hAnsiTheme="minorHAnsi"/>
        </w:rPr>
        <w:t>The amendments made to clause 2.1</w:t>
      </w:r>
      <w:r w:rsidR="004F1469" w:rsidRPr="003F7B4A">
        <w:rPr>
          <w:rFonts w:asciiTheme="minorHAnsi" w:hAnsiTheme="minorHAnsi"/>
        </w:rPr>
        <w:t xml:space="preserve"> and 2.2</w:t>
      </w:r>
      <w:r w:rsidRPr="003F7B4A">
        <w:rPr>
          <w:rFonts w:asciiTheme="minorHAnsi" w:hAnsiTheme="minorHAnsi"/>
        </w:rPr>
        <w:t xml:space="preserve"> of Schedule 3 to the Principal Rules expand the instances where a provider is not required to comply with the obligation in section 201B of the Family Assistance Administration Act to enforce the payment of gap fees. Ordinarily, this obligation is enforceable as an offence or a civil penalty. The new amendments provide that for sessions of care occurring on a day between 27 January 2022 to 30 June 2022, services will not need to enforce payment of gap fees:</w:t>
      </w:r>
    </w:p>
    <w:p w14:paraId="77E553F4" w14:textId="284991C4" w:rsidR="00914FA2" w:rsidRPr="003F7B4A" w:rsidRDefault="00914FA2" w:rsidP="00914FA2">
      <w:pPr>
        <w:pStyle w:val="ListParagraph"/>
        <w:numPr>
          <w:ilvl w:val="1"/>
          <w:numId w:val="7"/>
        </w:numPr>
        <w:spacing w:before="120" w:after="120"/>
        <w:rPr>
          <w:rFonts w:asciiTheme="minorHAnsi" w:hAnsiTheme="minorHAnsi"/>
        </w:rPr>
      </w:pPr>
      <w:r w:rsidRPr="003F7B4A">
        <w:rPr>
          <w:rFonts w:asciiTheme="minorHAnsi" w:hAnsiTheme="minorHAnsi"/>
        </w:rPr>
        <w:t>where the child is an Indigenous child or has a higher risk of developing serious illness from COVID-19</w:t>
      </w:r>
      <w:r w:rsidR="000A541A" w:rsidRPr="003F7B4A">
        <w:rPr>
          <w:rFonts w:asciiTheme="minorHAnsi" w:hAnsiTheme="minorHAnsi"/>
        </w:rPr>
        <w:t>;</w:t>
      </w:r>
      <w:r w:rsidRPr="003F7B4A">
        <w:rPr>
          <w:rFonts w:asciiTheme="minorHAnsi" w:hAnsiTheme="minorHAnsi"/>
        </w:rPr>
        <w:t xml:space="preserve"> </w:t>
      </w:r>
    </w:p>
    <w:p w14:paraId="33D2BFF0" w14:textId="5B6C4B0B" w:rsidR="00914FA2" w:rsidRPr="003F7B4A" w:rsidRDefault="00914FA2" w:rsidP="00914FA2">
      <w:pPr>
        <w:pStyle w:val="ListParagraph"/>
        <w:numPr>
          <w:ilvl w:val="1"/>
          <w:numId w:val="7"/>
        </w:numPr>
        <w:spacing w:before="120" w:after="120"/>
        <w:rPr>
          <w:rFonts w:asciiTheme="minorHAnsi" w:hAnsiTheme="minorHAnsi"/>
        </w:rPr>
      </w:pPr>
      <w:r w:rsidRPr="003F7B4A">
        <w:rPr>
          <w:rFonts w:asciiTheme="minorHAnsi" w:hAnsiTheme="minorHAnsi"/>
        </w:rPr>
        <w:t>where a service closes to undertake required activities in response to COVID-19 (such as a deep clean of the service)</w:t>
      </w:r>
      <w:r w:rsidR="000A541A" w:rsidRPr="003F7B4A">
        <w:rPr>
          <w:rFonts w:asciiTheme="minorHAnsi" w:hAnsiTheme="minorHAnsi"/>
        </w:rPr>
        <w:t>;</w:t>
      </w:r>
      <w:r w:rsidRPr="003F7B4A">
        <w:rPr>
          <w:rFonts w:asciiTheme="minorHAnsi" w:hAnsiTheme="minorHAnsi"/>
        </w:rPr>
        <w:t xml:space="preserve"> or </w:t>
      </w:r>
    </w:p>
    <w:p w14:paraId="371A1D40" w14:textId="2727C6E6" w:rsidR="00914FA2" w:rsidRPr="003F7B4A" w:rsidRDefault="00914FA2" w:rsidP="00914FA2">
      <w:pPr>
        <w:pStyle w:val="ListParagraph"/>
        <w:numPr>
          <w:ilvl w:val="1"/>
          <w:numId w:val="7"/>
        </w:numPr>
        <w:spacing w:before="120" w:after="120"/>
        <w:rPr>
          <w:rFonts w:asciiTheme="minorHAnsi" w:hAnsiTheme="minorHAnsi"/>
        </w:rPr>
      </w:pPr>
      <w:r w:rsidRPr="003F7B4A">
        <w:rPr>
          <w:rFonts w:asciiTheme="minorHAnsi" w:hAnsiTheme="minorHAnsi"/>
        </w:rPr>
        <w:t>where a service is unable to provide care due to not being able to m</w:t>
      </w:r>
      <w:r w:rsidR="000777BD" w:rsidRPr="003F7B4A">
        <w:rPr>
          <w:rFonts w:asciiTheme="minorHAnsi" w:hAnsiTheme="minorHAnsi"/>
        </w:rPr>
        <w:t>eet</w:t>
      </w:r>
      <w:r w:rsidRPr="003F7B4A">
        <w:rPr>
          <w:rFonts w:asciiTheme="minorHAnsi" w:hAnsiTheme="minorHAnsi"/>
        </w:rPr>
        <w:t xml:space="preserve"> educator to child ratio requirements due to educators isolating. </w:t>
      </w:r>
    </w:p>
    <w:p w14:paraId="7FE0E987" w14:textId="7F38E6AF" w:rsidR="00914FA2" w:rsidRPr="003F7B4A" w:rsidRDefault="00914FA2" w:rsidP="00914FA2">
      <w:pPr>
        <w:pStyle w:val="ListParagraph"/>
        <w:numPr>
          <w:ilvl w:val="0"/>
          <w:numId w:val="7"/>
        </w:numPr>
        <w:spacing w:before="120" w:after="120"/>
        <w:rPr>
          <w:rFonts w:asciiTheme="minorHAnsi" w:hAnsiTheme="minorHAnsi"/>
        </w:rPr>
      </w:pPr>
      <w:r w:rsidRPr="003F7B4A">
        <w:rPr>
          <w:rFonts w:asciiTheme="minorHAnsi" w:hAnsiTheme="minorHAnsi"/>
        </w:rPr>
        <w:t xml:space="preserve">These amendments are entirely beneficial as they enable, but do not require, services to provide fee relief to families that use child care services. </w:t>
      </w:r>
    </w:p>
    <w:p w14:paraId="726BD29B" w14:textId="77777777" w:rsidR="00914FA2" w:rsidRPr="003F7B4A" w:rsidRDefault="00914FA2" w:rsidP="00914FA2">
      <w:pPr>
        <w:pStyle w:val="ListParagraph"/>
        <w:numPr>
          <w:ilvl w:val="0"/>
          <w:numId w:val="7"/>
        </w:numPr>
        <w:spacing w:before="120" w:after="120"/>
        <w:rPr>
          <w:rFonts w:asciiTheme="minorHAnsi" w:hAnsiTheme="minorHAnsi" w:cstheme="minorHAnsi"/>
          <w:iCs/>
          <w:szCs w:val="24"/>
        </w:rPr>
      </w:pPr>
      <w:r w:rsidRPr="003F7B4A">
        <w:rPr>
          <w:rFonts w:asciiTheme="minorHAnsi" w:hAnsiTheme="minorHAnsi" w:cstheme="minorHAnsi"/>
          <w:iCs/>
          <w:szCs w:val="24"/>
        </w:rPr>
        <w:t>New clause 2.3 of Schedule 3 also prescribes that for the period 27 January 2022 to 30 June 2022, where a service does not have sufficient educators to meet the educator to child ratio requirements prescribed by the Education and Care Services National Law, due to educators having to isolate or self-quarantine due to COVID-19, as a circumstance when a service is exempt from enforcing payment of gap fees. This is also a beneficial amendment, as it enables, but does not require, services to provide fee relief to families whose children cannot attend child care due to educators unable to provide care due to isolation or self-quarantine requirements.</w:t>
      </w:r>
    </w:p>
    <w:p w14:paraId="6A05D560" w14:textId="7B289CB2" w:rsidR="00164B66" w:rsidRPr="003F7B4A" w:rsidRDefault="00164B66" w:rsidP="00164B66">
      <w:pPr>
        <w:pStyle w:val="ListParagraph"/>
        <w:numPr>
          <w:ilvl w:val="0"/>
          <w:numId w:val="7"/>
        </w:numPr>
        <w:spacing w:before="120" w:after="120"/>
        <w:rPr>
          <w:rFonts w:asciiTheme="minorHAnsi" w:hAnsiTheme="minorHAnsi" w:cstheme="minorHAnsi"/>
          <w:iCs/>
          <w:szCs w:val="24"/>
        </w:rPr>
      </w:pPr>
      <w:r w:rsidRPr="003F7B4A">
        <w:rPr>
          <w:rFonts w:asciiTheme="minorHAnsi" w:hAnsiTheme="minorHAnsi" w:cstheme="minorHAnsi"/>
          <w:iCs/>
          <w:szCs w:val="24"/>
        </w:rPr>
        <w:t>Amendments to paragraph 8(4B)</w:t>
      </w:r>
      <w:r w:rsidR="00350186" w:rsidRPr="003F7B4A">
        <w:rPr>
          <w:rFonts w:asciiTheme="minorHAnsi" w:hAnsiTheme="minorHAnsi" w:cstheme="minorHAnsi"/>
          <w:iCs/>
          <w:szCs w:val="24"/>
        </w:rPr>
        <w:t>(b</w:t>
      </w:r>
      <w:r w:rsidRPr="003F7B4A">
        <w:rPr>
          <w:rFonts w:asciiTheme="minorHAnsi" w:hAnsiTheme="minorHAnsi" w:cstheme="minorHAnsi"/>
          <w:iCs/>
          <w:szCs w:val="24"/>
        </w:rPr>
        <w:t>) of the Principal Rules also ensure that from 27</w:t>
      </w:r>
      <w:r w:rsidR="000777BD" w:rsidRPr="003F7B4A">
        <w:rPr>
          <w:rFonts w:asciiTheme="minorHAnsi" w:hAnsiTheme="minorHAnsi" w:cstheme="minorHAnsi"/>
          <w:iCs/>
          <w:szCs w:val="24"/>
        </w:rPr>
        <w:t> </w:t>
      </w:r>
      <w:r w:rsidRPr="003F7B4A">
        <w:rPr>
          <w:rFonts w:asciiTheme="minorHAnsi" w:hAnsiTheme="minorHAnsi" w:cstheme="minorHAnsi"/>
          <w:iCs/>
          <w:szCs w:val="24"/>
        </w:rPr>
        <w:t>January 2022 to 30</w:t>
      </w:r>
      <w:r w:rsidR="000777BD" w:rsidRPr="003F7B4A">
        <w:rPr>
          <w:rFonts w:asciiTheme="minorHAnsi" w:hAnsiTheme="minorHAnsi" w:cstheme="minorHAnsi"/>
          <w:iCs/>
          <w:szCs w:val="24"/>
        </w:rPr>
        <w:t> </w:t>
      </w:r>
      <w:r w:rsidRPr="003F7B4A">
        <w:rPr>
          <w:rFonts w:asciiTheme="minorHAnsi" w:hAnsiTheme="minorHAnsi" w:cstheme="minorHAnsi"/>
          <w:iCs/>
          <w:szCs w:val="24"/>
        </w:rPr>
        <w:t>June 2022, CCS will be payable in respect of sessions of care that the service would otherwise have provided if it was not closed, in the below circumstances:</w:t>
      </w:r>
    </w:p>
    <w:p w14:paraId="7CD7BE87" w14:textId="175D82AF" w:rsidR="00164B66" w:rsidRPr="003F7B4A" w:rsidRDefault="00164B66" w:rsidP="00164B66">
      <w:pPr>
        <w:numPr>
          <w:ilvl w:val="1"/>
          <w:numId w:val="7"/>
        </w:numPr>
        <w:spacing w:before="120" w:after="120"/>
        <w:rPr>
          <w:rFonts w:asciiTheme="minorHAnsi" w:hAnsiTheme="minorHAnsi" w:cstheme="minorHAnsi"/>
          <w:iCs/>
          <w:szCs w:val="24"/>
        </w:rPr>
      </w:pPr>
      <w:r w:rsidRPr="003F7B4A">
        <w:rPr>
          <w:rFonts w:asciiTheme="minorHAnsi" w:hAnsiTheme="minorHAnsi" w:cstheme="minorHAnsi"/>
          <w:iCs/>
          <w:szCs w:val="24"/>
        </w:rPr>
        <w:t xml:space="preserve">if </w:t>
      </w:r>
      <w:r w:rsidR="000A541A" w:rsidRPr="003F7B4A">
        <w:rPr>
          <w:rFonts w:asciiTheme="minorHAnsi" w:hAnsiTheme="minorHAnsi" w:cstheme="minorHAnsi"/>
          <w:iCs/>
          <w:szCs w:val="24"/>
        </w:rPr>
        <w:t xml:space="preserve">the </w:t>
      </w:r>
      <w:r w:rsidRPr="003F7B4A">
        <w:rPr>
          <w:rFonts w:asciiTheme="minorHAnsi" w:hAnsiTheme="minorHAnsi" w:cstheme="minorHAnsi"/>
          <w:iCs/>
          <w:szCs w:val="24"/>
        </w:rPr>
        <w:t>service is closed because it is undertaking an activity required by a government agency to respond to health risks associated with COVID-19</w:t>
      </w:r>
      <w:r w:rsidR="000A541A" w:rsidRPr="003F7B4A">
        <w:rPr>
          <w:rFonts w:asciiTheme="minorHAnsi" w:hAnsiTheme="minorHAnsi" w:cstheme="minorHAnsi"/>
          <w:iCs/>
          <w:szCs w:val="24"/>
        </w:rPr>
        <w:t>;</w:t>
      </w:r>
    </w:p>
    <w:p w14:paraId="7BB54E81" w14:textId="77777777" w:rsidR="00164B66" w:rsidRPr="003F7B4A" w:rsidRDefault="00164B66" w:rsidP="00164B66">
      <w:pPr>
        <w:numPr>
          <w:ilvl w:val="1"/>
          <w:numId w:val="7"/>
        </w:numPr>
        <w:spacing w:before="120" w:after="120"/>
        <w:rPr>
          <w:rFonts w:asciiTheme="minorHAnsi" w:hAnsiTheme="minorHAnsi" w:cstheme="minorHAnsi"/>
          <w:iCs/>
          <w:szCs w:val="24"/>
        </w:rPr>
      </w:pPr>
      <w:r w:rsidRPr="003F7B4A">
        <w:rPr>
          <w:rFonts w:asciiTheme="minorHAnsi" w:hAnsiTheme="minorHAnsi" w:cstheme="minorHAnsi"/>
          <w:iCs/>
          <w:szCs w:val="24"/>
        </w:rPr>
        <w:t>if the service is closed because it cannot meet educator to child ratio requirements because its educators are required to isolate or self-quarantine by a health agency due to COVID-19.</w:t>
      </w:r>
    </w:p>
    <w:p w14:paraId="750AB92E" w14:textId="25D2A1D1" w:rsidR="00914FA2" w:rsidRPr="003F7B4A" w:rsidRDefault="00914FA2" w:rsidP="00914FA2">
      <w:pPr>
        <w:pStyle w:val="ListParagraph"/>
        <w:numPr>
          <w:ilvl w:val="0"/>
          <w:numId w:val="7"/>
        </w:numPr>
        <w:spacing w:before="120" w:after="120"/>
        <w:rPr>
          <w:rFonts w:asciiTheme="minorHAnsi" w:hAnsiTheme="minorHAnsi" w:cstheme="minorHAnsi"/>
          <w:iCs/>
          <w:szCs w:val="24"/>
        </w:rPr>
      </w:pPr>
      <w:r w:rsidRPr="003F7B4A">
        <w:rPr>
          <w:rFonts w:asciiTheme="minorHAnsi" w:hAnsiTheme="minorHAnsi" w:cstheme="minorHAnsi"/>
          <w:iCs/>
          <w:szCs w:val="24"/>
        </w:rPr>
        <w:t>Amendments to clause 3.1 of Schedule 3 to the Principal Rules apply from 1 January 2022. These amendments provide families with additional allowable absences for absence days between 1 January 2022 to 28 February 2022, or 3 March 2022 to</w:t>
      </w:r>
      <w:r w:rsidR="000777BD" w:rsidRPr="003F7B4A">
        <w:rPr>
          <w:rFonts w:asciiTheme="minorHAnsi" w:hAnsiTheme="minorHAnsi" w:cstheme="minorHAnsi"/>
          <w:iCs/>
          <w:szCs w:val="24"/>
        </w:rPr>
        <w:t xml:space="preserve"> </w:t>
      </w:r>
      <w:r w:rsidRPr="003F7B4A">
        <w:rPr>
          <w:rFonts w:asciiTheme="minorHAnsi" w:hAnsiTheme="minorHAnsi" w:cstheme="minorHAnsi"/>
          <w:iCs/>
          <w:szCs w:val="24"/>
        </w:rPr>
        <w:t>30</w:t>
      </w:r>
      <w:r w:rsidR="000777BD" w:rsidRPr="003F7B4A">
        <w:rPr>
          <w:rFonts w:asciiTheme="minorHAnsi" w:hAnsiTheme="minorHAnsi" w:cstheme="minorHAnsi"/>
          <w:iCs/>
          <w:szCs w:val="24"/>
        </w:rPr>
        <w:t> </w:t>
      </w:r>
      <w:r w:rsidRPr="003F7B4A">
        <w:rPr>
          <w:rFonts w:asciiTheme="minorHAnsi" w:hAnsiTheme="minorHAnsi" w:cstheme="minorHAnsi"/>
          <w:iCs/>
          <w:szCs w:val="24"/>
        </w:rPr>
        <w:t xml:space="preserve">April 2022 for services in Western Australia, to help offset absence days taken due to children not attending care during the peak of the COVID-19 Omicron wave and ensure there is continued subsidised fee relief for families with children enrolled in child care. The period for Western Australia </w:t>
      </w:r>
      <w:r w:rsidR="004D33A8" w:rsidRPr="003F7B4A">
        <w:rPr>
          <w:rFonts w:asciiTheme="minorHAnsi" w:hAnsiTheme="minorHAnsi" w:cstheme="minorHAnsi"/>
          <w:iCs/>
          <w:szCs w:val="24"/>
        </w:rPr>
        <w:t xml:space="preserve">is of the same duration, but commences later than the period in </w:t>
      </w:r>
      <w:r w:rsidRPr="003F7B4A">
        <w:rPr>
          <w:rFonts w:asciiTheme="minorHAnsi" w:hAnsiTheme="minorHAnsi" w:cstheme="minorHAnsi"/>
          <w:iCs/>
          <w:szCs w:val="24"/>
        </w:rPr>
        <w:t>the other states and territories because Western Australia is expected to experience the peak of the COVID-19 Omicron wave later than the other states and territories. This amendment will ensure families will not need to use up their existing allowable absence allocation if their children do not attend child care during the peak of the COVID-19 Omicron wave.</w:t>
      </w:r>
    </w:p>
    <w:p w14:paraId="376F19B0" w14:textId="1EE26048" w:rsidR="00914FA2" w:rsidRPr="003F7B4A" w:rsidRDefault="00914FA2" w:rsidP="00914FA2">
      <w:pPr>
        <w:pStyle w:val="ListParagraph"/>
        <w:numPr>
          <w:ilvl w:val="0"/>
          <w:numId w:val="7"/>
        </w:numPr>
        <w:spacing w:before="120" w:after="120"/>
        <w:rPr>
          <w:rFonts w:asciiTheme="minorHAnsi" w:hAnsiTheme="minorHAnsi" w:cstheme="minorHAnsi"/>
          <w:iCs/>
          <w:szCs w:val="24"/>
        </w:rPr>
      </w:pPr>
      <w:r w:rsidRPr="003F7B4A">
        <w:rPr>
          <w:rFonts w:asciiTheme="minorHAnsi" w:hAnsiTheme="minorHAnsi" w:cstheme="minorHAnsi"/>
          <w:iCs/>
          <w:szCs w:val="24"/>
        </w:rPr>
        <w:t>New subclause 3.2(5) of Schedule 3 to the Principal Rules also appl</w:t>
      </w:r>
      <w:r w:rsidR="005F6913" w:rsidRPr="003F7B4A">
        <w:rPr>
          <w:rFonts w:asciiTheme="minorHAnsi" w:hAnsiTheme="minorHAnsi" w:cstheme="minorHAnsi"/>
          <w:iCs/>
          <w:szCs w:val="24"/>
        </w:rPr>
        <w:t>ies</w:t>
      </w:r>
      <w:r w:rsidRPr="003F7B4A">
        <w:rPr>
          <w:rFonts w:asciiTheme="minorHAnsi" w:hAnsiTheme="minorHAnsi" w:cstheme="minorHAnsi"/>
          <w:iCs/>
          <w:szCs w:val="24"/>
        </w:rPr>
        <w:t xml:space="preserve"> from 1 January 2022. These amendments provide families with additional allowable absences </w:t>
      </w:r>
      <w:r w:rsidR="008321C3" w:rsidRPr="003F7B4A">
        <w:rPr>
          <w:rFonts w:asciiTheme="minorHAnsi" w:hAnsiTheme="minorHAnsi" w:cstheme="minorHAnsi"/>
          <w:iCs/>
          <w:szCs w:val="24"/>
        </w:rPr>
        <w:t>for absence</w:t>
      </w:r>
      <w:r w:rsidR="00CC7F0F" w:rsidRPr="003F7B4A">
        <w:rPr>
          <w:rFonts w:asciiTheme="minorHAnsi" w:hAnsiTheme="minorHAnsi" w:cstheme="minorHAnsi"/>
          <w:iCs/>
          <w:szCs w:val="24"/>
        </w:rPr>
        <w:t xml:space="preserve"> day</w:t>
      </w:r>
      <w:r w:rsidR="008321C3" w:rsidRPr="003F7B4A">
        <w:rPr>
          <w:rFonts w:asciiTheme="minorHAnsi" w:hAnsiTheme="minorHAnsi" w:cstheme="minorHAnsi"/>
          <w:iCs/>
          <w:szCs w:val="24"/>
        </w:rPr>
        <w:t xml:space="preserve">s </w:t>
      </w:r>
      <w:r w:rsidR="00E43069" w:rsidRPr="003F7B4A">
        <w:rPr>
          <w:rFonts w:asciiTheme="minorHAnsi" w:hAnsiTheme="minorHAnsi" w:cstheme="minorHAnsi"/>
          <w:iCs/>
          <w:szCs w:val="24"/>
        </w:rPr>
        <w:t>in</w:t>
      </w:r>
      <w:r w:rsidR="00433558" w:rsidRPr="003F7B4A">
        <w:rPr>
          <w:rFonts w:asciiTheme="minorHAnsi" w:hAnsiTheme="minorHAnsi" w:cstheme="minorHAnsi"/>
          <w:iCs/>
          <w:szCs w:val="24"/>
        </w:rPr>
        <w:t xml:space="preserve"> the period</w:t>
      </w:r>
      <w:r w:rsidR="004835FA" w:rsidRPr="003F7B4A">
        <w:rPr>
          <w:rFonts w:asciiTheme="minorHAnsi" w:hAnsiTheme="minorHAnsi" w:cstheme="minorHAnsi"/>
          <w:iCs/>
          <w:szCs w:val="24"/>
        </w:rPr>
        <w:t xml:space="preserve"> between</w:t>
      </w:r>
      <w:r w:rsidRPr="003F7B4A">
        <w:rPr>
          <w:rFonts w:asciiTheme="minorHAnsi" w:hAnsiTheme="minorHAnsi" w:cstheme="minorHAnsi"/>
          <w:iCs/>
          <w:szCs w:val="24"/>
        </w:rPr>
        <w:t xml:space="preserve"> 1 January 2022 and 28 February 2022 (or between 3 March 2022 and 30 April 2022 for children enrolled at a service in Western Australia)</w:t>
      </w:r>
      <w:r w:rsidR="007D2FBE" w:rsidRPr="003F7B4A">
        <w:rPr>
          <w:rFonts w:asciiTheme="minorHAnsi" w:hAnsiTheme="minorHAnsi" w:cstheme="minorHAnsi"/>
          <w:iCs/>
          <w:szCs w:val="24"/>
        </w:rPr>
        <w:t xml:space="preserve"> for absence days </w:t>
      </w:r>
      <w:r w:rsidR="00DD0D90" w:rsidRPr="003F7B4A">
        <w:rPr>
          <w:rFonts w:asciiTheme="minorHAnsi" w:hAnsiTheme="minorHAnsi" w:cstheme="minorHAnsi"/>
          <w:iCs/>
          <w:szCs w:val="24"/>
        </w:rPr>
        <w:t xml:space="preserve">that occur </w:t>
      </w:r>
      <w:r w:rsidR="007D2FBE" w:rsidRPr="003F7B4A">
        <w:rPr>
          <w:rFonts w:asciiTheme="minorHAnsi" w:hAnsiTheme="minorHAnsi" w:cstheme="minorHAnsi"/>
          <w:iCs/>
          <w:szCs w:val="24"/>
        </w:rPr>
        <w:t>before the first day of attendance or after the last day of attendance at the service</w:t>
      </w:r>
      <w:r w:rsidRPr="003F7B4A">
        <w:rPr>
          <w:rFonts w:asciiTheme="minorHAnsi" w:hAnsiTheme="minorHAnsi" w:cstheme="minorHAnsi"/>
          <w:iCs/>
          <w:szCs w:val="24"/>
        </w:rPr>
        <w:t xml:space="preserve">. Ordinarily, families are not entitled to allowable absence days if the absence is before the first day of attendance or after the last day of attendance at the service. This amendment ensures </w:t>
      </w:r>
      <w:r w:rsidR="006F3A2C" w:rsidRPr="003F7B4A">
        <w:rPr>
          <w:rFonts w:asciiTheme="minorHAnsi" w:hAnsiTheme="minorHAnsi" w:cstheme="minorHAnsi"/>
          <w:iCs/>
          <w:szCs w:val="24"/>
        </w:rPr>
        <w:t>where such an absence day occurs</w:t>
      </w:r>
      <w:r w:rsidRPr="003F7B4A">
        <w:rPr>
          <w:rFonts w:asciiTheme="minorHAnsi" w:hAnsiTheme="minorHAnsi" w:cstheme="minorHAnsi"/>
          <w:iCs/>
          <w:szCs w:val="24"/>
        </w:rPr>
        <w:t xml:space="preserve"> between 1 January 2022 and 28 February 2022 (or </w:t>
      </w:r>
      <w:r w:rsidR="007F1A47" w:rsidRPr="003F7B4A">
        <w:rPr>
          <w:rFonts w:asciiTheme="minorHAnsi" w:hAnsiTheme="minorHAnsi" w:cstheme="minorHAnsi"/>
          <w:iCs/>
          <w:szCs w:val="24"/>
        </w:rPr>
        <w:t>3</w:t>
      </w:r>
      <w:r w:rsidRPr="003F7B4A">
        <w:rPr>
          <w:rFonts w:asciiTheme="minorHAnsi" w:hAnsiTheme="minorHAnsi" w:cstheme="minorHAnsi"/>
          <w:iCs/>
          <w:szCs w:val="24"/>
        </w:rPr>
        <w:t> March 2022 and 30 April 2022 for services in Western Australia), during the peak of the COVID-19 Omicron wave, families will be able to access allowable absence days and help ensure there is continued subsidised fee relief for families enrolled in child care.</w:t>
      </w:r>
    </w:p>
    <w:p w14:paraId="3C395811" w14:textId="76D62E11" w:rsidR="00914FA2" w:rsidRPr="003F7B4A" w:rsidRDefault="00914FA2" w:rsidP="00914FA2">
      <w:pPr>
        <w:pStyle w:val="ListParagraph"/>
        <w:numPr>
          <w:ilvl w:val="0"/>
          <w:numId w:val="7"/>
        </w:numPr>
        <w:spacing w:before="120" w:after="120"/>
        <w:rPr>
          <w:rFonts w:asciiTheme="minorHAnsi" w:hAnsiTheme="minorHAnsi" w:cstheme="minorHAnsi"/>
          <w:iCs/>
          <w:szCs w:val="24"/>
        </w:rPr>
      </w:pPr>
      <w:r w:rsidRPr="003F7B4A">
        <w:rPr>
          <w:rFonts w:asciiTheme="minorHAnsi" w:hAnsiTheme="minorHAnsi" w:cstheme="minorHAnsi"/>
          <w:iCs/>
          <w:szCs w:val="24"/>
        </w:rPr>
        <w:t>New subclause 3.2(</w:t>
      </w:r>
      <w:r w:rsidR="00531F84" w:rsidRPr="003F7B4A">
        <w:rPr>
          <w:rFonts w:asciiTheme="minorHAnsi" w:hAnsiTheme="minorHAnsi" w:cstheme="minorHAnsi"/>
          <w:iCs/>
          <w:szCs w:val="24"/>
        </w:rPr>
        <w:t>6</w:t>
      </w:r>
      <w:r w:rsidRPr="003F7B4A">
        <w:rPr>
          <w:rFonts w:asciiTheme="minorHAnsi" w:hAnsiTheme="minorHAnsi" w:cstheme="minorHAnsi"/>
          <w:iCs/>
          <w:szCs w:val="24"/>
        </w:rPr>
        <w:t>) applies from 1 December 2021. New subclause 3.2(</w:t>
      </w:r>
      <w:r w:rsidR="00531F84" w:rsidRPr="003F7B4A">
        <w:rPr>
          <w:rFonts w:asciiTheme="minorHAnsi" w:hAnsiTheme="minorHAnsi" w:cstheme="minorHAnsi"/>
          <w:iCs/>
          <w:szCs w:val="24"/>
        </w:rPr>
        <w:t>6</w:t>
      </w:r>
      <w:r w:rsidRPr="003F7B4A">
        <w:rPr>
          <w:rFonts w:asciiTheme="minorHAnsi" w:hAnsiTheme="minorHAnsi" w:cstheme="minorHAnsi"/>
          <w:iCs/>
          <w:szCs w:val="24"/>
        </w:rPr>
        <w:t>) provides families with additional allowable absences where the absence occurs between 1 December 2021 and 30 June 2022 and occurs within six</w:t>
      </w:r>
      <w:r w:rsidRPr="003F7B4A">
        <w:rPr>
          <w:rStyle w:val="CommentReference"/>
        </w:rPr>
        <w:t xml:space="preserve"> </w:t>
      </w:r>
      <w:r w:rsidRPr="003F7B4A">
        <w:rPr>
          <w:rFonts w:asciiTheme="minorHAnsi" w:hAnsiTheme="minorHAnsi" w:cstheme="minorHAnsi"/>
          <w:iCs/>
          <w:szCs w:val="24"/>
        </w:rPr>
        <w:t xml:space="preserve">days before the child’s first attendance or after the child’s last attendance, and where the child is unable to attend care due to the child or member of the child’s household having to isolate due to COVID-19. This ensures parents to continue to receive CCS even when the child is not attending care due to isolation requirements. </w:t>
      </w:r>
    </w:p>
    <w:p w14:paraId="7EF469ED" w14:textId="77777777" w:rsidR="00914FA2" w:rsidRPr="003F7B4A" w:rsidRDefault="00914FA2" w:rsidP="00914FA2">
      <w:pPr>
        <w:pStyle w:val="ListParagraph"/>
        <w:keepNext/>
        <w:numPr>
          <w:ilvl w:val="0"/>
          <w:numId w:val="7"/>
        </w:numPr>
        <w:rPr>
          <w:rFonts w:asciiTheme="minorHAnsi" w:hAnsiTheme="minorHAnsi" w:cstheme="minorHAnsi"/>
        </w:rPr>
      </w:pPr>
      <w:r w:rsidRPr="003F7B4A">
        <w:rPr>
          <w:rFonts w:asciiTheme="minorHAnsi" w:hAnsiTheme="minorHAnsi" w:cstheme="minorHAnsi"/>
        </w:rPr>
        <w:t>These amendments are entirely beneficial as they provide financial benefits for child care users.</w:t>
      </w:r>
    </w:p>
    <w:p w14:paraId="3287C071" w14:textId="77777777" w:rsidR="00E631F9" w:rsidRPr="003F7B4A" w:rsidRDefault="00E631F9" w:rsidP="00C13F7B">
      <w:pPr>
        <w:pStyle w:val="Heading3"/>
        <w:spacing w:before="360" w:after="240"/>
        <w:rPr>
          <w:b w:val="0"/>
          <w:u w:val="single"/>
        </w:rPr>
      </w:pPr>
      <w:r w:rsidRPr="003F7B4A">
        <w:rPr>
          <w:u w:val="single"/>
        </w:rPr>
        <w:t>Section 3: Authority</w:t>
      </w:r>
    </w:p>
    <w:p w14:paraId="6477F86A" w14:textId="2675C7A9" w:rsidR="00851BE3" w:rsidRPr="003F7B4A" w:rsidRDefault="00851BE3" w:rsidP="008B65F4">
      <w:pPr>
        <w:pStyle w:val="ListParagraph"/>
        <w:numPr>
          <w:ilvl w:val="0"/>
          <w:numId w:val="7"/>
        </w:numPr>
        <w:spacing w:before="360" w:after="120"/>
        <w:rPr>
          <w:rFonts w:asciiTheme="minorHAnsi" w:hAnsiTheme="minorHAnsi" w:cstheme="minorHAnsi"/>
        </w:rPr>
      </w:pPr>
      <w:r w:rsidRPr="003F7B4A">
        <w:rPr>
          <w:rFonts w:asciiTheme="minorHAnsi" w:hAnsiTheme="minorHAnsi" w:cstheme="minorHAnsi"/>
        </w:rPr>
        <w:t xml:space="preserve">This provision provides that the Amendment Rules are made under section 85GB(1) of the </w:t>
      </w:r>
      <w:r w:rsidRPr="003F7B4A">
        <w:rPr>
          <w:rFonts w:asciiTheme="minorHAnsi" w:hAnsiTheme="minorHAnsi" w:cstheme="minorHAnsi"/>
          <w:i/>
          <w:iCs/>
        </w:rPr>
        <w:t>A New Tax System (Family Assistance) Act 1999</w:t>
      </w:r>
      <w:r w:rsidRPr="003F7B4A">
        <w:rPr>
          <w:rFonts w:asciiTheme="minorHAnsi" w:hAnsiTheme="minorHAnsi" w:cstheme="minorHAnsi"/>
        </w:rPr>
        <w:t xml:space="preserve"> (Family Assistance Act), which allows the Minister to make rules required or permitted to be prescribed by either the Family Assistance Act or the Family Assistance Administration Act.</w:t>
      </w:r>
    </w:p>
    <w:p w14:paraId="0296CC14" w14:textId="1AF56E27" w:rsidR="00DA552F" w:rsidRPr="003F7B4A" w:rsidRDefault="00E631F9" w:rsidP="00C13F7B">
      <w:pPr>
        <w:pStyle w:val="Heading3"/>
        <w:spacing w:before="360" w:after="240"/>
        <w:rPr>
          <w:u w:val="single"/>
        </w:rPr>
      </w:pPr>
      <w:r w:rsidRPr="003F7B4A">
        <w:rPr>
          <w:u w:val="single"/>
        </w:rPr>
        <w:t xml:space="preserve">Section 4: </w:t>
      </w:r>
      <w:r w:rsidR="0098424A" w:rsidRPr="003F7B4A">
        <w:rPr>
          <w:u w:val="single"/>
        </w:rPr>
        <w:t>Schedules</w:t>
      </w:r>
    </w:p>
    <w:p w14:paraId="7023E7A2" w14:textId="76F104A4" w:rsidR="00851BE3" w:rsidRPr="003F7B4A" w:rsidRDefault="00851BE3" w:rsidP="008B65F4">
      <w:pPr>
        <w:pStyle w:val="ListParagraph"/>
        <w:numPr>
          <w:ilvl w:val="0"/>
          <w:numId w:val="7"/>
        </w:numPr>
        <w:spacing w:before="360" w:after="120"/>
        <w:rPr>
          <w:rFonts w:asciiTheme="minorHAnsi" w:hAnsiTheme="minorHAnsi" w:cstheme="minorHAnsi"/>
          <w:u w:val="single"/>
        </w:rPr>
      </w:pPr>
      <w:r w:rsidRPr="003F7B4A">
        <w:rPr>
          <w:rFonts w:asciiTheme="minorHAnsi" w:hAnsiTheme="minorHAnsi" w:cstheme="minorHAnsi"/>
          <w:iCs/>
          <w:szCs w:val="24"/>
        </w:rPr>
        <w:t xml:space="preserve">This section provides that the </w:t>
      </w:r>
      <w:r w:rsidRPr="003F7B4A">
        <w:rPr>
          <w:rFonts w:asciiTheme="minorHAnsi" w:hAnsiTheme="minorHAnsi" w:cstheme="minorHAnsi"/>
          <w:i/>
          <w:szCs w:val="24"/>
        </w:rPr>
        <w:t xml:space="preserve">Child Care Subsidy Minister’s Rules 2017 </w:t>
      </w:r>
      <w:r w:rsidRPr="003F7B4A">
        <w:rPr>
          <w:rFonts w:asciiTheme="minorHAnsi" w:hAnsiTheme="minorHAnsi" w:cstheme="minorHAnsi"/>
          <w:iCs/>
          <w:szCs w:val="24"/>
        </w:rPr>
        <w:t xml:space="preserve">(Principal Rules) are amended as set out in the Schedule to the Amendment Rules.  </w:t>
      </w:r>
    </w:p>
    <w:p w14:paraId="7763FBCF" w14:textId="77777777" w:rsidR="00876537" w:rsidRPr="003F7B4A" w:rsidRDefault="00876537" w:rsidP="00876537">
      <w:pPr>
        <w:pStyle w:val="ListParagraph"/>
        <w:spacing w:before="360" w:after="120"/>
        <w:rPr>
          <w:rFonts w:asciiTheme="minorHAnsi" w:hAnsiTheme="minorHAnsi" w:cstheme="minorHAnsi"/>
          <w:u w:val="single"/>
        </w:rPr>
      </w:pPr>
    </w:p>
    <w:p w14:paraId="2C7A2D7C" w14:textId="6D705D23" w:rsidR="00851BE3" w:rsidRPr="003F7B4A" w:rsidRDefault="00851BE3" w:rsidP="00C063DC">
      <w:pPr>
        <w:pStyle w:val="Heading2"/>
        <w:rPr>
          <w:b/>
        </w:rPr>
      </w:pPr>
      <w:r w:rsidRPr="003F7B4A">
        <w:t>SCHEDULE 1 – Amendments</w:t>
      </w:r>
    </w:p>
    <w:p w14:paraId="0AB2029A" w14:textId="3F006EC6" w:rsidR="0035577C" w:rsidRPr="003F7B4A" w:rsidRDefault="0035577C" w:rsidP="00C13F7B">
      <w:pPr>
        <w:pStyle w:val="Heading3"/>
        <w:spacing w:before="360" w:after="240"/>
        <w:rPr>
          <w:b w:val="0"/>
          <w:u w:val="single"/>
        </w:rPr>
      </w:pPr>
      <w:r w:rsidRPr="003F7B4A">
        <w:rPr>
          <w:u w:val="single"/>
        </w:rPr>
        <w:t>Part 1 – C</w:t>
      </w:r>
      <w:r w:rsidR="00B34B2E" w:rsidRPr="003F7B4A">
        <w:rPr>
          <w:u w:val="single"/>
        </w:rPr>
        <w:t>oronavirus</w:t>
      </w:r>
      <w:r w:rsidRPr="003F7B4A">
        <w:rPr>
          <w:u w:val="single"/>
        </w:rPr>
        <w:t xml:space="preserve"> response amendments</w:t>
      </w:r>
    </w:p>
    <w:p w14:paraId="3148F564" w14:textId="193367BD" w:rsidR="003656B9" w:rsidRPr="003F7B4A" w:rsidRDefault="003656B9" w:rsidP="00C13F7B">
      <w:pPr>
        <w:pStyle w:val="Heading4"/>
      </w:pPr>
      <w:r w:rsidRPr="003F7B4A">
        <w:t>Item</w:t>
      </w:r>
      <w:r w:rsidR="007E7EB7" w:rsidRPr="003F7B4A">
        <w:t xml:space="preserve"> 2</w:t>
      </w:r>
    </w:p>
    <w:p w14:paraId="02DED195" w14:textId="20E72B86" w:rsidR="00A0330F" w:rsidRPr="003F7B4A" w:rsidRDefault="00AC39D8" w:rsidP="00676FC5">
      <w:pPr>
        <w:pStyle w:val="ListParagraph"/>
        <w:numPr>
          <w:ilvl w:val="0"/>
          <w:numId w:val="7"/>
        </w:numPr>
        <w:spacing w:before="360" w:after="120"/>
        <w:rPr>
          <w:rFonts w:asciiTheme="minorHAnsi" w:hAnsiTheme="minorHAnsi" w:cstheme="minorHAnsi"/>
        </w:rPr>
      </w:pPr>
      <w:r w:rsidRPr="003F7B4A">
        <w:rPr>
          <w:rFonts w:asciiTheme="minorHAnsi" w:hAnsiTheme="minorHAnsi" w:cstheme="minorHAnsi"/>
        </w:rPr>
        <w:t xml:space="preserve">Paragraph 8(1)(g) </w:t>
      </w:r>
      <w:r w:rsidR="00B74432" w:rsidRPr="003F7B4A">
        <w:rPr>
          <w:rFonts w:asciiTheme="minorHAnsi" w:hAnsiTheme="minorHAnsi" w:cstheme="minorHAnsi"/>
        </w:rPr>
        <w:t xml:space="preserve">and </w:t>
      </w:r>
      <w:r w:rsidR="00811FB4" w:rsidRPr="003F7B4A">
        <w:rPr>
          <w:rFonts w:asciiTheme="minorHAnsi" w:hAnsiTheme="minorHAnsi" w:cstheme="minorHAnsi"/>
        </w:rPr>
        <w:t>subsection 8(4B)</w:t>
      </w:r>
      <w:r w:rsidR="00B25E48" w:rsidRPr="003F7B4A">
        <w:rPr>
          <w:rFonts w:asciiTheme="minorHAnsi" w:hAnsiTheme="minorHAnsi" w:cstheme="minorHAnsi"/>
        </w:rPr>
        <w:t xml:space="preserve"> </w:t>
      </w:r>
      <w:r w:rsidRPr="003F7B4A">
        <w:rPr>
          <w:rFonts w:asciiTheme="minorHAnsi" w:hAnsiTheme="minorHAnsi" w:cstheme="minorHAnsi"/>
        </w:rPr>
        <w:t xml:space="preserve">of the Principal Rules provides that </w:t>
      </w:r>
      <w:r w:rsidR="00F73407" w:rsidRPr="003F7B4A">
        <w:rPr>
          <w:rFonts w:asciiTheme="minorHAnsi" w:hAnsiTheme="minorHAnsi" w:cstheme="minorHAnsi"/>
        </w:rPr>
        <w:t xml:space="preserve">CCS is not payable for a session of care that was not provided because a service is closed, unless an exception applies. </w:t>
      </w:r>
      <w:r w:rsidR="00AE0BBC" w:rsidRPr="003F7B4A">
        <w:rPr>
          <w:rFonts w:asciiTheme="minorHAnsi" w:hAnsiTheme="minorHAnsi" w:cstheme="minorHAnsi"/>
        </w:rPr>
        <w:t>This item</w:t>
      </w:r>
      <w:r w:rsidR="00E85847" w:rsidRPr="003F7B4A">
        <w:rPr>
          <w:rFonts w:asciiTheme="minorHAnsi" w:hAnsiTheme="minorHAnsi" w:cstheme="minorHAnsi"/>
        </w:rPr>
        <w:t xml:space="preserve"> amend</w:t>
      </w:r>
      <w:r w:rsidR="00AE0BBC" w:rsidRPr="003F7B4A">
        <w:rPr>
          <w:rFonts w:asciiTheme="minorHAnsi" w:hAnsiTheme="minorHAnsi" w:cstheme="minorHAnsi"/>
        </w:rPr>
        <w:t>s</w:t>
      </w:r>
      <w:r w:rsidR="007E7EB7" w:rsidRPr="003F7B4A">
        <w:rPr>
          <w:rFonts w:asciiTheme="minorHAnsi" w:hAnsiTheme="minorHAnsi" w:cstheme="minorHAnsi"/>
        </w:rPr>
        <w:t xml:space="preserve"> subsection 8(4B) of the Principal Rules to </w:t>
      </w:r>
      <w:r w:rsidR="00AE0BBC" w:rsidRPr="003F7B4A">
        <w:rPr>
          <w:rFonts w:asciiTheme="minorHAnsi" w:hAnsiTheme="minorHAnsi" w:cstheme="minorHAnsi"/>
        </w:rPr>
        <w:t xml:space="preserve">add </w:t>
      </w:r>
      <w:r w:rsidR="00746760" w:rsidRPr="003F7B4A">
        <w:rPr>
          <w:rFonts w:asciiTheme="minorHAnsi" w:hAnsiTheme="minorHAnsi" w:cstheme="minorHAnsi"/>
        </w:rPr>
        <w:t>new exception</w:t>
      </w:r>
      <w:r w:rsidR="00676FC5" w:rsidRPr="003F7B4A">
        <w:rPr>
          <w:rFonts w:asciiTheme="minorHAnsi" w:hAnsiTheme="minorHAnsi" w:cstheme="minorHAnsi"/>
        </w:rPr>
        <w:t>s</w:t>
      </w:r>
      <w:r w:rsidR="00A0330F" w:rsidRPr="003F7B4A">
        <w:rPr>
          <w:rFonts w:asciiTheme="minorHAnsi" w:hAnsiTheme="minorHAnsi" w:cstheme="minorHAnsi"/>
        </w:rPr>
        <w:t>.</w:t>
      </w:r>
    </w:p>
    <w:p w14:paraId="22811DF2" w14:textId="6CEC1F29" w:rsidR="008478CB" w:rsidRPr="003F7B4A" w:rsidRDefault="004456F9" w:rsidP="00676FC5">
      <w:pPr>
        <w:pStyle w:val="ListParagraph"/>
        <w:numPr>
          <w:ilvl w:val="0"/>
          <w:numId w:val="7"/>
        </w:numPr>
        <w:spacing w:before="360" w:after="120"/>
        <w:rPr>
          <w:rFonts w:asciiTheme="minorHAnsi" w:hAnsiTheme="minorHAnsi"/>
        </w:rPr>
      </w:pPr>
      <w:r w:rsidRPr="003F7B4A">
        <w:rPr>
          <w:rFonts w:asciiTheme="minorHAnsi" w:hAnsiTheme="minorHAnsi"/>
        </w:rPr>
        <w:t>CCS</w:t>
      </w:r>
      <w:r w:rsidR="00B1438D" w:rsidRPr="003F7B4A">
        <w:rPr>
          <w:rFonts w:asciiTheme="minorHAnsi" w:hAnsiTheme="minorHAnsi"/>
        </w:rPr>
        <w:t xml:space="preserve"> will be payable for a session of care </w:t>
      </w:r>
      <w:r w:rsidR="009F1B6E" w:rsidRPr="003F7B4A">
        <w:rPr>
          <w:rFonts w:asciiTheme="minorHAnsi" w:hAnsiTheme="minorHAnsi"/>
        </w:rPr>
        <w:t xml:space="preserve">that occurred between 27 January 2022 and 30 June 2022 </w:t>
      </w:r>
      <w:r w:rsidR="00B1438D" w:rsidRPr="003F7B4A">
        <w:rPr>
          <w:rFonts w:asciiTheme="minorHAnsi" w:hAnsiTheme="minorHAnsi"/>
        </w:rPr>
        <w:t>where the service is closed</w:t>
      </w:r>
      <w:r w:rsidR="005F55D5" w:rsidRPr="003F7B4A">
        <w:rPr>
          <w:rFonts w:asciiTheme="minorHAnsi" w:hAnsiTheme="minorHAnsi"/>
        </w:rPr>
        <w:t>:</w:t>
      </w:r>
    </w:p>
    <w:p w14:paraId="7AFA857B" w14:textId="0EA6757B" w:rsidR="00E85847" w:rsidRPr="003F7B4A" w:rsidRDefault="00933C98" w:rsidP="00E85847">
      <w:pPr>
        <w:pStyle w:val="ListParagraph"/>
        <w:numPr>
          <w:ilvl w:val="1"/>
          <w:numId w:val="11"/>
        </w:numPr>
        <w:spacing w:before="360" w:after="120"/>
        <w:rPr>
          <w:rFonts w:asciiTheme="minorHAnsi" w:hAnsiTheme="minorHAnsi"/>
        </w:rPr>
      </w:pPr>
      <w:r w:rsidRPr="003F7B4A">
        <w:rPr>
          <w:rFonts w:asciiTheme="minorHAnsi" w:hAnsiTheme="minorHAnsi"/>
        </w:rPr>
        <w:t>to</w:t>
      </w:r>
      <w:r w:rsidR="00D851C3" w:rsidRPr="003F7B4A">
        <w:rPr>
          <w:rFonts w:asciiTheme="minorHAnsi" w:hAnsiTheme="minorHAnsi"/>
        </w:rPr>
        <w:t xml:space="preserve"> conduct </w:t>
      </w:r>
      <w:r w:rsidR="00E85847" w:rsidRPr="003F7B4A">
        <w:rPr>
          <w:rFonts w:asciiTheme="minorHAnsi" w:hAnsiTheme="minorHAnsi"/>
        </w:rPr>
        <w:t>an activity required by a government agency to deal with COVID</w:t>
      </w:r>
      <w:r w:rsidR="004D33A8" w:rsidRPr="003F7B4A">
        <w:rPr>
          <w:rFonts w:asciiTheme="minorHAnsi" w:hAnsiTheme="minorHAnsi"/>
        </w:rPr>
        <w:noBreakHyphen/>
      </w:r>
      <w:r w:rsidR="00E85847" w:rsidRPr="003F7B4A">
        <w:rPr>
          <w:rFonts w:asciiTheme="minorHAnsi" w:hAnsiTheme="minorHAnsi"/>
        </w:rPr>
        <w:t>19 health risks (for example, undertaking a deep clean of the service)</w:t>
      </w:r>
    </w:p>
    <w:p w14:paraId="0AE348E6" w14:textId="676435F3" w:rsidR="00E85847" w:rsidRPr="003F7B4A" w:rsidRDefault="00A050EA" w:rsidP="00E85847">
      <w:pPr>
        <w:pStyle w:val="ListParagraph"/>
        <w:numPr>
          <w:ilvl w:val="1"/>
          <w:numId w:val="11"/>
        </w:numPr>
        <w:spacing w:before="360" w:after="120"/>
        <w:rPr>
          <w:rFonts w:asciiTheme="minorHAnsi" w:hAnsiTheme="minorHAnsi"/>
        </w:rPr>
      </w:pPr>
      <w:r w:rsidRPr="003F7B4A">
        <w:rPr>
          <w:rFonts w:asciiTheme="minorHAnsi" w:hAnsiTheme="minorHAnsi"/>
        </w:rPr>
        <w:t>because</w:t>
      </w:r>
      <w:r w:rsidR="00933C98" w:rsidRPr="003F7B4A">
        <w:rPr>
          <w:rFonts w:asciiTheme="minorHAnsi" w:hAnsiTheme="minorHAnsi"/>
        </w:rPr>
        <w:t xml:space="preserve"> it</w:t>
      </w:r>
      <w:r w:rsidR="008B5E66" w:rsidRPr="003F7B4A">
        <w:rPr>
          <w:rFonts w:asciiTheme="minorHAnsi" w:hAnsiTheme="minorHAnsi"/>
        </w:rPr>
        <w:t xml:space="preserve"> does not have sufficient educators to </w:t>
      </w:r>
      <w:r w:rsidR="009F1B6E" w:rsidRPr="003F7B4A">
        <w:rPr>
          <w:rFonts w:asciiTheme="minorHAnsi" w:hAnsiTheme="minorHAnsi"/>
        </w:rPr>
        <w:t>meet the educator to child ratio requirements as prescribed in the Education and Care Services National Law, due</w:t>
      </w:r>
      <w:r w:rsidR="008B5E66" w:rsidRPr="003F7B4A">
        <w:rPr>
          <w:rFonts w:asciiTheme="minorHAnsi" w:hAnsiTheme="minorHAnsi"/>
        </w:rPr>
        <w:t xml:space="preserve"> to one or more of its educators having to isolate or self-quarantine due to COVID-19. </w:t>
      </w:r>
    </w:p>
    <w:p w14:paraId="07F5106E" w14:textId="2A015ACE" w:rsidR="008B5E66" w:rsidRPr="003F7B4A" w:rsidRDefault="008B5E66" w:rsidP="00676FC5">
      <w:pPr>
        <w:pStyle w:val="ListParagraph"/>
        <w:numPr>
          <w:ilvl w:val="0"/>
          <w:numId w:val="7"/>
        </w:numPr>
        <w:spacing w:before="360" w:after="120"/>
        <w:rPr>
          <w:rFonts w:asciiTheme="minorHAnsi" w:hAnsiTheme="minorHAnsi"/>
        </w:rPr>
      </w:pPr>
      <w:r w:rsidRPr="003F7B4A">
        <w:rPr>
          <w:rFonts w:asciiTheme="minorHAnsi" w:hAnsiTheme="minorHAnsi"/>
        </w:rPr>
        <w:t xml:space="preserve">The effect of these amendments </w:t>
      </w:r>
      <w:r w:rsidR="000A541A" w:rsidRPr="003F7B4A">
        <w:rPr>
          <w:rFonts w:asciiTheme="minorHAnsi" w:hAnsiTheme="minorHAnsi"/>
        </w:rPr>
        <w:t>is</w:t>
      </w:r>
      <w:r w:rsidRPr="003F7B4A">
        <w:rPr>
          <w:rFonts w:asciiTheme="minorHAnsi" w:hAnsiTheme="minorHAnsi"/>
        </w:rPr>
        <w:t xml:space="preserve"> that CCS will be payable for sessions of care that the service would otherwise have provided if it was not closed, or if one or more of its educators were not required to isolate or self-quarantine due to COVID-19. The amendments clarify when CCS is payable in respect of COVID-19 service closures, helping services remain financially viable and providing fee relief to parents. </w:t>
      </w:r>
    </w:p>
    <w:p w14:paraId="5A3EB343" w14:textId="39DA60A3" w:rsidR="00796CC2" w:rsidRPr="003F7B4A" w:rsidRDefault="00FC28A8" w:rsidP="00C13F7B">
      <w:pPr>
        <w:pStyle w:val="Heading4"/>
      </w:pPr>
      <w:r w:rsidRPr="003F7B4A">
        <w:t>Ite</w:t>
      </w:r>
      <w:r w:rsidR="00AE23F4" w:rsidRPr="003F7B4A">
        <w:t xml:space="preserve">ms </w:t>
      </w:r>
      <w:r w:rsidR="009A012A" w:rsidRPr="003F7B4A">
        <w:t xml:space="preserve">1, </w:t>
      </w:r>
      <w:r w:rsidR="002C5388" w:rsidRPr="003F7B4A">
        <w:t xml:space="preserve">3 and </w:t>
      </w:r>
      <w:r w:rsidR="006912B4" w:rsidRPr="003F7B4A">
        <w:t>5</w:t>
      </w:r>
    </w:p>
    <w:p w14:paraId="013B45D0" w14:textId="4E6CEAB5" w:rsidR="00333B67" w:rsidRPr="003F7B4A" w:rsidRDefault="00333B67" w:rsidP="00676FC5">
      <w:pPr>
        <w:pStyle w:val="ListParagraph"/>
        <w:numPr>
          <w:ilvl w:val="0"/>
          <w:numId w:val="7"/>
        </w:numPr>
        <w:spacing w:before="360" w:after="120"/>
        <w:rPr>
          <w:rFonts w:asciiTheme="minorHAnsi" w:hAnsiTheme="minorHAnsi"/>
        </w:rPr>
      </w:pPr>
      <w:r w:rsidRPr="003F7B4A">
        <w:rPr>
          <w:rFonts w:ascii="Calibri" w:hAnsi="Calibri" w:cs="Calibri"/>
          <w:color w:val="000000"/>
          <w:shd w:val="clear" w:color="auto" w:fill="FFFFFF"/>
        </w:rPr>
        <w:t>Subsection 201B(1A) of the</w:t>
      </w:r>
      <w:r w:rsidR="00575C2E" w:rsidRPr="003F7B4A">
        <w:rPr>
          <w:rFonts w:ascii="Calibri" w:hAnsi="Calibri" w:cs="Calibri"/>
          <w:color w:val="000000"/>
          <w:shd w:val="clear" w:color="auto" w:fill="FFFFFF"/>
        </w:rPr>
        <w:t xml:space="preserve"> </w:t>
      </w:r>
      <w:r w:rsidRPr="003F7B4A">
        <w:rPr>
          <w:rFonts w:ascii="Calibri" w:hAnsi="Calibri" w:cs="Calibri"/>
          <w:color w:val="000000"/>
          <w:shd w:val="clear" w:color="auto" w:fill="FFFFFF"/>
        </w:rPr>
        <w:t xml:space="preserve">Family Assistance Administration Act allows the Minister’s rules to prescribe particular events or circumstances in which a provider is not required to take reasonable steps to enforce payment of </w:t>
      </w:r>
      <w:r w:rsidR="003E2665" w:rsidRPr="003F7B4A">
        <w:rPr>
          <w:rFonts w:ascii="Calibri" w:hAnsi="Calibri" w:cs="Calibri"/>
          <w:color w:val="000000"/>
          <w:shd w:val="clear" w:color="auto" w:fill="FFFFFF"/>
        </w:rPr>
        <w:t>gap fees.</w:t>
      </w:r>
    </w:p>
    <w:p w14:paraId="5C5E8BE6" w14:textId="39744A93" w:rsidR="0030779C" w:rsidRPr="003F7B4A" w:rsidRDefault="0030779C" w:rsidP="00676FC5">
      <w:pPr>
        <w:pStyle w:val="ListParagraph"/>
        <w:numPr>
          <w:ilvl w:val="0"/>
          <w:numId w:val="7"/>
        </w:numPr>
        <w:spacing w:before="360" w:after="120"/>
        <w:rPr>
          <w:rFonts w:asciiTheme="minorHAnsi" w:hAnsiTheme="minorHAnsi"/>
        </w:rPr>
      </w:pPr>
      <w:r w:rsidRPr="003F7B4A">
        <w:rPr>
          <w:rFonts w:ascii="Calibri" w:eastAsia="Times New Roman" w:hAnsi="Calibri" w:cs="Calibri"/>
          <w:color w:val="000000" w:themeColor="text1"/>
          <w:lang w:eastAsia="en-AU"/>
        </w:rPr>
        <w:t>The amendment</w:t>
      </w:r>
      <w:r w:rsidR="001C37F4" w:rsidRPr="003F7B4A">
        <w:rPr>
          <w:rFonts w:ascii="Calibri" w:eastAsia="Times New Roman" w:hAnsi="Calibri" w:cs="Calibri"/>
          <w:color w:val="000000" w:themeColor="text1"/>
          <w:lang w:eastAsia="en-AU"/>
        </w:rPr>
        <w:t>s</w:t>
      </w:r>
      <w:r w:rsidRPr="003F7B4A">
        <w:rPr>
          <w:rFonts w:ascii="Calibri" w:eastAsia="Times New Roman" w:hAnsi="Calibri" w:cs="Calibri"/>
          <w:color w:val="000000" w:themeColor="text1"/>
          <w:lang w:eastAsia="en-AU"/>
        </w:rPr>
        <w:t xml:space="preserve"> made by Items 1</w:t>
      </w:r>
      <w:r w:rsidR="005F4DAB" w:rsidRPr="003F7B4A">
        <w:rPr>
          <w:rFonts w:ascii="Calibri" w:eastAsia="Times New Roman" w:hAnsi="Calibri" w:cs="Calibri"/>
          <w:color w:val="000000" w:themeColor="text1"/>
          <w:lang w:eastAsia="en-AU"/>
        </w:rPr>
        <w:t>, 3 and</w:t>
      </w:r>
      <w:r w:rsidRPr="003F7B4A">
        <w:rPr>
          <w:rFonts w:ascii="Calibri" w:eastAsia="Times New Roman" w:hAnsi="Calibri" w:cs="Calibri"/>
          <w:color w:val="000000" w:themeColor="text1"/>
          <w:lang w:eastAsia="en-AU"/>
        </w:rPr>
        <w:t xml:space="preserve"> 5 add a new exemption </w:t>
      </w:r>
      <w:r w:rsidR="00192310" w:rsidRPr="003F7B4A">
        <w:rPr>
          <w:rFonts w:ascii="Calibri" w:eastAsia="Times New Roman" w:hAnsi="Calibri" w:cs="Calibri"/>
          <w:color w:val="000000" w:themeColor="text1"/>
          <w:lang w:eastAsia="en-AU"/>
        </w:rPr>
        <w:t xml:space="preserve">that </w:t>
      </w:r>
      <w:r w:rsidRPr="003F7B4A">
        <w:rPr>
          <w:rFonts w:ascii="Calibri" w:eastAsia="Times New Roman" w:hAnsi="Calibri" w:cs="Calibri"/>
          <w:color w:val="000000" w:themeColor="text1"/>
          <w:lang w:eastAsia="en-AU"/>
        </w:rPr>
        <w:t>allow</w:t>
      </w:r>
      <w:r w:rsidR="00192310" w:rsidRPr="003F7B4A">
        <w:rPr>
          <w:rFonts w:ascii="Calibri" w:eastAsia="Times New Roman" w:hAnsi="Calibri" w:cs="Calibri"/>
          <w:color w:val="000000" w:themeColor="text1"/>
          <w:lang w:eastAsia="en-AU"/>
        </w:rPr>
        <w:t>s</w:t>
      </w:r>
      <w:r w:rsidRPr="003F7B4A">
        <w:rPr>
          <w:rFonts w:ascii="Calibri" w:eastAsia="Times New Roman" w:hAnsi="Calibri" w:cs="Calibri"/>
          <w:color w:val="000000" w:themeColor="text1"/>
          <w:lang w:eastAsia="en-AU"/>
        </w:rPr>
        <w:t xml:space="preserve"> services to not enforce payment of gap fees for children who are at higher risk of severe illness from COVID-19, </w:t>
      </w:r>
      <w:r w:rsidR="00377488" w:rsidRPr="003F7B4A">
        <w:rPr>
          <w:rFonts w:ascii="Calibri" w:eastAsia="Times New Roman" w:hAnsi="Calibri" w:cs="Calibri"/>
          <w:color w:val="000000" w:themeColor="text1"/>
          <w:lang w:eastAsia="en-AU"/>
        </w:rPr>
        <w:t>or if they are</w:t>
      </w:r>
      <w:r w:rsidRPr="003F7B4A">
        <w:rPr>
          <w:rFonts w:ascii="Calibri" w:eastAsia="Times New Roman" w:hAnsi="Calibri" w:cs="Calibri"/>
          <w:color w:val="000000" w:themeColor="text1"/>
          <w:lang w:eastAsia="en-AU"/>
        </w:rPr>
        <w:t xml:space="preserve"> Indigenous children.</w:t>
      </w:r>
    </w:p>
    <w:p w14:paraId="5557CE78" w14:textId="437501BD" w:rsidR="00796CC2" w:rsidRPr="003F7B4A" w:rsidRDefault="00796CC2" w:rsidP="00676FC5">
      <w:pPr>
        <w:pStyle w:val="ListParagraph"/>
        <w:numPr>
          <w:ilvl w:val="0"/>
          <w:numId w:val="7"/>
        </w:numPr>
        <w:spacing w:before="360" w:after="120"/>
        <w:rPr>
          <w:rFonts w:asciiTheme="minorHAnsi" w:hAnsiTheme="minorHAnsi"/>
        </w:rPr>
      </w:pPr>
      <w:r w:rsidRPr="003F7B4A">
        <w:rPr>
          <w:rFonts w:ascii="Calibri" w:eastAsia="Times New Roman" w:hAnsi="Calibri" w:cs="Calibri"/>
          <w:color w:val="000000" w:themeColor="text1"/>
          <w:lang w:eastAsia="en-AU"/>
        </w:rPr>
        <w:t>Currently, paragraph 2.1(4)(c)</w:t>
      </w:r>
      <w:r w:rsidR="007B7E83" w:rsidRPr="003F7B4A">
        <w:rPr>
          <w:rFonts w:ascii="Calibri" w:eastAsia="Times New Roman" w:hAnsi="Calibri" w:cs="Calibri"/>
          <w:color w:val="000000" w:themeColor="text1"/>
          <w:lang w:eastAsia="en-AU"/>
        </w:rPr>
        <w:t xml:space="preserve"> of Schedule 3 to the Principal Rules</w:t>
      </w:r>
      <w:r w:rsidRPr="003F7B4A">
        <w:rPr>
          <w:rFonts w:ascii="Calibri" w:eastAsia="Times New Roman" w:hAnsi="Calibri" w:cs="Calibri"/>
          <w:color w:val="000000" w:themeColor="text1"/>
          <w:lang w:eastAsia="en-AU"/>
        </w:rPr>
        <w:t xml:space="preserve"> specifies that one of the conditions that must be met for a service to be exempted from enforcing the payment of </w:t>
      </w:r>
      <w:r w:rsidR="00B46E8D" w:rsidRPr="003F7B4A">
        <w:rPr>
          <w:rFonts w:ascii="Calibri" w:eastAsia="Times New Roman" w:hAnsi="Calibri" w:cs="Calibri"/>
          <w:color w:val="000000" w:themeColor="text1"/>
          <w:lang w:eastAsia="en-AU"/>
        </w:rPr>
        <w:t>gap</w:t>
      </w:r>
      <w:r w:rsidRPr="003F7B4A">
        <w:rPr>
          <w:rFonts w:ascii="Calibri" w:eastAsia="Times New Roman" w:hAnsi="Calibri" w:cs="Calibri"/>
          <w:color w:val="000000" w:themeColor="text1"/>
          <w:lang w:eastAsia="en-AU"/>
        </w:rPr>
        <w:t xml:space="preserve"> fees, under the general COVID-19 pandemic exemption, is that subclause 2.1(5), (6), (7), (8), (9), (10), (11), (12) or (13) applies to the session of care.</w:t>
      </w:r>
    </w:p>
    <w:p w14:paraId="6B9A8142" w14:textId="57B51BFF" w:rsidR="00AE23F4" w:rsidRPr="003F7B4A" w:rsidRDefault="00AE23F4" w:rsidP="00676FC5">
      <w:pPr>
        <w:pStyle w:val="ListParagraph"/>
        <w:numPr>
          <w:ilvl w:val="0"/>
          <w:numId w:val="7"/>
        </w:numPr>
        <w:spacing w:before="360" w:after="120"/>
        <w:rPr>
          <w:rFonts w:ascii="Calibri" w:eastAsia="Times New Roman" w:hAnsi="Calibri" w:cs="Calibri"/>
          <w:color w:val="000000" w:themeColor="text1"/>
          <w:lang w:eastAsia="en-AU"/>
        </w:rPr>
      </w:pPr>
      <w:r w:rsidRPr="003F7B4A">
        <w:rPr>
          <w:rFonts w:ascii="Calibri" w:eastAsia="Times New Roman" w:hAnsi="Calibri" w:cs="Calibri"/>
          <w:color w:val="000000" w:themeColor="text1"/>
          <w:lang w:eastAsia="en-AU"/>
        </w:rPr>
        <w:t>Item 5</w:t>
      </w:r>
      <w:r w:rsidR="00796CC2" w:rsidRPr="003F7B4A">
        <w:rPr>
          <w:rFonts w:ascii="Calibri" w:eastAsia="Times New Roman" w:hAnsi="Calibri" w:cs="Calibri"/>
          <w:color w:val="000000" w:themeColor="text1"/>
          <w:lang w:eastAsia="en-AU"/>
        </w:rPr>
        <w:t xml:space="preserve"> inserts subclause 2.1(14)</w:t>
      </w:r>
      <w:r w:rsidR="0013473A" w:rsidRPr="003F7B4A">
        <w:rPr>
          <w:rFonts w:ascii="Calibri" w:eastAsia="Times New Roman" w:hAnsi="Calibri" w:cs="Calibri"/>
          <w:color w:val="000000" w:themeColor="text1"/>
          <w:lang w:eastAsia="en-AU"/>
        </w:rPr>
        <w:t>, which</w:t>
      </w:r>
      <w:r w:rsidRPr="003F7B4A">
        <w:rPr>
          <w:rFonts w:ascii="Calibri" w:eastAsia="Times New Roman" w:hAnsi="Calibri" w:cs="Calibri"/>
          <w:color w:val="000000" w:themeColor="text1"/>
          <w:lang w:eastAsia="en-AU"/>
        </w:rPr>
        <w:t xml:space="preserve"> </w:t>
      </w:r>
      <w:r w:rsidR="003611F6" w:rsidRPr="003F7B4A">
        <w:rPr>
          <w:rFonts w:ascii="Calibri" w:eastAsia="Times New Roman" w:hAnsi="Calibri" w:cs="Calibri"/>
          <w:color w:val="000000" w:themeColor="text1"/>
          <w:lang w:eastAsia="en-AU"/>
        </w:rPr>
        <w:t>provides that where the session of care occurs on a day between 27 January 2022 and 30 June 2022</w:t>
      </w:r>
      <w:r w:rsidR="00D951E9" w:rsidRPr="003F7B4A">
        <w:rPr>
          <w:rFonts w:ascii="Calibri" w:eastAsia="Times New Roman" w:hAnsi="Calibri" w:cs="Calibri"/>
          <w:color w:val="000000" w:themeColor="text1"/>
          <w:lang w:eastAsia="en-AU"/>
        </w:rPr>
        <w:t xml:space="preserve">, the service will be exempt from enforcing payment of </w:t>
      </w:r>
      <w:r w:rsidR="00B46E8D" w:rsidRPr="003F7B4A">
        <w:rPr>
          <w:rFonts w:ascii="Calibri" w:eastAsia="Times New Roman" w:hAnsi="Calibri" w:cs="Calibri"/>
          <w:color w:val="000000" w:themeColor="text1"/>
          <w:lang w:eastAsia="en-AU"/>
        </w:rPr>
        <w:t>gap</w:t>
      </w:r>
      <w:r w:rsidR="00D951E9" w:rsidRPr="003F7B4A">
        <w:rPr>
          <w:rFonts w:ascii="Calibri" w:eastAsia="Times New Roman" w:hAnsi="Calibri" w:cs="Calibri"/>
          <w:color w:val="000000" w:themeColor="text1"/>
          <w:lang w:eastAsia="en-AU"/>
        </w:rPr>
        <w:t xml:space="preserve"> fees if the child</w:t>
      </w:r>
      <w:r w:rsidR="003611F6" w:rsidRPr="003F7B4A">
        <w:rPr>
          <w:rFonts w:ascii="Calibri" w:eastAsia="Times New Roman" w:hAnsi="Calibri" w:cs="Calibri"/>
          <w:color w:val="000000" w:themeColor="text1"/>
          <w:lang w:eastAsia="en-AU"/>
        </w:rPr>
        <w:t xml:space="preserve"> is Indigenous or has a higher risk of developing serious illness from COVID-19 due to a medical condition or disability as certified by a medical </w:t>
      </w:r>
      <w:r w:rsidR="00D951E9" w:rsidRPr="003F7B4A">
        <w:rPr>
          <w:rFonts w:ascii="Calibri" w:eastAsia="Times New Roman" w:hAnsi="Calibri" w:cs="Calibri"/>
          <w:color w:val="000000" w:themeColor="text1"/>
          <w:lang w:eastAsia="en-AU"/>
        </w:rPr>
        <w:t>practitioner.</w:t>
      </w:r>
    </w:p>
    <w:p w14:paraId="55572C6C" w14:textId="5B3FD75C" w:rsidR="00026ABB" w:rsidRPr="003F7B4A" w:rsidRDefault="00026ABB" w:rsidP="00676FC5">
      <w:pPr>
        <w:pStyle w:val="ListParagraph"/>
        <w:numPr>
          <w:ilvl w:val="0"/>
          <w:numId w:val="7"/>
        </w:numPr>
        <w:spacing w:before="360" w:after="120"/>
        <w:rPr>
          <w:rFonts w:ascii="Calibri" w:eastAsia="Times New Roman" w:hAnsi="Calibri" w:cs="Calibri"/>
          <w:color w:val="000000" w:themeColor="text1"/>
          <w:lang w:eastAsia="en-AU"/>
        </w:rPr>
      </w:pPr>
      <w:r w:rsidRPr="003F7B4A">
        <w:rPr>
          <w:rFonts w:ascii="Calibri" w:eastAsia="Times New Roman" w:hAnsi="Calibri" w:cs="Calibri"/>
          <w:color w:val="000000" w:themeColor="text1"/>
          <w:lang w:eastAsia="en-AU"/>
        </w:rPr>
        <w:t>Item 1 inserts a definition of “Indigenous child” into section 4 of the Principal Rules. “Indigenous child” is defined to mean “</w:t>
      </w:r>
      <w:r w:rsidR="000A541A" w:rsidRPr="003F7B4A">
        <w:rPr>
          <w:rFonts w:ascii="Calibri" w:eastAsia="Times New Roman" w:hAnsi="Calibri" w:cs="Calibri"/>
          <w:color w:val="000000" w:themeColor="text1"/>
          <w:lang w:eastAsia="en-AU"/>
        </w:rPr>
        <w:t xml:space="preserve">a child </w:t>
      </w:r>
      <w:r w:rsidRPr="003F7B4A">
        <w:rPr>
          <w:rFonts w:ascii="Calibri" w:eastAsia="Times New Roman" w:hAnsi="Calibri" w:cs="Calibri"/>
          <w:color w:val="000000" w:themeColor="text1"/>
          <w:lang w:eastAsia="en-AU"/>
        </w:rPr>
        <w:t xml:space="preserve">who is an Aboriginal person or a Torres Strait Islander within the meaning of the </w:t>
      </w:r>
      <w:r w:rsidRPr="003F7B4A">
        <w:rPr>
          <w:rFonts w:ascii="Calibri" w:eastAsia="Times New Roman" w:hAnsi="Calibri" w:cs="Calibri"/>
          <w:i/>
          <w:color w:val="000000" w:themeColor="text1"/>
          <w:lang w:eastAsia="en-AU"/>
        </w:rPr>
        <w:t>Aboriginal and Torres Strait Islander Act 2005</w:t>
      </w:r>
      <w:r w:rsidRPr="003F7B4A">
        <w:rPr>
          <w:rFonts w:ascii="Calibri" w:eastAsia="Times New Roman" w:hAnsi="Calibri" w:cs="Calibri"/>
          <w:color w:val="000000" w:themeColor="text1"/>
          <w:lang w:eastAsia="en-AU"/>
        </w:rPr>
        <w:t xml:space="preserve">.” The </w:t>
      </w:r>
      <w:r w:rsidRPr="003F7B4A">
        <w:rPr>
          <w:rFonts w:ascii="Calibri" w:eastAsia="Times New Roman" w:hAnsi="Calibri" w:cs="Calibri"/>
          <w:i/>
          <w:color w:val="000000" w:themeColor="text1"/>
          <w:lang w:eastAsia="en-AU"/>
        </w:rPr>
        <w:t>Aboriginal and Torres Strait Islander Act 2005</w:t>
      </w:r>
      <w:r w:rsidRPr="003F7B4A">
        <w:rPr>
          <w:rFonts w:ascii="Calibri" w:eastAsia="Times New Roman" w:hAnsi="Calibri" w:cs="Calibri"/>
          <w:color w:val="000000" w:themeColor="text1"/>
          <w:lang w:eastAsia="en-AU"/>
        </w:rPr>
        <w:t xml:space="preserve"> defines an “Aboriginal person” as a person of the Aboriginal race of Australia and “Torres Strait Islander” as a descendant of an indigenous inhabitant of the Torres Strait Islands.  </w:t>
      </w:r>
    </w:p>
    <w:p w14:paraId="62B16D6A" w14:textId="57D4884F" w:rsidR="003137B6" w:rsidRPr="003F7B4A" w:rsidRDefault="003137B6" w:rsidP="00676FC5">
      <w:pPr>
        <w:pStyle w:val="ListParagraph"/>
        <w:numPr>
          <w:ilvl w:val="0"/>
          <w:numId w:val="7"/>
        </w:numPr>
        <w:spacing w:before="360" w:after="120"/>
        <w:rPr>
          <w:rFonts w:ascii="Calibri" w:eastAsia="Times New Roman" w:hAnsi="Calibri" w:cs="Calibri"/>
          <w:color w:val="000000" w:themeColor="text1"/>
          <w:lang w:eastAsia="en-AU"/>
        </w:rPr>
      </w:pPr>
      <w:r w:rsidRPr="003F7B4A">
        <w:rPr>
          <w:rFonts w:ascii="Calibri" w:eastAsia="Times New Roman" w:hAnsi="Calibri" w:cs="Calibri"/>
          <w:color w:val="000000" w:themeColor="text1"/>
          <w:lang w:eastAsia="en-AU"/>
        </w:rPr>
        <w:t xml:space="preserve">Item </w:t>
      </w:r>
      <w:r w:rsidR="00486BD8" w:rsidRPr="003F7B4A">
        <w:rPr>
          <w:rFonts w:ascii="Calibri" w:eastAsia="Times New Roman" w:hAnsi="Calibri" w:cs="Calibri"/>
          <w:color w:val="000000" w:themeColor="text1"/>
          <w:lang w:eastAsia="en-AU"/>
        </w:rPr>
        <w:t>3</w:t>
      </w:r>
      <w:r w:rsidRPr="003F7B4A">
        <w:rPr>
          <w:rFonts w:ascii="Calibri" w:eastAsia="Times New Roman" w:hAnsi="Calibri" w:cs="Calibri"/>
          <w:color w:val="000000" w:themeColor="text1"/>
          <w:lang w:eastAsia="en-AU"/>
        </w:rPr>
        <w:t xml:space="preserve"> is a technical amendment to add a reference</w:t>
      </w:r>
      <w:r w:rsidR="000277D0" w:rsidRPr="003F7B4A">
        <w:rPr>
          <w:rFonts w:ascii="Calibri" w:eastAsia="Times New Roman" w:hAnsi="Calibri" w:cs="Calibri"/>
          <w:color w:val="000000" w:themeColor="text1"/>
          <w:lang w:eastAsia="en-AU"/>
        </w:rPr>
        <w:t xml:space="preserve"> in paragraph 2.1(4</w:t>
      </w:r>
      <w:r w:rsidR="00EB3627" w:rsidRPr="003F7B4A">
        <w:rPr>
          <w:rFonts w:ascii="Calibri" w:eastAsia="Times New Roman" w:hAnsi="Calibri" w:cs="Calibri"/>
          <w:color w:val="000000" w:themeColor="text1"/>
          <w:lang w:eastAsia="en-AU"/>
        </w:rPr>
        <w:t>)(c)</w:t>
      </w:r>
      <w:r w:rsidRPr="003F7B4A">
        <w:rPr>
          <w:rFonts w:ascii="Calibri" w:eastAsia="Times New Roman" w:hAnsi="Calibri" w:cs="Calibri"/>
          <w:color w:val="000000" w:themeColor="text1"/>
          <w:lang w:eastAsia="en-AU"/>
        </w:rPr>
        <w:t xml:space="preserve"> to</w:t>
      </w:r>
      <w:r w:rsidR="000154B6" w:rsidRPr="003F7B4A">
        <w:rPr>
          <w:rFonts w:ascii="Calibri" w:eastAsia="Times New Roman" w:hAnsi="Calibri" w:cs="Calibri"/>
          <w:color w:val="000000" w:themeColor="text1"/>
          <w:lang w:eastAsia="en-AU"/>
        </w:rPr>
        <w:t xml:space="preserve"> </w:t>
      </w:r>
      <w:r w:rsidR="002D6289" w:rsidRPr="003F7B4A">
        <w:rPr>
          <w:rFonts w:ascii="Calibri" w:eastAsia="Times New Roman" w:hAnsi="Calibri" w:cs="Calibri"/>
          <w:color w:val="000000" w:themeColor="text1"/>
          <w:lang w:eastAsia="en-AU"/>
        </w:rPr>
        <w:t>include</w:t>
      </w:r>
      <w:r w:rsidRPr="003F7B4A">
        <w:rPr>
          <w:rFonts w:ascii="Calibri" w:eastAsia="Times New Roman" w:hAnsi="Calibri" w:cs="Calibri"/>
          <w:color w:val="000000" w:themeColor="text1"/>
          <w:lang w:eastAsia="en-AU"/>
        </w:rPr>
        <w:t xml:space="preserve"> the new condition for not enforcing payment of gap fees</w:t>
      </w:r>
      <w:r w:rsidR="00725F8A" w:rsidRPr="003F7B4A">
        <w:rPr>
          <w:rFonts w:ascii="Calibri" w:eastAsia="Times New Roman" w:hAnsi="Calibri" w:cs="Calibri"/>
          <w:color w:val="000000" w:themeColor="text1"/>
          <w:lang w:eastAsia="en-AU"/>
        </w:rPr>
        <w:t>.</w:t>
      </w:r>
    </w:p>
    <w:p w14:paraId="650794AD" w14:textId="28CD0EEB" w:rsidR="00FC28A8" w:rsidRPr="003F7B4A" w:rsidRDefault="00FC28A8" w:rsidP="00C13F7B">
      <w:pPr>
        <w:pStyle w:val="Heading4"/>
      </w:pPr>
      <w:r w:rsidRPr="003F7B4A">
        <w:t xml:space="preserve">Item </w:t>
      </w:r>
      <w:r w:rsidR="00A90E49" w:rsidRPr="003F7B4A">
        <w:t>4</w:t>
      </w:r>
    </w:p>
    <w:p w14:paraId="6CB0299B" w14:textId="453EE508" w:rsidR="00CA172C" w:rsidRPr="003F7B4A" w:rsidRDefault="00CA172C" w:rsidP="00676FC5">
      <w:pPr>
        <w:pStyle w:val="ListParagraph"/>
        <w:numPr>
          <w:ilvl w:val="0"/>
          <w:numId w:val="7"/>
        </w:numPr>
        <w:spacing w:before="360" w:after="120"/>
        <w:rPr>
          <w:rFonts w:asciiTheme="minorHAnsi" w:hAnsiTheme="minorHAnsi"/>
          <w:color w:val="A6A6A6" w:themeColor="background1" w:themeShade="A6"/>
        </w:rPr>
      </w:pPr>
      <w:r w:rsidRPr="003F7B4A">
        <w:rPr>
          <w:rFonts w:asciiTheme="minorHAnsi" w:hAnsiTheme="minorHAnsi"/>
        </w:rPr>
        <w:t xml:space="preserve">Currently </w:t>
      </w:r>
      <w:r w:rsidR="00505AF7" w:rsidRPr="003F7B4A">
        <w:rPr>
          <w:rFonts w:asciiTheme="minorHAnsi" w:hAnsiTheme="minorHAnsi"/>
        </w:rPr>
        <w:t>paragraph</w:t>
      </w:r>
      <w:r w:rsidRPr="003F7B4A">
        <w:rPr>
          <w:rFonts w:asciiTheme="minorHAnsi" w:hAnsiTheme="minorHAnsi"/>
        </w:rPr>
        <w:t xml:space="preserve"> 2.1(11</w:t>
      </w:r>
      <w:r w:rsidR="00505AF7" w:rsidRPr="003F7B4A">
        <w:rPr>
          <w:rFonts w:asciiTheme="minorHAnsi" w:hAnsiTheme="minorHAnsi"/>
        </w:rPr>
        <w:t>)(a</w:t>
      </w:r>
      <w:r w:rsidRPr="003F7B4A">
        <w:rPr>
          <w:rFonts w:asciiTheme="minorHAnsi" w:hAnsiTheme="minorHAnsi"/>
        </w:rPr>
        <w:t xml:space="preserve">) provides that outside school hours services </w:t>
      </w:r>
      <w:r w:rsidR="00505AF7" w:rsidRPr="003F7B4A">
        <w:rPr>
          <w:rFonts w:asciiTheme="minorHAnsi" w:hAnsiTheme="minorHAnsi"/>
        </w:rPr>
        <w:t>are</w:t>
      </w:r>
      <w:r w:rsidRPr="003F7B4A">
        <w:rPr>
          <w:rFonts w:asciiTheme="minorHAnsi" w:hAnsiTheme="minorHAnsi"/>
        </w:rPr>
        <w:t xml:space="preserve"> exempt from enforcing payment of </w:t>
      </w:r>
      <w:r w:rsidR="00B46E8D" w:rsidRPr="003F7B4A">
        <w:rPr>
          <w:rFonts w:asciiTheme="minorHAnsi" w:hAnsiTheme="minorHAnsi"/>
        </w:rPr>
        <w:t>gap</w:t>
      </w:r>
      <w:r w:rsidRPr="003F7B4A">
        <w:rPr>
          <w:rFonts w:asciiTheme="minorHAnsi" w:hAnsiTheme="minorHAnsi"/>
        </w:rPr>
        <w:t xml:space="preserve"> fees between 1</w:t>
      </w:r>
      <w:r w:rsidR="00EB3627" w:rsidRPr="003F7B4A">
        <w:rPr>
          <w:rFonts w:asciiTheme="minorHAnsi" w:hAnsiTheme="minorHAnsi"/>
        </w:rPr>
        <w:t> </w:t>
      </w:r>
      <w:r w:rsidRPr="003F7B4A">
        <w:rPr>
          <w:rFonts w:asciiTheme="minorHAnsi" w:hAnsiTheme="minorHAnsi"/>
        </w:rPr>
        <w:t>December 2021 and 30</w:t>
      </w:r>
      <w:r w:rsidR="00EB3627" w:rsidRPr="003F7B4A">
        <w:rPr>
          <w:rFonts w:asciiTheme="minorHAnsi" w:hAnsiTheme="minorHAnsi"/>
        </w:rPr>
        <w:t> </w:t>
      </w:r>
      <w:r w:rsidRPr="003F7B4A">
        <w:rPr>
          <w:rFonts w:asciiTheme="minorHAnsi" w:hAnsiTheme="minorHAnsi"/>
        </w:rPr>
        <w:t>June</w:t>
      </w:r>
      <w:r w:rsidR="00A26D94" w:rsidRPr="003F7B4A">
        <w:rPr>
          <w:rFonts w:asciiTheme="minorHAnsi" w:hAnsiTheme="minorHAnsi"/>
        </w:rPr>
        <w:t> </w:t>
      </w:r>
      <w:r w:rsidRPr="003F7B4A">
        <w:rPr>
          <w:rFonts w:asciiTheme="minorHAnsi" w:hAnsiTheme="minorHAnsi"/>
        </w:rPr>
        <w:t>2022 if there is a government agency direction or advice that applies to all primary public schools in a geographic area</w:t>
      </w:r>
      <w:r w:rsidR="00505AF7" w:rsidRPr="003F7B4A">
        <w:rPr>
          <w:rFonts w:asciiTheme="minorHAnsi" w:hAnsiTheme="minorHAnsi"/>
        </w:rPr>
        <w:t xml:space="preserve"> providing that</w:t>
      </w:r>
      <w:r w:rsidRPr="003F7B4A">
        <w:rPr>
          <w:rFonts w:asciiTheme="minorHAnsi" w:hAnsiTheme="minorHAnsi"/>
        </w:rPr>
        <w:t xml:space="preserve"> not all primary public school children are permitted to attend school on-site and full-time</w:t>
      </w:r>
      <w:r w:rsidR="00505AF7" w:rsidRPr="003F7B4A">
        <w:rPr>
          <w:rFonts w:asciiTheme="minorHAnsi" w:hAnsiTheme="minorHAnsi"/>
        </w:rPr>
        <w:t xml:space="preserve">. Paragraph 2.1(11)(b) provides that services that are not outside school hours services are exempt from enforcing payment of </w:t>
      </w:r>
      <w:r w:rsidR="00B46E8D" w:rsidRPr="003F7B4A">
        <w:rPr>
          <w:rFonts w:asciiTheme="minorHAnsi" w:hAnsiTheme="minorHAnsi"/>
        </w:rPr>
        <w:t>gap</w:t>
      </w:r>
      <w:r w:rsidR="00505AF7" w:rsidRPr="003F7B4A">
        <w:rPr>
          <w:rFonts w:asciiTheme="minorHAnsi" w:hAnsiTheme="minorHAnsi"/>
        </w:rPr>
        <w:t xml:space="preserve"> fees between 1</w:t>
      </w:r>
      <w:r w:rsidR="004D33A8" w:rsidRPr="003F7B4A">
        <w:rPr>
          <w:rFonts w:asciiTheme="minorHAnsi" w:hAnsiTheme="minorHAnsi"/>
        </w:rPr>
        <w:t> </w:t>
      </w:r>
      <w:r w:rsidR="00505AF7" w:rsidRPr="003F7B4A">
        <w:rPr>
          <w:rFonts w:asciiTheme="minorHAnsi" w:hAnsiTheme="minorHAnsi"/>
        </w:rPr>
        <w:t>December 2021 and 30</w:t>
      </w:r>
      <w:r w:rsidR="004D33A8" w:rsidRPr="003F7B4A">
        <w:rPr>
          <w:rFonts w:asciiTheme="minorHAnsi" w:hAnsiTheme="minorHAnsi"/>
        </w:rPr>
        <w:t> </w:t>
      </w:r>
      <w:r w:rsidR="00505AF7" w:rsidRPr="003F7B4A">
        <w:rPr>
          <w:rFonts w:asciiTheme="minorHAnsi" w:hAnsiTheme="minorHAnsi"/>
        </w:rPr>
        <w:t>June 2022 if there is a government agency direction or advice that</w:t>
      </w:r>
      <w:r w:rsidR="00AE23F4" w:rsidRPr="003F7B4A">
        <w:rPr>
          <w:rFonts w:asciiTheme="minorHAnsi" w:hAnsiTheme="minorHAnsi"/>
        </w:rPr>
        <w:t xml:space="preserve"> applies to all services in the area providing that</w:t>
      </w:r>
      <w:r w:rsidR="00505AF7" w:rsidRPr="003F7B4A">
        <w:rPr>
          <w:rFonts w:asciiTheme="minorHAnsi" w:hAnsiTheme="minorHAnsi"/>
        </w:rPr>
        <w:t xml:space="preserve"> not all children are permitted to attend child care</w:t>
      </w:r>
      <w:r w:rsidR="00AE23F4" w:rsidRPr="003F7B4A">
        <w:rPr>
          <w:rFonts w:asciiTheme="minorHAnsi" w:hAnsiTheme="minorHAnsi"/>
        </w:rPr>
        <w:t>.</w:t>
      </w:r>
    </w:p>
    <w:p w14:paraId="7724FA0C" w14:textId="76904E94" w:rsidR="00505AF7" w:rsidRPr="003F7B4A" w:rsidRDefault="00505AF7" w:rsidP="00676FC5">
      <w:pPr>
        <w:pStyle w:val="ListParagraph"/>
        <w:numPr>
          <w:ilvl w:val="0"/>
          <w:numId w:val="7"/>
        </w:numPr>
        <w:spacing w:before="360" w:after="120"/>
        <w:rPr>
          <w:rFonts w:asciiTheme="minorHAnsi" w:hAnsiTheme="minorHAnsi"/>
          <w:color w:val="A6A6A6" w:themeColor="background1" w:themeShade="A6"/>
        </w:rPr>
      </w:pPr>
      <w:r w:rsidRPr="003F7B4A">
        <w:rPr>
          <w:rFonts w:asciiTheme="minorHAnsi" w:hAnsiTheme="minorHAnsi"/>
        </w:rPr>
        <w:t xml:space="preserve">Item </w:t>
      </w:r>
      <w:r w:rsidRPr="003F7B4A">
        <w:rPr>
          <w:rFonts w:asciiTheme="minorHAnsi" w:hAnsiTheme="minorHAnsi" w:cstheme="minorHAnsi"/>
        </w:rPr>
        <w:t>4</w:t>
      </w:r>
      <w:r w:rsidRPr="003F7B4A">
        <w:rPr>
          <w:rFonts w:asciiTheme="minorHAnsi" w:hAnsiTheme="minorHAnsi"/>
        </w:rPr>
        <w:t xml:space="preserve"> amends paragraph 2.1(11)(b)</w:t>
      </w:r>
      <w:r w:rsidR="00AE23F4" w:rsidRPr="003F7B4A">
        <w:rPr>
          <w:rFonts w:asciiTheme="minorHAnsi" w:hAnsiTheme="minorHAnsi"/>
        </w:rPr>
        <w:t xml:space="preserve"> to also apply to outside school hours services to ensure </w:t>
      </w:r>
      <w:r w:rsidR="004D33A8" w:rsidRPr="003F7B4A">
        <w:rPr>
          <w:rFonts w:asciiTheme="minorHAnsi" w:hAnsiTheme="minorHAnsi"/>
        </w:rPr>
        <w:t xml:space="preserve">those </w:t>
      </w:r>
      <w:r w:rsidR="00AE23F4" w:rsidRPr="003F7B4A">
        <w:rPr>
          <w:rFonts w:asciiTheme="minorHAnsi" w:hAnsiTheme="minorHAnsi"/>
        </w:rPr>
        <w:t xml:space="preserve">services are not required to enforce payment of </w:t>
      </w:r>
      <w:r w:rsidR="00B46E8D" w:rsidRPr="003F7B4A">
        <w:rPr>
          <w:rFonts w:asciiTheme="minorHAnsi" w:hAnsiTheme="minorHAnsi"/>
        </w:rPr>
        <w:t>gap</w:t>
      </w:r>
      <w:r w:rsidR="00AE23F4" w:rsidRPr="003F7B4A">
        <w:rPr>
          <w:rFonts w:asciiTheme="minorHAnsi" w:hAnsiTheme="minorHAnsi"/>
        </w:rPr>
        <w:t xml:space="preserve"> fees for care</w:t>
      </w:r>
      <w:r w:rsidR="007906DD" w:rsidRPr="003F7B4A">
        <w:rPr>
          <w:rFonts w:asciiTheme="minorHAnsi" w:hAnsiTheme="minorHAnsi"/>
        </w:rPr>
        <w:t xml:space="preserve"> where access to child care is restricted by government direction</w:t>
      </w:r>
      <w:r w:rsidR="003766CD" w:rsidRPr="003F7B4A">
        <w:rPr>
          <w:rFonts w:asciiTheme="minorHAnsi" w:hAnsiTheme="minorHAnsi"/>
        </w:rPr>
        <w:t xml:space="preserve"> due to COVID-19</w:t>
      </w:r>
      <w:r w:rsidR="007906DD" w:rsidRPr="003F7B4A">
        <w:rPr>
          <w:rFonts w:asciiTheme="minorHAnsi" w:hAnsiTheme="minorHAnsi"/>
        </w:rPr>
        <w:t xml:space="preserve">. </w:t>
      </w:r>
      <w:r w:rsidR="003766CD" w:rsidRPr="003F7B4A">
        <w:rPr>
          <w:rFonts w:asciiTheme="minorHAnsi" w:hAnsiTheme="minorHAnsi"/>
        </w:rPr>
        <w:t>Previously</w:t>
      </w:r>
      <w:r w:rsidR="005D76C0" w:rsidRPr="003F7B4A">
        <w:rPr>
          <w:rFonts w:asciiTheme="minorHAnsi" w:hAnsiTheme="minorHAnsi"/>
        </w:rPr>
        <w:t>,</w:t>
      </w:r>
      <w:r w:rsidR="00BB23FF" w:rsidRPr="003F7B4A">
        <w:rPr>
          <w:rFonts w:asciiTheme="minorHAnsi" w:hAnsiTheme="minorHAnsi"/>
        </w:rPr>
        <w:t xml:space="preserve"> outside school hours </w:t>
      </w:r>
      <w:r w:rsidR="003766CD" w:rsidRPr="003F7B4A">
        <w:rPr>
          <w:rFonts w:asciiTheme="minorHAnsi" w:hAnsiTheme="minorHAnsi"/>
        </w:rPr>
        <w:t>services</w:t>
      </w:r>
      <w:r w:rsidR="00BB23FF" w:rsidRPr="003F7B4A">
        <w:rPr>
          <w:rFonts w:asciiTheme="minorHAnsi" w:hAnsiTheme="minorHAnsi"/>
        </w:rPr>
        <w:t xml:space="preserve"> </w:t>
      </w:r>
      <w:r w:rsidR="003766CD" w:rsidRPr="003F7B4A">
        <w:rPr>
          <w:rFonts w:asciiTheme="minorHAnsi" w:hAnsiTheme="minorHAnsi"/>
        </w:rPr>
        <w:t>were only exempt from the requirement to enforce payment of gap fees when there was a government direction to restrict access to full-time, on-site schooling that applied to all primary public schools in their area, due to COVID-19. This amendment will ensure outside schools hours services will now also be exempt from the requirement to enforce payment of gap fees where access to child care is restricted by government direction due to COVID-19.</w:t>
      </w:r>
      <w:r w:rsidR="00120DD0" w:rsidRPr="003F7B4A">
        <w:rPr>
          <w:rFonts w:asciiTheme="minorHAnsi" w:hAnsiTheme="minorHAnsi"/>
        </w:rPr>
        <w:t xml:space="preserve"> This </w:t>
      </w:r>
      <w:r w:rsidR="00AE23F4" w:rsidRPr="003F7B4A">
        <w:rPr>
          <w:rFonts w:asciiTheme="minorHAnsi" w:hAnsiTheme="minorHAnsi"/>
        </w:rPr>
        <w:t>provid</w:t>
      </w:r>
      <w:r w:rsidR="007906DD" w:rsidRPr="003F7B4A">
        <w:rPr>
          <w:rFonts w:asciiTheme="minorHAnsi" w:hAnsiTheme="minorHAnsi"/>
        </w:rPr>
        <w:t>e</w:t>
      </w:r>
      <w:r w:rsidR="00120DD0" w:rsidRPr="003F7B4A">
        <w:rPr>
          <w:rFonts w:asciiTheme="minorHAnsi" w:hAnsiTheme="minorHAnsi"/>
        </w:rPr>
        <w:t>s</w:t>
      </w:r>
      <w:r w:rsidR="00AE23F4" w:rsidRPr="003F7B4A">
        <w:rPr>
          <w:rFonts w:asciiTheme="minorHAnsi" w:hAnsiTheme="minorHAnsi"/>
        </w:rPr>
        <w:t xml:space="preserve"> fee relief for parents</w:t>
      </w:r>
      <w:r w:rsidR="007906DD" w:rsidRPr="003F7B4A">
        <w:rPr>
          <w:rFonts w:asciiTheme="minorHAnsi" w:hAnsiTheme="minorHAnsi"/>
        </w:rPr>
        <w:t xml:space="preserve"> and help</w:t>
      </w:r>
      <w:r w:rsidR="00120DD0" w:rsidRPr="003F7B4A">
        <w:rPr>
          <w:rFonts w:asciiTheme="minorHAnsi" w:hAnsiTheme="minorHAnsi"/>
        </w:rPr>
        <w:t>s</w:t>
      </w:r>
      <w:r w:rsidR="007906DD" w:rsidRPr="003F7B4A">
        <w:rPr>
          <w:rFonts w:asciiTheme="minorHAnsi" w:hAnsiTheme="minorHAnsi"/>
        </w:rPr>
        <w:t xml:space="preserve"> </w:t>
      </w:r>
      <w:r w:rsidR="00E71CDE" w:rsidRPr="003F7B4A">
        <w:rPr>
          <w:rFonts w:asciiTheme="minorHAnsi" w:hAnsiTheme="minorHAnsi"/>
        </w:rPr>
        <w:t>maintain</w:t>
      </w:r>
      <w:r w:rsidR="007906DD" w:rsidRPr="003F7B4A">
        <w:rPr>
          <w:rFonts w:asciiTheme="minorHAnsi" w:hAnsiTheme="minorHAnsi"/>
        </w:rPr>
        <w:t xml:space="preserve"> </w:t>
      </w:r>
      <w:r w:rsidR="00E71CDE" w:rsidRPr="003F7B4A">
        <w:rPr>
          <w:rFonts w:asciiTheme="minorHAnsi" w:hAnsiTheme="minorHAnsi"/>
        </w:rPr>
        <w:t>enrolments</w:t>
      </w:r>
      <w:r w:rsidR="00703BE9" w:rsidRPr="003F7B4A">
        <w:rPr>
          <w:rFonts w:asciiTheme="minorHAnsi" w:hAnsiTheme="minorHAnsi"/>
        </w:rPr>
        <w:t xml:space="preserve">, </w:t>
      </w:r>
      <w:r w:rsidR="00FF2326" w:rsidRPr="003F7B4A">
        <w:rPr>
          <w:rFonts w:asciiTheme="minorHAnsi" w:hAnsiTheme="minorHAnsi"/>
        </w:rPr>
        <w:t>ensuring</w:t>
      </w:r>
      <w:r w:rsidR="00703BE9" w:rsidRPr="003F7B4A">
        <w:rPr>
          <w:rFonts w:asciiTheme="minorHAnsi" w:hAnsiTheme="minorHAnsi"/>
        </w:rPr>
        <w:t xml:space="preserve"> services</w:t>
      </w:r>
      <w:r w:rsidR="00AF1808" w:rsidRPr="003F7B4A">
        <w:rPr>
          <w:rFonts w:asciiTheme="minorHAnsi" w:hAnsiTheme="minorHAnsi"/>
        </w:rPr>
        <w:t>’ financial viability</w:t>
      </w:r>
      <w:r w:rsidR="00AE23F4" w:rsidRPr="003F7B4A">
        <w:rPr>
          <w:rFonts w:asciiTheme="minorHAnsi" w:hAnsiTheme="minorHAnsi"/>
        </w:rPr>
        <w:t xml:space="preserve">. </w:t>
      </w:r>
    </w:p>
    <w:p w14:paraId="1A48BEEC" w14:textId="2B73D7D0" w:rsidR="00FC28A8" w:rsidRPr="003F7B4A" w:rsidRDefault="00FC28A8" w:rsidP="00C13F7B">
      <w:pPr>
        <w:pStyle w:val="Heading4"/>
      </w:pPr>
      <w:r w:rsidRPr="003F7B4A">
        <w:t>Item</w:t>
      </w:r>
      <w:r w:rsidR="002A2F2E" w:rsidRPr="003F7B4A">
        <w:t>s</w:t>
      </w:r>
      <w:r w:rsidRPr="003F7B4A">
        <w:t xml:space="preserve"> </w:t>
      </w:r>
      <w:r w:rsidR="00A90E49" w:rsidRPr="003F7B4A">
        <w:t>6</w:t>
      </w:r>
      <w:r w:rsidR="002A2F2E" w:rsidRPr="003F7B4A">
        <w:t xml:space="preserve"> and 7</w:t>
      </w:r>
    </w:p>
    <w:p w14:paraId="25CFE539" w14:textId="73BFEF31" w:rsidR="00FC28A8" w:rsidRPr="003F7B4A" w:rsidRDefault="00D951E9" w:rsidP="00676FC5">
      <w:pPr>
        <w:pStyle w:val="ListParagraph"/>
        <w:numPr>
          <w:ilvl w:val="0"/>
          <w:numId w:val="7"/>
        </w:numPr>
        <w:spacing w:before="360" w:after="120"/>
        <w:rPr>
          <w:rFonts w:asciiTheme="minorHAnsi" w:hAnsiTheme="minorHAnsi"/>
        </w:rPr>
      </w:pPr>
      <w:r w:rsidRPr="003F7B4A">
        <w:rPr>
          <w:rFonts w:asciiTheme="minorHAnsi" w:hAnsiTheme="minorHAnsi"/>
        </w:rPr>
        <w:t xml:space="preserve">Clause 2.2 of Schedule 3 to the Principal Rules provides the circumstances where a service </w:t>
      </w:r>
      <w:r w:rsidR="00CC29C4" w:rsidRPr="003F7B4A">
        <w:rPr>
          <w:rFonts w:asciiTheme="minorHAnsi" w:hAnsiTheme="minorHAnsi"/>
        </w:rPr>
        <w:t xml:space="preserve">is </w:t>
      </w:r>
      <w:r w:rsidRPr="003F7B4A">
        <w:rPr>
          <w:rFonts w:asciiTheme="minorHAnsi" w:hAnsiTheme="minorHAnsi"/>
        </w:rPr>
        <w:t xml:space="preserve">exempt from enforcing payment of </w:t>
      </w:r>
      <w:r w:rsidR="00B46E8D" w:rsidRPr="003F7B4A">
        <w:rPr>
          <w:rFonts w:asciiTheme="minorHAnsi" w:hAnsiTheme="minorHAnsi"/>
        </w:rPr>
        <w:t>gap</w:t>
      </w:r>
      <w:r w:rsidRPr="003F7B4A">
        <w:rPr>
          <w:rFonts w:asciiTheme="minorHAnsi" w:hAnsiTheme="minorHAnsi"/>
        </w:rPr>
        <w:t xml:space="preserve"> fees when the service is closed.</w:t>
      </w:r>
    </w:p>
    <w:p w14:paraId="43C4C0D9" w14:textId="54547158" w:rsidR="00CC29C4" w:rsidRPr="003F7B4A" w:rsidRDefault="00CC29C4" w:rsidP="00676FC5">
      <w:pPr>
        <w:pStyle w:val="ListParagraph"/>
        <w:numPr>
          <w:ilvl w:val="0"/>
          <w:numId w:val="7"/>
        </w:numPr>
        <w:spacing w:before="360" w:after="120"/>
        <w:rPr>
          <w:rFonts w:asciiTheme="minorHAnsi" w:hAnsiTheme="minorHAnsi"/>
        </w:rPr>
      </w:pPr>
      <w:r w:rsidRPr="003F7B4A">
        <w:rPr>
          <w:rFonts w:asciiTheme="minorHAnsi" w:hAnsiTheme="minorHAnsi"/>
        </w:rPr>
        <w:t xml:space="preserve">Item </w:t>
      </w:r>
      <w:r w:rsidR="003766CD" w:rsidRPr="003F7B4A">
        <w:rPr>
          <w:rFonts w:asciiTheme="minorHAnsi" w:hAnsiTheme="minorHAnsi" w:cstheme="minorHAnsi"/>
        </w:rPr>
        <w:t>7</w:t>
      </w:r>
      <w:r w:rsidRPr="003F7B4A">
        <w:rPr>
          <w:rFonts w:asciiTheme="minorHAnsi" w:hAnsiTheme="minorHAnsi"/>
        </w:rPr>
        <w:t xml:space="preserve"> adds</w:t>
      </w:r>
      <w:r w:rsidR="00E90BBA" w:rsidRPr="003F7B4A">
        <w:rPr>
          <w:rFonts w:asciiTheme="minorHAnsi" w:hAnsiTheme="minorHAnsi"/>
        </w:rPr>
        <w:t xml:space="preserve"> a</w:t>
      </w:r>
      <w:r w:rsidR="00DE3ADC" w:rsidRPr="003F7B4A">
        <w:rPr>
          <w:rFonts w:asciiTheme="minorHAnsi" w:hAnsiTheme="minorHAnsi"/>
        </w:rPr>
        <w:t xml:space="preserve"> </w:t>
      </w:r>
      <w:r w:rsidR="00E90BBA" w:rsidRPr="003F7B4A">
        <w:rPr>
          <w:rFonts w:asciiTheme="minorHAnsi" w:hAnsiTheme="minorHAnsi"/>
        </w:rPr>
        <w:t>new subparagraph 2.2(1)(a)(vi) to add</w:t>
      </w:r>
      <w:r w:rsidRPr="003F7B4A">
        <w:rPr>
          <w:rFonts w:asciiTheme="minorHAnsi" w:hAnsiTheme="minorHAnsi"/>
        </w:rPr>
        <w:t xml:space="preserve"> an additional circumstance, which is when the service must close in order to undertake an activity required by a government agency in response to COVID-19 health risks. For example, a government agency may require the service to conduct a deep clean</w:t>
      </w:r>
      <w:r w:rsidR="00A53B97" w:rsidRPr="003F7B4A">
        <w:rPr>
          <w:rFonts w:asciiTheme="minorHAnsi" w:hAnsiTheme="minorHAnsi"/>
        </w:rPr>
        <w:t xml:space="preserve">, </w:t>
      </w:r>
      <w:r w:rsidR="00D068B5" w:rsidRPr="003F7B4A">
        <w:rPr>
          <w:rFonts w:asciiTheme="minorHAnsi" w:hAnsiTheme="minorHAnsi"/>
        </w:rPr>
        <w:t>and the service may need to close for a brief period to do this</w:t>
      </w:r>
      <w:r w:rsidRPr="003F7B4A">
        <w:rPr>
          <w:rFonts w:asciiTheme="minorHAnsi" w:hAnsiTheme="minorHAnsi"/>
        </w:rPr>
        <w:t>. The amendment requires the service to close for a reasonable period. That is, the service should not remain closed for longer than necessary to undertake the required activity.</w:t>
      </w:r>
    </w:p>
    <w:p w14:paraId="0CBB658D" w14:textId="2F32384F" w:rsidR="00CC29C4" w:rsidRPr="003F7B4A" w:rsidRDefault="00CC29C4" w:rsidP="00676FC5">
      <w:pPr>
        <w:pStyle w:val="ListParagraph"/>
        <w:numPr>
          <w:ilvl w:val="0"/>
          <w:numId w:val="7"/>
        </w:numPr>
        <w:spacing w:before="360" w:after="120"/>
        <w:rPr>
          <w:rFonts w:asciiTheme="minorHAnsi" w:hAnsiTheme="minorHAnsi"/>
        </w:rPr>
      </w:pPr>
      <w:r w:rsidRPr="003F7B4A">
        <w:rPr>
          <w:rFonts w:asciiTheme="minorHAnsi" w:hAnsiTheme="minorHAnsi"/>
        </w:rPr>
        <w:t xml:space="preserve">This amendment ensures services </w:t>
      </w:r>
      <w:r w:rsidR="000C2CB1" w:rsidRPr="003F7B4A">
        <w:rPr>
          <w:rFonts w:asciiTheme="minorHAnsi" w:hAnsiTheme="minorHAnsi"/>
        </w:rPr>
        <w:t>have the option to not</w:t>
      </w:r>
      <w:r w:rsidRPr="003F7B4A">
        <w:rPr>
          <w:rFonts w:asciiTheme="minorHAnsi" w:hAnsiTheme="minorHAnsi"/>
        </w:rPr>
        <w:t xml:space="preserve"> collect payment of </w:t>
      </w:r>
      <w:r w:rsidR="000C2CB1" w:rsidRPr="003F7B4A">
        <w:rPr>
          <w:rFonts w:asciiTheme="minorHAnsi" w:hAnsiTheme="minorHAnsi"/>
        </w:rPr>
        <w:t xml:space="preserve">gap </w:t>
      </w:r>
      <w:r w:rsidRPr="003F7B4A">
        <w:rPr>
          <w:rFonts w:asciiTheme="minorHAnsi" w:hAnsiTheme="minorHAnsi"/>
        </w:rPr>
        <w:t xml:space="preserve">fees from parents when the service is closed for this reason. </w:t>
      </w:r>
    </w:p>
    <w:p w14:paraId="0FE2DCF4" w14:textId="59DF46DA" w:rsidR="002A2F2E" w:rsidRPr="003F7B4A" w:rsidRDefault="002A2F2E" w:rsidP="00676FC5">
      <w:pPr>
        <w:pStyle w:val="ListParagraph"/>
        <w:numPr>
          <w:ilvl w:val="0"/>
          <w:numId w:val="7"/>
        </w:numPr>
        <w:spacing w:before="360" w:after="120"/>
        <w:rPr>
          <w:rFonts w:asciiTheme="minorHAnsi" w:hAnsiTheme="minorHAnsi"/>
        </w:rPr>
      </w:pPr>
      <w:r w:rsidRPr="003F7B4A">
        <w:rPr>
          <w:rFonts w:asciiTheme="minorHAnsi" w:hAnsiTheme="minorHAnsi"/>
        </w:rPr>
        <w:t>Item 6 is a technical amendment that removes the word “and” from subparagraph 2.2(1)(a)(v).</w:t>
      </w:r>
    </w:p>
    <w:p w14:paraId="6AFAF28A" w14:textId="09352236" w:rsidR="005A6190" w:rsidRPr="003F7B4A" w:rsidRDefault="005A6190" w:rsidP="00C13F7B">
      <w:pPr>
        <w:pStyle w:val="Heading4"/>
      </w:pPr>
      <w:r w:rsidRPr="003F7B4A">
        <w:t xml:space="preserve">Item </w:t>
      </w:r>
      <w:r w:rsidR="008313BF" w:rsidRPr="003F7B4A">
        <w:t>8</w:t>
      </w:r>
    </w:p>
    <w:p w14:paraId="3801F34A" w14:textId="42C0A183" w:rsidR="005A6190" w:rsidRPr="003F7B4A" w:rsidRDefault="00CC29C4" w:rsidP="00676FC5">
      <w:pPr>
        <w:pStyle w:val="ListParagraph"/>
        <w:numPr>
          <w:ilvl w:val="0"/>
          <w:numId w:val="7"/>
        </w:numPr>
        <w:spacing w:before="360" w:after="120"/>
        <w:rPr>
          <w:rFonts w:asciiTheme="minorHAnsi" w:hAnsiTheme="minorHAnsi"/>
        </w:rPr>
      </w:pPr>
      <w:r w:rsidRPr="003F7B4A">
        <w:rPr>
          <w:rFonts w:asciiTheme="minorHAnsi" w:hAnsiTheme="minorHAnsi"/>
        </w:rPr>
        <w:t>Subparagraph 2.2(1)(a)(i)</w:t>
      </w:r>
      <w:r w:rsidR="007B7E83" w:rsidRPr="003F7B4A">
        <w:rPr>
          <w:rFonts w:asciiTheme="minorHAnsi" w:hAnsiTheme="minorHAnsi"/>
        </w:rPr>
        <w:t xml:space="preserve"> of Schedule 3 to the Principal Rules</w:t>
      </w:r>
      <w:r w:rsidRPr="003F7B4A">
        <w:rPr>
          <w:rFonts w:asciiTheme="minorHAnsi" w:hAnsiTheme="minorHAnsi"/>
        </w:rPr>
        <w:t xml:space="preserve"> provides that there is an exemption from enforcing payment of </w:t>
      </w:r>
      <w:r w:rsidR="00B46E8D" w:rsidRPr="003F7B4A">
        <w:rPr>
          <w:rFonts w:asciiTheme="minorHAnsi" w:hAnsiTheme="minorHAnsi"/>
        </w:rPr>
        <w:t>gap</w:t>
      </w:r>
      <w:r w:rsidRPr="003F7B4A">
        <w:rPr>
          <w:rFonts w:asciiTheme="minorHAnsi" w:hAnsiTheme="minorHAnsi"/>
        </w:rPr>
        <w:t xml:space="preserve"> fees when a service is closed in accordance with government agency advice or requirement</w:t>
      </w:r>
      <w:r w:rsidR="00E96852" w:rsidRPr="003F7B4A">
        <w:rPr>
          <w:rFonts w:asciiTheme="minorHAnsi" w:hAnsiTheme="minorHAnsi"/>
        </w:rPr>
        <w:t>s</w:t>
      </w:r>
      <w:r w:rsidRPr="003F7B4A">
        <w:rPr>
          <w:rFonts w:asciiTheme="minorHAnsi" w:hAnsiTheme="minorHAnsi"/>
        </w:rPr>
        <w:t xml:space="preserve"> due to the COVID-19 pandemic. </w:t>
      </w:r>
    </w:p>
    <w:p w14:paraId="5BB72BBF" w14:textId="5A32FFA8" w:rsidR="00CC29C4" w:rsidRPr="003F7B4A" w:rsidRDefault="00CC29C4" w:rsidP="00676FC5">
      <w:pPr>
        <w:pStyle w:val="ListParagraph"/>
        <w:numPr>
          <w:ilvl w:val="0"/>
          <w:numId w:val="7"/>
        </w:numPr>
        <w:spacing w:before="360" w:after="120"/>
        <w:rPr>
          <w:rFonts w:asciiTheme="minorHAnsi" w:hAnsiTheme="minorHAnsi"/>
        </w:rPr>
      </w:pPr>
      <w:r w:rsidRPr="003F7B4A">
        <w:rPr>
          <w:rFonts w:asciiTheme="minorHAnsi" w:hAnsiTheme="minorHAnsi"/>
        </w:rPr>
        <w:t xml:space="preserve">Item </w:t>
      </w:r>
      <w:r w:rsidR="008313BF" w:rsidRPr="003F7B4A">
        <w:rPr>
          <w:rFonts w:asciiTheme="minorHAnsi" w:hAnsiTheme="minorHAnsi" w:cstheme="minorHAnsi"/>
        </w:rPr>
        <w:t>8</w:t>
      </w:r>
      <w:r w:rsidRPr="003F7B4A">
        <w:rPr>
          <w:rFonts w:asciiTheme="minorHAnsi" w:hAnsiTheme="minorHAnsi"/>
        </w:rPr>
        <w:t xml:space="preserve"> inserts new paragraph 2.2(1)(</w:t>
      </w:r>
      <w:r w:rsidR="00090566" w:rsidRPr="003F7B4A">
        <w:rPr>
          <w:rFonts w:asciiTheme="minorHAnsi" w:hAnsiTheme="minorHAnsi"/>
        </w:rPr>
        <w:t>d</w:t>
      </w:r>
      <w:r w:rsidRPr="003F7B4A">
        <w:rPr>
          <w:rFonts w:asciiTheme="minorHAnsi" w:hAnsiTheme="minorHAnsi"/>
        </w:rPr>
        <w:t>) to make it a condition that the service must retain a copy of the relevant advice or requirement to close. This amendment helps to ensure that services are closing in appropriate circumstances based on government advice or requirement</w:t>
      </w:r>
      <w:r w:rsidR="00E96852" w:rsidRPr="003F7B4A">
        <w:rPr>
          <w:rFonts w:asciiTheme="minorHAnsi" w:hAnsiTheme="minorHAnsi"/>
        </w:rPr>
        <w:t>s</w:t>
      </w:r>
      <w:r w:rsidRPr="003F7B4A">
        <w:rPr>
          <w:rFonts w:asciiTheme="minorHAnsi" w:hAnsiTheme="minorHAnsi"/>
        </w:rPr>
        <w:t>.</w:t>
      </w:r>
    </w:p>
    <w:p w14:paraId="736BCF5A" w14:textId="59405E60" w:rsidR="005A6190" w:rsidRPr="003F7B4A" w:rsidRDefault="005A6190" w:rsidP="00C13F7B">
      <w:pPr>
        <w:pStyle w:val="Heading4"/>
      </w:pPr>
      <w:r w:rsidRPr="003F7B4A">
        <w:t xml:space="preserve">Item </w:t>
      </w:r>
      <w:r w:rsidR="008313BF" w:rsidRPr="003F7B4A">
        <w:t>9</w:t>
      </w:r>
    </w:p>
    <w:p w14:paraId="78CA596F" w14:textId="35D2B1D2" w:rsidR="00E90BBA" w:rsidRPr="003F7B4A" w:rsidRDefault="005A6190" w:rsidP="00676FC5">
      <w:pPr>
        <w:pStyle w:val="ListParagraph"/>
        <w:numPr>
          <w:ilvl w:val="0"/>
          <w:numId w:val="7"/>
        </w:numPr>
        <w:spacing w:before="360" w:after="120"/>
        <w:rPr>
          <w:rFonts w:asciiTheme="minorHAnsi" w:hAnsiTheme="minorHAnsi"/>
        </w:rPr>
      </w:pPr>
      <w:r w:rsidRPr="003F7B4A">
        <w:rPr>
          <w:rFonts w:asciiTheme="minorHAnsi" w:hAnsiTheme="minorHAnsi"/>
        </w:rPr>
        <w:t xml:space="preserve">This item </w:t>
      </w:r>
      <w:r w:rsidR="00CC29C4" w:rsidRPr="003F7B4A">
        <w:rPr>
          <w:rFonts w:asciiTheme="minorHAnsi" w:hAnsiTheme="minorHAnsi"/>
        </w:rPr>
        <w:t xml:space="preserve">amends </w:t>
      </w:r>
      <w:r w:rsidR="007B7E83" w:rsidRPr="003F7B4A">
        <w:rPr>
          <w:rFonts w:asciiTheme="minorHAnsi" w:hAnsiTheme="minorHAnsi"/>
        </w:rPr>
        <w:t>subparagraph 2.2(2)(b)(i) of Schedule 3 to the Principal Rules</w:t>
      </w:r>
      <w:r w:rsidR="00E452A3" w:rsidRPr="003F7B4A">
        <w:rPr>
          <w:rFonts w:asciiTheme="minorHAnsi" w:hAnsiTheme="minorHAnsi"/>
        </w:rPr>
        <w:t xml:space="preserve"> to provide </w:t>
      </w:r>
      <w:r w:rsidR="005D3C14" w:rsidRPr="003F7B4A">
        <w:rPr>
          <w:rFonts w:asciiTheme="minorHAnsi" w:hAnsiTheme="minorHAnsi"/>
        </w:rPr>
        <w:t xml:space="preserve">an end date for </w:t>
      </w:r>
      <w:r w:rsidR="00E452A3" w:rsidRPr="003F7B4A">
        <w:rPr>
          <w:rFonts w:asciiTheme="minorHAnsi" w:hAnsiTheme="minorHAnsi"/>
        </w:rPr>
        <w:t xml:space="preserve">the period that services are exempt from enforcing payment of </w:t>
      </w:r>
      <w:r w:rsidR="00B46E8D" w:rsidRPr="003F7B4A">
        <w:rPr>
          <w:rFonts w:asciiTheme="minorHAnsi" w:hAnsiTheme="minorHAnsi"/>
        </w:rPr>
        <w:t>gap</w:t>
      </w:r>
      <w:r w:rsidR="00E452A3" w:rsidRPr="003F7B4A">
        <w:rPr>
          <w:rFonts w:asciiTheme="minorHAnsi" w:hAnsiTheme="minorHAnsi"/>
        </w:rPr>
        <w:t xml:space="preserve"> fees </w:t>
      </w:r>
      <w:r w:rsidR="00462344" w:rsidRPr="003F7B4A">
        <w:rPr>
          <w:rFonts w:asciiTheme="minorHAnsi" w:hAnsiTheme="minorHAnsi"/>
        </w:rPr>
        <w:t>when</w:t>
      </w:r>
      <w:r w:rsidR="00C53B2E" w:rsidRPr="003F7B4A">
        <w:rPr>
          <w:rFonts w:asciiTheme="minorHAnsi" w:hAnsiTheme="minorHAnsi"/>
        </w:rPr>
        <w:t xml:space="preserve"> the service closed in accordance with government agency advice or requirements due to the COVID-19 pandemic</w:t>
      </w:r>
      <w:r w:rsidR="00E90BBA" w:rsidRPr="003F7B4A">
        <w:rPr>
          <w:rFonts w:asciiTheme="minorHAnsi" w:hAnsiTheme="minorHAnsi"/>
        </w:rPr>
        <w:t>.</w:t>
      </w:r>
    </w:p>
    <w:p w14:paraId="5A97C1FA" w14:textId="69F3635E" w:rsidR="00E90BBA" w:rsidRPr="003F7B4A" w:rsidRDefault="00E90BBA" w:rsidP="00676FC5">
      <w:pPr>
        <w:pStyle w:val="ListParagraph"/>
        <w:numPr>
          <w:ilvl w:val="0"/>
          <w:numId w:val="7"/>
        </w:numPr>
        <w:rPr>
          <w:rFonts w:ascii="Calibri" w:eastAsia="Times New Roman" w:hAnsi="Calibri" w:cs="Calibri"/>
          <w:color w:val="000000"/>
          <w:lang w:eastAsia="en-AU"/>
        </w:rPr>
      </w:pPr>
      <w:r w:rsidRPr="003F7B4A">
        <w:rPr>
          <w:rFonts w:ascii="Calibri" w:eastAsia="Times New Roman" w:hAnsi="Calibri" w:cs="Calibri"/>
          <w:color w:val="000000" w:themeColor="text1"/>
          <w:lang w:eastAsia="en-AU"/>
        </w:rPr>
        <w:t>Subparagraph 2.2(2)(b)(i) currently specifies one of the two possible end dates of the relevant period</w:t>
      </w:r>
      <w:r w:rsidR="00741F91" w:rsidRPr="003F7B4A">
        <w:rPr>
          <w:rFonts w:ascii="Calibri" w:eastAsia="Times New Roman" w:hAnsi="Calibri" w:cs="Calibri"/>
          <w:color w:val="000000" w:themeColor="text1"/>
          <w:lang w:eastAsia="en-AU"/>
        </w:rPr>
        <w:t xml:space="preserve">. That end date is </w:t>
      </w:r>
      <w:r w:rsidRPr="003F7B4A">
        <w:rPr>
          <w:rFonts w:ascii="Calibri" w:eastAsia="Times New Roman" w:hAnsi="Calibri" w:cs="Calibri"/>
          <w:color w:val="000000" w:themeColor="text1"/>
          <w:lang w:eastAsia="en-AU"/>
        </w:rPr>
        <w:t>the last day in the period that the government agency (including a health agency) advises or requires the child care service, or the part of the child care service, to be closed.</w:t>
      </w:r>
    </w:p>
    <w:p w14:paraId="533BB2CC" w14:textId="260C7271" w:rsidR="005A6190" w:rsidRPr="003F7B4A" w:rsidRDefault="00E90BBA" w:rsidP="00676FC5">
      <w:pPr>
        <w:pStyle w:val="ListParagraph"/>
        <w:numPr>
          <w:ilvl w:val="0"/>
          <w:numId w:val="7"/>
        </w:numPr>
        <w:rPr>
          <w:rFonts w:ascii="Calibri" w:eastAsia="Times New Roman" w:hAnsi="Calibri" w:cs="Calibri"/>
          <w:color w:val="000000"/>
          <w:lang w:eastAsia="en-AU"/>
        </w:rPr>
      </w:pPr>
      <w:r w:rsidRPr="003F7B4A">
        <w:rPr>
          <w:rFonts w:ascii="Calibri" w:eastAsia="Times New Roman" w:hAnsi="Calibri" w:cs="Calibri"/>
          <w:color w:val="000000" w:themeColor="text1"/>
          <w:lang w:eastAsia="en-AU"/>
        </w:rPr>
        <w:t xml:space="preserve">This item replaces this possible end date with “the last day on which a </w:t>
      </w:r>
      <w:r w:rsidR="001B3217" w:rsidRPr="003F7B4A">
        <w:rPr>
          <w:rFonts w:ascii="Calibri" w:eastAsia="Times New Roman" w:hAnsi="Calibri" w:cs="Calibri"/>
          <w:color w:val="000000" w:themeColor="text1"/>
          <w:lang w:eastAsia="en-AU"/>
        </w:rPr>
        <w:t>circumstance</w:t>
      </w:r>
      <w:r w:rsidRPr="003F7B4A">
        <w:rPr>
          <w:rFonts w:ascii="Calibri" w:eastAsia="Times New Roman" w:hAnsi="Calibri" w:cs="Calibri"/>
          <w:color w:val="000000" w:themeColor="text1"/>
          <w:lang w:eastAsia="en-AU"/>
        </w:rPr>
        <w:t xml:space="preserve"> in subparagraph (1)(a) applies” so the period of the exemption aligns with the expanded </w:t>
      </w:r>
      <w:r w:rsidR="001B3217" w:rsidRPr="003F7B4A">
        <w:rPr>
          <w:rFonts w:ascii="Calibri" w:eastAsia="Times New Roman" w:hAnsi="Calibri" w:cs="Calibri"/>
          <w:color w:val="000000" w:themeColor="text1"/>
          <w:lang w:eastAsia="en-AU"/>
        </w:rPr>
        <w:t>circumstances</w:t>
      </w:r>
      <w:r w:rsidRPr="003F7B4A">
        <w:rPr>
          <w:rFonts w:ascii="Calibri" w:eastAsia="Times New Roman" w:hAnsi="Calibri" w:cs="Calibri"/>
          <w:color w:val="000000" w:themeColor="text1"/>
          <w:lang w:eastAsia="en-AU"/>
        </w:rPr>
        <w:t xml:space="preserve"> listed in subparagraph (1)(a) as amended by item </w:t>
      </w:r>
      <w:r w:rsidR="002748FF" w:rsidRPr="003F7B4A">
        <w:rPr>
          <w:rFonts w:ascii="Calibri" w:eastAsia="Times New Roman" w:hAnsi="Calibri" w:cs="Calibri"/>
          <w:color w:val="000000" w:themeColor="text1"/>
          <w:lang w:eastAsia="en-AU"/>
        </w:rPr>
        <w:t>7</w:t>
      </w:r>
      <w:r w:rsidRPr="003F7B4A">
        <w:rPr>
          <w:rFonts w:ascii="Calibri" w:eastAsia="Times New Roman" w:hAnsi="Calibri" w:cs="Calibri"/>
          <w:color w:val="000000" w:themeColor="text1"/>
          <w:lang w:eastAsia="en-AU"/>
        </w:rPr>
        <w:t>.</w:t>
      </w:r>
    </w:p>
    <w:p w14:paraId="34367221" w14:textId="1BE50895" w:rsidR="005A6190" w:rsidRPr="003F7B4A" w:rsidRDefault="005A6190" w:rsidP="00C13F7B">
      <w:pPr>
        <w:pStyle w:val="Heading4"/>
      </w:pPr>
      <w:r w:rsidRPr="003F7B4A">
        <w:t xml:space="preserve">Item </w:t>
      </w:r>
      <w:r w:rsidR="00942B4E" w:rsidRPr="003F7B4A">
        <w:t>10</w:t>
      </w:r>
    </w:p>
    <w:p w14:paraId="5BCFE9B0" w14:textId="1A47CF5C" w:rsidR="005A6190" w:rsidRPr="003F7B4A" w:rsidRDefault="005A6190" w:rsidP="00676FC5">
      <w:pPr>
        <w:pStyle w:val="ListParagraph"/>
        <w:numPr>
          <w:ilvl w:val="0"/>
          <w:numId w:val="7"/>
        </w:numPr>
        <w:spacing w:before="360" w:after="120"/>
        <w:rPr>
          <w:rFonts w:asciiTheme="minorHAnsi" w:hAnsiTheme="minorHAnsi"/>
          <w:u w:val="single"/>
        </w:rPr>
      </w:pPr>
      <w:r w:rsidRPr="003F7B4A">
        <w:rPr>
          <w:rFonts w:asciiTheme="minorHAnsi" w:hAnsiTheme="minorHAnsi"/>
        </w:rPr>
        <w:t xml:space="preserve">This item </w:t>
      </w:r>
      <w:r w:rsidR="00E90BBA" w:rsidRPr="003F7B4A">
        <w:rPr>
          <w:rFonts w:asciiTheme="minorHAnsi" w:hAnsiTheme="minorHAnsi"/>
        </w:rPr>
        <w:t xml:space="preserve">adds a new clause 2.3 of Schedule 3 to set out the circumstances where services are exempt from enforcing payment of </w:t>
      </w:r>
      <w:r w:rsidR="00B46E8D" w:rsidRPr="003F7B4A">
        <w:rPr>
          <w:rFonts w:asciiTheme="minorHAnsi" w:hAnsiTheme="minorHAnsi"/>
        </w:rPr>
        <w:t>gap</w:t>
      </w:r>
      <w:r w:rsidR="00E90BBA" w:rsidRPr="003F7B4A">
        <w:rPr>
          <w:rFonts w:asciiTheme="minorHAnsi" w:hAnsiTheme="minorHAnsi"/>
        </w:rPr>
        <w:t xml:space="preserve"> fees because</w:t>
      </w:r>
      <w:r w:rsidRPr="003F7B4A">
        <w:rPr>
          <w:rFonts w:asciiTheme="minorHAnsi" w:hAnsiTheme="minorHAnsi"/>
        </w:rPr>
        <w:t xml:space="preserve"> </w:t>
      </w:r>
      <w:r w:rsidR="00E90BBA" w:rsidRPr="003F7B4A">
        <w:rPr>
          <w:rFonts w:asciiTheme="minorHAnsi" w:hAnsiTheme="minorHAnsi"/>
        </w:rPr>
        <w:t>there are insufficient educators at the service to provide care to the child.</w:t>
      </w:r>
    </w:p>
    <w:p w14:paraId="68790B66" w14:textId="02B0FD4A" w:rsidR="00E90BBA" w:rsidRPr="003F7B4A" w:rsidRDefault="00E90BBA" w:rsidP="00676FC5">
      <w:pPr>
        <w:pStyle w:val="ListParagraph"/>
        <w:numPr>
          <w:ilvl w:val="0"/>
          <w:numId w:val="7"/>
        </w:numPr>
        <w:spacing w:before="360" w:after="120"/>
        <w:rPr>
          <w:rFonts w:asciiTheme="minorHAnsi" w:hAnsiTheme="minorHAnsi"/>
          <w:u w:val="single"/>
        </w:rPr>
      </w:pPr>
      <w:bookmarkStart w:id="8" w:name="_Hlk96607566"/>
      <w:r w:rsidRPr="003F7B4A">
        <w:rPr>
          <w:rFonts w:asciiTheme="minorHAnsi" w:hAnsiTheme="minorHAnsi"/>
        </w:rPr>
        <w:t xml:space="preserve">New clause 2.3 provides that </w:t>
      </w:r>
      <w:r w:rsidR="002634DB" w:rsidRPr="003F7B4A">
        <w:rPr>
          <w:rFonts w:asciiTheme="minorHAnsi" w:hAnsiTheme="minorHAnsi"/>
        </w:rPr>
        <w:t xml:space="preserve">where a service does not have sufficient educators to provide care for the child because </w:t>
      </w:r>
      <w:r w:rsidR="003766CD" w:rsidRPr="003F7B4A">
        <w:rPr>
          <w:rFonts w:asciiTheme="minorHAnsi" w:hAnsiTheme="minorHAnsi"/>
        </w:rPr>
        <w:t>one</w:t>
      </w:r>
      <w:r w:rsidR="002634DB" w:rsidRPr="003F7B4A">
        <w:rPr>
          <w:rFonts w:asciiTheme="minorHAnsi" w:hAnsiTheme="minorHAnsi"/>
        </w:rPr>
        <w:t xml:space="preserve"> or more educators must isolate or self-quarantine in accordance with government requirements, </w:t>
      </w:r>
      <w:r w:rsidR="001969F2" w:rsidRPr="003F7B4A">
        <w:rPr>
          <w:rFonts w:asciiTheme="minorHAnsi" w:hAnsiTheme="minorHAnsi"/>
        </w:rPr>
        <w:t>the service is not obliged to collect gap fees from parents. S</w:t>
      </w:r>
      <w:r w:rsidR="002634DB" w:rsidRPr="003F7B4A">
        <w:rPr>
          <w:rFonts w:asciiTheme="minorHAnsi" w:hAnsiTheme="minorHAnsi"/>
        </w:rPr>
        <w:t>ervice</w:t>
      </w:r>
      <w:r w:rsidR="001969F2" w:rsidRPr="003F7B4A">
        <w:rPr>
          <w:rFonts w:asciiTheme="minorHAnsi" w:hAnsiTheme="minorHAnsi"/>
        </w:rPr>
        <w:t>s</w:t>
      </w:r>
      <w:r w:rsidR="002634DB" w:rsidRPr="003F7B4A">
        <w:rPr>
          <w:rFonts w:asciiTheme="minorHAnsi" w:hAnsiTheme="minorHAnsi"/>
        </w:rPr>
        <w:t xml:space="preserve"> </w:t>
      </w:r>
      <w:r w:rsidR="001969F2" w:rsidRPr="003F7B4A">
        <w:rPr>
          <w:rFonts w:asciiTheme="minorHAnsi" w:hAnsiTheme="minorHAnsi"/>
        </w:rPr>
        <w:t>are required to</w:t>
      </w:r>
      <w:r w:rsidR="002634DB" w:rsidRPr="003F7B4A">
        <w:rPr>
          <w:rFonts w:asciiTheme="minorHAnsi" w:hAnsiTheme="minorHAnsi"/>
        </w:rPr>
        <w:t xml:space="preserve"> </w:t>
      </w:r>
      <w:r w:rsidR="002279C6" w:rsidRPr="003F7B4A">
        <w:rPr>
          <w:rFonts w:asciiTheme="minorHAnsi" w:hAnsiTheme="minorHAnsi"/>
        </w:rPr>
        <w:t xml:space="preserve">use </w:t>
      </w:r>
      <w:r w:rsidR="001969F2" w:rsidRPr="003F7B4A">
        <w:rPr>
          <w:rFonts w:asciiTheme="minorHAnsi" w:hAnsiTheme="minorHAnsi"/>
        </w:rPr>
        <w:t>their</w:t>
      </w:r>
      <w:r w:rsidR="002279C6" w:rsidRPr="003F7B4A">
        <w:rPr>
          <w:rFonts w:asciiTheme="minorHAnsi" w:hAnsiTheme="minorHAnsi"/>
        </w:rPr>
        <w:t xml:space="preserve"> best efforts</w:t>
      </w:r>
      <w:r w:rsidR="0001008E" w:rsidRPr="003F7B4A">
        <w:rPr>
          <w:rFonts w:asciiTheme="minorHAnsi" w:hAnsiTheme="minorHAnsi"/>
        </w:rPr>
        <w:t>, for example engaging relief staff or amending staff rosters to cover additional hours,</w:t>
      </w:r>
      <w:r w:rsidR="002279C6" w:rsidRPr="003F7B4A">
        <w:rPr>
          <w:rFonts w:asciiTheme="minorHAnsi" w:hAnsiTheme="minorHAnsi"/>
        </w:rPr>
        <w:t xml:space="preserve"> to ensure there are sufficient educators to provide care to all children at the centre</w:t>
      </w:r>
      <w:r w:rsidR="001969F2" w:rsidRPr="003F7B4A">
        <w:t xml:space="preserve"> </w:t>
      </w:r>
      <w:r w:rsidR="001969F2" w:rsidRPr="003F7B4A">
        <w:rPr>
          <w:rFonts w:asciiTheme="minorHAnsi" w:hAnsiTheme="minorHAnsi"/>
        </w:rPr>
        <w:t>and meet educator to child ratios</w:t>
      </w:r>
      <w:r w:rsidR="002279C6" w:rsidRPr="003F7B4A">
        <w:rPr>
          <w:rFonts w:asciiTheme="minorHAnsi" w:hAnsiTheme="minorHAnsi"/>
        </w:rPr>
        <w:t>.</w:t>
      </w:r>
      <w:bookmarkEnd w:id="8"/>
      <w:r w:rsidR="002279C6" w:rsidRPr="003F7B4A">
        <w:rPr>
          <w:rFonts w:asciiTheme="minorHAnsi" w:hAnsiTheme="minorHAnsi"/>
        </w:rPr>
        <w:t xml:space="preserve"> </w:t>
      </w:r>
    </w:p>
    <w:p w14:paraId="4288C859" w14:textId="4FEAB345" w:rsidR="002279C6" w:rsidRPr="003F7B4A" w:rsidRDefault="002279C6" w:rsidP="00676FC5">
      <w:pPr>
        <w:pStyle w:val="ListParagraph"/>
        <w:numPr>
          <w:ilvl w:val="0"/>
          <w:numId w:val="7"/>
        </w:numPr>
        <w:spacing w:before="360" w:after="120"/>
        <w:rPr>
          <w:rFonts w:asciiTheme="minorHAnsi" w:hAnsiTheme="minorHAnsi"/>
          <w:u w:val="single"/>
        </w:rPr>
      </w:pPr>
      <w:r w:rsidRPr="003F7B4A">
        <w:rPr>
          <w:rFonts w:asciiTheme="minorHAnsi" w:hAnsiTheme="minorHAnsi"/>
        </w:rPr>
        <w:t xml:space="preserve">The amendment ensures that services </w:t>
      </w:r>
      <w:r w:rsidR="00FF1111" w:rsidRPr="003F7B4A">
        <w:rPr>
          <w:rFonts w:asciiTheme="minorHAnsi" w:hAnsiTheme="minorHAnsi"/>
        </w:rPr>
        <w:t>are not obliged</w:t>
      </w:r>
      <w:r w:rsidRPr="003F7B4A">
        <w:rPr>
          <w:rFonts w:asciiTheme="minorHAnsi" w:hAnsiTheme="minorHAnsi"/>
        </w:rPr>
        <w:t xml:space="preserve"> to collect </w:t>
      </w:r>
      <w:r w:rsidR="00267F1E" w:rsidRPr="003F7B4A">
        <w:rPr>
          <w:rFonts w:asciiTheme="minorHAnsi" w:hAnsiTheme="minorHAnsi"/>
        </w:rPr>
        <w:t xml:space="preserve">gap </w:t>
      </w:r>
      <w:r w:rsidRPr="003F7B4A">
        <w:rPr>
          <w:rFonts w:asciiTheme="minorHAnsi" w:hAnsiTheme="minorHAnsi"/>
        </w:rPr>
        <w:t xml:space="preserve">fees from parents </w:t>
      </w:r>
      <w:r w:rsidR="00216CE6" w:rsidRPr="003F7B4A">
        <w:rPr>
          <w:rFonts w:asciiTheme="minorHAnsi" w:hAnsiTheme="minorHAnsi"/>
        </w:rPr>
        <w:t>in circumstances where</w:t>
      </w:r>
      <w:r w:rsidRPr="003F7B4A">
        <w:rPr>
          <w:rFonts w:asciiTheme="minorHAnsi" w:hAnsiTheme="minorHAnsi"/>
        </w:rPr>
        <w:t xml:space="preserve"> </w:t>
      </w:r>
      <w:r w:rsidR="00216CE6" w:rsidRPr="003F7B4A">
        <w:rPr>
          <w:rFonts w:asciiTheme="minorHAnsi" w:hAnsiTheme="minorHAnsi"/>
        </w:rPr>
        <w:t xml:space="preserve">services are unable to provide care to the child </w:t>
      </w:r>
      <w:r w:rsidRPr="003F7B4A">
        <w:rPr>
          <w:rFonts w:asciiTheme="minorHAnsi" w:hAnsiTheme="minorHAnsi"/>
        </w:rPr>
        <w:t xml:space="preserve">due to educators having to isolate or self-quarantine </w:t>
      </w:r>
      <w:r w:rsidR="00216CE6" w:rsidRPr="003F7B4A">
        <w:rPr>
          <w:rFonts w:asciiTheme="minorHAnsi" w:hAnsiTheme="minorHAnsi"/>
        </w:rPr>
        <w:t xml:space="preserve">due to government requirements in relation to COVID-19. </w:t>
      </w:r>
    </w:p>
    <w:p w14:paraId="5A6FBA8E" w14:textId="6FBFD41B" w:rsidR="00216CE6" w:rsidRPr="003F7B4A" w:rsidRDefault="00216CE6" w:rsidP="00676FC5">
      <w:pPr>
        <w:pStyle w:val="ListParagraph"/>
        <w:numPr>
          <w:ilvl w:val="0"/>
          <w:numId w:val="7"/>
        </w:numPr>
        <w:spacing w:before="360" w:after="120"/>
        <w:rPr>
          <w:rFonts w:asciiTheme="minorHAnsi" w:hAnsiTheme="minorHAnsi"/>
          <w:u w:val="single"/>
        </w:rPr>
      </w:pPr>
      <w:r w:rsidRPr="003F7B4A">
        <w:rPr>
          <w:rFonts w:asciiTheme="minorHAnsi" w:hAnsiTheme="minorHAnsi"/>
        </w:rPr>
        <w:t>New subclause 2.3(2) provides that this period of exemption applies from 27</w:t>
      </w:r>
      <w:r w:rsidR="00097796" w:rsidRPr="003F7B4A">
        <w:rPr>
          <w:rFonts w:asciiTheme="minorHAnsi" w:hAnsiTheme="minorHAnsi"/>
        </w:rPr>
        <w:t> </w:t>
      </w:r>
      <w:r w:rsidRPr="003F7B4A">
        <w:rPr>
          <w:rFonts w:asciiTheme="minorHAnsi" w:hAnsiTheme="minorHAnsi"/>
        </w:rPr>
        <w:t>January 2022 to 30</w:t>
      </w:r>
      <w:r w:rsidR="00097796" w:rsidRPr="003F7B4A">
        <w:rPr>
          <w:rFonts w:asciiTheme="minorHAnsi" w:hAnsiTheme="minorHAnsi"/>
        </w:rPr>
        <w:t> </w:t>
      </w:r>
      <w:r w:rsidRPr="003F7B4A">
        <w:rPr>
          <w:rFonts w:asciiTheme="minorHAnsi" w:hAnsiTheme="minorHAnsi"/>
        </w:rPr>
        <w:t>June 2022.</w:t>
      </w:r>
    </w:p>
    <w:p w14:paraId="1BB62107" w14:textId="00C8E708" w:rsidR="00DF3250" w:rsidRPr="003F7B4A" w:rsidRDefault="00DF3250" w:rsidP="00676FC5">
      <w:pPr>
        <w:pStyle w:val="ListParagraph"/>
        <w:numPr>
          <w:ilvl w:val="0"/>
          <w:numId w:val="7"/>
        </w:numPr>
        <w:spacing w:before="360" w:after="120"/>
        <w:rPr>
          <w:rFonts w:asciiTheme="minorHAnsi" w:hAnsiTheme="minorHAnsi"/>
        </w:rPr>
      </w:pPr>
      <w:r w:rsidRPr="003F7B4A">
        <w:rPr>
          <w:rFonts w:asciiTheme="minorHAnsi" w:hAnsiTheme="minorHAnsi"/>
        </w:rPr>
        <w:t xml:space="preserve">It remains a condition of eligibility for </w:t>
      </w:r>
      <w:r w:rsidR="004456F9" w:rsidRPr="003F7B4A">
        <w:rPr>
          <w:rFonts w:asciiTheme="minorHAnsi" w:hAnsiTheme="minorHAnsi"/>
        </w:rPr>
        <w:t>CCS</w:t>
      </w:r>
      <w:r w:rsidRPr="003F7B4A">
        <w:rPr>
          <w:rFonts w:asciiTheme="minorHAnsi" w:hAnsiTheme="minorHAnsi"/>
        </w:rPr>
        <w:t>, under paragraph 85BA(1)(b) of Family Assistance Act, that an individual, or the individual’s partner, has incurred a liability to pay for the session of care under a complying written arrangement. Whether an individual, or the individual’s partner, has incurred a liability to pay for a session of care by a service that is closed will depend on the terms of the complying written arrangement and the Australian Consumer Law.</w:t>
      </w:r>
    </w:p>
    <w:p w14:paraId="7D2478E2" w14:textId="16FFB7EB" w:rsidR="005A6190" w:rsidRPr="003F7B4A" w:rsidRDefault="005A6190" w:rsidP="00C13F7B">
      <w:pPr>
        <w:pStyle w:val="Heading4"/>
      </w:pPr>
      <w:r w:rsidRPr="003F7B4A">
        <w:t>Item</w:t>
      </w:r>
      <w:r w:rsidR="00216CE6" w:rsidRPr="003F7B4A">
        <w:t>s</w:t>
      </w:r>
      <w:r w:rsidRPr="003F7B4A">
        <w:t xml:space="preserve"> </w:t>
      </w:r>
      <w:r w:rsidR="00216CE6" w:rsidRPr="003F7B4A">
        <w:t>1</w:t>
      </w:r>
      <w:r w:rsidR="00942B4E" w:rsidRPr="003F7B4A">
        <w:t>1</w:t>
      </w:r>
      <w:r w:rsidR="00B46E8D" w:rsidRPr="003F7B4A">
        <w:t xml:space="preserve"> and 1</w:t>
      </w:r>
      <w:r w:rsidR="00942B4E" w:rsidRPr="003F7B4A">
        <w:t>4</w:t>
      </w:r>
    </w:p>
    <w:p w14:paraId="54089743" w14:textId="6BF24A9A" w:rsidR="00216CE6" w:rsidRPr="003F7B4A" w:rsidRDefault="00216CE6" w:rsidP="00676FC5">
      <w:pPr>
        <w:pStyle w:val="ListParagraph"/>
        <w:numPr>
          <w:ilvl w:val="0"/>
          <w:numId w:val="7"/>
        </w:numPr>
        <w:spacing w:before="360" w:after="120"/>
        <w:rPr>
          <w:rFonts w:asciiTheme="minorHAnsi" w:hAnsiTheme="minorHAnsi"/>
        </w:rPr>
      </w:pPr>
      <w:r w:rsidRPr="003F7B4A">
        <w:rPr>
          <w:rFonts w:asciiTheme="minorHAnsi" w:hAnsiTheme="minorHAnsi"/>
        </w:rPr>
        <w:t xml:space="preserve">Part 3 of Schedule 3 to the Principal Rules </w:t>
      </w:r>
      <w:r w:rsidRPr="003F7B4A">
        <w:rPr>
          <w:rFonts w:ascii="Calibri" w:hAnsi="Calibri" w:cs="Calibri"/>
          <w:color w:val="000000"/>
          <w:shd w:val="clear" w:color="auto" w:fill="FFFFFF"/>
        </w:rPr>
        <w:t xml:space="preserve">prescribes the circumstances, for the purposes of subparagraph 10(2)(c)(ii) and subsection 10(2AA), that a session of care will be taken to be provided to a child. </w:t>
      </w:r>
    </w:p>
    <w:p w14:paraId="253A7B89" w14:textId="43E57DFA" w:rsidR="005A6190" w:rsidRPr="003F7B4A" w:rsidRDefault="00216CE6" w:rsidP="00676FC5">
      <w:pPr>
        <w:pStyle w:val="ListParagraph"/>
        <w:numPr>
          <w:ilvl w:val="0"/>
          <w:numId w:val="7"/>
        </w:numPr>
        <w:spacing w:before="360" w:after="120"/>
        <w:rPr>
          <w:rFonts w:asciiTheme="minorHAnsi" w:hAnsiTheme="minorHAnsi"/>
        </w:rPr>
      </w:pPr>
      <w:r w:rsidRPr="003F7B4A">
        <w:rPr>
          <w:rFonts w:ascii="Calibri" w:hAnsi="Calibri" w:cs="Calibri"/>
          <w:color w:val="000000"/>
          <w:shd w:val="clear" w:color="auto" w:fill="FFFFFF"/>
        </w:rPr>
        <w:t>Items</w:t>
      </w:r>
      <w:r w:rsidR="00942B4E" w:rsidRPr="003F7B4A">
        <w:rPr>
          <w:rFonts w:ascii="Calibri" w:hAnsi="Calibri" w:cs="Calibri"/>
          <w:color w:val="000000"/>
          <w:shd w:val="clear" w:color="auto" w:fill="FFFFFF"/>
        </w:rPr>
        <w:t xml:space="preserve"> 11 and 14</w:t>
      </w:r>
      <w:r w:rsidRPr="003F7B4A">
        <w:rPr>
          <w:rFonts w:ascii="Calibri" w:hAnsi="Calibri" w:cs="Calibri"/>
          <w:color w:val="000000"/>
          <w:shd w:val="clear" w:color="auto" w:fill="FFFFFF"/>
        </w:rPr>
        <w:t xml:space="preserve"> amend the headings </w:t>
      </w:r>
      <w:r w:rsidR="00942B4E" w:rsidRPr="003F7B4A">
        <w:rPr>
          <w:rFonts w:ascii="Calibri" w:hAnsi="Calibri" w:cs="Calibri"/>
          <w:color w:val="000000"/>
          <w:shd w:val="clear" w:color="auto" w:fill="FFFFFF"/>
        </w:rPr>
        <w:t>to</w:t>
      </w:r>
      <w:r w:rsidRPr="003F7B4A">
        <w:rPr>
          <w:rFonts w:ascii="Calibri" w:hAnsi="Calibri" w:cs="Calibri"/>
          <w:color w:val="000000"/>
          <w:shd w:val="clear" w:color="auto" w:fill="FFFFFF"/>
        </w:rPr>
        <w:t xml:space="preserve"> clause 3.1 and 3.2 to reflect</w:t>
      </w:r>
      <w:r w:rsidR="00B85269" w:rsidRPr="003F7B4A">
        <w:rPr>
          <w:rFonts w:ascii="Calibri" w:hAnsi="Calibri" w:cs="Calibri"/>
          <w:color w:val="000000"/>
          <w:shd w:val="clear" w:color="auto" w:fill="FFFFFF"/>
        </w:rPr>
        <w:t xml:space="preserve"> the changes to these clauses, which provide extra allowable absences “for certain period of high COVID-19 case numbers”. </w:t>
      </w:r>
      <w:r w:rsidRPr="003F7B4A">
        <w:rPr>
          <w:rFonts w:ascii="Calibri" w:hAnsi="Calibri" w:cs="Calibri"/>
          <w:color w:val="000000"/>
          <w:shd w:val="clear" w:color="auto" w:fill="FFFFFF"/>
        </w:rPr>
        <w:t xml:space="preserve"> </w:t>
      </w:r>
    </w:p>
    <w:p w14:paraId="41E7EFB3" w14:textId="242E61C3" w:rsidR="005A6190" w:rsidRPr="003F7B4A" w:rsidRDefault="005A6190" w:rsidP="00C13F7B">
      <w:pPr>
        <w:pStyle w:val="Heading4"/>
      </w:pPr>
      <w:r w:rsidRPr="003F7B4A">
        <w:t>Item</w:t>
      </w:r>
      <w:r w:rsidR="00F424A3" w:rsidRPr="003F7B4A">
        <w:t>s 12 and 13</w:t>
      </w:r>
    </w:p>
    <w:p w14:paraId="7A0AD1E8" w14:textId="77777777" w:rsidR="00100103" w:rsidRPr="003F7B4A" w:rsidRDefault="00100103" w:rsidP="00676FC5">
      <w:pPr>
        <w:pStyle w:val="ListParagraph"/>
        <w:numPr>
          <w:ilvl w:val="0"/>
          <w:numId w:val="7"/>
        </w:numPr>
        <w:spacing w:before="360" w:after="120"/>
        <w:rPr>
          <w:rFonts w:asciiTheme="minorHAnsi" w:hAnsiTheme="minorHAnsi"/>
        </w:rPr>
      </w:pPr>
      <w:r w:rsidRPr="003F7B4A">
        <w:rPr>
          <w:rFonts w:asciiTheme="minorHAnsi" w:hAnsiTheme="minorHAnsi" w:cstheme="minorHAnsi"/>
          <w:iCs/>
          <w:szCs w:val="24"/>
        </w:rPr>
        <w:t xml:space="preserve">These amendments provide families with additional allowable absences for absence days between 1 January 2022 to 28 February 2022, or 3 March 2022 to 30 April 2022 for services in Western Australia, to help offset absence days taken due to children not attending care during the peak of the COVID-19 Omicron wave and ensure there is continued subsidised fee relief for families with children enrolled in child care. </w:t>
      </w:r>
    </w:p>
    <w:p w14:paraId="5CBA3187" w14:textId="2BD2781A" w:rsidR="0021646B" w:rsidRPr="003F7B4A" w:rsidRDefault="0021646B" w:rsidP="00676FC5">
      <w:pPr>
        <w:pStyle w:val="ListParagraph"/>
        <w:numPr>
          <w:ilvl w:val="0"/>
          <w:numId w:val="7"/>
        </w:numPr>
        <w:spacing w:before="360" w:after="120"/>
        <w:rPr>
          <w:rFonts w:asciiTheme="minorHAnsi" w:hAnsiTheme="minorHAnsi"/>
        </w:rPr>
      </w:pPr>
      <w:r w:rsidRPr="003F7B4A">
        <w:rPr>
          <w:rFonts w:ascii="Calibri" w:hAnsi="Calibri" w:cs="Calibri"/>
          <w:color w:val="000000"/>
          <w:shd w:val="clear" w:color="auto" w:fill="FFFFFF"/>
        </w:rPr>
        <w:t>Under s</w:t>
      </w:r>
      <w:r w:rsidR="00913FC7" w:rsidRPr="003F7B4A">
        <w:rPr>
          <w:rFonts w:ascii="Calibri" w:hAnsi="Calibri" w:cs="Calibri"/>
          <w:color w:val="000000"/>
          <w:shd w:val="clear" w:color="auto" w:fill="FFFFFF"/>
        </w:rPr>
        <w:t>ubs</w:t>
      </w:r>
      <w:r w:rsidRPr="003F7B4A">
        <w:rPr>
          <w:rFonts w:ascii="Calibri" w:hAnsi="Calibri" w:cs="Calibri"/>
          <w:color w:val="000000"/>
          <w:shd w:val="clear" w:color="auto" w:fill="FFFFFF"/>
        </w:rPr>
        <w:t>ection 10</w:t>
      </w:r>
      <w:r w:rsidR="00913FC7" w:rsidRPr="003F7B4A">
        <w:rPr>
          <w:rFonts w:ascii="Calibri" w:hAnsi="Calibri" w:cs="Calibri"/>
          <w:color w:val="000000"/>
          <w:shd w:val="clear" w:color="auto" w:fill="FFFFFF"/>
        </w:rPr>
        <w:t>(2)</w:t>
      </w:r>
      <w:r w:rsidRPr="003F7B4A">
        <w:rPr>
          <w:rFonts w:ascii="Calibri" w:hAnsi="Calibri" w:cs="Calibri"/>
          <w:color w:val="000000"/>
          <w:shd w:val="clear" w:color="auto" w:fill="FFFFFF"/>
        </w:rPr>
        <w:t xml:space="preserve"> of the Family Assistance Act, a child who does not attend any part of the session of care of care (i.e. is absent), may be eligible for CCS </w:t>
      </w:r>
      <w:r w:rsidR="00BC1CC5" w:rsidRPr="003F7B4A">
        <w:rPr>
          <w:rFonts w:ascii="Calibri" w:hAnsi="Calibri" w:cs="Calibri"/>
          <w:color w:val="000000"/>
          <w:shd w:val="clear" w:color="auto" w:fill="FFFFFF"/>
        </w:rPr>
        <w:t>for that absen</w:t>
      </w:r>
      <w:r w:rsidR="002166E5" w:rsidRPr="003F7B4A">
        <w:rPr>
          <w:rFonts w:ascii="Calibri" w:hAnsi="Calibri" w:cs="Calibri"/>
          <w:color w:val="000000"/>
          <w:shd w:val="clear" w:color="auto" w:fill="FFFFFF"/>
        </w:rPr>
        <w:t xml:space="preserve">ce </w:t>
      </w:r>
      <w:r w:rsidRPr="003F7B4A">
        <w:rPr>
          <w:rFonts w:ascii="Calibri" w:hAnsi="Calibri" w:cs="Calibri"/>
          <w:color w:val="000000"/>
          <w:shd w:val="clear" w:color="auto" w:fill="FFFFFF"/>
        </w:rPr>
        <w:t xml:space="preserve">if they have not exceeded </w:t>
      </w:r>
      <w:r w:rsidR="008B65D4" w:rsidRPr="003F7B4A">
        <w:rPr>
          <w:rFonts w:ascii="Calibri" w:hAnsi="Calibri" w:cs="Calibri"/>
          <w:color w:val="000000"/>
          <w:shd w:val="clear" w:color="auto" w:fill="FFFFFF"/>
        </w:rPr>
        <w:t>their</w:t>
      </w:r>
      <w:r w:rsidRPr="003F7B4A">
        <w:rPr>
          <w:rFonts w:ascii="Calibri" w:hAnsi="Calibri" w:cs="Calibri"/>
          <w:color w:val="000000"/>
          <w:shd w:val="clear" w:color="auto" w:fill="FFFFFF"/>
        </w:rPr>
        <w:t xml:space="preserve"> allocation of allowable absence days for the</w:t>
      </w:r>
      <w:r w:rsidR="00154828" w:rsidRPr="003F7B4A">
        <w:rPr>
          <w:rFonts w:ascii="Calibri" w:hAnsi="Calibri" w:cs="Calibri"/>
          <w:color w:val="000000"/>
          <w:shd w:val="clear" w:color="auto" w:fill="FFFFFF"/>
        </w:rPr>
        <w:t xml:space="preserve"> year</w:t>
      </w:r>
      <w:r w:rsidRPr="003F7B4A">
        <w:rPr>
          <w:rFonts w:ascii="Calibri" w:hAnsi="Calibri" w:cs="Calibri"/>
          <w:color w:val="000000"/>
          <w:shd w:val="clear" w:color="auto" w:fill="FFFFFF"/>
        </w:rPr>
        <w:t xml:space="preserve"> or if a reason prescribed the Minister's rules applies to the absence.  </w:t>
      </w:r>
    </w:p>
    <w:p w14:paraId="5FC3199E" w14:textId="77777777" w:rsidR="00DA53A1" w:rsidRPr="003F7B4A" w:rsidRDefault="002F6139" w:rsidP="00676FC5">
      <w:pPr>
        <w:pStyle w:val="ListParagraph"/>
        <w:numPr>
          <w:ilvl w:val="0"/>
          <w:numId w:val="7"/>
        </w:numPr>
        <w:spacing w:before="360" w:after="120"/>
        <w:rPr>
          <w:rFonts w:asciiTheme="minorHAnsi" w:hAnsiTheme="minorHAnsi"/>
          <w:i/>
          <w:iCs/>
        </w:rPr>
      </w:pPr>
      <w:r w:rsidRPr="003F7B4A">
        <w:rPr>
          <w:rFonts w:asciiTheme="minorHAnsi" w:hAnsiTheme="minorHAnsi"/>
          <w:i/>
          <w:iCs/>
        </w:rPr>
        <w:t>Child Care Subsidy Amendment (Coronavirus Response Measures No. 8) Minister’s Rules 2021</w:t>
      </w:r>
      <w:r w:rsidR="000C0673" w:rsidRPr="003F7B4A">
        <w:rPr>
          <w:rFonts w:asciiTheme="minorHAnsi" w:hAnsiTheme="minorHAnsi"/>
          <w:i/>
          <w:iCs/>
        </w:rPr>
        <w:t xml:space="preserve"> </w:t>
      </w:r>
      <w:r w:rsidR="000C0673" w:rsidRPr="003F7B4A">
        <w:rPr>
          <w:rFonts w:asciiTheme="minorHAnsi" w:hAnsiTheme="minorHAnsi"/>
        </w:rPr>
        <w:t xml:space="preserve">prescribed an extra 10 allowable absence days for the 2021-22 financial year, in addition to the </w:t>
      </w:r>
      <w:r w:rsidR="009727C5" w:rsidRPr="003F7B4A">
        <w:rPr>
          <w:rFonts w:asciiTheme="minorHAnsi" w:hAnsiTheme="minorHAnsi"/>
        </w:rPr>
        <w:t xml:space="preserve">existing 42 </w:t>
      </w:r>
      <w:r w:rsidR="00731354" w:rsidRPr="003F7B4A">
        <w:rPr>
          <w:rFonts w:asciiTheme="minorHAnsi" w:hAnsiTheme="minorHAnsi"/>
        </w:rPr>
        <w:t xml:space="preserve">allowable absence days to help offset absence days taken as a result of the impact of COVID-19. </w:t>
      </w:r>
    </w:p>
    <w:p w14:paraId="3FCBBC52" w14:textId="3938070F" w:rsidR="00D05BD7" w:rsidRPr="003F7B4A" w:rsidRDefault="00873095" w:rsidP="00676FC5">
      <w:pPr>
        <w:pStyle w:val="ListParagraph"/>
        <w:numPr>
          <w:ilvl w:val="0"/>
          <w:numId w:val="7"/>
        </w:numPr>
        <w:spacing w:before="360" w:after="120"/>
        <w:rPr>
          <w:rFonts w:asciiTheme="minorHAnsi" w:hAnsiTheme="minorHAnsi"/>
          <w:i/>
          <w:iCs/>
        </w:rPr>
      </w:pPr>
      <w:r w:rsidRPr="003F7B4A">
        <w:rPr>
          <w:rFonts w:asciiTheme="minorHAnsi" w:hAnsiTheme="minorHAnsi"/>
        </w:rPr>
        <w:t xml:space="preserve">These amendments will </w:t>
      </w:r>
      <w:r w:rsidR="00063359" w:rsidRPr="003F7B4A">
        <w:rPr>
          <w:rFonts w:asciiTheme="minorHAnsi" w:hAnsiTheme="minorHAnsi"/>
        </w:rPr>
        <w:t>provide for additional allowable absence days, in addition to the</w:t>
      </w:r>
      <w:r w:rsidR="00DA53A1" w:rsidRPr="003F7B4A">
        <w:rPr>
          <w:rFonts w:asciiTheme="minorHAnsi" w:hAnsiTheme="minorHAnsi"/>
        </w:rPr>
        <w:t xml:space="preserve"> current</w:t>
      </w:r>
      <w:r w:rsidR="00063359" w:rsidRPr="003F7B4A">
        <w:rPr>
          <w:rFonts w:asciiTheme="minorHAnsi" w:hAnsiTheme="minorHAnsi"/>
        </w:rPr>
        <w:t xml:space="preserve"> 52 allowable absence days, for </w:t>
      </w:r>
      <w:r w:rsidR="000D6242" w:rsidRPr="003F7B4A">
        <w:rPr>
          <w:rFonts w:asciiTheme="minorHAnsi" w:hAnsiTheme="minorHAnsi"/>
        </w:rPr>
        <w:t>absence</w:t>
      </w:r>
      <w:r w:rsidR="00973B98" w:rsidRPr="003F7B4A">
        <w:rPr>
          <w:rFonts w:asciiTheme="minorHAnsi" w:hAnsiTheme="minorHAnsi"/>
        </w:rPr>
        <w:t>s during the peak of the COVID</w:t>
      </w:r>
      <w:r w:rsidR="006979D1" w:rsidRPr="003F7B4A">
        <w:rPr>
          <w:rFonts w:asciiTheme="minorHAnsi" w:hAnsiTheme="minorHAnsi"/>
        </w:rPr>
        <w:noBreakHyphen/>
      </w:r>
      <w:r w:rsidR="00973B98" w:rsidRPr="003F7B4A">
        <w:rPr>
          <w:rFonts w:asciiTheme="minorHAnsi" w:hAnsiTheme="minorHAnsi"/>
        </w:rPr>
        <w:t xml:space="preserve">19 Omicron wave in Australia. </w:t>
      </w:r>
    </w:p>
    <w:p w14:paraId="584C7711" w14:textId="6D4C0156" w:rsidR="00A42BE0" w:rsidRPr="003F7B4A" w:rsidRDefault="00943A37" w:rsidP="00676FC5">
      <w:pPr>
        <w:pStyle w:val="ListParagraph"/>
        <w:numPr>
          <w:ilvl w:val="0"/>
          <w:numId w:val="7"/>
        </w:numPr>
        <w:spacing w:before="360" w:after="120"/>
        <w:rPr>
          <w:rFonts w:asciiTheme="minorHAnsi" w:hAnsiTheme="minorHAnsi"/>
        </w:rPr>
      </w:pPr>
      <w:r w:rsidRPr="003F7B4A">
        <w:rPr>
          <w:rFonts w:ascii="Calibri" w:eastAsia="Times New Roman" w:hAnsi="Calibri" w:cs="Calibri"/>
          <w:color w:val="000000" w:themeColor="text1"/>
          <w:lang w:eastAsia="en-AU"/>
        </w:rPr>
        <w:t>Item 13 inserts n</w:t>
      </w:r>
      <w:r w:rsidR="00034F32" w:rsidRPr="003F7B4A">
        <w:rPr>
          <w:rFonts w:ascii="Calibri" w:eastAsia="Times New Roman" w:hAnsi="Calibri" w:cs="Calibri"/>
          <w:color w:val="000000" w:themeColor="text1"/>
          <w:lang w:eastAsia="en-AU"/>
        </w:rPr>
        <w:t>ew subclause</w:t>
      </w:r>
      <w:r w:rsidRPr="003F7B4A">
        <w:rPr>
          <w:rFonts w:ascii="Calibri" w:eastAsia="Times New Roman" w:hAnsi="Calibri" w:cs="Calibri"/>
          <w:color w:val="000000" w:themeColor="text1"/>
          <w:lang w:eastAsia="en-AU"/>
        </w:rPr>
        <w:t>s 3.1(8) and (9)</w:t>
      </w:r>
      <w:r w:rsidR="002953E1" w:rsidRPr="003F7B4A">
        <w:rPr>
          <w:rFonts w:ascii="Calibri" w:eastAsia="Times New Roman" w:hAnsi="Calibri" w:cs="Calibri"/>
          <w:color w:val="000000" w:themeColor="text1"/>
          <w:lang w:eastAsia="en-AU"/>
        </w:rPr>
        <w:t xml:space="preserve"> into the Principal Rules. New subclause</w:t>
      </w:r>
      <w:r w:rsidR="00017FA3" w:rsidRPr="003F7B4A">
        <w:rPr>
          <w:rFonts w:ascii="Calibri" w:eastAsia="Times New Roman" w:hAnsi="Calibri" w:cs="Calibri"/>
          <w:color w:val="000000" w:themeColor="text1"/>
          <w:lang w:eastAsia="en-AU"/>
        </w:rPr>
        <w:t> </w:t>
      </w:r>
      <w:r w:rsidR="00034F32" w:rsidRPr="003F7B4A">
        <w:rPr>
          <w:rFonts w:ascii="Calibri" w:eastAsia="Times New Roman" w:hAnsi="Calibri" w:cs="Calibri"/>
          <w:color w:val="000000" w:themeColor="text1"/>
          <w:lang w:eastAsia="en-AU"/>
        </w:rPr>
        <w:t>3.1(8) provides for additional allowable absences for a day that falls between 1</w:t>
      </w:r>
      <w:r w:rsidR="006979D1" w:rsidRPr="003F7B4A">
        <w:rPr>
          <w:rFonts w:ascii="Calibri" w:eastAsia="Times New Roman" w:hAnsi="Calibri" w:cs="Calibri"/>
          <w:color w:val="000000" w:themeColor="text1"/>
          <w:lang w:eastAsia="en-AU"/>
        </w:rPr>
        <w:t> </w:t>
      </w:r>
      <w:r w:rsidR="00034F32" w:rsidRPr="003F7B4A">
        <w:rPr>
          <w:rFonts w:ascii="Calibri" w:eastAsia="Times New Roman" w:hAnsi="Calibri" w:cs="Calibri"/>
          <w:color w:val="000000" w:themeColor="text1"/>
          <w:lang w:eastAsia="en-AU"/>
        </w:rPr>
        <w:t>January 2022 and 28</w:t>
      </w:r>
      <w:r w:rsidR="006979D1" w:rsidRPr="003F7B4A">
        <w:rPr>
          <w:rFonts w:ascii="Calibri" w:eastAsia="Times New Roman" w:hAnsi="Calibri" w:cs="Calibri"/>
          <w:color w:val="000000" w:themeColor="text1"/>
          <w:lang w:eastAsia="en-AU"/>
        </w:rPr>
        <w:t> </w:t>
      </w:r>
      <w:r w:rsidR="00034F32" w:rsidRPr="003F7B4A">
        <w:rPr>
          <w:rFonts w:ascii="Calibri" w:eastAsia="Times New Roman" w:hAnsi="Calibri" w:cs="Calibri"/>
          <w:color w:val="000000" w:themeColor="text1"/>
          <w:lang w:eastAsia="en-AU"/>
        </w:rPr>
        <w:t>February 2022 for services not located in Western Australia.</w:t>
      </w:r>
      <w:r w:rsidR="00EB10F9" w:rsidRPr="003F7B4A">
        <w:rPr>
          <w:rFonts w:ascii="Calibri" w:eastAsia="Times New Roman" w:hAnsi="Calibri" w:cs="Calibri"/>
          <w:color w:val="000000" w:themeColor="text1"/>
          <w:lang w:eastAsia="en-AU"/>
        </w:rPr>
        <w:t xml:space="preserve"> </w:t>
      </w:r>
      <w:r w:rsidR="00034F32" w:rsidRPr="003F7B4A">
        <w:rPr>
          <w:rFonts w:ascii="Calibri" w:eastAsia="Times New Roman" w:hAnsi="Calibri" w:cs="Calibri"/>
          <w:color w:val="000000" w:themeColor="text1"/>
          <w:lang w:eastAsia="en-AU"/>
        </w:rPr>
        <w:t>New subclause 3.1(</w:t>
      </w:r>
      <w:r w:rsidR="00EB10F9" w:rsidRPr="003F7B4A">
        <w:rPr>
          <w:rFonts w:ascii="Calibri" w:eastAsia="Times New Roman" w:hAnsi="Calibri" w:cs="Calibri"/>
          <w:color w:val="000000" w:themeColor="text1"/>
          <w:lang w:eastAsia="en-AU"/>
        </w:rPr>
        <w:t>9</w:t>
      </w:r>
      <w:r w:rsidR="00034F32" w:rsidRPr="003F7B4A">
        <w:rPr>
          <w:rFonts w:ascii="Calibri" w:eastAsia="Times New Roman" w:hAnsi="Calibri" w:cs="Calibri"/>
          <w:color w:val="000000" w:themeColor="text1"/>
          <w:lang w:eastAsia="en-AU"/>
        </w:rPr>
        <w:t>) provides for additional allowable absences for a day that falls between 3</w:t>
      </w:r>
      <w:r w:rsidR="00CE4EE1" w:rsidRPr="003F7B4A">
        <w:rPr>
          <w:rFonts w:ascii="Calibri" w:eastAsia="Times New Roman" w:hAnsi="Calibri" w:cs="Calibri"/>
          <w:color w:val="000000" w:themeColor="text1"/>
          <w:lang w:eastAsia="en-AU"/>
        </w:rPr>
        <w:t> </w:t>
      </w:r>
      <w:r w:rsidR="00034F32" w:rsidRPr="003F7B4A">
        <w:rPr>
          <w:rFonts w:ascii="Calibri" w:eastAsia="Times New Roman" w:hAnsi="Calibri" w:cs="Calibri"/>
          <w:color w:val="000000" w:themeColor="text1"/>
          <w:lang w:eastAsia="en-AU"/>
        </w:rPr>
        <w:t xml:space="preserve">March 2022 and </w:t>
      </w:r>
      <w:r w:rsidR="001610C2" w:rsidRPr="003F7B4A">
        <w:rPr>
          <w:rFonts w:ascii="Calibri" w:eastAsia="Times New Roman" w:hAnsi="Calibri" w:cs="Calibri"/>
          <w:color w:val="000000" w:themeColor="text1"/>
          <w:lang w:eastAsia="en-AU"/>
        </w:rPr>
        <w:t>30</w:t>
      </w:r>
      <w:r w:rsidR="00CE4EE1" w:rsidRPr="003F7B4A">
        <w:rPr>
          <w:rFonts w:ascii="Calibri" w:eastAsia="Times New Roman" w:hAnsi="Calibri" w:cs="Calibri"/>
          <w:color w:val="000000" w:themeColor="text1"/>
          <w:lang w:eastAsia="en-AU"/>
        </w:rPr>
        <w:t> </w:t>
      </w:r>
      <w:r w:rsidR="001610C2" w:rsidRPr="003F7B4A">
        <w:rPr>
          <w:rFonts w:ascii="Calibri" w:eastAsia="Times New Roman" w:hAnsi="Calibri" w:cs="Calibri"/>
          <w:color w:val="000000" w:themeColor="text1"/>
          <w:lang w:eastAsia="en-AU"/>
        </w:rPr>
        <w:t>April</w:t>
      </w:r>
      <w:r w:rsidR="00A74D2E" w:rsidRPr="003F7B4A">
        <w:rPr>
          <w:rFonts w:ascii="Calibri" w:eastAsia="Times New Roman" w:hAnsi="Calibri" w:cs="Calibri"/>
          <w:color w:val="000000" w:themeColor="text1"/>
          <w:lang w:eastAsia="en-AU"/>
        </w:rPr>
        <w:t xml:space="preserve"> </w:t>
      </w:r>
      <w:r w:rsidR="00034F32" w:rsidRPr="003F7B4A">
        <w:rPr>
          <w:rFonts w:ascii="Calibri" w:eastAsia="Times New Roman" w:hAnsi="Calibri" w:cs="Calibri"/>
          <w:color w:val="000000" w:themeColor="text1"/>
          <w:lang w:eastAsia="en-AU"/>
        </w:rPr>
        <w:t>2022 for services located in Western Australia.</w:t>
      </w:r>
      <w:r w:rsidR="00EB10F9" w:rsidRPr="003F7B4A">
        <w:rPr>
          <w:rFonts w:ascii="Calibri" w:eastAsia="Times New Roman" w:hAnsi="Calibri" w:cs="Calibri"/>
          <w:color w:val="000000" w:themeColor="text1"/>
          <w:lang w:eastAsia="en-AU"/>
        </w:rPr>
        <w:t xml:space="preserve"> </w:t>
      </w:r>
    </w:p>
    <w:p w14:paraId="74E7B84A" w14:textId="305853B0" w:rsidR="008B2159" w:rsidRPr="003F7B4A" w:rsidRDefault="00ED00AD" w:rsidP="00676FC5">
      <w:pPr>
        <w:pStyle w:val="ListParagraph"/>
        <w:numPr>
          <w:ilvl w:val="0"/>
          <w:numId w:val="7"/>
        </w:numPr>
        <w:spacing w:before="360" w:after="120"/>
        <w:rPr>
          <w:rFonts w:asciiTheme="minorHAnsi" w:hAnsiTheme="minorHAnsi"/>
        </w:rPr>
      </w:pPr>
      <w:r w:rsidRPr="003F7B4A">
        <w:rPr>
          <w:rFonts w:asciiTheme="minorHAnsi" w:hAnsiTheme="minorHAnsi" w:cstheme="minorHAnsi"/>
          <w:iCs/>
          <w:szCs w:val="24"/>
        </w:rPr>
        <w:t>The period for Western Australia differs from the other states and territories because Western Australia is expected to experience the peak of the COVID-19 Omicron wave later than the other states and territories.</w:t>
      </w:r>
    </w:p>
    <w:p w14:paraId="0D03E66B" w14:textId="41CC2716" w:rsidR="002D6289" w:rsidRPr="003F7B4A" w:rsidRDefault="00BF64F4" w:rsidP="00676FC5">
      <w:pPr>
        <w:pStyle w:val="ListParagraph"/>
        <w:numPr>
          <w:ilvl w:val="0"/>
          <w:numId w:val="7"/>
        </w:numPr>
        <w:spacing w:before="360" w:after="120"/>
        <w:rPr>
          <w:rFonts w:asciiTheme="minorHAnsi" w:hAnsiTheme="minorHAnsi"/>
        </w:rPr>
      </w:pPr>
      <w:r w:rsidRPr="003F7B4A">
        <w:rPr>
          <w:rFonts w:ascii="Calibri" w:eastAsia="Times New Roman" w:hAnsi="Calibri" w:cs="Calibri"/>
          <w:color w:val="000000" w:themeColor="text1"/>
          <w:lang w:eastAsia="en-AU"/>
        </w:rPr>
        <w:t xml:space="preserve">Item 12 is a technical amendment </w:t>
      </w:r>
      <w:r w:rsidR="002D6289" w:rsidRPr="003F7B4A">
        <w:rPr>
          <w:rFonts w:ascii="Calibri" w:eastAsia="Times New Roman" w:hAnsi="Calibri" w:cs="Calibri"/>
          <w:color w:val="000000" w:themeColor="text1"/>
          <w:lang w:eastAsia="en-AU"/>
        </w:rPr>
        <w:t>to add</w:t>
      </w:r>
      <w:r w:rsidRPr="003F7B4A">
        <w:rPr>
          <w:rFonts w:ascii="Calibri" w:eastAsia="Times New Roman" w:hAnsi="Calibri" w:cs="Calibri"/>
          <w:color w:val="000000" w:themeColor="text1"/>
          <w:lang w:eastAsia="en-AU"/>
        </w:rPr>
        <w:t xml:space="preserve"> reference to subclauses 3.1(8) and (9)</w:t>
      </w:r>
      <w:r w:rsidR="002D6289" w:rsidRPr="003F7B4A">
        <w:rPr>
          <w:rFonts w:ascii="Calibri" w:eastAsia="Times New Roman" w:hAnsi="Calibri" w:cs="Calibri"/>
          <w:color w:val="000000" w:themeColor="text1"/>
          <w:lang w:eastAsia="en-AU"/>
        </w:rPr>
        <w:t xml:space="preserve"> </w:t>
      </w:r>
      <w:r w:rsidR="004E5372" w:rsidRPr="003F7B4A">
        <w:rPr>
          <w:rFonts w:ascii="Calibri" w:eastAsia="Times New Roman" w:hAnsi="Calibri" w:cs="Calibri"/>
          <w:color w:val="000000" w:themeColor="text1"/>
          <w:lang w:eastAsia="en-AU"/>
        </w:rPr>
        <w:t xml:space="preserve">as new circumstances where </w:t>
      </w:r>
      <w:r w:rsidR="00E41C11" w:rsidRPr="003F7B4A">
        <w:rPr>
          <w:rFonts w:ascii="Calibri" w:eastAsia="Times New Roman" w:hAnsi="Calibri" w:cs="Calibri"/>
          <w:color w:val="000000" w:themeColor="text1"/>
          <w:lang w:eastAsia="en-AU"/>
        </w:rPr>
        <w:t xml:space="preserve">an absence will be counted as an allowable absence. </w:t>
      </w:r>
    </w:p>
    <w:p w14:paraId="6DD96799" w14:textId="4CB24547" w:rsidR="005A6190" w:rsidRPr="003F7B4A" w:rsidRDefault="005A6190" w:rsidP="00C13F7B">
      <w:pPr>
        <w:pStyle w:val="Heading4"/>
      </w:pPr>
      <w:r w:rsidRPr="003F7B4A">
        <w:t>Item 1</w:t>
      </w:r>
      <w:r w:rsidR="00F424A3" w:rsidRPr="003F7B4A">
        <w:t>5</w:t>
      </w:r>
    </w:p>
    <w:p w14:paraId="5498A222" w14:textId="77777777" w:rsidR="009720BA" w:rsidRPr="003F7B4A" w:rsidRDefault="009720BA" w:rsidP="00676FC5">
      <w:pPr>
        <w:pStyle w:val="ListParagraph"/>
        <w:numPr>
          <w:ilvl w:val="0"/>
          <w:numId w:val="7"/>
        </w:numPr>
        <w:spacing w:before="360" w:after="120"/>
        <w:rPr>
          <w:rFonts w:asciiTheme="minorHAnsi" w:hAnsiTheme="minorHAnsi"/>
          <w:u w:val="single"/>
        </w:rPr>
      </w:pPr>
      <w:r w:rsidRPr="003F7B4A">
        <w:rPr>
          <w:rFonts w:ascii="Calibri" w:hAnsi="Calibri" w:cs="Calibri"/>
          <w:color w:val="000000"/>
          <w:shd w:val="clear" w:color="auto" w:fill="FFFFFF"/>
        </w:rPr>
        <w:t>Subparagraph 10(2)(b)(ii) of the Family Assistance Act provides that a child care service is taken to have provided a session of care to a child on a day (on which the child did not attend the session of care) if the day is not before the day the child first attended a session of care provided by the service. Subparagraph 10(2)(b)(iii) provides that a child care service is taken to have provided a session of care to a child on a day if the day is not after the last day the child attended a session of care by a child care service before the child ceased to be enrolled for care by the service. </w:t>
      </w:r>
    </w:p>
    <w:p w14:paraId="6D352322" w14:textId="2BAC752F" w:rsidR="009720BA" w:rsidRPr="003F7B4A" w:rsidRDefault="005A6190" w:rsidP="00676FC5">
      <w:pPr>
        <w:pStyle w:val="ListParagraph"/>
        <w:numPr>
          <w:ilvl w:val="0"/>
          <w:numId w:val="7"/>
        </w:numPr>
        <w:spacing w:before="360" w:after="120"/>
        <w:rPr>
          <w:rFonts w:asciiTheme="minorHAnsi" w:hAnsiTheme="minorHAnsi"/>
          <w:u w:val="single"/>
        </w:rPr>
      </w:pPr>
      <w:r w:rsidRPr="003F7B4A">
        <w:rPr>
          <w:rFonts w:asciiTheme="minorHAnsi" w:hAnsiTheme="minorHAnsi"/>
        </w:rPr>
        <w:t>This</w:t>
      </w:r>
      <w:r w:rsidR="00802B34" w:rsidRPr="003F7B4A">
        <w:rPr>
          <w:rFonts w:asciiTheme="minorHAnsi" w:hAnsiTheme="minorHAnsi"/>
        </w:rPr>
        <w:t xml:space="preserve"> item adds further circumstances in which, for the purposes of subsection</w:t>
      </w:r>
      <w:r w:rsidR="00B4589D" w:rsidRPr="003F7B4A">
        <w:rPr>
          <w:rFonts w:asciiTheme="minorHAnsi" w:hAnsiTheme="minorHAnsi"/>
        </w:rPr>
        <w:t> </w:t>
      </w:r>
      <w:r w:rsidR="00802B34" w:rsidRPr="003F7B4A">
        <w:rPr>
          <w:rFonts w:asciiTheme="minorHAnsi" w:hAnsiTheme="minorHAnsi"/>
        </w:rPr>
        <w:t>10(2A) of the Family Assistance Act, subparagraph 10(2)(b)(ii) or (iii) of that Act does not apply. The amendments expand the circumstances in which families can use allowable absences before their first day or after their last day of attendance</w:t>
      </w:r>
      <w:r w:rsidR="009720BA" w:rsidRPr="003F7B4A">
        <w:rPr>
          <w:rFonts w:asciiTheme="minorHAnsi" w:hAnsiTheme="minorHAnsi"/>
        </w:rPr>
        <w:t xml:space="preserve">. </w:t>
      </w:r>
    </w:p>
    <w:p w14:paraId="02CEA8E0" w14:textId="77777777" w:rsidR="009720BA" w:rsidRPr="003F7B4A" w:rsidRDefault="009720BA" w:rsidP="00676FC5">
      <w:pPr>
        <w:pStyle w:val="ListParagraph"/>
        <w:numPr>
          <w:ilvl w:val="0"/>
          <w:numId w:val="7"/>
        </w:numPr>
        <w:spacing w:before="360" w:after="120"/>
        <w:rPr>
          <w:rFonts w:asciiTheme="minorHAnsi" w:hAnsiTheme="minorHAnsi"/>
          <w:u w:val="single"/>
        </w:rPr>
      </w:pPr>
      <w:r w:rsidRPr="003F7B4A">
        <w:rPr>
          <w:rFonts w:asciiTheme="minorHAnsi" w:hAnsiTheme="minorHAnsi"/>
        </w:rPr>
        <w:t xml:space="preserve">The expanded circumstances include: </w:t>
      </w:r>
    </w:p>
    <w:p w14:paraId="29F996B9" w14:textId="6D80DF70" w:rsidR="00516A2C" w:rsidRPr="003F7B4A" w:rsidRDefault="009720BA" w:rsidP="00715D2D">
      <w:pPr>
        <w:pStyle w:val="ListParagraph"/>
        <w:numPr>
          <w:ilvl w:val="0"/>
          <w:numId w:val="29"/>
        </w:numPr>
        <w:spacing w:before="360" w:after="120"/>
        <w:rPr>
          <w:rFonts w:asciiTheme="minorHAnsi" w:hAnsiTheme="minorHAnsi"/>
          <w:u w:val="single"/>
        </w:rPr>
      </w:pPr>
      <w:r w:rsidRPr="003F7B4A">
        <w:rPr>
          <w:rFonts w:asciiTheme="minorHAnsi" w:hAnsiTheme="minorHAnsi"/>
        </w:rPr>
        <w:t>if the service is located in Western Australia, where</w:t>
      </w:r>
      <w:r w:rsidR="006A3098" w:rsidRPr="003F7B4A">
        <w:rPr>
          <w:rFonts w:asciiTheme="minorHAnsi" w:hAnsiTheme="minorHAnsi"/>
        </w:rPr>
        <w:t xml:space="preserve"> the</w:t>
      </w:r>
      <w:r w:rsidRPr="003F7B4A">
        <w:rPr>
          <w:rFonts w:asciiTheme="minorHAnsi" w:hAnsiTheme="minorHAnsi"/>
        </w:rPr>
        <w:t xml:space="preserve"> </w:t>
      </w:r>
      <w:r w:rsidR="00774A88" w:rsidRPr="003F7B4A">
        <w:rPr>
          <w:rFonts w:asciiTheme="minorHAnsi" w:hAnsiTheme="minorHAnsi"/>
        </w:rPr>
        <w:t xml:space="preserve">absence day </w:t>
      </w:r>
      <w:r w:rsidR="00612C53" w:rsidRPr="003F7B4A">
        <w:rPr>
          <w:rFonts w:asciiTheme="minorHAnsi" w:hAnsiTheme="minorHAnsi"/>
        </w:rPr>
        <w:t>(</w:t>
      </w:r>
      <w:r w:rsidR="00D82E1B" w:rsidRPr="003F7B4A">
        <w:rPr>
          <w:rFonts w:asciiTheme="minorHAnsi" w:hAnsiTheme="minorHAnsi"/>
        </w:rPr>
        <w:t>whether</w:t>
      </w:r>
      <w:r w:rsidR="00612C53" w:rsidRPr="003F7B4A">
        <w:rPr>
          <w:rFonts w:asciiTheme="minorHAnsi" w:hAnsiTheme="minorHAnsi"/>
        </w:rPr>
        <w:t xml:space="preserve"> before the first day of attendance or after their last day of attendance) occ</w:t>
      </w:r>
      <w:r w:rsidR="009C61BD" w:rsidRPr="003F7B4A">
        <w:rPr>
          <w:rFonts w:asciiTheme="minorHAnsi" w:hAnsiTheme="minorHAnsi"/>
        </w:rPr>
        <w:t>ur</w:t>
      </w:r>
      <w:r w:rsidR="00EA4E8C" w:rsidRPr="003F7B4A">
        <w:rPr>
          <w:rFonts w:asciiTheme="minorHAnsi" w:hAnsiTheme="minorHAnsi"/>
        </w:rPr>
        <w:t>s</w:t>
      </w:r>
      <w:r w:rsidR="009C61BD" w:rsidRPr="003F7B4A">
        <w:rPr>
          <w:rFonts w:asciiTheme="minorHAnsi" w:hAnsiTheme="minorHAnsi"/>
        </w:rPr>
        <w:t xml:space="preserve"> </w:t>
      </w:r>
      <w:r w:rsidR="005A4F0C" w:rsidRPr="003F7B4A">
        <w:rPr>
          <w:rFonts w:asciiTheme="minorHAnsi" w:hAnsiTheme="minorHAnsi"/>
        </w:rPr>
        <w:t>between</w:t>
      </w:r>
      <w:r w:rsidRPr="003F7B4A">
        <w:rPr>
          <w:rFonts w:asciiTheme="minorHAnsi" w:hAnsiTheme="minorHAnsi"/>
        </w:rPr>
        <w:t xml:space="preserve"> 3</w:t>
      </w:r>
      <w:r w:rsidR="00EF088C" w:rsidRPr="003F7B4A">
        <w:rPr>
          <w:rFonts w:asciiTheme="minorHAnsi" w:hAnsiTheme="minorHAnsi"/>
        </w:rPr>
        <w:t> </w:t>
      </w:r>
      <w:r w:rsidRPr="003F7B4A">
        <w:rPr>
          <w:rFonts w:asciiTheme="minorHAnsi" w:hAnsiTheme="minorHAnsi"/>
        </w:rPr>
        <w:t xml:space="preserve">March 2022 and </w:t>
      </w:r>
      <w:r w:rsidR="001610C2" w:rsidRPr="003F7B4A">
        <w:rPr>
          <w:rFonts w:asciiTheme="minorHAnsi" w:hAnsiTheme="minorHAnsi"/>
        </w:rPr>
        <w:t>30</w:t>
      </w:r>
      <w:r w:rsidR="00EF088C" w:rsidRPr="003F7B4A">
        <w:rPr>
          <w:rFonts w:asciiTheme="minorHAnsi" w:hAnsiTheme="minorHAnsi"/>
        </w:rPr>
        <w:t> </w:t>
      </w:r>
      <w:r w:rsidR="001610C2" w:rsidRPr="003F7B4A">
        <w:rPr>
          <w:rFonts w:asciiTheme="minorHAnsi" w:hAnsiTheme="minorHAnsi"/>
        </w:rPr>
        <w:t>April</w:t>
      </w:r>
      <w:r w:rsidRPr="003F7B4A">
        <w:rPr>
          <w:rFonts w:asciiTheme="minorHAnsi" w:hAnsiTheme="minorHAnsi"/>
        </w:rPr>
        <w:t xml:space="preserve"> 2022; </w:t>
      </w:r>
    </w:p>
    <w:p w14:paraId="08A8177B" w14:textId="73203565" w:rsidR="005A6190" w:rsidRPr="003F7B4A" w:rsidRDefault="009720BA" w:rsidP="00715D2D">
      <w:pPr>
        <w:pStyle w:val="ListParagraph"/>
        <w:numPr>
          <w:ilvl w:val="0"/>
          <w:numId w:val="29"/>
        </w:numPr>
        <w:spacing w:before="360" w:after="120"/>
        <w:rPr>
          <w:rFonts w:asciiTheme="minorHAnsi" w:hAnsiTheme="minorHAnsi"/>
          <w:u w:val="single"/>
        </w:rPr>
      </w:pPr>
      <w:r w:rsidRPr="003F7B4A">
        <w:rPr>
          <w:rFonts w:asciiTheme="minorHAnsi" w:hAnsiTheme="minorHAnsi"/>
        </w:rPr>
        <w:t xml:space="preserve">if the service is not located in Western Australia, where </w:t>
      </w:r>
      <w:r w:rsidR="006A3098" w:rsidRPr="003F7B4A">
        <w:rPr>
          <w:rFonts w:asciiTheme="minorHAnsi" w:hAnsiTheme="minorHAnsi"/>
        </w:rPr>
        <w:t xml:space="preserve">the </w:t>
      </w:r>
      <w:r w:rsidR="005A4F0C" w:rsidRPr="003F7B4A">
        <w:rPr>
          <w:rFonts w:asciiTheme="minorHAnsi" w:hAnsiTheme="minorHAnsi"/>
        </w:rPr>
        <w:t xml:space="preserve">absence day </w:t>
      </w:r>
      <w:r w:rsidR="00D82E1B" w:rsidRPr="003F7B4A">
        <w:rPr>
          <w:rFonts w:asciiTheme="minorHAnsi" w:hAnsiTheme="minorHAnsi"/>
        </w:rPr>
        <w:t xml:space="preserve">(whether before the first day of attendance or after their last day of attendance) </w:t>
      </w:r>
      <w:r w:rsidR="00A01E15" w:rsidRPr="003F7B4A">
        <w:rPr>
          <w:rFonts w:asciiTheme="minorHAnsi" w:hAnsiTheme="minorHAnsi"/>
        </w:rPr>
        <w:t>occur</w:t>
      </w:r>
      <w:r w:rsidR="00BE6D5F" w:rsidRPr="003F7B4A">
        <w:rPr>
          <w:rFonts w:asciiTheme="minorHAnsi" w:hAnsiTheme="minorHAnsi"/>
        </w:rPr>
        <w:t>s</w:t>
      </w:r>
      <w:r w:rsidR="00A01E15" w:rsidRPr="003F7B4A">
        <w:rPr>
          <w:rFonts w:asciiTheme="minorHAnsi" w:hAnsiTheme="minorHAnsi"/>
        </w:rPr>
        <w:t xml:space="preserve"> between </w:t>
      </w:r>
      <w:r w:rsidRPr="003F7B4A">
        <w:rPr>
          <w:rFonts w:asciiTheme="minorHAnsi" w:hAnsiTheme="minorHAnsi"/>
        </w:rPr>
        <w:t>1</w:t>
      </w:r>
      <w:r w:rsidR="00EF088C" w:rsidRPr="003F7B4A">
        <w:rPr>
          <w:rFonts w:asciiTheme="minorHAnsi" w:hAnsiTheme="minorHAnsi"/>
        </w:rPr>
        <w:t> </w:t>
      </w:r>
      <w:r w:rsidRPr="003F7B4A">
        <w:rPr>
          <w:rFonts w:asciiTheme="minorHAnsi" w:hAnsiTheme="minorHAnsi"/>
        </w:rPr>
        <w:t>January 2022 and 28</w:t>
      </w:r>
      <w:r w:rsidR="00EF088C" w:rsidRPr="003F7B4A">
        <w:rPr>
          <w:rFonts w:asciiTheme="minorHAnsi" w:hAnsiTheme="minorHAnsi"/>
        </w:rPr>
        <w:t> </w:t>
      </w:r>
      <w:r w:rsidRPr="003F7B4A">
        <w:rPr>
          <w:rFonts w:asciiTheme="minorHAnsi" w:hAnsiTheme="minorHAnsi"/>
        </w:rPr>
        <w:t>February 2022</w:t>
      </w:r>
      <w:r w:rsidR="00516A2C" w:rsidRPr="003F7B4A">
        <w:rPr>
          <w:rFonts w:asciiTheme="minorHAnsi" w:hAnsiTheme="minorHAnsi"/>
        </w:rPr>
        <w:t>;</w:t>
      </w:r>
    </w:p>
    <w:p w14:paraId="7B3E5423" w14:textId="2969A686" w:rsidR="00516A2C" w:rsidRPr="003F7B4A" w:rsidRDefault="00516A2C" w:rsidP="00715D2D">
      <w:pPr>
        <w:pStyle w:val="ListParagraph"/>
        <w:numPr>
          <w:ilvl w:val="0"/>
          <w:numId w:val="29"/>
        </w:numPr>
        <w:spacing w:before="360" w:after="120"/>
        <w:rPr>
          <w:rFonts w:asciiTheme="minorHAnsi" w:hAnsiTheme="minorHAnsi"/>
          <w:u w:val="single"/>
        </w:rPr>
      </w:pPr>
      <w:r w:rsidRPr="003F7B4A">
        <w:rPr>
          <w:rFonts w:asciiTheme="minorHAnsi" w:hAnsiTheme="minorHAnsi"/>
        </w:rPr>
        <w:t>between 1</w:t>
      </w:r>
      <w:r w:rsidR="00EF088C" w:rsidRPr="003F7B4A">
        <w:rPr>
          <w:rFonts w:asciiTheme="minorHAnsi" w:hAnsiTheme="minorHAnsi"/>
        </w:rPr>
        <w:t> </w:t>
      </w:r>
      <w:r w:rsidRPr="003F7B4A">
        <w:rPr>
          <w:rFonts w:asciiTheme="minorHAnsi" w:hAnsiTheme="minorHAnsi"/>
        </w:rPr>
        <w:t>December 2021 and 30</w:t>
      </w:r>
      <w:r w:rsidR="00EF088C" w:rsidRPr="003F7B4A">
        <w:rPr>
          <w:rFonts w:asciiTheme="minorHAnsi" w:hAnsiTheme="minorHAnsi"/>
        </w:rPr>
        <w:t> </w:t>
      </w:r>
      <w:r w:rsidRPr="003F7B4A">
        <w:rPr>
          <w:rFonts w:asciiTheme="minorHAnsi" w:hAnsiTheme="minorHAnsi"/>
        </w:rPr>
        <w:t xml:space="preserve">June 2022, where the absence occurs within </w:t>
      </w:r>
      <w:r w:rsidR="006046AF" w:rsidRPr="003F7B4A">
        <w:rPr>
          <w:rFonts w:asciiTheme="minorHAnsi" w:hAnsiTheme="minorHAnsi"/>
        </w:rPr>
        <w:t>six</w:t>
      </w:r>
      <w:r w:rsidRPr="003F7B4A">
        <w:rPr>
          <w:rFonts w:asciiTheme="minorHAnsi" w:hAnsiTheme="minorHAnsi"/>
        </w:rPr>
        <w:t xml:space="preserve"> days of the child’s first attendance day or last attendance day, and the child or a member of the child’s immediate household is required to isolate or self-quarantine by a health agency because of COVID-19.</w:t>
      </w:r>
    </w:p>
    <w:p w14:paraId="4EE2C8CC" w14:textId="4EA0F6BC" w:rsidR="00516A2C" w:rsidRPr="003F7B4A" w:rsidRDefault="00516A2C" w:rsidP="00676FC5">
      <w:pPr>
        <w:pStyle w:val="ListParagraph"/>
        <w:numPr>
          <w:ilvl w:val="0"/>
          <w:numId w:val="7"/>
        </w:numPr>
        <w:spacing w:before="360" w:after="120"/>
        <w:rPr>
          <w:rFonts w:asciiTheme="minorHAnsi" w:hAnsiTheme="minorHAnsi"/>
          <w:u w:val="single"/>
        </w:rPr>
      </w:pPr>
      <w:r w:rsidRPr="003F7B4A">
        <w:rPr>
          <w:rFonts w:asciiTheme="minorHAnsi" w:hAnsiTheme="minorHAnsi"/>
        </w:rPr>
        <w:t xml:space="preserve">These amendments ensure that where the child </w:t>
      </w:r>
      <w:r w:rsidR="009D693D" w:rsidRPr="003F7B4A">
        <w:rPr>
          <w:rFonts w:asciiTheme="minorHAnsi" w:hAnsiTheme="minorHAnsi"/>
        </w:rPr>
        <w:t xml:space="preserve">does not attend child care during the peak of the COVID-19 Omicron wave in Australia or where the child </w:t>
      </w:r>
      <w:r w:rsidRPr="003F7B4A">
        <w:rPr>
          <w:rFonts w:asciiTheme="minorHAnsi" w:hAnsiTheme="minorHAnsi"/>
        </w:rPr>
        <w:t xml:space="preserve">is unable to attend child care because they or a member of their household is isolating, CCS will still be paid for these absences. </w:t>
      </w:r>
    </w:p>
    <w:p w14:paraId="7977CC36" w14:textId="429726D2" w:rsidR="005A6190" w:rsidRPr="003F7B4A" w:rsidRDefault="005A6190" w:rsidP="00C13F7B">
      <w:pPr>
        <w:pStyle w:val="Heading4"/>
      </w:pPr>
      <w:r w:rsidRPr="003F7B4A">
        <w:t>Item 1</w:t>
      </w:r>
      <w:r w:rsidR="00F424A3" w:rsidRPr="003F7B4A">
        <w:t>6</w:t>
      </w:r>
    </w:p>
    <w:p w14:paraId="5ED2BC56" w14:textId="38285BF1" w:rsidR="00CB6135" w:rsidRPr="003F7B4A" w:rsidRDefault="00CB6135" w:rsidP="00676FC5">
      <w:pPr>
        <w:pStyle w:val="ListParagraph"/>
        <w:numPr>
          <w:ilvl w:val="0"/>
          <w:numId w:val="7"/>
        </w:numPr>
        <w:spacing w:before="360" w:after="120"/>
        <w:rPr>
          <w:rFonts w:asciiTheme="minorHAnsi" w:hAnsiTheme="minorHAnsi"/>
        </w:rPr>
      </w:pPr>
      <w:r w:rsidRPr="003F7B4A">
        <w:rPr>
          <w:rFonts w:asciiTheme="minorHAnsi" w:hAnsiTheme="minorHAnsi"/>
        </w:rPr>
        <w:t xml:space="preserve">Subsection 200B(1A) provides that the Minister’s rules may prescribe circumstances in which one or more weeks covered wholly or partly by a period of emergency or disaster are not to be counted </w:t>
      </w:r>
      <w:r w:rsidR="004A77B0" w:rsidRPr="003F7B4A">
        <w:rPr>
          <w:rFonts w:asciiTheme="minorHAnsi" w:hAnsiTheme="minorHAnsi"/>
        </w:rPr>
        <w:t>towards the 14 weeks</w:t>
      </w:r>
      <w:r w:rsidR="00F7452A" w:rsidRPr="003F7B4A">
        <w:rPr>
          <w:rFonts w:asciiTheme="minorHAnsi" w:hAnsiTheme="minorHAnsi"/>
        </w:rPr>
        <w:t xml:space="preserve"> after the child last attended a session of care</w:t>
      </w:r>
      <w:r w:rsidR="00A053D6" w:rsidRPr="003F7B4A">
        <w:rPr>
          <w:rFonts w:asciiTheme="minorHAnsi" w:hAnsiTheme="minorHAnsi"/>
        </w:rPr>
        <w:t xml:space="preserve"> at the service, </w:t>
      </w:r>
      <w:r w:rsidR="00CF41C6" w:rsidRPr="003F7B4A">
        <w:rPr>
          <w:rFonts w:asciiTheme="minorHAnsi" w:hAnsiTheme="minorHAnsi"/>
        </w:rPr>
        <w:t xml:space="preserve">which would ordinarily result in the child </w:t>
      </w:r>
      <w:r w:rsidR="002F5412" w:rsidRPr="003F7B4A">
        <w:rPr>
          <w:rFonts w:asciiTheme="minorHAnsi" w:hAnsiTheme="minorHAnsi"/>
        </w:rPr>
        <w:t xml:space="preserve">ceasing to be </w:t>
      </w:r>
      <w:r w:rsidR="00CE2F3E" w:rsidRPr="003F7B4A">
        <w:rPr>
          <w:rFonts w:asciiTheme="minorHAnsi" w:hAnsiTheme="minorHAnsi"/>
        </w:rPr>
        <w:t>enrolled</w:t>
      </w:r>
      <w:r w:rsidR="00E2252A" w:rsidRPr="003F7B4A">
        <w:rPr>
          <w:rFonts w:asciiTheme="minorHAnsi" w:hAnsiTheme="minorHAnsi"/>
        </w:rPr>
        <w:t xml:space="preserve">. </w:t>
      </w:r>
    </w:p>
    <w:p w14:paraId="52FF647B" w14:textId="3102617D" w:rsidR="009D693D" w:rsidRPr="003F7B4A" w:rsidRDefault="00E2252A" w:rsidP="00676FC5">
      <w:pPr>
        <w:pStyle w:val="ListParagraph"/>
        <w:numPr>
          <w:ilvl w:val="0"/>
          <w:numId w:val="7"/>
        </w:numPr>
        <w:spacing w:before="360" w:after="120"/>
        <w:rPr>
          <w:rFonts w:asciiTheme="minorHAnsi" w:hAnsiTheme="minorHAnsi"/>
        </w:rPr>
      </w:pPr>
      <w:r w:rsidRPr="003F7B4A">
        <w:rPr>
          <w:rFonts w:asciiTheme="minorHAnsi" w:hAnsiTheme="minorHAnsi"/>
        </w:rPr>
        <w:t>Currently, p</w:t>
      </w:r>
      <w:r w:rsidR="009D693D" w:rsidRPr="003F7B4A">
        <w:rPr>
          <w:rFonts w:asciiTheme="minorHAnsi" w:hAnsiTheme="minorHAnsi"/>
        </w:rPr>
        <w:t>aragraph 5.1(1) of Schedule 3 to the Principal Rules provides that a circumstance in which</w:t>
      </w:r>
      <w:r w:rsidRPr="003F7B4A">
        <w:rPr>
          <w:rFonts w:asciiTheme="minorHAnsi" w:hAnsiTheme="minorHAnsi"/>
        </w:rPr>
        <w:t xml:space="preserve"> </w:t>
      </w:r>
      <w:r w:rsidR="00F70652" w:rsidRPr="003F7B4A">
        <w:rPr>
          <w:rFonts w:asciiTheme="minorHAnsi" w:hAnsiTheme="minorHAnsi"/>
        </w:rPr>
        <w:t>a week does</w:t>
      </w:r>
      <w:r w:rsidRPr="003F7B4A">
        <w:rPr>
          <w:rFonts w:asciiTheme="minorHAnsi" w:hAnsiTheme="minorHAnsi"/>
        </w:rPr>
        <w:t xml:space="preserve"> not count towards the 14 weeks since the child last attended a session of care </w:t>
      </w:r>
      <w:r w:rsidR="009D693D" w:rsidRPr="003F7B4A">
        <w:rPr>
          <w:rFonts w:asciiTheme="minorHAnsi" w:hAnsiTheme="minorHAnsi"/>
        </w:rPr>
        <w:t>include</w:t>
      </w:r>
      <w:r w:rsidR="0037228C" w:rsidRPr="003F7B4A">
        <w:rPr>
          <w:rFonts w:asciiTheme="minorHAnsi" w:hAnsiTheme="minorHAnsi"/>
        </w:rPr>
        <w:t>s</w:t>
      </w:r>
      <w:r w:rsidRPr="003F7B4A">
        <w:rPr>
          <w:rFonts w:asciiTheme="minorHAnsi" w:hAnsiTheme="minorHAnsi"/>
        </w:rPr>
        <w:t xml:space="preserve"> any week in a period of at least 10 continuous weeks,</w:t>
      </w:r>
      <w:r w:rsidR="009D693D" w:rsidRPr="003F7B4A">
        <w:rPr>
          <w:rFonts w:asciiTheme="minorHAnsi" w:hAnsiTheme="minorHAnsi"/>
        </w:rPr>
        <w:t xml:space="preserve"> where a service is in a “COVID-19 hotspot for a period beginning on or after 23 June 2021</w:t>
      </w:r>
      <w:r w:rsidRPr="003F7B4A">
        <w:rPr>
          <w:rFonts w:asciiTheme="minorHAnsi" w:hAnsiTheme="minorHAnsi"/>
        </w:rPr>
        <w:t>”.</w:t>
      </w:r>
    </w:p>
    <w:p w14:paraId="5B39767D" w14:textId="50531FAC" w:rsidR="009D693D" w:rsidRPr="003F7B4A" w:rsidRDefault="009D693D" w:rsidP="00676FC5">
      <w:pPr>
        <w:pStyle w:val="ListParagraph"/>
        <w:numPr>
          <w:ilvl w:val="0"/>
          <w:numId w:val="7"/>
        </w:numPr>
        <w:spacing w:before="360" w:after="120"/>
        <w:rPr>
          <w:rFonts w:asciiTheme="minorHAnsi" w:hAnsiTheme="minorHAnsi"/>
          <w:u w:val="single"/>
        </w:rPr>
      </w:pPr>
      <w:r w:rsidRPr="003F7B4A">
        <w:rPr>
          <w:rFonts w:asciiTheme="minorHAnsi" w:hAnsiTheme="minorHAnsi"/>
        </w:rPr>
        <w:t>Item 1</w:t>
      </w:r>
      <w:r w:rsidR="00495455" w:rsidRPr="003F7B4A">
        <w:rPr>
          <w:rFonts w:asciiTheme="minorHAnsi" w:hAnsiTheme="minorHAnsi"/>
        </w:rPr>
        <w:t>6</w:t>
      </w:r>
      <w:r w:rsidRPr="003F7B4A">
        <w:rPr>
          <w:rFonts w:asciiTheme="minorHAnsi" w:hAnsiTheme="minorHAnsi"/>
        </w:rPr>
        <w:t xml:space="preserve"> amends paragraph 5.1(1)(a) of Schedule 3 to </w:t>
      </w:r>
      <w:r w:rsidR="00E000D3" w:rsidRPr="003F7B4A">
        <w:rPr>
          <w:rFonts w:asciiTheme="minorHAnsi" w:hAnsiTheme="minorHAnsi"/>
        </w:rPr>
        <w:t xml:space="preserve">provide that the service is in a “COVID-19 hotspot for a period between 23 June 2021 and 30 June 2022”. This amendment provides an end date to this measure, as Government policy is that there will be no more Commonwealth-declared “COVID-19 hotspots” after 80 per cent vaccination coverage is reached within a state or territory. </w:t>
      </w:r>
    </w:p>
    <w:p w14:paraId="4F59EF58" w14:textId="718DCDD4" w:rsidR="00B34B2E" w:rsidRPr="003F7B4A" w:rsidRDefault="00B34B2E" w:rsidP="00C13F7B">
      <w:pPr>
        <w:pStyle w:val="Heading3"/>
        <w:spacing w:before="360" w:after="240"/>
        <w:rPr>
          <w:b w:val="0"/>
          <w:u w:val="single"/>
        </w:rPr>
      </w:pPr>
      <w:r w:rsidRPr="003F7B4A">
        <w:rPr>
          <w:u w:val="single"/>
        </w:rPr>
        <w:t xml:space="preserve">Part 2 – Local area emergency amendments </w:t>
      </w:r>
    </w:p>
    <w:p w14:paraId="20A6EB56" w14:textId="12BA6B97" w:rsidR="00676FC5" w:rsidRPr="003F7B4A" w:rsidRDefault="00676FC5" w:rsidP="00676FC5">
      <w:pPr>
        <w:pStyle w:val="Heading4"/>
      </w:pPr>
      <w:r w:rsidRPr="003F7B4A">
        <w:t>Items 17 and 18</w:t>
      </w:r>
    </w:p>
    <w:p w14:paraId="456D911B" w14:textId="35DD2F7E" w:rsidR="001F2D6A" w:rsidRPr="003F7B4A" w:rsidRDefault="001F2D6A" w:rsidP="00DE720C">
      <w:pPr>
        <w:pStyle w:val="ListParagraph"/>
        <w:numPr>
          <w:ilvl w:val="0"/>
          <w:numId w:val="7"/>
        </w:numPr>
        <w:spacing w:before="360" w:after="120"/>
        <w:rPr>
          <w:rFonts w:asciiTheme="minorHAnsi" w:hAnsiTheme="minorHAnsi" w:cstheme="minorHAnsi"/>
        </w:rPr>
      </w:pPr>
      <w:r w:rsidRPr="003F7B4A">
        <w:rPr>
          <w:rFonts w:asciiTheme="minorHAnsi" w:hAnsiTheme="minorHAnsi" w:cstheme="minorHAnsi"/>
        </w:rPr>
        <w:t>Items 17 and 18 move the definition of ‘period of local emergency’, which previously appeared in section 6 of the Principal Rules, to the Definitions section</w:t>
      </w:r>
      <w:r w:rsidR="00423675" w:rsidRPr="003F7B4A">
        <w:rPr>
          <w:rFonts w:asciiTheme="minorHAnsi" w:hAnsiTheme="minorHAnsi" w:cstheme="minorHAnsi"/>
        </w:rPr>
        <w:t xml:space="preserve"> of the Principal Rules</w:t>
      </w:r>
      <w:r w:rsidRPr="003F7B4A">
        <w:rPr>
          <w:rFonts w:asciiTheme="minorHAnsi" w:hAnsiTheme="minorHAnsi" w:cstheme="minorHAnsi"/>
        </w:rPr>
        <w:t xml:space="preserve">. </w:t>
      </w:r>
    </w:p>
    <w:p w14:paraId="08FBC08A" w14:textId="4F72BF5F" w:rsidR="00676FC5" w:rsidRPr="003F7B4A" w:rsidRDefault="00A62DE5" w:rsidP="00DE720C">
      <w:pPr>
        <w:pStyle w:val="ListParagraph"/>
        <w:numPr>
          <w:ilvl w:val="0"/>
          <w:numId w:val="7"/>
        </w:numPr>
        <w:spacing w:before="360" w:after="120"/>
        <w:rPr>
          <w:rFonts w:asciiTheme="minorHAnsi" w:hAnsiTheme="minorHAnsi" w:cstheme="minorHAnsi"/>
        </w:rPr>
      </w:pPr>
      <w:r w:rsidRPr="003F7B4A">
        <w:rPr>
          <w:rFonts w:asciiTheme="minorHAnsi" w:hAnsiTheme="minorHAnsi" w:cstheme="minorHAnsi"/>
        </w:rPr>
        <w:t xml:space="preserve">Where the Department </w:t>
      </w:r>
      <w:r w:rsidR="00932113" w:rsidRPr="003F7B4A">
        <w:rPr>
          <w:rFonts w:asciiTheme="minorHAnsi" w:hAnsiTheme="minorHAnsi" w:cstheme="minorHAnsi"/>
        </w:rPr>
        <w:t>decides</w:t>
      </w:r>
      <w:r w:rsidR="00CF0978" w:rsidRPr="003F7B4A">
        <w:rPr>
          <w:rFonts w:asciiTheme="minorHAnsi" w:hAnsiTheme="minorHAnsi" w:cstheme="minorHAnsi"/>
        </w:rPr>
        <w:t xml:space="preserve"> that a period of </w:t>
      </w:r>
      <w:r w:rsidR="00710EEC" w:rsidRPr="003F7B4A">
        <w:rPr>
          <w:rFonts w:asciiTheme="minorHAnsi" w:hAnsiTheme="minorHAnsi" w:cstheme="minorHAnsi"/>
        </w:rPr>
        <w:t>local emerg</w:t>
      </w:r>
      <w:r w:rsidR="00CE756F" w:rsidRPr="003F7B4A">
        <w:rPr>
          <w:rFonts w:asciiTheme="minorHAnsi" w:hAnsiTheme="minorHAnsi" w:cstheme="minorHAnsi"/>
        </w:rPr>
        <w:t>ency</w:t>
      </w:r>
      <w:r w:rsidR="00CF0978" w:rsidRPr="003F7B4A">
        <w:rPr>
          <w:rFonts w:asciiTheme="minorHAnsi" w:hAnsiTheme="minorHAnsi" w:cstheme="minorHAnsi"/>
        </w:rPr>
        <w:t xml:space="preserve"> exists</w:t>
      </w:r>
      <w:r w:rsidR="00932113" w:rsidRPr="003F7B4A">
        <w:rPr>
          <w:rFonts w:asciiTheme="minorHAnsi" w:hAnsiTheme="minorHAnsi" w:cstheme="minorHAnsi"/>
        </w:rPr>
        <w:t xml:space="preserve"> for a local government area</w:t>
      </w:r>
      <w:r w:rsidR="00CF0978" w:rsidRPr="003F7B4A">
        <w:rPr>
          <w:rFonts w:asciiTheme="minorHAnsi" w:hAnsiTheme="minorHAnsi" w:cstheme="minorHAnsi"/>
        </w:rPr>
        <w:t xml:space="preserve">, </w:t>
      </w:r>
      <w:r w:rsidR="009731D8" w:rsidRPr="003F7B4A">
        <w:rPr>
          <w:rFonts w:asciiTheme="minorHAnsi" w:hAnsiTheme="minorHAnsi" w:cstheme="minorHAnsi"/>
        </w:rPr>
        <w:t>it may</w:t>
      </w:r>
      <w:r w:rsidRPr="003F7B4A">
        <w:rPr>
          <w:rFonts w:asciiTheme="minorHAnsi" w:hAnsiTheme="minorHAnsi" w:cstheme="minorHAnsi"/>
        </w:rPr>
        <w:t xml:space="preserve"> publi</w:t>
      </w:r>
      <w:r w:rsidR="00574A67" w:rsidRPr="003F7B4A">
        <w:rPr>
          <w:rFonts w:asciiTheme="minorHAnsi" w:hAnsiTheme="minorHAnsi" w:cstheme="minorHAnsi"/>
        </w:rPr>
        <w:t>sh</w:t>
      </w:r>
      <w:r w:rsidRPr="003F7B4A">
        <w:rPr>
          <w:rFonts w:asciiTheme="minorHAnsi" w:hAnsiTheme="minorHAnsi" w:cstheme="minorHAnsi"/>
        </w:rPr>
        <w:t xml:space="preserve"> this </w:t>
      </w:r>
      <w:r w:rsidR="00676FC5" w:rsidRPr="003F7B4A">
        <w:rPr>
          <w:rFonts w:asciiTheme="minorHAnsi" w:hAnsiTheme="minorHAnsi" w:cstheme="minorHAnsi"/>
        </w:rPr>
        <w:t xml:space="preserve">on </w:t>
      </w:r>
      <w:r w:rsidRPr="003F7B4A">
        <w:rPr>
          <w:rFonts w:asciiTheme="minorHAnsi" w:hAnsiTheme="minorHAnsi" w:cstheme="minorHAnsi"/>
        </w:rPr>
        <w:t>t</w:t>
      </w:r>
      <w:r w:rsidR="00676FC5" w:rsidRPr="003F7B4A">
        <w:rPr>
          <w:rFonts w:asciiTheme="minorHAnsi" w:hAnsiTheme="minorHAnsi" w:cstheme="minorHAnsi"/>
        </w:rPr>
        <w:t>he Department’s website</w:t>
      </w:r>
      <w:r w:rsidRPr="003F7B4A">
        <w:rPr>
          <w:rFonts w:asciiTheme="minorHAnsi" w:hAnsiTheme="minorHAnsi" w:cstheme="minorHAnsi"/>
        </w:rPr>
        <w:t xml:space="preserve"> and in communications with the sector</w:t>
      </w:r>
      <w:r w:rsidR="00676FC5" w:rsidRPr="003F7B4A">
        <w:rPr>
          <w:rFonts w:asciiTheme="minorHAnsi" w:hAnsiTheme="minorHAnsi" w:cstheme="minorHAnsi"/>
        </w:rPr>
        <w:t xml:space="preserve">. </w:t>
      </w:r>
      <w:r w:rsidR="00D87726" w:rsidRPr="003F7B4A">
        <w:rPr>
          <w:rFonts w:asciiTheme="minorHAnsi" w:hAnsiTheme="minorHAnsi" w:cstheme="minorHAnsi"/>
        </w:rPr>
        <w:t xml:space="preserve">This practice </w:t>
      </w:r>
      <w:r w:rsidR="00F63AA0" w:rsidRPr="003F7B4A">
        <w:rPr>
          <w:rFonts w:asciiTheme="minorHAnsi" w:hAnsiTheme="minorHAnsi" w:cstheme="minorHAnsi"/>
        </w:rPr>
        <w:t>provides certainty for the sector that the rules relating</w:t>
      </w:r>
      <w:r w:rsidR="00B518E5" w:rsidRPr="003F7B4A">
        <w:rPr>
          <w:rFonts w:asciiTheme="minorHAnsi" w:hAnsiTheme="minorHAnsi" w:cstheme="minorHAnsi"/>
        </w:rPr>
        <w:t xml:space="preserve"> to</w:t>
      </w:r>
      <w:r w:rsidR="00F63AA0" w:rsidRPr="003F7B4A">
        <w:rPr>
          <w:rFonts w:asciiTheme="minorHAnsi" w:hAnsiTheme="minorHAnsi" w:cstheme="minorHAnsi"/>
        </w:rPr>
        <w:t xml:space="preserve"> periods of local emergency apply.</w:t>
      </w:r>
      <w:r w:rsidR="00574A67" w:rsidRPr="003F7B4A">
        <w:rPr>
          <w:rFonts w:asciiTheme="minorHAnsi" w:hAnsiTheme="minorHAnsi" w:cstheme="minorHAnsi"/>
        </w:rPr>
        <w:t xml:space="preserve"> Item 17 adds a note to the definition of ‘period of local emergency’ to describe this practice.</w:t>
      </w:r>
    </w:p>
    <w:p w14:paraId="50E61A86" w14:textId="2DB8159E" w:rsidR="00CD1C57" w:rsidRPr="003F7B4A" w:rsidRDefault="00CD1C57" w:rsidP="00C13F7B">
      <w:pPr>
        <w:pStyle w:val="Heading4"/>
      </w:pPr>
      <w:r w:rsidRPr="003F7B4A">
        <w:t>Item 1</w:t>
      </w:r>
      <w:r w:rsidR="00676FC5" w:rsidRPr="003F7B4A">
        <w:t>9</w:t>
      </w:r>
    </w:p>
    <w:p w14:paraId="483FE9EC" w14:textId="3DF7C388" w:rsidR="00B34B2E" w:rsidRPr="003F7B4A" w:rsidRDefault="00B34B2E" w:rsidP="00DE720C">
      <w:pPr>
        <w:pStyle w:val="ListParagraph"/>
        <w:numPr>
          <w:ilvl w:val="0"/>
          <w:numId w:val="7"/>
        </w:numPr>
        <w:spacing w:before="360" w:after="120"/>
        <w:rPr>
          <w:rFonts w:asciiTheme="minorHAnsi" w:hAnsiTheme="minorHAnsi"/>
        </w:rPr>
      </w:pPr>
      <w:r w:rsidRPr="003F7B4A">
        <w:rPr>
          <w:rFonts w:asciiTheme="minorHAnsi" w:hAnsiTheme="minorHAnsi"/>
        </w:rPr>
        <w:t>Item 1</w:t>
      </w:r>
      <w:r w:rsidR="00DE720C" w:rsidRPr="003F7B4A">
        <w:rPr>
          <w:rFonts w:asciiTheme="minorHAnsi" w:hAnsiTheme="minorHAnsi"/>
        </w:rPr>
        <w:t>9</w:t>
      </w:r>
      <w:r w:rsidRPr="003F7B4A">
        <w:rPr>
          <w:rFonts w:asciiTheme="minorHAnsi" w:hAnsiTheme="minorHAnsi"/>
        </w:rPr>
        <w:t xml:space="preserve"> amends the heading to section 5B</w:t>
      </w:r>
      <w:r w:rsidR="00652891" w:rsidRPr="003F7B4A">
        <w:rPr>
          <w:rFonts w:asciiTheme="minorHAnsi" w:hAnsiTheme="minorHAnsi"/>
        </w:rPr>
        <w:t xml:space="preserve"> of the Principal Rules</w:t>
      </w:r>
      <w:r w:rsidRPr="003F7B4A">
        <w:rPr>
          <w:rFonts w:asciiTheme="minorHAnsi" w:hAnsiTheme="minorHAnsi"/>
        </w:rPr>
        <w:t xml:space="preserve">, to </w:t>
      </w:r>
      <w:r w:rsidR="00CD1C57" w:rsidRPr="003F7B4A">
        <w:rPr>
          <w:rFonts w:asciiTheme="minorHAnsi" w:hAnsiTheme="minorHAnsi"/>
        </w:rPr>
        <w:t>clarify that the section relates to days on which sessions of care are taken to be provided when there are “absences before child’s first attendance or after child’s last attendance”.</w:t>
      </w:r>
    </w:p>
    <w:p w14:paraId="1E5C2780" w14:textId="1B02483D" w:rsidR="00CD1C57" w:rsidRPr="003F7B4A" w:rsidRDefault="00CD1C57" w:rsidP="00C13F7B">
      <w:pPr>
        <w:pStyle w:val="Heading4"/>
      </w:pPr>
      <w:r w:rsidRPr="003F7B4A">
        <w:t xml:space="preserve">Item </w:t>
      </w:r>
      <w:r w:rsidR="00DE720C" w:rsidRPr="003F7B4A">
        <w:t>20</w:t>
      </w:r>
    </w:p>
    <w:p w14:paraId="06CA0B0D" w14:textId="18805432" w:rsidR="00CD1C57" w:rsidRPr="003F7B4A" w:rsidRDefault="00CD1C57" w:rsidP="00DE720C">
      <w:pPr>
        <w:pStyle w:val="ListParagraph"/>
        <w:numPr>
          <w:ilvl w:val="0"/>
          <w:numId w:val="7"/>
        </w:numPr>
        <w:spacing w:before="360" w:after="120"/>
        <w:rPr>
          <w:rFonts w:asciiTheme="minorHAnsi" w:hAnsiTheme="minorHAnsi"/>
          <w:u w:val="single"/>
        </w:rPr>
      </w:pPr>
      <w:r w:rsidRPr="003F7B4A">
        <w:rPr>
          <w:rFonts w:asciiTheme="minorHAnsi" w:hAnsiTheme="minorHAnsi"/>
        </w:rPr>
        <w:t xml:space="preserve">Item </w:t>
      </w:r>
      <w:r w:rsidR="00DE720C" w:rsidRPr="003F7B4A">
        <w:rPr>
          <w:rFonts w:asciiTheme="minorHAnsi" w:hAnsiTheme="minorHAnsi"/>
        </w:rPr>
        <w:t>20</w:t>
      </w:r>
      <w:r w:rsidRPr="003F7B4A">
        <w:rPr>
          <w:rFonts w:asciiTheme="minorHAnsi" w:hAnsiTheme="minorHAnsi"/>
        </w:rPr>
        <w:t xml:space="preserve"> adds new section 5C into the Principal Rules to provide additional allowable absences</w:t>
      </w:r>
      <w:r w:rsidR="00450F0E" w:rsidRPr="003F7B4A">
        <w:rPr>
          <w:rFonts w:asciiTheme="minorHAnsi" w:hAnsiTheme="minorHAnsi"/>
        </w:rPr>
        <w:t xml:space="preserve"> for absence</w:t>
      </w:r>
      <w:r w:rsidR="00652891" w:rsidRPr="003F7B4A">
        <w:rPr>
          <w:rFonts w:asciiTheme="minorHAnsi" w:hAnsiTheme="minorHAnsi"/>
        </w:rPr>
        <w:t xml:space="preserve"> day</w:t>
      </w:r>
      <w:r w:rsidR="00450F0E" w:rsidRPr="003F7B4A">
        <w:rPr>
          <w:rFonts w:asciiTheme="minorHAnsi" w:hAnsiTheme="minorHAnsi"/>
        </w:rPr>
        <w:t>s taken between 23</w:t>
      </w:r>
      <w:r w:rsidR="00225762" w:rsidRPr="003F7B4A">
        <w:rPr>
          <w:rFonts w:asciiTheme="minorHAnsi" w:hAnsiTheme="minorHAnsi"/>
        </w:rPr>
        <w:t> </w:t>
      </w:r>
      <w:r w:rsidR="00450F0E" w:rsidRPr="003F7B4A">
        <w:rPr>
          <w:rFonts w:asciiTheme="minorHAnsi" w:hAnsiTheme="minorHAnsi"/>
        </w:rPr>
        <w:t>February 2022 and 30</w:t>
      </w:r>
      <w:r w:rsidR="00225762" w:rsidRPr="003F7B4A">
        <w:rPr>
          <w:rFonts w:asciiTheme="minorHAnsi" w:hAnsiTheme="minorHAnsi"/>
        </w:rPr>
        <w:t> </w:t>
      </w:r>
      <w:r w:rsidR="00450F0E" w:rsidRPr="003F7B4A">
        <w:rPr>
          <w:rFonts w:asciiTheme="minorHAnsi" w:hAnsiTheme="minorHAnsi"/>
        </w:rPr>
        <w:t xml:space="preserve">June 2022, when the service that the child attends is closed </w:t>
      </w:r>
      <w:r w:rsidR="00DE720C" w:rsidRPr="003F7B4A">
        <w:rPr>
          <w:rFonts w:asciiTheme="minorHAnsi" w:hAnsiTheme="minorHAnsi"/>
        </w:rPr>
        <w:t>during a period of</w:t>
      </w:r>
      <w:r w:rsidR="00450F0E" w:rsidRPr="003F7B4A">
        <w:rPr>
          <w:rFonts w:asciiTheme="minorHAnsi" w:hAnsiTheme="minorHAnsi"/>
        </w:rPr>
        <w:t xml:space="preserve"> local emergency, or the child cannot attend the session of care </w:t>
      </w:r>
      <w:r w:rsidR="00DE720C" w:rsidRPr="003F7B4A">
        <w:rPr>
          <w:rFonts w:asciiTheme="minorHAnsi" w:hAnsiTheme="minorHAnsi"/>
        </w:rPr>
        <w:t>during</w:t>
      </w:r>
      <w:r w:rsidR="00450F0E" w:rsidRPr="003F7B4A">
        <w:rPr>
          <w:rFonts w:asciiTheme="minorHAnsi" w:hAnsiTheme="minorHAnsi"/>
        </w:rPr>
        <w:t xml:space="preserve"> the </w:t>
      </w:r>
      <w:r w:rsidR="00910E24" w:rsidRPr="003F7B4A">
        <w:rPr>
          <w:rFonts w:asciiTheme="minorHAnsi" w:hAnsiTheme="minorHAnsi"/>
        </w:rPr>
        <w:t>local emergency (for example, the child may be prevented from attending the child care service due to widespread flooding affecting the area).</w:t>
      </w:r>
    </w:p>
    <w:p w14:paraId="5432A555" w14:textId="082AA774" w:rsidR="00910E24" w:rsidRPr="003F7B4A" w:rsidRDefault="00910E24" w:rsidP="00C13F7B">
      <w:pPr>
        <w:pStyle w:val="Heading4"/>
      </w:pPr>
      <w:r w:rsidRPr="003F7B4A">
        <w:t>Items 21</w:t>
      </w:r>
      <w:r w:rsidR="00DE720C" w:rsidRPr="003F7B4A">
        <w:t>, 22, 23 and 24</w:t>
      </w:r>
    </w:p>
    <w:p w14:paraId="389A20C6" w14:textId="2D140427" w:rsidR="00910E24" w:rsidRPr="003F7B4A" w:rsidRDefault="00910E24" w:rsidP="00DE720C">
      <w:pPr>
        <w:pStyle w:val="ListParagraph"/>
        <w:numPr>
          <w:ilvl w:val="0"/>
          <w:numId w:val="7"/>
        </w:numPr>
        <w:spacing w:before="360" w:after="120"/>
        <w:rPr>
          <w:rFonts w:asciiTheme="minorHAnsi" w:hAnsiTheme="minorHAnsi"/>
          <w:u w:val="single"/>
        </w:rPr>
      </w:pPr>
      <w:r w:rsidRPr="003F7B4A">
        <w:rPr>
          <w:rFonts w:asciiTheme="minorHAnsi" w:hAnsiTheme="minorHAnsi"/>
        </w:rPr>
        <w:t xml:space="preserve">Items </w:t>
      </w:r>
      <w:r w:rsidR="00DE720C" w:rsidRPr="003F7B4A">
        <w:rPr>
          <w:rFonts w:asciiTheme="minorHAnsi" w:hAnsiTheme="minorHAnsi"/>
        </w:rPr>
        <w:t xml:space="preserve">21, 22, 23 and 24 </w:t>
      </w:r>
      <w:r w:rsidRPr="003F7B4A">
        <w:rPr>
          <w:rFonts w:asciiTheme="minorHAnsi" w:hAnsiTheme="minorHAnsi"/>
        </w:rPr>
        <w:t xml:space="preserve">are technical amendments </w:t>
      </w:r>
      <w:r w:rsidR="00652891" w:rsidRPr="003F7B4A">
        <w:rPr>
          <w:rFonts w:asciiTheme="minorHAnsi" w:hAnsiTheme="minorHAnsi"/>
        </w:rPr>
        <w:t xml:space="preserve">that are </w:t>
      </w:r>
      <w:r w:rsidRPr="003F7B4A">
        <w:rPr>
          <w:rFonts w:asciiTheme="minorHAnsi" w:hAnsiTheme="minorHAnsi"/>
        </w:rPr>
        <w:t>required as a result of adding new section 54B into Division 1A of Part 5 of the Principal Rules.</w:t>
      </w:r>
    </w:p>
    <w:p w14:paraId="1AF5D5BB" w14:textId="054ADCBF" w:rsidR="00910E24" w:rsidRPr="003F7B4A" w:rsidRDefault="00910E24" w:rsidP="00C13F7B">
      <w:pPr>
        <w:pStyle w:val="Heading4"/>
      </w:pPr>
      <w:r w:rsidRPr="003F7B4A">
        <w:t>Item 2</w:t>
      </w:r>
      <w:r w:rsidR="00DE720C" w:rsidRPr="003F7B4A">
        <w:t>5</w:t>
      </w:r>
    </w:p>
    <w:p w14:paraId="39D990DF" w14:textId="5E1E388E" w:rsidR="00910E24" w:rsidRPr="003F7B4A" w:rsidRDefault="00910E24" w:rsidP="00DE720C">
      <w:pPr>
        <w:pStyle w:val="ListParagraph"/>
        <w:numPr>
          <w:ilvl w:val="0"/>
          <w:numId w:val="7"/>
        </w:numPr>
        <w:spacing w:before="360" w:after="120"/>
        <w:rPr>
          <w:rFonts w:asciiTheme="minorHAnsi" w:hAnsiTheme="minorHAnsi"/>
          <w:u w:val="single"/>
        </w:rPr>
      </w:pPr>
      <w:r w:rsidRPr="003F7B4A">
        <w:rPr>
          <w:rFonts w:asciiTheme="minorHAnsi" w:hAnsiTheme="minorHAnsi"/>
        </w:rPr>
        <w:t>Item 2</w:t>
      </w:r>
      <w:r w:rsidR="00DE720C" w:rsidRPr="003F7B4A">
        <w:rPr>
          <w:rFonts w:asciiTheme="minorHAnsi" w:hAnsiTheme="minorHAnsi"/>
        </w:rPr>
        <w:t>5</w:t>
      </w:r>
      <w:r w:rsidRPr="003F7B4A">
        <w:rPr>
          <w:rFonts w:asciiTheme="minorHAnsi" w:hAnsiTheme="minorHAnsi"/>
        </w:rPr>
        <w:t xml:space="preserve"> adds new section 54B into the Principal Rules to</w:t>
      </w:r>
      <w:r w:rsidR="00751DDE" w:rsidRPr="003F7B4A">
        <w:rPr>
          <w:rFonts w:asciiTheme="minorHAnsi" w:hAnsiTheme="minorHAnsi"/>
        </w:rPr>
        <w:t xml:space="preserve"> provide that for the period between 23</w:t>
      </w:r>
      <w:r w:rsidR="00717D21" w:rsidRPr="003F7B4A">
        <w:rPr>
          <w:rFonts w:asciiTheme="minorHAnsi" w:hAnsiTheme="minorHAnsi"/>
        </w:rPr>
        <w:t> </w:t>
      </w:r>
      <w:r w:rsidR="00751DDE" w:rsidRPr="003F7B4A">
        <w:rPr>
          <w:rFonts w:asciiTheme="minorHAnsi" w:hAnsiTheme="minorHAnsi"/>
        </w:rPr>
        <w:t>February 2022 to 30</w:t>
      </w:r>
      <w:r w:rsidR="00717D21" w:rsidRPr="003F7B4A">
        <w:rPr>
          <w:rFonts w:asciiTheme="minorHAnsi" w:hAnsiTheme="minorHAnsi"/>
        </w:rPr>
        <w:t> </w:t>
      </w:r>
      <w:r w:rsidR="00751DDE" w:rsidRPr="003F7B4A">
        <w:rPr>
          <w:rFonts w:asciiTheme="minorHAnsi" w:hAnsiTheme="minorHAnsi"/>
        </w:rPr>
        <w:t xml:space="preserve">June 2022, a service is exempt from enforcing payment of gap fees when the </w:t>
      </w:r>
      <w:r w:rsidR="00A12A59" w:rsidRPr="003F7B4A">
        <w:rPr>
          <w:rFonts w:asciiTheme="minorHAnsi" w:hAnsiTheme="minorHAnsi"/>
        </w:rPr>
        <w:t>child did not attend any part of a session of care because the service, or part of the</w:t>
      </w:r>
      <w:r w:rsidR="00241362" w:rsidRPr="003F7B4A">
        <w:rPr>
          <w:rFonts w:asciiTheme="minorHAnsi" w:hAnsiTheme="minorHAnsi"/>
        </w:rPr>
        <w:t xml:space="preserve"> service,</w:t>
      </w:r>
      <w:r w:rsidR="00751DDE" w:rsidRPr="003F7B4A">
        <w:rPr>
          <w:rFonts w:asciiTheme="minorHAnsi" w:hAnsiTheme="minorHAnsi"/>
        </w:rPr>
        <w:t xml:space="preserve"> is closed as a direct result of a period of local emergency, or a child </w:t>
      </w:r>
      <w:r w:rsidR="00241362" w:rsidRPr="003F7B4A">
        <w:rPr>
          <w:rFonts w:asciiTheme="minorHAnsi" w:hAnsiTheme="minorHAnsi"/>
        </w:rPr>
        <w:t>did not</w:t>
      </w:r>
      <w:r w:rsidR="00751DDE" w:rsidRPr="003F7B4A">
        <w:rPr>
          <w:rFonts w:asciiTheme="minorHAnsi" w:hAnsiTheme="minorHAnsi"/>
        </w:rPr>
        <w:t xml:space="preserve"> attend a session of care as a direct result of a period of local emergency. The amendment ensures that services </w:t>
      </w:r>
      <w:r w:rsidR="00652891" w:rsidRPr="003F7B4A">
        <w:rPr>
          <w:rFonts w:asciiTheme="minorHAnsi" w:hAnsiTheme="minorHAnsi"/>
        </w:rPr>
        <w:t>will</w:t>
      </w:r>
      <w:r w:rsidR="00751DDE" w:rsidRPr="003F7B4A">
        <w:rPr>
          <w:rFonts w:asciiTheme="minorHAnsi" w:hAnsiTheme="minorHAnsi"/>
        </w:rPr>
        <w:t xml:space="preserve"> not </w:t>
      </w:r>
      <w:r w:rsidR="00652891" w:rsidRPr="003F7B4A">
        <w:rPr>
          <w:rFonts w:asciiTheme="minorHAnsi" w:hAnsiTheme="minorHAnsi"/>
        </w:rPr>
        <w:t xml:space="preserve">be </w:t>
      </w:r>
      <w:r w:rsidR="00751DDE" w:rsidRPr="003F7B4A">
        <w:rPr>
          <w:rFonts w:asciiTheme="minorHAnsi" w:hAnsiTheme="minorHAnsi"/>
        </w:rPr>
        <w:t>oblig</w:t>
      </w:r>
      <w:r w:rsidR="00652891" w:rsidRPr="003F7B4A">
        <w:rPr>
          <w:rFonts w:asciiTheme="minorHAnsi" w:hAnsiTheme="minorHAnsi"/>
        </w:rPr>
        <w:t>at</w:t>
      </w:r>
      <w:r w:rsidR="00751DDE" w:rsidRPr="003F7B4A">
        <w:rPr>
          <w:rFonts w:asciiTheme="minorHAnsi" w:hAnsiTheme="minorHAnsi"/>
        </w:rPr>
        <w:t xml:space="preserve">ed to collect gap fees from parents in </w:t>
      </w:r>
      <w:r w:rsidR="00652891" w:rsidRPr="003F7B4A">
        <w:rPr>
          <w:rFonts w:asciiTheme="minorHAnsi" w:hAnsiTheme="minorHAnsi"/>
        </w:rPr>
        <w:t>these circumstances</w:t>
      </w:r>
      <w:r w:rsidR="00751DDE" w:rsidRPr="003F7B4A">
        <w:rPr>
          <w:rFonts w:asciiTheme="minorHAnsi" w:hAnsiTheme="minorHAnsi"/>
        </w:rPr>
        <w:t>.</w:t>
      </w:r>
    </w:p>
    <w:p w14:paraId="66ECDE2C" w14:textId="2AFB7AC7" w:rsidR="002034DF" w:rsidRPr="003F7B4A" w:rsidRDefault="0099535D" w:rsidP="00DE720C">
      <w:pPr>
        <w:pStyle w:val="ListParagraph"/>
        <w:numPr>
          <w:ilvl w:val="0"/>
          <w:numId w:val="7"/>
        </w:numPr>
        <w:spacing w:before="360" w:after="120"/>
        <w:rPr>
          <w:rFonts w:asciiTheme="minorHAnsi" w:hAnsiTheme="minorHAnsi"/>
          <w:u w:val="single"/>
        </w:rPr>
      </w:pPr>
      <w:r w:rsidRPr="003F7B4A">
        <w:rPr>
          <w:rFonts w:asciiTheme="minorHAnsi" w:hAnsiTheme="minorHAnsi"/>
        </w:rPr>
        <w:t>For example</w:t>
      </w:r>
      <w:r w:rsidR="00196AE1" w:rsidRPr="003F7B4A">
        <w:rPr>
          <w:rFonts w:asciiTheme="minorHAnsi" w:hAnsiTheme="minorHAnsi"/>
        </w:rPr>
        <w:t>, these circumstances might include where</w:t>
      </w:r>
      <w:r w:rsidR="002034DF" w:rsidRPr="003F7B4A">
        <w:rPr>
          <w:rFonts w:asciiTheme="minorHAnsi" w:hAnsiTheme="minorHAnsi"/>
        </w:rPr>
        <w:t>:</w:t>
      </w:r>
    </w:p>
    <w:p w14:paraId="2A9C3CDE" w14:textId="2874F2D7" w:rsidR="002034DF" w:rsidRPr="003F7B4A" w:rsidRDefault="002034DF" w:rsidP="00BD6D58">
      <w:pPr>
        <w:pStyle w:val="ListParagraph"/>
        <w:numPr>
          <w:ilvl w:val="1"/>
          <w:numId w:val="26"/>
        </w:numPr>
        <w:spacing w:before="360" w:after="120"/>
        <w:rPr>
          <w:rFonts w:asciiTheme="minorHAnsi" w:hAnsiTheme="minorHAnsi"/>
          <w:u w:val="single"/>
        </w:rPr>
      </w:pPr>
      <w:r w:rsidRPr="003F7B4A">
        <w:rPr>
          <w:rFonts w:asciiTheme="minorHAnsi" w:hAnsiTheme="minorHAnsi"/>
        </w:rPr>
        <w:t>A</w:t>
      </w:r>
      <w:r w:rsidR="002734FA" w:rsidRPr="003F7B4A">
        <w:rPr>
          <w:rFonts w:asciiTheme="minorHAnsi" w:hAnsiTheme="minorHAnsi"/>
        </w:rPr>
        <w:t xml:space="preserve"> child might not be able to attend because they are unable to travel to the service</w:t>
      </w:r>
      <w:r w:rsidR="00E57D1A" w:rsidRPr="003F7B4A">
        <w:rPr>
          <w:rFonts w:asciiTheme="minorHAnsi" w:hAnsiTheme="minorHAnsi"/>
        </w:rPr>
        <w:t>;</w:t>
      </w:r>
    </w:p>
    <w:p w14:paraId="7D1D7E51" w14:textId="02AF2A2E" w:rsidR="0099535D" w:rsidRPr="003F7B4A" w:rsidRDefault="002034DF" w:rsidP="00BD6D58">
      <w:pPr>
        <w:pStyle w:val="ListParagraph"/>
        <w:numPr>
          <w:ilvl w:val="1"/>
          <w:numId w:val="26"/>
        </w:numPr>
        <w:spacing w:before="360" w:after="120"/>
        <w:rPr>
          <w:rFonts w:asciiTheme="minorHAnsi" w:hAnsiTheme="minorHAnsi"/>
          <w:u w:val="single"/>
        </w:rPr>
      </w:pPr>
      <w:r w:rsidRPr="003F7B4A">
        <w:rPr>
          <w:rFonts w:asciiTheme="minorHAnsi" w:hAnsiTheme="minorHAnsi"/>
        </w:rPr>
        <w:t>A</w:t>
      </w:r>
      <w:r w:rsidR="002734FA" w:rsidRPr="003F7B4A">
        <w:rPr>
          <w:rFonts w:asciiTheme="minorHAnsi" w:hAnsiTheme="minorHAnsi"/>
        </w:rPr>
        <w:t xml:space="preserve"> child might not be able to attend because </w:t>
      </w:r>
      <w:r w:rsidR="00952FD1" w:rsidRPr="003F7B4A">
        <w:rPr>
          <w:rFonts w:asciiTheme="minorHAnsi" w:hAnsiTheme="minorHAnsi"/>
        </w:rPr>
        <w:t xml:space="preserve">the service had to </w:t>
      </w:r>
      <w:r w:rsidR="00D1578C" w:rsidRPr="003F7B4A">
        <w:rPr>
          <w:rFonts w:asciiTheme="minorHAnsi" w:hAnsiTheme="minorHAnsi"/>
        </w:rPr>
        <w:t xml:space="preserve">temporarily </w:t>
      </w:r>
      <w:r w:rsidR="00952FD1" w:rsidRPr="003F7B4A">
        <w:rPr>
          <w:rFonts w:asciiTheme="minorHAnsi" w:hAnsiTheme="minorHAnsi"/>
        </w:rPr>
        <w:t xml:space="preserve">reduce the number of children </w:t>
      </w:r>
      <w:r w:rsidR="00D1578C" w:rsidRPr="003F7B4A">
        <w:rPr>
          <w:rFonts w:asciiTheme="minorHAnsi" w:hAnsiTheme="minorHAnsi"/>
        </w:rPr>
        <w:t>it</w:t>
      </w:r>
      <w:r w:rsidR="00196AE1" w:rsidRPr="003F7B4A">
        <w:rPr>
          <w:rFonts w:asciiTheme="minorHAnsi" w:hAnsiTheme="minorHAnsi"/>
        </w:rPr>
        <w:t xml:space="preserve"> provides</w:t>
      </w:r>
      <w:r w:rsidR="00D1578C" w:rsidRPr="003F7B4A">
        <w:rPr>
          <w:rFonts w:asciiTheme="minorHAnsi" w:hAnsiTheme="minorHAnsi"/>
        </w:rPr>
        <w:t xml:space="preserve"> cares </w:t>
      </w:r>
      <w:r w:rsidR="00196AE1" w:rsidRPr="003F7B4A">
        <w:rPr>
          <w:rFonts w:asciiTheme="minorHAnsi" w:hAnsiTheme="minorHAnsi"/>
        </w:rPr>
        <w:t>to</w:t>
      </w:r>
      <w:r w:rsidR="00E459DF" w:rsidRPr="003F7B4A">
        <w:rPr>
          <w:rFonts w:asciiTheme="minorHAnsi" w:hAnsiTheme="minorHAnsi"/>
        </w:rPr>
        <w:t xml:space="preserve"> as a result of the period of local emergency. </w:t>
      </w:r>
      <w:r w:rsidR="00196AE1" w:rsidRPr="003F7B4A">
        <w:rPr>
          <w:rFonts w:asciiTheme="minorHAnsi" w:hAnsiTheme="minorHAnsi"/>
        </w:rPr>
        <w:t>(</w:t>
      </w:r>
      <w:r w:rsidR="00B96327" w:rsidRPr="003F7B4A">
        <w:rPr>
          <w:rFonts w:asciiTheme="minorHAnsi" w:hAnsiTheme="minorHAnsi"/>
        </w:rPr>
        <w:t xml:space="preserve">Note: </w:t>
      </w:r>
      <w:r w:rsidR="00A44017" w:rsidRPr="003F7B4A">
        <w:rPr>
          <w:rFonts w:asciiTheme="minorHAnsi" w:hAnsiTheme="minorHAnsi"/>
        </w:rPr>
        <w:t xml:space="preserve">Under </w:t>
      </w:r>
      <w:r w:rsidR="00373C1A" w:rsidRPr="003F7B4A">
        <w:rPr>
          <w:rFonts w:asciiTheme="minorHAnsi" w:hAnsiTheme="minorHAnsi"/>
        </w:rPr>
        <w:t xml:space="preserve">section 175 of </w:t>
      </w:r>
      <w:r w:rsidR="00A44017" w:rsidRPr="003F7B4A">
        <w:rPr>
          <w:rFonts w:asciiTheme="minorHAnsi" w:hAnsiTheme="minorHAnsi"/>
        </w:rPr>
        <w:t xml:space="preserve">the Education and Care Services National Law, </w:t>
      </w:r>
      <w:r w:rsidR="00373C1A" w:rsidRPr="003F7B4A">
        <w:rPr>
          <w:rFonts w:asciiTheme="minorHAnsi" w:hAnsiTheme="minorHAnsi"/>
        </w:rPr>
        <w:t xml:space="preserve">a provider must notify </w:t>
      </w:r>
      <w:r w:rsidR="00FA0457" w:rsidRPr="003F7B4A">
        <w:rPr>
          <w:rFonts w:asciiTheme="minorHAnsi" w:hAnsiTheme="minorHAnsi"/>
        </w:rPr>
        <w:t>the Regulatory Authority of the State or Territory</w:t>
      </w:r>
      <w:r w:rsidR="00196AE1" w:rsidRPr="003F7B4A">
        <w:rPr>
          <w:rFonts w:asciiTheme="minorHAnsi" w:hAnsiTheme="minorHAnsi"/>
        </w:rPr>
        <w:t xml:space="preserve"> of</w:t>
      </w:r>
      <w:r w:rsidR="00FA0457" w:rsidRPr="003F7B4A">
        <w:rPr>
          <w:rFonts w:asciiTheme="minorHAnsi" w:hAnsiTheme="minorHAnsi"/>
        </w:rPr>
        <w:t xml:space="preserve"> </w:t>
      </w:r>
      <w:r w:rsidR="00972D84" w:rsidRPr="003F7B4A">
        <w:rPr>
          <w:rFonts w:asciiTheme="minorHAnsi" w:hAnsiTheme="minorHAnsi"/>
        </w:rPr>
        <w:t>any incident that requires the provider to close, or reduce the number of children attending, the service for a period.</w:t>
      </w:r>
      <w:r w:rsidR="00196AE1" w:rsidRPr="003F7B4A">
        <w:rPr>
          <w:rFonts w:asciiTheme="minorHAnsi" w:hAnsiTheme="minorHAnsi"/>
        </w:rPr>
        <w:t>)</w:t>
      </w:r>
    </w:p>
    <w:p w14:paraId="77F3D380" w14:textId="263E3C81" w:rsidR="00196AE1" w:rsidRPr="003F7B4A" w:rsidRDefault="00196AE1" w:rsidP="00196AE1">
      <w:pPr>
        <w:pStyle w:val="Heading4"/>
      </w:pPr>
      <w:r w:rsidRPr="003F7B4A">
        <w:t>Item 26</w:t>
      </w:r>
    </w:p>
    <w:p w14:paraId="33594C45" w14:textId="1C20E634" w:rsidR="00121576" w:rsidRPr="003F7B4A" w:rsidRDefault="00121576" w:rsidP="00F6297D">
      <w:pPr>
        <w:pStyle w:val="ListParagraph"/>
        <w:numPr>
          <w:ilvl w:val="0"/>
          <w:numId w:val="7"/>
        </w:numPr>
        <w:rPr>
          <w:rFonts w:asciiTheme="minorHAnsi" w:hAnsiTheme="minorHAnsi"/>
        </w:rPr>
      </w:pPr>
      <w:r w:rsidRPr="003F7B4A">
        <w:rPr>
          <w:rFonts w:asciiTheme="minorHAnsi" w:hAnsiTheme="minorHAnsi" w:cstheme="minorHAnsi"/>
          <w:iCs/>
          <w:szCs w:val="24"/>
        </w:rPr>
        <w:t xml:space="preserve">Part 4 provides for a one off, business continuity payment </w:t>
      </w:r>
      <w:r w:rsidR="00E87CBD" w:rsidRPr="003F7B4A">
        <w:rPr>
          <w:rFonts w:asciiTheme="minorHAnsi" w:hAnsiTheme="minorHAnsi" w:cstheme="minorHAnsi"/>
          <w:iCs/>
          <w:szCs w:val="24"/>
        </w:rPr>
        <w:t xml:space="preserve">of </w:t>
      </w:r>
      <w:r w:rsidRPr="003F7B4A">
        <w:rPr>
          <w:rFonts w:asciiTheme="minorHAnsi" w:hAnsiTheme="minorHAnsi" w:cstheme="minorHAnsi"/>
          <w:iCs/>
          <w:szCs w:val="24"/>
        </w:rPr>
        <w:t>$10,000</w:t>
      </w:r>
      <w:r w:rsidR="005B3E99" w:rsidRPr="003F7B4A">
        <w:rPr>
          <w:rFonts w:asciiTheme="minorHAnsi" w:hAnsiTheme="minorHAnsi" w:cstheme="minorHAnsi"/>
          <w:iCs/>
          <w:szCs w:val="24"/>
        </w:rPr>
        <w:t xml:space="preserve"> (called the South East Queensland and NSW Flood Support payment)</w:t>
      </w:r>
      <w:r w:rsidRPr="003F7B4A">
        <w:rPr>
          <w:rFonts w:asciiTheme="minorHAnsi" w:hAnsiTheme="minorHAnsi" w:cstheme="minorHAnsi"/>
          <w:iCs/>
          <w:szCs w:val="24"/>
        </w:rPr>
        <w:t xml:space="preserve"> </w:t>
      </w:r>
      <w:r w:rsidR="00E87CBD" w:rsidRPr="003F7B4A">
        <w:rPr>
          <w:rFonts w:asciiTheme="minorHAnsi" w:hAnsiTheme="minorHAnsi" w:cstheme="minorHAnsi"/>
          <w:iCs/>
          <w:szCs w:val="24"/>
        </w:rPr>
        <w:t xml:space="preserve">to </w:t>
      </w:r>
      <w:r w:rsidRPr="003F7B4A">
        <w:rPr>
          <w:rFonts w:asciiTheme="minorHAnsi" w:hAnsiTheme="minorHAnsi" w:cstheme="minorHAnsi"/>
          <w:iCs/>
          <w:szCs w:val="24"/>
        </w:rPr>
        <w:t xml:space="preserve">providers </w:t>
      </w:r>
      <w:r w:rsidR="00E87CBD" w:rsidRPr="003F7B4A">
        <w:rPr>
          <w:rFonts w:asciiTheme="minorHAnsi" w:hAnsiTheme="minorHAnsi" w:cstheme="minorHAnsi"/>
          <w:iCs/>
          <w:szCs w:val="24"/>
        </w:rPr>
        <w:t xml:space="preserve">of </w:t>
      </w:r>
      <w:r w:rsidRPr="003F7B4A">
        <w:rPr>
          <w:rFonts w:asciiTheme="minorHAnsi" w:hAnsiTheme="minorHAnsi" w:cstheme="minorHAnsi"/>
          <w:iCs/>
          <w:szCs w:val="24"/>
        </w:rPr>
        <w:t>child care services that closed for 8</w:t>
      </w:r>
      <w:r w:rsidR="00E57D1A" w:rsidRPr="003F7B4A">
        <w:rPr>
          <w:rFonts w:asciiTheme="minorHAnsi" w:hAnsiTheme="minorHAnsi" w:cstheme="minorHAnsi"/>
          <w:iCs/>
          <w:szCs w:val="24"/>
        </w:rPr>
        <w:t xml:space="preserve"> or</w:t>
      </w:r>
      <w:r w:rsidRPr="003F7B4A">
        <w:rPr>
          <w:rFonts w:asciiTheme="minorHAnsi" w:hAnsiTheme="minorHAnsi" w:cstheme="minorHAnsi"/>
          <w:iCs/>
          <w:szCs w:val="24"/>
        </w:rPr>
        <w:t xml:space="preserve"> more consecutive days</w:t>
      </w:r>
      <w:r w:rsidR="00D740AC" w:rsidRPr="003F7B4A">
        <w:rPr>
          <w:rFonts w:asciiTheme="minorHAnsi" w:hAnsiTheme="minorHAnsi" w:cstheme="minorHAnsi"/>
          <w:iCs/>
          <w:szCs w:val="24"/>
        </w:rPr>
        <w:t xml:space="preserve"> commencing on a day the service would normally open</w:t>
      </w:r>
      <w:r w:rsidRPr="003F7B4A">
        <w:rPr>
          <w:rFonts w:asciiTheme="minorHAnsi" w:hAnsiTheme="minorHAnsi" w:cstheme="minorHAnsi"/>
          <w:iCs/>
          <w:szCs w:val="24"/>
        </w:rPr>
        <w:t xml:space="preserve">, or </w:t>
      </w:r>
      <w:r w:rsidR="003A422E" w:rsidRPr="003F7B4A">
        <w:rPr>
          <w:rFonts w:asciiTheme="minorHAnsi" w:hAnsiTheme="minorHAnsi" w:cstheme="minorHAnsi"/>
          <w:iCs/>
          <w:szCs w:val="24"/>
        </w:rPr>
        <w:t xml:space="preserve">any </w:t>
      </w:r>
      <w:r w:rsidRPr="003F7B4A">
        <w:rPr>
          <w:rFonts w:asciiTheme="minorHAnsi" w:hAnsiTheme="minorHAnsi" w:cstheme="minorHAnsi"/>
          <w:iCs/>
          <w:szCs w:val="24"/>
        </w:rPr>
        <w:t xml:space="preserve">8 or more total days </w:t>
      </w:r>
      <w:r w:rsidR="00D740AC" w:rsidRPr="003F7B4A">
        <w:rPr>
          <w:rFonts w:asciiTheme="minorHAnsi" w:hAnsiTheme="minorHAnsi" w:cstheme="minorHAnsi"/>
          <w:iCs/>
          <w:szCs w:val="24"/>
        </w:rPr>
        <w:t>(whether conse</w:t>
      </w:r>
      <w:r w:rsidR="003A422E" w:rsidRPr="003F7B4A">
        <w:rPr>
          <w:rFonts w:asciiTheme="minorHAnsi" w:hAnsiTheme="minorHAnsi" w:cstheme="minorHAnsi"/>
          <w:iCs/>
          <w:szCs w:val="24"/>
        </w:rPr>
        <w:t>cutive</w:t>
      </w:r>
      <w:r w:rsidR="00D740AC" w:rsidRPr="003F7B4A">
        <w:rPr>
          <w:rFonts w:asciiTheme="minorHAnsi" w:hAnsiTheme="minorHAnsi" w:cstheme="minorHAnsi"/>
          <w:iCs/>
          <w:szCs w:val="24"/>
        </w:rPr>
        <w:t xml:space="preserve"> or not) </w:t>
      </w:r>
      <w:r w:rsidRPr="003F7B4A">
        <w:rPr>
          <w:rFonts w:asciiTheme="minorHAnsi" w:hAnsiTheme="minorHAnsi" w:cstheme="minorHAnsi"/>
          <w:iCs/>
          <w:szCs w:val="24"/>
        </w:rPr>
        <w:t xml:space="preserve">on which they would ordinary provide care, </w:t>
      </w:r>
      <w:r w:rsidR="004B3881" w:rsidRPr="003F7B4A">
        <w:rPr>
          <w:rFonts w:asciiTheme="minorHAnsi" w:hAnsiTheme="minorHAnsi" w:cstheme="minorHAnsi"/>
          <w:iCs/>
          <w:szCs w:val="24"/>
        </w:rPr>
        <w:t>during the Local Area Emergency</w:t>
      </w:r>
      <w:r w:rsidR="00025901" w:rsidRPr="003F7B4A">
        <w:rPr>
          <w:rFonts w:asciiTheme="minorHAnsi" w:hAnsiTheme="minorHAnsi" w:cstheme="minorHAnsi"/>
          <w:iCs/>
          <w:szCs w:val="24"/>
        </w:rPr>
        <w:t>,</w:t>
      </w:r>
      <w:r w:rsidR="004B3881" w:rsidRPr="003F7B4A">
        <w:rPr>
          <w:rFonts w:asciiTheme="minorHAnsi" w:hAnsiTheme="minorHAnsi" w:cstheme="minorHAnsi"/>
          <w:iCs/>
          <w:szCs w:val="24"/>
        </w:rPr>
        <w:t xml:space="preserve"> </w:t>
      </w:r>
      <w:r w:rsidRPr="003F7B4A">
        <w:rPr>
          <w:rFonts w:asciiTheme="minorHAnsi" w:hAnsiTheme="minorHAnsi" w:cstheme="minorHAnsi"/>
          <w:iCs/>
          <w:szCs w:val="24"/>
        </w:rPr>
        <w:t>as a consequence of the impacts of the flood events in New South Wales and South East Queensland in February and March 2022.</w:t>
      </w:r>
      <w:r w:rsidR="004F505C" w:rsidRPr="003F7B4A">
        <w:rPr>
          <w:rFonts w:asciiTheme="minorHAnsi" w:hAnsiTheme="minorHAnsi" w:cstheme="minorHAnsi"/>
          <w:iCs/>
          <w:szCs w:val="24"/>
        </w:rPr>
        <w:t xml:space="preserve"> For example, </w:t>
      </w:r>
      <w:r w:rsidR="00164D8F" w:rsidRPr="003F7B4A">
        <w:rPr>
          <w:rFonts w:asciiTheme="minorHAnsi" w:hAnsiTheme="minorHAnsi" w:cstheme="minorHAnsi"/>
          <w:iCs/>
          <w:szCs w:val="24"/>
        </w:rPr>
        <w:t xml:space="preserve">for </w:t>
      </w:r>
      <w:r w:rsidR="004F505C" w:rsidRPr="003F7B4A">
        <w:rPr>
          <w:rFonts w:asciiTheme="minorHAnsi" w:hAnsiTheme="minorHAnsi" w:cstheme="minorHAnsi"/>
          <w:iCs/>
          <w:szCs w:val="24"/>
        </w:rPr>
        <w:t>a service that normally operates on weekdays</w:t>
      </w:r>
      <w:r w:rsidR="005647A0" w:rsidRPr="003F7B4A">
        <w:rPr>
          <w:rFonts w:asciiTheme="minorHAnsi" w:hAnsiTheme="minorHAnsi" w:cstheme="minorHAnsi"/>
          <w:iCs/>
          <w:szCs w:val="24"/>
        </w:rPr>
        <w:t xml:space="preserve"> (and closes weekends and public holiday)</w:t>
      </w:r>
      <w:r w:rsidR="004F505C" w:rsidRPr="003F7B4A">
        <w:rPr>
          <w:rFonts w:asciiTheme="minorHAnsi" w:hAnsiTheme="minorHAnsi" w:cstheme="minorHAnsi"/>
          <w:iCs/>
          <w:szCs w:val="24"/>
        </w:rPr>
        <w:t xml:space="preserve">, </w:t>
      </w:r>
      <w:r w:rsidR="00164D8F" w:rsidRPr="003F7B4A">
        <w:rPr>
          <w:rFonts w:asciiTheme="minorHAnsi" w:hAnsiTheme="minorHAnsi" w:cstheme="minorHAnsi"/>
          <w:iCs/>
          <w:szCs w:val="24"/>
        </w:rPr>
        <w:t xml:space="preserve">the </w:t>
      </w:r>
      <w:r w:rsidR="005647A0" w:rsidRPr="003F7B4A">
        <w:rPr>
          <w:rFonts w:asciiTheme="minorHAnsi" w:hAnsiTheme="minorHAnsi" w:cstheme="minorHAnsi"/>
          <w:iCs/>
          <w:szCs w:val="24"/>
        </w:rPr>
        <w:t>first day of</w:t>
      </w:r>
      <w:r w:rsidR="004F505C" w:rsidRPr="003F7B4A">
        <w:rPr>
          <w:rFonts w:asciiTheme="minorHAnsi" w:hAnsiTheme="minorHAnsi" w:cstheme="minorHAnsi"/>
          <w:iCs/>
          <w:szCs w:val="24"/>
        </w:rPr>
        <w:t xml:space="preserve"> </w:t>
      </w:r>
      <w:r w:rsidR="00164D8F" w:rsidRPr="003F7B4A">
        <w:rPr>
          <w:rFonts w:asciiTheme="minorHAnsi" w:hAnsiTheme="minorHAnsi" w:cstheme="minorHAnsi"/>
          <w:iCs/>
          <w:szCs w:val="24"/>
        </w:rPr>
        <w:t xml:space="preserve">the period of 8 or more consecutive days must commence on a </w:t>
      </w:r>
      <w:r w:rsidR="00094D09" w:rsidRPr="003F7B4A">
        <w:rPr>
          <w:rFonts w:asciiTheme="minorHAnsi" w:hAnsiTheme="minorHAnsi" w:cstheme="minorHAnsi"/>
          <w:iCs/>
          <w:szCs w:val="24"/>
        </w:rPr>
        <w:t>weekday (other than a public holiday),</w:t>
      </w:r>
      <w:r w:rsidR="00164D8F" w:rsidRPr="003F7B4A">
        <w:rPr>
          <w:rFonts w:asciiTheme="minorHAnsi" w:hAnsiTheme="minorHAnsi" w:cstheme="minorHAnsi"/>
          <w:iCs/>
          <w:szCs w:val="24"/>
        </w:rPr>
        <w:t xml:space="preserve"> </w:t>
      </w:r>
      <w:r w:rsidR="005647A0" w:rsidRPr="003F7B4A">
        <w:rPr>
          <w:rFonts w:asciiTheme="minorHAnsi" w:hAnsiTheme="minorHAnsi" w:cstheme="minorHAnsi"/>
          <w:iCs/>
          <w:szCs w:val="24"/>
        </w:rPr>
        <w:t xml:space="preserve">but the </w:t>
      </w:r>
      <w:r w:rsidR="003A422E" w:rsidRPr="003F7B4A">
        <w:rPr>
          <w:rFonts w:asciiTheme="minorHAnsi" w:hAnsiTheme="minorHAnsi" w:cstheme="minorHAnsi"/>
          <w:iCs/>
          <w:szCs w:val="24"/>
        </w:rPr>
        <w:t>remaining days may include weekends and public holidays.</w:t>
      </w:r>
    </w:p>
    <w:p w14:paraId="03CFC5F1" w14:textId="6E81AA7E" w:rsidR="00121576" w:rsidRPr="003F7B4A" w:rsidRDefault="00121576" w:rsidP="00F6297D">
      <w:pPr>
        <w:pStyle w:val="ListParagraph"/>
        <w:numPr>
          <w:ilvl w:val="0"/>
          <w:numId w:val="7"/>
        </w:numPr>
        <w:rPr>
          <w:rFonts w:asciiTheme="minorHAnsi" w:hAnsiTheme="minorHAnsi"/>
        </w:rPr>
      </w:pPr>
      <w:r w:rsidRPr="003F7B4A">
        <w:rPr>
          <w:rFonts w:asciiTheme="minorHAnsi" w:hAnsiTheme="minorHAnsi" w:cstheme="minorHAnsi"/>
        </w:rPr>
        <w:t xml:space="preserve">These payments will ensure providers receive immediate relief for such services, and </w:t>
      </w:r>
      <w:r w:rsidRPr="003F7B4A">
        <w:rPr>
          <w:rFonts w:asciiTheme="minorHAnsi" w:hAnsiTheme="minorHAnsi"/>
        </w:rPr>
        <w:t xml:space="preserve">will assist services with immediate operational costs such as temporary premises, clean up, repairs, replacement of equipment, or wages </w:t>
      </w:r>
      <w:r w:rsidR="002146D8" w:rsidRPr="003F7B4A">
        <w:rPr>
          <w:rFonts w:asciiTheme="minorHAnsi" w:hAnsiTheme="minorHAnsi"/>
        </w:rPr>
        <w:t>for</w:t>
      </w:r>
      <w:r w:rsidRPr="003F7B4A">
        <w:rPr>
          <w:rFonts w:asciiTheme="minorHAnsi" w:hAnsiTheme="minorHAnsi"/>
        </w:rPr>
        <w:t xml:space="preserve"> affected staff. </w:t>
      </w:r>
      <w:r w:rsidRPr="003F7B4A">
        <w:rPr>
          <w:rFonts w:asciiTheme="minorHAnsi" w:hAnsiTheme="minorHAnsi" w:cstheme="minorHAnsi"/>
        </w:rPr>
        <w:t xml:space="preserve">A provider will only be eligible for one </w:t>
      </w:r>
      <w:r w:rsidR="00116D3D" w:rsidRPr="003F7B4A">
        <w:rPr>
          <w:rFonts w:asciiTheme="minorHAnsi" w:hAnsiTheme="minorHAnsi" w:cstheme="minorHAnsi"/>
        </w:rPr>
        <w:t xml:space="preserve">South East Queensland and NSW Flood Support payment </w:t>
      </w:r>
      <w:r w:rsidRPr="003F7B4A">
        <w:rPr>
          <w:rFonts w:asciiTheme="minorHAnsi" w:hAnsiTheme="minorHAnsi" w:cstheme="minorHAnsi"/>
        </w:rPr>
        <w:t>per service, subject to the provider and service meeting the requirements in Division 2 to Part 6 of the Principal Rules.</w:t>
      </w:r>
    </w:p>
    <w:p w14:paraId="17C73F34" w14:textId="6AEF36CF" w:rsidR="00121576" w:rsidRPr="003F7B4A" w:rsidRDefault="00121576" w:rsidP="00F6297D">
      <w:pPr>
        <w:pStyle w:val="ListParagraph"/>
        <w:numPr>
          <w:ilvl w:val="0"/>
          <w:numId w:val="7"/>
        </w:numPr>
        <w:rPr>
          <w:rFonts w:asciiTheme="minorHAnsi" w:hAnsiTheme="minorHAnsi"/>
        </w:rPr>
      </w:pPr>
      <w:r w:rsidRPr="003F7B4A">
        <w:rPr>
          <w:rFonts w:asciiTheme="minorHAnsi" w:hAnsiTheme="minorHAnsi"/>
        </w:rPr>
        <w:t>Section 205C of the Family Assistance Administration Act provides for business continuity payments to be made to approved child care providers whose services have been adversel</w:t>
      </w:r>
      <w:r w:rsidR="00923924" w:rsidRPr="003F7B4A">
        <w:rPr>
          <w:rFonts w:asciiTheme="minorHAnsi" w:hAnsiTheme="minorHAnsi"/>
        </w:rPr>
        <w:t>y</w:t>
      </w:r>
      <w:r w:rsidRPr="003F7B4A">
        <w:rPr>
          <w:rFonts w:asciiTheme="minorHAnsi" w:hAnsiTheme="minorHAnsi"/>
        </w:rPr>
        <w:t xml:space="preserve"> financially impacted by the emergency or disaster. Section 205C provides that additional eligibility criteria (if any), the period for which the emergency business continuity payments are payable, and the amount of the business continuity payments (or the way in which they are calculated) will be set out in the Minister’s rules. Section 205C also provides that an ‘emergency or disaster’ includes an emergency or disaster prescribed by the Minister’s rules. </w:t>
      </w:r>
    </w:p>
    <w:p w14:paraId="51D05946" w14:textId="5AE88893" w:rsidR="00121576" w:rsidRPr="003F7B4A" w:rsidRDefault="00121576" w:rsidP="00F6297D">
      <w:pPr>
        <w:pStyle w:val="ListParagraph"/>
        <w:numPr>
          <w:ilvl w:val="0"/>
          <w:numId w:val="7"/>
        </w:numPr>
        <w:spacing w:before="360" w:after="120"/>
        <w:rPr>
          <w:rFonts w:asciiTheme="minorHAnsi" w:hAnsiTheme="minorHAnsi"/>
        </w:rPr>
      </w:pPr>
      <w:r w:rsidRPr="003F7B4A">
        <w:rPr>
          <w:rFonts w:asciiTheme="minorHAnsi" w:hAnsiTheme="minorHAnsi" w:cstheme="minorHAnsi"/>
        </w:rPr>
        <w:t>Item 2</w:t>
      </w:r>
      <w:r w:rsidR="00505F1F" w:rsidRPr="003F7B4A">
        <w:rPr>
          <w:rFonts w:asciiTheme="minorHAnsi" w:hAnsiTheme="minorHAnsi" w:cstheme="minorHAnsi"/>
        </w:rPr>
        <w:t>6</w:t>
      </w:r>
      <w:r w:rsidRPr="003F7B4A">
        <w:rPr>
          <w:rFonts w:asciiTheme="minorHAnsi" w:hAnsiTheme="minorHAnsi" w:cstheme="minorHAnsi"/>
        </w:rPr>
        <w:t xml:space="preserve"> adds new Division 2 to Part 6 of the Principal Rules to provide for the making of emergency business continuity payments to approved child care providers affected by a period of local emergency. </w:t>
      </w:r>
    </w:p>
    <w:p w14:paraId="40FDB2CA" w14:textId="76592B22" w:rsidR="00121576" w:rsidRPr="003F7B4A" w:rsidRDefault="00121576" w:rsidP="00F6297D">
      <w:pPr>
        <w:pStyle w:val="ListParagraph"/>
        <w:numPr>
          <w:ilvl w:val="0"/>
          <w:numId w:val="7"/>
        </w:numPr>
        <w:spacing w:before="360" w:after="120"/>
        <w:rPr>
          <w:rFonts w:asciiTheme="minorHAnsi" w:hAnsiTheme="minorHAnsi"/>
        </w:rPr>
      </w:pPr>
      <w:r w:rsidRPr="003F7B4A">
        <w:rPr>
          <w:rFonts w:asciiTheme="minorHAnsi" w:hAnsiTheme="minorHAnsi"/>
        </w:rPr>
        <w:t xml:space="preserve">New section 60A defines </w:t>
      </w:r>
      <w:r w:rsidR="00BB20DB" w:rsidRPr="003F7B4A">
        <w:rPr>
          <w:rFonts w:asciiTheme="minorHAnsi" w:hAnsiTheme="minorHAnsi"/>
        </w:rPr>
        <w:t>‘Local Area Emergency</w:t>
      </w:r>
      <w:r w:rsidR="00DB7A2B" w:rsidRPr="003F7B4A">
        <w:rPr>
          <w:rFonts w:asciiTheme="minorHAnsi" w:hAnsiTheme="minorHAnsi"/>
        </w:rPr>
        <w:t>’ as ‘</w:t>
      </w:r>
      <w:r w:rsidR="00AE09AB" w:rsidRPr="003F7B4A">
        <w:rPr>
          <w:rFonts w:asciiTheme="minorHAnsi" w:hAnsiTheme="minorHAnsi"/>
        </w:rPr>
        <w:t>the period of local emergency that has been the emergency or disaster situation declared by the Department for certain local government areas</w:t>
      </w:r>
      <w:r w:rsidR="002B7FE2" w:rsidRPr="003F7B4A">
        <w:rPr>
          <w:rFonts w:asciiTheme="minorHAnsi" w:hAnsiTheme="minorHAnsi"/>
        </w:rPr>
        <w:t xml:space="preserve"> </w:t>
      </w:r>
      <w:r w:rsidR="001757BD" w:rsidRPr="003F7B4A">
        <w:rPr>
          <w:rFonts w:asciiTheme="minorHAnsi" w:hAnsiTheme="minorHAnsi"/>
        </w:rPr>
        <w:t xml:space="preserve">and that occurs in the period in section 60D.’ Section 60D prescribes a period beginning on 23 February 2022 and ending on 1 April 2022, which corresponds with a period beginning on the first day of the Local Area Emergency declarations in relation to the flood events that began in February. </w:t>
      </w:r>
      <w:r w:rsidR="00FA5455" w:rsidRPr="003F7B4A">
        <w:rPr>
          <w:rFonts w:asciiTheme="minorHAnsi" w:hAnsiTheme="minorHAnsi"/>
        </w:rPr>
        <w:t xml:space="preserve">It also includes a note </w:t>
      </w:r>
      <w:r w:rsidR="001045F4" w:rsidRPr="003F7B4A">
        <w:rPr>
          <w:rFonts w:asciiTheme="minorHAnsi" w:hAnsiTheme="minorHAnsi"/>
        </w:rPr>
        <w:t>providing that</w:t>
      </w:r>
      <w:r w:rsidR="005068C3" w:rsidRPr="003F7B4A">
        <w:rPr>
          <w:rFonts w:asciiTheme="minorHAnsi" w:hAnsiTheme="minorHAnsi"/>
        </w:rPr>
        <w:t xml:space="preserve"> in 2022,</w:t>
      </w:r>
      <w:r w:rsidR="001045F4" w:rsidRPr="003F7B4A">
        <w:rPr>
          <w:rFonts w:asciiTheme="minorHAnsi" w:hAnsiTheme="minorHAnsi"/>
        </w:rPr>
        <w:t xml:space="preserve"> a list of Local Area Emergencies declared by the Department could be viewed on the Department’s website.</w:t>
      </w:r>
      <w:r w:rsidR="00FA5455" w:rsidRPr="003F7B4A">
        <w:rPr>
          <w:rFonts w:asciiTheme="minorHAnsi" w:hAnsiTheme="minorHAnsi"/>
        </w:rPr>
        <w:t xml:space="preserve"> </w:t>
      </w:r>
      <w:r w:rsidR="001045F4" w:rsidRPr="003F7B4A">
        <w:rPr>
          <w:rFonts w:asciiTheme="minorHAnsi" w:hAnsiTheme="minorHAnsi"/>
        </w:rPr>
        <w:t xml:space="preserve">New section 60A also defines </w:t>
      </w:r>
      <w:r w:rsidRPr="003F7B4A">
        <w:rPr>
          <w:rFonts w:asciiTheme="minorHAnsi" w:hAnsiTheme="minorHAnsi"/>
        </w:rPr>
        <w:t>‘South East Queensland and NSW Flood Support payment’ as a business continuity payment under section 205C of the Family Assistance Administration Act that is payable in accordance with Division 2.</w:t>
      </w:r>
    </w:p>
    <w:p w14:paraId="5FC0B97C" w14:textId="7D86FBFB" w:rsidR="00121576" w:rsidRPr="003F7B4A" w:rsidRDefault="00121576" w:rsidP="00F6297D">
      <w:pPr>
        <w:pStyle w:val="ListParagraph"/>
        <w:numPr>
          <w:ilvl w:val="0"/>
          <w:numId w:val="7"/>
        </w:numPr>
        <w:spacing w:before="360" w:after="120"/>
        <w:rPr>
          <w:rFonts w:asciiTheme="minorHAnsi" w:hAnsiTheme="minorHAnsi"/>
        </w:rPr>
      </w:pPr>
      <w:r w:rsidRPr="003F7B4A">
        <w:rPr>
          <w:rFonts w:asciiTheme="minorHAnsi" w:hAnsiTheme="minorHAnsi"/>
        </w:rPr>
        <w:t xml:space="preserve">New section 60B provides the purpose of Division 2 is to set out the matters in relation to the </w:t>
      </w:r>
      <w:r w:rsidR="004A3F9E" w:rsidRPr="003F7B4A">
        <w:rPr>
          <w:rFonts w:asciiTheme="minorHAnsi" w:hAnsiTheme="minorHAnsi"/>
        </w:rPr>
        <w:t xml:space="preserve">South East Queensland and NSW Flood Support payments </w:t>
      </w:r>
      <w:r w:rsidRPr="003F7B4A">
        <w:rPr>
          <w:rFonts w:asciiTheme="minorHAnsi" w:hAnsiTheme="minorHAnsi"/>
        </w:rPr>
        <w:t xml:space="preserve">for providers whose services are located in areas </w:t>
      </w:r>
      <w:r w:rsidR="004A3F9E" w:rsidRPr="003F7B4A">
        <w:rPr>
          <w:rFonts w:asciiTheme="minorHAnsi" w:hAnsiTheme="minorHAnsi"/>
        </w:rPr>
        <w:t>affected by a period of local emergency</w:t>
      </w:r>
      <w:r w:rsidRPr="003F7B4A">
        <w:rPr>
          <w:rFonts w:asciiTheme="minorHAnsi" w:hAnsiTheme="minorHAnsi"/>
        </w:rPr>
        <w:t xml:space="preserve">. New subsection 60B(2) prescribes </w:t>
      </w:r>
      <w:r w:rsidR="00E55C0B" w:rsidRPr="003F7B4A">
        <w:rPr>
          <w:rFonts w:asciiTheme="minorHAnsi" w:hAnsiTheme="minorHAnsi"/>
        </w:rPr>
        <w:t xml:space="preserve">the emergency that was the subject of the Local Area Emergency </w:t>
      </w:r>
      <w:r w:rsidRPr="003F7B4A">
        <w:rPr>
          <w:rFonts w:asciiTheme="minorHAnsi" w:hAnsiTheme="minorHAnsi"/>
        </w:rPr>
        <w:t>as an emergency or disaster, for the purposes of paragraph 205C(2)(a) of the Family Assistance Administration Act.</w:t>
      </w:r>
    </w:p>
    <w:p w14:paraId="7F98BC89" w14:textId="02539154" w:rsidR="00121576" w:rsidRPr="003F7B4A" w:rsidRDefault="00121576" w:rsidP="00F6297D">
      <w:pPr>
        <w:pStyle w:val="ListParagraph"/>
        <w:numPr>
          <w:ilvl w:val="0"/>
          <w:numId w:val="7"/>
        </w:numPr>
        <w:spacing w:before="360" w:after="120"/>
        <w:rPr>
          <w:rFonts w:asciiTheme="minorHAnsi" w:hAnsiTheme="minorHAnsi"/>
        </w:rPr>
      </w:pPr>
      <w:r w:rsidRPr="003F7B4A">
        <w:rPr>
          <w:rFonts w:asciiTheme="minorHAnsi" w:hAnsiTheme="minorHAnsi"/>
        </w:rPr>
        <w:t xml:space="preserve">New section 60C provides the eligibility criteria for the </w:t>
      </w:r>
      <w:r w:rsidR="004A3F9E" w:rsidRPr="003F7B4A">
        <w:rPr>
          <w:rFonts w:asciiTheme="minorHAnsi" w:hAnsiTheme="minorHAnsi"/>
        </w:rPr>
        <w:t>South East Queensland and NSW Flood Support payment</w:t>
      </w:r>
      <w:r w:rsidRPr="003F7B4A">
        <w:rPr>
          <w:rFonts w:asciiTheme="minorHAnsi" w:hAnsiTheme="minorHAnsi"/>
        </w:rPr>
        <w:t>.</w:t>
      </w:r>
    </w:p>
    <w:p w14:paraId="2185C297" w14:textId="26911F8D" w:rsidR="00121576" w:rsidRPr="003F7B4A" w:rsidRDefault="00121576" w:rsidP="00E60FD2">
      <w:pPr>
        <w:pStyle w:val="ListParagraph"/>
        <w:numPr>
          <w:ilvl w:val="0"/>
          <w:numId w:val="7"/>
        </w:numPr>
        <w:spacing w:before="360" w:after="120"/>
        <w:rPr>
          <w:rFonts w:asciiTheme="minorHAnsi" w:hAnsiTheme="minorHAnsi"/>
        </w:rPr>
      </w:pPr>
      <w:r w:rsidRPr="003F7B4A">
        <w:rPr>
          <w:rFonts w:asciiTheme="minorHAnsi" w:hAnsiTheme="minorHAnsi"/>
        </w:rPr>
        <w:t xml:space="preserve">First, the provider must make an application for the </w:t>
      </w:r>
      <w:r w:rsidR="006F337C" w:rsidRPr="003F7B4A">
        <w:rPr>
          <w:rFonts w:asciiTheme="minorHAnsi" w:hAnsiTheme="minorHAnsi"/>
        </w:rPr>
        <w:t>South East Queensland and NSW Flood Support payment</w:t>
      </w:r>
      <w:r w:rsidRPr="003F7B4A">
        <w:rPr>
          <w:rFonts w:asciiTheme="minorHAnsi" w:hAnsiTheme="minorHAnsi"/>
        </w:rPr>
        <w:t xml:space="preserve">, in the form and manner determined by the Secretary, on or before 30 April 2022. </w:t>
      </w:r>
    </w:p>
    <w:p w14:paraId="2D5C073F" w14:textId="58F536B1" w:rsidR="00593E99" w:rsidRPr="003F7B4A" w:rsidRDefault="00121576" w:rsidP="001C53DF">
      <w:pPr>
        <w:pStyle w:val="ListParagraph"/>
        <w:numPr>
          <w:ilvl w:val="0"/>
          <w:numId w:val="7"/>
        </w:numPr>
        <w:spacing w:before="360" w:after="120"/>
        <w:rPr>
          <w:rFonts w:asciiTheme="minorHAnsi" w:hAnsiTheme="minorHAnsi"/>
        </w:rPr>
      </w:pPr>
      <w:r w:rsidRPr="003F7B4A">
        <w:rPr>
          <w:rFonts w:asciiTheme="minorHAnsi" w:hAnsiTheme="minorHAnsi"/>
        </w:rPr>
        <w:t>Second, the service</w:t>
      </w:r>
      <w:r w:rsidR="004A3F9E" w:rsidRPr="003F7B4A">
        <w:rPr>
          <w:rFonts w:asciiTheme="minorHAnsi" w:hAnsiTheme="minorHAnsi"/>
        </w:rPr>
        <w:t xml:space="preserve"> must be closed or have reduced the number of children attending the service due to the </w:t>
      </w:r>
      <w:r w:rsidR="006F337C" w:rsidRPr="003F7B4A">
        <w:rPr>
          <w:rFonts w:asciiTheme="minorHAnsi" w:hAnsiTheme="minorHAnsi"/>
        </w:rPr>
        <w:t>Local Area Emergency</w:t>
      </w:r>
      <w:r w:rsidR="004A3F9E" w:rsidRPr="003F7B4A">
        <w:rPr>
          <w:rFonts w:asciiTheme="minorHAnsi" w:hAnsiTheme="minorHAnsi"/>
        </w:rPr>
        <w:t xml:space="preserve">. </w:t>
      </w:r>
      <w:r w:rsidR="00593E99" w:rsidRPr="003F7B4A">
        <w:rPr>
          <w:rFonts w:asciiTheme="minorHAnsi" w:hAnsiTheme="minorHAnsi"/>
        </w:rPr>
        <w:t>Services that closed before the Local Area Emergency are not eligible.</w:t>
      </w:r>
    </w:p>
    <w:p w14:paraId="749C9B1A" w14:textId="753186BF" w:rsidR="00E60FD2" w:rsidRPr="003F7B4A" w:rsidRDefault="004A3F9E" w:rsidP="00593E99">
      <w:pPr>
        <w:pStyle w:val="ListParagraph"/>
        <w:numPr>
          <w:ilvl w:val="0"/>
          <w:numId w:val="7"/>
        </w:numPr>
        <w:spacing w:before="360" w:after="120"/>
        <w:rPr>
          <w:rFonts w:asciiTheme="minorHAnsi" w:hAnsiTheme="minorHAnsi"/>
        </w:rPr>
      </w:pPr>
      <w:r w:rsidRPr="003F7B4A">
        <w:rPr>
          <w:rFonts w:asciiTheme="minorHAnsi" w:hAnsiTheme="minorHAnsi"/>
        </w:rPr>
        <w:t xml:space="preserve">For example, the service could be closed due to flood-related reasons such as flood damage to buildings that have resulted in the premises becoming unsafe for children, or the inability to meet educator to child ratio requirements (as required under the Education and Care Services National Law) due to educators being prevented from traveling to work. </w:t>
      </w:r>
    </w:p>
    <w:p w14:paraId="437432F4" w14:textId="14BB49E7" w:rsidR="004A3F9E" w:rsidRPr="003F7B4A" w:rsidRDefault="00E60FD2" w:rsidP="00E60FD2">
      <w:pPr>
        <w:pStyle w:val="ListParagraph"/>
        <w:numPr>
          <w:ilvl w:val="0"/>
          <w:numId w:val="7"/>
        </w:numPr>
        <w:spacing w:before="360" w:after="120"/>
        <w:rPr>
          <w:rFonts w:asciiTheme="minorHAnsi" w:hAnsiTheme="minorHAnsi"/>
        </w:rPr>
      </w:pPr>
      <w:r w:rsidRPr="003F7B4A">
        <w:rPr>
          <w:rFonts w:asciiTheme="minorHAnsi" w:hAnsiTheme="minorHAnsi"/>
        </w:rPr>
        <w:t>Ho</w:t>
      </w:r>
      <w:r w:rsidR="004A3F9E" w:rsidRPr="003F7B4A">
        <w:rPr>
          <w:rFonts w:asciiTheme="minorHAnsi" w:hAnsiTheme="minorHAnsi"/>
        </w:rPr>
        <w:t xml:space="preserve">wever, a service that closed in January 2022 (before a </w:t>
      </w:r>
      <w:r w:rsidR="006F337C" w:rsidRPr="003F7B4A">
        <w:rPr>
          <w:rFonts w:asciiTheme="minorHAnsi" w:hAnsiTheme="minorHAnsi"/>
        </w:rPr>
        <w:t>Local Area Emergency</w:t>
      </w:r>
      <w:r w:rsidR="004A3F9E" w:rsidRPr="003F7B4A">
        <w:rPr>
          <w:rFonts w:asciiTheme="minorHAnsi" w:hAnsiTheme="minorHAnsi"/>
        </w:rPr>
        <w:t xml:space="preserve">) to undertake renovations would not be eligible, even where the </w:t>
      </w:r>
      <w:r w:rsidR="006F337C" w:rsidRPr="003F7B4A">
        <w:rPr>
          <w:rFonts w:asciiTheme="minorHAnsi" w:hAnsiTheme="minorHAnsi"/>
        </w:rPr>
        <w:t>Local Area Emergency</w:t>
      </w:r>
      <w:r w:rsidR="004A3F9E" w:rsidRPr="003F7B4A">
        <w:rPr>
          <w:rFonts w:asciiTheme="minorHAnsi" w:hAnsiTheme="minorHAnsi"/>
        </w:rPr>
        <w:t xml:space="preserve"> may have delayed its reopening.</w:t>
      </w:r>
      <w:r w:rsidR="00F6297D" w:rsidRPr="003F7B4A">
        <w:rPr>
          <w:rFonts w:asciiTheme="minorHAnsi" w:hAnsiTheme="minorHAnsi"/>
        </w:rPr>
        <w:t xml:space="preserve"> </w:t>
      </w:r>
    </w:p>
    <w:p w14:paraId="2FDE6C68" w14:textId="77777777" w:rsidR="00D61821" w:rsidRPr="003F7B4A" w:rsidRDefault="00D61821" w:rsidP="00D61821">
      <w:pPr>
        <w:pStyle w:val="ListParagraph"/>
        <w:numPr>
          <w:ilvl w:val="0"/>
          <w:numId w:val="7"/>
        </w:numPr>
        <w:spacing w:before="360" w:after="120"/>
        <w:rPr>
          <w:rFonts w:asciiTheme="minorHAnsi" w:hAnsiTheme="minorHAnsi"/>
        </w:rPr>
      </w:pPr>
      <w:r w:rsidRPr="003F7B4A">
        <w:rPr>
          <w:rFonts w:asciiTheme="minorHAnsi" w:hAnsiTheme="minorHAnsi"/>
        </w:rPr>
        <w:t>A service may be required to reduce the number of children attending for example where:</w:t>
      </w:r>
    </w:p>
    <w:p w14:paraId="02F1943F" w14:textId="1C4EEA13" w:rsidR="00D61821" w:rsidRPr="003F7B4A" w:rsidRDefault="00593E99" w:rsidP="00D61821">
      <w:pPr>
        <w:pStyle w:val="ListParagraph"/>
        <w:numPr>
          <w:ilvl w:val="1"/>
          <w:numId w:val="7"/>
        </w:numPr>
        <w:spacing w:before="360" w:after="120"/>
        <w:rPr>
          <w:rFonts w:asciiTheme="minorHAnsi" w:hAnsiTheme="minorHAnsi"/>
        </w:rPr>
      </w:pPr>
      <w:r w:rsidRPr="003F7B4A">
        <w:rPr>
          <w:rFonts w:asciiTheme="minorHAnsi" w:hAnsiTheme="minorHAnsi"/>
        </w:rPr>
        <w:t>o</w:t>
      </w:r>
      <w:r w:rsidR="00D61821" w:rsidRPr="003F7B4A">
        <w:rPr>
          <w:rFonts w:asciiTheme="minorHAnsi" w:hAnsiTheme="minorHAnsi"/>
        </w:rPr>
        <w:t>ne or more rooms in the service have been closed due to flood damage or safety concerns, including where the service cannot meet the required educator to child ratios as required under the Education and Care Services National Law</w:t>
      </w:r>
      <w:r w:rsidRPr="003F7B4A">
        <w:rPr>
          <w:rFonts w:asciiTheme="minorHAnsi" w:hAnsiTheme="minorHAnsi"/>
        </w:rPr>
        <w:t>;</w:t>
      </w:r>
    </w:p>
    <w:p w14:paraId="08D0ECC9" w14:textId="5399B5E1" w:rsidR="00D61821" w:rsidRPr="003F7B4A" w:rsidRDefault="00593E99" w:rsidP="00D61821">
      <w:pPr>
        <w:pStyle w:val="ListParagraph"/>
        <w:numPr>
          <w:ilvl w:val="1"/>
          <w:numId w:val="7"/>
        </w:numPr>
        <w:spacing w:before="360" w:after="120"/>
        <w:rPr>
          <w:rFonts w:asciiTheme="minorHAnsi" w:hAnsiTheme="minorHAnsi"/>
        </w:rPr>
      </w:pPr>
      <w:r w:rsidRPr="003F7B4A">
        <w:rPr>
          <w:rFonts w:asciiTheme="minorHAnsi" w:hAnsiTheme="minorHAnsi"/>
        </w:rPr>
        <w:t>a</w:t>
      </w:r>
      <w:r w:rsidR="00D61821" w:rsidRPr="003F7B4A">
        <w:rPr>
          <w:rFonts w:asciiTheme="minorHAnsi" w:hAnsiTheme="minorHAnsi"/>
        </w:rPr>
        <w:t>n educator at a family day care service has to close for eight or more days due to flooding at the premises where care is usually provided</w:t>
      </w:r>
      <w:r w:rsidRPr="003F7B4A">
        <w:rPr>
          <w:rFonts w:asciiTheme="minorHAnsi" w:hAnsiTheme="minorHAnsi"/>
        </w:rPr>
        <w:t>;</w:t>
      </w:r>
    </w:p>
    <w:p w14:paraId="5218A1D4" w14:textId="10FA45E0" w:rsidR="00D61821" w:rsidRPr="003F7B4A" w:rsidRDefault="00593E99" w:rsidP="00D61821">
      <w:pPr>
        <w:pStyle w:val="ListParagraph"/>
        <w:numPr>
          <w:ilvl w:val="1"/>
          <w:numId w:val="7"/>
        </w:numPr>
        <w:spacing w:before="360" w:after="120"/>
        <w:rPr>
          <w:rFonts w:asciiTheme="minorHAnsi" w:hAnsiTheme="minorHAnsi"/>
        </w:rPr>
      </w:pPr>
      <w:r w:rsidRPr="003F7B4A">
        <w:rPr>
          <w:rFonts w:asciiTheme="minorHAnsi" w:hAnsiTheme="minorHAnsi"/>
        </w:rPr>
        <w:t>a</w:t>
      </w:r>
      <w:r w:rsidR="00D61821" w:rsidRPr="003F7B4A">
        <w:rPr>
          <w:rFonts w:asciiTheme="minorHAnsi" w:hAnsiTheme="minorHAnsi"/>
        </w:rPr>
        <w:t>n In Home Care educator cannot provide care for eight or more days due to flooding (e.g. in a family’s home) and is unable to arrange alternative care that has been approved by the Department.</w:t>
      </w:r>
    </w:p>
    <w:p w14:paraId="7362F143" w14:textId="77777777" w:rsidR="00A62DE5" w:rsidRPr="003F7B4A" w:rsidRDefault="004A3F9E" w:rsidP="00E60FD2">
      <w:pPr>
        <w:pStyle w:val="ListParagraph"/>
        <w:numPr>
          <w:ilvl w:val="0"/>
          <w:numId w:val="7"/>
        </w:numPr>
        <w:spacing w:before="360" w:after="120"/>
        <w:rPr>
          <w:rFonts w:asciiTheme="minorHAnsi" w:hAnsiTheme="minorHAnsi"/>
        </w:rPr>
      </w:pPr>
      <w:r w:rsidRPr="003F7B4A">
        <w:rPr>
          <w:rFonts w:asciiTheme="minorHAnsi" w:hAnsiTheme="minorHAnsi"/>
        </w:rPr>
        <w:t>Third, the service must be closed or have reduced the number of children attending the service</w:t>
      </w:r>
      <w:r w:rsidR="00A62DE5" w:rsidRPr="003F7B4A">
        <w:rPr>
          <w:rFonts w:asciiTheme="minorHAnsi" w:hAnsiTheme="minorHAnsi"/>
        </w:rPr>
        <w:t>:</w:t>
      </w:r>
    </w:p>
    <w:p w14:paraId="17900FFD" w14:textId="0D0594DF" w:rsidR="00A62DE5" w:rsidRPr="003F7B4A" w:rsidRDefault="00574A67" w:rsidP="00A62DE5">
      <w:pPr>
        <w:pStyle w:val="ListParagraph"/>
        <w:numPr>
          <w:ilvl w:val="1"/>
          <w:numId w:val="7"/>
        </w:numPr>
        <w:spacing w:before="360" w:after="120"/>
        <w:rPr>
          <w:rFonts w:asciiTheme="minorHAnsi" w:hAnsiTheme="minorHAnsi"/>
        </w:rPr>
      </w:pPr>
      <w:r w:rsidRPr="003F7B4A">
        <w:rPr>
          <w:rFonts w:asciiTheme="minorHAnsi" w:hAnsiTheme="minorHAnsi"/>
        </w:rPr>
        <w:t>f</w:t>
      </w:r>
      <w:r w:rsidR="00121576" w:rsidRPr="003F7B4A">
        <w:rPr>
          <w:rFonts w:asciiTheme="minorHAnsi" w:hAnsiTheme="minorHAnsi"/>
        </w:rPr>
        <w:t>or eight or more consecutive days</w:t>
      </w:r>
      <w:r w:rsidR="009C6C3F" w:rsidRPr="003F7B4A">
        <w:rPr>
          <w:rFonts w:asciiTheme="minorHAnsi" w:hAnsiTheme="minorHAnsi"/>
        </w:rPr>
        <w:t>,</w:t>
      </w:r>
      <w:r w:rsidR="00121576" w:rsidRPr="003F7B4A">
        <w:rPr>
          <w:rFonts w:asciiTheme="minorHAnsi" w:hAnsiTheme="minorHAnsi"/>
        </w:rPr>
        <w:t xml:space="preserve"> </w:t>
      </w:r>
      <w:r w:rsidR="00203659" w:rsidRPr="003F7B4A">
        <w:rPr>
          <w:rFonts w:asciiTheme="minorHAnsi" w:hAnsiTheme="minorHAnsi"/>
        </w:rPr>
        <w:t>commenc</w:t>
      </w:r>
      <w:r w:rsidRPr="003F7B4A">
        <w:rPr>
          <w:rFonts w:asciiTheme="minorHAnsi" w:hAnsiTheme="minorHAnsi"/>
        </w:rPr>
        <w:t>ing</w:t>
      </w:r>
      <w:r w:rsidR="00203659" w:rsidRPr="003F7B4A">
        <w:rPr>
          <w:rFonts w:asciiTheme="minorHAnsi" w:hAnsiTheme="minorHAnsi"/>
        </w:rPr>
        <w:t xml:space="preserve"> </w:t>
      </w:r>
      <w:r w:rsidR="007F5A45" w:rsidRPr="003F7B4A">
        <w:rPr>
          <w:rFonts w:asciiTheme="minorHAnsi" w:hAnsiTheme="minorHAnsi"/>
        </w:rPr>
        <w:t>on a day</w:t>
      </w:r>
      <w:r w:rsidR="00121576" w:rsidRPr="003F7B4A">
        <w:rPr>
          <w:rFonts w:asciiTheme="minorHAnsi" w:hAnsiTheme="minorHAnsi"/>
        </w:rPr>
        <w:t xml:space="preserve"> the service normally operate</w:t>
      </w:r>
      <w:r w:rsidRPr="003F7B4A">
        <w:rPr>
          <w:rFonts w:asciiTheme="minorHAnsi" w:hAnsiTheme="minorHAnsi"/>
        </w:rPr>
        <w:t>, during the</w:t>
      </w:r>
      <w:r w:rsidR="005723E8" w:rsidRPr="003F7B4A">
        <w:rPr>
          <w:rFonts w:asciiTheme="minorHAnsi" w:hAnsiTheme="minorHAnsi"/>
        </w:rPr>
        <w:t xml:space="preserve"> Local Area Emergency</w:t>
      </w:r>
      <w:r w:rsidRPr="003F7B4A">
        <w:rPr>
          <w:rFonts w:asciiTheme="minorHAnsi" w:hAnsiTheme="minorHAnsi"/>
        </w:rPr>
        <w:t>; or</w:t>
      </w:r>
    </w:p>
    <w:p w14:paraId="0EF2557F" w14:textId="7D22C335" w:rsidR="00A62DE5" w:rsidRPr="003F7B4A" w:rsidRDefault="00574A67" w:rsidP="00A62DE5">
      <w:pPr>
        <w:pStyle w:val="ListParagraph"/>
        <w:numPr>
          <w:ilvl w:val="1"/>
          <w:numId w:val="7"/>
        </w:numPr>
        <w:spacing w:before="360" w:after="120"/>
        <w:rPr>
          <w:rFonts w:asciiTheme="minorHAnsi" w:hAnsiTheme="minorHAnsi"/>
        </w:rPr>
      </w:pPr>
      <w:r w:rsidRPr="003F7B4A">
        <w:rPr>
          <w:rFonts w:asciiTheme="minorHAnsi" w:hAnsiTheme="minorHAnsi"/>
        </w:rPr>
        <w:t>a</w:t>
      </w:r>
      <w:r w:rsidR="00121576" w:rsidRPr="003F7B4A">
        <w:rPr>
          <w:rFonts w:asciiTheme="minorHAnsi" w:hAnsiTheme="minorHAnsi"/>
        </w:rPr>
        <w:t xml:space="preserve">ny </w:t>
      </w:r>
      <w:r w:rsidRPr="003F7B4A">
        <w:rPr>
          <w:rFonts w:asciiTheme="minorHAnsi" w:hAnsiTheme="minorHAnsi"/>
        </w:rPr>
        <w:t>eight</w:t>
      </w:r>
      <w:r w:rsidR="00121576" w:rsidRPr="003F7B4A">
        <w:rPr>
          <w:rFonts w:asciiTheme="minorHAnsi" w:hAnsiTheme="minorHAnsi"/>
        </w:rPr>
        <w:t xml:space="preserve"> or more days (whether consecutive or not) </w:t>
      </w:r>
      <w:r w:rsidR="00995A0E" w:rsidRPr="003F7B4A">
        <w:rPr>
          <w:rFonts w:asciiTheme="minorHAnsi" w:hAnsiTheme="minorHAnsi"/>
        </w:rPr>
        <w:t xml:space="preserve">on which the service would ordinarily operate, </w:t>
      </w:r>
      <w:r w:rsidR="00121576" w:rsidRPr="003F7B4A">
        <w:rPr>
          <w:rFonts w:asciiTheme="minorHAnsi" w:hAnsiTheme="minorHAnsi"/>
        </w:rPr>
        <w:t xml:space="preserve">during the </w:t>
      </w:r>
      <w:r w:rsidR="005723E8" w:rsidRPr="003F7B4A">
        <w:rPr>
          <w:rFonts w:asciiTheme="minorHAnsi" w:hAnsiTheme="minorHAnsi"/>
        </w:rPr>
        <w:t>Local Area Emergency</w:t>
      </w:r>
      <w:r w:rsidR="00121576" w:rsidRPr="003F7B4A">
        <w:rPr>
          <w:rFonts w:asciiTheme="minorHAnsi" w:hAnsiTheme="minorHAnsi"/>
        </w:rPr>
        <w:t>.</w:t>
      </w:r>
      <w:r w:rsidR="000057B9" w:rsidRPr="003F7B4A">
        <w:rPr>
          <w:rFonts w:asciiTheme="minorHAnsi" w:hAnsiTheme="minorHAnsi"/>
        </w:rPr>
        <w:t xml:space="preserve"> </w:t>
      </w:r>
    </w:p>
    <w:p w14:paraId="3A0D9F76" w14:textId="600659AD" w:rsidR="00574A67" w:rsidRPr="003F7B4A" w:rsidRDefault="00574A67" w:rsidP="00597560">
      <w:pPr>
        <w:pStyle w:val="ListParagraph"/>
        <w:numPr>
          <w:ilvl w:val="0"/>
          <w:numId w:val="7"/>
        </w:numPr>
        <w:spacing w:before="360" w:after="120"/>
        <w:rPr>
          <w:rFonts w:asciiTheme="minorHAnsi" w:hAnsiTheme="minorHAnsi"/>
        </w:rPr>
      </w:pPr>
      <w:r w:rsidRPr="003F7B4A">
        <w:rPr>
          <w:rFonts w:asciiTheme="minorHAnsi" w:hAnsiTheme="minorHAnsi"/>
        </w:rPr>
        <w:t>Although the period of eight consequence days must commence on a day the service normally operates, the remainder of the eight days may include days the service does not normally operate</w:t>
      </w:r>
      <w:r w:rsidR="00363DCB" w:rsidRPr="003F7B4A">
        <w:rPr>
          <w:rFonts w:asciiTheme="minorHAnsi" w:hAnsiTheme="minorHAnsi"/>
        </w:rPr>
        <w:t>,</w:t>
      </w:r>
      <w:r w:rsidRPr="003F7B4A">
        <w:rPr>
          <w:rFonts w:asciiTheme="minorHAnsi" w:hAnsiTheme="minorHAnsi"/>
        </w:rPr>
        <w:t xml:space="preserve"> such as weekends or public holidays.</w:t>
      </w:r>
    </w:p>
    <w:p w14:paraId="2386E736" w14:textId="763FFFD2" w:rsidR="00121576" w:rsidRPr="003F7B4A" w:rsidRDefault="000057B9" w:rsidP="00E60FD2">
      <w:pPr>
        <w:pStyle w:val="ListParagraph"/>
        <w:numPr>
          <w:ilvl w:val="0"/>
          <w:numId w:val="7"/>
        </w:numPr>
        <w:spacing w:before="360" w:after="120"/>
        <w:rPr>
          <w:rFonts w:asciiTheme="minorHAnsi" w:hAnsiTheme="minorHAnsi"/>
        </w:rPr>
      </w:pPr>
      <w:r w:rsidRPr="003F7B4A">
        <w:rPr>
          <w:rFonts w:asciiTheme="minorHAnsi" w:hAnsiTheme="minorHAnsi"/>
        </w:rPr>
        <w:t xml:space="preserve">This period </w:t>
      </w:r>
      <w:r w:rsidR="00C8263E" w:rsidRPr="003F7B4A">
        <w:rPr>
          <w:rFonts w:asciiTheme="minorHAnsi" w:hAnsiTheme="minorHAnsi"/>
        </w:rPr>
        <w:t>of eight or more days</w:t>
      </w:r>
      <w:r w:rsidRPr="003F7B4A">
        <w:rPr>
          <w:rFonts w:asciiTheme="minorHAnsi" w:hAnsiTheme="minorHAnsi"/>
        </w:rPr>
        <w:t xml:space="preserve"> must be during the Local Area Emergency </w:t>
      </w:r>
      <w:r w:rsidR="00827631" w:rsidRPr="003F7B4A">
        <w:rPr>
          <w:rFonts w:asciiTheme="minorHAnsi" w:hAnsiTheme="minorHAnsi"/>
        </w:rPr>
        <w:t xml:space="preserve">and </w:t>
      </w:r>
      <w:r w:rsidR="00CA5E0B" w:rsidRPr="003F7B4A">
        <w:rPr>
          <w:rFonts w:asciiTheme="minorHAnsi" w:hAnsiTheme="minorHAnsi"/>
        </w:rPr>
        <w:t>fall between 23 February 2022 and 1 April 2022.</w:t>
      </w:r>
      <w:r w:rsidR="00121576" w:rsidRPr="003F7B4A">
        <w:rPr>
          <w:rFonts w:asciiTheme="minorHAnsi" w:hAnsiTheme="minorHAnsi"/>
        </w:rPr>
        <w:t xml:space="preserve"> A service’s ordinary operating hours are a matter notified to the Secretary under </w:t>
      </w:r>
      <w:r w:rsidR="004A3F9E" w:rsidRPr="003F7B4A">
        <w:rPr>
          <w:rFonts w:asciiTheme="minorHAnsi" w:hAnsiTheme="minorHAnsi"/>
        </w:rPr>
        <w:t>section</w:t>
      </w:r>
      <w:r w:rsidR="00121576" w:rsidRPr="003F7B4A">
        <w:rPr>
          <w:rFonts w:asciiTheme="minorHAnsi" w:hAnsiTheme="minorHAnsi"/>
        </w:rPr>
        <w:t xml:space="preserve"> 55</w:t>
      </w:r>
      <w:r w:rsidR="004A3F9E" w:rsidRPr="003F7B4A">
        <w:rPr>
          <w:rFonts w:asciiTheme="minorHAnsi" w:hAnsiTheme="minorHAnsi"/>
        </w:rPr>
        <w:t xml:space="preserve"> of the Principal Rules</w:t>
      </w:r>
      <w:r w:rsidR="00121576" w:rsidRPr="003F7B4A">
        <w:rPr>
          <w:rFonts w:asciiTheme="minorHAnsi" w:hAnsiTheme="minorHAnsi"/>
        </w:rPr>
        <w:t>.</w:t>
      </w:r>
      <w:r w:rsidR="004A3F9E" w:rsidRPr="003F7B4A">
        <w:rPr>
          <w:rFonts w:asciiTheme="minorHAnsi" w:hAnsiTheme="minorHAnsi"/>
        </w:rPr>
        <w:t xml:space="preserve"> Where a service has closed or reduced the number of children attending the service, it must report the incident that caused the closure or reduction in number of children attending, to the State Regulatory Authority under Regulation 175 of the Education and Care Services National Regulations. </w:t>
      </w:r>
    </w:p>
    <w:p w14:paraId="2C08AE95" w14:textId="66748821" w:rsidR="00121576" w:rsidRPr="003F7B4A" w:rsidRDefault="00121576" w:rsidP="00E60FD2">
      <w:pPr>
        <w:pStyle w:val="ListParagraph"/>
        <w:numPr>
          <w:ilvl w:val="0"/>
          <w:numId w:val="7"/>
        </w:numPr>
        <w:spacing w:before="360" w:after="120"/>
        <w:rPr>
          <w:rFonts w:asciiTheme="minorHAnsi" w:hAnsiTheme="minorHAnsi"/>
        </w:rPr>
      </w:pPr>
      <w:r w:rsidRPr="003F7B4A">
        <w:rPr>
          <w:rFonts w:asciiTheme="minorHAnsi" w:hAnsiTheme="minorHAnsi"/>
        </w:rPr>
        <w:t xml:space="preserve">Fourth, the provider did not enforce payment of gap fees in relation to each of the sessions of care that </w:t>
      </w:r>
      <w:r w:rsidR="001E3AF9" w:rsidRPr="003F7B4A">
        <w:rPr>
          <w:rFonts w:asciiTheme="minorHAnsi" w:hAnsiTheme="minorHAnsi"/>
        </w:rPr>
        <w:t>a child did not attend</w:t>
      </w:r>
      <w:r w:rsidR="00716D09" w:rsidRPr="003F7B4A">
        <w:rPr>
          <w:rFonts w:asciiTheme="minorHAnsi" w:hAnsiTheme="minorHAnsi"/>
        </w:rPr>
        <w:t xml:space="preserve"> but </w:t>
      </w:r>
      <w:r w:rsidRPr="003F7B4A">
        <w:rPr>
          <w:rFonts w:asciiTheme="minorHAnsi" w:hAnsiTheme="minorHAnsi"/>
        </w:rPr>
        <w:t xml:space="preserve">would </w:t>
      </w:r>
      <w:r w:rsidR="00716D09" w:rsidRPr="003F7B4A">
        <w:rPr>
          <w:rFonts w:asciiTheme="minorHAnsi" w:hAnsiTheme="minorHAnsi"/>
        </w:rPr>
        <w:t xml:space="preserve">otherwise </w:t>
      </w:r>
      <w:r w:rsidRPr="003F7B4A">
        <w:rPr>
          <w:rFonts w:asciiTheme="minorHAnsi" w:hAnsiTheme="minorHAnsi"/>
        </w:rPr>
        <w:t xml:space="preserve">have </w:t>
      </w:r>
      <w:r w:rsidR="00716D09" w:rsidRPr="003F7B4A">
        <w:rPr>
          <w:rFonts w:asciiTheme="minorHAnsi" w:hAnsiTheme="minorHAnsi"/>
        </w:rPr>
        <w:t xml:space="preserve">been provided, </w:t>
      </w:r>
      <w:r w:rsidRPr="003F7B4A">
        <w:rPr>
          <w:rFonts w:asciiTheme="minorHAnsi" w:hAnsiTheme="minorHAnsi"/>
        </w:rPr>
        <w:t>during the</w:t>
      </w:r>
      <w:r w:rsidR="004A3F9E" w:rsidRPr="003F7B4A">
        <w:rPr>
          <w:rFonts w:asciiTheme="minorHAnsi" w:hAnsiTheme="minorHAnsi"/>
        </w:rPr>
        <w:t xml:space="preserve"> period that the service is closed or reduced the number of children attending the service</w:t>
      </w:r>
      <w:r w:rsidRPr="003F7B4A">
        <w:rPr>
          <w:rFonts w:asciiTheme="minorHAnsi" w:hAnsiTheme="minorHAnsi"/>
        </w:rPr>
        <w:t>.</w:t>
      </w:r>
    </w:p>
    <w:p w14:paraId="641E4399" w14:textId="7C824BA8" w:rsidR="00121576" w:rsidRPr="003F7B4A" w:rsidRDefault="00121576" w:rsidP="00E60FD2">
      <w:pPr>
        <w:pStyle w:val="ListParagraph"/>
        <w:numPr>
          <w:ilvl w:val="0"/>
          <w:numId w:val="7"/>
        </w:numPr>
        <w:spacing w:before="360" w:after="120"/>
        <w:rPr>
          <w:rFonts w:asciiTheme="minorHAnsi" w:hAnsiTheme="minorHAnsi"/>
        </w:rPr>
      </w:pPr>
      <w:r w:rsidRPr="003F7B4A">
        <w:rPr>
          <w:rFonts w:asciiTheme="minorHAnsi" w:hAnsiTheme="minorHAnsi"/>
        </w:rPr>
        <w:t xml:space="preserve">Fifth, the provider has agreed to provide priority access to families impacted by the </w:t>
      </w:r>
      <w:r w:rsidR="00220B27" w:rsidRPr="003F7B4A">
        <w:rPr>
          <w:rFonts w:asciiTheme="minorHAnsi" w:hAnsiTheme="minorHAnsi"/>
        </w:rPr>
        <w:t>Local Area Emergency</w:t>
      </w:r>
      <w:r w:rsidRPr="003F7B4A">
        <w:rPr>
          <w:rFonts w:asciiTheme="minorHAnsi" w:hAnsiTheme="minorHAnsi"/>
        </w:rPr>
        <w:t xml:space="preserve">. For example, a provider would need to provide priority access to families impacted by the flooding, such as families that temporarily relocate from the area but wish to resume child care at the service in the future. </w:t>
      </w:r>
    </w:p>
    <w:p w14:paraId="78142AA2" w14:textId="2261FF88" w:rsidR="00121576" w:rsidRPr="003F7B4A" w:rsidRDefault="00121576" w:rsidP="00F6297D">
      <w:pPr>
        <w:pStyle w:val="ListParagraph"/>
        <w:numPr>
          <w:ilvl w:val="0"/>
          <w:numId w:val="7"/>
        </w:numPr>
        <w:spacing w:before="360" w:after="120"/>
        <w:rPr>
          <w:rFonts w:asciiTheme="minorHAnsi" w:hAnsiTheme="minorHAnsi"/>
        </w:rPr>
      </w:pPr>
      <w:r w:rsidRPr="003F7B4A">
        <w:rPr>
          <w:rFonts w:asciiTheme="minorHAnsi" w:hAnsiTheme="minorHAnsi"/>
        </w:rPr>
        <w:t xml:space="preserve">New section 60D prescribes the period to which the </w:t>
      </w:r>
      <w:r w:rsidR="00F6297D" w:rsidRPr="003F7B4A">
        <w:rPr>
          <w:rFonts w:asciiTheme="minorHAnsi" w:hAnsiTheme="minorHAnsi"/>
        </w:rPr>
        <w:t xml:space="preserve">South East Queensland and NSW Flood Support payment </w:t>
      </w:r>
      <w:r w:rsidRPr="003F7B4A">
        <w:rPr>
          <w:rFonts w:asciiTheme="minorHAnsi" w:hAnsiTheme="minorHAnsi"/>
        </w:rPr>
        <w:t>relates. This period is the period between 23 February 2022 and 1 April 2022. The start date, 23 February 2022, corresponds with the first day of the Local Area Emergency declarations in relation to the flood events that began in February.</w:t>
      </w:r>
    </w:p>
    <w:p w14:paraId="38B471D4" w14:textId="3E6BAA7A" w:rsidR="00121576" w:rsidRPr="003F7B4A" w:rsidRDefault="00121576" w:rsidP="00F6297D">
      <w:pPr>
        <w:pStyle w:val="ListParagraph"/>
        <w:numPr>
          <w:ilvl w:val="0"/>
          <w:numId w:val="7"/>
        </w:numPr>
        <w:spacing w:before="360" w:after="120"/>
        <w:rPr>
          <w:rFonts w:asciiTheme="minorHAnsi" w:hAnsiTheme="minorHAnsi"/>
        </w:rPr>
      </w:pPr>
      <w:r w:rsidRPr="003F7B4A">
        <w:rPr>
          <w:rFonts w:asciiTheme="minorHAnsi" w:hAnsiTheme="minorHAnsi"/>
        </w:rPr>
        <w:t xml:space="preserve">New section 60E prescribes the amount of $10,000 as the amount of </w:t>
      </w:r>
      <w:r w:rsidR="00F6297D" w:rsidRPr="003F7B4A">
        <w:rPr>
          <w:rFonts w:asciiTheme="minorHAnsi" w:hAnsiTheme="minorHAnsi"/>
        </w:rPr>
        <w:t>the South East Queensland and NSW Flood Support payment.</w:t>
      </w:r>
    </w:p>
    <w:p w14:paraId="1E7F66E7" w14:textId="4DCE9C4E" w:rsidR="00196AE1" w:rsidRPr="003F7B4A" w:rsidRDefault="00121576" w:rsidP="006F2C0C">
      <w:pPr>
        <w:pStyle w:val="ListParagraph"/>
        <w:numPr>
          <w:ilvl w:val="0"/>
          <w:numId w:val="7"/>
        </w:numPr>
        <w:spacing w:before="360" w:after="120"/>
        <w:rPr>
          <w:rFonts w:asciiTheme="minorHAnsi" w:hAnsiTheme="minorHAnsi"/>
        </w:rPr>
      </w:pPr>
      <w:r w:rsidRPr="003F7B4A">
        <w:rPr>
          <w:rFonts w:asciiTheme="minorHAnsi" w:hAnsiTheme="minorHAnsi"/>
        </w:rPr>
        <w:t xml:space="preserve">The new </w:t>
      </w:r>
      <w:r w:rsidR="00F6297D" w:rsidRPr="003F7B4A">
        <w:rPr>
          <w:rFonts w:asciiTheme="minorHAnsi" w:hAnsiTheme="minorHAnsi"/>
        </w:rPr>
        <w:t xml:space="preserve">South East Queensland and NSW Flood Support payments </w:t>
      </w:r>
      <w:r w:rsidRPr="003F7B4A">
        <w:rPr>
          <w:rFonts w:asciiTheme="minorHAnsi" w:hAnsiTheme="minorHAnsi"/>
        </w:rPr>
        <w:t>will support services by providing immediate financial relief and assist services in reopening after being affected by severe flooding</w:t>
      </w:r>
      <w:r w:rsidR="00F6297D" w:rsidRPr="003F7B4A">
        <w:rPr>
          <w:rFonts w:asciiTheme="minorHAnsi" w:hAnsiTheme="minorHAnsi"/>
        </w:rPr>
        <w:t>.</w:t>
      </w:r>
      <w:r w:rsidR="00196AE1" w:rsidRPr="003F7B4A">
        <w:rPr>
          <w:rFonts w:asciiTheme="minorHAnsi" w:hAnsiTheme="minorHAnsi"/>
        </w:rPr>
        <w:t xml:space="preserve"> </w:t>
      </w:r>
      <w:r w:rsidR="00196AE1" w:rsidRPr="003F7B4A">
        <w:rPr>
          <w:rFonts w:ascii="Calibri" w:hAnsi="Calibri" w:cs="Calibri"/>
          <w:color w:val="000000" w:themeColor="text1"/>
        </w:rPr>
        <w:t>These amendments are intended to provide stable income for the child care sector, protecting their financial viability and allowing them to continue to operate into the future to support families’ wellbeing.</w:t>
      </w:r>
    </w:p>
    <w:p w14:paraId="2FB7498E" w14:textId="1F9751E0" w:rsidR="00196AE1" w:rsidRPr="003F7B4A" w:rsidRDefault="00196AE1" w:rsidP="006F2C0C">
      <w:pPr>
        <w:pStyle w:val="ListParagraph"/>
        <w:numPr>
          <w:ilvl w:val="0"/>
          <w:numId w:val="7"/>
        </w:numPr>
        <w:spacing w:before="120" w:after="120"/>
        <w:rPr>
          <w:rFonts w:asciiTheme="minorHAnsi" w:hAnsiTheme="minorHAnsi"/>
        </w:rPr>
      </w:pPr>
      <w:r w:rsidRPr="003F7B4A">
        <w:rPr>
          <w:rFonts w:asciiTheme="minorHAnsi" w:hAnsiTheme="minorHAnsi"/>
        </w:rPr>
        <w:t xml:space="preserve">The South East Queensland and NSW Flood Support Payments will enable services to re-open as soon as possible, ensure parents can return to work and prevent disruptions to children’s </w:t>
      </w:r>
      <w:r w:rsidR="00D10042" w:rsidRPr="003F7B4A">
        <w:rPr>
          <w:rFonts w:asciiTheme="minorHAnsi" w:hAnsiTheme="minorHAnsi"/>
        </w:rPr>
        <w:t>attendance at child care</w:t>
      </w:r>
      <w:r w:rsidRPr="003F7B4A">
        <w:rPr>
          <w:rFonts w:asciiTheme="minorHAnsi" w:hAnsiTheme="minorHAnsi"/>
        </w:rPr>
        <w:t>. Th</w:t>
      </w:r>
      <w:r w:rsidR="00B60295" w:rsidRPr="003F7B4A">
        <w:rPr>
          <w:rFonts w:asciiTheme="minorHAnsi" w:hAnsiTheme="minorHAnsi"/>
        </w:rPr>
        <w:t>e</w:t>
      </w:r>
      <w:r w:rsidRPr="003F7B4A">
        <w:rPr>
          <w:rFonts w:asciiTheme="minorHAnsi" w:hAnsiTheme="minorHAnsi"/>
        </w:rPr>
        <w:t xml:space="preserve"> payments will reduce financial pressure on services experiencing the immediate impact of the floods, assisting services to cover costs such as clean-up, and staff wages, while revenue is being impacted.</w:t>
      </w:r>
    </w:p>
    <w:p w14:paraId="444B6255" w14:textId="3457E3BD" w:rsidR="00751DDE" w:rsidRPr="003F7B4A" w:rsidRDefault="00751DDE" w:rsidP="004C61D4">
      <w:pPr>
        <w:keepNext/>
        <w:spacing w:before="360" w:after="120"/>
        <w:ind w:left="357"/>
        <w:rPr>
          <w:rFonts w:asciiTheme="minorHAnsi" w:hAnsiTheme="minorHAnsi"/>
          <w:b/>
          <w:u w:val="single"/>
        </w:rPr>
      </w:pPr>
      <w:r w:rsidRPr="003F7B4A">
        <w:rPr>
          <w:rFonts w:asciiTheme="minorHAnsi" w:hAnsiTheme="minorHAnsi"/>
          <w:b/>
          <w:u w:val="single"/>
        </w:rPr>
        <w:t xml:space="preserve">Part 3 – </w:t>
      </w:r>
      <w:r w:rsidR="004C61D4" w:rsidRPr="003F7B4A">
        <w:rPr>
          <w:rFonts w:asciiTheme="minorHAnsi" w:hAnsiTheme="minorHAnsi"/>
          <w:b/>
          <w:u w:val="single"/>
        </w:rPr>
        <w:t xml:space="preserve">Commonwealth-supported </w:t>
      </w:r>
      <w:r w:rsidRPr="003F7B4A">
        <w:rPr>
          <w:rFonts w:asciiTheme="minorHAnsi" w:hAnsiTheme="minorHAnsi"/>
          <w:b/>
          <w:u w:val="single"/>
        </w:rPr>
        <w:t>Early Years Education Program</w:t>
      </w:r>
      <w:r w:rsidR="000F486B" w:rsidRPr="003F7B4A">
        <w:rPr>
          <w:rFonts w:asciiTheme="minorHAnsi" w:hAnsiTheme="minorHAnsi"/>
          <w:b/>
          <w:u w:val="single"/>
        </w:rPr>
        <w:t xml:space="preserve"> (EYEP)</w:t>
      </w:r>
      <w:r w:rsidR="00F953CD" w:rsidRPr="003F7B4A">
        <w:rPr>
          <w:rFonts w:asciiTheme="minorHAnsi" w:hAnsiTheme="minorHAnsi"/>
          <w:b/>
          <w:u w:val="single"/>
        </w:rPr>
        <w:t xml:space="preserve"> </w:t>
      </w:r>
      <w:r w:rsidR="00196AE1" w:rsidRPr="003F7B4A">
        <w:rPr>
          <w:rFonts w:asciiTheme="minorHAnsi" w:hAnsiTheme="minorHAnsi"/>
          <w:b/>
          <w:u w:val="single"/>
        </w:rPr>
        <w:t xml:space="preserve">replication trial  </w:t>
      </w:r>
    </w:p>
    <w:p w14:paraId="7E9F2E57" w14:textId="4E8ED4C4" w:rsidR="00A70B61" w:rsidRPr="003F7B4A" w:rsidRDefault="00B2723C" w:rsidP="00A70B61">
      <w:pPr>
        <w:pStyle w:val="ListParagraph"/>
        <w:numPr>
          <w:ilvl w:val="0"/>
          <w:numId w:val="7"/>
        </w:numPr>
        <w:rPr>
          <w:rFonts w:asciiTheme="minorHAnsi" w:hAnsiTheme="minorHAnsi"/>
        </w:rPr>
      </w:pPr>
      <w:r w:rsidRPr="003F7B4A">
        <w:rPr>
          <w:rFonts w:asciiTheme="minorHAnsi" w:hAnsiTheme="minorHAnsi"/>
        </w:rPr>
        <w:t>The Commonwealth-supported EYEP replication trial replicates the EYEP model at four centre-based day care services</w:t>
      </w:r>
      <w:r w:rsidR="00191273" w:rsidRPr="003F7B4A">
        <w:rPr>
          <w:rFonts w:asciiTheme="minorHAnsi" w:hAnsiTheme="minorHAnsi"/>
        </w:rPr>
        <w:t>, including a co-developed model of education and care for Aboriginal or Torres Strait Islander children in an Indigenous-specific site.</w:t>
      </w:r>
      <w:r w:rsidRPr="003F7B4A">
        <w:rPr>
          <w:rFonts w:asciiTheme="minorHAnsi" w:hAnsiTheme="minorHAnsi"/>
        </w:rPr>
        <w:t xml:space="preserve">. </w:t>
      </w:r>
      <w:r w:rsidR="00A70B61" w:rsidRPr="003F7B4A">
        <w:rPr>
          <w:rFonts w:asciiTheme="minorHAnsi" w:hAnsiTheme="minorHAnsi"/>
        </w:rPr>
        <w:t>The Commonwealth, along with philanthropic and State government partners, will provide funding for the establishment, operation and evaluation of four EYEP replication sites over four years as part of a time-limited replication trial to improve the evidence base on intensive ECEC interventions and transform lifetime trajectories for participating children experiencing significant disadvantage.</w:t>
      </w:r>
    </w:p>
    <w:p w14:paraId="54670AD7" w14:textId="3BC1BCBC" w:rsidR="00B2723C" w:rsidRPr="003F7B4A" w:rsidRDefault="00B2723C" w:rsidP="00A70B61">
      <w:pPr>
        <w:pStyle w:val="ListParagraph"/>
        <w:numPr>
          <w:ilvl w:val="0"/>
          <w:numId w:val="7"/>
        </w:numPr>
        <w:rPr>
          <w:rFonts w:asciiTheme="minorHAnsi" w:hAnsiTheme="minorHAnsi"/>
        </w:rPr>
      </w:pPr>
      <w:r w:rsidRPr="003F7B4A">
        <w:rPr>
          <w:rFonts w:asciiTheme="minorHAnsi" w:hAnsiTheme="minorHAnsi"/>
        </w:rPr>
        <w:t xml:space="preserve">It is part of the Closing the Gap Implementation Plan measure that will contribute to Closing the Gap Outcomes 3 and 4 (preschool enrolment and school readiness), build the evidence base on what works in early childhood education and care (ECEC) for vulnerable and disadvantaged children and is expected to have positive impacts on developmental drivers of school readiness, including cognitive skills, resilience and socio-emotional development. </w:t>
      </w:r>
    </w:p>
    <w:p w14:paraId="1017BB4A" w14:textId="77777777" w:rsidR="00B2723C" w:rsidRPr="003F7B4A" w:rsidRDefault="00B2723C" w:rsidP="00A70B61">
      <w:pPr>
        <w:pStyle w:val="ListParagraph"/>
        <w:numPr>
          <w:ilvl w:val="0"/>
          <w:numId w:val="7"/>
        </w:numPr>
        <w:rPr>
          <w:rFonts w:asciiTheme="minorHAnsi" w:hAnsiTheme="minorHAnsi"/>
        </w:rPr>
      </w:pPr>
      <w:r w:rsidRPr="003F7B4A">
        <w:rPr>
          <w:rFonts w:asciiTheme="minorHAnsi" w:hAnsiTheme="minorHAnsi"/>
        </w:rPr>
        <w:t xml:space="preserve">The EYEP model is a multi-disciplinary model of intensive early childhood education and care, infant mental health and family support for highly vulnerable and disadvantaged children. The model is designed to redress harm and overcome trauma to support children’s learning and development in partnership with their families. Children under three years of age are referred to the three-year program through child protection or family services and must meet two or more identified risk factors to participate. </w:t>
      </w:r>
    </w:p>
    <w:p w14:paraId="7978CFE9" w14:textId="77777777" w:rsidR="00B2723C" w:rsidRPr="003F7B4A" w:rsidRDefault="00B2723C" w:rsidP="00A70B61">
      <w:pPr>
        <w:pStyle w:val="ListParagraph"/>
        <w:numPr>
          <w:ilvl w:val="0"/>
          <w:numId w:val="7"/>
        </w:numPr>
        <w:rPr>
          <w:rFonts w:asciiTheme="minorHAnsi" w:hAnsiTheme="minorHAnsi"/>
        </w:rPr>
      </w:pPr>
      <w:r w:rsidRPr="003F7B4A">
        <w:rPr>
          <w:rFonts w:asciiTheme="minorHAnsi" w:hAnsiTheme="minorHAnsi"/>
        </w:rPr>
        <w:t>Families and children receive a combination of high-quality education and care and wrap-around support, including access to infant mental health clinicians, family support practitioners, centre coordinators, pedagogical leaders and qualified early childhood teachers who are all employed within the Program.</w:t>
      </w:r>
    </w:p>
    <w:p w14:paraId="2ACD092B" w14:textId="77777777" w:rsidR="00B2723C" w:rsidRPr="003F7B4A" w:rsidRDefault="00B2723C" w:rsidP="00A70B61">
      <w:pPr>
        <w:pStyle w:val="ListParagraph"/>
        <w:numPr>
          <w:ilvl w:val="0"/>
          <w:numId w:val="7"/>
        </w:numPr>
        <w:rPr>
          <w:rFonts w:asciiTheme="minorHAnsi" w:hAnsiTheme="minorHAnsi"/>
        </w:rPr>
      </w:pPr>
      <w:r w:rsidRPr="003F7B4A">
        <w:rPr>
          <w:rFonts w:asciiTheme="minorHAnsi" w:hAnsiTheme="minorHAnsi"/>
        </w:rPr>
        <w:t>The Amendment Rules also amend the Principal Rules to ensure the availability of Additional Child Care Subsidy (ACCS) (child wellbeing) to participants of the Commonwealth-supported EYEP replication trial. The Amendment Rules prescribe participation in the</w:t>
      </w:r>
      <w:r w:rsidRPr="003F7B4A" w:rsidDel="00A7113E">
        <w:rPr>
          <w:rFonts w:asciiTheme="minorHAnsi" w:hAnsiTheme="minorHAnsi"/>
        </w:rPr>
        <w:t xml:space="preserve"> </w:t>
      </w:r>
      <w:r w:rsidRPr="003F7B4A">
        <w:rPr>
          <w:rFonts w:asciiTheme="minorHAnsi" w:hAnsiTheme="minorHAnsi"/>
        </w:rPr>
        <w:t>Commonwealth-supported</w:t>
      </w:r>
      <w:r w:rsidRPr="003F7B4A" w:rsidDel="5D998665">
        <w:rPr>
          <w:rFonts w:asciiTheme="minorHAnsi" w:hAnsiTheme="minorHAnsi"/>
        </w:rPr>
        <w:t xml:space="preserve"> </w:t>
      </w:r>
      <w:r w:rsidRPr="003F7B4A">
        <w:rPr>
          <w:rFonts w:asciiTheme="minorHAnsi" w:hAnsiTheme="minorHAnsi"/>
        </w:rPr>
        <w:t>EYEP replication trial as:</w:t>
      </w:r>
    </w:p>
    <w:p w14:paraId="16E58347" w14:textId="77777777" w:rsidR="00B2723C" w:rsidRPr="003F7B4A" w:rsidRDefault="00B2723C" w:rsidP="00A70B61">
      <w:pPr>
        <w:pStyle w:val="ListParagraph"/>
        <w:numPr>
          <w:ilvl w:val="1"/>
          <w:numId w:val="30"/>
        </w:numPr>
        <w:rPr>
          <w:rFonts w:asciiTheme="minorHAnsi" w:hAnsiTheme="minorHAnsi"/>
          <w:iCs/>
        </w:rPr>
      </w:pPr>
      <w:r w:rsidRPr="003F7B4A">
        <w:rPr>
          <w:rFonts w:asciiTheme="minorHAnsi" w:hAnsiTheme="minorHAnsi"/>
          <w:iCs/>
        </w:rPr>
        <w:t>a circumstance in which a child is taken to be at risk of serious abuse or neglect; and</w:t>
      </w:r>
    </w:p>
    <w:p w14:paraId="7DE9E74C" w14:textId="77777777" w:rsidR="00B2723C" w:rsidRPr="003F7B4A" w:rsidRDefault="00B2723C" w:rsidP="00A70B61">
      <w:pPr>
        <w:pStyle w:val="ListParagraph"/>
        <w:numPr>
          <w:ilvl w:val="1"/>
          <w:numId w:val="30"/>
        </w:numPr>
        <w:rPr>
          <w:rFonts w:asciiTheme="minorHAnsi" w:hAnsiTheme="minorHAnsi"/>
          <w:iCs/>
        </w:rPr>
      </w:pPr>
      <w:r w:rsidRPr="003F7B4A">
        <w:rPr>
          <w:rFonts w:asciiTheme="minorHAnsi" w:hAnsiTheme="minorHAnsi"/>
          <w:iCs/>
        </w:rPr>
        <w:t>a circumstance for which an ACCS (child wellbeing) determination may be in place to up to 52 weeks.</w:t>
      </w:r>
    </w:p>
    <w:p w14:paraId="115B4AC5" w14:textId="05676188" w:rsidR="00B2723C" w:rsidRPr="003F7B4A" w:rsidRDefault="00B2723C" w:rsidP="00A70B61">
      <w:pPr>
        <w:pStyle w:val="ListParagraph"/>
        <w:numPr>
          <w:ilvl w:val="0"/>
          <w:numId w:val="7"/>
        </w:numPr>
        <w:rPr>
          <w:rFonts w:asciiTheme="minorHAnsi" w:hAnsiTheme="minorHAnsi"/>
        </w:rPr>
      </w:pPr>
      <w:r w:rsidRPr="003F7B4A">
        <w:rPr>
          <w:rFonts w:asciiTheme="minorHAnsi" w:hAnsiTheme="minorHAnsi"/>
        </w:rPr>
        <w:t>As risk factors are assessed as part of acceptance into the Commonwealth-supported EYEP replication trial, frequent reassessment is not considered necessary. By deeming Commonwealth-supported EYEP replication trial participants to be ‘at risk’ and enabling eligibility determinations to be made every 52 weeks (as opposed to every 13 weeks), these amendments will support the Commonwealth-supported EYEP replication trial by providing certainty of ACCS (child wellbeing) for Commonwealth-supported EYEP replication trial participants, minimise administrative requirements, and address disincentives to participation in replication trial.</w:t>
      </w:r>
    </w:p>
    <w:p w14:paraId="2A4F99BE" w14:textId="37801DD0" w:rsidR="00485E2C" w:rsidRPr="003F7B4A" w:rsidRDefault="00485E2C" w:rsidP="00A70B61">
      <w:pPr>
        <w:pStyle w:val="ListParagraph"/>
        <w:numPr>
          <w:ilvl w:val="0"/>
          <w:numId w:val="7"/>
        </w:numPr>
        <w:spacing w:before="360" w:after="120"/>
        <w:rPr>
          <w:rFonts w:asciiTheme="minorHAnsi" w:hAnsiTheme="minorHAnsi"/>
        </w:rPr>
      </w:pPr>
      <w:r w:rsidRPr="003F7B4A">
        <w:rPr>
          <w:rFonts w:asciiTheme="minorHAnsi" w:hAnsiTheme="minorHAnsi"/>
        </w:rPr>
        <w:t>One of the conditions of eligibility for</w:t>
      </w:r>
      <w:r w:rsidR="001C4CE9" w:rsidRPr="003F7B4A">
        <w:rPr>
          <w:rFonts w:asciiTheme="minorHAnsi" w:hAnsiTheme="minorHAnsi"/>
        </w:rPr>
        <w:t xml:space="preserve"> </w:t>
      </w:r>
      <w:r w:rsidRPr="003F7B4A">
        <w:rPr>
          <w:rFonts w:asciiTheme="minorHAnsi" w:hAnsiTheme="minorHAnsi"/>
        </w:rPr>
        <w:t xml:space="preserve">ACCS </w:t>
      </w:r>
      <w:r w:rsidR="00BC6258" w:rsidRPr="003F7B4A">
        <w:rPr>
          <w:rFonts w:asciiTheme="minorHAnsi" w:hAnsiTheme="minorHAnsi"/>
        </w:rPr>
        <w:t>(</w:t>
      </w:r>
      <w:r w:rsidR="00A21E26" w:rsidRPr="003F7B4A">
        <w:rPr>
          <w:rFonts w:asciiTheme="minorHAnsi" w:hAnsiTheme="minorHAnsi"/>
        </w:rPr>
        <w:t>c</w:t>
      </w:r>
      <w:r w:rsidR="00BC6258" w:rsidRPr="003F7B4A">
        <w:rPr>
          <w:rFonts w:asciiTheme="minorHAnsi" w:hAnsiTheme="minorHAnsi"/>
        </w:rPr>
        <w:t xml:space="preserve">hild wellbeing) </w:t>
      </w:r>
      <w:r w:rsidRPr="003F7B4A">
        <w:rPr>
          <w:rFonts w:asciiTheme="minorHAnsi" w:hAnsiTheme="minorHAnsi"/>
        </w:rPr>
        <w:t>is that either of the following is in effect in relation to the child for the week in which the session of care is provided:</w:t>
      </w:r>
    </w:p>
    <w:p w14:paraId="4AC9C88B" w14:textId="7691AE7A" w:rsidR="00485E2C" w:rsidRPr="003F7B4A" w:rsidRDefault="00485E2C" w:rsidP="00A61C4A">
      <w:pPr>
        <w:pStyle w:val="ListParagraph"/>
        <w:numPr>
          <w:ilvl w:val="0"/>
          <w:numId w:val="28"/>
        </w:numPr>
        <w:spacing w:before="360" w:after="120"/>
        <w:rPr>
          <w:rFonts w:asciiTheme="minorHAnsi" w:hAnsiTheme="minorHAnsi" w:cstheme="minorHAnsi"/>
        </w:rPr>
      </w:pPr>
      <w:r w:rsidRPr="003F7B4A">
        <w:rPr>
          <w:rFonts w:asciiTheme="minorHAnsi" w:hAnsiTheme="minorHAnsi" w:cstheme="minorHAnsi"/>
        </w:rPr>
        <w:t>a certificate given by the provider under section 85CB of the Family Assistance Act that the</w:t>
      </w:r>
      <w:r w:rsidR="00F90050" w:rsidRPr="003F7B4A">
        <w:rPr>
          <w:rFonts w:asciiTheme="minorHAnsi" w:hAnsiTheme="minorHAnsi" w:cstheme="minorHAnsi"/>
        </w:rPr>
        <w:t>y</w:t>
      </w:r>
      <w:r w:rsidRPr="003F7B4A">
        <w:rPr>
          <w:rFonts w:asciiTheme="minorHAnsi" w:hAnsiTheme="minorHAnsi" w:cstheme="minorHAnsi"/>
        </w:rPr>
        <w:t xml:space="preserve"> consider the child is or was at risk of serious abuse or neglect on a day (an at risk day); or</w:t>
      </w:r>
    </w:p>
    <w:p w14:paraId="3A1F5104" w14:textId="5EEFAAD2" w:rsidR="00485E2C" w:rsidRPr="003F7B4A" w:rsidRDefault="00485E2C" w:rsidP="00A61C4A">
      <w:pPr>
        <w:pStyle w:val="ListParagraph"/>
        <w:numPr>
          <w:ilvl w:val="0"/>
          <w:numId w:val="28"/>
        </w:numPr>
        <w:spacing w:before="360" w:after="120"/>
        <w:rPr>
          <w:rFonts w:asciiTheme="minorHAnsi" w:hAnsiTheme="minorHAnsi" w:cstheme="minorHAnsi"/>
        </w:rPr>
      </w:pPr>
      <w:r w:rsidRPr="003F7B4A">
        <w:rPr>
          <w:rFonts w:asciiTheme="minorHAnsi" w:hAnsiTheme="minorHAnsi" w:cstheme="minorHAnsi"/>
        </w:rPr>
        <w:t>a determination made by the Secretary under section 85CE of the Family Assistance Act that a child is or was at risk of serious abuse or neglect.</w:t>
      </w:r>
    </w:p>
    <w:p w14:paraId="1DCF762A" w14:textId="2819355D" w:rsidR="00485E2C" w:rsidRPr="003F7B4A" w:rsidRDefault="00485E2C" w:rsidP="00A70B61">
      <w:pPr>
        <w:pStyle w:val="ListParagraph"/>
        <w:numPr>
          <w:ilvl w:val="0"/>
          <w:numId w:val="7"/>
        </w:numPr>
        <w:spacing w:before="360" w:after="120"/>
        <w:rPr>
          <w:rFonts w:asciiTheme="minorHAnsi" w:hAnsiTheme="minorHAnsi"/>
        </w:rPr>
      </w:pPr>
      <w:r w:rsidRPr="003F7B4A">
        <w:rPr>
          <w:rFonts w:asciiTheme="minorHAnsi" w:hAnsiTheme="minorHAnsi"/>
        </w:rPr>
        <w:t>Subsection 85CA(4) of the Family Assistance Act provides that the Minister’s rules may prescribe circumstances in which a child is or is not taken to be at risk of serious abuse or neglect.</w:t>
      </w:r>
    </w:p>
    <w:p w14:paraId="1B083FB5" w14:textId="5BEC7FC2" w:rsidR="00751DDE" w:rsidRPr="003F7B4A" w:rsidRDefault="00751DDE" w:rsidP="00C13F7B">
      <w:pPr>
        <w:keepNext/>
        <w:spacing w:before="360" w:after="120"/>
        <w:ind w:firstLine="357"/>
        <w:rPr>
          <w:rFonts w:asciiTheme="minorHAnsi" w:hAnsiTheme="minorHAnsi" w:cstheme="minorHAnsi"/>
          <w:u w:val="single"/>
        </w:rPr>
      </w:pPr>
      <w:r w:rsidRPr="003F7B4A">
        <w:rPr>
          <w:rFonts w:asciiTheme="minorHAnsi" w:hAnsiTheme="minorHAnsi" w:cstheme="minorHAnsi"/>
          <w:u w:val="single"/>
        </w:rPr>
        <w:t>Item</w:t>
      </w:r>
      <w:r w:rsidR="00BF5A36" w:rsidRPr="003F7B4A">
        <w:rPr>
          <w:rFonts w:asciiTheme="minorHAnsi" w:hAnsiTheme="minorHAnsi" w:cstheme="minorHAnsi"/>
          <w:u w:val="single"/>
        </w:rPr>
        <w:t xml:space="preserve">s </w:t>
      </w:r>
      <w:r w:rsidR="00E3766A" w:rsidRPr="003F7B4A">
        <w:rPr>
          <w:rFonts w:asciiTheme="minorHAnsi" w:hAnsiTheme="minorHAnsi" w:cstheme="minorHAnsi"/>
          <w:u w:val="single"/>
        </w:rPr>
        <w:t>27 and 28</w:t>
      </w:r>
    </w:p>
    <w:p w14:paraId="7192DD18" w14:textId="5D712E7E" w:rsidR="00E30C22" w:rsidRPr="003F7B4A" w:rsidRDefault="00E30C22" w:rsidP="00A70B61">
      <w:pPr>
        <w:pStyle w:val="ListParagraph"/>
        <w:numPr>
          <w:ilvl w:val="0"/>
          <w:numId w:val="7"/>
        </w:numPr>
        <w:rPr>
          <w:rFonts w:asciiTheme="minorHAnsi" w:hAnsiTheme="minorHAnsi"/>
        </w:rPr>
      </w:pPr>
      <w:r w:rsidRPr="003F7B4A">
        <w:rPr>
          <w:rFonts w:asciiTheme="minorHAnsi" w:hAnsiTheme="minorHAnsi"/>
        </w:rPr>
        <w:t xml:space="preserve">Item </w:t>
      </w:r>
      <w:r w:rsidR="00E3766A" w:rsidRPr="003F7B4A">
        <w:rPr>
          <w:rFonts w:asciiTheme="minorHAnsi" w:hAnsiTheme="minorHAnsi"/>
        </w:rPr>
        <w:t>27</w:t>
      </w:r>
      <w:r w:rsidRPr="003F7B4A">
        <w:rPr>
          <w:rFonts w:asciiTheme="minorHAnsi" w:hAnsiTheme="minorHAnsi"/>
        </w:rPr>
        <w:t xml:space="preserve"> inserts new paragraph 10(j) into the Principal Rules. New paragraph 10(j) prescribes that a child is enrolled </w:t>
      </w:r>
      <w:r w:rsidR="00983016" w:rsidRPr="003F7B4A">
        <w:rPr>
          <w:rFonts w:asciiTheme="minorHAnsi" w:hAnsiTheme="minorHAnsi"/>
        </w:rPr>
        <w:t xml:space="preserve">at one of the four services participating in the </w:t>
      </w:r>
      <w:r w:rsidRPr="003F7B4A">
        <w:rPr>
          <w:rFonts w:asciiTheme="minorHAnsi" w:hAnsiTheme="minorHAnsi"/>
        </w:rPr>
        <w:t>Commonwealth</w:t>
      </w:r>
      <w:r w:rsidR="00983016" w:rsidRPr="003F7B4A">
        <w:rPr>
          <w:rFonts w:asciiTheme="minorHAnsi" w:hAnsiTheme="minorHAnsi"/>
        </w:rPr>
        <w:t>-</w:t>
      </w:r>
      <w:r w:rsidRPr="003F7B4A">
        <w:rPr>
          <w:rFonts w:asciiTheme="minorHAnsi" w:hAnsiTheme="minorHAnsi"/>
        </w:rPr>
        <w:t xml:space="preserve">supported </w:t>
      </w:r>
      <w:r w:rsidR="00033B5D" w:rsidRPr="003F7B4A">
        <w:rPr>
          <w:rFonts w:asciiTheme="minorHAnsi" w:hAnsiTheme="minorHAnsi"/>
        </w:rPr>
        <w:t>EYEP</w:t>
      </w:r>
      <w:r w:rsidRPr="003F7B4A">
        <w:rPr>
          <w:rFonts w:asciiTheme="minorHAnsi" w:hAnsiTheme="minorHAnsi"/>
        </w:rPr>
        <w:t xml:space="preserve"> replication </w:t>
      </w:r>
      <w:r w:rsidR="00CE17F0" w:rsidRPr="003F7B4A">
        <w:rPr>
          <w:rFonts w:asciiTheme="minorHAnsi" w:hAnsiTheme="minorHAnsi"/>
        </w:rPr>
        <w:t>trial</w:t>
      </w:r>
      <w:r w:rsidRPr="003F7B4A">
        <w:rPr>
          <w:rFonts w:asciiTheme="minorHAnsi" w:hAnsiTheme="minorHAnsi"/>
        </w:rPr>
        <w:t xml:space="preserve"> will be taken to be “at risk” for the purposes of ACCS (child wellbeing). New paragraph 10(j) will ensure that children who participate in the EYEP </w:t>
      </w:r>
      <w:r w:rsidR="00033B5D" w:rsidRPr="003F7B4A">
        <w:rPr>
          <w:rFonts w:asciiTheme="minorHAnsi" w:hAnsiTheme="minorHAnsi"/>
        </w:rPr>
        <w:t xml:space="preserve">replication trial </w:t>
      </w:r>
      <w:r w:rsidRPr="003F7B4A">
        <w:rPr>
          <w:rFonts w:asciiTheme="minorHAnsi" w:hAnsiTheme="minorHAnsi"/>
        </w:rPr>
        <w:t>are deemed to be “at risk” and therefore automatically eligible for ACCS (child wellbeing).</w:t>
      </w:r>
    </w:p>
    <w:p w14:paraId="784D423C" w14:textId="47F493B4" w:rsidR="00485E2C" w:rsidRPr="003F7B4A" w:rsidRDefault="00485E2C" w:rsidP="00A70B61">
      <w:pPr>
        <w:pStyle w:val="ListParagraph"/>
        <w:numPr>
          <w:ilvl w:val="0"/>
          <w:numId w:val="7"/>
        </w:numPr>
        <w:spacing w:before="360" w:after="120"/>
        <w:rPr>
          <w:rFonts w:asciiTheme="minorHAnsi" w:hAnsiTheme="minorHAnsi"/>
        </w:rPr>
      </w:pPr>
      <w:r w:rsidRPr="003F7B4A">
        <w:rPr>
          <w:rFonts w:asciiTheme="minorHAnsi" w:hAnsiTheme="minorHAnsi"/>
        </w:rPr>
        <w:t xml:space="preserve">This amendment </w:t>
      </w:r>
      <w:r w:rsidR="00F90050" w:rsidRPr="003F7B4A">
        <w:rPr>
          <w:rFonts w:asciiTheme="minorHAnsi" w:hAnsiTheme="minorHAnsi"/>
        </w:rPr>
        <w:t>will allow</w:t>
      </w:r>
      <w:r w:rsidRPr="003F7B4A">
        <w:rPr>
          <w:rFonts w:asciiTheme="minorHAnsi" w:hAnsiTheme="minorHAnsi"/>
        </w:rPr>
        <w:t xml:space="preserve"> providers</w:t>
      </w:r>
      <w:r w:rsidR="00F90050" w:rsidRPr="003F7B4A">
        <w:rPr>
          <w:rFonts w:asciiTheme="minorHAnsi" w:hAnsiTheme="minorHAnsi"/>
        </w:rPr>
        <w:t>, for the purposes of section 85CB of the Family Assistance Act,</w:t>
      </w:r>
      <w:r w:rsidRPr="003F7B4A">
        <w:rPr>
          <w:rFonts w:asciiTheme="minorHAnsi" w:hAnsiTheme="minorHAnsi"/>
        </w:rPr>
        <w:t xml:space="preserve"> t</w:t>
      </w:r>
      <w:r w:rsidR="000F486B" w:rsidRPr="003F7B4A">
        <w:rPr>
          <w:rFonts w:asciiTheme="minorHAnsi" w:hAnsiTheme="minorHAnsi"/>
        </w:rPr>
        <w:t>o</w:t>
      </w:r>
      <w:r w:rsidRPr="003F7B4A">
        <w:rPr>
          <w:rFonts w:asciiTheme="minorHAnsi" w:hAnsiTheme="minorHAnsi"/>
        </w:rPr>
        <w:t xml:space="preserve"> issue certificates</w:t>
      </w:r>
      <w:r w:rsidR="00F90050" w:rsidRPr="003F7B4A">
        <w:rPr>
          <w:rFonts w:asciiTheme="minorHAnsi" w:hAnsiTheme="minorHAnsi"/>
        </w:rPr>
        <w:t xml:space="preserve"> that they consider the child is or was at risk of serious abuse or neglect on a day</w:t>
      </w:r>
      <w:r w:rsidRPr="003F7B4A">
        <w:rPr>
          <w:rFonts w:asciiTheme="minorHAnsi" w:hAnsiTheme="minorHAnsi"/>
        </w:rPr>
        <w:t>, and for the Secretary</w:t>
      </w:r>
      <w:r w:rsidR="00F90050" w:rsidRPr="003F7B4A">
        <w:rPr>
          <w:rFonts w:asciiTheme="minorHAnsi" w:hAnsiTheme="minorHAnsi"/>
        </w:rPr>
        <w:t>, for the purposes of section</w:t>
      </w:r>
      <w:r w:rsidR="0064680F" w:rsidRPr="003F7B4A">
        <w:rPr>
          <w:rFonts w:asciiTheme="minorHAnsi" w:hAnsiTheme="minorHAnsi"/>
        </w:rPr>
        <w:t> </w:t>
      </w:r>
      <w:r w:rsidR="00F90050" w:rsidRPr="003F7B4A">
        <w:rPr>
          <w:rFonts w:asciiTheme="minorHAnsi" w:hAnsiTheme="minorHAnsi"/>
        </w:rPr>
        <w:t>85CE of the Family Assistance Act,</w:t>
      </w:r>
      <w:r w:rsidRPr="003F7B4A">
        <w:rPr>
          <w:rFonts w:asciiTheme="minorHAnsi" w:hAnsiTheme="minorHAnsi"/>
        </w:rPr>
        <w:t xml:space="preserve"> to determine that children participating in the </w:t>
      </w:r>
      <w:r w:rsidR="00CE17F0" w:rsidRPr="003F7B4A">
        <w:rPr>
          <w:rFonts w:asciiTheme="minorHAnsi" w:hAnsiTheme="minorHAnsi"/>
        </w:rPr>
        <w:t xml:space="preserve">Commonwealth-supported EYEP replication trial </w:t>
      </w:r>
      <w:r w:rsidRPr="003F7B4A">
        <w:rPr>
          <w:rFonts w:asciiTheme="minorHAnsi" w:hAnsiTheme="minorHAnsi"/>
        </w:rPr>
        <w:t xml:space="preserve">are eligible for ACCS (child wellbeing) </w:t>
      </w:r>
      <w:r w:rsidR="000F486B" w:rsidRPr="003F7B4A">
        <w:rPr>
          <w:rFonts w:asciiTheme="minorHAnsi" w:hAnsiTheme="minorHAnsi"/>
        </w:rPr>
        <w:t xml:space="preserve">because the Minister’s rules prescribe this as a circumstance in which the child is taken to be at risk of serious abuse or neglect. </w:t>
      </w:r>
    </w:p>
    <w:p w14:paraId="652C1DB9" w14:textId="082C27EC" w:rsidR="00C023EF" w:rsidRPr="003F7B4A" w:rsidRDefault="00C023EF" w:rsidP="00A70B61">
      <w:pPr>
        <w:pStyle w:val="ListParagraph"/>
        <w:numPr>
          <w:ilvl w:val="0"/>
          <w:numId w:val="7"/>
        </w:numPr>
        <w:spacing w:before="360" w:after="120"/>
        <w:rPr>
          <w:rFonts w:asciiTheme="minorHAnsi" w:hAnsiTheme="minorHAnsi"/>
        </w:rPr>
      </w:pPr>
      <w:r w:rsidRPr="003F7B4A">
        <w:rPr>
          <w:rFonts w:asciiTheme="minorHAnsi" w:hAnsiTheme="minorHAnsi"/>
        </w:rPr>
        <w:t xml:space="preserve">Item </w:t>
      </w:r>
      <w:r w:rsidR="00A32CA5" w:rsidRPr="003F7B4A">
        <w:rPr>
          <w:rFonts w:asciiTheme="minorHAnsi" w:hAnsiTheme="minorHAnsi"/>
        </w:rPr>
        <w:t>28</w:t>
      </w:r>
      <w:r w:rsidRPr="003F7B4A">
        <w:rPr>
          <w:rFonts w:asciiTheme="minorHAnsi" w:hAnsiTheme="minorHAnsi"/>
        </w:rPr>
        <w:t xml:space="preserve"> </w:t>
      </w:r>
      <w:r w:rsidR="003A445A" w:rsidRPr="003F7B4A">
        <w:rPr>
          <w:rFonts w:asciiTheme="minorHAnsi" w:hAnsiTheme="minorHAnsi"/>
        </w:rPr>
        <w:t xml:space="preserve">inserts new paragraph 11B(c) to </w:t>
      </w:r>
      <w:r w:rsidRPr="003F7B4A">
        <w:rPr>
          <w:rFonts w:asciiTheme="minorHAnsi" w:hAnsiTheme="minorHAnsi"/>
        </w:rPr>
        <w:t>prescribe a</w:t>
      </w:r>
      <w:r w:rsidR="003A445A" w:rsidRPr="003F7B4A">
        <w:rPr>
          <w:rFonts w:asciiTheme="minorHAnsi" w:hAnsiTheme="minorHAnsi"/>
        </w:rPr>
        <w:t xml:space="preserve"> </w:t>
      </w:r>
      <w:r w:rsidRPr="003F7B4A">
        <w:rPr>
          <w:rFonts w:asciiTheme="minorHAnsi" w:hAnsiTheme="minorHAnsi"/>
        </w:rPr>
        <w:t>circumstance for extending the maximum period when an ACCS (child wellbeing) certification and/or determination can be in place, from 13 weeks to up to 52 weeks</w:t>
      </w:r>
      <w:r w:rsidR="004A3EDD" w:rsidRPr="003F7B4A">
        <w:rPr>
          <w:rFonts w:asciiTheme="minorHAnsi" w:hAnsiTheme="minorHAnsi"/>
        </w:rPr>
        <w:t>. That circumstance</w:t>
      </w:r>
      <w:r w:rsidR="003A445A" w:rsidRPr="003F7B4A">
        <w:rPr>
          <w:rFonts w:asciiTheme="minorHAnsi" w:hAnsiTheme="minorHAnsi"/>
        </w:rPr>
        <w:t xml:space="preserve"> </w:t>
      </w:r>
      <w:r w:rsidR="00613622" w:rsidRPr="003F7B4A">
        <w:rPr>
          <w:rFonts w:asciiTheme="minorHAnsi" w:hAnsiTheme="minorHAnsi"/>
        </w:rPr>
        <w:t xml:space="preserve">is </w:t>
      </w:r>
      <w:r w:rsidR="003A445A" w:rsidRPr="003F7B4A">
        <w:rPr>
          <w:rFonts w:asciiTheme="minorHAnsi" w:hAnsiTheme="minorHAnsi"/>
        </w:rPr>
        <w:t>where the child is enrolled</w:t>
      </w:r>
      <w:r w:rsidR="00E30C22" w:rsidRPr="003F7B4A">
        <w:rPr>
          <w:rFonts w:asciiTheme="minorHAnsi" w:hAnsiTheme="minorHAnsi"/>
        </w:rPr>
        <w:t xml:space="preserve"> at </w:t>
      </w:r>
      <w:r w:rsidR="000D5BBA" w:rsidRPr="003F7B4A">
        <w:rPr>
          <w:rFonts w:asciiTheme="minorHAnsi" w:hAnsiTheme="minorHAnsi"/>
        </w:rPr>
        <w:t>one of the four</w:t>
      </w:r>
      <w:r w:rsidR="00E30C22" w:rsidRPr="003F7B4A">
        <w:rPr>
          <w:rFonts w:asciiTheme="minorHAnsi" w:hAnsiTheme="minorHAnsi"/>
        </w:rPr>
        <w:t xml:space="preserve"> service</w:t>
      </w:r>
      <w:r w:rsidR="000D5BBA" w:rsidRPr="003F7B4A">
        <w:rPr>
          <w:rFonts w:asciiTheme="minorHAnsi" w:hAnsiTheme="minorHAnsi"/>
        </w:rPr>
        <w:t>s</w:t>
      </w:r>
      <w:r w:rsidR="00E30C22" w:rsidRPr="003F7B4A">
        <w:rPr>
          <w:rFonts w:asciiTheme="minorHAnsi" w:hAnsiTheme="minorHAnsi"/>
        </w:rPr>
        <w:t xml:space="preserve"> participating</w:t>
      </w:r>
      <w:r w:rsidR="003A445A" w:rsidRPr="003F7B4A">
        <w:rPr>
          <w:rFonts w:asciiTheme="minorHAnsi" w:hAnsiTheme="minorHAnsi"/>
        </w:rPr>
        <w:t xml:space="preserve"> in the </w:t>
      </w:r>
      <w:r w:rsidR="29482F8C" w:rsidRPr="003F7B4A">
        <w:rPr>
          <w:rFonts w:asciiTheme="minorHAnsi" w:hAnsiTheme="minorHAnsi"/>
        </w:rPr>
        <w:t xml:space="preserve">Commonwealth-supported </w:t>
      </w:r>
      <w:r w:rsidR="003A445A" w:rsidRPr="003F7B4A">
        <w:rPr>
          <w:rFonts w:asciiTheme="minorHAnsi" w:hAnsiTheme="minorHAnsi"/>
        </w:rPr>
        <w:t>EYEP</w:t>
      </w:r>
      <w:r w:rsidR="000D5BBA" w:rsidRPr="003F7B4A">
        <w:rPr>
          <w:rFonts w:asciiTheme="minorHAnsi" w:hAnsiTheme="minorHAnsi"/>
        </w:rPr>
        <w:t xml:space="preserve"> </w:t>
      </w:r>
      <w:r w:rsidR="00E30C22" w:rsidRPr="003F7B4A">
        <w:rPr>
          <w:rFonts w:asciiTheme="minorHAnsi" w:hAnsiTheme="minorHAnsi"/>
        </w:rPr>
        <w:t>replication trial</w:t>
      </w:r>
      <w:r w:rsidR="003A445A" w:rsidRPr="003F7B4A">
        <w:rPr>
          <w:rFonts w:asciiTheme="minorHAnsi" w:hAnsiTheme="minorHAnsi"/>
        </w:rPr>
        <w:t>.</w:t>
      </w:r>
      <w:r w:rsidRPr="003F7B4A">
        <w:rPr>
          <w:rFonts w:asciiTheme="minorHAnsi" w:hAnsiTheme="minorHAnsi"/>
        </w:rPr>
        <w:t xml:space="preserve"> </w:t>
      </w:r>
    </w:p>
    <w:p w14:paraId="700A41CC" w14:textId="0F5BC01F" w:rsidR="00485E2C" w:rsidRPr="003F7B4A" w:rsidRDefault="003A445A" w:rsidP="00A70B61">
      <w:pPr>
        <w:pStyle w:val="ListParagraph"/>
        <w:numPr>
          <w:ilvl w:val="0"/>
          <w:numId w:val="7"/>
        </w:numPr>
        <w:spacing w:before="360" w:after="120"/>
        <w:rPr>
          <w:rFonts w:asciiTheme="minorHAnsi" w:hAnsiTheme="minorHAnsi"/>
        </w:rPr>
      </w:pPr>
      <w:r w:rsidRPr="003F7B4A">
        <w:rPr>
          <w:rFonts w:asciiTheme="minorHAnsi" w:hAnsiTheme="minorHAnsi"/>
        </w:rPr>
        <w:t xml:space="preserve">New paragraphs 10(j) and 11B(c) will apply from between </w:t>
      </w:r>
      <w:r w:rsidR="00485E2C" w:rsidRPr="003F7B4A">
        <w:rPr>
          <w:rFonts w:asciiTheme="minorHAnsi" w:hAnsiTheme="minorHAnsi"/>
        </w:rPr>
        <w:t>1 July 2022 to 30 June 202</w:t>
      </w:r>
      <w:r w:rsidR="00E30C22" w:rsidRPr="003F7B4A">
        <w:rPr>
          <w:rFonts w:asciiTheme="minorHAnsi" w:hAnsiTheme="minorHAnsi"/>
        </w:rPr>
        <w:t>6</w:t>
      </w:r>
      <w:r w:rsidR="00485E2C" w:rsidRPr="003F7B4A">
        <w:rPr>
          <w:rFonts w:asciiTheme="minorHAnsi" w:hAnsiTheme="minorHAnsi"/>
        </w:rPr>
        <w:t xml:space="preserve">, </w:t>
      </w:r>
      <w:r w:rsidRPr="003F7B4A">
        <w:rPr>
          <w:rFonts w:asciiTheme="minorHAnsi" w:hAnsiTheme="minorHAnsi"/>
        </w:rPr>
        <w:t xml:space="preserve">which is the period the </w:t>
      </w:r>
      <w:r w:rsidR="000C7EA5" w:rsidRPr="003F7B4A">
        <w:rPr>
          <w:rFonts w:asciiTheme="minorHAnsi" w:hAnsiTheme="minorHAnsi"/>
        </w:rPr>
        <w:t xml:space="preserve">Commonwealth-supported EYEP </w:t>
      </w:r>
      <w:r w:rsidR="001A341C" w:rsidRPr="003F7B4A">
        <w:rPr>
          <w:rFonts w:asciiTheme="minorHAnsi" w:hAnsiTheme="minorHAnsi"/>
        </w:rPr>
        <w:t xml:space="preserve">replication trial </w:t>
      </w:r>
      <w:r w:rsidRPr="003F7B4A">
        <w:rPr>
          <w:rFonts w:asciiTheme="minorHAnsi" w:hAnsiTheme="minorHAnsi"/>
        </w:rPr>
        <w:t>will run</w:t>
      </w:r>
      <w:r w:rsidR="00485E2C" w:rsidRPr="003F7B4A">
        <w:rPr>
          <w:rFonts w:asciiTheme="minorHAnsi" w:hAnsiTheme="minorHAnsi"/>
        </w:rPr>
        <w:t xml:space="preserve">. </w:t>
      </w:r>
    </w:p>
    <w:p w14:paraId="5999EEE5" w14:textId="14EB62AC" w:rsidR="00E30C22" w:rsidRPr="003F7B4A" w:rsidRDefault="00485E2C" w:rsidP="00A70B61">
      <w:pPr>
        <w:pStyle w:val="ListParagraph"/>
        <w:numPr>
          <w:ilvl w:val="0"/>
          <w:numId w:val="7"/>
        </w:numPr>
        <w:spacing w:before="360" w:after="120"/>
        <w:rPr>
          <w:rFonts w:asciiTheme="minorHAnsi" w:hAnsiTheme="minorHAnsi"/>
        </w:rPr>
      </w:pPr>
      <w:r w:rsidRPr="003F7B4A">
        <w:rPr>
          <w:rFonts w:asciiTheme="minorHAnsi" w:hAnsiTheme="minorHAnsi"/>
        </w:rPr>
        <w:t xml:space="preserve">This </w:t>
      </w:r>
      <w:r w:rsidR="00B6378B" w:rsidRPr="003F7B4A">
        <w:rPr>
          <w:rFonts w:asciiTheme="minorHAnsi" w:hAnsiTheme="minorHAnsi"/>
        </w:rPr>
        <w:t>amendment</w:t>
      </w:r>
      <w:r w:rsidRPr="003F7B4A">
        <w:rPr>
          <w:rFonts w:asciiTheme="minorHAnsi" w:hAnsiTheme="minorHAnsi"/>
        </w:rPr>
        <w:t xml:space="preserve"> provides certainty for providers and children participating in</w:t>
      </w:r>
      <w:r w:rsidR="00EE2434" w:rsidRPr="003F7B4A">
        <w:rPr>
          <w:rFonts w:asciiTheme="minorHAnsi" w:hAnsiTheme="minorHAnsi"/>
        </w:rPr>
        <w:t xml:space="preserve"> the</w:t>
      </w:r>
      <w:r w:rsidRPr="003F7B4A">
        <w:rPr>
          <w:rFonts w:asciiTheme="minorHAnsi" w:hAnsiTheme="minorHAnsi"/>
        </w:rPr>
        <w:t xml:space="preserve"> </w:t>
      </w:r>
      <w:r w:rsidR="00B6378B" w:rsidRPr="003F7B4A">
        <w:rPr>
          <w:rFonts w:asciiTheme="minorHAnsi" w:hAnsiTheme="minorHAnsi"/>
        </w:rPr>
        <w:t xml:space="preserve">Commonwealth-supported </w:t>
      </w:r>
      <w:r w:rsidR="001A341C" w:rsidRPr="003F7B4A">
        <w:rPr>
          <w:rFonts w:asciiTheme="minorHAnsi" w:hAnsiTheme="minorHAnsi"/>
        </w:rPr>
        <w:t>EYEP</w:t>
      </w:r>
      <w:r w:rsidR="00B95F8A" w:rsidRPr="003F7B4A">
        <w:rPr>
          <w:rFonts w:asciiTheme="minorHAnsi" w:hAnsiTheme="minorHAnsi"/>
        </w:rPr>
        <w:t xml:space="preserve"> </w:t>
      </w:r>
      <w:r w:rsidR="009E6C25" w:rsidRPr="003F7B4A">
        <w:rPr>
          <w:rFonts w:asciiTheme="minorHAnsi" w:hAnsiTheme="minorHAnsi"/>
        </w:rPr>
        <w:t>replication trial</w:t>
      </w:r>
      <w:r w:rsidR="0056322D" w:rsidRPr="003F7B4A">
        <w:rPr>
          <w:rFonts w:asciiTheme="minorHAnsi" w:hAnsiTheme="minorHAnsi"/>
        </w:rPr>
        <w:t xml:space="preserve"> to have </w:t>
      </w:r>
      <w:r w:rsidR="00E30C22" w:rsidRPr="003F7B4A">
        <w:rPr>
          <w:rFonts w:asciiTheme="minorHAnsi" w:hAnsiTheme="minorHAnsi"/>
        </w:rPr>
        <w:t xml:space="preserve">access to ACCS to support program </w:t>
      </w:r>
      <w:r w:rsidR="00F67733" w:rsidRPr="003F7B4A">
        <w:rPr>
          <w:rFonts w:asciiTheme="minorHAnsi" w:hAnsiTheme="minorHAnsi"/>
        </w:rPr>
        <w:t>retention at the</w:t>
      </w:r>
      <w:r w:rsidR="00E30C22" w:rsidRPr="003F7B4A">
        <w:rPr>
          <w:rFonts w:asciiTheme="minorHAnsi" w:hAnsiTheme="minorHAnsi"/>
        </w:rPr>
        <w:t xml:space="preserve"> four </w:t>
      </w:r>
      <w:r w:rsidR="00B86009" w:rsidRPr="003F7B4A">
        <w:rPr>
          <w:rFonts w:asciiTheme="minorHAnsi" w:hAnsiTheme="minorHAnsi"/>
        </w:rPr>
        <w:t>services participating in the trial</w:t>
      </w:r>
      <w:r w:rsidR="009E6C25" w:rsidRPr="003F7B4A">
        <w:rPr>
          <w:rFonts w:asciiTheme="minorHAnsi" w:hAnsiTheme="minorHAnsi"/>
        </w:rPr>
        <w:t>. This amendmen</w:t>
      </w:r>
      <w:r w:rsidR="00296628" w:rsidRPr="003F7B4A">
        <w:rPr>
          <w:rFonts w:asciiTheme="minorHAnsi" w:hAnsiTheme="minorHAnsi"/>
        </w:rPr>
        <w:t>t</w:t>
      </w:r>
      <w:r w:rsidR="009E6C25" w:rsidRPr="003F7B4A">
        <w:rPr>
          <w:rFonts w:asciiTheme="minorHAnsi" w:hAnsiTheme="minorHAnsi"/>
        </w:rPr>
        <w:t xml:space="preserve"> supports the</w:t>
      </w:r>
      <w:r w:rsidR="00E30C22" w:rsidRPr="003F7B4A">
        <w:rPr>
          <w:rFonts w:asciiTheme="minorHAnsi" w:hAnsiTheme="minorHAnsi"/>
        </w:rPr>
        <w:t xml:space="preserve"> measure set out in </w:t>
      </w:r>
      <w:r w:rsidR="00B4204A" w:rsidRPr="003F7B4A">
        <w:rPr>
          <w:rFonts w:asciiTheme="minorHAnsi" w:hAnsiTheme="minorHAnsi"/>
        </w:rPr>
        <w:t xml:space="preserve">the </w:t>
      </w:r>
      <w:r w:rsidR="00EB1FB5" w:rsidRPr="003F7B4A">
        <w:rPr>
          <w:rFonts w:asciiTheme="minorHAnsi" w:hAnsiTheme="minorHAnsi"/>
        </w:rPr>
        <w:t>Commonwealth’s</w:t>
      </w:r>
      <w:r w:rsidR="00E30C22" w:rsidRPr="003F7B4A">
        <w:rPr>
          <w:rFonts w:asciiTheme="minorHAnsi" w:hAnsiTheme="minorHAnsi"/>
        </w:rPr>
        <w:t xml:space="preserve"> Closing the Gap Implementation Plan to build the evidence base on the impact of intensive ECEC and wraparound models for vulnerable and disadvantaged children. </w:t>
      </w:r>
    </w:p>
    <w:p w14:paraId="0AB3E99A" w14:textId="12D0345B" w:rsidR="00F6297D" w:rsidRPr="003F7B4A" w:rsidRDefault="00F6297D" w:rsidP="00F6297D">
      <w:pPr>
        <w:spacing w:before="360" w:after="120"/>
        <w:ind w:firstLine="360"/>
        <w:rPr>
          <w:rFonts w:asciiTheme="minorHAnsi" w:hAnsiTheme="minorHAnsi" w:cstheme="minorHAnsi"/>
          <w:b/>
          <w:bCs/>
          <w:u w:val="single"/>
        </w:rPr>
      </w:pPr>
      <w:r w:rsidRPr="003F7B4A">
        <w:rPr>
          <w:rFonts w:asciiTheme="minorHAnsi" w:hAnsiTheme="minorHAnsi" w:cstheme="minorHAnsi"/>
          <w:b/>
          <w:bCs/>
          <w:u w:val="single"/>
        </w:rPr>
        <w:t>Part 4 – Amendments to appropriation</w:t>
      </w:r>
    </w:p>
    <w:p w14:paraId="33157663" w14:textId="43A6E2B7" w:rsidR="00F6297D" w:rsidRPr="003F7B4A" w:rsidRDefault="00F6297D" w:rsidP="00F6297D">
      <w:pPr>
        <w:spacing w:before="360" w:after="120"/>
        <w:ind w:firstLine="360"/>
        <w:rPr>
          <w:rFonts w:asciiTheme="minorHAnsi" w:hAnsiTheme="minorHAnsi" w:cstheme="minorHAnsi"/>
          <w:u w:val="single"/>
        </w:rPr>
      </w:pPr>
      <w:r w:rsidRPr="003F7B4A">
        <w:rPr>
          <w:rFonts w:asciiTheme="minorHAnsi" w:hAnsiTheme="minorHAnsi" w:cstheme="minorHAnsi"/>
          <w:u w:val="single"/>
        </w:rPr>
        <w:t xml:space="preserve">Items </w:t>
      </w:r>
      <w:r w:rsidR="00835090" w:rsidRPr="003F7B4A">
        <w:rPr>
          <w:rFonts w:asciiTheme="minorHAnsi" w:hAnsiTheme="minorHAnsi" w:cstheme="minorHAnsi"/>
          <w:u w:val="single"/>
        </w:rPr>
        <w:t>29</w:t>
      </w:r>
      <w:r w:rsidRPr="003F7B4A">
        <w:rPr>
          <w:rFonts w:asciiTheme="minorHAnsi" w:hAnsiTheme="minorHAnsi" w:cstheme="minorHAnsi"/>
          <w:u w:val="single"/>
        </w:rPr>
        <w:t xml:space="preserve"> and </w:t>
      </w:r>
      <w:r w:rsidR="00835090" w:rsidRPr="003F7B4A">
        <w:rPr>
          <w:rFonts w:asciiTheme="minorHAnsi" w:hAnsiTheme="minorHAnsi" w:cstheme="minorHAnsi"/>
          <w:u w:val="single"/>
        </w:rPr>
        <w:t>30</w:t>
      </w:r>
    </w:p>
    <w:p w14:paraId="596B8BB4" w14:textId="77777777" w:rsidR="00F6297D" w:rsidRPr="003F7B4A" w:rsidRDefault="00F6297D" w:rsidP="00A70B61">
      <w:pPr>
        <w:pStyle w:val="ListParagraph"/>
        <w:numPr>
          <w:ilvl w:val="0"/>
          <w:numId w:val="7"/>
        </w:numPr>
        <w:spacing w:before="360" w:after="120"/>
        <w:rPr>
          <w:rFonts w:asciiTheme="minorHAnsi" w:hAnsiTheme="minorHAnsi"/>
        </w:rPr>
      </w:pPr>
      <w:r w:rsidRPr="003F7B4A">
        <w:rPr>
          <w:rFonts w:asciiTheme="minorHAnsi" w:hAnsiTheme="minorHAnsi"/>
        </w:rPr>
        <w:t>Subsection 233(1) of the Family Assistance Administration Act generally provides that payments made under the family assistance law are supported by special appropriation. However, subsection 233(2) expressly excludes from the special appropriation any grant payments made under section 85GA of the Family Assistance Act, unless those grant payments are prescribed in the Principal Rules.</w:t>
      </w:r>
    </w:p>
    <w:p w14:paraId="0DDB6D22" w14:textId="77777777" w:rsidR="00F6297D" w:rsidRPr="003F7B4A" w:rsidRDefault="00F6297D" w:rsidP="00A70B61">
      <w:pPr>
        <w:pStyle w:val="ListParagraph"/>
        <w:numPr>
          <w:ilvl w:val="0"/>
          <w:numId w:val="7"/>
        </w:numPr>
        <w:spacing w:before="360" w:after="120"/>
        <w:rPr>
          <w:rFonts w:asciiTheme="minorHAnsi" w:hAnsiTheme="minorHAnsi"/>
        </w:rPr>
      </w:pPr>
      <w:r w:rsidRPr="003F7B4A">
        <w:rPr>
          <w:rFonts w:asciiTheme="minorHAnsi" w:hAnsiTheme="minorHAnsi"/>
        </w:rPr>
        <w:t>Subsection 233(3) provides that if any grant payments are prescribed in the Minister’s Rules in accordance with subsection 233(2) of the Family Assistance Administration Act, the Minister must also prescribe the total amount that may be paid by special appropriation in respect of a financial year for all of those grant payments.</w:t>
      </w:r>
    </w:p>
    <w:p w14:paraId="3F5D2516" w14:textId="77777777" w:rsidR="008757A1" w:rsidRPr="003F7B4A" w:rsidRDefault="00F6297D" w:rsidP="008757A1">
      <w:pPr>
        <w:pStyle w:val="ListParagraph"/>
        <w:numPr>
          <w:ilvl w:val="0"/>
          <w:numId w:val="7"/>
        </w:numPr>
        <w:spacing w:before="360" w:after="120"/>
        <w:rPr>
          <w:rFonts w:asciiTheme="minorHAnsi" w:hAnsiTheme="minorHAnsi"/>
        </w:rPr>
      </w:pPr>
      <w:r w:rsidRPr="003F7B4A">
        <w:rPr>
          <w:rFonts w:asciiTheme="minorHAnsi" w:hAnsiTheme="minorHAnsi"/>
        </w:rPr>
        <w:t>Subsection 233(5) provides that the Minister may also prescribe the total amount that may be paid in respect of a specific grant payment prescribed by the Minister’s Rules.</w:t>
      </w:r>
    </w:p>
    <w:p w14:paraId="48812AF2" w14:textId="3CCABF74" w:rsidR="00F6297D" w:rsidRPr="003F7B4A" w:rsidRDefault="00F6297D" w:rsidP="008757A1">
      <w:pPr>
        <w:pStyle w:val="ListParagraph"/>
        <w:numPr>
          <w:ilvl w:val="0"/>
          <w:numId w:val="7"/>
        </w:numPr>
        <w:spacing w:before="360" w:after="120"/>
        <w:rPr>
          <w:rFonts w:asciiTheme="minorHAnsi" w:hAnsiTheme="minorHAnsi"/>
        </w:rPr>
      </w:pPr>
      <w:r w:rsidRPr="003F7B4A">
        <w:rPr>
          <w:rFonts w:asciiTheme="minorHAnsi" w:hAnsiTheme="minorHAnsi"/>
        </w:rPr>
        <w:t xml:space="preserve">Items </w:t>
      </w:r>
      <w:r w:rsidR="00102A19" w:rsidRPr="003F7B4A">
        <w:rPr>
          <w:rFonts w:asciiTheme="minorHAnsi" w:hAnsiTheme="minorHAnsi"/>
        </w:rPr>
        <w:t>29 and 30</w:t>
      </w:r>
      <w:r w:rsidRPr="003F7B4A">
        <w:rPr>
          <w:rFonts w:asciiTheme="minorHAnsi" w:hAnsiTheme="minorHAnsi"/>
        </w:rPr>
        <w:t xml:space="preserve"> amend subsections 78(4) and (5) of the Principal Rules respectively, to increase the appropriation cap for 2021-22 from $4 million to $22.4 million. This is to provide additional financial support to the early childhood education and care sector in response to the</w:t>
      </w:r>
      <w:r w:rsidR="00AA6223" w:rsidRPr="003F7B4A">
        <w:rPr>
          <w:rFonts w:asciiTheme="minorHAnsi" w:hAnsiTheme="minorHAnsi"/>
        </w:rPr>
        <w:t xml:space="preserve"> significant</w:t>
      </w:r>
      <w:r w:rsidRPr="003F7B4A">
        <w:rPr>
          <w:rFonts w:asciiTheme="minorHAnsi" w:hAnsiTheme="minorHAnsi"/>
        </w:rPr>
        <w:t xml:space="preserve"> impacts of the COVID-19 pandemic and flood emergency on services, which has led to an increased </w:t>
      </w:r>
      <w:r w:rsidR="00AF5A60" w:rsidRPr="003F7B4A">
        <w:rPr>
          <w:rFonts w:asciiTheme="minorHAnsi" w:hAnsiTheme="minorHAnsi"/>
        </w:rPr>
        <w:t xml:space="preserve">number </w:t>
      </w:r>
      <w:r w:rsidRPr="003F7B4A">
        <w:rPr>
          <w:rFonts w:asciiTheme="minorHAnsi" w:hAnsiTheme="minorHAnsi"/>
        </w:rPr>
        <w:t xml:space="preserve">of applications for the Community Child Care Fund (CCCF) Special Circumstances Grant Opportunity . The CCCF Special Circumstances Grant Opportunity helps services operating for a disadvantaged or vulnerable community remain open when they are otherwise at a high risk of temporary or permanent closure due to financial viability issues resulting from an unforeseen event or circumstance, such as the COVID-19 pandemic. </w:t>
      </w:r>
    </w:p>
    <w:p w14:paraId="1E59678C" w14:textId="38B5BB0B" w:rsidR="00F6297D" w:rsidRPr="003F7B4A" w:rsidRDefault="00F6297D" w:rsidP="00F6297D">
      <w:pPr>
        <w:spacing w:before="360" w:after="120"/>
        <w:ind w:left="360"/>
        <w:rPr>
          <w:rFonts w:asciiTheme="minorHAnsi" w:hAnsiTheme="minorHAnsi" w:cstheme="minorHAnsi"/>
          <w:u w:val="single"/>
        </w:rPr>
      </w:pPr>
      <w:r w:rsidRPr="003F7B4A">
        <w:rPr>
          <w:rFonts w:asciiTheme="minorHAnsi" w:hAnsiTheme="minorHAnsi" w:cstheme="minorHAnsi"/>
          <w:u w:val="single"/>
        </w:rPr>
        <w:t xml:space="preserve">Item </w:t>
      </w:r>
      <w:r w:rsidR="005E792D" w:rsidRPr="003F7B4A">
        <w:rPr>
          <w:rFonts w:asciiTheme="minorHAnsi" w:hAnsiTheme="minorHAnsi" w:cstheme="minorHAnsi"/>
          <w:u w:val="single"/>
        </w:rPr>
        <w:t>31</w:t>
      </w:r>
    </w:p>
    <w:p w14:paraId="66E63355" w14:textId="77777777" w:rsidR="00F6297D" w:rsidRPr="003F7B4A" w:rsidRDefault="00F6297D" w:rsidP="00A70B61">
      <w:pPr>
        <w:pStyle w:val="ListParagraph"/>
        <w:numPr>
          <w:ilvl w:val="0"/>
          <w:numId w:val="7"/>
        </w:numPr>
        <w:spacing w:before="360" w:after="120"/>
        <w:rPr>
          <w:rFonts w:asciiTheme="minorHAnsi" w:hAnsiTheme="minorHAnsi"/>
        </w:rPr>
      </w:pPr>
      <w:r w:rsidRPr="003F7B4A">
        <w:rPr>
          <w:rFonts w:asciiTheme="minorHAnsi" w:hAnsiTheme="minorHAnsi"/>
        </w:rPr>
        <w:t>As set out above, subsection 233(3) of the Family Assistance Administration Act provides that if any grant payments are prescribed in the Minister’s Rules in accordance with subsection 233(2) of that Act, the Minister must also prescribe the total amount that may be paid by special appropriation in respect of a financial year for all of those grant payments.</w:t>
      </w:r>
    </w:p>
    <w:p w14:paraId="284C3D0A" w14:textId="77777777" w:rsidR="00F6297D" w:rsidRPr="003F7B4A" w:rsidRDefault="00F6297D" w:rsidP="00A70B61">
      <w:pPr>
        <w:pStyle w:val="ListParagraph"/>
        <w:numPr>
          <w:ilvl w:val="0"/>
          <w:numId w:val="7"/>
        </w:numPr>
        <w:spacing w:before="360" w:after="120"/>
        <w:rPr>
          <w:rFonts w:asciiTheme="minorHAnsi" w:hAnsiTheme="minorHAnsi"/>
        </w:rPr>
      </w:pPr>
      <w:r w:rsidRPr="003F7B4A">
        <w:rPr>
          <w:rFonts w:asciiTheme="minorHAnsi" w:hAnsiTheme="minorHAnsi"/>
        </w:rPr>
        <w:t>Subsection 233(5) provides that the Minister may also prescribe the total amount that may be paid in respect of a specific grant payment prescribed by the Minister’s Rules. Section 78 of the Minister’s Rules currently prescribes payments made for the purposes of an agreement under the CCCF Special Circumstances Grant Opportunity.</w:t>
      </w:r>
    </w:p>
    <w:p w14:paraId="0FCE7776" w14:textId="4B23A81E" w:rsidR="00F6297D" w:rsidRPr="003F7B4A" w:rsidRDefault="00F6297D" w:rsidP="00A70B61">
      <w:pPr>
        <w:pStyle w:val="ListParagraph"/>
        <w:numPr>
          <w:ilvl w:val="0"/>
          <w:numId w:val="7"/>
        </w:numPr>
        <w:spacing w:before="360" w:after="120"/>
        <w:rPr>
          <w:rFonts w:asciiTheme="minorHAnsi" w:hAnsiTheme="minorHAnsi"/>
        </w:rPr>
      </w:pPr>
      <w:r w:rsidRPr="003F7B4A">
        <w:rPr>
          <w:rFonts w:asciiTheme="minorHAnsi" w:hAnsiTheme="minorHAnsi"/>
        </w:rPr>
        <w:t xml:space="preserve">This item adds new subsections 78(6) and (7) to the Principal Rules to prescribe the appropriation cap for agreements under the CCCF Special Circumstances Grant Opportunity in 2022-23 as $7.7 million. </w:t>
      </w:r>
    </w:p>
    <w:p w14:paraId="7EC9A0A3" w14:textId="77777777" w:rsidR="00F6297D" w:rsidRPr="003F7B4A" w:rsidRDefault="00F6297D" w:rsidP="00A70B61">
      <w:pPr>
        <w:pStyle w:val="ListParagraph"/>
        <w:numPr>
          <w:ilvl w:val="0"/>
          <w:numId w:val="7"/>
        </w:numPr>
        <w:spacing w:before="360" w:after="120"/>
        <w:rPr>
          <w:rFonts w:asciiTheme="minorHAnsi" w:hAnsiTheme="minorHAnsi"/>
        </w:rPr>
      </w:pPr>
      <w:r w:rsidRPr="003F7B4A">
        <w:rPr>
          <w:rFonts w:asciiTheme="minorHAnsi" w:hAnsiTheme="minorHAnsi"/>
        </w:rPr>
        <w:t xml:space="preserve">This will provide support to services operating for a disadvantaged or vulnerable community by helping them remain open when they are otherwise at a risk of temporary or permanent closure, ensuring disadvantaged and vulnerable communities have access to child care services. </w:t>
      </w:r>
    </w:p>
    <w:p w14:paraId="48E0F61F" w14:textId="4B15B042" w:rsidR="00CD7808" w:rsidRPr="00F6297D" w:rsidRDefault="00CD7808" w:rsidP="00F6297D">
      <w:pPr>
        <w:spacing w:before="360" w:after="120"/>
        <w:rPr>
          <w:rFonts w:asciiTheme="minorHAnsi" w:hAnsiTheme="minorHAnsi"/>
        </w:rPr>
      </w:pPr>
    </w:p>
    <w:sectPr w:rsidR="00CD7808" w:rsidRPr="00F629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36AD3" w14:textId="77777777" w:rsidR="008F4EA6" w:rsidRDefault="008F4EA6" w:rsidP="00783FAB">
      <w:pPr>
        <w:spacing w:after="0" w:line="240" w:lineRule="auto"/>
      </w:pPr>
      <w:r>
        <w:separator/>
      </w:r>
    </w:p>
  </w:endnote>
  <w:endnote w:type="continuationSeparator" w:id="0">
    <w:p w14:paraId="78C74B47" w14:textId="77777777" w:rsidR="008F4EA6" w:rsidRDefault="008F4EA6" w:rsidP="00783FAB">
      <w:pPr>
        <w:spacing w:after="0" w:line="240" w:lineRule="auto"/>
      </w:pPr>
      <w:r>
        <w:continuationSeparator/>
      </w:r>
    </w:p>
  </w:endnote>
  <w:endnote w:type="continuationNotice" w:id="1">
    <w:p w14:paraId="60CE62A4" w14:textId="77777777" w:rsidR="008F4EA6" w:rsidRDefault="008F4E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7075F" w14:textId="77777777" w:rsidR="00E30C22" w:rsidRDefault="00E30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noProof/>
      </w:rPr>
    </w:sdtEndPr>
    <w:sdtContent>
      <w:p w14:paraId="28328C77" w14:textId="77777777" w:rsidR="00E30C22" w:rsidRDefault="00E30C2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6437BB6" w14:textId="77777777" w:rsidR="00E30C22" w:rsidRDefault="00E30C22"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C0039" w14:textId="77777777" w:rsidR="00E30C22" w:rsidRDefault="00E30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71F51" w14:textId="77777777" w:rsidR="008F4EA6" w:rsidRDefault="008F4EA6" w:rsidP="00783FAB">
      <w:pPr>
        <w:spacing w:after="0" w:line="240" w:lineRule="auto"/>
      </w:pPr>
      <w:r>
        <w:separator/>
      </w:r>
    </w:p>
  </w:footnote>
  <w:footnote w:type="continuationSeparator" w:id="0">
    <w:p w14:paraId="43E6B554" w14:textId="77777777" w:rsidR="008F4EA6" w:rsidRDefault="008F4EA6" w:rsidP="00783FAB">
      <w:pPr>
        <w:spacing w:after="0" w:line="240" w:lineRule="auto"/>
      </w:pPr>
      <w:r>
        <w:continuationSeparator/>
      </w:r>
    </w:p>
  </w:footnote>
  <w:footnote w:type="continuationNotice" w:id="1">
    <w:p w14:paraId="6A892D09" w14:textId="77777777" w:rsidR="008F4EA6" w:rsidRDefault="008F4E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7E88B" w14:textId="77777777" w:rsidR="00E30C22" w:rsidRDefault="00E30C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73406" w14:textId="77777777" w:rsidR="00E30C22" w:rsidRDefault="00E30C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84292" w14:textId="77777777" w:rsidR="00E30C22" w:rsidRDefault="00E30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C055A"/>
    <w:multiLevelType w:val="hybridMultilevel"/>
    <w:tmpl w:val="5F26C65A"/>
    <w:lvl w:ilvl="0" w:tplc="56E4CF96">
      <w:start w:val="1"/>
      <w:numFmt w:val="lowerLetter"/>
      <w:lvlText w:val="%1."/>
      <w:lvlJc w:val="left"/>
      <w:pPr>
        <w:ind w:left="144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903D47"/>
    <w:multiLevelType w:val="hybridMultilevel"/>
    <w:tmpl w:val="8CF06988"/>
    <w:lvl w:ilvl="0" w:tplc="76D89642">
      <w:start w:val="1"/>
      <w:numFmt w:val="decimal"/>
      <w:lvlText w:val="%1."/>
      <w:lvlJc w:val="left"/>
      <w:pPr>
        <w:ind w:left="720" w:hanging="360"/>
      </w:pPr>
      <w:rPr>
        <w:rFonts w:hint="default"/>
        <w:b w:val="0"/>
        <w:bCs/>
        <w:i w:val="0"/>
        <w:iCs/>
        <w:color w:val="auto"/>
      </w:rPr>
    </w:lvl>
    <w:lvl w:ilvl="1" w:tplc="0C090019">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9023D2"/>
    <w:multiLevelType w:val="hybridMultilevel"/>
    <w:tmpl w:val="82F46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8961D4"/>
    <w:multiLevelType w:val="hybridMultilevel"/>
    <w:tmpl w:val="0156A3B4"/>
    <w:lvl w:ilvl="0" w:tplc="8E802EA6">
      <w:start w:val="2"/>
      <w:numFmt w:val="bullet"/>
      <w:lvlText w:val=""/>
      <w:lvlJc w:val="left"/>
      <w:pPr>
        <w:ind w:left="720" w:hanging="360"/>
      </w:pPr>
      <w:rPr>
        <w:rFonts w:ascii="Symbol" w:eastAsiaTheme="minorHAns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9035D"/>
    <w:multiLevelType w:val="hybridMultilevel"/>
    <w:tmpl w:val="13028426"/>
    <w:lvl w:ilvl="0" w:tplc="0C09000F">
      <w:start w:val="6"/>
      <w:numFmt w:val="decimal"/>
      <w:lvlText w:val="%1."/>
      <w:lvlJc w:val="left"/>
      <w:pPr>
        <w:ind w:left="720" w:hanging="360"/>
      </w:pPr>
      <w:rPr>
        <w:rFonts w:hint="default"/>
        <w:u w:val="no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7248BF"/>
    <w:multiLevelType w:val="hybridMultilevel"/>
    <w:tmpl w:val="871E037A"/>
    <w:lvl w:ilvl="0" w:tplc="C462647A">
      <w:start w:val="1"/>
      <w:numFmt w:val="decimal"/>
      <w:lvlText w:val="%1."/>
      <w:lvlJc w:val="left"/>
      <w:pPr>
        <w:ind w:left="720" w:hanging="360"/>
      </w:pPr>
      <w:rPr>
        <w:rFonts w:asciiTheme="minorHAnsi" w:hAnsiTheme="minorHAnsi" w:cstheme="minorHAnsi" w:hint="default"/>
        <w:b w:val="0"/>
        <w:bCs/>
        <w:i w:val="0"/>
        <w:iCs/>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7A0ADB"/>
    <w:multiLevelType w:val="hybridMultilevel"/>
    <w:tmpl w:val="5F26C65A"/>
    <w:lvl w:ilvl="0" w:tplc="56E4CF96">
      <w:start w:val="1"/>
      <w:numFmt w:val="lowerLetter"/>
      <w:lvlText w:val="%1."/>
      <w:lvlJc w:val="left"/>
      <w:pPr>
        <w:ind w:left="144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963E1C"/>
    <w:multiLevelType w:val="hybridMultilevel"/>
    <w:tmpl w:val="E6306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384A2A"/>
    <w:multiLevelType w:val="hybridMultilevel"/>
    <w:tmpl w:val="BF98D2B6"/>
    <w:lvl w:ilvl="0" w:tplc="F0324F6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670DC8"/>
    <w:multiLevelType w:val="hybridMultilevel"/>
    <w:tmpl w:val="6EC04552"/>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A31CAC"/>
    <w:multiLevelType w:val="hybridMultilevel"/>
    <w:tmpl w:val="57D06210"/>
    <w:lvl w:ilvl="0" w:tplc="76D89642">
      <w:start w:val="1"/>
      <w:numFmt w:val="decimal"/>
      <w:lvlText w:val="%1."/>
      <w:lvlJc w:val="left"/>
      <w:pPr>
        <w:ind w:left="720" w:hanging="360"/>
      </w:pPr>
      <w:rPr>
        <w:rFonts w:hint="default"/>
        <w:b w:val="0"/>
        <w:bCs/>
        <w:i w:val="0"/>
        <w:iCs/>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F30B2E"/>
    <w:multiLevelType w:val="hybridMultilevel"/>
    <w:tmpl w:val="A7169118"/>
    <w:lvl w:ilvl="0" w:tplc="0FE4F908">
      <w:start w:val="1"/>
      <w:numFmt w:val="decimal"/>
      <w:lvlText w:val="%1."/>
      <w:lvlJc w:val="left"/>
      <w:pPr>
        <w:ind w:left="720" w:hanging="360"/>
      </w:pPr>
      <w:rPr>
        <w:rFonts w:asciiTheme="minorHAnsi" w:hAnsiTheme="minorHAnsi" w:cstheme="minorHAnsi" w:hint="default"/>
        <w:b w:val="0"/>
        <w:bCs/>
        <w:i w:val="0"/>
        <w:i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AD1F48"/>
    <w:multiLevelType w:val="hybridMultilevel"/>
    <w:tmpl w:val="5D3407AC"/>
    <w:lvl w:ilvl="0" w:tplc="EE56DD24">
      <w:start w:val="1"/>
      <w:numFmt w:val="decimal"/>
      <w:lvlText w:val="%1."/>
      <w:lvlJc w:val="left"/>
      <w:pPr>
        <w:ind w:left="720" w:hanging="436"/>
      </w:pPr>
      <w:rPr>
        <w:rFonts w:asciiTheme="minorHAnsi" w:hAnsiTheme="minorHAnsi" w:cstheme="minorHAnsi" w:hint="default"/>
        <w:b w:val="0"/>
        <w:bCs/>
        <w:i w:val="0"/>
        <w:iCs/>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CE0880"/>
    <w:multiLevelType w:val="multilevel"/>
    <w:tmpl w:val="A2EEED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15161F"/>
    <w:multiLevelType w:val="hybridMultilevel"/>
    <w:tmpl w:val="7B2A9BEE"/>
    <w:lvl w:ilvl="0" w:tplc="0FE4F908">
      <w:start w:val="1"/>
      <w:numFmt w:val="decimal"/>
      <w:lvlText w:val="%1."/>
      <w:lvlJc w:val="left"/>
      <w:pPr>
        <w:ind w:left="720" w:hanging="360"/>
      </w:pPr>
      <w:rPr>
        <w:rFonts w:asciiTheme="minorHAnsi" w:hAnsiTheme="minorHAnsi" w:cstheme="minorHAnsi" w:hint="default"/>
        <w:b w:val="0"/>
        <w:bCs/>
        <w:i w:val="0"/>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9475A6"/>
    <w:multiLevelType w:val="hybridMultilevel"/>
    <w:tmpl w:val="E2162882"/>
    <w:lvl w:ilvl="0" w:tplc="B156C2D2">
      <w:start w:val="1"/>
      <w:numFmt w:val="decimal"/>
      <w:suff w:val="space"/>
      <w:lvlText w:val="%1."/>
      <w:lvlJc w:val="left"/>
      <w:pPr>
        <w:ind w:left="720" w:hanging="360"/>
      </w:pPr>
      <w:rPr>
        <w:rFonts w:hint="default"/>
        <w:i w:val="0"/>
        <w:color w:val="auto"/>
      </w:rPr>
    </w:lvl>
    <w:lvl w:ilvl="1" w:tplc="56E4CF96">
      <w:start w:val="1"/>
      <w:numFmt w:val="lowerLetter"/>
      <w:lvlText w:val="%2."/>
      <w:lvlJc w:val="left"/>
      <w:pPr>
        <w:ind w:left="1440" w:hanging="360"/>
      </w:pPr>
      <w:rPr>
        <w:i w:val="0"/>
        <w:i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9E23D3"/>
    <w:multiLevelType w:val="hybridMultilevel"/>
    <w:tmpl w:val="000E6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1A1E8D"/>
    <w:multiLevelType w:val="multilevel"/>
    <w:tmpl w:val="5808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AF4D43"/>
    <w:multiLevelType w:val="hybridMultilevel"/>
    <w:tmpl w:val="EF285DFA"/>
    <w:lvl w:ilvl="0" w:tplc="5D76D5E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250273"/>
    <w:multiLevelType w:val="multilevel"/>
    <w:tmpl w:val="3906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3B6918"/>
    <w:multiLevelType w:val="hybridMultilevel"/>
    <w:tmpl w:val="3312B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194837"/>
    <w:multiLevelType w:val="hybridMultilevel"/>
    <w:tmpl w:val="F0CC84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474FCE"/>
    <w:multiLevelType w:val="hybridMultilevel"/>
    <w:tmpl w:val="6C905C84"/>
    <w:lvl w:ilvl="0" w:tplc="721658E2">
      <w:start w:val="1"/>
      <w:numFmt w:val="lowerLetter"/>
      <w:lvlText w:val="(%1)"/>
      <w:lvlJc w:val="left"/>
      <w:pPr>
        <w:ind w:left="1800" w:hanging="360"/>
      </w:pPr>
      <w:rPr>
        <w:rFonts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07751C1"/>
    <w:multiLevelType w:val="hybridMultilevel"/>
    <w:tmpl w:val="280A736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72EF0E13"/>
    <w:multiLevelType w:val="hybridMultilevel"/>
    <w:tmpl w:val="5CF6D1F0"/>
    <w:lvl w:ilvl="0" w:tplc="90C2F4D8">
      <w:start w:val="1"/>
      <w:numFmt w:val="decimal"/>
      <w:lvlText w:val="%1."/>
      <w:lvlJc w:val="left"/>
      <w:pPr>
        <w:ind w:left="720" w:hanging="360"/>
      </w:pPr>
      <w:rPr>
        <w:rFonts w:hint="default"/>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471F46"/>
    <w:multiLevelType w:val="multilevel"/>
    <w:tmpl w:val="1580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8F4D3F"/>
    <w:multiLevelType w:val="hybridMultilevel"/>
    <w:tmpl w:val="38462F0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7E111AE5"/>
    <w:multiLevelType w:val="multilevel"/>
    <w:tmpl w:val="07B0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93CEF"/>
    <w:multiLevelType w:val="hybridMultilevel"/>
    <w:tmpl w:val="B2F4B3A6"/>
    <w:lvl w:ilvl="0" w:tplc="9634B6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10"/>
  </w:num>
  <w:num w:numId="4">
    <w:abstractNumId w:val="16"/>
  </w:num>
  <w:num w:numId="5">
    <w:abstractNumId w:val="6"/>
  </w:num>
  <w:num w:numId="6">
    <w:abstractNumId w:val="0"/>
  </w:num>
  <w:num w:numId="7">
    <w:abstractNumId w:val="13"/>
  </w:num>
  <w:num w:numId="8">
    <w:abstractNumId w:val="4"/>
  </w:num>
  <w:num w:numId="9">
    <w:abstractNumId w:val="25"/>
  </w:num>
  <w:num w:numId="10">
    <w:abstractNumId w:val="23"/>
  </w:num>
  <w:num w:numId="11">
    <w:abstractNumId w:val="11"/>
  </w:num>
  <w:num w:numId="12">
    <w:abstractNumId w:val="3"/>
  </w:num>
  <w:num w:numId="13">
    <w:abstractNumId w:val="22"/>
  </w:num>
  <w:num w:numId="14">
    <w:abstractNumId w:val="26"/>
  </w:num>
  <w:num w:numId="15">
    <w:abstractNumId w:val="20"/>
  </w:num>
  <w:num w:numId="16">
    <w:abstractNumId w:val="8"/>
  </w:num>
  <w:num w:numId="17">
    <w:abstractNumId w:val="19"/>
  </w:num>
  <w:num w:numId="18">
    <w:abstractNumId w:val="2"/>
  </w:num>
  <w:num w:numId="19">
    <w:abstractNumId w:val="18"/>
  </w:num>
  <w:num w:numId="20">
    <w:abstractNumId w:val="28"/>
  </w:num>
  <w:num w:numId="21">
    <w:abstractNumId w:val="14"/>
  </w:num>
  <w:num w:numId="22">
    <w:abstractNumId w:val="21"/>
  </w:num>
  <w:num w:numId="23">
    <w:abstractNumId w:val="17"/>
  </w:num>
  <w:num w:numId="24">
    <w:abstractNumId w:val="7"/>
  </w:num>
  <w:num w:numId="25">
    <w:abstractNumId w:val="15"/>
  </w:num>
  <w:num w:numId="26">
    <w:abstractNumId w:val="1"/>
  </w:num>
  <w:num w:numId="27">
    <w:abstractNumId w:val="12"/>
  </w:num>
  <w:num w:numId="28">
    <w:abstractNumId w:val="24"/>
  </w:num>
  <w:num w:numId="29">
    <w:abstractNumId w:val="27"/>
  </w:num>
  <w:num w:numId="3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2"/>
  <w:removeDateAndTim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14AB"/>
    <w:rsid w:val="00002947"/>
    <w:rsid w:val="00003184"/>
    <w:rsid w:val="000036EB"/>
    <w:rsid w:val="0000395C"/>
    <w:rsid w:val="00004D91"/>
    <w:rsid w:val="00005766"/>
    <w:rsid w:val="000057B9"/>
    <w:rsid w:val="00005E55"/>
    <w:rsid w:val="00007E00"/>
    <w:rsid w:val="0001008E"/>
    <w:rsid w:val="0001139B"/>
    <w:rsid w:val="00011E4D"/>
    <w:rsid w:val="000138CF"/>
    <w:rsid w:val="000140D5"/>
    <w:rsid w:val="00014191"/>
    <w:rsid w:val="00014206"/>
    <w:rsid w:val="000146FA"/>
    <w:rsid w:val="00014A36"/>
    <w:rsid w:val="000154B6"/>
    <w:rsid w:val="0001554B"/>
    <w:rsid w:val="00016AFF"/>
    <w:rsid w:val="00017F54"/>
    <w:rsid w:val="00017FA3"/>
    <w:rsid w:val="00020F64"/>
    <w:rsid w:val="0002219F"/>
    <w:rsid w:val="00023DCE"/>
    <w:rsid w:val="0002419C"/>
    <w:rsid w:val="0002456D"/>
    <w:rsid w:val="00024E98"/>
    <w:rsid w:val="00025901"/>
    <w:rsid w:val="00026ABB"/>
    <w:rsid w:val="00027639"/>
    <w:rsid w:val="000277D0"/>
    <w:rsid w:val="000305EA"/>
    <w:rsid w:val="00030773"/>
    <w:rsid w:val="00031222"/>
    <w:rsid w:val="00031E3C"/>
    <w:rsid w:val="0003298A"/>
    <w:rsid w:val="00032CB3"/>
    <w:rsid w:val="00033B5D"/>
    <w:rsid w:val="0003409A"/>
    <w:rsid w:val="000344B8"/>
    <w:rsid w:val="00034F32"/>
    <w:rsid w:val="00036373"/>
    <w:rsid w:val="0003665C"/>
    <w:rsid w:val="00036FAE"/>
    <w:rsid w:val="0003752F"/>
    <w:rsid w:val="00037815"/>
    <w:rsid w:val="00040C4B"/>
    <w:rsid w:val="00042D22"/>
    <w:rsid w:val="0004420F"/>
    <w:rsid w:val="000444A0"/>
    <w:rsid w:val="00044508"/>
    <w:rsid w:val="000452CF"/>
    <w:rsid w:val="00045C76"/>
    <w:rsid w:val="00046B7E"/>
    <w:rsid w:val="00047668"/>
    <w:rsid w:val="00047A2A"/>
    <w:rsid w:val="0005020B"/>
    <w:rsid w:val="00052AF3"/>
    <w:rsid w:val="00053331"/>
    <w:rsid w:val="00053B77"/>
    <w:rsid w:val="00055010"/>
    <w:rsid w:val="00055307"/>
    <w:rsid w:val="0005664F"/>
    <w:rsid w:val="00057002"/>
    <w:rsid w:val="000574CE"/>
    <w:rsid w:val="00057815"/>
    <w:rsid w:val="00057A1E"/>
    <w:rsid w:val="00060014"/>
    <w:rsid w:val="0006049F"/>
    <w:rsid w:val="000614A1"/>
    <w:rsid w:val="00062794"/>
    <w:rsid w:val="00063359"/>
    <w:rsid w:val="00063418"/>
    <w:rsid w:val="0006484E"/>
    <w:rsid w:val="000668B0"/>
    <w:rsid w:val="00070B8E"/>
    <w:rsid w:val="00070D08"/>
    <w:rsid w:val="00071E01"/>
    <w:rsid w:val="00071EFB"/>
    <w:rsid w:val="000721FA"/>
    <w:rsid w:val="000729DD"/>
    <w:rsid w:val="00072B80"/>
    <w:rsid w:val="00072BE2"/>
    <w:rsid w:val="00072C51"/>
    <w:rsid w:val="000753A4"/>
    <w:rsid w:val="000755CB"/>
    <w:rsid w:val="00076E76"/>
    <w:rsid w:val="000777BD"/>
    <w:rsid w:val="0008059F"/>
    <w:rsid w:val="00081672"/>
    <w:rsid w:val="000823A6"/>
    <w:rsid w:val="000831B7"/>
    <w:rsid w:val="00083E89"/>
    <w:rsid w:val="00083F41"/>
    <w:rsid w:val="000846AB"/>
    <w:rsid w:val="000846B7"/>
    <w:rsid w:val="00084FFF"/>
    <w:rsid w:val="00090566"/>
    <w:rsid w:val="00090B5C"/>
    <w:rsid w:val="0009101E"/>
    <w:rsid w:val="0009110F"/>
    <w:rsid w:val="00091DC0"/>
    <w:rsid w:val="0009332B"/>
    <w:rsid w:val="0009392A"/>
    <w:rsid w:val="00093FDE"/>
    <w:rsid w:val="000944C4"/>
    <w:rsid w:val="00094D09"/>
    <w:rsid w:val="00097796"/>
    <w:rsid w:val="000A193B"/>
    <w:rsid w:val="000A2A28"/>
    <w:rsid w:val="000A2D3A"/>
    <w:rsid w:val="000A3124"/>
    <w:rsid w:val="000A35D6"/>
    <w:rsid w:val="000A53FC"/>
    <w:rsid w:val="000A541A"/>
    <w:rsid w:val="000A5C82"/>
    <w:rsid w:val="000B16F0"/>
    <w:rsid w:val="000B1BE1"/>
    <w:rsid w:val="000B224B"/>
    <w:rsid w:val="000B25DE"/>
    <w:rsid w:val="000B3914"/>
    <w:rsid w:val="000B4BD4"/>
    <w:rsid w:val="000B4E17"/>
    <w:rsid w:val="000B5678"/>
    <w:rsid w:val="000B5E9B"/>
    <w:rsid w:val="000B6430"/>
    <w:rsid w:val="000B6F5F"/>
    <w:rsid w:val="000B7D8D"/>
    <w:rsid w:val="000C012F"/>
    <w:rsid w:val="000C0673"/>
    <w:rsid w:val="000C1AC9"/>
    <w:rsid w:val="000C224C"/>
    <w:rsid w:val="000C2CB1"/>
    <w:rsid w:val="000C318A"/>
    <w:rsid w:val="000C34FD"/>
    <w:rsid w:val="000C4233"/>
    <w:rsid w:val="000C4D6B"/>
    <w:rsid w:val="000C596B"/>
    <w:rsid w:val="000C7EA5"/>
    <w:rsid w:val="000D13D6"/>
    <w:rsid w:val="000D1472"/>
    <w:rsid w:val="000D4E34"/>
    <w:rsid w:val="000D5BBA"/>
    <w:rsid w:val="000D5E6D"/>
    <w:rsid w:val="000D6242"/>
    <w:rsid w:val="000D6903"/>
    <w:rsid w:val="000D7701"/>
    <w:rsid w:val="000E14DE"/>
    <w:rsid w:val="000E2428"/>
    <w:rsid w:val="000E3516"/>
    <w:rsid w:val="000E57DB"/>
    <w:rsid w:val="000E678C"/>
    <w:rsid w:val="000E6FD6"/>
    <w:rsid w:val="000E70F5"/>
    <w:rsid w:val="000E7A9B"/>
    <w:rsid w:val="000E7C17"/>
    <w:rsid w:val="000F14E3"/>
    <w:rsid w:val="000F1811"/>
    <w:rsid w:val="000F40D3"/>
    <w:rsid w:val="000F44AB"/>
    <w:rsid w:val="000F486B"/>
    <w:rsid w:val="000F4D4E"/>
    <w:rsid w:val="000F4E54"/>
    <w:rsid w:val="000F4F09"/>
    <w:rsid w:val="000F512A"/>
    <w:rsid w:val="000F5E4D"/>
    <w:rsid w:val="000F6324"/>
    <w:rsid w:val="000F7729"/>
    <w:rsid w:val="000F7A8C"/>
    <w:rsid w:val="00100103"/>
    <w:rsid w:val="001005B2"/>
    <w:rsid w:val="00102A19"/>
    <w:rsid w:val="00102AEE"/>
    <w:rsid w:val="00103015"/>
    <w:rsid w:val="00103253"/>
    <w:rsid w:val="001038DB"/>
    <w:rsid w:val="001039A2"/>
    <w:rsid w:val="001042BA"/>
    <w:rsid w:val="001044ED"/>
    <w:rsid w:val="001045F4"/>
    <w:rsid w:val="00105095"/>
    <w:rsid w:val="001057A8"/>
    <w:rsid w:val="00105F5A"/>
    <w:rsid w:val="0010605D"/>
    <w:rsid w:val="001116CC"/>
    <w:rsid w:val="00113357"/>
    <w:rsid w:val="001139F9"/>
    <w:rsid w:val="001153F8"/>
    <w:rsid w:val="00116D3D"/>
    <w:rsid w:val="001176DE"/>
    <w:rsid w:val="00120A34"/>
    <w:rsid w:val="00120DD0"/>
    <w:rsid w:val="00121576"/>
    <w:rsid w:val="001216B7"/>
    <w:rsid w:val="001221B3"/>
    <w:rsid w:val="00123643"/>
    <w:rsid w:val="00123E68"/>
    <w:rsid w:val="00124260"/>
    <w:rsid w:val="00124D2B"/>
    <w:rsid w:val="001255A9"/>
    <w:rsid w:val="00125A8E"/>
    <w:rsid w:val="00126414"/>
    <w:rsid w:val="00127CD8"/>
    <w:rsid w:val="001301AD"/>
    <w:rsid w:val="00132C6D"/>
    <w:rsid w:val="0013342D"/>
    <w:rsid w:val="001334D9"/>
    <w:rsid w:val="00133572"/>
    <w:rsid w:val="0013473A"/>
    <w:rsid w:val="001352D2"/>
    <w:rsid w:val="00135BEB"/>
    <w:rsid w:val="001377D9"/>
    <w:rsid w:val="00137ACD"/>
    <w:rsid w:val="0014083C"/>
    <w:rsid w:val="00140DAD"/>
    <w:rsid w:val="00140E3D"/>
    <w:rsid w:val="00140F83"/>
    <w:rsid w:val="001421FE"/>
    <w:rsid w:val="00142414"/>
    <w:rsid w:val="0014249A"/>
    <w:rsid w:val="001437EA"/>
    <w:rsid w:val="00144950"/>
    <w:rsid w:val="00144E8E"/>
    <w:rsid w:val="00144F6D"/>
    <w:rsid w:val="00145BE1"/>
    <w:rsid w:val="00145C44"/>
    <w:rsid w:val="00145D0F"/>
    <w:rsid w:val="001463E8"/>
    <w:rsid w:val="00146C51"/>
    <w:rsid w:val="00147A5F"/>
    <w:rsid w:val="00150D7D"/>
    <w:rsid w:val="00150DF9"/>
    <w:rsid w:val="0015276C"/>
    <w:rsid w:val="00152947"/>
    <w:rsid w:val="00154828"/>
    <w:rsid w:val="00154F1D"/>
    <w:rsid w:val="0015508C"/>
    <w:rsid w:val="00156B97"/>
    <w:rsid w:val="00156CFC"/>
    <w:rsid w:val="001573B6"/>
    <w:rsid w:val="00160153"/>
    <w:rsid w:val="001610C2"/>
    <w:rsid w:val="001614AF"/>
    <w:rsid w:val="00161A1F"/>
    <w:rsid w:val="00162460"/>
    <w:rsid w:val="00164A6E"/>
    <w:rsid w:val="00164B66"/>
    <w:rsid w:val="00164D8F"/>
    <w:rsid w:val="00165E9C"/>
    <w:rsid w:val="00166A76"/>
    <w:rsid w:val="0017006A"/>
    <w:rsid w:val="00171940"/>
    <w:rsid w:val="001726B9"/>
    <w:rsid w:val="00172AFB"/>
    <w:rsid w:val="00173A64"/>
    <w:rsid w:val="00173E0C"/>
    <w:rsid w:val="00174973"/>
    <w:rsid w:val="001757BD"/>
    <w:rsid w:val="00180E38"/>
    <w:rsid w:val="00183D06"/>
    <w:rsid w:val="00184DA2"/>
    <w:rsid w:val="00185491"/>
    <w:rsid w:val="00185E38"/>
    <w:rsid w:val="00190B90"/>
    <w:rsid w:val="00191273"/>
    <w:rsid w:val="001917F8"/>
    <w:rsid w:val="00191839"/>
    <w:rsid w:val="00192310"/>
    <w:rsid w:val="00194348"/>
    <w:rsid w:val="00195030"/>
    <w:rsid w:val="00195FD9"/>
    <w:rsid w:val="001969F2"/>
    <w:rsid w:val="00196AE1"/>
    <w:rsid w:val="00197C3F"/>
    <w:rsid w:val="001A15C3"/>
    <w:rsid w:val="001A2FE9"/>
    <w:rsid w:val="001A341C"/>
    <w:rsid w:val="001A414B"/>
    <w:rsid w:val="001A4389"/>
    <w:rsid w:val="001A5882"/>
    <w:rsid w:val="001A6A96"/>
    <w:rsid w:val="001A7114"/>
    <w:rsid w:val="001A7287"/>
    <w:rsid w:val="001A7C15"/>
    <w:rsid w:val="001B12DB"/>
    <w:rsid w:val="001B151F"/>
    <w:rsid w:val="001B3217"/>
    <w:rsid w:val="001B37C2"/>
    <w:rsid w:val="001B3C7A"/>
    <w:rsid w:val="001B6458"/>
    <w:rsid w:val="001B6512"/>
    <w:rsid w:val="001B6BF8"/>
    <w:rsid w:val="001B7745"/>
    <w:rsid w:val="001B7AF6"/>
    <w:rsid w:val="001B7B50"/>
    <w:rsid w:val="001C1D83"/>
    <w:rsid w:val="001C1FF1"/>
    <w:rsid w:val="001C37F4"/>
    <w:rsid w:val="001C4CE9"/>
    <w:rsid w:val="001C5401"/>
    <w:rsid w:val="001C732F"/>
    <w:rsid w:val="001D00E3"/>
    <w:rsid w:val="001D0AF3"/>
    <w:rsid w:val="001D1D8A"/>
    <w:rsid w:val="001D2601"/>
    <w:rsid w:val="001D36EE"/>
    <w:rsid w:val="001D4970"/>
    <w:rsid w:val="001D5E15"/>
    <w:rsid w:val="001D748D"/>
    <w:rsid w:val="001D7EA6"/>
    <w:rsid w:val="001E07CE"/>
    <w:rsid w:val="001E09A2"/>
    <w:rsid w:val="001E1DE0"/>
    <w:rsid w:val="001E2D86"/>
    <w:rsid w:val="001E3AF9"/>
    <w:rsid w:val="001E52EB"/>
    <w:rsid w:val="001E559A"/>
    <w:rsid w:val="001E5A0B"/>
    <w:rsid w:val="001F10B0"/>
    <w:rsid w:val="001F127D"/>
    <w:rsid w:val="001F19C5"/>
    <w:rsid w:val="001F2D6A"/>
    <w:rsid w:val="001F32A9"/>
    <w:rsid w:val="001F33ED"/>
    <w:rsid w:val="001F3626"/>
    <w:rsid w:val="001F4779"/>
    <w:rsid w:val="001F5344"/>
    <w:rsid w:val="001F5EAE"/>
    <w:rsid w:val="001F61DD"/>
    <w:rsid w:val="001F7336"/>
    <w:rsid w:val="00200358"/>
    <w:rsid w:val="002005CD"/>
    <w:rsid w:val="0020086E"/>
    <w:rsid w:val="00201F75"/>
    <w:rsid w:val="00202EC1"/>
    <w:rsid w:val="002034DF"/>
    <w:rsid w:val="00203659"/>
    <w:rsid w:val="00204283"/>
    <w:rsid w:val="0020486F"/>
    <w:rsid w:val="00204EEF"/>
    <w:rsid w:val="0020546D"/>
    <w:rsid w:val="00205CE0"/>
    <w:rsid w:val="00205DBD"/>
    <w:rsid w:val="002060BB"/>
    <w:rsid w:val="002065DC"/>
    <w:rsid w:val="00206982"/>
    <w:rsid w:val="00207297"/>
    <w:rsid w:val="002073E6"/>
    <w:rsid w:val="002075D8"/>
    <w:rsid w:val="002107C8"/>
    <w:rsid w:val="00211159"/>
    <w:rsid w:val="002118B5"/>
    <w:rsid w:val="00211C90"/>
    <w:rsid w:val="00211F85"/>
    <w:rsid w:val="0021337D"/>
    <w:rsid w:val="00213416"/>
    <w:rsid w:val="002146D8"/>
    <w:rsid w:val="0021513B"/>
    <w:rsid w:val="002158BF"/>
    <w:rsid w:val="00215D22"/>
    <w:rsid w:val="0021646B"/>
    <w:rsid w:val="002166E5"/>
    <w:rsid w:val="002169AF"/>
    <w:rsid w:val="00216A1C"/>
    <w:rsid w:val="00216CE6"/>
    <w:rsid w:val="002206E4"/>
    <w:rsid w:val="0022097F"/>
    <w:rsid w:val="00220B27"/>
    <w:rsid w:val="00222017"/>
    <w:rsid w:val="0022330E"/>
    <w:rsid w:val="00223F82"/>
    <w:rsid w:val="00224C52"/>
    <w:rsid w:val="00225762"/>
    <w:rsid w:val="00226BD9"/>
    <w:rsid w:val="00226D01"/>
    <w:rsid w:val="0022776A"/>
    <w:rsid w:val="002279C6"/>
    <w:rsid w:val="00230395"/>
    <w:rsid w:val="00232304"/>
    <w:rsid w:val="0023242F"/>
    <w:rsid w:val="002369AA"/>
    <w:rsid w:val="00237040"/>
    <w:rsid w:val="002378EE"/>
    <w:rsid w:val="00237F37"/>
    <w:rsid w:val="00240708"/>
    <w:rsid w:val="00241362"/>
    <w:rsid w:val="00243376"/>
    <w:rsid w:val="0024361F"/>
    <w:rsid w:val="0024367C"/>
    <w:rsid w:val="00243EDC"/>
    <w:rsid w:val="002445E3"/>
    <w:rsid w:val="00245683"/>
    <w:rsid w:val="00245AA7"/>
    <w:rsid w:val="00246075"/>
    <w:rsid w:val="00247EBF"/>
    <w:rsid w:val="002505B1"/>
    <w:rsid w:val="002558B1"/>
    <w:rsid w:val="002570D9"/>
    <w:rsid w:val="00260EC3"/>
    <w:rsid w:val="00261499"/>
    <w:rsid w:val="0026260E"/>
    <w:rsid w:val="00262686"/>
    <w:rsid w:val="00262A14"/>
    <w:rsid w:val="002634DB"/>
    <w:rsid w:val="00263DE1"/>
    <w:rsid w:val="00265131"/>
    <w:rsid w:val="002668A7"/>
    <w:rsid w:val="002669BF"/>
    <w:rsid w:val="002672A4"/>
    <w:rsid w:val="00267F1E"/>
    <w:rsid w:val="002707DE"/>
    <w:rsid w:val="00270D7C"/>
    <w:rsid w:val="002734FA"/>
    <w:rsid w:val="002747E8"/>
    <w:rsid w:val="002748FF"/>
    <w:rsid w:val="00274EEA"/>
    <w:rsid w:val="0027686D"/>
    <w:rsid w:val="0028039E"/>
    <w:rsid w:val="002808A9"/>
    <w:rsid w:val="00281BFE"/>
    <w:rsid w:val="00281D18"/>
    <w:rsid w:val="00284C9D"/>
    <w:rsid w:val="00284E68"/>
    <w:rsid w:val="00285127"/>
    <w:rsid w:val="00285A1F"/>
    <w:rsid w:val="00286802"/>
    <w:rsid w:val="0029056F"/>
    <w:rsid w:val="00292732"/>
    <w:rsid w:val="00292863"/>
    <w:rsid w:val="00294430"/>
    <w:rsid w:val="002945C8"/>
    <w:rsid w:val="002953E1"/>
    <w:rsid w:val="00295C8D"/>
    <w:rsid w:val="00296628"/>
    <w:rsid w:val="00296CA7"/>
    <w:rsid w:val="00296EDC"/>
    <w:rsid w:val="00296F2B"/>
    <w:rsid w:val="00296FAF"/>
    <w:rsid w:val="00297EAB"/>
    <w:rsid w:val="00297FEB"/>
    <w:rsid w:val="002A15F1"/>
    <w:rsid w:val="002A259C"/>
    <w:rsid w:val="002A2F2E"/>
    <w:rsid w:val="002A39CE"/>
    <w:rsid w:val="002A3B59"/>
    <w:rsid w:val="002A44BE"/>
    <w:rsid w:val="002A4876"/>
    <w:rsid w:val="002A4961"/>
    <w:rsid w:val="002A58F2"/>
    <w:rsid w:val="002A6852"/>
    <w:rsid w:val="002B0106"/>
    <w:rsid w:val="002B0257"/>
    <w:rsid w:val="002B0AB4"/>
    <w:rsid w:val="002B0BE5"/>
    <w:rsid w:val="002B16A1"/>
    <w:rsid w:val="002B288F"/>
    <w:rsid w:val="002B2EC8"/>
    <w:rsid w:val="002B313C"/>
    <w:rsid w:val="002B4C33"/>
    <w:rsid w:val="002B53F8"/>
    <w:rsid w:val="002B5916"/>
    <w:rsid w:val="002B5C28"/>
    <w:rsid w:val="002B7523"/>
    <w:rsid w:val="002B7FE2"/>
    <w:rsid w:val="002C1F84"/>
    <w:rsid w:val="002C29F1"/>
    <w:rsid w:val="002C3C0A"/>
    <w:rsid w:val="002C40FB"/>
    <w:rsid w:val="002C5388"/>
    <w:rsid w:val="002C5F9E"/>
    <w:rsid w:val="002C7AC2"/>
    <w:rsid w:val="002D1504"/>
    <w:rsid w:val="002D1AE4"/>
    <w:rsid w:val="002D3FAF"/>
    <w:rsid w:val="002D4459"/>
    <w:rsid w:val="002D564A"/>
    <w:rsid w:val="002D6289"/>
    <w:rsid w:val="002D6861"/>
    <w:rsid w:val="002D6FB4"/>
    <w:rsid w:val="002D6FB5"/>
    <w:rsid w:val="002E00D3"/>
    <w:rsid w:val="002E0769"/>
    <w:rsid w:val="002E12E6"/>
    <w:rsid w:val="002E1FAD"/>
    <w:rsid w:val="002E5813"/>
    <w:rsid w:val="002E59E5"/>
    <w:rsid w:val="002E6C51"/>
    <w:rsid w:val="002F0864"/>
    <w:rsid w:val="002F27E9"/>
    <w:rsid w:val="002F3670"/>
    <w:rsid w:val="002F45C5"/>
    <w:rsid w:val="002F463C"/>
    <w:rsid w:val="002F5066"/>
    <w:rsid w:val="002F5412"/>
    <w:rsid w:val="002F6139"/>
    <w:rsid w:val="002F72EA"/>
    <w:rsid w:val="002F76C6"/>
    <w:rsid w:val="002F76CE"/>
    <w:rsid w:val="002F7947"/>
    <w:rsid w:val="0030081E"/>
    <w:rsid w:val="00304954"/>
    <w:rsid w:val="00304A88"/>
    <w:rsid w:val="00304E64"/>
    <w:rsid w:val="00305D08"/>
    <w:rsid w:val="00306487"/>
    <w:rsid w:val="00307358"/>
    <w:rsid w:val="003075D7"/>
    <w:rsid w:val="0030779C"/>
    <w:rsid w:val="00307AF2"/>
    <w:rsid w:val="003106F4"/>
    <w:rsid w:val="0031070C"/>
    <w:rsid w:val="00312905"/>
    <w:rsid w:val="00313612"/>
    <w:rsid w:val="003137B6"/>
    <w:rsid w:val="00314CE4"/>
    <w:rsid w:val="00316053"/>
    <w:rsid w:val="003170AC"/>
    <w:rsid w:val="00317627"/>
    <w:rsid w:val="00317652"/>
    <w:rsid w:val="00317C30"/>
    <w:rsid w:val="003201D5"/>
    <w:rsid w:val="003203A6"/>
    <w:rsid w:val="003259E6"/>
    <w:rsid w:val="00325B4B"/>
    <w:rsid w:val="00326038"/>
    <w:rsid w:val="00326C24"/>
    <w:rsid w:val="003274B3"/>
    <w:rsid w:val="00327649"/>
    <w:rsid w:val="00330264"/>
    <w:rsid w:val="0033070E"/>
    <w:rsid w:val="003335A1"/>
    <w:rsid w:val="003338C6"/>
    <w:rsid w:val="003338FE"/>
    <w:rsid w:val="00333B67"/>
    <w:rsid w:val="00334E06"/>
    <w:rsid w:val="00334FD9"/>
    <w:rsid w:val="0033694E"/>
    <w:rsid w:val="003401E7"/>
    <w:rsid w:val="0034215D"/>
    <w:rsid w:val="0034372C"/>
    <w:rsid w:val="003440C7"/>
    <w:rsid w:val="00344580"/>
    <w:rsid w:val="00346A2F"/>
    <w:rsid w:val="00350186"/>
    <w:rsid w:val="003506F0"/>
    <w:rsid w:val="00350779"/>
    <w:rsid w:val="00352985"/>
    <w:rsid w:val="00353D81"/>
    <w:rsid w:val="00354743"/>
    <w:rsid w:val="00355131"/>
    <w:rsid w:val="0035577C"/>
    <w:rsid w:val="0035607B"/>
    <w:rsid w:val="003570DB"/>
    <w:rsid w:val="00360CAD"/>
    <w:rsid w:val="00360FCB"/>
    <w:rsid w:val="003611F6"/>
    <w:rsid w:val="00361F54"/>
    <w:rsid w:val="0036209C"/>
    <w:rsid w:val="003621B8"/>
    <w:rsid w:val="00363DCB"/>
    <w:rsid w:val="003648A5"/>
    <w:rsid w:val="003656B9"/>
    <w:rsid w:val="00365D2C"/>
    <w:rsid w:val="00367AA0"/>
    <w:rsid w:val="00367C2D"/>
    <w:rsid w:val="0037028F"/>
    <w:rsid w:val="00370717"/>
    <w:rsid w:val="003718D1"/>
    <w:rsid w:val="003719BF"/>
    <w:rsid w:val="0037228C"/>
    <w:rsid w:val="00373102"/>
    <w:rsid w:val="00373C1A"/>
    <w:rsid w:val="00374065"/>
    <w:rsid w:val="003740A0"/>
    <w:rsid w:val="00375010"/>
    <w:rsid w:val="0037648B"/>
    <w:rsid w:val="003764DC"/>
    <w:rsid w:val="003766CD"/>
    <w:rsid w:val="00376A64"/>
    <w:rsid w:val="00376AD2"/>
    <w:rsid w:val="00377269"/>
    <w:rsid w:val="0037728A"/>
    <w:rsid w:val="00377427"/>
    <w:rsid w:val="00377488"/>
    <w:rsid w:val="00380C9A"/>
    <w:rsid w:val="00382235"/>
    <w:rsid w:val="00385420"/>
    <w:rsid w:val="003855DE"/>
    <w:rsid w:val="00386682"/>
    <w:rsid w:val="00386B68"/>
    <w:rsid w:val="00386E17"/>
    <w:rsid w:val="003870A3"/>
    <w:rsid w:val="0038758C"/>
    <w:rsid w:val="00387734"/>
    <w:rsid w:val="003913F1"/>
    <w:rsid w:val="00392A8B"/>
    <w:rsid w:val="00393A61"/>
    <w:rsid w:val="00394454"/>
    <w:rsid w:val="0039495C"/>
    <w:rsid w:val="00395655"/>
    <w:rsid w:val="00395834"/>
    <w:rsid w:val="003975ED"/>
    <w:rsid w:val="00397FA0"/>
    <w:rsid w:val="003A0965"/>
    <w:rsid w:val="003A1392"/>
    <w:rsid w:val="003A191D"/>
    <w:rsid w:val="003A2A64"/>
    <w:rsid w:val="003A373E"/>
    <w:rsid w:val="003A3D0E"/>
    <w:rsid w:val="003A3D52"/>
    <w:rsid w:val="003A422E"/>
    <w:rsid w:val="003A4424"/>
    <w:rsid w:val="003A445A"/>
    <w:rsid w:val="003A530C"/>
    <w:rsid w:val="003A54D9"/>
    <w:rsid w:val="003A5841"/>
    <w:rsid w:val="003A58E3"/>
    <w:rsid w:val="003A5FE1"/>
    <w:rsid w:val="003A6CE2"/>
    <w:rsid w:val="003A7B17"/>
    <w:rsid w:val="003B29B0"/>
    <w:rsid w:val="003B2DA8"/>
    <w:rsid w:val="003B3044"/>
    <w:rsid w:val="003B3F47"/>
    <w:rsid w:val="003B69DC"/>
    <w:rsid w:val="003B6C2D"/>
    <w:rsid w:val="003B6D4D"/>
    <w:rsid w:val="003C0D20"/>
    <w:rsid w:val="003C1113"/>
    <w:rsid w:val="003C16A9"/>
    <w:rsid w:val="003C1803"/>
    <w:rsid w:val="003C202D"/>
    <w:rsid w:val="003C378F"/>
    <w:rsid w:val="003C3E17"/>
    <w:rsid w:val="003C430C"/>
    <w:rsid w:val="003C5194"/>
    <w:rsid w:val="003C6350"/>
    <w:rsid w:val="003C6F95"/>
    <w:rsid w:val="003D247C"/>
    <w:rsid w:val="003D3B1E"/>
    <w:rsid w:val="003D4258"/>
    <w:rsid w:val="003D47C4"/>
    <w:rsid w:val="003D7CE2"/>
    <w:rsid w:val="003E18F9"/>
    <w:rsid w:val="003E1BF3"/>
    <w:rsid w:val="003E246D"/>
    <w:rsid w:val="003E2665"/>
    <w:rsid w:val="003E34CD"/>
    <w:rsid w:val="003E4413"/>
    <w:rsid w:val="003E464A"/>
    <w:rsid w:val="003E5585"/>
    <w:rsid w:val="003E5861"/>
    <w:rsid w:val="003E5B26"/>
    <w:rsid w:val="003E6461"/>
    <w:rsid w:val="003E692C"/>
    <w:rsid w:val="003F00D8"/>
    <w:rsid w:val="003F0122"/>
    <w:rsid w:val="003F09F7"/>
    <w:rsid w:val="003F1AA1"/>
    <w:rsid w:val="003F24BC"/>
    <w:rsid w:val="003F27D0"/>
    <w:rsid w:val="003F2ED7"/>
    <w:rsid w:val="003F4CE3"/>
    <w:rsid w:val="003F5DEB"/>
    <w:rsid w:val="003F6239"/>
    <w:rsid w:val="003F7B4A"/>
    <w:rsid w:val="003F7C17"/>
    <w:rsid w:val="003F7C79"/>
    <w:rsid w:val="004002FB"/>
    <w:rsid w:val="004008DB"/>
    <w:rsid w:val="00400F94"/>
    <w:rsid w:val="00402CC7"/>
    <w:rsid w:val="00402D70"/>
    <w:rsid w:val="00403CE4"/>
    <w:rsid w:val="00403E73"/>
    <w:rsid w:val="0040716D"/>
    <w:rsid w:val="004075A3"/>
    <w:rsid w:val="00407D3A"/>
    <w:rsid w:val="00410715"/>
    <w:rsid w:val="00410A3F"/>
    <w:rsid w:val="004113CB"/>
    <w:rsid w:val="0041144F"/>
    <w:rsid w:val="004143B1"/>
    <w:rsid w:val="00415A55"/>
    <w:rsid w:val="0041774E"/>
    <w:rsid w:val="00420CFA"/>
    <w:rsid w:val="00420FA5"/>
    <w:rsid w:val="00423675"/>
    <w:rsid w:val="00425526"/>
    <w:rsid w:val="00425A1E"/>
    <w:rsid w:val="00425A49"/>
    <w:rsid w:val="00425FCB"/>
    <w:rsid w:val="00427654"/>
    <w:rsid w:val="004304A4"/>
    <w:rsid w:val="0043074C"/>
    <w:rsid w:val="00430F1B"/>
    <w:rsid w:val="00431225"/>
    <w:rsid w:val="0043158F"/>
    <w:rsid w:val="004315A9"/>
    <w:rsid w:val="00431F04"/>
    <w:rsid w:val="004327E1"/>
    <w:rsid w:val="00433558"/>
    <w:rsid w:val="00433A12"/>
    <w:rsid w:val="00433D0C"/>
    <w:rsid w:val="00434240"/>
    <w:rsid w:val="00434641"/>
    <w:rsid w:val="0043495C"/>
    <w:rsid w:val="00434CDD"/>
    <w:rsid w:val="004355D0"/>
    <w:rsid w:val="004355E8"/>
    <w:rsid w:val="00436435"/>
    <w:rsid w:val="004367F9"/>
    <w:rsid w:val="00436BBE"/>
    <w:rsid w:val="0043702D"/>
    <w:rsid w:val="00440776"/>
    <w:rsid w:val="0044294F"/>
    <w:rsid w:val="00442D72"/>
    <w:rsid w:val="00445455"/>
    <w:rsid w:val="00445460"/>
    <w:rsid w:val="004456F9"/>
    <w:rsid w:val="00446B03"/>
    <w:rsid w:val="0044797F"/>
    <w:rsid w:val="00447DFC"/>
    <w:rsid w:val="00450F0E"/>
    <w:rsid w:val="00454755"/>
    <w:rsid w:val="00455C2A"/>
    <w:rsid w:val="00460257"/>
    <w:rsid w:val="00460261"/>
    <w:rsid w:val="00462344"/>
    <w:rsid w:val="004629B1"/>
    <w:rsid w:val="00462F31"/>
    <w:rsid w:val="004631B9"/>
    <w:rsid w:val="00464322"/>
    <w:rsid w:val="00464830"/>
    <w:rsid w:val="00466369"/>
    <w:rsid w:val="00466BCB"/>
    <w:rsid w:val="00467169"/>
    <w:rsid w:val="0047036D"/>
    <w:rsid w:val="00470A82"/>
    <w:rsid w:val="00471D8E"/>
    <w:rsid w:val="00472F61"/>
    <w:rsid w:val="004732A9"/>
    <w:rsid w:val="004746E4"/>
    <w:rsid w:val="00476A8F"/>
    <w:rsid w:val="00477EF9"/>
    <w:rsid w:val="00480279"/>
    <w:rsid w:val="00480C24"/>
    <w:rsid w:val="00481492"/>
    <w:rsid w:val="00481DE1"/>
    <w:rsid w:val="00481EFC"/>
    <w:rsid w:val="004835FA"/>
    <w:rsid w:val="00483CF5"/>
    <w:rsid w:val="00484DBC"/>
    <w:rsid w:val="004856A7"/>
    <w:rsid w:val="00485E2C"/>
    <w:rsid w:val="00486270"/>
    <w:rsid w:val="00486BD8"/>
    <w:rsid w:val="00486C8F"/>
    <w:rsid w:val="00490BA0"/>
    <w:rsid w:val="00491623"/>
    <w:rsid w:val="00491F5F"/>
    <w:rsid w:val="0049293D"/>
    <w:rsid w:val="00493341"/>
    <w:rsid w:val="00494834"/>
    <w:rsid w:val="0049486C"/>
    <w:rsid w:val="00495455"/>
    <w:rsid w:val="004A180C"/>
    <w:rsid w:val="004A2371"/>
    <w:rsid w:val="004A2A4A"/>
    <w:rsid w:val="004A2F70"/>
    <w:rsid w:val="004A3EDD"/>
    <w:rsid w:val="004A3F9E"/>
    <w:rsid w:val="004A409F"/>
    <w:rsid w:val="004A48D9"/>
    <w:rsid w:val="004A5250"/>
    <w:rsid w:val="004A6B2D"/>
    <w:rsid w:val="004A77B0"/>
    <w:rsid w:val="004B04D0"/>
    <w:rsid w:val="004B2C3F"/>
    <w:rsid w:val="004B3881"/>
    <w:rsid w:val="004B5AE5"/>
    <w:rsid w:val="004B6527"/>
    <w:rsid w:val="004B735A"/>
    <w:rsid w:val="004C0431"/>
    <w:rsid w:val="004C281E"/>
    <w:rsid w:val="004C3FF5"/>
    <w:rsid w:val="004C4159"/>
    <w:rsid w:val="004C53B9"/>
    <w:rsid w:val="004C61D4"/>
    <w:rsid w:val="004C7467"/>
    <w:rsid w:val="004C7670"/>
    <w:rsid w:val="004D299B"/>
    <w:rsid w:val="004D33A8"/>
    <w:rsid w:val="004D5695"/>
    <w:rsid w:val="004D665B"/>
    <w:rsid w:val="004D708D"/>
    <w:rsid w:val="004D7481"/>
    <w:rsid w:val="004D7764"/>
    <w:rsid w:val="004D78CE"/>
    <w:rsid w:val="004D7B86"/>
    <w:rsid w:val="004E050F"/>
    <w:rsid w:val="004E0973"/>
    <w:rsid w:val="004E1902"/>
    <w:rsid w:val="004E1971"/>
    <w:rsid w:val="004E3043"/>
    <w:rsid w:val="004E3843"/>
    <w:rsid w:val="004E478E"/>
    <w:rsid w:val="004E5372"/>
    <w:rsid w:val="004E59F7"/>
    <w:rsid w:val="004E5E3D"/>
    <w:rsid w:val="004E7C75"/>
    <w:rsid w:val="004F0237"/>
    <w:rsid w:val="004F0C47"/>
    <w:rsid w:val="004F0F41"/>
    <w:rsid w:val="004F1469"/>
    <w:rsid w:val="004F3FDD"/>
    <w:rsid w:val="004F4EC4"/>
    <w:rsid w:val="004F4F85"/>
    <w:rsid w:val="004F505C"/>
    <w:rsid w:val="004F52E5"/>
    <w:rsid w:val="004F53E6"/>
    <w:rsid w:val="004F5470"/>
    <w:rsid w:val="004F54FF"/>
    <w:rsid w:val="004F5E0E"/>
    <w:rsid w:val="004F6F28"/>
    <w:rsid w:val="005020AB"/>
    <w:rsid w:val="00502193"/>
    <w:rsid w:val="005025F0"/>
    <w:rsid w:val="00502BE9"/>
    <w:rsid w:val="00503218"/>
    <w:rsid w:val="00505873"/>
    <w:rsid w:val="00505AF7"/>
    <w:rsid w:val="00505F1F"/>
    <w:rsid w:val="005068C3"/>
    <w:rsid w:val="00506C39"/>
    <w:rsid w:val="00506F28"/>
    <w:rsid w:val="005120AA"/>
    <w:rsid w:val="00513BA5"/>
    <w:rsid w:val="005146EC"/>
    <w:rsid w:val="0051505D"/>
    <w:rsid w:val="00515BBE"/>
    <w:rsid w:val="005169CB"/>
    <w:rsid w:val="00516A2C"/>
    <w:rsid w:val="00516D3D"/>
    <w:rsid w:val="00517337"/>
    <w:rsid w:val="005173FC"/>
    <w:rsid w:val="00520281"/>
    <w:rsid w:val="00522DF6"/>
    <w:rsid w:val="00524226"/>
    <w:rsid w:val="00525EA4"/>
    <w:rsid w:val="00527330"/>
    <w:rsid w:val="00527C48"/>
    <w:rsid w:val="00527DB1"/>
    <w:rsid w:val="00531031"/>
    <w:rsid w:val="0053113C"/>
    <w:rsid w:val="00531386"/>
    <w:rsid w:val="00531F84"/>
    <w:rsid w:val="00532BB0"/>
    <w:rsid w:val="00534BF1"/>
    <w:rsid w:val="0053584A"/>
    <w:rsid w:val="00536596"/>
    <w:rsid w:val="005366FF"/>
    <w:rsid w:val="00536EEF"/>
    <w:rsid w:val="00537A32"/>
    <w:rsid w:val="00541A10"/>
    <w:rsid w:val="00542295"/>
    <w:rsid w:val="00543E1B"/>
    <w:rsid w:val="00543EFB"/>
    <w:rsid w:val="00544217"/>
    <w:rsid w:val="00544E85"/>
    <w:rsid w:val="0054528D"/>
    <w:rsid w:val="00545323"/>
    <w:rsid w:val="0054534D"/>
    <w:rsid w:val="0054602B"/>
    <w:rsid w:val="00546375"/>
    <w:rsid w:val="00546794"/>
    <w:rsid w:val="0054721F"/>
    <w:rsid w:val="005473AB"/>
    <w:rsid w:val="005514BE"/>
    <w:rsid w:val="00551C72"/>
    <w:rsid w:val="005539F4"/>
    <w:rsid w:val="00554CE7"/>
    <w:rsid w:val="0055516B"/>
    <w:rsid w:val="00555BE9"/>
    <w:rsid w:val="00556C78"/>
    <w:rsid w:val="005570D0"/>
    <w:rsid w:val="0056015C"/>
    <w:rsid w:val="00561FE7"/>
    <w:rsid w:val="005620CA"/>
    <w:rsid w:val="00562D7D"/>
    <w:rsid w:val="0056322D"/>
    <w:rsid w:val="005647A0"/>
    <w:rsid w:val="00564B99"/>
    <w:rsid w:val="00565877"/>
    <w:rsid w:val="005662EC"/>
    <w:rsid w:val="0056642D"/>
    <w:rsid w:val="00566462"/>
    <w:rsid w:val="00566553"/>
    <w:rsid w:val="0056778C"/>
    <w:rsid w:val="0056791A"/>
    <w:rsid w:val="00567A51"/>
    <w:rsid w:val="00570E08"/>
    <w:rsid w:val="005719A8"/>
    <w:rsid w:val="00572175"/>
    <w:rsid w:val="005723E8"/>
    <w:rsid w:val="00572401"/>
    <w:rsid w:val="00572B4A"/>
    <w:rsid w:val="005732E6"/>
    <w:rsid w:val="00574A67"/>
    <w:rsid w:val="00575C2E"/>
    <w:rsid w:val="005765CE"/>
    <w:rsid w:val="00576A3D"/>
    <w:rsid w:val="00576E2D"/>
    <w:rsid w:val="00577C30"/>
    <w:rsid w:val="00577C7D"/>
    <w:rsid w:val="00580B73"/>
    <w:rsid w:val="005812FF"/>
    <w:rsid w:val="005819C8"/>
    <w:rsid w:val="00583656"/>
    <w:rsid w:val="005840BE"/>
    <w:rsid w:val="0058422E"/>
    <w:rsid w:val="00584B84"/>
    <w:rsid w:val="00584F73"/>
    <w:rsid w:val="005851F7"/>
    <w:rsid w:val="00585883"/>
    <w:rsid w:val="005905A0"/>
    <w:rsid w:val="00591EC0"/>
    <w:rsid w:val="00592ED4"/>
    <w:rsid w:val="00593E99"/>
    <w:rsid w:val="00595086"/>
    <w:rsid w:val="005962BE"/>
    <w:rsid w:val="00596841"/>
    <w:rsid w:val="00597535"/>
    <w:rsid w:val="00597560"/>
    <w:rsid w:val="005A19E8"/>
    <w:rsid w:val="005A3439"/>
    <w:rsid w:val="005A4F0C"/>
    <w:rsid w:val="005A54B4"/>
    <w:rsid w:val="005A56B7"/>
    <w:rsid w:val="005A5E6B"/>
    <w:rsid w:val="005A6190"/>
    <w:rsid w:val="005A7050"/>
    <w:rsid w:val="005A7AB9"/>
    <w:rsid w:val="005B0A11"/>
    <w:rsid w:val="005B0A74"/>
    <w:rsid w:val="005B165B"/>
    <w:rsid w:val="005B3CBC"/>
    <w:rsid w:val="005B3E99"/>
    <w:rsid w:val="005B41B5"/>
    <w:rsid w:val="005B4515"/>
    <w:rsid w:val="005B4F22"/>
    <w:rsid w:val="005B510A"/>
    <w:rsid w:val="005B51CE"/>
    <w:rsid w:val="005B761F"/>
    <w:rsid w:val="005B7C02"/>
    <w:rsid w:val="005C032A"/>
    <w:rsid w:val="005C0740"/>
    <w:rsid w:val="005C184E"/>
    <w:rsid w:val="005C18D0"/>
    <w:rsid w:val="005C1B7D"/>
    <w:rsid w:val="005C2525"/>
    <w:rsid w:val="005C2883"/>
    <w:rsid w:val="005C43FB"/>
    <w:rsid w:val="005C458B"/>
    <w:rsid w:val="005C508E"/>
    <w:rsid w:val="005C6982"/>
    <w:rsid w:val="005C707C"/>
    <w:rsid w:val="005D0CED"/>
    <w:rsid w:val="005D197E"/>
    <w:rsid w:val="005D1C35"/>
    <w:rsid w:val="005D3C14"/>
    <w:rsid w:val="005D416C"/>
    <w:rsid w:val="005D41C1"/>
    <w:rsid w:val="005D4DD2"/>
    <w:rsid w:val="005D565D"/>
    <w:rsid w:val="005D5AC3"/>
    <w:rsid w:val="005D76C0"/>
    <w:rsid w:val="005E087D"/>
    <w:rsid w:val="005E2026"/>
    <w:rsid w:val="005E2FDF"/>
    <w:rsid w:val="005E316D"/>
    <w:rsid w:val="005E39FC"/>
    <w:rsid w:val="005E792D"/>
    <w:rsid w:val="005F00B0"/>
    <w:rsid w:val="005F02DB"/>
    <w:rsid w:val="005F186D"/>
    <w:rsid w:val="005F45CF"/>
    <w:rsid w:val="005F4914"/>
    <w:rsid w:val="005F4DAB"/>
    <w:rsid w:val="005F55D5"/>
    <w:rsid w:val="005F5AF4"/>
    <w:rsid w:val="005F5DF6"/>
    <w:rsid w:val="005F5E2E"/>
    <w:rsid w:val="005F5FA1"/>
    <w:rsid w:val="005F65FC"/>
    <w:rsid w:val="005F6913"/>
    <w:rsid w:val="005F7D42"/>
    <w:rsid w:val="0060088C"/>
    <w:rsid w:val="006023F2"/>
    <w:rsid w:val="006046AF"/>
    <w:rsid w:val="00604E9C"/>
    <w:rsid w:val="00604F05"/>
    <w:rsid w:val="00607967"/>
    <w:rsid w:val="00611D31"/>
    <w:rsid w:val="00612C53"/>
    <w:rsid w:val="00612ECF"/>
    <w:rsid w:val="006131C2"/>
    <w:rsid w:val="00613622"/>
    <w:rsid w:val="00616C1C"/>
    <w:rsid w:val="0061765F"/>
    <w:rsid w:val="00617CA2"/>
    <w:rsid w:val="006200CF"/>
    <w:rsid w:val="006202A1"/>
    <w:rsid w:val="006206AB"/>
    <w:rsid w:val="00622C79"/>
    <w:rsid w:val="0062319E"/>
    <w:rsid w:val="00625432"/>
    <w:rsid w:val="00625AC4"/>
    <w:rsid w:val="00626292"/>
    <w:rsid w:val="0062640D"/>
    <w:rsid w:val="00626E42"/>
    <w:rsid w:val="00627922"/>
    <w:rsid w:val="00627EDA"/>
    <w:rsid w:val="00630719"/>
    <w:rsid w:val="006324EC"/>
    <w:rsid w:val="00632A88"/>
    <w:rsid w:val="00633084"/>
    <w:rsid w:val="0063431A"/>
    <w:rsid w:val="00634A3E"/>
    <w:rsid w:val="006350EA"/>
    <w:rsid w:val="00635299"/>
    <w:rsid w:val="00636200"/>
    <w:rsid w:val="00636AA0"/>
    <w:rsid w:val="00640811"/>
    <w:rsid w:val="006436BC"/>
    <w:rsid w:val="00643AB8"/>
    <w:rsid w:val="00645DC7"/>
    <w:rsid w:val="006464AA"/>
    <w:rsid w:val="0064680F"/>
    <w:rsid w:val="006468A6"/>
    <w:rsid w:val="0064724F"/>
    <w:rsid w:val="00647A1B"/>
    <w:rsid w:val="00647F50"/>
    <w:rsid w:val="00650524"/>
    <w:rsid w:val="006507CB"/>
    <w:rsid w:val="00651270"/>
    <w:rsid w:val="006519AF"/>
    <w:rsid w:val="00651CC7"/>
    <w:rsid w:val="00651D68"/>
    <w:rsid w:val="00652395"/>
    <w:rsid w:val="00652891"/>
    <w:rsid w:val="00652D30"/>
    <w:rsid w:val="00654345"/>
    <w:rsid w:val="00655943"/>
    <w:rsid w:val="00656314"/>
    <w:rsid w:val="00660764"/>
    <w:rsid w:val="00660F44"/>
    <w:rsid w:val="006613DA"/>
    <w:rsid w:val="00661BE8"/>
    <w:rsid w:val="006645C4"/>
    <w:rsid w:val="00664C38"/>
    <w:rsid w:val="00666C30"/>
    <w:rsid w:val="00666DC0"/>
    <w:rsid w:val="00667354"/>
    <w:rsid w:val="00667B6F"/>
    <w:rsid w:val="00667F82"/>
    <w:rsid w:val="006700AA"/>
    <w:rsid w:val="0067116D"/>
    <w:rsid w:val="006752A0"/>
    <w:rsid w:val="0067539B"/>
    <w:rsid w:val="00676FC5"/>
    <w:rsid w:val="00677A0D"/>
    <w:rsid w:val="006809E0"/>
    <w:rsid w:val="00682467"/>
    <w:rsid w:val="00683087"/>
    <w:rsid w:val="006841DE"/>
    <w:rsid w:val="00685341"/>
    <w:rsid w:val="00685653"/>
    <w:rsid w:val="00686935"/>
    <w:rsid w:val="00690361"/>
    <w:rsid w:val="006912B4"/>
    <w:rsid w:val="006918E7"/>
    <w:rsid w:val="00691B06"/>
    <w:rsid w:val="006930D1"/>
    <w:rsid w:val="006931AD"/>
    <w:rsid w:val="00693CDC"/>
    <w:rsid w:val="006940BB"/>
    <w:rsid w:val="00694CD8"/>
    <w:rsid w:val="00694F13"/>
    <w:rsid w:val="006957F0"/>
    <w:rsid w:val="00695FFB"/>
    <w:rsid w:val="00696CF0"/>
    <w:rsid w:val="00697001"/>
    <w:rsid w:val="006979D1"/>
    <w:rsid w:val="006A1141"/>
    <w:rsid w:val="006A1788"/>
    <w:rsid w:val="006A1C68"/>
    <w:rsid w:val="006A3098"/>
    <w:rsid w:val="006A56AC"/>
    <w:rsid w:val="006A666D"/>
    <w:rsid w:val="006A6856"/>
    <w:rsid w:val="006A6947"/>
    <w:rsid w:val="006A7887"/>
    <w:rsid w:val="006A7F09"/>
    <w:rsid w:val="006B018C"/>
    <w:rsid w:val="006B081A"/>
    <w:rsid w:val="006B0E06"/>
    <w:rsid w:val="006B0E1B"/>
    <w:rsid w:val="006B29A2"/>
    <w:rsid w:val="006B2D99"/>
    <w:rsid w:val="006B2E0A"/>
    <w:rsid w:val="006B53BA"/>
    <w:rsid w:val="006B69DA"/>
    <w:rsid w:val="006B6E38"/>
    <w:rsid w:val="006B6E4E"/>
    <w:rsid w:val="006B6F41"/>
    <w:rsid w:val="006B73AE"/>
    <w:rsid w:val="006B746B"/>
    <w:rsid w:val="006B781A"/>
    <w:rsid w:val="006B7AB6"/>
    <w:rsid w:val="006C0864"/>
    <w:rsid w:val="006C0B04"/>
    <w:rsid w:val="006C3657"/>
    <w:rsid w:val="006C4EC0"/>
    <w:rsid w:val="006D0690"/>
    <w:rsid w:val="006D4F99"/>
    <w:rsid w:val="006D51F3"/>
    <w:rsid w:val="006D58E2"/>
    <w:rsid w:val="006D7739"/>
    <w:rsid w:val="006D7B6B"/>
    <w:rsid w:val="006E0DC3"/>
    <w:rsid w:val="006E15C2"/>
    <w:rsid w:val="006E2094"/>
    <w:rsid w:val="006E3289"/>
    <w:rsid w:val="006E3838"/>
    <w:rsid w:val="006E3C40"/>
    <w:rsid w:val="006E3FE5"/>
    <w:rsid w:val="006E46BE"/>
    <w:rsid w:val="006E5C4B"/>
    <w:rsid w:val="006E7699"/>
    <w:rsid w:val="006E7A9B"/>
    <w:rsid w:val="006F1297"/>
    <w:rsid w:val="006F13AF"/>
    <w:rsid w:val="006F27AC"/>
    <w:rsid w:val="006F2C0C"/>
    <w:rsid w:val="006F2EFE"/>
    <w:rsid w:val="006F337C"/>
    <w:rsid w:val="006F39D1"/>
    <w:rsid w:val="006F3A2C"/>
    <w:rsid w:val="006F3E5C"/>
    <w:rsid w:val="006F4B8E"/>
    <w:rsid w:val="006F504C"/>
    <w:rsid w:val="006F59AE"/>
    <w:rsid w:val="006F627D"/>
    <w:rsid w:val="00701766"/>
    <w:rsid w:val="00701CB8"/>
    <w:rsid w:val="00701E47"/>
    <w:rsid w:val="00703730"/>
    <w:rsid w:val="00703BE9"/>
    <w:rsid w:val="00704573"/>
    <w:rsid w:val="00704B06"/>
    <w:rsid w:val="00704FA2"/>
    <w:rsid w:val="0070639B"/>
    <w:rsid w:val="00707B4C"/>
    <w:rsid w:val="00707E57"/>
    <w:rsid w:val="00707F49"/>
    <w:rsid w:val="007103B5"/>
    <w:rsid w:val="00710804"/>
    <w:rsid w:val="00710919"/>
    <w:rsid w:val="00710DA0"/>
    <w:rsid w:val="00710EEC"/>
    <w:rsid w:val="00711306"/>
    <w:rsid w:val="00711C58"/>
    <w:rsid w:val="00712488"/>
    <w:rsid w:val="007127D2"/>
    <w:rsid w:val="00712989"/>
    <w:rsid w:val="0071444D"/>
    <w:rsid w:val="0071543A"/>
    <w:rsid w:val="00715447"/>
    <w:rsid w:val="00715D2D"/>
    <w:rsid w:val="00716BC2"/>
    <w:rsid w:val="00716D09"/>
    <w:rsid w:val="00717C6D"/>
    <w:rsid w:val="00717CC9"/>
    <w:rsid w:val="00717D21"/>
    <w:rsid w:val="007213BB"/>
    <w:rsid w:val="00722937"/>
    <w:rsid w:val="00723125"/>
    <w:rsid w:val="007239EE"/>
    <w:rsid w:val="00725F8A"/>
    <w:rsid w:val="00726E2A"/>
    <w:rsid w:val="0072758F"/>
    <w:rsid w:val="00727F74"/>
    <w:rsid w:val="007307A3"/>
    <w:rsid w:val="00731354"/>
    <w:rsid w:val="007314EF"/>
    <w:rsid w:val="00731D52"/>
    <w:rsid w:val="007331A3"/>
    <w:rsid w:val="00734576"/>
    <w:rsid w:val="00734CCD"/>
    <w:rsid w:val="007369EF"/>
    <w:rsid w:val="00736E7A"/>
    <w:rsid w:val="00737029"/>
    <w:rsid w:val="007373D5"/>
    <w:rsid w:val="0073763E"/>
    <w:rsid w:val="007379D7"/>
    <w:rsid w:val="00740EC1"/>
    <w:rsid w:val="00741F91"/>
    <w:rsid w:val="00742DD4"/>
    <w:rsid w:val="00742DFD"/>
    <w:rsid w:val="00742F2A"/>
    <w:rsid w:val="007436AE"/>
    <w:rsid w:val="007437B2"/>
    <w:rsid w:val="00743DAA"/>
    <w:rsid w:val="00744B75"/>
    <w:rsid w:val="007452A0"/>
    <w:rsid w:val="0074558B"/>
    <w:rsid w:val="0074582C"/>
    <w:rsid w:val="00745FCA"/>
    <w:rsid w:val="00746760"/>
    <w:rsid w:val="007467A7"/>
    <w:rsid w:val="00746F33"/>
    <w:rsid w:val="00747695"/>
    <w:rsid w:val="00747943"/>
    <w:rsid w:val="00747E17"/>
    <w:rsid w:val="00750051"/>
    <w:rsid w:val="00750F59"/>
    <w:rsid w:val="00751DDE"/>
    <w:rsid w:val="00752966"/>
    <w:rsid w:val="00752BD5"/>
    <w:rsid w:val="00753090"/>
    <w:rsid w:val="0075573F"/>
    <w:rsid w:val="007562D6"/>
    <w:rsid w:val="00756861"/>
    <w:rsid w:val="00756D99"/>
    <w:rsid w:val="00756F20"/>
    <w:rsid w:val="00757106"/>
    <w:rsid w:val="0075713A"/>
    <w:rsid w:val="00760557"/>
    <w:rsid w:val="0076062E"/>
    <w:rsid w:val="00760772"/>
    <w:rsid w:val="00760DDE"/>
    <w:rsid w:val="00760E4F"/>
    <w:rsid w:val="007620AE"/>
    <w:rsid w:val="0076292C"/>
    <w:rsid w:val="00762FB5"/>
    <w:rsid w:val="0076323F"/>
    <w:rsid w:val="0076475D"/>
    <w:rsid w:val="00764B94"/>
    <w:rsid w:val="0076668E"/>
    <w:rsid w:val="007673F3"/>
    <w:rsid w:val="00767D2D"/>
    <w:rsid w:val="00771A43"/>
    <w:rsid w:val="0077256A"/>
    <w:rsid w:val="00772715"/>
    <w:rsid w:val="00773F84"/>
    <w:rsid w:val="00774A88"/>
    <w:rsid w:val="00774CC1"/>
    <w:rsid w:val="0077536C"/>
    <w:rsid w:val="00776718"/>
    <w:rsid w:val="00777338"/>
    <w:rsid w:val="00777D55"/>
    <w:rsid w:val="007815AA"/>
    <w:rsid w:val="00781704"/>
    <w:rsid w:val="00782538"/>
    <w:rsid w:val="007828DD"/>
    <w:rsid w:val="00783FAB"/>
    <w:rsid w:val="00785B13"/>
    <w:rsid w:val="00786D06"/>
    <w:rsid w:val="00786F19"/>
    <w:rsid w:val="007877E5"/>
    <w:rsid w:val="00790351"/>
    <w:rsid w:val="00790613"/>
    <w:rsid w:val="007906DD"/>
    <w:rsid w:val="00791AAC"/>
    <w:rsid w:val="00792D97"/>
    <w:rsid w:val="00793E07"/>
    <w:rsid w:val="007950D9"/>
    <w:rsid w:val="00795969"/>
    <w:rsid w:val="00795994"/>
    <w:rsid w:val="00795E3B"/>
    <w:rsid w:val="00796CC2"/>
    <w:rsid w:val="00796EA9"/>
    <w:rsid w:val="007A3AE1"/>
    <w:rsid w:val="007A416F"/>
    <w:rsid w:val="007A448A"/>
    <w:rsid w:val="007A6AF0"/>
    <w:rsid w:val="007B14E3"/>
    <w:rsid w:val="007B164B"/>
    <w:rsid w:val="007B179D"/>
    <w:rsid w:val="007B4032"/>
    <w:rsid w:val="007B44CD"/>
    <w:rsid w:val="007B4836"/>
    <w:rsid w:val="007B4963"/>
    <w:rsid w:val="007B5B36"/>
    <w:rsid w:val="007B61D2"/>
    <w:rsid w:val="007B72F9"/>
    <w:rsid w:val="007B7E83"/>
    <w:rsid w:val="007C114A"/>
    <w:rsid w:val="007C192A"/>
    <w:rsid w:val="007C1DD1"/>
    <w:rsid w:val="007C2793"/>
    <w:rsid w:val="007C4312"/>
    <w:rsid w:val="007C4435"/>
    <w:rsid w:val="007C4E69"/>
    <w:rsid w:val="007C5020"/>
    <w:rsid w:val="007D0F13"/>
    <w:rsid w:val="007D12B2"/>
    <w:rsid w:val="007D1F16"/>
    <w:rsid w:val="007D2FBE"/>
    <w:rsid w:val="007D42BB"/>
    <w:rsid w:val="007D44CE"/>
    <w:rsid w:val="007D4E08"/>
    <w:rsid w:val="007D70AF"/>
    <w:rsid w:val="007E00A8"/>
    <w:rsid w:val="007E1542"/>
    <w:rsid w:val="007E16D6"/>
    <w:rsid w:val="007E2197"/>
    <w:rsid w:val="007E253F"/>
    <w:rsid w:val="007E2C67"/>
    <w:rsid w:val="007E2D16"/>
    <w:rsid w:val="007E3446"/>
    <w:rsid w:val="007E3447"/>
    <w:rsid w:val="007E36E5"/>
    <w:rsid w:val="007E4327"/>
    <w:rsid w:val="007E58F1"/>
    <w:rsid w:val="007E5CFB"/>
    <w:rsid w:val="007E69BA"/>
    <w:rsid w:val="007E6EC6"/>
    <w:rsid w:val="007E7276"/>
    <w:rsid w:val="007E7EB7"/>
    <w:rsid w:val="007F0B07"/>
    <w:rsid w:val="007F103E"/>
    <w:rsid w:val="007F1A47"/>
    <w:rsid w:val="007F563E"/>
    <w:rsid w:val="007F5A45"/>
    <w:rsid w:val="007F693D"/>
    <w:rsid w:val="007F7A68"/>
    <w:rsid w:val="0080026A"/>
    <w:rsid w:val="008019BD"/>
    <w:rsid w:val="00801A82"/>
    <w:rsid w:val="00801B24"/>
    <w:rsid w:val="00802B34"/>
    <w:rsid w:val="00802C34"/>
    <w:rsid w:val="00802E59"/>
    <w:rsid w:val="00803447"/>
    <w:rsid w:val="008035CF"/>
    <w:rsid w:val="00805416"/>
    <w:rsid w:val="00805628"/>
    <w:rsid w:val="0080584E"/>
    <w:rsid w:val="00805FEB"/>
    <w:rsid w:val="00811E34"/>
    <w:rsid w:val="00811FB4"/>
    <w:rsid w:val="00812C37"/>
    <w:rsid w:val="008134D5"/>
    <w:rsid w:val="00813A38"/>
    <w:rsid w:val="00815DC6"/>
    <w:rsid w:val="0082182F"/>
    <w:rsid w:val="008221AA"/>
    <w:rsid w:val="008231E9"/>
    <w:rsid w:val="00823A0D"/>
    <w:rsid w:val="00823B66"/>
    <w:rsid w:val="00824A98"/>
    <w:rsid w:val="00824D27"/>
    <w:rsid w:val="00825837"/>
    <w:rsid w:val="00825B65"/>
    <w:rsid w:val="00826A6C"/>
    <w:rsid w:val="008272A0"/>
    <w:rsid w:val="00827631"/>
    <w:rsid w:val="00830C8F"/>
    <w:rsid w:val="008310AA"/>
    <w:rsid w:val="008313BF"/>
    <w:rsid w:val="00831A3C"/>
    <w:rsid w:val="00831AED"/>
    <w:rsid w:val="008321C3"/>
    <w:rsid w:val="00834114"/>
    <w:rsid w:val="008344F3"/>
    <w:rsid w:val="00835090"/>
    <w:rsid w:val="00835624"/>
    <w:rsid w:val="00835746"/>
    <w:rsid w:val="00835ED5"/>
    <w:rsid w:val="008366E8"/>
    <w:rsid w:val="00837C95"/>
    <w:rsid w:val="008406B7"/>
    <w:rsid w:val="008411CF"/>
    <w:rsid w:val="008433A9"/>
    <w:rsid w:val="008437F5"/>
    <w:rsid w:val="00844AF8"/>
    <w:rsid w:val="00844D23"/>
    <w:rsid w:val="0084642C"/>
    <w:rsid w:val="0084769A"/>
    <w:rsid w:val="008478CB"/>
    <w:rsid w:val="00847F37"/>
    <w:rsid w:val="008517D8"/>
    <w:rsid w:val="00851BE3"/>
    <w:rsid w:val="00852483"/>
    <w:rsid w:val="00852833"/>
    <w:rsid w:val="00854CAB"/>
    <w:rsid w:val="00855239"/>
    <w:rsid w:val="00855FCA"/>
    <w:rsid w:val="00856BC4"/>
    <w:rsid w:val="00856EA3"/>
    <w:rsid w:val="008626C5"/>
    <w:rsid w:val="0086290B"/>
    <w:rsid w:val="0086680D"/>
    <w:rsid w:val="00867101"/>
    <w:rsid w:val="00872B7B"/>
    <w:rsid w:val="00873095"/>
    <w:rsid w:val="008736EA"/>
    <w:rsid w:val="00873899"/>
    <w:rsid w:val="00874802"/>
    <w:rsid w:val="0087547E"/>
    <w:rsid w:val="008755D8"/>
    <w:rsid w:val="00875737"/>
    <w:rsid w:val="008757A1"/>
    <w:rsid w:val="0087600F"/>
    <w:rsid w:val="00876537"/>
    <w:rsid w:val="00883A39"/>
    <w:rsid w:val="0088497A"/>
    <w:rsid w:val="00890141"/>
    <w:rsid w:val="00890B1D"/>
    <w:rsid w:val="0089189C"/>
    <w:rsid w:val="008919D7"/>
    <w:rsid w:val="00891CA6"/>
    <w:rsid w:val="00891F2C"/>
    <w:rsid w:val="0089226D"/>
    <w:rsid w:val="00894003"/>
    <w:rsid w:val="00894202"/>
    <w:rsid w:val="00894C71"/>
    <w:rsid w:val="00895386"/>
    <w:rsid w:val="00895A7E"/>
    <w:rsid w:val="00895CB4"/>
    <w:rsid w:val="00895E90"/>
    <w:rsid w:val="00896388"/>
    <w:rsid w:val="00896E71"/>
    <w:rsid w:val="008970E4"/>
    <w:rsid w:val="008979B8"/>
    <w:rsid w:val="008A1148"/>
    <w:rsid w:val="008A1158"/>
    <w:rsid w:val="008A1F97"/>
    <w:rsid w:val="008A221B"/>
    <w:rsid w:val="008A4AD8"/>
    <w:rsid w:val="008A6151"/>
    <w:rsid w:val="008A6224"/>
    <w:rsid w:val="008A65E8"/>
    <w:rsid w:val="008A7A56"/>
    <w:rsid w:val="008B0440"/>
    <w:rsid w:val="008B1255"/>
    <w:rsid w:val="008B2159"/>
    <w:rsid w:val="008B25E4"/>
    <w:rsid w:val="008B43AE"/>
    <w:rsid w:val="008B478B"/>
    <w:rsid w:val="008B479E"/>
    <w:rsid w:val="008B4A54"/>
    <w:rsid w:val="008B53EE"/>
    <w:rsid w:val="008B5E66"/>
    <w:rsid w:val="008B6082"/>
    <w:rsid w:val="008B61B7"/>
    <w:rsid w:val="008B65D4"/>
    <w:rsid w:val="008B65F4"/>
    <w:rsid w:val="008B703B"/>
    <w:rsid w:val="008B7323"/>
    <w:rsid w:val="008B7FDF"/>
    <w:rsid w:val="008C06C5"/>
    <w:rsid w:val="008C097C"/>
    <w:rsid w:val="008C1A61"/>
    <w:rsid w:val="008C4794"/>
    <w:rsid w:val="008C48EF"/>
    <w:rsid w:val="008C497B"/>
    <w:rsid w:val="008C5C0D"/>
    <w:rsid w:val="008C76FD"/>
    <w:rsid w:val="008C7706"/>
    <w:rsid w:val="008D5556"/>
    <w:rsid w:val="008D60C9"/>
    <w:rsid w:val="008D72EA"/>
    <w:rsid w:val="008D7625"/>
    <w:rsid w:val="008E0AE2"/>
    <w:rsid w:val="008E3005"/>
    <w:rsid w:val="008E30D6"/>
    <w:rsid w:val="008E30D9"/>
    <w:rsid w:val="008E3685"/>
    <w:rsid w:val="008E3C9F"/>
    <w:rsid w:val="008E45F2"/>
    <w:rsid w:val="008E4CDC"/>
    <w:rsid w:val="008E4FAC"/>
    <w:rsid w:val="008E6268"/>
    <w:rsid w:val="008E68D3"/>
    <w:rsid w:val="008E79DF"/>
    <w:rsid w:val="008E7D70"/>
    <w:rsid w:val="008F002D"/>
    <w:rsid w:val="008F25E1"/>
    <w:rsid w:val="008F293F"/>
    <w:rsid w:val="008F43E8"/>
    <w:rsid w:val="008F4EA6"/>
    <w:rsid w:val="008F5C8E"/>
    <w:rsid w:val="008F66EE"/>
    <w:rsid w:val="008F6BE6"/>
    <w:rsid w:val="009009B8"/>
    <w:rsid w:val="00901958"/>
    <w:rsid w:val="00902A26"/>
    <w:rsid w:val="009031CB"/>
    <w:rsid w:val="00903257"/>
    <w:rsid w:val="0090325B"/>
    <w:rsid w:val="009048A2"/>
    <w:rsid w:val="00905C61"/>
    <w:rsid w:val="0090655E"/>
    <w:rsid w:val="00907145"/>
    <w:rsid w:val="00907880"/>
    <w:rsid w:val="00907D61"/>
    <w:rsid w:val="00910064"/>
    <w:rsid w:val="0091033B"/>
    <w:rsid w:val="00910E24"/>
    <w:rsid w:val="009114DC"/>
    <w:rsid w:val="00911AA2"/>
    <w:rsid w:val="00911B95"/>
    <w:rsid w:val="00911D92"/>
    <w:rsid w:val="009121D3"/>
    <w:rsid w:val="009135B9"/>
    <w:rsid w:val="0091366D"/>
    <w:rsid w:val="00913C7A"/>
    <w:rsid w:val="00913FC7"/>
    <w:rsid w:val="009142DB"/>
    <w:rsid w:val="0091472F"/>
    <w:rsid w:val="00914FA2"/>
    <w:rsid w:val="009162E3"/>
    <w:rsid w:val="009162F8"/>
    <w:rsid w:val="00916385"/>
    <w:rsid w:val="00916CDB"/>
    <w:rsid w:val="009176F5"/>
    <w:rsid w:val="00920517"/>
    <w:rsid w:val="00921773"/>
    <w:rsid w:val="009232DA"/>
    <w:rsid w:val="00923689"/>
    <w:rsid w:val="00923924"/>
    <w:rsid w:val="00925246"/>
    <w:rsid w:val="00925CC0"/>
    <w:rsid w:val="0092732D"/>
    <w:rsid w:val="00927804"/>
    <w:rsid w:val="009278F8"/>
    <w:rsid w:val="00930CC9"/>
    <w:rsid w:val="00932113"/>
    <w:rsid w:val="009323F3"/>
    <w:rsid w:val="00933840"/>
    <w:rsid w:val="00933AD6"/>
    <w:rsid w:val="00933C98"/>
    <w:rsid w:val="00936341"/>
    <w:rsid w:val="00940E1A"/>
    <w:rsid w:val="00940FF6"/>
    <w:rsid w:val="009421AA"/>
    <w:rsid w:val="00942B4E"/>
    <w:rsid w:val="00942E8C"/>
    <w:rsid w:val="00943A37"/>
    <w:rsid w:val="009441CA"/>
    <w:rsid w:val="009441F6"/>
    <w:rsid w:val="0094476A"/>
    <w:rsid w:val="00944CAC"/>
    <w:rsid w:val="0094774B"/>
    <w:rsid w:val="00950C09"/>
    <w:rsid w:val="00952FD1"/>
    <w:rsid w:val="009537ED"/>
    <w:rsid w:val="00953BF8"/>
    <w:rsid w:val="00955905"/>
    <w:rsid w:val="0095629E"/>
    <w:rsid w:val="00957D1B"/>
    <w:rsid w:val="00960371"/>
    <w:rsid w:val="00961728"/>
    <w:rsid w:val="00961ACA"/>
    <w:rsid w:val="00964C65"/>
    <w:rsid w:val="0096550E"/>
    <w:rsid w:val="009660C0"/>
    <w:rsid w:val="00970AAB"/>
    <w:rsid w:val="00970E30"/>
    <w:rsid w:val="00971192"/>
    <w:rsid w:val="009720BA"/>
    <w:rsid w:val="009727C5"/>
    <w:rsid w:val="0097296E"/>
    <w:rsid w:val="00972D84"/>
    <w:rsid w:val="00972DA7"/>
    <w:rsid w:val="009731D8"/>
    <w:rsid w:val="00973B98"/>
    <w:rsid w:val="00973D52"/>
    <w:rsid w:val="00974134"/>
    <w:rsid w:val="00974504"/>
    <w:rsid w:val="009749F7"/>
    <w:rsid w:val="00975A4A"/>
    <w:rsid w:val="00975EFE"/>
    <w:rsid w:val="009762D5"/>
    <w:rsid w:val="00976413"/>
    <w:rsid w:val="009767B4"/>
    <w:rsid w:val="009777C0"/>
    <w:rsid w:val="00977D37"/>
    <w:rsid w:val="009807AE"/>
    <w:rsid w:val="00982D4D"/>
    <w:rsid w:val="00983016"/>
    <w:rsid w:val="0098424A"/>
    <w:rsid w:val="00984F19"/>
    <w:rsid w:val="0098565E"/>
    <w:rsid w:val="0098738E"/>
    <w:rsid w:val="00990334"/>
    <w:rsid w:val="00991158"/>
    <w:rsid w:val="0099195A"/>
    <w:rsid w:val="0099199E"/>
    <w:rsid w:val="00991A03"/>
    <w:rsid w:val="00992C67"/>
    <w:rsid w:val="009950F8"/>
    <w:rsid w:val="0099535D"/>
    <w:rsid w:val="00995A0E"/>
    <w:rsid w:val="00995C44"/>
    <w:rsid w:val="009975C1"/>
    <w:rsid w:val="00997813"/>
    <w:rsid w:val="009A012A"/>
    <w:rsid w:val="009A04A5"/>
    <w:rsid w:val="009A095E"/>
    <w:rsid w:val="009A0B61"/>
    <w:rsid w:val="009A1940"/>
    <w:rsid w:val="009A3305"/>
    <w:rsid w:val="009A35A0"/>
    <w:rsid w:val="009A4892"/>
    <w:rsid w:val="009A4C5E"/>
    <w:rsid w:val="009A5DBD"/>
    <w:rsid w:val="009A60DB"/>
    <w:rsid w:val="009A736A"/>
    <w:rsid w:val="009A7CFA"/>
    <w:rsid w:val="009B0C51"/>
    <w:rsid w:val="009B16C0"/>
    <w:rsid w:val="009B2183"/>
    <w:rsid w:val="009B29AC"/>
    <w:rsid w:val="009B311B"/>
    <w:rsid w:val="009B37F9"/>
    <w:rsid w:val="009B469F"/>
    <w:rsid w:val="009B4B7F"/>
    <w:rsid w:val="009B507B"/>
    <w:rsid w:val="009B555D"/>
    <w:rsid w:val="009B5A3C"/>
    <w:rsid w:val="009B7A9B"/>
    <w:rsid w:val="009C01BD"/>
    <w:rsid w:val="009C0BA3"/>
    <w:rsid w:val="009C0F35"/>
    <w:rsid w:val="009C10C1"/>
    <w:rsid w:val="009C1EF2"/>
    <w:rsid w:val="009C3656"/>
    <w:rsid w:val="009C4C2A"/>
    <w:rsid w:val="009C4F55"/>
    <w:rsid w:val="009C579F"/>
    <w:rsid w:val="009C5E5D"/>
    <w:rsid w:val="009C61BD"/>
    <w:rsid w:val="009C6C3F"/>
    <w:rsid w:val="009C6D72"/>
    <w:rsid w:val="009D21CB"/>
    <w:rsid w:val="009D23FB"/>
    <w:rsid w:val="009D4DA0"/>
    <w:rsid w:val="009D4E29"/>
    <w:rsid w:val="009D66C8"/>
    <w:rsid w:val="009D693D"/>
    <w:rsid w:val="009D7562"/>
    <w:rsid w:val="009E004B"/>
    <w:rsid w:val="009E073D"/>
    <w:rsid w:val="009E0803"/>
    <w:rsid w:val="009E0E90"/>
    <w:rsid w:val="009E33D5"/>
    <w:rsid w:val="009E34A0"/>
    <w:rsid w:val="009E6C25"/>
    <w:rsid w:val="009E72C0"/>
    <w:rsid w:val="009E7C1C"/>
    <w:rsid w:val="009F13BF"/>
    <w:rsid w:val="009F1B6E"/>
    <w:rsid w:val="009F1D34"/>
    <w:rsid w:val="009F23C6"/>
    <w:rsid w:val="009F3E8D"/>
    <w:rsid w:val="009F41D7"/>
    <w:rsid w:val="009F443D"/>
    <w:rsid w:val="009F4B4C"/>
    <w:rsid w:val="009F4C47"/>
    <w:rsid w:val="009F528F"/>
    <w:rsid w:val="009F6AC9"/>
    <w:rsid w:val="00A01E15"/>
    <w:rsid w:val="00A02EF5"/>
    <w:rsid w:val="00A0330F"/>
    <w:rsid w:val="00A050EA"/>
    <w:rsid w:val="00A051F7"/>
    <w:rsid w:val="00A053D6"/>
    <w:rsid w:val="00A06C5F"/>
    <w:rsid w:val="00A06D68"/>
    <w:rsid w:val="00A0755A"/>
    <w:rsid w:val="00A105DA"/>
    <w:rsid w:val="00A1250D"/>
    <w:rsid w:val="00A12A59"/>
    <w:rsid w:val="00A12FFF"/>
    <w:rsid w:val="00A14C3B"/>
    <w:rsid w:val="00A14CCA"/>
    <w:rsid w:val="00A15F03"/>
    <w:rsid w:val="00A164F9"/>
    <w:rsid w:val="00A16A0D"/>
    <w:rsid w:val="00A17913"/>
    <w:rsid w:val="00A20031"/>
    <w:rsid w:val="00A202D5"/>
    <w:rsid w:val="00A2133C"/>
    <w:rsid w:val="00A2189F"/>
    <w:rsid w:val="00A21E26"/>
    <w:rsid w:val="00A22B0E"/>
    <w:rsid w:val="00A2384E"/>
    <w:rsid w:val="00A23CDC"/>
    <w:rsid w:val="00A23E23"/>
    <w:rsid w:val="00A24596"/>
    <w:rsid w:val="00A24B24"/>
    <w:rsid w:val="00A2537E"/>
    <w:rsid w:val="00A25B85"/>
    <w:rsid w:val="00A25E6C"/>
    <w:rsid w:val="00A26C00"/>
    <w:rsid w:val="00A26D94"/>
    <w:rsid w:val="00A2765A"/>
    <w:rsid w:val="00A279FB"/>
    <w:rsid w:val="00A27B29"/>
    <w:rsid w:val="00A27FDF"/>
    <w:rsid w:val="00A30888"/>
    <w:rsid w:val="00A309A3"/>
    <w:rsid w:val="00A312FF"/>
    <w:rsid w:val="00A3254D"/>
    <w:rsid w:val="00A32CA5"/>
    <w:rsid w:val="00A3467B"/>
    <w:rsid w:val="00A35CD7"/>
    <w:rsid w:val="00A36334"/>
    <w:rsid w:val="00A402C0"/>
    <w:rsid w:val="00A40E3D"/>
    <w:rsid w:val="00A40EA6"/>
    <w:rsid w:val="00A42BE0"/>
    <w:rsid w:val="00A43981"/>
    <w:rsid w:val="00A44017"/>
    <w:rsid w:val="00A44ABD"/>
    <w:rsid w:val="00A45387"/>
    <w:rsid w:val="00A47C4E"/>
    <w:rsid w:val="00A511F1"/>
    <w:rsid w:val="00A5177D"/>
    <w:rsid w:val="00A517E8"/>
    <w:rsid w:val="00A526D3"/>
    <w:rsid w:val="00A52753"/>
    <w:rsid w:val="00A53392"/>
    <w:rsid w:val="00A53B97"/>
    <w:rsid w:val="00A5482E"/>
    <w:rsid w:val="00A550E8"/>
    <w:rsid w:val="00A556D1"/>
    <w:rsid w:val="00A55BE9"/>
    <w:rsid w:val="00A56700"/>
    <w:rsid w:val="00A56E8B"/>
    <w:rsid w:val="00A61C4A"/>
    <w:rsid w:val="00A62DE5"/>
    <w:rsid w:val="00A66A43"/>
    <w:rsid w:val="00A7064F"/>
    <w:rsid w:val="00A70B61"/>
    <w:rsid w:val="00A71133"/>
    <w:rsid w:val="00A7113E"/>
    <w:rsid w:val="00A7209C"/>
    <w:rsid w:val="00A7286F"/>
    <w:rsid w:val="00A747F3"/>
    <w:rsid w:val="00A74D2E"/>
    <w:rsid w:val="00A761C7"/>
    <w:rsid w:val="00A7710D"/>
    <w:rsid w:val="00A77D02"/>
    <w:rsid w:val="00A77D42"/>
    <w:rsid w:val="00A82C82"/>
    <w:rsid w:val="00A82E17"/>
    <w:rsid w:val="00A83E2B"/>
    <w:rsid w:val="00A85075"/>
    <w:rsid w:val="00A8606C"/>
    <w:rsid w:val="00A86B7D"/>
    <w:rsid w:val="00A87358"/>
    <w:rsid w:val="00A874BF"/>
    <w:rsid w:val="00A90073"/>
    <w:rsid w:val="00A90141"/>
    <w:rsid w:val="00A90245"/>
    <w:rsid w:val="00A9035B"/>
    <w:rsid w:val="00A90C2A"/>
    <w:rsid w:val="00A90DE4"/>
    <w:rsid w:val="00A90E49"/>
    <w:rsid w:val="00A91EF0"/>
    <w:rsid w:val="00A93F1F"/>
    <w:rsid w:val="00A94A49"/>
    <w:rsid w:val="00A95173"/>
    <w:rsid w:val="00A95447"/>
    <w:rsid w:val="00A97E18"/>
    <w:rsid w:val="00AA0D4E"/>
    <w:rsid w:val="00AA12F7"/>
    <w:rsid w:val="00AA14DD"/>
    <w:rsid w:val="00AA233A"/>
    <w:rsid w:val="00AA23D1"/>
    <w:rsid w:val="00AA255B"/>
    <w:rsid w:val="00AA2F98"/>
    <w:rsid w:val="00AA3173"/>
    <w:rsid w:val="00AA3A3E"/>
    <w:rsid w:val="00AA5EAD"/>
    <w:rsid w:val="00AA6223"/>
    <w:rsid w:val="00AA62F3"/>
    <w:rsid w:val="00AB1558"/>
    <w:rsid w:val="00AB19B6"/>
    <w:rsid w:val="00AB4A6F"/>
    <w:rsid w:val="00AB4CD5"/>
    <w:rsid w:val="00AB543C"/>
    <w:rsid w:val="00AB6609"/>
    <w:rsid w:val="00AB7163"/>
    <w:rsid w:val="00AB78F1"/>
    <w:rsid w:val="00AC22B1"/>
    <w:rsid w:val="00AC39D8"/>
    <w:rsid w:val="00AC4DF3"/>
    <w:rsid w:val="00AC5DB7"/>
    <w:rsid w:val="00AC6ABA"/>
    <w:rsid w:val="00AC6F11"/>
    <w:rsid w:val="00AC76B8"/>
    <w:rsid w:val="00AD106C"/>
    <w:rsid w:val="00AD1600"/>
    <w:rsid w:val="00AD1C80"/>
    <w:rsid w:val="00AD2E24"/>
    <w:rsid w:val="00AD30FF"/>
    <w:rsid w:val="00AD3209"/>
    <w:rsid w:val="00AD3F36"/>
    <w:rsid w:val="00AD41C7"/>
    <w:rsid w:val="00AD5627"/>
    <w:rsid w:val="00AD5DB1"/>
    <w:rsid w:val="00AD611D"/>
    <w:rsid w:val="00AD65C9"/>
    <w:rsid w:val="00AD6639"/>
    <w:rsid w:val="00AD68C2"/>
    <w:rsid w:val="00AD6CD4"/>
    <w:rsid w:val="00AD730C"/>
    <w:rsid w:val="00AE077A"/>
    <w:rsid w:val="00AE08AA"/>
    <w:rsid w:val="00AE09AB"/>
    <w:rsid w:val="00AE0BBC"/>
    <w:rsid w:val="00AE2373"/>
    <w:rsid w:val="00AE23F4"/>
    <w:rsid w:val="00AE3993"/>
    <w:rsid w:val="00AE4A25"/>
    <w:rsid w:val="00AE4AEC"/>
    <w:rsid w:val="00AE5CCB"/>
    <w:rsid w:val="00AE5FF1"/>
    <w:rsid w:val="00AE6E46"/>
    <w:rsid w:val="00AE7179"/>
    <w:rsid w:val="00AF0BB3"/>
    <w:rsid w:val="00AF1808"/>
    <w:rsid w:val="00AF2A31"/>
    <w:rsid w:val="00AF2E4A"/>
    <w:rsid w:val="00AF58D0"/>
    <w:rsid w:val="00AF5991"/>
    <w:rsid w:val="00AF5A60"/>
    <w:rsid w:val="00AF6215"/>
    <w:rsid w:val="00AF6F6E"/>
    <w:rsid w:val="00AF6FF1"/>
    <w:rsid w:val="00AF77B9"/>
    <w:rsid w:val="00AF78C5"/>
    <w:rsid w:val="00B0077E"/>
    <w:rsid w:val="00B00A18"/>
    <w:rsid w:val="00B06217"/>
    <w:rsid w:val="00B067BF"/>
    <w:rsid w:val="00B1089C"/>
    <w:rsid w:val="00B11323"/>
    <w:rsid w:val="00B115F7"/>
    <w:rsid w:val="00B1212C"/>
    <w:rsid w:val="00B12AE3"/>
    <w:rsid w:val="00B13665"/>
    <w:rsid w:val="00B1371F"/>
    <w:rsid w:val="00B13A2F"/>
    <w:rsid w:val="00B1438D"/>
    <w:rsid w:val="00B145D2"/>
    <w:rsid w:val="00B1516F"/>
    <w:rsid w:val="00B160E6"/>
    <w:rsid w:val="00B172D7"/>
    <w:rsid w:val="00B178D3"/>
    <w:rsid w:val="00B20A10"/>
    <w:rsid w:val="00B2145D"/>
    <w:rsid w:val="00B2164E"/>
    <w:rsid w:val="00B2168A"/>
    <w:rsid w:val="00B22F73"/>
    <w:rsid w:val="00B23296"/>
    <w:rsid w:val="00B244C1"/>
    <w:rsid w:val="00B24AD6"/>
    <w:rsid w:val="00B25E48"/>
    <w:rsid w:val="00B26196"/>
    <w:rsid w:val="00B2723C"/>
    <w:rsid w:val="00B27E0D"/>
    <w:rsid w:val="00B31384"/>
    <w:rsid w:val="00B32CAE"/>
    <w:rsid w:val="00B33028"/>
    <w:rsid w:val="00B339F8"/>
    <w:rsid w:val="00B34B2E"/>
    <w:rsid w:val="00B34D4C"/>
    <w:rsid w:val="00B4065C"/>
    <w:rsid w:val="00B419E2"/>
    <w:rsid w:val="00B4204A"/>
    <w:rsid w:val="00B42187"/>
    <w:rsid w:val="00B4273F"/>
    <w:rsid w:val="00B43512"/>
    <w:rsid w:val="00B43B82"/>
    <w:rsid w:val="00B44035"/>
    <w:rsid w:val="00B4589D"/>
    <w:rsid w:val="00B46E8D"/>
    <w:rsid w:val="00B50349"/>
    <w:rsid w:val="00B50589"/>
    <w:rsid w:val="00B518E5"/>
    <w:rsid w:val="00B52042"/>
    <w:rsid w:val="00B52CD8"/>
    <w:rsid w:val="00B547A5"/>
    <w:rsid w:val="00B56EB5"/>
    <w:rsid w:val="00B574A5"/>
    <w:rsid w:val="00B60295"/>
    <w:rsid w:val="00B604EB"/>
    <w:rsid w:val="00B60688"/>
    <w:rsid w:val="00B6108C"/>
    <w:rsid w:val="00B622D1"/>
    <w:rsid w:val="00B6245E"/>
    <w:rsid w:val="00B6378B"/>
    <w:rsid w:val="00B63C02"/>
    <w:rsid w:val="00B64CA9"/>
    <w:rsid w:val="00B67F7B"/>
    <w:rsid w:val="00B70678"/>
    <w:rsid w:val="00B7239E"/>
    <w:rsid w:val="00B739E2"/>
    <w:rsid w:val="00B7411F"/>
    <w:rsid w:val="00B74432"/>
    <w:rsid w:val="00B764EF"/>
    <w:rsid w:val="00B76D2D"/>
    <w:rsid w:val="00B8101F"/>
    <w:rsid w:val="00B8151D"/>
    <w:rsid w:val="00B819AA"/>
    <w:rsid w:val="00B82DD1"/>
    <w:rsid w:val="00B85269"/>
    <w:rsid w:val="00B8569C"/>
    <w:rsid w:val="00B86009"/>
    <w:rsid w:val="00B86151"/>
    <w:rsid w:val="00B87A96"/>
    <w:rsid w:val="00B87EE8"/>
    <w:rsid w:val="00B9054E"/>
    <w:rsid w:val="00B90563"/>
    <w:rsid w:val="00B91C44"/>
    <w:rsid w:val="00B945AE"/>
    <w:rsid w:val="00B95914"/>
    <w:rsid w:val="00B95F8A"/>
    <w:rsid w:val="00B96327"/>
    <w:rsid w:val="00B97806"/>
    <w:rsid w:val="00B97968"/>
    <w:rsid w:val="00BA153A"/>
    <w:rsid w:val="00BA39F4"/>
    <w:rsid w:val="00BA45BD"/>
    <w:rsid w:val="00BA54AA"/>
    <w:rsid w:val="00BA6405"/>
    <w:rsid w:val="00BA6569"/>
    <w:rsid w:val="00BA6CBD"/>
    <w:rsid w:val="00BA763D"/>
    <w:rsid w:val="00BB05F1"/>
    <w:rsid w:val="00BB101E"/>
    <w:rsid w:val="00BB15E3"/>
    <w:rsid w:val="00BB20DB"/>
    <w:rsid w:val="00BB2109"/>
    <w:rsid w:val="00BB23FF"/>
    <w:rsid w:val="00BB29DF"/>
    <w:rsid w:val="00BB2C6B"/>
    <w:rsid w:val="00BB38D4"/>
    <w:rsid w:val="00BB4D85"/>
    <w:rsid w:val="00BB61E4"/>
    <w:rsid w:val="00BB631E"/>
    <w:rsid w:val="00BB71A8"/>
    <w:rsid w:val="00BC0A5A"/>
    <w:rsid w:val="00BC111A"/>
    <w:rsid w:val="00BC1CC5"/>
    <w:rsid w:val="00BC33BD"/>
    <w:rsid w:val="00BC3427"/>
    <w:rsid w:val="00BC3976"/>
    <w:rsid w:val="00BC4390"/>
    <w:rsid w:val="00BC4BD5"/>
    <w:rsid w:val="00BC50A3"/>
    <w:rsid w:val="00BC624A"/>
    <w:rsid w:val="00BC6258"/>
    <w:rsid w:val="00BC6683"/>
    <w:rsid w:val="00BD0283"/>
    <w:rsid w:val="00BD119A"/>
    <w:rsid w:val="00BD2966"/>
    <w:rsid w:val="00BD2BAF"/>
    <w:rsid w:val="00BD41D4"/>
    <w:rsid w:val="00BD465A"/>
    <w:rsid w:val="00BD47A9"/>
    <w:rsid w:val="00BD4EB2"/>
    <w:rsid w:val="00BD5316"/>
    <w:rsid w:val="00BD54E3"/>
    <w:rsid w:val="00BD5A86"/>
    <w:rsid w:val="00BD5C15"/>
    <w:rsid w:val="00BD5F17"/>
    <w:rsid w:val="00BD6AC2"/>
    <w:rsid w:val="00BD6D58"/>
    <w:rsid w:val="00BE214C"/>
    <w:rsid w:val="00BE3F43"/>
    <w:rsid w:val="00BE68F9"/>
    <w:rsid w:val="00BE6D5F"/>
    <w:rsid w:val="00BE78F0"/>
    <w:rsid w:val="00BF07DA"/>
    <w:rsid w:val="00BF1138"/>
    <w:rsid w:val="00BF1333"/>
    <w:rsid w:val="00BF2A9B"/>
    <w:rsid w:val="00BF3DAE"/>
    <w:rsid w:val="00BF44F8"/>
    <w:rsid w:val="00BF54A2"/>
    <w:rsid w:val="00BF5A36"/>
    <w:rsid w:val="00BF6367"/>
    <w:rsid w:val="00BF64F4"/>
    <w:rsid w:val="00C01577"/>
    <w:rsid w:val="00C023EF"/>
    <w:rsid w:val="00C02595"/>
    <w:rsid w:val="00C02A6F"/>
    <w:rsid w:val="00C02D35"/>
    <w:rsid w:val="00C03514"/>
    <w:rsid w:val="00C056E3"/>
    <w:rsid w:val="00C063DC"/>
    <w:rsid w:val="00C06DB9"/>
    <w:rsid w:val="00C109F9"/>
    <w:rsid w:val="00C1152B"/>
    <w:rsid w:val="00C11E24"/>
    <w:rsid w:val="00C12197"/>
    <w:rsid w:val="00C126FE"/>
    <w:rsid w:val="00C13252"/>
    <w:rsid w:val="00C1330A"/>
    <w:rsid w:val="00C13F7B"/>
    <w:rsid w:val="00C145EB"/>
    <w:rsid w:val="00C15BEC"/>
    <w:rsid w:val="00C16228"/>
    <w:rsid w:val="00C17CC5"/>
    <w:rsid w:val="00C17E8E"/>
    <w:rsid w:val="00C20745"/>
    <w:rsid w:val="00C21AAA"/>
    <w:rsid w:val="00C22A00"/>
    <w:rsid w:val="00C2416A"/>
    <w:rsid w:val="00C24E7A"/>
    <w:rsid w:val="00C25D7A"/>
    <w:rsid w:val="00C30E45"/>
    <w:rsid w:val="00C3188D"/>
    <w:rsid w:val="00C32339"/>
    <w:rsid w:val="00C325A5"/>
    <w:rsid w:val="00C32937"/>
    <w:rsid w:val="00C3303E"/>
    <w:rsid w:val="00C34221"/>
    <w:rsid w:val="00C350B2"/>
    <w:rsid w:val="00C35150"/>
    <w:rsid w:val="00C35E2E"/>
    <w:rsid w:val="00C36A15"/>
    <w:rsid w:val="00C3701B"/>
    <w:rsid w:val="00C37043"/>
    <w:rsid w:val="00C40012"/>
    <w:rsid w:val="00C413AB"/>
    <w:rsid w:val="00C4300F"/>
    <w:rsid w:val="00C43988"/>
    <w:rsid w:val="00C440F0"/>
    <w:rsid w:val="00C4452C"/>
    <w:rsid w:val="00C446CE"/>
    <w:rsid w:val="00C4487F"/>
    <w:rsid w:val="00C44A7B"/>
    <w:rsid w:val="00C45043"/>
    <w:rsid w:val="00C45661"/>
    <w:rsid w:val="00C5010C"/>
    <w:rsid w:val="00C507A6"/>
    <w:rsid w:val="00C53AD4"/>
    <w:rsid w:val="00C53B2E"/>
    <w:rsid w:val="00C53B53"/>
    <w:rsid w:val="00C60970"/>
    <w:rsid w:val="00C612E3"/>
    <w:rsid w:val="00C61EA1"/>
    <w:rsid w:val="00C627F9"/>
    <w:rsid w:val="00C62BC1"/>
    <w:rsid w:val="00C63389"/>
    <w:rsid w:val="00C64879"/>
    <w:rsid w:val="00C64BF8"/>
    <w:rsid w:val="00C65190"/>
    <w:rsid w:val="00C658E6"/>
    <w:rsid w:val="00C66953"/>
    <w:rsid w:val="00C6783B"/>
    <w:rsid w:val="00C67F82"/>
    <w:rsid w:val="00C715D2"/>
    <w:rsid w:val="00C72162"/>
    <w:rsid w:val="00C725B7"/>
    <w:rsid w:val="00C73133"/>
    <w:rsid w:val="00C731FA"/>
    <w:rsid w:val="00C741BF"/>
    <w:rsid w:val="00C753F2"/>
    <w:rsid w:val="00C75B05"/>
    <w:rsid w:val="00C75B64"/>
    <w:rsid w:val="00C7617C"/>
    <w:rsid w:val="00C77BE6"/>
    <w:rsid w:val="00C80078"/>
    <w:rsid w:val="00C8263E"/>
    <w:rsid w:val="00C82C91"/>
    <w:rsid w:val="00C8391D"/>
    <w:rsid w:val="00C83FDC"/>
    <w:rsid w:val="00C84563"/>
    <w:rsid w:val="00C846A2"/>
    <w:rsid w:val="00C901CA"/>
    <w:rsid w:val="00C90EFC"/>
    <w:rsid w:val="00C90FC4"/>
    <w:rsid w:val="00C954B7"/>
    <w:rsid w:val="00C9591A"/>
    <w:rsid w:val="00C95F82"/>
    <w:rsid w:val="00C97124"/>
    <w:rsid w:val="00C975D6"/>
    <w:rsid w:val="00CA0809"/>
    <w:rsid w:val="00CA152A"/>
    <w:rsid w:val="00CA172C"/>
    <w:rsid w:val="00CA17A8"/>
    <w:rsid w:val="00CA1D00"/>
    <w:rsid w:val="00CA3DA8"/>
    <w:rsid w:val="00CA3E80"/>
    <w:rsid w:val="00CA46AC"/>
    <w:rsid w:val="00CA4F71"/>
    <w:rsid w:val="00CA570C"/>
    <w:rsid w:val="00CA5E0B"/>
    <w:rsid w:val="00CA5F2C"/>
    <w:rsid w:val="00CA7319"/>
    <w:rsid w:val="00CB337B"/>
    <w:rsid w:val="00CB3F5A"/>
    <w:rsid w:val="00CB4483"/>
    <w:rsid w:val="00CB45D5"/>
    <w:rsid w:val="00CB4F58"/>
    <w:rsid w:val="00CB55ED"/>
    <w:rsid w:val="00CB5786"/>
    <w:rsid w:val="00CB5F40"/>
    <w:rsid w:val="00CB6135"/>
    <w:rsid w:val="00CB6F37"/>
    <w:rsid w:val="00CB7834"/>
    <w:rsid w:val="00CB7A83"/>
    <w:rsid w:val="00CB7BE8"/>
    <w:rsid w:val="00CC0124"/>
    <w:rsid w:val="00CC0EBB"/>
    <w:rsid w:val="00CC0FD0"/>
    <w:rsid w:val="00CC2386"/>
    <w:rsid w:val="00CC29C4"/>
    <w:rsid w:val="00CC3AE0"/>
    <w:rsid w:val="00CC3C0B"/>
    <w:rsid w:val="00CC3CD3"/>
    <w:rsid w:val="00CC3CF2"/>
    <w:rsid w:val="00CC4012"/>
    <w:rsid w:val="00CC465D"/>
    <w:rsid w:val="00CC4C6D"/>
    <w:rsid w:val="00CC7473"/>
    <w:rsid w:val="00CC7F0F"/>
    <w:rsid w:val="00CD11B6"/>
    <w:rsid w:val="00CD1C57"/>
    <w:rsid w:val="00CD20F8"/>
    <w:rsid w:val="00CD2F2D"/>
    <w:rsid w:val="00CD3705"/>
    <w:rsid w:val="00CD401A"/>
    <w:rsid w:val="00CD562C"/>
    <w:rsid w:val="00CD58C4"/>
    <w:rsid w:val="00CD5F2A"/>
    <w:rsid w:val="00CD6B3C"/>
    <w:rsid w:val="00CD6E72"/>
    <w:rsid w:val="00CD7054"/>
    <w:rsid w:val="00CD7808"/>
    <w:rsid w:val="00CD7F2E"/>
    <w:rsid w:val="00CE0703"/>
    <w:rsid w:val="00CE0A92"/>
    <w:rsid w:val="00CE12AA"/>
    <w:rsid w:val="00CE17F0"/>
    <w:rsid w:val="00CE2999"/>
    <w:rsid w:val="00CE2F3E"/>
    <w:rsid w:val="00CE36AB"/>
    <w:rsid w:val="00CE3EA5"/>
    <w:rsid w:val="00CE418F"/>
    <w:rsid w:val="00CE4EE1"/>
    <w:rsid w:val="00CE4FE1"/>
    <w:rsid w:val="00CE5F12"/>
    <w:rsid w:val="00CE683E"/>
    <w:rsid w:val="00CE756F"/>
    <w:rsid w:val="00CF0978"/>
    <w:rsid w:val="00CF1C96"/>
    <w:rsid w:val="00CF27E2"/>
    <w:rsid w:val="00CF3CA0"/>
    <w:rsid w:val="00CF41C6"/>
    <w:rsid w:val="00CF5A8C"/>
    <w:rsid w:val="00CF7742"/>
    <w:rsid w:val="00D010D3"/>
    <w:rsid w:val="00D0339E"/>
    <w:rsid w:val="00D056DB"/>
    <w:rsid w:val="00D05A8C"/>
    <w:rsid w:val="00D05BD7"/>
    <w:rsid w:val="00D0668E"/>
    <w:rsid w:val="00D068B5"/>
    <w:rsid w:val="00D068DF"/>
    <w:rsid w:val="00D06CC2"/>
    <w:rsid w:val="00D06D58"/>
    <w:rsid w:val="00D10042"/>
    <w:rsid w:val="00D1105D"/>
    <w:rsid w:val="00D119DD"/>
    <w:rsid w:val="00D1378B"/>
    <w:rsid w:val="00D14A9D"/>
    <w:rsid w:val="00D1578C"/>
    <w:rsid w:val="00D16570"/>
    <w:rsid w:val="00D17A67"/>
    <w:rsid w:val="00D17BBE"/>
    <w:rsid w:val="00D17FC6"/>
    <w:rsid w:val="00D20628"/>
    <w:rsid w:val="00D217D1"/>
    <w:rsid w:val="00D24840"/>
    <w:rsid w:val="00D24C33"/>
    <w:rsid w:val="00D2517F"/>
    <w:rsid w:val="00D2680E"/>
    <w:rsid w:val="00D30A4B"/>
    <w:rsid w:val="00D3263B"/>
    <w:rsid w:val="00D3293D"/>
    <w:rsid w:val="00D338F6"/>
    <w:rsid w:val="00D3758C"/>
    <w:rsid w:val="00D376EC"/>
    <w:rsid w:val="00D37C94"/>
    <w:rsid w:val="00D40357"/>
    <w:rsid w:val="00D4054E"/>
    <w:rsid w:val="00D415C7"/>
    <w:rsid w:val="00D420E3"/>
    <w:rsid w:val="00D42D09"/>
    <w:rsid w:val="00D4469C"/>
    <w:rsid w:val="00D46134"/>
    <w:rsid w:val="00D468A9"/>
    <w:rsid w:val="00D500C0"/>
    <w:rsid w:val="00D50946"/>
    <w:rsid w:val="00D51784"/>
    <w:rsid w:val="00D51C7D"/>
    <w:rsid w:val="00D53687"/>
    <w:rsid w:val="00D5387E"/>
    <w:rsid w:val="00D54A37"/>
    <w:rsid w:val="00D550AE"/>
    <w:rsid w:val="00D551EF"/>
    <w:rsid w:val="00D56A3B"/>
    <w:rsid w:val="00D609BC"/>
    <w:rsid w:val="00D614FD"/>
    <w:rsid w:val="00D61821"/>
    <w:rsid w:val="00D61A73"/>
    <w:rsid w:val="00D61B6F"/>
    <w:rsid w:val="00D63270"/>
    <w:rsid w:val="00D63CDD"/>
    <w:rsid w:val="00D65662"/>
    <w:rsid w:val="00D66B00"/>
    <w:rsid w:val="00D66B65"/>
    <w:rsid w:val="00D66EDE"/>
    <w:rsid w:val="00D676EE"/>
    <w:rsid w:val="00D677B8"/>
    <w:rsid w:val="00D700CE"/>
    <w:rsid w:val="00D7040F"/>
    <w:rsid w:val="00D70EAE"/>
    <w:rsid w:val="00D71525"/>
    <w:rsid w:val="00D715D3"/>
    <w:rsid w:val="00D7248B"/>
    <w:rsid w:val="00D73415"/>
    <w:rsid w:val="00D737F8"/>
    <w:rsid w:val="00D740AC"/>
    <w:rsid w:val="00D74B9B"/>
    <w:rsid w:val="00D76601"/>
    <w:rsid w:val="00D76F3F"/>
    <w:rsid w:val="00D770F6"/>
    <w:rsid w:val="00D773CB"/>
    <w:rsid w:val="00D8103E"/>
    <w:rsid w:val="00D818BA"/>
    <w:rsid w:val="00D8255C"/>
    <w:rsid w:val="00D82BAD"/>
    <w:rsid w:val="00D82E1B"/>
    <w:rsid w:val="00D8360A"/>
    <w:rsid w:val="00D83D07"/>
    <w:rsid w:val="00D842A2"/>
    <w:rsid w:val="00D843A5"/>
    <w:rsid w:val="00D84946"/>
    <w:rsid w:val="00D84F4F"/>
    <w:rsid w:val="00D851C3"/>
    <w:rsid w:val="00D86F7E"/>
    <w:rsid w:val="00D87726"/>
    <w:rsid w:val="00D87A65"/>
    <w:rsid w:val="00D909CE"/>
    <w:rsid w:val="00D92D2F"/>
    <w:rsid w:val="00D9362C"/>
    <w:rsid w:val="00D93741"/>
    <w:rsid w:val="00D940EF"/>
    <w:rsid w:val="00D94D3B"/>
    <w:rsid w:val="00D95185"/>
    <w:rsid w:val="00D951E9"/>
    <w:rsid w:val="00D95E1C"/>
    <w:rsid w:val="00D96388"/>
    <w:rsid w:val="00D9708F"/>
    <w:rsid w:val="00D97CFB"/>
    <w:rsid w:val="00DA03C5"/>
    <w:rsid w:val="00DA2A97"/>
    <w:rsid w:val="00DA4399"/>
    <w:rsid w:val="00DA4DDA"/>
    <w:rsid w:val="00DA53A1"/>
    <w:rsid w:val="00DA552F"/>
    <w:rsid w:val="00DA7054"/>
    <w:rsid w:val="00DA7969"/>
    <w:rsid w:val="00DB0623"/>
    <w:rsid w:val="00DB1C9E"/>
    <w:rsid w:val="00DB2434"/>
    <w:rsid w:val="00DB3CFB"/>
    <w:rsid w:val="00DB461B"/>
    <w:rsid w:val="00DB4D35"/>
    <w:rsid w:val="00DB4DEF"/>
    <w:rsid w:val="00DB6247"/>
    <w:rsid w:val="00DB7A2B"/>
    <w:rsid w:val="00DC16AA"/>
    <w:rsid w:val="00DC3C06"/>
    <w:rsid w:val="00DC3E8C"/>
    <w:rsid w:val="00DC4AFE"/>
    <w:rsid w:val="00DC4B5E"/>
    <w:rsid w:val="00DC4BA6"/>
    <w:rsid w:val="00DC58FC"/>
    <w:rsid w:val="00DC6B8A"/>
    <w:rsid w:val="00DD00CB"/>
    <w:rsid w:val="00DD0593"/>
    <w:rsid w:val="00DD0D90"/>
    <w:rsid w:val="00DD1234"/>
    <w:rsid w:val="00DD3707"/>
    <w:rsid w:val="00DD408F"/>
    <w:rsid w:val="00DD48B5"/>
    <w:rsid w:val="00DD4D5C"/>
    <w:rsid w:val="00DD5F43"/>
    <w:rsid w:val="00DD651A"/>
    <w:rsid w:val="00DD694B"/>
    <w:rsid w:val="00DD7496"/>
    <w:rsid w:val="00DD7B03"/>
    <w:rsid w:val="00DE029A"/>
    <w:rsid w:val="00DE02BB"/>
    <w:rsid w:val="00DE0687"/>
    <w:rsid w:val="00DE099C"/>
    <w:rsid w:val="00DE0EA0"/>
    <w:rsid w:val="00DE199A"/>
    <w:rsid w:val="00DE33F3"/>
    <w:rsid w:val="00DE3ADC"/>
    <w:rsid w:val="00DE528B"/>
    <w:rsid w:val="00DE5F92"/>
    <w:rsid w:val="00DE715E"/>
    <w:rsid w:val="00DE720C"/>
    <w:rsid w:val="00DE79C9"/>
    <w:rsid w:val="00DE7B34"/>
    <w:rsid w:val="00DE7C37"/>
    <w:rsid w:val="00DE7E71"/>
    <w:rsid w:val="00DF13F3"/>
    <w:rsid w:val="00DF28C2"/>
    <w:rsid w:val="00DF3250"/>
    <w:rsid w:val="00DF3683"/>
    <w:rsid w:val="00DF46B2"/>
    <w:rsid w:val="00DF58B9"/>
    <w:rsid w:val="00DF61B7"/>
    <w:rsid w:val="00DF63C8"/>
    <w:rsid w:val="00E00016"/>
    <w:rsid w:val="00E000D3"/>
    <w:rsid w:val="00E01420"/>
    <w:rsid w:val="00E01C32"/>
    <w:rsid w:val="00E01F85"/>
    <w:rsid w:val="00E02408"/>
    <w:rsid w:val="00E06BF1"/>
    <w:rsid w:val="00E070DA"/>
    <w:rsid w:val="00E1257E"/>
    <w:rsid w:val="00E1421B"/>
    <w:rsid w:val="00E165D2"/>
    <w:rsid w:val="00E16D2C"/>
    <w:rsid w:val="00E20591"/>
    <w:rsid w:val="00E22019"/>
    <w:rsid w:val="00E2252A"/>
    <w:rsid w:val="00E226B6"/>
    <w:rsid w:val="00E24E50"/>
    <w:rsid w:val="00E251EE"/>
    <w:rsid w:val="00E3008F"/>
    <w:rsid w:val="00E302D5"/>
    <w:rsid w:val="00E30C22"/>
    <w:rsid w:val="00E33819"/>
    <w:rsid w:val="00E33927"/>
    <w:rsid w:val="00E33FED"/>
    <w:rsid w:val="00E343DA"/>
    <w:rsid w:val="00E34E1A"/>
    <w:rsid w:val="00E35A07"/>
    <w:rsid w:val="00E3766A"/>
    <w:rsid w:val="00E405E4"/>
    <w:rsid w:val="00E410C6"/>
    <w:rsid w:val="00E41C11"/>
    <w:rsid w:val="00E4208D"/>
    <w:rsid w:val="00E42321"/>
    <w:rsid w:val="00E43069"/>
    <w:rsid w:val="00E43542"/>
    <w:rsid w:val="00E4454B"/>
    <w:rsid w:val="00E446F6"/>
    <w:rsid w:val="00E44BD6"/>
    <w:rsid w:val="00E452A3"/>
    <w:rsid w:val="00E459DF"/>
    <w:rsid w:val="00E50873"/>
    <w:rsid w:val="00E5111B"/>
    <w:rsid w:val="00E51604"/>
    <w:rsid w:val="00E5283E"/>
    <w:rsid w:val="00E52E2A"/>
    <w:rsid w:val="00E52E59"/>
    <w:rsid w:val="00E53608"/>
    <w:rsid w:val="00E53656"/>
    <w:rsid w:val="00E536CA"/>
    <w:rsid w:val="00E541C5"/>
    <w:rsid w:val="00E5541C"/>
    <w:rsid w:val="00E55C0B"/>
    <w:rsid w:val="00E55D04"/>
    <w:rsid w:val="00E5608D"/>
    <w:rsid w:val="00E56298"/>
    <w:rsid w:val="00E57D1A"/>
    <w:rsid w:val="00E60270"/>
    <w:rsid w:val="00E60A2A"/>
    <w:rsid w:val="00E60D1D"/>
    <w:rsid w:val="00E60FD2"/>
    <w:rsid w:val="00E61E49"/>
    <w:rsid w:val="00E62C51"/>
    <w:rsid w:val="00E631F9"/>
    <w:rsid w:val="00E647B4"/>
    <w:rsid w:val="00E65BEA"/>
    <w:rsid w:val="00E662FD"/>
    <w:rsid w:val="00E666CB"/>
    <w:rsid w:val="00E677D3"/>
    <w:rsid w:val="00E7010A"/>
    <w:rsid w:val="00E70564"/>
    <w:rsid w:val="00E70AFD"/>
    <w:rsid w:val="00E71893"/>
    <w:rsid w:val="00E71CDE"/>
    <w:rsid w:val="00E722A2"/>
    <w:rsid w:val="00E72FD0"/>
    <w:rsid w:val="00E7355D"/>
    <w:rsid w:val="00E73F36"/>
    <w:rsid w:val="00E74963"/>
    <w:rsid w:val="00E757D0"/>
    <w:rsid w:val="00E75C19"/>
    <w:rsid w:val="00E75F9F"/>
    <w:rsid w:val="00E767BE"/>
    <w:rsid w:val="00E77C8C"/>
    <w:rsid w:val="00E81E25"/>
    <w:rsid w:val="00E8277E"/>
    <w:rsid w:val="00E8458E"/>
    <w:rsid w:val="00E84DAD"/>
    <w:rsid w:val="00E84F47"/>
    <w:rsid w:val="00E85847"/>
    <w:rsid w:val="00E8671C"/>
    <w:rsid w:val="00E87CBD"/>
    <w:rsid w:val="00E90298"/>
    <w:rsid w:val="00E90BBA"/>
    <w:rsid w:val="00E916A2"/>
    <w:rsid w:val="00E91930"/>
    <w:rsid w:val="00E93169"/>
    <w:rsid w:val="00E94616"/>
    <w:rsid w:val="00E96270"/>
    <w:rsid w:val="00E96592"/>
    <w:rsid w:val="00E96852"/>
    <w:rsid w:val="00E979F6"/>
    <w:rsid w:val="00E97CB6"/>
    <w:rsid w:val="00EA070F"/>
    <w:rsid w:val="00EA18E5"/>
    <w:rsid w:val="00EA34B0"/>
    <w:rsid w:val="00EA39FB"/>
    <w:rsid w:val="00EA4E47"/>
    <w:rsid w:val="00EA4E8C"/>
    <w:rsid w:val="00EA610E"/>
    <w:rsid w:val="00EA6D4F"/>
    <w:rsid w:val="00EA716A"/>
    <w:rsid w:val="00EA7878"/>
    <w:rsid w:val="00EA7EA8"/>
    <w:rsid w:val="00EB048E"/>
    <w:rsid w:val="00EB10F9"/>
    <w:rsid w:val="00EB1FB5"/>
    <w:rsid w:val="00EB31B4"/>
    <w:rsid w:val="00EB3358"/>
    <w:rsid w:val="00EB3627"/>
    <w:rsid w:val="00EB3AAD"/>
    <w:rsid w:val="00EB42F5"/>
    <w:rsid w:val="00EB4378"/>
    <w:rsid w:val="00EB6747"/>
    <w:rsid w:val="00EB7759"/>
    <w:rsid w:val="00EC0417"/>
    <w:rsid w:val="00EC0A15"/>
    <w:rsid w:val="00EC11EB"/>
    <w:rsid w:val="00EC1799"/>
    <w:rsid w:val="00EC21B9"/>
    <w:rsid w:val="00EC326D"/>
    <w:rsid w:val="00EC3B3D"/>
    <w:rsid w:val="00EC4FA6"/>
    <w:rsid w:val="00EC550B"/>
    <w:rsid w:val="00EC634B"/>
    <w:rsid w:val="00ED00AD"/>
    <w:rsid w:val="00ED1329"/>
    <w:rsid w:val="00ED2343"/>
    <w:rsid w:val="00ED2484"/>
    <w:rsid w:val="00ED266B"/>
    <w:rsid w:val="00ED4F30"/>
    <w:rsid w:val="00EE2434"/>
    <w:rsid w:val="00EE412B"/>
    <w:rsid w:val="00EE49C2"/>
    <w:rsid w:val="00EE65C6"/>
    <w:rsid w:val="00EE6703"/>
    <w:rsid w:val="00EE7842"/>
    <w:rsid w:val="00EF088C"/>
    <w:rsid w:val="00EF12E1"/>
    <w:rsid w:val="00EF15B9"/>
    <w:rsid w:val="00EF3B6A"/>
    <w:rsid w:val="00EF4ACB"/>
    <w:rsid w:val="00EF4DD4"/>
    <w:rsid w:val="00EF6818"/>
    <w:rsid w:val="00EF6C56"/>
    <w:rsid w:val="00F0010E"/>
    <w:rsid w:val="00F00674"/>
    <w:rsid w:val="00F01863"/>
    <w:rsid w:val="00F02A89"/>
    <w:rsid w:val="00F03635"/>
    <w:rsid w:val="00F0455E"/>
    <w:rsid w:val="00F04A0E"/>
    <w:rsid w:val="00F05BDC"/>
    <w:rsid w:val="00F0609A"/>
    <w:rsid w:val="00F06CA8"/>
    <w:rsid w:val="00F07245"/>
    <w:rsid w:val="00F07376"/>
    <w:rsid w:val="00F1230D"/>
    <w:rsid w:val="00F13CE8"/>
    <w:rsid w:val="00F1499D"/>
    <w:rsid w:val="00F14BCE"/>
    <w:rsid w:val="00F153D2"/>
    <w:rsid w:val="00F15420"/>
    <w:rsid w:val="00F176ED"/>
    <w:rsid w:val="00F21042"/>
    <w:rsid w:val="00F21A7E"/>
    <w:rsid w:val="00F21B14"/>
    <w:rsid w:val="00F21FAC"/>
    <w:rsid w:val="00F22A61"/>
    <w:rsid w:val="00F22F57"/>
    <w:rsid w:val="00F23376"/>
    <w:rsid w:val="00F253F9"/>
    <w:rsid w:val="00F3264E"/>
    <w:rsid w:val="00F330B5"/>
    <w:rsid w:val="00F33227"/>
    <w:rsid w:val="00F33C80"/>
    <w:rsid w:val="00F35896"/>
    <w:rsid w:val="00F36014"/>
    <w:rsid w:val="00F36E18"/>
    <w:rsid w:val="00F3721A"/>
    <w:rsid w:val="00F37BC2"/>
    <w:rsid w:val="00F40534"/>
    <w:rsid w:val="00F40B59"/>
    <w:rsid w:val="00F424A3"/>
    <w:rsid w:val="00F426C9"/>
    <w:rsid w:val="00F4295E"/>
    <w:rsid w:val="00F42BE2"/>
    <w:rsid w:val="00F42FDD"/>
    <w:rsid w:val="00F43DAD"/>
    <w:rsid w:val="00F4431C"/>
    <w:rsid w:val="00F45857"/>
    <w:rsid w:val="00F45F22"/>
    <w:rsid w:val="00F478FF"/>
    <w:rsid w:val="00F50B11"/>
    <w:rsid w:val="00F513EB"/>
    <w:rsid w:val="00F5236B"/>
    <w:rsid w:val="00F5252A"/>
    <w:rsid w:val="00F525F2"/>
    <w:rsid w:val="00F5424F"/>
    <w:rsid w:val="00F54266"/>
    <w:rsid w:val="00F54F5C"/>
    <w:rsid w:val="00F552D2"/>
    <w:rsid w:val="00F557E6"/>
    <w:rsid w:val="00F55D91"/>
    <w:rsid w:val="00F56149"/>
    <w:rsid w:val="00F561F9"/>
    <w:rsid w:val="00F5679F"/>
    <w:rsid w:val="00F60CCC"/>
    <w:rsid w:val="00F60D6A"/>
    <w:rsid w:val="00F60E11"/>
    <w:rsid w:val="00F60F15"/>
    <w:rsid w:val="00F61E77"/>
    <w:rsid w:val="00F62708"/>
    <w:rsid w:val="00F6297D"/>
    <w:rsid w:val="00F63AA0"/>
    <w:rsid w:val="00F6460E"/>
    <w:rsid w:val="00F64CB4"/>
    <w:rsid w:val="00F650D3"/>
    <w:rsid w:val="00F65889"/>
    <w:rsid w:val="00F658B1"/>
    <w:rsid w:val="00F65A7A"/>
    <w:rsid w:val="00F67733"/>
    <w:rsid w:val="00F7017A"/>
    <w:rsid w:val="00F70652"/>
    <w:rsid w:val="00F70896"/>
    <w:rsid w:val="00F710CA"/>
    <w:rsid w:val="00F712C3"/>
    <w:rsid w:val="00F71ED8"/>
    <w:rsid w:val="00F72398"/>
    <w:rsid w:val="00F73407"/>
    <w:rsid w:val="00F7452A"/>
    <w:rsid w:val="00F74CC9"/>
    <w:rsid w:val="00F75CE1"/>
    <w:rsid w:val="00F769F2"/>
    <w:rsid w:val="00F77106"/>
    <w:rsid w:val="00F77864"/>
    <w:rsid w:val="00F8005F"/>
    <w:rsid w:val="00F82EC5"/>
    <w:rsid w:val="00F8486E"/>
    <w:rsid w:val="00F8572D"/>
    <w:rsid w:val="00F85B48"/>
    <w:rsid w:val="00F861AE"/>
    <w:rsid w:val="00F871D7"/>
    <w:rsid w:val="00F87394"/>
    <w:rsid w:val="00F87FB6"/>
    <w:rsid w:val="00F90050"/>
    <w:rsid w:val="00F90098"/>
    <w:rsid w:val="00F9205E"/>
    <w:rsid w:val="00F921AA"/>
    <w:rsid w:val="00F92FA5"/>
    <w:rsid w:val="00F935BD"/>
    <w:rsid w:val="00F94618"/>
    <w:rsid w:val="00F953CD"/>
    <w:rsid w:val="00F95478"/>
    <w:rsid w:val="00F9552D"/>
    <w:rsid w:val="00F95859"/>
    <w:rsid w:val="00F9610F"/>
    <w:rsid w:val="00F96889"/>
    <w:rsid w:val="00F96C29"/>
    <w:rsid w:val="00FA0457"/>
    <w:rsid w:val="00FA1A0A"/>
    <w:rsid w:val="00FA3ECC"/>
    <w:rsid w:val="00FA450F"/>
    <w:rsid w:val="00FA47FF"/>
    <w:rsid w:val="00FA4C30"/>
    <w:rsid w:val="00FA52D9"/>
    <w:rsid w:val="00FA539C"/>
    <w:rsid w:val="00FA5455"/>
    <w:rsid w:val="00FA608F"/>
    <w:rsid w:val="00FA6309"/>
    <w:rsid w:val="00FA6319"/>
    <w:rsid w:val="00FA6660"/>
    <w:rsid w:val="00FA7679"/>
    <w:rsid w:val="00FA769D"/>
    <w:rsid w:val="00FA78EC"/>
    <w:rsid w:val="00FB14CA"/>
    <w:rsid w:val="00FB1A69"/>
    <w:rsid w:val="00FB22CE"/>
    <w:rsid w:val="00FB252C"/>
    <w:rsid w:val="00FB2BC7"/>
    <w:rsid w:val="00FB317E"/>
    <w:rsid w:val="00FB376B"/>
    <w:rsid w:val="00FB46DD"/>
    <w:rsid w:val="00FB51D1"/>
    <w:rsid w:val="00FB656A"/>
    <w:rsid w:val="00FB7019"/>
    <w:rsid w:val="00FC0FC7"/>
    <w:rsid w:val="00FC28A8"/>
    <w:rsid w:val="00FC2A48"/>
    <w:rsid w:val="00FC3E2C"/>
    <w:rsid w:val="00FC49AF"/>
    <w:rsid w:val="00FC522B"/>
    <w:rsid w:val="00FC63CE"/>
    <w:rsid w:val="00FC68FD"/>
    <w:rsid w:val="00FC7412"/>
    <w:rsid w:val="00FD04BB"/>
    <w:rsid w:val="00FD0A30"/>
    <w:rsid w:val="00FD1A80"/>
    <w:rsid w:val="00FD4531"/>
    <w:rsid w:val="00FD575D"/>
    <w:rsid w:val="00FD671F"/>
    <w:rsid w:val="00FD7151"/>
    <w:rsid w:val="00FD77A1"/>
    <w:rsid w:val="00FD78EA"/>
    <w:rsid w:val="00FD7E1C"/>
    <w:rsid w:val="00FE0C7A"/>
    <w:rsid w:val="00FE1DD6"/>
    <w:rsid w:val="00FE2F0A"/>
    <w:rsid w:val="00FE4F1F"/>
    <w:rsid w:val="00FE6090"/>
    <w:rsid w:val="00FE67E3"/>
    <w:rsid w:val="00FE6AE7"/>
    <w:rsid w:val="00FE745C"/>
    <w:rsid w:val="00FF0602"/>
    <w:rsid w:val="00FF1111"/>
    <w:rsid w:val="00FF12DA"/>
    <w:rsid w:val="00FF2326"/>
    <w:rsid w:val="00FF2A10"/>
    <w:rsid w:val="00FF31CF"/>
    <w:rsid w:val="00FF3311"/>
    <w:rsid w:val="00FF4C4E"/>
    <w:rsid w:val="00FF557B"/>
    <w:rsid w:val="00FF57B7"/>
    <w:rsid w:val="00FF664D"/>
    <w:rsid w:val="00FF6E25"/>
    <w:rsid w:val="0274787A"/>
    <w:rsid w:val="039349A3"/>
    <w:rsid w:val="0415D0E6"/>
    <w:rsid w:val="071E5E8A"/>
    <w:rsid w:val="085FEB60"/>
    <w:rsid w:val="08E9B148"/>
    <w:rsid w:val="0975FC0B"/>
    <w:rsid w:val="0A8581A9"/>
    <w:rsid w:val="0B7F7695"/>
    <w:rsid w:val="0DC41EAD"/>
    <w:rsid w:val="0E2DD71F"/>
    <w:rsid w:val="0F019B4B"/>
    <w:rsid w:val="10B63108"/>
    <w:rsid w:val="11873B03"/>
    <w:rsid w:val="140A5D87"/>
    <w:rsid w:val="14562F15"/>
    <w:rsid w:val="1510B178"/>
    <w:rsid w:val="169C8FCA"/>
    <w:rsid w:val="16D2034D"/>
    <w:rsid w:val="17F2862E"/>
    <w:rsid w:val="1848523A"/>
    <w:rsid w:val="193091C0"/>
    <w:rsid w:val="1A4247DC"/>
    <w:rsid w:val="2018F1F9"/>
    <w:rsid w:val="2049B12C"/>
    <w:rsid w:val="2152D200"/>
    <w:rsid w:val="21FD1AC7"/>
    <w:rsid w:val="22FBA68B"/>
    <w:rsid w:val="23EF37CF"/>
    <w:rsid w:val="253296E1"/>
    <w:rsid w:val="25C7F244"/>
    <w:rsid w:val="2763C2A5"/>
    <w:rsid w:val="27D10193"/>
    <w:rsid w:val="28C98195"/>
    <w:rsid w:val="29095781"/>
    <w:rsid w:val="29476CC8"/>
    <w:rsid w:val="29482F8C"/>
    <w:rsid w:val="296D0A5E"/>
    <w:rsid w:val="29ABFD82"/>
    <w:rsid w:val="2B4B5E5B"/>
    <w:rsid w:val="2BD8F49F"/>
    <w:rsid w:val="2C3F214E"/>
    <w:rsid w:val="2D752E8B"/>
    <w:rsid w:val="2E8CC398"/>
    <w:rsid w:val="2F5D99B3"/>
    <w:rsid w:val="31AD6627"/>
    <w:rsid w:val="32953A75"/>
    <w:rsid w:val="34310AD6"/>
    <w:rsid w:val="360E4C46"/>
    <w:rsid w:val="36DFDA90"/>
    <w:rsid w:val="39FFF9A1"/>
    <w:rsid w:val="3A0EA4C2"/>
    <w:rsid w:val="3B27039D"/>
    <w:rsid w:val="3EE7296B"/>
    <w:rsid w:val="3F157831"/>
    <w:rsid w:val="3F3CDB32"/>
    <w:rsid w:val="4217BCB8"/>
    <w:rsid w:val="42AB5E3F"/>
    <w:rsid w:val="442683B9"/>
    <w:rsid w:val="46D3FF6D"/>
    <w:rsid w:val="470103DF"/>
    <w:rsid w:val="4A1204F9"/>
    <w:rsid w:val="4B888C41"/>
    <w:rsid w:val="4DF5FE6C"/>
    <w:rsid w:val="4F91CECD"/>
    <w:rsid w:val="4FE1586B"/>
    <w:rsid w:val="510D5989"/>
    <w:rsid w:val="5251C7CF"/>
    <w:rsid w:val="52A929EA"/>
    <w:rsid w:val="5533BFA1"/>
    <w:rsid w:val="5686E42B"/>
    <w:rsid w:val="56B5DAC2"/>
    <w:rsid w:val="57A48A08"/>
    <w:rsid w:val="5A79680D"/>
    <w:rsid w:val="5B94D093"/>
    <w:rsid w:val="5D67DE06"/>
    <w:rsid w:val="5D762F5B"/>
    <w:rsid w:val="5D998665"/>
    <w:rsid w:val="5EE6BCCC"/>
    <w:rsid w:val="5F03AE67"/>
    <w:rsid w:val="5F06A4DE"/>
    <w:rsid w:val="603F0FC0"/>
    <w:rsid w:val="608BA07C"/>
    <w:rsid w:val="618238BA"/>
    <w:rsid w:val="622F2C70"/>
    <w:rsid w:val="62F1C5E3"/>
    <w:rsid w:val="63B0B2FE"/>
    <w:rsid w:val="63BA2DEF"/>
    <w:rsid w:val="64932A56"/>
    <w:rsid w:val="64AFAD99"/>
    <w:rsid w:val="6560CB0E"/>
    <w:rsid w:val="66915E3E"/>
    <w:rsid w:val="6705A4D1"/>
    <w:rsid w:val="67714A05"/>
    <w:rsid w:val="699D7F43"/>
    <w:rsid w:val="6A5BC9CA"/>
    <w:rsid w:val="6BC53FD4"/>
    <w:rsid w:val="6D1F2411"/>
    <w:rsid w:val="6D611035"/>
    <w:rsid w:val="6D641B00"/>
    <w:rsid w:val="6D91B998"/>
    <w:rsid w:val="6EC1D654"/>
    <w:rsid w:val="6EFCE096"/>
    <w:rsid w:val="6F79BCDF"/>
    <w:rsid w:val="6F87CB19"/>
    <w:rsid w:val="6FE0FC49"/>
    <w:rsid w:val="7159978E"/>
    <w:rsid w:val="7347D25B"/>
    <w:rsid w:val="737FED45"/>
    <w:rsid w:val="744BA9E9"/>
    <w:rsid w:val="747FB535"/>
    <w:rsid w:val="74914A52"/>
    <w:rsid w:val="7618E396"/>
    <w:rsid w:val="7B238CAC"/>
    <w:rsid w:val="7EA1EFAB"/>
    <w:rsid w:val="7EE6E6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E09FBF"/>
  <w15:docId w15:val="{D531D61B-1A7C-4DF0-8D44-B4C40016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BB05F1"/>
    <w:pPr>
      <w:outlineLvl w:val="0"/>
    </w:pPr>
    <w:rPr>
      <w:bCs/>
    </w:rPr>
  </w:style>
  <w:style w:type="paragraph" w:styleId="Heading2">
    <w:name w:val="heading 2"/>
    <w:basedOn w:val="Normal"/>
    <w:next w:val="Normal"/>
    <w:link w:val="Heading2Char"/>
    <w:uiPriority w:val="9"/>
    <w:unhideWhenUsed/>
    <w:qFormat/>
    <w:rsid w:val="003F27D0"/>
    <w:pPr>
      <w:keepNext/>
      <w:outlineLvl w:val="1"/>
    </w:pPr>
    <w:rPr>
      <w:rFonts w:asciiTheme="minorHAnsi" w:hAnsiTheme="minorHAnsi" w:cstheme="minorHAnsi"/>
      <w:szCs w:val="24"/>
      <w:u w:val="single"/>
    </w:rPr>
  </w:style>
  <w:style w:type="paragraph" w:styleId="Heading3">
    <w:name w:val="heading 3"/>
    <w:basedOn w:val="Normal"/>
    <w:next w:val="Normal"/>
    <w:link w:val="Heading3Char"/>
    <w:uiPriority w:val="9"/>
    <w:unhideWhenUsed/>
    <w:qFormat/>
    <w:rsid w:val="00584F73"/>
    <w:pPr>
      <w:keepNext/>
      <w:spacing w:before="120" w:after="120"/>
      <w:outlineLvl w:val="2"/>
    </w:pPr>
    <w:rPr>
      <w:rFonts w:asciiTheme="minorHAnsi" w:hAnsiTheme="minorHAnsi" w:cstheme="minorHAnsi"/>
      <w:b/>
      <w:szCs w:val="24"/>
    </w:rPr>
  </w:style>
  <w:style w:type="paragraph" w:styleId="Heading4">
    <w:name w:val="heading 4"/>
    <w:basedOn w:val="Normal"/>
    <w:next w:val="Normal"/>
    <w:link w:val="Heading4Char"/>
    <w:uiPriority w:val="9"/>
    <w:unhideWhenUsed/>
    <w:qFormat/>
    <w:rsid w:val="007127D2"/>
    <w:pPr>
      <w:keepNext/>
      <w:spacing w:before="360" w:after="120"/>
      <w:ind w:firstLine="357"/>
      <w:outlineLvl w:val="3"/>
    </w:pPr>
    <w:rPr>
      <w:rFonts w:asciiTheme="minorHAnsi" w:hAnsiTheme="minorHAnsi" w:cstheme="minorHAnsi"/>
      <w:u w:val="single"/>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7127D2"/>
    <w:rPr>
      <w:rFonts w:asciiTheme="minorHAnsi" w:hAnsiTheme="minorHAnsi" w:cstheme="minorHAnsi"/>
      <w:szCs w:val="24"/>
      <w:u w:val="single"/>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584F73"/>
    <w:rPr>
      <w:rFonts w:asciiTheme="minorHAnsi" w:hAnsiTheme="minorHAnsi" w:cstheme="minorHAnsi"/>
      <w:b/>
      <w:szCs w:val="24"/>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E01420"/>
    <w:rPr>
      <w:rFonts w:asciiTheme="minorHAnsi" w:hAnsiTheme="minorHAnsi" w:cstheme="minorHAnsi"/>
      <w:bCs/>
      <w:szCs w:val="24"/>
      <w:u w:val="single"/>
    </w:rPr>
  </w:style>
  <w:style w:type="character" w:customStyle="1" w:styleId="Heading4Char">
    <w:name w:val="Heading 4 Char"/>
    <w:basedOn w:val="DefaultParagraphFont"/>
    <w:link w:val="Heading4"/>
    <w:uiPriority w:val="9"/>
    <w:rsid w:val="007127D2"/>
    <w:rPr>
      <w:rFonts w:asciiTheme="minorHAnsi" w:hAnsiTheme="minorHAnsi" w:cstheme="minorHAnsi"/>
      <w:u w:val="single"/>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customStyle="1" w:styleId="itemhead">
    <w:name w:val="itemhead"/>
    <w:basedOn w:val="Normal"/>
    <w:rsid w:val="008A221B"/>
    <w:pPr>
      <w:spacing w:before="100" w:beforeAutospacing="1" w:after="100" w:afterAutospacing="1" w:line="240" w:lineRule="auto"/>
    </w:pPr>
    <w:rPr>
      <w:rFonts w:eastAsia="Times New Roman" w:cs="Times New Roman"/>
      <w:szCs w:val="24"/>
      <w:lang w:eastAsia="en-AU"/>
    </w:rPr>
  </w:style>
  <w:style w:type="paragraph" w:styleId="NormalWeb">
    <w:name w:val="Normal (Web)"/>
    <w:basedOn w:val="Normal"/>
    <w:uiPriority w:val="99"/>
    <w:semiHidden/>
    <w:unhideWhenUsed/>
    <w:rsid w:val="00045C76"/>
    <w:pPr>
      <w:spacing w:before="100" w:beforeAutospacing="1" w:after="100" w:afterAutospacing="1" w:line="240" w:lineRule="auto"/>
    </w:pPr>
    <w:rPr>
      <w:rFonts w:eastAsia="Times New Roman" w:cs="Times New Roman"/>
      <w:szCs w:val="24"/>
      <w:lang w:eastAsia="en-AU"/>
    </w:rPr>
  </w:style>
  <w:style w:type="paragraph" w:customStyle="1" w:styleId="Item">
    <w:name w:val="Item"/>
    <w:aliases w:val="i"/>
    <w:basedOn w:val="Normal"/>
    <w:next w:val="ItemHead0"/>
    <w:rsid w:val="00230395"/>
    <w:pPr>
      <w:keepLines/>
      <w:spacing w:before="80" w:after="0" w:line="240" w:lineRule="auto"/>
      <w:ind w:left="709"/>
    </w:pPr>
    <w:rPr>
      <w:rFonts w:eastAsia="Times New Roman" w:cs="Times New Roman"/>
      <w:sz w:val="22"/>
      <w:szCs w:val="20"/>
      <w:lang w:eastAsia="en-AU"/>
    </w:rPr>
  </w:style>
  <w:style w:type="paragraph" w:customStyle="1" w:styleId="ItemHead0">
    <w:name w:val="ItemHead"/>
    <w:aliases w:val="ih"/>
    <w:basedOn w:val="Normal"/>
    <w:next w:val="Item"/>
    <w:rsid w:val="00230395"/>
    <w:pPr>
      <w:keepNext/>
      <w:keepLines/>
      <w:spacing w:before="220" w:after="0" w:line="240" w:lineRule="auto"/>
      <w:ind w:left="709" w:hanging="709"/>
    </w:pPr>
    <w:rPr>
      <w:rFonts w:ascii="Arial" w:eastAsia="Times New Roman" w:hAnsi="Arial" w:cs="Times New Roman"/>
      <w:b/>
      <w:kern w:val="28"/>
      <w:szCs w:val="20"/>
      <w:lang w:eastAsia="en-AU"/>
    </w:rPr>
  </w:style>
  <w:style w:type="paragraph" w:customStyle="1" w:styleId="paragraphsub">
    <w:name w:val="paragraph(sub)"/>
    <w:aliases w:val="aa"/>
    <w:basedOn w:val="Normal"/>
    <w:rsid w:val="00230395"/>
    <w:pPr>
      <w:tabs>
        <w:tab w:val="right" w:pos="1985"/>
      </w:tabs>
      <w:spacing w:before="40" w:after="0" w:line="240" w:lineRule="auto"/>
      <w:ind w:left="2098" w:hanging="2098"/>
    </w:pPr>
    <w:rPr>
      <w:rFonts w:eastAsia="Times New Roman" w:cs="Times New Roman"/>
      <w:sz w:val="22"/>
      <w:szCs w:val="20"/>
      <w:lang w:eastAsia="en-AU"/>
    </w:rPr>
  </w:style>
  <w:style w:type="character" w:customStyle="1" w:styleId="normaltextrun">
    <w:name w:val="normaltextrun"/>
    <w:basedOn w:val="DefaultParagraphFont"/>
    <w:rsid w:val="00B60688"/>
  </w:style>
  <w:style w:type="character" w:styleId="UnresolvedMention">
    <w:name w:val="Unresolved Mention"/>
    <w:basedOn w:val="DefaultParagraphFont"/>
    <w:uiPriority w:val="99"/>
    <w:semiHidden/>
    <w:unhideWhenUsed/>
    <w:rsid w:val="002A44BE"/>
    <w:rPr>
      <w:color w:val="605E5C"/>
      <w:shd w:val="clear" w:color="auto" w:fill="E1DFDD"/>
    </w:rPr>
  </w:style>
  <w:style w:type="paragraph" w:styleId="Title">
    <w:name w:val="Title"/>
    <w:basedOn w:val="Normal"/>
    <w:next w:val="Normal"/>
    <w:link w:val="TitleChar"/>
    <w:uiPriority w:val="10"/>
    <w:qFormat/>
    <w:rsid w:val="00E01420"/>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E01420"/>
    <w:rPr>
      <w:rFonts w:asciiTheme="minorHAnsi" w:hAnsiTheme="minorHAnsi" w:cstheme="minorHAnsi"/>
      <w:b/>
      <w:szCs w:val="24"/>
      <w:u w:val="single"/>
    </w:rPr>
  </w:style>
  <w:style w:type="paragraph" w:styleId="Subtitle">
    <w:name w:val="Subtitle"/>
    <w:basedOn w:val="Normal"/>
    <w:next w:val="Normal"/>
    <w:link w:val="SubtitleChar"/>
    <w:uiPriority w:val="11"/>
    <w:qFormat/>
    <w:rsid w:val="00E01420"/>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E01420"/>
    <w:rPr>
      <w:rFonts w:asciiTheme="minorHAnsi" w:hAnsiTheme="minorHAnsi" w:cstheme="minorHAnsi"/>
      <w:b/>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83098">
      <w:bodyDiv w:val="1"/>
      <w:marLeft w:val="0"/>
      <w:marRight w:val="0"/>
      <w:marTop w:val="0"/>
      <w:marBottom w:val="0"/>
      <w:divBdr>
        <w:top w:val="none" w:sz="0" w:space="0" w:color="auto"/>
        <w:left w:val="none" w:sz="0" w:space="0" w:color="auto"/>
        <w:bottom w:val="none" w:sz="0" w:space="0" w:color="auto"/>
        <w:right w:val="none" w:sz="0" w:space="0" w:color="auto"/>
      </w:divBdr>
    </w:div>
    <w:div w:id="180363086">
      <w:bodyDiv w:val="1"/>
      <w:marLeft w:val="0"/>
      <w:marRight w:val="0"/>
      <w:marTop w:val="0"/>
      <w:marBottom w:val="0"/>
      <w:divBdr>
        <w:top w:val="none" w:sz="0" w:space="0" w:color="auto"/>
        <w:left w:val="none" w:sz="0" w:space="0" w:color="auto"/>
        <w:bottom w:val="none" w:sz="0" w:space="0" w:color="auto"/>
        <w:right w:val="none" w:sz="0" w:space="0" w:color="auto"/>
      </w:divBdr>
    </w:div>
    <w:div w:id="220754096">
      <w:bodyDiv w:val="1"/>
      <w:marLeft w:val="0"/>
      <w:marRight w:val="0"/>
      <w:marTop w:val="0"/>
      <w:marBottom w:val="0"/>
      <w:divBdr>
        <w:top w:val="none" w:sz="0" w:space="0" w:color="auto"/>
        <w:left w:val="none" w:sz="0" w:space="0" w:color="auto"/>
        <w:bottom w:val="none" w:sz="0" w:space="0" w:color="auto"/>
        <w:right w:val="none" w:sz="0" w:space="0" w:color="auto"/>
      </w:divBdr>
    </w:div>
    <w:div w:id="232662649">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81040810">
      <w:bodyDiv w:val="1"/>
      <w:marLeft w:val="0"/>
      <w:marRight w:val="0"/>
      <w:marTop w:val="0"/>
      <w:marBottom w:val="0"/>
      <w:divBdr>
        <w:top w:val="none" w:sz="0" w:space="0" w:color="auto"/>
        <w:left w:val="none" w:sz="0" w:space="0" w:color="auto"/>
        <w:bottom w:val="none" w:sz="0" w:space="0" w:color="auto"/>
        <w:right w:val="none" w:sz="0" w:space="0" w:color="auto"/>
      </w:divBdr>
    </w:div>
    <w:div w:id="345063565">
      <w:bodyDiv w:val="1"/>
      <w:marLeft w:val="0"/>
      <w:marRight w:val="0"/>
      <w:marTop w:val="0"/>
      <w:marBottom w:val="0"/>
      <w:divBdr>
        <w:top w:val="none" w:sz="0" w:space="0" w:color="auto"/>
        <w:left w:val="none" w:sz="0" w:space="0" w:color="auto"/>
        <w:bottom w:val="none" w:sz="0" w:space="0" w:color="auto"/>
        <w:right w:val="none" w:sz="0" w:space="0" w:color="auto"/>
      </w:divBdr>
    </w:div>
    <w:div w:id="403767990">
      <w:bodyDiv w:val="1"/>
      <w:marLeft w:val="0"/>
      <w:marRight w:val="0"/>
      <w:marTop w:val="0"/>
      <w:marBottom w:val="0"/>
      <w:divBdr>
        <w:top w:val="none" w:sz="0" w:space="0" w:color="auto"/>
        <w:left w:val="none" w:sz="0" w:space="0" w:color="auto"/>
        <w:bottom w:val="none" w:sz="0" w:space="0" w:color="auto"/>
        <w:right w:val="none" w:sz="0" w:space="0" w:color="auto"/>
      </w:divBdr>
    </w:div>
    <w:div w:id="429398883">
      <w:bodyDiv w:val="1"/>
      <w:marLeft w:val="0"/>
      <w:marRight w:val="0"/>
      <w:marTop w:val="0"/>
      <w:marBottom w:val="0"/>
      <w:divBdr>
        <w:top w:val="none" w:sz="0" w:space="0" w:color="auto"/>
        <w:left w:val="none" w:sz="0" w:space="0" w:color="auto"/>
        <w:bottom w:val="none" w:sz="0" w:space="0" w:color="auto"/>
        <w:right w:val="none" w:sz="0" w:space="0" w:color="auto"/>
      </w:divBdr>
    </w:div>
    <w:div w:id="441845894">
      <w:bodyDiv w:val="1"/>
      <w:marLeft w:val="0"/>
      <w:marRight w:val="0"/>
      <w:marTop w:val="0"/>
      <w:marBottom w:val="0"/>
      <w:divBdr>
        <w:top w:val="none" w:sz="0" w:space="0" w:color="auto"/>
        <w:left w:val="none" w:sz="0" w:space="0" w:color="auto"/>
        <w:bottom w:val="none" w:sz="0" w:space="0" w:color="auto"/>
        <w:right w:val="none" w:sz="0" w:space="0" w:color="auto"/>
      </w:divBdr>
    </w:div>
    <w:div w:id="470292434">
      <w:bodyDiv w:val="1"/>
      <w:marLeft w:val="0"/>
      <w:marRight w:val="0"/>
      <w:marTop w:val="0"/>
      <w:marBottom w:val="0"/>
      <w:divBdr>
        <w:top w:val="none" w:sz="0" w:space="0" w:color="auto"/>
        <w:left w:val="none" w:sz="0" w:space="0" w:color="auto"/>
        <w:bottom w:val="none" w:sz="0" w:space="0" w:color="auto"/>
        <w:right w:val="none" w:sz="0" w:space="0" w:color="auto"/>
      </w:divBdr>
    </w:div>
    <w:div w:id="508646048">
      <w:bodyDiv w:val="1"/>
      <w:marLeft w:val="0"/>
      <w:marRight w:val="0"/>
      <w:marTop w:val="0"/>
      <w:marBottom w:val="0"/>
      <w:divBdr>
        <w:top w:val="none" w:sz="0" w:space="0" w:color="auto"/>
        <w:left w:val="none" w:sz="0" w:space="0" w:color="auto"/>
        <w:bottom w:val="none" w:sz="0" w:space="0" w:color="auto"/>
        <w:right w:val="none" w:sz="0" w:space="0" w:color="auto"/>
      </w:divBdr>
    </w:div>
    <w:div w:id="525020329">
      <w:bodyDiv w:val="1"/>
      <w:marLeft w:val="0"/>
      <w:marRight w:val="0"/>
      <w:marTop w:val="0"/>
      <w:marBottom w:val="0"/>
      <w:divBdr>
        <w:top w:val="none" w:sz="0" w:space="0" w:color="auto"/>
        <w:left w:val="none" w:sz="0" w:space="0" w:color="auto"/>
        <w:bottom w:val="none" w:sz="0" w:space="0" w:color="auto"/>
        <w:right w:val="none" w:sz="0" w:space="0" w:color="auto"/>
      </w:divBdr>
    </w:div>
    <w:div w:id="525143381">
      <w:bodyDiv w:val="1"/>
      <w:marLeft w:val="0"/>
      <w:marRight w:val="0"/>
      <w:marTop w:val="0"/>
      <w:marBottom w:val="0"/>
      <w:divBdr>
        <w:top w:val="none" w:sz="0" w:space="0" w:color="auto"/>
        <w:left w:val="none" w:sz="0" w:space="0" w:color="auto"/>
        <w:bottom w:val="none" w:sz="0" w:space="0" w:color="auto"/>
        <w:right w:val="none" w:sz="0" w:space="0" w:color="auto"/>
      </w:divBdr>
    </w:div>
    <w:div w:id="535461367">
      <w:bodyDiv w:val="1"/>
      <w:marLeft w:val="0"/>
      <w:marRight w:val="0"/>
      <w:marTop w:val="0"/>
      <w:marBottom w:val="0"/>
      <w:divBdr>
        <w:top w:val="none" w:sz="0" w:space="0" w:color="auto"/>
        <w:left w:val="none" w:sz="0" w:space="0" w:color="auto"/>
        <w:bottom w:val="none" w:sz="0" w:space="0" w:color="auto"/>
        <w:right w:val="none" w:sz="0" w:space="0" w:color="auto"/>
      </w:divBdr>
    </w:div>
    <w:div w:id="652567874">
      <w:bodyDiv w:val="1"/>
      <w:marLeft w:val="0"/>
      <w:marRight w:val="0"/>
      <w:marTop w:val="0"/>
      <w:marBottom w:val="0"/>
      <w:divBdr>
        <w:top w:val="none" w:sz="0" w:space="0" w:color="auto"/>
        <w:left w:val="none" w:sz="0" w:space="0" w:color="auto"/>
        <w:bottom w:val="none" w:sz="0" w:space="0" w:color="auto"/>
        <w:right w:val="none" w:sz="0" w:space="0" w:color="auto"/>
      </w:divBdr>
    </w:div>
    <w:div w:id="657537710">
      <w:bodyDiv w:val="1"/>
      <w:marLeft w:val="0"/>
      <w:marRight w:val="0"/>
      <w:marTop w:val="0"/>
      <w:marBottom w:val="0"/>
      <w:divBdr>
        <w:top w:val="none" w:sz="0" w:space="0" w:color="auto"/>
        <w:left w:val="none" w:sz="0" w:space="0" w:color="auto"/>
        <w:bottom w:val="none" w:sz="0" w:space="0" w:color="auto"/>
        <w:right w:val="none" w:sz="0" w:space="0" w:color="auto"/>
      </w:divBdr>
    </w:div>
    <w:div w:id="687685423">
      <w:bodyDiv w:val="1"/>
      <w:marLeft w:val="0"/>
      <w:marRight w:val="0"/>
      <w:marTop w:val="0"/>
      <w:marBottom w:val="0"/>
      <w:divBdr>
        <w:top w:val="none" w:sz="0" w:space="0" w:color="auto"/>
        <w:left w:val="none" w:sz="0" w:space="0" w:color="auto"/>
        <w:bottom w:val="none" w:sz="0" w:space="0" w:color="auto"/>
        <w:right w:val="none" w:sz="0" w:space="0" w:color="auto"/>
      </w:divBdr>
    </w:div>
    <w:div w:id="692268460">
      <w:bodyDiv w:val="1"/>
      <w:marLeft w:val="0"/>
      <w:marRight w:val="0"/>
      <w:marTop w:val="0"/>
      <w:marBottom w:val="0"/>
      <w:divBdr>
        <w:top w:val="none" w:sz="0" w:space="0" w:color="auto"/>
        <w:left w:val="none" w:sz="0" w:space="0" w:color="auto"/>
        <w:bottom w:val="none" w:sz="0" w:space="0" w:color="auto"/>
        <w:right w:val="none" w:sz="0" w:space="0" w:color="auto"/>
      </w:divBdr>
    </w:div>
    <w:div w:id="699477326">
      <w:bodyDiv w:val="1"/>
      <w:marLeft w:val="0"/>
      <w:marRight w:val="0"/>
      <w:marTop w:val="0"/>
      <w:marBottom w:val="0"/>
      <w:divBdr>
        <w:top w:val="none" w:sz="0" w:space="0" w:color="auto"/>
        <w:left w:val="none" w:sz="0" w:space="0" w:color="auto"/>
        <w:bottom w:val="none" w:sz="0" w:space="0" w:color="auto"/>
        <w:right w:val="none" w:sz="0" w:space="0" w:color="auto"/>
      </w:divBdr>
    </w:div>
    <w:div w:id="707533666">
      <w:bodyDiv w:val="1"/>
      <w:marLeft w:val="0"/>
      <w:marRight w:val="0"/>
      <w:marTop w:val="0"/>
      <w:marBottom w:val="0"/>
      <w:divBdr>
        <w:top w:val="none" w:sz="0" w:space="0" w:color="auto"/>
        <w:left w:val="none" w:sz="0" w:space="0" w:color="auto"/>
        <w:bottom w:val="none" w:sz="0" w:space="0" w:color="auto"/>
        <w:right w:val="none" w:sz="0" w:space="0" w:color="auto"/>
      </w:divBdr>
    </w:div>
    <w:div w:id="737289248">
      <w:bodyDiv w:val="1"/>
      <w:marLeft w:val="0"/>
      <w:marRight w:val="0"/>
      <w:marTop w:val="0"/>
      <w:marBottom w:val="0"/>
      <w:divBdr>
        <w:top w:val="none" w:sz="0" w:space="0" w:color="auto"/>
        <w:left w:val="none" w:sz="0" w:space="0" w:color="auto"/>
        <w:bottom w:val="none" w:sz="0" w:space="0" w:color="auto"/>
        <w:right w:val="none" w:sz="0" w:space="0" w:color="auto"/>
      </w:divBdr>
    </w:div>
    <w:div w:id="769664260">
      <w:bodyDiv w:val="1"/>
      <w:marLeft w:val="0"/>
      <w:marRight w:val="0"/>
      <w:marTop w:val="0"/>
      <w:marBottom w:val="0"/>
      <w:divBdr>
        <w:top w:val="none" w:sz="0" w:space="0" w:color="auto"/>
        <w:left w:val="none" w:sz="0" w:space="0" w:color="auto"/>
        <w:bottom w:val="none" w:sz="0" w:space="0" w:color="auto"/>
        <w:right w:val="none" w:sz="0" w:space="0" w:color="auto"/>
      </w:divBdr>
    </w:div>
    <w:div w:id="899512430">
      <w:bodyDiv w:val="1"/>
      <w:marLeft w:val="0"/>
      <w:marRight w:val="0"/>
      <w:marTop w:val="0"/>
      <w:marBottom w:val="0"/>
      <w:divBdr>
        <w:top w:val="none" w:sz="0" w:space="0" w:color="auto"/>
        <w:left w:val="none" w:sz="0" w:space="0" w:color="auto"/>
        <w:bottom w:val="none" w:sz="0" w:space="0" w:color="auto"/>
        <w:right w:val="none" w:sz="0" w:space="0" w:color="auto"/>
      </w:divBdr>
    </w:div>
    <w:div w:id="931739830">
      <w:bodyDiv w:val="1"/>
      <w:marLeft w:val="0"/>
      <w:marRight w:val="0"/>
      <w:marTop w:val="0"/>
      <w:marBottom w:val="0"/>
      <w:divBdr>
        <w:top w:val="none" w:sz="0" w:space="0" w:color="auto"/>
        <w:left w:val="none" w:sz="0" w:space="0" w:color="auto"/>
        <w:bottom w:val="none" w:sz="0" w:space="0" w:color="auto"/>
        <w:right w:val="none" w:sz="0" w:space="0" w:color="auto"/>
      </w:divBdr>
    </w:div>
    <w:div w:id="963854918">
      <w:bodyDiv w:val="1"/>
      <w:marLeft w:val="0"/>
      <w:marRight w:val="0"/>
      <w:marTop w:val="0"/>
      <w:marBottom w:val="0"/>
      <w:divBdr>
        <w:top w:val="none" w:sz="0" w:space="0" w:color="auto"/>
        <w:left w:val="none" w:sz="0" w:space="0" w:color="auto"/>
        <w:bottom w:val="none" w:sz="0" w:space="0" w:color="auto"/>
        <w:right w:val="none" w:sz="0" w:space="0" w:color="auto"/>
      </w:divBdr>
    </w:div>
    <w:div w:id="1021323570">
      <w:bodyDiv w:val="1"/>
      <w:marLeft w:val="0"/>
      <w:marRight w:val="0"/>
      <w:marTop w:val="0"/>
      <w:marBottom w:val="0"/>
      <w:divBdr>
        <w:top w:val="none" w:sz="0" w:space="0" w:color="auto"/>
        <w:left w:val="none" w:sz="0" w:space="0" w:color="auto"/>
        <w:bottom w:val="none" w:sz="0" w:space="0" w:color="auto"/>
        <w:right w:val="none" w:sz="0" w:space="0" w:color="auto"/>
      </w:divBdr>
    </w:div>
    <w:div w:id="1116557152">
      <w:bodyDiv w:val="1"/>
      <w:marLeft w:val="0"/>
      <w:marRight w:val="0"/>
      <w:marTop w:val="0"/>
      <w:marBottom w:val="0"/>
      <w:divBdr>
        <w:top w:val="none" w:sz="0" w:space="0" w:color="auto"/>
        <w:left w:val="none" w:sz="0" w:space="0" w:color="auto"/>
        <w:bottom w:val="none" w:sz="0" w:space="0" w:color="auto"/>
        <w:right w:val="none" w:sz="0" w:space="0" w:color="auto"/>
      </w:divBdr>
    </w:div>
    <w:div w:id="1152329585">
      <w:bodyDiv w:val="1"/>
      <w:marLeft w:val="0"/>
      <w:marRight w:val="0"/>
      <w:marTop w:val="0"/>
      <w:marBottom w:val="0"/>
      <w:divBdr>
        <w:top w:val="none" w:sz="0" w:space="0" w:color="auto"/>
        <w:left w:val="none" w:sz="0" w:space="0" w:color="auto"/>
        <w:bottom w:val="none" w:sz="0" w:space="0" w:color="auto"/>
        <w:right w:val="none" w:sz="0" w:space="0" w:color="auto"/>
      </w:divBdr>
    </w:div>
    <w:div w:id="1179613582">
      <w:bodyDiv w:val="1"/>
      <w:marLeft w:val="0"/>
      <w:marRight w:val="0"/>
      <w:marTop w:val="0"/>
      <w:marBottom w:val="0"/>
      <w:divBdr>
        <w:top w:val="none" w:sz="0" w:space="0" w:color="auto"/>
        <w:left w:val="none" w:sz="0" w:space="0" w:color="auto"/>
        <w:bottom w:val="none" w:sz="0" w:space="0" w:color="auto"/>
        <w:right w:val="none" w:sz="0" w:space="0" w:color="auto"/>
      </w:divBdr>
    </w:div>
    <w:div w:id="1250850744">
      <w:bodyDiv w:val="1"/>
      <w:marLeft w:val="0"/>
      <w:marRight w:val="0"/>
      <w:marTop w:val="0"/>
      <w:marBottom w:val="0"/>
      <w:divBdr>
        <w:top w:val="none" w:sz="0" w:space="0" w:color="auto"/>
        <w:left w:val="none" w:sz="0" w:space="0" w:color="auto"/>
        <w:bottom w:val="none" w:sz="0" w:space="0" w:color="auto"/>
        <w:right w:val="none" w:sz="0" w:space="0" w:color="auto"/>
      </w:divBdr>
    </w:div>
    <w:div w:id="1284001170">
      <w:bodyDiv w:val="1"/>
      <w:marLeft w:val="0"/>
      <w:marRight w:val="0"/>
      <w:marTop w:val="0"/>
      <w:marBottom w:val="0"/>
      <w:divBdr>
        <w:top w:val="none" w:sz="0" w:space="0" w:color="auto"/>
        <w:left w:val="none" w:sz="0" w:space="0" w:color="auto"/>
        <w:bottom w:val="none" w:sz="0" w:space="0" w:color="auto"/>
        <w:right w:val="none" w:sz="0" w:space="0" w:color="auto"/>
      </w:divBdr>
    </w:div>
    <w:div w:id="1382556720">
      <w:bodyDiv w:val="1"/>
      <w:marLeft w:val="0"/>
      <w:marRight w:val="0"/>
      <w:marTop w:val="0"/>
      <w:marBottom w:val="0"/>
      <w:divBdr>
        <w:top w:val="none" w:sz="0" w:space="0" w:color="auto"/>
        <w:left w:val="none" w:sz="0" w:space="0" w:color="auto"/>
        <w:bottom w:val="none" w:sz="0" w:space="0" w:color="auto"/>
        <w:right w:val="none" w:sz="0" w:space="0" w:color="auto"/>
      </w:divBdr>
    </w:div>
    <w:div w:id="1393770379">
      <w:bodyDiv w:val="1"/>
      <w:marLeft w:val="0"/>
      <w:marRight w:val="0"/>
      <w:marTop w:val="0"/>
      <w:marBottom w:val="0"/>
      <w:divBdr>
        <w:top w:val="none" w:sz="0" w:space="0" w:color="auto"/>
        <w:left w:val="none" w:sz="0" w:space="0" w:color="auto"/>
        <w:bottom w:val="none" w:sz="0" w:space="0" w:color="auto"/>
        <w:right w:val="none" w:sz="0" w:space="0" w:color="auto"/>
      </w:divBdr>
    </w:div>
    <w:div w:id="1404109054">
      <w:bodyDiv w:val="1"/>
      <w:marLeft w:val="0"/>
      <w:marRight w:val="0"/>
      <w:marTop w:val="0"/>
      <w:marBottom w:val="0"/>
      <w:divBdr>
        <w:top w:val="none" w:sz="0" w:space="0" w:color="auto"/>
        <w:left w:val="none" w:sz="0" w:space="0" w:color="auto"/>
        <w:bottom w:val="none" w:sz="0" w:space="0" w:color="auto"/>
        <w:right w:val="none" w:sz="0" w:space="0" w:color="auto"/>
      </w:divBdr>
    </w:div>
    <w:div w:id="1413624958">
      <w:bodyDiv w:val="1"/>
      <w:marLeft w:val="0"/>
      <w:marRight w:val="0"/>
      <w:marTop w:val="0"/>
      <w:marBottom w:val="0"/>
      <w:divBdr>
        <w:top w:val="none" w:sz="0" w:space="0" w:color="auto"/>
        <w:left w:val="none" w:sz="0" w:space="0" w:color="auto"/>
        <w:bottom w:val="none" w:sz="0" w:space="0" w:color="auto"/>
        <w:right w:val="none" w:sz="0" w:space="0" w:color="auto"/>
      </w:divBdr>
    </w:div>
    <w:div w:id="1494371297">
      <w:bodyDiv w:val="1"/>
      <w:marLeft w:val="0"/>
      <w:marRight w:val="0"/>
      <w:marTop w:val="0"/>
      <w:marBottom w:val="0"/>
      <w:divBdr>
        <w:top w:val="none" w:sz="0" w:space="0" w:color="auto"/>
        <w:left w:val="none" w:sz="0" w:space="0" w:color="auto"/>
        <w:bottom w:val="none" w:sz="0" w:space="0" w:color="auto"/>
        <w:right w:val="none" w:sz="0" w:space="0" w:color="auto"/>
      </w:divBdr>
    </w:div>
    <w:div w:id="1508472255">
      <w:bodyDiv w:val="1"/>
      <w:marLeft w:val="0"/>
      <w:marRight w:val="0"/>
      <w:marTop w:val="0"/>
      <w:marBottom w:val="0"/>
      <w:divBdr>
        <w:top w:val="none" w:sz="0" w:space="0" w:color="auto"/>
        <w:left w:val="none" w:sz="0" w:space="0" w:color="auto"/>
        <w:bottom w:val="none" w:sz="0" w:space="0" w:color="auto"/>
        <w:right w:val="none" w:sz="0" w:space="0" w:color="auto"/>
      </w:divBdr>
    </w:div>
    <w:div w:id="1567767045">
      <w:bodyDiv w:val="1"/>
      <w:marLeft w:val="0"/>
      <w:marRight w:val="0"/>
      <w:marTop w:val="0"/>
      <w:marBottom w:val="0"/>
      <w:divBdr>
        <w:top w:val="none" w:sz="0" w:space="0" w:color="auto"/>
        <w:left w:val="none" w:sz="0" w:space="0" w:color="auto"/>
        <w:bottom w:val="none" w:sz="0" w:space="0" w:color="auto"/>
        <w:right w:val="none" w:sz="0" w:space="0" w:color="auto"/>
      </w:divBdr>
    </w:div>
    <w:div w:id="1603957834">
      <w:bodyDiv w:val="1"/>
      <w:marLeft w:val="0"/>
      <w:marRight w:val="0"/>
      <w:marTop w:val="0"/>
      <w:marBottom w:val="0"/>
      <w:divBdr>
        <w:top w:val="none" w:sz="0" w:space="0" w:color="auto"/>
        <w:left w:val="none" w:sz="0" w:space="0" w:color="auto"/>
        <w:bottom w:val="none" w:sz="0" w:space="0" w:color="auto"/>
        <w:right w:val="none" w:sz="0" w:space="0" w:color="auto"/>
      </w:divBdr>
    </w:div>
    <w:div w:id="1788355506">
      <w:bodyDiv w:val="1"/>
      <w:marLeft w:val="0"/>
      <w:marRight w:val="0"/>
      <w:marTop w:val="0"/>
      <w:marBottom w:val="0"/>
      <w:divBdr>
        <w:top w:val="none" w:sz="0" w:space="0" w:color="auto"/>
        <w:left w:val="none" w:sz="0" w:space="0" w:color="auto"/>
        <w:bottom w:val="none" w:sz="0" w:space="0" w:color="auto"/>
        <w:right w:val="none" w:sz="0" w:space="0" w:color="auto"/>
      </w:divBdr>
    </w:div>
    <w:div w:id="1850677858">
      <w:bodyDiv w:val="1"/>
      <w:marLeft w:val="0"/>
      <w:marRight w:val="0"/>
      <w:marTop w:val="0"/>
      <w:marBottom w:val="0"/>
      <w:divBdr>
        <w:top w:val="none" w:sz="0" w:space="0" w:color="auto"/>
        <w:left w:val="none" w:sz="0" w:space="0" w:color="auto"/>
        <w:bottom w:val="none" w:sz="0" w:space="0" w:color="auto"/>
        <w:right w:val="none" w:sz="0" w:space="0" w:color="auto"/>
      </w:divBdr>
    </w:div>
    <w:div w:id="1944722373">
      <w:bodyDiv w:val="1"/>
      <w:marLeft w:val="0"/>
      <w:marRight w:val="0"/>
      <w:marTop w:val="0"/>
      <w:marBottom w:val="0"/>
      <w:divBdr>
        <w:top w:val="none" w:sz="0" w:space="0" w:color="auto"/>
        <w:left w:val="none" w:sz="0" w:space="0" w:color="auto"/>
        <w:bottom w:val="none" w:sz="0" w:space="0" w:color="auto"/>
        <w:right w:val="none" w:sz="0" w:space="0" w:color="auto"/>
      </w:divBdr>
    </w:div>
    <w:div w:id="204828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bpr.pmc.gov.au/published-impact-analyses-and-reports/prime-ministers-exemption-covid-19-related-measur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0562D009CE3E94F9E5A05030DFE9F72" ma:contentTypeVersion="" ma:contentTypeDescription="PDMS Document Site Content Type" ma:contentTypeScope="" ma:versionID="fbdfc256aaee499a2bdd3ec1a1f68286">
  <xsd:schema xmlns:xsd="http://www.w3.org/2001/XMLSchema" xmlns:xs="http://www.w3.org/2001/XMLSchema" xmlns:p="http://schemas.microsoft.com/office/2006/metadata/properties" xmlns:ns2="F665B1A5-F56D-49E6-AA47-FFAE6811A451" targetNamespace="http://schemas.microsoft.com/office/2006/metadata/properties" ma:root="true" ma:fieldsID="ac185c47845145d54eb0c51873bd5e3a" ns2:_="">
    <xsd:import namespace="F665B1A5-F56D-49E6-AA47-FFAE6811A45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5B1A5-F56D-49E6-AA47-FFAE6811A45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665B1A5-F56D-49E6-AA47-FFAE6811A45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CA82B-C610-410A-99AD-10CD65543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5B1A5-F56D-49E6-AA47-FFAE6811A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62FC1-DC31-416F-8BC7-C2B93AFC3D2D}">
  <ds:schemaRefs>
    <ds:schemaRef ds:uri="http://schemas.microsoft.com/sharepoint/v3/contenttype/forms"/>
  </ds:schemaRefs>
</ds:datastoreItem>
</file>

<file path=customXml/itemProps3.xml><?xml version="1.0" encoding="utf-8"?>
<ds:datastoreItem xmlns:ds="http://schemas.openxmlformats.org/officeDocument/2006/customXml" ds:itemID="{C5981B0C-D737-4E42-A0D8-4FC11F3402DA}">
  <ds:schemaRef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665B1A5-F56D-49E6-AA47-FFAE6811A45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11693</Words>
  <Characters>66655</Characters>
  <Application>Microsoft Office Word</Application>
  <DocSecurity>4</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78192</CharactersWithSpaces>
  <SharedDoc>false</SharedDoc>
  <HLinks>
    <vt:vector size="6" baseType="variant">
      <vt:variant>
        <vt:i4>917514</vt:i4>
      </vt:variant>
      <vt:variant>
        <vt:i4>0</vt:i4>
      </vt:variant>
      <vt:variant>
        <vt:i4>0</vt:i4>
      </vt:variant>
      <vt:variant>
        <vt:i4>5</vt:i4>
      </vt:variant>
      <vt:variant>
        <vt:lpwstr>https://obpr.pmc.gov.au/published-impact-analyses-and-reports/prime-ministers-exemption-covid-19-related-measures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team</dc:creator>
  <cp:keywords/>
  <cp:lastModifiedBy>OSTOJIC,Stephanie</cp:lastModifiedBy>
  <cp:revision>2</cp:revision>
  <cp:lastPrinted>2022-03-11T04:15:00Z</cp:lastPrinted>
  <dcterms:created xsi:type="dcterms:W3CDTF">2022-03-24T03:00:00Z</dcterms:created>
  <dcterms:modified xsi:type="dcterms:W3CDTF">2022-03-24T03:00:00Z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0x010100266966F133664895A6EE3632470D45F50070562D009CE3E94F9E5A05030DFE9F72</vt:lpwstr>
  </property>
</Properties>
</file>