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FDCCA" w14:textId="426300C7" w:rsidR="00670C8D" w:rsidRPr="00521029" w:rsidRDefault="000411DB" w:rsidP="00A2578B">
      <w:pPr>
        <w:jc w:val="center"/>
        <w:rPr>
          <w:rFonts w:ascii="Times New Roman" w:hAnsi="Times New Roman"/>
        </w:rPr>
      </w:pPr>
      <w:bookmarkStart w:id="0" w:name="_GoBack"/>
      <w:bookmarkEnd w:id="0"/>
      <w:r w:rsidRPr="000411DB">
        <w:rPr>
          <w:rFonts w:ascii="Times New Roman" w:eastAsia="Times New Roman" w:hAnsi="Times New Roman" w:cs="Times New Roman"/>
          <w:b/>
          <w:bCs/>
          <w:caps/>
          <w:kern w:val="32"/>
          <w:sz w:val="24"/>
          <w:szCs w:val="32"/>
          <w:u w:val="single"/>
          <w:lang w:val="en-US"/>
        </w:rPr>
        <w:t>Workplace Gender Equality (Matters in relation to Gender Equality Indicators) Amendment (Reports by Relevant Employers) Instrument 2022</w:t>
      </w: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09BFDCCE" w14:textId="2E26BD9A" w:rsidR="002B361E" w:rsidRPr="001D3031" w:rsidRDefault="002B361E" w:rsidP="00A2578B">
      <w:pPr>
        <w:pStyle w:val="Heading1"/>
        <w:spacing w:before="0" w:after="0" w:line="240" w:lineRule="auto"/>
        <w:jc w:val="cente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F" w14:textId="1737802C"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 xml:space="preserve">Issued by authority of the </w:t>
      </w:r>
      <w:r w:rsidR="006238B7">
        <w:rPr>
          <w:rFonts w:ascii="Times New Roman" w:hAnsi="Times New Roman" w:cs="Times New Roman"/>
        </w:rPr>
        <w:t>Minister for Women</w:t>
      </w:r>
      <w:r w:rsidR="005D194A" w:rsidRPr="00521029">
        <w:rPr>
          <w:rFonts w:ascii="Times New Roman" w:hAnsi="Times New Roman" w:cs="Times New Roman"/>
        </w:rPr>
        <w:t xml:space="preserve"> </w:t>
      </w:r>
    </w:p>
    <w:p w14:paraId="09BFDCD0" w14:textId="02826AEF" w:rsidR="00AF0C63" w:rsidRPr="00A2578B" w:rsidRDefault="000678AD" w:rsidP="00CF14E3">
      <w:pPr>
        <w:spacing w:line="360" w:lineRule="auto"/>
        <w:jc w:val="center"/>
        <w:rPr>
          <w:rFonts w:ascii="Times New Roman" w:hAnsi="Times New Roman" w:cs="Times New Roman"/>
          <w:i/>
          <w:color w:val="000000" w:themeColor="text1"/>
        </w:rPr>
      </w:pPr>
      <w:r w:rsidRPr="00A2578B">
        <w:rPr>
          <w:rFonts w:ascii="Times New Roman" w:hAnsi="Times New Roman" w:cs="Times New Roman"/>
          <w:color w:val="000000" w:themeColor="text1"/>
        </w:rPr>
        <w:t>under</w:t>
      </w:r>
      <w:r w:rsidR="005D194A" w:rsidRPr="00A2578B">
        <w:rPr>
          <w:rFonts w:ascii="Times New Roman" w:hAnsi="Times New Roman" w:cs="Times New Roman"/>
          <w:color w:val="000000" w:themeColor="text1"/>
        </w:rPr>
        <w:t xml:space="preserve"> </w:t>
      </w:r>
      <w:r w:rsidRPr="00A2578B">
        <w:rPr>
          <w:rFonts w:ascii="Times New Roman" w:hAnsi="Times New Roman" w:cs="Times New Roman"/>
          <w:color w:val="000000" w:themeColor="text1"/>
        </w:rPr>
        <w:t xml:space="preserve">subsection 13(3) of the </w:t>
      </w:r>
      <w:r w:rsidRPr="00A2578B">
        <w:rPr>
          <w:rFonts w:ascii="Times New Roman" w:hAnsi="Times New Roman" w:cs="Times New Roman"/>
          <w:i/>
          <w:color w:val="000000" w:themeColor="text1"/>
        </w:rPr>
        <w:t>Workplace Gender Equality Act 2012</w:t>
      </w:r>
    </w:p>
    <w:p w14:paraId="09BFDCD4" w14:textId="77777777" w:rsidR="00AF0C63" w:rsidRPr="00521029" w:rsidRDefault="00AF0C63" w:rsidP="00AC26CB">
      <w:pPr>
        <w:spacing w:line="360" w:lineRule="auto"/>
        <w:rPr>
          <w:rFonts w:ascii="Times New Roman" w:hAnsi="Times New Roman" w:cs="Times New Roman"/>
          <w:color w:val="FF0000"/>
        </w:rPr>
      </w:pP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773E3DA2" w14:textId="56D5709A" w:rsidR="000678AD" w:rsidRDefault="000678AD" w:rsidP="00D14A36">
      <w:pPr>
        <w:spacing w:line="360" w:lineRule="auto"/>
        <w:rPr>
          <w:rFonts w:ascii="Times New Roman" w:hAnsi="Times New Roman" w:cs="Times New Roman"/>
        </w:rPr>
      </w:pPr>
      <w:r>
        <w:rPr>
          <w:rFonts w:ascii="Times New Roman" w:hAnsi="Times New Roman" w:cs="Times New Roman"/>
        </w:rPr>
        <w:t xml:space="preserve">The purpose of the </w:t>
      </w:r>
      <w:r w:rsidR="004B0BB4" w:rsidRPr="00AF4E1D">
        <w:rPr>
          <w:rFonts w:ascii="Times New Roman" w:hAnsi="Times New Roman" w:cs="Times New Roman"/>
        </w:rPr>
        <w:t>Workplace Gender Equality (Matters in relation to Gender Equality Indicators) Amendment (Reports by Relevant Employers) Instrument 2022</w:t>
      </w:r>
      <w:r w:rsidR="000411DB" w:rsidRPr="00AF4E1D">
        <w:rPr>
          <w:rFonts w:ascii="Times New Roman" w:hAnsi="Times New Roman" w:cs="Times New Roman"/>
        </w:rPr>
        <w:t xml:space="preserve"> </w:t>
      </w:r>
      <w:r>
        <w:rPr>
          <w:rFonts w:ascii="Times New Roman" w:hAnsi="Times New Roman" w:cs="Times New Roman"/>
        </w:rPr>
        <w:t>(Amending Instrument) is to amend the</w:t>
      </w:r>
      <w:r w:rsidRPr="001C7953">
        <w:rPr>
          <w:rFonts w:ascii="Times New Roman" w:hAnsi="Times New Roman" w:cs="Times New Roman"/>
          <w:i/>
        </w:rPr>
        <w:t xml:space="preserve"> Workplace </w:t>
      </w:r>
      <w:r w:rsidRPr="00D14A36">
        <w:rPr>
          <w:rFonts w:ascii="Times New Roman" w:hAnsi="Times New Roman" w:cs="Times New Roman"/>
          <w:i/>
        </w:rPr>
        <w:t>Gender Equality (Matters in relation to Gender Equality Indicators) Instrument 2013 (No.1)</w:t>
      </w:r>
      <w:r w:rsidRPr="00D14A36">
        <w:rPr>
          <w:rFonts w:ascii="Times New Roman" w:hAnsi="Times New Roman" w:cs="Times New Roman"/>
        </w:rPr>
        <w:t xml:space="preserve"> (</w:t>
      </w:r>
      <w:r>
        <w:rPr>
          <w:rFonts w:ascii="Times New Roman" w:hAnsi="Times New Roman" w:cs="Times New Roman"/>
        </w:rPr>
        <w:t>the Principal Instrument),</w:t>
      </w:r>
      <w:r w:rsidR="00C50724" w:rsidRPr="00D14A36">
        <w:rPr>
          <w:rFonts w:ascii="Times New Roman" w:hAnsi="Times New Roman" w:cs="Times New Roman"/>
        </w:rPr>
        <w:t xml:space="preserve"> to reduce the reporting burden on relevant employers who must report to the </w:t>
      </w:r>
      <w:r w:rsidR="00C50724" w:rsidRPr="001C7953">
        <w:rPr>
          <w:rFonts w:ascii="Times New Roman" w:hAnsi="Times New Roman" w:cs="Times New Roman"/>
        </w:rPr>
        <w:t xml:space="preserve">Workforce Gender Equality </w:t>
      </w:r>
      <w:r w:rsidR="00C12BD3">
        <w:rPr>
          <w:rFonts w:ascii="Times New Roman" w:hAnsi="Times New Roman" w:cs="Times New Roman"/>
        </w:rPr>
        <w:t>Agency (the Agency</w:t>
      </w:r>
      <w:r w:rsidR="00C50724" w:rsidRPr="001C7953">
        <w:rPr>
          <w:rFonts w:ascii="Times New Roman" w:hAnsi="Times New Roman" w:cs="Times New Roman"/>
        </w:rPr>
        <w:t>) to comply with</w:t>
      </w:r>
      <w:r w:rsidR="00C50724" w:rsidRPr="00D14A36">
        <w:rPr>
          <w:rFonts w:ascii="Times New Roman" w:hAnsi="Times New Roman" w:cs="Times New Roman"/>
          <w:i/>
        </w:rPr>
        <w:t xml:space="preserve"> </w:t>
      </w:r>
      <w:r w:rsidR="001C7953">
        <w:rPr>
          <w:rFonts w:ascii="Times New Roman" w:hAnsi="Times New Roman" w:cs="Times New Roman"/>
          <w:i/>
        </w:rPr>
        <w:t>T</w:t>
      </w:r>
      <w:r w:rsidR="00C50724" w:rsidRPr="00D14A36">
        <w:rPr>
          <w:rFonts w:ascii="Times New Roman" w:hAnsi="Times New Roman" w:cs="Times New Roman"/>
          <w:i/>
        </w:rPr>
        <w:t>he Workplace Gender Equality Act 2012</w:t>
      </w:r>
      <w:r w:rsidR="001C7953">
        <w:rPr>
          <w:rFonts w:ascii="Times New Roman" w:hAnsi="Times New Roman" w:cs="Times New Roman"/>
        </w:rPr>
        <w:t xml:space="preserve"> (</w:t>
      </w:r>
      <w:r w:rsidR="00D54FD7">
        <w:rPr>
          <w:rFonts w:ascii="Times New Roman" w:hAnsi="Times New Roman" w:cs="Times New Roman"/>
        </w:rPr>
        <w:t xml:space="preserve">the </w:t>
      </w:r>
      <w:r w:rsidR="001C7953">
        <w:rPr>
          <w:rFonts w:ascii="Times New Roman" w:hAnsi="Times New Roman" w:cs="Times New Roman"/>
        </w:rPr>
        <w:t>Act)</w:t>
      </w:r>
      <w:r>
        <w:rPr>
          <w:rFonts w:ascii="Times New Roman" w:hAnsi="Times New Roman" w:cs="Times New Roman"/>
        </w:rPr>
        <w:t>.</w:t>
      </w:r>
    </w:p>
    <w:p w14:paraId="79B618D2" w14:textId="554DA32E" w:rsidR="00242950" w:rsidRDefault="000678AD" w:rsidP="00FD4AE1">
      <w:pPr>
        <w:spacing w:line="360" w:lineRule="auto"/>
        <w:rPr>
          <w:rFonts w:ascii="Times New Roman" w:hAnsi="Times New Roman" w:cs="Times New Roman"/>
          <w:i/>
        </w:rPr>
      </w:pPr>
      <w:r>
        <w:rPr>
          <w:rFonts w:ascii="Times New Roman" w:hAnsi="Times New Roman" w:cs="Times New Roman"/>
        </w:rPr>
        <w:t>Specifically, the Amending Instrument will omit the words “including distance from the CEO or equivalent” from paragraph 1.1.2 of Schedul</w:t>
      </w:r>
      <w:r w:rsidR="00242950">
        <w:rPr>
          <w:rFonts w:ascii="Times New Roman" w:hAnsi="Times New Roman" w:cs="Times New Roman"/>
        </w:rPr>
        <w:t>e 1 of the Principal Instrument</w:t>
      </w:r>
      <w:r w:rsidR="00FD4AE1">
        <w:rPr>
          <w:rFonts w:ascii="Times New Roman" w:hAnsi="Times New Roman" w:cs="Times New Roman"/>
        </w:rPr>
        <w:t xml:space="preserve">. </w:t>
      </w:r>
    </w:p>
    <w:p w14:paraId="4B7EEA14" w14:textId="16FCC249" w:rsidR="00242950" w:rsidRPr="00E9497E" w:rsidRDefault="00242950" w:rsidP="00D45AB7">
      <w:pPr>
        <w:spacing w:line="360" w:lineRule="auto"/>
        <w:rPr>
          <w:rFonts w:ascii="Times New Roman" w:hAnsi="Times New Roman" w:cs="Times New Roman"/>
          <w:b/>
          <w:caps/>
          <w:sz w:val="24"/>
          <w:szCs w:val="24"/>
        </w:rPr>
      </w:pPr>
      <w:r w:rsidRPr="00E9497E">
        <w:rPr>
          <w:rFonts w:ascii="Times New Roman" w:hAnsi="Times New Roman" w:cs="Times New Roman"/>
          <w:b/>
          <w:caps/>
          <w:sz w:val="24"/>
          <w:szCs w:val="24"/>
        </w:rPr>
        <w:t>Background</w:t>
      </w:r>
    </w:p>
    <w:p w14:paraId="046D11AF" w14:textId="1F2266EB" w:rsidR="00A148B4" w:rsidRDefault="00A148B4" w:rsidP="00D54FD7">
      <w:pPr>
        <w:spacing w:line="360" w:lineRule="auto"/>
        <w:rPr>
          <w:rFonts w:ascii="Times New Roman" w:hAnsi="Times New Roman" w:cs="Times New Roman"/>
        </w:rPr>
      </w:pPr>
      <w:r>
        <w:rPr>
          <w:rFonts w:ascii="Times New Roman" w:hAnsi="Times New Roman" w:cs="Times New Roman"/>
        </w:rPr>
        <w:t xml:space="preserve">Under section 13(1) of the Act, a relevant employer must prepare a public report in writing containing information relating to the employer and to the gender equality indicators as defined in the Act. </w:t>
      </w:r>
    </w:p>
    <w:p w14:paraId="60CBA61E" w14:textId="793554B8" w:rsidR="00D54FD7" w:rsidRDefault="00D54FD7" w:rsidP="00D54FD7">
      <w:pPr>
        <w:spacing w:line="360" w:lineRule="auto"/>
        <w:rPr>
          <w:rFonts w:ascii="Times New Roman" w:hAnsi="Times New Roman" w:cs="Times New Roman"/>
        </w:rPr>
      </w:pPr>
      <w:r w:rsidRPr="00D54FD7">
        <w:rPr>
          <w:rFonts w:ascii="Times New Roman" w:hAnsi="Times New Roman" w:cs="Times New Roman"/>
        </w:rPr>
        <w:t xml:space="preserve">Subsection 13(3) provides that the Minister must, by legislative instrument, specify matters in relation to each </w:t>
      </w:r>
      <w:r>
        <w:rPr>
          <w:rFonts w:ascii="Times New Roman" w:hAnsi="Times New Roman" w:cs="Times New Roman"/>
        </w:rPr>
        <w:t>gender equality indicator</w:t>
      </w:r>
      <w:r w:rsidR="00A148B4">
        <w:rPr>
          <w:rFonts w:ascii="Times New Roman" w:hAnsi="Times New Roman" w:cs="Times New Roman"/>
        </w:rPr>
        <w:t>.</w:t>
      </w:r>
      <w:r w:rsidR="00A148B4" w:rsidRPr="00A148B4">
        <w:rPr>
          <w:rFonts w:ascii="Times New Roman" w:hAnsi="Times New Roman" w:cs="Times New Roman"/>
        </w:rPr>
        <w:t xml:space="preserve"> </w:t>
      </w:r>
      <w:r w:rsidR="00A148B4" w:rsidRPr="00CE0CB5">
        <w:rPr>
          <w:rFonts w:ascii="Times New Roman" w:hAnsi="Times New Roman" w:cs="Times New Roman"/>
        </w:rPr>
        <w:t xml:space="preserve">The </w:t>
      </w:r>
      <w:r w:rsidR="00A148B4">
        <w:rPr>
          <w:rFonts w:ascii="Times New Roman" w:hAnsi="Times New Roman" w:cs="Times New Roman"/>
        </w:rPr>
        <w:t>Principal</w:t>
      </w:r>
      <w:r w:rsidR="00A148B4" w:rsidRPr="00CE0CB5">
        <w:rPr>
          <w:rFonts w:ascii="Times New Roman" w:hAnsi="Times New Roman" w:cs="Times New Roman"/>
        </w:rPr>
        <w:t xml:space="preserve"> Instrument</w:t>
      </w:r>
      <w:r w:rsidR="00A148B4">
        <w:rPr>
          <w:rFonts w:ascii="Times New Roman" w:hAnsi="Times New Roman" w:cs="Times New Roman"/>
          <w:i/>
        </w:rPr>
        <w:t xml:space="preserve"> </w:t>
      </w:r>
      <w:r w:rsidR="00A148B4">
        <w:rPr>
          <w:rFonts w:ascii="Times New Roman" w:hAnsi="Times New Roman" w:cs="Times New Roman"/>
        </w:rPr>
        <w:t>has been</w:t>
      </w:r>
      <w:r w:rsidR="00A148B4" w:rsidRPr="001C7953">
        <w:rPr>
          <w:rFonts w:ascii="Times New Roman" w:hAnsi="Times New Roman" w:cs="Times New Roman"/>
        </w:rPr>
        <w:t xml:space="preserve"> </w:t>
      </w:r>
      <w:r w:rsidR="00A148B4">
        <w:rPr>
          <w:rFonts w:ascii="Times New Roman" w:hAnsi="Times New Roman" w:cs="Times New Roman"/>
        </w:rPr>
        <w:t>made</w:t>
      </w:r>
      <w:r w:rsidR="00A148B4" w:rsidRPr="001C7953">
        <w:rPr>
          <w:rFonts w:ascii="Times New Roman" w:hAnsi="Times New Roman" w:cs="Times New Roman"/>
        </w:rPr>
        <w:t xml:space="preserve"> under subsection 13(3) of the Act</w:t>
      </w:r>
      <w:r w:rsidR="00A148B4">
        <w:rPr>
          <w:rFonts w:ascii="Times New Roman" w:hAnsi="Times New Roman" w:cs="Times New Roman"/>
        </w:rPr>
        <w:t xml:space="preserve">. A public report lodged under the Act must contain details of the matters specified in the Principal Instrument. </w:t>
      </w:r>
    </w:p>
    <w:p w14:paraId="2172A939" w14:textId="23FA9B8A" w:rsidR="00D54FD7" w:rsidRDefault="00A148B4" w:rsidP="00D54FD7">
      <w:pPr>
        <w:spacing w:line="360" w:lineRule="auto"/>
        <w:rPr>
          <w:rFonts w:ascii="Times New Roman" w:hAnsi="Times New Roman" w:cs="Times New Roman"/>
        </w:rPr>
      </w:pPr>
      <w:r>
        <w:rPr>
          <w:rFonts w:ascii="Times New Roman" w:hAnsi="Times New Roman" w:cs="Times New Roman"/>
        </w:rPr>
        <w:t xml:space="preserve">Paragraph 1.1.2 of Schedule 1 </w:t>
      </w:r>
      <w:r w:rsidR="00FD4AE1">
        <w:rPr>
          <w:rFonts w:ascii="Times New Roman" w:hAnsi="Times New Roman" w:cs="Times New Roman"/>
        </w:rPr>
        <w:t>to</w:t>
      </w:r>
      <w:r>
        <w:rPr>
          <w:rFonts w:ascii="Times New Roman" w:hAnsi="Times New Roman" w:cs="Times New Roman"/>
        </w:rPr>
        <w:t xml:space="preserve"> the Principal Instrument provides that the relevant employer’s public report must report on </w:t>
      </w:r>
      <w:r w:rsidR="00D54FD7" w:rsidRPr="00D14A36">
        <w:rPr>
          <w:rFonts w:ascii="Times New Roman" w:hAnsi="Times New Roman" w:cs="Times New Roman"/>
        </w:rPr>
        <w:t>data regarding managers</w:t>
      </w:r>
      <w:r>
        <w:rPr>
          <w:rFonts w:ascii="Times New Roman" w:hAnsi="Times New Roman" w:cs="Times New Roman"/>
        </w:rPr>
        <w:t xml:space="preserve">, including the </w:t>
      </w:r>
      <w:r w:rsidR="00D54FD7" w:rsidRPr="00D14A36">
        <w:rPr>
          <w:rFonts w:ascii="Times New Roman" w:hAnsi="Times New Roman" w:cs="Times New Roman"/>
        </w:rPr>
        <w:t xml:space="preserve">manager’s distance from the </w:t>
      </w:r>
      <w:r>
        <w:rPr>
          <w:rFonts w:ascii="Times New Roman" w:hAnsi="Times New Roman" w:cs="Times New Roman"/>
        </w:rPr>
        <w:t>Chief Executive Officer</w:t>
      </w:r>
      <w:r w:rsidR="00D54FD7" w:rsidRPr="00D14A36">
        <w:rPr>
          <w:rFonts w:ascii="Times New Roman" w:hAnsi="Times New Roman" w:cs="Times New Roman"/>
        </w:rPr>
        <w:t xml:space="preserve"> </w:t>
      </w:r>
      <w:r w:rsidR="00E04142">
        <w:rPr>
          <w:rFonts w:ascii="Times New Roman" w:hAnsi="Times New Roman" w:cs="Times New Roman"/>
        </w:rPr>
        <w:t xml:space="preserve">(CEO) </w:t>
      </w:r>
      <w:r w:rsidR="00D54FD7" w:rsidRPr="00D14A36">
        <w:rPr>
          <w:rFonts w:ascii="Times New Roman" w:hAnsi="Times New Roman" w:cs="Times New Roman"/>
        </w:rPr>
        <w:t>or equivalent of their organisation.</w:t>
      </w:r>
      <w:r w:rsidR="00D54FD7">
        <w:rPr>
          <w:rFonts w:ascii="Times New Roman" w:hAnsi="Times New Roman" w:cs="Times New Roman"/>
        </w:rPr>
        <w:t xml:space="preserve"> </w:t>
      </w:r>
      <w:r w:rsidR="00D54FD7" w:rsidRPr="001C7953">
        <w:rPr>
          <w:rFonts w:ascii="Times New Roman" w:hAnsi="Times New Roman" w:cs="Times New Roman"/>
        </w:rPr>
        <w:t>The intended effect</w:t>
      </w:r>
      <w:r>
        <w:rPr>
          <w:rFonts w:ascii="Times New Roman" w:hAnsi="Times New Roman" w:cs="Times New Roman"/>
        </w:rPr>
        <w:t xml:space="preserve"> of the Amending Instrument is to remove the requirement to report on this data under the Act.</w:t>
      </w:r>
      <w:r w:rsidR="00D54FD7" w:rsidRPr="001C7953">
        <w:rPr>
          <w:rFonts w:ascii="Times New Roman" w:hAnsi="Times New Roman" w:cs="Times New Roman"/>
        </w:rPr>
        <w:t xml:space="preserve"> </w:t>
      </w:r>
    </w:p>
    <w:p w14:paraId="4D8EAEAF" w14:textId="37F91F9A" w:rsidR="00D45AB7" w:rsidRPr="00D14A36" w:rsidRDefault="00205531">
      <w:pPr>
        <w:spacing w:line="360" w:lineRule="auto"/>
        <w:rPr>
          <w:rFonts w:ascii="Times New Roman" w:hAnsi="Times New Roman" w:cs="Times New Roman"/>
        </w:rPr>
      </w:pPr>
      <w:r>
        <w:rPr>
          <w:rFonts w:ascii="Times New Roman" w:hAnsi="Times New Roman" w:cs="Times New Roman"/>
        </w:rPr>
        <w:t>The Amending Instrument gives effect to recommendation 4.1a) in a review of the Act by the Department of the Prime Minister and Cabinet</w:t>
      </w:r>
      <w:r w:rsidR="00D45AB7" w:rsidRPr="00D14A36">
        <w:rPr>
          <w:rFonts w:ascii="Times New Roman" w:hAnsi="Times New Roman" w:cs="Times New Roman"/>
        </w:rPr>
        <w:t xml:space="preserve"> published on 4 March 2022. </w:t>
      </w:r>
    </w:p>
    <w:p w14:paraId="08D87F63" w14:textId="1E79F062" w:rsidR="00D45AB7" w:rsidRDefault="00E04142" w:rsidP="007D7FA6">
      <w:pPr>
        <w:spacing w:line="360" w:lineRule="auto"/>
        <w:rPr>
          <w:rFonts w:ascii="Times New Roman" w:hAnsi="Times New Roman" w:cs="Times New Roman"/>
        </w:rPr>
      </w:pPr>
      <w:r w:rsidRPr="00D14A36">
        <w:rPr>
          <w:rFonts w:ascii="Times New Roman" w:hAnsi="Times New Roman" w:cs="Times New Roman"/>
        </w:rPr>
        <w:lastRenderedPageBreak/>
        <w:t>Recommendation 4.1a)</w:t>
      </w:r>
      <w:r>
        <w:rPr>
          <w:rFonts w:ascii="Times New Roman" w:hAnsi="Times New Roman" w:cs="Times New Roman"/>
        </w:rPr>
        <w:t xml:space="preserve"> of the Review</w:t>
      </w:r>
      <w:r w:rsidRPr="00D14A36">
        <w:rPr>
          <w:rFonts w:ascii="Times New Roman" w:hAnsi="Times New Roman" w:cs="Times New Roman"/>
        </w:rPr>
        <w:t xml:space="preserve"> recommends the removal of the ‘Reporting to CEOs level’ which currently requires employers to report managerial distance from the CEO or equivalent. </w:t>
      </w:r>
      <w:r w:rsidR="00660984" w:rsidRPr="00D14A36">
        <w:rPr>
          <w:rFonts w:ascii="Times New Roman" w:hAnsi="Times New Roman" w:cs="Times New Roman"/>
        </w:rPr>
        <w:t xml:space="preserve">The current mandatory reporting under </w:t>
      </w:r>
      <w:r w:rsidR="00660984" w:rsidRPr="00AF4E1D">
        <w:rPr>
          <w:rFonts w:ascii="Times New Roman" w:hAnsi="Times New Roman" w:cs="Times New Roman"/>
        </w:rPr>
        <w:t>Schedule 1 – Matters in relation to each gender equality indicator</w:t>
      </w:r>
      <w:r w:rsidR="006238B7" w:rsidRPr="00D14A36">
        <w:rPr>
          <w:rFonts w:ascii="Times New Roman" w:hAnsi="Times New Roman" w:cs="Times New Roman"/>
        </w:rPr>
        <w:t xml:space="preserve"> of</w:t>
      </w:r>
      <w:r w:rsidR="00660984" w:rsidRPr="00D14A36">
        <w:rPr>
          <w:rFonts w:ascii="Times New Roman" w:hAnsi="Times New Roman" w:cs="Times New Roman"/>
        </w:rPr>
        <w:t xml:space="preserve"> the </w:t>
      </w:r>
      <w:r w:rsidR="00D54FD7">
        <w:rPr>
          <w:rFonts w:ascii="Times New Roman" w:hAnsi="Times New Roman" w:cs="Times New Roman"/>
        </w:rPr>
        <w:t>Principal Instrument</w:t>
      </w:r>
      <w:r w:rsidR="00660984" w:rsidRPr="00D14A36">
        <w:rPr>
          <w:rFonts w:ascii="Times New Roman" w:hAnsi="Times New Roman" w:cs="Times New Roman"/>
        </w:rPr>
        <w:t xml:space="preserve"> r</w:t>
      </w:r>
      <w:r w:rsidR="00DD2153" w:rsidRPr="00D14A36">
        <w:rPr>
          <w:rFonts w:ascii="Times New Roman" w:hAnsi="Times New Roman" w:cs="Times New Roman"/>
        </w:rPr>
        <w:t>equires the collection of disaggregated data</w:t>
      </w:r>
      <w:r w:rsidR="00660984" w:rsidRPr="00D14A36">
        <w:rPr>
          <w:rFonts w:ascii="Times New Roman" w:hAnsi="Times New Roman" w:cs="Times New Roman"/>
        </w:rPr>
        <w:t xml:space="preserve"> by gender on workforce profile for employment status, manager (including distance from the CEO or </w:t>
      </w:r>
      <w:r w:rsidR="00592050" w:rsidRPr="00D14A36">
        <w:rPr>
          <w:rFonts w:ascii="Times New Roman" w:hAnsi="Times New Roman" w:cs="Times New Roman"/>
        </w:rPr>
        <w:t>equivalent</w:t>
      </w:r>
      <w:r w:rsidR="00660984" w:rsidRPr="00D14A36">
        <w:rPr>
          <w:rFonts w:ascii="Times New Roman" w:hAnsi="Times New Roman" w:cs="Times New Roman"/>
        </w:rPr>
        <w:t xml:space="preserve">) and non-managers. </w:t>
      </w:r>
      <w:r w:rsidR="000A4F3B" w:rsidRPr="00D14A36">
        <w:rPr>
          <w:rFonts w:ascii="Times New Roman" w:hAnsi="Times New Roman" w:cs="Times New Roman"/>
        </w:rPr>
        <w:t xml:space="preserve"> </w:t>
      </w:r>
      <w:r w:rsidRPr="00D14A36">
        <w:rPr>
          <w:rFonts w:ascii="Times New Roman" w:hAnsi="Times New Roman" w:cs="Times New Roman"/>
        </w:rPr>
        <w:t xml:space="preserve">The method of describing employee positions and distance from the CEO does not align with many existing workplace reporting structures. </w:t>
      </w:r>
      <w:r w:rsidR="000A4F3B" w:rsidRPr="00D14A36">
        <w:rPr>
          <w:rFonts w:ascii="Times New Roman" w:hAnsi="Times New Roman" w:cs="Times New Roman"/>
        </w:rPr>
        <w:t>Collecting data on the di</w:t>
      </w:r>
      <w:r w:rsidR="00DD2153" w:rsidRPr="00D14A36">
        <w:rPr>
          <w:rFonts w:ascii="Times New Roman" w:hAnsi="Times New Roman" w:cs="Times New Roman"/>
        </w:rPr>
        <w:t>stance</w:t>
      </w:r>
      <w:r w:rsidR="000A4F3B" w:rsidRPr="00D14A36">
        <w:rPr>
          <w:rFonts w:ascii="Times New Roman" w:hAnsi="Times New Roman" w:cs="Times New Roman"/>
        </w:rPr>
        <w:t xml:space="preserve"> of managers from their CEO or equivalent often requires relevant employers to extract data from multiple payroll and </w:t>
      </w:r>
      <w:r>
        <w:rPr>
          <w:rFonts w:ascii="Times New Roman" w:hAnsi="Times New Roman" w:cs="Times New Roman"/>
        </w:rPr>
        <w:t>human resource</w:t>
      </w:r>
      <w:r w:rsidRPr="00D14A36">
        <w:rPr>
          <w:rFonts w:ascii="Times New Roman" w:hAnsi="Times New Roman" w:cs="Times New Roman"/>
        </w:rPr>
        <w:t xml:space="preserve"> </w:t>
      </w:r>
      <w:r w:rsidR="000A4F3B" w:rsidRPr="00D14A36">
        <w:rPr>
          <w:rFonts w:ascii="Times New Roman" w:hAnsi="Times New Roman" w:cs="Times New Roman"/>
        </w:rPr>
        <w:t>systems and do time-consuming manual work joining up, interpreting and checking data from disparate systems to report to</w:t>
      </w:r>
      <w:r w:rsidR="00C12BD3">
        <w:rPr>
          <w:rFonts w:ascii="Times New Roman" w:hAnsi="Times New Roman" w:cs="Times New Roman"/>
        </w:rPr>
        <w:t xml:space="preserve"> the Agency</w:t>
      </w:r>
      <w:r w:rsidR="000A4F3B" w:rsidRPr="00D14A36">
        <w:rPr>
          <w:rFonts w:ascii="Times New Roman" w:hAnsi="Times New Roman" w:cs="Times New Roman"/>
        </w:rPr>
        <w:t>.</w:t>
      </w:r>
      <w:r>
        <w:rPr>
          <w:rFonts w:ascii="Times New Roman" w:hAnsi="Times New Roman" w:cs="Times New Roman"/>
        </w:rPr>
        <w:t xml:space="preserve"> </w:t>
      </w:r>
      <w:r w:rsidR="00D45AB7" w:rsidRPr="00BD49F4">
        <w:rPr>
          <w:rFonts w:ascii="Times New Roman" w:hAnsi="Times New Roman" w:cs="Times New Roman"/>
        </w:rPr>
        <w:t xml:space="preserve">Removal of this specification from the </w:t>
      </w:r>
      <w:r w:rsidRPr="00BD49F4">
        <w:rPr>
          <w:rFonts w:ascii="Times New Roman" w:hAnsi="Times New Roman" w:cs="Times New Roman"/>
        </w:rPr>
        <w:t>Principal Instrument will give effect to Recommendation 4.1a) of the Review and</w:t>
      </w:r>
      <w:r w:rsidR="00D45AB7" w:rsidRPr="00BD49F4">
        <w:rPr>
          <w:rFonts w:ascii="Times New Roman" w:hAnsi="Times New Roman" w:cs="Times New Roman"/>
        </w:rPr>
        <w:t xml:space="preserve"> will alleviate a major time-consuming, manual burden for employe</w:t>
      </w:r>
      <w:r w:rsidR="00C12BD3" w:rsidRPr="00BD49F4">
        <w:rPr>
          <w:rFonts w:ascii="Times New Roman" w:hAnsi="Times New Roman" w:cs="Times New Roman"/>
        </w:rPr>
        <w:t>rs reporting to the Agency</w:t>
      </w:r>
      <w:r w:rsidR="00D45AB7" w:rsidRPr="00BD49F4">
        <w:rPr>
          <w:rFonts w:ascii="Times New Roman" w:hAnsi="Times New Roman" w:cs="Times New Roman"/>
        </w:rPr>
        <w:t xml:space="preserve">, and will not impact the usefulness of </w:t>
      </w:r>
      <w:r w:rsidR="00C12BD3" w:rsidRPr="00BD49F4">
        <w:rPr>
          <w:rFonts w:ascii="Times New Roman" w:hAnsi="Times New Roman" w:cs="Times New Roman"/>
        </w:rPr>
        <w:t>the Agency’s</w:t>
      </w:r>
      <w:r w:rsidR="00D45AB7" w:rsidRPr="00BD49F4">
        <w:rPr>
          <w:rFonts w:ascii="Times New Roman" w:hAnsi="Times New Roman" w:cs="Times New Roman"/>
        </w:rPr>
        <w:t xml:space="preserve"> dataset.</w:t>
      </w:r>
      <w:r w:rsidR="00D45AB7">
        <w:rPr>
          <w:rFonts w:ascii="Times New Roman" w:hAnsi="Times New Roman" w:cs="Times New Roman"/>
        </w:rPr>
        <w:t xml:space="preserve"> </w:t>
      </w:r>
    </w:p>
    <w:p w14:paraId="09BFDCE0" w14:textId="5E27FF9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49EF37A2" w14:textId="0CE8FF4F" w:rsidR="00E9497E" w:rsidRDefault="00E9497E" w:rsidP="00FD4AE1">
      <w:pPr>
        <w:spacing w:line="360" w:lineRule="auto"/>
        <w:rPr>
          <w:rFonts w:ascii="Times New Roman" w:hAnsi="Times New Roman" w:cs="Times New Roman"/>
        </w:rPr>
      </w:pPr>
      <w:r w:rsidRPr="00E9497E">
        <w:rPr>
          <w:rFonts w:ascii="Times New Roman" w:hAnsi="Times New Roman" w:cs="Times New Roman"/>
        </w:rPr>
        <w:t>The Act sets out under Section 33A that the Minister is required to consult with the Agency before making a legislative instrument under the Act and have regard to any recommendations of the Agency. The Minister must also consult such persons mentioned in subsection 31(3) of the Act as the Minister considers appropriate. This includes persons representing industry or business, employee organisations or higher education providers and persons having special knowledge or interest in relation to gender equality in the workplace, the functions of the Agency or the operation of the Act. This also reflects the consultation requirements set out in Part 3 of the </w:t>
      </w:r>
      <w:r w:rsidRPr="00C12BD3">
        <w:rPr>
          <w:rFonts w:ascii="Times New Roman" w:hAnsi="Times New Roman" w:cs="Times New Roman"/>
          <w:i/>
        </w:rPr>
        <w:t>Legislative Instruments Act 2003</w:t>
      </w:r>
      <w:r w:rsidRPr="00C12BD3">
        <w:rPr>
          <w:rFonts w:ascii="Times New Roman" w:hAnsi="Times New Roman" w:cs="Times New Roman"/>
        </w:rPr>
        <w:t>.</w:t>
      </w:r>
    </w:p>
    <w:p w14:paraId="1EC4470B" w14:textId="5FCD8AB5" w:rsidR="00592050" w:rsidRDefault="00592050" w:rsidP="00FD4AE1">
      <w:pPr>
        <w:spacing w:line="360" w:lineRule="auto"/>
        <w:rPr>
          <w:rFonts w:ascii="Times New Roman" w:hAnsi="Times New Roman" w:cs="Times New Roman"/>
        </w:rPr>
      </w:pPr>
      <w:r w:rsidRPr="00592050">
        <w:rPr>
          <w:rFonts w:ascii="Times New Roman" w:hAnsi="Times New Roman" w:cs="Times New Roman"/>
        </w:rPr>
        <w:t xml:space="preserve">The Australian Government announced in the Women’s Budget Statement 2021–22 a targeted review (the WGEA Review) of the </w:t>
      </w:r>
      <w:r w:rsidRPr="00AF4E1D">
        <w:rPr>
          <w:rFonts w:ascii="Times New Roman" w:hAnsi="Times New Roman" w:cs="Times New Roman"/>
          <w:i/>
        </w:rPr>
        <w:t>Workplace Gender Equality Act 2012</w:t>
      </w:r>
      <w:r w:rsidRPr="00592050">
        <w:rPr>
          <w:rFonts w:ascii="Times New Roman" w:hAnsi="Times New Roman" w:cs="Times New Roman"/>
        </w:rPr>
        <w:t>. On Wednesday 20 October 2021, the Minister for Women published a media release to announce the WGEA Review consultation was public on the Department of the Prime Minister and Cabinet (PM&amp;C) website. Also on 20 October</w:t>
      </w:r>
      <w:r w:rsidR="00D45AB7">
        <w:rPr>
          <w:rFonts w:ascii="Times New Roman" w:hAnsi="Times New Roman" w:cs="Times New Roman"/>
        </w:rPr>
        <w:t xml:space="preserve"> 2021,</w:t>
      </w:r>
      <w:r w:rsidRPr="00592050">
        <w:rPr>
          <w:rFonts w:ascii="Times New Roman" w:hAnsi="Times New Roman" w:cs="Times New Roman"/>
        </w:rPr>
        <w:t xml:space="preserve"> the PM&amp;C WGEA Review Team put the WGEA Review Consultation Paper on the PM&amp;C website and circulated it on social media. The PM&amp;C WGEA Review Team also sent emails to key stakeholders to inform them of the consultation.</w:t>
      </w:r>
    </w:p>
    <w:p w14:paraId="6B4F3823" w14:textId="2D00EDDF" w:rsidR="00C12BD3" w:rsidRPr="00592050" w:rsidRDefault="00C12BD3" w:rsidP="00FD4AE1">
      <w:pPr>
        <w:spacing w:line="360" w:lineRule="auto"/>
        <w:rPr>
          <w:rFonts w:ascii="Times New Roman" w:hAnsi="Times New Roman" w:cs="Times New Roman"/>
        </w:rPr>
      </w:pPr>
      <w:r>
        <w:rPr>
          <w:rFonts w:ascii="Times New Roman" w:hAnsi="Times New Roman" w:cs="Times New Roman"/>
        </w:rPr>
        <w:t>Consultation was undertaken with a number of stakeholders, including the Agency and industry groups. Consultations were held via virtual roundtables with stakeholders from</w:t>
      </w:r>
      <w:r w:rsidRPr="00592050">
        <w:rPr>
          <w:rFonts w:ascii="Times New Roman" w:hAnsi="Times New Roman" w:cs="Times New Roman"/>
        </w:rPr>
        <w:t xml:space="preserve"> a variety of organisations and targeted representatives from the business and not-for-profit sectors, employee organisations, higher education providers, the women’s sector, users of the W</w:t>
      </w:r>
      <w:r w:rsidR="00392CD8">
        <w:rPr>
          <w:rFonts w:ascii="Times New Roman" w:hAnsi="Times New Roman" w:cs="Times New Roman"/>
        </w:rPr>
        <w:t xml:space="preserve">orkplace </w:t>
      </w:r>
      <w:r w:rsidRPr="00592050">
        <w:rPr>
          <w:rFonts w:ascii="Times New Roman" w:hAnsi="Times New Roman" w:cs="Times New Roman"/>
        </w:rPr>
        <w:t>G</w:t>
      </w:r>
      <w:r w:rsidR="00392CD8">
        <w:rPr>
          <w:rFonts w:ascii="Times New Roman" w:hAnsi="Times New Roman" w:cs="Times New Roman"/>
        </w:rPr>
        <w:t xml:space="preserve">ender </w:t>
      </w:r>
      <w:r w:rsidRPr="00592050">
        <w:rPr>
          <w:rFonts w:ascii="Times New Roman" w:hAnsi="Times New Roman" w:cs="Times New Roman"/>
        </w:rPr>
        <w:t>E</w:t>
      </w:r>
      <w:r w:rsidR="00392CD8">
        <w:rPr>
          <w:rFonts w:ascii="Times New Roman" w:hAnsi="Times New Roman" w:cs="Times New Roman"/>
        </w:rPr>
        <w:t xml:space="preserve">quality </w:t>
      </w:r>
      <w:r w:rsidRPr="00592050">
        <w:rPr>
          <w:rFonts w:ascii="Times New Roman" w:hAnsi="Times New Roman" w:cs="Times New Roman"/>
        </w:rPr>
        <w:t>A</w:t>
      </w:r>
      <w:r w:rsidR="00392CD8">
        <w:rPr>
          <w:rFonts w:ascii="Times New Roman" w:hAnsi="Times New Roman" w:cs="Times New Roman"/>
        </w:rPr>
        <w:t>gency</w:t>
      </w:r>
      <w:r w:rsidRPr="00592050">
        <w:rPr>
          <w:rFonts w:ascii="Times New Roman" w:hAnsi="Times New Roman" w:cs="Times New Roman"/>
        </w:rPr>
        <w:t xml:space="preserve"> dat</w:t>
      </w:r>
      <w:r>
        <w:rPr>
          <w:rFonts w:ascii="Times New Roman" w:hAnsi="Times New Roman" w:cs="Times New Roman"/>
        </w:rPr>
        <w:t>a and other interested parties</w:t>
      </w:r>
    </w:p>
    <w:p w14:paraId="26584F87" w14:textId="63C1BE88" w:rsidR="00592050" w:rsidRPr="00592050" w:rsidRDefault="00592050" w:rsidP="00592050">
      <w:pPr>
        <w:spacing w:line="360" w:lineRule="auto"/>
        <w:rPr>
          <w:rFonts w:ascii="Times New Roman" w:hAnsi="Times New Roman" w:cs="Times New Roman"/>
        </w:rPr>
      </w:pPr>
      <w:r w:rsidRPr="00592050">
        <w:rPr>
          <w:rFonts w:ascii="Times New Roman" w:hAnsi="Times New Roman" w:cs="Times New Roman"/>
        </w:rPr>
        <w:lastRenderedPageBreak/>
        <w:t>Australian Government officials were convened for a virtual roundtable, as were State and Territory Government officials. Relevant Australian Government departments and agencies engaged included the Department of the Prime Minister and Cabinet (PM&amp;C), Treasury, Department of Finance, the Australian Bureau of Statistics, the Australian Taxation Office, and the Australian Public Service Commission among oth</w:t>
      </w:r>
      <w:r>
        <w:rPr>
          <w:rFonts w:ascii="Times New Roman" w:hAnsi="Times New Roman" w:cs="Times New Roman"/>
        </w:rPr>
        <w:t>ers</w:t>
      </w:r>
      <w:r w:rsidRPr="00592050">
        <w:rPr>
          <w:rFonts w:ascii="Times New Roman" w:hAnsi="Times New Roman" w:cs="Times New Roman"/>
        </w:rPr>
        <w:t>.</w:t>
      </w:r>
    </w:p>
    <w:p w14:paraId="774FA106" w14:textId="050CB6F2" w:rsidR="00592050" w:rsidRPr="00592050" w:rsidRDefault="00592050" w:rsidP="00592050">
      <w:pPr>
        <w:spacing w:line="360" w:lineRule="auto"/>
        <w:rPr>
          <w:rFonts w:ascii="Times New Roman" w:hAnsi="Times New Roman" w:cs="Times New Roman"/>
        </w:rPr>
      </w:pPr>
      <w:r w:rsidRPr="00592050">
        <w:rPr>
          <w:rFonts w:ascii="Times New Roman" w:hAnsi="Times New Roman" w:cs="Times New Roman"/>
        </w:rPr>
        <w:t>Government and private sector data experts were convened for a virtual data roundtable. Stakeholders were invited to respond to the consultation paper which was released on 20 October 2021. The consultation paper invited writ</w:t>
      </w:r>
      <w:r>
        <w:rPr>
          <w:rFonts w:ascii="Times New Roman" w:hAnsi="Times New Roman" w:cs="Times New Roman"/>
        </w:rPr>
        <w:t xml:space="preserve">ten responses for 10 questions. </w:t>
      </w:r>
      <w:r w:rsidRPr="00592050">
        <w:rPr>
          <w:rFonts w:ascii="Times New Roman" w:hAnsi="Times New Roman" w:cs="Times New Roman"/>
        </w:rPr>
        <w:t>Submissions were due on 24 November 2021 and 155 submissions were received.</w:t>
      </w:r>
      <w:r w:rsidR="00D45AB7">
        <w:rPr>
          <w:rFonts w:ascii="Times New Roman" w:hAnsi="Times New Roman" w:cs="Times New Roman"/>
        </w:rPr>
        <w:t xml:space="preserve"> Submissions to the Review are published on the Department of the Prime Minister and Cabinet’s website. </w:t>
      </w:r>
    </w:p>
    <w:p w14:paraId="09BFDCE4" w14:textId="76EE0A1F" w:rsidR="00566C9B" w:rsidRPr="00521029" w:rsidRDefault="004F430F" w:rsidP="00EB54B4">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09BFDCE6" w14:textId="4438FFC3" w:rsidR="00F10A91" w:rsidRPr="00A2578B" w:rsidRDefault="005D194A" w:rsidP="00A8435D">
      <w:pPr>
        <w:spacing w:line="360" w:lineRule="auto"/>
        <w:rPr>
          <w:rFonts w:ascii="Times New Roman" w:hAnsi="Times New Roman" w:cs="Times New Roman"/>
        </w:rPr>
      </w:pPr>
      <w:r w:rsidRPr="00A2578B">
        <w:rPr>
          <w:rFonts w:ascii="Times New Roman" w:hAnsi="Times New Roman" w:cs="Times New Roman"/>
        </w:rPr>
        <w:t xml:space="preserve"> </w:t>
      </w:r>
      <w:r w:rsidR="00A8435D" w:rsidRPr="00A2578B">
        <w:rPr>
          <w:rFonts w:ascii="Times New Roman" w:hAnsi="Times New Roman" w:cs="Times New Roman"/>
        </w:rPr>
        <w:t>The Office of Best Practice and Regulation (OBPR) has advised that a Regulation Impact Statement is not required. The OBPR reference number is 02032.</w:t>
      </w:r>
    </w:p>
    <w:p w14:paraId="09BFDCE7" w14:textId="77777777" w:rsidR="008B2955" w:rsidRPr="00521029" w:rsidRDefault="008B2955" w:rsidP="00A2578B">
      <w:pPr>
        <w:spacing w:line="360" w:lineRule="auto"/>
        <w:jc w:val="center"/>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A2578B">
      <w:pPr>
        <w:spacing w:line="360" w:lineRule="auto"/>
        <w:jc w:val="center"/>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76CD63AD" w14:textId="77777777" w:rsidR="004B0BB4" w:rsidRDefault="004B0BB4" w:rsidP="00A2578B">
      <w:pPr>
        <w:spacing w:line="360" w:lineRule="auto"/>
        <w:jc w:val="center"/>
        <w:rPr>
          <w:rFonts w:ascii="Times New Roman" w:hAnsi="Times New Roman" w:cs="Times New Roman"/>
          <w:b/>
          <w:i/>
        </w:rPr>
      </w:pPr>
      <w:r w:rsidRPr="004B0BB4">
        <w:rPr>
          <w:rFonts w:ascii="Times New Roman" w:hAnsi="Times New Roman" w:cs="Times New Roman"/>
          <w:b/>
          <w:i/>
        </w:rPr>
        <w:t>Workplace Gender Equality (Matters in relation to Gender Equality Indicators) Amendment (Reports by Relevant Employers) Instrument 2022.</w:t>
      </w:r>
    </w:p>
    <w:p w14:paraId="04852FEC" w14:textId="54630BED" w:rsidR="00D14A36" w:rsidRDefault="00D14A36" w:rsidP="009B6322">
      <w:pPr>
        <w:spacing w:line="360" w:lineRule="auto"/>
        <w:rPr>
          <w:rFonts w:ascii="Times New Roman" w:hAnsi="Times New Roman" w:cs="Times New Roman"/>
          <w:i/>
        </w:rPr>
      </w:pPr>
      <w:r>
        <w:rPr>
          <w:rFonts w:ascii="Times New Roman" w:hAnsi="Times New Roman" w:cs="Times New Roman"/>
        </w:rPr>
        <w:t xml:space="preserve">This Legislative </w:t>
      </w:r>
      <w:r w:rsidR="00592050">
        <w:rPr>
          <w:rFonts w:ascii="Times New Roman" w:hAnsi="Times New Roman" w:cs="Times New Roman"/>
        </w:rPr>
        <w:t>Instrument</w:t>
      </w:r>
      <w:r>
        <w:rPr>
          <w:rFonts w:ascii="Times New Roman" w:hAnsi="Times New Roman" w:cs="Times New Roman"/>
        </w:rPr>
        <w:t xml:space="preserve"> is compatible with the </w:t>
      </w:r>
      <w:r w:rsidR="000D38DF">
        <w:rPr>
          <w:rFonts w:ascii="Times New Roman" w:hAnsi="Times New Roman" w:cs="Times New Roman"/>
        </w:rPr>
        <w:t>h</w:t>
      </w:r>
      <w:r w:rsidR="00592050">
        <w:rPr>
          <w:rFonts w:ascii="Times New Roman" w:hAnsi="Times New Roman" w:cs="Times New Roman"/>
        </w:rPr>
        <w:t>uma</w:t>
      </w:r>
      <w:r w:rsidR="000D38DF">
        <w:rPr>
          <w:rFonts w:ascii="Times New Roman" w:hAnsi="Times New Roman" w:cs="Times New Roman"/>
        </w:rPr>
        <w:t>n r</w:t>
      </w:r>
      <w:r>
        <w:rPr>
          <w:rFonts w:ascii="Times New Roman" w:hAnsi="Times New Roman" w:cs="Times New Roman"/>
        </w:rPr>
        <w:t xml:space="preserve">ights and freedoms recognised or declared in the international instruments listed in section 3 of the </w:t>
      </w:r>
      <w:r w:rsidRPr="00D14A36">
        <w:rPr>
          <w:rFonts w:ascii="Times New Roman" w:hAnsi="Times New Roman" w:cs="Times New Roman"/>
          <w:i/>
        </w:rPr>
        <w:t>Human Rights (Parliamentary Scrutiny) Act 2011.</w:t>
      </w:r>
    </w:p>
    <w:p w14:paraId="4018CDBC" w14:textId="527AEF4B" w:rsidR="00D14A36" w:rsidRDefault="00D14A36" w:rsidP="009B6322">
      <w:pPr>
        <w:spacing w:line="360" w:lineRule="auto"/>
        <w:rPr>
          <w:rFonts w:ascii="Times New Roman" w:hAnsi="Times New Roman" w:cs="Times New Roman"/>
          <w:b/>
        </w:rPr>
      </w:pPr>
      <w:r w:rsidRPr="00D14A36">
        <w:rPr>
          <w:rFonts w:ascii="Times New Roman" w:hAnsi="Times New Roman" w:cs="Times New Roman"/>
          <w:b/>
        </w:rPr>
        <w:t>Overview of the Legislative Instrument</w:t>
      </w:r>
    </w:p>
    <w:p w14:paraId="513AEFEE" w14:textId="68724D0C" w:rsidR="00D14A36" w:rsidRPr="00A655BF" w:rsidRDefault="00D14A36" w:rsidP="00A655BF">
      <w:pPr>
        <w:spacing w:line="360" w:lineRule="auto"/>
        <w:rPr>
          <w:rFonts w:ascii="Times New Roman" w:hAnsi="Times New Roman" w:cs="Times New Roman"/>
        </w:rPr>
      </w:pPr>
      <w:r w:rsidRPr="00D14A36">
        <w:rPr>
          <w:rFonts w:ascii="Times New Roman" w:hAnsi="Times New Roman" w:cs="Times New Roman"/>
        </w:rPr>
        <w:t>Th</w:t>
      </w:r>
      <w:r w:rsidR="00FD4AE1">
        <w:rPr>
          <w:rFonts w:ascii="Times New Roman" w:hAnsi="Times New Roman" w:cs="Times New Roman"/>
        </w:rPr>
        <w:t>e purpose of this</w:t>
      </w:r>
      <w:r w:rsidRPr="00D14A36">
        <w:rPr>
          <w:rFonts w:ascii="Times New Roman" w:hAnsi="Times New Roman" w:cs="Times New Roman"/>
        </w:rPr>
        <w:t xml:space="preserve"> </w:t>
      </w:r>
      <w:r>
        <w:rPr>
          <w:rFonts w:ascii="Times New Roman" w:hAnsi="Times New Roman" w:cs="Times New Roman"/>
        </w:rPr>
        <w:t xml:space="preserve">Legislative Instrument </w:t>
      </w:r>
      <w:r w:rsidR="00FD4AE1">
        <w:rPr>
          <w:rFonts w:ascii="Times New Roman" w:hAnsi="Times New Roman" w:cs="Times New Roman"/>
        </w:rPr>
        <w:t>is to</w:t>
      </w:r>
      <w:r>
        <w:rPr>
          <w:rFonts w:ascii="Times New Roman" w:hAnsi="Times New Roman" w:cs="Times New Roman"/>
        </w:rPr>
        <w:t xml:space="preserve"> remove the </w:t>
      </w:r>
      <w:r w:rsidR="00592050">
        <w:rPr>
          <w:rFonts w:ascii="Times New Roman" w:hAnsi="Times New Roman" w:cs="Times New Roman"/>
        </w:rPr>
        <w:t>requirement</w:t>
      </w:r>
      <w:r>
        <w:rPr>
          <w:rFonts w:ascii="Times New Roman" w:hAnsi="Times New Roman" w:cs="Times New Roman"/>
        </w:rPr>
        <w:t xml:space="preserve"> that relevant employers collect </w:t>
      </w:r>
      <w:r w:rsidR="00A655BF">
        <w:rPr>
          <w:rFonts w:ascii="Times New Roman" w:hAnsi="Times New Roman" w:cs="Times New Roman"/>
        </w:rPr>
        <w:t xml:space="preserve">and report </w:t>
      </w:r>
      <w:r>
        <w:rPr>
          <w:rFonts w:ascii="Times New Roman" w:hAnsi="Times New Roman" w:cs="Times New Roman"/>
        </w:rPr>
        <w:t>data on manager’s distance from CEO or</w:t>
      </w:r>
      <w:r w:rsidR="00A655BF">
        <w:rPr>
          <w:rFonts w:ascii="Times New Roman" w:hAnsi="Times New Roman" w:cs="Times New Roman"/>
        </w:rPr>
        <w:t xml:space="preserve"> equivalent within organisations. </w:t>
      </w:r>
      <w:r>
        <w:rPr>
          <w:rFonts w:ascii="Times New Roman" w:hAnsi="Times New Roman" w:cs="Times New Roman"/>
        </w:rPr>
        <w:t xml:space="preserve">This </w:t>
      </w:r>
      <w:r w:rsidR="008B4EDC">
        <w:rPr>
          <w:rFonts w:ascii="Times New Roman" w:hAnsi="Times New Roman" w:cs="Times New Roman"/>
        </w:rPr>
        <w:t>will no longer be required</w:t>
      </w:r>
      <w:r>
        <w:rPr>
          <w:rFonts w:ascii="Times New Roman" w:hAnsi="Times New Roman" w:cs="Times New Roman"/>
        </w:rPr>
        <w:t xml:space="preserve"> in order</w:t>
      </w:r>
      <w:r w:rsidR="008B4EDC">
        <w:rPr>
          <w:rFonts w:ascii="Times New Roman" w:hAnsi="Times New Roman" w:cs="Times New Roman"/>
        </w:rPr>
        <w:t xml:space="preserve"> for reporting employers</w:t>
      </w:r>
      <w:r>
        <w:rPr>
          <w:rFonts w:ascii="Times New Roman" w:hAnsi="Times New Roman" w:cs="Times New Roman"/>
        </w:rPr>
        <w:t xml:space="preserve"> to b</w:t>
      </w:r>
      <w:r w:rsidR="008B4EDC">
        <w:rPr>
          <w:rFonts w:ascii="Times New Roman" w:hAnsi="Times New Roman" w:cs="Times New Roman"/>
        </w:rPr>
        <w:t>e compliant</w:t>
      </w:r>
      <w:r>
        <w:rPr>
          <w:rFonts w:ascii="Times New Roman" w:hAnsi="Times New Roman" w:cs="Times New Roman"/>
        </w:rPr>
        <w:t xml:space="preserve"> </w:t>
      </w:r>
      <w:r w:rsidR="008B4EDC">
        <w:rPr>
          <w:rFonts w:ascii="Times New Roman" w:hAnsi="Times New Roman" w:cs="Times New Roman"/>
        </w:rPr>
        <w:t xml:space="preserve">under </w:t>
      </w:r>
      <w:r w:rsidR="00A655BF" w:rsidRPr="00A655BF">
        <w:rPr>
          <w:rFonts w:ascii="Times New Roman" w:hAnsi="Times New Roman" w:cs="Times New Roman"/>
          <w:i/>
        </w:rPr>
        <w:t>T</w:t>
      </w:r>
      <w:r w:rsidR="008B4EDC" w:rsidRPr="00A655BF">
        <w:rPr>
          <w:rFonts w:ascii="Times New Roman" w:hAnsi="Times New Roman" w:cs="Times New Roman"/>
          <w:i/>
        </w:rPr>
        <w:t>he</w:t>
      </w:r>
      <w:r w:rsidRPr="00A655BF">
        <w:rPr>
          <w:rFonts w:ascii="Times New Roman" w:hAnsi="Times New Roman" w:cs="Times New Roman"/>
          <w:i/>
        </w:rPr>
        <w:t xml:space="preserve"> Workplace Gender Equality Act 2012</w:t>
      </w:r>
      <w:r>
        <w:rPr>
          <w:rFonts w:ascii="Times New Roman" w:hAnsi="Times New Roman" w:cs="Times New Roman"/>
        </w:rPr>
        <w:t xml:space="preserve"> and </w:t>
      </w:r>
      <w:r w:rsidRPr="00A655BF">
        <w:rPr>
          <w:rFonts w:ascii="Times New Roman" w:hAnsi="Times New Roman" w:cs="Times New Roman"/>
          <w:i/>
        </w:rPr>
        <w:t>Workplace Gender Equality (Matters in relation to Gender Equality Indicators) Instrument 2013 (No.1</w:t>
      </w:r>
      <w:r w:rsidR="008B4EDC" w:rsidRPr="00A655BF">
        <w:rPr>
          <w:rFonts w:ascii="Times New Roman" w:hAnsi="Times New Roman" w:cs="Times New Roman"/>
          <w:i/>
        </w:rPr>
        <w:t>).</w:t>
      </w:r>
      <w:r w:rsidR="00A655BF" w:rsidRPr="00A655BF">
        <w:rPr>
          <w:rFonts w:ascii="Times New Roman" w:hAnsi="Times New Roman" w:cs="Times New Roman"/>
        </w:rPr>
        <w:t xml:space="preserve"> The Instrument is intended to reduce the reporting burden on employers who must report to the Workforce Gender Equality Agency (</w:t>
      </w:r>
      <w:r w:rsidR="00C12BD3">
        <w:rPr>
          <w:rFonts w:ascii="Times New Roman" w:hAnsi="Times New Roman" w:cs="Times New Roman"/>
        </w:rPr>
        <w:t>the Agency</w:t>
      </w:r>
      <w:r w:rsidR="00A655BF" w:rsidRPr="00A655BF">
        <w:rPr>
          <w:rFonts w:ascii="Times New Roman" w:hAnsi="Times New Roman" w:cs="Times New Roman"/>
        </w:rPr>
        <w:t xml:space="preserve">) </w:t>
      </w:r>
      <w:r w:rsidR="00A655BF">
        <w:rPr>
          <w:rFonts w:ascii="Times New Roman" w:hAnsi="Times New Roman" w:cs="Times New Roman"/>
        </w:rPr>
        <w:t>u</w:t>
      </w:r>
      <w:r w:rsidR="00B8364B">
        <w:rPr>
          <w:rFonts w:ascii="Times New Roman" w:hAnsi="Times New Roman" w:cs="Times New Roman"/>
        </w:rPr>
        <w:t>nder existing</w:t>
      </w:r>
      <w:r w:rsidR="00A655BF">
        <w:rPr>
          <w:rFonts w:ascii="Times New Roman" w:hAnsi="Times New Roman" w:cs="Times New Roman"/>
        </w:rPr>
        <w:t xml:space="preserve"> legislation. </w:t>
      </w:r>
    </w:p>
    <w:p w14:paraId="0A9EC46C" w14:textId="79953ACD" w:rsidR="008B4EDC" w:rsidRDefault="008B4EDC" w:rsidP="009B6322">
      <w:pPr>
        <w:spacing w:line="360" w:lineRule="auto"/>
        <w:rPr>
          <w:rFonts w:ascii="Times New Roman" w:hAnsi="Times New Roman" w:cs="Times New Roman"/>
          <w:b/>
        </w:rPr>
      </w:pPr>
      <w:r>
        <w:rPr>
          <w:rFonts w:ascii="Times New Roman" w:hAnsi="Times New Roman" w:cs="Times New Roman"/>
          <w:b/>
        </w:rPr>
        <w:t>Human Rights Implications</w:t>
      </w:r>
    </w:p>
    <w:p w14:paraId="6CFDCDAB" w14:textId="6AE731F1" w:rsidR="008B4EDC" w:rsidRDefault="008B4EDC" w:rsidP="009B6322">
      <w:pPr>
        <w:spacing w:line="360" w:lineRule="auto"/>
        <w:rPr>
          <w:rFonts w:ascii="Times New Roman" w:hAnsi="Times New Roman" w:cs="Times New Roman"/>
        </w:rPr>
      </w:pPr>
      <w:r>
        <w:rPr>
          <w:rFonts w:ascii="Times New Roman" w:hAnsi="Times New Roman" w:cs="Times New Roman"/>
        </w:rPr>
        <w:t>This Legislativ</w:t>
      </w:r>
      <w:r w:rsidR="00A655BF">
        <w:rPr>
          <w:rFonts w:ascii="Times New Roman" w:hAnsi="Times New Roman" w:cs="Times New Roman"/>
        </w:rPr>
        <w:t>e Instrument does not engage any</w:t>
      </w:r>
      <w:r>
        <w:rPr>
          <w:rFonts w:ascii="Times New Roman" w:hAnsi="Times New Roman" w:cs="Times New Roman"/>
        </w:rPr>
        <w:t xml:space="preserve"> of the applicable rights </w:t>
      </w:r>
      <w:r w:rsidR="00592050">
        <w:rPr>
          <w:rFonts w:ascii="Times New Roman" w:hAnsi="Times New Roman" w:cs="Times New Roman"/>
        </w:rPr>
        <w:t>or</w:t>
      </w:r>
      <w:r>
        <w:rPr>
          <w:rFonts w:ascii="Times New Roman" w:hAnsi="Times New Roman" w:cs="Times New Roman"/>
        </w:rPr>
        <w:t xml:space="preserve"> freedoms. </w:t>
      </w:r>
    </w:p>
    <w:p w14:paraId="36B43F16" w14:textId="0C65CC47" w:rsidR="008B4EDC" w:rsidRDefault="008B4EDC" w:rsidP="009B6322">
      <w:pPr>
        <w:spacing w:line="360" w:lineRule="auto"/>
        <w:rPr>
          <w:rFonts w:ascii="Times New Roman" w:hAnsi="Times New Roman" w:cs="Times New Roman"/>
          <w:b/>
        </w:rPr>
      </w:pPr>
      <w:r>
        <w:rPr>
          <w:rFonts w:ascii="Times New Roman" w:hAnsi="Times New Roman" w:cs="Times New Roman"/>
          <w:b/>
        </w:rPr>
        <w:lastRenderedPageBreak/>
        <w:t>Conclusion</w:t>
      </w:r>
    </w:p>
    <w:p w14:paraId="385A706C" w14:textId="4EF3EFC9" w:rsidR="008B4EDC" w:rsidRDefault="008B4EDC" w:rsidP="009B6322">
      <w:pPr>
        <w:spacing w:line="360" w:lineRule="auto"/>
        <w:rPr>
          <w:rFonts w:ascii="Times New Roman" w:hAnsi="Times New Roman" w:cs="Times New Roman"/>
        </w:rPr>
      </w:pPr>
      <w:r>
        <w:rPr>
          <w:rFonts w:ascii="Times New Roman" w:hAnsi="Times New Roman" w:cs="Times New Roman"/>
        </w:rPr>
        <w:t xml:space="preserve">This Legislative Instrument is compatible with human rights as it does not </w:t>
      </w:r>
      <w:r w:rsidR="00592050">
        <w:rPr>
          <w:rFonts w:ascii="Times New Roman" w:hAnsi="Times New Roman" w:cs="Times New Roman"/>
        </w:rPr>
        <w:t>raise</w:t>
      </w:r>
      <w:r>
        <w:rPr>
          <w:rFonts w:ascii="Times New Roman" w:hAnsi="Times New Roman" w:cs="Times New Roman"/>
        </w:rPr>
        <w:t xml:space="preserve"> human rights issues, has no adverse </w:t>
      </w:r>
      <w:r w:rsidR="00592050">
        <w:rPr>
          <w:rFonts w:ascii="Times New Roman" w:hAnsi="Times New Roman" w:cs="Times New Roman"/>
        </w:rPr>
        <w:t>implications</w:t>
      </w:r>
      <w:r>
        <w:rPr>
          <w:rFonts w:ascii="Times New Roman" w:hAnsi="Times New Roman" w:cs="Times New Roman"/>
        </w:rPr>
        <w:t xml:space="preserve"> for the Government’s compliance with </w:t>
      </w:r>
      <w:r w:rsidR="00592050">
        <w:rPr>
          <w:rFonts w:ascii="Times New Roman" w:hAnsi="Times New Roman" w:cs="Times New Roman"/>
        </w:rPr>
        <w:t>its</w:t>
      </w:r>
      <w:r>
        <w:rPr>
          <w:rFonts w:ascii="Times New Roman" w:hAnsi="Times New Roman" w:cs="Times New Roman"/>
        </w:rPr>
        <w:t xml:space="preserve"> human rights obligations and does not adversely affect the human rights of individuals.</w:t>
      </w:r>
    </w:p>
    <w:p w14:paraId="345B93D2" w14:textId="6A635487" w:rsidR="008B4EDC" w:rsidRPr="008B4EDC" w:rsidRDefault="008B4EDC" w:rsidP="009B6322">
      <w:pPr>
        <w:spacing w:line="360" w:lineRule="auto"/>
        <w:rPr>
          <w:rFonts w:ascii="Times New Roman" w:hAnsi="Times New Roman" w:cs="Times New Roman"/>
          <w:color w:val="FF0000"/>
        </w:rPr>
      </w:pPr>
      <w:r>
        <w:rPr>
          <w:rFonts w:ascii="Times New Roman" w:hAnsi="Times New Roman" w:cs="Times New Roman"/>
        </w:rPr>
        <w:t>The Legislative Instrument will reduce an unnecessary burden for those required to report to the Workp</w:t>
      </w:r>
      <w:r w:rsidR="000D38DF">
        <w:rPr>
          <w:rFonts w:ascii="Times New Roman" w:hAnsi="Times New Roman" w:cs="Times New Roman"/>
        </w:rPr>
        <w:t xml:space="preserve">lace Gender Equality Agency under the </w:t>
      </w:r>
      <w:r w:rsidR="000D38DF" w:rsidRPr="000D38DF">
        <w:rPr>
          <w:rFonts w:ascii="Times New Roman" w:hAnsi="Times New Roman" w:cs="Times New Roman"/>
          <w:i/>
        </w:rPr>
        <w:t>Workplace Gender Equality Act 2012.</w:t>
      </w:r>
    </w:p>
    <w:p w14:paraId="1358414A" w14:textId="77777777" w:rsidR="00AC26CB" w:rsidRDefault="00AC26CB">
      <w:pPr>
        <w:rPr>
          <w:rFonts w:ascii="Times New Roman" w:hAnsi="Times New Roman" w:cs="Times New Roman"/>
          <w:b/>
          <w:sz w:val="24"/>
          <w:szCs w:val="24"/>
        </w:rPr>
      </w:pPr>
      <w:r>
        <w:rPr>
          <w:rFonts w:ascii="Times New Roman" w:hAnsi="Times New Roman" w:cs="Times New Roman"/>
          <w:b/>
          <w:sz w:val="24"/>
          <w:szCs w:val="24"/>
        </w:rPr>
        <w:br w:type="page"/>
      </w:r>
    </w:p>
    <w:p w14:paraId="2BE1C08F" w14:textId="4C311DFD" w:rsidR="00FD4AE1" w:rsidRPr="00521029" w:rsidRDefault="00FD4AE1" w:rsidP="00FD4AE1">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EA4EC5E" w14:textId="11E13E10" w:rsidR="00FD4AE1" w:rsidRDefault="00AC26CB" w:rsidP="00FD4AE1">
      <w:pPr>
        <w:spacing w:line="360" w:lineRule="auto"/>
        <w:rPr>
          <w:rFonts w:ascii="Times New Roman" w:hAnsi="Times New Roman" w:cs="Times New Roman"/>
          <w:b/>
          <w:i/>
          <w:sz w:val="24"/>
          <w:szCs w:val="24"/>
          <w:u w:val="single"/>
        </w:rPr>
      </w:pPr>
      <w:r w:rsidRPr="00AC26CB">
        <w:rPr>
          <w:rFonts w:ascii="Times New Roman" w:hAnsi="Times New Roman" w:cs="Times New Roman"/>
          <w:b/>
          <w:sz w:val="24"/>
          <w:szCs w:val="24"/>
          <w:u w:val="single"/>
        </w:rPr>
        <w:t xml:space="preserve">Details of the </w:t>
      </w:r>
      <w:r w:rsidRPr="00AC26CB">
        <w:rPr>
          <w:rFonts w:ascii="Times New Roman" w:hAnsi="Times New Roman" w:cs="Times New Roman"/>
          <w:b/>
          <w:i/>
          <w:sz w:val="24"/>
          <w:szCs w:val="24"/>
          <w:u w:val="single"/>
        </w:rPr>
        <w:t xml:space="preserve">Workplace Gender Equality (Matters in relation to Gender Equality Indicators) Amendment (Reports by Relevant Employers) Instrument 2022 </w:t>
      </w:r>
    </w:p>
    <w:p w14:paraId="29B71C08" w14:textId="007754AD" w:rsidR="00AC26CB" w:rsidRDefault="00BD49F4" w:rsidP="00FD4AE1">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Section 1 – N</w:t>
      </w:r>
      <w:r w:rsidR="00AC26CB">
        <w:rPr>
          <w:rFonts w:ascii="Times New Roman" w:hAnsi="Times New Roman" w:cs="Times New Roman"/>
          <w:sz w:val="24"/>
          <w:szCs w:val="24"/>
          <w:u w:val="single"/>
        </w:rPr>
        <w:t>ame</w:t>
      </w:r>
    </w:p>
    <w:p w14:paraId="37D405D9" w14:textId="6EC4A760" w:rsidR="00AC26CB" w:rsidRPr="00AC26CB" w:rsidRDefault="00AC26CB" w:rsidP="00FD4AE1">
      <w:pPr>
        <w:spacing w:line="360" w:lineRule="auto"/>
        <w:rPr>
          <w:rFonts w:ascii="Times New Roman" w:hAnsi="Times New Roman" w:cs="Times New Roman"/>
          <w:sz w:val="24"/>
          <w:szCs w:val="24"/>
        </w:rPr>
      </w:pPr>
      <w:r w:rsidRPr="00AC26CB">
        <w:rPr>
          <w:rFonts w:ascii="Times New Roman" w:hAnsi="Times New Roman" w:cs="Times New Roman"/>
          <w:sz w:val="24"/>
          <w:szCs w:val="24"/>
        </w:rPr>
        <w:t xml:space="preserve">This section provides that the title of the instrument is the Workplace Gender Equality (Matters in relation to Gender Equality Indicators) Amendment (Reports by Relevant Employers) Instrument 2022.  </w:t>
      </w:r>
    </w:p>
    <w:p w14:paraId="7E2CD25D" w14:textId="313CEEDD" w:rsidR="00AC26CB" w:rsidRDefault="00AC26CB" w:rsidP="00FD4AE1">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Section 2 – Commencement </w:t>
      </w:r>
    </w:p>
    <w:p w14:paraId="09A46BBB" w14:textId="4DE47B13" w:rsidR="00AC26CB" w:rsidRDefault="00AC26CB" w:rsidP="00FD4A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whole of this instrument commences the day after this instrument is registered.  </w:t>
      </w:r>
    </w:p>
    <w:p w14:paraId="3021E09E" w14:textId="261C44D6" w:rsidR="00AC26CB" w:rsidRDefault="00AC26CB" w:rsidP="00FD4AE1">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Section 3 – Authority</w:t>
      </w:r>
    </w:p>
    <w:p w14:paraId="7C908C44" w14:textId="2D5AC951" w:rsidR="00AC26CB" w:rsidRDefault="00AC26CB" w:rsidP="00FD4A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section provides that the instrument is made under </w:t>
      </w:r>
      <w:r w:rsidRPr="00AC26CB">
        <w:rPr>
          <w:rFonts w:ascii="Times New Roman" w:hAnsi="Times New Roman" w:cs="Times New Roman"/>
          <w:sz w:val="24"/>
          <w:szCs w:val="24"/>
        </w:rPr>
        <w:t>subsection 13(3) of</w:t>
      </w:r>
      <w:r>
        <w:t xml:space="preserve"> </w:t>
      </w:r>
      <w:r w:rsidRPr="00AC26CB">
        <w:rPr>
          <w:rFonts w:ascii="Times New Roman" w:hAnsi="Times New Roman" w:cs="Times New Roman"/>
          <w:sz w:val="24"/>
          <w:szCs w:val="24"/>
        </w:rPr>
        <w:t xml:space="preserve">the </w:t>
      </w:r>
      <w:r w:rsidRPr="00AC26CB">
        <w:rPr>
          <w:rFonts w:ascii="Times New Roman" w:hAnsi="Times New Roman" w:cs="Times New Roman"/>
          <w:i/>
          <w:sz w:val="24"/>
          <w:szCs w:val="24"/>
        </w:rPr>
        <w:t>Workplace Gender Equality Act 2012.</w:t>
      </w:r>
    </w:p>
    <w:p w14:paraId="00C26E65" w14:textId="02377E70" w:rsidR="00AC26CB" w:rsidRDefault="00AC26CB" w:rsidP="00FD4AE1">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Section 4 – Schedules</w:t>
      </w:r>
    </w:p>
    <w:p w14:paraId="1CD6C8AE" w14:textId="4DBC2359" w:rsidR="00AC26CB" w:rsidRDefault="00AC26CB" w:rsidP="00FD4A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section provides </w:t>
      </w:r>
      <w:r w:rsidRPr="00AC26CB">
        <w:rPr>
          <w:rFonts w:ascii="Times New Roman" w:hAnsi="Times New Roman" w:cs="Times New Roman"/>
          <w:sz w:val="24"/>
          <w:szCs w:val="24"/>
        </w:rPr>
        <w:t>that each instrument specified in a Schedule to this instrument is amended as set out in the applicable items in the Schedule concerned, and any other item in a Schedule to this instrument has effect according to its terms.</w:t>
      </w:r>
    </w:p>
    <w:p w14:paraId="2FEB3B28" w14:textId="74C5EAE2" w:rsidR="00AC26CB" w:rsidRDefault="00AC26CB" w:rsidP="00FD4AE1">
      <w:pPr>
        <w:spacing w:line="360" w:lineRule="auto"/>
        <w:rPr>
          <w:rFonts w:ascii="Times New Roman" w:hAnsi="Times New Roman" w:cs="Times New Roman"/>
          <w:b/>
          <w:sz w:val="24"/>
          <w:szCs w:val="24"/>
        </w:rPr>
      </w:pPr>
      <w:r w:rsidRPr="00AC26CB">
        <w:rPr>
          <w:rFonts w:ascii="Times New Roman" w:hAnsi="Times New Roman" w:cs="Times New Roman"/>
          <w:b/>
          <w:sz w:val="24"/>
          <w:szCs w:val="24"/>
        </w:rPr>
        <w:t>Schedule 1 –</w:t>
      </w:r>
      <w:r>
        <w:rPr>
          <w:rFonts w:ascii="Times New Roman" w:hAnsi="Times New Roman" w:cs="Times New Roman"/>
          <w:b/>
          <w:sz w:val="24"/>
          <w:szCs w:val="24"/>
        </w:rPr>
        <w:t xml:space="preserve"> Amendments</w:t>
      </w:r>
    </w:p>
    <w:p w14:paraId="67D0C40E" w14:textId="23DB5115" w:rsidR="00AC26CB" w:rsidRDefault="00AC26CB" w:rsidP="00FD4AE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Schedule provides for the </w:t>
      </w:r>
      <w:r w:rsidRPr="00AC26CB">
        <w:rPr>
          <w:rFonts w:ascii="Times New Roman" w:hAnsi="Times New Roman" w:cs="Times New Roman"/>
          <w:i/>
          <w:sz w:val="24"/>
          <w:szCs w:val="24"/>
        </w:rPr>
        <w:t>Workplace Gender Equality (Matters in relation to Gender Equality Indicators) Instrument 2013 (No.1)</w:t>
      </w:r>
      <w:r>
        <w:rPr>
          <w:rFonts w:ascii="Times New Roman" w:hAnsi="Times New Roman" w:cs="Times New Roman"/>
          <w:sz w:val="24"/>
          <w:szCs w:val="24"/>
        </w:rPr>
        <w:t xml:space="preserve"> to be amended. </w:t>
      </w:r>
    </w:p>
    <w:p w14:paraId="2FC2535E" w14:textId="17F17ED4" w:rsidR="00AC26CB" w:rsidRDefault="00AC26CB" w:rsidP="00FD4AE1">
      <w:pPr>
        <w:spacing w:line="360" w:lineRule="auto"/>
        <w:rPr>
          <w:rFonts w:ascii="Times New Roman" w:hAnsi="Times New Roman" w:cs="Times New Roman"/>
          <w:b/>
          <w:sz w:val="24"/>
          <w:szCs w:val="24"/>
        </w:rPr>
      </w:pPr>
      <w:r>
        <w:rPr>
          <w:rFonts w:ascii="Times New Roman" w:hAnsi="Times New Roman" w:cs="Times New Roman"/>
          <w:b/>
          <w:sz w:val="24"/>
          <w:szCs w:val="24"/>
        </w:rPr>
        <w:t>Item 1 – Paragraph 1.1.2 of Schedule 1</w:t>
      </w:r>
    </w:p>
    <w:p w14:paraId="269B5B7E" w14:textId="79689DAF" w:rsidR="00AC26CB" w:rsidRPr="00AC26CB" w:rsidRDefault="00AC26CB" w:rsidP="00FD4AE1">
      <w:pPr>
        <w:spacing w:line="360" w:lineRule="auto"/>
        <w:rPr>
          <w:rFonts w:ascii="Times New Roman" w:hAnsi="Times New Roman" w:cs="Times New Roman"/>
          <w:b/>
          <w:sz w:val="24"/>
          <w:szCs w:val="24"/>
        </w:rPr>
      </w:pPr>
      <w:r>
        <w:rPr>
          <w:rFonts w:ascii="Times New Roman" w:hAnsi="Times New Roman" w:cs="Times New Roman"/>
          <w:sz w:val="24"/>
          <w:szCs w:val="24"/>
        </w:rPr>
        <w:t xml:space="preserve">This item provides for “, including distance from the CEO or equivalent” to be omitted from current paragraph 1.1.2 of Schedule 1 to the </w:t>
      </w:r>
      <w:r w:rsidRPr="00AC26CB">
        <w:rPr>
          <w:rFonts w:ascii="Times New Roman" w:hAnsi="Times New Roman" w:cs="Times New Roman"/>
          <w:i/>
          <w:sz w:val="24"/>
          <w:szCs w:val="24"/>
        </w:rPr>
        <w:t>Workplace Gender Equality (Matters in relation to Gender Equality Indicators) Instrument 2013 (No.1)</w:t>
      </w:r>
      <w:r>
        <w:rPr>
          <w:rFonts w:ascii="Times New Roman" w:hAnsi="Times New Roman" w:cs="Times New Roman"/>
          <w:sz w:val="24"/>
          <w:szCs w:val="24"/>
        </w:rPr>
        <w:t xml:space="preserve">. </w:t>
      </w:r>
    </w:p>
    <w:p w14:paraId="09BFDCFF" w14:textId="23798046" w:rsidR="00F33269" w:rsidRPr="00A655BF" w:rsidRDefault="00F33269" w:rsidP="00A655BF">
      <w:pPr>
        <w:rPr>
          <w:rFonts w:ascii="Times New Roman" w:hAnsi="Times New Roman" w:cs="Times New Roman"/>
          <w:color w:val="FF0000"/>
        </w:rPr>
      </w:pPr>
    </w:p>
    <w:sectPr w:rsidR="00F33269" w:rsidRPr="00A655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FDD02" w14:textId="77777777" w:rsidR="00ED357E" w:rsidRDefault="00ED357E" w:rsidP="0002636A">
      <w:pPr>
        <w:spacing w:after="0" w:line="240" w:lineRule="auto"/>
      </w:pPr>
      <w:r>
        <w:separator/>
      </w:r>
    </w:p>
  </w:endnote>
  <w:endnote w:type="continuationSeparator" w:id="0">
    <w:p w14:paraId="09BFDD03" w14:textId="77777777" w:rsidR="00ED357E" w:rsidRDefault="00ED357E"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C522" w14:textId="77777777" w:rsidR="004955DC" w:rsidRDefault="00495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14554"/>
      <w:docPartObj>
        <w:docPartGallery w:val="Page Numbers (Bottom of Page)"/>
        <w:docPartUnique/>
      </w:docPartObj>
    </w:sdtPr>
    <w:sdtEndPr>
      <w:rPr>
        <w:noProof/>
      </w:rPr>
    </w:sdtEndPr>
    <w:sdtContent>
      <w:p w14:paraId="09BFDD04" w14:textId="4908546B" w:rsidR="0002636A" w:rsidRDefault="0002636A">
        <w:pPr>
          <w:pStyle w:val="Footer"/>
          <w:jc w:val="right"/>
        </w:pPr>
        <w:r>
          <w:fldChar w:fldCharType="begin"/>
        </w:r>
        <w:r>
          <w:instrText xml:space="preserve"> PAGE   \* MERGEFORMAT </w:instrText>
        </w:r>
        <w:r>
          <w:fldChar w:fldCharType="separate"/>
        </w:r>
        <w:r w:rsidR="004955DC">
          <w:rPr>
            <w:noProof/>
          </w:rPr>
          <w:t>2</w:t>
        </w:r>
        <w:r>
          <w:rPr>
            <w:noProof/>
          </w:rPr>
          <w:fldChar w:fldCharType="end"/>
        </w:r>
      </w:p>
    </w:sdtContent>
  </w:sdt>
  <w:p w14:paraId="09BFDD05" w14:textId="77777777" w:rsidR="0002636A" w:rsidRDefault="0002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91EE" w14:textId="77777777" w:rsidR="004955DC" w:rsidRDefault="0049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DD00" w14:textId="77777777" w:rsidR="00ED357E" w:rsidRDefault="00ED357E" w:rsidP="0002636A">
      <w:pPr>
        <w:spacing w:after="0" w:line="240" w:lineRule="auto"/>
      </w:pPr>
      <w:r>
        <w:separator/>
      </w:r>
    </w:p>
  </w:footnote>
  <w:footnote w:type="continuationSeparator" w:id="0">
    <w:p w14:paraId="09BFDD01" w14:textId="77777777" w:rsidR="00ED357E" w:rsidRDefault="00ED357E" w:rsidP="0002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F16A" w14:textId="77777777" w:rsidR="004955DC" w:rsidRDefault="00495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AA16" w14:textId="77777777" w:rsidR="004955DC" w:rsidRDefault="00495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C183" w14:textId="77777777" w:rsidR="004955DC" w:rsidRDefault="00495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B3F69"/>
    <w:multiLevelType w:val="multilevel"/>
    <w:tmpl w:val="A3B272C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244134"/>
    <w:multiLevelType w:val="multilevel"/>
    <w:tmpl w:val="48A698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A58A6"/>
    <w:multiLevelType w:val="multilevel"/>
    <w:tmpl w:val="40E85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9"/>
  </w:num>
  <w:num w:numId="4">
    <w:abstractNumId w:val="13"/>
  </w:num>
  <w:num w:numId="5">
    <w:abstractNumId w:val="3"/>
  </w:num>
  <w:num w:numId="6">
    <w:abstractNumId w:val="14"/>
  </w:num>
  <w:num w:numId="7">
    <w:abstractNumId w:val="0"/>
  </w:num>
  <w:num w:numId="8">
    <w:abstractNumId w:val="8"/>
  </w:num>
  <w:num w:numId="9">
    <w:abstractNumId w:val="4"/>
  </w:num>
  <w:num w:numId="10">
    <w:abstractNumId w:val="12"/>
  </w:num>
  <w:num w:numId="11">
    <w:abstractNumId w:val="11"/>
  </w:num>
  <w:num w:numId="12">
    <w:abstractNumId w:val="10"/>
  </w:num>
  <w:num w:numId="13">
    <w:abstractNumId w:val="5"/>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1DB"/>
    <w:rsid w:val="000415BA"/>
    <w:rsid w:val="00043840"/>
    <w:rsid w:val="000678AD"/>
    <w:rsid w:val="00092565"/>
    <w:rsid w:val="000A2211"/>
    <w:rsid w:val="000A4F3B"/>
    <w:rsid w:val="000A66BD"/>
    <w:rsid w:val="000D38DF"/>
    <w:rsid w:val="000E1EA1"/>
    <w:rsid w:val="000E2C80"/>
    <w:rsid w:val="000F0FB1"/>
    <w:rsid w:val="0010364C"/>
    <w:rsid w:val="00106CBA"/>
    <w:rsid w:val="00132863"/>
    <w:rsid w:val="001469C7"/>
    <w:rsid w:val="0017632E"/>
    <w:rsid w:val="00186EFA"/>
    <w:rsid w:val="00195A18"/>
    <w:rsid w:val="001C4696"/>
    <w:rsid w:val="001C7953"/>
    <w:rsid w:val="001D3031"/>
    <w:rsid w:val="001D4490"/>
    <w:rsid w:val="00205531"/>
    <w:rsid w:val="00242950"/>
    <w:rsid w:val="0026109C"/>
    <w:rsid w:val="00262B9E"/>
    <w:rsid w:val="002A48BD"/>
    <w:rsid w:val="002B361E"/>
    <w:rsid w:val="002C5B76"/>
    <w:rsid w:val="002E2783"/>
    <w:rsid w:val="003516FD"/>
    <w:rsid w:val="00381AEC"/>
    <w:rsid w:val="00392CD8"/>
    <w:rsid w:val="003B6050"/>
    <w:rsid w:val="003C6789"/>
    <w:rsid w:val="003D3B67"/>
    <w:rsid w:val="004518A4"/>
    <w:rsid w:val="004709FE"/>
    <w:rsid w:val="0049094A"/>
    <w:rsid w:val="004955DC"/>
    <w:rsid w:val="004A0438"/>
    <w:rsid w:val="004A4086"/>
    <w:rsid w:val="004B0BB4"/>
    <w:rsid w:val="004B3C03"/>
    <w:rsid w:val="004F430F"/>
    <w:rsid w:val="0050398F"/>
    <w:rsid w:val="00521029"/>
    <w:rsid w:val="005250CB"/>
    <w:rsid w:val="00566C9B"/>
    <w:rsid w:val="00592050"/>
    <w:rsid w:val="005C316C"/>
    <w:rsid w:val="005D194A"/>
    <w:rsid w:val="006238B7"/>
    <w:rsid w:val="0063239B"/>
    <w:rsid w:val="00634AE9"/>
    <w:rsid w:val="00635C6A"/>
    <w:rsid w:val="006538DA"/>
    <w:rsid w:val="00660984"/>
    <w:rsid w:val="00670C8D"/>
    <w:rsid w:val="00674543"/>
    <w:rsid w:val="00706458"/>
    <w:rsid w:val="007A1B34"/>
    <w:rsid w:val="007B7195"/>
    <w:rsid w:val="007D7FA6"/>
    <w:rsid w:val="007F1D53"/>
    <w:rsid w:val="00872B27"/>
    <w:rsid w:val="00880713"/>
    <w:rsid w:val="00894D9D"/>
    <w:rsid w:val="008B2955"/>
    <w:rsid w:val="008B4EDC"/>
    <w:rsid w:val="00902F3D"/>
    <w:rsid w:val="00911332"/>
    <w:rsid w:val="009227B6"/>
    <w:rsid w:val="00957401"/>
    <w:rsid w:val="009601BB"/>
    <w:rsid w:val="009A79E0"/>
    <w:rsid w:val="009B1F88"/>
    <w:rsid w:val="009B6322"/>
    <w:rsid w:val="009C0BE2"/>
    <w:rsid w:val="009D2B82"/>
    <w:rsid w:val="00A148B4"/>
    <w:rsid w:val="00A2578B"/>
    <w:rsid w:val="00A655BF"/>
    <w:rsid w:val="00A8435D"/>
    <w:rsid w:val="00A966AD"/>
    <w:rsid w:val="00AB3F89"/>
    <w:rsid w:val="00AC26CB"/>
    <w:rsid w:val="00AC39E5"/>
    <w:rsid w:val="00AF0C63"/>
    <w:rsid w:val="00AF4E1D"/>
    <w:rsid w:val="00AF673F"/>
    <w:rsid w:val="00B273E1"/>
    <w:rsid w:val="00B427D5"/>
    <w:rsid w:val="00B57503"/>
    <w:rsid w:val="00B576CF"/>
    <w:rsid w:val="00B828BC"/>
    <w:rsid w:val="00B8364B"/>
    <w:rsid w:val="00BA3F3C"/>
    <w:rsid w:val="00BD49F4"/>
    <w:rsid w:val="00C12BD3"/>
    <w:rsid w:val="00C16B35"/>
    <w:rsid w:val="00C50724"/>
    <w:rsid w:val="00C858F4"/>
    <w:rsid w:val="00CE6485"/>
    <w:rsid w:val="00CF14E3"/>
    <w:rsid w:val="00D14A36"/>
    <w:rsid w:val="00D45AB7"/>
    <w:rsid w:val="00D51A2A"/>
    <w:rsid w:val="00D54FD7"/>
    <w:rsid w:val="00D71F71"/>
    <w:rsid w:val="00DA4866"/>
    <w:rsid w:val="00DB2DA6"/>
    <w:rsid w:val="00DB54AF"/>
    <w:rsid w:val="00DB7338"/>
    <w:rsid w:val="00DD2153"/>
    <w:rsid w:val="00E04142"/>
    <w:rsid w:val="00E23B2F"/>
    <w:rsid w:val="00E44073"/>
    <w:rsid w:val="00E81349"/>
    <w:rsid w:val="00E9497E"/>
    <w:rsid w:val="00E9753A"/>
    <w:rsid w:val="00EB54B4"/>
    <w:rsid w:val="00ED10FE"/>
    <w:rsid w:val="00ED357E"/>
    <w:rsid w:val="00F10A91"/>
    <w:rsid w:val="00F11561"/>
    <w:rsid w:val="00F26896"/>
    <w:rsid w:val="00F33269"/>
    <w:rsid w:val="00F769DC"/>
    <w:rsid w:val="00F84666"/>
    <w:rsid w:val="00FA5F9E"/>
    <w:rsid w:val="00FD4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1"/>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BookTitle">
    <w:name w:val="Book Title"/>
    <w:basedOn w:val="DefaultParagraphFont"/>
    <w:uiPriority w:val="33"/>
    <w:qFormat/>
    <w:rsid w:val="00E9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0867">
      <w:bodyDiv w:val="1"/>
      <w:marLeft w:val="0"/>
      <w:marRight w:val="0"/>
      <w:marTop w:val="0"/>
      <w:marBottom w:val="0"/>
      <w:divBdr>
        <w:top w:val="none" w:sz="0" w:space="0" w:color="auto"/>
        <w:left w:val="none" w:sz="0" w:space="0" w:color="auto"/>
        <w:bottom w:val="none" w:sz="0" w:space="0" w:color="auto"/>
        <w:right w:val="none" w:sz="0" w:space="0" w:color="auto"/>
      </w:divBdr>
    </w:div>
    <w:div w:id="570389400">
      <w:bodyDiv w:val="1"/>
      <w:marLeft w:val="0"/>
      <w:marRight w:val="0"/>
      <w:marTop w:val="0"/>
      <w:marBottom w:val="0"/>
      <w:divBdr>
        <w:top w:val="none" w:sz="0" w:space="0" w:color="auto"/>
        <w:left w:val="none" w:sz="0" w:space="0" w:color="auto"/>
        <w:bottom w:val="none" w:sz="0" w:space="0" w:color="auto"/>
        <w:right w:val="none" w:sz="0" w:space="0" w:color="auto"/>
      </w:divBdr>
    </w:div>
    <w:div w:id="634331655">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44E34F194762841BC115BC91D2E75B8" ma:contentTypeVersion="12" ma:contentTypeDescription="ShareHub Document" ma:contentTypeScope="" ma:versionID="c2ae4cc3518ac56194161f47b87d52c6">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26c7b9d8df8511e2f4bc572fd3d16d1c"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7f0d5894973417fb6bbff31bedb6606"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7f0d5894973417fb6bbff31bedb6606" ma:index="17"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PMCNotes xmlns="7b177a8e-f54e-48e4-9001-d701f1df7289" xsi:nil="true"/>
    <TaxCatchAll xmlns="7b177a8e-f54e-48e4-9001-d701f1df7289">
      <Value>37</Value>
    </TaxCatchAll>
    <ShareHubID xmlns="7b177a8e-f54e-48e4-9001-d701f1df7289">DOC22-78065</ShareHubID>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a7f0d5894973417fb6bbff31bedb6606 xmlns="7b177a8e-f54e-48e4-9001-d701f1df7289">
      <Terms xmlns="http://schemas.microsoft.com/office/infopath/2007/PartnerControls"/>
    </a7f0d5894973417fb6bbff31bedb660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7D50-374A-4567-91DD-AD230C65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EAA7-BF2C-41EE-AB9A-34DDB8547C19}">
  <ds:schemaRefs>
    <ds:schemaRef ds:uri="http://schemas.microsoft.com/sharepoint/v3/contenttype/forms"/>
  </ds:schemaRefs>
</ds:datastoreItem>
</file>

<file path=customXml/itemProps3.xml><?xml version="1.0" encoding="utf-8"?>
<ds:datastoreItem xmlns:ds="http://schemas.openxmlformats.org/officeDocument/2006/customXml" ds:itemID="{832D41F5-BCAD-47F8-AA58-D93E9F4CADE7}">
  <ds:schemaRefs>
    <ds:schemaRef ds:uri="http://schemas.microsoft.com/office/2006/documentManagement/types"/>
    <ds:schemaRef ds:uri="7b177a8e-f54e-48e4-9001-d701f1df728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5BCBC0C9-44FC-41BF-BFB2-BC9D620E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2022-03-29T00:02:00Z</dcterms:created>
  <dcterms:modified xsi:type="dcterms:W3CDTF">2022-03-29T00:02:00Z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0x0101002825A64A6E1845A99A9D8EE8A5686ECB00744E34F194762841BC115BC91D2E75B8</vt:lpwstr>
  </property>
  <property fmtid="{D5CDD505-2E9C-101B-9397-08002B2CF9AE}" pid="4" name="ESearchTags">
    <vt:lpwstr/>
  </property>
  <property fmtid="{D5CDD505-2E9C-101B-9397-08002B2CF9AE}" pid="8" name="HPRMSecurityLevel">
    <vt:lpwstr>37;#OFFICIAL|11463c70-78df-4e3b-b0ff-f66cd3cb26ec</vt:lpwstr>
  </property>
  <property fmtid="{D5CDD505-2E9C-101B-9397-08002B2CF9AE}" pid="10" name="HPRMSecurityCaveat">
    <vt:lpwstr/>
  </property>
</Properties>
</file>