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0B2D4" w14:textId="77777777" w:rsidR="00273AD6" w:rsidRPr="003B2C4E" w:rsidRDefault="00B43648" w:rsidP="00B43648">
      <w:pPr>
        <w:pStyle w:val="Heading1"/>
        <w:spacing w:before="0" w:after="0" w:line="240" w:lineRule="auto"/>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F</w:t>
      </w:r>
      <w:r w:rsidRPr="003B2C4E">
        <w:rPr>
          <w:rFonts w:ascii="Times New Roman" w:hAnsi="Times New Roman"/>
          <w:b/>
          <w:sz w:val="24"/>
          <w:szCs w:val="24"/>
          <w:u w:val="single"/>
        </w:rPr>
        <w:t>amily law legislation amendment (superannuation valuation and Information) Instrument</w:t>
      </w:r>
      <w:r w:rsidR="00904E69" w:rsidRPr="003B2C4E">
        <w:rPr>
          <w:rFonts w:ascii="Times New Roman" w:hAnsi="Times New Roman"/>
          <w:b/>
          <w:sz w:val="24"/>
          <w:szCs w:val="24"/>
          <w:u w:val="single"/>
        </w:rPr>
        <w:t xml:space="preserve"> 2022 </w:t>
      </w:r>
    </w:p>
    <w:p w14:paraId="74F92F87" w14:textId="77777777" w:rsidR="00B43648" w:rsidRPr="003B2C4E" w:rsidRDefault="00B43648" w:rsidP="00B43648">
      <w:pPr>
        <w:rPr>
          <w:rFonts w:ascii="Times New Roman" w:hAnsi="Times New Roman" w:cs="Times New Roman"/>
        </w:rPr>
      </w:pPr>
    </w:p>
    <w:p w14:paraId="16A136F2" w14:textId="77777777" w:rsidR="00273AD6" w:rsidRPr="003B2C4E" w:rsidRDefault="00273AD6" w:rsidP="00273AD6">
      <w:pPr>
        <w:pStyle w:val="Heading1"/>
        <w:spacing w:before="0" w:after="0" w:line="240" w:lineRule="auto"/>
        <w:jc w:val="center"/>
        <w:rPr>
          <w:rFonts w:ascii="Times New Roman" w:hAnsi="Times New Roman"/>
          <w:caps w:val="0"/>
          <w:color w:val="FF0000"/>
          <w:sz w:val="24"/>
          <w:szCs w:val="24"/>
        </w:rPr>
      </w:pPr>
      <w:r w:rsidRPr="003B2C4E">
        <w:rPr>
          <w:rFonts w:ascii="Times New Roman" w:hAnsi="Times New Roman"/>
          <w:b/>
          <w:sz w:val="24"/>
          <w:szCs w:val="24"/>
          <w:u w:val="single"/>
        </w:rPr>
        <w:t xml:space="preserve">EXPLANATORY STATEMENT </w:t>
      </w:r>
      <w:r w:rsidRPr="003B2C4E">
        <w:rPr>
          <w:rFonts w:ascii="Times New Roman" w:hAnsi="Times New Roman"/>
          <w:b/>
          <w:sz w:val="24"/>
          <w:szCs w:val="24"/>
          <w:u w:val="single"/>
        </w:rPr>
        <w:br/>
      </w:r>
    </w:p>
    <w:p w14:paraId="41C5A0C7" w14:textId="77777777" w:rsidR="00273AD6" w:rsidRPr="003B2C4E" w:rsidRDefault="00273AD6" w:rsidP="00273AD6">
      <w:pPr>
        <w:spacing w:line="360" w:lineRule="auto"/>
        <w:rPr>
          <w:rFonts w:ascii="Times New Roman" w:hAnsi="Times New Roman" w:cs="Times New Roman"/>
          <w:b/>
          <w:sz w:val="24"/>
          <w:szCs w:val="24"/>
          <w:u w:val="single"/>
        </w:rPr>
      </w:pPr>
    </w:p>
    <w:p w14:paraId="55B5DB57" w14:textId="77777777" w:rsidR="00273AD6" w:rsidRPr="003B2C4E" w:rsidRDefault="00273AD6" w:rsidP="00273AD6">
      <w:pPr>
        <w:spacing w:line="360" w:lineRule="auto"/>
        <w:jc w:val="center"/>
        <w:rPr>
          <w:rFonts w:ascii="Times New Roman" w:hAnsi="Times New Roman" w:cs="Times New Roman"/>
          <w:sz w:val="24"/>
          <w:szCs w:val="24"/>
        </w:rPr>
      </w:pPr>
      <w:r w:rsidRPr="003B2C4E">
        <w:rPr>
          <w:rFonts w:ascii="Times New Roman" w:hAnsi="Times New Roman" w:cs="Times New Roman"/>
          <w:sz w:val="24"/>
          <w:szCs w:val="24"/>
        </w:rPr>
        <w:t xml:space="preserve">Issued by authority of the Attorney-General </w:t>
      </w:r>
    </w:p>
    <w:p w14:paraId="3CAC8BC5" w14:textId="77777777" w:rsidR="00273AD6" w:rsidRPr="003B2C4E" w:rsidRDefault="00273AD6" w:rsidP="00273AD6">
      <w:pPr>
        <w:spacing w:line="360" w:lineRule="auto"/>
        <w:jc w:val="center"/>
        <w:rPr>
          <w:rFonts w:ascii="Times New Roman" w:hAnsi="Times New Roman" w:cs="Times New Roman"/>
          <w:i/>
          <w:sz w:val="24"/>
          <w:szCs w:val="24"/>
        </w:rPr>
      </w:pPr>
      <w:r w:rsidRPr="003B2C4E">
        <w:rPr>
          <w:rFonts w:ascii="Times New Roman" w:hAnsi="Times New Roman" w:cs="Times New Roman"/>
          <w:sz w:val="24"/>
          <w:szCs w:val="24"/>
        </w:rPr>
        <w:t xml:space="preserve">in compliance with section 15J of the </w:t>
      </w:r>
      <w:r w:rsidRPr="003B2C4E">
        <w:rPr>
          <w:rFonts w:ascii="Times New Roman" w:hAnsi="Times New Roman" w:cs="Times New Roman"/>
          <w:i/>
          <w:sz w:val="24"/>
          <w:szCs w:val="24"/>
        </w:rPr>
        <w:t xml:space="preserve">Legislation Act 2003 </w:t>
      </w:r>
    </w:p>
    <w:p w14:paraId="0AEDF631" w14:textId="3574D5E1" w:rsidR="00930FE4" w:rsidRPr="003B2C4E" w:rsidRDefault="00273AD6" w:rsidP="006924DA">
      <w:pPr>
        <w:spacing w:line="240" w:lineRule="auto"/>
        <w:rPr>
          <w:rFonts w:ascii="Times New Roman" w:hAnsi="Times New Roman" w:cs="Times New Roman"/>
          <w:b/>
          <w:caps/>
          <w:sz w:val="24"/>
          <w:szCs w:val="24"/>
        </w:rPr>
      </w:pPr>
      <w:r w:rsidRPr="003B2C4E">
        <w:rPr>
          <w:rFonts w:ascii="Times New Roman" w:hAnsi="Times New Roman" w:cs="Times New Roman"/>
          <w:b/>
          <w:caps/>
          <w:sz w:val="24"/>
          <w:szCs w:val="24"/>
        </w:rPr>
        <w:t>Purpose and operation of the Instrument</w:t>
      </w:r>
    </w:p>
    <w:p w14:paraId="06FA4BC1" w14:textId="49E31707" w:rsidR="001837F3" w:rsidRPr="003B2C4E" w:rsidRDefault="00930FE4" w:rsidP="00857A74">
      <w:pPr>
        <w:rPr>
          <w:rFonts w:ascii="Times New Roman" w:eastAsiaTheme="majorEastAsia" w:hAnsi="Times New Roman" w:cs="Times New Roman"/>
          <w:sz w:val="24"/>
          <w:szCs w:val="24"/>
        </w:rPr>
      </w:pPr>
      <w:r w:rsidRPr="003B2C4E">
        <w:rPr>
          <w:rFonts w:ascii="Times New Roman" w:hAnsi="Times New Roman" w:cs="Times New Roman"/>
          <w:sz w:val="24"/>
          <w:szCs w:val="24"/>
        </w:rPr>
        <w:t xml:space="preserve">Part VIIIB of the </w:t>
      </w:r>
      <w:r w:rsidRPr="003B2C4E">
        <w:rPr>
          <w:rFonts w:ascii="Times New Roman" w:hAnsi="Times New Roman" w:cs="Times New Roman"/>
          <w:i/>
          <w:sz w:val="24"/>
          <w:szCs w:val="24"/>
        </w:rPr>
        <w:t>Family Law Act 1975</w:t>
      </w:r>
      <w:r w:rsidRPr="003B2C4E">
        <w:rPr>
          <w:rFonts w:ascii="Times New Roman" w:hAnsi="Times New Roman" w:cs="Times New Roman"/>
          <w:sz w:val="24"/>
          <w:szCs w:val="24"/>
        </w:rPr>
        <w:t xml:space="preserve"> (Family Law Act) provides for the division of superannuation interests between married and de facto parties in family law proceedings. Following a relationship breakdown, the family law courts may split superannuation interests between parties where it is just and equitable to do so. The </w:t>
      </w:r>
      <w:r w:rsidRPr="00DE1D64">
        <w:rPr>
          <w:rFonts w:ascii="Times New Roman" w:hAnsi="Times New Roman" w:cs="Times New Roman"/>
          <w:sz w:val="24"/>
          <w:szCs w:val="24"/>
        </w:rPr>
        <w:t>Family Law (Superannuation) Regulations 2001 </w:t>
      </w:r>
      <w:r w:rsidRPr="003B2C4E">
        <w:rPr>
          <w:rFonts w:ascii="Times New Roman" w:hAnsi="Times New Roman" w:cs="Times New Roman"/>
          <w:sz w:val="24"/>
          <w:szCs w:val="24"/>
        </w:rPr>
        <w:t>(the FLS Regulations) have been prescribed to give effect to the distribution of superannuation interests under Part VIIIB of the Family Law Act.</w:t>
      </w:r>
    </w:p>
    <w:p w14:paraId="18FC7F55" w14:textId="27F75205" w:rsidR="00483C1C" w:rsidRPr="003B2C4E" w:rsidRDefault="001C76FA" w:rsidP="00857A74">
      <w:pPr>
        <w:rPr>
          <w:rFonts w:ascii="Times New Roman" w:hAnsi="Times New Roman" w:cs="Times New Roman"/>
          <w:sz w:val="24"/>
          <w:szCs w:val="24"/>
        </w:rPr>
      </w:pPr>
      <w:r w:rsidRPr="003B2C4E">
        <w:rPr>
          <w:rFonts w:ascii="Times New Roman" w:hAnsi="Times New Roman" w:cs="Times New Roman"/>
          <w:sz w:val="24"/>
          <w:szCs w:val="24"/>
        </w:rPr>
        <w:t>The purpose of the</w:t>
      </w:r>
      <w:r w:rsidR="00900AD4" w:rsidRPr="003B2C4E">
        <w:rPr>
          <w:rFonts w:ascii="Times New Roman" w:hAnsi="Times New Roman" w:cs="Times New Roman"/>
          <w:sz w:val="24"/>
          <w:szCs w:val="24"/>
        </w:rPr>
        <w:t xml:space="preserve"> </w:t>
      </w:r>
      <w:r w:rsidR="00900AD4" w:rsidRPr="00DE1D64">
        <w:rPr>
          <w:rFonts w:ascii="Times New Roman" w:hAnsi="Times New Roman" w:cs="Times New Roman"/>
          <w:sz w:val="24"/>
          <w:szCs w:val="24"/>
        </w:rPr>
        <w:t>Family Law Legislation Amendment (Superannuation Valuation and Information) Instrument 2022</w:t>
      </w:r>
      <w:r w:rsidR="00900AD4" w:rsidRPr="00DE1D64">
        <w:rPr>
          <w:rFonts w:ascii="Times New Roman" w:eastAsia="Times New Roman" w:hAnsi="Times New Roman" w:cs="Times New Roman"/>
          <w:sz w:val="24"/>
          <w:szCs w:val="24"/>
          <w:lang w:eastAsia="en-AU"/>
        </w:rPr>
        <w:t xml:space="preserve"> </w:t>
      </w:r>
      <w:r w:rsidR="00900AD4" w:rsidRPr="003B2C4E">
        <w:rPr>
          <w:rFonts w:ascii="Times New Roman" w:eastAsia="Times New Roman" w:hAnsi="Times New Roman" w:cs="Times New Roman"/>
          <w:sz w:val="24"/>
          <w:szCs w:val="24"/>
          <w:lang w:eastAsia="en-AU"/>
        </w:rPr>
        <w:t>(the Amendment Instrument)</w:t>
      </w:r>
      <w:r w:rsidR="00900AD4" w:rsidRPr="003B2C4E">
        <w:rPr>
          <w:rFonts w:ascii="Times New Roman" w:eastAsia="Times New Roman" w:hAnsi="Times New Roman" w:cs="Times New Roman"/>
          <w:i/>
          <w:sz w:val="24"/>
          <w:szCs w:val="24"/>
          <w:lang w:eastAsia="en-AU"/>
        </w:rPr>
        <w:t xml:space="preserve"> </w:t>
      </w:r>
      <w:r w:rsidR="00900AD4" w:rsidRPr="003B2C4E">
        <w:rPr>
          <w:rFonts w:ascii="Times New Roman" w:eastAsia="Times New Roman" w:hAnsi="Times New Roman" w:cs="Times New Roman"/>
          <w:sz w:val="24"/>
          <w:szCs w:val="24"/>
          <w:lang w:eastAsia="en-AU"/>
        </w:rPr>
        <w:t xml:space="preserve">is to update two legislative instruments made under the FLS Regulations, </w:t>
      </w:r>
      <w:r w:rsidR="00900AD4" w:rsidRPr="003B2C4E">
        <w:rPr>
          <w:rFonts w:ascii="Times New Roman" w:hAnsi="Times New Roman" w:cs="Times New Roman"/>
          <w:sz w:val="24"/>
          <w:szCs w:val="24"/>
        </w:rPr>
        <w:t>f</w:t>
      </w:r>
      <w:r w:rsidR="0017051B" w:rsidRPr="003B2C4E">
        <w:rPr>
          <w:rFonts w:ascii="Times New Roman" w:hAnsi="Times New Roman" w:cs="Times New Roman"/>
          <w:sz w:val="24"/>
          <w:szCs w:val="24"/>
        </w:rPr>
        <w:t xml:space="preserve">ollowing a merger on 29 April 2022 between </w:t>
      </w:r>
      <w:proofErr w:type="spellStart"/>
      <w:r w:rsidR="0017051B" w:rsidRPr="003B2C4E">
        <w:rPr>
          <w:rFonts w:ascii="Times New Roman" w:hAnsi="Times New Roman" w:cs="Times New Roman"/>
          <w:color w:val="000000"/>
          <w:sz w:val="24"/>
          <w:szCs w:val="24"/>
        </w:rPr>
        <w:t>Statewide</w:t>
      </w:r>
      <w:proofErr w:type="spellEnd"/>
      <w:r w:rsidR="0017051B" w:rsidRPr="003B2C4E">
        <w:rPr>
          <w:rFonts w:ascii="Times New Roman" w:hAnsi="Times New Roman" w:cs="Times New Roman"/>
          <w:color w:val="000000"/>
          <w:sz w:val="24"/>
          <w:szCs w:val="24"/>
        </w:rPr>
        <w:t xml:space="preserve"> Superannuation Pty Ltd (</w:t>
      </w:r>
      <w:proofErr w:type="spellStart"/>
      <w:r w:rsidR="0017051B" w:rsidRPr="003B2C4E">
        <w:rPr>
          <w:rFonts w:ascii="Times New Roman" w:hAnsi="Times New Roman" w:cs="Times New Roman"/>
          <w:color w:val="000000"/>
          <w:sz w:val="24"/>
          <w:szCs w:val="24"/>
        </w:rPr>
        <w:t>Statewide</w:t>
      </w:r>
      <w:proofErr w:type="spellEnd"/>
      <w:r w:rsidR="0017051B" w:rsidRPr="003B2C4E">
        <w:rPr>
          <w:rFonts w:ascii="Times New Roman" w:hAnsi="Times New Roman" w:cs="Times New Roman"/>
          <w:color w:val="000000"/>
          <w:sz w:val="24"/>
          <w:szCs w:val="24"/>
        </w:rPr>
        <w:t xml:space="preserve">) </w:t>
      </w:r>
      <w:r w:rsidR="0017051B" w:rsidRPr="003B2C4E">
        <w:rPr>
          <w:rFonts w:ascii="Times New Roman" w:hAnsi="Times New Roman" w:cs="Times New Roman"/>
          <w:sz w:val="24"/>
          <w:szCs w:val="24"/>
        </w:rPr>
        <w:t xml:space="preserve">and Host-Plus Pty Ltd (Host-Plus), by way of a successor fund transfer. </w:t>
      </w:r>
      <w:r w:rsidR="00C70F26" w:rsidRPr="003B2C4E">
        <w:rPr>
          <w:rFonts w:ascii="Times New Roman" w:hAnsi="Times New Roman" w:cs="Times New Roman"/>
          <w:sz w:val="24"/>
          <w:szCs w:val="24"/>
        </w:rPr>
        <w:t>The amendments relate to interests held in the South Australian Local Government Superannuation scheme (the Scheme).</w:t>
      </w:r>
    </w:p>
    <w:p w14:paraId="5B69C2FA" w14:textId="56124190" w:rsidR="0017051B" w:rsidRPr="003B2C4E" w:rsidRDefault="00483C1C" w:rsidP="00857A74">
      <w:pPr>
        <w:rPr>
          <w:rFonts w:ascii="Times New Roman" w:hAnsi="Times New Roman" w:cs="Times New Roman"/>
          <w:sz w:val="24"/>
          <w:szCs w:val="24"/>
        </w:rPr>
      </w:pPr>
      <w:r w:rsidRPr="003B2C4E">
        <w:rPr>
          <w:rFonts w:ascii="Times New Roman" w:hAnsi="Times New Roman" w:cs="Times New Roman"/>
          <w:sz w:val="24"/>
          <w:szCs w:val="24"/>
        </w:rPr>
        <w:t xml:space="preserve">Prior to 29 April 2022, the Scheme was administered by </w:t>
      </w:r>
      <w:proofErr w:type="spellStart"/>
      <w:r w:rsidRPr="003B2C4E">
        <w:rPr>
          <w:rFonts w:ascii="Times New Roman" w:hAnsi="Times New Roman" w:cs="Times New Roman"/>
          <w:sz w:val="24"/>
          <w:szCs w:val="24"/>
        </w:rPr>
        <w:t>Statewide</w:t>
      </w:r>
      <w:proofErr w:type="spellEnd"/>
      <w:r w:rsidRPr="003B2C4E">
        <w:rPr>
          <w:rFonts w:ascii="Times New Roman" w:hAnsi="Times New Roman" w:cs="Times New Roman"/>
          <w:sz w:val="24"/>
          <w:szCs w:val="24"/>
        </w:rPr>
        <w:t xml:space="preserve"> </w:t>
      </w:r>
      <w:r w:rsidRPr="003B2C4E">
        <w:rPr>
          <w:rFonts w:ascii="Times New Roman" w:hAnsi="Times New Roman" w:cs="Times New Roman"/>
          <w:color w:val="000000"/>
          <w:sz w:val="24"/>
          <w:szCs w:val="24"/>
        </w:rPr>
        <w:t xml:space="preserve">as </w:t>
      </w:r>
      <w:r w:rsidR="00330684" w:rsidRPr="003B2C4E">
        <w:rPr>
          <w:rFonts w:ascii="Times New Roman" w:hAnsi="Times New Roman" w:cs="Times New Roman"/>
          <w:color w:val="000000"/>
          <w:sz w:val="24"/>
          <w:szCs w:val="24"/>
        </w:rPr>
        <w:t xml:space="preserve">the </w:t>
      </w:r>
      <w:r w:rsidRPr="003B2C4E">
        <w:rPr>
          <w:rFonts w:ascii="Times New Roman" w:hAnsi="Times New Roman" w:cs="Times New Roman"/>
          <w:color w:val="000000"/>
          <w:sz w:val="24"/>
          <w:szCs w:val="24"/>
        </w:rPr>
        <w:t xml:space="preserve">trustee of the </w:t>
      </w:r>
      <w:proofErr w:type="spellStart"/>
      <w:r w:rsidRPr="003B2C4E">
        <w:rPr>
          <w:rFonts w:ascii="Times New Roman" w:hAnsi="Times New Roman" w:cs="Times New Roman"/>
          <w:color w:val="000000"/>
          <w:sz w:val="24"/>
          <w:szCs w:val="24"/>
        </w:rPr>
        <w:t>Statewide</w:t>
      </w:r>
      <w:proofErr w:type="spellEnd"/>
      <w:r w:rsidRPr="003B2C4E">
        <w:rPr>
          <w:rFonts w:ascii="Times New Roman" w:hAnsi="Times New Roman" w:cs="Times New Roman"/>
          <w:color w:val="000000"/>
          <w:sz w:val="24"/>
          <w:szCs w:val="24"/>
        </w:rPr>
        <w:t xml:space="preserve"> Superannuation Trust (</w:t>
      </w:r>
      <w:proofErr w:type="spellStart"/>
      <w:r w:rsidRPr="003B2C4E">
        <w:rPr>
          <w:rFonts w:ascii="Times New Roman" w:hAnsi="Times New Roman" w:cs="Times New Roman"/>
          <w:color w:val="000000"/>
          <w:sz w:val="24"/>
          <w:szCs w:val="24"/>
        </w:rPr>
        <w:t>Statewide</w:t>
      </w:r>
      <w:proofErr w:type="spellEnd"/>
      <w:r w:rsidRPr="003B2C4E">
        <w:rPr>
          <w:rFonts w:ascii="Times New Roman" w:hAnsi="Times New Roman" w:cs="Times New Roman"/>
          <w:color w:val="000000"/>
          <w:sz w:val="24"/>
          <w:szCs w:val="24"/>
        </w:rPr>
        <w:t xml:space="preserve"> Fund). Following the merger</w:t>
      </w:r>
      <w:r w:rsidR="00330684" w:rsidRPr="003B2C4E">
        <w:rPr>
          <w:rFonts w:ascii="Times New Roman" w:hAnsi="Times New Roman" w:cs="Times New Roman"/>
          <w:color w:val="000000"/>
          <w:sz w:val="24"/>
          <w:szCs w:val="24"/>
        </w:rPr>
        <w:t xml:space="preserve"> on 29 April 2022</w:t>
      </w:r>
      <w:r w:rsidRPr="003B2C4E">
        <w:rPr>
          <w:rFonts w:ascii="Times New Roman" w:hAnsi="Times New Roman" w:cs="Times New Roman"/>
          <w:color w:val="000000"/>
          <w:sz w:val="24"/>
          <w:szCs w:val="24"/>
        </w:rPr>
        <w:t xml:space="preserve">, Host-Plus as the trustee of the </w:t>
      </w:r>
      <w:proofErr w:type="spellStart"/>
      <w:r w:rsidRPr="003B2C4E">
        <w:rPr>
          <w:rFonts w:ascii="Times New Roman" w:hAnsi="Times New Roman" w:cs="Times New Roman"/>
          <w:color w:val="000000"/>
          <w:sz w:val="24"/>
          <w:szCs w:val="24"/>
        </w:rPr>
        <w:t>Hostplus</w:t>
      </w:r>
      <w:proofErr w:type="spellEnd"/>
      <w:r w:rsidRPr="003B2C4E">
        <w:rPr>
          <w:rFonts w:ascii="Times New Roman" w:hAnsi="Times New Roman" w:cs="Times New Roman"/>
          <w:color w:val="000000"/>
          <w:sz w:val="24"/>
          <w:szCs w:val="24"/>
        </w:rPr>
        <w:t xml:space="preserve"> Superannuation Fund (Host-Plus Fund), will replace </w:t>
      </w:r>
      <w:proofErr w:type="spellStart"/>
      <w:r w:rsidRPr="003B2C4E">
        <w:rPr>
          <w:rFonts w:ascii="Times New Roman" w:hAnsi="Times New Roman" w:cs="Times New Roman"/>
          <w:color w:val="000000"/>
          <w:sz w:val="24"/>
          <w:szCs w:val="24"/>
        </w:rPr>
        <w:t>Statewide</w:t>
      </w:r>
      <w:proofErr w:type="spellEnd"/>
      <w:r w:rsidRPr="003B2C4E">
        <w:rPr>
          <w:rFonts w:ascii="Times New Roman" w:hAnsi="Times New Roman" w:cs="Times New Roman"/>
          <w:color w:val="000000"/>
          <w:sz w:val="24"/>
          <w:szCs w:val="24"/>
        </w:rPr>
        <w:t xml:space="preserve"> and the </w:t>
      </w:r>
      <w:proofErr w:type="spellStart"/>
      <w:r w:rsidRPr="003B2C4E">
        <w:rPr>
          <w:rFonts w:ascii="Times New Roman" w:hAnsi="Times New Roman" w:cs="Times New Roman"/>
          <w:color w:val="000000"/>
          <w:sz w:val="24"/>
          <w:szCs w:val="24"/>
        </w:rPr>
        <w:t>Statewide</w:t>
      </w:r>
      <w:proofErr w:type="spellEnd"/>
      <w:r w:rsidRPr="003B2C4E">
        <w:rPr>
          <w:rFonts w:ascii="Times New Roman" w:hAnsi="Times New Roman" w:cs="Times New Roman"/>
          <w:color w:val="000000"/>
          <w:sz w:val="24"/>
          <w:szCs w:val="24"/>
        </w:rPr>
        <w:t xml:space="preserve"> Fund in name and </w:t>
      </w:r>
      <w:r w:rsidR="00FB43CE" w:rsidRPr="003B2C4E">
        <w:rPr>
          <w:rFonts w:ascii="Times New Roman" w:hAnsi="Times New Roman" w:cs="Times New Roman"/>
          <w:color w:val="000000"/>
          <w:sz w:val="24"/>
          <w:szCs w:val="24"/>
        </w:rPr>
        <w:t xml:space="preserve">assume </w:t>
      </w:r>
      <w:r w:rsidR="00FC3DD5" w:rsidRPr="003B2C4E">
        <w:rPr>
          <w:rFonts w:ascii="Times New Roman" w:hAnsi="Times New Roman" w:cs="Times New Roman"/>
          <w:color w:val="000000"/>
          <w:sz w:val="24"/>
          <w:szCs w:val="24"/>
        </w:rPr>
        <w:t>responsibility</w:t>
      </w:r>
      <w:r w:rsidR="00FB43CE" w:rsidRPr="003B2C4E">
        <w:rPr>
          <w:rFonts w:ascii="Times New Roman" w:hAnsi="Times New Roman" w:cs="Times New Roman"/>
          <w:color w:val="000000"/>
          <w:sz w:val="24"/>
          <w:szCs w:val="24"/>
        </w:rPr>
        <w:t xml:space="preserve"> for the Scheme</w:t>
      </w:r>
      <w:r w:rsidR="003213C2" w:rsidRPr="003B2C4E">
        <w:rPr>
          <w:rFonts w:ascii="Times New Roman" w:hAnsi="Times New Roman" w:cs="Times New Roman"/>
          <w:color w:val="000000"/>
          <w:sz w:val="24"/>
          <w:szCs w:val="24"/>
        </w:rPr>
        <w:t>.</w:t>
      </w:r>
    </w:p>
    <w:p w14:paraId="0F248D00" w14:textId="059F155C" w:rsidR="003929F6" w:rsidRPr="003B2C4E" w:rsidRDefault="00276AF3" w:rsidP="00857A74">
      <w:pPr>
        <w:rPr>
          <w:rFonts w:ascii="Times New Roman" w:hAnsi="Times New Roman" w:cs="Times New Roman"/>
          <w:sz w:val="24"/>
          <w:szCs w:val="24"/>
        </w:rPr>
      </w:pPr>
      <w:r w:rsidRPr="003B2C4E">
        <w:rPr>
          <w:rFonts w:ascii="Times New Roman" w:hAnsi="Times New Roman" w:cs="Times New Roman"/>
          <w:sz w:val="24"/>
          <w:szCs w:val="24"/>
        </w:rPr>
        <w:t>To facilitate superannuation splitting, the FLS Regulations provide ‘default’ methods and factors for valuing superannuation interests. However, the default methods and factors are not appropriate for valuing all types of superannuation interests. Some schemes offer ‘non</w:t>
      </w:r>
      <w:r w:rsidR="00870B2B">
        <w:rPr>
          <w:rFonts w:ascii="Times New Roman" w:hAnsi="Times New Roman" w:cs="Times New Roman"/>
          <w:sz w:val="24"/>
          <w:szCs w:val="24"/>
        </w:rPr>
        <w:noBreakHyphen/>
      </w:r>
      <w:r w:rsidRPr="003B2C4E">
        <w:rPr>
          <w:rFonts w:ascii="Times New Roman" w:hAnsi="Times New Roman" w:cs="Times New Roman"/>
          <w:sz w:val="24"/>
          <w:szCs w:val="24"/>
        </w:rPr>
        <w:t>standard’ superannuation products, whose peculiarities mean that the default methods and factors would not result in an accurate valuation of the interest.</w:t>
      </w:r>
    </w:p>
    <w:p w14:paraId="7C1D6146" w14:textId="21099F88" w:rsidR="00276AF3" w:rsidRPr="003B2C4E" w:rsidRDefault="00276AF3" w:rsidP="00857A74">
      <w:pPr>
        <w:rPr>
          <w:rFonts w:ascii="Times New Roman" w:hAnsi="Times New Roman" w:cs="Times New Roman"/>
          <w:sz w:val="24"/>
          <w:szCs w:val="24"/>
        </w:rPr>
      </w:pPr>
      <w:r w:rsidRPr="003B2C4E">
        <w:rPr>
          <w:rFonts w:ascii="Times New Roman" w:hAnsi="Times New Roman" w:cs="Times New Roman"/>
          <w:sz w:val="24"/>
          <w:szCs w:val="24"/>
        </w:rPr>
        <w:t>As an alternative to the default methods and factors, trustees of superannuation schemes may seek the Attorney-General’s approval of scheme-specific valuation methods and factors. Regulations 38 and 43A of the FLS Regulations provide that the Attorney-General may approve, in writing, scheme specific methods and factors for the valuation of superannuation interests for family law purposes. Scheme</w:t>
      </w:r>
      <w:r w:rsidR="000E1322" w:rsidRPr="003B2C4E">
        <w:rPr>
          <w:rFonts w:ascii="Times New Roman" w:hAnsi="Times New Roman" w:cs="Times New Roman"/>
          <w:sz w:val="24"/>
          <w:szCs w:val="24"/>
        </w:rPr>
        <w:t xml:space="preserve"> </w:t>
      </w:r>
      <w:r w:rsidRPr="003B2C4E">
        <w:rPr>
          <w:rFonts w:ascii="Times New Roman" w:hAnsi="Times New Roman" w:cs="Times New Roman"/>
          <w:sz w:val="24"/>
          <w:szCs w:val="24"/>
        </w:rPr>
        <w:t>specific methods and factors have been approved by the Attorney-General for over 30 superannuation schemes. These are contained in the</w:t>
      </w:r>
      <w:r w:rsidRPr="003B2C4E">
        <w:rPr>
          <w:rFonts w:ascii="Times New Roman" w:hAnsi="Times New Roman" w:cs="Times New Roman"/>
          <w:sz w:val="24"/>
          <w:szCs w:val="24"/>
          <w:lang w:val="en"/>
        </w:rPr>
        <w:t xml:space="preserve"> </w:t>
      </w:r>
      <w:r w:rsidRPr="003B2C4E">
        <w:rPr>
          <w:rFonts w:ascii="Times New Roman" w:hAnsi="Times New Roman" w:cs="Times New Roman"/>
          <w:sz w:val="24"/>
          <w:szCs w:val="24"/>
        </w:rPr>
        <w:t xml:space="preserve">Family Law (Superannuation) (Methods and Factors for Valuing Particular Superannuation Interests) Approval 2003 (the Approval Instrument). </w:t>
      </w:r>
      <w:r w:rsidR="000B4B2F" w:rsidRPr="003B2C4E">
        <w:rPr>
          <w:rFonts w:ascii="Times New Roman" w:hAnsi="Times New Roman" w:cs="Times New Roman"/>
          <w:sz w:val="24"/>
          <w:szCs w:val="24"/>
        </w:rPr>
        <w:t xml:space="preserve">Scheme specific methods and factors </w:t>
      </w:r>
      <w:r w:rsidR="000B4B2F" w:rsidRPr="003B2C4E">
        <w:rPr>
          <w:rFonts w:ascii="Times New Roman" w:hAnsi="Times New Roman" w:cs="Times New Roman"/>
          <w:sz w:val="24"/>
          <w:szCs w:val="24"/>
        </w:rPr>
        <w:lastRenderedPageBreak/>
        <w:t xml:space="preserve">have been approved by the Attorney-General for the valuation of superannuation interests held in the Scheme. These methods and factors are contained in Part 2 of Schedule 6 of Volume 6 of the Approval Instrument. </w:t>
      </w:r>
    </w:p>
    <w:p w14:paraId="064B30D3" w14:textId="0939E1A0" w:rsidR="00912127" w:rsidRPr="003B2C4E" w:rsidRDefault="00276AF3" w:rsidP="00857A74">
      <w:pPr>
        <w:rPr>
          <w:rFonts w:ascii="Times New Roman" w:hAnsi="Times New Roman" w:cs="Times New Roman"/>
          <w:sz w:val="24"/>
          <w:szCs w:val="24"/>
        </w:rPr>
      </w:pPr>
      <w:r w:rsidRPr="003B2C4E">
        <w:rPr>
          <w:rFonts w:ascii="Times New Roman" w:hAnsi="Times New Roman" w:cs="Times New Roman"/>
          <w:sz w:val="24"/>
          <w:szCs w:val="24"/>
        </w:rPr>
        <w:t xml:space="preserve">Where scheme specific methods or factors have been approved under FLS Regulations 38 and 43A in respect of particular superannuation interests, FLS Regulations 63(6A) and (6B), and 64(7), (7A), (7AA), and (7B) authorise the Attorney General to make determinations setting out the information that should be provided by a trustee in response to a request </w:t>
      </w:r>
      <w:r w:rsidR="00A470B0" w:rsidRPr="003B2C4E">
        <w:rPr>
          <w:rFonts w:ascii="Times New Roman" w:hAnsi="Times New Roman" w:cs="Times New Roman"/>
          <w:sz w:val="24"/>
          <w:szCs w:val="24"/>
        </w:rPr>
        <w:t xml:space="preserve">for information </w:t>
      </w:r>
      <w:r w:rsidRPr="003B2C4E">
        <w:rPr>
          <w:rFonts w:ascii="Times New Roman" w:hAnsi="Times New Roman" w:cs="Times New Roman"/>
          <w:sz w:val="24"/>
          <w:szCs w:val="24"/>
        </w:rPr>
        <w:t xml:space="preserve">under section 90XZB of the Family Law Act. </w:t>
      </w:r>
      <w:r w:rsidR="00174E5A" w:rsidRPr="003B2C4E">
        <w:rPr>
          <w:rFonts w:ascii="Times New Roman" w:hAnsi="Times New Roman" w:cs="Times New Roman"/>
          <w:sz w:val="24"/>
          <w:szCs w:val="24"/>
        </w:rPr>
        <w:t xml:space="preserve">The Scheme is covered by </w:t>
      </w:r>
      <w:r w:rsidR="0038737F" w:rsidRPr="003B2C4E">
        <w:rPr>
          <w:rFonts w:ascii="Times New Roman" w:hAnsi="Times New Roman" w:cs="Times New Roman"/>
          <w:sz w:val="24"/>
          <w:szCs w:val="24"/>
        </w:rPr>
        <w:t xml:space="preserve">a </w:t>
      </w:r>
      <w:r w:rsidR="00174E5A" w:rsidRPr="003B2C4E">
        <w:rPr>
          <w:rFonts w:ascii="Times New Roman" w:hAnsi="Times New Roman" w:cs="Times New Roman"/>
          <w:sz w:val="24"/>
          <w:szCs w:val="24"/>
        </w:rPr>
        <w:t xml:space="preserve">scheme specific information determination, the </w:t>
      </w:r>
      <w:r w:rsidR="000B4B2F" w:rsidRPr="003B2C4E">
        <w:rPr>
          <w:rFonts w:ascii="Times New Roman" w:hAnsi="Times New Roman" w:cs="Times New Roman"/>
          <w:sz w:val="24"/>
          <w:szCs w:val="24"/>
        </w:rPr>
        <w:t xml:space="preserve">Family Law (Superannuation) (Provision of Information – SA Local Government Superannuation Scheme) Determination 2003 (the Information Determination Instrument).  </w:t>
      </w:r>
    </w:p>
    <w:p w14:paraId="44950325" w14:textId="1F9AD8D2" w:rsidR="00912127" w:rsidRPr="003B2C4E" w:rsidRDefault="00912127" w:rsidP="00857A74">
      <w:pPr>
        <w:rPr>
          <w:rFonts w:ascii="Times New Roman" w:hAnsi="Times New Roman" w:cs="Times New Roman"/>
          <w:sz w:val="24"/>
          <w:szCs w:val="24"/>
        </w:rPr>
      </w:pPr>
      <w:r w:rsidRPr="003B2C4E">
        <w:rPr>
          <w:rFonts w:ascii="Times New Roman" w:hAnsi="Times New Roman" w:cs="Times New Roman"/>
          <w:sz w:val="24"/>
          <w:szCs w:val="24"/>
        </w:rPr>
        <w:t xml:space="preserve">The </w:t>
      </w:r>
      <w:r w:rsidRPr="003B2C4E">
        <w:rPr>
          <w:rFonts w:ascii="Times New Roman" w:eastAsia="Times New Roman" w:hAnsi="Times New Roman" w:cs="Times New Roman"/>
          <w:sz w:val="24"/>
          <w:szCs w:val="24"/>
          <w:lang w:eastAsia="en-AU"/>
        </w:rPr>
        <w:t>Amendment Instrument</w:t>
      </w:r>
      <w:r w:rsidR="00A452FB" w:rsidRPr="003B2C4E">
        <w:rPr>
          <w:rFonts w:ascii="Times New Roman" w:eastAsia="Times New Roman" w:hAnsi="Times New Roman" w:cs="Times New Roman"/>
          <w:sz w:val="24"/>
          <w:szCs w:val="24"/>
          <w:lang w:eastAsia="en-AU"/>
        </w:rPr>
        <w:t xml:space="preserve"> will</w:t>
      </w:r>
      <w:r w:rsidRPr="003B2C4E">
        <w:rPr>
          <w:rFonts w:ascii="Times New Roman" w:hAnsi="Times New Roman" w:cs="Times New Roman"/>
          <w:sz w:val="24"/>
          <w:szCs w:val="24"/>
        </w:rPr>
        <w:t>:</w:t>
      </w:r>
    </w:p>
    <w:p w14:paraId="6CD0C94D" w14:textId="77777777" w:rsidR="00930FE4" w:rsidRPr="003B2C4E" w:rsidRDefault="00912127" w:rsidP="00857A74">
      <w:pPr>
        <w:pStyle w:val="ListParagraph"/>
        <w:numPr>
          <w:ilvl w:val="0"/>
          <w:numId w:val="5"/>
        </w:numPr>
        <w:rPr>
          <w:rFonts w:ascii="Times New Roman" w:hAnsi="Times New Roman" w:cs="Times New Roman"/>
          <w:sz w:val="24"/>
          <w:szCs w:val="24"/>
        </w:rPr>
      </w:pPr>
      <w:r w:rsidRPr="003B2C4E">
        <w:rPr>
          <w:rFonts w:ascii="Times New Roman" w:hAnsi="Times New Roman" w:cs="Times New Roman"/>
          <w:sz w:val="24"/>
          <w:szCs w:val="24"/>
        </w:rPr>
        <w:t xml:space="preserve">update </w:t>
      </w:r>
      <w:r w:rsidR="009E7764" w:rsidRPr="003B2C4E">
        <w:rPr>
          <w:rFonts w:ascii="Times New Roman" w:hAnsi="Times New Roman" w:cs="Times New Roman"/>
          <w:sz w:val="24"/>
          <w:szCs w:val="24"/>
        </w:rPr>
        <w:t>definitions and</w:t>
      </w:r>
      <w:r w:rsidRPr="003B2C4E">
        <w:rPr>
          <w:rFonts w:ascii="Times New Roman" w:hAnsi="Times New Roman" w:cs="Times New Roman"/>
          <w:sz w:val="24"/>
          <w:szCs w:val="24"/>
        </w:rPr>
        <w:t xml:space="preserve"> terminology in the Approval Instrument </w:t>
      </w:r>
      <w:r w:rsidR="009E7764" w:rsidRPr="003B2C4E">
        <w:rPr>
          <w:rFonts w:ascii="Times New Roman" w:hAnsi="Times New Roman" w:cs="Times New Roman"/>
          <w:sz w:val="24"/>
          <w:szCs w:val="24"/>
        </w:rPr>
        <w:t>to reflect changes to the Scheme arising due to the merger</w:t>
      </w:r>
      <w:r w:rsidRPr="003B2C4E">
        <w:rPr>
          <w:rFonts w:ascii="Times New Roman" w:hAnsi="Times New Roman" w:cs="Times New Roman"/>
          <w:sz w:val="24"/>
          <w:szCs w:val="24"/>
        </w:rPr>
        <w:t>; and</w:t>
      </w:r>
    </w:p>
    <w:p w14:paraId="043653F1" w14:textId="185FEC23" w:rsidR="00F04618" w:rsidRPr="003B2C4E" w:rsidRDefault="009E7764" w:rsidP="00857A74">
      <w:pPr>
        <w:pStyle w:val="ListParagraph"/>
        <w:numPr>
          <w:ilvl w:val="0"/>
          <w:numId w:val="5"/>
        </w:numPr>
        <w:rPr>
          <w:rFonts w:ascii="Times New Roman" w:hAnsi="Times New Roman" w:cs="Times New Roman"/>
          <w:sz w:val="24"/>
          <w:szCs w:val="24"/>
        </w:rPr>
      </w:pPr>
      <w:r w:rsidRPr="003B2C4E">
        <w:rPr>
          <w:rFonts w:ascii="Times New Roman" w:hAnsi="Times New Roman" w:cs="Times New Roman"/>
          <w:sz w:val="24"/>
          <w:szCs w:val="24"/>
        </w:rPr>
        <w:t xml:space="preserve">update definitions and terminology in the Information Determination Instrument to reflect changes </w:t>
      </w:r>
      <w:r w:rsidR="00DE4F37">
        <w:rPr>
          <w:rFonts w:ascii="Times New Roman" w:hAnsi="Times New Roman" w:cs="Times New Roman"/>
          <w:sz w:val="24"/>
          <w:szCs w:val="24"/>
        </w:rPr>
        <w:t xml:space="preserve">to </w:t>
      </w:r>
      <w:r w:rsidRPr="003B2C4E">
        <w:rPr>
          <w:rFonts w:ascii="Times New Roman" w:hAnsi="Times New Roman" w:cs="Times New Roman"/>
          <w:sz w:val="24"/>
          <w:szCs w:val="24"/>
        </w:rPr>
        <w:t>the Scheme arising due to the merger</w:t>
      </w:r>
      <w:r w:rsidR="00184E3B" w:rsidRPr="003B2C4E">
        <w:rPr>
          <w:rFonts w:ascii="Times New Roman" w:hAnsi="Times New Roman" w:cs="Times New Roman"/>
          <w:sz w:val="24"/>
          <w:szCs w:val="24"/>
        </w:rPr>
        <w:t>,</w:t>
      </w:r>
      <w:r w:rsidRPr="003B2C4E">
        <w:rPr>
          <w:rFonts w:ascii="Times New Roman" w:hAnsi="Times New Roman" w:cs="Times New Roman"/>
          <w:sz w:val="24"/>
          <w:szCs w:val="24"/>
        </w:rPr>
        <w:t xml:space="preserve"> and </w:t>
      </w:r>
      <w:r w:rsidR="00D670EE" w:rsidRPr="003B2C4E">
        <w:rPr>
          <w:rFonts w:ascii="Times New Roman" w:hAnsi="Times New Roman" w:cs="Times New Roman"/>
          <w:sz w:val="24"/>
          <w:szCs w:val="24"/>
        </w:rPr>
        <w:t xml:space="preserve">update </w:t>
      </w:r>
      <w:r w:rsidR="00272296" w:rsidRPr="003B2C4E">
        <w:rPr>
          <w:rFonts w:ascii="Times New Roman" w:hAnsi="Times New Roman" w:cs="Times New Roman"/>
          <w:sz w:val="24"/>
          <w:szCs w:val="24"/>
        </w:rPr>
        <w:t>two</w:t>
      </w:r>
      <w:r w:rsidR="00D670EE" w:rsidRPr="003B2C4E">
        <w:rPr>
          <w:rFonts w:ascii="Times New Roman" w:hAnsi="Times New Roman" w:cs="Times New Roman"/>
          <w:sz w:val="24"/>
          <w:szCs w:val="24"/>
        </w:rPr>
        <w:t xml:space="preserve"> reference</w:t>
      </w:r>
      <w:r w:rsidR="00272296" w:rsidRPr="003B2C4E">
        <w:rPr>
          <w:rFonts w:ascii="Times New Roman" w:hAnsi="Times New Roman" w:cs="Times New Roman"/>
          <w:sz w:val="24"/>
          <w:szCs w:val="24"/>
        </w:rPr>
        <w:t>s</w:t>
      </w:r>
      <w:r w:rsidR="00D670EE" w:rsidRPr="003B2C4E">
        <w:rPr>
          <w:rFonts w:ascii="Times New Roman" w:hAnsi="Times New Roman" w:cs="Times New Roman"/>
          <w:sz w:val="24"/>
          <w:szCs w:val="24"/>
        </w:rPr>
        <w:t xml:space="preserve"> to the FLS Regulations,</w:t>
      </w:r>
      <w:r w:rsidR="007126C8" w:rsidRPr="003B2C4E">
        <w:rPr>
          <w:rFonts w:ascii="Times New Roman" w:hAnsi="Times New Roman" w:cs="Times New Roman"/>
          <w:sz w:val="24"/>
          <w:szCs w:val="24"/>
        </w:rPr>
        <w:t xml:space="preserve"> including the power under which the Information Determination is made,</w:t>
      </w:r>
      <w:r w:rsidR="00D670EE" w:rsidRPr="003B2C4E">
        <w:rPr>
          <w:rFonts w:ascii="Times New Roman" w:hAnsi="Times New Roman" w:cs="Times New Roman"/>
          <w:sz w:val="24"/>
          <w:szCs w:val="24"/>
        </w:rPr>
        <w:t xml:space="preserve"> following amendments to the FLS Regulations.  </w:t>
      </w:r>
    </w:p>
    <w:p w14:paraId="333F024B" w14:textId="77777777" w:rsidR="00273AD6" w:rsidRPr="003B2C4E" w:rsidRDefault="00273AD6" w:rsidP="00930FE4">
      <w:pPr>
        <w:rPr>
          <w:rFonts w:ascii="Times New Roman" w:hAnsi="Times New Roman" w:cs="Times New Roman"/>
          <w:b/>
          <w:sz w:val="24"/>
          <w:szCs w:val="24"/>
        </w:rPr>
      </w:pPr>
      <w:r w:rsidRPr="003B2C4E">
        <w:rPr>
          <w:rFonts w:ascii="Times New Roman" w:hAnsi="Times New Roman" w:cs="Times New Roman"/>
          <w:b/>
          <w:sz w:val="24"/>
          <w:szCs w:val="24"/>
        </w:rPr>
        <w:t>INCORPORATION BY REFERENCE</w:t>
      </w:r>
    </w:p>
    <w:p w14:paraId="3202C246" w14:textId="3FDEE962" w:rsidR="00930FE4" w:rsidRPr="003B2C4E" w:rsidRDefault="00276AF3" w:rsidP="00930FE4">
      <w:pPr>
        <w:rPr>
          <w:rFonts w:ascii="Times New Roman" w:hAnsi="Times New Roman" w:cs="Times New Roman"/>
          <w:sz w:val="24"/>
          <w:szCs w:val="24"/>
          <w:highlight w:val="yellow"/>
        </w:rPr>
      </w:pPr>
      <w:r w:rsidRPr="003B2C4E">
        <w:rPr>
          <w:rFonts w:ascii="Times New Roman" w:hAnsi="Times New Roman" w:cs="Times New Roman"/>
          <w:sz w:val="24"/>
          <w:szCs w:val="24"/>
        </w:rPr>
        <w:t>The Amendment Instrument incorporates by reference the</w:t>
      </w:r>
      <w:r w:rsidR="004203CE">
        <w:rPr>
          <w:rFonts w:ascii="Times New Roman" w:hAnsi="Times New Roman" w:cs="Times New Roman"/>
          <w:sz w:val="24"/>
          <w:szCs w:val="24"/>
        </w:rPr>
        <w:t xml:space="preserve"> trust deed</w:t>
      </w:r>
      <w:r w:rsidR="00697B78">
        <w:rPr>
          <w:rFonts w:ascii="Times New Roman" w:hAnsi="Times New Roman" w:cs="Times New Roman"/>
          <w:sz w:val="24"/>
          <w:szCs w:val="24"/>
        </w:rPr>
        <w:t xml:space="preserve"> of the Scheme</w:t>
      </w:r>
      <w:r w:rsidR="004203CE">
        <w:rPr>
          <w:rFonts w:ascii="Times New Roman" w:hAnsi="Times New Roman" w:cs="Times New Roman"/>
          <w:sz w:val="24"/>
          <w:szCs w:val="24"/>
        </w:rPr>
        <w:t>, defined as the</w:t>
      </w:r>
      <w:r w:rsidR="00695989" w:rsidRPr="003B2C4E">
        <w:rPr>
          <w:rFonts w:ascii="Times New Roman" w:hAnsi="Times New Roman" w:cs="Times New Roman"/>
          <w:sz w:val="24"/>
          <w:szCs w:val="24"/>
        </w:rPr>
        <w:t xml:space="preserve"> declaration of trust dated 8</w:t>
      </w:r>
      <w:r w:rsidR="00D33B5D" w:rsidRPr="003B2C4E">
        <w:rPr>
          <w:rFonts w:ascii="Times New Roman" w:hAnsi="Times New Roman" w:cs="Times New Roman"/>
          <w:sz w:val="24"/>
          <w:szCs w:val="24"/>
        </w:rPr>
        <w:t> </w:t>
      </w:r>
      <w:r w:rsidR="00695989" w:rsidRPr="003B2C4E">
        <w:rPr>
          <w:rFonts w:ascii="Times New Roman" w:hAnsi="Times New Roman" w:cs="Times New Roman"/>
          <w:sz w:val="24"/>
          <w:szCs w:val="24"/>
        </w:rPr>
        <w:t>February 1988, made by Host-Plus Pty Ltd, as amended and in force on 29 April 2022. The trust deed</w:t>
      </w:r>
      <w:r w:rsidRPr="003B2C4E">
        <w:rPr>
          <w:rFonts w:ascii="Times New Roman" w:hAnsi="Times New Roman" w:cs="Times New Roman"/>
          <w:sz w:val="24"/>
          <w:szCs w:val="24"/>
        </w:rPr>
        <w:t xml:space="preserve"> is available at:</w:t>
      </w:r>
      <w:r w:rsidR="00695989" w:rsidRPr="003B2C4E">
        <w:rPr>
          <w:rFonts w:ascii="Times New Roman" w:hAnsi="Times New Roman" w:cs="Times New Roman"/>
          <w:sz w:val="24"/>
          <w:szCs w:val="24"/>
        </w:rPr>
        <w:t xml:space="preserve"> </w:t>
      </w:r>
      <w:r w:rsidR="00543CC6" w:rsidRPr="003B2C4E">
        <w:rPr>
          <w:rFonts w:ascii="Times New Roman" w:hAnsi="Times New Roman" w:cs="Times New Roman"/>
          <w:sz w:val="24"/>
          <w:szCs w:val="24"/>
        </w:rPr>
        <w:t>https://hostplus.com.au/.</w:t>
      </w:r>
      <w:r w:rsidR="00543CC6" w:rsidRPr="003B2C4E" w:rsidDel="00543CC6">
        <w:rPr>
          <w:rFonts w:ascii="Times New Roman" w:hAnsi="Times New Roman" w:cs="Times New Roman"/>
          <w:sz w:val="24"/>
          <w:szCs w:val="24"/>
          <w:highlight w:val="yellow"/>
        </w:rPr>
        <w:t xml:space="preserve"> </w:t>
      </w:r>
    </w:p>
    <w:p w14:paraId="7FB2B65B" w14:textId="350B5658" w:rsidR="00930FE4" w:rsidRPr="003B2C4E" w:rsidRDefault="00273AD6" w:rsidP="00930FE4">
      <w:pPr>
        <w:rPr>
          <w:rFonts w:ascii="Times New Roman" w:hAnsi="Times New Roman" w:cs="Times New Roman"/>
          <w:b/>
          <w:caps/>
          <w:sz w:val="24"/>
          <w:szCs w:val="24"/>
        </w:rPr>
      </w:pPr>
      <w:r w:rsidRPr="003B2C4E">
        <w:rPr>
          <w:rFonts w:ascii="Times New Roman" w:hAnsi="Times New Roman" w:cs="Times New Roman"/>
          <w:b/>
          <w:caps/>
          <w:sz w:val="24"/>
          <w:szCs w:val="24"/>
        </w:rPr>
        <w:t>CONSULTATION</w:t>
      </w:r>
    </w:p>
    <w:p w14:paraId="760C6DB3" w14:textId="77777777" w:rsidR="00930FE4" w:rsidRPr="003B2C4E" w:rsidRDefault="007A05D6" w:rsidP="0038648B">
      <w:pPr>
        <w:rPr>
          <w:rFonts w:ascii="Times New Roman" w:hAnsi="Times New Roman" w:cs="Times New Roman"/>
          <w:sz w:val="24"/>
          <w:szCs w:val="24"/>
        </w:rPr>
      </w:pPr>
      <w:r w:rsidRPr="003B2C4E">
        <w:rPr>
          <w:rFonts w:ascii="Times New Roman" w:hAnsi="Times New Roman" w:cs="Times New Roman"/>
          <w:color w:val="000000"/>
          <w:sz w:val="24"/>
          <w:szCs w:val="24"/>
          <w:shd w:val="clear" w:color="auto" w:fill="FFFFFF"/>
        </w:rPr>
        <w:t>T</w:t>
      </w:r>
      <w:r w:rsidRPr="003B2C4E">
        <w:rPr>
          <w:rFonts w:ascii="Times New Roman" w:hAnsi="Times New Roman" w:cs="Times New Roman"/>
          <w:sz w:val="24"/>
          <w:szCs w:val="24"/>
        </w:rPr>
        <w:t>he Attorney-General’s Department consulted with the Australian Government Actuary</w:t>
      </w:r>
      <w:r w:rsidR="003E34CE" w:rsidRPr="003B2C4E">
        <w:rPr>
          <w:rFonts w:ascii="Times New Roman" w:hAnsi="Times New Roman" w:cs="Times New Roman"/>
          <w:sz w:val="24"/>
          <w:szCs w:val="24"/>
        </w:rPr>
        <w:t xml:space="preserve"> and Host-Plus</w:t>
      </w:r>
      <w:r w:rsidRPr="003B2C4E">
        <w:rPr>
          <w:rFonts w:ascii="Times New Roman" w:hAnsi="Times New Roman" w:cs="Times New Roman"/>
          <w:sz w:val="24"/>
          <w:szCs w:val="24"/>
        </w:rPr>
        <w:t xml:space="preserve"> on the development of the amendments in relation to the merger. The purpose of the consultation was to ensure the accuracy of the proposed amendments, given their technical nature. The feedback was supportive of the amendments, and </w:t>
      </w:r>
      <w:r w:rsidR="003615ED" w:rsidRPr="003B2C4E">
        <w:rPr>
          <w:rFonts w:ascii="Times New Roman" w:hAnsi="Times New Roman" w:cs="Times New Roman"/>
          <w:sz w:val="24"/>
          <w:szCs w:val="24"/>
        </w:rPr>
        <w:t>no concerns were raised.</w:t>
      </w:r>
    </w:p>
    <w:p w14:paraId="04FADEF8" w14:textId="55D95766" w:rsidR="00273AD6" w:rsidRPr="003B2C4E" w:rsidRDefault="00273AD6" w:rsidP="0038648B">
      <w:pPr>
        <w:rPr>
          <w:rFonts w:ascii="Times New Roman" w:hAnsi="Times New Roman" w:cs="Times New Roman"/>
          <w:sz w:val="24"/>
          <w:szCs w:val="24"/>
        </w:rPr>
      </w:pPr>
      <w:r w:rsidRPr="003B2C4E">
        <w:rPr>
          <w:rFonts w:ascii="Times New Roman" w:hAnsi="Times New Roman" w:cs="Times New Roman"/>
          <w:bCs/>
          <w:sz w:val="24"/>
          <w:szCs w:val="24"/>
        </w:rPr>
        <w:t>The Office of Best Practice Regulation was consulted about this instrument and has advised that a Regulatory Impact Statement is not required</w:t>
      </w:r>
      <w:r w:rsidR="00C411F9" w:rsidRPr="003B2C4E">
        <w:rPr>
          <w:rFonts w:ascii="Times New Roman" w:hAnsi="Times New Roman" w:cs="Times New Roman"/>
          <w:bCs/>
          <w:sz w:val="24"/>
          <w:szCs w:val="24"/>
        </w:rPr>
        <w:t xml:space="preserve"> (</w:t>
      </w:r>
      <w:r w:rsidR="00C411F9" w:rsidRPr="003B2C4E">
        <w:rPr>
          <w:rFonts w:ascii="Times New Roman" w:hAnsi="Times New Roman" w:cs="Times New Roman"/>
          <w:sz w:val="24"/>
          <w:szCs w:val="24"/>
        </w:rPr>
        <w:t xml:space="preserve">OBPR22-01856). </w:t>
      </w:r>
    </w:p>
    <w:p w14:paraId="15ED85D5" w14:textId="638AA35A" w:rsidR="00273AD6" w:rsidRPr="003B2C4E" w:rsidRDefault="00273AD6" w:rsidP="0038648B">
      <w:pPr>
        <w:rPr>
          <w:rFonts w:ascii="Times New Roman" w:hAnsi="Times New Roman" w:cs="Times New Roman"/>
          <w:bCs/>
          <w:sz w:val="24"/>
          <w:szCs w:val="24"/>
        </w:rPr>
      </w:pPr>
      <w:r w:rsidRPr="003B2C4E">
        <w:rPr>
          <w:rFonts w:ascii="Times New Roman" w:hAnsi="Times New Roman" w:cs="Times New Roman"/>
          <w:bCs/>
          <w:sz w:val="24"/>
          <w:szCs w:val="24"/>
        </w:rPr>
        <w:t xml:space="preserve">The Amendment Instrument is a legislative instrument for the purposes of the </w:t>
      </w:r>
      <w:r w:rsidRPr="003B2C4E">
        <w:rPr>
          <w:rFonts w:ascii="Times New Roman" w:hAnsi="Times New Roman" w:cs="Times New Roman"/>
          <w:bCs/>
          <w:i/>
          <w:sz w:val="24"/>
          <w:szCs w:val="24"/>
        </w:rPr>
        <w:t>Legislation Act 2003</w:t>
      </w:r>
      <w:r w:rsidRPr="003B2C4E">
        <w:rPr>
          <w:rFonts w:ascii="Times New Roman" w:hAnsi="Times New Roman" w:cs="Times New Roman"/>
          <w:bCs/>
          <w:sz w:val="24"/>
          <w:szCs w:val="24"/>
        </w:rPr>
        <w:t xml:space="preserve">. Details of the Amendment Instrument are set out in </w:t>
      </w:r>
      <w:r w:rsidRPr="003B2C4E">
        <w:rPr>
          <w:rFonts w:ascii="Times New Roman" w:hAnsi="Times New Roman" w:cs="Times New Roman"/>
          <w:b/>
          <w:bCs/>
          <w:sz w:val="24"/>
          <w:szCs w:val="24"/>
        </w:rPr>
        <w:t>Attachment A</w:t>
      </w:r>
      <w:r w:rsidRPr="003B2C4E">
        <w:rPr>
          <w:rFonts w:ascii="Times New Roman" w:hAnsi="Times New Roman" w:cs="Times New Roman"/>
          <w:bCs/>
          <w:sz w:val="24"/>
          <w:szCs w:val="24"/>
        </w:rPr>
        <w:t>.</w:t>
      </w:r>
    </w:p>
    <w:p w14:paraId="55A7BE1D" w14:textId="77777777" w:rsidR="00B36B87" w:rsidRPr="003B2C4E" w:rsidRDefault="00B36B87" w:rsidP="006924DA">
      <w:pPr>
        <w:spacing w:after="160" w:line="240" w:lineRule="auto"/>
        <w:rPr>
          <w:rFonts w:ascii="Times New Roman" w:hAnsi="Times New Roman" w:cs="Times New Roman"/>
          <w:b/>
          <w:sz w:val="24"/>
          <w:szCs w:val="24"/>
        </w:rPr>
      </w:pPr>
      <w:r w:rsidRPr="003B2C4E">
        <w:rPr>
          <w:rFonts w:ascii="Times New Roman" w:hAnsi="Times New Roman" w:cs="Times New Roman"/>
          <w:b/>
          <w:sz w:val="24"/>
          <w:szCs w:val="24"/>
        </w:rPr>
        <w:br w:type="page"/>
      </w:r>
    </w:p>
    <w:p w14:paraId="5433F03A" w14:textId="5BC2A7AF" w:rsidR="00273AD6" w:rsidRPr="003B2C4E" w:rsidRDefault="00273AD6" w:rsidP="006924DA">
      <w:pPr>
        <w:spacing w:line="240" w:lineRule="auto"/>
        <w:jc w:val="right"/>
        <w:rPr>
          <w:rFonts w:ascii="Times New Roman" w:hAnsi="Times New Roman" w:cs="Times New Roman"/>
          <w:b/>
          <w:sz w:val="24"/>
          <w:szCs w:val="24"/>
        </w:rPr>
      </w:pPr>
      <w:r w:rsidRPr="003B2C4E">
        <w:rPr>
          <w:rFonts w:ascii="Times New Roman" w:hAnsi="Times New Roman" w:cs="Times New Roman"/>
          <w:b/>
          <w:sz w:val="24"/>
          <w:szCs w:val="24"/>
        </w:rPr>
        <w:lastRenderedPageBreak/>
        <w:t>Attachment A</w:t>
      </w:r>
    </w:p>
    <w:p w14:paraId="4DCDBFA4" w14:textId="693DE77E" w:rsidR="00857A74" w:rsidRPr="003B2C4E" w:rsidRDefault="00273AD6" w:rsidP="00930FE4">
      <w:pPr>
        <w:spacing w:line="240" w:lineRule="auto"/>
        <w:rPr>
          <w:rFonts w:ascii="Times New Roman" w:hAnsi="Times New Roman" w:cs="Times New Roman"/>
          <w:b/>
          <w:sz w:val="24"/>
          <w:szCs w:val="24"/>
        </w:rPr>
      </w:pPr>
      <w:r w:rsidRPr="003B2C4E">
        <w:rPr>
          <w:rFonts w:ascii="Times New Roman" w:hAnsi="Times New Roman" w:cs="Times New Roman"/>
          <w:b/>
          <w:sz w:val="24"/>
          <w:szCs w:val="24"/>
        </w:rPr>
        <w:t>Details of the</w:t>
      </w:r>
      <w:r w:rsidR="002E4187" w:rsidRPr="003B2C4E">
        <w:rPr>
          <w:rFonts w:ascii="Times New Roman" w:hAnsi="Times New Roman" w:cs="Times New Roman"/>
          <w:b/>
          <w:sz w:val="24"/>
          <w:szCs w:val="24"/>
        </w:rPr>
        <w:t xml:space="preserve"> Family Law Legislation Amendment (Superannuation Valuation and Information) Instrument 2022 </w:t>
      </w:r>
    </w:p>
    <w:p w14:paraId="3588622D" w14:textId="1DB678AA" w:rsidR="00D16852" w:rsidRPr="003B2C4E" w:rsidRDefault="00D16852" w:rsidP="00857A74">
      <w:pPr>
        <w:rPr>
          <w:rFonts w:ascii="Times New Roman" w:hAnsi="Times New Roman" w:cs="Times New Roman"/>
          <w:sz w:val="24"/>
          <w:szCs w:val="24"/>
          <w:u w:val="single"/>
        </w:rPr>
      </w:pPr>
      <w:r w:rsidRPr="003B2C4E">
        <w:rPr>
          <w:rFonts w:ascii="Times New Roman" w:hAnsi="Times New Roman" w:cs="Times New Roman"/>
          <w:sz w:val="24"/>
          <w:szCs w:val="24"/>
          <w:u w:val="single"/>
        </w:rPr>
        <w:t xml:space="preserve">Section 1 – Name </w:t>
      </w:r>
    </w:p>
    <w:p w14:paraId="304B0BF2" w14:textId="2353A8A7" w:rsidR="00D16852" w:rsidRPr="003B2C4E" w:rsidRDefault="00D16852" w:rsidP="00857A74">
      <w:pPr>
        <w:rPr>
          <w:rFonts w:ascii="Times New Roman" w:eastAsia="Times New Roman" w:hAnsi="Times New Roman" w:cs="Times New Roman"/>
          <w:sz w:val="24"/>
          <w:szCs w:val="24"/>
          <w:lang w:eastAsia="en-AU"/>
        </w:rPr>
      </w:pPr>
      <w:r w:rsidRPr="003B2C4E">
        <w:rPr>
          <w:rFonts w:ascii="Times New Roman" w:eastAsia="Times New Roman" w:hAnsi="Times New Roman" w:cs="Times New Roman"/>
          <w:sz w:val="24"/>
          <w:szCs w:val="24"/>
          <w:lang w:eastAsia="en-AU"/>
        </w:rPr>
        <w:t xml:space="preserve">Section 1 provides that the name of the Amendment Instrument is the </w:t>
      </w:r>
      <w:r w:rsidRPr="003B2C4E">
        <w:rPr>
          <w:rFonts w:ascii="Times New Roman" w:hAnsi="Times New Roman" w:cs="Times New Roman"/>
          <w:i/>
          <w:sz w:val="24"/>
          <w:szCs w:val="24"/>
        </w:rPr>
        <w:t>Family Law Legislation Amendment (Superannuation Valuation and Information) Instrument 2022</w:t>
      </w:r>
      <w:r w:rsidRPr="003B2C4E">
        <w:rPr>
          <w:rFonts w:ascii="Times New Roman" w:hAnsi="Times New Roman" w:cs="Times New Roman"/>
          <w:sz w:val="24"/>
          <w:szCs w:val="24"/>
        </w:rPr>
        <w:t>.</w:t>
      </w:r>
    </w:p>
    <w:p w14:paraId="4D79885D" w14:textId="5B79C4D7" w:rsidR="00D16852" w:rsidRPr="003B2C4E" w:rsidRDefault="00D16852" w:rsidP="00857A74">
      <w:pPr>
        <w:rPr>
          <w:rFonts w:ascii="Times New Roman" w:eastAsia="Times New Roman" w:hAnsi="Times New Roman" w:cs="Times New Roman"/>
          <w:sz w:val="24"/>
          <w:szCs w:val="24"/>
          <w:u w:val="single"/>
          <w:lang w:eastAsia="en-AU"/>
        </w:rPr>
      </w:pPr>
      <w:r w:rsidRPr="003B2C4E">
        <w:rPr>
          <w:rFonts w:ascii="Times New Roman" w:eastAsia="Times New Roman" w:hAnsi="Times New Roman" w:cs="Times New Roman"/>
          <w:sz w:val="24"/>
          <w:szCs w:val="24"/>
          <w:u w:val="single"/>
          <w:lang w:eastAsia="en-AU"/>
        </w:rPr>
        <w:t>Section 2 - Commencement</w:t>
      </w:r>
    </w:p>
    <w:p w14:paraId="726D0599" w14:textId="69815275" w:rsidR="00D16852" w:rsidRPr="003B2C4E" w:rsidRDefault="00D16852" w:rsidP="00857A74">
      <w:pPr>
        <w:rPr>
          <w:rFonts w:ascii="Times New Roman" w:eastAsia="Times New Roman" w:hAnsi="Times New Roman" w:cs="Times New Roman"/>
          <w:color w:val="FF0000"/>
          <w:sz w:val="24"/>
          <w:szCs w:val="24"/>
          <w:lang w:eastAsia="en-AU"/>
        </w:rPr>
      </w:pPr>
      <w:r w:rsidRPr="003B2C4E">
        <w:rPr>
          <w:rFonts w:ascii="Times New Roman" w:eastAsia="Times New Roman" w:hAnsi="Times New Roman" w:cs="Times New Roman"/>
          <w:sz w:val="24"/>
          <w:szCs w:val="24"/>
          <w:lang w:eastAsia="en-AU"/>
        </w:rPr>
        <w:t>Section 2 provides that the whole of the Amendment Instrument commences on 29</w:t>
      </w:r>
      <w:r w:rsidR="00D26EBE" w:rsidRPr="003B2C4E">
        <w:rPr>
          <w:rFonts w:ascii="Times New Roman" w:eastAsia="Times New Roman" w:hAnsi="Times New Roman" w:cs="Times New Roman"/>
          <w:sz w:val="24"/>
          <w:szCs w:val="24"/>
          <w:lang w:eastAsia="en-AU"/>
        </w:rPr>
        <w:t> </w:t>
      </w:r>
      <w:r w:rsidRPr="003B2C4E">
        <w:rPr>
          <w:rFonts w:ascii="Times New Roman" w:eastAsia="Times New Roman" w:hAnsi="Times New Roman" w:cs="Times New Roman"/>
          <w:sz w:val="24"/>
          <w:szCs w:val="24"/>
          <w:lang w:eastAsia="en-AU"/>
        </w:rPr>
        <w:t>April</w:t>
      </w:r>
      <w:r w:rsidR="00D26EBE" w:rsidRPr="003B2C4E">
        <w:rPr>
          <w:rFonts w:ascii="Times New Roman" w:eastAsia="Times New Roman" w:hAnsi="Times New Roman" w:cs="Times New Roman"/>
          <w:sz w:val="24"/>
          <w:szCs w:val="24"/>
          <w:lang w:eastAsia="en-AU"/>
        </w:rPr>
        <w:t> </w:t>
      </w:r>
      <w:r w:rsidRPr="003B2C4E">
        <w:rPr>
          <w:rFonts w:ascii="Times New Roman" w:eastAsia="Times New Roman" w:hAnsi="Times New Roman" w:cs="Times New Roman"/>
          <w:sz w:val="24"/>
          <w:szCs w:val="24"/>
          <w:lang w:eastAsia="en-AU"/>
        </w:rPr>
        <w:t xml:space="preserve">2022. </w:t>
      </w:r>
    </w:p>
    <w:p w14:paraId="59852FCD" w14:textId="214530FE" w:rsidR="00D16852" w:rsidRPr="003B2C4E" w:rsidRDefault="00D16852" w:rsidP="00857A74">
      <w:pPr>
        <w:rPr>
          <w:rFonts w:ascii="Times New Roman" w:eastAsia="Times New Roman" w:hAnsi="Times New Roman" w:cs="Times New Roman"/>
          <w:sz w:val="24"/>
          <w:szCs w:val="24"/>
          <w:u w:val="single"/>
          <w:lang w:eastAsia="en-AU"/>
        </w:rPr>
      </w:pPr>
      <w:r w:rsidRPr="003B2C4E">
        <w:rPr>
          <w:rFonts w:ascii="Times New Roman" w:eastAsia="Times New Roman" w:hAnsi="Times New Roman" w:cs="Times New Roman"/>
          <w:sz w:val="24"/>
          <w:szCs w:val="24"/>
          <w:u w:val="single"/>
          <w:lang w:eastAsia="en-AU"/>
        </w:rPr>
        <w:t>Section 3 - Authority</w:t>
      </w:r>
    </w:p>
    <w:p w14:paraId="476CF01E" w14:textId="4DAC3323" w:rsidR="00277A16" w:rsidRPr="003B2C4E" w:rsidRDefault="00D16852" w:rsidP="00857A74">
      <w:pPr>
        <w:rPr>
          <w:rFonts w:ascii="Times New Roman" w:eastAsia="Times New Roman" w:hAnsi="Times New Roman" w:cs="Times New Roman"/>
          <w:i/>
          <w:sz w:val="24"/>
          <w:szCs w:val="24"/>
          <w:lang w:eastAsia="en-AU"/>
        </w:rPr>
      </w:pPr>
      <w:r w:rsidRPr="003B2C4E">
        <w:rPr>
          <w:rFonts w:ascii="Times New Roman" w:eastAsia="Times New Roman" w:hAnsi="Times New Roman" w:cs="Times New Roman"/>
          <w:sz w:val="24"/>
          <w:szCs w:val="24"/>
          <w:lang w:eastAsia="en-AU"/>
        </w:rPr>
        <w:t xml:space="preserve">Section 3 provides that the </w:t>
      </w:r>
      <w:r w:rsidR="00277A16" w:rsidRPr="003B2C4E">
        <w:rPr>
          <w:rFonts w:ascii="Times New Roman" w:eastAsia="Times New Roman" w:hAnsi="Times New Roman" w:cs="Times New Roman"/>
          <w:sz w:val="24"/>
          <w:szCs w:val="24"/>
          <w:lang w:eastAsia="en-AU"/>
        </w:rPr>
        <w:t xml:space="preserve">Amendment Instrument is made under </w:t>
      </w:r>
      <w:r w:rsidR="00B610BE">
        <w:rPr>
          <w:rFonts w:ascii="Times New Roman" w:eastAsia="Times New Roman" w:hAnsi="Times New Roman" w:cs="Times New Roman"/>
          <w:sz w:val="24"/>
          <w:szCs w:val="24"/>
          <w:lang w:eastAsia="en-AU"/>
        </w:rPr>
        <w:t>paragraph</w:t>
      </w:r>
      <w:r w:rsidR="00140811" w:rsidRPr="003B2C4E">
        <w:rPr>
          <w:rFonts w:ascii="Times New Roman" w:eastAsia="Times New Roman" w:hAnsi="Times New Roman" w:cs="Times New Roman"/>
          <w:sz w:val="24"/>
          <w:szCs w:val="24"/>
          <w:lang w:eastAsia="en-AU"/>
        </w:rPr>
        <w:t xml:space="preserve"> 38</w:t>
      </w:r>
      <w:r w:rsidR="009E7764" w:rsidRPr="003B2C4E">
        <w:rPr>
          <w:rFonts w:ascii="Times New Roman" w:eastAsia="Times New Roman" w:hAnsi="Times New Roman" w:cs="Times New Roman"/>
          <w:sz w:val="24"/>
          <w:szCs w:val="24"/>
          <w:lang w:eastAsia="en-AU"/>
        </w:rPr>
        <w:t>(1)(c)</w:t>
      </w:r>
      <w:r w:rsidR="00140811" w:rsidRPr="003B2C4E">
        <w:rPr>
          <w:rFonts w:ascii="Times New Roman" w:eastAsia="Times New Roman" w:hAnsi="Times New Roman" w:cs="Times New Roman"/>
          <w:sz w:val="24"/>
          <w:szCs w:val="24"/>
          <w:lang w:eastAsia="en-AU"/>
        </w:rPr>
        <w:t xml:space="preserve"> and</w:t>
      </w:r>
      <w:r w:rsidR="00277A16" w:rsidRPr="003B2C4E">
        <w:rPr>
          <w:rFonts w:ascii="Times New Roman" w:eastAsia="Times New Roman" w:hAnsi="Times New Roman" w:cs="Times New Roman"/>
          <w:sz w:val="24"/>
          <w:szCs w:val="24"/>
          <w:lang w:eastAsia="en-AU"/>
        </w:rPr>
        <w:t xml:space="preserve"> </w:t>
      </w:r>
      <w:proofErr w:type="spellStart"/>
      <w:r w:rsidR="00B610BE">
        <w:rPr>
          <w:rFonts w:ascii="Times New Roman" w:eastAsia="Times New Roman" w:hAnsi="Times New Roman" w:cs="Times New Roman"/>
          <w:sz w:val="24"/>
          <w:szCs w:val="24"/>
          <w:lang w:eastAsia="en-AU"/>
        </w:rPr>
        <w:t>subregulation</w:t>
      </w:r>
      <w:proofErr w:type="spellEnd"/>
      <w:r w:rsidR="00B610BE">
        <w:rPr>
          <w:rFonts w:ascii="Times New Roman" w:eastAsia="Times New Roman" w:hAnsi="Times New Roman" w:cs="Times New Roman"/>
          <w:sz w:val="24"/>
          <w:szCs w:val="24"/>
          <w:lang w:eastAsia="en-AU"/>
        </w:rPr>
        <w:t xml:space="preserve"> </w:t>
      </w:r>
      <w:r w:rsidR="00277A16" w:rsidRPr="003B2C4E">
        <w:rPr>
          <w:rFonts w:ascii="Times New Roman" w:eastAsia="Times New Roman" w:hAnsi="Times New Roman" w:cs="Times New Roman"/>
          <w:sz w:val="24"/>
          <w:szCs w:val="24"/>
          <w:lang w:eastAsia="en-AU"/>
        </w:rPr>
        <w:t>64(7AA) of the Family Law (Superannuation) Regulations 2001</w:t>
      </w:r>
      <w:r w:rsidR="00277A16" w:rsidRPr="003B2C4E">
        <w:rPr>
          <w:rFonts w:ascii="Times New Roman" w:eastAsia="Times New Roman" w:hAnsi="Times New Roman" w:cs="Times New Roman"/>
          <w:i/>
          <w:sz w:val="24"/>
          <w:szCs w:val="24"/>
          <w:lang w:eastAsia="en-AU"/>
        </w:rPr>
        <w:t xml:space="preserve">. </w:t>
      </w:r>
    </w:p>
    <w:p w14:paraId="59BB6EE1" w14:textId="0996FB31" w:rsidR="00D16852" w:rsidRPr="003B2C4E" w:rsidRDefault="00D16852" w:rsidP="00857A74">
      <w:pPr>
        <w:rPr>
          <w:rFonts w:ascii="Times New Roman" w:eastAsia="Times New Roman" w:hAnsi="Times New Roman" w:cs="Times New Roman"/>
          <w:sz w:val="24"/>
          <w:szCs w:val="24"/>
          <w:u w:val="single"/>
          <w:lang w:eastAsia="en-AU"/>
        </w:rPr>
      </w:pPr>
      <w:r w:rsidRPr="003B2C4E">
        <w:rPr>
          <w:rFonts w:ascii="Times New Roman" w:eastAsia="Times New Roman" w:hAnsi="Times New Roman" w:cs="Times New Roman"/>
          <w:sz w:val="24"/>
          <w:szCs w:val="24"/>
          <w:u w:val="single"/>
          <w:lang w:eastAsia="en-AU"/>
        </w:rPr>
        <w:t xml:space="preserve">Section 4 – Schedules </w:t>
      </w:r>
    </w:p>
    <w:p w14:paraId="4EE3FD0B" w14:textId="002F45F8" w:rsidR="00D16852" w:rsidRPr="003B2C4E" w:rsidRDefault="00277A16" w:rsidP="00857A74">
      <w:pPr>
        <w:rPr>
          <w:rFonts w:ascii="Times New Roman" w:eastAsia="Times New Roman" w:hAnsi="Times New Roman" w:cs="Times New Roman"/>
          <w:sz w:val="24"/>
          <w:szCs w:val="24"/>
          <w:lang w:eastAsia="en-AU"/>
        </w:rPr>
      </w:pPr>
      <w:r w:rsidRPr="003B2C4E">
        <w:rPr>
          <w:rFonts w:ascii="Times New Roman" w:eastAsia="Times New Roman" w:hAnsi="Times New Roman" w:cs="Times New Roman"/>
          <w:sz w:val="24"/>
          <w:szCs w:val="24"/>
          <w:lang w:eastAsia="en-AU"/>
        </w:rPr>
        <w:t>Section 4 is a technical provision which provides that each instrument that is specified in a Schedule to this instrument is amended or repealed as set out in the applicable items in the Schedule concerned, and any other item in a Schedule to this instrument has effect according to its terms.</w:t>
      </w:r>
    </w:p>
    <w:p w14:paraId="26D5DD29" w14:textId="06D625BC" w:rsidR="003A1DD8" w:rsidRPr="003B2C4E" w:rsidRDefault="00D16852" w:rsidP="00857A74">
      <w:pPr>
        <w:rPr>
          <w:rFonts w:ascii="Times New Roman" w:hAnsi="Times New Roman" w:cs="Times New Roman"/>
          <w:sz w:val="24"/>
          <w:szCs w:val="24"/>
          <w:u w:val="single"/>
        </w:rPr>
      </w:pPr>
      <w:r w:rsidRPr="003B2C4E">
        <w:rPr>
          <w:rFonts w:ascii="Times New Roman" w:hAnsi="Times New Roman" w:cs="Times New Roman"/>
          <w:sz w:val="24"/>
          <w:szCs w:val="24"/>
          <w:u w:val="single"/>
        </w:rPr>
        <w:t xml:space="preserve">Schedule 1 – Amendments </w:t>
      </w:r>
    </w:p>
    <w:p w14:paraId="60724635" w14:textId="66C96A68" w:rsidR="0083493A" w:rsidRPr="00A21402" w:rsidRDefault="0083493A" w:rsidP="00857A74">
      <w:pPr>
        <w:rPr>
          <w:rFonts w:ascii="Times New Roman" w:hAnsi="Times New Roman" w:cs="Times New Roman"/>
          <w:b/>
          <w:i/>
          <w:sz w:val="24"/>
          <w:szCs w:val="24"/>
        </w:rPr>
      </w:pPr>
      <w:r w:rsidRPr="00A21402">
        <w:rPr>
          <w:rFonts w:ascii="Times New Roman" w:hAnsi="Times New Roman" w:cs="Times New Roman"/>
          <w:b/>
          <w:i/>
          <w:sz w:val="24"/>
          <w:szCs w:val="24"/>
        </w:rPr>
        <w:t>Family Law (Superannuation) (Methods and Factors for Valuing Particular Superannuation Interests) Approval 2003</w:t>
      </w:r>
    </w:p>
    <w:p w14:paraId="2D75A047" w14:textId="046A3577" w:rsidR="000003F1" w:rsidRPr="003B2C4E" w:rsidRDefault="003A1DD8" w:rsidP="00857A74">
      <w:pPr>
        <w:rPr>
          <w:rFonts w:ascii="Times New Roman" w:hAnsi="Times New Roman" w:cs="Times New Roman"/>
          <w:b/>
          <w:bCs/>
          <w:sz w:val="24"/>
          <w:szCs w:val="24"/>
        </w:rPr>
      </w:pPr>
      <w:r w:rsidRPr="003B2C4E">
        <w:rPr>
          <w:rFonts w:ascii="Times New Roman" w:hAnsi="Times New Roman" w:cs="Times New Roman"/>
          <w:b/>
          <w:bCs/>
          <w:sz w:val="24"/>
          <w:szCs w:val="24"/>
        </w:rPr>
        <w:t xml:space="preserve">Item 1: Subclause 1(1) of Part 2 of Schedule 6 (definition of </w:t>
      </w:r>
      <w:r w:rsidRPr="003B2C4E">
        <w:rPr>
          <w:rFonts w:ascii="Times New Roman" w:hAnsi="Times New Roman" w:cs="Times New Roman"/>
          <w:b/>
          <w:bCs/>
          <w:i/>
          <w:sz w:val="24"/>
          <w:szCs w:val="24"/>
        </w:rPr>
        <w:t>Rules</w:t>
      </w:r>
      <w:r w:rsidRPr="003B2C4E">
        <w:rPr>
          <w:rFonts w:ascii="Times New Roman" w:hAnsi="Times New Roman" w:cs="Times New Roman"/>
          <w:b/>
          <w:bCs/>
          <w:sz w:val="24"/>
          <w:szCs w:val="24"/>
        </w:rPr>
        <w:t xml:space="preserve">) </w:t>
      </w:r>
    </w:p>
    <w:p w14:paraId="1B6BF322" w14:textId="08035EEF" w:rsidR="00944417" w:rsidRPr="003B2C4E" w:rsidRDefault="005C446A" w:rsidP="00857A74">
      <w:pPr>
        <w:rPr>
          <w:rFonts w:ascii="Times New Roman" w:hAnsi="Times New Roman" w:cs="Times New Roman"/>
          <w:bCs/>
          <w:sz w:val="24"/>
          <w:szCs w:val="24"/>
        </w:rPr>
      </w:pPr>
      <w:r w:rsidRPr="003B2C4E">
        <w:rPr>
          <w:rFonts w:ascii="Times New Roman" w:hAnsi="Times New Roman" w:cs="Times New Roman"/>
          <w:bCs/>
          <w:sz w:val="24"/>
          <w:szCs w:val="24"/>
        </w:rPr>
        <w:t xml:space="preserve">Item 1 </w:t>
      </w:r>
      <w:r w:rsidR="00DA7188" w:rsidRPr="003B2C4E">
        <w:rPr>
          <w:rFonts w:ascii="Times New Roman" w:hAnsi="Times New Roman" w:cs="Times New Roman"/>
          <w:bCs/>
          <w:sz w:val="24"/>
          <w:szCs w:val="24"/>
        </w:rPr>
        <w:t>omits</w:t>
      </w:r>
      <w:r w:rsidR="00944417" w:rsidRPr="003B2C4E">
        <w:rPr>
          <w:rFonts w:ascii="Times New Roman" w:hAnsi="Times New Roman" w:cs="Times New Roman"/>
          <w:bCs/>
          <w:sz w:val="24"/>
          <w:szCs w:val="24"/>
        </w:rPr>
        <w:t xml:space="preserve"> </w:t>
      </w:r>
      <w:r w:rsidR="00DA7188" w:rsidRPr="003B2C4E">
        <w:rPr>
          <w:rFonts w:ascii="Times New Roman" w:hAnsi="Times New Roman" w:cs="Times New Roman"/>
          <w:bCs/>
          <w:sz w:val="24"/>
          <w:szCs w:val="24"/>
        </w:rPr>
        <w:t>the</w:t>
      </w:r>
      <w:r w:rsidR="00944417" w:rsidRPr="003B2C4E">
        <w:rPr>
          <w:rFonts w:ascii="Times New Roman" w:hAnsi="Times New Roman" w:cs="Times New Roman"/>
          <w:bCs/>
          <w:sz w:val="24"/>
          <w:szCs w:val="24"/>
        </w:rPr>
        <w:t xml:space="preserve"> reference to ‘Division </w:t>
      </w:r>
      <w:r w:rsidR="00487448" w:rsidRPr="003B2C4E">
        <w:rPr>
          <w:rFonts w:ascii="Times New Roman" w:hAnsi="Times New Roman" w:cs="Times New Roman"/>
          <w:bCs/>
          <w:sz w:val="24"/>
          <w:szCs w:val="24"/>
        </w:rPr>
        <w:t>9</w:t>
      </w:r>
      <w:r w:rsidR="001B25E3" w:rsidRPr="003B2C4E">
        <w:rPr>
          <w:rFonts w:ascii="Times New Roman" w:hAnsi="Times New Roman" w:cs="Times New Roman"/>
          <w:bCs/>
          <w:sz w:val="24"/>
          <w:szCs w:val="24"/>
        </w:rPr>
        <w:t>’</w:t>
      </w:r>
      <w:r w:rsidR="00DA7188" w:rsidRPr="003B2C4E">
        <w:rPr>
          <w:rFonts w:ascii="Times New Roman" w:hAnsi="Times New Roman" w:cs="Times New Roman"/>
          <w:bCs/>
          <w:sz w:val="24"/>
          <w:szCs w:val="24"/>
        </w:rPr>
        <w:t xml:space="preserve"> in the definition of </w:t>
      </w:r>
      <w:r w:rsidR="00DA7188" w:rsidRPr="003B2C4E">
        <w:rPr>
          <w:rFonts w:ascii="Times New Roman" w:hAnsi="Times New Roman" w:cs="Times New Roman"/>
          <w:bCs/>
          <w:i/>
          <w:sz w:val="24"/>
          <w:szCs w:val="24"/>
        </w:rPr>
        <w:t>Rules</w:t>
      </w:r>
      <w:r w:rsidR="00944417" w:rsidRPr="003B2C4E">
        <w:rPr>
          <w:rFonts w:ascii="Times New Roman" w:hAnsi="Times New Roman" w:cs="Times New Roman"/>
          <w:bCs/>
          <w:sz w:val="24"/>
          <w:szCs w:val="24"/>
        </w:rPr>
        <w:t xml:space="preserve"> and substitutes it with ‘Division 4’. This amendment reflects the location of the Rules in the</w:t>
      </w:r>
      <w:r w:rsidR="00A01655" w:rsidRPr="003B2C4E">
        <w:rPr>
          <w:rFonts w:ascii="Times New Roman" w:hAnsi="Times New Roman" w:cs="Times New Roman"/>
          <w:bCs/>
          <w:sz w:val="24"/>
          <w:szCs w:val="24"/>
        </w:rPr>
        <w:t xml:space="preserve"> new</w:t>
      </w:r>
      <w:r w:rsidR="00944417" w:rsidRPr="003B2C4E">
        <w:rPr>
          <w:rFonts w:ascii="Times New Roman" w:hAnsi="Times New Roman" w:cs="Times New Roman"/>
          <w:bCs/>
          <w:sz w:val="24"/>
          <w:szCs w:val="24"/>
        </w:rPr>
        <w:t xml:space="preserve"> trust deed of the </w:t>
      </w:r>
      <w:r w:rsidR="00117CD7" w:rsidRPr="003B2C4E">
        <w:rPr>
          <w:rFonts w:ascii="Times New Roman" w:hAnsi="Times New Roman" w:cs="Times New Roman"/>
          <w:bCs/>
          <w:sz w:val="24"/>
          <w:szCs w:val="24"/>
        </w:rPr>
        <w:t>S</w:t>
      </w:r>
      <w:r w:rsidR="00944417" w:rsidRPr="003B2C4E">
        <w:rPr>
          <w:rFonts w:ascii="Times New Roman" w:hAnsi="Times New Roman" w:cs="Times New Roman"/>
          <w:bCs/>
          <w:sz w:val="24"/>
          <w:szCs w:val="24"/>
        </w:rPr>
        <w:t>cheme</w:t>
      </w:r>
      <w:r w:rsidR="0087087B" w:rsidRPr="003B2C4E">
        <w:rPr>
          <w:rFonts w:ascii="Times New Roman" w:hAnsi="Times New Roman" w:cs="Times New Roman"/>
          <w:bCs/>
          <w:sz w:val="24"/>
          <w:szCs w:val="24"/>
        </w:rPr>
        <w:t>,</w:t>
      </w:r>
      <w:r w:rsidR="00F85535" w:rsidRPr="003B2C4E">
        <w:rPr>
          <w:rFonts w:ascii="Times New Roman" w:hAnsi="Times New Roman" w:cs="Times New Roman"/>
          <w:bCs/>
          <w:sz w:val="24"/>
          <w:szCs w:val="24"/>
        </w:rPr>
        <w:t xml:space="preserve"> </w:t>
      </w:r>
      <w:r w:rsidR="00944417" w:rsidRPr="003B2C4E">
        <w:rPr>
          <w:rFonts w:ascii="Times New Roman" w:hAnsi="Times New Roman" w:cs="Times New Roman"/>
          <w:bCs/>
          <w:sz w:val="24"/>
          <w:szCs w:val="24"/>
        </w:rPr>
        <w:t xml:space="preserve">and ensures that </w:t>
      </w:r>
      <w:r w:rsidR="00DA7188" w:rsidRPr="003B2C4E">
        <w:rPr>
          <w:rFonts w:ascii="Times New Roman" w:hAnsi="Times New Roman" w:cs="Times New Roman"/>
          <w:bCs/>
          <w:sz w:val="24"/>
          <w:szCs w:val="24"/>
        </w:rPr>
        <w:t xml:space="preserve">the </w:t>
      </w:r>
      <w:r w:rsidR="00445A9D" w:rsidRPr="003B2C4E">
        <w:rPr>
          <w:rFonts w:ascii="Times New Roman" w:hAnsi="Times New Roman" w:cs="Times New Roman"/>
          <w:bCs/>
          <w:sz w:val="24"/>
          <w:szCs w:val="24"/>
        </w:rPr>
        <w:t xml:space="preserve">definition </w:t>
      </w:r>
      <w:r w:rsidR="00944417" w:rsidRPr="003B2C4E">
        <w:rPr>
          <w:rFonts w:ascii="Times New Roman" w:hAnsi="Times New Roman" w:cs="Times New Roman"/>
          <w:bCs/>
          <w:sz w:val="24"/>
          <w:szCs w:val="24"/>
        </w:rPr>
        <w:t>in Part 2 of Schedule 6 remains accurate</w:t>
      </w:r>
      <w:r w:rsidR="00445A9D" w:rsidRPr="003B2C4E">
        <w:rPr>
          <w:rFonts w:ascii="Times New Roman" w:hAnsi="Times New Roman" w:cs="Times New Roman"/>
          <w:bCs/>
          <w:sz w:val="24"/>
          <w:szCs w:val="24"/>
        </w:rPr>
        <w:t xml:space="preserve"> following the</w:t>
      </w:r>
      <w:r w:rsidR="00F85535" w:rsidRPr="003B2C4E">
        <w:rPr>
          <w:rFonts w:ascii="Times New Roman" w:hAnsi="Times New Roman" w:cs="Times New Roman"/>
          <w:bCs/>
          <w:sz w:val="24"/>
          <w:szCs w:val="24"/>
        </w:rPr>
        <w:t xml:space="preserve"> </w:t>
      </w:r>
      <w:r w:rsidR="00445A9D" w:rsidRPr="003B2C4E">
        <w:rPr>
          <w:rFonts w:ascii="Times New Roman" w:hAnsi="Times New Roman" w:cs="Times New Roman"/>
          <w:bCs/>
          <w:sz w:val="24"/>
          <w:szCs w:val="24"/>
        </w:rPr>
        <w:t xml:space="preserve">merger. </w:t>
      </w:r>
    </w:p>
    <w:p w14:paraId="57249FD0" w14:textId="6EB9F383" w:rsidR="003A1DD8" w:rsidRPr="003B2C4E" w:rsidRDefault="003A1DD8" w:rsidP="00857A74">
      <w:pPr>
        <w:rPr>
          <w:rFonts w:ascii="Times New Roman" w:hAnsi="Times New Roman" w:cs="Times New Roman"/>
          <w:b/>
          <w:bCs/>
          <w:sz w:val="24"/>
          <w:szCs w:val="24"/>
        </w:rPr>
      </w:pPr>
      <w:r w:rsidRPr="003B2C4E">
        <w:rPr>
          <w:rFonts w:ascii="Times New Roman" w:hAnsi="Times New Roman" w:cs="Times New Roman"/>
          <w:b/>
          <w:bCs/>
          <w:sz w:val="24"/>
          <w:szCs w:val="24"/>
        </w:rPr>
        <w:t xml:space="preserve">Item 2: Subclause 1(1) of Part 2 of Schedule 6 (definition of </w:t>
      </w:r>
      <w:r w:rsidRPr="003B2C4E">
        <w:rPr>
          <w:rFonts w:ascii="Times New Roman" w:hAnsi="Times New Roman" w:cs="Times New Roman"/>
          <w:b/>
          <w:bCs/>
          <w:i/>
          <w:sz w:val="24"/>
          <w:szCs w:val="24"/>
        </w:rPr>
        <w:t>trust deed</w:t>
      </w:r>
      <w:r w:rsidRPr="003B2C4E">
        <w:rPr>
          <w:rFonts w:ascii="Times New Roman" w:hAnsi="Times New Roman" w:cs="Times New Roman"/>
          <w:b/>
          <w:bCs/>
          <w:sz w:val="24"/>
          <w:szCs w:val="24"/>
        </w:rPr>
        <w:t xml:space="preserve">) </w:t>
      </w:r>
    </w:p>
    <w:p w14:paraId="6EBFD77B" w14:textId="32BCC6F4" w:rsidR="003A1DD8" w:rsidRPr="003B2C4E" w:rsidRDefault="00487448" w:rsidP="00857A74">
      <w:pPr>
        <w:rPr>
          <w:rFonts w:ascii="Times New Roman" w:hAnsi="Times New Roman" w:cs="Times New Roman"/>
          <w:bCs/>
          <w:sz w:val="24"/>
          <w:szCs w:val="24"/>
        </w:rPr>
      </w:pPr>
      <w:r w:rsidRPr="003B2C4E">
        <w:rPr>
          <w:rFonts w:ascii="Times New Roman" w:hAnsi="Times New Roman" w:cs="Times New Roman"/>
          <w:bCs/>
          <w:sz w:val="24"/>
          <w:szCs w:val="24"/>
        </w:rPr>
        <w:t xml:space="preserve">Item </w:t>
      </w:r>
      <w:r w:rsidR="001B25E3" w:rsidRPr="003B2C4E">
        <w:rPr>
          <w:rFonts w:ascii="Times New Roman" w:hAnsi="Times New Roman" w:cs="Times New Roman"/>
          <w:bCs/>
          <w:sz w:val="24"/>
          <w:szCs w:val="24"/>
        </w:rPr>
        <w:t xml:space="preserve">2 repeals the definition of </w:t>
      </w:r>
      <w:r w:rsidR="001B25E3" w:rsidRPr="003B2C4E">
        <w:rPr>
          <w:rFonts w:ascii="Times New Roman" w:hAnsi="Times New Roman" w:cs="Times New Roman"/>
          <w:bCs/>
          <w:i/>
          <w:sz w:val="24"/>
          <w:szCs w:val="24"/>
        </w:rPr>
        <w:t>trust deed</w:t>
      </w:r>
      <w:r w:rsidR="001B25E3" w:rsidRPr="003B2C4E">
        <w:rPr>
          <w:rFonts w:ascii="Times New Roman" w:hAnsi="Times New Roman" w:cs="Times New Roman"/>
          <w:bCs/>
          <w:sz w:val="24"/>
          <w:szCs w:val="24"/>
        </w:rPr>
        <w:t xml:space="preserve"> for the purposes of Part 2 of Schedule </w:t>
      </w:r>
      <w:r w:rsidR="00BF4499" w:rsidRPr="003B2C4E">
        <w:rPr>
          <w:rFonts w:ascii="Times New Roman" w:hAnsi="Times New Roman" w:cs="Times New Roman"/>
          <w:bCs/>
          <w:sz w:val="24"/>
          <w:szCs w:val="24"/>
        </w:rPr>
        <w:t xml:space="preserve">6 </w:t>
      </w:r>
      <w:r w:rsidR="001B25E3" w:rsidRPr="003B2C4E">
        <w:rPr>
          <w:rFonts w:ascii="Times New Roman" w:hAnsi="Times New Roman" w:cs="Times New Roman"/>
          <w:bCs/>
          <w:sz w:val="24"/>
          <w:szCs w:val="24"/>
        </w:rPr>
        <w:t xml:space="preserve">and substitutes it with ‘trust deed means the declaration of trust dated 8 February 1988, made by Host-Plus Pty Ltd, as amended and in force on 29 April 2022’. </w:t>
      </w:r>
      <w:r w:rsidR="00117CD7" w:rsidRPr="003B2C4E">
        <w:rPr>
          <w:rFonts w:ascii="Times New Roman" w:hAnsi="Times New Roman" w:cs="Times New Roman"/>
          <w:bCs/>
          <w:sz w:val="24"/>
          <w:szCs w:val="24"/>
        </w:rPr>
        <w:t xml:space="preserve">This amendment reflects the new trust deed of the Scheme and ensures that the </w:t>
      </w:r>
      <w:r w:rsidR="00445A9D" w:rsidRPr="003B2C4E">
        <w:rPr>
          <w:rFonts w:ascii="Times New Roman" w:hAnsi="Times New Roman" w:cs="Times New Roman"/>
          <w:bCs/>
          <w:sz w:val="24"/>
          <w:szCs w:val="24"/>
        </w:rPr>
        <w:t xml:space="preserve">definition </w:t>
      </w:r>
      <w:r w:rsidR="00117CD7" w:rsidRPr="003B2C4E">
        <w:rPr>
          <w:rFonts w:ascii="Times New Roman" w:hAnsi="Times New Roman" w:cs="Times New Roman"/>
          <w:bCs/>
          <w:sz w:val="24"/>
          <w:szCs w:val="24"/>
        </w:rPr>
        <w:t>in Part 2 of Schedule 6 remains accurate following the</w:t>
      </w:r>
      <w:r w:rsidR="00445A9D" w:rsidRPr="003B2C4E">
        <w:rPr>
          <w:rFonts w:ascii="Times New Roman" w:hAnsi="Times New Roman" w:cs="Times New Roman"/>
          <w:bCs/>
          <w:sz w:val="24"/>
          <w:szCs w:val="24"/>
        </w:rPr>
        <w:t xml:space="preserve"> merger</w:t>
      </w:r>
      <w:r w:rsidR="00117CD7" w:rsidRPr="003B2C4E">
        <w:rPr>
          <w:rFonts w:ascii="Times New Roman" w:hAnsi="Times New Roman" w:cs="Times New Roman"/>
          <w:bCs/>
          <w:sz w:val="24"/>
          <w:szCs w:val="24"/>
        </w:rPr>
        <w:t>.</w:t>
      </w:r>
    </w:p>
    <w:p w14:paraId="0C54B725" w14:textId="77777777" w:rsidR="00341ACE" w:rsidRDefault="00341ACE">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E4BA698" w14:textId="7ADD06A4" w:rsidR="003A1DD8" w:rsidRPr="003B2C4E" w:rsidRDefault="003A1DD8" w:rsidP="00857A74">
      <w:pPr>
        <w:rPr>
          <w:rFonts w:ascii="Times New Roman" w:hAnsi="Times New Roman" w:cs="Times New Roman"/>
          <w:b/>
          <w:bCs/>
          <w:sz w:val="24"/>
          <w:szCs w:val="24"/>
        </w:rPr>
      </w:pPr>
      <w:r w:rsidRPr="003B2C4E">
        <w:rPr>
          <w:rFonts w:ascii="Times New Roman" w:hAnsi="Times New Roman" w:cs="Times New Roman"/>
          <w:b/>
          <w:bCs/>
          <w:sz w:val="24"/>
          <w:szCs w:val="24"/>
        </w:rPr>
        <w:lastRenderedPageBreak/>
        <w:t xml:space="preserve">Item 3: Subclause 1(2) of Part 2 of Schedule 6 </w:t>
      </w:r>
    </w:p>
    <w:p w14:paraId="1A943D5F" w14:textId="418F9432" w:rsidR="00DA7188" w:rsidRPr="003B2C4E" w:rsidRDefault="00DA7188" w:rsidP="00857A74">
      <w:pPr>
        <w:rPr>
          <w:rFonts w:ascii="Times New Roman" w:hAnsi="Times New Roman" w:cs="Times New Roman"/>
          <w:bCs/>
          <w:sz w:val="24"/>
          <w:szCs w:val="24"/>
        </w:rPr>
      </w:pPr>
      <w:r w:rsidRPr="003B2C4E">
        <w:rPr>
          <w:rFonts w:ascii="Times New Roman" w:hAnsi="Times New Roman" w:cs="Times New Roman"/>
          <w:bCs/>
          <w:sz w:val="24"/>
          <w:szCs w:val="24"/>
        </w:rPr>
        <w:t>Item 3 omits ‘Member’s Credit’ from subclause 1(2) of Part 2 of Schedule 6</w:t>
      </w:r>
      <w:r w:rsidR="009010FC" w:rsidRPr="003B2C4E">
        <w:rPr>
          <w:rFonts w:ascii="Times New Roman" w:hAnsi="Times New Roman" w:cs="Times New Roman"/>
          <w:bCs/>
          <w:sz w:val="24"/>
          <w:szCs w:val="24"/>
        </w:rPr>
        <w:t xml:space="preserve">. </w:t>
      </w:r>
      <w:r w:rsidRPr="003B2C4E">
        <w:rPr>
          <w:rFonts w:ascii="Times New Roman" w:hAnsi="Times New Roman" w:cs="Times New Roman"/>
          <w:bCs/>
          <w:sz w:val="24"/>
          <w:szCs w:val="24"/>
        </w:rPr>
        <w:t>This amendment reflects</w:t>
      </w:r>
      <w:r w:rsidR="009010FC" w:rsidRPr="003B2C4E">
        <w:rPr>
          <w:rFonts w:ascii="Times New Roman" w:hAnsi="Times New Roman" w:cs="Times New Roman"/>
          <w:bCs/>
          <w:sz w:val="24"/>
          <w:szCs w:val="24"/>
        </w:rPr>
        <w:t xml:space="preserve"> that Member’s Credit is no longer a defined term in the Rules</w:t>
      </w:r>
      <w:r w:rsidR="00E93E64" w:rsidRPr="003B2C4E">
        <w:rPr>
          <w:rFonts w:ascii="Times New Roman" w:hAnsi="Times New Roman" w:cs="Times New Roman"/>
          <w:bCs/>
          <w:sz w:val="24"/>
          <w:szCs w:val="24"/>
        </w:rPr>
        <w:t xml:space="preserve"> </w:t>
      </w:r>
      <w:r w:rsidR="00A01655" w:rsidRPr="003B2C4E">
        <w:rPr>
          <w:rFonts w:ascii="Times New Roman" w:hAnsi="Times New Roman" w:cs="Times New Roman"/>
          <w:bCs/>
          <w:sz w:val="24"/>
          <w:szCs w:val="24"/>
        </w:rPr>
        <w:t xml:space="preserve">of </w:t>
      </w:r>
      <w:r w:rsidR="00E93E64" w:rsidRPr="003B2C4E">
        <w:rPr>
          <w:rFonts w:ascii="Times New Roman" w:hAnsi="Times New Roman" w:cs="Times New Roman"/>
          <w:bCs/>
          <w:sz w:val="24"/>
          <w:szCs w:val="24"/>
        </w:rPr>
        <w:t xml:space="preserve">the trust deed. </w:t>
      </w:r>
    </w:p>
    <w:p w14:paraId="3FFC78F8" w14:textId="58FC59F1" w:rsidR="003A1DD8" w:rsidRPr="003B2C4E" w:rsidRDefault="003A1DD8" w:rsidP="00857A74">
      <w:pPr>
        <w:rPr>
          <w:rFonts w:ascii="Times New Roman" w:hAnsi="Times New Roman" w:cs="Times New Roman"/>
          <w:b/>
          <w:bCs/>
          <w:sz w:val="24"/>
          <w:szCs w:val="24"/>
        </w:rPr>
      </w:pPr>
      <w:r w:rsidRPr="003B2C4E">
        <w:rPr>
          <w:rFonts w:ascii="Times New Roman" w:hAnsi="Times New Roman" w:cs="Times New Roman"/>
          <w:b/>
          <w:bCs/>
          <w:sz w:val="24"/>
          <w:szCs w:val="24"/>
        </w:rPr>
        <w:t xml:space="preserve">Item 4: Clause 2 </w:t>
      </w:r>
      <w:r w:rsidR="00103A7F">
        <w:rPr>
          <w:rFonts w:ascii="Times New Roman" w:hAnsi="Times New Roman" w:cs="Times New Roman"/>
          <w:b/>
          <w:bCs/>
          <w:sz w:val="24"/>
          <w:szCs w:val="24"/>
        </w:rPr>
        <w:t xml:space="preserve">of Part 2 of Schedule 6 </w:t>
      </w:r>
      <w:r w:rsidRPr="003B2C4E">
        <w:rPr>
          <w:rFonts w:ascii="Times New Roman" w:hAnsi="Times New Roman" w:cs="Times New Roman"/>
          <w:b/>
          <w:bCs/>
          <w:sz w:val="24"/>
          <w:szCs w:val="24"/>
        </w:rPr>
        <w:t>(table item 1, column headed “Method or factor”</w:t>
      </w:r>
      <w:r w:rsidR="008C2B51" w:rsidRPr="003B2C4E">
        <w:rPr>
          <w:rFonts w:ascii="Times New Roman" w:hAnsi="Times New Roman" w:cs="Times New Roman"/>
          <w:b/>
          <w:bCs/>
          <w:sz w:val="24"/>
          <w:szCs w:val="24"/>
        </w:rPr>
        <w:t xml:space="preserve">, definition of </w:t>
      </w:r>
      <w:r w:rsidR="008C2B51" w:rsidRPr="003B2C4E">
        <w:rPr>
          <w:rFonts w:ascii="Times New Roman" w:hAnsi="Times New Roman" w:cs="Times New Roman"/>
          <w:b/>
          <w:bCs/>
          <w:i/>
          <w:sz w:val="24"/>
          <w:szCs w:val="24"/>
        </w:rPr>
        <w:t>AB</w:t>
      </w:r>
      <w:r w:rsidRPr="003B2C4E">
        <w:rPr>
          <w:rFonts w:ascii="Times New Roman" w:hAnsi="Times New Roman" w:cs="Times New Roman"/>
          <w:b/>
          <w:bCs/>
          <w:sz w:val="24"/>
          <w:szCs w:val="24"/>
        </w:rPr>
        <w:t xml:space="preserve">) </w:t>
      </w:r>
    </w:p>
    <w:p w14:paraId="6B6382DB" w14:textId="219019AE" w:rsidR="00B36B87" w:rsidRPr="003B2C4E" w:rsidRDefault="00B85678" w:rsidP="00857A74">
      <w:pPr>
        <w:rPr>
          <w:rFonts w:ascii="Times New Roman" w:hAnsi="Times New Roman" w:cs="Times New Roman"/>
          <w:bCs/>
          <w:sz w:val="24"/>
          <w:szCs w:val="24"/>
        </w:rPr>
      </w:pPr>
      <w:r w:rsidRPr="003B2C4E">
        <w:rPr>
          <w:rFonts w:ascii="Times New Roman" w:hAnsi="Times New Roman" w:cs="Times New Roman"/>
          <w:bCs/>
          <w:sz w:val="24"/>
          <w:szCs w:val="24"/>
        </w:rPr>
        <w:t>Item 4 omits</w:t>
      </w:r>
      <w:r w:rsidR="0074123C" w:rsidRPr="003B2C4E">
        <w:rPr>
          <w:rFonts w:ascii="Times New Roman" w:hAnsi="Times New Roman" w:cs="Times New Roman"/>
          <w:bCs/>
          <w:sz w:val="24"/>
          <w:szCs w:val="24"/>
        </w:rPr>
        <w:t xml:space="preserve"> the reference to</w:t>
      </w:r>
      <w:r w:rsidRPr="003B2C4E">
        <w:rPr>
          <w:rFonts w:ascii="Times New Roman" w:hAnsi="Times New Roman" w:cs="Times New Roman"/>
          <w:bCs/>
          <w:sz w:val="24"/>
          <w:szCs w:val="24"/>
        </w:rPr>
        <w:t xml:space="preserve"> ‘Member’s Credit’ in clause 2 and substitutes it with ‘member’s accumulation benefit’. This amendment reflects that Member’s Credit is no longer a defined term in the Rules of the trust deed.</w:t>
      </w:r>
      <w:r w:rsidR="004861E6" w:rsidRPr="003B2C4E">
        <w:rPr>
          <w:rFonts w:ascii="Times New Roman" w:hAnsi="Times New Roman" w:cs="Times New Roman"/>
          <w:bCs/>
          <w:sz w:val="24"/>
          <w:szCs w:val="24"/>
        </w:rPr>
        <w:t xml:space="preserve"> ‘Member’s accumulation benefit’ </w:t>
      </w:r>
      <w:r w:rsidR="00023114" w:rsidRPr="003B2C4E">
        <w:rPr>
          <w:rFonts w:ascii="Times New Roman" w:hAnsi="Times New Roman" w:cs="Times New Roman"/>
          <w:bCs/>
          <w:sz w:val="24"/>
          <w:szCs w:val="24"/>
        </w:rPr>
        <w:t xml:space="preserve">should be interpreted according to its plain language meaning. </w:t>
      </w:r>
    </w:p>
    <w:p w14:paraId="496ACF50" w14:textId="58040194" w:rsidR="00A83DFF" w:rsidRPr="00A21402" w:rsidRDefault="00A83DFF" w:rsidP="00857A74">
      <w:pPr>
        <w:rPr>
          <w:rFonts w:ascii="Times New Roman" w:hAnsi="Times New Roman" w:cs="Times New Roman"/>
          <w:b/>
          <w:bCs/>
          <w:i/>
          <w:sz w:val="24"/>
          <w:szCs w:val="24"/>
        </w:rPr>
      </w:pPr>
      <w:r w:rsidRPr="00A21402">
        <w:rPr>
          <w:rFonts w:ascii="Times New Roman" w:hAnsi="Times New Roman" w:cs="Times New Roman"/>
          <w:b/>
          <w:bCs/>
          <w:i/>
          <w:sz w:val="24"/>
          <w:szCs w:val="24"/>
        </w:rPr>
        <w:t xml:space="preserve">Family Law (Superannuation) (Provision of Information – SA Local Government Superannuation Scheme) Determination 2003 </w:t>
      </w:r>
    </w:p>
    <w:p w14:paraId="29657E27" w14:textId="6D877246" w:rsidR="00CD48E1" w:rsidRPr="003B2C4E" w:rsidRDefault="00CD48E1" w:rsidP="00857A74">
      <w:pPr>
        <w:rPr>
          <w:rFonts w:ascii="Times New Roman" w:hAnsi="Times New Roman" w:cs="Times New Roman"/>
          <w:b/>
          <w:bCs/>
          <w:sz w:val="24"/>
          <w:szCs w:val="24"/>
        </w:rPr>
      </w:pPr>
      <w:r w:rsidRPr="003B2C4E">
        <w:rPr>
          <w:rFonts w:ascii="Times New Roman" w:hAnsi="Times New Roman" w:cs="Times New Roman"/>
          <w:b/>
          <w:bCs/>
          <w:sz w:val="24"/>
          <w:szCs w:val="24"/>
        </w:rPr>
        <w:t xml:space="preserve">Item 5: After section 2 </w:t>
      </w:r>
    </w:p>
    <w:p w14:paraId="48007519" w14:textId="06350C9F" w:rsidR="00280CE1" w:rsidRPr="003B2C4E" w:rsidRDefault="009C6156" w:rsidP="00857A74">
      <w:pPr>
        <w:rPr>
          <w:rFonts w:ascii="Times New Roman" w:hAnsi="Times New Roman" w:cs="Times New Roman"/>
          <w:bCs/>
          <w:sz w:val="24"/>
          <w:szCs w:val="24"/>
          <w:u w:val="single"/>
        </w:rPr>
      </w:pPr>
      <w:r w:rsidRPr="003B2C4E">
        <w:rPr>
          <w:rFonts w:ascii="Times New Roman" w:hAnsi="Times New Roman" w:cs="Times New Roman"/>
          <w:bCs/>
          <w:sz w:val="24"/>
          <w:szCs w:val="24"/>
        </w:rPr>
        <w:t>Item 5 inserts section 2A</w:t>
      </w:r>
      <w:r w:rsidR="00746148" w:rsidRPr="003B2C4E">
        <w:rPr>
          <w:rFonts w:ascii="Times New Roman" w:hAnsi="Times New Roman" w:cs="Times New Roman"/>
          <w:bCs/>
          <w:sz w:val="24"/>
          <w:szCs w:val="24"/>
        </w:rPr>
        <w:t>,</w:t>
      </w:r>
      <w:r w:rsidRPr="003B2C4E">
        <w:rPr>
          <w:rFonts w:ascii="Times New Roman" w:hAnsi="Times New Roman" w:cs="Times New Roman"/>
          <w:bCs/>
          <w:sz w:val="24"/>
          <w:szCs w:val="24"/>
        </w:rPr>
        <w:t xml:space="preserve"> which </w:t>
      </w:r>
      <w:r w:rsidR="00644917" w:rsidRPr="003B2C4E">
        <w:rPr>
          <w:rFonts w:ascii="Times New Roman" w:hAnsi="Times New Roman" w:cs="Times New Roman"/>
          <w:bCs/>
          <w:sz w:val="24"/>
          <w:szCs w:val="24"/>
        </w:rPr>
        <w:t>provides that</w:t>
      </w:r>
      <w:r w:rsidRPr="003B2C4E">
        <w:rPr>
          <w:rFonts w:ascii="Times New Roman" w:hAnsi="Times New Roman" w:cs="Times New Roman"/>
          <w:bCs/>
          <w:sz w:val="24"/>
          <w:szCs w:val="24"/>
        </w:rPr>
        <w:t xml:space="preserve"> </w:t>
      </w:r>
      <w:r w:rsidR="00F11343" w:rsidRPr="003B2C4E">
        <w:rPr>
          <w:rFonts w:ascii="Times New Roman" w:hAnsi="Times New Roman" w:cs="Times New Roman"/>
          <w:bCs/>
          <w:sz w:val="24"/>
          <w:szCs w:val="24"/>
        </w:rPr>
        <w:t>the</w:t>
      </w:r>
      <w:r w:rsidR="00E13AB9" w:rsidRPr="003B2C4E">
        <w:rPr>
          <w:rFonts w:ascii="Times New Roman" w:hAnsi="Times New Roman" w:cs="Times New Roman"/>
          <w:bCs/>
          <w:sz w:val="24"/>
          <w:szCs w:val="24"/>
        </w:rPr>
        <w:t xml:space="preserve"> Information</w:t>
      </w:r>
      <w:r w:rsidR="00F11343" w:rsidRPr="003B2C4E">
        <w:rPr>
          <w:rFonts w:ascii="Times New Roman" w:hAnsi="Times New Roman" w:cs="Times New Roman"/>
          <w:bCs/>
          <w:sz w:val="24"/>
          <w:szCs w:val="24"/>
        </w:rPr>
        <w:t xml:space="preserve"> Determination</w:t>
      </w:r>
      <w:r w:rsidR="00E13AB9" w:rsidRPr="003B2C4E">
        <w:rPr>
          <w:rFonts w:ascii="Times New Roman" w:hAnsi="Times New Roman" w:cs="Times New Roman"/>
          <w:bCs/>
          <w:sz w:val="24"/>
          <w:szCs w:val="24"/>
        </w:rPr>
        <w:t xml:space="preserve"> Instrument</w:t>
      </w:r>
      <w:r w:rsidR="00F11343" w:rsidRPr="003B2C4E">
        <w:rPr>
          <w:rFonts w:ascii="Times New Roman" w:hAnsi="Times New Roman" w:cs="Times New Roman"/>
          <w:bCs/>
          <w:sz w:val="24"/>
          <w:szCs w:val="24"/>
        </w:rPr>
        <w:t xml:space="preserve"> </w:t>
      </w:r>
      <w:r w:rsidRPr="003B2C4E">
        <w:rPr>
          <w:rFonts w:ascii="Times New Roman" w:hAnsi="Times New Roman" w:cs="Times New Roman"/>
          <w:bCs/>
          <w:sz w:val="24"/>
          <w:szCs w:val="24"/>
        </w:rPr>
        <w:t xml:space="preserve">is made under </w:t>
      </w:r>
      <w:proofErr w:type="spellStart"/>
      <w:r w:rsidRPr="003B2C4E">
        <w:rPr>
          <w:rFonts w:ascii="Times New Roman" w:hAnsi="Times New Roman" w:cs="Times New Roman"/>
          <w:bCs/>
          <w:sz w:val="24"/>
          <w:szCs w:val="24"/>
        </w:rPr>
        <w:t>subregulation</w:t>
      </w:r>
      <w:proofErr w:type="spellEnd"/>
      <w:r w:rsidRPr="003B2C4E">
        <w:rPr>
          <w:rFonts w:ascii="Times New Roman" w:hAnsi="Times New Roman" w:cs="Times New Roman"/>
          <w:bCs/>
          <w:sz w:val="24"/>
          <w:szCs w:val="24"/>
        </w:rPr>
        <w:t xml:space="preserve"> 64(7AA) of the </w:t>
      </w:r>
      <w:r w:rsidR="00177B51" w:rsidRPr="003B2C4E">
        <w:rPr>
          <w:rFonts w:ascii="Times New Roman" w:hAnsi="Times New Roman" w:cs="Times New Roman"/>
          <w:bCs/>
          <w:sz w:val="24"/>
          <w:szCs w:val="24"/>
        </w:rPr>
        <w:t>FLS Regulations</w:t>
      </w:r>
      <w:r w:rsidR="007E34CD" w:rsidRPr="003B2C4E">
        <w:rPr>
          <w:rFonts w:ascii="Times New Roman" w:hAnsi="Times New Roman" w:cs="Times New Roman"/>
          <w:bCs/>
          <w:sz w:val="24"/>
          <w:szCs w:val="24"/>
        </w:rPr>
        <w:t xml:space="preserve">. </w:t>
      </w:r>
      <w:r w:rsidR="00280CE1" w:rsidRPr="003B2C4E">
        <w:rPr>
          <w:rFonts w:ascii="Times New Roman" w:hAnsi="Times New Roman" w:cs="Times New Roman"/>
          <w:bCs/>
          <w:sz w:val="24"/>
          <w:szCs w:val="24"/>
        </w:rPr>
        <w:t xml:space="preserve">This amendment updates the relevant </w:t>
      </w:r>
      <w:r w:rsidR="00F11343" w:rsidRPr="003B2C4E">
        <w:rPr>
          <w:rFonts w:ascii="Times New Roman" w:hAnsi="Times New Roman" w:cs="Times New Roman"/>
          <w:bCs/>
          <w:sz w:val="24"/>
          <w:szCs w:val="24"/>
        </w:rPr>
        <w:t>authority</w:t>
      </w:r>
      <w:r w:rsidR="00280CE1" w:rsidRPr="003B2C4E">
        <w:rPr>
          <w:rFonts w:ascii="Times New Roman" w:hAnsi="Times New Roman" w:cs="Times New Roman"/>
          <w:bCs/>
          <w:sz w:val="24"/>
          <w:szCs w:val="24"/>
        </w:rPr>
        <w:t xml:space="preserve"> in the FLS Regulations </w:t>
      </w:r>
      <w:r w:rsidR="009F67FC" w:rsidRPr="003B2C4E">
        <w:rPr>
          <w:rFonts w:ascii="Times New Roman" w:hAnsi="Times New Roman" w:cs="Times New Roman"/>
          <w:bCs/>
          <w:sz w:val="24"/>
          <w:szCs w:val="24"/>
        </w:rPr>
        <w:t>under which the</w:t>
      </w:r>
      <w:r w:rsidR="00280CE1" w:rsidRPr="003B2C4E">
        <w:rPr>
          <w:rFonts w:ascii="Times New Roman" w:hAnsi="Times New Roman" w:cs="Times New Roman"/>
          <w:bCs/>
          <w:sz w:val="24"/>
          <w:szCs w:val="24"/>
        </w:rPr>
        <w:t xml:space="preserve"> </w:t>
      </w:r>
      <w:r w:rsidR="00F11343" w:rsidRPr="003B2C4E">
        <w:rPr>
          <w:rFonts w:ascii="Times New Roman" w:hAnsi="Times New Roman" w:cs="Times New Roman"/>
          <w:bCs/>
          <w:sz w:val="24"/>
          <w:szCs w:val="24"/>
        </w:rPr>
        <w:t>I</w:t>
      </w:r>
      <w:r w:rsidR="00280CE1" w:rsidRPr="003B2C4E">
        <w:rPr>
          <w:rFonts w:ascii="Times New Roman" w:hAnsi="Times New Roman" w:cs="Times New Roman"/>
          <w:bCs/>
          <w:sz w:val="24"/>
          <w:szCs w:val="24"/>
        </w:rPr>
        <w:t xml:space="preserve">nformation </w:t>
      </w:r>
      <w:r w:rsidR="00F11343" w:rsidRPr="003B2C4E">
        <w:rPr>
          <w:rFonts w:ascii="Times New Roman" w:hAnsi="Times New Roman" w:cs="Times New Roman"/>
          <w:bCs/>
          <w:sz w:val="24"/>
          <w:szCs w:val="24"/>
        </w:rPr>
        <w:t>D</w:t>
      </w:r>
      <w:r w:rsidR="00280CE1" w:rsidRPr="003B2C4E">
        <w:rPr>
          <w:rFonts w:ascii="Times New Roman" w:hAnsi="Times New Roman" w:cs="Times New Roman"/>
          <w:bCs/>
          <w:sz w:val="24"/>
          <w:szCs w:val="24"/>
        </w:rPr>
        <w:t>etermination</w:t>
      </w:r>
      <w:r w:rsidR="00F11343" w:rsidRPr="003B2C4E">
        <w:rPr>
          <w:rFonts w:ascii="Times New Roman" w:hAnsi="Times New Roman" w:cs="Times New Roman"/>
          <w:bCs/>
          <w:sz w:val="24"/>
          <w:szCs w:val="24"/>
        </w:rPr>
        <w:t xml:space="preserve"> Instrument</w:t>
      </w:r>
      <w:r w:rsidR="009F67FC" w:rsidRPr="003B2C4E">
        <w:rPr>
          <w:rFonts w:ascii="Times New Roman" w:hAnsi="Times New Roman" w:cs="Times New Roman"/>
          <w:bCs/>
          <w:sz w:val="24"/>
          <w:szCs w:val="24"/>
        </w:rPr>
        <w:t xml:space="preserve"> is made</w:t>
      </w:r>
      <w:r w:rsidR="00280CE1" w:rsidRPr="003B2C4E">
        <w:rPr>
          <w:rFonts w:ascii="Times New Roman" w:hAnsi="Times New Roman" w:cs="Times New Roman"/>
          <w:bCs/>
          <w:sz w:val="24"/>
          <w:szCs w:val="24"/>
        </w:rPr>
        <w:t xml:space="preserve">. </w:t>
      </w:r>
      <w:r w:rsidR="00280CE1" w:rsidRPr="003B2C4E">
        <w:rPr>
          <w:rFonts w:ascii="Times New Roman" w:hAnsi="Times New Roman" w:cs="Times New Roman"/>
          <w:sz w:val="24"/>
          <w:szCs w:val="24"/>
        </w:rPr>
        <w:t xml:space="preserve">The </w:t>
      </w:r>
      <w:r w:rsidR="00280CE1" w:rsidRPr="0097790A">
        <w:rPr>
          <w:rFonts w:ascii="Times New Roman" w:hAnsi="Times New Roman" w:cs="Times New Roman"/>
          <w:i/>
          <w:sz w:val="24"/>
          <w:szCs w:val="24"/>
        </w:rPr>
        <w:t>Family Law (Superannuation) Amendment (2022 Measures No. 1) Regulations 2022</w:t>
      </w:r>
      <w:r w:rsidR="00280CE1" w:rsidRPr="003B2C4E">
        <w:rPr>
          <w:rFonts w:ascii="Times New Roman" w:hAnsi="Times New Roman" w:cs="Times New Roman"/>
          <w:sz w:val="24"/>
          <w:szCs w:val="24"/>
        </w:rPr>
        <w:t xml:space="preserve"> inserted </w:t>
      </w:r>
      <w:proofErr w:type="spellStart"/>
      <w:r w:rsidR="00280CE1" w:rsidRPr="003B2C4E">
        <w:rPr>
          <w:rFonts w:ascii="Times New Roman" w:hAnsi="Times New Roman" w:cs="Times New Roman"/>
          <w:sz w:val="24"/>
          <w:szCs w:val="24"/>
        </w:rPr>
        <w:t>su</w:t>
      </w:r>
      <w:r w:rsidR="00AC1BC5" w:rsidRPr="003B2C4E">
        <w:rPr>
          <w:rFonts w:ascii="Times New Roman" w:hAnsi="Times New Roman" w:cs="Times New Roman"/>
          <w:sz w:val="24"/>
          <w:szCs w:val="24"/>
        </w:rPr>
        <w:t>b</w:t>
      </w:r>
      <w:r w:rsidR="00280CE1" w:rsidRPr="003B2C4E">
        <w:rPr>
          <w:rFonts w:ascii="Times New Roman" w:hAnsi="Times New Roman" w:cs="Times New Roman"/>
          <w:sz w:val="24"/>
          <w:szCs w:val="24"/>
        </w:rPr>
        <w:t>regulation</w:t>
      </w:r>
      <w:proofErr w:type="spellEnd"/>
      <w:r w:rsidR="00280CE1" w:rsidRPr="003B2C4E">
        <w:rPr>
          <w:rFonts w:ascii="Times New Roman" w:hAnsi="Times New Roman" w:cs="Times New Roman"/>
          <w:sz w:val="24"/>
          <w:szCs w:val="24"/>
        </w:rPr>
        <w:t xml:space="preserve"> 64(7AA) into the FLS Regulations to clarify the authority of the Attorney-General to make information determinations for hybrid</w:t>
      </w:r>
      <w:r w:rsidR="00975055" w:rsidRPr="003B2C4E">
        <w:rPr>
          <w:rFonts w:ascii="Times New Roman" w:hAnsi="Times New Roman" w:cs="Times New Roman"/>
          <w:sz w:val="24"/>
          <w:szCs w:val="24"/>
        </w:rPr>
        <w:t xml:space="preserve"> superannuation</w:t>
      </w:r>
      <w:r w:rsidR="00280CE1" w:rsidRPr="003B2C4E">
        <w:rPr>
          <w:rFonts w:ascii="Times New Roman" w:hAnsi="Times New Roman" w:cs="Times New Roman"/>
          <w:sz w:val="24"/>
          <w:szCs w:val="24"/>
        </w:rPr>
        <w:t xml:space="preserve"> funds. </w:t>
      </w:r>
      <w:r w:rsidR="00280CE1" w:rsidRPr="003B2C4E">
        <w:rPr>
          <w:rFonts w:ascii="Times New Roman" w:hAnsi="Times New Roman" w:cs="Times New Roman"/>
          <w:bCs/>
          <w:sz w:val="24"/>
          <w:szCs w:val="24"/>
        </w:rPr>
        <w:t xml:space="preserve">A hybrid </w:t>
      </w:r>
      <w:r w:rsidR="00975055" w:rsidRPr="003B2C4E">
        <w:rPr>
          <w:rFonts w:ascii="Times New Roman" w:hAnsi="Times New Roman" w:cs="Times New Roman"/>
          <w:bCs/>
          <w:sz w:val="24"/>
          <w:szCs w:val="24"/>
        </w:rPr>
        <w:t xml:space="preserve">superannuation </w:t>
      </w:r>
      <w:r w:rsidR="00280CE1" w:rsidRPr="003B2C4E">
        <w:rPr>
          <w:rFonts w:ascii="Times New Roman" w:hAnsi="Times New Roman" w:cs="Times New Roman"/>
          <w:bCs/>
          <w:sz w:val="24"/>
          <w:szCs w:val="24"/>
        </w:rPr>
        <w:t>fund is a fund with both accumulation and defined benefit components. The Scheme is a hybrid fund</w:t>
      </w:r>
      <w:r w:rsidR="007E34CD" w:rsidRPr="003B2C4E">
        <w:rPr>
          <w:rFonts w:ascii="Times New Roman" w:hAnsi="Times New Roman" w:cs="Times New Roman"/>
          <w:bCs/>
          <w:sz w:val="24"/>
          <w:szCs w:val="24"/>
        </w:rPr>
        <w:t>.</w:t>
      </w:r>
    </w:p>
    <w:p w14:paraId="5623BB50" w14:textId="46084712" w:rsidR="003A1DD8" w:rsidRPr="003B2C4E" w:rsidRDefault="003A1DD8" w:rsidP="00857A74">
      <w:pPr>
        <w:rPr>
          <w:rFonts w:ascii="Times New Roman" w:hAnsi="Times New Roman" w:cs="Times New Roman"/>
          <w:b/>
          <w:bCs/>
          <w:sz w:val="24"/>
          <w:szCs w:val="24"/>
        </w:rPr>
      </w:pPr>
      <w:r w:rsidRPr="003B2C4E">
        <w:rPr>
          <w:rFonts w:ascii="Times New Roman" w:hAnsi="Times New Roman" w:cs="Times New Roman"/>
          <w:b/>
          <w:bCs/>
          <w:sz w:val="24"/>
          <w:szCs w:val="24"/>
        </w:rPr>
        <w:t xml:space="preserve">Item </w:t>
      </w:r>
      <w:r w:rsidR="00CD48E1" w:rsidRPr="003B2C4E">
        <w:rPr>
          <w:rFonts w:ascii="Times New Roman" w:hAnsi="Times New Roman" w:cs="Times New Roman"/>
          <w:b/>
          <w:bCs/>
          <w:sz w:val="24"/>
          <w:szCs w:val="24"/>
        </w:rPr>
        <w:t>6</w:t>
      </w:r>
      <w:r w:rsidRPr="003B2C4E">
        <w:rPr>
          <w:rFonts w:ascii="Times New Roman" w:hAnsi="Times New Roman" w:cs="Times New Roman"/>
          <w:b/>
          <w:bCs/>
          <w:sz w:val="24"/>
          <w:szCs w:val="24"/>
        </w:rPr>
        <w:t xml:space="preserve">: Section 3 (definition of </w:t>
      </w:r>
      <w:r w:rsidRPr="003B2C4E">
        <w:rPr>
          <w:rFonts w:ascii="Times New Roman" w:hAnsi="Times New Roman" w:cs="Times New Roman"/>
          <w:b/>
          <w:bCs/>
          <w:i/>
          <w:sz w:val="24"/>
          <w:szCs w:val="24"/>
        </w:rPr>
        <w:t>Member’s Credit</w:t>
      </w:r>
      <w:r w:rsidRPr="003B2C4E">
        <w:rPr>
          <w:rFonts w:ascii="Times New Roman" w:hAnsi="Times New Roman" w:cs="Times New Roman"/>
          <w:b/>
          <w:bCs/>
          <w:sz w:val="24"/>
          <w:szCs w:val="24"/>
        </w:rPr>
        <w:t xml:space="preserve">) </w:t>
      </w:r>
    </w:p>
    <w:p w14:paraId="569C21B4" w14:textId="0896980C" w:rsidR="003A1DD8" w:rsidRPr="003B2C4E" w:rsidRDefault="00AE2562" w:rsidP="00857A74">
      <w:pPr>
        <w:rPr>
          <w:rFonts w:ascii="Times New Roman" w:hAnsi="Times New Roman" w:cs="Times New Roman"/>
          <w:bCs/>
          <w:sz w:val="24"/>
          <w:szCs w:val="24"/>
        </w:rPr>
      </w:pPr>
      <w:r w:rsidRPr="003B2C4E">
        <w:rPr>
          <w:rFonts w:ascii="Times New Roman" w:hAnsi="Times New Roman" w:cs="Times New Roman"/>
          <w:bCs/>
          <w:sz w:val="24"/>
          <w:szCs w:val="24"/>
        </w:rPr>
        <w:t xml:space="preserve">Item </w:t>
      </w:r>
      <w:r w:rsidR="00384F66" w:rsidRPr="003B2C4E">
        <w:rPr>
          <w:rFonts w:ascii="Times New Roman" w:hAnsi="Times New Roman" w:cs="Times New Roman"/>
          <w:bCs/>
          <w:sz w:val="24"/>
          <w:szCs w:val="24"/>
        </w:rPr>
        <w:t xml:space="preserve">6 </w:t>
      </w:r>
      <w:r w:rsidRPr="003B2C4E">
        <w:rPr>
          <w:rFonts w:ascii="Times New Roman" w:hAnsi="Times New Roman" w:cs="Times New Roman"/>
          <w:bCs/>
          <w:sz w:val="24"/>
          <w:szCs w:val="24"/>
        </w:rPr>
        <w:t xml:space="preserve">repeals the definition of </w:t>
      </w:r>
      <w:r w:rsidRPr="003B2C4E">
        <w:rPr>
          <w:rFonts w:ascii="Times New Roman" w:hAnsi="Times New Roman" w:cs="Times New Roman"/>
          <w:bCs/>
          <w:i/>
          <w:sz w:val="24"/>
          <w:szCs w:val="24"/>
        </w:rPr>
        <w:t>Member’s Credit</w:t>
      </w:r>
      <w:r w:rsidRPr="003B2C4E">
        <w:rPr>
          <w:rFonts w:ascii="Times New Roman" w:hAnsi="Times New Roman" w:cs="Times New Roman"/>
          <w:bCs/>
          <w:sz w:val="24"/>
          <w:szCs w:val="24"/>
        </w:rPr>
        <w:t xml:space="preserve"> for the purposes of the Information Determination Instrument.</w:t>
      </w:r>
      <w:r w:rsidR="00E76BB2" w:rsidRPr="003B2C4E">
        <w:rPr>
          <w:rFonts w:ascii="Times New Roman" w:hAnsi="Times New Roman" w:cs="Times New Roman"/>
          <w:bCs/>
          <w:sz w:val="24"/>
          <w:szCs w:val="24"/>
        </w:rPr>
        <w:t xml:space="preserve"> This amendment reflects that Member’s Credit is no longer a defined term in the Rules of the trust deed.</w:t>
      </w:r>
    </w:p>
    <w:p w14:paraId="485EBBC0" w14:textId="469B6132" w:rsidR="003A1DD8" w:rsidRPr="003B2C4E" w:rsidRDefault="003A1DD8" w:rsidP="00857A74">
      <w:pPr>
        <w:rPr>
          <w:rFonts w:ascii="Times New Roman" w:hAnsi="Times New Roman" w:cs="Times New Roman"/>
          <w:b/>
          <w:bCs/>
          <w:sz w:val="24"/>
          <w:szCs w:val="24"/>
        </w:rPr>
      </w:pPr>
      <w:r w:rsidRPr="003B2C4E">
        <w:rPr>
          <w:rFonts w:ascii="Times New Roman" w:hAnsi="Times New Roman" w:cs="Times New Roman"/>
          <w:b/>
          <w:bCs/>
          <w:sz w:val="24"/>
          <w:szCs w:val="24"/>
        </w:rPr>
        <w:t xml:space="preserve">Item </w:t>
      </w:r>
      <w:r w:rsidR="00CD48E1" w:rsidRPr="003B2C4E">
        <w:rPr>
          <w:rFonts w:ascii="Times New Roman" w:hAnsi="Times New Roman" w:cs="Times New Roman"/>
          <w:b/>
          <w:bCs/>
          <w:sz w:val="24"/>
          <w:szCs w:val="24"/>
        </w:rPr>
        <w:t>7</w:t>
      </w:r>
      <w:r w:rsidRPr="003B2C4E">
        <w:rPr>
          <w:rFonts w:ascii="Times New Roman" w:hAnsi="Times New Roman" w:cs="Times New Roman"/>
          <w:b/>
          <w:bCs/>
          <w:sz w:val="24"/>
          <w:szCs w:val="24"/>
        </w:rPr>
        <w:t xml:space="preserve">: Section 3 (definition of </w:t>
      </w:r>
      <w:r w:rsidRPr="003B2C4E">
        <w:rPr>
          <w:rFonts w:ascii="Times New Roman" w:hAnsi="Times New Roman" w:cs="Times New Roman"/>
          <w:b/>
          <w:bCs/>
          <w:i/>
          <w:sz w:val="24"/>
          <w:szCs w:val="24"/>
        </w:rPr>
        <w:t>Rules</w:t>
      </w:r>
      <w:r w:rsidRPr="003B2C4E">
        <w:rPr>
          <w:rFonts w:ascii="Times New Roman" w:hAnsi="Times New Roman" w:cs="Times New Roman"/>
          <w:b/>
          <w:bCs/>
          <w:sz w:val="24"/>
          <w:szCs w:val="24"/>
        </w:rPr>
        <w:t xml:space="preserve">) </w:t>
      </w:r>
    </w:p>
    <w:p w14:paraId="7709C9F0" w14:textId="1453A7F4" w:rsidR="003A1DD8" w:rsidRPr="003B2C4E" w:rsidRDefault="00B80217" w:rsidP="00857A74">
      <w:pPr>
        <w:rPr>
          <w:rFonts w:ascii="Times New Roman" w:hAnsi="Times New Roman" w:cs="Times New Roman"/>
          <w:b/>
          <w:bCs/>
          <w:sz w:val="24"/>
          <w:szCs w:val="24"/>
        </w:rPr>
      </w:pPr>
      <w:r w:rsidRPr="003B2C4E">
        <w:rPr>
          <w:rFonts w:ascii="Times New Roman" w:hAnsi="Times New Roman" w:cs="Times New Roman"/>
          <w:bCs/>
          <w:sz w:val="24"/>
          <w:szCs w:val="24"/>
        </w:rPr>
        <w:t xml:space="preserve">Item </w:t>
      </w:r>
      <w:r w:rsidR="00384F66" w:rsidRPr="003B2C4E">
        <w:rPr>
          <w:rFonts w:ascii="Times New Roman" w:hAnsi="Times New Roman" w:cs="Times New Roman"/>
          <w:bCs/>
          <w:sz w:val="24"/>
          <w:szCs w:val="24"/>
        </w:rPr>
        <w:t xml:space="preserve">7 </w:t>
      </w:r>
      <w:r w:rsidRPr="003B2C4E">
        <w:rPr>
          <w:rFonts w:ascii="Times New Roman" w:hAnsi="Times New Roman" w:cs="Times New Roman"/>
          <w:bCs/>
          <w:sz w:val="24"/>
          <w:szCs w:val="24"/>
        </w:rPr>
        <w:t xml:space="preserve">omits the reference to ‘Division 9’ in the definition of </w:t>
      </w:r>
      <w:r w:rsidRPr="003B2C4E">
        <w:rPr>
          <w:rFonts w:ascii="Times New Roman" w:hAnsi="Times New Roman" w:cs="Times New Roman"/>
          <w:bCs/>
          <w:i/>
          <w:sz w:val="24"/>
          <w:szCs w:val="24"/>
        </w:rPr>
        <w:t>Rules</w:t>
      </w:r>
      <w:r w:rsidRPr="003B2C4E">
        <w:rPr>
          <w:rFonts w:ascii="Times New Roman" w:hAnsi="Times New Roman" w:cs="Times New Roman"/>
          <w:bCs/>
          <w:sz w:val="24"/>
          <w:szCs w:val="24"/>
        </w:rPr>
        <w:t xml:space="preserve"> and substitutes it with ‘Division 4’. This amendment reflects the location of the Rules in the new trust deed of the Scheme</w:t>
      </w:r>
      <w:r w:rsidR="00862740" w:rsidRPr="003B2C4E">
        <w:rPr>
          <w:rFonts w:ascii="Times New Roman" w:hAnsi="Times New Roman" w:cs="Times New Roman"/>
          <w:bCs/>
          <w:sz w:val="24"/>
          <w:szCs w:val="24"/>
        </w:rPr>
        <w:t>,</w:t>
      </w:r>
      <w:r w:rsidRPr="003B2C4E">
        <w:rPr>
          <w:rFonts w:ascii="Times New Roman" w:hAnsi="Times New Roman" w:cs="Times New Roman"/>
          <w:bCs/>
          <w:sz w:val="24"/>
          <w:szCs w:val="24"/>
        </w:rPr>
        <w:t xml:space="preserve"> and ensures that the </w:t>
      </w:r>
      <w:r w:rsidR="00346867" w:rsidRPr="003B2C4E">
        <w:rPr>
          <w:rFonts w:ascii="Times New Roman" w:hAnsi="Times New Roman" w:cs="Times New Roman"/>
          <w:bCs/>
          <w:sz w:val="24"/>
          <w:szCs w:val="24"/>
        </w:rPr>
        <w:t xml:space="preserve">definition </w:t>
      </w:r>
      <w:r w:rsidRPr="003B2C4E">
        <w:rPr>
          <w:rFonts w:ascii="Times New Roman" w:hAnsi="Times New Roman" w:cs="Times New Roman"/>
          <w:bCs/>
          <w:sz w:val="24"/>
          <w:szCs w:val="24"/>
        </w:rPr>
        <w:t xml:space="preserve">in the Information Determination Instrument remains accurate following the </w:t>
      </w:r>
      <w:r w:rsidR="00346867" w:rsidRPr="003B2C4E">
        <w:rPr>
          <w:rFonts w:ascii="Times New Roman" w:hAnsi="Times New Roman" w:cs="Times New Roman"/>
          <w:bCs/>
          <w:sz w:val="24"/>
          <w:szCs w:val="24"/>
        </w:rPr>
        <w:t>merger</w:t>
      </w:r>
      <w:r w:rsidRPr="003B2C4E">
        <w:rPr>
          <w:rFonts w:ascii="Times New Roman" w:hAnsi="Times New Roman" w:cs="Times New Roman"/>
          <w:bCs/>
          <w:sz w:val="24"/>
          <w:szCs w:val="24"/>
        </w:rPr>
        <w:t>.</w:t>
      </w:r>
    </w:p>
    <w:p w14:paraId="6541F57D" w14:textId="51EC84F8" w:rsidR="003A1DD8" w:rsidRPr="003B2C4E" w:rsidRDefault="003A1DD8" w:rsidP="00857A74">
      <w:pPr>
        <w:rPr>
          <w:rFonts w:ascii="Times New Roman" w:hAnsi="Times New Roman" w:cs="Times New Roman"/>
          <w:b/>
          <w:bCs/>
          <w:sz w:val="24"/>
          <w:szCs w:val="24"/>
        </w:rPr>
      </w:pPr>
      <w:r w:rsidRPr="003B2C4E">
        <w:rPr>
          <w:rFonts w:ascii="Times New Roman" w:hAnsi="Times New Roman" w:cs="Times New Roman"/>
          <w:b/>
          <w:bCs/>
          <w:sz w:val="24"/>
          <w:szCs w:val="24"/>
        </w:rPr>
        <w:t xml:space="preserve">Item </w:t>
      </w:r>
      <w:r w:rsidR="00CD48E1" w:rsidRPr="003B2C4E">
        <w:rPr>
          <w:rFonts w:ascii="Times New Roman" w:hAnsi="Times New Roman" w:cs="Times New Roman"/>
          <w:b/>
          <w:bCs/>
          <w:sz w:val="24"/>
          <w:szCs w:val="24"/>
        </w:rPr>
        <w:t>8</w:t>
      </w:r>
      <w:r w:rsidRPr="003B2C4E">
        <w:rPr>
          <w:rFonts w:ascii="Times New Roman" w:hAnsi="Times New Roman" w:cs="Times New Roman"/>
          <w:b/>
          <w:bCs/>
          <w:sz w:val="24"/>
          <w:szCs w:val="24"/>
        </w:rPr>
        <w:t xml:space="preserve">: Section 3 (definition of </w:t>
      </w:r>
      <w:r w:rsidRPr="003B2C4E">
        <w:rPr>
          <w:rFonts w:ascii="Times New Roman" w:hAnsi="Times New Roman" w:cs="Times New Roman"/>
          <w:b/>
          <w:bCs/>
          <w:i/>
          <w:sz w:val="24"/>
          <w:szCs w:val="24"/>
        </w:rPr>
        <w:t>trust deed</w:t>
      </w:r>
      <w:r w:rsidRPr="003B2C4E">
        <w:rPr>
          <w:rFonts w:ascii="Times New Roman" w:hAnsi="Times New Roman" w:cs="Times New Roman"/>
          <w:b/>
          <w:bCs/>
          <w:sz w:val="24"/>
          <w:szCs w:val="24"/>
        </w:rPr>
        <w:t xml:space="preserve">) </w:t>
      </w:r>
    </w:p>
    <w:p w14:paraId="02A8671C" w14:textId="685EF9D4" w:rsidR="003A1DD8" w:rsidRPr="003B2C4E" w:rsidRDefault="00BF4499" w:rsidP="00857A74">
      <w:pPr>
        <w:rPr>
          <w:rFonts w:ascii="Times New Roman" w:hAnsi="Times New Roman" w:cs="Times New Roman"/>
          <w:bCs/>
          <w:sz w:val="24"/>
          <w:szCs w:val="24"/>
        </w:rPr>
      </w:pPr>
      <w:r w:rsidRPr="003B2C4E">
        <w:rPr>
          <w:rFonts w:ascii="Times New Roman" w:hAnsi="Times New Roman" w:cs="Times New Roman"/>
          <w:bCs/>
          <w:sz w:val="24"/>
          <w:szCs w:val="24"/>
        </w:rPr>
        <w:t xml:space="preserve">Item </w:t>
      </w:r>
      <w:r w:rsidR="00384F66" w:rsidRPr="003B2C4E">
        <w:rPr>
          <w:rFonts w:ascii="Times New Roman" w:hAnsi="Times New Roman" w:cs="Times New Roman"/>
          <w:bCs/>
          <w:sz w:val="24"/>
          <w:szCs w:val="24"/>
        </w:rPr>
        <w:t xml:space="preserve">8 </w:t>
      </w:r>
      <w:r w:rsidRPr="003B2C4E">
        <w:rPr>
          <w:rFonts w:ascii="Times New Roman" w:hAnsi="Times New Roman" w:cs="Times New Roman"/>
          <w:bCs/>
          <w:sz w:val="24"/>
          <w:szCs w:val="24"/>
        </w:rPr>
        <w:t xml:space="preserve">repeals the definition of </w:t>
      </w:r>
      <w:r w:rsidRPr="003B2C4E">
        <w:rPr>
          <w:rFonts w:ascii="Times New Roman" w:hAnsi="Times New Roman" w:cs="Times New Roman"/>
          <w:bCs/>
          <w:i/>
          <w:sz w:val="24"/>
          <w:szCs w:val="24"/>
        </w:rPr>
        <w:t>trust deed</w:t>
      </w:r>
      <w:r w:rsidRPr="003B2C4E">
        <w:rPr>
          <w:rFonts w:ascii="Times New Roman" w:hAnsi="Times New Roman" w:cs="Times New Roman"/>
          <w:bCs/>
          <w:sz w:val="24"/>
          <w:szCs w:val="24"/>
        </w:rPr>
        <w:t xml:space="preserve"> for the purposes of the Information Determination Instrument and substitutes it with ‘trust deed means the declaration of trust dated 8 February 1988, made by Host-Plus Pty Ltd, as amended and in force on 29 April 2022’. This amendment reflects the new trust deed of the Scheme</w:t>
      </w:r>
      <w:r w:rsidR="007E6B81" w:rsidRPr="003B2C4E">
        <w:rPr>
          <w:rFonts w:ascii="Times New Roman" w:hAnsi="Times New Roman" w:cs="Times New Roman"/>
          <w:bCs/>
          <w:sz w:val="24"/>
          <w:szCs w:val="24"/>
        </w:rPr>
        <w:t>,</w:t>
      </w:r>
      <w:r w:rsidRPr="003B2C4E">
        <w:rPr>
          <w:rFonts w:ascii="Times New Roman" w:hAnsi="Times New Roman" w:cs="Times New Roman"/>
          <w:bCs/>
          <w:sz w:val="24"/>
          <w:szCs w:val="24"/>
        </w:rPr>
        <w:t xml:space="preserve"> and ensures that the </w:t>
      </w:r>
      <w:r w:rsidR="00346867" w:rsidRPr="003B2C4E">
        <w:rPr>
          <w:rFonts w:ascii="Times New Roman" w:hAnsi="Times New Roman" w:cs="Times New Roman"/>
          <w:bCs/>
          <w:sz w:val="24"/>
          <w:szCs w:val="24"/>
        </w:rPr>
        <w:t xml:space="preserve">definition </w:t>
      </w:r>
      <w:r w:rsidR="001A39E3" w:rsidRPr="003B2C4E">
        <w:rPr>
          <w:rFonts w:ascii="Times New Roman" w:hAnsi="Times New Roman" w:cs="Times New Roman"/>
          <w:bCs/>
          <w:sz w:val="24"/>
          <w:szCs w:val="24"/>
        </w:rPr>
        <w:t>in the Information Determination Instrument</w:t>
      </w:r>
      <w:r w:rsidRPr="003B2C4E">
        <w:rPr>
          <w:rFonts w:ascii="Times New Roman" w:hAnsi="Times New Roman" w:cs="Times New Roman"/>
          <w:bCs/>
          <w:sz w:val="24"/>
          <w:szCs w:val="24"/>
        </w:rPr>
        <w:t xml:space="preserve"> remains accurate following the </w:t>
      </w:r>
      <w:r w:rsidR="00346867" w:rsidRPr="003B2C4E">
        <w:rPr>
          <w:rFonts w:ascii="Times New Roman" w:hAnsi="Times New Roman" w:cs="Times New Roman"/>
          <w:bCs/>
          <w:sz w:val="24"/>
          <w:szCs w:val="24"/>
        </w:rPr>
        <w:t>merger</w:t>
      </w:r>
      <w:r w:rsidRPr="003B2C4E">
        <w:rPr>
          <w:rFonts w:ascii="Times New Roman" w:hAnsi="Times New Roman" w:cs="Times New Roman"/>
          <w:bCs/>
          <w:sz w:val="24"/>
          <w:szCs w:val="24"/>
        </w:rPr>
        <w:t>.</w:t>
      </w:r>
    </w:p>
    <w:p w14:paraId="33B6370F" w14:textId="79B5F4B5" w:rsidR="003A1DD8" w:rsidRPr="003B2C4E" w:rsidRDefault="003A1DD8" w:rsidP="00857A74">
      <w:pPr>
        <w:rPr>
          <w:rFonts w:ascii="Times New Roman" w:hAnsi="Times New Roman" w:cs="Times New Roman"/>
          <w:b/>
          <w:bCs/>
          <w:sz w:val="24"/>
          <w:szCs w:val="24"/>
        </w:rPr>
      </w:pPr>
      <w:r w:rsidRPr="003B2C4E">
        <w:rPr>
          <w:rFonts w:ascii="Times New Roman" w:hAnsi="Times New Roman" w:cs="Times New Roman"/>
          <w:b/>
          <w:bCs/>
          <w:sz w:val="24"/>
          <w:szCs w:val="24"/>
        </w:rPr>
        <w:lastRenderedPageBreak/>
        <w:t xml:space="preserve">Item </w:t>
      </w:r>
      <w:r w:rsidR="00CD48E1" w:rsidRPr="003B2C4E">
        <w:rPr>
          <w:rFonts w:ascii="Times New Roman" w:hAnsi="Times New Roman" w:cs="Times New Roman"/>
          <w:b/>
          <w:bCs/>
          <w:sz w:val="24"/>
          <w:szCs w:val="24"/>
        </w:rPr>
        <w:t>9</w:t>
      </w:r>
      <w:r w:rsidRPr="003B2C4E">
        <w:rPr>
          <w:rFonts w:ascii="Times New Roman" w:hAnsi="Times New Roman" w:cs="Times New Roman"/>
          <w:b/>
          <w:bCs/>
          <w:sz w:val="24"/>
          <w:szCs w:val="24"/>
        </w:rPr>
        <w:t xml:space="preserve">: Section 5 </w:t>
      </w:r>
    </w:p>
    <w:p w14:paraId="5E9B4638" w14:textId="12D77AA9" w:rsidR="00274CF2" w:rsidRPr="003B2C4E" w:rsidRDefault="00A463FB" w:rsidP="00857A74">
      <w:pPr>
        <w:rPr>
          <w:rFonts w:ascii="Times New Roman" w:hAnsi="Times New Roman" w:cs="Times New Roman"/>
          <w:bCs/>
          <w:sz w:val="24"/>
          <w:szCs w:val="24"/>
        </w:rPr>
      </w:pPr>
      <w:r w:rsidRPr="003B2C4E">
        <w:rPr>
          <w:rFonts w:ascii="Times New Roman" w:hAnsi="Times New Roman" w:cs="Times New Roman"/>
          <w:bCs/>
          <w:sz w:val="24"/>
          <w:szCs w:val="24"/>
        </w:rPr>
        <w:t xml:space="preserve">Item </w:t>
      </w:r>
      <w:r w:rsidR="00384F66" w:rsidRPr="003B2C4E">
        <w:rPr>
          <w:rFonts w:ascii="Times New Roman" w:hAnsi="Times New Roman" w:cs="Times New Roman"/>
          <w:bCs/>
          <w:sz w:val="24"/>
          <w:szCs w:val="24"/>
        </w:rPr>
        <w:t xml:space="preserve">9 </w:t>
      </w:r>
      <w:r w:rsidRPr="003B2C4E">
        <w:rPr>
          <w:rFonts w:ascii="Times New Roman" w:hAnsi="Times New Roman" w:cs="Times New Roman"/>
          <w:bCs/>
          <w:sz w:val="24"/>
          <w:szCs w:val="24"/>
        </w:rPr>
        <w:t>omits the reference to ‘paragraph 64(7)(b)’ in section 5 and substitutes it with ‘paragraph 64(7</w:t>
      </w:r>
      <w:proofErr w:type="gramStart"/>
      <w:r w:rsidRPr="003B2C4E">
        <w:rPr>
          <w:rFonts w:ascii="Times New Roman" w:hAnsi="Times New Roman" w:cs="Times New Roman"/>
          <w:bCs/>
          <w:sz w:val="24"/>
          <w:szCs w:val="24"/>
        </w:rPr>
        <w:t>AA)(</w:t>
      </w:r>
      <w:proofErr w:type="gramEnd"/>
      <w:r w:rsidRPr="003B2C4E">
        <w:rPr>
          <w:rFonts w:ascii="Times New Roman" w:hAnsi="Times New Roman" w:cs="Times New Roman"/>
          <w:bCs/>
          <w:sz w:val="24"/>
          <w:szCs w:val="24"/>
        </w:rPr>
        <w:t xml:space="preserve">c)’. </w:t>
      </w:r>
      <w:r w:rsidR="006F1CC2" w:rsidRPr="003B2C4E">
        <w:rPr>
          <w:rFonts w:ascii="Times New Roman" w:hAnsi="Times New Roman" w:cs="Times New Roman"/>
          <w:bCs/>
          <w:sz w:val="24"/>
          <w:szCs w:val="24"/>
        </w:rPr>
        <w:t xml:space="preserve">This amendment </w:t>
      </w:r>
      <w:r w:rsidR="00274CF2" w:rsidRPr="003B2C4E">
        <w:rPr>
          <w:rFonts w:ascii="Times New Roman" w:hAnsi="Times New Roman" w:cs="Times New Roman"/>
          <w:bCs/>
          <w:sz w:val="24"/>
          <w:szCs w:val="24"/>
        </w:rPr>
        <w:t>updates the</w:t>
      </w:r>
      <w:r w:rsidR="00B13EFC" w:rsidRPr="003B2C4E">
        <w:rPr>
          <w:rFonts w:ascii="Times New Roman" w:hAnsi="Times New Roman" w:cs="Times New Roman"/>
          <w:bCs/>
          <w:sz w:val="24"/>
          <w:szCs w:val="24"/>
        </w:rPr>
        <w:t xml:space="preserve"> reference to the</w:t>
      </w:r>
      <w:r w:rsidR="00D664C5" w:rsidRPr="003B2C4E">
        <w:rPr>
          <w:rFonts w:ascii="Times New Roman" w:hAnsi="Times New Roman" w:cs="Times New Roman"/>
          <w:bCs/>
          <w:sz w:val="24"/>
          <w:szCs w:val="24"/>
        </w:rPr>
        <w:t xml:space="preserve"> </w:t>
      </w:r>
      <w:r w:rsidR="0073764B" w:rsidRPr="003B2C4E">
        <w:rPr>
          <w:rFonts w:ascii="Times New Roman" w:hAnsi="Times New Roman" w:cs="Times New Roman"/>
          <w:bCs/>
          <w:sz w:val="24"/>
          <w:szCs w:val="24"/>
        </w:rPr>
        <w:t xml:space="preserve">relevant </w:t>
      </w:r>
      <w:proofErr w:type="spellStart"/>
      <w:r w:rsidR="009A04C5">
        <w:rPr>
          <w:rFonts w:ascii="Times New Roman" w:hAnsi="Times New Roman" w:cs="Times New Roman"/>
          <w:bCs/>
          <w:sz w:val="24"/>
          <w:szCs w:val="24"/>
        </w:rPr>
        <w:t>subregulation</w:t>
      </w:r>
      <w:proofErr w:type="spellEnd"/>
      <w:r w:rsidR="0073764B" w:rsidRPr="003B2C4E">
        <w:rPr>
          <w:rFonts w:ascii="Times New Roman" w:hAnsi="Times New Roman" w:cs="Times New Roman"/>
          <w:bCs/>
          <w:sz w:val="24"/>
          <w:szCs w:val="24"/>
        </w:rPr>
        <w:t xml:space="preserve"> in the FLS Regulations</w:t>
      </w:r>
      <w:r w:rsidR="00274CF2" w:rsidRPr="003B2C4E">
        <w:rPr>
          <w:rFonts w:ascii="Times New Roman" w:hAnsi="Times New Roman" w:cs="Times New Roman"/>
          <w:bCs/>
          <w:sz w:val="24"/>
          <w:szCs w:val="24"/>
        </w:rPr>
        <w:t xml:space="preserve">. </w:t>
      </w:r>
      <w:r w:rsidR="00274CF2" w:rsidRPr="003B2C4E">
        <w:rPr>
          <w:rFonts w:ascii="Times New Roman" w:hAnsi="Times New Roman" w:cs="Times New Roman"/>
          <w:sz w:val="24"/>
          <w:szCs w:val="24"/>
        </w:rPr>
        <w:t xml:space="preserve">The </w:t>
      </w:r>
      <w:r w:rsidR="00274CF2" w:rsidRPr="0097790A">
        <w:rPr>
          <w:rFonts w:ascii="Times New Roman" w:hAnsi="Times New Roman" w:cs="Times New Roman"/>
          <w:i/>
          <w:sz w:val="24"/>
          <w:szCs w:val="24"/>
        </w:rPr>
        <w:t>Family Law (Superannuation) Amendment (2022 Measures No. 1) Regulations 2022</w:t>
      </w:r>
      <w:r w:rsidR="00274CF2" w:rsidRPr="0097790A">
        <w:rPr>
          <w:rFonts w:ascii="Times New Roman" w:hAnsi="Times New Roman" w:cs="Times New Roman"/>
          <w:sz w:val="24"/>
          <w:szCs w:val="24"/>
        </w:rPr>
        <w:t xml:space="preserve"> </w:t>
      </w:r>
      <w:r w:rsidR="00274CF2" w:rsidRPr="003B2C4E">
        <w:rPr>
          <w:rFonts w:ascii="Times New Roman" w:hAnsi="Times New Roman" w:cs="Times New Roman"/>
          <w:sz w:val="24"/>
          <w:szCs w:val="24"/>
        </w:rPr>
        <w:t xml:space="preserve">inserted </w:t>
      </w:r>
      <w:proofErr w:type="spellStart"/>
      <w:r w:rsidR="007537DF" w:rsidRPr="003B2C4E">
        <w:rPr>
          <w:rFonts w:ascii="Times New Roman" w:hAnsi="Times New Roman" w:cs="Times New Roman"/>
          <w:sz w:val="24"/>
          <w:szCs w:val="24"/>
        </w:rPr>
        <w:t>su</w:t>
      </w:r>
      <w:r w:rsidR="00F11343" w:rsidRPr="003B2C4E">
        <w:rPr>
          <w:rFonts w:ascii="Times New Roman" w:hAnsi="Times New Roman" w:cs="Times New Roman"/>
          <w:sz w:val="24"/>
          <w:szCs w:val="24"/>
        </w:rPr>
        <w:t>b</w:t>
      </w:r>
      <w:r w:rsidR="007537DF" w:rsidRPr="003B2C4E">
        <w:rPr>
          <w:rFonts w:ascii="Times New Roman" w:hAnsi="Times New Roman" w:cs="Times New Roman"/>
          <w:sz w:val="24"/>
          <w:szCs w:val="24"/>
        </w:rPr>
        <w:t>regulation</w:t>
      </w:r>
      <w:proofErr w:type="spellEnd"/>
      <w:r w:rsidR="007537DF" w:rsidRPr="003B2C4E">
        <w:rPr>
          <w:rFonts w:ascii="Times New Roman" w:hAnsi="Times New Roman" w:cs="Times New Roman"/>
          <w:sz w:val="24"/>
          <w:szCs w:val="24"/>
        </w:rPr>
        <w:t xml:space="preserve"> </w:t>
      </w:r>
      <w:r w:rsidR="00274CF2" w:rsidRPr="003B2C4E">
        <w:rPr>
          <w:rFonts w:ascii="Times New Roman" w:hAnsi="Times New Roman" w:cs="Times New Roman"/>
          <w:sz w:val="24"/>
          <w:szCs w:val="24"/>
        </w:rPr>
        <w:t>64(7AA)</w:t>
      </w:r>
      <w:r w:rsidR="00280CE1" w:rsidRPr="003B2C4E">
        <w:rPr>
          <w:rFonts w:ascii="Times New Roman" w:hAnsi="Times New Roman" w:cs="Times New Roman"/>
          <w:sz w:val="24"/>
          <w:szCs w:val="24"/>
        </w:rPr>
        <w:t xml:space="preserve"> into the FLS Regulations to</w:t>
      </w:r>
      <w:r w:rsidR="00274CF2" w:rsidRPr="003B2C4E">
        <w:rPr>
          <w:rFonts w:ascii="Times New Roman" w:hAnsi="Times New Roman" w:cs="Times New Roman"/>
          <w:sz w:val="24"/>
          <w:szCs w:val="24"/>
        </w:rPr>
        <w:t xml:space="preserve"> </w:t>
      </w:r>
      <w:r w:rsidR="00446AFE" w:rsidRPr="003B2C4E">
        <w:rPr>
          <w:rFonts w:ascii="Times New Roman" w:hAnsi="Times New Roman" w:cs="Times New Roman"/>
          <w:sz w:val="24"/>
          <w:szCs w:val="24"/>
        </w:rPr>
        <w:t xml:space="preserve">clarify the authority of </w:t>
      </w:r>
      <w:r w:rsidR="00274CF2" w:rsidRPr="003B2C4E">
        <w:rPr>
          <w:rFonts w:ascii="Times New Roman" w:hAnsi="Times New Roman" w:cs="Times New Roman"/>
          <w:sz w:val="24"/>
          <w:szCs w:val="24"/>
        </w:rPr>
        <w:t>the Attorney-General to make information determinations for hybrid</w:t>
      </w:r>
      <w:r w:rsidR="007051D8">
        <w:rPr>
          <w:rFonts w:ascii="Times New Roman" w:hAnsi="Times New Roman" w:cs="Times New Roman"/>
          <w:sz w:val="24"/>
          <w:szCs w:val="24"/>
        </w:rPr>
        <w:t xml:space="preserve"> superannuation</w:t>
      </w:r>
      <w:r w:rsidR="00274CF2" w:rsidRPr="003B2C4E">
        <w:rPr>
          <w:rFonts w:ascii="Times New Roman" w:hAnsi="Times New Roman" w:cs="Times New Roman"/>
          <w:sz w:val="24"/>
          <w:szCs w:val="24"/>
        </w:rPr>
        <w:t xml:space="preserve"> funds. </w:t>
      </w:r>
      <w:r w:rsidR="00274CF2" w:rsidRPr="003B2C4E">
        <w:rPr>
          <w:rFonts w:ascii="Times New Roman" w:hAnsi="Times New Roman" w:cs="Times New Roman"/>
          <w:bCs/>
          <w:sz w:val="24"/>
          <w:szCs w:val="24"/>
        </w:rPr>
        <w:t>A hybrid</w:t>
      </w:r>
      <w:r w:rsidR="007051D8">
        <w:rPr>
          <w:rFonts w:ascii="Times New Roman" w:hAnsi="Times New Roman" w:cs="Times New Roman"/>
          <w:bCs/>
          <w:sz w:val="24"/>
          <w:szCs w:val="24"/>
        </w:rPr>
        <w:t xml:space="preserve"> superannuation</w:t>
      </w:r>
      <w:r w:rsidR="00274CF2" w:rsidRPr="003B2C4E">
        <w:rPr>
          <w:rFonts w:ascii="Times New Roman" w:hAnsi="Times New Roman" w:cs="Times New Roman"/>
          <w:bCs/>
          <w:sz w:val="24"/>
          <w:szCs w:val="24"/>
        </w:rPr>
        <w:t xml:space="preserve"> fund is a fund with both accumulation and defined benefit components. The Scheme is a hybrid </w:t>
      </w:r>
      <w:r w:rsidR="007051D8">
        <w:rPr>
          <w:rFonts w:ascii="Times New Roman" w:hAnsi="Times New Roman" w:cs="Times New Roman"/>
          <w:bCs/>
          <w:sz w:val="24"/>
          <w:szCs w:val="24"/>
        </w:rPr>
        <w:t xml:space="preserve">superannuation </w:t>
      </w:r>
      <w:r w:rsidR="00274CF2" w:rsidRPr="003B2C4E">
        <w:rPr>
          <w:rFonts w:ascii="Times New Roman" w:hAnsi="Times New Roman" w:cs="Times New Roman"/>
          <w:bCs/>
          <w:sz w:val="24"/>
          <w:szCs w:val="24"/>
        </w:rPr>
        <w:t>fund</w:t>
      </w:r>
      <w:r w:rsidR="007E34CD" w:rsidRPr="003B2C4E">
        <w:rPr>
          <w:rFonts w:ascii="Times New Roman" w:hAnsi="Times New Roman" w:cs="Times New Roman"/>
          <w:bCs/>
          <w:sz w:val="24"/>
          <w:szCs w:val="24"/>
        </w:rPr>
        <w:t>.</w:t>
      </w:r>
    </w:p>
    <w:p w14:paraId="32C1D582" w14:textId="5479C30E" w:rsidR="00325B59" w:rsidRPr="003B2C4E" w:rsidRDefault="003A1DD8" w:rsidP="00857A74">
      <w:pPr>
        <w:rPr>
          <w:rFonts w:ascii="Times New Roman" w:hAnsi="Times New Roman" w:cs="Times New Roman"/>
          <w:bCs/>
          <w:sz w:val="24"/>
          <w:szCs w:val="24"/>
        </w:rPr>
      </w:pPr>
      <w:r w:rsidRPr="003B2C4E">
        <w:rPr>
          <w:rFonts w:ascii="Times New Roman" w:hAnsi="Times New Roman" w:cs="Times New Roman"/>
          <w:b/>
          <w:bCs/>
          <w:sz w:val="24"/>
          <w:szCs w:val="24"/>
        </w:rPr>
        <w:t xml:space="preserve">Item </w:t>
      </w:r>
      <w:r w:rsidR="00CD48E1" w:rsidRPr="003B2C4E">
        <w:rPr>
          <w:rFonts w:ascii="Times New Roman" w:hAnsi="Times New Roman" w:cs="Times New Roman"/>
          <w:b/>
          <w:bCs/>
          <w:sz w:val="24"/>
          <w:szCs w:val="24"/>
        </w:rPr>
        <w:t>10</w:t>
      </w:r>
      <w:r w:rsidRPr="003B2C4E">
        <w:rPr>
          <w:rFonts w:ascii="Times New Roman" w:hAnsi="Times New Roman" w:cs="Times New Roman"/>
          <w:b/>
          <w:bCs/>
          <w:sz w:val="24"/>
          <w:szCs w:val="24"/>
        </w:rPr>
        <w:t xml:space="preserve">: Paragraph 5(a) </w:t>
      </w:r>
    </w:p>
    <w:p w14:paraId="1659DD9A" w14:textId="759E97CA" w:rsidR="00325B59" w:rsidRPr="003B2C4E" w:rsidRDefault="00325B59" w:rsidP="00857A74">
      <w:pPr>
        <w:rPr>
          <w:rFonts w:ascii="Times New Roman" w:hAnsi="Times New Roman" w:cs="Times New Roman"/>
          <w:bCs/>
          <w:sz w:val="24"/>
          <w:szCs w:val="24"/>
        </w:rPr>
      </w:pPr>
      <w:r w:rsidRPr="003B2C4E">
        <w:rPr>
          <w:rFonts w:ascii="Times New Roman" w:hAnsi="Times New Roman" w:cs="Times New Roman"/>
          <w:bCs/>
          <w:sz w:val="24"/>
          <w:szCs w:val="24"/>
        </w:rPr>
        <w:t xml:space="preserve">Item </w:t>
      </w:r>
      <w:r w:rsidR="005D37C5" w:rsidRPr="003B2C4E">
        <w:rPr>
          <w:rFonts w:ascii="Times New Roman" w:hAnsi="Times New Roman" w:cs="Times New Roman"/>
          <w:bCs/>
          <w:sz w:val="24"/>
          <w:szCs w:val="24"/>
        </w:rPr>
        <w:t xml:space="preserve">10 </w:t>
      </w:r>
      <w:r w:rsidRPr="003B2C4E">
        <w:rPr>
          <w:rFonts w:ascii="Times New Roman" w:hAnsi="Times New Roman" w:cs="Times New Roman"/>
          <w:bCs/>
          <w:sz w:val="24"/>
          <w:szCs w:val="24"/>
        </w:rPr>
        <w:t xml:space="preserve">omits </w:t>
      </w:r>
      <w:r w:rsidR="00035102" w:rsidRPr="003B2C4E">
        <w:rPr>
          <w:rFonts w:ascii="Times New Roman" w:hAnsi="Times New Roman" w:cs="Times New Roman"/>
          <w:bCs/>
          <w:sz w:val="24"/>
          <w:szCs w:val="24"/>
        </w:rPr>
        <w:t xml:space="preserve">the reference to </w:t>
      </w:r>
      <w:r w:rsidRPr="003B2C4E">
        <w:rPr>
          <w:rFonts w:ascii="Times New Roman" w:hAnsi="Times New Roman" w:cs="Times New Roman"/>
          <w:bCs/>
          <w:sz w:val="24"/>
          <w:szCs w:val="24"/>
        </w:rPr>
        <w:t xml:space="preserve">‘Member’s Credit’ in paragraph 5(a) and substitutes it with ‘member’s accumulation benefit’. This amendment reflects that Member’s Credit is no longer a defined term in the Rules of the trust deed. ‘Member’s accumulation benefit’ should be interpreted according to its plain language meaning. </w:t>
      </w:r>
    </w:p>
    <w:p w14:paraId="1DEC893E" w14:textId="77777777" w:rsidR="00325B59" w:rsidRPr="003B2C4E" w:rsidRDefault="00325B59" w:rsidP="00930FE4">
      <w:pPr>
        <w:rPr>
          <w:rFonts w:ascii="Times New Roman" w:hAnsi="Times New Roman" w:cs="Times New Roman"/>
          <w:b/>
          <w:bCs/>
          <w:sz w:val="24"/>
          <w:szCs w:val="24"/>
        </w:rPr>
      </w:pPr>
    </w:p>
    <w:sectPr w:rsidR="00325B59" w:rsidRPr="003B2C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4B74" w14:textId="77777777" w:rsidR="00500144" w:rsidRDefault="00500144" w:rsidP="00276AF3">
      <w:pPr>
        <w:spacing w:after="0" w:line="240" w:lineRule="auto"/>
      </w:pPr>
      <w:r>
        <w:separator/>
      </w:r>
    </w:p>
  </w:endnote>
  <w:endnote w:type="continuationSeparator" w:id="0">
    <w:p w14:paraId="7E61B367" w14:textId="77777777" w:rsidR="00500144" w:rsidRDefault="00500144" w:rsidP="0027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F2FE6" w14:textId="77777777" w:rsidR="00500144" w:rsidRDefault="00500144" w:rsidP="00276AF3">
      <w:pPr>
        <w:spacing w:after="0" w:line="240" w:lineRule="auto"/>
      </w:pPr>
      <w:r>
        <w:separator/>
      </w:r>
    </w:p>
  </w:footnote>
  <w:footnote w:type="continuationSeparator" w:id="0">
    <w:p w14:paraId="76AD242D" w14:textId="77777777" w:rsidR="00500144" w:rsidRDefault="00500144" w:rsidP="00276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87B"/>
    <w:multiLevelType w:val="hybridMultilevel"/>
    <w:tmpl w:val="7C347634"/>
    <w:lvl w:ilvl="0" w:tplc="482C1DD0">
      <w:start w:val="1"/>
      <w:numFmt w:val="decimal"/>
      <w:lvlText w:val="%1."/>
      <w:lvlJc w:val="left"/>
      <w:pPr>
        <w:ind w:left="360" w:hanging="360"/>
      </w:pPr>
      <w:rPr>
        <w:rFonts w:hint="default"/>
        <w:b w:val="0"/>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914400"/>
    <w:multiLevelType w:val="hybridMultilevel"/>
    <w:tmpl w:val="D1F8D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E08ED"/>
    <w:multiLevelType w:val="hybridMultilevel"/>
    <w:tmpl w:val="5BD6A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667DF"/>
    <w:multiLevelType w:val="hybridMultilevel"/>
    <w:tmpl w:val="5C84C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B55119"/>
    <w:multiLevelType w:val="hybridMultilevel"/>
    <w:tmpl w:val="E6249756"/>
    <w:lvl w:ilvl="0" w:tplc="978AED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D6"/>
    <w:rsid w:val="000003F1"/>
    <w:rsid w:val="00001285"/>
    <w:rsid w:val="00004DF7"/>
    <w:rsid w:val="000154D8"/>
    <w:rsid w:val="00023114"/>
    <w:rsid w:val="00035102"/>
    <w:rsid w:val="00044CC5"/>
    <w:rsid w:val="00051893"/>
    <w:rsid w:val="0009091C"/>
    <w:rsid w:val="000B4B2F"/>
    <w:rsid w:val="000C01CD"/>
    <w:rsid w:val="000C2494"/>
    <w:rsid w:val="000C74BB"/>
    <w:rsid w:val="000C7F8E"/>
    <w:rsid w:val="000E06E3"/>
    <w:rsid w:val="000E1322"/>
    <w:rsid w:val="00103A7F"/>
    <w:rsid w:val="00113946"/>
    <w:rsid w:val="00117CD7"/>
    <w:rsid w:val="00117FED"/>
    <w:rsid w:val="00123A02"/>
    <w:rsid w:val="00140811"/>
    <w:rsid w:val="00160DAA"/>
    <w:rsid w:val="0017051B"/>
    <w:rsid w:val="00174E5A"/>
    <w:rsid w:val="00177B51"/>
    <w:rsid w:val="001837F3"/>
    <w:rsid w:val="00184D27"/>
    <w:rsid w:val="00184E3B"/>
    <w:rsid w:val="001A39E3"/>
    <w:rsid w:val="001A59FC"/>
    <w:rsid w:val="001B25E3"/>
    <w:rsid w:val="001B6253"/>
    <w:rsid w:val="001C76FA"/>
    <w:rsid w:val="001D2538"/>
    <w:rsid w:val="001E14A3"/>
    <w:rsid w:val="001E3CCA"/>
    <w:rsid w:val="001F3B7A"/>
    <w:rsid w:val="002002B9"/>
    <w:rsid w:val="0021451C"/>
    <w:rsid w:val="00224F46"/>
    <w:rsid w:val="00241E3D"/>
    <w:rsid w:val="002422E2"/>
    <w:rsid w:val="00251623"/>
    <w:rsid w:val="00272296"/>
    <w:rsid w:val="00273AD6"/>
    <w:rsid w:val="00274CF2"/>
    <w:rsid w:val="00276AF3"/>
    <w:rsid w:val="00277A16"/>
    <w:rsid w:val="00280CE1"/>
    <w:rsid w:val="002B5B06"/>
    <w:rsid w:val="002D0F9D"/>
    <w:rsid w:val="002D25B4"/>
    <w:rsid w:val="002E4187"/>
    <w:rsid w:val="002E66BA"/>
    <w:rsid w:val="00306A6F"/>
    <w:rsid w:val="00320538"/>
    <w:rsid w:val="003213C2"/>
    <w:rsid w:val="00325B59"/>
    <w:rsid w:val="0033046D"/>
    <w:rsid w:val="00330684"/>
    <w:rsid w:val="00341ACE"/>
    <w:rsid w:val="00342567"/>
    <w:rsid w:val="0034439D"/>
    <w:rsid w:val="00344EF7"/>
    <w:rsid w:val="00346867"/>
    <w:rsid w:val="003615ED"/>
    <w:rsid w:val="00371325"/>
    <w:rsid w:val="00384F66"/>
    <w:rsid w:val="0038648B"/>
    <w:rsid w:val="0038737F"/>
    <w:rsid w:val="003929F6"/>
    <w:rsid w:val="0039475A"/>
    <w:rsid w:val="003A1DD8"/>
    <w:rsid w:val="003A2776"/>
    <w:rsid w:val="003B2C4E"/>
    <w:rsid w:val="003C379B"/>
    <w:rsid w:val="003E34CE"/>
    <w:rsid w:val="00405672"/>
    <w:rsid w:val="00405BE7"/>
    <w:rsid w:val="00412DD4"/>
    <w:rsid w:val="00415870"/>
    <w:rsid w:val="004203CE"/>
    <w:rsid w:val="004325EB"/>
    <w:rsid w:val="004409E3"/>
    <w:rsid w:val="00445A9D"/>
    <w:rsid w:val="00446AFE"/>
    <w:rsid w:val="004567B9"/>
    <w:rsid w:val="004713C2"/>
    <w:rsid w:val="00471D42"/>
    <w:rsid w:val="00471DB6"/>
    <w:rsid w:val="004815F3"/>
    <w:rsid w:val="00483C1C"/>
    <w:rsid w:val="00485C8A"/>
    <w:rsid w:val="004861E6"/>
    <w:rsid w:val="00487448"/>
    <w:rsid w:val="004A02D4"/>
    <w:rsid w:val="004A43EA"/>
    <w:rsid w:val="004C1FAE"/>
    <w:rsid w:val="00500144"/>
    <w:rsid w:val="00513B9C"/>
    <w:rsid w:val="00525F04"/>
    <w:rsid w:val="00530B79"/>
    <w:rsid w:val="005328F5"/>
    <w:rsid w:val="00543CC6"/>
    <w:rsid w:val="00596252"/>
    <w:rsid w:val="005C446A"/>
    <w:rsid w:val="005D37C5"/>
    <w:rsid w:val="005E43D6"/>
    <w:rsid w:val="00644917"/>
    <w:rsid w:val="00647EF1"/>
    <w:rsid w:val="0066300F"/>
    <w:rsid w:val="00673321"/>
    <w:rsid w:val="006924DA"/>
    <w:rsid w:val="00695989"/>
    <w:rsid w:val="00697B78"/>
    <w:rsid w:val="006A58A3"/>
    <w:rsid w:val="006A742A"/>
    <w:rsid w:val="006D5CFF"/>
    <w:rsid w:val="006E0693"/>
    <w:rsid w:val="006F0DA0"/>
    <w:rsid w:val="006F1CC2"/>
    <w:rsid w:val="007051D8"/>
    <w:rsid w:val="007126C8"/>
    <w:rsid w:val="0073764B"/>
    <w:rsid w:val="0074123C"/>
    <w:rsid w:val="00746148"/>
    <w:rsid w:val="007537DF"/>
    <w:rsid w:val="00782F9E"/>
    <w:rsid w:val="00796E6C"/>
    <w:rsid w:val="007A05D6"/>
    <w:rsid w:val="007A0BEC"/>
    <w:rsid w:val="007A66E9"/>
    <w:rsid w:val="007D155F"/>
    <w:rsid w:val="007D379F"/>
    <w:rsid w:val="007D680D"/>
    <w:rsid w:val="007E34CD"/>
    <w:rsid w:val="007E6B81"/>
    <w:rsid w:val="00806F42"/>
    <w:rsid w:val="0081494C"/>
    <w:rsid w:val="00824859"/>
    <w:rsid w:val="00826775"/>
    <w:rsid w:val="0083493A"/>
    <w:rsid w:val="00845B20"/>
    <w:rsid w:val="008539A6"/>
    <w:rsid w:val="008549C4"/>
    <w:rsid w:val="00854F9F"/>
    <w:rsid w:val="00857A74"/>
    <w:rsid w:val="00862740"/>
    <w:rsid w:val="0087087B"/>
    <w:rsid w:val="00870B2B"/>
    <w:rsid w:val="008A7CCC"/>
    <w:rsid w:val="008C2B51"/>
    <w:rsid w:val="008C48B0"/>
    <w:rsid w:val="008F5E7C"/>
    <w:rsid w:val="00900AD4"/>
    <w:rsid w:val="009010FC"/>
    <w:rsid w:val="00903DFF"/>
    <w:rsid w:val="00904E69"/>
    <w:rsid w:val="00912127"/>
    <w:rsid w:val="00930FE4"/>
    <w:rsid w:val="00931C8D"/>
    <w:rsid w:val="00944417"/>
    <w:rsid w:val="009461DD"/>
    <w:rsid w:val="009543C7"/>
    <w:rsid w:val="0096111E"/>
    <w:rsid w:val="00975055"/>
    <w:rsid w:val="0097790A"/>
    <w:rsid w:val="00980721"/>
    <w:rsid w:val="00980979"/>
    <w:rsid w:val="009A04C5"/>
    <w:rsid w:val="009C6156"/>
    <w:rsid w:val="009E74E3"/>
    <w:rsid w:val="009E7764"/>
    <w:rsid w:val="009F67FC"/>
    <w:rsid w:val="00A01655"/>
    <w:rsid w:val="00A01B97"/>
    <w:rsid w:val="00A05CBE"/>
    <w:rsid w:val="00A21402"/>
    <w:rsid w:val="00A22890"/>
    <w:rsid w:val="00A35A86"/>
    <w:rsid w:val="00A452FB"/>
    <w:rsid w:val="00A463FB"/>
    <w:rsid w:val="00A46674"/>
    <w:rsid w:val="00A470B0"/>
    <w:rsid w:val="00A65B71"/>
    <w:rsid w:val="00A705D9"/>
    <w:rsid w:val="00A83DFF"/>
    <w:rsid w:val="00A84F5A"/>
    <w:rsid w:val="00A96D21"/>
    <w:rsid w:val="00AC1BC5"/>
    <w:rsid w:val="00AE04F9"/>
    <w:rsid w:val="00AE2562"/>
    <w:rsid w:val="00B02986"/>
    <w:rsid w:val="00B13EFC"/>
    <w:rsid w:val="00B24392"/>
    <w:rsid w:val="00B36B87"/>
    <w:rsid w:val="00B43648"/>
    <w:rsid w:val="00B571C6"/>
    <w:rsid w:val="00B610BE"/>
    <w:rsid w:val="00B80217"/>
    <w:rsid w:val="00B815E7"/>
    <w:rsid w:val="00B85678"/>
    <w:rsid w:val="00B92703"/>
    <w:rsid w:val="00BA2D0C"/>
    <w:rsid w:val="00BA7F41"/>
    <w:rsid w:val="00BC4E4A"/>
    <w:rsid w:val="00BE7788"/>
    <w:rsid w:val="00BF4499"/>
    <w:rsid w:val="00C1198F"/>
    <w:rsid w:val="00C176FC"/>
    <w:rsid w:val="00C345F1"/>
    <w:rsid w:val="00C411F9"/>
    <w:rsid w:val="00C636E8"/>
    <w:rsid w:val="00C70F26"/>
    <w:rsid w:val="00CD11EE"/>
    <w:rsid w:val="00CD1771"/>
    <w:rsid w:val="00CD48E1"/>
    <w:rsid w:val="00D057E9"/>
    <w:rsid w:val="00D07FAB"/>
    <w:rsid w:val="00D124D5"/>
    <w:rsid w:val="00D16852"/>
    <w:rsid w:val="00D26EBE"/>
    <w:rsid w:val="00D27CAF"/>
    <w:rsid w:val="00D33B5D"/>
    <w:rsid w:val="00D62DAB"/>
    <w:rsid w:val="00D664C5"/>
    <w:rsid w:val="00D670EE"/>
    <w:rsid w:val="00D86D05"/>
    <w:rsid w:val="00D91352"/>
    <w:rsid w:val="00DA7188"/>
    <w:rsid w:val="00DB49DF"/>
    <w:rsid w:val="00DE1D64"/>
    <w:rsid w:val="00DE4F37"/>
    <w:rsid w:val="00DF47C7"/>
    <w:rsid w:val="00E05505"/>
    <w:rsid w:val="00E106AE"/>
    <w:rsid w:val="00E13AB9"/>
    <w:rsid w:val="00E42598"/>
    <w:rsid w:val="00E76BB2"/>
    <w:rsid w:val="00E8129C"/>
    <w:rsid w:val="00E92F08"/>
    <w:rsid w:val="00E93E64"/>
    <w:rsid w:val="00EA61D2"/>
    <w:rsid w:val="00ED506B"/>
    <w:rsid w:val="00EF3657"/>
    <w:rsid w:val="00EF60B1"/>
    <w:rsid w:val="00F04618"/>
    <w:rsid w:val="00F11343"/>
    <w:rsid w:val="00F1666E"/>
    <w:rsid w:val="00F16D35"/>
    <w:rsid w:val="00F21245"/>
    <w:rsid w:val="00F85535"/>
    <w:rsid w:val="00FB43CE"/>
    <w:rsid w:val="00FC3DD5"/>
    <w:rsid w:val="00FD2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2684"/>
  <w15:chartTrackingRefBased/>
  <w15:docId w15:val="{A39FAE32-49C0-417F-9DA7-EB803C5D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AD6"/>
    <w:pPr>
      <w:spacing w:after="200" w:line="276" w:lineRule="auto"/>
    </w:pPr>
  </w:style>
  <w:style w:type="paragraph" w:styleId="Heading1">
    <w:name w:val="heading 1"/>
    <w:basedOn w:val="Normal"/>
    <w:next w:val="Normal"/>
    <w:link w:val="Heading1Char"/>
    <w:uiPriority w:val="9"/>
    <w:qFormat/>
    <w:rsid w:val="00273AD6"/>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AD6"/>
    <w:rPr>
      <w:rFonts w:ascii="Cambria" w:eastAsia="Times New Roman" w:hAnsi="Cambria" w:cs="Times New Roman"/>
      <w:bCs/>
      <w:caps/>
      <w:kern w:val="32"/>
      <w:sz w:val="32"/>
      <w:szCs w:val="32"/>
    </w:r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273AD6"/>
    <w:pPr>
      <w:ind w:left="720"/>
      <w:contextualSpacing/>
    </w:pPr>
  </w:style>
  <w:style w:type="character" w:styleId="Hyperlink">
    <w:name w:val="Hyperlink"/>
    <w:basedOn w:val="DefaultParagraphFont"/>
    <w:uiPriority w:val="99"/>
    <w:unhideWhenUsed/>
    <w:rsid w:val="00276AF3"/>
    <w:rPr>
      <w:color w:val="0563C1" w:themeColor="hyperlink"/>
      <w:u w:val="single"/>
    </w:rPr>
  </w:style>
  <w:style w:type="paragraph" w:customStyle="1" w:styleId="TableText">
    <w:name w:val="TableText"/>
    <w:basedOn w:val="Normal"/>
    <w:qFormat/>
    <w:rsid w:val="00276AF3"/>
    <w:pPr>
      <w:spacing w:before="120" w:after="120" w:line="240" w:lineRule="auto"/>
    </w:pPr>
    <w:rPr>
      <w:rFonts w:ascii="Century Gothic" w:eastAsiaTheme="majorEastAsia" w:hAnsi="Century Gothic" w:cs="Arial"/>
      <w:bCs/>
      <w:sz w:val="20"/>
      <w:szCs w:val="20"/>
    </w:rPr>
  </w:style>
  <w:style w:type="paragraph" w:styleId="FootnoteText">
    <w:name w:val="footnote text"/>
    <w:basedOn w:val="Normal"/>
    <w:link w:val="FootnoteTextChar"/>
    <w:uiPriority w:val="99"/>
    <w:semiHidden/>
    <w:unhideWhenUsed/>
    <w:rsid w:val="00276A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AF3"/>
    <w:rPr>
      <w:sz w:val="20"/>
      <w:szCs w:val="20"/>
    </w:rPr>
  </w:style>
  <w:style w:type="character" w:styleId="FootnoteReference">
    <w:name w:val="footnote reference"/>
    <w:basedOn w:val="DefaultParagraphFont"/>
    <w:uiPriority w:val="99"/>
    <w:semiHidden/>
    <w:unhideWhenUsed/>
    <w:rsid w:val="00276AF3"/>
    <w:rPr>
      <w:vertAlign w:val="superscript"/>
    </w:rPr>
  </w:style>
  <w:style w:type="character" w:styleId="CommentReference">
    <w:name w:val="annotation reference"/>
    <w:basedOn w:val="DefaultParagraphFont"/>
    <w:uiPriority w:val="99"/>
    <w:semiHidden/>
    <w:unhideWhenUsed/>
    <w:rsid w:val="00F04618"/>
    <w:rPr>
      <w:sz w:val="16"/>
      <w:szCs w:val="16"/>
    </w:rPr>
  </w:style>
  <w:style w:type="paragraph" w:styleId="CommentText">
    <w:name w:val="annotation text"/>
    <w:basedOn w:val="Normal"/>
    <w:link w:val="CommentTextChar"/>
    <w:uiPriority w:val="99"/>
    <w:unhideWhenUsed/>
    <w:rsid w:val="00F04618"/>
    <w:pPr>
      <w:spacing w:line="240" w:lineRule="auto"/>
    </w:pPr>
    <w:rPr>
      <w:sz w:val="20"/>
      <w:szCs w:val="20"/>
    </w:rPr>
  </w:style>
  <w:style w:type="character" w:customStyle="1" w:styleId="CommentTextChar">
    <w:name w:val="Comment Text Char"/>
    <w:basedOn w:val="DefaultParagraphFont"/>
    <w:link w:val="CommentText"/>
    <w:uiPriority w:val="99"/>
    <w:rsid w:val="00F04618"/>
    <w:rPr>
      <w:sz w:val="20"/>
      <w:szCs w:val="20"/>
    </w:rPr>
  </w:style>
  <w:style w:type="paragraph" w:styleId="CommentSubject">
    <w:name w:val="annotation subject"/>
    <w:basedOn w:val="CommentText"/>
    <w:next w:val="CommentText"/>
    <w:link w:val="CommentSubjectChar"/>
    <w:uiPriority w:val="99"/>
    <w:semiHidden/>
    <w:unhideWhenUsed/>
    <w:rsid w:val="00F04618"/>
    <w:rPr>
      <w:b/>
      <w:bCs/>
    </w:rPr>
  </w:style>
  <w:style w:type="character" w:customStyle="1" w:styleId="CommentSubjectChar">
    <w:name w:val="Comment Subject Char"/>
    <w:basedOn w:val="CommentTextChar"/>
    <w:link w:val="CommentSubject"/>
    <w:uiPriority w:val="99"/>
    <w:semiHidden/>
    <w:rsid w:val="00F04618"/>
    <w:rPr>
      <w:b/>
      <w:bCs/>
      <w:sz w:val="20"/>
      <w:szCs w:val="20"/>
    </w:rPr>
  </w:style>
  <w:style w:type="paragraph" w:styleId="BalloonText">
    <w:name w:val="Balloon Text"/>
    <w:basedOn w:val="Normal"/>
    <w:link w:val="BalloonTextChar"/>
    <w:uiPriority w:val="99"/>
    <w:semiHidden/>
    <w:unhideWhenUsed/>
    <w:rsid w:val="00F04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618"/>
    <w:rPr>
      <w:rFonts w:ascii="Segoe UI" w:hAnsi="Segoe UI" w:cs="Segoe UI"/>
      <w:sz w:val="18"/>
      <w:szCs w:val="18"/>
    </w:rPr>
  </w:style>
  <w:style w:type="paragraph" w:customStyle="1" w:styleId="Definition">
    <w:name w:val="Definition"/>
    <w:aliases w:val="dd"/>
    <w:basedOn w:val="Normal"/>
    <w:rsid w:val="00944417"/>
    <w:pPr>
      <w:spacing w:before="180" w:after="0" w:line="240" w:lineRule="auto"/>
      <w:ind w:left="1134"/>
    </w:pPr>
    <w:rPr>
      <w:rFonts w:ascii="Times New Roman" w:eastAsia="Times New Roman" w:hAnsi="Times New Roman" w:cs="Times New Roman"/>
      <w:szCs w:val="20"/>
      <w:lang w:eastAsia="en-AU"/>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locked/>
    <w:rsid w:val="0091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287C201-7430-4838-8961-06B517BE23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2130531EDB7424A81006D1F30934C6D" ma:contentTypeVersion="" ma:contentTypeDescription="PDMS Document Site Content Type" ma:contentTypeScope="" ma:versionID="8d25b139317128ac617941b68788af10">
  <xsd:schema xmlns:xsd="http://www.w3.org/2001/XMLSchema" xmlns:xs="http://www.w3.org/2001/XMLSchema" xmlns:p="http://schemas.microsoft.com/office/2006/metadata/properties" xmlns:ns2="4287C201-7430-4838-8961-06B517BE239E" targetNamespace="http://schemas.microsoft.com/office/2006/metadata/properties" ma:root="true" ma:fieldsID="88bc059677960bd635540894a46942d2" ns2:_="">
    <xsd:import namespace="4287C201-7430-4838-8961-06B517BE23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7C201-7430-4838-8961-06B517BE23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71EEF-BB28-4F62-8246-8E82AC973326}">
  <ds:schemaRefs>
    <ds:schemaRef ds:uri="http://purl.org/dc/terms/"/>
    <ds:schemaRef ds:uri="4287C201-7430-4838-8961-06B517BE239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7604C95-271D-497D-8664-B3BF2EB8B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7C201-7430-4838-8961-06B517BE2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CBC4C-96AA-4AC7-BD97-EA5B96DAD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Dalwood, Emily</dc:creator>
  <cp:keywords/>
  <dc:description/>
  <cp:lastModifiedBy>Thomas, Emily</cp:lastModifiedBy>
  <cp:revision>2</cp:revision>
  <dcterms:created xsi:type="dcterms:W3CDTF">2022-03-29T05:01:00Z</dcterms:created>
  <dcterms:modified xsi:type="dcterms:W3CDTF">2022-03-29T05:01:00Z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0x010100266966F133664895A6EE3632470D45F50042130531EDB7424A81006D1F30934C6D</vt:lpwstr>
  </property>
</Properties>
</file>