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1BA6F" w14:textId="77777777" w:rsidR="00572E2B" w:rsidRPr="00F24828" w:rsidRDefault="00572E2B" w:rsidP="00572E2B">
      <w:pPr>
        <w:jc w:val="center"/>
        <w:rPr>
          <w:rFonts w:ascii="Times New Roman" w:hAnsi="Times New Roman" w:cs="Times New Roman"/>
          <w:b/>
          <w:sz w:val="24"/>
          <w:szCs w:val="24"/>
          <w:u w:val="single"/>
        </w:rPr>
      </w:pPr>
      <w:r w:rsidRPr="00F24828">
        <w:rPr>
          <w:rFonts w:ascii="Times New Roman" w:hAnsi="Times New Roman" w:cs="Times New Roman"/>
          <w:b/>
          <w:sz w:val="24"/>
          <w:szCs w:val="24"/>
          <w:u w:val="single"/>
        </w:rPr>
        <w:t>EXPLANATORY STATEMENT</w:t>
      </w:r>
    </w:p>
    <w:p w14:paraId="79B9FC41" w14:textId="77777777" w:rsidR="00572E2B" w:rsidRPr="00F24828" w:rsidRDefault="00572E2B" w:rsidP="00572E2B">
      <w:pPr>
        <w:spacing w:before="240" w:after="240"/>
        <w:jc w:val="center"/>
        <w:rPr>
          <w:rFonts w:ascii="Times New Roman" w:hAnsi="Times New Roman" w:cs="Times New Roman"/>
          <w:sz w:val="24"/>
          <w:szCs w:val="24"/>
          <w:u w:val="single"/>
        </w:rPr>
      </w:pPr>
      <w:r w:rsidRPr="00F24828">
        <w:rPr>
          <w:rFonts w:ascii="Times New Roman" w:hAnsi="Times New Roman" w:cs="Times New Roman"/>
          <w:sz w:val="24"/>
          <w:szCs w:val="24"/>
          <w:u w:val="single"/>
        </w:rPr>
        <w:t>Issued by the authority of the Minister for Industry, Energy and Emissions Reduction</w:t>
      </w:r>
    </w:p>
    <w:p w14:paraId="6F0F31D6" w14:textId="77777777" w:rsidR="00572E2B" w:rsidRPr="00F24828" w:rsidRDefault="00572E2B" w:rsidP="00572E2B">
      <w:pPr>
        <w:spacing w:before="240" w:after="240"/>
        <w:jc w:val="center"/>
        <w:rPr>
          <w:rFonts w:ascii="Times New Roman" w:hAnsi="Times New Roman" w:cs="Times New Roman"/>
          <w:i/>
          <w:sz w:val="24"/>
          <w:szCs w:val="24"/>
          <w:u w:val="single"/>
        </w:rPr>
      </w:pPr>
      <w:r w:rsidRPr="00F24828">
        <w:rPr>
          <w:rFonts w:ascii="Times New Roman" w:hAnsi="Times New Roman" w:cs="Times New Roman"/>
          <w:i/>
          <w:sz w:val="24"/>
          <w:szCs w:val="24"/>
          <w:u w:val="single"/>
        </w:rPr>
        <w:t>Industry Research and Development Act 1986</w:t>
      </w:r>
    </w:p>
    <w:p w14:paraId="34F7D20F" w14:textId="77777777" w:rsidR="00572E2B" w:rsidRPr="00461E9E" w:rsidRDefault="00572E2B" w:rsidP="00572E2B">
      <w:pPr>
        <w:spacing w:before="240" w:after="240"/>
        <w:jc w:val="center"/>
        <w:rPr>
          <w:rFonts w:ascii="Times New Roman" w:hAnsi="Times New Roman" w:cs="Times New Roman"/>
          <w:i/>
          <w:sz w:val="24"/>
          <w:szCs w:val="24"/>
          <w:u w:val="single"/>
        </w:rPr>
      </w:pPr>
      <w:r w:rsidRPr="00461E9E">
        <w:rPr>
          <w:rFonts w:ascii="Times New Roman" w:hAnsi="Times New Roman" w:cs="Times New Roman"/>
          <w:i/>
          <w:sz w:val="24"/>
          <w:szCs w:val="24"/>
          <w:u w:val="single"/>
        </w:rPr>
        <w:t>Industry Research and Development Decision-making Principles 2022</w:t>
      </w:r>
    </w:p>
    <w:p w14:paraId="224251E8" w14:textId="77777777" w:rsidR="00572E2B" w:rsidRPr="00F24828" w:rsidRDefault="00572E2B" w:rsidP="00572E2B">
      <w:pPr>
        <w:spacing w:before="240" w:after="240"/>
        <w:rPr>
          <w:rFonts w:ascii="Times New Roman" w:hAnsi="Times New Roman" w:cs="Times New Roman"/>
          <w:b/>
          <w:sz w:val="24"/>
          <w:szCs w:val="24"/>
          <w:u w:val="single"/>
        </w:rPr>
      </w:pPr>
      <w:r w:rsidRPr="00F24828">
        <w:rPr>
          <w:rFonts w:ascii="Times New Roman" w:hAnsi="Times New Roman" w:cs="Times New Roman"/>
          <w:b/>
          <w:sz w:val="24"/>
          <w:szCs w:val="24"/>
          <w:u w:val="single"/>
        </w:rPr>
        <w:t>Purpose and Operation</w:t>
      </w:r>
    </w:p>
    <w:p w14:paraId="654CFD8E" w14:textId="1C4EF096" w:rsidR="00572E2B" w:rsidRPr="00935378" w:rsidRDefault="00572E2B" w:rsidP="00572E2B">
      <w:pPr>
        <w:tabs>
          <w:tab w:val="left" w:pos="5103"/>
        </w:tabs>
        <w:spacing w:before="120" w:after="120"/>
        <w:rPr>
          <w:rFonts w:ascii="Times New Roman" w:hAnsi="Times New Roman"/>
          <w:sz w:val="24"/>
        </w:rPr>
      </w:pPr>
      <w:r w:rsidRPr="00570C66">
        <w:rPr>
          <w:rFonts w:ascii="Times New Roman" w:hAnsi="Times New Roman" w:cs="Times New Roman"/>
          <w:sz w:val="24"/>
          <w:szCs w:val="24"/>
        </w:rPr>
        <w:t xml:space="preserve">The </w:t>
      </w:r>
      <w:r w:rsidRPr="00FE1C8F">
        <w:rPr>
          <w:rFonts w:ascii="Times New Roman" w:hAnsi="Times New Roman" w:cs="Times New Roman"/>
          <w:i/>
          <w:sz w:val="24"/>
          <w:szCs w:val="24"/>
        </w:rPr>
        <w:t>Industry Research and Development Decision-making Principles 2022</w:t>
      </w:r>
      <w:r w:rsidRPr="00FE1C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A67FB7">
        <w:rPr>
          <w:rFonts w:ascii="Times New Roman" w:hAnsi="Times New Roman" w:cs="Times New Roman"/>
          <w:sz w:val="24"/>
          <w:szCs w:val="24"/>
        </w:rPr>
        <w:t>Decision</w:t>
      </w:r>
      <w:r>
        <w:rPr>
          <w:rFonts w:ascii="Times New Roman" w:hAnsi="Times New Roman" w:cs="Times New Roman"/>
          <w:sz w:val="24"/>
          <w:szCs w:val="24"/>
        </w:rPr>
        <w:noBreakHyphen/>
      </w:r>
      <w:r w:rsidRPr="00A67FB7">
        <w:rPr>
          <w:rFonts w:ascii="Times New Roman" w:hAnsi="Times New Roman" w:cs="Times New Roman"/>
          <w:sz w:val="24"/>
          <w:szCs w:val="24"/>
        </w:rPr>
        <w:t>making Principles</w:t>
      </w:r>
      <w:r w:rsidRPr="00FE1C8F">
        <w:rPr>
          <w:rFonts w:ascii="Times New Roman" w:hAnsi="Times New Roman" w:cs="Times New Roman"/>
          <w:sz w:val="24"/>
          <w:szCs w:val="24"/>
        </w:rPr>
        <w:t>) replace the</w:t>
      </w:r>
      <w:r w:rsidRPr="00FE1C8F">
        <w:rPr>
          <w:rFonts w:ascii="Times New Roman" w:hAnsi="Times New Roman" w:cs="Times New Roman"/>
          <w:i/>
          <w:sz w:val="24"/>
          <w:szCs w:val="24"/>
        </w:rPr>
        <w:t xml:space="preserve"> Industry Research and Development </w:t>
      </w:r>
      <w:r w:rsidRPr="00A67FB7">
        <w:rPr>
          <w:rFonts w:ascii="Times New Roman" w:hAnsi="Times New Roman" w:cs="Times New Roman"/>
          <w:i/>
          <w:sz w:val="24"/>
          <w:szCs w:val="24"/>
        </w:rPr>
        <w:t>Decision</w:t>
      </w:r>
      <w:r>
        <w:rPr>
          <w:rFonts w:ascii="Times New Roman" w:hAnsi="Times New Roman" w:cs="Times New Roman"/>
          <w:i/>
          <w:sz w:val="24"/>
          <w:szCs w:val="24"/>
        </w:rPr>
        <w:t>-</w:t>
      </w:r>
      <w:r w:rsidRPr="00A67FB7">
        <w:rPr>
          <w:rFonts w:ascii="Times New Roman" w:hAnsi="Times New Roman" w:cs="Times New Roman"/>
          <w:i/>
          <w:sz w:val="24"/>
          <w:szCs w:val="24"/>
        </w:rPr>
        <w:t xml:space="preserve">making Principles 2011 </w:t>
      </w:r>
      <w:r w:rsidRPr="00A67FB7">
        <w:rPr>
          <w:rFonts w:ascii="Times New Roman" w:hAnsi="Times New Roman" w:cs="Times New Roman"/>
          <w:sz w:val="24"/>
          <w:szCs w:val="24"/>
        </w:rPr>
        <w:t>(the 2011 Decision-making Principles)</w:t>
      </w:r>
      <w:r w:rsidRPr="00A67FB7">
        <w:rPr>
          <w:rFonts w:ascii="Times New Roman" w:hAnsi="Times New Roman" w:cs="Times New Roman"/>
          <w:i/>
          <w:sz w:val="24"/>
          <w:szCs w:val="24"/>
        </w:rPr>
        <w:t xml:space="preserve">, </w:t>
      </w:r>
      <w:r w:rsidRPr="00A67FB7">
        <w:rPr>
          <w:rFonts w:ascii="Times New Roman" w:hAnsi="Times New Roman" w:cs="Times New Roman"/>
          <w:sz w:val="24"/>
          <w:szCs w:val="24"/>
        </w:rPr>
        <w:t>whi</w:t>
      </w:r>
      <w:r>
        <w:rPr>
          <w:rFonts w:ascii="Times New Roman" w:hAnsi="Times New Roman" w:cs="Times New Roman"/>
          <w:sz w:val="24"/>
          <w:szCs w:val="24"/>
        </w:rPr>
        <w:t xml:space="preserve">ch </w:t>
      </w:r>
      <w:r w:rsidR="00362F4F">
        <w:rPr>
          <w:rFonts w:ascii="Times New Roman" w:hAnsi="Times New Roman" w:cs="Times New Roman"/>
          <w:sz w:val="24"/>
          <w:szCs w:val="24"/>
        </w:rPr>
        <w:t xml:space="preserve">were </w:t>
      </w:r>
      <w:r>
        <w:rPr>
          <w:rFonts w:ascii="Times New Roman" w:hAnsi="Times New Roman" w:cs="Times New Roman"/>
          <w:sz w:val="24"/>
          <w:szCs w:val="24"/>
        </w:rPr>
        <w:t>due to sunset on 1 April </w:t>
      </w:r>
      <w:r w:rsidRPr="00A67FB7">
        <w:rPr>
          <w:rFonts w:ascii="Times New Roman" w:hAnsi="Times New Roman" w:cs="Times New Roman"/>
          <w:sz w:val="24"/>
          <w:szCs w:val="24"/>
        </w:rPr>
        <w:t xml:space="preserve">2022. </w:t>
      </w:r>
      <w:r w:rsidRPr="00A67FB7">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Decision-making Principles are </w:t>
      </w:r>
      <w:r w:rsidRPr="00A67FB7">
        <w:rPr>
          <w:rFonts w:ascii="Times New Roman" w:hAnsi="Times New Roman" w:cs="Times New Roman"/>
          <w:color w:val="000000"/>
          <w:sz w:val="24"/>
          <w:szCs w:val="24"/>
          <w:shd w:val="clear" w:color="auto" w:fill="FFFFFF"/>
        </w:rPr>
        <w:t xml:space="preserve">a legislative instrument for the purposes of </w:t>
      </w:r>
      <w:r>
        <w:rPr>
          <w:rFonts w:ascii="Times New Roman" w:hAnsi="Times New Roman" w:cs="Times New Roman"/>
          <w:color w:val="000000"/>
          <w:sz w:val="24"/>
          <w:szCs w:val="24"/>
          <w:shd w:val="clear" w:color="auto" w:fill="FFFFFF"/>
        </w:rPr>
        <w:t>section </w:t>
      </w:r>
      <w:r w:rsidRPr="00A67FB7">
        <w:rPr>
          <w:rFonts w:ascii="Times New Roman" w:hAnsi="Times New Roman" w:cs="Times New Roman"/>
          <w:color w:val="000000"/>
          <w:sz w:val="24"/>
          <w:szCs w:val="24"/>
          <w:shd w:val="clear" w:color="auto" w:fill="FFFFFF"/>
        </w:rPr>
        <w:t>8 of the </w:t>
      </w:r>
      <w:r w:rsidRPr="00A67FB7">
        <w:rPr>
          <w:rFonts w:ascii="Times New Roman" w:hAnsi="Times New Roman" w:cs="Times New Roman"/>
          <w:i/>
          <w:iCs/>
          <w:color w:val="000000"/>
          <w:sz w:val="24"/>
          <w:szCs w:val="24"/>
          <w:shd w:val="clear" w:color="auto" w:fill="FFFFFF"/>
        </w:rPr>
        <w:t>Legislation Act 2003</w:t>
      </w:r>
      <w:r w:rsidRPr="00A67FB7">
        <w:rPr>
          <w:rFonts w:ascii="Times New Roman" w:hAnsi="Times New Roman" w:cs="Times New Roman"/>
          <w:color w:val="000000"/>
          <w:sz w:val="24"/>
          <w:szCs w:val="24"/>
          <w:shd w:val="clear" w:color="auto" w:fill="FFFFFF"/>
        </w:rPr>
        <w:t>.</w:t>
      </w:r>
    </w:p>
    <w:p w14:paraId="2FE04D01" w14:textId="7C2847DE" w:rsidR="00572E2B" w:rsidRDefault="00572E2B" w:rsidP="00572E2B">
      <w:pPr>
        <w:pStyle w:val="base-text-paragraph"/>
        <w:numPr>
          <w:ilvl w:val="0"/>
          <w:numId w:val="0"/>
        </w:numPr>
        <w:spacing w:line="276" w:lineRule="auto"/>
        <w:rPr>
          <w:shd w:val="clear" w:color="auto" w:fill="FFFFFF"/>
        </w:rPr>
      </w:pPr>
      <w:r w:rsidRPr="00F24828">
        <w:rPr>
          <w:sz w:val="24"/>
          <w:szCs w:val="24"/>
        </w:rPr>
        <w:t xml:space="preserve">The Decision-making Principles set out </w:t>
      </w:r>
      <w:r w:rsidR="003B6DE8">
        <w:rPr>
          <w:sz w:val="24"/>
          <w:szCs w:val="24"/>
        </w:rPr>
        <w:t>parameters for</w:t>
      </w:r>
      <w:r w:rsidRPr="00F24828">
        <w:rPr>
          <w:sz w:val="24"/>
          <w:szCs w:val="24"/>
        </w:rPr>
        <w:t xml:space="preserve"> </w:t>
      </w:r>
      <w:r>
        <w:rPr>
          <w:sz w:val="24"/>
          <w:szCs w:val="24"/>
        </w:rPr>
        <w:t xml:space="preserve">Industry, Innovation and Science Australia (the Board) when making decisions under Part III of the </w:t>
      </w:r>
      <w:r w:rsidRPr="00175BFD">
        <w:rPr>
          <w:i/>
          <w:sz w:val="24"/>
          <w:szCs w:val="24"/>
        </w:rPr>
        <w:t>Industry Research and Development Act 1986</w:t>
      </w:r>
      <w:r>
        <w:rPr>
          <w:sz w:val="24"/>
          <w:szCs w:val="24"/>
        </w:rPr>
        <w:t xml:space="preserve"> (the Act) for the Research and Development (R&amp;D Tax Incentive). These decisions relate to extensions of time, findings and variations of registration. </w:t>
      </w:r>
    </w:p>
    <w:p w14:paraId="4AF6F681" w14:textId="0F306A80" w:rsidR="00572E2B" w:rsidRPr="009D0AB9" w:rsidRDefault="00572E2B" w:rsidP="00572E2B">
      <w:pPr>
        <w:spacing w:before="120" w:after="120"/>
        <w:rPr>
          <w:rFonts w:ascii="Times New Roman" w:hAnsi="Times New Roman" w:cs="Times New Roman"/>
          <w:sz w:val="24"/>
          <w:szCs w:val="24"/>
        </w:rPr>
      </w:pPr>
      <w:r w:rsidRPr="00C86DB4">
        <w:rPr>
          <w:rFonts w:ascii="Times New Roman" w:hAnsi="Times New Roman" w:cs="Times New Roman"/>
          <w:sz w:val="24"/>
          <w:szCs w:val="24"/>
        </w:rPr>
        <w:t xml:space="preserve">The </w:t>
      </w:r>
      <w:r w:rsidRPr="00570C66">
        <w:rPr>
          <w:rFonts w:ascii="Times New Roman" w:hAnsi="Times New Roman" w:cs="Times New Roman"/>
          <w:sz w:val="24"/>
          <w:szCs w:val="24"/>
        </w:rPr>
        <w:t xml:space="preserve">Decision-making Principles </w:t>
      </w:r>
      <w:r w:rsidRPr="00C86DB4">
        <w:rPr>
          <w:rFonts w:ascii="Times New Roman" w:hAnsi="Times New Roman" w:cs="Times New Roman"/>
          <w:sz w:val="24"/>
          <w:szCs w:val="24"/>
        </w:rPr>
        <w:t>have been remade</w:t>
      </w:r>
      <w:r w:rsidRPr="009D0AB9">
        <w:rPr>
          <w:rFonts w:ascii="Times New Roman" w:hAnsi="Times New Roman" w:cs="Times New Roman"/>
          <w:sz w:val="24"/>
          <w:szCs w:val="24"/>
        </w:rPr>
        <w:t xml:space="preserve"> </w:t>
      </w:r>
      <w:r w:rsidRPr="00C86DB4">
        <w:rPr>
          <w:rFonts w:ascii="Times New Roman" w:hAnsi="Times New Roman" w:cs="Times New Roman"/>
          <w:sz w:val="24"/>
          <w:szCs w:val="24"/>
        </w:rPr>
        <w:t xml:space="preserve">in substance with </w:t>
      </w:r>
      <w:r>
        <w:rPr>
          <w:rFonts w:ascii="Times New Roman" w:hAnsi="Times New Roman" w:cs="Times New Roman"/>
          <w:sz w:val="24"/>
          <w:szCs w:val="24"/>
        </w:rPr>
        <w:t xml:space="preserve">one </w:t>
      </w:r>
      <w:r w:rsidRPr="00C86DB4">
        <w:rPr>
          <w:rFonts w:ascii="Times New Roman" w:hAnsi="Times New Roman" w:cs="Times New Roman"/>
          <w:sz w:val="24"/>
          <w:szCs w:val="24"/>
        </w:rPr>
        <w:t>minor change</w:t>
      </w:r>
      <w:r w:rsidR="00123EC5">
        <w:rPr>
          <w:rFonts w:ascii="Times New Roman" w:hAnsi="Times New Roman" w:cs="Times New Roman"/>
          <w:sz w:val="24"/>
          <w:szCs w:val="24"/>
        </w:rPr>
        <w:t xml:space="preserve"> in response to stakeholder feedback</w:t>
      </w:r>
      <w:r w:rsidR="00114CBD">
        <w:rPr>
          <w:rFonts w:ascii="Times New Roman" w:hAnsi="Times New Roman" w:cs="Times New Roman"/>
          <w:sz w:val="24"/>
          <w:szCs w:val="24"/>
        </w:rPr>
        <w:t>. T</w:t>
      </w:r>
      <w:r w:rsidR="00273ABA">
        <w:rPr>
          <w:rFonts w:ascii="Times New Roman" w:hAnsi="Times New Roman" w:cs="Times New Roman"/>
          <w:sz w:val="24"/>
          <w:szCs w:val="24"/>
        </w:rPr>
        <w:t xml:space="preserve">he limit of total further periods that may be given to do something required by the Act </w:t>
      </w:r>
      <w:r w:rsidR="00F70CC6">
        <w:rPr>
          <w:rFonts w:ascii="Times New Roman" w:hAnsi="Times New Roman" w:cs="Times New Roman"/>
          <w:sz w:val="24"/>
          <w:szCs w:val="24"/>
        </w:rPr>
        <w:t>has been</w:t>
      </w:r>
      <w:r w:rsidR="00114CBD">
        <w:rPr>
          <w:rFonts w:ascii="Times New Roman" w:hAnsi="Times New Roman" w:cs="Times New Roman"/>
          <w:sz w:val="24"/>
          <w:szCs w:val="24"/>
        </w:rPr>
        <w:t xml:space="preserve"> </w:t>
      </w:r>
      <w:r w:rsidR="00123EC5">
        <w:rPr>
          <w:rFonts w:ascii="Times New Roman" w:hAnsi="Times New Roman" w:cs="Times New Roman"/>
          <w:sz w:val="24"/>
          <w:szCs w:val="24"/>
        </w:rPr>
        <w:t>amended to 92 days rather than three months</w:t>
      </w:r>
      <w:r w:rsidR="00114CBD">
        <w:rPr>
          <w:rFonts w:ascii="Times New Roman" w:hAnsi="Times New Roman" w:cs="Times New Roman"/>
          <w:sz w:val="24"/>
          <w:szCs w:val="24"/>
        </w:rPr>
        <w:t>.</w:t>
      </w:r>
      <w:r w:rsidR="00123EC5" w:rsidRPr="009D0AB9">
        <w:rPr>
          <w:rFonts w:ascii="Times New Roman" w:hAnsi="Times New Roman" w:cs="Times New Roman"/>
          <w:sz w:val="24"/>
          <w:szCs w:val="24"/>
        </w:rPr>
        <w:t xml:space="preserve"> This ensures fairness among applications requesting extensions of time, </w:t>
      </w:r>
      <w:r w:rsidR="00123EC5" w:rsidRPr="00E55876">
        <w:rPr>
          <w:rFonts w:ascii="Times New Roman" w:hAnsi="Times New Roman" w:cs="Times New Roman"/>
          <w:sz w:val="24"/>
          <w:szCs w:val="24"/>
        </w:rPr>
        <w:t>by</w:t>
      </w:r>
      <w:r w:rsidR="00123EC5" w:rsidRPr="009D0AB9">
        <w:rPr>
          <w:rFonts w:ascii="Times New Roman" w:hAnsi="Times New Roman" w:cs="Times New Roman"/>
          <w:sz w:val="24"/>
          <w:szCs w:val="24"/>
        </w:rPr>
        <w:t xml:space="preserve"> adopting the maximum period that was available when the limit was expressed as three months.</w:t>
      </w:r>
    </w:p>
    <w:p w14:paraId="7F5B9637" w14:textId="77777777" w:rsidR="00572E2B" w:rsidRPr="002D19DA" w:rsidRDefault="00572E2B" w:rsidP="00572E2B">
      <w:pPr>
        <w:spacing w:before="120" w:after="120"/>
        <w:rPr>
          <w:rFonts w:ascii="Times New Roman" w:hAnsi="Times New Roman" w:cs="Times New Roman"/>
          <w:sz w:val="24"/>
          <w:szCs w:val="24"/>
        </w:rPr>
      </w:pPr>
      <w:r w:rsidRPr="00C86DB4">
        <w:rPr>
          <w:rFonts w:ascii="Times New Roman" w:hAnsi="Times New Roman" w:cs="Times New Roman"/>
          <w:color w:val="000000"/>
          <w:sz w:val="24"/>
          <w:szCs w:val="24"/>
          <w:shd w:val="clear" w:color="auto" w:fill="FFFFFF"/>
        </w:rPr>
        <w:t xml:space="preserve">Details of the </w:t>
      </w:r>
      <w:r w:rsidRPr="00570C66">
        <w:rPr>
          <w:rFonts w:ascii="Times New Roman" w:hAnsi="Times New Roman" w:cs="Times New Roman"/>
          <w:sz w:val="24"/>
          <w:szCs w:val="24"/>
        </w:rPr>
        <w:t xml:space="preserve">Decision-making Principles </w:t>
      </w:r>
      <w:r w:rsidRPr="00C86DB4">
        <w:rPr>
          <w:rFonts w:ascii="Times New Roman" w:hAnsi="Times New Roman" w:cs="Times New Roman"/>
          <w:color w:val="000000"/>
          <w:sz w:val="24"/>
          <w:szCs w:val="24"/>
          <w:shd w:val="clear" w:color="auto" w:fill="FFFFFF"/>
        </w:rPr>
        <w:t xml:space="preserve">are set out at </w:t>
      </w:r>
      <w:r w:rsidRPr="00C86DB4">
        <w:rPr>
          <w:rFonts w:ascii="Times New Roman" w:hAnsi="Times New Roman" w:cs="Times New Roman"/>
          <w:b/>
          <w:color w:val="000000"/>
          <w:sz w:val="24"/>
          <w:szCs w:val="24"/>
          <w:shd w:val="clear" w:color="auto" w:fill="FFFFFF"/>
        </w:rPr>
        <w:t>Attachment A.</w:t>
      </w:r>
    </w:p>
    <w:p w14:paraId="779EB6A3" w14:textId="77777777" w:rsidR="00572E2B" w:rsidRPr="00F24828" w:rsidRDefault="00572E2B" w:rsidP="00572E2B">
      <w:pPr>
        <w:spacing w:before="240" w:after="240"/>
        <w:rPr>
          <w:rFonts w:ascii="Times New Roman" w:hAnsi="Times New Roman" w:cs="Times New Roman"/>
          <w:b/>
          <w:sz w:val="24"/>
          <w:szCs w:val="24"/>
          <w:u w:val="single"/>
        </w:rPr>
      </w:pPr>
      <w:r w:rsidRPr="00F24828">
        <w:rPr>
          <w:rFonts w:ascii="Times New Roman" w:hAnsi="Times New Roman" w:cs="Times New Roman"/>
          <w:b/>
          <w:sz w:val="24"/>
          <w:szCs w:val="24"/>
          <w:u w:val="single"/>
        </w:rPr>
        <w:t>Background</w:t>
      </w:r>
    </w:p>
    <w:p w14:paraId="1ED17265" w14:textId="33149A62" w:rsidR="00572E2B" w:rsidRDefault="00572E2B" w:rsidP="00572E2B">
      <w:pPr>
        <w:spacing w:before="120" w:after="120"/>
        <w:rPr>
          <w:rFonts w:ascii="Times New Roman" w:hAnsi="Times New Roman" w:cs="Times New Roman"/>
          <w:sz w:val="24"/>
          <w:szCs w:val="24"/>
        </w:rPr>
      </w:pPr>
      <w:r w:rsidRPr="00A67FB7">
        <w:rPr>
          <w:rFonts w:ascii="Times New Roman" w:hAnsi="Times New Roman" w:cs="Times New Roman"/>
          <w:sz w:val="24"/>
          <w:szCs w:val="24"/>
        </w:rPr>
        <w:t xml:space="preserve">The </w:t>
      </w:r>
      <w:r w:rsidRPr="00570C66">
        <w:rPr>
          <w:rFonts w:ascii="Times New Roman" w:hAnsi="Times New Roman" w:cs="Times New Roman"/>
          <w:sz w:val="24"/>
          <w:szCs w:val="24"/>
        </w:rPr>
        <w:t xml:space="preserve">Decision-making Principles </w:t>
      </w:r>
      <w:r>
        <w:rPr>
          <w:rFonts w:ascii="Times New Roman" w:hAnsi="Times New Roman" w:cs="Times New Roman"/>
          <w:sz w:val="24"/>
          <w:szCs w:val="24"/>
        </w:rPr>
        <w:t>provide</w:t>
      </w:r>
      <w:r w:rsidRPr="00A67FB7">
        <w:rPr>
          <w:rFonts w:ascii="Times New Roman" w:hAnsi="Times New Roman" w:cs="Times New Roman"/>
          <w:sz w:val="24"/>
          <w:szCs w:val="24"/>
        </w:rPr>
        <w:t xml:space="preserve"> transparency </w:t>
      </w:r>
      <w:r w:rsidR="00DB722F">
        <w:rPr>
          <w:rFonts w:ascii="Times New Roman" w:hAnsi="Times New Roman" w:cs="Times New Roman"/>
          <w:sz w:val="24"/>
          <w:szCs w:val="24"/>
        </w:rPr>
        <w:t>about</w:t>
      </w:r>
      <w:r w:rsidRPr="00A67FB7">
        <w:rPr>
          <w:rFonts w:ascii="Times New Roman" w:hAnsi="Times New Roman" w:cs="Times New Roman"/>
          <w:sz w:val="24"/>
          <w:szCs w:val="24"/>
        </w:rPr>
        <w:t xml:space="preserve"> </w:t>
      </w:r>
      <w:r>
        <w:rPr>
          <w:rFonts w:ascii="Times New Roman" w:hAnsi="Times New Roman" w:cs="Times New Roman"/>
          <w:sz w:val="24"/>
          <w:szCs w:val="24"/>
        </w:rPr>
        <w:t xml:space="preserve">the principles which </w:t>
      </w:r>
      <w:r w:rsidR="00114CBD">
        <w:rPr>
          <w:rFonts w:ascii="Times New Roman" w:hAnsi="Times New Roman" w:cs="Times New Roman"/>
          <w:sz w:val="24"/>
          <w:szCs w:val="24"/>
        </w:rPr>
        <w:t xml:space="preserve">the Board </w:t>
      </w:r>
      <w:r>
        <w:rPr>
          <w:rFonts w:ascii="Times New Roman" w:hAnsi="Times New Roman" w:cs="Times New Roman"/>
          <w:sz w:val="24"/>
          <w:szCs w:val="24"/>
        </w:rPr>
        <w:t>appl</w:t>
      </w:r>
      <w:r w:rsidR="00114CBD">
        <w:rPr>
          <w:rFonts w:ascii="Times New Roman" w:hAnsi="Times New Roman" w:cs="Times New Roman"/>
          <w:sz w:val="24"/>
          <w:szCs w:val="24"/>
        </w:rPr>
        <w:t>ies</w:t>
      </w:r>
      <w:r>
        <w:rPr>
          <w:rFonts w:ascii="Times New Roman" w:hAnsi="Times New Roman" w:cs="Times New Roman"/>
          <w:sz w:val="24"/>
          <w:szCs w:val="24"/>
        </w:rPr>
        <w:t xml:space="preserve"> </w:t>
      </w:r>
      <w:r w:rsidR="00EA416D">
        <w:rPr>
          <w:rFonts w:ascii="Times New Roman" w:hAnsi="Times New Roman" w:cs="Times New Roman"/>
          <w:sz w:val="24"/>
          <w:szCs w:val="24"/>
        </w:rPr>
        <w:t>to its</w:t>
      </w:r>
      <w:r>
        <w:rPr>
          <w:rFonts w:ascii="Times New Roman" w:hAnsi="Times New Roman" w:cs="Times New Roman"/>
          <w:sz w:val="24"/>
          <w:szCs w:val="24"/>
        </w:rPr>
        <w:t xml:space="preserve"> </w:t>
      </w:r>
      <w:r w:rsidRPr="00A67FB7">
        <w:rPr>
          <w:rFonts w:ascii="Times New Roman" w:hAnsi="Times New Roman" w:cs="Times New Roman"/>
          <w:sz w:val="24"/>
          <w:szCs w:val="24"/>
        </w:rPr>
        <w:t>decision</w:t>
      </w:r>
      <w:r>
        <w:rPr>
          <w:rFonts w:ascii="Times New Roman" w:hAnsi="Times New Roman" w:cs="Times New Roman"/>
          <w:sz w:val="24"/>
          <w:szCs w:val="24"/>
        </w:rPr>
        <w:t xml:space="preserve">-making for </w:t>
      </w:r>
      <w:r w:rsidRPr="00A67FB7">
        <w:rPr>
          <w:rFonts w:ascii="Times New Roman" w:hAnsi="Times New Roman" w:cs="Times New Roman"/>
          <w:sz w:val="24"/>
          <w:szCs w:val="24"/>
        </w:rPr>
        <w:t xml:space="preserve">R&amp;D Tax Incentive applicants </w:t>
      </w:r>
      <w:r>
        <w:rPr>
          <w:rFonts w:ascii="Times New Roman" w:hAnsi="Times New Roman" w:cs="Times New Roman"/>
          <w:sz w:val="24"/>
          <w:szCs w:val="24"/>
        </w:rPr>
        <w:t>and stakeholders.</w:t>
      </w:r>
    </w:p>
    <w:p w14:paraId="641E44D0" w14:textId="367B52D1" w:rsidR="00572E2B" w:rsidRPr="00A67FB7" w:rsidRDefault="00572E2B" w:rsidP="00572E2B">
      <w:pPr>
        <w:spacing w:before="120" w:after="120"/>
        <w:rPr>
          <w:rFonts w:ascii="Times New Roman" w:hAnsi="Times New Roman" w:cs="Times New Roman"/>
          <w:sz w:val="24"/>
          <w:szCs w:val="24"/>
        </w:rPr>
      </w:pPr>
      <w:r w:rsidRPr="00A67FB7">
        <w:rPr>
          <w:rFonts w:ascii="Times New Roman" w:hAnsi="Times New Roman" w:cs="Times New Roman"/>
          <w:sz w:val="24"/>
          <w:szCs w:val="24"/>
        </w:rPr>
        <w:t xml:space="preserve">References to the Board in the </w:t>
      </w:r>
      <w:r w:rsidRPr="00570C66">
        <w:rPr>
          <w:rFonts w:ascii="Times New Roman" w:hAnsi="Times New Roman" w:cs="Times New Roman"/>
          <w:sz w:val="24"/>
          <w:szCs w:val="24"/>
        </w:rPr>
        <w:t xml:space="preserve">Decision-making Principles </w:t>
      </w:r>
      <w:r w:rsidRPr="00A67FB7">
        <w:rPr>
          <w:rFonts w:ascii="Times New Roman" w:hAnsi="Times New Roman" w:cs="Times New Roman"/>
          <w:sz w:val="24"/>
          <w:szCs w:val="24"/>
        </w:rPr>
        <w:t xml:space="preserve">includes a reference to a delegate of the Board (noting that the Board has the power to delegate powers to another person or committee under the Act). Further, words in the singular in the </w:t>
      </w:r>
      <w:r w:rsidRPr="00570C66">
        <w:rPr>
          <w:rFonts w:ascii="Times New Roman" w:hAnsi="Times New Roman" w:cs="Times New Roman"/>
          <w:sz w:val="24"/>
          <w:szCs w:val="24"/>
        </w:rPr>
        <w:t xml:space="preserve">Decision-making Principles </w:t>
      </w:r>
      <w:r w:rsidRPr="00A67FB7">
        <w:rPr>
          <w:rFonts w:ascii="Times New Roman" w:hAnsi="Times New Roman" w:cs="Times New Roman"/>
          <w:sz w:val="24"/>
          <w:szCs w:val="24"/>
        </w:rPr>
        <w:t>should be read to include the plural (</w:t>
      </w:r>
      <w:r w:rsidRPr="00935378">
        <w:rPr>
          <w:rFonts w:ascii="Times New Roman" w:hAnsi="Times New Roman" w:cs="Times New Roman"/>
          <w:sz w:val="24"/>
          <w:szCs w:val="24"/>
        </w:rPr>
        <w:t>'activity' can also be read as 'activities'), and words in the plural should be read to include the singular (</w:t>
      </w:r>
      <w:r w:rsidRPr="00A67FB7">
        <w:rPr>
          <w:rFonts w:ascii="Times New Roman" w:hAnsi="Times New Roman" w:cs="Times New Roman"/>
          <w:sz w:val="24"/>
          <w:szCs w:val="24"/>
        </w:rPr>
        <w:t>'activities' can also be read as 'activity').</w:t>
      </w:r>
    </w:p>
    <w:p w14:paraId="7842BB46" w14:textId="77777777" w:rsidR="00572E2B" w:rsidRPr="00F24828" w:rsidRDefault="00572E2B" w:rsidP="00D37825">
      <w:pPr>
        <w:pStyle w:val="base-text-paragraph"/>
        <w:numPr>
          <w:ilvl w:val="0"/>
          <w:numId w:val="0"/>
        </w:numPr>
        <w:spacing w:before="200" w:line="276" w:lineRule="auto"/>
        <w:rPr>
          <w:b/>
          <w:sz w:val="24"/>
          <w:szCs w:val="24"/>
          <w:u w:val="single"/>
        </w:rPr>
      </w:pPr>
      <w:r w:rsidRPr="00F24828">
        <w:rPr>
          <w:b/>
          <w:sz w:val="24"/>
          <w:szCs w:val="24"/>
          <w:u w:val="single"/>
        </w:rPr>
        <w:t>Authority</w:t>
      </w:r>
    </w:p>
    <w:p w14:paraId="331752DC" w14:textId="12D07D78" w:rsidR="00572E2B" w:rsidRDefault="00572E2B" w:rsidP="00572E2B">
      <w:pPr>
        <w:spacing w:before="120" w:after="0"/>
        <w:rPr>
          <w:rFonts w:ascii="Times New Roman" w:hAnsi="Times New Roman" w:cs="Times New Roman"/>
          <w:sz w:val="24"/>
          <w:szCs w:val="24"/>
        </w:rPr>
      </w:pPr>
      <w:r w:rsidRPr="00A67FB7">
        <w:rPr>
          <w:rFonts w:ascii="Times New Roman" w:hAnsi="Times New Roman" w:cs="Times New Roman"/>
          <w:sz w:val="24"/>
          <w:szCs w:val="24"/>
        </w:rPr>
        <w:t xml:space="preserve">This instrument is made under </w:t>
      </w:r>
      <w:r>
        <w:rPr>
          <w:rFonts w:ascii="Times New Roman" w:hAnsi="Times New Roman" w:cs="Times New Roman"/>
          <w:sz w:val="24"/>
          <w:szCs w:val="24"/>
        </w:rPr>
        <w:t>section </w:t>
      </w:r>
      <w:r w:rsidRPr="00A67FB7">
        <w:rPr>
          <w:rFonts w:ascii="Times New Roman" w:hAnsi="Times New Roman" w:cs="Times New Roman"/>
          <w:sz w:val="24"/>
          <w:szCs w:val="24"/>
        </w:rPr>
        <w:t xml:space="preserve">32A of the </w:t>
      </w:r>
      <w:r>
        <w:rPr>
          <w:rFonts w:ascii="Times New Roman" w:hAnsi="Times New Roman" w:cs="Times New Roman"/>
          <w:sz w:val="24"/>
          <w:szCs w:val="24"/>
        </w:rPr>
        <w:t>Act,</w:t>
      </w:r>
      <w:r w:rsidRPr="00A67FB7">
        <w:rPr>
          <w:rFonts w:ascii="Times New Roman" w:hAnsi="Times New Roman" w:cs="Times New Roman"/>
          <w:sz w:val="24"/>
          <w:szCs w:val="24"/>
        </w:rPr>
        <w:t xml:space="preserve"> which provides that the relevant Minister may make, by legislative instrument, decision-making principles that </w:t>
      </w:r>
      <w:r>
        <w:rPr>
          <w:rFonts w:ascii="Times New Roman" w:hAnsi="Times New Roman" w:cs="Times New Roman"/>
          <w:sz w:val="24"/>
          <w:szCs w:val="24"/>
        </w:rPr>
        <w:t xml:space="preserve">the Board </w:t>
      </w:r>
      <w:r w:rsidRPr="00A67FB7">
        <w:rPr>
          <w:rFonts w:ascii="Times New Roman" w:hAnsi="Times New Roman" w:cs="Times New Roman"/>
          <w:sz w:val="24"/>
          <w:szCs w:val="24"/>
        </w:rPr>
        <w:t>must comply with when deciding whether:</w:t>
      </w:r>
    </w:p>
    <w:p w14:paraId="20D28117" w14:textId="0180F3B6" w:rsidR="00572E2B" w:rsidRPr="00F24828" w:rsidRDefault="00572E2B" w:rsidP="00572E2B">
      <w:pPr>
        <w:pStyle w:val="dotpoint"/>
        <w:numPr>
          <w:ilvl w:val="0"/>
          <w:numId w:val="16"/>
        </w:numPr>
        <w:spacing w:line="276" w:lineRule="auto"/>
        <w:rPr>
          <w:sz w:val="24"/>
          <w:szCs w:val="24"/>
        </w:rPr>
      </w:pPr>
      <w:r w:rsidRPr="00F24828">
        <w:rPr>
          <w:sz w:val="24"/>
          <w:szCs w:val="24"/>
        </w:rPr>
        <w:t>to allow a thing to be given under Part III of the Act with</w:t>
      </w:r>
      <w:r>
        <w:rPr>
          <w:sz w:val="24"/>
          <w:szCs w:val="24"/>
        </w:rPr>
        <w:t>in</w:t>
      </w:r>
      <w:r w:rsidRPr="00F24828">
        <w:rPr>
          <w:sz w:val="24"/>
          <w:szCs w:val="24"/>
        </w:rPr>
        <w:t xml:space="preserve"> a further period than that specified in Part III of the Act (extensions of time);</w:t>
      </w:r>
    </w:p>
    <w:p w14:paraId="46AF078D" w14:textId="77777777" w:rsidR="00572E2B" w:rsidRPr="00F24828" w:rsidRDefault="00572E2B" w:rsidP="00572E2B">
      <w:pPr>
        <w:pStyle w:val="dotpoint"/>
        <w:numPr>
          <w:ilvl w:val="0"/>
          <w:numId w:val="16"/>
        </w:numPr>
        <w:spacing w:line="276" w:lineRule="auto"/>
        <w:rPr>
          <w:sz w:val="24"/>
          <w:szCs w:val="24"/>
        </w:rPr>
      </w:pPr>
      <w:r w:rsidRPr="00F24828">
        <w:rPr>
          <w:sz w:val="24"/>
          <w:szCs w:val="24"/>
        </w:rPr>
        <w:t>refusing to make a finding sought under Part III of the Act is justified (findings);</w:t>
      </w:r>
      <w:r>
        <w:rPr>
          <w:sz w:val="24"/>
          <w:szCs w:val="24"/>
        </w:rPr>
        <w:t xml:space="preserve"> </w:t>
      </w:r>
      <w:r w:rsidRPr="00935378">
        <w:rPr>
          <w:sz w:val="24"/>
        </w:rPr>
        <w:t>and</w:t>
      </w:r>
    </w:p>
    <w:p w14:paraId="43C18EE7" w14:textId="62F788D7" w:rsidR="00572E2B" w:rsidRPr="001E487E" w:rsidRDefault="00572E2B" w:rsidP="00572E2B">
      <w:pPr>
        <w:pStyle w:val="dotpoint"/>
        <w:numPr>
          <w:ilvl w:val="0"/>
          <w:numId w:val="16"/>
        </w:numPr>
        <w:spacing w:line="276" w:lineRule="auto"/>
        <w:rPr>
          <w:sz w:val="24"/>
          <w:szCs w:val="24"/>
        </w:rPr>
      </w:pPr>
      <w:r w:rsidRPr="00F24828">
        <w:rPr>
          <w:sz w:val="24"/>
          <w:szCs w:val="24"/>
        </w:rPr>
        <w:lastRenderedPageBreak/>
        <w:t xml:space="preserve">making a variation sought under </w:t>
      </w:r>
      <w:r>
        <w:rPr>
          <w:sz w:val="24"/>
          <w:szCs w:val="24"/>
        </w:rPr>
        <w:t>section </w:t>
      </w:r>
      <w:r w:rsidRPr="00F24828">
        <w:rPr>
          <w:sz w:val="24"/>
          <w:szCs w:val="24"/>
        </w:rPr>
        <w:t>27M of the Act is justified (variation of registration).</w:t>
      </w:r>
    </w:p>
    <w:p w14:paraId="73941639" w14:textId="77777777" w:rsidR="00572E2B" w:rsidRPr="00F24828" w:rsidRDefault="00572E2B" w:rsidP="00572E2B">
      <w:pPr>
        <w:pStyle w:val="base-text-paragraph"/>
        <w:numPr>
          <w:ilvl w:val="0"/>
          <w:numId w:val="0"/>
        </w:numPr>
        <w:spacing w:line="276" w:lineRule="auto"/>
        <w:rPr>
          <w:sz w:val="24"/>
          <w:szCs w:val="24"/>
        </w:rPr>
      </w:pPr>
      <w:r>
        <w:rPr>
          <w:sz w:val="24"/>
          <w:szCs w:val="24"/>
        </w:rPr>
        <w:t>S</w:t>
      </w:r>
      <w:r w:rsidRPr="002D19DA">
        <w:rPr>
          <w:sz w:val="24"/>
          <w:szCs w:val="24"/>
        </w:rPr>
        <w:t>ub</w:t>
      </w:r>
      <w:r>
        <w:rPr>
          <w:sz w:val="24"/>
          <w:szCs w:val="24"/>
        </w:rPr>
        <w:t>section </w:t>
      </w:r>
      <w:r w:rsidRPr="002D19DA">
        <w:rPr>
          <w:sz w:val="24"/>
          <w:szCs w:val="24"/>
        </w:rPr>
        <w:t xml:space="preserve">33(3) of the </w:t>
      </w:r>
      <w:r w:rsidRPr="002D19DA">
        <w:rPr>
          <w:i/>
          <w:sz w:val="24"/>
          <w:szCs w:val="24"/>
        </w:rPr>
        <w:t xml:space="preserve">Acts Interpretation Act 1901 </w:t>
      </w:r>
      <w:r w:rsidRPr="002D19DA">
        <w:rPr>
          <w:sz w:val="24"/>
          <w:szCs w:val="24"/>
        </w:rPr>
        <w:t>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Pr>
          <w:sz w:val="24"/>
          <w:szCs w:val="24"/>
        </w:rPr>
        <w:t xml:space="preserve"> </w:t>
      </w:r>
    </w:p>
    <w:p w14:paraId="13256E8A" w14:textId="77777777" w:rsidR="00572E2B" w:rsidRPr="00F24828" w:rsidRDefault="00572E2B" w:rsidP="00572E2B">
      <w:pPr>
        <w:spacing w:before="240" w:after="240"/>
        <w:rPr>
          <w:rFonts w:ascii="Times New Roman" w:hAnsi="Times New Roman" w:cs="Times New Roman"/>
          <w:b/>
          <w:sz w:val="24"/>
          <w:szCs w:val="24"/>
          <w:u w:val="single"/>
        </w:rPr>
      </w:pPr>
      <w:r w:rsidRPr="00F24828">
        <w:rPr>
          <w:rFonts w:ascii="Times New Roman" w:hAnsi="Times New Roman" w:cs="Times New Roman"/>
          <w:b/>
          <w:sz w:val="24"/>
          <w:szCs w:val="24"/>
          <w:u w:val="single"/>
        </w:rPr>
        <w:t>Consultation</w:t>
      </w:r>
    </w:p>
    <w:p w14:paraId="1E0E51EB" w14:textId="4F726E3E" w:rsidR="00572E2B" w:rsidRDefault="00572E2B" w:rsidP="00572E2B">
      <w:pPr>
        <w:pStyle w:val="base-text-paragraph"/>
        <w:numPr>
          <w:ilvl w:val="0"/>
          <w:numId w:val="0"/>
        </w:numPr>
        <w:spacing w:line="276" w:lineRule="auto"/>
        <w:rPr>
          <w:sz w:val="24"/>
          <w:szCs w:val="24"/>
        </w:rPr>
      </w:pPr>
      <w:r>
        <w:rPr>
          <w:sz w:val="24"/>
          <w:szCs w:val="24"/>
        </w:rPr>
        <w:t xml:space="preserve">The Department of Industry, Science, Energy and Resources (the department) consulted with stakeholders </w:t>
      </w:r>
      <w:r w:rsidRPr="00525C65">
        <w:rPr>
          <w:sz w:val="24"/>
          <w:szCs w:val="24"/>
        </w:rPr>
        <w:t>via the R&amp;D Tax Incentive website between 25</w:t>
      </w:r>
      <w:r w:rsidR="00BB0F24">
        <w:rPr>
          <w:sz w:val="24"/>
          <w:szCs w:val="24"/>
        </w:rPr>
        <w:t> </w:t>
      </w:r>
      <w:r w:rsidRPr="00525C65">
        <w:rPr>
          <w:sz w:val="24"/>
          <w:szCs w:val="24"/>
        </w:rPr>
        <w:t xml:space="preserve">August 2021 and 27 September 2021. </w:t>
      </w:r>
      <w:r w:rsidRPr="00525C65">
        <w:rPr>
          <w:rFonts w:eastAsiaTheme="majorEastAsia"/>
          <w:sz w:val="24"/>
          <w:szCs w:val="24"/>
        </w:rPr>
        <w:t>Stakeholders were requested to provide feedba</w:t>
      </w:r>
      <w:r>
        <w:rPr>
          <w:rFonts w:eastAsiaTheme="majorEastAsia"/>
          <w:sz w:val="24"/>
          <w:szCs w:val="24"/>
        </w:rPr>
        <w:t>ck on the remaking of the 2011 Decision-making Principles</w:t>
      </w:r>
      <w:r w:rsidRPr="00525C65">
        <w:rPr>
          <w:rFonts w:eastAsiaTheme="majorEastAsia"/>
          <w:sz w:val="24"/>
          <w:szCs w:val="24"/>
        </w:rPr>
        <w:t xml:space="preserve"> </w:t>
      </w:r>
      <w:r w:rsidRPr="00525C65">
        <w:rPr>
          <w:sz w:val="24"/>
          <w:szCs w:val="24"/>
        </w:rPr>
        <w:t xml:space="preserve">in substance with only minor changes to drafting. </w:t>
      </w:r>
      <w:r w:rsidR="00302FD1">
        <w:rPr>
          <w:sz w:val="24"/>
          <w:szCs w:val="24"/>
        </w:rPr>
        <w:t xml:space="preserve">Stakeholders were generally supportive and a change was made to the limit of extensions in response to feedback. </w:t>
      </w:r>
    </w:p>
    <w:p w14:paraId="324212AB" w14:textId="3F4DF49D" w:rsidR="00572E2B" w:rsidRPr="00F24828" w:rsidRDefault="00572E2B" w:rsidP="00572E2B">
      <w:pPr>
        <w:pStyle w:val="base-text-paragraph"/>
        <w:numPr>
          <w:ilvl w:val="0"/>
          <w:numId w:val="0"/>
        </w:numPr>
        <w:spacing w:line="276" w:lineRule="auto"/>
        <w:rPr>
          <w:b/>
          <w:sz w:val="24"/>
          <w:szCs w:val="24"/>
          <w:u w:val="single"/>
        </w:rPr>
      </w:pPr>
    </w:p>
    <w:p w14:paraId="2BD3023D" w14:textId="138376C5" w:rsidR="00C2279C" w:rsidRDefault="00C2279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5882314" w14:textId="77777777" w:rsidR="00572E2B" w:rsidRPr="00061BD8" w:rsidRDefault="00572E2B" w:rsidP="00572E2B">
      <w:pPr>
        <w:spacing w:before="240" w:after="240"/>
        <w:jc w:val="right"/>
        <w:rPr>
          <w:rFonts w:ascii="Times New Roman" w:hAnsi="Times New Roman" w:cs="Times New Roman"/>
          <w:b/>
          <w:sz w:val="24"/>
          <w:szCs w:val="24"/>
          <w:u w:val="single"/>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rFonts w:ascii="Times New Roman" w:hAnsi="Times New Roman" w:cs="Times New Roman"/>
          <w:b/>
          <w:sz w:val="24"/>
          <w:szCs w:val="24"/>
          <w:u w:val="single"/>
        </w:rPr>
        <w:t xml:space="preserve">Attachment </w:t>
      </w:r>
      <w:r w:rsidRPr="00061BD8">
        <w:rPr>
          <w:rFonts w:ascii="Times New Roman" w:hAnsi="Times New Roman" w:cs="Times New Roman"/>
          <w:b/>
          <w:sz w:val="24"/>
          <w:szCs w:val="24"/>
          <w:u w:val="single"/>
        </w:rPr>
        <w:t>A</w:t>
      </w:r>
    </w:p>
    <w:p w14:paraId="23E24988" w14:textId="77777777" w:rsidR="00572E2B" w:rsidRPr="00F24828"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u w:val="single"/>
        </w:rPr>
        <w:t xml:space="preserve">Details of the </w:t>
      </w:r>
      <w:r w:rsidRPr="00F24828">
        <w:rPr>
          <w:rFonts w:ascii="Times New Roman" w:hAnsi="Times New Roman" w:cs="Times New Roman"/>
          <w:b/>
          <w:i/>
          <w:sz w:val="24"/>
          <w:szCs w:val="24"/>
          <w:u w:val="single"/>
        </w:rPr>
        <w:t>Industry Research and Development Decision-making Principles 2022</w:t>
      </w:r>
    </w:p>
    <w:p w14:paraId="3B2B9EAE" w14:textId="77777777" w:rsidR="00572E2B" w:rsidRPr="00F24828"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 xml:space="preserve">PART 1 – Preliminary </w:t>
      </w:r>
    </w:p>
    <w:p w14:paraId="13733C80" w14:textId="77777777" w:rsidR="00572E2B" w:rsidRPr="00F24828" w:rsidRDefault="00572E2B" w:rsidP="00572E2B">
      <w:pPr>
        <w:spacing w:before="36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1.1 – Name of Principles </w:t>
      </w:r>
    </w:p>
    <w:p w14:paraId="46E4B252" w14:textId="77777777" w:rsidR="00572E2B" w:rsidRPr="00057EB4" w:rsidRDefault="00572E2B" w:rsidP="00572E2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w:t>
      </w:r>
      <w:r w:rsidRPr="006745C3">
        <w:rPr>
          <w:rFonts w:ascii="Times New Roman" w:hAnsi="Times New Roman" w:cs="Times New Roman"/>
          <w:sz w:val="24"/>
          <w:szCs w:val="24"/>
        </w:rPr>
        <w:t xml:space="preserve">specifies the name of the </w:t>
      </w:r>
      <w:r>
        <w:rPr>
          <w:rFonts w:ascii="Times New Roman" w:hAnsi="Times New Roman" w:cs="Times New Roman"/>
          <w:sz w:val="24"/>
          <w:szCs w:val="24"/>
        </w:rPr>
        <w:t xml:space="preserve">instrument as the </w:t>
      </w:r>
      <w:r w:rsidRPr="00FE1C8F">
        <w:rPr>
          <w:rFonts w:ascii="Times New Roman" w:hAnsi="Times New Roman" w:cs="Times New Roman"/>
          <w:i/>
          <w:sz w:val="24"/>
          <w:szCs w:val="24"/>
        </w:rPr>
        <w:t xml:space="preserve">Industry Research and Development </w:t>
      </w:r>
      <w:r w:rsidRPr="00A67FB7">
        <w:rPr>
          <w:rFonts w:ascii="Times New Roman" w:hAnsi="Times New Roman" w:cs="Times New Roman"/>
          <w:i/>
          <w:sz w:val="24"/>
          <w:szCs w:val="24"/>
        </w:rPr>
        <w:t>Decision-making Principles 2022</w:t>
      </w:r>
      <w:r>
        <w:rPr>
          <w:rFonts w:ascii="Times New Roman" w:hAnsi="Times New Roman" w:cs="Times New Roman"/>
          <w:sz w:val="24"/>
          <w:szCs w:val="24"/>
        </w:rPr>
        <w:t xml:space="preserve"> (the </w:t>
      </w:r>
      <w:r w:rsidRPr="001D3343">
        <w:rPr>
          <w:rFonts w:ascii="Times New Roman" w:hAnsi="Times New Roman" w:cs="Times New Roman"/>
          <w:sz w:val="24"/>
          <w:szCs w:val="24"/>
        </w:rPr>
        <w:t>Decision-making Principles</w:t>
      </w:r>
      <w:r>
        <w:rPr>
          <w:rFonts w:ascii="Times New Roman" w:hAnsi="Times New Roman" w:cs="Times New Roman"/>
          <w:sz w:val="24"/>
          <w:szCs w:val="24"/>
        </w:rPr>
        <w:t>).</w:t>
      </w:r>
    </w:p>
    <w:p w14:paraId="4E99D9FE" w14:textId="77777777" w:rsidR="00572E2B" w:rsidRPr="006745C3" w:rsidRDefault="00572E2B" w:rsidP="00572E2B">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 1.2</w:t>
      </w:r>
      <w:r w:rsidRPr="006745C3">
        <w:rPr>
          <w:rFonts w:ascii="Times New Roman" w:hAnsi="Times New Roman" w:cs="Times New Roman"/>
          <w:b/>
          <w:sz w:val="24"/>
          <w:szCs w:val="24"/>
        </w:rPr>
        <w:t xml:space="preserve"> – Commencement</w:t>
      </w:r>
    </w:p>
    <w:p w14:paraId="7F4CB5D1" w14:textId="77777777" w:rsidR="00572E2B" w:rsidRPr="006745C3" w:rsidRDefault="00572E2B" w:rsidP="00572E2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w:t>
      </w:r>
      <w:r w:rsidRPr="006745C3">
        <w:rPr>
          <w:rFonts w:ascii="Times New Roman" w:hAnsi="Times New Roman" w:cs="Times New Roman"/>
          <w:sz w:val="24"/>
          <w:szCs w:val="24"/>
        </w:rPr>
        <w:t xml:space="preserve">provides that the </w:t>
      </w:r>
      <w:r w:rsidRPr="001D3343">
        <w:rPr>
          <w:rFonts w:ascii="Times New Roman" w:hAnsi="Times New Roman" w:cs="Times New Roman"/>
          <w:sz w:val="24"/>
          <w:szCs w:val="24"/>
        </w:rPr>
        <w:t>Decision-making Principles</w:t>
      </w:r>
      <w:r>
        <w:rPr>
          <w:rFonts w:ascii="Times New Roman" w:hAnsi="Times New Roman" w:cs="Times New Roman"/>
          <w:sz w:val="24"/>
          <w:szCs w:val="24"/>
        </w:rPr>
        <w:t xml:space="preserve"> commence the day after the instrument is registered on the Federal Register of Legislation</w:t>
      </w:r>
      <w:r w:rsidRPr="006745C3">
        <w:rPr>
          <w:rFonts w:ascii="Times New Roman" w:hAnsi="Times New Roman" w:cs="Times New Roman"/>
          <w:sz w:val="24"/>
          <w:szCs w:val="24"/>
        </w:rPr>
        <w:t>.</w:t>
      </w:r>
    </w:p>
    <w:p w14:paraId="3CE81D3E" w14:textId="77777777" w:rsidR="00572E2B" w:rsidRPr="006745C3" w:rsidRDefault="00572E2B" w:rsidP="00572E2B">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1.3</w:t>
      </w:r>
      <w:r w:rsidRPr="006745C3">
        <w:rPr>
          <w:rFonts w:ascii="Times New Roman" w:hAnsi="Times New Roman" w:cs="Times New Roman"/>
          <w:b/>
          <w:sz w:val="24"/>
          <w:szCs w:val="24"/>
        </w:rPr>
        <w:t xml:space="preserve"> – Authority</w:t>
      </w:r>
    </w:p>
    <w:p w14:paraId="2FB6B95A" w14:textId="477249A3" w:rsidR="00572E2B" w:rsidRDefault="00572E2B" w:rsidP="00572E2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w:t>
      </w:r>
      <w:r w:rsidR="00C2279C">
        <w:rPr>
          <w:rFonts w:ascii="Times New Roman" w:hAnsi="Times New Roman" w:cs="Times New Roman"/>
          <w:sz w:val="24"/>
          <w:szCs w:val="24"/>
        </w:rPr>
        <w:t>provides</w:t>
      </w:r>
      <w:r w:rsidRPr="006745C3">
        <w:rPr>
          <w:rFonts w:ascii="Times New Roman" w:hAnsi="Times New Roman" w:cs="Times New Roman"/>
          <w:sz w:val="24"/>
          <w:szCs w:val="24"/>
        </w:rPr>
        <w:t xml:space="preserve"> </w:t>
      </w:r>
      <w:r>
        <w:rPr>
          <w:rFonts w:ascii="Times New Roman" w:hAnsi="Times New Roman" w:cs="Times New Roman"/>
          <w:sz w:val="24"/>
          <w:szCs w:val="24"/>
        </w:rPr>
        <w:t xml:space="preserve">that the </w:t>
      </w:r>
      <w:r w:rsidRPr="001D3343">
        <w:rPr>
          <w:rFonts w:ascii="Times New Roman" w:hAnsi="Times New Roman" w:cs="Times New Roman"/>
          <w:sz w:val="24"/>
          <w:szCs w:val="24"/>
        </w:rPr>
        <w:t>Decision-making Principles</w:t>
      </w:r>
      <w:r>
        <w:rPr>
          <w:rFonts w:ascii="Times New Roman" w:hAnsi="Times New Roman" w:cs="Times New Roman"/>
          <w:sz w:val="24"/>
          <w:szCs w:val="24"/>
        </w:rPr>
        <w:t xml:space="preserve"> are made under the </w:t>
      </w:r>
      <w:r>
        <w:rPr>
          <w:rFonts w:ascii="Times New Roman" w:hAnsi="Times New Roman" w:cs="Times New Roman"/>
          <w:i/>
          <w:sz w:val="24"/>
          <w:szCs w:val="24"/>
        </w:rPr>
        <w:t xml:space="preserve">Industry Research and Development Act 1986 </w:t>
      </w:r>
      <w:r>
        <w:rPr>
          <w:rFonts w:ascii="Times New Roman" w:hAnsi="Times New Roman" w:cs="Times New Roman"/>
          <w:sz w:val="24"/>
          <w:szCs w:val="24"/>
        </w:rPr>
        <w:t>(the Act)</w:t>
      </w:r>
      <w:r w:rsidRPr="006745C3">
        <w:rPr>
          <w:rFonts w:ascii="Times New Roman" w:hAnsi="Times New Roman" w:cs="Times New Roman"/>
          <w:sz w:val="24"/>
          <w:szCs w:val="24"/>
        </w:rPr>
        <w:t>.</w:t>
      </w:r>
    </w:p>
    <w:p w14:paraId="25047A4F" w14:textId="54E0FAD8" w:rsidR="00273ABA" w:rsidRDefault="00273ABA" w:rsidP="00572E2B">
      <w:pPr>
        <w:spacing w:before="240"/>
        <w:rPr>
          <w:rFonts w:ascii="Times New Roman" w:hAnsi="Times New Roman" w:cs="Times New Roman"/>
          <w:sz w:val="24"/>
          <w:szCs w:val="24"/>
        </w:rPr>
      </w:pPr>
      <w:r>
        <w:rPr>
          <w:rFonts w:ascii="Times New Roman" w:hAnsi="Times New Roman" w:cs="Times New Roman"/>
          <w:sz w:val="24"/>
          <w:szCs w:val="24"/>
        </w:rPr>
        <w:t xml:space="preserve">The Decision-making Principles commencing on the day after registration means that they will apply to some decisions about applications already made. There is no adverse retrospective effect, because the Decision-making Principles are the same in substance as </w:t>
      </w:r>
      <w:r w:rsidR="00E71311">
        <w:rPr>
          <w:rFonts w:ascii="Times New Roman" w:hAnsi="Times New Roman" w:cs="Times New Roman"/>
          <w:sz w:val="24"/>
          <w:szCs w:val="24"/>
        </w:rPr>
        <w:t xml:space="preserve">the </w:t>
      </w:r>
      <w:r>
        <w:rPr>
          <w:rFonts w:ascii="Times New Roman" w:hAnsi="Times New Roman" w:cs="Times New Roman"/>
          <w:sz w:val="24"/>
          <w:szCs w:val="24"/>
        </w:rPr>
        <w:t xml:space="preserve">2011 Decision-making Principles with the exception that the limit on extensions of time will be more favourable to </w:t>
      </w:r>
      <w:r w:rsidR="00954155">
        <w:rPr>
          <w:rFonts w:ascii="Times New Roman" w:hAnsi="Times New Roman" w:cs="Times New Roman"/>
          <w:sz w:val="24"/>
          <w:szCs w:val="24"/>
        </w:rPr>
        <w:t>interested persons</w:t>
      </w:r>
      <w:r>
        <w:rPr>
          <w:rFonts w:ascii="Times New Roman" w:hAnsi="Times New Roman" w:cs="Times New Roman"/>
          <w:sz w:val="24"/>
          <w:szCs w:val="24"/>
        </w:rPr>
        <w:t xml:space="preserve"> in some cases.</w:t>
      </w:r>
    </w:p>
    <w:p w14:paraId="0FF185C5" w14:textId="77777777" w:rsidR="00572E2B"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1.4 – Schedules</w:t>
      </w:r>
    </w:p>
    <w:p w14:paraId="3FA58266" w14:textId="4E943F46" w:rsidR="00572E2B" w:rsidRDefault="00572E2B" w:rsidP="00572E2B">
      <w:pPr>
        <w:spacing w:before="240"/>
        <w:rPr>
          <w:rFonts w:ascii="Times New Roman" w:hAnsi="Times New Roman" w:cs="Times New Roman"/>
          <w:sz w:val="24"/>
          <w:szCs w:val="24"/>
        </w:rPr>
      </w:pPr>
      <w:r w:rsidRPr="006745C3">
        <w:rPr>
          <w:rFonts w:ascii="Times New Roman" w:hAnsi="Times New Roman" w:cs="Times New Roman"/>
          <w:sz w:val="24"/>
          <w:szCs w:val="24"/>
        </w:rPr>
        <w:t>T</w:t>
      </w:r>
      <w:r>
        <w:rPr>
          <w:rFonts w:ascii="Times New Roman" w:hAnsi="Times New Roman" w:cs="Times New Roman"/>
          <w:sz w:val="24"/>
          <w:szCs w:val="24"/>
        </w:rPr>
        <w:t xml:space="preserve">his section is a machinery clause which enables the Schedules to the </w:t>
      </w:r>
      <w:r w:rsidRPr="001D3343">
        <w:rPr>
          <w:rFonts w:ascii="Times New Roman" w:hAnsi="Times New Roman" w:cs="Times New Roman"/>
          <w:sz w:val="24"/>
          <w:szCs w:val="24"/>
        </w:rPr>
        <w:t>Decision-making Principles</w:t>
      </w:r>
      <w:r>
        <w:rPr>
          <w:rFonts w:ascii="Times New Roman" w:hAnsi="Times New Roman" w:cs="Times New Roman"/>
          <w:sz w:val="24"/>
          <w:szCs w:val="24"/>
        </w:rPr>
        <w:t xml:space="preserve"> to operate according to its terms.</w:t>
      </w:r>
    </w:p>
    <w:p w14:paraId="4B8866DC" w14:textId="77777777" w:rsidR="00572E2B"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1.5 – Definitions</w:t>
      </w:r>
    </w:p>
    <w:p w14:paraId="4ADEDDAA" w14:textId="3CEC3D7E" w:rsidR="00572E2B" w:rsidRDefault="00572E2B" w:rsidP="00572E2B">
      <w:pPr>
        <w:spacing w:before="240"/>
        <w:rPr>
          <w:rFonts w:ascii="Times New Roman" w:hAnsi="Times New Roman" w:cs="Times New Roman"/>
          <w:sz w:val="24"/>
          <w:szCs w:val="24"/>
        </w:rPr>
      </w:pPr>
      <w:r w:rsidRPr="006745C3">
        <w:rPr>
          <w:rFonts w:ascii="Times New Roman" w:hAnsi="Times New Roman" w:cs="Times New Roman"/>
          <w:sz w:val="24"/>
          <w:szCs w:val="24"/>
        </w:rPr>
        <w:t>This</w:t>
      </w:r>
      <w:r>
        <w:rPr>
          <w:rFonts w:ascii="Times New Roman" w:hAnsi="Times New Roman" w:cs="Times New Roman"/>
          <w:sz w:val="24"/>
          <w:szCs w:val="24"/>
        </w:rPr>
        <w:t xml:space="preserve"> section </w:t>
      </w:r>
      <w:r w:rsidRPr="006745C3">
        <w:rPr>
          <w:rFonts w:ascii="Times New Roman" w:hAnsi="Times New Roman" w:cs="Times New Roman"/>
          <w:sz w:val="24"/>
          <w:szCs w:val="24"/>
        </w:rPr>
        <w:t>provides for definitions of terms used in the</w:t>
      </w:r>
      <w:r>
        <w:rPr>
          <w:rFonts w:ascii="Times New Roman" w:hAnsi="Times New Roman" w:cs="Times New Roman"/>
          <w:sz w:val="24"/>
          <w:szCs w:val="24"/>
        </w:rPr>
        <w:t xml:space="preserve"> </w:t>
      </w:r>
      <w:r w:rsidR="00A62EB8" w:rsidRPr="001D3343">
        <w:rPr>
          <w:rFonts w:ascii="Times New Roman" w:hAnsi="Times New Roman" w:cs="Times New Roman"/>
          <w:sz w:val="24"/>
          <w:szCs w:val="24"/>
        </w:rPr>
        <w:t>Decision-making Principles</w:t>
      </w:r>
      <w:r>
        <w:rPr>
          <w:rFonts w:ascii="Times New Roman" w:hAnsi="Times New Roman" w:cs="Times New Roman"/>
          <w:sz w:val="24"/>
          <w:szCs w:val="24"/>
        </w:rPr>
        <w:t xml:space="preserve">. The note to the section heading </w:t>
      </w:r>
      <w:r w:rsidR="00DB722F">
        <w:rPr>
          <w:rFonts w:ascii="Times New Roman" w:hAnsi="Times New Roman" w:cs="Times New Roman"/>
          <w:sz w:val="24"/>
          <w:szCs w:val="24"/>
        </w:rPr>
        <w:t xml:space="preserve">states </w:t>
      </w:r>
      <w:r>
        <w:rPr>
          <w:rFonts w:ascii="Times New Roman" w:hAnsi="Times New Roman" w:cs="Times New Roman"/>
          <w:sz w:val="24"/>
          <w:szCs w:val="24"/>
        </w:rPr>
        <w:t xml:space="preserve">that a number of </w:t>
      </w:r>
      <w:r w:rsidR="00273ABA">
        <w:rPr>
          <w:rFonts w:ascii="Times New Roman" w:hAnsi="Times New Roman" w:cs="Times New Roman"/>
          <w:sz w:val="24"/>
          <w:szCs w:val="24"/>
        </w:rPr>
        <w:t xml:space="preserve">words </w:t>
      </w:r>
      <w:r>
        <w:rPr>
          <w:rFonts w:ascii="Times New Roman" w:hAnsi="Times New Roman" w:cs="Times New Roman"/>
          <w:sz w:val="24"/>
          <w:szCs w:val="24"/>
        </w:rPr>
        <w:t xml:space="preserve">used in the </w:t>
      </w:r>
      <w:r w:rsidR="00A62EB8" w:rsidRPr="001D3343">
        <w:rPr>
          <w:rFonts w:ascii="Times New Roman" w:hAnsi="Times New Roman" w:cs="Times New Roman"/>
          <w:sz w:val="24"/>
          <w:szCs w:val="24"/>
        </w:rPr>
        <w:t>Decision-making Principles</w:t>
      </w:r>
      <w:r w:rsidR="00A62EB8">
        <w:rPr>
          <w:rFonts w:ascii="Times New Roman" w:hAnsi="Times New Roman" w:cs="Times New Roman"/>
          <w:sz w:val="24"/>
          <w:szCs w:val="24"/>
        </w:rPr>
        <w:t xml:space="preserve"> </w:t>
      </w:r>
      <w:r>
        <w:rPr>
          <w:rFonts w:ascii="Times New Roman" w:hAnsi="Times New Roman" w:cs="Times New Roman"/>
          <w:sz w:val="24"/>
          <w:szCs w:val="24"/>
        </w:rPr>
        <w:t>are defined in the Act.</w:t>
      </w:r>
    </w:p>
    <w:p w14:paraId="31C15FA6" w14:textId="4F71FECB" w:rsidR="000C6A68" w:rsidRDefault="000B3D4F" w:rsidP="00B46F1E">
      <w:pPr>
        <w:spacing w:before="240" w:after="0"/>
        <w:rPr>
          <w:rFonts w:ascii="Times New Roman" w:hAnsi="Times New Roman"/>
          <w:sz w:val="24"/>
        </w:rPr>
      </w:pPr>
      <w:r>
        <w:rPr>
          <w:rFonts w:ascii="Times New Roman" w:hAnsi="Times New Roman" w:cs="Times New Roman"/>
          <w:sz w:val="24"/>
          <w:szCs w:val="24"/>
        </w:rPr>
        <w:t>T</w:t>
      </w:r>
      <w:r w:rsidR="006D3BAB">
        <w:rPr>
          <w:rFonts w:ascii="Times New Roman" w:hAnsi="Times New Roman" w:cs="Times New Roman"/>
          <w:sz w:val="24"/>
          <w:szCs w:val="24"/>
        </w:rPr>
        <w:t xml:space="preserve">he </w:t>
      </w:r>
      <w:r w:rsidR="006D3BAB" w:rsidRPr="00935378">
        <w:rPr>
          <w:rFonts w:ascii="Times New Roman" w:hAnsi="Times New Roman"/>
          <w:sz w:val="24"/>
        </w:rPr>
        <w:t>Decision</w:t>
      </w:r>
      <w:r w:rsidR="006D3BAB" w:rsidRPr="00935378">
        <w:rPr>
          <w:rFonts w:ascii="Times New Roman" w:hAnsi="Times New Roman"/>
          <w:sz w:val="24"/>
        </w:rPr>
        <w:noBreakHyphen/>
        <w:t>making Principles</w:t>
      </w:r>
      <w:r w:rsidR="006D3BAB">
        <w:rPr>
          <w:rFonts w:ascii="Times New Roman" w:hAnsi="Times New Roman"/>
          <w:sz w:val="24"/>
        </w:rPr>
        <w:t xml:space="preserve"> </w:t>
      </w:r>
      <w:r w:rsidR="000C6A68">
        <w:rPr>
          <w:rFonts w:ascii="Times New Roman" w:hAnsi="Times New Roman"/>
          <w:sz w:val="24"/>
        </w:rPr>
        <w:t>define a</w:t>
      </w:r>
      <w:r w:rsidR="006D3BAB">
        <w:rPr>
          <w:rFonts w:ascii="Times New Roman" w:hAnsi="Times New Roman"/>
          <w:sz w:val="24"/>
        </w:rPr>
        <w:t xml:space="preserve">n </w:t>
      </w:r>
      <w:r w:rsidR="00AC1A55">
        <w:rPr>
          <w:rFonts w:ascii="Times New Roman" w:hAnsi="Times New Roman"/>
          <w:sz w:val="24"/>
        </w:rPr>
        <w:t>‘</w:t>
      </w:r>
      <w:r w:rsidR="006D3BAB">
        <w:rPr>
          <w:rFonts w:ascii="Times New Roman" w:hAnsi="Times New Roman"/>
          <w:sz w:val="24"/>
        </w:rPr>
        <w:t>interested person</w:t>
      </w:r>
      <w:r w:rsidR="00AC1A55">
        <w:rPr>
          <w:rFonts w:ascii="Times New Roman" w:hAnsi="Times New Roman"/>
          <w:sz w:val="24"/>
        </w:rPr>
        <w:t>’</w:t>
      </w:r>
      <w:r w:rsidR="006D3BAB">
        <w:rPr>
          <w:rFonts w:ascii="Times New Roman" w:hAnsi="Times New Roman"/>
          <w:sz w:val="24"/>
        </w:rPr>
        <w:t xml:space="preserve"> </w:t>
      </w:r>
      <w:r w:rsidR="000C6A68">
        <w:rPr>
          <w:rFonts w:ascii="Times New Roman" w:hAnsi="Times New Roman"/>
          <w:sz w:val="24"/>
        </w:rPr>
        <w:t>as being:</w:t>
      </w:r>
    </w:p>
    <w:p w14:paraId="4D380607" w14:textId="547B481C" w:rsidR="000C6A68" w:rsidRPr="00B46F1E" w:rsidRDefault="00E67AFE" w:rsidP="00B46F1E">
      <w:pPr>
        <w:pStyle w:val="dotpoint"/>
        <w:numPr>
          <w:ilvl w:val="0"/>
          <w:numId w:val="16"/>
        </w:numPr>
        <w:spacing w:line="276" w:lineRule="auto"/>
        <w:rPr>
          <w:sz w:val="24"/>
          <w:szCs w:val="24"/>
        </w:rPr>
      </w:pPr>
      <w:r w:rsidRPr="00B46F1E">
        <w:rPr>
          <w:sz w:val="24"/>
          <w:szCs w:val="24"/>
        </w:rPr>
        <w:t xml:space="preserve">an </w:t>
      </w:r>
      <w:r w:rsidR="006D3BAB" w:rsidRPr="00B46F1E">
        <w:rPr>
          <w:sz w:val="24"/>
          <w:szCs w:val="24"/>
        </w:rPr>
        <w:t>applicant in relation to a matter under Part III of the Act</w:t>
      </w:r>
      <w:r w:rsidR="00E71311">
        <w:rPr>
          <w:sz w:val="24"/>
          <w:szCs w:val="24"/>
        </w:rPr>
        <w:t>;</w:t>
      </w:r>
    </w:p>
    <w:p w14:paraId="76AE25A9" w14:textId="0792D8EE" w:rsidR="000C6A68" w:rsidRPr="00B46F1E" w:rsidRDefault="003D2840" w:rsidP="00B46F1E">
      <w:pPr>
        <w:pStyle w:val="dotpoint"/>
        <w:numPr>
          <w:ilvl w:val="0"/>
          <w:numId w:val="16"/>
        </w:numPr>
        <w:spacing w:line="276" w:lineRule="auto"/>
        <w:rPr>
          <w:sz w:val="24"/>
          <w:szCs w:val="24"/>
        </w:rPr>
      </w:pPr>
      <w:r w:rsidRPr="00B46F1E">
        <w:rPr>
          <w:sz w:val="24"/>
          <w:szCs w:val="24"/>
        </w:rPr>
        <w:t>an R&amp;D entity</w:t>
      </w:r>
      <w:r w:rsidR="00DB722F">
        <w:rPr>
          <w:sz w:val="24"/>
          <w:szCs w:val="24"/>
        </w:rPr>
        <w:t>;</w:t>
      </w:r>
      <w:r w:rsidRPr="00B46F1E">
        <w:rPr>
          <w:sz w:val="24"/>
          <w:szCs w:val="24"/>
        </w:rPr>
        <w:t xml:space="preserve"> </w:t>
      </w:r>
    </w:p>
    <w:p w14:paraId="7F7A20D9" w14:textId="2798E5E6" w:rsidR="000C6A68" w:rsidRPr="00B46F1E" w:rsidRDefault="006D3BAB" w:rsidP="00B46F1E">
      <w:pPr>
        <w:pStyle w:val="dotpoint"/>
        <w:numPr>
          <w:ilvl w:val="0"/>
          <w:numId w:val="16"/>
        </w:numPr>
        <w:spacing w:line="276" w:lineRule="auto"/>
        <w:rPr>
          <w:sz w:val="24"/>
          <w:szCs w:val="24"/>
        </w:rPr>
      </w:pPr>
      <w:r w:rsidRPr="00B46F1E">
        <w:rPr>
          <w:sz w:val="24"/>
          <w:szCs w:val="24"/>
        </w:rPr>
        <w:t>an entity acting on behalf of an R&amp;D entity as provided for under section 28B of the Act</w:t>
      </w:r>
      <w:r w:rsidR="00E71311">
        <w:rPr>
          <w:sz w:val="24"/>
          <w:szCs w:val="24"/>
        </w:rPr>
        <w:t xml:space="preserve">; </w:t>
      </w:r>
      <w:r w:rsidRPr="00B46F1E">
        <w:rPr>
          <w:sz w:val="24"/>
          <w:szCs w:val="24"/>
        </w:rPr>
        <w:t xml:space="preserve">or </w:t>
      </w:r>
    </w:p>
    <w:p w14:paraId="1130E05B" w14:textId="0B4B245D" w:rsidR="00A62EB8" w:rsidRPr="00B46F1E" w:rsidRDefault="006D3BAB" w:rsidP="00B46F1E">
      <w:pPr>
        <w:pStyle w:val="dotpoint"/>
        <w:numPr>
          <w:ilvl w:val="0"/>
          <w:numId w:val="16"/>
        </w:numPr>
        <w:spacing w:line="276" w:lineRule="auto"/>
        <w:rPr>
          <w:sz w:val="24"/>
          <w:szCs w:val="24"/>
        </w:rPr>
      </w:pPr>
      <w:r w:rsidRPr="00B46F1E">
        <w:rPr>
          <w:sz w:val="24"/>
          <w:szCs w:val="24"/>
        </w:rPr>
        <w:t xml:space="preserve">a research service provider. </w:t>
      </w:r>
    </w:p>
    <w:p w14:paraId="0F0A499E" w14:textId="569BA47A" w:rsidR="006854AD" w:rsidRDefault="003B4B24" w:rsidP="00572E2B">
      <w:pPr>
        <w:spacing w:before="240"/>
        <w:rPr>
          <w:rFonts w:ascii="Times New Roman" w:hAnsi="Times New Roman"/>
          <w:sz w:val="24"/>
        </w:rPr>
      </w:pPr>
      <w:r>
        <w:rPr>
          <w:rFonts w:ascii="Times New Roman" w:hAnsi="Times New Roman"/>
          <w:sz w:val="24"/>
        </w:rPr>
        <w:lastRenderedPageBreak/>
        <w:t>Th</w:t>
      </w:r>
      <w:r w:rsidR="00BE3F29">
        <w:rPr>
          <w:rFonts w:ascii="Times New Roman" w:hAnsi="Times New Roman"/>
          <w:sz w:val="24"/>
        </w:rPr>
        <w:t>is</w:t>
      </w:r>
      <w:r>
        <w:rPr>
          <w:rFonts w:ascii="Times New Roman" w:hAnsi="Times New Roman"/>
          <w:sz w:val="24"/>
        </w:rPr>
        <w:t xml:space="preserve"> </w:t>
      </w:r>
      <w:r w:rsidR="00B472A4">
        <w:rPr>
          <w:rFonts w:ascii="Times New Roman" w:hAnsi="Times New Roman"/>
          <w:sz w:val="24"/>
        </w:rPr>
        <w:t xml:space="preserve">definition </w:t>
      </w:r>
      <w:r w:rsidR="00BE3F29">
        <w:rPr>
          <w:rFonts w:ascii="Times New Roman" w:hAnsi="Times New Roman"/>
          <w:sz w:val="24"/>
        </w:rPr>
        <w:t>covers</w:t>
      </w:r>
      <w:r w:rsidR="00F85A29">
        <w:rPr>
          <w:rFonts w:ascii="Times New Roman" w:hAnsi="Times New Roman"/>
          <w:sz w:val="24"/>
        </w:rPr>
        <w:t xml:space="preserve"> </w:t>
      </w:r>
      <w:r w:rsidR="00E638E1">
        <w:rPr>
          <w:rFonts w:ascii="Times New Roman" w:hAnsi="Times New Roman"/>
          <w:sz w:val="24"/>
        </w:rPr>
        <w:t>all persons and entities</w:t>
      </w:r>
      <w:r w:rsidR="00C237C0">
        <w:rPr>
          <w:rFonts w:ascii="Times New Roman" w:hAnsi="Times New Roman"/>
          <w:sz w:val="24"/>
        </w:rPr>
        <w:t xml:space="preserve"> that may make a</w:t>
      </w:r>
      <w:r w:rsidR="00E638E1">
        <w:rPr>
          <w:rFonts w:ascii="Times New Roman" w:hAnsi="Times New Roman"/>
          <w:sz w:val="24"/>
        </w:rPr>
        <w:t>n a</w:t>
      </w:r>
      <w:r w:rsidR="00AE7F4A">
        <w:rPr>
          <w:rFonts w:ascii="Times New Roman" w:hAnsi="Times New Roman"/>
          <w:sz w:val="24"/>
        </w:rPr>
        <w:t xml:space="preserve">pplication </w:t>
      </w:r>
      <w:r w:rsidR="002848B5">
        <w:rPr>
          <w:rFonts w:ascii="Times New Roman" w:hAnsi="Times New Roman"/>
          <w:sz w:val="24"/>
        </w:rPr>
        <w:t>under the R&amp;D Tax Incentive</w:t>
      </w:r>
      <w:r w:rsidR="00DB722F">
        <w:rPr>
          <w:rFonts w:ascii="Times New Roman" w:hAnsi="Times New Roman"/>
          <w:sz w:val="24"/>
        </w:rPr>
        <w:t xml:space="preserve"> to which</w:t>
      </w:r>
      <w:r w:rsidR="00AE7F4A">
        <w:rPr>
          <w:rFonts w:ascii="Times New Roman" w:hAnsi="Times New Roman"/>
          <w:sz w:val="24"/>
        </w:rPr>
        <w:t xml:space="preserve"> the </w:t>
      </w:r>
      <w:r w:rsidR="00AE7F4A" w:rsidRPr="00935378">
        <w:rPr>
          <w:rFonts w:ascii="Times New Roman" w:hAnsi="Times New Roman"/>
          <w:sz w:val="24"/>
        </w:rPr>
        <w:t>Decision</w:t>
      </w:r>
      <w:r w:rsidR="00AE7F4A" w:rsidRPr="00935378">
        <w:rPr>
          <w:rFonts w:ascii="Times New Roman" w:hAnsi="Times New Roman"/>
          <w:sz w:val="24"/>
        </w:rPr>
        <w:noBreakHyphen/>
        <w:t>making Principles</w:t>
      </w:r>
      <w:r w:rsidR="00FE3676">
        <w:rPr>
          <w:rFonts w:ascii="Times New Roman" w:hAnsi="Times New Roman"/>
          <w:sz w:val="24"/>
        </w:rPr>
        <w:t xml:space="preserve"> apply</w:t>
      </w:r>
      <w:r w:rsidR="00A62EB8">
        <w:rPr>
          <w:rFonts w:ascii="Times New Roman" w:hAnsi="Times New Roman"/>
          <w:sz w:val="24"/>
        </w:rPr>
        <w:t xml:space="preserve">. </w:t>
      </w:r>
      <w:r w:rsidR="00B472A4">
        <w:rPr>
          <w:rFonts w:ascii="Times New Roman" w:hAnsi="Times New Roman"/>
          <w:sz w:val="24"/>
        </w:rPr>
        <w:t>The definition</w:t>
      </w:r>
      <w:r w:rsidR="00A62EB8">
        <w:rPr>
          <w:rFonts w:ascii="Times New Roman" w:hAnsi="Times New Roman"/>
          <w:sz w:val="24"/>
        </w:rPr>
        <w:t xml:space="preserve"> is unchanged from the 2011 </w:t>
      </w:r>
      <w:r w:rsidR="00A62EB8" w:rsidRPr="00935378">
        <w:rPr>
          <w:rFonts w:ascii="Times New Roman" w:hAnsi="Times New Roman"/>
          <w:sz w:val="24"/>
        </w:rPr>
        <w:t>Decision</w:t>
      </w:r>
      <w:r w:rsidR="00A62EB8" w:rsidRPr="00935378">
        <w:rPr>
          <w:rFonts w:ascii="Times New Roman" w:hAnsi="Times New Roman"/>
          <w:sz w:val="24"/>
        </w:rPr>
        <w:noBreakHyphen/>
        <w:t>making Principles</w:t>
      </w:r>
      <w:r w:rsidR="00A62EB8">
        <w:rPr>
          <w:rFonts w:ascii="Times New Roman" w:hAnsi="Times New Roman"/>
          <w:sz w:val="24"/>
        </w:rPr>
        <w:t>.</w:t>
      </w:r>
      <w:r w:rsidR="006854AD" w:rsidRPr="006854AD">
        <w:rPr>
          <w:rFonts w:ascii="Times New Roman" w:hAnsi="Times New Roman"/>
          <w:sz w:val="24"/>
        </w:rPr>
        <w:t xml:space="preserve"> </w:t>
      </w:r>
    </w:p>
    <w:p w14:paraId="6624D405" w14:textId="4E720546" w:rsidR="003B4B24" w:rsidRDefault="006854AD" w:rsidP="00572E2B">
      <w:pPr>
        <w:spacing w:before="240"/>
        <w:rPr>
          <w:rFonts w:ascii="Times New Roman" w:hAnsi="Times New Roman" w:cs="Times New Roman"/>
          <w:sz w:val="24"/>
          <w:szCs w:val="24"/>
        </w:rPr>
      </w:pPr>
      <w:r>
        <w:rPr>
          <w:rFonts w:ascii="Times New Roman" w:hAnsi="Times New Roman"/>
          <w:sz w:val="24"/>
        </w:rPr>
        <w:t>A person or entity may qualify as an interested person in more than one capacity</w:t>
      </w:r>
      <w:r w:rsidR="00BB2AE9">
        <w:rPr>
          <w:rFonts w:ascii="Times New Roman" w:hAnsi="Times New Roman"/>
          <w:sz w:val="24"/>
        </w:rPr>
        <w:t xml:space="preserve">, and more than one interested person </w:t>
      </w:r>
      <w:r w:rsidR="00F77443">
        <w:rPr>
          <w:rFonts w:ascii="Times New Roman" w:hAnsi="Times New Roman"/>
          <w:sz w:val="24"/>
        </w:rPr>
        <w:t>may</w:t>
      </w:r>
      <w:r w:rsidR="00BB2AE9">
        <w:rPr>
          <w:rFonts w:ascii="Times New Roman" w:hAnsi="Times New Roman"/>
          <w:sz w:val="24"/>
        </w:rPr>
        <w:t xml:space="preserve"> be involved in a circumstance where the </w:t>
      </w:r>
      <w:r w:rsidR="00BB2AE9" w:rsidRPr="001D3343">
        <w:rPr>
          <w:rFonts w:ascii="Times New Roman" w:hAnsi="Times New Roman" w:cs="Times New Roman"/>
          <w:sz w:val="24"/>
          <w:szCs w:val="24"/>
        </w:rPr>
        <w:t>Decision-making Principles</w:t>
      </w:r>
      <w:r w:rsidR="00BB2AE9">
        <w:rPr>
          <w:rFonts w:ascii="Times New Roman" w:hAnsi="Times New Roman" w:cs="Times New Roman"/>
          <w:sz w:val="24"/>
          <w:szCs w:val="24"/>
        </w:rPr>
        <w:t xml:space="preserve"> are applied</w:t>
      </w:r>
      <w:r>
        <w:rPr>
          <w:rFonts w:ascii="Times New Roman" w:hAnsi="Times New Roman"/>
          <w:sz w:val="24"/>
        </w:rPr>
        <w:t>.</w:t>
      </w:r>
      <w:r w:rsidR="0047093F">
        <w:rPr>
          <w:rFonts w:ascii="Times New Roman" w:hAnsi="Times New Roman"/>
          <w:sz w:val="24"/>
        </w:rPr>
        <w:t xml:space="preserve"> In this sense, the definition is intended to provide flexibility for entities engaging with the R&amp;D Tax Incentive. Where there is more than one interested person and the Board is required to afford an opportunity to an interested person, it is intended that the Board would discharge the obligation by affording that opportunity to </w:t>
      </w:r>
      <w:r>
        <w:rPr>
          <w:rFonts w:ascii="Times New Roman" w:hAnsi="Times New Roman" w:cs="Times New Roman"/>
          <w:sz w:val="24"/>
          <w:szCs w:val="24"/>
        </w:rPr>
        <w:t xml:space="preserve">the </w:t>
      </w:r>
      <w:r>
        <w:rPr>
          <w:rFonts w:ascii="Times New Roman" w:hAnsi="Times New Roman"/>
          <w:sz w:val="24"/>
        </w:rPr>
        <w:t xml:space="preserve">interested person whose application has given rise to the application of the </w:t>
      </w:r>
      <w:r w:rsidRPr="00935378">
        <w:rPr>
          <w:rFonts w:ascii="Times New Roman" w:hAnsi="Times New Roman"/>
          <w:sz w:val="24"/>
        </w:rPr>
        <w:t>Decision</w:t>
      </w:r>
      <w:r w:rsidRPr="00935378">
        <w:rPr>
          <w:rFonts w:ascii="Times New Roman" w:hAnsi="Times New Roman"/>
          <w:sz w:val="24"/>
        </w:rPr>
        <w:noBreakHyphen/>
        <w:t>making Principles</w:t>
      </w:r>
      <w:r>
        <w:rPr>
          <w:rFonts w:ascii="Times New Roman" w:hAnsi="Times New Roman"/>
          <w:sz w:val="24"/>
        </w:rPr>
        <w:t>.</w:t>
      </w:r>
      <w:r w:rsidR="0047093F">
        <w:rPr>
          <w:rFonts w:ascii="Times New Roman" w:hAnsi="Times New Roman"/>
          <w:sz w:val="24"/>
        </w:rPr>
        <w:t xml:space="preserve"> However, the Decision-making Principles also allow for more than one interested person to exercise rights in respect of an application. For example, an R&amp;D entity might apply to register an activity, and when requested to provide further information about the application for registration, a research service provider that conducted the activities on behalf of the R&amp;D entity could respond on its behalf.</w:t>
      </w:r>
    </w:p>
    <w:p w14:paraId="62EA9122" w14:textId="6CD9BAA4" w:rsidR="00572E2B" w:rsidRPr="00F24828" w:rsidRDefault="00572E2B" w:rsidP="00572E2B">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1.</w:t>
      </w:r>
      <w:r>
        <w:rPr>
          <w:rFonts w:ascii="Times New Roman" w:hAnsi="Times New Roman" w:cs="Times New Roman"/>
          <w:b/>
          <w:sz w:val="24"/>
          <w:szCs w:val="24"/>
        </w:rPr>
        <w:t>6</w:t>
      </w:r>
      <w:r w:rsidRPr="00F248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24828">
        <w:rPr>
          <w:rFonts w:ascii="Times New Roman" w:hAnsi="Times New Roman" w:cs="Times New Roman"/>
          <w:b/>
          <w:sz w:val="24"/>
          <w:szCs w:val="24"/>
        </w:rPr>
        <w:t xml:space="preserve">Overview of Principles </w:t>
      </w:r>
    </w:p>
    <w:p w14:paraId="5BCE9F0A" w14:textId="629BA0DD" w:rsidR="00572E2B" w:rsidRPr="00A67FB7" w:rsidRDefault="00572E2B" w:rsidP="00572E2B">
      <w:pPr>
        <w:spacing w:before="120" w:after="120"/>
        <w:rPr>
          <w:rFonts w:ascii="Times New Roman" w:hAnsi="Times New Roman" w:cs="Times New Roman"/>
          <w:sz w:val="24"/>
          <w:szCs w:val="24"/>
        </w:rPr>
      </w:pPr>
      <w:r w:rsidRPr="00935378">
        <w:rPr>
          <w:rFonts w:ascii="Times New Roman" w:hAnsi="Times New Roman"/>
          <w:sz w:val="24"/>
        </w:rPr>
        <w:t>This section sets out the structure of the Decision-making Principles. Part 2 of the Decision</w:t>
      </w:r>
      <w:r w:rsidRPr="00935378">
        <w:rPr>
          <w:rFonts w:ascii="Times New Roman" w:hAnsi="Times New Roman"/>
          <w:sz w:val="24"/>
        </w:rPr>
        <w:noBreakHyphen/>
        <w:t xml:space="preserve">making Principles applies to all </w:t>
      </w:r>
      <w:r w:rsidR="00DB722F">
        <w:rPr>
          <w:rFonts w:ascii="Times New Roman" w:hAnsi="Times New Roman"/>
          <w:sz w:val="24"/>
        </w:rPr>
        <w:t>decisions that may be subject to principles</w:t>
      </w:r>
      <w:r w:rsidRPr="00935378">
        <w:rPr>
          <w:rFonts w:ascii="Times New Roman" w:hAnsi="Times New Roman"/>
          <w:sz w:val="24"/>
        </w:rPr>
        <w:t xml:space="preserve"> under section 32A of the Act. Parts 3, 4, and 5 of the Decision-making Principles</w:t>
      </w:r>
      <w:r w:rsidRPr="00935378" w:rsidDel="00D752F2">
        <w:rPr>
          <w:rFonts w:ascii="Times New Roman" w:hAnsi="Times New Roman"/>
          <w:sz w:val="24"/>
        </w:rPr>
        <w:t xml:space="preserve"> </w:t>
      </w:r>
      <w:r w:rsidRPr="00935378">
        <w:rPr>
          <w:rFonts w:ascii="Times New Roman" w:hAnsi="Times New Roman"/>
          <w:sz w:val="24"/>
        </w:rPr>
        <w:t>apply to decisions about whether to allow extensions of time (Part 3), whether to refuse to make a finding (Part 4) and whether to make a variation to a registration (Part 5</w:t>
      </w:r>
      <w:r w:rsidRPr="00935378">
        <w:rPr>
          <w:rFonts w:ascii="Times New Roman" w:hAnsi="Times New Roman" w:cs="Times New Roman"/>
          <w:sz w:val="24"/>
          <w:szCs w:val="24"/>
        </w:rPr>
        <w:t>).</w:t>
      </w:r>
    </w:p>
    <w:p w14:paraId="5498E390" w14:textId="6762FD2F" w:rsidR="00572E2B" w:rsidRPr="00F24828"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PART 2 – Principles applying to certain decisions under Part III of Act</w:t>
      </w:r>
    </w:p>
    <w:p w14:paraId="085EFF28"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2.1 – Application </w:t>
      </w:r>
    </w:p>
    <w:p w14:paraId="3F6F4DF7" w14:textId="4BB6A03E" w:rsidR="00572E2B" w:rsidRPr="00F24828" w:rsidRDefault="00572E2B" w:rsidP="00572E2B">
      <w:pPr>
        <w:pStyle w:val="base-text-paragraph"/>
        <w:numPr>
          <w:ilvl w:val="0"/>
          <w:numId w:val="0"/>
        </w:numPr>
        <w:spacing w:line="276" w:lineRule="auto"/>
        <w:rPr>
          <w:sz w:val="24"/>
          <w:szCs w:val="24"/>
        </w:rPr>
      </w:pPr>
      <w:r>
        <w:rPr>
          <w:sz w:val="24"/>
          <w:szCs w:val="24"/>
        </w:rPr>
        <w:t>This section provides that t</w:t>
      </w:r>
      <w:r w:rsidRPr="00F24828">
        <w:rPr>
          <w:sz w:val="24"/>
          <w:szCs w:val="24"/>
        </w:rPr>
        <w:t xml:space="preserve">he </w:t>
      </w:r>
      <w:r>
        <w:rPr>
          <w:sz w:val="24"/>
          <w:szCs w:val="24"/>
        </w:rPr>
        <w:t>principles set out in Part 2</w:t>
      </w:r>
      <w:r w:rsidRPr="00F24828" w:rsidDel="006D69DA">
        <w:rPr>
          <w:sz w:val="24"/>
          <w:szCs w:val="24"/>
        </w:rPr>
        <w:t xml:space="preserve"> </w:t>
      </w:r>
      <w:r w:rsidRPr="00F24828">
        <w:rPr>
          <w:sz w:val="24"/>
          <w:szCs w:val="24"/>
        </w:rPr>
        <w:t xml:space="preserve">apply to </w:t>
      </w:r>
      <w:r>
        <w:rPr>
          <w:sz w:val="24"/>
          <w:szCs w:val="24"/>
        </w:rPr>
        <w:t xml:space="preserve">decisions about whether to allow extensions of time, whether to refuse to make a finding and whether to make a variation to a registration, in accordance with </w:t>
      </w:r>
      <w:r w:rsidRPr="00A974A6">
        <w:rPr>
          <w:sz w:val="24"/>
          <w:szCs w:val="24"/>
        </w:rPr>
        <w:t>paragraphs 32A(a),</w:t>
      </w:r>
      <w:r w:rsidR="00626570">
        <w:rPr>
          <w:sz w:val="24"/>
          <w:szCs w:val="24"/>
        </w:rPr>
        <w:t xml:space="preserve"> </w:t>
      </w:r>
      <w:r w:rsidRPr="00A974A6">
        <w:rPr>
          <w:sz w:val="24"/>
          <w:szCs w:val="24"/>
        </w:rPr>
        <w:t>(b) and (c) of the Act.</w:t>
      </w:r>
      <w:r w:rsidRPr="00F24828">
        <w:rPr>
          <w:sz w:val="24"/>
          <w:szCs w:val="24"/>
        </w:rPr>
        <w:t xml:space="preserve"> </w:t>
      </w:r>
      <w:r w:rsidR="000355D6">
        <w:rPr>
          <w:sz w:val="24"/>
          <w:szCs w:val="24"/>
        </w:rPr>
        <w:t>The principles set out in Part 2</w:t>
      </w:r>
      <w:r>
        <w:rPr>
          <w:sz w:val="24"/>
          <w:szCs w:val="24"/>
        </w:rPr>
        <w:t xml:space="preserve"> </w:t>
      </w:r>
      <w:r w:rsidRPr="00F24828">
        <w:rPr>
          <w:sz w:val="24"/>
          <w:szCs w:val="24"/>
        </w:rPr>
        <w:t xml:space="preserve">do not apply to </w:t>
      </w:r>
      <w:r w:rsidR="000355D6">
        <w:rPr>
          <w:sz w:val="24"/>
          <w:szCs w:val="24"/>
        </w:rPr>
        <w:t>other</w:t>
      </w:r>
      <w:r w:rsidR="000355D6" w:rsidRPr="00F24828">
        <w:rPr>
          <w:sz w:val="24"/>
          <w:szCs w:val="24"/>
        </w:rPr>
        <w:t xml:space="preserve"> </w:t>
      </w:r>
      <w:r w:rsidRPr="00F24828">
        <w:rPr>
          <w:sz w:val="24"/>
          <w:szCs w:val="24"/>
        </w:rPr>
        <w:t xml:space="preserve">decisions made by the Board in its administration of the R&amp;D Tax Incentive. </w:t>
      </w:r>
    </w:p>
    <w:p w14:paraId="2C0ECB8E"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2.2 – Proper decision-making process </w:t>
      </w:r>
    </w:p>
    <w:p w14:paraId="4EA3E3B9" w14:textId="500A73C1" w:rsidR="00572E2B" w:rsidRDefault="00572E2B" w:rsidP="00572E2B">
      <w:pPr>
        <w:pStyle w:val="base-text-paragraph"/>
        <w:numPr>
          <w:ilvl w:val="0"/>
          <w:numId w:val="0"/>
        </w:numPr>
        <w:spacing w:line="276" w:lineRule="auto"/>
        <w:rPr>
          <w:sz w:val="24"/>
          <w:szCs w:val="24"/>
        </w:rPr>
      </w:pPr>
      <w:r>
        <w:rPr>
          <w:sz w:val="24"/>
          <w:szCs w:val="24"/>
        </w:rPr>
        <w:t xml:space="preserve">This section sets out the decision-making process the Board must follow when making a decision in relation to the matters set out in </w:t>
      </w:r>
      <w:r w:rsidRPr="00A974A6">
        <w:rPr>
          <w:sz w:val="24"/>
          <w:szCs w:val="24"/>
        </w:rPr>
        <w:t>paragraphs 32A(a), (b) and (c) of the Act</w:t>
      </w:r>
      <w:r>
        <w:rPr>
          <w:sz w:val="24"/>
          <w:szCs w:val="24"/>
        </w:rPr>
        <w:t>.</w:t>
      </w:r>
      <w:r w:rsidRPr="00F24828">
        <w:rPr>
          <w:sz w:val="24"/>
          <w:szCs w:val="24"/>
        </w:rPr>
        <w:t xml:space="preserve"> </w:t>
      </w:r>
    </w:p>
    <w:p w14:paraId="0DAA8EA8" w14:textId="6D7B8087" w:rsidR="00572E2B" w:rsidRDefault="00572E2B" w:rsidP="00572E2B">
      <w:pPr>
        <w:pStyle w:val="base-text-paragraph"/>
        <w:numPr>
          <w:ilvl w:val="0"/>
          <w:numId w:val="0"/>
        </w:numPr>
        <w:rPr>
          <w:sz w:val="24"/>
          <w:szCs w:val="24"/>
        </w:rPr>
      </w:pPr>
      <w:r>
        <w:rPr>
          <w:sz w:val="24"/>
          <w:szCs w:val="24"/>
        </w:rPr>
        <w:t>Subsection 2.2(1) provides that</w:t>
      </w:r>
      <w:r w:rsidRPr="00F24828">
        <w:rPr>
          <w:sz w:val="24"/>
          <w:szCs w:val="24"/>
        </w:rPr>
        <w:t xml:space="preserve"> the Board </w:t>
      </w:r>
      <w:r>
        <w:rPr>
          <w:sz w:val="24"/>
          <w:szCs w:val="24"/>
        </w:rPr>
        <w:t>must</w:t>
      </w:r>
      <w:r w:rsidRPr="00F24828">
        <w:rPr>
          <w:sz w:val="24"/>
          <w:szCs w:val="24"/>
        </w:rPr>
        <w:t xml:space="preserve"> give an interested person an opportunity to present their case in </w:t>
      </w:r>
      <w:r>
        <w:rPr>
          <w:sz w:val="24"/>
          <w:szCs w:val="24"/>
        </w:rPr>
        <w:t xml:space="preserve">a </w:t>
      </w:r>
      <w:r w:rsidRPr="00F24828">
        <w:rPr>
          <w:sz w:val="24"/>
          <w:szCs w:val="24"/>
        </w:rPr>
        <w:t xml:space="preserve">manner approved by the Board. </w:t>
      </w:r>
      <w:r w:rsidR="00454A56" w:rsidRPr="009274A0">
        <w:rPr>
          <w:sz w:val="24"/>
          <w:szCs w:val="24"/>
        </w:rPr>
        <w:t>For example</w:t>
      </w:r>
      <w:r w:rsidRPr="009274A0">
        <w:rPr>
          <w:sz w:val="24"/>
          <w:szCs w:val="24"/>
        </w:rPr>
        <w:t>,</w:t>
      </w:r>
      <w:r w:rsidR="00DF12F3">
        <w:rPr>
          <w:sz w:val="24"/>
          <w:szCs w:val="24"/>
        </w:rPr>
        <w:t xml:space="preserve"> </w:t>
      </w:r>
      <w:r w:rsidR="00170AB4">
        <w:rPr>
          <w:sz w:val="24"/>
          <w:szCs w:val="24"/>
        </w:rPr>
        <w:t xml:space="preserve">the Board could require that </w:t>
      </w:r>
      <w:r w:rsidRPr="009274A0">
        <w:rPr>
          <w:sz w:val="24"/>
          <w:szCs w:val="24"/>
        </w:rPr>
        <w:t xml:space="preserve">an interested person making </w:t>
      </w:r>
      <w:r w:rsidR="00170AB4">
        <w:rPr>
          <w:sz w:val="24"/>
          <w:szCs w:val="24"/>
        </w:rPr>
        <w:t>a submission do so in writing</w:t>
      </w:r>
      <w:r w:rsidRPr="009274A0">
        <w:rPr>
          <w:sz w:val="24"/>
          <w:szCs w:val="24"/>
        </w:rPr>
        <w:t xml:space="preserve">. </w:t>
      </w:r>
    </w:p>
    <w:p w14:paraId="632F754A" w14:textId="0F128E6C" w:rsidR="00572E2B" w:rsidRDefault="00572E2B" w:rsidP="00572E2B">
      <w:pPr>
        <w:pStyle w:val="base-text-paragraph"/>
        <w:numPr>
          <w:ilvl w:val="0"/>
          <w:numId w:val="0"/>
        </w:numPr>
        <w:spacing w:after="0"/>
        <w:rPr>
          <w:sz w:val="24"/>
          <w:szCs w:val="24"/>
        </w:rPr>
      </w:pPr>
      <w:r>
        <w:rPr>
          <w:sz w:val="24"/>
          <w:szCs w:val="24"/>
        </w:rPr>
        <w:t>Subsection 2.2(2) provides that the Board must give proper consideration</w:t>
      </w:r>
      <w:r w:rsidRPr="00935378">
        <w:rPr>
          <w:sz w:val="24"/>
        </w:rPr>
        <w:t xml:space="preserve"> to the case</w:t>
      </w:r>
      <w:r>
        <w:rPr>
          <w:sz w:val="24"/>
          <w:szCs w:val="24"/>
        </w:rPr>
        <w:t xml:space="preserve"> before it by the matters prescribed. These matters are:</w:t>
      </w:r>
    </w:p>
    <w:p w14:paraId="2EB37500" w14:textId="3FE4C700" w:rsidR="00572E2B" w:rsidRDefault="00572E2B" w:rsidP="00572E2B">
      <w:pPr>
        <w:pStyle w:val="base-text-paragraph"/>
        <w:numPr>
          <w:ilvl w:val="0"/>
          <w:numId w:val="7"/>
        </w:numPr>
        <w:spacing w:line="276" w:lineRule="auto"/>
        <w:rPr>
          <w:sz w:val="24"/>
          <w:szCs w:val="24"/>
        </w:rPr>
      </w:pPr>
      <w:r w:rsidRPr="00935378">
        <w:rPr>
          <w:sz w:val="24"/>
        </w:rPr>
        <w:t xml:space="preserve">considering </w:t>
      </w:r>
      <w:r>
        <w:rPr>
          <w:sz w:val="24"/>
          <w:szCs w:val="24"/>
        </w:rPr>
        <w:t>the</w:t>
      </w:r>
      <w:r w:rsidRPr="00935378">
        <w:rPr>
          <w:sz w:val="24"/>
        </w:rPr>
        <w:t xml:space="preserve"> evidence and explanation provided by </w:t>
      </w:r>
      <w:r>
        <w:rPr>
          <w:sz w:val="24"/>
          <w:szCs w:val="24"/>
        </w:rPr>
        <w:t>or for an</w:t>
      </w:r>
      <w:r w:rsidRPr="00935378">
        <w:rPr>
          <w:sz w:val="24"/>
        </w:rPr>
        <w:t xml:space="preserve"> interested person</w:t>
      </w:r>
      <w:r>
        <w:rPr>
          <w:sz w:val="24"/>
          <w:szCs w:val="24"/>
        </w:rPr>
        <w:t>;</w:t>
      </w:r>
    </w:p>
    <w:p w14:paraId="359C5A3E" w14:textId="7EF8AE7B" w:rsidR="00572E2B" w:rsidRDefault="00572E2B" w:rsidP="00572E2B">
      <w:pPr>
        <w:pStyle w:val="base-text-paragraph"/>
        <w:numPr>
          <w:ilvl w:val="0"/>
          <w:numId w:val="7"/>
        </w:numPr>
        <w:spacing w:line="276" w:lineRule="auto"/>
        <w:rPr>
          <w:sz w:val="24"/>
          <w:szCs w:val="24"/>
        </w:rPr>
      </w:pPr>
      <w:r>
        <w:rPr>
          <w:sz w:val="24"/>
          <w:szCs w:val="24"/>
        </w:rPr>
        <w:lastRenderedPageBreak/>
        <w:t xml:space="preserve">taking </w:t>
      </w:r>
      <w:r w:rsidRPr="00935378">
        <w:rPr>
          <w:sz w:val="24"/>
        </w:rPr>
        <w:t xml:space="preserve">all relevant considerations </w:t>
      </w:r>
      <w:r>
        <w:rPr>
          <w:sz w:val="24"/>
          <w:szCs w:val="24"/>
        </w:rPr>
        <w:t>into account;</w:t>
      </w:r>
    </w:p>
    <w:p w14:paraId="4A3EBCD0" w14:textId="254AB167" w:rsidR="00572E2B" w:rsidRDefault="00572E2B" w:rsidP="00572E2B">
      <w:pPr>
        <w:pStyle w:val="base-text-paragraph"/>
        <w:numPr>
          <w:ilvl w:val="0"/>
          <w:numId w:val="7"/>
        </w:numPr>
        <w:spacing w:line="276" w:lineRule="auto"/>
        <w:rPr>
          <w:sz w:val="24"/>
          <w:szCs w:val="24"/>
        </w:rPr>
      </w:pPr>
      <w:r>
        <w:rPr>
          <w:sz w:val="24"/>
          <w:szCs w:val="24"/>
        </w:rPr>
        <w:t>not taking</w:t>
      </w:r>
      <w:r w:rsidRPr="00935378">
        <w:rPr>
          <w:sz w:val="24"/>
        </w:rPr>
        <w:t xml:space="preserve"> irrelevant considerations </w:t>
      </w:r>
      <w:r>
        <w:rPr>
          <w:sz w:val="24"/>
          <w:szCs w:val="24"/>
        </w:rPr>
        <w:t>into account; and</w:t>
      </w:r>
    </w:p>
    <w:p w14:paraId="63DE4B8E" w14:textId="77777777" w:rsidR="00572E2B" w:rsidRPr="00164F34" w:rsidRDefault="00572E2B" w:rsidP="00572E2B">
      <w:pPr>
        <w:pStyle w:val="base-text-paragraph"/>
        <w:numPr>
          <w:ilvl w:val="0"/>
          <w:numId w:val="7"/>
        </w:numPr>
        <w:spacing w:line="276" w:lineRule="auto"/>
        <w:rPr>
          <w:sz w:val="24"/>
          <w:szCs w:val="24"/>
        </w:rPr>
      </w:pPr>
      <w:r>
        <w:rPr>
          <w:sz w:val="24"/>
          <w:szCs w:val="24"/>
        </w:rPr>
        <w:t>considering relevant precedents.</w:t>
      </w:r>
    </w:p>
    <w:p w14:paraId="4EBBE175" w14:textId="3E3DECB7" w:rsidR="00572E2B" w:rsidRDefault="00572E2B" w:rsidP="00572E2B">
      <w:pPr>
        <w:pStyle w:val="base-text-paragraph"/>
        <w:numPr>
          <w:ilvl w:val="0"/>
          <w:numId w:val="0"/>
        </w:numPr>
        <w:spacing w:line="276" w:lineRule="auto"/>
        <w:rPr>
          <w:sz w:val="24"/>
          <w:szCs w:val="24"/>
        </w:rPr>
      </w:pPr>
      <w:r>
        <w:rPr>
          <w:sz w:val="24"/>
          <w:szCs w:val="24"/>
        </w:rPr>
        <w:t xml:space="preserve">‘Relevant considerations’ are </w:t>
      </w:r>
      <w:r w:rsidR="004035F3">
        <w:rPr>
          <w:sz w:val="24"/>
          <w:szCs w:val="24"/>
        </w:rPr>
        <w:t xml:space="preserve">any considerations that contribute to the Board reaching a decision. </w:t>
      </w:r>
      <w:r w:rsidR="004035F3" w:rsidRPr="003B47C4">
        <w:rPr>
          <w:sz w:val="24"/>
          <w:szCs w:val="24"/>
        </w:rPr>
        <w:t xml:space="preserve">For example, </w:t>
      </w:r>
      <w:r w:rsidR="001842B0" w:rsidRPr="003B47C4">
        <w:rPr>
          <w:sz w:val="24"/>
          <w:szCs w:val="24"/>
        </w:rPr>
        <w:t xml:space="preserve">a doctor’s certificate that explains illness </w:t>
      </w:r>
      <w:r w:rsidR="009274A0">
        <w:rPr>
          <w:sz w:val="24"/>
          <w:szCs w:val="24"/>
        </w:rPr>
        <w:t xml:space="preserve">which </w:t>
      </w:r>
      <w:r w:rsidR="001842B0" w:rsidRPr="003B47C4">
        <w:rPr>
          <w:sz w:val="24"/>
          <w:szCs w:val="24"/>
        </w:rPr>
        <w:t xml:space="preserve">caused the unexpected absence of key staff for a </w:t>
      </w:r>
      <w:r w:rsidR="00B16231" w:rsidRPr="003B47C4">
        <w:rPr>
          <w:sz w:val="24"/>
          <w:szCs w:val="24"/>
        </w:rPr>
        <w:t>specified period</w:t>
      </w:r>
      <w:r w:rsidR="001842B0" w:rsidRPr="003B47C4">
        <w:rPr>
          <w:sz w:val="24"/>
          <w:szCs w:val="24"/>
        </w:rPr>
        <w:t xml:space="preserve"> at a critical time of year</w:t>
      </w:r>
      <w:r w:rsidR="004035F3" w:rsidRPr="003B47C4">
        <w:rPr>
          <w:sz w:val="24"/>
          <w:szCs w:val="24"/>
        </w:rPr>
        <w:t>.</w:t>
      </w:r>
      <w:r>
        <w:rPr>
          <w:sz w:val="24"/>
          <w:szCs w:val="24"/>
        </w:rPr>
        <w:t xml:space="preserve"> </w:t>
      </w:r>
      <w:r w:rsidR="004035F3">
        <w:rPr>
          <w:sz w:val="24"/>
          <w:szCs w:val="24"/>
        </w:rPr>
        <w:t xml:space="preserve">Relevant considerations </w:t>
      </w:r>
      <w:r>
        <w:rPr>
          <w:sz w:val="24"/>
          <w:szCs w:val="24"/>
        </w:rPr>
        <w:t>include past</w:t>
      </w:r>
      <w:r w:rsidRPr="00935378">
        <w:rPr>
          <w:sz w:val="24"/>
        </w:rPr>
        <w:t xml:space="preserve"> and present behaviour by the interested person</w:t>
      </w:r>
      <w:r>
        <w:rPr>
          <w:sz w:val="24"/>
          <w:szCs w:val="24"/>
        </w:rPr>
        <w:t>.</w:t>
      </w:r>
      <w:r w:rsidRPr="00935378">
        <w:rPr>
          <w:sz w:val="24"/>
        </w:rPr>
        <w:t xml:space="preserve"> For example, if the interested person has previously refused to </w:t>
      </w:r>
      <w:r w:rsidRPr="00F24828">
        <w:rPr>
          <w:sz w:val="24"/>
          <w:szCs w:val="24"/>
        </w:rPr>
        <w:t>co</w:t>
      </w:r>
      <w:r>
        <w:rPr>
          <w:sz w:val="24"/>
          <w:szCs w:val="24"/>
        </w:rPr>
        <w:t>-</w:t>
      </w:r>
      <w:r w:rsidRPr="00F24828">
        <w:rPr>
          <w:sz w:val="24"/>
          <w:szCs w:val="24"/>
        </w:rPr>
        <w:t>operate</w:t>
      </w:r>
      <w:r w:rsidRPr="00935378">
        <w:rPr>
          <w:sz w:val="24"/>
        </w:rPr>
        <w:t xml:space="preserve"> with the Board or unreasonably refused to provide information relevant to an application, the Board may take this into account. Relevant considerations may </w:t>
      </w:r>
      <w:r>
        <w:rPr>
          <w:sz w:val="24"/>
          <w:szCs w:val="24"/>
        </w:rPr>
        <w:t>also include information</w:t>
      </w:r>
      <w:r w:rsidRPr="00935378">
        <w:rPr>
          <w:sz w:val="24"/>
        </w:rPr>
        <w:t xml:space="preserve"> from third parties</w:t>
      </w:r>
      <w:r w:rsidRPr="00103A5E">
        <w:rPr>
          <w:sz w:val="24"/>
          <w:szCs w:val="24"/>
        </w:rPr>
        <w:t xml:space="preserve"> </w:t>
      </w:r>
      <w:r>
        <w:rPr>
          <w:sz w:val="24"/>
          <w:szCs w:val="24"/>
        </w:rPr>
        <w:t>and from previous applications for registration.</w:t>
      </w:r>
    </w:p>
    <w:p w14:paraId="06E03E47" w14:textId="3E370C0A" w:rsidR="00572E2B" w:rsidRDefault="00572E2B" w:rsidP="00572E2B">
      <w:pPr>
        <w:pStyle w:val="base-text-paragraph"/>
        <w:numPr>
          <w:ilvl w:val="0"/>
          <w:numId w:val="0"/>
        </w:numPr>
        <w:spacing w:line="276" w:lineRule="auto"/>
        <w:rPr>
          <w:sz w:val="24"/>
          <w:szCs w:val="24"/>
        </w:rPr>
      </w:pPr>
      <w:r>
        <w:rPr>
          <w:sz w:val="24"/>
          <w:szCs w:val="24"/>
        </w:rPr>
        <w:t>Subsection 2.2(3) provides that t</w:t>
      </w:r>
      <w:r w:rsidRPr="00F24828">
        <w:rPr>
          <w:sz w:val="24"/>
          <w:szCs w:val="24"/>
        </w:rPr>
        <w:t xml:space="preserve">he Board </w:t>
      </w:r>
      <w:r>
        <w:rPr>
          <w:sz w:val="24"/>
          <w:szCs w:val="24"/>
        </w:rPr>
        <w:t>must consider the case</w:t>
      </w:r>
      <w:r w:rsidRPr="00F24828">
        <w:rPr>
          <w:sz w:val="24"/>
          <w:szCs w:val="24"/>
        </w:rPr>
        <w:t xml:space="preserve"> in good faith and without bias</w:t>
      </w:r>
      <w:r>
        <w:rPr>
          <w:sz w:val="24"/>
          <w:szCs w:val="24"/>
        </w:rPr>
        <w:t>. T</w:t>
      </w:r>
      <w:r w:rsidRPr="00F24828">
        <w:rPr>
          <w:sz w:val="24"/>
          <w:szCs w:val="24"/>
        </w:rPr>
        <w:t>h</w:t>
      </w:r>
      <w:r>
        <w:rPr>
          <w:sz w:val="24"/>
          <w:szCs w:val="24"/>
        </w:rPr>
        <w:t xml:space="preserve">is requirement </w:t>
      </w:r>
      <w:r w:rsidRPr="00F24828">
        <w:rPr>
          <w:sz w:val="24"/>
          <w:szCs w:val="24"/>
        </w:rPr>
        <w:t>do</w:t>
      </w:r>
      <w:r>
        <w:rPr>
          <w:sz w:val="24"/>
          <w:szCs w:val="24"/>
        </w:rPr>
        <w:t>es</w:t>
      </w:r>
      <w:r w:rsidRPr="00F24828">
        <w:rPr>
          <w:sz w:val="24"/>
          <w:szCs w:val="24"/>
        </w:rPr>
        <w:t xml:space="preserve"> not prevent the Board from taking into account the past and present behaviour of the interested person.</w:t>
      </w:r>
    </w:p>
    <w:p w14:paraId="63C1DACB" w14:textId="77777777" w:rsidR="00572E2B" w:rsidRPr="00F24828" w:rsidRDefault="00572E2B" w:rsidP="00572E2B">
      <w:pPr>
        <w:keepNext/>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2.3 – Making the decision</w:t>
      </w:r>
    </w:p>
    <w:p w14:paraId="1EF39602" w14:textId="4CEC222E" w:rsidR="00572E2B" w:rsidRDefault="00572E2B" w:rsidP="00572E2B">
      <w:pPr>
        <w:pStyle w:val="base-text-paragraph"/>
        <w:numPr>
          <w:ilvl w:val="0"/>
          <w:numId w:val="0"/>
        </w:numPr>
        <w:spacing w:line="276" w:lineRule="auto"/>
        <w:rPr>
          <w:sz w:val="24"/>
          <w:szCs w:val="24"/>
        </w:rPr>
      </w:pPr>
      <w:r>
        <w:rPr>
          <w:sz w:val="24"/>
          <w:szCs w:val="24"/>
        </w:rPr>
        <w:t>This section provides that</w:t>
      </w:r>
      <w:r w:rsidRPr="00F24828" w:rsidDel="00A974A6">
        <w:rPr>
          <w:sz w:val="24"/>
          <w:szCs w:val="24"/>
        </w:rPr>
        <w:t xml:space="preserve"> </w:t>
      </w:r>
      <w:r>
        <w:rPr>
          <w:sz w:val="24"/>
          <w:szCs w:val="24"/>
        </w:rPr>
        <w:t>t</w:t>
      </w:r>
      <w:r w:rsidRPr="00F24828">
        <w:rPr>
          <w:sz w:val="24"/>
          <w:szCs w:val="24"/>
        </w:rPr>
        <w:t xml:space="preserve">he Board </w:t>
      </w:r>
      <w:r>
        <w:rPr>
          <w:sz w:val="24"/>
          <w:szCs w:val="24"/>
        </w:rPr>
        <w:t xml:space="preserve">must </w:t>
      </w:r>
      <w:r w:rsidRPr="00F24828">
        <w:rPr>
          <w:sz w:val="24"/>
          <w:szCs w:val="24"/>
        </w:rPr>
        <w:t>base its decisions on the</w:t>
      </w:r>
      <w:r>
        <w:rPr>
          <w:sz w:val="24"/>
          <w:szCs w:val="24"/>
        </w:rPr>
        <w:t xml:space="preserve"> prescribed matters</w:t>
      </w:r>
      <w:r w:rsidR="00BE7ACB">
        <w:rPr>
          <w:sz w:val="24"/>
          <w:szCs w:val="24"/>
        </w:rPr>
        <w:t>,</w:t>
      </w:r>
      <w:r>
        <w:rPr>
          <w:sz w:val="24"/>
          <w:szCs w:val="24"/>
        </w:rPr>
        <w:t xml:space="preserve"> which are:</w:t>
      </w:r>
    </w:p>
    <w:p w14:paraId="01CE92A9" w14:textId="7A8C4DAA" w:rsidR="00572E2B" w:rsidRDefault="00572E2B" w:rsidP="00572E2B">
      <w:pPr>
        <w:pStyle w:val="base-text-paragraph"/>
        <w:numPr>
          <w:ilvl w:val="0"/>
          <w:numId w:val="12"/>
        </w:numPr>
        <w:spacing w:line="276" w:lineRule="auto"/>
        <w:rPr>
          <w:sz w:val="24"/>
          <w:szCs w:val="24"/>
        </w:rPr>
      </w:pPr>
      <w:r>
        <w:rPr>
          <w:sz w:val="24"/>
          <w:szCs w:val="24"/>
        </w:rPr>
        <w:t xml:space="preserve">the </w:t>
      </w:r>
      <w:r w:rsidRPr="00F24828">
        <w:rPr>
          <w:sz w:val="24"/>
          <w:szCs w:val="24"/>
        </w:rPr>
        <w:t xml:space="preserve">merits of the </w:t>
      </w:r>
      <w:r>
        <w:rPr>
          <w:sz w:val="24"/>
          <w:szCs w:val="24"/>
        </w:rPr>
        <w:t>case;</w:t>
      </w:r>
    </w:p>
    <w:p w14:paraId="6CDD1F41" w14:textId="12D21627" w:rsidR="00572E2B" w:rsidRDefault="00572E2B" w:rsidP="00572E2B">
      <w:pPr>
        <w:pStyle w:val="base-text-paragraph"/>
        <w:numPr>
          <w:ilvl w:val="0"/>
          <w:numId w:val="12"/>
        </w:numPr>
        <w:spacing w:line="276" w:lineRule="auto"/>
        <w:rPr>
          <w:sz w:val="24"/>
          <w:szCs w:val="24"/>
        </w:rPr>
      </w:pPr>
      <w:r>
        <w:rPr>
          <w:sz w:val="24"/>
          <w:szCs w:val="24"/>
        </w:rPr>
        <w:t xml:space="preserve">the </w:t>
      </w:r>
      <w:r w:rsidRPr="00F24828">
        <w:rPr>
          <w:sz w:val="24"/>
          <w:szCs w:val="24"/>
        </w:rPr>
        <w:t>tested evidence in the course of the decision-making process</w:t>
      </w:r>
      <w:r>
        <w:rPr>
          <w:sz w:val="24"/>
          <w:szCs w:val="24"/>
        </w:rPr>
        <w:t>; and</w:t>
      </w:r>
    </w:p>
    <w:p w14:paraId="05AE6139" w14:textId="77777777" w:rsidR="00572E2B" w:rsidRDefault="00572E2B" w:rsidP="00572E2B">
      <w:pPr>
        <w:pStyle w:val="base-text-paragraph"/>
        <w:numPr>
          <w:ilvl w:val="0"/>
          <w:numId w:val="12"/>
        </w:numPr>
        <w:spacing w:line="276" w:lineRule="auto"/>
        <w:rPr>
          <w:sz w:val="24"/>
          <w:szCs w:val="24"/>
        </w:rPr>
      </w:pPr>
      <w:r>
        <w:rPr>
          <w:sz w:val="24"/>
          <w:szCs w:val="24"/>
        </w:rPr>
        <w:t>all relevant considerations.</w:t>
      </w:r>
    </w:p>
    <w:p w14:paraId="2B0BF10D" w14:textId="1DEF2D28" w:rsidR="00572E2B" w:rsidRPr="00572E2B" w:rsidRDefault="00572E2B" w:rsidP="00572E2B">
      <w:pPr>
        <w:pStyle w:val="base-text-paragraph"/>
        <w:numPr>
          <w:ilvl w:val="0"/>
          <w:numId w:val="0"/>
        </w:numPr>
        <w:spacing w:line="276" w:lineRule="auto"/>
        <w:rPr>
          <w:sz w:val="24"/>
          <w:szCs w:val="24"/>
        </w:rPr>
      </w:pPr>
      <w:r w:rsidRPr="00572E2B">
        <w:rPr>
          <w:sz w:val="24"/>
          <w:szCs w:val="24"/>
        </w:rPr>
        <w:t xml:space="preserve">‘Tested evidence’ is evidence where the Board </w:t>
      </w:r>
      <w:r w:rsidR="00695751">
        <w:rPr>
          <w:sz w:val="24"/>
          <w:szCs w:val="24"/>
        </w:rPr>
        <w:t>accepts its</w:t>
      </w:r>
      <w:r w:rsidRPr="00572E2B">
        <w:rPr>
          <w:sz w:val="24"/>
          <w:szCs w:val="24"/>
        </w:rPr>
        <w:t xml:space="preserve"> accuracy and conformity to the facts. </w:t>
      </w:r>
      <w:r w:rsidR="00695751">
        <w:rPr>
          <w:sz w:val="24"/>
          <w:szCs w:val="24"/>
        </w:rPr>
        <w:t>In satisfying itself on these points, the Board is not obliged to</w:t>
      </w:r>
      <w:r w:rsidR="00695751" w:rsidRPr="00695751">
        <w:t xml:space="preserve"> </w:t>
      </w:r>
      <w:r w:rsidR="00695751" w:rsidRPr="00695751">
        <w:rPr>
          <w:sz w:val="24"/>
          <w:szCs w:val="24"/>
        </w:rPr>
        <w:t>positively ‘test’ all evidence before it is open to the Board to consider it.</w:t>
      </w:r>
      <w:r w:rsidR="00695751">
        <w:rPr>
          <w:sz w:val="24"/>
          <w:szCs w:val="24"/>
        </w:rPr>
        <w:t xml:space="preserve"> </w:t>
      </w:r>
      <w:r w:rsidR="00EE42D1">
        <w:rPr>
          <w:sz w:val="24"/>
          <w:szCs w:val="24"/>
        </w:rPr>
        <w:t>However, i</w:t>
      </w:r>
      <w:r w:rsidRPr="00572E2B">
        <w:rPr>
          <w:sz w:val="24"/>
          <w:szCs w:val="24"/>
        </w:rPr>
        <w:t>f two or more pieces of evidence are in conflict, the Board may need to investigate further to be satisfied the evidence supports a particular issue</w:t>
      </w:r>
      <w:r w:rsidR="004F6BF7">
        <w:rPr>
          <w:sz w:val="24"/>
          <w:szCs w:val="24"/>
        </w:rPr>
        <w:t>, or that it weighs the conflicting evidence appropriately</w:t>
      </w:r>
      <w:r w:rsidRPr="00572E2B">
        <w:rPr>
          <w:sz w:val="24"/>
          <w:szCs w:val="24"/>
        </w:rPr>
        <w:t>. The Board may seek independent advice in relation to a case made by an interested person.</w:t>
      </w:r>
    </w:p>
    <w:p w14:paraId="042B4722" w14:textId="77777777" w:rsidR="00572E2B"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PART 3 – Principles applying to decisions about extensions of time</w:t>
      </w:r>
    </w:p>
    <w:p w14:paraId="2B1C3088" w14:textId="3DBC5A21" w:rsidR="00572E2B" w:rsidRDefault="00572E2B" w:rsidP="00E81CE5">
      <w:pPr>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en-AU"/>
        </w:rPr>
        <w:t>Part 3 sets out the principles which apply to decisions about extensions of time.</w:t>
      </w:r>
    </w:p>
    <w:p w14:paraId="1432687E" w14:textId="737EA9D2" w:rsidR="00572E2B" w:rsidRPr="00935378" w:rsidRDefault="00572E2B" w:rsidP="00572E2B">
      <w:pPr>
        <w:rPr>
          <w:rFonts w:ascii="Times New Roman" w:eastAsia="Times New Roman" w:hAnsi="Times New Roman" w:cs="Times New Roman"/>
          <w:sz w:val="24"/>
          <w:szCs w:val="24"/>
          <w:lang w:eastAsia="en-AU"/>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3.1 – Application </w:t>
      </w:r>
    </w:p>
    <w:p w14:paraId="6CDF5455" w14:textId="114A6A78" w:rsidR="00572E2B"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sets out the decisions to which the principles in this Part apply. </w:t>
      </w:r>
      <w:r w:rsidRPr="00F24828">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se decisions</w:t>
      </w:r>
      <w:r w:rsidRPr="00F248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r</w:t>
      </w:r>
      <w:r w:rsidRPr="00F24828">
        <w:rPr>
          <w:rFonts w:ascii="Times New Roman" w:eastAsia="Times New Roman" w:hAnsi="Times New Roman" w:cs="Times New Roman"/>
          <w:sz w:val="24"/>
          <w:szCs w:val="24"/>
          <w:lang w:eastAsia="en-AU"/>
        </w:rPr>
        <w:t>elate to:</w:t>
      </w:r>
    </w:p>
    <w:p w14:paraId="4EB32150" w14:textId="77777777" w:rsidR="00572E2B" w:rsidRPr="00F24828" w:rsidRDefault="00572E2B" w:rsidP="00572E2B">
      <w:pPr>
        <w:pStyle w:val="ListParagraph"/>
        <w:numPr>
          <w:ilvl w:val="0"/>
          <w:numId w:val="4"/>
        </w:num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applications for registration;</w:t>
      </w:r>
    </w:p>
    <w:p w14:paraId="4911CB36" w14:textId="17B93047" w:rsidR="00572E2B" w:rsidRPr="00F24828" w:rsidRDefault="00572E2B" w:rsidP="00572E2B">
      <w:pPr>
        <w:pStyle w:val="ListParagraph"/>
        <w:numPr>
          <w:ilvl w:val="0"/>
          <w:numId w:val="4"/>
        </w:num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responding to a request </w:t>
      </w:r>
      <w:r w:rsidR="00DB722F">
        <w:rPr>
          <w:rFonts w:ascii="Times New Roman" w:eastAsia="Times New Roman" w:hAnsi="Times New Roman" w:cs="Times New Roman"/>
          <w:sz w:val="24"/>
          <w:szCs w:val="24"/>
          <w:lang w:eastAsia="en-AU"/>
        </w:rPr>
        <w:t xml:space="preserve">from the Board </w:t>
      </w:r>
      <w:r w:rsidRPr="00F24828">
        <w:rPr>
          <w:rFonts w:ascii="Times New Roman" w:eastAsia="Times New Roman" w:hAnsi="Times New Roman" w:cs="Times New Roman"/>
          <w:sz w:val="24"/>
          <w:szCs w:val="24"/>
          <w:lang w:eastAsia="en-AU"/>
        </w:rPr>
        <w:t>for additional information;</w:t>
      </w:r>
    </w:p>
    <w:p w14:paraId="4AADA597" w14:textId="77777777" w:rsidR="00572E2B" w:rsidRPr="00F24828" w:rsidRDefault="00572E2B" w:rsidP="00572E2B">
      <w:pPr>
        <w:pStyle w:val="ListParagraph"/>
        <w:numPr>
          <w:ilvl w:val="0"/>
          <w:numId w:val="4"/>
        </w:num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completion of forms for registration or continued registration as a </w:t>
      </w:r>
      <w:r>
        <w:rPr>
          <w:rFonts w:ascii="Times New Roman" w:eastAsia="Times New Roman" w:hAnsi="Times New Roman" w:cs="Times New Roman"/>
          <w:sz w:val="24"/>
          <w:szCs w:val="24"/>
          <w:lang w:eastAsia="en-AU"/>
        </w:rPr>
        <w:t>r</w:t>
      </w:r>
      <w:r w:rsidRPr="00F24828">
        <w:rPr>
          <w:rFonts w:ascii="Times New Roman" w:eastAsia="Times New Roman" w:hAnsi="Times New Roman" w:cs="Times New Roman"/>
          <w:sz w:val="24"/>
          <w:szCs w:val="24"/>
          <w:lang w:eastAsia="en-AU"/>
        </w:rPr>
        <w:t xml:space="preserve">esearch </w:t>
      </w:r>
      <w:r>
        <w:rPr>
          <w:rFonts w:ascii="Times New Roman" w:eastAsia="Times New Roman" w:hAnsi="Times New Roman" w:cs="Times New Roman"/>
          <w:sz w:val="24"/>
          <w:szCs w:val="24"/>
          <w:lang w:eastAsia="en-AU"/>
        </w:rPr>
        <w:t>s</w:t>
      </w:r>
      <w:r w:rsidRPr="00F24828">
        <w:rPr>
          <w:rFonts w:ascii="Times New Roman" w:eastAsia="Times New Roman" w:hAnsi="Times New Roman" w:cs="Times New Roman"/>
          <w:sz w:val="24"/>
          <w:szCs w:val="24"/>
          <w:lang w:eastAsia="en-AU"/>
        </w:rPr>
        <w:t xml:space="preserve">ervice </w:t>
      </w:r>
      <w:r>
        <w:rPr>
          <w:rFonts w:ascii="Times New Roman" w:eastAsia="Times New Roman" w:hAnsi="Times New Roman" w:cs="Times New Roman"/>
          <w:sz w:val="24"/>
          <w:szCs w:val="24"/>
          <w:lang w:eastAsia="en-AU"/>
        </w:rPr>
        <w:t>p</w:t>
      </w:r>
      <w:r w:rsidRPr="00F24828">
        <w:rPr>
          <w:rFonts w:ascii="Times New Roman" w:eastAsia="Times New Roman" w:hAnsi="Times New Roman" w:cs="Times New Roman"/>
          <w:sz w:val="24"/>
          <w:szCs w:val="24"/>
          <w:lang w:eastAsia="en-AU"/>
        </w:rPr>
        <w:t>rovider; and</w:t>
      </w:r>
    </w:p>
    <w:p w14:paraId="02B67CEF" w14:textId="5C7825AB" w:rsidR="00572E2B" w:rsidRDefault="00572E2B" w:rsidP="00572E2B">
      <w:pPr>
        <w:pStyle w:val="ListParagraph"/>
        <w:numPr>
          <w:ilvl w:val="0"/>
          <w:numId w:val="4"/>
        </w:num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applications for a review of a reviewable decision.</w:t>
      </w:r>
    </w:p>
    <w:p w14:paraId="06A179B6" w14:textId="744BC5E5" w:rsidR="00572E2B" w:rsidRPr="00F24828" w:rsidRDefault="00572E2B" w:rsidP="00AF6326">
      <w:pPr>
        <w:rPr>
          <w:rFonts w:ascii="Times New Roman" w:hAnsi="Times New Roman" w:cs="Times New Roman"/>
          <w:b/>
          <w:sz w:val="24"/>
          <w:szCs w:val="24"/>
        </w:rPr>
      </w:pPr>
      <w:r>
        <w:rPr>
          <w:rFonts w:ascii="Times New Roman" w:hAnsi="Times New Roman" w:cs="Times New Roman"/>
          <w:b/>
          <w:sz w:val="24"/>
          <w:szCs w:val="24"/>
        </w:rPr>
        <w:lastRenderedPageBreak/>
        <w:t>Section </w:t>
      </w:r>
      <w:r w:rsidRPr="00F24828">
        <w:rPr>
          <w:rFonts w:ascii="Times New Roman" w:hAnsi="Times New Roman" w:cs="Times New Roman"/>
          <w:b/>
          <w:sz w:val="24"/>
          <w:szCs w:val="24"/>
        </w:rPr>
        <w:t>3.2 – When extension of time must, or may, be given</w:t>
      </w:r>
    </w:p>
    <w:p w14:paraId="0D79B1D5" w14:textId="05E37C1E" w:rsidR="006A77A3" w:rsidRPr="006A77A3" w:rsidRDefault="006A77A3" w:rsidP="006A77A3">
      <w:pPr>
        <w:spacing w:before="120" w:after="120" w:line="240" w:lineRule="auto"/>
        <w:rPr>
          <w:rFonts w:ascii="Times New Roman" w:eastAsia="Times New Roman" w:hAnsi="Times New Roman" w:cs="Times New Roman"/>
          <w:sz w:val="24"/>
          <w:szCs w:val="24"/>
          <w:lang w:eastAsia="en-AU"/>
        </w:rPr>
      </w:pPr>
      <w:r w:rsidRPr="006A77A3">
        <w:rPr>
          <w:rFonts w:ascii="Times New Roman" w:eastAsia="Times New Roman" w:hAnsi="Times New Roman" w:cs="Times New Roman"/>
          <w:sz w:val="24"/>
          <w:szCs w:val="24"/>
          <w:lang w:eastAsia="en-AU"/>
        </w:rPr>
        <w:t>This section</w:t>
      </w:r>
      <w:r>
        <w:rPr>
          <w:rFonts w:ascii="Times New Roman" w:eastAsia="Times New Roman" w:hAnsi="Times New Roman" w:cs="Times New Roman"/>
          <w:sz w:val="24"/>
          <w:szCs w:val="24"/>
          <w:lang w:eastAsia="en-AU"/>
        </w:rPr>
        <w:t> </w:t>
      </w:r>
      <w:r w:rsidRPr="006A77A3">
        <w:rPr>
          <w:rFonts w:ascii="Times New Roman" w:eastAsia="Times New Roman" w:hAnsi="Times New Roman" w:cs="Times New Roman"/>
          <w:sz w:val="24"/>
          <w:szCs w:val="24"/>
          <w:lang w:eastAsia="en-AU"/>
        </w:rPr>
        <w:t xml:space="preserve">sets out when an extension </w:t>
      </w:r>
      <w:r>
        <w:rPr>
          <w:rFonts w:ascii="Times New Roman" w:eastAsia="Times New Roman" w:hAnsi="Times New Roman" w:cs="Times New Roman"/>
          <w:sz w:val="24"/>
          <w:szCs w:val="24"/>
          <w:lang w:eastAsia="en-AU"/>
        </w:rPr>
        <w:t xml:space="preserve">of time </w:t>
      </w:r>
      <w:r w:rsidRPr="006A77A3">
        <w:rPr>
          <w:rFonts w:ascii="Times New Roman" w:eastAsia="Times New Roman" w:hAnsi="Times New Roman" w:cs="Times New Roman"/>
          <w:sz w:val="24"/>
          <w:szCs w:val="24"/>
          <w:lang w:eastAsia="en-AU"/>
        </w:rPr>
        <w:t xml:space="preserve">must, or may, be given. </w:t>
      </w:r>
    </w:p>
    <w:p w14:paraId="7BC6FE66" w14:textId="77777777" w:rsidR="00572E2B" w:rsidRDefault="00572E2B" w:rsidP="006A77A3">
      <w:pPr>
        <w:keepNext/>
        <w:keepLines/>
        <w:spacing w:before="40" w:after="0"/>
        <w:outlineLvl w:val="3"/>
        <w:rPr>
          <w:rFonts w:ascii="Times New Roman" w:eastAsiaTheme="majorEastAsia" w:hAnsi="Times New Roman" w:cs="Times New Roman"/>
          <w:i/>
          <w:sz w:val="24"/>
          <w:szCs w:val="24"/>
        </w:rPr>
      </w:pPr>
      <w:r w:rsidRPr="00F24828">
        <w:rPr>
          <w:rFonts w:ascii="Times New Roman" w:eastAsiaTheme="majorEastAsia" w:hAnsi="Times New Roman" w:cs="Times New Roman"/>
          <w:i/>
          <w:sz w:val="24"/>
          <w:szCs w:val="24"/>
        </w:rPr>
        <w:t>When a further period must be given</w:t>
      </w:r>
    </w:p>
    <w:p w14:paraId="429D6139" w14:textId="1F7CCC89" w:rsidR="00572E2B" w:rsidRPr="00F24828"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3.2(1) provides that t</w:t>
      </w:r>
      <w:r w:rsidRPr="00F24828">
        <w:rPr>
          <w:rFonts w:ascii="Times New Roman" w:eastAsia="Times New Roman" w:hAnsi="Times New Roman" w:cs="Times New Roman"/>
          <w:sz w:val="24"/>
          <w:szCs w:val="24"/>
          <w:lang w:eastAsia="en-AU"/>
        </w:rPr>
        <w:t xml:space="preserve">he Board must allow a </w:t>
      </w:r>
      <w:r>
        <w:rPr>
          <w:rFonts w:ascii="Times New Roman" w:eastAsia="Times New Roman" w:hAnsi="Times New Roman" w:cs="Times New Roman"/>
          <w:sz w:val="24"/>
          <w:szCs w:val="24"/>
          <w:lang w:eastAsia="en-AU"/>
        </w:rPr>
        <w:t>thing to be given by a</w:t>
      </w:r>
      <w:r w:rsidR="000355D6">
        <w:rPr>
          <w:rFonts w:ascii="Times New Roman" w:eastAsia="Times New Roman" w:hAnsi="Times New Roman" w:cs="Times New Roman"/>
          <w:sz w:val="24"/>
          <w:szCs w:val="24"/>
          <w:lang w:eastAsia="en-AU"/>
        </w:rPr>
        <w:t>n</w:t>
      </w:r>
      <w:r>
        <w:rPr>
          <w:rFonts w:ascii="Times New Roman" w:eastAsia="Times New Roman" w:hAnsi="Times New Roman" w:cs="Times New Roman"/>
          <w:sz w:val="24"/>
          <w:szCs w:val="24"/>
          <w:lang w:eastAsia="en-AU"/>
        </w:rPr>
        <w:t xml:space="preserve"> interested person within a </w:t>
      </w:r>
      <w:r w:rsidRPr="00F24828">
        <w:rPr>
          <w:rFonts w:ascii="Times New Roman" w:eastAsia="Times New Roman" w:hAnsi="Times New Roman" w:cs="Times New Roman"/>
          <w:sz w:val="24"/>
          <w:szCs w:val="24"/>
          <w:lang w:eastAsia="en-AU"/>
        </w:rPr>
        <w:t xml:space="preserve">further period of </w:t>
      </w:r>
      <w:r>
        <w:rPr>
          <w:rFonts w:ascii="Times New Roman" w:eastAsia="Times New Roman" w:hAnsi="Times New Roman" w:cs="Times New Roman"/>
          <w:sz w:val="24"/>
          <w:szCs w:val="24"/>
          <w:lang w:eastAsia="en-AU"/>
        </w:rPr>
        <w:t>up to 14 days if, before it is due, the interested person explains to the Board:</w:t>
      </w:r>
    </w:p>
    <w:p w14:paraId="2AA79F3A" w14:textId="17F86D31" w:rsidR="00572E2B" w:rsidRPr="006A77A3" w:rsidRDefault="000355D6" w:rsidP="006A77A3">
      <w:pPr>
        <w:pStyle w:val="ListParagraph"/>
        <w:numPr>
          <w:ilvl w:val="0"/>
          <w:numId w:val="4"/>
        </w:numPr>
        <w:spacing w:before="120" w:after="120"/>
        <w:rPr>
          <w:rFonts w:ascii="Times New Roman" w:eastAsia="Times New Roman" w:hAnsi="Times New Roman" w:cs="Times New Roman"/>
          <w:sz w:val="24"/>
          <w:szCs w:val="24"/>
          <w:lang w:eastAsia="en-AU"/>
        </w:rPr>
      </w:pPr>
      <w:r w:rsidRPr="006A77A3">
        <w:rPr>
          <w:rFonts w:ascii="Times New Roman" w:eastAsia="Times New Roman" w:hAnsi="Times New Roman" w:cs="Times New Roman"/>
          <w:sz w:val="24"/>
          <w:szCs w:val="24"/>
          <w:lang w:eastAsia="en-AU"/>
        </w:rPr>
        <w:t>w</w:t>
      </w:r>
      <w:r w:rsidR="00572E2B" w:rsidRPr="006A77A3">
        <w:rPr>
          <w:rFonts w:ascii="Times New Roman" w:eastAsia="Times New Roman" w:hAnsi="Times New Roman" w:cs="Times New Roman"/>
          <w:sz w:val="24"/>
          <w:szCs w:val="24"/>
          <w:lang w:eastAsia="en-AU"/>
        </w:rPr>
        <w:t>hy the thing cannot be given by the time specified; and</w:t>
      </w:r>
    </w:p>
    <w:p w14:paraId="7B942D89" w14:textId="3081A0FB" w:rsidR="00572E2B" w:rsidRPr="006A77A3" w:rsidRDefault="000355D6" w:rsidP="006A77A3">
      <w:pPr>
        <w:pStyle w:val="ListParagraph"/>
        <w:numPr>
          <w:ilvl w:val="0"/>
          <w:numId w:val="4"/>
        </w:numPr>
        <w:spacing w:before="120" w:after="120"/>
        <w:rPr>
          <w:rFonts w:ascii="Times New Roman" w:eastAsia="Times New Roman" w:hAnsi="Times New Roman" w:cs="Times New Roman"/>
          <w:sz w:val="24"/>
          <w:szCs w:val="24"/>
          <w:lang w:eastAsia="en-AU"/>
        </w:rPr>
      </w:pPr>
      <w:r w:rsidRPr="006A77A3">
        <w:rPr>
          <w:rFonts w:ascii="Times New Roman" w:eastAsia="Times New Roman" w:hAnsi="Times New Roman" w:cs="Times New Roman"/>
          <w:sz w:val="24"/>
          <w:szCs w:val="24"/>
          <w:lang w:eastAsia="en-AU"/>
        </w:rPr>
        <w:t>t</w:t>
      </w:r>
      <w:r w:rsidR="00572E2B" w:rsidRPr="006A77A3">
        <w:rPr>
          <w:rFonts w:ascii="Times New Roman" w:eastAsia="Times New Roman" w:hAnsi="Times New Roman" w:cs="Times New Roman"/>
          <w:sz w:val="24"/>
          <w:szCs w:val="24"/>
          <w:lang w:eastAsia="en-AU"/>
        </w:rPr>
        <w:t>hat the thing can be given within 14 days after it is due.</w:t>
      </w:r>
    </w:p>
    <w:p w14:paraId="0E3562F7" w14:textId="3B7B213B" w:rsidR="00E71862" w:rsidRPr="00E71862" w:rsidRDefault="00E71862" w:rsidP="00572E2B">
      <w:pPr>
        <w:spacing w:before="120" w:after="120"/>
        <w:rPr>
          <w:rFonts w:ascii="Times New Roman" w:eastAsia="Times New Roman" w:hAnsi="Times New Roman" w:cs="Times New Roman"/>
          <w:sz w:val="24"/>
          <w:szCs w:val="24"/>
          <w:lang w:eastAsia="en-AU"/>
        </w:rPr>
      </w:pPr>
      <w:r w:rsidRPr="00E71862">
        <w:rPr>
          <w:rFonts w:ascii="Times New Roman" w:eastAsia="Times New Roman" w:hAnsi="Times New Roman" w:cs="Times New Roman"/>
          <w:sz w:val="24"/>
          <w:szCs w:val="24"/>
          <w:lang w:eastAsia="en-AU"/>
        </w:rPr>
        <w:t xml:space="preserve">This provision is intended to reduce administrative burden on both </w:t>
      </w:r>
      <w:r w:rsidR="002D78DE">
        <w:rPr>
          <w:rFonts w:ascii="Times New Roman" w:eastAsia="Times New Roman" w:hAnsi="Times New Roman" w:cs="Times New Roman"/>
          <w:sz w:val="24"/>
          <w:szCs w:val="24"/>
          <w:lang w:eastAsia="en-AU"/>
        </w:rPr>
        <w:t>interested persons</w:t>
      </w:r>
      <w:r w:rsidRPr="00E71862">
        <w:rPr>
          <w:rFonts w:ascii="Times New Roman" w:eastAsia="Times New Roman" w:hAnsi="Times New Roman" w:cs="Times New Roman"/>
          <w:sz w:val="24"/>
          <w:szCs w:val="24"/>
          <w:lang w:eastAsia="en-AU"/>
        </w:rPr>
        <w:t xml:space="preserve"> and the Board where small extensions are </w:t>
      </w:r>
      <w:r>
        <w:rPr>
          <w:rFonts w:ascii="Times New Roman" w:eastAsia="Times New Roman" w:hAnsi="Times New Roman" w:cs="Times New Roman"/>
          <w:sz w:val="24"/>
          <w:szCs w:val="24"/>
          <w:lang w:eastAsia="en-AU"/>
        </w:rPr>
        <w:t>sought</w:t>
      </w:r>
      <w:r w:rsidRPr="00E71862">
        <w:rPr>
          <w:rFonts w:ascii="Times New Roman" w:eastAsia="Times New Roman" w:hAnsi="Times New Roman" w:cs="Times New Roman"/>
          <w:sz w:val="24"/>
          <w:szCs w:val="24"/>
          <w:lang w:eastAsia="en-AU"/>
        </w:rPr>
        <w:t xml:space="preserve">. This provision is not intended to be used on an ongoing basis. If </w:t>
      </w:r>
      <w:r w:rsidR="002D78DE">
        <w:rPr>
          <w:rFonts w:ascii="Times New Roman" w:eastAsia="Times New Roman" w:hAnsi="Times New Roman" w:cs="Times New Roman"/>
          <w:sz w:val="24"/>
          <w:szCs w:val="24"/>
          <w:lang w:eastAsia="en-AU"/>
        </w:rPr>
        <w:t>an interested person</w:t>
      </w:r>
      <w:r w:rsidR="002D78DE" w:rsidRPr="00E71862">
        <w:rPr>
          <w:rFonts w:ascii="Times New Roman" w:eastAsia="Times New Roman" w:hAnsi="Times New Roman" w:cs="Times New Roman"/>
          <w:sz w:val="24"/>
          <w:szCs w:val="24"/>
          <w:lang w:eastAsia="en-AU"/>
        </w:rPr>
        <w:t xml:space="preserve"> </w:t>
      </w:r>
      <w:r w:rsidRPr="00E71862">
        <w:rPr>
          <w:rFonts w:ascii="Times New Roman" w:eastAsia="Times New Roman" w:hAnsi="Times New Roman" w:cs="Times New Roman"/>
          <w:sz w:val="24"/>
          <w:szCs w:val="24"/>
          <w:lang w:eastAsia="en-AU"/>
        </w:rPr>
        <w:t>continue</w:t>
      </w:r>
      <w:r w:rsidR="002D78DE">
        <w:rPr>
          <w:rFonts w:ascii="Times New Roman" w:eastAsia="Times New Roman" w:hAnsi="Times New Roman" w:cs="Times New Roman"/>
          <w:sz w:val="24"/>
          <w:szCs w:val="24"/>
          <w:lang w:eastAsia="en-AU"/>
        </w:rPr>
        <w:t>s</w:t>
      </w:r>
      <w:r w:rsidRPr="00E71862">
        <w:rPr>
          <w:rFonts w:ascii="Times New Roman" w:eastAsia="Times New Roman" w:hAnsi="Times New Roman" w:cs="Times New Roman"/>
          <w:sz w:val="24"/>
          <w:szCs w:val="24"/>
          <w:lang w:eastAsia="en-AU"/>
        </w:rPr>
        <w:t xml:space="preserve"> to apply for extensions on an ongoing basis, the Board may take this into account when considering past behaviour for the purposes of paragraph 2.2(2)(b).</w:t>
      </w:r>
    </w:p>
    <w:p w14:paraId="2E791A1B" w14:textId="5C56ADCA" w:rsidR="00572E2B" w:rsidRDefault="00572E2B" w:rsidP="00D37825">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request for a further period following the period permitted under subsection 3.2(1)</w:t>
      </w:r>
      <w:r w:rsidR="009742B1">
        <w:rPr>
          <w:rFonts w:ascii="Times New Roman" w:eastAsia="Times New Roman" w:hAnsi="Times New Roman" w:cs="Times New Roman"/>
          <w:sz w:val="24"/>
          <w:szCs w:val="24"/>
          <w:lang w:eastAsia="en-AU"/>
        </w:rPr>
        <w:t>, or for a period longer than 14 days,</w:t>
      </w:r>
      <w:r>
        <w:rPr>
          <w:rFonts w:ascii="Times New Roman" w:eastAsia="Times New Roman" w:hAnsi="Times New Roman" w:cs="Times New Roman"/>
          <w:sz w:val="24"/>
          <w:szCs w:val="24"/>
          <w:lang w:eastAsia="en-AU"/>
        </w:rPr>
        <w:t xml:space="preserve"> is considered by the Board under subsection 3.2(2).</w:t>
      </w:r>
    </w:p>
    <w:p w14:paraId="3D7A2DE2" w14:textId="77777777" w:rsidR="00572E2B" w:rsidRPr="00F24828" w:rsidRDefault="00572E2B" w:rsidP="00572E2B">
      <w:pPr>
        <w:keepNext/>
        <w:keepLines/>
        <w:spacing w:before="40" w:after="0"/>
        <w:outlineLvl w:val="3"/>
        <w:rPr>
          <w:rFonts w:ascii="Times New Roman" w:eastAsiaTheme="majorEastAsia" w:hAnsi="Times New Roman" w:cs="Times New Roman"/>
          <w:i/>
          <w:sz w:val="24"/>
          <w:szCs w:val="24"/>
        </w:rPr>
      </w:pPr>
      <w:r w:rsidRPr="00F24828">
        <w:rPr>
          <w:rFonts w:ascii="Times New Roman" w:eastAsiaTheme="majorEastAsia" w:hAnsi="Times New Roman" w:cs="Times New Roman"/>
          <w:i/>
          <w:sz w:val="24"/>
          <w:szCs w:val="24"/>
        </w:rPr>
        <w:t>When a further period may be given</w:t>
      </w:r>
    </w:p>
    <w:p w14:paraId="73FE504A" w14:textId="086495AB" w:rsidR="00572E2B" w:rsidRPr="00F24828" w:rsidRDefault="00572E2B" w:rsidP="00572E2B">
      <w:pPr>
        <w:spacing w:before="120" w:after="120"/>
        <w:rPr>
          <w:rFonts w:ascii="Times New Roman" w:eastAsia="Times New Roman" w:hAnsi="Times New Roman" w:cs="Times New Roman"/>
          <w:sz w:val="24"/>
          <w:szCs w:val="24"/>
          <w:lang w:eastAsia="en-AU"/>
        </w:rPr>
      </w:pPr>
      <w:r w:rsidRPr="008F5A18">
        <w:rPr>
          <w:rFonts w:ascii="Times New Roman" w:eastAsiaTheme="majorEastAsia" w:hAnsi="Times New Roman" w:cs="Times New Roman"/>
          <w:sz w:val="24"/>
          <w:szCs w:val="24"/>
          <w:lang w:eastAsia="en-AU"/>
        </w:rPr>
        <w:t xml:space="preserve">Subsection </w:t>
      </w:r>
      <w:r>
        <w:rPr>
          <w:rFonts w:ascii="Times New Roman" w:eastAsiaTheme="majorEastAsia" w:hAnsi="Times New Roman" w:cs="Times New Roman"/>
          <w:sz w:val="24"/>
          <w:szCs w:val="24"/>
          <w:lang w:eastAsia="en-AU"/>
        </w:rPr>
        <w:t xml:space="preserve">3.2(2) </w:t>
      </w:r>
      <w:r>
        <w:rPr>
          <w:rFonts w:ascii="Times New Roman" w:eastAsia="Times New Roman" w:hAnsi="Times New Roman" w:cs="Times New Roman"/>
          <w:sz w:val="24"/>
          <w:szCs w:val="24"/>
          <w:lang w:eastAsia="en-AU"/>
        </w:rPr>
        <w:t>provides that t</w:t>
      </w:r>
      <w:r w:rsidRPr="00F24828">
        <w:rPr>
          <w:rFonts w:ascii="Times New Roman" w:eastAsia="Times New Roman" w:hAnsi="Times New Roman" w:cs="Times New Roman"/>
          <w:sz w:val="24"/>
          <w:szCs w:val="24"/>
          <w:lang w:eastAsia="en-AU"/>
        </w:rPr>
        <w:t xml:space="preserve">he Board </w:t>
      </w:r>
      <w:r>
        <w:rPr>
          <w:rFonts w:ascii="Times New Roman" w:eastAsia="Times New Roman" w:hAnsi="Times New Roman" w:cs="Times New Roman"/>
          <w:sz w:val="24"/>
          <w:szCs w:val="24"/>
          <w:lang w:eastAsia="en-AU"/>
        </w:rPr>
        <w:t>may allow a further period for</w:t>
      </w:r>
      <w:r w:rsidRPr="00F24828">
        <w:rPr>
          <w:rFonts w:ascii="Times New Roman" w:eastAsia="Times New Roman" w:hAnsi="Times New Roman" w:cs="Times New Roman"/>
          <w:sz w:val="24"/>
          <w:szCs w:val="24"/>
          <w:lang w:eastAsia="en-AU"/>
        </w:rPr>
        <w:t xml:space="preserve"> an interested person if the act, omission or event that led to the interested person being unable to meet the relevant deadline was </w:t>
      </w:r>
      <w:r w:rsidR="009742B1">
        <w:rPr>
          <w:rFonts w:ascii="Times New Roman" w:eastAsia="Times New Roman" w:hAnsi="Times New Roman" w:cs="Times New Roman"/>
          <w:sz w:val="24"/>
          <w:szCs w:val="24"/>
          <w:lang w:eastAsia="en-AU"/>
        </w:rPr>
        <w:t>neither</w:t>
      </w:r>
      <w:r w:rsidRPr="00F24828">
        <w:rPr>
          <w:rFonts w:ascii="Times New Roman" w:eastAsia="Times New Roman" w:hAnsi="Times New Roman" w:cs="Times New Roman"/>
          <w:sz w:val="24"/>
          <w:szCs w:val="24"/>
          <w:lang w:eastAsia="en-AU"/>
        </w:rPr>
        <w:t>:</w:t>
      </w:r>
    </w:p>
    <w:p w14:paraId="7E5B2D87" w14:textId="2A0B23AE" w:rsidR="00572E2B" w:rsidRPr="00E949D4" w:rsidRDefault="00572E2B" w:rsidP="00572E2B">
      <w:pPr>
        <w:pStyle w:val="ListParagraph"/>
        <w:numPr>
          <w:ilvl w:val="0"/>
          <w:numId w:val="17"/>
        </w:numPr>
        <w:spacing w:before="120" w:after="120"/>
        <w:rPr>
          <w:rFonts w:ascii="Times New Roman" w:eastAsia="Times New Roman" w:hAnsi="Times New Roman" w:cs="Times New Roman"/>
          <w:sz w:val="24"/>
          <w:szCs w:val="24"/>
          <w:lang w:eastAsia="en-AU"/>
        </w:rPr>
      </w:pPr>
      <w:r w:rsidRPr="00E949D4">
        <w:rPr>
          <w:rFonts w:ascii="Times New Roman" w:eastAsia="Times New Roman" w:hAnsi="Times New Roman" w:cs="Times New Roman"/>
          <w:sz w:val="24"/>
          <w:szCs w:val="24"/>
          <w:lang w:eastAsia="en-AU"/>
        </w:rPr>
        <w:t xml:space="preserve">the fault of the interested person; </w:t>
      </w:r>
      <w:r w:rsidR="009742B1">
        <w:rPr>
          <w:rFonts w:ascii="Times New Roman" w:eastAsia="Times New Roman" w:hAnsi="Times New Roman" w:cs="Times New Roman"/>
          <w:sz w:val="24"/>
          <w:szCs w:val="24"/>
          <w:lang w:eastAsia="en-AU"/>
        </w:rPr>
        <w:t>or</w:t>
      </w:r>
    </w:p>
    <w:p w14:paraId="0AEE7D9F" w14:textId="77777777" w:rsidR="00572E2B" w:rsidRPr="00E949D4" w:rsidRDefault="00572E2B" w:rsidP="00572E2B">
      <w:pPr>
        <w:pStyle w:val="ListParagraph"/>
        <w:numPr>
          <w:ilvl w:val="0"/>
          <w:numId w:val="17"/>
        </w:numPr>
        <w:spacing w:before="120" w:after="120"/>
        <w:rPr>
          <w:rFonts w:ascii="Times New Roman" w:eastAsia="Times New Roman" w:hAnsi="Times New Roman" w:cs="Times New Roman"/>
          <w:sz w:val="24"/>
          <w:szCs w:val="24"/>
          <w:lang w:eastAsia="en-AU"/>
        </w:rPr>
      </w:pPr>
      <w:r w:rsidRPr="00E949D4">
        <w:rPr>
          <w:rFonts w:ascii="Times New Roman" w:eastAsia="Times New Roman" w:hAnsi="Times New Roman" w:cs="Times New Roman"/>
          <w:sz w:val="24"/>
          <w:szCs w:val="24"/>
          <w:lang w:eastAsia="en-AU"/>
        </w:rPr>
        <w:t>within the interested person’s control.</w:t>
      </w:r>
    </w:p>
    <w:p w14:paraId="257635D3" w14:textId="0A255FBC" w:rsidR="0064317B" w:rsidRDefault="00572E2B" w:rsidP="0064317B">
      <w:pPr>
        <w:spacing w:before="120" w:after="120" w:line="240" w:lineRule="auto"/>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Both conditions must </w:t>
      </w:r>
      <w:r w:rsidR="009742B1">
        <w:rPr>
          <w:rFonts w:ascii="Times New Roman" w:eastAsia="Times New Roman" w:hAnsi="Times New Roman" w:cs="Times New Roman"/>
          <w:sz w:val="24"/>
          <w:szCs w:val="24"/>
          <w:lang w:eastAsia="en-AU"/>
        </w:rPr>
        <w:t>be met</w:t>
      </w:r>
      <w:r w:rsidR="009742B1" w:rsidRPr="00F24828">
        <w:rPr>
          <w:rFonts w:ascii="Times New Roman" w:eastAsia="Times New Roman" w:hAnsi="Times New Roman" w:cs="Times New Roman"/>
          <w:sz w:val="24"/>
          <w:szCs w:val="24"/>
          <w:lang w:eastAsia="en-AU"/>
        </w:rPr>
        <w:t xml:space="preserve"> </w:t>
      </w:r>
      <w:r w:rsidRPr="00F24828">
        <w:rPr>
          <w:rFonts w:ascii="Times New Roman" w:eastAsia="Times New Roman" w:hAnsi="Times New Roman" w:cs="Times New Roman"/>
          <w:sz w:val="24"/>
          <w:szCs w:val="24"/>
          <w:lang w:eastAsia="en-AU"/>
        </w:rPr>
        <w:t xml:space="preserve">for the Board to allow a further period. </w:t>
      </w:r>
    </w:p>
    <w:p w14:paraId="1ED4257D" w14:textId="705220C6" w:rsidR="00572E2B" w:rsidRPr="009E460C" w:rsidRDefault="00971287" w:rsidP="009E460C">
      <w:pPr>
        <w:spacing w:before="120" w:after="120"/>
        <w:rPr>
          <w:rFonts w:ascii="Times New Roman" w:eastAsiaTheme="majorEastAsia" w:hAnsi="Times New Roman" w:cs="Times New Roman"/>
          <w:sz w:val="24"/>
          <w:szCs w:val="24"/>
          <w:lang w:eastAsia="en-AU"/>
        </w:rPr>
      </w:pPr>
      <w:r w:rsidRPr="009E460C">
        <w:rPr>
          <w:rFonts w:ascii="Times New Roman" w:eastAsiaTheme="majorEastAsia" w:hAnsi="Times New Roman" w:cs="Times New Roman"/>
          <w:sz w:val="24"/>
          <w:szCs w:val="24"/>
          <w:lang w:eastAsia="en-AU"/>
        </w:rPr>
        <w:t>An interested person who is aware that circumstances within their control will prevent them from making a deadline, but does not act, or act sufficiently, will not be entitled to a further period</w:t>
      </w:r>
      <w:r w:rsidRPr="009E460C">
        <w:rPr>
          <w:rFonts w:ascii="Times New Roman" w:eastAsiaTheme="majorEastAsia" w:hAnsi="Times New Roman" w:cs="Times New Roman"/>
          <w:sz w:val="24"/>
          <w:szCs w:val="24"/>
          <w:lang w:eastAsia="en-AU"/>
        </w:rPr>
        <w:t/>
      </w:r>
      <w:r w:rsidRPr="009E460C">
        <w:rPr>
          <w:rFonts w:ascii="Times New Roman" w:eastAsiaTheme="majorEastAsia" w:hAnsi="Times New Roman" w:cs="Times New Roman"/>
          <w:sz w:val="24"/>
          <w:szCs w:val="24"/>
          <w:lang w:eastAsia="en-AU"/>
        </w:rPr>
        <w:t>.</w:t>
      </w:r>
      <w:r w:rsidR="009E460C" w:rsidRPr="009E460C">
        <w:rPr>
          <w:rFonts w:ascii="Times New Roman" w:eastAsiaTheme="majorEastAsia" w:hAnsi="Times New Roman" w:cs="Times New Roman"/>
          <w:sz w:val="24"/>
          <w:szCs w:val="24"/>
          <w:lang w:eastAsia="en-AU"/>
        </w:rPr>
        <w:t xml:space="preserve"> </w:t>
      </w:r>
      <w:r w:rsidR="009E460C" w:rsidRPr="000F2280">
        <w:rPr>
          <w:rFonts w:ascii="Times New Roman" w:eastAsiaTheme="majorEastAsia" w:hAnsi="Times New Roman" w:cs="Times New Roman"/>
          <w:sz w:val="24"/>
          <w:szCs w:val="24"/>
          <w:lang w:eastAsia="en-AU"/>
        </w:rPr>
        <w:t xml:space="preserve">For example, </w:t>
      </w:r>
      <w:r w:rsidR="00CA6BD1" w:rsidRPr="000F2280">
        <w:rPr>
          <w:rFonts w:ascii="Times New Roman" w:eastAsia="Times New Roman" w:hAnsi="Times New Roman" w:cs="Times New Roman"/>
          <w:sz w:val="24"/>
          <w:szCs w:val="24"/>
          <w:lang w:eastAsia="en-AU"/>
        </w:rPr>
        <w:t xml:space="preserve">the absence of an interested person’s key staff due to unexpected illness </w:t>
      </w:r>
      <w:r w:rsidR="00B16231" w:rsidRPr="000F2280">
        <w:rPr>
          <w:rFonts w:ascii="Times New Roman" w:eastAsia="Times New Roman" w:hAnsi="Times New Roman" w:cs="Times New Roman"/>
          <w:sz w:val="24"/>
          <w:szCs w:val="24"/>
          <w:lang w:eastAsia="en-AU"/>
        </w:rPr>
        <w:t xml:space="preserve">for a specified period </w:t>
      </w:r>
      <w:r w:rsidR="00CA6BD1" w:rsidRPr="000F2280">
        <w:rPr>
          <w:rFonts w:ascii="Times New Roman" w:eastAsia="Times New Roman" w:hAnsi="Times New Roman" w:cs="Times New Roman"/>
          <w:sz w:val="24"/>
          <w:szCs w:val="24"/>
          <w:lang w:eastAsia="en-AU"/>
        </w:rPr>
        <w:t xml:space="preserve">at a critical time would satisfy the conditions for a further period to be granted, while the absence of an interested person’s key staff due to previously approved leave </w:t>
      </w:r>
      <w:r w:rsidR="00B16231" w:rsidRPr="000F2280">
        <w:rPr>
          <w:rFonts w:ascii="Times New Roman" w:eastAsia="Times New Roman" w:hAnsi="Times New Roman" w:cs="Times New Roman"/>
          <w:sz w:val="24"/>
          <w:szCs w:val="24"/>
          <w:lang w:eastAsia="en-AU"/>
        </w:rPr>
        <w:t xml:space="preserve">for a specified period </w:t>
      </w:r>
      <w:r w:rsidR="00CA6BD1" w:rsidRPr="000F2280">
        <w:rPr>
          <w:rFonts w:ascii="Times New Roman" w:eastAsia="Times New Roman" w:hAnsi="Times New Roman" w:cs="Times New Roman"/>
          <w:sz w:val="24"/>
          <w:szCs w:val="24"/>
          <w:lang w:eastAsia="en-AU"/>
        </w:rPr>
        <w:t xml:space="preserve">at a critical time would not </w:t>
      </w:r>
      <w:r w:rsidR="00757D9C" w:rsidRPr="000F2280">
        <w:rPr>
          <w:rFonts w:ascii="Times New Roman" w:eastAsia="Times New Roman" w:hAnsi="Times New Roman" w:cs="Times New Roman"/>
          <w:sz w:val="24"/>
          <w:szCs w:val="24"/>
          <w:lang w:eastAsia="en-AU"/>
        </w:rPr>
        <w:t xml:space="preserve">satisfy </w:t>
      </w:r>
      <w:r w:rsidR="00CA6BD1" w:rsidRPr="000F2280">
        <w:rPr>
          <w:rFonts w:ascii="Times New Roman" w:eastAsia="Times New Roman" w:hAnsi="Times New Roman" w:cs="Times New Roman"/>
          <w:sz w:val="24"/>
          <w:szCs w:val="24"/>
          <w:lang w:eastAsia="en-AU"/>
        </w:rPr>
        <w:t>the conditions for a further period to be granted.</w:t>
      </w:r>
    </w:p>
    <w:p w14:paraId="4BAEEDE6" w14:textId="77777777" w:rsidR="00572E2B" w:rsidRPr="00F24828" w:rsidRDefault="00572E2B" w:rsidP="00572E2B">
      <w:pPr>
        <w:keepNext/>
        <w:keepLines/>
        <w:spacing w:before="40" w:after="0"/>
        <w:outlineLvl w:val="3"/>
        <w:rPr>
          <w:rFonts w:ascii="Times New Roman" w:eastAsiaTheme="majorEastAsia" w:hAnsi="Times New Roman" w:cs="Times New Roman"/>
          <w:i/>
          <w:sz w:val="24"/>
          <w:szCs w:val="24"/>
        </w:rPr>
      </w:pPr>
      <w:r w:rsidRPr="00F24828">
        <w:rPr>
          <w:rFonts w:ascii="Times New Roman" w:eastAsiaTheme="majorEastAsia" w:hAnsi="Times New Roman" w:cs="Times New Roman"/>
          <w:i/>
          <w:sz w:val="24"/>
          <w:szCs w:val="24"/>
        </w:rPr>
        <w:t>Limitation on duration of further period</w:t>
      </w:r>
    </w:p>
    <w:p w14:paraId="10E960F5" w14:textId="1C537512" w:rsidR="00572E2B"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3.2(3) provides that t</w:t>
      </w:r>
      <w:r w:rsidRPr="00C442C8">
        <w:rPr>
          <w:rFonts w:ascii="Times New Roman" w:eastAsia="Times New Roman" w:hAnsi="Times New Roman" w:cs="Times New Roman"/>
          <w:sz w:val="24"/>
          <w:szCs w:val="24"/>
          <w:lang w:eastAsia="en-AU"/>
        </w:rPr>
        <w:t xml:space="preserve">he Board must not </w:t>
      </w:r>
      <w:r>
        <w:rPr>
          <w:rFonts w:ascii="Times New Roman" w:eastAsia="Times New Roman" w:hAnsi="Times New Roman" w:cs="Times New Roman"/>
          <w:sz w:val="24"/>
          <w:szCs w:val="24"/>
          <w:lang w:eastAsia="en-AU"/>
        </w:rPr>
        <w:t>allow</w:t>
      </w:r>
      <w:r w:rsidRPr="00C442C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 total of further periods</w:t>
      </w:r>
      <w:r w:rsidRPr="00C442C8">
        <w:rPr>
          <w:rFonts w:ascii="Times New Roman" w:eastAsia="Times New Roman" w:hAnsi="Times New Roman" w:cs="Times New Roman"/>
          <w:sz w:val="24"/>
          <w:szCs w:val="24"/>
          <w:lang w:eastAsia="en-AU"/>
        </w:rPr>
        <w:t xml:space="preserve"> in excess of 92 days</w:t>
      </w:r>
      <w:r>
        <w:rPr>
          <w:rFonts w:ascii="Times New Roman" w:eastAsia="Times New Roman" w:hAnsi="Times New Roman" w:cs="Times New Roman"/>
          <w:sz w:val="24"/>
          <w:szCs w:val="24"/>
          <w:lang w:eastAsia="en-AU"/>
        </w:rPr>
        <w:t>. The maximum of further periods in this subsection has been changed from the 2011 Decision-making Principles from 3 months to 92 days</w:t>
      </w:r>
      <w:r w:rsidR="009274A0">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246DAD" w:rsidRPr="00246DAD">
        <w:rPr>
          <w:rFonts w:ascii="Times New Roman" w:eastAsia="Times New Roman" w:hAnsi="Times New Roman" w:cs="Times New Roman"/>
          <w:sz w:val="24"/>
          <w:szCs w:val="24"/>
          <w:lang w:eastAsia="en-AU"/>
        </w:rPr>
        <w:t>ensure</w:t>
      </w:r>
      <w:r w:rsidR="009274A0">
        <w:rPr>
          <w:rFonts w:ascii="Times New Roman" w:eastAsia="Times New Roman" w:hAnsi="Times New Roman" w:cs="Times New Roman"/>
          <w:sz w:val="24"/>
          <w:szCs w:val="24"/>
          <w:lang w:eastAsia="en-AU"/>
        </w:rPr>
        <w:t xml:space="preserve"> the</w:t>
      </w:r>
      <w:r w:rsidR="00246DAD" w:rsidRPr="00246DAD">
        <w:rPr>
          <w:rFonts w:ascii="Times New Roman" w:eastAsia="Times New Roman" w:hAnsi="Times New Roman" w:cs="Times New Roman"/>
          <w:sz w:val="24"/>
          <w:szCs w:val="24"/>
          <w:lang w:eastAsia="en-AU"/>
        </w:rPr>
        <w:t xml:space="preserve"> total time limits on further periods are consistent regardless of when an extension of time is sought.</w:t>
      </w:r>
      <w:r>
        <w:rPr>
          <w:rFonts w:ascii="Times New Roman" w:eastAsia="Times New Roman" w:hAnsi="Times New Roman" w:cs="Times New Roman"/>
          <w:sz w:val="24"/>
          <w:szCs w:val="24"/>
          <w:lang w:eastAsia="en-AU"/>
        </w:rPr>
        <w:t xml:space="preserve"> The 3 month limitation was introduced by Schedule 6, Part 4 of the </w:t>
      </w:r>
      <w:r w:rsidRPr="00025C2F">
        <w:rPr>
          <w:rFonts w:ascii="Times New Roman" w:eastAsia="Times New Roman" w:hAnsi="Times New Roman" w:cs="Times New Roman"/>
          <w:i/>
          <w:sz w:val="24"/>
          <w:szCs w:val="24"/>
          <w:lang w:eastAsia="en-AU"/>
        </w:rPr>
        <w:t>Treasury Laws Amendment (A Tax Plan for the COVID-19 Economic Recovery) Act 2020</w:t>
      </w:r>
      <w:r>
        <w:rPr>
          <w:rFonts w:ascii="Times New Roman" w:eastAsia="Times New Roman" w:hAnsi="Times New Roman" w:cs="Times New Roman"/>
          <w:sz w:val="24"/>
          <w:szCs w:val="24"/>
          <w:lang w:eastAsia="en-AU"/>
        </w:rPr>
        <w:t xml:space="preserve">. This amendment to the 2011 Decision-making Principles does not prevent the Minister from remaking them and amending subsection 3.2(3), in accordance with subsection 13(5) of the </w:t>
      </w:r>
      <w:r w:rsidRPr="00025C2F">
        <w:rPr>
          <w:rFonts w:ascii="Times New Roman" w:eastAsia="Times New Roman" w:hAnsi="Times New Roman" w:cs="Times New Roman"/>
          <w:i/>
          <w:sz w:val="24"/>
          <w:szCs w:val="24"/>
          <w:lang w:eastAsia="en-AU"/>
        </w:rPr>
        <w:t>Legislation Act 2003.</w:t>
      </w:r>
    </w:p>
    <w:p w14:paraId="66179795" w14:textId="5E78363E" w:rsidR="00DD7291" w:rsidRDefault="00572E2B" w:rsidP="00572E2B">
      <w:pPr>
        <w:keepNext/>
        <w:keepLines/>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Subsection 3.2(4) p</w:t>
      </w:r>
      <w:r w:rsidR="00710D42">
        <w:rPr>
          <w:rFonts w:ascii="Times New Roman" w:eastAsia="Times New Roman" w:hAnsi="Times New Roman" w:cs="Times New Roman"/>
          <w:sz w:val="24"/>
          <w:szCs w:val="24"/>
          <w:lang w:eastAsia="en-AU"/>
        </w:rPr>
        <w:t xml:space="preserve">ermits an exception </w:t>
      </w:r>
      <w:r w:rsidR="004B182A">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subsection 3.2(3)</w:t>
      </w:r>
      <w:r w:rsidR="00710D42">
        <w:rPr>
          <w:rFonts w:ascii="Times New Roman" w:eastAsia="Times New Roman" w:hAnsi="Times New Roman" w:cs="Times New Roman"/>
          <w:sz w:val="24"/>
          <w:szCs w:val="24"/>
          <w:lang w:eastAsia="en-AU"/>
        </w:rPr>
        <w:t xml:space="preserve">. </w:t>
      </w:r>
      <w:r w:rsidR="00DD7291">
        <w:rPr>
          <w:rFonts w:ascii="Times New Roman" w:eastAsia="Times New Roman" w:hAnsi="Times New Roman" w:cs="Times New Roman"/>
          <w:sz w:val="24"/>
          <w:szCs w:val="24"/>
          <w:lang w:eastAsia="en-AU"/>
        </w:rPr>
        <w:t xml:space="preserve">The Board may allow a further period in excess of 92 days where: </w:t>
      </w:r>
    </w:p>
    <w:p w14:paraId="0E074934" w14:textId="63B5F960" w:rsidR="00C773AC" w:rsidRDefault="00DB722F" w:rsidP="008D6143">
      <w:pPr>
        <w:pStyle w:val="ListParagraph"/>
        <w:numPr>
          <w:ilvl w:val="0"/>
          <w:numId w:val="17"/>
        </w:num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there is a</w:t>
      </w:r>
      <w:r w:rsidRPr="00C230BE">
        <w:rPr>
          <w:rFonts w:ascii="Times New Roman" w:eastAsia="Times New Roman" w:hAnsi="Times New Roman" w:cs="Times New Roman"/>
          <w:sz w:val="24"/>
          <w:szCs w:val="24"/>
          <w:lang w:eastAsia="en-AU"/>
        </w:rPr>
        <w:t xml:space="preserve"> </w:t>
      </w:r>
      <w:r w:rsidR="00C773AC">
        <w:rPr>
          <w:rFonts w:ascii="Times New Roman" w:eastAsia="Times New Roman" w:hAnsi="Times New Roman" w:cs="Times New Roman"/>
          <w:sz w:val="24"/>
          <w:szCs w:val="24"/>
          <w:lang w:eastAsia="en-AU"/>
        </w:rPr>
        <w:t>decision</w:t>
      </w:r>
      <w:r>
        <w:rPr>
          <w:rFonts w:ascii="Times New Roman" w:eastAsia="Times New Roman" w:hAnsi="Times New Roman" w:cs="Times New Roman"/>
          <w:sz w:val="24"/>
          <w:szCs w:val="24"/>
          <w:lang w:eastAsia="en-AU"/>
        </w:rPr>
        <w:t xml:space="preserve"> that</w:t>
      </w:r>
      <w:r w:rsidR="00C773AC">
        <w:rPr>
          <w:rFonts w:ascii="Times New Roman" w:eastAsia="Times New Roman" w:hAnsi="Times New Roman" w:cs="Times New Roman"/>
          <w:sz w:val="24"/>
          <w:szCs w:val="24"/>
          <w:lang w:eastAsia="en-AU"/>
        </w:rPr>
        <w:t xml:space="preserve"> </w:t>
      </w:r>
      <w:r w:rsidR="00C773AC" w:rsidRPr="00C230BE">
        <w:rPr>
          <w:rFonts w:ascii="Times New Roman" w:eastAsia="Times New Roman" w:hAnsi="Times New Roman" w:cs="Times New Roman"/>
          <w:sz w:val="24"/>
          <w:szCs w:val="24"/>
          <w:lang w:eastAsia="en-AU"/>
        </w:rPr>
        <w:t>relates to the interested person</w:t>
      </w:r>
      <w:r w:rsidR="00C773AC">
        <w:rPr>
          <w:rFonts w:ascii="Times New Roman" w:eastAsia="Times New Roman" w:hAnsi="Times New Roman" w:cs="Times New Roman"/>
          <w:sz w:val="24"/>
          <w:szCs w:val="24"/>
          <w:lang w:eastAsia="en-AU"/>
        </w:rPr>
        <w:t xml:space="preserve">; </w:t>
      </w:r>
    </w:p>
    <w:p w14:paraId="4E859D3E" w14:textId="77777777" w:rsidR="00DB722F" w:rsidRDefault="00C773AC" w:rsidP="008D6143">
      <w:pPr>
        <w:pStyle w:val="ListParagraph"/>
        <w:numPr>
          <w:ilvl w:val="0"/>
          <w:numId w:val="17"/>
        </w:num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that decision </w:t>
      </w:r>
      <w:r w:rsidR="00FF1666">
        <w:rPr>
          <w:rFonts w:ascii="Times New Roman" w:eastAsia="Times New Roman" w:hAnsi="Times New Roman" w:cs="Times New Roman"/>
          <w:sz w:val="24"/>
          <w:szCs w:val="24"/>
          <w:lang w:eastAsia="en-AU"/>
        </w:rPr>
        <w:t xml:space="preserve">is relevant to the thing being </w:t>
      </w:r>
      <w:r w:rsidR="00F04684">
        <w:rPr>
          <w:rFonts w:ascii="Times New Roman" w:eastAsia="Times New Roman" w:hAnsi="Times New Roman" w:cs="Times New Roman"/>
          <w:sz w:val="24"/>
          <w:szCs w:val="24"/>
          <w:lang w:eastAsia="en-AU"/>
        </w:rPr>
        <w:t>given under this Part</w:t>
      </w:r>
      <w:r w:rsidR="00DB722F">
        <w:rPr>
          <w:rFonts w:ascii="Times New Roman" w:eastAsia="Times New Roman" w:hAnsi="Times New Roman" w:cs="Times New Roman"/>
          <w:sz w:val="24"/>
          <w:szCs w:val="24"/>
          <w:lang w:eastAsia="en-AU"/>
        </w:rPr>
        <w:t>; and</w:t>
      </w:r>
    </w:p>
    <w:p w14:paraId="20851093" w14:textId="6A317990" w:rsidR="00E47ED0" w:rsidRPr="008D6143" w:rsidRDefault="001D0E27" w:rsidP="008D6143">
      <w:pPr>
        <w:pStyle w:val="ListParagraph"/>
        <w:numPr>
          <w:ilvl w:val="0"/>
          <w:numId w:val="17"/>
        </w:num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B722F">
        <w:rPr>
          <w:rFonts w:ascii="Times New Roman" w:eastAsia="Times New Roman" w:hAnsi="Times New Roman" w:cs="Times New Roman"/>
          <w:sz w:val="24"/>
          <w:szCs w:val="24"/>
          <w:lang w:eastAsia="en-AU"/>
        </w:rPr>
        <w:t xml:space="preserve">he Board has been unable to finalise the decision in a time that would allow the person to do a related thing within 92 days </w:t>
      </w:r>
      <w:r>
        <w:rPr>
          <w:rFonts w:ascii="Times New Roman" w:eastAsia="Times New Roman" w:hAnsi="Times New Roman" w:cs="Times New Roman"/>
          <w:sz w:val="24"/>
          <w:szCs w:val="24"/>
          <w:lang w:eastAsia="en-AU"/>
        </w:rPr>
        <w:t xml:space="preserve">(inclusive) </w:t>
      </w:r>
      <w:r w:rsidR="00DB722F">
        <w:rPr>
          <w:rFonts w:ascii="Times New Roman" w:eastAsia="Times New Roman" w:hAnsi="Times New Roman" w:cs="Times New Roman"/>
          <w:sz w:val="24"/>
          <w:szCs w:val="24"/>
          <w:lang w:eastAsia="en-AU"/>
        </w:rPr>
        <w:t>of when the thing is due.</w:t>
      </w:r>
    </w:p>
    <w:p w14:paraId="643946A8" w14:textId="1655A3C9" w:rsidR="00572E2B" w:rsidRDefault="001E25AB" w:rsidP="00572E2B">
      <w:pPr>
        <w:keepNext/>
        <w:keepLines/>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067764">
        <w:rPr>
          <w:rFonts w:ascii="Times New Roman" w:eastAsia="Times New Roman" w:hAnsi="Times New Roman" w:cs="Times New Roman"/>
          <w:sz w:val="24"/>
          <w:szCs w:val="24"/>
          <w:lang w:eastAsia="en-AU"/>
        </w:rPr>
        <w:t>intention</w:t>
      </w:r>
      <w:r w:rsidR="009274A0">
        <w:rPr>
          <w:rFonts w:ascii="Times New Roman" w:eastAsia="Times New Roman" w:hAnsi="Times New Roman" w:cs="Times New Roman"/>
          <w:sz w:val="24"/>
          <w:szCs w:val="24"/>
          <w:lang w:eastAsia="en-AU"/>
        </w:rPr>
        <w:t xml:space="preserve"> of this exception is to</w:t>
      </w:r>
      <w:r w:rsidR="00067764">
        <w:rPr>
          <w:rFonts w:ascii="Times New Roman" w:eastAsia="Times New Roman" w:hAnsi="Times New Roman" w:cs="Times New Roman"/>
          <w:sz w:val="24"/>
          <w:szCs w:val="24"/>
          <w:lang w:eastAsia="en-AU"/>
        </w:rPr>
        <w:t xml:space="preserve"> </w:t>
      </w:r>
      <w:r w:rsidR="003624C6">
        <w:rPr>
          <w:rFonts w:ascii="Times New Roman" w:eastAsia="Times New Roman" w:hAnsi="Times New Roman" w:cs="Times New Roman"/>
          <w:sz w:val="24"/>
          <w:szCs w:val="24"/>
          <w:lang w:eastAsia="en-AU"/>
        </w:rPr>
        <w:t>ensure that</w:t>
      </w:r>
      <w:r w:rsidR="00F04684">
        <w:rPr>
          <w:rFonts w:ascii="Times New Roman" w:eastAsia="Times New Roman" w:hAnsi="Times New Roman" w:cs="Times New Roman"/>
          <w:sz w:val="24"/>
          <w:szCs w:val="24"/>
          <w:lang w:eastAsia="en-AU"/>
        </w:rPr>
        <w:t xml:space="preserve"> an interested person </w:t>
      </w:r>
      <w:r w:rsidR="003624C6">
        <w:rPr>
          <w:rFonts w:ascii="Times New Roman" w:eastAsia="Times New Roman" w:hAnsi="Times New Roman" w:cs="Times New Roman"/>
          <w:sz w:val="24"/>
          <w:szCs w:val="24"/>
          <w:lang w:eastAsia="en-AU"/>
        </w:rPr>
        <w:t xml:space="preserve">is not </w:t>
      </w:r>
      <w:r w:rsidR="009274A0">
        <w:rPr>
          <w:rFonts w:ascii="Times New Roman" w:eastAsia="Times New Roman" w:hAnsi="Times New Roman" w:cs="Times New Roman"/>
          <w:sz w:val="24"/>
          <w:szCs w:val="24"/>
          <w:lang w:eastAsia="en-AU"/>
        </w:rPr>
        <w:t xml:space="preserve">required </w:t>
      </w:r>
      <w:r w:rsidR="003624C6">
        <w:rPr>
          <w:rFonts w:ascii="Times New Roman" w:eastAsia="Times New Roman" w:hAnsi="Times New Roman" w:cs="Times New Roman"/>
          <w:sz w:val="24"/>
          <w:szCs w:val="24"/>
          <w:lang w:eastAsia="en-AU"/>
        </w:rPr>
        <w:t>to</w:t>
      </w:r>
      <w:r w:rsidR="00B27E31">
        <w:rPr>
          <w:rFonts w:ascii="Times New Roman" w:eastAsia="Times New Roman" w:hAnsi="Times New Roman" w:cs="Times New Roman"/>
          <w:sz w:val="24"/>
          <w:szCs w:val="24"/>
          <w:lang w:eastAsia="en-AU"/>
        </w:rPr>
        <w:t xml:space="preserve">, for example, </w:t>
      </w:r>
      <w:r w:rsidR="0054436E">
        <w:rPr>
          <w:rFonts w:ascii="Times New Roman" w:eastAsia="Times New Roman" w:hAnsi="Times New Roman" w:cs="Times New Roman"/>
          <w:sz w:val="24"/>
          <w:szCs w:val="24"/>
          <w:lang w:eastAsia="en-AU"/>
        </w:rPr>
        <w:t>progress an application to register activities</w:t>
      </w:r>
      <w:r w:rsidR="00495A7E">
        <w:rPr>
          <w:rFonts w:ascii="Times New Roman" w:eastAsia="Times New Roman" w:hAnsi="Times New Roman" w:cs="Times New Roman"/>
          <w:sz w:val="24"/>
          <w:szCs w:val="24"/>
          <w:lang w:eastAsia="en-AU"/>
        </w:rPr>
        <w:t xml:space="preserve">, </w:t>
      </w:r>
      <w:r w:rsidR="003624C6">
        <w:rPr>
          <w:rFonts w:ascii="Times New Roman" w:eastAsia="Times New Roman" w:hAnsi="Times New Roman" w:cs="Times New Roman"/>
          <w:sz w:val="24"/>
          <w:szCs w:val="24"/>
          <w:lang w:eastAsia="en-AU"/>
        </w:rPr>
        <w:t xml:space="preserve">before knowing the </w:t>
      </w:r>
      <w:r w:rsidR="009D35A6">
        <w:rPr>
          <w:rFonts w:ascii="Times New Roman" w:eastAsia="Times New Roman" w:hAnsi="Times New Roman" w:cs="Times New Roman"/>
          <w:sz w:val="24"/>
          <w:szCs w:val="24"/>
          <w:lang w:eastAsia="en-AU"/>
        </w:rPr>
        <w:t xml:space="preserve">outcome </w:t>
      </w:r>
      <w:r w:rsidR="00203ABC">
        <w:rPr>
          <w:rFonts w:ascii="Times New Roman" w:eastAsia="Times New Roman" w:hAnsi="Times New Roman" w:cs="Times New Roman"/>
          <w:sz w:val="24"/>
          <w:szCs w:val="24"/>
          <w:lang w:eastAsia="en-AU"/>
        </w:rPr>
        <w:t>of the Board</w:t>
      </w:r>
      <w:r w:rsidR="003624C6">
        <w:rPr>
          <w:rFonts w:ascii="Times New Roman" w:eastAsia="Times New Roman" w:hAnsi="Times New Roman" w:cs="Times New Roman"/>
          <w:sz w:val="24"/>
          <w:szCs w:val="24"/>
          <w:lang w:eastAsia="en-AU"/>
        </w:rPr>
        <w:t>’s decision</w:t>
      </w:r>
      <w:r w:rsidR="0054436E">
        <w:rPr>
          <w:rFonts w:ascii="Times New Roman" w:eastAsia="Times New Roman" w:hAnsi="Times New Roman" w:cs="Times New Roman"/>
          <w:sz w:val="24"/>
          <w:szCs w:val="24"/>
          <w:lang w:eastAsia="en-AU"/>
        </w:rPr>
        <w:t xml:space="preserve"> when making a finding that relates to those activities</w:t>
      </w:r>
      <w:r w:rsidR="00027C2E">
        <w:rPr>
          <w:rFonts w:ascii="Times New Roman" w:eastAsia="Times New Roman" w:hAnsi="Times New Roman" w:cs="Times New Roman"/>
          <w:sz w:val="24"/>
          <w:szCs w:val="24"/>
          <w:lang w:eastAsia="en-AU"/>
        </w:rPr>
        <w:t xml:space="preserve">. </w:t>
      </w:r>
      <w:r w:rsidR="00572E2B">
        <w:rPr>
          <w:rFonts w:ascii="Times New Roman" w:eastAsia="Times New Roman" w:hAnsi="Times New Roman" w:cs="Times New Roman"/>
          <w:sz w:val="24"/>
          <w:szCs w:val="24"/>
          <w:lang w:eastAsia="en-AU"/>
        </w:rPr>
        <w:t>Example 1.1</w:t>
      </w:r>
      <w:r w:rsidR="00821146">
        <w:rPr>
          <w:rFonts w:ascii="Times New Roman" w:eastAsia="Times New Roman" w:hAnsi="Times New Roman" w:cs="Times New Roman"/>
          <w:sz w:val="24"/>
          <w:szCs w:val="24"/>
          <w:lang w:eastAsia="en-AU"/>
        </w:rPr>
        <w:t xml:space="preserve"> </w:t>
      </w:r>
      <w:r w:rsidR="004B182A">
        <w:rPr>
          <w:rFonts w:ascii="Times New Roman" w:eastAsia="Times New Roman" w:hAnsi="Times New Roman" w:cs="Times New Roman"/>
          <w:sz w:val="24"/>
          <w:szCs w:val="24"/>
          <w:lang w:eastAsia="en-AU"/>
        </w:rPr>
        <w:t xml:space="preserve">describes how the application of subsection 3.2(4) </w:t>
      </w:r>
      <w:r w:rsidR="00671332">
        <w:rPr>
          <w:rFonts w:ascii="Times New Roman" w:eastAsia="Times New Roman" w:hAnsi="Times New Roman" w:cs="Times New Roman"/>
          <w:sz w:val="24"/>
          <w:szCs w:val="24"/>
          <w:lang w:eastAsia="en-AU"/>
        </w:rPr>
        <w:t>allow</w:t>
      </w:r>
      <w:r w:rsidR="008D3C06">
        <w:rPr>
          <w:rFonts w:ascii="Times New Roman" w:eastAsia="Times New Roman" w:hAnsi="Times New Roman" w:cs="Times New Roman"/>
          <w:sz w:val="24"/>
          <w:szCs w:val="24"/>
          <w:lang w:eastAsia="en-AU"/>
        </w:rPr>
        <w:t>s</w:t>
      </w:r>
      <w:r w:rsidR="00671332">
        <w:rPr>
          <w:rFonts w:ascii="Times New Roman" w:eastAsia="Times New Roman" w:hAnsi="Times New Roman" w:cs="Times New Roman"/>
          <w:sz w:val="24"/>
          <w:szCs w:val="24"/>
          <w:lang w:eastAsia="en-AU"/>
        </w:rPr>
        <w:t xml:space="preserve"> the interested person to make an informed decision</w:t>
      </w:r>
      <w:r w:rsidR="008D3C06">
        <w:rPr>
          <w:rFonts w:ascii="Times New Roman" w:eastAsia="Times New Roman" w:hAnsi="Times New Roman" w:cs="Times New Roman"/>
          <w:sz w:val="24"/>
          <w:szCs w:val="24"/>
          <w:lang w:eastAsia="en-AU"/>
        </w:rPr>
        <w:t xml:space="preserve"> on subsequent registration applications.</w:t>
      </w:r>
      <w:r w:rsidR="00572E2B" w:rsidRPr="00F24828">
        <w:rPr>
          <w:rFonts w:ascii="Times New Roman" w:eastAsia="Times New Roman" w:hAnsi="Times New Roman" w:cs="Times New Roman"/>
          <w:sz w:val="24"/>
          <w:szCs w:val="24"/>
          <w:lang w:eastAsia="en-AU"/>
        </w:rPr>
        <w:t xml:space="preserve"> </w:t>
      </w:r>
    </w:p>
    <w:p w14:paraId="538ABE06" w14:textId="77777777" w:rsidR="00572E2B" w:rsidRPr="00F24828" w:rsidRDefault="00572E2B" w:rsidP="00572E2B">
      <w:pPr>
        <w:spacing w:before="120" w:after="120" w:line="240" w:lineRule="auto"/>
        <w:rPr>
          <w:rFonts w:ascii="Times New Roman" w:eastAsia="Times New Roman" w:hAnsi="Times New Roman" w:cs="Times New Roman"/>
          <w:sz w:val="24"/>
          <w:szCs w:val="24"/>
          <w:lang w:eastAsia="en-AU"/>
        </w:rPr>
      </w:pPr>
      <w:r w:rsidRPr="00935378">
        <w:rPr>
          <w:rFonts w:ascii="Times New Roman" w:hAnsi="Times New Roman"/>
          <w:b/>
          <w:sz w:val="24"/>
        </w:rPr>
        <w:t>Example 1</w:t>
      </w:r>
      <w:r>
        <w:rPr>
          <w:rFonts w:ascii="Times New Roman" w:eastAsia="Times New Roman" w:hAnsi="Times New Roman" w:cs="Times New Roman"/>
          <w:sz w:val="24"/>
          <w:szCs w:val="24"/>
          <w:lang w:eastAsia="en-AU"/>
        </w:rPr>
        <w:t>.</w:t>
      </w:r>
      <w:r w:rsidRPr="00935378">
        <w:rPr>
          <w:rFonts w:ascii="Times New Roman" w:eastAsia="Times New Roman" w:hAnsi="Times New Roman" w:cs="Times New Roman"/>
          <w:b/>
          <w:sz w:val="24"/>
          <w:szCs w:val="24"/>
          <w:lang w:eastAsia="en-AU"/>
        </w:rPr>
        <w:t>1.</w:t>
      </w:r>
      <w:r w:rsidRPr="00F24828">
        <w:rPr>
          <w:rFonts w:ascii="Times New Roman" w:eastAsia="Times New Roman" w:hAnsi="Times New Roman" w:cs="Times New Roman"/>
          <w:sz w:val="24"/>
          <w:szCs w:val="24"/>
          <w:lang w:eastAsia="en-AU"/>
        </w:rPr>
        <w:t xml:space="preserve"> </w:t>
      </w:r>
    </w:p>
    <w:p w14:paraId="0CA8CDAA" w14:textId="66C28C00" w:rsidR="00572E2B" w:rsidRPr="00F24828" w:rsidRDefault="00572E2B" w:rsidP="00572E2B">
      <w:pPr>
        <w:keepNext/>
        <w:keepLines/>
        <w:spacing w:before="120" w:after="120"/>
        <w:rPr>
          <w:rFonts w:ascii="Times New Roman" w:eastAsia="Times New Roman" w:hAnsi="Times New Roman" w:cs="Times New Roman"/>
          <w:b/>
          <w:sz w:val="24"/>
          <w:szCs w:val="24"/>
          <w:lang w:eastAsia="en-AU"/>
        </w:rPr>
      </w:pPr>
      <w:r w:rsidRPr="00F24828">
        <w:rPr>
          <w:rFonts w:ascii="Times New Roman" w:eastAsia="Times New Roman" w:hAnsi="Times New Roman" w:cs="Times New Roman"/>
          <w:b/>
          <w:sz w:val="24"/>
          <w:szCs w:val="24"/>
          <w:lang w:eastAsia="en-AU"/>
        </w:rPr>
        <w:t xml:space="preserve">Granting extension pending </w:t>
      </w:r>
      <w:r>
        <w:rPr>
          <w:rFonts w:ascii="Times New Roman" w:eastAsia="Times New Roman" w:hAnsi="Times New Roman" w:cs="Times New Roman"/>
          <w:b/>
          <w:sz w:val="24"/>
          <w:szCs w:val="24"/>
          <w:lang w:eastAsia="en-AU"/>
        </w:rPr>
        <w:t>Board</w:t>
      </w:r>
      <w:r w:rsidRPr="00F24828">
        <w:rPr>
          <w:rFonts w:ascii="Times New Roman" w:eastAsia="Times New Roman" w:hAnsi="Times New Roman" w:cs="Times New Roman"/>
          <w:b/>
          <w:sz w:val="24"/>
          <w:szCs w:val="24"/>
          <w:lang w:eastAsia="en-AU"/>
        </w:rPr>
        <w:t xml:space="preserve"> decision </w:t>
      </w:r>
    </w:p>
    <w:p w14:paraId="2E4314D3" w14:textId="5CA76BDF" w:rsidR="00A31F08" w:rsidRPr="008D6143" w:rsidRDefault="00A31F08" w:rsidP="00572E2B">
      <w:pPr>
        <w:keepLines/>
        <w:spacing w:before="120" w:after="120"/>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Situation</w:t>
      </w:r>
    </w:p>
    <w:p w14:paraId="42E6B24C" w14:textId="18A7496F" w:rsidR="00572E2B" w:rsidRPr="00F24828" w:rsidRDefault="00572E2B" w:rsidP="00572E2B">
      <w:pPr>
        <w:keepLines/>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Doppler Dynamics seeks a review of an unfavourable decision </w:t>
      </w:r>
      <w:r>
        <w:rPr>
          <w:rFonts w:ascii="Times New Roman" w:eastAsia="Times New Roman" w:hAnsi="Times New Roman" w:cs="Times New Roman"/>
          <w:sz w:val="24"/>
          <w:szCs w:val="24"/>
          <w:lang w:eastAsia="en-AU"/>
        </w:rPr>
        <w:t xml:space="preserve">relating to a </w:t>
      </w:r>
      <w:r w:rsidRPr="00F24828">
        <w:rPr>
          <w:rFonts w:ascii="Times New Roman" w:eastAsia="Times New Roman" w:hAnsi="Times New Roman" w:cs="Times New Roman"/>
          <w:sz w:val="24"/>
          <w:szCs w:val="24"/>
          <w:lang w:eastAsia="en-AU"/>
        </w:rPr>
        <w:t xml:space="preserve">registration </w:t>
      </w:r>
      <w:r>
        <w:rPr>
          <w:rFonts w:ascii="Times New Roman" w:eastAsia="Times New Roman" w:hAnsi="Times New Roman" w:cs="Times New Roman"/>
          <w:sz w:val="24"/>
          <w:szCs w:val="24"/>
          <w:lang w:eastAsia="en-AU"/>
        </w:rPr>
        <w:t>application lodged for</w:t>
      </w:r>
      <w:r w:rsidRPr="00F24828">
        <w:rPr>
          <w:rFonts w:ascii="Times New Roman" w:eastAsia="Times New Roman" w:hAnsi="Times New Roman" w:cs="Times New Roman"/>
          <w:sz w:val="24"/>
          <w:szCs w:val="24"/>
          <w:lang w:eastAsia="en-AU"/>
        </w:rPr>
        <w:t xml:space="preserve"> the 2021-22 income year</w:t>
      </w:r>
      <w:r w:rsidR="0054436E">
        <w:rPr>
          <w:rFonts w:ascii="Times New Roman" w:eastAsia="Times New Roman" w:hAnsi="Times New Roman" w:cs="Times New Roman"/>
          <w:sz w:val="24"/>
          <w:szCs w:val="24"/>
          <w:lang w:eastAsia="en-AU"/>
        </w:rPr>
        <w:t xml:space="preserve"> (ending in June 2022)</w:t>
      </w:r>
      <w:r w:rsidRPr="00F24828">
        <w:rPr>
          <w:rFonts w:ascii="Times New Roman" w:eastAsia="Times New Roman" w:hAnsi="Times New Roman" w:cs="Times New Roman"/>
          <w:sz w:val="24"/>
          <w:szCs w:val="24"/>
          <w:lang w:eastAsia="en-AU"/>
        </w:rPr>
        <w:t xml:space="preserve">. The review (including appeals) is finalised in </w:t>
      </w:r>
      <w:r w:rsidR="0054436E">
        <w:rPr>
          <w:rFonts w:ascii="Times New Roman" w:eastAsia="Times New Roman" w:hAnsi="Times New Roman" w:cs="Times New Roman"/>
          <w:sz w:val="24"/>
          <w:szCs w:val="24"/>
          <w:lang w:eastAsia="en-AU"/>
        </w:rPr>
        <w:t>July</w:t>
      </w:r>
      <w:r w:rsidR="0054436E" w:rsidRPr="00F24828">
        <w:rPr>
          <w:rFonts w:ascii="Times New Roman" w:eastAsia="Times New Roman" w:hAnsi="Times New Roman" w:cs="Times New Roman"/>
          <w:sz w:val="24"/>
          <w:szCs w:val="24"/>
          <w:lang w:eastAsia="en-AU"/>
        </w:rPr>
        <w:t xml:space="preserve"> </w:t>
      </w:r>
      <w:r w:rsidRPr="00F24828">
        <w:rPr>
          <w:rFonts w:ascii="Times New Roman" w:eastAsia="Times New Roman" w:hAnsi="Times New Roman" w:cs="Times New Roman"/>
          <w:sz w:val="24"/>
          <w:szCs w:val="24"/>
          <w:lang w:eastAsia="en-AU"/>
        </w:rPr>
        <w:t xml:space="preserve">2024. </w:t>
      </w:r>
    </w:p>
    <w:p w14:paraId="2333D38A" w14:textId="1BCD3335" w:rsidR="00A31F08" w:rsidRPr="008D6143" w:rsidRDefault="00A31F08" w:rsidP="00572E2B">
      <w:pPr>
        <w:keepLines/>
        <w:spacing w:before="120" w:after="120"/>
        <w:rPr>
          <w:rFonts w:ascii="Times New Roman" w:eastAsia="Times New Roman" w:hAnsi="Times New Roman" w:cs="Times New Roman"/>
          <w:i/>
          <w:sz w:val="24"/>
          <w:szCs w:val="24"/>
          <w:lang w:eastAsia="en-AU"/>
        </w:rPr>
      </w:pPr>
      <w:r w:rsidRPr="008D6143">
        <w:rPr>
          <w:rFonts w:ascii="Times New Roman" w:eastAsia="Times New Roman" w:hAnsi="Times New Roman" w:cs="Times New Roman"/>
          <w:i/>
          <w:sz w:val="24"/>
          <w:szCs w:val="24"/>
          <w:lang w:eastAsia="en-AU"/>
        </w:rPr>
        <w:t>Action</w:t>
      </w:r>
    </w:p>
    <w:p w14:paraId="2752E8A6" w14:textId="64B8DFF8" w:rsidR="00572E2B" w:rsidRPr="00F24828" w:rsidRDefault="00572E2B" w:rsidP="00572E2B">
      <w:pPr>
        <w:keepLines/>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During the </w:t>
      </w:r>
      <w:r>
        <w:rPr>
          <w:rFonts w:ascii="Times New Roman" w:eastAsia="Times New Roman" w:hAnsi="Times New Roman" w:cs="Times New Roman"/>
          <w:sz w:val="24"/>
          <w:szCs w:val="24"/>
          <w:lang w:eastAsia="en-AU"/>
        </w:rPr>
        <w:t xml:space="preserve">time taken for </w:t>
      </w:r>
      <w:r w:rsidRPr="00F24828">
        <w:rPr>
          <w:rFonts w:ascii="Times New Roman" w:eastAsia="Times New Roman" w:hAnsi="Times New Roman" w:cs="Times New Roman"/>
          <w:sz w:val="24"/>
          <w:szCs w:val="24"/>
          <w:lang w:eastAsia="en-AU"/>
        </w:rPr>
        <w:t>the review, Doppler Dynamics consider</w:t>
      </w:r>
      <w:r>
        <w:rPr>
          <w:rFonts w:ascii="Times New Roman" w:eastAsia="Times New Roman" w:hAnsi="Times New Roman" w:cs="Times New Roman"/>
          <w:sz w:val="24"/>
          <w:szCs w:val="24"/>
          <w:lang w:eastAsia="en-AU"/>
        </w:rPr>
        <w:t>s</w:t>
      </w:r>
      <w:r w:rsidRPr="00F24828">
        <w:rPr>
          <w:rFonts w:ascii="Times New Roman" w:eastAsia="Times New Roman" w:hAnsi="Times New Roman" w:cs="Times New Roman"/>
          <w:sz w:val="24"/>
          <w:szCs w:val="24"/>
          <w:lang w:eastAsia="en-AU"/>
        </w:rPr>
        <w:t xml:space="preserve"> applying for registration in </w:t>
      </w:r>
      <w:r>
        <w:rPr>
          <w:rFonts w:ascii="Times New Roman" w:eastAsia="Times New Roman" w:hAnsi="Times New Roman" w:cs="Times New Roman"/>
          <w:sz w:val="24"/>
          <w:szCs w:val="24"/>
          <w:lang w:eastAsia="en-AU"/>
        </w:rPr>
        <w:t xml:space="preserve">the </w:t>
      </w:r>
      <w:r w:rsidRPr="00F24828">
        <w:rPr>
          <w:rFonts w:ascii="Times New Roman" w:eastAsia="Times New Roman" w:hAnsi="Times New Roman" w:cs="Times New Roman"/>
          <w:sz w:val="24"/>
          <w:szCs w:val="24"/>
          <w:lang w:eastAsia="en-AU"/>
        </w:rPr>
        <w:t>202</w:t>
      </w:r>
      <w:r>
        <w:rPr>
          <w:rFonts w:ascii="Times New Roman" w:eastAsia="Times New Roman" w:hAnsi="Times New Roman" w:cs="Times New Roman"/>
          <w:sz w:val="24"/>
          <w:szCs w:val="24"/>
          <w:lang w:eastAsia="en-AU"/>
        </w:rPr>
        <w:t>2</w:t>
      </w:r>
      <w:r w:rsidRPr="00F2482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3</w:t>
      </w:r>
      <w:r w:rsidRPr="00F24828">
        <w:rPr>
          <w:rFonts w:ascii="Times New Roman" w:eastAsia="Times New Roman" w:hAnsi="Times New Roman" w:cs="Times New Roman"/>
          <w:sz w:val="24"/>
          <w:szCs w:val="24"/>
          <w:lang w:eastAsia="en-AU"/>
        </w:rPr>
        <w:t xml:space="preserve"> income year</w:t>
      </w:r>
      <w:r w:rsidRPr="00F24828" w:rsidDel="008E36B3">
        <w:rPr>
          <w:rFonts w:ascii="Times New Roman" w:eastAsia="Times New Roman" w:hAnsi="Times New Roman" w:cs="Times New Roman"/>
          <w:sz w:val="24"/>
          <w:szCs w:val="24"/>
          <w:lang w:eastAsia="en-AU"/>
        </w:rPr>
        <w:t xml:space="preserve"> </w:t>
      </w:r>
      <w:r w:rsidRPr="00F24828">
        <w:rPr>
          <w:rFonts w:ascii="Times New Roman" w:eastAsia="Times New Roman" w:hAnsi="Times New Roman" w:cs="Times New Roman"/>
          <w:sz w:val="24"/>
          <w:szCs w:val="24"/>
          <w:lang w:eastAsia="en-AU"/>
        </w:rPr>
        <w:t xml:space="preserve">for activities </w:t>
      </w:r>
      <w:r>
        <w:rPr>
          <w:rFonts w:ascii="Times New Roman" w:eastAsia="Times New Roman" w:hAnsi="Times New Roman" w:cs="Times New Roman"/>
          <w:sz w:val="24"/>
          <w:szCs w:val="24"/>
          <w:lang w:eastAsia="en-AU"/>
        </w:rPr>
        <w:t xml:space="preserve">that are </w:t>
      </w:r>
      <w:r w:rsidRPr="00F24828">
        <w:rPr>
          <w:rFonts w:ascii="Times New Roman" w:eastAsia="Times New Roman" w:hAnsi="Times New Roman" w:cs="Times New Roman"/>
          <w:sz w:val="24"/>
          <w:szCs w:val="24"/>
          <w:lang w:eastAsia="en-AU"/>
        </w:rPr>
        <w:t>subject to the review</w:t>
      </w:r>
      <w:r>
        <w:rPr>
          <w:rFonts w:ascii="Times New Roman" w:eastAsia="Times New Roman" w:hAnsi="Times New Roman" w:cs="Times New Roman"/>
          <w:sz w:val="24"/>
          <w:szCs w:val="24"/>
          <w:lang w:eastAsia="en-AU"/>
        </w:rPr>
        <w:t>, that continue into the 2022-23 income year</w:t>
      </w:r>
      <w:r w:rsidRPr="00F248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This application </w:t>
      </w:r>
      <w:r w:rsidR="00DB722F">
        <w:rPr>
          <w:rFonts w:ascii="Times New Roman" w:eastAsia="Times New Roman" w:hAnsi="Times New Roman" w:cs="Times New Roman"/>
          <w:sz w:val="24"/>
          <w:szCs w:val="24"/>
          <w:lang w:eastAsia="en-AU"/>
        </w:rPr>
        <w:t xml:space="preserve">is due to </w:t>
      </w:r>
      <w:r>
        <w:rPr>
          <w:rFonts w:ascii="Times New Roman" w:eastAsia="Times New Roman" w:hAnsi="Times New Roman" w:cs="Times New Roman"/>
          <w:sz w:val="24"/>
          <w:szCs w:val="24"/>
          <w:lang w:eastAsia="en-AU"/>
        </w:rPr>
        <w:t>be lodged by 30 April 2024.</w:t>
      </w:r>
      <w:r w:rsidRPr="00F24828">
        <w:rPr>
          <w:rFonts w:ascii="Times New Roman" w:eastAsia="Times New Roman" w:hAnsi="Times New Roman" w:cs="Times New Roman"/>
          <w:sz w:val="24"/>
          <w:szCs w:val="24"/>
          <w:lang w:eastAsia="en-AU"/>
        </w:rPr>
        <w:t xml:space="preserve"> It would not be efficient for Doppler Dynamics to lodge </w:t>
      </w:r>
      <w:r>
        <w:rPr>
          <w:rFonts w:ascii="Times New Roman" w:eastAsia="Times New Roman" w:hAnsi="Times New Roman" w:cs="Times New Roman"/>
          <w:sz w:val="24"/>
          <w:szCs w:val="24"/>
          <w:lang w:eastAsia="en-AU"/>
        </w:rPr>
        <w:t xml:space="preserve">a registration </w:t>
      </w:r>
      <w:r w:rsidRPr="00F24828">
        <w:rPr>
          <w:rFonts w:ascii="Times New Roman" w:eastAsia="Times New Roman" w:hAnsi="Times New Roman" w:cs="Times New Roman"/>
          <w:sz w:val="24"/>
          <w:szCs w:val="24"/>
          <w:lang w:eastAsia="en-AU"/>
        </w:rPr>
        <w:t xml:space="preserve">application that may </w:t>
      </w:r>
      <w:r>
        <w:rPr>
          <w:rFonts w:ascii="Times New Roman" w:eastAsia="Times New Roman" w:hAnsi="Times New Roman" w:cs="Times New Roman"/>
          <w:sz w:val="24"/>
          <w:szCs w:val="24"/>
          <w:lang w:eastAsia="en-AU"/>
        </w:rPr>
        <w:t xml:space="preserve">not be accepted, or </w:t>
      </w:r>
      <w:r w:rsidRPr="00F24828">
        <w:rPr>
          <w:rFonts w:ascii="Times New Roman" w:eastAsia="Times New Roman" w:hAnsi="Times New Roman" w:cs="Times New Roman"/>
          <w:sz w:val="24"/>
          <w:szCs w:val="24"/>
          <w:lang w:eastAsia="en-AU"/>
        </w:rPr>
        <w:t>may need to be varied</w:t>
      </w:r>
      <w:r>
        <w:rPr>
          <w:rFonts w:ascii="Times New Roman" w:eastAsia="Times New Roman" w:hAnsi="Times New Roman" w:cs="Times New Roman"/>
          <w:sz w:val="24"/>
          <w:szCs w:val="24"/>
          <w:lang w:eastAsia="en-AU"/>
        </w:rPr>
        <w:t xml:space="preserve">, until </w:t>
      </w:r>
      <w:r w:rsidRPr="00F24828">
        <w:rPr>
          <w:rFonts w:ascii="Times New Roman" w:eastAsia="Times New Roman" w:hAnsi="Times New Roman" w:cs="Times New Roman"/>
          <w:sz w:val="24"/>
          <w:szCs w:val="24"/>
          <w:lang w:eastAsia="en-AU"/>
        </w:rPr>
        <w:t xml:space="preserve">Doppler Dynamics </w:t>
      </w:r>
      <w:r>
        <w:rPr>
          <w:rFonts w:ascii="Times New Roman" w:eastAsia="Times New Roman" w:hAnsi="Times New Roman" w:cs="Times New Roman"/>
          <w:sz w:val="24"/>
          <w:szCs w:val="24"/>
          <w:lang w:eastAsia="en-AU"/>
        </w:rPr>
        <w:t>is advised of the review’s outcome</w:t>
      </w:r>
      <w:r w:rsidRPr="00F24828">
        <w:rPr>
          <w:rFonts w:ascii="Times New Roman" w:eastAsia="Times New Roman" w:hAnsi="Times New Roman" w:cs="Times New Roman"/>
          <w:sz w:val="24"/>
          <w:szCs w:val="24"/>
          <w:lang w:eastAsia="en-AU"/>
        </w:rPr>
        <w:t xml:space="preserve">. </w:t>
      </w:r>
      <w:r w:rsidR="0054436E">
        <w:rPr>
          <w:rFonts w:ascii="Times New Roman" w:eastAsia="Times New Roman" w:hAnsi="Times New Roman" w:cs="Times New Roman"/>
          <w:sz w:val="24"/>
          <w:szCs w:val="24"/>
          <w:lang w:eastAsia="en-AU"/>
        </w:rPr>
        <w:t>Doppler Dynamics therefore applies for an extension of time to lodge its application to register activities for the 2022-23 income year.</w:t>
      </w:r>
    </w:p>
    <w:p w14:paraId="1DE2255A" w14:textId="1E3E82EA" w:rsidR="00A31F08" w:rsidRPr="008D6143" w:rsidRDefault="00A31F08" w:rsidP="00572E2B">
      <w:pPr>
        <w:keepLines/>
        <w:spacing w:before="120" w:after="120"/>
        <w:rPr>
          <w:rFonts w:ascii="Times New Roman" w:eastAsia="Times New Roman" w:hAnsi="Times New Roman" w:cs="Times New Roman"/>
          <w:i/>
          <w:sz w:val="24"/>
          <w:szCs w:val="24"/>
          <w:lang w:eastAsia="en-AU"/>
        </w:rPr>
      </w:pPr>
      <w:r w:rsidRPr="008D6143">
        <w:rPr>
          <w:rFonts w:ascii="Times New Roman" w:eastAsia="Times New Roman" w:hAnsi="Times New Roman" w:cs="Times New Roman"/>
          <w:i/>
          <w:sz w:val="24"/>
          <w:szCs w:val="24"/>
          <w:lang w:eastAsia="en-AU"/>
        </w:rPr>
        <w:t>Result</w:t>
      </w:r>
    </w:p>
    <w:p w14:paraId="32B3F662" w14:textId="033E59F2" w:rsidR="00572E2B" w:rsidRPr="00F24828" w:rsidRDefault="00572E2B" w:rsidP="00572E2B">
      <w:pPr>
        <w:keepLines/>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In these circumstances, it is reasonable for the Board to exercise its discretion to grant an extension of time </w:t>
      </w:r>
      <w:r>
        <w:rPr>
          <w:rFonts w:ascii="Times New Roman" w:eastAsia="Times New Roman" w:hAnsi="Times New Roman" w:cs="Times New Roman"/>
          <w:sz w:val="24"/>
          <w:szCs w:val="24"/>
          <w:lang w:eastAsia="en-AU"/>
        </w:rPr>
        <w:t>beyond 92 days</w:t>
      </w:r>
      <w:r w:rsidR="00DB72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F24828">
        <w:rPr>
          <w:rFonts w:ascii="Times New Roman" w:eastAsia="Times New Roman" w:hAnsi="Times New Roman" w:cs="Times New Roman"/>
          <w:sz w:val="24"/>
          <w:szCs w:val="24"/>
          <w:lang w:eastAsia="en-AU"/>
        </w:rPr>
        <w:t xml:space="preserve">until </w:t>
      </w:r>
      <w:r w:rsidR="00DB722F">
        <w:rPr>
          <w:rFonts w:ascii="Times New Roman" w:eastAsia="Times New Roman" w:hAnsi="Times New Roman" w:cs="Times New Roman"/>
          <w:sz w:val="24"/>
          <w:szCs w:val="24"/>
          <w:lang w:eastAsia="en-AU"/>
        </w:rPr>
        <w:t xml:space="preserve">a reasonable time </w:t>
      </w:r>
      <w:r w:rsidRPr="00F24828">
        <w:rPr>
          <w:rFonts w:ascii="Times New Roman" w:eastAsia="Times New Roman" w:hAnsi="Times New Roman" w:cs="Times New Roman"/>
          <w:sz w:val="24"/>
          <w:szCs w:val="24"/>
          <w:lang w:eastAsia="en-AU"/>
        </w:rPr>
        <w:t xml:space="preserve">after the </w:t>
      </w:r>
      <w:r>
        <w:rPr>
          <w:rFonts w:ascii="Times New Roman" w:eastAsia="Times New Roman" w:hAnsi="Times New Roman" w:cs="Times New Roman"/>
          <w:sz w:val="24"/>
          <w:szCs w:val="24"/>
          <w:lang w:eastAsia="en-AU"/>
        </w:rPr>
        <w:t>review’s outcome is known</w:t>
      </w:r>
      <w:r w:rsidRPr="00F24828">
        <w:rPr>
          <w:rFonts w:ascii="Times New Roman" w:eastAsia="Times New Roman" w:hAnsi="Times New Roman" w:cs="Times New Roman"/>
          <w:sz w:val="24"/>
          <w:szCs w:val="24"/>
          <w:lang w:eastAsia="en-AU"/>
        </w:rPr>
        <w:t>.</w:t>
      </w:r>
      <w:r w:rsidR="002349DD">
        <w:rPr>
          <w:rFonts w:ascii="Times New Roman" w:eastAsia="Times New Roman" w:hAnsi="Times New Roman" w:cs="Times New Roman"/>
          <w:sz w:val="24"/>
          <w:szCs w:val="24"/>
          <w:lang w:eastAsia="en-AU"/>
        </w:rPr>
        <w:t xml:space="preserve"> By doing so, the Board allows </w:t>
      </w:r>
      <w:r w:rsidR="002349DD" w:rsidRPr="00F24828">
        <w:rPr>
          <w:rFonts w:ascii="Times New Roman" w:eastAsia="Times New Roman" w:hAnsi="Times New Roman" w:cs="Times New Roman"/>
          <w:sz w:val="24"/>
          <w:szCs w:val="24"/>
          <w:lang w:eastAsia="en-AU"/>
        </w:rPr>
        <w:t>Doppler Dynamics</w:t>
      </w:r>
      <w:r w:rsidR="002349DD">
        <w:rPr>
          <w:rFonts w:ascii="Times New Roman" w:eastAsia="Times New Roman" w:hAnsi="Times New Roman" w:cs="Times New Roman"/>
          <w:sz w:val="24"/>
          <w:szCs w:val="24"/>
          <w:lang w:eastAsia="en-AU"/>
        </w:rPr>
        <w:t xml:space="preserve"> to make an informed dec</w:t>
      </w:r>
      <w:r w:rsidR="009B6F6C">
        <w:rPr>
          <w:rFonts w:ascii="Times New Roman" w:eastAsia="Times New Roman" w:hAnsi="Times New Roman" w:cs="Times New Roman"/>
          <w:sz w:val="24"/>
          <w:szCs w:val="24"/>
          <w:lang w:eastAsia="en-AU"/>
        </w:rPr>
        <w:t xml:space="preserve">ision about whether to </w:t>
      </w:r>
      <w:r w:rsidR="002349DD">
        <w:rPr>
          <w:rFonts w:ascii="Times New Roman" w:eastAsia="Times New Roman" w:hAnsi="Times New Roman" w:cs="Times New Roman"/>
          <w:sz w:val="24"/>
          <w:szCs w:val="24"/>
          <w:lang w:eastAsia="en-AU"/>
        </w:rPr>
        <w:t>app</w:t>
      </w:r>
      <w:r w:rsidR="009B6F6C">
        <w:rPr>
          <w:rFonts w:ascii="Times New Roman" w:eastAsia="Times New Roman" w:hAnsi="Times New Roman" w:cs="Times New Roman"/>
          <w:sz w:val="24"/>
          <w:szCs w:val="24"/>
          <w:lang w:eastAsia="en-AU"/>
        </w:rPr>
        <w:t>ly for</w:t>
      </w:r>
      <w:r w:rsidR="009B6F6C" w:rsidRPr="00F24828">
        <w:rPr>
          <w:rFonts w:ascii="Times New Roman" w:eastAsia="Times New Roman" w:hAnsi="Times New Roman" w:cs="Times New Roman"/>
          <w:sz w:val="24"/>
          <w:szCs w:val="24"/>
          <w:lang w:eastAsia="en-AU"/>
        </w:rPr>
        <w:t xml:space="preserve"> registration in </w:t>
      </w:r>
      <w:r w:rsidR="009B6F6C">
        <w:rPr>
          <w:rFonts w:ascii="Times New Roman" w:eastAsia="Times New Roman" w:hAnsi="Times New Roman" w:cs="Times New Roman"/>
          <w:sz w:val="24"/>
          <w:szCs w:val="24"/>
          <w:lang w:eastAsia="en-AU"/>
        </w:rPr>
        <w:t xml:space="preserve">the </w:t>
      </w:r>
      <w:r w:rsidR="009B6F6C" w:rsidRPr="00F24828">
        <w:rPr>
          <w:rFonts w:ascii="Times New Roman" w:eastAsia="Times New Roman" w:hAnsi="Times New Roman" w:cs="Times New Roman"/>
          <w:sz w:val="24"/>
          <w:szCs w:val="24"/>
          <w:lang w:eastAsia="en-AU"/>
        </w:rPr>
        <w:t>202</w:t>
      </w:r>
      <w:r w:rsidR="009B6F6C">
        <w:rPr>
          <w:rFonts w:ascii="Times New Roman" w:eastAsia="Times New Roman" w:hAnsi="Times New Roman" w:cs="Times New Roman"/>
          <w:sz w:val="24"/>
          <w:szCs w:val="24"/>
          <w:lang w:eastAsia="en-AU"/>
        </w:rPr>
        <w:t>2</w:t>
      </w:r>
      <w:r w:rsidR="009B6F6C" w:rsidRPr="00F24828">
        <w:rPr>
          <w:rFonts w:ascii="Times New Roman" w:eastAsia="Times New Roman" w:hAnsi="Times New Roman" w:cs="Times New Roman"/>
          <w:sz w:val="24"/>
          <w:szCs w:val="24"/>
          <w:lang w:eastAsia="en-AU"/>
        </w:rPr>
        <w:t>-2</w:t>
      </w:r>
      <w:r w:rsidR="009B6F6C">
        <w:rPr>
          <w:rFonts w:ascii="Times New Roman" w:eastAsia="Times New Roman" w:hAnsi="Times New Roman" w:cs="Times New Roman"/>
          <w:sz w:val="24"/>
          <w:szCs w:val="24"/>
          <w:lang w:eastAsia="en-AU"/>
        </w:rPr>
        <w:t>3</w:t>
      </w:r>
      <w:r w:rsidR="009B6F6C" w:rsidRPr="00F24828">
        <w:rPr>
          <w:rFonts w:ascii="Times New Roman" w:eastAsia="Times New Roman" w:hAnsi="Times New Roman" w:cs="Times New Roman"/>
          <w:sz w:val="24"/>
          <w:szCs w:val="24"/>
          <w:lang w:eastAsia="en-AU"/>
        </w:rPr>
        <w:t xml:space="preserve"> income year</w:t>
      </w:r>
      <w:r w:rsidR="00B93542">
        <w:rPr>
          <w:rFonts w:ascii="Times New Roman" w:eastAsia="Times New Roman" w:hAnsi="Times New Roman" w:cs="Times New Roman"/>
          <w:sz w:val="24"/>
          <w:szCs w:val="24"/>
          <w:lang w:eastAsia="en-AU"/>
        </w:rPr>
        <w:t xml:space="preserve"> based on the review’s outcome</w:t>
      </w:r>
      <w:r w:rsidR="009B6F6C">
        <w:rPr>
          <w:rFonts w:ascii="Times New Roman" w:eastAsia="Times New Roman" w:hAnsi="Times New Roman" w:cs="Times New Roman"/>
          <w:sz w:val="24"/>
          <w:szCs w:val="24"/>
          <w:lang w:eastAsia="en-AU"/>
        </w:rPr>
        <w:t>.</w:t>
      </w:r>
    </w:p>
    <w:p w14:paraId="3CFFCB6B" w14:textId="77777777" w:rsidR="00572E2B" w:rsidRPr="00F24828" w:rsidRDefault="00572E2B" w:rsidP="00572E2B">
      <w:pPr>
        <w:spacing w:before="240" w:after="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3.3 – Considering reason extension of time </w:t>
      </w:r>
      <w:r>
        <w:rPr>
          <w:rFonts w:ascii="Times New Roman" w:hAnsi="Times New Roman" w:cs="Times New Roman"/>
          <w:b/>
          <w:sz w:val="24"/>
          <w:szCs w:val="24"/>
        </w:rPr>
        <w:t xml:space="preserve">is </w:t>
      </w:r>
      <w:r w:rsidRPr="00F24828">
        <w:rPr>
          <w:rFonts w:ascii="Times New Roman" w:hAnsi="Times New Roman" w:cs="Times New Roman"/>
          <w:b/>
          <w:sz w:val="24"/>
          <w:szCs w:val="24"/>
        </w:rPr>
        <w:t xml:space="preserve">required </w:t>
      </w:r>
    </w:p>
    <w:p w14:paraId="3C2B9C17" w14:textId="73B545EC" w:rsidR="00572E2B"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Board, when considering whether to allow </w:t>
      </w:r>
      <w:r w:rsidR="004E6A29">
        <w:rPr>
          <w:rFonts w:ascii="Times New Roman" w:eastAsia="Times New Roman" w:hAnsi="Times New Roman" w:cs="Times New Roman"/>
          <w:sz w:val="24"/>
          <w:szCs w:val="24"/>
          <w:lang w:eastAsia="en-AU"/>
        </w:rPr>
        <w:t xml:space="preserve">a further period </w:t>
      </w:r>
      <w:r w:rsidR="000D6BBA">
        <w:rPr>
          <w:rFonts w:ascii="Times New Roman" w:eastAsia="Times New Roman" w:hAnsi="Times New Roman" w:cs="Times New Roman"/>
          <w:sz w:val="24"/>
          <w:szCs w:val="24"/>
          <w:lang w:eastAsia="en-AU"/>
        </w:rPr>
        <w:t>for</w:t>
      </w:r>
      <w:r w:rsidR="004E6A2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 thing to be given</w:t>
      </w:r>
      <w:r w:rsidR="004E6A29">
        <w:rPr>
          <w:rFonts w:ascii="Times New Roman" w:eastAsia="Times New Roman" w:hAnsi="Times New Roman" w:cs="Times New Roman"/>
          <w:sz w:val="24"/>
          <w:szCs w:val="24"/>
          <w:lang w:eastAsia="en-AU"/>
        </w:rPr>
        <w:t xml:space="preserve"> under </w:t>
      </w:r>
      <w:r w:rsidR="00041D49">
        <w:rPr>
          <w:rFonts w:ascii="Times New Roman" w:eastAsia="Times New Roman" w:hAnsi="Times New Roman" w:cs="Times New Roman"/>
          <w:sz w:val="24"/>
          <w:szCs w:val="24"/>
          <w:lang w:eastAsia="en-AU"/>
        </w:rPr>
        <w:t>sub</w:t>
      </w:r>
      <w:r w:rsidR="004E6A29">
        <w:rPr>
          <w:rFonts w:ascii="Times New Roman" w:eastAsia="Times New Roman" w:hAnsi="Times New Roman" w:cs="Times New Roman"/>
          <w:sz w:val="24"/>
          <w:szCs w:val="24"/>
          <w:lang w:eastAsia="en-AU"/>
        </w:rPr>
        <w:t>section 3.</w:t>
      </w:r>
      <w:r w:rsidR="00041D49">
        <w:rPr>
          <w:rFonts w:ascii="Times New Roman" w:eastAsia="Times New Roman" w:hAnsi="Times New Roman" w:cs="Times New Roman"/>
          <w:sz w:val="24"/>
          <w:szCs w:val="24"/>
          <w:lang w:eastAsia="en-AU"/>
        </w:rPr>
        <w:t>2(2)</w:t>
      </w:r>
      <w:r w:rsidR="00283293">
        <w:rPr>
          <w:rFonts w:ascii="Times New Roman" w:eastAsia="Times New Roman" w:hAnsi="Times New Roman" w:cs="Times New Roman"/>
          <w:sz w:val="24"/>
          <w:szCs w:val="24"/>
          <w:lang w:eastAsia="en-AU"/>
        </w:rPr>
        <w:t xml:space="preserve"> of the Decision-making Principles</w:t>
      </w:r>
      <w:r>
        <w:rPr>
          <w:rFonts w:ascii="Times New Roman" w:eastAsia="Times New Roman" w:hAnsi="Times New Roman" w:cs="Times New Roman"/>
          <w:sz w:val="24"/>
          <w:szCs w:val="24"/>
          <w:lang w:eastAsia="en-AU"/>
        </w:rPr>
        <w:t>, must decide</w:t>
      </w:r>
      <w:r w:rsidR="004E6A29">
        <w:rPr>
          <w:rFonts w:ascii="Times New Roman" w:eastAsia="Times New Roman" w:hAnsi="Times New Roman" w:cs="Times New Roman"/>
          <w:sz w:val="24"/>
          <w:szCs w:val="24"/>
          <w:lang w:eastAsia="en-AU"/>
        </w:rPr>
        <w:t xml:space="preserve"> if the </w:t>
      </w:r>
      <w:r>
        <w:rPr>
          <w:rFonts w:ascii="Times New Roman" w:eastAsia="Times New Roman" w:hAnsi="Times New Roman" w:cs="Times New Roman"/>
          <w:sz w:val="24"/>
          <w:szCs w:val="24"/>
          <w:lang w:eastAsia="en-AU"/>
        </w:rPr>
        <w:t xml:space="preserve">need for the </w:t>
      </w:r>
      <w:r w:rsidR="00283293">
        <w:rPr>
          <w:rFonts w:ascii="Times New Roman" w:eastAsia="Times New Roman" w:hAnsi="Times New Roman" w:cs="Times New Roman"/>
          <w:sz w:val="24"/>
          <w:szCs w:val="24"/>
          <w:lang w:eastAsia="en-AU"/>
        </w:rPr>
        <w:t xml:space="preserve">further </w:t>
      </w:r>
      <w:r>
        <w:rPr>
          <w:rFonts w:ascii="Times New Roman" w:eastAsia="Times New Roman" w:hAnsi="Times New Roman" w:cs="Times New Roman"/>
          <w:sz w:val="24"/>
          <w:szCs w:val="24"/>
          <w:lang w:eastAsia="en-AU"/>
        </w:rPr>
        <w:t>period has arisen because of:</w:t>
      </w:r>
    </w:p>
    <w:p w14:paraId="30A2DCF9" w14:textId="05BBB1BF" w:rsidR="00572E2B" w:rsidRDefault="00572E2B" w:rsidP="00572E2B">
      <w:pPr>
        <w:pStyle w:val="base-text-paragraph"/>
        <w:numPr>
          <w:ilvl w:val="0"/>
          <w:numId w:val="5"/>
        </w:numPr>
        <w:spacing w:line="276" w:lineRule="auto"/>
        <w:rPr>
          <w:sz w:val="24"/>
          <w:szCs w:val="24"/>
        </w:rPr>
      </w:pPr>
      <w:r>
        <w:rPr>
          <w:sz w:val="24"/>
          <w:szCs w:val="24"/>
        </w:rPr>
        <w:t xml:space="preserve">an </w:t>
      </w:r>
      <w:r w:rsidRPr="00F24828">
        <w:rPr>
          <w:sz w:val="24"/>
          <w:szCs w:val="24"/>
        </w:rPr>
        <w:t>act or omission of the Board;</w:t>
      </w:r>
      <w:r>
        <w:rPr>
          <w:sz w:val="24"/>
          <w:szCs w:val="24"/>
        </w:rPr>
        <w:t xml:space="preserve"> or</w:t>
      </w:r>
    </w:p>
    <w:p w14:paraId="73041518" w14:textId="77777777" w:rsidR="00572E2B" w:rsidRPr="00F24828" w:rsidRDefault="00572E2B" w:rsidP="00572E2B">
      <w:pPr>
        <w:pStyle w:val="base-text-paragraph"/>
        <w:numPr>
          <w:ilvl w:val="0"/>
          <w:numId w:val="5"/>
        </w:numPr>
        <w:spacing w:line="276" w:lineRule="auto"/>
        <w:rPr>
          <w:sz w:val="24"/>
          <w:szCs w:val="24"/>
        </w:rPr>
      </w:pPr>
      <w:r>
        <w:rPr>
          <w:sz w:val="24"/>
          <w:szCs w:val="24"/>
        </w:rPr>
        <w:t>any other reason, including:</w:t>
      </w:r>
    </w:p>
    <w:p w14:paraId="7EAA3559" w14:textId="77777777" w:rsidR="00572E2B" w:rsidRPr="00F24828" w:rsidRDefault="00572E2B" w:rsidP="00572E2B">
      <w:pPr>
        <w:pStyle w:val="base-text-paragraph"/>
        <w:numPr>
          <w:ilvl w:val="1"/>
          <w:numId w:val="5"/>
        </w:numPr>
        <w:spacing w:line="276" w:lineRule="auto"/>
        <w:rPr>
          <w:sz w:val="24"/>
          <w:szCs w:val="24"/>
        </w:rPr>
      </w:pPr>
      <w:r w:rsidRPr="00F24828">
        <w:rPr>
          <w:sz w:val="24"/>
          <w:szCs w:val="24"/>
        </w:rPr>
        <w:lastRenderedPageBreak/>
        <w:t>acts or omissions of the interested person;</w:t>
      </w:r>
    </w:p>
    <w:p w14:paraId="62CD8C71" w14:textId="77777777" w:rsidR="00572E2B" w:rsidRPr="00F24828" w:rsidRDefault="00572E2B" w:rsidP="00572E2B">
      <w:pPr>
        <w:pStyle w:val="base-text-paragraph"/>
        <w:numPr>
          <w:ilvl w:val="1"/>
          <w:numId w:val="5"/>
        </w:numPr>
        <w:spacing w:line="276" w:lineRule="auto"/>
        <w:rPr>
          <w:sz w:val="24"/>
          <w:szCs w:val="24"/>
        </w:rPr>
      </w:pPr>
      <w:r w:rsidRPr="00F24828">
        <w:rPr>
          <w:sz w:val="24"/>
          <w:szCs w:val="24"/>
        </w:rPr>
        <w:t>acts or omissions of another person; or</w:t>
      </w:r>
    </w:p>
    <w:p w14:paraId="0291C7A9" w14:textId="77777777" w:rsidR="00572E2B" w:rsidRPr="00F24828" w:rsidRDefault="00572E2B" w:rsidP="00572E2B">
      <w:pPr>
        <w:pStyle w:val="base-text-paragraph"/>
        <w:numPr>
          <w:ilvl w:val="1"/>
          <w:numId w:val="5"/>
        </w:numPr>
        <w:spacing w:line="276" w:lineRule="auto"/>
        <w:rPr>
          <w:sz w:val="24"/>
          <w:szCs w:val="24"/>
        </w:rPr>
      </w:pPr>
      <w:r w:rsidRPr="00F24828">
        <w:rPr>
          <w:sz w:val="24"/>
          <w:szCs w:val="24"/>
        </w:rPr>
        <w:t>events for which no-one is responsible.</w:t>
      </w:r>
    </w:p>
    <w:p w14:paraId="2DA5547F" w14:textId="04404F2F" w:rsidR="00572E2B" w:rsidRPr="00F24828" w:rsidRDefault="009274A0"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When </w:t>
      </w:r>
      <w:r w:rsidR="00283293">
        <w:rPr>
          <w:rFonts w:ascii="Times New Roman" w:eastAsia="Times New Roman" w:hAnsi="Times New Roman" w:cs="Times New Roman"/>
          <w:sz w:val="24"/>
          <w:szCs w:val="24"/>
          <w:lang w:eastAsia="en-AU"/>
        </w:rPr>
        <w:t>applying</w:t>
      </w:r>
      <w:r w:rsidR="00572E2B" w:rsidRPr="00F24828">
        <w:rPr>
          <w:rFonts w:ascii="Times New Roman" w:eastAsia="Times New Roman" w:hAnsi="Times New Roman" w:cs="Times New Roman"/>
          <w:sz w:val="24"/>
          <w:szCs w:val="24"/>
          <w:lang w:eastAsia="en-AU"/>
        </w:rPr>
        <w:t xml:space="preserve"> to the Board for </w:t>
      </w:r>
      <w:r w:rsidR="00572E2B">
        <w:rPr>
          <w:rFonts w:ascii="Times New Roman" w:hAnsi="Times New Roman" w:cs="Times New Roman"/>
          <w:sz w:val="24"/>
          <w:szCs w:val="24"/>
        </w:rPr>
        <w:t>a further period</w:t>
      </w:r>
      <w:r w:rsidR="00572E2B" w:rsidRPr="00F24828">
        <w:rPr>
          <w:rFonts w:ascii="Times New Roman" w:eastAsia="Times New Roman" w:hAnsi="Times New Roman" w:cs="Times New Roman"/>
          <w:sz w:val="24"/>
          <w:szCs w:val="24"/>
          <w:lang w:eastAsia="en-AU"/>
        </w:rPr>
        <w:t>, the interested person</w:t>
      </w:r>
      <w:r w:rsidR="00283293">
        <w:rPr>
          <w:rFonts w:ascii="Times New Roman" w:eastAsia="Times New Roman" w:hAnsi="Times New Roman" w:cs="Times New Roman"/>
          <w:sz w:val="24"/>
          <w:szCs w:val="24"/>
          <w:lang w:eastAsia="en-AU"/>
        </w:rPr>
        <w:t xml:space="preserve">’s application must describe </w:t>
      </w:r>
      <w:r w:rsidR="00CA7535">
        <w:rPr>
          <w:rFonts w:ascii="Times New Roman" w:eastAsia="Times New Roman" w:hAnsi="Times New Roman" w:cs="Times New Roman"/>
          <w:sz w:val="24"/>
          <w:szCs w:val="24"/>
          <w:lang w:eastAsia="en-AU"/>
        </w:rPr>
        <w:t xml:space="preserve">the </w:t>
      </w:r>
      <w:r w:rsidR="00572E2B" w:rsidRPr="00F24828">
        <w:rPr>
          <w:rFonts w:ascii="Times New Roman" w:eastAsia="Times New Roman" w:hAnsi="Times New Roman" w:cs="Times New Roman"/>
          <w:sz w:val="24"/>
          <w:szCs w:val="24"/>
          <w:lang w:eastAsia="en-AU"/>
        </w:rPr>
        <w:t xml:space="preserve">act, omission or event which has created the need for </w:t>
      </w:r>
      <w:r w:rsidR="00572E2B">
        <w:rPr>
          <w:rFonts w:ascii="Times New Roman" w:eastAsia="Times New Roman" w:hAnsi="Times New Roman" w:cs="Times New Roman"/>
          <w:sz w:val="24"/>
          <w:szCs w:val="24"/>
          <w:lang w:eastAsia="en-AU"/>
        </w:rPr>
        <w:t xml:space="preserve">the extension of time, such as </w:t>
      </w:r>
      <w:r w:rsidR="00283293" w:rsidRPr="00F24828">
        <w:rPr>
          <w:rFonts w:ascii="Times New Roman" w:eastAsia="Times New Roman" w:hAnsi="Times New Roman" w:cs="Times New Roman"/>
          <w:sz w:val="24"/>
          <w:szCs w:val="24"/>
          <w:lang w:eastAsia="en-AU"/>
        </w:rPr>
        <w:t>the unexpected absence of key staff at a critical time of year</w:t>
      </w:r>
      <w:r w:rsidR="00283293">
        <w:rPr>
          <w:rFonts w:ascii="Times New Roman" w:eastAsia="Times New Roman" w:hAnsi="Times New Roman" w:cs="Times New Roman"/>
          <w:sz w:val="24"/>
          <w:szCs w:val="24"/>
          <w:lang w:eastAsia="en-AU"/>
        </w:rPr>
        <w:t>.</w:t>
      </w:r>
    </w:p>
    <w:p w14:paraId="3AA74529" w14:textId="322A6FE7" w:rsidR="00572E2B" w:rsidRPr="00F24828" w:rsidRDefault="00572E2B" w:rsidP="00572E2B">
      <w:p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t xml:space="preserve">In considering </w:t>
      </w:r>
      <w:r>
        <w:rPr>
          <w:rFonts w:ascii="Times New Roman" w:eastAsia="Times New Roman" w:hAnsi="Times New Roman" w:cs="Times New Roman"/>
          <w:sz w:val="24"/>
          <w:szCs w:val="24"/>
          <w:lang w:eastAsia="en-AU"/>
        </w:rPr>
        <w:t>an</w:t>
      </w:r>
      <w:r w:rsidRPr="00F24828">
        <w:rPr>
          <w:rFonts w:ascii="Times New Roman" w:eastAsia="Times New Roman" w:hAnsi="Times New Roman" w:cs="Times New Roman"/>
          <w:sz w:val="24"/>
          <w:szCs w:val="24"/>
          <w:lang w:eastAsia="en-AU"/>
        </w:rPr>
        <w:t xml:space="preserve"> application, the Board will evaluate</w:t>
      </w:r>
      <w:r>
        <w:rPr>
          <w:rFonts w:ascii="Times New Roman" w:eastAsia="Times New Roman" w:hAnsi="Times New Roman" w:cs="Times New Roman"/>
          <w:sz w:val="24"/>
          <w:szCs w:val="24"/>
          <w:lang w:eastAsia="en-AU"/>
        </w:rPr>
        <w:t xml:space="preserve"> the information provided,</w:t>
      </w:r>
      <w:r w:rsidRPr="00F24828">
        <w:rPr>
          <w:rFonts w:ascii="Times New Roman" w:eastAsia="Times New Roman" w:hAnsi="Times New Roman" w:cs="Times New Roman"/>
          <w:sz w:val="24"/>
          <w:szCs w:val="24"/>
          <w:lang w:eastAsia="en-AU"/>
        </w:rPr>
        <w:t xml:space="preserve"> </w:t>
      </w:r>
      <w:r w:rsidR="00DB722F">
        <w:rPr>
          <w:rFonts w:ascii="Times New Roman" w:eastAsia="Times New Roman" w:hAnsi="Times New Roman" w:cs="Times New Roman"/>
          <w:sz w:val="24"/>
          <w:szCs w:val="24"/>
          <w:lang w:eastAsia="en-AU"/>
        </w:rPr>
        <w:t xml:space="preserve">and </w:t>
      </w:r>
      <w:r w:rsidRPr="00F2482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a</w:t>
      </w:r>
      <w:r w:rsidRPr="00F24828">
        <w:rPr>
          <w:rFonts w:ascii="Times New Roman" w:eastAsia="Times New Roman" w:hAnsi="Times New Roman" w:cs="Times New Roman"/>
          <w:sz w:val="24"/>
          <w:szCs w:val="24"/>
          <w:lang w:eastAsia="en-AU"/>
        </w:rPr>
        <w:t xml:space="preserve">ct, omission or event nominated by the interested person and reach its own conclusion about why the need for the </w:t>
      </w:r>
      <w:r>
        <w:rPr>
          <w:rFonts w:ascii="Times New Roman" w:eastAsia="Times New Roman" w:hAnsi="Times New Roman" w:cs="Times New Roman"/>
          <w:sz w:val="24"/>
          <w:szCs w:val="24"/>
          <w:lang w:eastAsia="en-AU"/>
        </w:rPr>
        <w:t>further period</w:t>
      </w:r>
      <w:r w:rsidRPr="00F24828">
        <w:rPr>
          <w:rFonts w:ascii="Times New Roman" w:eastAsia="Times New Roman" w:hAnsi="Times New Roman" w:cs="Times New Roman"/>
          <w:sz w:val="24"/>
          <w:szCs w:val="24"/>
          <w:lang w:eastAsia="en-AU"/>
        </w:rPr>
        <w:t xml:space="preserve"> has arisen. </w:t>
      </w:r>
      <w:r w:rsidR="00605758">
        <w:rPr>
          <w:rFonts w:ascii="Times New Roman" w:eastAsia="Times New Roman" w:hAnsi="Times New Roman" w:cs="Times New Roman"/>
          <w:sz w:val="24"/>
          <w:szCs w:val="24"/>
          <w:lang w:eastAsia="en-AU"/>
        </w:rPr>
        <w:t>T</w:t>
      </w:r>
      <w:r w:rsidR="00605758" w:rsidRPr="00605758">
        <w:rPr>
          <w:rFonts w:ascii="Times New Roman" w:eastAsia="Times New Roman" w:hAnsi="Times New Roman" w:cs="Times New Roman"/>
          <w:sz w:val="24"/>
          <w:szCs w:val="24"/>
          <w:lang w:eastAsia="en-AU"/>
        </w:rPr>
        <w:t xml:space="preserve">he Board may take account of any evidence that the interested person provides to support their case, </w:t>
      </w:r>
      <w:r w:rsidR="009274A0">
        <w:rPr>
          <w:rFonts w:ascii="Times New Roman" w:eastAsia="Times New Roman" w:hAnsi="Times New Roman" w:cs="Times New Roman"/>
          <w:sz w:val="24"/>
          <w:szCs w:val="24"/>
          <w:lang w:eastAsia="en-AU"/>
        </w:rPr>
        <w:t>in accordance with</w:t>
      </w:r>
      <w:r w:rsidR="00605758" w:rsidRPr="00605758">
        <w:rPr>
          <w:rFonts w:ascii="Times New Roman" w:eastAsia="Times New Roman" w:hAnsi="Times New Roman" w:cs="Times New Roman"/>
          <w:sz w:val="24"/>
          <w:szCs w:val="24"/>
          <w:lang w:eastAsia="en-AU"/>
        </w:rPr>
        <w:t xml:space="preserve"> section 2.3</w:t>
      </w:r>
      <w:r w:rsidRPr="00F24828">
        <w:rPr>
          <w:rFonts w:ascii="Times New Roman" w:eastAsia="Times New Roman" w:hAnsi="Times New Roman" w:cs="Times New Roman"/>
          <w:sz w:val="24"/>
          <w:szCs w:val="24"/>
          <w:lang w:eastAsia="en-AU"/>
        </w:rPr>
        <w:t>.</w:t>
      </w:r>
    </w:p>
    <w:p w14:paraId="480C7C59" w14:textId="16EEF8E3" w:rsidR="00572E2B" w:rsidRPr="00F24828" w:rsidRDefault="00572E2B" w:rsidP="0064317B">
      <w:pPr>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3.4 – If there is an act or omission of the Board </w:t>
      </w:r>
    </w:p>
    <w:p w14:paraId="220B4D1B" w14:textId="2CB377F7" w:rsidR="00572E2B" w:rsidRPr="00F24828" w:rsidRDefault="00572E2B" w:rsidP="00572E2B">
      <w:pPr>
        <w:pStyle w:val="base-text-paragraph"/>
        <w:numPr>
          <w:ilvl w:val="0"/>
          <w:numId w:val="0"/>
        </w:numPr>
        <w:spacing w:line="276" w:lineRule="auto"/>
        <w:rPr>
          <w:sz w:val="24"/>
          <w:szCs w:val="24"/>
        </w:rPr>
      </w:pPr>
      <w:r>
        <w:rPr>
          <w:sz w:val="24"/>
          <w:szCs w:val="24"/>
        </w:rPr>
        <w:t>This section provides that w</w:t>
      </w:r>
      <w:r w:rsidRPr="00F24828">
        <w:rPr>
          <w:sz w:val="24"/>
          <w:szCs w:val="24"/>
        </w:rPr>
        <w:t>here the Board has, by act or omission, caused the interested person to require a</w:t>
      </w:r>
      <w:r>
        <w:rPr>
          <w:sz w:val="24"/>
          <w:szCs w:val="24"/>
        </w:rPr>
        <w:t>n extension of time</w:t>
      </w:r>
      <w:r w:rsidRPr="00F24828">
        <w:rPr>
          <w:sz w:val="24"/>
          <w:szCs w:val="24"/>
        </w:rPr>
        <w:t xml:space="preserve">, the Board </w:t>
      </w:r>
      <w:r>
        <w:rPr>
          <w:sz w:val="24"/>
          <w:szCs w:val="24"/>
        </w:rPr>
        <w:t xml:space="preserve">must </w:t>
      </w:r>
      <w:r w:rsidRPr="00F24828">
        <w:rPr>
          <w:sz w:val="24"/>
          <w:szCs w:val="24"/>
        </w:rPr>
        <w:t>allow a further period</w:t>
      </w:r>
      <w:r>
        <w:rPr>
          <w:sz w:val="24"/>
          <w:szCs w:val="24"/>
        </w:rPr>
        <w:t>. The further period must be sufficient to</w:t>
      </w:r>
      <w:r w:rsidRPr="00F24828">
        <w:rPr>
          <w:sz w:val="24"/>
          <w:szCs w:val="24"/>
        </w:rPr>
        <w:t xml:space="preserve"> enable the interested person to be in the position that they would have been had the act or omission not occurred</w:t>
      </w:r>
      <w:r>
        <w:rPr>
          <w:sz w:val="24"/>
          <w:szCs w:val="24"/>
        </w:rPr>
        <w:t xml:space="preserve">, subject to the </w:t>
      </w:r>
      <w:r w:rsidR="00480093">
        <w:rPr>
          <w:sz w:val="24"/>
          <w:szCs w:val="24"/>
        </w:rPr>
        <w:t xml:space="preserve">application of the </w:t>
      </w:r>
      <w:r>
        <w:rPr>
          <w:sz w:val="24"/>
          <w:szCs w:val="24"/>
        </w:rPr>
        <w:t>92 day limit</w:t>
      </w:r>
      <w:r w:rsidR="0001366D">
        <w:rPr>
          <w:sz w:val="24"/>
          <w:szCs w:val="24"/>
        </w:rPr>
        <w:t xml:space="preserve"> in subsection 3.2(3) </w:t>
      </w:r>
      <w:r w:rsidR="00312FFC">
        <w:rPr>
          <w:sz w:val="24"/>
          <w:szCs w:val="24"/>
        </w:rPr>
        <w:t>of the Decision-making Principles.</w:t>
      </w:r>
      <w:r w:rsidR="0001366D">
        <w:rPr>
          <w:sz w:val="24"/>
          <w:szCs w:val="24"/>
        </w:rPr>
        <w:t xml:space="preserve"> </w:t>
      </w:r>
      <w:r w:rsidR="00312FFC">
        <w:rPr>
          <w:sz w:val="24"/>
          <w:szCs w:val="24"/>
        </w:rPr>
        <w:t>Where an act or omission by the Board requires time in excess of 92 days,</w:t>
      </w:r>
      <w:r w:rsidR="002E772D">
        <w:rPr>
          <w:sz w:val="24"/>
          <w:szCs w:val="24"/>
        </w:rPr>
        <w:t xml:space="preserve"> the exception to </w:t>
      </w:r>
      <w:r w:rsidR="00312FFC">
        <w:rPr>
          <w:sz w:val="24"/>
          <w:szCs w:val="24"/>
        </w:rPr>
        <w:t>the 92 day</w:t>
      </w:r>
      <w:r w:rsidR="002E772D">
        <w:rPr>
          <w:sz w:val="24"/>
          <w:szCs w:val="24"/>
        </w:rPr>
        <w:t xml:space="preserve"> limit </w:t>
      </w:r>
      <w:r w:rsidR="00610E8E">
        <w:rPr>
          <w:sz w:val="24"/>
          <w:szCs w:val="24"/>
        </w:rPr>
        <w:t xml:space="preserve">in </w:t>
      </w:r>
      <w:r w:rsidR="0001366D">
        <w:rPr>
          <w:sz w:val="24"/>
          <w:szCs w:val="24"/>
        </w:rPr>
        <w:t>subsection 3.2(4)</w:t>
      </w:r>
      <w:r w:rsidR="00312FFC">
        <w:rPr>
          <w:sz w:val="24"/>
          <w:szCs w:val="24"/>
        </w:rPr>
        <w:t xml:space="preserve"> may apply.</w:t>
      </w:r>
      <w:r w:rsidR="00312FFC" w:rsidRPr="00F24828" w:rsidDel="00312FFC">
        <w:rPr>
          <w:sz w:val="24"/>
          <w:szCs w:val="24"/>
        </w:rPr>
        <w:t xml:space="preserve"> </w:t>
      </w:r>
    </w:p>
    <w:p w14:paraId="2699D86E" w14:textId="0AD40743" w:rsidR="00572E2B" w:rsidRPr="00F24828" w:rsidRDefault="00572E2B" w:rsidP="00572E2B">
      <w:pPr>
        <w:pStyle w:val="base-text-paragraph"/>
        <w:numPr>
          <w:ilvl w:val="0"/>
          <w:numId w:val="0"/>
        </w:numPr>
        <w:spacing w:line="276" w:lineRule="auto"/>
        <w:rPr>
          <w:sz w:val="24"/>
          <w:szCs w:val="24"/>
        </w:rPr>
      </w:pPr>
      <w:r w:rsidRPr="00F24828">
        <w:rPr>
          <w:sz w:val="24"/>
          <w:szCs w:val="24"/>
        </w:rPr>
        <w:t xml:space="preserve">In granting this further period, the Board is not </w:t>
      </w:r>
      <w:r>
        <w:rPr>
          <w:sz w:val="24"/>
          <w:szCs w:val="24"/>
        </w:rPr>
        <w:t>required</w:t>
      </w:r>
      <w:r w:rsidRPr="00F24828">
        <w:rPr>
          <w:sz w:val="24"/>
          <w:szCs w:val="24"/>
        </w:rPr>
        <w:t xml:space="preserve"> to agree to the amount of time requested by the interested person. Rather, the Board must grant a further period that it considers is reasonable in the circumstances. </w:t>
      </w:r>
      <w:r w:rsidR="00DB722F">
        <w:rPr>
          <w:sz w:val="24"/>
          <w:szCs w:val="24"/>
        </w:rPr>
        <w:t>A reasonable time would generally be enough</w:t>
      </w:r>
      <w:r w:rsidR="00DF12F3">
        <w:rPr>
          <w:sz w:val="24"/>
          <w:szCs w:val="24"/>
        </w:rPr>
        <w:t xml:space="preserve"> for the</w:t>
      </w:r>
      <w:r w:rsidRPr="00F24828">
        <w:rPr>
          <w:sz w:val="24"/>
          <w:szCs w:val="24"/>
        </w:rPr>
        <w:t xml:space="preserve"> interested person to place themselves in the same position they would have been in if the act or omission had not occurred.</w:t>
      </w:r>
    </w:p>
    <w:p w14:paraId="7710C2B5" w14:textId="3738E7B2" w:rsidR="00572E2B" w:rsidRPr="00F24828" w:rsidRDefault="00242B05" w:rsidP="00572E2B">
      <w:pPr>
        <w:pStyle w:val="base-text-paragraph"/>
        <w:numPr>
          <w:ilvl w:val="0"/>
          <w:numId w:val="0"/>
        </w:numPr>
        <w:spacing w:line="276" w:lineRule="auto"/>
        <w:rPr>
          <w:sz w:val="24"/>
          <w:szCs w:val="24"/>
        </w:rPr>
      </w:pPr>
      <w:r>
        <w:rPr>
          <w:sz w:val="24"/>
          <w:szCs w:val="24"/>
        </w:rPr>
        <w:t>T</w:t>
      </w:r>
      <w:r w:rsidR="00572E2B" w:rsidRPr="00F24828">
        <w:rPr>
          <w:sz w:val="24"/>
          <w:szCs w:val="24"/>
        </w:rPr>
        <w:t xml:space="preserve">he Board may also allow </w:t>
      </w:r>
      <w:r w:rsidR="00572E2B">
        <w:rPr>
          <w:sz w:val="24"/>
          <w:szCs w:val="24"/>
        </w:rPr>
        <w:t xml:space="preserve">a longer further period </w:t>
      </w:r>
      <w:r w:rsidR="00572E2B" w:rsidRPr="00F24828">
        <w:rPr>
          <w:sz w:val="24"/>
          <w:szCs w:val="24"/>
        </w:rPr>
        <w:t>than was requested if it is of the view that</w:t>
      </w:r>
      <w:r w:rsidR="009274A0">
        <w:rPr>
          <w:sz w:val="24"/>
          <w:szCs w:val="24"/>
        </w:rPr>
        <w:t xml:space="preserve"> it is required by</w:t>
      </w:r>
      <w:r w:rsidR="00572E2B" w:rsidRPr="00F24828">
        <w:rPr>
          <w:sz w:val="24"/>
          <w:szCs w:val="24"/>
        </w:rPr>
        <w:t xml:space="preserve"> the interested person and </w:t>
      </w:r>
      <w:r w:rsidR="009274A0">
        <w:rPr>
          <w:sz w:val="24"/>
          <w:szCs w:val="24"/>
        </w:rPr>
        <w:t>it</w:t>
      </w:r>
      <w:r w:rsidR="00572E2B" w:rsidRPr="00F24828">
        <w:rPr>
          <w:sz w:val="24"/>
          <w:szCs w:val="24"/>
        </w:rPr>
        <w:t xml:space="preserve"> is justified</w:t>
      </w:r>
      <w:r w:rsidR="009274A0">
        <w:rPr>
          <w:sz w:val="24"/>
          <w:szCs w:val="24"/>
        </w:rPr>
        <w:t xml:space="preserve"> in the circumstances</w:t>
      </w:r>
      <w:r w:rsidR="00572E2B" w:rsidRPr="00F24828">
        <w:rPr>
          <w:sz w:val="24"/>
          <w:szCs w:val="24"/>
        </w:rPr>
        <w:t xml:space="preserve">. </w:t>
      </w:r>
    </w:p>
    <w:p w14:paraId="590A9649" w14:textId="77777777" w:rsidR="00572E2B" w:rsidRPr="00F24828" w:rsidRDefault="00572E2B" w:rsidP="00572E2B">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3.5 – If there is some other reason an extension is required </w:t>
      </w:r>
    </w:p>
    <w:p w14:paraId="0634442B" w14:textId="389C79F9" w:rsidR="00572E2B" w:rsidRPr="00F24828"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i</w:t>
      </w:r>
      <w:r w:rsidRPr="00F24828">
        <w:rPr>
          <w:rFonts w:ascii="Times New Roman" w:eastAsia="Times New Roman" w:hAnsi="Times New Roman" w:cs="Times New Roman"/>
          <w:sz w:val="24"/>
          <w:szCs w:val="24"/>
          <w:lang w:eastAsia="en-AU"/>
        </w:rPr>
        <w:t xml:space="preserve">f </w:t>
      </w:r>
      <w:r>
        <w:rPr>
          <w:rFonts w:ascii="Times New Roman" w:eastAsia="Times New Roman" w:hAnsi="Times New Roman" w:cs="Times New Roman"/>
          <w:sz w:val="24"/>
          <w:szCs w:val="24"/>
          <w:lang w:eastAsia="en-AU"/>
        </w:rPr>
        <w:t>a further period</w:t>
      </w:r>
      <w:r w:rsidRPr="00F24828">
        <w:rPr>
          <w:rFonts w:ascii="Times New Roman" w:eastAsia="Times New Roman" w:hAnsi="Times New Roman" w:cs="Times New Roman"/>
          <w:sz w:val="24"/>
          <w:szCs w:val="24"/>
          <w:lang w:eastAsia="en-AU"/>
        </w:rPr>
        <w:t xml:space="preserve"> is being sought for reasons other than an act or omission of the Board, the Board must take into account (in addition to any other relevant considerations): </w:t>
      </w:r>
    </w:p>
    <w:p w14:paraId="1E27CA57" w14:textId="2B5933D4" w:rsidR="00572E2B" w:rsidRPr="00F24828" w:rsidRDefault="00572E2B" w:rsidP="00572E2B">
      <w:pPr>
        <w:pStyle w:val="base-text-paragraph"/>
        <w:numPr>
          <w:ilvl w:val="0"/>
          <w:numId w:val="5"/>
        </w:numPr>
        <w:spacing w:line="276" w:lineRule="auto"/>
        <w:rPr>
          <w:sz w:val="24"/>
          <w:szCs w:val="24"/>
        </w:rPr>
      </w:pPr>
      <w:r w:rsidRPr="00F24828">
        <w:rPr>
          <w:sz w:val="24"/>
          <w:szCs w:val="24"/>
        </w:rPr>
        <w:t xml:space="preserve">the amount of time, if any, that has passed between the original deadline and the </w:t>
      </w:r>
      <w:r>
        <w:rPr>
          <w:sz w:val="24"/>
          <w:szCs w:val="24"/>
        </w:rPr>
        <w:t xml:space="preserve">time the </w:t>
      </w:r>
      <w:r w:rsidRPr="00F24828">
        <w:rPr>
          <w:sz w:val="24"/>
          <w:szCs w:val="24"/>
        </w:rPr>
        <w:t>application by the interested person requesting the further period</w:t>
      </w:r>
      <w:r>
        <w:rPr>
          <w:sz w:val="24"/>
          <w:szCs w:val="24"/>
        </w:rPr>
        <w:t xml:space="preserve"> was made</w:t>
      </w:r>
      <w:r w:rsidRPr="00F24828">
        <w:rPr>
          <w:sz w:val="24"/>
          <w:szCs w:val="24"/>
        </w:rPr>
        <w:t>; and</w:t>
      </w:r>
    </w:p>
    <w:p w14:paraId="778A1F3A" w14:textId="09C67CE6" w:rsidR="00572E2B" w:rsidRDefault="00B135BE" w:rsidP="00572E2B">
      <w:pPr>
        <w:pStyle w:val="base-text-paragraph"/>
        <w:numPr>
          <w:ilvl w:val="0"/>
          <w:numId w:val="5"/>
        </w:numPr>
        <w:spacing w:before="0" w:after="0"/>
        <w:ind w:left="714" w:hanging="357"/>
        <w:rPr>
          <w:sz w:val="24"/>
          <w:szCs w:val="24"/>
        </w:rPr>
      </w:pPr>
      <w:r>
        <w:rPr>
          <w:sz w:val="24"/>
          <w:szCs w:val="24"/>
        </w:rPr>
        <w:t>The</w:t>
      </w:r>
      <w:r w:rsidR="00572E2B" w:rsidRPr="00F24828">
        <w:rPr>
          <w:sz w:val="24"/>
          <w:szCs w:val="24"/>
        </w:rPr>
        <w:t xml:space="preserve"> amount of time that has or will pass between the original deadline and the deadline proposed by the interested person</w:t>
      </w:r>
      <w:r>
        <w:rPr>
          <w:sz w:val="24"/>
          <w:szCs w:val="24"/>
        </w:rPr>
        <w:t>.</w:t>
      </w:r>
    </w:p>
    <w:p w14:paraId="08DCFA0C" w14:textId="7C888D11" w:rsidR="00572E2B" w:rsidRPr="00F24828" w:rsidRDefault="00DB722F" w:rsidP="00D37825">
      <w:pPr>
        <w:pStyle w:val="base-text-paragraph"/>
        <w:numPr>
          <w:ilvl w:val="0"/>
          <w:numId w:val="0"/>
        </w:numPr>
        <w:spacing w:line="276" w:lineRule="auto"/>
        <w:rPr>
          <w:sz w:val="24"/>
          <w:szCs w:val="24"/>
        </w:rPr>
      </w:pPr>
      <w:r>
        <w:rPr>
          <w:sz w:val="24"/>
          <w:szCs w:val="24"/>
        </w:rPr>
        <w:t>A</w:t>
      </w:r>
      <w:r w:rsidR="00DF12F3">
        <w:rPr>
          <w:sz w:val="24"/>
          <w:szCs w:val="24"/>
        </w:rPr>
        <w:t>n</w:t>
      </w:r>
      <w:r w:rsidR="00B135BE">
        <w:rPr>
          <w:sz w:val="24"/>
          <w:szCs w:val="24"/>
        </w:rPr>
        <w:t xml:space="preserve"> extension</w:t>
      </w:r>
      <w:r w:rsidR="00DF12F3">
        <w:rPr>
          <w:sz w:val="24"/>
          <w:szCs w:val="24"/>
        </w:rPr>
        <w:t xml:space="preserve"> </w:t>
      </w:r>
      <w:r w:rsidR="00B135BE">
        <w:rPr>
          <w:sz w:val="24"/>
          <w:szCs w:val="24"/>
        </w:rPr>
        <w:t>granted</w:t>
      </w:r>
      <w:r w:rsidR="00DF12F3">
        <w:rPr>
          <w:sz w:val="24"/>
          <w:szCs w:val="24"/>
        </w:rPr>
        <w:t xml:space="preserve"> under this section </w:t>
      </w:r>
      <w:r w:rsidR="00B135BE">
        <w:rPr>
          <w:sz w:val="24"/>
          <w:szCs w:val="24"/>
        </w:rPr>
        <w:t xml:space="preserve">because of a reason other than an act or omission of the Board is also subject to the </w:t>
      </w:r>
      <w:r w:rsidR="00572E2B">
        <w:rPr>
          <w:sz w:val="24"/>
          <w:szCs w:val="24"/>
        </w:rPr>
        <w:t>92 day limit</w:t>
      </w:r>
      <w:r w:rsidR="00B135BE">
        <w:rPr>
          <w:sz w:val="24"/>
          <w:szCs w:val="24"/>
        </w:rPr>
        <w:t xml:space="preserve"> in subsection 3.2(3)</w:t>
      </w:r>
      <w:r w:rsidR="001702F8">
        <w:rPr>
          <w:sz w:val="24"/>
          <w:szCs w:val="24"/>
        </w:rPr>
        <w:t>. Where the time required is in excess of 92 days, the exception to the 92 day limit in subsection 3.2(4) may apply</w:t>
      </w:r>
      <w:r w:rsidR="00572E2B" w:rsidRPr="00F24828">
        <w:rPr>
          <w:sz w:val="24"/>
          <w:szCs w:val="24"/>
        </w:rPr>
        <w:t>.</w:t>
      </w:r>
    </w:p>
    <w:p w14:paraId="20714925" w14:textId="5F87F29F" w:rsidR="00572E2B" w:rsidRPr="00F24828" w:rsidRDefault="00572E2B" w:rsidP="00572E2B">
      <w:pPr>
        <w:spacing w:before="120" w:after="120"/>
        <w:rPr>
          <w:rFonts w:ascii="Times New Roman" w:eastAsia="Times New Roman" w:hAnsi="Times New Roman" w:cs="Times New Roman"/>
          <w:sz w:val="24"/>
          <w:szCs w:val="24"/>
          <w:lang w:eastAsia="en-AU"/>
        </w:rPr>
      </w:pPr>
      <w:r w:rsidRPr="00F24828">
        <w:rPr>
          <w:rFonts w:ascii="Times New Roman" w:eastAsia="Times New Roman" w:hAnsi="Times New Roman" w:cs="Times New Roman"/>
          <w:sz w:val="24"/>
          <w:szCs w:val="24"/>
          <w:lang w:eastAsia="en-AU"/>
        </w:rPr>
        <w:lastRenderedPageBreak/>
        <w:t>The Board will generally look more favourably on requests which are made before the relevant deadline has passed, unless the interested person can justify</w:t>
      </w:r>
      <w:r w:rsidR="009274A0">
        <w:rPr>
          <w:rFonts w:ascii="Times New Roman" w:eastAsia="Times New Roman" w:hAnsi="Times New Roman" w:cs="Times New Roman"/>
          <w:sz w:val="24"/>
          <w:szCs w:val="24"/>
          <w:lang w:eastAsia="en-AU"/>
        </w:rPr>
        <w:t xml:space="preserve"> why</w:t>
      </w:r>
      <w:r w:rsidRPr="00F24828">
        <w:rPr>
          <w:rFonts w:ascii="Times New Roman" w:eastAsia="Times New Roman" w:hAnsi="Times New Roman" w:cs="Times New Roman"/>
          <w:sz w:val="24"/>
          <w:szCs w:val="24"/>
          <w:lang w:eastAsia="en-AU"/>
        </w:rPr>
        <w:t xml:space="preserve"> a request </w:t>
      </w:r>
      <w:r w:rsidR="009274A0">
        <w:rPr>
          <w:rFonts w:ascii="Times New Roman" w:eastAsia="Times New Roman" w:hAnsi="Times New Roman" w:cs="Times New Roman"/>
          <w:sz w:val="24"/>
          <w:szCs w:val="24"/>
          <w:lang w:eastAsia="en-AU"/>
        </w:rPr>
        <w:t xml:space="preserve">was </w:t>
      </w:r>
      <w:r w:rsidRPr="00F24828">
        <w:rPr>
          <w:rFonts w:ascii="Times New Roman" w:eastAsia="Times New Roman" w:hAnsi="Times New Roman" w:cs="Times New Roman"/>
          <w:sz w:val="24"/>
          <w:szCs w:val="24"/>
          <w:lang w:eastAsia="en-AU"/>
        </w:rPr>
        <w:t>made after the relevant deadline.</w:t>
      </w:r>
    </w:p>
    <w:p w14:paraId="350FDF6B" w14:textId="12EF267B" w:rsidR="00572E2B" w:rsidRPr="00F24828"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3.5(2) provides that </w:t>
      </w:r>
      <w:r w:rsidRPr="00F24828">
        <w:rPr>
          <w:rFonts w:ascii="Times New Roman" w:eastAsia="Times New Roman" w:hAnsi="Times New Roman" w:cs="Times New Roman"/>
          <w:sz w:val="24"/>
          <w:szCs w:val="24"/>
          <w:lang w:eastAsia="en-AU"/>
        </w:rPr>
        <w:t xml:space="preserve">the Board must be satisfied that </w:t>
      </w:r>
      <w:r>
        <w:rPr>
          <w:rFonts w:ascii="Times New Roman" w:eastAsia="Times New Roman" w:hAnsi="Times New Roman" w:cs="Times New Roman"/>
          <w:sz w:val="24"/>
          <w:szCs w:val="24"/>
          <w:lang w:eastAsia="en-AU"/>
        </w:rPr>
        <w:t xml:space="preserve">any extension of time it allows </w:t>
      </w:r>
      <w:r w:rsidRPr="00F24828">
        <w:rPr>
          <w:rFonts w:ascii="Times New Roman" w:eastAsia="Times New Roman" w:hAnsi="Times New Roman" w:cs="Times New Roman"/>
          <w:sz w:val="24"/>
          <w:szCs w:val="24"/>
          <w:lang w:eastAsia="en-AU"/>
        </w:rPr>
        <w:t>is</w:t>
      </w:r>
      <w:r w:rsidRPr="00F24828" w:rsidDel="00FD6386">
        <w:rPr>
          <w:rFonts w:ascii="Times New Roman" w:eastAsia="Times New Roman" w:hAnsi="Times New Roman" w:cs="Times New Roman"/>
          <w:sz w:val="24"/>
          <w:szCs w:val="24"/>
          <w:lang w:eastAsia="en-AU"/>
        </w:rPr>
        <w:t xml:space="preserve"> </w:t>
      </w:r>
      <w:r w:rsidRPr="00F24828">
        <w:rPr>
          <w:rFonts w:ascii="Times New Roman" w:eastAsia="Times New Roman" w:hAnsi="Times New Roman" w:cs="Times New Roman"/>
          <w:sz w:val="24"/>
          <w:szCs w:val="24"/>
          <w:lang w:eastAsia="en-AU"/>
        </w:rPr>
        <w:t xml:space="preserve">in proportion to the level of inability of the interested person to meet the original deadline. For example, the unexpected </w:t>
      </w:r>
      <w:bookmarkStart w:id="0" w:name="OLE_LINK4"/>
      <w:r w:rsidRPr="00F24828">
        <w:rPr>
          <w:rFonts w:ascii="Times New Roman" w:eastAsia="Times New Roman" w:hAnsi="Times New Roman" w:cs="Times New Roman"/>
          <w:sz w:val="24"/>
          <w:szCs w:val="24"/>
          <w:lang w:eastAsia="en-AU"/>
        </w:rPr>
        <w:t xml:space="preserve">absence of the interested person’s key staff for a month </w:t>
      </w:r>
      <w:bookmarkEnd w:id="0"/>
      <w:r w:rsidRPr="00F24828">
        <w:rPr>
          <w:rFonts w:ascii="Times New Roman" w:eastAsia="Times New Roman" w:hAnsi="Times New Roman" w:cs="Times New Roman"/>
          <w:sz w:val="24"/>
          <w:szCs w:val="24"/>
          <w:lang w:eastAsia="en-AU"/>
        </w:rPr>
        <w:t xml:space="preserve">at a critical time of year will normally justify a longer extension of time compared to the unexpected absence of key staff for a week at a critical time of year. In other circumstances, the unexpected absence of key staff for a week at a critical time may have a greater impact on an interested person’s ability to meet a deadline than an unexpected absence of key staff for a month during a non-critical time. </w:t>
      </w:r>
    </w:p>
    <w:p w14:paraId="3CFAD095" w14:textId="4A17FA3C" w:rsidR="00572E2B" w:rsidRPr="00F24828" w:rsidRDefault="00572E2B" w:rsidP="00572E2B">
      <w:pPr>
        <w:pStyle w:val="base-text-paragraph"/>
        <w:numPr>
          <w:ilvl w:val="0"/>
          <w:numId w:val="0"/>
        </w:numPr>
        <w:spacing w:line="276" w:lineRule="auto"/>
        <w:rPr>
          <w:sz w:val="24"/>
          <w:szCs w:val="24"/>
        </w:rPr>
      </w:pPr>
      <w:r>
        <w:rPr>
          <w:rFonts w:eastAsiaTheme="minorHAnsi"/>
          <w:sz w:val="24"/>
          <w:szCs w:val="24"/>
          <w:lang w:eastAsia="en-US"/>
        </w:rPr>
        <w:t>Subsection 3.5(3) sets out</w:t>
      </w:r>
      <w:r w:rsidR="00B135BE">
        <w:rPr>
          <w:rFonts w:eastAsiaTheme="minorHAnsi"/>
          <w:sz w:val="24"/>
          <w:szCs w:val="24"/>
          <w:lang w:eastAsia="en-US"/>
        </w:rPr>
        <w:t>,</w:t>
      </w:r>
      <w:r>
        <w:rPr>
          <w:rFonts w:eastAsiaTheme="minorHAnsi"/>
          <w:sz w:val="24"/>
          <w:szCs w:val="24"/>
          <w:lang w:eastAsia="en-US"/>
        </w:rPr>
        <w:t xml:space="preserve"> for the purposes of subsection 3.5(2), </w:t>
      </w:r>
      <w:r w:rsidR="00B135BE">
        <w:rPr>
          <w:rFonts w:eastAsiaTheme="minorHAnsi"/>
          <w:sz w:val="24"/>
          <w:szCs w:val="24"/>
          <w:lang w:eastAsia="en-US"/>
        </w:rPr>
        <w:t>that the circumstances and evidence of them are expected to be proportionate to the extension of time requested</w:t>
      </w:r>
      <w:r w:rsidRPr="00F24828">
        <w:rPr>
          <w:rFonts w:eastAsiaTheme="minorHAnsi"/>
          <w:sz w:val="24"/>
          <w:szCs w:val="24"/>
          <w:lang w:eastAsia="en-US"/>
        </w:rPr>
        <w:t xml:space="preserve">. For example, a request for a significant amount of additional time may need to be supported by evidence from a third party (such as an insurance assessment in relation to fire damage). </w:t>
      </w:r>
    </w:p>
    <w:p w14:paraId="7D20AD41" w14:textId="77777777" w:rsidR="00572E2B" w:rsidRPr="00F24828" w:rsidRDefault="00572E2B" w:rsidP="00572E2B">
      <w:pPr>
        <w:keepNext/>
        <w:spacing w:before="240" w:after="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3.6 – Effect of extension on findings</w:t>
      </w:r>
    </w:p>
    <w:p w14:paraId="69A3A19A" w14:textId="45984B52" w:rsidR="00572E2B" w:rsidRPr="00F24828" w:rsidRDefault="00572E2B" w:rsidP="00572E2B">
      <w:pPr>
        <w:pStyle w:val="base-text-paragraph"/>
        <w:numPr>
          <w:ilvl w:val="0"/>
          <w:numId w:val="0"/>
        </w:numPr>
        <w:spacing w:line="276" w:lineRule="auto"/>
        <w:rPr>
          <w:sz w:val="24"/>
          <w:szCs w:val="24"/>
        </w:rPr>
      </w:pPr>
      <w:r>
        <w:rPr>
          <w:sz w:val="24"/>
          <w:szCs w:val="24"/>
        </w:rPr>
        <w:t>This section provides that</w:t>
      </w:r>
      <w:r>
        <w:rPr>
          <w:rFonts w:eastAsiaTheme="minorHAnsi"/>
          <w:sz w:val="24"/>
          <w:szCs w:val="24"/>
          <w:lang w:eastAsia="en-US"/>
        </w:rPr>
        <w:t>, w</w:t>
      </w:r>
      <w:r w:rsidRPr="00A67FB7">
        <w:rPr>
          <w:rFonts w:eastAsiaTheme="minorHAnsi"/>
          <w:sz w:val="24"/>
          <w:szCs w:val="24"/>
          <w:lang w:eastAsia="en-US"/>
        </w:rPr>
        <w:t xml:space="preserve">hen </w:t>
      </w:r>
      <w:r>
        <w:rPr>
          <w:rFonts w:eastAsiaTheme="minorHAnsi"/>
          <w:sz w:val="24"/>
          <w:szCs w:val="24"/>
          <w:lang w:eastAsia="en-US"/>
        </w:rPr>
        <w:t>deciding</w:t>
      </w:r>
      <w:r w:rsidRPr="00A67FB7">
        <w:rPr>
          <w:rFonts w:eastAsiaTheme="minorHAnsi"/>
          <w:sz w:val="24"/>
          <w:szCs w:val="24"/>
          <w:lang w:eastAsia="en-US"/>
        </w:rPr>
        <w:t xml:space="preserve"> whether to allow a </w:t>
      </w:r>
      <w:r>
        <w:rPr>
          <w:rFonts w:eastAsiaTheme="minorHAnsi"/>
          <w:sz w:val="24"/>
          <w:szCs w:val="24"/>
          <w:lang w:eastAsia="en-US"/>
        </w:rPr>
        <w:t xml:space="preserve">thing to be given by an interested person within a </w:t>
      </w:r>
      <w:r w:rsidRPr="00A67FB7">
        <w:rPr>
          <w:rFonts w:eastAsiaTheme="minorHAnsi"/>
          <w:sz w:val="24"/>
          <w:szCs w:val="24"/>
          <w:lang w:eastAsia="en-US"/>
        </w:rPr>
        <w:t>further period</w:t>
      </w:r>
      <w:r>
        <w:rPr>
          <w:rFonts w:eastAsiaTheme="minorHAnsi"/>
          <w:sz w:val="24"/>
          <w:szCs w:val="24"/>
          <w:lang w:eastAsia="en-US"/>
        </w:rPr>
        <w:t xml:space="preserve">, </w:t>
      </w:r>
      <w:r w:rsidRPr="00A67FB7">
        <w:rPr>
          <w:rFonts w:eastAsiaTheme="minorHAnsi"/>
          <w:sz w:val="24"/>
          <w:szCs w:val="24"/>
          <w:lang w:eastAsia="en-US"/>
        </w:rPr>
        <w:t xml:space="preserve">the Board must </w:t>
      </w:r>
      <w:r>
        <w:rPr>
          <w:rFonts w:eastAsiaTheme="minorHAnsi"/>
          <w:sz w:val="24"/>
          <w:szCs w:val="24"/>
          <w:lang w:eastAsia="en-US"/>
        </w:rPr>
        <w:t>consider</w:t>
      </w:r>
      <w:r w:rsidRPr="00A67FB7">
        <w:rPr>
          <w:rFonts w:eastAsiaTheme="minorHAnsi"/>
          <w:sz w:val="24"/>
          <w:szCs w:val="24"/>
          <w:lang w:eastAsia="en-US"/>
        </w:rPr>
        <w:t xml:space="preserve"> </w:t>
      </w:r>
      <w:r w:rsidRPr="00A67FB7" w:rsidDel="00FD6386">
        <w:rPr>
          <w:rFonts w:eastAsiaTheme="minorHAnsi"/>
          <w:sz w:val="24"/>
          <w:szCs w:val="24"/>
          <w:lang w:eastAsia="en-US"/>
        </w:rPr>
        <w:t xml:space="preserve">the </w:t>
      </w:r>
      <w:r w:rsidRPr="00A67FB7">
        <w:rPr>
          <w:rFonts w:eastAsiaTheme="minorHAnsi"/>
          <w:sz w:val="24"/>
          <w:szCs w:val="24"/>
          <w:lang w:eastAsia="en-US"/>
        </w:rPr>
        <w:t xml:space="preserve">impact that </w:t>
      </w:r>
      <w:r>
        <w:rPr>
          <w:rFonts w:eastAsiaTheme="minorHAnsi"/>
          <w:sz w:val="24"/>
          <w:szCs w:val="24"/>
          <w:lang w:eastAsia="en-US"/>
        </w:rPr>
        <w:t xml:space="preserve">the </w:t>
      </w:r>
      <w:r w:rsidRPr="00A67FB7">
        <w:rPr>
          <w:rFonts w:eastAsiaTheme="minorHAnsi"/>
          <w:sz w:val="24"/>
          <w:szCs w:val="24"/>
          <w:lang w:eastAsia="en-US"/>
        </w:rPr>
        <w:t>further period may have on the ability of the Board to make a finding mentioned in subsections 355</w:t>
      </w:r>
      <w:r w:rsidR="00325C90">
        <w:rPr>
          <w:rFonts w:eastAsiaTheme="minorHAnsi"/>
          <w:sz w:val="24"/>
          <w:szCs w:val="24"/>
          <w:lang w:eastAsia="en-US"/>
        </w:rPr>
        <w:noBreakHyphen/>
      </w:r>
      <w:r w:rsidRPr="00A67FB7">
        <w:rPr>
          <w:rFonts w:eastAsiaTheme="minorHAnsi"/>
          <w:sz w:val="24"/>
          <w:szCs w:val="24"/>
          <w:lang w:eastAsia="en-US"/>
        </w:rPr>
        <w:t>705(1) and 355-</w:t>
      </w:r>
      <w:r w:rsidRPr="00F24828">
        <w:rPr>
          <w:sz w:val="24"/>
          <w:szCs w:val="24"/>
        </w:rPr>
        <w:t xml:space="preserve">710(1) of the </w:t>
      </w:r>
      <w:r w:rsidRPr="00A67FB7">
        <w:rPr>
          <w:i/>
          <w:sz w:val="24"/>
          <w:szCs w:val="24"/>
        </w:rPr>
        <w:t>Income Tax Assessment Act</w:t>
      </w:r>
      <w:r w:rsidRPr="00935378">
        <w:rPr>
          <w:i/>
          <w:sz w:val="24"/>
        </w:rPr>
        <w:t xml:space="preserve"> </w:t>
      </w:r>
      <w:r w:rsidRPr="00FD6386">
        <w:rPr>
          <w:i/>
          <w:sz w:val="24"/>
          <w:szCs w:val="24"/>
        </w:rPr>
        <w:t xml:space="preserve">1997 </w:t>
      </w:r>
      <w:r>
        <w:rPr>
          <w:sz w:val="24"/>
          <w:szCs w:val="24"/>
        </w:rPr>
        <w:t>(</w:t>
      </w:r>
      <w:r w:rsidRPr="00F24828">
        <w:rPr>
          <w:sz w:val="24"/>
          <w:szCs w:val="24"/>
        </w:rPr>
        <w:t>ITAA</w:t>
      </w:r>
      <w:r>
        <w:rPr>
          <w:sz w:val="24"/>
          <w:szCs w:val="24"/>
        </w:rPr>
        <w:t xml:space="preserve"> </w:t>
      </w:r>
      <w:r w:rsidRPr="00935378">
        <w:rPr>
          <w:sz w:val="24"/>
        </w:rPr>
        <w:t>1997</w:t>
      </w:r>
      <w:r>
        <w:rPr>
          <w:sz w:val="24"/>
        </w:rPr>
        <w:t>)</w:t>
      </w:r>
      <w:r w:rsidRPr="00F24828">
        <w:rPr>
          <w:sz w:val="24"/>
          <w:szCs w:val="24"/>
        </w:rPr>
        <w:t xml:space="preserve"> within the time specified in those sections.</w:t>
      </w:r>
    </w:p>
    <w:p w14:paraId="457B8F0D" w14:textId="3DFF3F03" w:rsidR="00572E2B" w:rsidRPr="00F24828" w:rsidRDefault="00572E2B" w:rsidP="00572E2B">
      <w:pPr>
        <w:pStyle w:val="base-text-paragraph"/>
        <w:numPr>
          <w:ilvl w:val="0"/>
          <w:numId w:val="0"/>
        </w:numPr>
        <w:spacing w:line="276" w:lineRule="auto"/>
        <w:rPr>
          <w:sz w:val="24"/>
          <w:szCs w:val="24"/>
        </w:rPr>
      </w:pPr>
      <w:r w:rsidRPr="00F24828">
        <w:rPr>
          <w:sz w:val="24"/>
          <w:szCs w:val="24"/>
        </w:rPr>
        <w:t xml:space="preserve">This </w:t>
      </w:r>
      <w:r w:rsidR="00325C90">
        <w:rPr>
          <w:sz w:val="24"/>
          <w:szCs w:val="24"/>
        </w:rPr>
        <w:t>provision</w:t>
      </w:r>
      <w:r w:rsidR="00325C90" w:rsidRPr="00F24828">
        <w:rPr>
          <w:sz w:val="24"/>
          <w:szCs w:val="24"/>
        </w:rPr>
        <w:t xml:space="preserve"> </w:t>
      </w:r>
      <w:r w:rsidRPr="00F24828">
        <w:rPr>
          <w:sz w:val="24"/>
          <w:szCs w:val="24"/>
        </w:rPr>
        <w:t xml:space="preserve">may cause the Board to allow </w:t>
      </w:r>
      <w:r>
        <w:rPr>
          <w:sz w:val="24"/>
          <w:szCs w:val="24"/>
        </w:rPr>
        <w:t>a further period</w:t>
      </w:r>
      <w:r w:rsidRPr="00F24828">
        <w:rPr>
          <w:sz w:val="24"/>
          <w:szCs w:val="24"/>
        </w:rPr>
        <w:t xml:space="preserve"> of a lesser duration</w:t>
      </w:r>
      <w:r w:rsidR="00B135BE" w:rsidRPr="00B135BE">
        <w:rPr>
          <w:sz w:val="24"/>
          <w:szCs w:val="24"/>
        </w:rPr>
        <w:t xml:space="preserve"> </w:t>
      </w:r>
      <w:r w:rsidR="00B135BE" w:rsidRPr="00F24828">
        <w:rPr>
          <w:sz w:val="24"/>
          <w:szCs w:val="24"/>
        </w:rPr>
        <w:t>than would have otherwise been the case</w:t>
      </w:r>
      <w:r w:rsidRPr="00F24828">
        <w:rPr>
          <w:sz w:val="24"/>
          <w:szCs w:val="24"/>
        </w:rPr>
        <w:t xml:space="preserve">, or to not permit any </w:t>
      </w:r>
      <w:r>
        <w:rPr>
          <w:sz w:val="24"/>
          <w:szCs w:val="24"/>
        </w:rPr>
        <w:t>further period</w:t>
      </w:r>
      <w:r w:rsidR="00FD6DEB">
        <w:rPr>
          <w:sz w:val="24"/>
          <w:szCs w:val="24"/>
        </w:rPr>
        <w:t xml:space="preserve"> in circumstances where allowing</w:t>
      </w:r>
      <w:r w:rsidRPr="00F24828" w:rsidDel="00B135BE">
        <w:rPr>
          <w:sz w:val="24"/>
          <w:szCs w:val="24"/>
        </w:rPr>
        <w:t xml:space="preserve"> the </w:t>
      </w:r>
      <w:r w:rsidR="00025D56">
        <w:rPr>
          <w:sz w:val="24"/>
          <w:szCs w:val="24"/>
        </w:rPr>
        <w:t xml:space="preserve">further period </w:t>
      </w:r>
      <w:r w:rsidR="00EA31ED">
        <w:rPr>
          <w:sz w:val="24"/>
          <w:szCs w:val="24"/>
        </w:rPr>
        <w:t xml:space="preserve">would prevent the </w:t>
      </w:r>
      <w:r w:rsidR="00EA31ED" w:rsidRPr="00F24828">
        <w:rPr>
          <w:sz w:val="24"/>
          <w:szCs w:val="24"/>
        </w:rPr>
        <w:t>Commissioner of Taxation (the Commissioner)</w:t>
      </w:r>
      <w:r w:rsidR="004143E4">
        <w:rPr>
          <w:sz w:val="24"/>
          <w:szCs w:val="24"/>
        </w:rPr>
        <w:t xml:space="preserve"> from being able to amend the interested person’s assessment</w:t>
      </w:r>
      <w:r w:rsidR="0055649D">
        <w:rPr>
          <w:sz w:val="24"/>
          <w:szCs w:val="24"/>
        </w:rPr>
        <w:t xml:space="preserve"> </w:t>
      </w:r>
      <w:r w:rsidR="00FD6DEB">
        <w:rPr>
          <w:sz w:val="24"/>
          <w:szCs w:val="24"/>
        </w:rPr>
        <w:t xml:space="preserve">due to </w:t>
      </w:r>
      <w:r w:rsidR="00FA6415">
        <w:rPr>
          <w:sz w:val="24"/>
          <w:szCs w:val="24"/>
        </w:rPr>
        <w:t xml:space="preserve">the </w:t>
      </w:r>
      <w:r w:rsidR="00197498">
        <w:rPr>
          <w:sz w:val="24"/>
          <w:szCs w:val="24"/>
        </w:rPr>
        <w:t xml:space="preserve">time </w:t>
      </w:r>
      <w:r w:rsidR="00FA6415">
        <w:rPr>
          <w:sz w:val="24"/>
          <w:szCs w:val="24"/>
        </w:rPr>
        <w:t>limits</w:t>
      </w:r>
      <w:r w:rsidR="004143E4">
        <w:rPr>
          <w:sz w:val="24"/>
          <w:szCs w:val="24"/>
        </w:rPr>
        <w:t xml:space="preserve"> the Commissioner </w:t>
      </w:r>
      <w:r w:rsidR="00FA6415">
        <w:rPr>
          <w:sz w:val="24"/>
          <w:szCs w:val="24"/>
        </w:rPr>
        <w:t xml:space="preserve">faces to </w:t>
      </w:r>
      <w:r w:rsidR="004143E4">
        <w:rPr>
          <w:sz w:val="24"/>
          <w:szCs w:val="24"/>
        </w:rPr>
        <w:t xml:space="preserve">amend </w:t>
      </w:r>
      <w:r w:rsidR="00FA6415">
        <w:rPr>
          <w:sz w:val="24"/>
          <w:szCs w:val="24"/>
        </w:rPr>
        <w:t>tax assessments</w:t>
      </w:r>
      <w:r w:rsidR="004143E4">
        <w:rPr>
          <w:sz w:val="24"/>
          <w:szCs w:val="24"/>
        </w:rPr>
        <w:t>.</w:t>
      </w:r>
    </w:p>
    <w:p w14:paraId="302BB419" w14:textId="77777777" w:rsidR="00572E2B"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 xml:space="preserve">PART 4 – Principles applying to decisions about findings </w:t>
      </w:r>
    </w:p>
    <w:p w14:paraId="51FDEBCE" w14:textId="6271D6DC" w:rsidR="00572E2B" w:rsidRPr="00F24828" w:rsidRDefault="00572E2B" w:rsidP="003F6B7C">
      <w:pPr>
        <w:pStyle w:val="base-text-paragraph"/>
        <w:numPr>
          <w:ilvl w:val="0"/>
          <w:numId w:val="0"/>
        </w:numPr>
        <w:spacing w:line="276" w:lineRule="auto"/>
        <w:rPr>
          <w:sz w:val="24"/>
          <w:szCs w:val="24"/>
        </w:rPr>
      </w:pPr>
      <w:r w:rsidRPr="00F24828">
        <w:rPr>
          <w:sz w:val="24"/>
          <w:szCs w:val="24"/>
        </w:rPr>
        <w:t xml:space="preserve">Part III of the Act allows interested persons and the Commissioner to request that the Board make findings. Findings are the Board’s formal decision </w:t>
      </w:r>
      <w:r w:rsidR="005E1110">
        <w:rPr>
          <w:sz w:val="24"/>
          <w:szCs w:val="24"/>
        </w:rPr>
        <w:t xml:space="preserve">on eligibility of </w:t>
      </w:r>
      <w:r w:rsidR="003F6B7C">
        <w:rPr>
          <w:sz w:val="24"/>
          <w:szCs w:val="24"/>
        </w:rPr>
        <w:t>activities</w:t>
      </w:r>
      <w:r w:rsidR="005E1110">
        <w:rPr>
          <w:sz w:val="24"/>
          <w:szCs w:val="24"/>
        </w:rPr>
        <w:t xml:space="preserve"> or technology under the R&amp;D Tax Incentive.</w:t>
      </w:r>
      <w:r w:rsidRPr="00F24828">
        <w:rPr>
          <w:sz w:val="24"/>
          <w:szCs w:val="24"/>
        </w:rPr>
        <w:t xml:space="preserve"> </w:t>
      </w:r>
    </w:p>
    <w:p w14:paraId="154C10A2" w14:textId="77777777" w:rsidR="00572E2B" w:rsidRPr="00F24828" w:rsidRDefault="00572E2B" w:rsidP="00572E2B">
      <w:pPr>
        <w:pStyle w:val="base-text-paragraphnonumbers"/>
        <w:spacing w:line="276" w:lineRule="auto"/>
        <w:ind w:left="0"/>
        <w:rPr>
          <w:sz w:val="24"/>
          <w:szCs w:val="24"/>
        </w:rPr>
      </w:pPr>
      <w:r w:rsidRPr="00F24828">
        <w:rPr>
          <w:sz w:val="24"/>
          <w:szCs w:val="24"/>
        </w:rPr>
        <w:t xml:space="preserve">Findings by the Board are binding on the Commissioner when determining whether expenditure incurred in relation to the activities or technology is R&amp;D expenditure or core technology expenditure for the purposes of Division 355 of the </w:t>
      </w:r>
      <w:r w:rsidRPr="00A67FB7">
        <w:rPr>
          <w:sz w:val="24"/>
          <w:szCs w:val="24"/>
        </w:rPr>
        <w:t>ITAA 1997</w:t>
      </w:r>
      <w:r w:rsidRPr="00F24828">
        <w:rPr>
          <w:sz w:val="24"/>
          <w:szCs w:val="24"/>
        </w:rPr>
        <w:t>.</w:t>
      </w:r>
    </w:p>
    <w:p w14:paraId="103B02D4" w14:textId="1FC49150" w:rsidR="005E1110" w:rsidRDefault="00572E2B" w:rsidP="00572E2B">
      <w:pPr>
        <w:pStyle w:val="base-text-paragraphnonumbers"/>
        <w:spacing w:line="276" w:lineRule="auto"/>
        <w:ind w:left="0"/>
        <w:rPr>
          <w:sz w:val="24"/>
          <w:szCs w:val="24"/>
        </w:rPr>
      </w:pPr>
      <w:r w:rsidRPr="00F24828">
        <w:rPr>
          <w:sz w:val="24"/>
          <w:szCs w:val="24"/>
        </w:rPr>
        <w:t>Part III of the Act allows the Board to refuse to make a finding in relation to</w:t>
      </w:r>
      <w:r>
        <w:rPr>
          <w:sz w:val="24"/>
          <w:szCs w:val="24"/>
        </w:rPr>
        <w:t xml:space="preserve"> a request by </w:t>
      </w:r>
      <w:r w:rsidR="00B039A7">
        <w:rPr>
          <w:sz w:val="24"/>
          <w:szCs w:val="24"/>
        </w:rPr>
        <w:t xml:space="preserve">or for </w:t>
      </w:r>
      <w:r>
        <w:rPr>
          <w:sz w:val="24"/>
          <w:szCs w:val="24"/>
        </w:rPr>
        <w:t>an R&amp;D entity</w:t>
      </w:r>
      <w:r w:rsidR="00B039A7">
        <w:rPr>
          <w:sz w:val="24"/>
          <w:szCs w:val="24"/>
        </w:rPr>
        <w:t xml:space="preserve">. Part 4 of the Decision-making Principles sets out the </w:t>
      </w:r>
      <w:r w:rsidR="006F762E">
        <w:rPr>
          <w:sz w:val="24"/>
          <w:szCs w:val="24"/>
        </w:rPr>
        <w:t>reasons the Board may rely on to refuse to make such a finding.</w:t>
      </w:r>
    </w:p>
    <w:p w14:paraId="71A50C06" w14:textId="77777777" w:rsidR="005E1110" w:rsidRDefault="005E1110">
      <w:pPr>
        <w:rPr>
          <w:rFonts w:ascii="Times New Roman" w:eastAsia="Times New Roman" w:hAnsi="Times New Roman" w:cs="Times New Roman"/>
          <w:sz w:val="24"/>
          <w:szCs w:val="24"/>
          <w:lang w:eastAsia="en-AU"/>
        </w:rPr>
      </w:pPr>
      <w:r>
        <w:rPr>
          <w:sz w:val="24"/>
          <w:szCs w:val="24"/>
        </w:rPr>
        <w:br w:type="page"/>
      </w:r>
    </w:p>
    <w:p w14:paraId="42E83F3B" w14:textId="77777777" w:rsidR="00572E2B"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lastRenderedPageBreak/>
        <w:t>Section </w:t>
      </w:r>
      <w:r w:rsidRPr="00F24828">
        <w:rPr>
          <w:rFonts w:ascii="Times New Roman" w:hAnsi="Times New Roman" w:cs="Times New Roman"/>
          <w:b/>
          <w:sz w:val="24"/>
          <w:szCs w:val="24"/>
        </w:rPr>
        <w:t xml:space="preserve">4.1 – Application </w:t>
      </w:r>
    </w:p>
    <w:p w14:paraId="28D77765" w14:textId="77777777" w:rsidR="005E1110" w:rsidRDefault="00572E2B" w:rsidP="00572E2B">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4.1(2) provides that a </w:t>
      </w:r>
      <w:r w:rsidRPr="002511D6">
        <w:rPr>
          <w:rFonts w:ascii="Times New Roman" w:eastAsia="Times New Roman" w:hAnsi="Times New Roman" w:cs="Times New Roman"/>
          <w:sz w:val="24"/>
          <w:szCs w:val="24"/>
          <w:lang w:eastAsia="en-AU"/>
        </w:rPr>
        <w:t xml:space="preserve">refusal to make a finding </w:t>
      </w:r>
      <w:r w:rsidR="005E1110">
        <w:rPr>
          <w:rFonts w:ascii="Times New Roman" w:eastAsia="Times New Roman" w:hAnsi="Times New Roman" w:cs="Times New Roman"/>
          <w:sz w:val="24"/>
          <w:szCs w:val="24"/>
          <w:lang w:eastAsia="en-AU"/>
        </w:rPr>
        <w:t>about whether or not:</w:t>
      </w:r>
    </w:p>
    <w:p w14:paraId="6A4A4369" w14:textId="77777777" w:rsidR="005E1110" w:rsidRPr="00F24828" w:rsidRDefault="005E1110" w:rsidP="005E1110">
      <w:pPr>
        <w:pStyle w:val="base-text-paragraph"/>
        <w:numPr>
          <w:ilvl w:val="0"/>
          <w:numId w:val="5"/>
        </w:numPr>
        <w:spacing w:line="276" w:lineRule="auto"/>
        <w:rPr>
          <w:sz w:val="24"/>
          <w:szCs w:val="24"/>
        </w:rPr>
      </w:pPr>
      <w:r w:rsidRPr="00F24828">
        <w:rPr>
          <w:sz w:val="24"/>
          <w:szCs w:val="24"/>
        </w:rPr>
        <w:t>activities are R&amp;D activities, or will be R&amp;D activities when they are conducted;</w:t>
      </w:r>
    </w:p>
    <w:p w14:paraId="3E090E8D" w14:textId="77777777" w:rsidR="005E1110" w:rsidRPr="00F24828" w:rsidRDefault="005E1110" w:rsidP="005E1110">
      <w:pPr>
        <w:pStyle w:val="base-text-paragraph"/>
        <w:numPr>
          <w:ilvl w:val="0"/>
          <w:numId w:val="5"/>
        </w:numPr>
        <w:spacing w:line="276" w:lineRule="auto"/>
        <w:rPr>
          <w:sz w:val="24"/>
          <w:szCs w:val="24"/>
        </w:rPr>
      </w:pPr>
      <w:r w:rsidRPr="00F24828">
        <w:rPr>
          <w:sz w:val="24"/>
          <w:szCs w:val="24"/>
        </w:rPr>
        <w:t>activities satisfy the conditions to be activities conducted outside Australia; and/or</w:t>
      </w:r>
    </w:p>
    <w:p w14:paraId="7C801747" w14:textId="33F2F19D" w:rsidR="005E1110" w:rsidRPr="00F24828" w:rsidRDefault="005E1110" w:rsidP="005E1110">
      <w:pPr>
        <w:pStyle w:val="base-text-paragraph"/>
        <w:numPr>
          <w:ilvl w:val="0"/>
          <w:numId w:val="5"/>
        </w:numPr>
        <w:spacing w:line="276" w:lineRule="auto"/>
        <w:rPr>
          <w:sz w:val="24"/>
          <w:szCs w:val="24"/>
        </w:rPr>
      </w:pPr>
      <w:r w:rsidRPr="00F24828">
        <w:rPr>
          <w:sz w:val="24"/>
          <w:szCs w:val="24"/>
        </w:rPr>
        <w:t>technol</w:t>
      </w:r>
      <w:r>
        <w:rPr>
          <w:sz w:val="24"/>
          <w:szCs w:val="24"/>
        </w:rPr>
        <w:t>ogy constitutes core technology;</w:t>
      </w:r>
      <w:r w:rsidRPr="00F24828">
        <w:rPr>
          <w:sz w:val="24"/>
          <w:szCs w:val="24"/>
        </w:rPr>
        <w:t xml:space="preserve"> </w:t>
      </w:r>
    </w:p>
    <w:p w14:paraId="71C53E4B" w14:textId="6D0C2326" w:rsidR="00572E2B" w:rsidRPr="00935378" w:rsidRDefault="00572E2B" w:rsidP="00572E2B">
      <w:pPr>
        <w:spacing w:before="120" w:after="120"/>
        <w:rPr>
          <w:rFonts w:ascii="Times New Roman" w:hAnsi="Times New Roman"/>
          <w:sz w:val="24"/>
        </w:rPr>
      </w:pPr>
      <w:r w:rsidRPr="002511D6">
        <w:rPr>
          <w:rFonts w:ascii="Times New Roman" w:eastAsia="Times New Roman" w:hAnsi="Times New Roman" w:cs="Times New Roman"/>
          <w:sz w:val="24"/>
          <w:szCs w:val="24"/>
          <w:lang w:eastAsia="en-AU"/>
        </w:rPr>
        <w:t>can be justified only if the finding is refused in accordance with the principles in Part 4.</w:t>
      </w:r>
    </w:p>
    <w:p w14:paraId="36F3A9C0"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4.2 – When refusal to make a finding is justified </w:t>
      </w:r>
    </w:p>
    <w:p w14:paraId="43FA08AB" w14:textId="01D475BC" w:rsidR="00572E2B" w:rsidRPr="00F24828" w:rsidRDefault="00572E2B" w:rsidP="00572E2B">
      <w:pPr>
        <w:pStyle w:val="base-text-paragraph"/>
        <w:numPr>
          <w:ilvl w:val="0"/>
          <w:numId w:val="0"/>
        </w:numPr>
        <w:spacing w:line="276" w:lineRule="auto"/>
        <w:rPr>
          <w:sz w:val="24"/>
          <w:szCs w:val="24"/>
        </w:rPr>
      </w:pPr>
      <w:r>
        <w:rPr>
          <w:sz w:val="24"/>
          <w:szCs w:val="24"/>
        </w:rPr>
        <w:t xml:space="preserve">This section sets out the </w:t>
      </w:r>
      <w:r w:rsidRPr="00F24828">
        <w:rPr>
          <w:sz w:val="24"/>
          <w:szCs w:val="24"/>
        </w:rPr>
        <w:t xml:space="preserve">circumstances in which the Board is justified </w:t>
      </w:r>
      <w:r>
        <w:rPr>
          <w:sz w:val="24"/>
          <w:szCs w:val="24"/>
        </w:rPr>
        <w:t>to</w:t>
      </w:r>
      <w:r w:rsidRPr="00F24828">
        <w:rPr>
          <w:sz w:val="24"/>
          <w:szCs w:val="24"/>
        </w:rPr>
        <w:t xml:space="preserve"> refus</w:t>
      </w:r>
      <w:r>
        <w:rPr>
          <w:sz w:val="24"/>
          <w:szCs w:val="24"/>
        </w:rPr>
        <w:t>e</w:t>
      </w:r>
      <w:r w:rsidRPr="00F24828">
        <w:rPr>
          <w:sz w:val="24"/>
          <w:szCs w:val="24"/>
        </w:rPr>
        <w:t xml:space="preserve"> to make a finding. The Board is justified in refusing to make a finding if</w:t>
      </w:r>
      <w:r w:rsidR="00D06F91">
        <w:rPr>
          <w:sz w:val="24"/>
          <w:szCs w:val="24"/>
        </w:rPr>
        <w:t xml:space="preserve"> the</w:t>
      </w:r>
      <w:r w:rsidRPr="00F24828">
        <w:rPr>
          <w:sz w:val="24"/>
          <w:szCs w:val="24"/>
        </w:rPr>
        <w:t>:</w:t>
      </w:r>
    </w:p>
    <w:p w14:paraId="1F599505" w14:textId="7968ADD9" w:rsidR="00572E2B" w:rsidRPr="00F24828" w:rsidRDefault="00572E2B" w:rsidP="00A457D1">
      <w:pPr>
        <w:pStyle w:val="base-text-paragraph"/>
        <w:numPr>
          <w:ilvl w:val="0"/>
          <w:numId w:val="5"/>
        </w:numPr>
        <w:spacing w:line="276" w:lineRule="auto"/>
        <w:rPr>
          <w:sz w:val="24"/>
          <w:szCs w:val="24"/>
        </w:rPr>
      </w:pPr>
      <w:r w:rsidRPr="00F24828">
        <w:rPr>
          <w:sz w:val="24"/>
          <w:szCs w:val="24"/>
        </w:rPr>
        <w:t xml:space="preserve">entity that is applying for the finding </w:t>
      </w:r>
      <w:r w:rsidRPr="00F24828" w:rsidDel="00B135BE">
        <w:rPr>
          <w:sz w:val="24"/>
          <w:szCs w:val="24"/>
        </w:rPr>
        <w:t xml:space="preserve">is not </w:t>
      </w:r>
      <w:r w:rsidR="00B135BE">
        <w:rPr>
          <w:sz w:val="24"/>
          <w:szCs w:val="24"/>
        </w:rPr>
        <w:t>eligible to do so</w:t>
      </w:r>
      <w:r>
        <w:rPr>
          <w:sz w:val="24"/>
          <w:szCs w:val="24"/>
        </w:rPr>
        <w:t>;</w:t>
      </w:r>
    </w:p>
    <w:p w14:paraId="4AB6B58F" w14:textId="3FE25917" w:rsidR="00572E2B" w:rsidRPr="007A2047" w:rsidRDefault="00572E2B" w:rsidP="00572E2B">
      <w:pPr>
        <w:pStyle w:val="base-text-paragraph"/>
        <w:numPr>
          <w:ilvl w:val="0"/>
          <w:numId w:val="5"/>
        </w:numPr>
        <w:spacing w:line="276" w:lineRule="auto"/>
        <w:rPr>
          <w:sz w:val="24"/>
          <w:szCs w:val="24"/>
        </w:rPr>
      </w:pPr>
      <w:r w:rsidRPr="007A2047">
        <w:rPr>
          <w:sz w:val="24"/>
          <w:szCs w:val="24"/>
        </w:rPr>
        <w:t xml:space="preserve">Board determines that it has already made a finding, or is in the process of making a finding, about the same or substantially similar activities or technology for the R&amp;D entity. This is intended to prevent an </w:t>
      </w:r>
      <w:r w:rsidR="002D78DE">
        <w:rPr>
          <w:sz w:val="24"/>
          <w:szCs w:val="24"/>
        </w:rPr>
        <w:t>interested person</w:t>
      </w:r>
      <w:r w:rsidRPr="007A2047">
        <w:rPr>
          <w:sz w:val="24"/>
          <w:szCs w:val="24"/>
        </w:rPr>
        <w:t xml:space="preserve"> repeatedly requesting findings about the same or similar activities or technology in the hope of receiving a favourable outcome</w:t>
      </w:r>
      <w:r>
        <w:rPr>
          <w:sz w:val="24"/>
          <w:szCs w:val="24"/>
        </w:rPr>
        <w:t>;</w:t>
      </w:r>
    </w:p>
    <w:p w14:paraId="5E60197F" w14:textId="6980998D" w:rsidR="00572E2B" w:rsidRDefault="00572E2B" w:rsidP="00572E2B">
      <w:pPr>
        <w:pStyle w:val="base-text-paragraph"/>
        <w:numPr>
          <w:ilvl w:val="0"/>
          <w:numId w:val="5"/>
        </w:numPr>
        <w:spacing w:line="276" w:lineRule="auto"/>
        <w:rPr>
          <w:sz w:val="24"/>
          <w:szCs w:val="24"/>
        </w:rPr>
      </w:pPr>
      <w:r w:rsidRPr="00F24828">
        <w:rPr>
          <w:sz w:val="24"/>
          <w:szCs w:val="24"/>
        </w:rPr>
        <w:t xml:space="preserve">Board has previously refused to make a finding about particular activities or technology for the </w:t>
      </w:r>
      <w:r w:rsidR="002D78DE">
        <w:rPr>
          <w:sz w:val="24"/>
          <w:szCs w:val="24"/>
        </w:rPr>
        <w:t>interested person</w:t>
      </w:r>
      <w:r w:rsidRPr="00F24828">
        <w:rPr>
          <w:sz w:val="24"/>
          <w:szCs w:val="24"/>
        </w:rPr>
        <w:t xml:space="preserve"> and the </w:t>
      </w:r>
      <w:r w:rsidR="002D78DE">
        <w:rPr>
          <w:sz w:val="24"/>
          <w:szCs w:val="24"/>
        </w:rPr>
        <w:t>person</w:t>
      </w:r>
      <w:r w:rsidRPr="00F24828">
        <w:rPr>
          <w:sz w:val="24"/>
          <w:szCs w:val="24"/>
        </w:rPr>
        <w:t xml:space="preserve"> is unable to show that the Board’s reason for refusing no longer applies. If the reason for the original refusal no longer applies, the Board may refuse to make a finding about the particular activities or technology if another relevant ground for refusal applies</w:t>
      </w:r>
      <w:r>
        <w:rPr>
          <w:sz w:val="24"/>
          <w:szCs w:val="24"/>
        </w:rPr>
        <w:t>;</w:t>
      </w:r>
      <w:r w:rsidRPr="00F24828">
        <w:rPr>
          <w:sz w:val="24"/>
          <w:szCs w:val="24"/>
        </w:rPr>
        <w:t xml:space="preserve"> </w:t>
      </w:r>
    </w:p>
    <w:p w14:paraId="27BF0237" w14:textId="058F9A08" w:rsidR="00572E2B" w:rsidRPr="00A67FB7" w:rsidRDefault="00572E2B" w:rsidP="00572E2B">
      <w:pPr>
        <w:pStyle w:val="base-text-paragraph"/>
        <w:numPr>
          <w:ilvl w:val="0"/>
          <w:numId w:val="5"/>
        </w:numPr>
        <w:spacing w:line="276" w:lineRule="auto"/>
        <w:rPr>
          <w:sz w:val="24"/>
          <w:szCs w:val="24"/>
        </w:rPr>
      </w:pPr>
      <w:r w:rsidRPr="00FE1C8F">
        <w:rPr>
          <w:sz w:val="24"/>
          <w:szCs w:val="24"/>
        </w:rPr>
        <w:t>finding would cover a period where the applicant is a subsidiary memb</w:t>
      </w:r>
      <w:r w:rsidRPr="00A67FB7">
        <w:rPr>
          <w:sz w:val="24"/>
          <w:szCs w:val="24"/>
        </w:rPr>
        <w:t xml:space="preserve">er of a consolidated group or multiple entry consolidated group (MEC group) of which the </w:t>
      </w:r>
      <w:r w:rsidRPr="009274A0">
        <w:rPr>
          <w:sz w:val="24"/>
          <w:szCs w:val="24"/>
        </w:rPr>
        <w:t xml:space="preserve">head company is an R&amp;D entity. This is to </w:t>
      </w:r>
      <w:r w:rsidR="0005401C" w:rsidRPr="009274A0">
        <w:rPr>
          <w:sz w:val="24"/>
          <w:szCs w:val="24"/>
        </w:rPr>
        <w:t>give effective and efficient operation to the provisions in the Act that make the head company the correct company to apply for the finding</w:t>
      </w:r>
      <w:r w:rsidRPr="009274A0">
        <w:rPr>
          <w:sz w:val="24"/>
          <w:szCs w:val="24"/>
        </w:rPr>
        <w:t>;</w:t>
      </w:r>
      <w:r w:rsidR="00DB722F">
        <w:rPr>
          <w:sz w:val="24"/>
          <w:szCs w:val="24"/>
        </w:rPr>
        <w:t xml:space="preserve"> or</w:t>
      </w:r>
    </w:p>
    <w:p w14:paraId="5043D086" w14:textId="6914FF93" w:rsidR="00450E82" w:rsidRPr="00F24828" w:rsidRDefault="002D78DE" w:rsidP="00450E82">
      <w:pPr>
        <w:pStyle w:val="base-text-paragraph"/>
        <w:numPr>
          <w:ilvl w:val="0"/>
          <w:numId w:val="5"/>
        </w:numPr>
        <w:spacing w:line="276" w:lineRule="auto"/>
        <w:rPr>
          <w:sz w:val="24"/>
          <w:szCs w:val="24"/>
        </w:rPr>
      </w:pPr>
      <w:r>
        <w:rPr>
          <w:sz w:val="24"/>
          <w:szCs w:val="24"/>
        </w:rPr>
        <w:t>interested person</w:t>
      </w:r>
      <w:r w:rsidR="005A3235">
        <w:rPr>
          <w:sz w:val="24"/>
          <w:szCs w:val="24"/>
        </w:rPr>
        <w:t>;</w:t>
      </w:r>
    </w:p>
    <w:p w14:paraId="54A37D9E" w14:textId="0F074B5D" w:rsidR="00450E82" w:rsidRPr="00F24828" w:rsidRDefault="005A3235" w:rsidP="00450E82">
      <w:pPr>
        <w:pStyle w:val="base-text-paragraph"/>
        <w:numPr>
          <w:ilvl w:val="1"/>
          <w:numId w:val="5"/>
        </w:numPr>
        <w:spacing w:line="276" w:lineRule="auto"/>
        <w:rPr>
          <w:sz w:val="24"/>
          <w:szCs w:val="24"/>
        </w:rPr>
      </w:pPr>
      <w:r>
        <w:rPr>
          <w:sz w:val="24"/>
          <w:szCs w:val="24"/>
        </w:rPr>
        <w:t xml:space="preserve">has </w:t>
      </w:r>
      <w:r w:rsidR="00450E82" w:rsidRPr="00F24828">
        <w:rPr>
          <w:sz w:val="24"/>
          <w:szCs w:val="24"/>
        </w:rPr>
        <w:t xml:space="preserve">submitted an incomplete application form; </w:t>
      </w:r>
    </w:p>
    <w:p w14:paraId="1718B827" w14:textId="1B0FF295" w:rsidR="00572E2B" w:rsidRPr="00DB722F" w:rsidRDefault="005A3235" w:rsidP="00BD1A59">
      <w:pPr>
        <w:pStyle w:val="base-text-paragraph"/>
        <w:numPr>
          <w:ilvl w:val="1"/>
          <w:numId w:val="5"/>
        </w:numPr>
        <w:spacing w:line="276" w:lineRule="auto"/>
        <w:rPr>
          <w:sz w:val="24"/>
          <w:szCs w:val="24"/>
        </w:rPr>
      </w:pPr>
      <w:r w:rsidRPr="00DB722F">
        <w:rPr>
          <w:sz w:val="24"/>
          <w:szCs w:val="24"/>
        </w:rPr>
        <w:t xml:space="preserve">has </w:t>
      </w:r>
      <w:r w:rsidR="00450E82" w:rsidRPr="00DB722F">
        <w:rPr>
          <w:sz w:val="24"/>
          <w:szCs w:val="24"/>
        </w:rPr>
        <w:t xml:space="preserve">provided information that is insufficient to meet the requirements of the application form. This is intended </w:t>
      </w:r>
      <w:r w:rsidR="00572E2B" w:rsidRPr="00DB722F">
        <w:rPr>
          <w:sz w:val="24"/>
          <w:szCs w:val="24"/>
        </w:rPr>
        <w:t xml:space="preserve">to </w:t>
      </w:r>
      <w:r w:rsidR="00572E2B" w:rsidRPr="00EA612B">
        <w:rPr>
          <w:sz w:val="24"/>
          <w:szCs w:val="24"/>
        </w:rPr>
        <w:t xml:space="preserve">ensure that the Board is not required to seek further information where that information should have been provided by the </w:t>
      </w:r>
      <w:r w:rsidR="00E651DF" w:rsidRPr="00DB722F">
        <w:rPr>
          <w:sz w:val="24"/>
          <w:szCs w:val="24"/>
        </w:rPr>
        <w:t>interested person</w:t>
      </w:r>
      <w:r w:rsidR="00572E2B" w:rsidRPr="00DB722F">
        <w:rPr>
          <w:sz w:val="24"/>
          <w:szCs w:val="24"/>
        </w:rPr>
        <w:t xml:space="preserve"> </w:t>
      </w:r>
      <w:r w:rsidR="00572E2B" w:rsidRPr="00EA612B">
        <w:rPr>
          <w:sz w:val="24"/>
          <w:szCs w:val="24"/>
        </w:rPr>
        <w:t xml:space="preserve">in the first instance, and that the </w:t>
      </w:r>
      <w:r w:rsidR="00E651DF" w:rsidRPr="00EA612B">
        <w:rPr>
          <w:sz w:val="24"/>
          <w:szCs w:val="24"/>
        </w:rPr>
        <w:t>person</w:t>
      </w:r>
      <w:r w:rsidR="00572E2B" w:rsidRPr="00EA612B">
        <w:rPr>
          <w:sz w:val="24"/>
          <w:szCs w:val="24"/>
        </w:rPr>
        <w:t xml:space="preserve"> gives proper consideration to their application</w:t>
      </w:r>
      <w:r w:rsidR="00450E82" w:rsidRPr="00EA612B">
        <w:rPr>
          <w:sz w:val="24"/>
          <w:szCs w:val="24"/>
        </w:rPr>
        <w:t>;</w:t>
      </w:r>
    </w:p>
    <w:p w14:paraId="2A5D666B" w14:textId="28612CE7" w:rsidR="00572E2B" w:rsidRDefault="00572E2B" w:rsidP="00BD1A59">
      <w:pPr>
        <w:pStyle w:val="base-text-paragraph"/>
        <w:numPr>
          <w:ilvl w:val="1"/>
          <w:numId w:val="5"/>
        </w:numPr>
        <w:spacing w:line="276" w:lineRule="auto"/>
        <w:rPr>
          <w:sz w:val="24"/>
          <w:szCs w:val="24"/>
        </w:rPr>
      </w:pPr>
      <w:r w:rsidRPr="00FE1C8F">
        <w:rPr>
          <w:sz w:val="24"/>
          <w:szCs w:val="24"/>
        </w:rPr>
        <w:t xml:space="preserve">does not provide further information as requested by the Board within the period permitted. This </w:t>
      </w:r>
      <w:r w:rsidR="00B33EB1">
        <w:rPr>
          <w:sz w:val="24"/>
          <w:szCs w:val="24"/>
        </w:rPr>
        <w:t>provision</w:t>
      </w:r>
      <w:r w:rsidR="008B685D">
        <w:rPr>
          <w:sz w:val="24"/>
          <w:szCs w:val="24"/>
        </w:rPr>
        <w:t xml:space="preserve"> </w:t>
      </w:r>
      <w:r w:rsidRPr="00FE1C8F">
        <w:rPr>
          <w:sz w:val="24"/>
          <w:szCs w:val="24"/>
        </w:rPr>
        <w:t>is intended to ens</w:t>
      </w:r>
      <w:r w:rsidRPr="00A67FB7">
        <w:rPr>
          <w:sz w:val="24"/>
          <w:szCs w:val="24"/>
        </w:rPr>
        <w:t xml:space="preserve">ure that </w:t>
      </w:r>
      <w:r w:rsidR="00F64E1B">
        <w:rPr>
          <w:sz w:val="24"/>
          <w:szCs w:val="24"/>
        </w:rPr>
        <w:t>interested persons</w:t>
      </w:r>
      <w:r w:rsidRPr="00A67FB7" w:rsidDel="009013D2">
        <w:rPr>
          <w:sz w:val="24"/>
          <w:szCs w:val="24"/>
        </w:rPr>
        <w:t xml:space="preserve"> </w:t>
      </w:r>
      <w:r w:rsidRPr="00A67FB7">
        <w:rPr>
          <w:sz w:val="24"/>
          <w:szCs w:val="24"/>
        </w:rPr>
        <w:t>cooperate with the Board in the making of a finding</w:t>
      </w:r>
      <w:r>
        <w:rPr>
          <w:sz w:val="24"/>
          <w:szCs w:val="24"/>
        </w:rPr>
        <w:t>; or</w:t>
      </w:r>
    </w:p>
    <w:p w14:paraId="5C2EDDD4" w14:textId="48F9F7C4" w:rsidR="00572E2B" w:rsidRPr="00FE1C8F" w:rsidRDefault="00572E2B" w:rsidP="00BD1A59">
      <w:pPr>
        <w:pStyle w:val="base-text-paragraph"/>
        <w:numPr>
          <w:ilvl w:val="1"/>
          <w:numId w:val="5"/>
        </w:numPr>
        <w:spacing w:line="276" w:lineRule="auto"/>
        <w:rPr>
          <w:sz w:val="24"/>
          <w:szCs w:val="24"/>
        </w:rPr>
      </w:pPr>
      <w:r>
        <w:rPr>
          <w:sz w:val="24"/>
          <w:szCs w:val="24"/>
        </w:rPr>
        <w:t>has not paid</w:t>
      </w:r>
      <w:r w:rsidRPr="00FE1C8F">
        <w:rPr>
          <w:sz w:val="24"/>
          <w:szCs w:val="24"/>
        </w:rPr>
        <w:t xml:space="preserve"> the relevant fees (if any) associated with lodg</w:t>
      </w:r>
      <w:r w:rsidRPr="00A67FB7">
        <w:rPr>
          <w:sz w:val="24"/>
          <w:szCs w:val="24"/>
        </w:rPr>
        <w:t xml:space="preserve">ing an application. </w:t>
      </w:r>
    </w:p>
    <w:p w14:paraId="0D00E862" w14:textId="34B0317D" w:rsidR="00572E2B" w:rsidRPr="00F24828" w:rsidRDefault="00572E2B" w:rsidP="00572E2B">
      <w:pPr>
        <w:pStyle w:val="base-text-paragraph"/>
        <w:numPr>
          <w:ilvl w:val="0"/>
          <w:numId w:val="0"/>
        </w:numPr>
        <w:spacing w:line="276" w:lineRule="auto"/>
        <w:rPr>
          <w:sz w:val="24"/>
          <w:szCs w:val="24"/>
        </w:rPr>
      </w:pPr>
      <w:r>
        <w:rPr>
          <w:sz w:val="24"/>
          <w:szCs w:val="24"/>
        </w:rPr>
        <w:lastRenderedPageBreak/>
        <w:t>Subsection 4.2(2) provides that t</w:t>
      </w:r>
      <w:r w:rsidRPr="00F24828">
        <w:rPr>
          <w:sz w:val="24"/>
          <w:szCs w:val="24"/>
        </w:rPr>
        <w:t>he Board</w:t>
      </w:r>
      <w:r>
        <w:rPr>
          <w:sz w:val="24"/>
          <w:szCs w:val="24"/>
        </w:rPr>
        <w:t>’s</w:t>
      </w:r>
      <w:r w:rsidRPr="00F24828">
        <w:rPr>
          <w:sz w:val="24"/>
          <w:szCs w:val="24"/>
        </w:rPr>
        <w:t xml:space="preserve"> </w:t>
      </w:r>
      <w:r>
        <w:rPr>
          <w:sz w:val="24"/>
          <w:szCs w:val="24"/>
        </w:rPr>
        <w:t>refusal</w:t>
      </w:r>
      <w:r w:rsidRPr="00F24828">
        <w:rPr>
          <w:sz w:val="24"/>
          <w:szCs w:val="24"/>
        </w:rPr>
        <w:t xml:space="preserve"> to make a finding</w:t>
      </w:r>
      <w:r>
        <w:rPr>
          <w:sz w:val="24"/>
          <w:szCs w:val="24"/>
        </w:rPr>
        <w:t xml:space="preserve"> about an activity</w:t>
      </w:r>
      <w:r w:rsidR="00844676">
        <w:rPr>
          <w:sz w:val="24"/>
          <w:szCs w:val="24"/>
        </w:rPr>
        <w:t xml:space="preserve"> under paragraphs 27F(4)(b) and 28A(1)(d) of the Act </w:t>
      </w:r>
      <w:r>
        <w:rPr>
          <w:sz w:val="24"/>
          <w:szCs w:val="24"/>
        </w:rPr>
        <w:t xml:space="preserve">or technology </w:t>
      </w:r>
      <w:r w:rsidR="00844676">
        <w:rPr>
          <w:sz w:val="24"/>
          <w:szCs w:val="24"/>
        </w:rPr>
        <w:t>under 28E(1)(c) of the Act, ot</w:t>
      </w:r>
      <w:r w:rsidRPr="00F24828">
        <w:rPr>
          <w:sz w:val="24"/>
          <w:szCs w:val="24"/>
        </w:rPr>
        <w:t xml:space="preserve">her than a finding </w:t>
      </w:r>
      <w:r w:rsidR="00844676">
        <w:rPr>
          <w:sz w:val="24"/>
          <w:szCs w:val="24"/>
        </w:rPr>
        <w:t xml:space="preserve">about overseas activities to meet the conditions </w:t>
      </w:r>
      <w:r w:rsidRPr="00F24828">
        <w:rPr>
          <w:sz w:val="24"/>
          <w:szCs w:val="24"/>
        </w:rPr>
        <w:t xml:space="preserve">under </w:t>
      </w:r>
      <w:r w:rsidR="00844676">
        <w:rPr>
          <w:sz w:val="24"/>
          <w:szCs w:val="24"/>
        </w:rPr>
        <w:t>sub</w:t>
      </w:r>
      <w:r>
        <w:rPr>
          <w:sz w:val="24"/>
          <w:szCs w:val="24"/>
        </w:rPr>
        <w:t>section </w:t>
      </w:r>
      <w:r w:rsidRPr="00F24828">
        <w:rPr>
          <w:sz w:val="24"/>
          <w:szCs w:val="24"/>
        </w:rPr>
        <w:t>28</w:t>
      </w:r>
      <w:r w:rsidR="00844676">
        <w:rPr>
          <w:sz w:val="24"/>
          <w:szCs w:val="24"/>
        </w:rPr>
        <w:t>D(1)</w:t>
      </w:r>
      <w:r w:rsidRPr="00F24828">
        <w:rPr>
          <w:sz w:val="24"/>
          <w:szCs w:val="24"/>
        </w:rPr>
        <w:t xml:space="preserve"> of the Act,</w:t>
      </w:r>
      <w:r w:rsidR="00844676">
        <w:rPr>
          <w:sz w:val="24"/>
          <w:szCs w:val="24"/>
        </w:rPr>
        <w:t xml:space="preserve"> is</w:t>
      </w:r>
      <w:r>
        <w:rPr>
          <w:sz w:val="24"/>
          <w:szCs w:val="24"/>
        </w:rPr>
        <w:t xml:space="preserve"> justified </w:t>
      </w:r>
      <w:r w:rsidRPr="00F24828">
        <w:rPr>
          <w:sz w:val="24"/>
          <w:szCs w:val="24"/>
        </w:rPr>
        <w:t>if</w:t>
      </w:r>
      <w:r w:rsidR="00844676">
        <w:rPr>
          <w:sz w:val="24"/>
          <w:szCs w:val="24"/>
        </w:rPr>
        <w:t xml:space="preserve"> the</w:t>
      </w:r>
      <w:r w:rsidRPr="00F24828">
        <w:rPr>
          <w:sz w:val="24"/>
          <w:szCs w:val="24"/>
        </w:rPr>
        <w:t>:</w:t>
      </w:r>
    </w:p>
    <w:p w14:paraId="76DFAD52" w14:textId="659DAA27" w:rsidR="00572E2B" w:rsidRPr="00F24828" w:rsidRDefault="00572E2B" w:rsidP="00572E2B">
      <w:pPr>
        <w:pStyle w:val="base-text-paragraph"/>
        <w:numPr>
          <w:ilvl w:val="0"/>
          <w:numId w:val="5"/>
        </w:numPr>
        <w:spacing w:line="276" w:lineRule="auto"/>
        <w:rPr>
          <w:sz w:val="24"/>
          <w:szCs w:val="24"/>
        </w:rPr>
      </w:pPr>
      <w:r w:rsidRPr="00F24828">
        <w:rPr>
          <w:sz w:val="24"/>
          <w:szCs w:val="24"/>
        </w:rPr>
        <w:t xml:space="preserve">Board has released public advisory material or a general </w:t>
      </w:r>
      <w:r w:rsidR="00844676">
        <w:rPr>
          <w:sz w:val="24"/>
          <w:szCs w:val="24"/>
        </w:rPr>
        <w:t xml:space="preserve">determination made under </w:t>
      </w:r>
      <w:r w:rsidR="006D138A">
        <w:rPr>
          <w:sz w:val="24"/>
          <w:szCs w:val="24"/>
        </w:rPr>
        <w:t>section 31D of the Act</w:t>
      </w:r>
      <w:r w:rsidRPr="00F24828">
        <w:rPr>
          <w:sz w:val="24"/>
          <w:szCs w:val="24"/>
        </w:rPr>
        <w:t xml:space="preserve"> about activities which are the same or substantially similar to the activities on which the Board has been asked to make a finding; </w:t>
      </w:r>
    </w:p>
    <w:p w14:paraId="7E092C0E" w14:textId="6C958EC1" w:rsidR="00572E2B" w:rsidRPr="00F24828" w:rsidRDefault="00572E2B" w:rsidP="00572E2B">
      <w:pPr>
        <w:pStyle w:val="base-text-paragraph"/>
        <w:numPr>
          <w:ilvl w:val="0"/>
          <w:numId w:val="5"/>
        </w:numPr>
        <w:spacing w:line="276" w:lineRule="auto"/>
        <w:rPr>
          <w:sz w:val="24"/>
          <w:szCs w:val="24"/>
        </w:rPr>
      </w:pPr>
      <w:r w:rsidRPr="00F24828">
        <w:rPr>
          <w:sz w:val="24"/>
          <w:szCs w:val="24"/>
        </w:rPr>
        <w:t>R&amp;D entity can reasonably rely on the relevant material</w:t>
      </w:r>
      <w:r w:rsidR="00844676">
        <w:rPr>
          <w:sz w:val="24"/>
          <w:szCs w:val="24"/>
        </w:rPr>
        <w:t xml:space="preserve">, </w:t>
      </w:r>
      <w:r w:rsidR="006D138A">
        <w:rPr>
          <w:sz w:val="24"/>
          <w:szCs w:val="24"/>
        </w:rPr>
        <w:t xml:space="preserve">general </w:t>
      </w:r>
      <w:r w:rsidR="00844676">
        <w:rPr>
          <w:sz w:val="24"/>
          <w:szCs w:val="24"/>
        </w:rPr>
        <w:t>determination</w:t>
      </w:r>
      <w:r w:rsidRPr="00F24828">
        <w:rPr>
          <w:sz w:val="24"/>
          <w:szCs w:val="24"/>
        </w:rPr>
        <w:t xml:space="preserve"> or finding in relation to their own activities; and </w:t>
      </w:r>
    </w:p>
    <w:p w14:paraId="40EC0C4C" w14:textId="1EB98EA4" w:rsidR="00572E2B" w:rsidRPr="00F24828" w:rsidRDefault="00572E2B" w:rsidP="00572E2B">
      <w:pPr>
        <w:pStyle w:val="base-text-paragraph"/>
        <w:numPr>
          <w:ilvl w:val="0"/>
          <w:numId w:val="5"/>
        </w:numPr>
        <w:spacing w:line="276" w:lineRule="auto"/>
        <w:rPr>
          <w:sz w:val="24"/>
          <w:szCs w:val="24"/>
        </w:rPr>
      </w:pPr>
      <w:r w:rsidRPr="00F24828">
        <w:rPr>
          <w:sz w:val="24"/>
          <w:szCs w:val="24"/>
        </w:rPr>
        <w:t xml:space="preserve">Board has referred the </w:t>
      </w:r>
      <w:r w:rsidR="00F64E1B">
        <w:rPr>
          <w:sz w:val="24"/>
          <w:szCs w:val="24"/>
        </w:rPr>
        <w:t>interested person</w:t>
      </w:r>
      <w:r w:rsidRPr="00F24828">
        <w:rPr>
          <w:sz w:val="24"/>
          <w:szCs w:val="24"/>
        </w:rPr>
        <w:t xml:space="preserve"> to the relevant material</w:t>
      </w:r>
      <w:r w:rsidR="00844676">
        <w:rPr>
          <w:sz w:val="24"/>
          <w:szCs w:val="24"/>
        </w:rPr>
        <w:t xml:space="preserve">, </w:t>
      </w:r>
      <w:r w:rsidR="006D138A">
        <w:rPr>
          <w:sz w:val="24"/>
          <w:szCs w:val="24"/>
        </w:rPr>
        <w:t xml:space="preserve">general </w:t>
      </w:r>
      <w:r w:rsidR="00844676">
        <w:rPr>
          <w:sz w:val="24"/>
          <w:szCs w:val="24"/>
        </w:rPr>
        <w:t>determination</w:t>
      </w:r>
      <w:r w:rsidRPr="00F24828">
        <w:rPr>
          <w:sz w:val="24"/>
          <w:szCs w:val="24"/>
        </w:rPr>
        <w:t xml:space="preserve"> or finding on the Board's website or otherwise provide</w:t>
      </w:r>
      <w:r w:rsidR="00284CE8">
        <w:rPr>
          <w:sz w:val="24"/>
          <w:szCs w:val="24"/>
        </w:rPr>
        <w:t>d</w:t>
      </w:r>
      <w:r w:rsidRPr="00F24828">
        <w:rPr>
          <w:sz w:val="24"/>
          <w:szCs w:val="24"/>
        </w:rPr>
        <w:t xml:space="preserve"> a copy of that material</w:t>
      </w:r>
      <w:r w:rsidR="00844676">
        <w:rPr>
          <w:sz w:val="24"/>
          <w:szCs w:val="24"/>
        </w:rPr>
        <w:t xml:space="preserve">, </w:t>
      </w:r>
      <w:r w:rsidR="006D138A">
        <w:rPr>
          <w:sz w:val="24"/>
          <w:szCs w:val="24"/>
        </w:rPr>
        <w:t xml:space="preserve">general </w:t>
      </w:r>
      <w:r w:rsidR="00844676">
        <w:rPr>
          <w:sz w:val="24"/>
          <w:szCs w:val="24"/>
        </w:rPr>
        <w:t>determination</w:t>
      </w:r>
      <w:r w:rsidRPr="00F24828">
        <w:rPr>
          <w:sz w:val="24"/>
          <w:szCs w:val="24"/>
        </w:rPr>
        <w:t xml:space="preserve"> or finding to the </w:t>
      </w:r>
      <w:r w:rsidR="00F64E1B">
        <w:rPr>
          <w:sz w:val="24"/>
          <w:szCs w:val="24"/>
        </w:rPr>
        <w:t>person</w:t>
      </w:r>
      <w:r w:rsidRPr="00F24828">
        <w:rPr>
          <w:sz w:val="24"/>
          <w:szCs w:val="24"/>
        </w:rPr>
        <w:t>.</w:t>
      </w:r>
    </w:p>
    <w:p w14:paraId="3AA09926" w14:textId="1C72AE4C" w:rsidR="00572E2B" w:rsidRPr="00F24828" w:rsidRDefault="00572E2B" w:rsidP="00572E2B">
      <w:pPr>
        <w:pStyle w:val="base-text-paragraph"/>
        <w:numPr>
          <w:ilvl w:val="0"/>
          <w:numId w:val="0"/>
        </w:numPr>
        <w:spacing w:line="276" w:lineRule="auto"/>
        <w:rPr>
          <w:sz w:val="24"/>
          <w:szCs w:val="24"/>
        </w:rPr>
      </w:pPr>
      <w:r w:rsidRPr="00F24828">
        <w:rPr>
          <w:sz w:val="24"/>
          <w:szCs w:val="24"/>
        </w:rPr>
        <w:t xml:space="preserve">It </w:t>
      </w:r>
      <w:r>
        <w:rPr>
          <w:sz w:val="24"/>
          <w:szCs w:val="24"/>
        </w:rPr>
        <w:t>is</w:t>
      </w:r>
      <w:r w:rsidRPr="00F24828">
        <w:rPr>
          <w:sz w:val="24"/>
          <w:szCs w:val="24"/>
        </w:rPr>
        <w:t xml:space="preserve"> reasonable for an R&amp;D entity to rely on public advisory material or a general </w:t>
      </w:r>
      <w:r w:rsidR="00844676">
        <w:rPr>
          <w:sz w:val="24"/>
          <w:szCs w:val="24"/>
        </w:rPr>
        <w:t>determination</w:t>
      </w:r>
      <w:r w:rsidRPr="00F24828">
        <w:rPr>
          <w:sz w:val="24"/>
          <w:szCs w:val="24"/>
        </w:rPr>
        <w:t xml:space="preserve"> where the material or finding relates to a situation that is substantially similar to the R&amp;D entity's own position. </w:t>
      </w:r>
    </w:p>
    <w:p w14:paraId="3E2022F8" w14:textId="3AE27D31" w:rsidR="00572E2B" w:rsidRDefault="00572E2B" w:rsidP="00572E2B">
      <w:pPr>
        <w:pStyle w:val="base-text-paragraph"/>
        <w:numPr>
          <w:ilvl w:val="0"/>
          <w:numId w:val="0"/>
        </w:numPr>
        <w:spacing w:line="276" w:lineRule="auto"/>
        <w:rPr>
          <w:sz w:val="24"/>
          <w:szCs w:val="24"/>
        </w:rPr>
      </w:pPr>
      <w:r w:rsidRPr="00F24828">
        <w:rPr>
          <w:sz w:val="24"/>
          <w:szCs w:val="24"/>
        </w:rPr>
        <w:t>This</w:t>
      </w:r>
      <w:r>
        <w:rPr>
          <w:sz w:val="24"/>
          <w:szCs w:val="24"/>
        </w:rPr>
        <w:t xml:space="preserve"> subsection</w:t>
      </w:r>
      <w:r w:rsidRPr="00F24828">
        <w:rPr>
          <w:sz w:val="24"/>
          <w:szCs w:val="24"/>
        </w:rPr>
        <w:t xml:space="preserve"> is intended to </w:t>
      </w:r>
      <w:r w:rsidR="00657534">
        <w:rPr>
          <w:sz w:val="24"/>
          <w:szCs w:val="24"/>
        </w:rPr>
        <w:t xml:space="preserve">support the efficient administration of the Board’s means of educating </w:t>
      </w:r>
      <w:r w:rsidR="00004695">
        <w:rPr>
          <w:sz w:val="24"/>
          <w:szCs w:val="24"/>
        </w:rPr>
        <w:t xml:space="preserve">interested persons </w:t>
      </w:r>
      <w:r w:rsidR="00657534">
        <w:rPr>
          <w:sz w:val="24"/>
          <w:szCs w:val="24"/>
        </w:rPr>
        <w:t>on eligibility of activities for the R&amp;D Tax Incentive</w:t>
      </w:r>
      <w:r w:rsidR="00F64E1B">
        <w:rPr>
          <w:sz w:val="24"/>
          <w:szCs w:val="24"/>
        </w:rPr>
        <w:t xml:space="preserve">, including </w:t>
      </w:r>
      <w:r w:rsidR="00F64E1B" w:rsidRPr="00F24828">
        <w:rPr>
          <w:sz w:val="24"/>
          <w:szCs w:val="24"/>
        </w:rPr>
        <w:t>public advisory material</w:t>
      </w:r>
      <w:r w:rsidR="00F64E1B">
        <w:rPr>
          <w:sz w:val="24"/>
          <w:szCs w:val="24"/>
        </w:rPr>
        <w:t>, general determinations and findings</w:t>
      </w:r>
      <w:r w:rsidR="00657534">
        <w:rPr>
          <w:sz w:val="24"/>
          <w:szCs w:val="24"/>
        </w:rPr>
        <w:t>. For example, it discourages</w:t>
      </w:r>
      <w:r w:rsidRPr="00F24828">
        <w:rPr>
          <w:sz w:val="24"/>
          <w:szCs w:val="24"/>
        </w:rPr>
        <w:t xml:space="preserve"> public advice from the Board leading to an influx of requests for findings seeking formal confirmation that the public advice applies to particular circumstances. Th</w:t>
      </w:r>
      <w:r>
        <w:rPr>
          <w:sz w:val="24"/>
          <w:szCs w:val="24"/>
        </w:rPr>
        <w:t>is</w:t>
      </w:r>
      <w:r w:rsidRPr="00F24828" w:rsidDel="009013D2">
        <w:rPr>
          <w:sz w:val="24"/>
          <w:szCs w:val="24"/>
        </w:rPr>
        <w:t xml:space="preserve"> </w:t>
      </w:r>
      <w:r w:rsidRPr="00F24828">
        <w:rPr>
          <w:sz w:val="24"/>
          <w:szCs w:val="24"/>
        </w:rPr>
        <w:t xml:space="preserve">does not allow the Board to avoid responding to all such requests, and the Board should respond to requests for findings where there is genuine doubt as to whether the public advice applies or does not apply. </w:t>
      </w:r>
    </w:p>
    <w:p w14:paraId="71EA479A" w14:textId="769346D7" w:rsidR="00572E2B" w:rsidRPr="00F24828" w:rsidRDefault="00572E2B" w:rsidP="00572E2B">
      <w:pPr>
        <w:pStyle w:val="base-text-paragraph"/>
        <w:numPr>
          <w:ilvl w:val="0"/>
          <w:numId w:val="0"/>
        </w:numPr>
        <w:spacing w:line="276" w:lineRule="auto"/>
        <w:rPr>
          <w:sz w:val="24"/>
          <w:szCs w:val="24"/>
        </w:rPr>
      </w:pPr>
      <w:r>
        <w:rPr>
          <w:sz w:val="24"/>
          <w:szCs w:val="24"/>
        </w:rPr>
        <w:t>Subsection 4.2(3)</w:t>
      </w:r>
      <w:r w:rsidR="006D138A">
        <w:rPr>
          <w:sz w:val="24"/>
          <w:szCs w:val="24"/>
        </w:rPr>
        <w:t xml:space="preserve"> prevents the Board from refusing to make a finding under subsection 4.2(2) where the application is for a finding about overseas activities</w:t>
      </w:r>
      <w:r w:rsidR="006D64B2">
        <w:rPr>
          <w:sz w:val="24"/>
          <w:szCs w:val="24"/>
        </w:rPr>
        <w:t xml:space="preserve"> under section 28C of the Act</w:t>
      </w:r>
      <w:r w:rsidR="00B83F1D">
        <w:rPr>
          <w:sz w:val="24"/>
          <w:szCs w:val="24"/>
        </w:rPr>
        <w:t>.</w:t>
      </w:r>
      <w:r w:rsidR="00DB722F">
        <w:rPr>
          <w:sz w:val="24"/>
          <w:szCs w:val="24"/>
        </w:rPr>
        <w:t xml:space="preserve"> </w:t>
      </w:r>
      <w:r w:rsidR="006D138A">
        <w:rPr>
          <w:sz w:val="24"/>
          <w:szCs w:val="24"/>
        </w:rPr>
        <w:t xml:space="preserve">This is because the </w:t>
      </w:r>
      <w:r w:rsidR="00300454">
        <w:rPr>
          <w:sz w:val="24"/>
          <w:szCs w:val="24"/>
        </w:rPr>
        <w:t>R&amp;D entity</w:t>
      </w:r>
      <w:r w:rsidR="006D138A">
        <w:rPr>
          <w:sz w:val="24"/>
          <w:szCs w:val="24"/>
        </w:rPr>
        <w:t xml:space="preserve"> must have a positive finding under section 28C of the Act to claim tax offsets </w:t>
      </w:r>
      <w:r w:rsidR="00657534">
        <w:rPr>
          <w:sz w:val="24"/>
          <w:szCs w:val="24"/>
        </w:rPr>
        <w:t xml:space="preserve">in relation to </w:t>
      </w:r>
      <w:r w:rsidR="006D138A">
        <w:rPr>
          <w:sz w:val="24"/>
          <w:szCs w:val="24"/>
        </w:rPr>
        <w:t>R&amp;D expenditure made in relation to R&amp;D activities conducted outside Australia.</w:t>
      </w:r>
    </w:p>
    <w:p w14:paraId="43C9D209" w14:textId="77777777" w:rsidR="00572E2B" w:rsidRPr="00F24828" w:rsidRDefault="00572E2B" w:rsidP="00572E2B">
      <w:pPr>
        <w:keepNext/>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4.3 – Refusal to make an advance finding</w:t>
      </w:r>
    </w:p>
    <w:p w14:paraId="308B7D1C" w14:textId="7571E343" w:rsidR="00572E2B" w:rsidRPr="00F24828" w:rsidRDefault="00572E2B" w:rsidP="00572E2B">
      <w:pPr>
        <w:pStyle w:val="base-text-paragraph"/>
        <w:numPr>
          <w:ilvl w:val="0"/>
          <w:numId w:val="0"/>
        </w:numPr>
        <w:spacing w:line="276" w:lineRule="auto"/>
        <w:rPr>
          <w:sz w:val="24"/>
          <w:szCs w:val="24"/>
        </w:rPr>
      </w:pPr>
      <w:r>
        <w:rPr>
          <w:sz w:val="24"/>
          <w:szCs w:val="24"/>
        </w:rPr>
        <w:t>This section provides that t</w:t>
      </w:r>
      <w:r w:rsidRPr="00F24828">
        <w:rPr>
          <w:sz w:val="24"/>
          <w:szCs w:val="24"/>
        </w:rPr>
        <w:t xml:space="preserve">he Board may refuse to make an advance finding about the nature of activities </w:t>
      </w:r>
      <w:r w:rsidR="006D64B2">
        <w:rPr>
          <w:sz w:val="24"/>
          <w:szCs w:val="24"/>
        </w:rPr>
        <w:t xml:space="preserve">under section 28A of the Act </w:t>
      </w:r>
      <w:r>
        <w:rPr>
          <w:sz w:val="24"/>
          <w:szCs w:val="24"/>
        </w:rPr>
        <w:t>if the</w:t>
      </w:r>
      <w:r w:rsidRPr="00F24828">
        <w:rPr>
          <w:sz w:val="24"/>
          <w:szCs w:val="24"/>
        </w:rPr>
        <w:t xml:space="preserve"> circumstances</w:t>
      </w:r>
      <w:r>
        <w:rPr>
          <w:sz w:val="24"/>
          <w:szCs w:val="24"/>
        </w:rPr>
        <w:t xml:space="preserve"> in subsections 4.3(2), (3) or (4) apply.</w:t>
      </w:r>
      <w:r w:rsidR="00A457D1">
        <w:rPr>
          <w:sz w:val="24"/>
          <w:szCs w:val="24"/>
        </w:rPr>
        <w:t xml:space="preserve"> These are in addition to the circumstances set out in section 4.2</w:t>
      </w:r>
      <w:r w:rsidRPr="00F24828" w:rsidDel="009013D2">
        <w:rPr>
          <w:sz w:val="24"/>
          <w:szCs w:val="24"/>
        </w:rPr>
        <w:t>.</w:t>
      </w:r>
    </w:p>
    <w:p w14:paraId="724B6CD7" w14:textId="6DF7CA86" w:rsidR="00572E2B" w:rsidRPr="00F24828" w:rsidRDefault="00572E2B" w:rsidP="00572E2B">
      <w:pPr>
        <w:pStyle w:val="base-text-paragraph"/>
        <w:numPr>
          <w:ilvl w:val="0"/>
          <w:numId w:val="0"/>
        </w:numPr>
        <w:spacing w:line="276" w:lineRule="auto"/>
        <w:rPr>
          <w:sz w:val="24"/>
          <w:szCs w:val="24"/>
        </w:rPr>
      </w:pPr>
      <w:r>
        <w:rPr>
          <w:sz w:val="24"/>
          <w:szCs w:val="24"/>
        </w:rPr>
        <w:t xml:space="preserve">Subsection 4.3(2) sets out the circumstances where a refusal would be justified for an application for </w:t>
      </w:r>
      <w:r w:rsidRPr="00F24828">
        <w:rPr>
          <w:sz w:val="24"/>
          <w:szCs w:val="24"/>
        </w:rPr>
        <w:t xml:space="preserve">an advance finding </w:t>
      </w:r>
      <w:r>
        <w:rPr>
          <w:sz w:val="24"/>
          <w:szCs w:val="24"/>
        </w:rPr>
        <w:t>under paragraph 28A(1)(b)</w:t>
      </w:r>
      <w:r w:rsidDel="00A457D1">
        <w:rPr>
          <w:sz w:val="24"/>
          <w:szCs w:val="24"/>
        </w:rPr>
        <w:t xml:space="preserve"> </w:t>
      </w:r>
      <w:r w:rsidR="00253632">
        <w:rPr>
          <w:sz w:val="24"/>
          <w:szCs w:val="24"/>
        </w:rPr>
        <w:t xml:space="preserve">of the Act </w:t>
      </w:r>
      <w:r w:rsidRPr="00F24828">
        <w:rPr>
          <w:sz w:val="24"/>
          <w:szCs w:val="24"/>
        </w:rPr>
        <w:t>about specified supporting activities</w:t>
      </w:r>
      <w:r>
        <w:rPr>
          <w:sz w:val="24"/>
          <w:szCs w:val="24"/>
        </w:rPr>
        <w:t>. These are</w:t>
      </w:r>
      <w:r w:rsidR="00A457D1">
        <w:rPr>
          <w:sz w:val="24"/>
          <w:szCs w:val="24"/>
        </w:rPr>
        <w:t xml:space="preserve"> that the Board is not satisfied that</w:t>
      </w:r>
      <w:r w:rsidR="00A51843">
        <w:rPr>
          <w:sz w:val="24"/>
          <w:szCs w:val="24"/>
        </w:rPr>
        <w:t xml:space="preserve"> the</w:t>
      </w:r>
      <w:r>
        <w:rPr>
          <w:sz w:val="24"/>
          <w:szCs w:val="24"/>
        </w:rPr>
        <w:t>:</w:t>
      </w:r>
      <w:r w:rsidRPr="00F24828" w:rsidDel="002D4FD0">
        <w:rPr>
          <w:sz w:val="24"/>
          <w:szCs w:val="24"/>
        </w:rPr>
        <w:t xml:space="preserve"> </w:t>
      </w:r>
    </w:p>
    <w:p w14:paraId="529B73DB" w14:textId="4772F6B6" w:rsidR="00572E2B" w:rsidRPr="00F24828" w:rsidRDefault="00572E2B" w:rsidP="00572E2B">
      <w:pPr>
        <w:pStyle w:val="base-text-paragraph"/>
        <w:numPr>
          <w:ilvl w:val="0"/>
          <w:numId w:val="5"/>
        </w:numPr>
        <w:spacing w:line="276" w:lineRule="auto"/>
        <w:rPr>
          <w:sz w:val="24"/>
          <w:szCs w:val="24"/>
        </w:rPr>
      </w:pPr>
      <w:r w:rsidRPr="00F24828">
        <w:rPr>
          <w:sz w:val="24"/>
          <w:szCs w:val="24"/>
        </w:rPr>
        <w:t>activit</w:t>
      </w:r>
      <w:r>
        <w:rPr>
          <w:sz w:val="24"/>
          <w:szCs w:val="24"/>
        </w:rPr>
        <w:t>y</w:t>
      </w:r>
      <w:r w:rsidRPr="00F24828">
        <w:rPr>
          <w:sz w:val="24"/>
          <w:szCs w:val="24"/>
        </w:rPr>
        <w:t xml:space="preserve"> claimed to be </w:t>
      </w:r>
      <w:r>
        <w:rPr>
          <w:sz w:val="24"/>
          <w:szCs w:val="24"/>
        </w:rPr>
        <w:t xml:space="preserve">a </w:t>
      </w:r>
      <w:r w:rsidRPr="00F24828">
        <w:rPr>
          <w:sz w:val="24"/>
          <w:szCs w:val="24"/>
        </w:rPr>
        <w:t>core R&amp;D activit</w:t>
      </w:r>
      <w:r>
        <w:rPr>
          <w:sz w:val="24"/>
          <w:szCs w:val="24"/>
        </w:rPr>
        <w:t>y</w:t>
      </w:r>
      <w:r w:rsidRPr="00F24828">
        <w:rPr>
          <w:sz w:val="24"/>
          <w:szCs w:val="24"/>
        </w:rPr>
        <w:t xml:space="preserve"> to which the specified supporting R&amp;D activit</w:t>
      </w:r>
      <w:r>
        <w:rPr>
          <w:sz w:val="24"/>
          <w:szCs w:val="24"/>
        </w:rPr>
        <w:t>y</w:t>
      </w:r>
      <w:r w:rsidRPr="00F24828">
        <w:rPr>
          <w:sz w:val="24"/>
          <w:szCs w:val="24"/>
        </w:rPr>
        <w:t xml:space="preserve"> relate</w:t>
      </w:r>
      <w:r>
        <w:rPr>
          <w:sz w:val="24"/>
          <w:szCs w:val="24"/>
        </w:rPr>
        <w:t>s</w:t>
      </w:r>
      <w:r w:rsidRPr="00F24828">
        <w:rPr>
          <w:sz w:val="24"/>
          <w:szCs w:val="24"/>
        </w:rPr>
        <w:t xml:space="preserve"> would meet the definition of activity in </w:t>
      </w:r>
      <w:r>
        <w:rPr>
          <w:sz w:val="24"/>
          <w:szCs w:val="24"/>
        </w:rPr>
        <w:t>section </w:t>
      </w:r>
      <w:r w:rsidRPr="00F24828">
        <w:rPr>
          <w:sz w:val="24"/>
          <w:szCs w:val="24"/>
        </w:rPr>
        <w:t xml:space="preserve">355-25 of the </w:t>
      </w:r>
      <w:r>
        <w:rPr>
          <w:sz w:val="24"/>
          <w:szCs w:val="24"/>
        </w:rPr>
        <w:t>ITAA 1997</w:t>
      </w:r>
      <w:r w:rsidRPr="00F24828">
        <w:rPr>
          <w:sz w:val="24"/>
          <w:szCs w:val="24"/>
        </w:rPr>
        <w:t>; or</w:t>
      </w:r>
      <w:r w:rsidRPr="002D4FD0">
        <w:rPr>
          <w:sz w:val="24"/>
          <w:szCs w:val="24"/>
        </w:rPr>
        <w:t xml:space="preserve"> </w:t>
      </w:r>
    </w:p>
    <w:p w14:paraId="30B88D39" w14:textId="206F85E7" w:rsidR="00572E2B" w:rsidRPr="00F24828" w:rsidRDefault="00572E2B" w:rsidP="00572E2B">
      <w:pPr>
        <w:pStyle w:val="base-text-paragraph"/>
        <w:numPr>
          <w:ilvl w:val="0"/>
          <w:numId w:val="5"/>
        </w:numPr>
        <w:spacing w:line="276" w:lineRule="auto"/>
        <w:rPr>
          <w:sz w:val="24"/>
          <w:szCs w:val="24"/>
        </w:rPr>
      </w:pPr>
      <w:r w:rsidRPr="00F24828">
        <w:rPr>
          <w:sz w:val="24"/>
          <w:szCs w:val="24"/>
        </w:rPr>
        <w:t>R&amp;D entity has conducted</w:t>
      </w:r>
      <w:r w:rsidRPr="00F24828" w:rsidDel="009013D2">
        <w:rPr>
          <w:sz w:val="24"/>
          <w:szCs w:val="24"/>
        </w:rPr>
        <w:t xml:space="preserve"> </w:t>
      </w:r>
      <w:r w:rsidRPr="00F24828">
        <w:rPr>
          <w:sz w:val="24"/>
          <w:szCs w:val="24"/>
        </w:rPr>
        <w:t>or intends to conduct the specified core R&amp;D activity.</w:t>
      </w:r>
    </w:p>
    <w:p w14:paraId="330E966E" w14:textId="0332B3F2" w:rsidR="00572E2B" w:rsidRPr="00F24828" w:rsidRDefault="00572E2B" w:rsidP="00572E2B">
      <w:pPr>
        <w:pStyle w:val="base-text-paragraph"/>
        <w:numPr>
          <w:ilvl w:val="0"/>
          <w:numId w:val="0"/>
        </w:numPr>
        <w:spacing w:line="276" w:lineRule="auto"/>
        <w:rPr>
          <w:sz w:val="24"/>
          <w:szCs w:val="24"/>
        </w:rPr>
      </w:pPr>
      <w:r w:rsidRPr="00F24828">
        <w:rPr>
          <w:sz w:val="24"/>
          <w:szCs w:val="24"/>
        </w:rPr>
        <w:t xml:space="preserve">The Board may </w:t>
      </w:r>
      <w:r w:rsidR="00BC2411">
        <w:rPr>
          <w:sz w:val="24"/>
          <w:szCs w:val="24"/>
        </w:rPr>
        <w:t>examine</w:t>
      </w:r>
      <w:r w:rsidRPr="00F24828">
        <w:rPr>
          <w:sz w:val="24"/>
          <w:szCs w:val="24"/>
        </w:rPr>
        <w:t xml:space="preserve"> specified core R&amp;D activities which are outside the scope of the advance finding in order to be satisfied as to nature of the specified supporting R&amp;D activities about which the finding will be made. The Board does not need to make a finding about the nature of the specified core R&amp;D activities to be satisfied</w:t>
      </w:r>
      <w:r w:rsidR="00DB722F">
        <w:rPr>
          <w:sz w:val="24"/>
          <w:szCs w:val="24"/>
        </w:rPr>
        <w:t xml:space="preserve"> that a claimed or intended supporting R&amp;D activity is not directly related to a core R&amp;D activity.</w:t>
      </w:r>
    </w:p>
    <w:p w14:paraId="51ADC1D1" w14:textId="75855251" w:rsidR="00572E2B" w:rsidRPr="00F24828" w:rsidRDefault="00A457D1" w:rsidP="00D37825">
      <w:pPr>
        <w:pStyle w:val="base-text-paragraph"/>
        <w:numPr>
          <w:ilvl w:val="0"/>
          <w:numId w:val="0"/>
        </w:numPr>
        <w:spacing w:line="276" w:lineRule="auto"/>
        <w:rPr>
          <w:sz w:val="24"/>
          <w:szCs w:val="24"/>
        </w:rPr>
      </w:pPr>
      <w:r>
        <w:rPr>
          <w:sz w:val="24"/>
          <w:szCs w:val="24"/>
        </w:rPr>
        <w:t>Subsection 4.3(3)</w:t>
      </w:r>
      <w:r w:rsidR="00572E2B">
        <w:rPr>
          <w:sz w:val="24"/>
          <w:szCs w:val="24"/>
        </w:rPr>
        <w:t> provides that t</w:t>
      </w:r>
      <w:r w:rsidR="00572E2B" w:rsidRPr="00F24828">
        <w:rPr>
          <w:sz w:val="24"/>
          <w:szCs w:val="24"/>
        </w:rPr>
        <w:t>he Board may refuse to make an advance finding if the Board is not satisfied that th</w:t>
      </w:r>
      <w:r w:rsidR="00572E2B">
        <w:rPr>
          <w:sz w:val="24"/>
          <w:szCs w:val="24"/>
        </w:rPr>
        <w:t xml:space="preserve">e </w:t>
      </w:r>
      <w:r w:rsidR="00572E2B" w:rsidRPr="00F24828">
        <w:rPr>
          <w:sz w:val="24"/>
          <w:szCs w:val="24"/>
        </w:rPr>
        <w:t>activities for which the advance finding is sought will be conducted within the time in which the advance finding would be in force,</w:t>
      </w:r>
      <w:r>
        <w:rPr>
          <w:sz w:val="24"/>
          <w:szCs w:val="24"/>
        </w:rPr>
        <w:t xml:space="preserve"> i.e.</w:t>
      </w:r>
      <w:r w:rsidR="00572E2B" w:rsidRPr="00F24828">
        <w:rPr>
          <w:sz w:val="24"/>
          <w:szCs w:val="24"/>
        </w:rPr>
        <w:t xml:space="preserve"> the activities will not be conducted within the current or subsequent two income years</w:t>
      </w:r>
      <w:r>
        <w:rPr>
          <w:sz w:val="24"/>
          <w:szCs w:val="24"/>
        </w:rPr>
        <w:t>.</w:t>
      </w:r>
    </w:p>
    <w:p w14:paraId="11F15030" w14:textId="10956D70" w:rsidR="00572E2B" w:rsidRPr="00F24828" w:rsidRDefault="00A457D1" w:rsidP="00572E2B">
      <w:pPr>
        <w:pStyle w:val="base-text-paragraph"/>
        <w:numPr>
          <w:ilvl w:val="0"/>
          <w:numId w:val="0"/>
        </w:numPr>
        <w:spacing w:line="276" w:lineRule="auto"/>
        <w:rPr>
          <w:sz w:val="24"/>
          <w:szCs w:val="24"/>
        </w:rPr>
      </w:pPr>
      <w:r>
        <w:rPr>
          <w:sz w:val="24"/>
          <w:szCs w:val="24"/>
        </w:rPr>
        <w:t xml:space="preserve">Subsection 4.3(4) provides that the Board may refuse to make an advance finding where it is not satisfied that the </w:t>
      </w:r>
      <w:r w:rsidR="00572E2B" w:rsidRPr="00F24828">
        <w:rPr>
          <w:sz w:val="24"/>
          <w:szCs w:val="24"/>
        </w:rPr>
        <w:t xml:space="preserve">R&amp;D entity on whose behalf the application is made has investigated the state of the art in relation to the field relevant to the activity about which the finding is requested to be made. </w:t>
      </w:r>
      <w:r w:rsidR="00DB722F">
        <w:rPr>
          <w:sz w:val="24"/>
          <w:szCs w:val="24"/>
        </w:rPr>
        <w:t>T</w:t>
      </w:r>
      <w:r w:rsidR="00572E2B" w:rsidRPr="00F24828">
        <w:rPr>
          <w:sz w:val="24"/>
          <w:szCs w:val="24"/>
        </w:rPr>
        <w:t xml:space="preserve">he </w:t>
      </w:r>
      <w:r w:rsidR="00E651DF">
        <w:rPr>
          <w:sz w:val="24"/>
          <w:szCs w:val="24"/>
        </w:rPr>
        <w:t>interested person</w:t>
      </w:r>
      <w:r w:rsidR="00572E2B" w:rsidRPr="00F24828">
        <w:rPr>
          <w:sz w:val="24"/>
          <w:szCs w:val="24"/>
        </w:rPr>
        <w:t xml:space="preserve"> should include evidence of its investigations</w:t>
      </w:r>
      <w:r w:rsidR="00DB722F">
        <w:rPr>
          <w:sz w:val="24"/>
          <w:szCs w:val="24"/>
        </w:rPr>
        <w:t xml:space="preserve"> </w:t>
      </w:r>
      <w:r w:rsidR="00DB722F" w:rsidRPr="00F24828">
        <w:rPr>
          <w:sz w:val="24"/>
          <w:szCs w:val="24"/>
        </w:rPr>
        <w:t>in the application</w:t>
      </w:r>
      <w:r w:rsidR="00DB722F">
        <w:rPr>
          <w:sz w:val="24"/>
          <w:szCs w:val="24"/>
        </w:rPr>
        <w:t xml:space="preserve"> for an advance finding</w:t>
      </w:r>
      <w:r w:rsidR="00572E2B" w:rsidRPr="00F24828">
        <w:rPr>
          <w:sz w:val="24"/>
          <w:szCs w:val="24"/>
        </w:rPr>
        <w:t xml:space="preserve">. </w:t>
      </w:r>
    </w:p>
    <w:p w14:paraId="719DEC12"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4.4 – Refusal to make finding about activities to be conducted outside Australia</w:t>
      </w:r>
    </w:p>
    <w:p w14:paraId="527655F0" w14:textId="416026F5" w:rsidR="00572E2B" w:rsidRPr="00F24828" w:rsidRDefault="00572E2B" w:rsidP="00572E2B">
      <w:pPr>
        <w:pStyle w:val="base-text-paragraph"/>
        <w:numPr>
          <w:ilvl w:val="0"/>
          <w:numId w:val="0"/>
        </w:numPr>
        <w:spacing w:line="276" w:lineRule="auto"/>
        <w:rPr>
          <w:sz w:val="24"/>
          <w:szCs w:val="24"/>
        </w:rPr>
      </w:pPr>
      <w:r>
        <w:rPr>
          <w:sz w:val="24"/>
          <w:szCs w:val="24"/>
        </w:rPr>
        <w:t>This section provides that t</w:t>
      </w:r>
      <w:r w:rsidRPr="00F24828">
        <w:rPr>
          <w:sz w:val="24"/>
          <w:szCs w:val="24"/>
        </w:rPr>
        <w:t>he Board, when deciding whether to make a finding about activities to be conducted outside Australia</w:t>
      </w:r>
      <w:r>
        <w:rPr>
          <w:sz w:val="24"/>
          <w:szCs w:val="24"/>
        </w:rPr>
        <w:t xml:space="preserve"> (overseas activities) under paragraph 28</w:t>
      </w:r>
      <w:r w:rsidR="008B23C7">
        <w:rPr>
          <w:sz w:val="24"/>
          <w:szCs w:val="24"/>
        </w:rPr>
        <w:t>C</w:t>
      </w:r>
      <w:r>
        <w:rPr>
          <w:sz w:val="24"/>
          <w:szCs w:val="24"/>
        </w:rPr>
        <w:t>(1)(c) of the Act</w:t>
      </w:r>
      <w:r w:rsidRPr="00F24828">
        <w:rPr>
          <w:sz w:val="24"/>
          <w:szCs w:val="24"/>
        </w:rPr>
        <w:t xml:space="preserve">, </w:t>
      </w:r>
      <w:r>
        <w:rPr>
          <w:sz w:val="24"/>
          <w:szCs w:val="24"/>
        </w:rPr>
        <w:t>is justified to</w:t>
      </w:r>
      <w:r w:rsidRPr="00F24828">
        <w:rPr>
          <w:sz w:val="24"/>
          <w:szCs w:val="24"/>
        </w:rPr>
        <w:t xml:space="preserve"> refuse to make a finding </w:t>
      </w:r>
      <w:r>
        <w:rPr>
          <w:sz w:val="24"/>
          <w:szCs w:val="24"/>
        </w:rPr>
        <w:t xml:space="preserve">in the </w:t>
      </w:r>
      <w:r w:rsidRPr="00F24828">
        <w:rPr>
          <w:sz w:val="24"/>
          <w:szCs w:val="24"/>
        </w:rPr>
        <w:t>circumstances</w:t>
      </w:r>
      <w:r>
        <w:rPr>
          <w:sz w:val="24"/>
          <w:szCs w:val="24"/>
        </w:rPr>
        <w:t xml:space="preserve"> in paragraphs 4.4(a) and (b). </w:t>
      </w:r>
    </w:p>
    <w:p w14:paraId="20CBCB81" w14:textId="474925CC" w:rsidR="00572E2B" w:rsidRPr="00935378" w:rsidRDefault="00572E2B" w:rsidP="00572E2B">
      <w:pPr>
        <w:pStyle w:val="base-text-paragraph"/>
        <w:numPr>
          <w:ilvl w:val="0"/>
          <w:numId w:val="0"/>
        </w:numPr>
        <w:spacing w:line="276" w:lineRule="auto"/>
        <w:rPr>
          <w:sz w:val="24"/>
          <w:szCs w:val="24"/>
        </w:rPr>
      </w:pPr>
      <w:r>
        <w:rPr>
          <w:sz w:val="24"/>
          <w:szCs w:val="24"/>
        </w:rPr>
        <w:t>Paragraph 4.4(a) provides the</w:t>
      </w:r>
      <w:r w:rsidRPr="00F24828">
        <w:rPr>
          <w:sz w:val="24"/>
          <w:szCs w:val="24"/>
        </w:rPr>
        <w:t xml:space="preserve"> Board may refuse to make a finding about overseas activities if the R&amp;D entity does not provide evidence</w:t>
      </w:r>
      <w:r>
        <w:rPr>
          <w:sz w:val="24"/>
          <w:szCs w:val="24"/>
        </w:rPr>
        <w:t xml:space="preserve"> (which could include</w:t>
      </w:r>
      <w:r w:rsidRPr="00F24828">
        <w:rPr>
          <w:sz w:val="24"/>
          <w:szCs w:val="24"/>
        </w:rPr>
        <w:t xml:space="preserve"> an independent opinion</w:t>
      </w:r>
      <w:r>
        <w:rPr>
          <w:sz w:val="24"/>
          <w:szCs w:val="24"/>
        </w:rPr>
        <w:t>)</w:t>
      </w:r>
      <w:r w:rsidRPr="00F24828">
        <w:rPr>
          <w:sz w:val="24"/>
          <w:szCs w:val="24"/>
        </w:rPr>
        <w:t xml:space="preserve"> that the activities cannot be conducted solely in Australia. In a situation where the </w:t>
      </w:r>
      <w:r>
        <w:rPr>
          <w:sz w:val="24"/>
          <w:szCs w:val="24"/>
        </w:rPr>
        <w:t>evidence</w:t>
      </w:r>
      <w:r w:rsidRPr="00F24828">
        <w:rPr>
          <w:sz w:val="24"/>
          <w:szCs w:val="24"/>
        </w:rPr>
        <w:t xml:space="preserve"> is </w:t>
      </w:r>
      <w:r w:rsidRPr="00F24828">
        <w:rPr>
          <w:sz w:val="24"/>
          <w:szCs w:val="24"/>
        </w:rPr>
        <w:lastRenderedPageBreak/>
        <w:t>relatively straightforward</w:t>
      </w:r>
      <w:r>
        <w:rPr>
          <w:sz w:val="24"/>
          <w:szCs w:val="24"/>
        </w:rPr>
        <w:t>,</w:t>
      </w:r>
      <w:r w:rsidRPr="00F24828" w:rsidDel="008808EC">
        <w:rPr>
          <w:sz w:val="24"/>
          <w:szCs w:val="24"/>
        </w:rPr>
        <w:t xml:space="preserve"> </w:t>
      </w:r>
      <w:r w:rsidRPr="00F24828">
        <w:rPr>
          <w:sz w:val="24"/>
          <w:szCs w:val="24"/>
        </w:rPr>
        <w:t xml:space="preserve">an independent opinion will generally not be required. However, an independent opinion may be required in circumstances where it is not clear why activities </w:t>
      </w:r>
      <w:r w:rsidRPr="00935378">
        <w:rPr>
          <w:sz w:val="24"/>
          <w:szCs w:val="24"/>
        </w:rPr>
        <w:t xml:space="preserve">cannot be conducted solely in Australia, and there is no supporting evidence that objectively establishes that this is the case. </w:t>
      </w:r>
    </w:p>
    <w:p w14:paraId="454ADC3E" w14:textId="38831369" w:rsidR="00572E2B" w:rsidRPr="00935378" w:rsidRDefault="00572E2B" w:rsidP="00572E2B">
      <w:pPr>
        <w:spacing w:before="240"/>
        <w:rPr>
          <w:rFonts w:ascii="Times New Roman" w:hAnsi="Times New Roman" w:cs="Times New Roman"/>
          <w:sz w:val="24"/>
          <w:szCs w:val="24"/>
        </w:rPr>
      </w:pPr>
      <w:r w:rsidRPr="00935378">
        <w:rPr>
          <w:rFonts w:ascii="Times New Roman" w:hAnsi="Times New Roman" w:cs="Times New Roman"/>
          <w:sz w:val="24"/>
          <w:szCs w:val="24"/>
        </w:rPr>
        <w:t>Paragraph 4.4(b) provides the Board may also refuse to make a finding about overseas activities if</w:t>
      </w:r>
      <w:r w:rsidRPr="00935378" w:rsidDel="00CC69F0">
        <w:rPr>
          <w:rFonts w:ascii="Times New Roman" w:hAnsi="Times New Roman" w:cs="Times New Roman"/>
          <w:sz w:val="24"/>
          <w:szCs w:val="24"/>
        </w:rPr>
        <w:t xml:space="preserve"> </w:t>
      </w:r>
      <w:r w:rsidRPr="00935378">
        <w:rPr>
          <w:rFonts w:ascii="Times New Roman" w:hAnsi="Times New Roman" w:cs="Times New Roman"/>
          <w:sz w:val="24"/>
          <w:szCs w:val="24"/>
        </w:rPr>
        <w:t xml:space="preserve">the estimates provided by the R&amp;D entity about the actual or reasonably anticipated expenditure are not, in the opinion of the Board, reasonable estimates. Reasonably anticipated expenditure for this purpose takes its ordinary </w:t>
      </w:r>
      <w:r w:rsidR="00BE7ACB">
        <w:rPr>
          <w:rFonts w:ascii="Times New Roman" w:hAnsi="Times New Roman" w:cs="Times New Roman"/>
          <w:sz w:val="24"/>
          <w:szCs w:val="24"/>
        </w:rPr>
        <w:t>meaning</w:t>
      </w:r>
      <w:r w:rsidRPr="00935378">
        <w:rPr>
          <w:rFonts w:ascii="Times New Roman" w:hAnsi="Times New Roman" w:cs="Times New Roman"/>
          <w:sz w:val="24"/>
          <w:szCs w:val="24"/>
        </w:rPr>
        <w:t xml:space="preserve">. That is, </w:t>
      </w:r>
      <w:r w:rsidR="00A457D1">
        <w:rPr>
          <w:rFonts w:ascii="Times New Roman" w:hAnsi="Times New Roman" w:cs="Times New Roman"/>
          <w:sz w:val="24"/>
          <w:szCs w:val="24"/>
        </w:rPr>
        <w:t>it incorporates</w:t>
      </w:r>
      <w:r w:rsidRPr="00935378">
        <w:rPr>
          <w:rFonts w:ascii="Times New Roman" w:hAnsi="Times New Roman" w:cs="Times New Roman"/>
          <w:sz w:val="24"/>
          <w:szCs w:val="24"/>
        </w:rPr>
        <w:t xml:space="preserve"> expenditure that the R&amp;D entity has a rational and objective basis to expect that it will incur (even though, given the unpredictable nature of R&amp;D activities, it is possible that actual expenditure incurred will be more or less than what was originally estimated). The Board must be satisfied </w:t>
      </w:r>
      <w:r w:rsidR="00A457D1">
        <w:rPr>
          <w:rFonts w:ascii="Times New Roman" w:hAnsi="Times New Roman" w:cs="Times New Roman"/>
          <w:sz w:val="24"/>
          <w:szCs w:val="24"/>
        </w:rPr>
        <w:t>that the estimates are reasonable</w:t>
      </w:r>
      <w:r w:rsidRPr="00935378">
        <w:rPr>
          <w:rFonts w:ascii="Times New Roman" w:hAnsi="Times New Roman" w:cs="Times New Roman"/>
          <w:sz w:val="24"/>
          <w:szCs w:val="24"/>
        </w:rPr>
        <w:t xml:space="preserve"> in order to determine whether the Australian core activities and supporting activities will entail a greater financial commitment than the overseas activities. </w:t>
      </w:r>
    </w:p>
    <w:p w14:paraId="698F4F71"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4.5 – When refusal to make finding is not justified </w:t>
      </w:r>
    </w:p>
    <w:p w14:paraId="052BD618" w14:textId="68BB2DAE" w:rsidR="00572E2B" w:rsidRPr="00F24828" w:rsidRDefault="00451D51" w:rsidP="00572E2B">
      <w:pPr>
        <w:pStyle w:val="base-text-paragraph"/>
        <w:numPr>
          <w:ilvl w:val="0"/>
          <w:numId w:val="0"/>
        </w:numPr>
        <w:spacing w:line="276" w:lineRule="auto"/>
        <w:rPr>
          <w:sz w:val="24"/>
          <w:szCs w:val="24"/>
        </w:rPr>
      </w:pPr>
      <w:r>
        <w:rPr>
          <w:sz w:val="24"/>
          <w:szCs w:val="24"/>
        </w:rPr>
        <w:t xml:space="preserve">This section provides that </w:t>
      </w:r>
      <w:r w:rsidR="00572E2B" w:rsidRPr="00F24828" w:rsidDel="00A457D1">
        <w:rPr>
          <w:sz w:val="24"/>
          <w:szCs w:val="24"/>
        </w:rPr>
        <w:t xml:space="preserve">the Board </w:t>
      </w:r>
      <w:r w:rsidR="00A457D1">
        <w:rPr>
          <w:sz w:val="24"/>
          <w:szCs w:val="24"/>
        </w:rPr>
        <w:t>cannot</w:t>
      </w:r>
      <w:r w:rsidR="00572E2B" w:rsidRPr="00F24828">
        <w:rPr>
          <w:sz w:val="24"/>
          <w:szCs w:val="24"/>
        </w:rPr>
        <w:t xml:space="preserve"> refuse to make a finding </w:t>
      </w:r>
      <w:r w:rsidR="00572E2B">
        <w:rPr>
          <w:sz w:val="24"/>
          <w:szCs w:val="24"/>
        </w:rPr>
        <w:t xml:space="preserve">if </w:t>
      </w:r>
      <w:r w:rsidR="00572E2B" w:rsidRPr="00F24828">
        <w:rPr>
          <w:sz w:val="24"/>
          <w:szCs w:val="24"/>
        </w:rPr>
        <w:t xml:space="preserve">an interested person </w:t>
      </w:r>
      <w:r w:rsidR="00572E2B">
        <w:rPr>
          <w:sz w:val="24"/>
          <w:szCs w:val="24"/>
        </w:rPr>
        <w:t xml:space="preserve">is </w:t>
      </w:r>
      <w:r w:rsidR="00572E2B" w:rsidRPr="00F24828">
        <w:rPr>
          <w:sz w:val="24"/>
          <w:szCs w:val="24"/>
        </w:rPr>
        <w:t>able to</w:t>
      </w:r>
      <w:r w:rsidR="00DB722F">
        <w:rPr>
          <w:sz w:val="24"/>
          <w:szCs w:val="24"/>
        </w:rPr>
        <w:t xml:space="preserve"> quickly</w:t>
      </w:r>
      <w:r w:rsidR="00572E2B" w:rsidRPr="00F24828">
        <w:rPr>
          <w:sz w:val="24"/>
          <w:szCs w:val="24"/>
        </w:rPr>
        <w:t xml:space="preserve"> address the reason </w:t>
      </w:r>
      <w:r w:rsidR="00A457D1">
        <w:rPr>
          <w:sz w:val="24"/>
          <w:szCs w:val="24"/>
        </w:rPr>
        <w:t>that the Board would otherwise be justified in refusing to make the finding. This is to ensure the efficient operation of the findings process, recognising that there will be circumstances where the Board should not refuse to make a finding even though it might be justified in doing so</w:t>
      </w:r>
      <w:r w:rsidR="00572E2B" w:rsidRPr="00F24828">
        <w:rPr>
          <w:sz w:val="24"/>
          <w:szCs w:val="24"/>
        </w:rPr>
        <w:t xml:space="preserve">. For example, </w:t>
      </w:r>
      <w:r w:rsidR="00A457D1">
        <w:rPr>
          <w:sz w:val="24"/>
          <w:szCs w:val="24"/>
        </w:rPr>
        <w:t xml:space="preserve">where </w:t>
      </w:r>
      <w:r w:rsidR="00572E2B" w:rsidRPr="00F24828">
        <w:rPr>
          <w:sz w:val="24"/>
          <w:szCs w:val="24"/>
        </w:rPr>
        <w:t>an interested person has provided additional information to the Board slightly later than requested,</w:t>
      </w:r>
      <w:r w:rsidR="00A457D1">
        <w:rPr>
          <w:sz w:val="24"/>
          <w:szCs w:val="24"/>
        </w:rPr>
        <w:t xml:space="preserve"> the Board should </w:t>
      </w:r>
      <w:r>
        <w:rPr>
          <w:sz w:val="24"/>
          <w:szCs w:val="24"/>
        </w:rPr>
        <w:t>allow</w:t>
      </w:r>
      <w:r w:rsidR="00A457D1">
        <w:rPr>
          <w:sz w:val="24"/>
          <w:szCs w:val="24"/>
        </w:rPr>
        <w:t xml:space="preserve"> the person an opportunity to provide the additional information and</w:t>
      </w:r>
      <w:r w:rsidR="00572E2B" w:rsidRPr="00F24828">
        <w:rPr>
          <w:sz w:val="24"/>
          <w:szCs w:val="24"/>
        </w:rPr>
        <w:t xml:space="preserve"> the finding should be made as requested.</w:t>
      </w:r>
    </w:p>
    <w:p w14:paraId="7DC0FBBB" w14:textId="57531054" w:rsidR="00572E2B" w:rsidRPr="00F24828" w:rsidRDefault="00572E2B" w:rsidP="00572E2B">
      <w:pPr>
        <w:pStyle w:val="base-text-paragraph"/>
        <w:numPr>
          <w:ilvl w:val="0"/>
          <w:numId w:val="0"/>
        </w:numPr>
        <w:spacing w:line="276" w:lineRule="auto"/>
        <w:rPr>
          <w:sz w:val="24"/>
          <w:szCs w:val="24"/>
        </w:rPr>
      </w:pPr>
      <w:r w:rsidRPr="00F24828">
        <w:rPr>
          <w:sz w:val="24"/>
          <w:szCs w:val="24"/>
        </w:rPr>
        <w:t xml:space="preserve">The intention of this limitation on the Board is to prevent a process being begun – a refusal, followed by a request for review, or a formal resubmission of the finding request – when a minor administrative effort can quickly address the problem and allow the finding process to proceed. </w:t>
      </w:r>
    </w:p>
    <w:p w14:paraId="6F862ACB" w14:textId="5597E2B4" w:rsidR="00572E2B" w:rsidRPr="00F24828" w:rsidRDefault="00572E2B" w:rsidP="00572E2B">
      <w:pPr>
        <w:spacing w:before="240"/>
        <w:rPr>
          <w:rFonts w:ascii="Times New Roman" w:hAnsi="Times New Roman" w:cs="Times New Roman"/>
          <w:b/>
          <w:sz w:val="24"/>
          <w:szCs w:val="24"/>
        </w:rPr>
      </w:pPr>
      <w:r w:rsidRPr="00F24828">
        <w:rPr>
          <w:rFonts w:ascii="Times New Roman" w:hAnsi="Times New Roman" w:cs="Times New Roman"/>
          <w:b/>
          <w:sz w:val="24"/>
          <w:szCs w:val="24"/>
        </w:rPr>
        <w:t>P</w:t>
      </w:r>
      <w:r>
        <w:rPr>
          <w:rFonts w:ascii="Times New Roman" w:hAnsi="Times New Roman" w:cs="Times New Roman"/>
          <w:b/>
          <w:sz w:val="24"/>
          <w:szCs w:val="24"/>
        </w:rPr>
        <w:t>ART</w:t>
      </w:r>
      <w:r w:rsidRPr="00F24828">
        <w:rPr>
          <w:rFonts w:ascii="Times New Roman" w:hAnsi="Times New Roman" w:cs="Times New Roman"/>
          <w:b/>
          <w:sz w:val="24"/>
          <w:szCs w:val="24"/>
        </w:rPr>
        <w:t xml:space="preserve"> 5 – Principles applying to decisions about variation of registration </w:t>
      </w:r>
    </w:p>
    <w:p w14:paraId="0924A350" w14:textId="1E0C8D7C" w:rsidR="00572E2B" w:rsidRDefault="00572E2B" w:rsidP="00572E2B">
      <w:pPr>
        <w:pStyle w:val="base-text-paragraph"/>
        <w:numPr>
          <w:ilvl w:val="0"/>
          <w:numId w:val="0"/>
        </w:numPr>
        <w:spacing w:after="0"/>
        <w:rPr>
          <w:sz w:val="24"/>
          <w:szCs w:val="24"/>
        </w:rPr>
      </w:pPr>
      <w:r>
        <w:rPr>
          <w:sz w:val="24"/>
          <w:szCs w:val="24"/>
        </w:rPr>
        <w:t>The Act allows an</w:t>
      </w:r>
      <w:r w:rsidRPr="00F24828">
        <w:rPr>
          <w:sz w:val="24"/>
          <w:szCs w:val="24"/>
        </w:rPr>
        <w:t xml:space="preserve"> R&amp;D entity</w:t>
      </w:r>
      <w:r>
        <w:rPr>
          <w:sz w:val="24"/>
          <w:szCs w:val="24"/>
        </w:rPr>
        <w:t xml:space="preserve"> </w:t>
      </w:r>
      <w:r w:rsidRPr="00F24828">
        <w:rPr>
          <w:sz w:val="24"/>
          <w:szCs w:val="24"/>
        </w:rPr>
        <w:t>to submit an application to register R&amp;D activities</w:t>
      </w:r>
      <w:r>
        <w:rPr>
          <w:sz w:val="24"/>
          <w:szCs w:val="24"/>
        </w:rPr>
        <w:t xml:space="preserve"> conducted in an income year for</w:t>
      </w:r>
      <w:r w:rsidRPr="00F24828">
        <w:rPr>
          <w:sz w:val="24"/>
          <w:szCs w:val="24"/>
        </w:rPr>
        <w:t xml:space="preserve"> </w:t>
      </w:r>
      <w:r>
        <w:rPr>
          <w:sz w:val="24"/>
          <w:szCs w:val="24"/>
        </w:rPr>
        <w:t xml:space="preserve">a registration period between the end of that income year and </w:t>
      </w:r>
      <w:r w:rsidRPr="00F24828">
        <w:rPr>
          <w:sz w:val="24"/>
          <w:szCs w:val="24"/>
        </w:rPr>
        <w:t xml:space="preserve">up to </w:t>
      </w:r>
      <w:r w:rsidR="00F8191D">
        <w:rPr>
          <w:sz w:val="24"/>
          <w:szCs w:val="24"/>
        </w:rPr>
        <w:t>10</w:t>
      </w:r>
      <w:bookmarkStart w:id="1" w:name="_GoBack"/>
      <w:bookmarkEnd w:id="1"/>
      <w:r w:rsidRPr="00F24828">
        <w:rPr>
          <w:sz w:val="24"/>
          <w:szCs w:val="24"/>
        </w:rPr>
        <w:t xml:space="preserve"> months </w:t>
      </w:r>
      <w:r>
        <w:rPr>
          <w:sz w:val="24"/>
          <w:szCs w:val="24"/>
        </w:rPr>
        <w:t>after</w:t>
      </w:r>
      <w:r w:rsidRPr="00F24828">
        <w:rPr>
          <w:sz w:val="24"/>
          <w:szCs w:val="24"/>
        </w:rPr>
        <w:t xml:space="preserve"> the end of </w:t>
      </w:r>
      <w:r>
        <w:rPr>
          <w:sz w:val="24"/>
          <w:szCs w:val="24"/>
        </w:rPr>
        <w:t>that</w:t>
      </w:r>
      <w:r w:rsidRPr="00F24828">
        <w:rPr>
          <w:sz w:val="24"/>
          <w:szCs w:val="24"/>
        </w:rPr>
        <w:t xml:space="preserve"> income year to claim the R&amp;D </w:t>
      </w:r>
      <w:r>
        <w:rPr>
          <w:sz w:val="24"/>
          <w:szCs w:val="24"/>
        </w:rPr>
        <w:t>Tax Incentive.</w:t>
      </w:r>
    </w:p>
    <w:p w14:paraId="744EAB0F" w14:textId="65D0702A" w:rsidR="00572E2B" w:rsidRPr="00935378" w:rsidRDefault="00572E2B" w:rsidP="00572E2B">
      <w:pPr>
        <w:pStyle w:val="base-text-paragraph"/>
        <w:numPr>
          <w:ilvl w:val="0"/>
          <w:numId w:val="0"/>
        </w:numPr>
        <w:spacing w:line="276" w:lineRule="auto"/>
        <w:rPr>
          <w:sz w:val="24"/>
        </w:rPr>
      </w:pPr>
      <w:r>
        <w:rPr>
          <w:sz w:val="24"/>
          <w:szCs w:val="24"/>
        </w:rPr>
        <w:t xml:space="preserve">The Act also allows an R&amp;D entity </w:t>
      </w:r>
      <w:r w:rsidRPr="00F24828">
        <w:rPr>
          <w:sz w:val="24"/>
          <w:szCs w:val="24"/>
        </w:rPr>
        <w:t xml:space="preserve">to apply for a variation to their registration under </w:t>
      </w:r>
      <w:r>
        <w:rPr>
          <w:sz w:val="24"/>
          <w:szCs w:val="24"/>
        </w:rPr>
        <w:t>section </w:t>
      </w:r>
      <w:r w:rsidRPr="00F24828">
        <w:rPr>
          <w:sz w:val="24"/>
          <w:szCs w:val="24"/>
        </w:rPr>
        <w:t xml:space="preserve">27M of the Act. </w:t>
      </w:r>
    </w:p>
    <w:p w14:paraId="09056673"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5.1 – Application </w:t>
      </w:r>
    </w:p>
    <w:p w14:paraId="2F37F0F7" w14:textId="118CFD0D" w:rsidR="00572E2B" w:rsidRPr="0022042B" w:rsidRDefault="00572E2B" w:rsidP="00572E2B">
      <w:pPr>
        <w:pStyle w:val="base-text-paragraph"/>
        <w:numPr>
          <w:ilvl w:val="0"/>
          <w:numId w:val="0"/>
        </w:numPr>
        <w:spacing w:line="276" w:lineRule="auto"/>
        <w:rPr>
          <w:sz w:val="24"/>
          <w:szCs w:val="24"/>
        </w:rPr>
      </w:pPr>
      <w:r w:rsidRPr="0022042B">
        <w:rPr>
          <w:sz w:val="24"/>
          <w:szCs w:val="24"/>
        </w:rPr>
        <w:t xml:space="preserve">This </w:t>
      </w:r>
      <w:r>
        <w:rPr>
          <w:sz w:val="24"/>
          <w:szCs w:val="24"/>
        </w:rPr>
        <w:t>section </w:t>
      </w:r>
      <w:r w:rsidRPr="0022042B">
        <w:rPr>
          <w:sz w:val="24"/>
          <w:szCs w:val="24"/>
        </w:rPr>
        <w:t xml:space="preserve">provides that the </w:t>
      </w:r>
      <w:r>
        <w:rPr>
          <w:sz w:val="24"/>
          <w:szCs w:val="24"/>
        </w:rPr>
        <w:t xml:space="preserve">principles in Part 5 </w:t>
      </w:r>
      <w:r w:rsidRPr="0022042B">
        <w:rPr>
          <w:sz w:val="24"/>
          <w:szCs w:val="24"/>
        </w:rPr>
        <w:t xml:space="preserve">apply to </w:t>
      </w:r>
      <w:r>
        <w:rPr>
          <w:sz w:val="24"/>
          <w:szCs w:val="24"/>
        </w:rPr>
        <w:t xml:space="preserve">a decision </w:t>
      </w:r>
      <w:r w:rsidRPr="0022042B">
        <w:rPr>
          <w:sz w:val="24"/>
          <w:szCs w:val="24"/>
        </w:rPr>
        <w:t>to vary</w:t>
      </w:r>
      <w:r>
        <w:rPr>
          <w:sz w:val="24"/>
          <w:szCs w:val="24"/>
        </w:rPr>
        <w:t xml:space="preserve"> a</w:t>
      </w:r>
      <w:r w:rsidRPr="0022042B">
        <w:rPr>
          <w:sz w:val="24"/>
          <w:szCs w:val="24"/>
        </w:rPr>
        <w:t xml:space="preserve"> registrations under </w:t>
      </w:r>
      <w:r>
        <w:rPr>
          <w:sz w:val="24"/>
          <w:szCs w:val="24"/>
        </w:rPr>
        <w:t>paragraph </w:t>
      </w:r>
      <w:r w:rsidRPr="0022042B">
        <w:rPr>
          <w:sz w:val="24"/>
          <w:szCs w:val="24"/>
        </w:rPr>
        <w:t>27M</w:t>
      </w:r>
      <w:r>
        <w:rPr>
          <w:sz w:val="24"/>
          <w:szCs w:val="24"/>
        </w:rPr>
        <w:t>(1)(c)</w:t>
      </w:r>
      <w:r w:rsidRPr="0022042B">
        <w:rPr>
          <w:sz w:val="24"/>
          <w:szCs w:val="24"/>
        </w:rPr>
        <w:t xml:space="preserve"> of the Act, and that such variations are</w:t>
      </w:r>
      <w:r w:rsidRPr="004C6631">
        <w:rPr>
          <w:sz w:val="24"/>
          <w:szCs w:val="24"/>
        </w:rPr>
        <w:t xml:space="preserve"> justified only if the registration is varied in accordance with</w:t>
      </w:r>
      <w:r w:rsidRPr="0022042B">
        <w:rPr>
          <w:sz w:val="24"/>
          <w:szCs w:val="24"/>
        </w:rPr>
        <w:t xml:space="preserve"> Part 5 of the Decision-making Principles.</w:t>
      </w:r>
    </w:p>
    <w:p w14:paraId="10240D7F" w14:textId="77777777" w:rsidR="00572E2B" w:rsidRPr="00F24828" w:rsidRDefault="00572E2B" w:rsidP="00572E2B">
      <w:pPr>
        <w:keepNext/>
        <w:spacing w:before="240"/>
        <w:rPr>
          <w:rFonts w:ascii="Times New Roman" w:hAnsi="Times New Roman" w:cs="Times New Roman"/>
          <w:b/>
          <w:sz w:val="24"/>
          <w:szCs w:val="24"/>
        </w:rPr>
      </w:pPr>
      <w:r>
        <w:rPr>
          <w:rFonts w:ascii="Times New Roman" w:hAnsi="Times New Roman" w:cs="Times New Roman"/>
          <w:b/>
          <w:sz w:val="24"/>
          <w:szCs w:val="24"/>
        </w:rPr>
        <w:lastRenderedPageBreak/>
        <w:t>Section </w:t>
      </w:r>
      <w:r w:rsidRPr="00F24828">
        <w:rPr>
          <w:rFonts w:ascii="Times New Roman" w:hAnsi="Times New Roman" w:cs="Times New Roman"/>
          <w:b/>
          <w:sz w:val="24"/>
          <w:szCs w:val="24"/>
        </w:rPr>
        <w:t>5.2 – When a variation of registration may be made</w:t>
      </w:r>
    </w:p>
    <w:p w14:paraId="52268BD7" w14:textId="30509890" w:rsidR="00572E2B" w:rsidRPr="00935378" w:rsidRDefault="00907705" w:rsidP="00572E2B">
      <w:pPr>
        <w:pStyle w:val="base-text-paragraph"/>
        <w:numPr>
          <w:ilvl w:val="0"/>
          <w:numId w:val="0"/>
        </w:numPr>
        <w:spacing w:line="276" w:lineRule="auto"/>
        <w:rPr>
          <w:sz w:val="24"/>
        </w:rPr>
      </w:pPr>
      <w:r>
        <w:rPr>
          <w:sz w:val="24"/>
          <w:szCs w:val="24"/>
        </w:rPr>
        <w:t>S</w:t>
      </w:r>
      <w:r w:rsidR="00DB722F">
        <w:rPr>
          <w:sz w:val="24"/>
          <w:szCs w:val="24"/>
        </w:rPr>
        <w:t>ubsection 5.2(1)</w:t>
      </w:r>
      <w:r w:rsidR="00572E2B">
        <w:rPr>
          <w:sz w:val="24"/>
          <w:szCs w:val="24"/>
        </w:rPr>
        <w:t xml:space="preserve"> provides that the Board may make a variation of an R&amp;D entity’s registration under section 27A of the Act for an income year within </w:t>
      </w:r>
      <w:r w:rsidR="00F436D4">
        <w:rPr>
          <w:sz w:val="24"/>
          <w:szCs w:val="24"/>
        </w:rPr>
        <w:t>the registration period (</w:t>
      </w:r>
      <w:r w:rsidR="00572E2B">
        <w:rPr>
          <w:sz w:val="24"/>
          <w:szCs w:val="24"/>
        </w:rPr>
        <w:t>10 months after the end of that income year</w:t>
      </w:r>
      <w:r w:rsidR="00F436D4">
        <w:rPr>
          <w:sz w:val="24"/>
          <w:szCs w:val="24"/>
        </w:rPr>
        <w:t>)</w:t>
      </w:r>
      <w:r w:rsidR="00572E2B">
        <w:rPr>
          <w:sz w:val="24"/>
          <w:szCs w:val="24"/>
        </w:rPr>
        <w:t xml:space="preserve">. </w:t>
      </w:r>
    </w:p>
    <w:p w14:paraId="74243B6C" w14:textId="1E39E9AE" w:rsidR="00572E2B" w:rsidRDefault="00572E2B" w:rsidP="00572E2B">
      <w:pPr>
        <w:pStyle w:val="dotpoint"/>
        <w:numPr>
          <w:ilvl w:val="0"/>
          <w:numId w:val="0"/>
        </w:numPr>
        <w:spacing w:line="276" w:lineRule="auto"/>
        <w:rPr>
          <w:sz w:val="24"/>
          <w:szCs w:val="24"/>
        </w:rPr>
      </w:pPr>
      <w:r>
        <w:rPr>
          <w:sz w:val="24"/>
          <w:szCs w:val="24"/>
        </w:rPr>
        <w:t>Subsection 5.2(2) provides that after</w:t>
      </w:r>
      <w:r w:rsidRPr="00F24828">
        <w:rPr>
          <w:sz w:val="24"/>
          <w:szCs w:val="24"/>
        </w:rPr>
        <w:t xml:space="preserve"> the </w:t>
      </w:r>
      <w:r>
        <w:rPr>
          <w:sz w:val="24"/>
          <w:szCs w:val="24"/>
        </w:rPr>
        <w:t xml:space="preserve">end of the registration period, </w:t>
      </w:r>
      <w:r w:rsidRPr="00FE1C8F" w:rsidDel="00525C65">
        <w:rPr>
          <w:sz w:val="24"/>
          <w:szCs w:val="24"/>
        </w:rPr>
        <w:t xml:space="preserve">the </w:t>
      </w:r>
      <w:r w:rsidRPr="00FE1C8F">
        <w:rPr>
          <w:sz w:val="24"/>
          <w:szCs w:val="24"/>
        </w:rPr>
        <w:t xml:space="preserve">Board </w:t>
      </w:r>
      <w:r>
        <w:rPr>
          <w:sz w:val="24"/>
          <w:szCs w:val="24"/>
        </w:rPr>
        <w:t xml:space="preserve">may only make a variation of an R&amp;D entity’s registration if it is justified under section 5.3 </w:t>
      </w:r>
    </w:p>
    <w:p w14:paraId="1BFE28B2" w14:textId="3D777542" w:rsidR="00572E2B" w:rsidRPr="0064317B" w:rsidRDefault="00572E2B" w:rsidP="0064317B">
      <w:pPr>
        <w:pStyle w:val="dotpoint"/>
        <w:numPr>
          <w:ilvl w:val="0"/>
          <w:numId w:val="0"/>
        </w:numPr>
        <w:spacing w:after="0"/>
        <w:rPr>
          <w:sz w:val="24"/>
          <w:szCs w:val="24"/>
        </w:rPr>
      </w:pPr>
      <w:r>
        <w:rPr>
          <w:sz w:val="24"/>
          <w:szCs w:val="24"/>
        </w:rPr>
        <w:t>Subsection 5.2(3) provides that, except for paragraph 5.3(d) of the Act, the Board must not make a variation of an R&amp;D entity’s registration under section 27A of the Act,</w:t>
      </w:r>
      <w:r w:rsidRPr="00F24828" w:rsidDel="00525C65">
        <w:rPr>
          <w:sz w:val="24"/>
          <w:szCs w:val="24"/>
        </w:rPr>
        <w:t xml:space="preserve"> </w:t>
      </w:r>
      <w:r w:rsidRPr="00F24828">
        <w:rPr>
          <w:sz w:val="24"/>
          <w:szCs w:val="24"/>
        </w:rPr>
        <w:t>where the activities specified in the application are</w:t>
      </w:r>
      <w:r w:rsidR="00DB722F">
        <w:rPr>
          <w:sz w:val="24"/>
          <w:szCs w:val="24"/>
        </w:rPr>
        <w:t xml:space="preserve"> the subject of</w:t>
      </w:r>
      <w:r w:rsidRPr="00F24828">
        <w:rPr>
          <w:sz w:val="24"/>
          <w:szCs w:val="24"/>
        </w:rPr>
        <w:t>:</w:t>
      </w:r>
      <w:r>
        <w:rPr>
          <w:sz w:val="24"/>
          <w:szCs w:val="24"/>
        </w:rPr>
        <w:t xml:space="preserve"> </w:t>
      </w:r>
    </w:p>
    <w:p w14:paraId="006BF016" w14:textId="48FD6DB1" w:rsidR="00572E2B" w:rsidRPr="00F24828" w:rsidRDefault="00DB722F" w:rsidP="00572E2B">
      <w:pPr>
        <w:pStyle w:val="base-text-paragraph"/>
        <w:numPr>
          <w:ilvl w:val="0"/>
          <w:numId w:val="5"/>
        </w:numPr>
        <w:spacing w:line="276" w:lineRule="auto"/>
        <w:rPr>
          <w:sz w:val="24"/>
          <w:szCs w:val="24"/>
        </w:rPr>
      </w:pPr>
      <w:r>
        <w:rPr>
          <w:sz w:val="24"/>
          <w:szCs w:val="24"/>
        </w:rPr>
        <w:t xml:space="preserve">a finding that is </w:t>
      </w:r>
      <w:r w:rsidR="00572E2B" w:rsidRPr="00F24828">
        <w:rPr>
          <w:sz w:val="24"/>
          <w:szCs w:val="24"/>
        </w:rPr>
        <w:t>within the review period allowed under sub</w:t>
      </w:r>
      <w:r w:rsidR="00572E2B">
        <w:rPr>
          <w:sz w:val="24"/>
          <w:szCs w:val="24"/>
        </w:rPr>
        <w:t>section </w:t>
      </w:r>
      <w:r w:rsidR="00572E2B" w:rsidRPr="00F24828">
        <w:rPr>
          <w:sz w:val="24"/>
          <w:szCs w:val="24"/>
        </w:rPr>
        <w:t xml:space="preserve">30C(3) of the Act; </w:t>
      </w:r>
    </w:p>
    <w:p w14:paraId="47E6310B" w14:textId="59B9E120" w:rsidR="00572E2B" w:rsidRPr="00F24828" w:rsidRDefault="00572E2B" w:rsidP="00572E2B">
      <w:pPr>
        <w:pStyle w:val="base-text-paragraph"/>
        <w:numPr>
          <w:ilvl w:val="0"/>
          <w:numId w:val="5"/>
        </w:numPr>
        <w:spacing w:line="276" w:lineRule="auto"/>
        <w:rPr>
          <w:sz w:val="24"/>
          <w:szCs w:val="24"/>
        </w:rPr>
      </w:pPr>
      <w:r w:rsidRPr="00F24828">
        <w:rPr>
          <w:sz w:val="24"/>
          <w:szCs w:val="24"/>
        </w:rPr>
        <w:t xml:space="preserve">an internal review under </w:t>
      </w:r>
      <w:r>
        <w:rPr>
          <w:sz w:val="24"/>
          <w:szCs w:val="24"/>
        </w:rPr>
        <w:t>section </w:t>
      </w:r>
      <w:r w:rsidRPr="00F24828">
        <w:rPr>
          <w:sz w:val="24"/>
          <w:szCs w:val="24"/>
        </w:rPr>
        <w:t>30D of the Act; or</w:t>
      </w:r>
    </w:p>
    <w:p w14:paraId="64F43D8D" w14:textId="4AFE77AB" w:rsidR="00572E2B" w:rsidRPr="00F24828" w:rsidRDefault="00572E2B" w:rsidP="00572E2B">
      <w:pPr>
        <w:pStyle w:val="base-text-paragraph"/>
        <w:numPr>
          <w:ilvl w:val="0"/>
          <w:numId w:val="5"/>
        </w:numPr>
        <w:spacing w:line="276" w:lineRule="auto"/>
        <w:rPr>
          <w:sz w:val="24"/>
          <w:szCs w:val="24"/>
        </w:rPr>
      </w:pPr>
      <w:r>
        <w:rPr>
          <w:sz w:val="24"/>
          <w:szCs w:val="24"/>
        </w:rPr>
        <w:t>a</w:t>
      </w:r>
      <w:r w:rsidR="00362F4F">
        <w:rPr>
          <w:sz w:val="24"/>
          <w:szCs w:val="24"/>
        </w:rPr>
        <w:t xml:space="preserve">n </w:t>
      </w:r>
      <w:r>
        <w:rPr>
          <w:sz w:val="24"/>
          <w:szCs w:val="24"/>
        </w:rPr>
        <w:t xml:space="preserve">external </w:t>
      </w:r>
      <w:r w:rsidRPr="00F24828">
        <w:rPr>
          <w:sz w:val="24"/>
          <w:szCs w:val="24"/>
        </w:rPr>
        <w:t xml:space="preserve">review by the Administrative Appeals Tribunal under </w:t>
      </w:r>
      <w:r>
        <w:rPr>
          <w:sz w:val="24"/>
          <w:szCs w:val="24"/>
        </w:rPr>
        <w:t>section </w:t>
      </w:r>
      <w:r w:rsidRPr="00F24828">
        <w:rPr>
          <w:sz w:val="24"/>
          <w:szCs w:val="24"/>
        </w:rPr>
        <w:t>30E of the Act.</w:t>
      </w:r>
    </w:p>
    <w:p w14:paraId="08EA2544" w14:textId="77777777"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t>Section </w:t>
      </w:r>
      <w:r w:rsidRPr="00F24828">
        <w:rPr>
          <w:rFonts w:ascii="Times New Roman" w:hAnsi="Times New Roman" w:cs="Times New Roman"/>
          <w:b/>
          <w:sz w:val="24"/>
          <w:szCs w:val="24"/>
        </w:rPr>
        <w:t xml:space="preserve">5.3 – When a variation is justified </w:t>
      </w:r>
    </w:p>
    <w:p w14:paraId="19A4496B" w14:textId="730F1EB0" w:rsidR="00572E2B" w:rsidRPr="00F24828" w:rsidRDefault="00572E2B" w:rsidP="00572E2B">
      <w:pPr>
        <w:pStyle w:val="base-text-paragraph"/>
        <w:numPr>
          <w:ilvl w:val="0"/>
          <w:numId w:val="0"/>
        </w:numPr>
        <w:spacing w:line="276" w:lineRule="auto"/>
        <w:rPr>
          <w:b/>
          <w:sz w:val="24"/>
          <w:szCs w:val="24"/>
        </w:rPr>
      </w:pPr>
      <w:r>
        <w:rPr>
          <w:sz w:val="24"/>
          <w:szCs w:val="24"/>
        </w:rPr>
        <w:t xml:space="preserve">This section provides that </w:t>
      </w:r>
      <w:r w:rsidRPr="00F24828">
        <w:rPr>
          <w:sz w:val="24"/>
          <w:szCs w:val="24"/>
        </w:rPr>
        <w:t xml:space="preserve">a variation of an R&amp;D entity’s registration </w:t>
      </w:r>
      <w:r>
        <w:rPr>
          <w:sz w:val="24"/>
          <w:szCs w:val="24"/>
        </w:rPr>
        <w:t>is justified</w:t>
      </w:r>
      <w:r w:rsidDel="00362F4F">
        <w:rPr>
          <w:sz w:val="24"/>
          <w:szCs w:val="24"/>
        </w:rPr>
        <w:t xml:space="preserve"> </w:t>
      </w:r>
      <w:r>
        <w:rPr>
          <w:sz w:val="24"/>
          <w:szCs w:val="24"/>
        </w:rPr>
        <w:t>if any of the prescribed circumstances apply. These are</w:t>
      </w:r>
      <w:r w:rsidR="004A621E">
        <w:rPr>
          <w:sz w:val="24"/>
          <w:szCs w:val="24"/>
        </w:rPr>
        <w:t xml:space="preserve"> circumstances where the</w:t>
      </w:r>
      <w:r>
        <w:rPr>
          <w:sz w:val="24"/>
          <w:szCs w:val="24"/>
        </w:rPr>
        <w:t>:</w:t>
      </w:r>
    </w:p>
    <w:p w14:paraId="4EA14BB0" w14:textId="0C905B72" w:rsidR="00572E2B" w:rsidRPr="00F24828" w:rsidRDefault="00572E2B" w:rsidP="00572E2B">
      <w:pPr>
        <w:pStyle w:val="base-text-paragraph"/>
        <w:numPr>
          <w:ilvl w:val="0"/>
          <w:numId w:val="5"/>
        </w:numPr>
        <w:spacing w:line="276" w:lineRule="auto"/>
        <w:rPr>
          <w:sz w:val="24"/>
          <w:szCs w:val="24"/>
        </w:rPr>
      </w:pPr>
      <w:r>
        <w:rPr>
          <w:sz w:val="24"/>
          <w:szCs w:val="24"/>
        </w:rPr>
        <w:t xml:space="preserve">application </w:t>
      </w:r>
      <w:r w:rsidR="00362F4F">
        <w:rPr>
          <w:sz w:val="24"/>
          <w:szCs w:val="24"/>
        </w:rPr>
        <w:t xml:space="preserve">seeks </w:t>
      </w:r>
      <w:r w:rsidRPr="00F24828">
        <w:rPr>
          <w:sz w:val="24"/>
          <w:szCs w:val="24"/>
        </w:rPr>
        <w:t xml:space="preserve">removal of </w:t>
      </w:r>
      <w:bookmarkStart w:id="2" w:name="OLE_LINK10"/>
      <w:bookmarkStart w:id="3" w:name="OLE_LINK11"/>
      <w:r w:rsidRPr="00F24828">
        <w:rPr>
          <w:sz w:val="24"/>
          <w:szCs w:val="24"/>
        </w:rPr>
        <w:t xml:space="preserve">all or part of an </w:t>
      </w:r>
      <w:bookmarkEnd w:id="2"/>
      <w:bookmarkEnd w:id="3"/>
      <w:r w:rsidRPr="00F24828">
        <w:rPr>
          <w:sz w:val="24"/>
          <w:szCs w:val="24"/>
        </w:rPr>
        <w:t>activity from the R&amp;D entity’s registration;</w:t>
      </w:r>
    </w:p>
    <w:p w14:paraId="1CE17329" w14:textId="1910CEFA" w:rsidR="00572E2B" w:rsidRPr="00F24828" w:rsidRDefault="00572E2B" w:rsidP="00572E2B">
      <w:pPr>
        <w:pStyle w:val="base-text-paragraph"/>
        <w:numPr>
          <w:ilvl w:val="0"/>
          <w:numId w:val="5"/>
        </w:numPr>
        <w:spacing w:line="276" w:lineRule="auto"/>
        <w:rPr>
          <w:sz w:val="24"/>
          <w:szCs w:val="24"/>
        </w:rPr>
      </w:pPr>
      <w:r>
        <w:rPr>
          <w:sz w:val="24"/>
          <w:szCs w:val="24"/>
        </w:rPr>
        <w:t>application</w:t>
      </w:r>
      <w:r w:rsidRPr="00F24828">
        <w:rPr>
          <w:sz w:val="24"/>
          <w:szCs w:val="24"/>
        </w:rPr>
        <w:t xml:space="preserve"> </w:t>
      </w:r>
      <w:r w:rsidR="00DB722F">
        <w:rPr>
          <w:sz w:val="24"/>
          <w:szCs w:val="24"/>
        </w:rPr>
        <w:t xml:space="preserve">seeks </w:t>
      </w:r>
      <w:r w:rsidRPr="00F24828">
        <w:rPr>
          <w:sz w:val="24"/>
          <w:szCs w:val="24"/>
        </w:rPr>
        <w:t>to change the times during which all or part of an activity occurred (without increasing the length of time during which an activity occurred) or reducing the length of time during which an activity occurred;</w:t>
      </w:r>
    </w:p>
    <w:p w14:paraId="100BA5AB" w14:textId="34E106E4" w:rsidR="00572E2B" w:rsidRPr="00F24828" w:rsidRDefault="00572E2B" w:rsidP="00572E2B">
      <w:pPr>
        <w:pStyle w:val="base-text-paragraph"/>
        <w:numPr>
          <w:ilvl w:val="0"/>
          <w:numId w:val="5"/>
        </w:numPr>
        <w:spacing w:line="276" w:lineRule="auto"/>
        <w:rPr>
          <w:sz w:val="24"/>
          <w:szCs w:val="24"/>
        </w:rPr>
      </w:pPr>
      <w:r>
        <w:rPr>
          <w:sz w:val="24"/>
          <w:szCs w:val="24"/>
        </w:rPr>
        <w:t>application</w:t>
      </w:r>
      <w:r w:rsidR="00DB722F">
        <w:rPr>
          <w:sz w:val="24"/>
          <w:szCs w:val="24"/>
        </w:rPr>
        <w:t xml:space="preserve"> seeks</w:t>
      </w:r>
      <w:r>
        <w:rPr>
          <w:sz w:val="24"/>
          <w:szCs w:val="24"/>
        </w:rPr>
        <w:t xml:space="preserve"> </w:t>
      </w:r>
      <w:r w:rsidRPr="00F24828">
        <w:rPr>
          <w:sz w:val="24"/>
          <w:szCs w:val="24"/>
        </w:rPr>
        <w:t>to reclassify all or part of an activity as a core or supporting R&amp;D activity; or</w:t>
      </w:r>
    </w:p>
    <w:p w14:paraId="29DF4652" w14:textId="37D229E7" w:rsidR="00572E2B" w:rsidRPr="00F24828" w:rsidRDefault="00572E2B" w:rsidP="00572E2B">
      <w:pPr>
        <w:pStyle w:val="base-text-paragraph"/>
        <w:numPr>
          <w:ilvl w:val="0"/>
          <w:numId w:val="5"/>
        </w:numPr>
        <w:spacing w:line="276" w:lineRule="auto"/>
        <w:rPr>
          <w:sz w:val="24"/>
          <w:szCs w:val="24"/>
        </w:rPr>
      </w:pPr>
      <w:r>
        <w:rPr>
          <w:sz w:val="24"/>
          <w:szCs w:val="24"/>
        </w:rPr>
        <w:t>entity applies only to make</w:t>
      </w:r>
      <w:r w:rsidRPr="00F24828">
        <w:rPr>
          <w:sz w:val="24"/>
          <w:szCs w:val="24"/>
        </w:rPr>
        <w:t xml:space="preserve"> minor amendments to correct information provided in the application.</w:t>
      </w:r>
    </w:p>
    <w:p w14:paraId="4797E6F8" w14:textId="2291F730" w:rsidR="004A621E" w:rsidRDefault="004A621E" w:rsidP="00572E2B">
      <w:pPr>
        <w:pStyle w:val="base-text-paragraph"/>
        <w:numPr>
          <w:ilvl w:val="0"/>
          <w:numId w:val="0"/>
        </w:numPr>
        <w:spacing w:line="276" w:lineRule="auto"/>
        <w:rPr>
          <w:sz w:val="24"/>
          <w:szCs w:val="24"/>
        </w:rPr>
      </w:pPr>
      <w:r>
        <w:rPr>
          <w:sz w:val="24"/>
          <w:szCs w:val="24"/>
        </w:rPr>
        <w:t xml:space="preserve">The limitation on circumstances where a variation is justified </w:t>
      </w:r>
      <w:r w:rsidR="00D950B5">
        <w:rPr>
          <w:sz w:val="24"/>
          <w:szCs w:val="24"/>
        </w:rPr>
        <w:t xml:space="preserve">is </w:t>
      </w:r>
      <w:r>
        <w:rPr>
          <w:sz w:val="24"/>
          <w:szCs w:val="24"/>
        </w:rPr>
        <w:t xml:space="preserve">intended to </w:t>
      </w:r>
      <w:r w:rsidR="00626570">
        <w:rPr>
          <w:sz w:val="24"/>
          <w:szCs w:val="24"/>
        </w:rPr>
        <w:t>prevent</w:t>
      </w:r>
      <w:r>
        <w:rPr>
          <w:sz w:val="24"/>
          <w:szCs w:val="24"/>
        </w:rPr>
        <w:t xml:space="preserve"> </w:t>
      </w:r>
      <w:r w:rsidR="008942EB">
        <w:rPr>
          <w:sz w:val="24"/>
          <w:szCs w:val="24"/>
        </w:rPr>
        <w:t xml:space="preserve">a </w:t>
      </w:r>
      <w:r>
        <w:rPr>
          <w:sz w:val="24"/>
          <w:szCs w:val="24"/>
        </w:rPr>
        <w:t>R&amp;D entit</w:t>
      </w:r>
      <w:r w:rsidR="008942EB">
        <w:rPr>
          <w:sz w:val="24"/>
          <w:szCs w:val="24"/>
        </w:rPr>
        <w:t>y</w:t>
      </w:r>
      <w:r>
        <w:rPr>
          <w:sz w:val="24"/>
          <w:szCs w:val="24"/>
        </w:rPr>
        <w:t xml:space="preserve"> using </w:t>
      </w:r>
      <w:r w:rsidR="00897723">
        <w:rPr>
          <w:sz w:val="24"/>
          <w:szCs w:val="24"/>
        </w:rPr>
        <w:t xml:space="preserve">a </w:t>
      </w:r>
      <w:r>
        <w:rPr>
          <w:sz w:val="24"/>
          <w:szCs w:val="24"/>
        </w:rPr>
        <w:t xml:space="preserve">variation as a mechanism to make changes to their registration </w:t>
      </w:r>
      <w:r w:rsidR="00DB722F">
        <w:rPr>
          <w:sz w:val="24"/>
          <w:szCs w:val="24"/>
        </w:rPr>
        <w:t xml:space="preserve">and </w:t>
      </w:r>
      <w:r>
        <w:rPr>
          <w:sz w:val="24"/>
          <w:szCs w:val="24"/>
        </w:rPr>
        <w:t xml:space="preserve">avoiding the need to apply for a further period </w:t>
      </w:r>
      <w:r w:rsidR="00DB722F">
        <w:rPr>
          <w:sz w:val="24"/>
          <w:szCs w:val="24"/>
        </w:rPr>
        <w:t>to apply to register those activities, taking account of</w:t>
      </w:r>
      <w:r>
        <w:rPr>
          <w:sz w:val="24"/>
          <w:szCs w:val="24"/>
        </w:rPr>
        <w:t xml:space="preserve"> Part 2 of the Decision-making Principles.</w:t>
      </w:r>
    </w:p>
    <w:p w14:paraId="75999047" w14:textId="513D98A5" w:rsidR="00572E2B" w:rsidRDefault="00572E2B" w:rsidP="00572E2B">
      <w:pPr>
        <w:pStyle w:val="base-text-paragraph"/>
        <w:numPr>
          <w:ilvl w:val="0"/>
          <w:numId w:val="0"/>
        </w:numPr>
        <w:spacing w:line="276" w:lineRule="auto"/>
        <w:rPr>
          <w:sz w:val="24"/>
          <w:szCs w:val="24"/>
        </w:rPr>
      </w:pPr>
      <w:r w:rsidRPr="00F24828">
        <w:rPr>
          <w:sz w:val="24"/>
          <w:szCs w:val="24"/>
        </w:rPr>
        <w:t xml:space="preserve">Minor amendments to correct information provided on an application may be, </w:t>
      </w:r>
      <w:r w:rsidRPr="00BD1A59">
        <w:rPr>
          <w:sz w:val="24"/>
          <w:szCs w:val="24"/>
        </w:rPr>
        <w:t>for example, a change of address</w:t>
      </w:r>
      <w:r w:rsidR="00F81311" w:rsidRPr="00BD1A59">
        <w:rPr>
          <w:sz w:val="24"/>
          <w:szCs w:val="24"/>
        </w:rPr>
        <w:t xml:space="preserve">, </w:t>
      </w:r>
      <w:r w:rsidRPr="00BD1A59">
        <w:rPr>
          <w:sz w:val="24"/>
          <w:szCs w:val="24"/>
        </w:rPr>
        <w:t>change in the number of researchers</w:t>
      </w:r>
      <w:r w:rsidR="00F81311" w:rsidRPr="00BD1A59">
        <w:rPr>
          <w:sz w:val="24"/>
          <w:szCs w:val="24"/>
        </w:rPr>
        <w:t>, removal of t</w:t>
      </w:r>
      <w:r w:rsidR="00253632">
        <w:rPr>
          <w:sz w:val="24"/>
          <w:szCs w:val="24"/>
        </w:rPr>
        <w:t>y</w:t>
      </w:r>
      <w:r w:rsidR="00F81311" w:rsidRPr="00BD1A59">
        <w:rPr>
          <w:sz w:val="24"/>
          <w:szCs w:val="24"/>
        </w:rPr>
        <w:t xml:space="preserve">pographical errors, </w:t>
      </w:r>
      <w:r w:rsidR="00DB722F">
        <w:rPr>
          <w:sz w:val="24"/>
          <w:szCs w:val="24"/>
        </w:rPr>
        <w:t>or</w:t>
      </w:r>
      <w:r w:rsidR="00DB722F" w:rsidRPr="00BD1A59">
        <w:rPr>
          <w:sz w:val="24"/>
          <w:szCs w:val="24"/>
        </w:rPr>
        <w:t xml:space="preserve"> </w:t>
      </w:r>
      <w:r w:rsidR="00F81311" w:rsidRPr="00BD1A59">
        <w:rPr>
          <w:sz w:val="24"/>
          <w:szCs w:val="24"/>
        </w:rPr>
        <w:t>clarification of ambiguous content</w:t>
      </w:r>
      <w:r w:rsidRPr="00BD1A59">
        <w:rPr>
          <w:sz w:val="24"/>
          <w:szCs w:val="24"/>
        </w:rPr>
        <w:t>.</w:t>
      </w:r>
    </w:p>
    <w:p w14:paraId="787124F0" w14:textId="5BEDE615" w:rsidR="00362F4F" w:rsidRDefault="00362F4F" w:rsidP="00572E2B">
      <w:pPr>
        <w:pStyle w:val="base-text-paragraph"/>
        <w:numPr>
          <w:ilvl w:val="0"/>
          <w:numId w:val="0"/>
        </w:numPr>
        <w:spacing w:line="276" w:lineRule="auto"/>
        <w:rPr>
          <w:sz w:val="24"/>
          <w:szCs w:val="24"/>
        </w:rPr>
      </w:pPr>
      <w:r>
        <w:rPr>
          <w:sz w:val="24"/>
          <w:szCs w:val="24"/>
        </w:rPr>
        <w:t>This section does not need to be considered when the variation is made within 10 months after the end of the relevant R&amp;D entity’s income year, because such a variation will be justified under subsection 5.2(1).</w:t>
      </w:r>
    </w:p>
    <w:p w14:paraId="3A7727C4" w14:textId="77777777" w:rsidR="00535888" w:rsidRDefault="00535888">
      <w:pPr>
        <w:rPr>
          <w:rFonts w:ascii="Times New Roman" w:hAnsi="Times New Roman" w:cs="Times New Roman"/>
          <w:b/>
          <w:sz w:val="24"/>
          <w:szCs w:val="24"/>
        </w:rPr>
      </w:pPr>
      <w:r>
        <w:rPr>
          <w:rFonts w:ascii="Times New Roman" w:hAnsi="Times New Roman" w:cs="Times New Roman"/>
          <w:b/>
          <w:sz w:val="24"/>
          <w:szCs w:val="24"/>
        </w:rPr>
        <w:br w:type="page"/>
      </w:r>
    </w:p>
    <w:p w14:paraId="1F40E17E" w14:textId="74FA1EA9" w:rsidR="00572E2B" w:rsidRPr="00F24828" w:rsidRDefault="00572E2B" w:rsidP="00572E2B">
      <w:pPr>
        <w:spacing w:before="240"/>
        <w:rPr>
          <w:rFonts w:ascii="Times New Roman" w:hAnsi="Times New Roman" w:cs="Times New Roman"/>
          <w:b/>
          <w:sz w:val="24"/>
          <w:szCs w:val="24"/>
        </w:rPr>
      </w:pPr>
      <w:r>
        <w:rPr>
          <w:rFonts w:ascii="Times New Roman" w:hAnsi="Times New Roman" w:cs="Times New Roman"/>
          <w:b/>
          <w:sz w:val="24"/>
          <w:szCs w:val="24"/>
        </w:rPr>
        <w:lastRenderedPageBreak/>
        <w:t>Section </w:t>
      </w:r>
      <w:r w:rsidRPr="00F24828">
        <w:rPr>
          <w:rFonts w:ascii="Times New Roman" w:hAnsi="Times New Roman" w:cs="Times New Roman"/>
          <w:b/>
          <w:sz w:val="24"/>
          <w:szCs w:val="24"/>
        </w:rPr>
        <w:t xml:space="preserve">5.4 – Decision not to vary </w:t>
      </w:r>
    </w:p>
    <w:p w14:paraId="50D5793C" w14:textId="4C709119" w:rsidR="00253632" w:rsidRDefault="00572E2B" w:rsidP="00253632">
      <w:pPr>
        <w:pStyle w:val="base-text-paragraph"/>
        <w:numPr>
          <w:ilvl w:val="0"/>
          <w:numId w:val="0"/>
        </w:numPr>
        <w:spacing w:line="276" w:lineRule="auto"/>
        <w:rPr>
          <w:sz w:val="24"/>
          <w:szCs w:val="24"/>
        </w:rPr>
      </w:pPr>
      <w:r>
        <w:rPr>
          <w:sz w:val="24"/>
          <w:szCs w:val="24"/>
        </w:rPr>
        <w:t xml:space="preserve">This section provides that </w:t>
      </w:r>
      <w:r w:rsidRPr="00F24828">
        <w:rPr>
          <w:sz w:val="24"/>
          <w:szCs w:val="24"/>
        </w:rPr>
        <w:t>the Board</w:t>
      </w:r>
      <w:r>
        <w:rPr>
          <w:sz w:val="24"/>
          <w:szCs w:val="24"/>
        </w:rPr>
        <w:t xml:space="preserve"> may</w:t>
      </w:r>
      <w:r w:rsidRPr="00F24828">
        <w:rPr>
          <w:sz w:val="24"/>
          <w:szCs w:val="24"/>
        </w:rPr>
        <w:t xml:space="preserve"> </w:t>
      </w:r>
      <w:r>
        <w:rPr>
          <w:sz w:val="24"/>
          <w:szCs w:val="24"/>
        </w:rPr>
        <w:t xml:space="preserve">decide not </w:t>
      </w:r>
      <w:r w:rsidRPr="00F24828">
        <w:rPr>
          <w:sz w:val="24"/>
          <w:szCs w:val="24"/>
        </w:rPr>
        <w:t xml:space="preserve">to make a variation </w:t>
      </w:r>
      <w:r>
        <w:rPr>
          <w:sz w:val="24"/>
          <w:szCs w:val="24"/>
        </w:rPr>
        <w:t xml:space="preserve">to an R&amp;D entity’s registration if </w:t>
      </w:r>
      <w:r w:rsidR="005854B8">
        <w:rPr>
          <w:sz w:val="24"/>
          <w:szCs w:val="24"/>
        </w:rPr>
        <w:t>the</w:t>
      </w:r>
      <w:r>
        <w:rPr>
          <w:sz w:val="24"/>
          <w:szCs w:val="24"/>
        </w:rPr>
        <w:t xml:space="preserve"> circumstance</w:t>
      </w:r>
      <w:r w:rsidR="005854B8">
        <w:rPr>
          <w:sz w:val="24"/>
          <w:szCs w:val="24"/>
        </w:rPr>
        <w:t>s</w:t>
      </w:r>
      <w:r>
        <w:rPr>
          <w:sz w:val="24"/>
          <w:szCs w:val="24"/>
        </w:rPr>
        <w:t xml:space="preserve"> in paragraphs 5.4(1)(a) </w:t>
      </w:r>
      <w:r w:rsidR="005854B8">
        <w:rPr>
          <w:sz w:val="24"/>
          <w:szCs w:val="24"/>
        </w:rPr>
        <w:t>and</w:t>
      </w:r>
      <w:r>
        <w:rPr>
          <w:sz w:val="24"/>
          <w:szCs w:val="24"/>
        </w:rPr>
        <w:t xml:space="preserve"> (b)</w:t>
      </w:r>
      <w:r w:rsidR="005854B8">
        <w:rPr>
          <w:sz w:val="24"/>
          <w:szCs w:val="24"/>
        </w:rPr>
        <w:t xml:space="preserve"> apply</w:t>
      </w:r>
      <w:r>
        <w:rPr>
          <w:sz w:val="24"/>
          <w:szCs w:val="24"/>
        </w:rPr>
        <w:t>.</w:t>
      </w:r>
      <w:r w:rsidR="00897723">
        <w:rPr>
          <w:sz w:val="24"/>
          <w:szCs w:val="24"/>
        </w:rPr>
        <w:t xml:space="preserve"> </w:t>
      </w:r>
      <w:r w:rsidR="00253632">
        <w:rPr>
          <w:sz w:val="24"/>
          <w:szCs w:val="24"/>
        </w:rPr>
        <w:t>These circumstances are</w:t>
      </w:r>
      <w:r w:rsidR="00DB722F">
        <w:rPr>
          <w:sz w:val="24"/>
          <w:szCs w:val="24"/>
        </w:rPr>
        <w:t xml:space="preserve"> that</w:t>
      </w:r>
      <w:r w:rsidR="00253632">
        <w:rPr>
          <w:sz w:val="24"/>
          <w:szCs w:val="24"/>
        </w:rPr>
        <w:t>:</w:t>
      </w:r>
    </w:p>
    <w:p w14:paraId="4D9B300A" w14:textId="53EB9C8C" w:rsidR="00253632" w:rsidRPr="00253632" w:rsidRDefault="00253632" w:rsidP="00253632">
      <w:pPr>
        <w:pStyle w:val="base-text-paragraph"/>
        <w:numPr>
          <w:ilvl w:val="0"/>
          <w:numId w:val="31"/>
        </w:numPr>
        <w:spacing w:line="276" w:lineRule="auto"/>
        <w:rPr>
          <w:sz w:val="24"/>
        </w:rPr>
      </w:pPr>
      <w:r>
        <w:rPr>
          <w:sz w:val="24"/>
          <w:szCs w:val="24"/>
        </w:rPr>
        <w:t>the</w:t>
      </w:r>
      <w:r w:rsidR="00572E2B">
        <w:rPr>
          <w:sz w:val="24"/>
          <w:szCs w:val="24"/>
        </w:rPr>
        <w:t xml:space="preserve"> R&amp;D</w:t>
      </w:r>
      <w:r w:rsidR="00362F4F">
        <w:rPr>
          <w:sz w:val="24"/>
          <w:szCs w:val="24"/>
        </w:rPr>
        <w:t xml:space="preserve"> </w:t>
      </w:r>
      <w:r w:rsidR="00572E2B" w:rsidRPr="00F24828">
        <w:rPr>
          <w:sz w:val="24"/>
          <w:szCs w:val="24"/>
        </w:rPr>
        <w:t xml:space="preserve">entity applies for </w:t>
      </w:r>
      <w:r w:rsidR="00572E2B">
        <w:rPr>
          <w:sz w:val="24"/>
          <w:szCs w:val="24"/>
        </w:rPr>
        <w:t>the</w:t>
      </w:r>
      <w:r w:rsidR="00572E2B" w:rsidRPr="00F24828">
        <w:rPr>
          <w:sz w:val="24"/>
          <w:szCs w:val="24"/>
        </w:rPr>
        <w:t xml:space="preserve"> variation </w:t>
      </w:r>
      <w:bookmarkStart w:id="4" w:name="OLE_LINK5"/>
      <w:bookmarkStart w:id="5" w:name="OLE_LINK6"/>
      <w:r w:rsidR="00572E2B" w:rsidRPr="00F24828">
        <w:rPr>
          <w:sz w:val="24"/>
          <w:szCs w:val="24"/>
        </w:rPr>
        <w:t xml:space="preserve">after the Board </w:t>
      </w:r>
      <w:r w:rsidR="00572E2B">
        <w:rPr>
          <w:sz w:val="24"/>
          <w:szCs w:val="24"/>
        </w:rPr>
        <w:t>commences an examination for the purposes of</w:t>
      </w:r>
      <w:r w:rsidR="00572E2B" w:rsidRPr="00F24828">
        <w:rPr>
          <w:sz w:val="24"/>
          <w:szCs w:val="24"/>
        </w:rPr>
        <w:t xml:space="preserve"> mak</w:t>
      </w:r>
      <w:r w:rsidR="00572E2B">
        <w:rPr>
          <w:sz w:val="24"/>
          <w:szCs w:val="24"/>
        </w:rPr>
        <w:t>ing</w:t>
      </w:r>
      <w:r w:rsidR="00572E2B" w:rsidRPr="00F24828">
        <w:rPr>
          <w:sz w:val="24"/>
          <w:szCs w:val="24"/>
        </w:rPr>
        <w:t xml:space="preserve"> a finding under </w:t>
      </w:r>
      <w:r w:rsidR="00572E2B">
        <w:rPr>
          <w:sz w:val="24"/>
          <w:szCs w:val="24"/>
        </w:rPr>
        <w:t>section </w:t>
      </w:r>
      <w:r w:rsidR="00572E2B" w:rsidRPr="00F24828">
        <w:rPr>
          <w:sz w:val="24"/>
          <w:szCs w:val="24"/>
        </w:rPr>
        <w:t>27J</w:t>
      </w:r>
      <w:bookmarkEnd w:id="4"/>
      <w:bookmarkEnd w:id="5"/>
      <w:r w:rsidR="00572E2B" w:rsidRPr="00F24828">
        <w:rPr>
          <w:sz w:val="24"/>
          <w:szCs w:val="24"/>
        </w:rPr>
        <w:t xml:space="preserve"> of the Act</w:t>
      </w:r>
      <w:r>
        <w:rPr>
          <w:sz w:val="24"/>
          <w:szCs w:val="24"/>
        </w:rPr>
        <w:t>; and</w:t>
      </w:r>
    </w:p>
    <w:p w14:paraId="4B649C41" w14:textId="0C02C8EC" w:rsidR="00897723" w:rsidRPr="00897723" w:rsidRDefault="00253632" w:rsidP="00253632">
      <w:pPr>
        <w:pStyle w:val="base-text-paragraph"/>
        <w:numPr>
          <w:ilvl w:val="0"/>
          <w:numId w:val="31"/>
        </w:numPr>
        <w:spacing w:line="276" w:lineRule="auto"/>
        <w:rPr>
          <w:sz w:val="24"/>
        </w:rPr>
      </w:pPr>
      <w:r w:rsidRPr="00253632">
        <w:rPr>
          <w:sz w:val="24"/>
          <w:szCs w:val="24"/>
        </w:rPr>
        <w:t xml:space="preserve">the Board considers </w:t>
      </w:r>
      <w:r w:rsidRPr="00897723">
        <w:rPr>
          <w:sz w:val="24"/>
          <w:szCs w:val="24"/>
        </w:rPr>
        <w:t>it appropriate to make the finding under section 27J of the Act before considering the application for variation.</w:t>
      </w:r>
      <w:r w:rsidRPr="00253632">
        <w:rPr>
          <w:sz w:val="24"/>
          <w:szCs w:val="24"/>
        </w:rPr>
        <w:t xml:space="preserve"> </w:t>
      </w:r>
    </w:p>
    <w:p w14:paraId="74483818" w14:textId="35AE893A" w:rsidR="00572E2B" w:rsidRPr="00253632" w:rsidRDefault="00572E2B" w:rsidP="00DF12F3">
      <w:pPr>
        <w:pStyle w:val="base-text-paragraph"/>
        <w:numPr>
          <w:ilvl w:val="0"/>
          <w:numId w:val="0"/>
        </w:numPr>
        <w:spacing w:line="276" w:lineRule="auto"/>
        <w:rPr>
          <w:sz w:val="24"/>
        </w:rPr>
      </w:pPr>
      <w:r w:rsidRPr="00253632">
        <w:rPr>
          <w:sz w:val="24"/>
          <w:szCs w:val="24"/>
        </w:rPr>
        <w:t xml:space="preserve">For example, if the Board believes the R&amp;D entity has deliberately applied to have activities registered which were never conducted, it may prefer to make a formal finding to that effect, rather than accept a variation application from the R&amp;D entity to remove those activities from the registration. </w:t>
      </w:r>
    </w:p>
    <w:p w14:paraId="119CD580" w14:textId="673BE0B5" w:rsidR="00572E2B" w:rsidRPr="00F24828" w:rsidRDefault="00572E2B" w:rsidP="00572E2B">
      <w:pPr>
        <w:pStyle w:val="base-text-paragraph"/>
        <w:numPr>
          <w:ilvl w:val="0"/>
          <w:numId w:val="0"/>
        </w:numPr>
        <w:spacing w:before="240" w:line="276" w:lineRule="auto"/>
        <w:rPr>
          <w:b/>
          <w:sz w:val="24"/>
          <w:szCs w:val="24"/>
        </w:rPr>
      </w:pPr>
      <w:r w:rsidRPr="00F24828">
        <w:rPr>
          <w:sz w:val="24"/>
          <w:szCs w:val="24"/>
        </w:rPr>
        <w:t xml:space="preserve">This </w:t>
      </w:r>
      <w:r>
        <w:rPr>
          <w:sz w:val="24"/>
          <w:szCs w:val="24"/>
        </w:rPr>
        <w:t>section</w:t>
      </w:r>
      <w:r w:rsidRPr="00F24828">
        <w:rPr>
          <w:sz w:val="24"/>
          <w:szCs w:val="24"/>
        </w:rPr>
        <w:t xml:space="preserve"> does not apply if the variation only involves a minor amendment to the application. </w:t>
      </w:r>
    </w:p>
    <w:p w14:paraId="48B74ED0" w14:textId="77777777" w:rsidR="00572E2B" w:rsidRPr="00F24828" w:rsidRDefault="00572E2B" w:rsidP="00572E2B">
      <w:pPr>
        <w:spacing w:before="240"/>
        <w:rPr>
          <w:rFonts w:ascii="Times New Roman" w:hAnsi="Times New Roman" w:cs="Times New Roman"/>
          <w:b/>
          <w:sz w:val="24"/>
          <w:szCs w:val="24"/>
        </w:rPr>
      </w:pPr>
      <w:r w:rsidRPr="00F24828">
        <w:rPr>
          <w:rFonts w:ascii="Times New Roman" w:hAnsi="Times New Roman" w:cs="Times New Roman"/>
          <w:b/>
          <w:sz w:val="24"/>
          <w:szCs w:val="24"/>
        </w:rPr>
        <w:t>Schedule 1 - Repeals</w:t>
      </w:r>
    </w:p>
    <w:p w14:paraId="3B576E0F" w14:textId="77777777" w:rsidR="00572E2B" w:rsidRPr="00EB71E4"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sz w:val="24"/>
          <w:szCs w:val="24"/>
        </w:rPr>
        <w:t xml:space="preserve">Item 1 of the Schedule repeals the </w:t>
      </w:r>
      <w:r w:rsidRPr="00FE1C8F">
        <w:rPr>
          <w:rFonts w:ascii="Times New Roman" w:hAnsi="Times New Roman" w:cs="Times New Roman"/>
          <w:i/>
          <w:sz w:val="24"/>
          <w:szCs w:val="24"/>
        </w:rPr>
        <w:t xml:space="preserve">Industry Research and Development Decision-making Principles </w:t>
      </w:r>
      <w:r w:rsidRPr="00A67FB7">
        <w:rPr>
          <w:rFonts w:ascii="Times New Roman" w:hAnsi="Times New Roman" w:cs="Times New Roman"/>
          <w:i/>
          <w:sz w:val="24"/>
          <w:szCs w:val="24"/>
        </w:rPr>
        <w:t>2011</w:t>
      </w:r>
      <w:r w:rsidRPr="00A67FB7">
        <w:rPr>
          <w:rFonts w:ascii="Times New Roman" w:hAnsi="Times New Roman" w:cs="Times New Roman"/>
          <w:sz w:val="24"/>
          <w:szCs w:val="24"/>
        </w:rPr>
        <w:t>.</w:t>
      </w:r>
    </w:p>
    <w:p w14:paraId="24260FE4" w14:textId="77777777" w:rsidR="00572E2B" w:rsidRPr="00F24828" w:rsidRDefault="00572E2B" w:rsidP="00572E2B">
      <w:pPr>
        <w:spacing w:before="240" w:after="240"/>
        <w:rPr>
          <w:rFonts w:ascii="Times New Roman" w:hAnsi="Times New Roman" w:cs="Times New Roman"/>
          <w:b/>
          <w:sz w:val="24"/>
          <w:szCs w:val="24"/>
        </w:rPr>
        <w:sectPr w:rsidR="00572E2B" w:rsidRPr="00F24828">
          <w:footerReference w:type="default" r:id="rId12"/>
          <w:pgSz w:w="11906" w:h="16838"/>
          <w:pgMar w:top="1440" w:right="1440" w:bottom="1440" w:left="1440" w:header="708" w:footer="708" w:gutter="0"/>
          <w:cols w:space="708"/>
          <w:docGrid w:linePitch="360"/>
        </w:sectPr>
      </w:pPr>
    </w:p>
    <w:p w14:paraId="633C5A85" w14:textId="77777777" w:rsidR="00572E2B" w:rsidRPr="00F24828" w:rsidRDefault="00572E2B" w:rsidP="00572E2B">
      <w:pPr>
        <w:spacing w:before="360" w:after="120"/>
        <w:jc w:val="center"/>
        <w:rPr>
          <w:rFonts w:ascii="Times New Roman" w:hAnsi="Times New Roman" w:cs="Times New Roman"/>
          <w:b/>
          <w:sz w:val="24"/>
          <w:szCs w:val="24"/>
        </w:rPr>
      </w:pPr>
      <w:r w:rsidRPr="00F24828">
        <w:rPr>
          <w:rFonts w:ascii="Times New Roman" w:hAnsi="Times New Roman" w:cs="Times New Roman"/>
          <w:b/>
          <w:sz w:val="24"/>
          <w:szCs w:val="24"/>
        </w:rPr>
        <w:lastRenderedPageBreak/>
        <w:t>Statement of Compatibility with Human Rights</w:t>
      </w:r>
    </w:p>
    <w:p w14:paraId="1D697F1A" w14:textId="77777777" w:rsidR="00572E2B" w:rsidRPr="00F24828" w:rsidRDefault="00572E2B" w:rsidP="00572E2B">
      <w:pPr>
        <w:spacing w:before="240" w:after="240"/>
        <w:jc w:val="center"/>
        <w:rPr>
          <w:rFonts w:ascii="Times New Roman" w:hAnsi="Times New Roman" w:cs="Times New Roman"/>
          <w:sz w:val="24"/>
          <w:szCs w:val="24"/>
        </w:rPr>
      </w:pPr>
      <w:r w:rsidRPr="00F24828">
        <w:rPr>
          <w:rFonts w:ascii="Times New Roman" w:hAnsi="Times New Roman" w:cs="Times New Roman"/>
          <w:i/>
          <w:sz w:val="24"/>
          <w:szCs w:val="24"/>
        </w:rPr>
        <w:t>Prepared in accordance with Part 3 of the Human Rights (Parliamentary Scrutiny) Act 2011</w:t>
      </w:r>
    </w:p>
    <w:p w14:paraId="733DD9AA" w14:textId="77777777" w:rsidR="00572E2B" w:rsidRPr="00A67FB7" w:rsidRDefault="00572E2B" w:rsidP="00572E2B">
      <w:pPr>
        <w:spacing w:before="240" w:after="240"/>
        <w:jc w:val="center"/>
        <w:rPr>
          <w:rFonts w:ascii="Times New Roman" w:hAnsi="Times New Roman" w:cs="Times New Roman"/>
          <w:i/>
          <w:sz w:val="24"/>
          <w:szCs w:val="24"/>
        </w:rPr>
      </w:pPr>
      <w:r w:rsidRPr="00FE1C8F">
        <w:rPr>
          <w:rFonts w:ascii="Times New Roman" w:hAnsi="Times New Roman" w:cs="Times New Roman"/>
          <w:i/>
          <w:sz w:val="24"/>
          <w:szCs w:val="24"/>
        </w:rPr>
        <w:t>Industry Research and Development Decision-making Principles</w:t>
      </w:r>
      <w:r w:rsidRPr="00A67FB7">
        <w:rPr>
          <w:rFonts w:ascii="Times New Roman" w:hAnsi="Times New Roman" w:cs="Times New Roman"/>
          <w:i/>
          <w:sz w:val="24"/>
          <w:szCs w:val="24"/>
        </w:rPr>
        <w:t xml:space="preserve"> 2022</w:t>
      </w:r>
    </w:p>
    <w:p w14:paraId="26D44B11" w14:textId="77777777" w:rsidR="00572E2B" w:rsidRPr="00F24828" w:rsidRDefault="00572E2B" w:rsidP="00572E2B">
      <w:pPr>
        <w:spacing w:before="240" w:after="240"/>
        <w:rPr>
          <w:rFonts w:ascii="Times New Roman" w:hAnsi="Times New Roman" w:cs="Times New Roman"/>
          <w:sz w:val="24"/>
          <w:szCs w:val="24"/>
        </w:rPr>
      </w:pPr>
      <w:r w:rsidRPr="00F24828">
        <w:rPr>
          <w:rFonts w:ascii="Times New Roman" w:hAnsi="Times New Roman" w:cs="Times New Roman"/>
          <w:sz w:val="24"/>
          <w:szCs w:val="24"/>
        </w:rPr>
        <w:t xml:space="preserve">This Instrument is compatible with the human rights and freedoms recognised or declared in the international instruments listed in </w:t>
      </w:r>
      <w:r>
        <w:rPr>
          <w:rFonts w:ascii="Times New Roman" w:hAnsi="Times New Roman" w:cs="Times New Roman"/>
          <w:sz w:val="24"/>
          <w:szCs w:val="24"/>
        </w:rPr>
        <w:t>section </w:t>
      </w:r>
      <w:r w:rsidRPr="00F24828">
        <w:rPr>
          <w:rFonts w:ascii="Times New Roman" w:hAnsi="Times New Roman" w:cs="Times New Roman"/>
          <w:sz w:val="24"/>
          <w:szCs w:val="24"/>
        </w:rPr>
        <w:t xml:space="preserve">3 of the </w:t>
      </w:r>
      <w:r w:rsidRPr="00F24828">
        <w:rPr>
          <w:rFonts w:ascii="Times New Roman" w:hAnsi="Times New Roman" w:cs="Times New Roman"/>
          <w:i/>
          <w:sz w:val="24"/>
          <w:szCs w:val="24"/>
        </w:rPr>
        <w:t>Human Rights (Parliamentary Scrutiny) Act 2011</w:t>
      </w:r>
      <w:r w:rsidRPr="00F24828">
        <w:rPr>
          <w:rFonts w:ascii="Times New Roman" w:hAnsi="Times New Roman" w:cs="Times New Roman"/>
          <w:sz w:val="24"/>
          <w:szCs w:val="24"/>
        </w:rPr>
        <w:t>.</w:t>
      </w:r>
    </w:p>
    <w:p w14:paraId="39508BD7" w14:textId="77777777" w:rsidR="00572E2B" w:rsidRPr="00F24828" w:rsidRDefault="00572E2B" w:rsidP="00572E2B">
      <w:pPr>
        <w:spacing w:before="240" w:after="240"/>
        <w:jc w:val="both"/>
        <w:rPr>
          <w:rFonts w:ascii="Times New Roman" w:hAnsi="Times New Roman" w:cs="Times New Roman"/>
          <w:b/>
          <w:sz w:val="24"/>
          <w:szCs w:val="24"/>
        </w:rPr>
      </w:pPr>
      <w:r w:rsidRPr="00F24828">
        <w:rPr>
          <w:rFonts w:ascii="Times New Roman" w:hAnsi="Times New Roman" w:cs="Times New Roman"/>
          <w:b/>
          <w:sz w:val="24"/>
          <w:szCs w:val="24"/>
        </w:rPr>
        <w:t>Overview of the Legislative Instrument</w:t>
      </w:r>
    </w:p>
    <w:p w14:paraId="62118794" w14:textId="7AE4CD48" w:rsidR="00572E2B" w:rsidRDefault="00572E2B" w:rsidP="00572E2B">
      <w:pPr>
        <w:pStyle w:val="base-text-paragraph"/>
        <w:numPr>
          <w:ilvl w:val="0"/>
          <w:numId w:val="0"/>
        </w:numPr>
        <w:spacing w:before="0" w:after="0" w:line="276" w:lineRule="auto"/>
        <w:rPr>
          <w:sz w:val="24"/>
          <w:szCs w:val="24"/>
        </w:rPr>
      </w:pPr>
      <w:r w:rsidRPr="00F24828">
        <w:rPr>
          <w:sz w:val="24"/>
          <w:szCs w:val="24"/>
        </w:rPr>
        <w:t xml:space="preserve">The </w:t>
      </w:r>
      <w:r w:rsidR="00DB722F" w:rsidRPr="00907705">
        <w:rPr>
          <w:i/>
          <w:sz w:val="24"/>
          <w:szCs w:val="24"/>
        </w:rPr>
        <w:t xml:space="preserve">Industry Research and Development </w:t>
      </w:r>
      <w:r w:rsidRPr="00907705">
        <w:rPr>
          <w:i/>
          <w:sz w:val="24"/>
          <w:szCs w:val="24"/>
        </w:rPr>
        <w:t xml:space="preserve">Decision-making Principles </w:t>
      </w:r>
      <w:r w:rsidR="00DB722F" w:rsidRPr="00907705">
        <w:rPr>
          <w:i/>
          <w:sz w:val="24"/>
          <w:szCs w:val="24"/>
        </w:rPr>
        <w:t>2022</w:t>
      </w:r>
      <w:r w:rsidR="00DB722F">
        <w:rPr>
          <w:sz w:val="24"/>
          <w:szCs w:val="24"/>
        </w:rPr>
        <w:t xml:space="preserve"> </w:t>
      </w:r>
      <w:r>
        <w:rPr>
          <w:sz w:val="24"/>
          <w:szCs w:val="24"/>
        </w:rPr>
        <w:t xml:space="preserve">set out the general decision-making principles that must be complied with by the Industry, Innovation and Science Australia Board (the Board) when making decisions under Part III of the </w:t>
      </w:r>
      <w:r w:rsidRPr="0010674F">
        <w:rPr>
          <w:i/>
          <w:sz w:val="24"/>
          <w:szCs w:val="24"/>
        </w:rPr>
        <w:t>Industry Re</w:t>
      </w:r>
      <w:r>
        <w:rPr>
          <w:i/>
          <w:sz w:val="24"/>
          <w:szCs w:val="24"/>
        </w:rPr>
        <w:t xml:space="preserve">search and Development Act 1986 </w:t>
      </w:r>
      <w:r>
        <w:rPr>
          <w:sz w:val="24"/>
          <w:szCs w:val="24"/>
        </w:rPr>
        <w:t xml:space="preserve">(the Act). The decisions relate to extensions of time, findings and variations of registration. </w:t>
      </w:r>
    </w:p>
    <w:p w14:paraId="53CE508C" w14:textId="77777777" w:rsidR="00572E2B" w:rsidRPr="00F24828"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Human rights implications</w:t>
      </w:r>
    </w:p>
    <w:p w14:paraId="2CF4F6FB" w14:textId="3C35F27A" w:rsidR="00572E2B" w:rsidRPr="00F24828" w:rsidRDefault="00572E2B" w:rsidP="00572E2B">
      <w:pPr>
        <w:spacing w:before="120" w:after="120"/>
        <w:rPr>
          <w:rFonts w:ascii="Times New Roman" w:hAnsi="Times New Roman" w:cs="Times New Roman"/>
          <w:sz w:val="24"/>
          <w:szCs w:val="24"/>
        </w:rPr>
      </w:pPr>
      <w:r w:rsidRPr="00F24828">
        <w:rPr>
          <w:rFonts w:ascii="Times New Roman" w:hAnsi="Times New Roman" w:cs="Times New Roman"/>
          <w:sz w:val="24"/>
          <w:szCs w:val="24"/>
        </w:rPr>
        <w:t>This Instrument does not engage any of the applicable rights or freedoms.</w:t>
      </w:r>
    </w:p>
    <w:p w14:paraId="4CB3D925" w14:textId="77777777" w:rsidR="00572E2B" w:rsidRPr="00F24828" w:rsidRDefault="00572E2B" w:rsidP="00572E2B">
      <w:pPr>
        <w:spacing w:before="240" w:after="240"/>
        <w:rPr>
          <w:rFonts w:ascii="Times New Roman" w:hAnsi="Times New Roman" w:cs="Times New Roman"/>
          <w:b/>
          <w:sz w:val="24"/>
          <w:szCs w:val="24"/>
        </w:rPr>
      </w:pPr>
      <w:r w:rsidRPr="00F24828">
        <w:rPr>
          <w:rFonts w:ascii="Times New Roman" w:hAnsi="Times New Roman" w:cs="Times New Roman"/>
          <w:b/>
          <w:sz w:val="24"/>
          <w:szCs w:val="24"/>
        </w:rPr>
        <w:t>Conclusion</w:t>
      </w:r>
    </w:p>
    <w:p w14:paraId="2A9E31BE" w14:textId="77777777" w:rsidR="00572E2B" w:rsidRPr="00F24828" w:rsidRDefault="00572E2B" w:rsidP="00572E2B">
      <w:pPr>
        <w:spacing w:before="120" w:after="120"/>
        <w:rPr>
          <w:rFonts w:ascii="Times New Roman" w:hAnsi="Times New Roman" w:cs="Times New Roman"/>
          <w:sz w:val="24"/>
          <w:szCs w:val="24"/>
        </w:rPr>
      </w:pPr>
      <w:r w:rsidRPr="00F24828">
        <w:rPr>
          <w:rFonts w:ascii="Times New Roman" w:hAnsi="Times New Roman" w:cs="Times New Roman"/>
          <w:sz w:val="24"/>
          <w:szCs w:val="24"/>
        </w:rPr>
        <w:t>This Instrument is compatible with human rights as it does not raise any human rights issues.</w:t>
      </w:r>
    </w:p>
    <w:p w14:paraId="11E6FC93" w14:textId="77777777" w:rsidR="00572E2B" w:rsidRPr="00F24828" w:rsidRDefault="00572E2B" w:rsidP="00572E2B">
      <w:pPr>
        <w:spacing w:before="120" w:after="120"/>
        <w:jc w:val="center"/>
        <w:rPr>
          <w:rFonts w:ascii="Times New Roman" w:hAnsi="Times New Roman" w:cs="Times New Roman"/>
          <w:sz w:val="24"/>
          <w:szCs w:val="24"/>
        </w:rPr>
      </w:pPr>
    </w:p>
    <w:p w14:paraId="65744FDE" w14:textId="77777777" w:rsidR="00572E2B" w:rsidRPr="00F24828" w:rsidRDefault="00572E2B" w:rsidP="00572E2B">
      <w:pPr>
        <w:spacing w:before="120" w:after="120"/>
        <w:jc w:val="center"/>
        <w:rPr>
          <w:rFonts w:ascii="Times New Roman" w:hAnsi="Times New Roman" w:cs="Times New Roman"/>
          <w:b/>
          <w:sz w:val="24"/>
          <w:szCs w:val="24"/>
        </w:rPr>
      </w:pPr>
      <w:r w:rsidRPr="00F24828">
        <w:rPr>
          <w:rFonts w:ascii="Times New Roman" w:hAnsi="Times New Roman" w:cs="Times New Roman"/>
          <w:b/>
          <w:sz w:val="24"/>
          <w:szCs w:val="24"/>
        </w:rPr>
        <w:t>The Hon Angus Taylor MP</w:t>
      </w:r>
    </w:p>
    <w:p w14:paraId="3A28E7E4" w14:textId="77777777" w:rsidR="00572E2B" w:rsidRPr="00F24828" w:rsidRDefault="00572E2B" w:rsidP="00572E2B">
      <w:pPr>
        <w:spacing w:before="120" w:after="120"/>
        <w:jc w:val="center"/>
        <w:rPr>
          <w:rFonts w:ascii="Times New Roman" w:hAnsi="Times New Roman" w:cs="Times New Roman"/>
          <w:b/>
          <w:sz w:val="24"/>
          <w:szCs w:val="24"/>
        </w:rPr>
      </w:pPr>
      <w:r w:rsidRPr="00F24828">
        <w:rPr>
          <w:rFonts w:ascii="Times New Roman" w:hAnsi="Times New Roman" w:cs="Times New Roman"/>
          <w:b/>
          <w:sz w:val="24"/>
          <w:szCs w:val="24"/>
        </w:rPr>
        <w:t>Minister for Industry, Energy and Emissions Reduction</w:t>
      </w:r>
    </w:p>
    <w:p w14:paraId="7DAB0EEC" w14:textId="77777777" w:rsidR="006472E0" w:rsidRPr="00F24828" w:rsidRDefault="006472E0" w:rsidP="00547F8D">
      <w:pPr>
        <w:spacing w:before="240" w:after="240"/>
        <w:rPr>
          <w:rFonts w:ascii="Times New Roman" w:hAnsi="Times New Roman" w:cs="Times New Roman"/>
          <w:b/>
          <w:sz w:val="24"/>
          <w:szCs w:val="24"/>
        </w:rPr>
      </w:pPr>
    </w:p>
    <w:sectPr w:rsidR="006472E0" w:rsidRPr="00F248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8A45" w14:textId="77777777" w:rsidR="00E55876" w:rsidRDefault="00E55876" w:rsidP="00530ECC">
      <w:pPr>
        <w:spacing w:after="0" w:line="240" w:lineRule="auto"/>
      </w:pPr>
      <w:r>
        <w:separator/>
      </w:r>
    </w:p>
  </w:endnote>
  <w:endnote w:type="continuationSeparator" w:id="0">
    <w:p w14:paraId="68BFA342" w14:textId="77777777" w:rsidR="00E55876" w:rsidRDefault="00E55876" w:rsidP="00530ECC">
      <w:pPr>
        <w:spacing w:after="0" w:line="240" w:lineRule="auto"/>
      </w:pPr>
      <w:r>
        <w:continuationSeparator/>
      </w:r>
    </w:p>
  </w:endnote>
  <w:endnote w:type="continuationNotice" w:id="1">
    <w:p w14:paraId="2B19A9C8" w14:textId="77777777" w:rsidR="00E55876" w:rsidRDefault="00E55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374575"/>
      <w:docPartObj>
        <w:docPartGallery w:val="Page Numbers (Bottom of Page)"/>
        <w:docPartUnique/>
      </w:docPartObj>
    </w:sdtPr>
    <w:sdtEndPr>
      <w:rPr>
        <w:noProof/>
      </w:rPr>
    </w:sdtEndPr>
    <w:sdtContent>
      <w:p w14:paraId="17583ABA" w14:textId="77777777" w:rsidR="00E55876" w:rsidRDefault="00E55876">
        <w:pPr>
          <w:pStyle w:val="Footer"/>
          <w:jc w:val="center"/>
        </w:pPr>
        <w:r>
          <w:fldChar w:fldCharType="begin"/>
        </w:r>
        <w:r>
          <w:instrText xml:space="preserve"> PAGE   \* MERGEFORMAT </w:instrText>
        </w:r>
        <w:r>
          <w:fldChar w:fldCharType="separate"/>
        </w:r>
        <w:r w:rsidR="00F8191D">
          <w:rPr>
            <w:noProof/>
          </w:rPr>
          <w:t>13</w:t>
        </w:r>
        <w:r>
          <w:rPr>
            <w:noProof/>
          </w:rPr>
          <w:fldChar w:fldCharType="end"/>
        </w:r>
      </w:p>
    </w:sdtContent>
  </w:sdt>
  <w:p w14:paraId="2ED1BEBF" w14:textId="77777777" w:rsidR="00E55876" w:rsidRDefault="00E5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11056"/>
      <w:docPartObj>
        <w:docPartGallery w:val="Page Numbers (Bottom of Page)"/>
        <w:docPartUnique/>
      </w:docPartObj>
    </w:sdtPr>
    <w:sdtEndPr>
      <w:rPr>
        <w:noProof/>
      </w:rPr>
    </w:sdtEndPr>
    <w:sdtContent>
      <w:p w14:paraId="736AF9C3" w14:textId="1CAAF962" w:rsidR="00E55876" w:rsidRDefault="00E55876">
        <w:pPr>
          <w:pStyle w:val="Footer"/>
          <w:jc w:val="center"/>
        </w:pPr>
        <w:r>
          <w:fldChar w:fldCharType="begin"/>
        </w:r>
        <w:r>
          <w:instrText xml:space="preserve"> PAGE   \* MERGEFORMAT </w:instrText>
        </w:r>
        <w:r>
          <w:fldChar w:fldCharType="separate"/>
        </w:r>
        <w:r w:rsidR="00F8191D">
          <w:rPr>
            <w:noProof/>
          </w:rPr>
          <w:t>16</w:t>
        </w:r>
        <w:r>
          <w:rPr>
            <w:noProof/>
          </w:rPr>
          <w:fldChar w:fldCharType="end"/>
        </w:r>
      </w:p>
    </w:sdtContent>
  </w:sdt>
  <w:p w14:paraId="3C54960F" w14:textId="77777777" w:rsidR="00E55876" w:rsidRDefault="00E55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06FA9" w14:textId="77777777" w:rsidR="00E55876" w:rsidRDefault="00E55876" w:rsidP="00530ECC">
      <w:pPr>
        <w:spacing w:after="0" w:line="240" w:lineRule="auto"/>
      </w:pPr>
      <w:r>
        <w:separator/>
      </w:r>
    </w:p>
  </w:footnote>
  <w:footnote w:type="continuationSeparator" w:id="0">
    <w:p w14:paraId="121006FE" w14:textId="77777777" w:rsidR="00E55876" w:rsidRDefault="00E55876" w:rsidP="00530ECC">
      <w:pPr>
        <w:spacing w:after="0" w:line="240" w:lineRule="auto"/>
      </w:pPr>
      <w:r>
        <w:continuationSeparator/>
      </w:r>
    </w:p>
  </w:footnote>
  <w:footnote w:type="continuationNotice" w:id="1">
    <w:p w14:paraId="04A8AC3E" w14:textId="77777777" w:rsidR="00E55876" w:rsidRDefault="00E5587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C8F"/>
    <w:multiLevelType w:val="hybridMultilevel"/>
    <w:tmpl w:val="590A46F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BC66A67"/>
    <w:multiLevelType w:val="hybridMultilevel"/>
    <w:tmpl w:val="8A50B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24810"/>
    <w:multiLevelType w:val="hybridMultilevel"/>
    <w:tmpl w:val="9446DDA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6B393A"/>
    <w:multiLevelType w:val="hybridMultilevel"/>
    <w:tmpl w:val="5FE4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70F6A"/>
    <w:multiLevelType w:val="hybridMultilevel"/>
    <w:tmpl w:val="222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82638"/>
    <w:multiLevelType w:val="hybridMultilevel"/>
    <w:tmpl w:val="BE5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04A7E"/>
    <w:multiLevelType w:val="hybridMultilevel"/>
    <w:tmpl w:val="00B0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200EE"/>
    <w:multiLevelType w:val="hybridMultilevel"/>
    <w:tmpl w:val="A69A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D8690D"/>
    <w:multiLevelType w:val="hybridMultilevel"/>
    <w:tmpl w:val="E056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50960"/>
    <w:multiLevelType w:val="multilevel"/>
    <w:tmpl w:val="D2DE0810"/>
    <w:name w:val="DotPointList"/>
    <w:lvl w:ilvl="0">
      <w:start w:val="1"/>
      <w:numFmt w:val="bullet"/>
      <w:lvlRestart w:val="0"/>
      <w:pStyle w:val="dotpoint"/>
      <w:lvlText w:val="•"/>
      <w:lvlJc w:val="left"/>
      <w:pPr>
        <w:tabs>
          <w:tab w:val="num" w:pos="2444"/>
        </w:tabs>
        <w:ind w:left="2444" w:hanging="284"/>
      </w:pPr>
      <w:rPr>
        <w:b w:val="0"/>
        <w:i w:val="0"/>
        <w:color w:val="000000"/>
      </w:rPr>
    </w:lvl>
    <w:lvl w:ilvl="1">
      <w:start w:val="1"/>
      <w:numFmt w:val="bullet"/>
      <w:pStyle w:val="dotpoint2"/>
      <w:lvlText w:val="–"/>
      <w:lvlJc w:val="left"/>
      <w:pPr>
        <w:tabs>
          <w:tab w:val="num" w:pos="2727"/>
        </w:tabs>
        <w:ind w:left="2727" w:hanging="283"/>
      </w:pPr>
      <w:rPr>
        <w:b w:val="0"/>
        <w:i w:val="0"/>
        <w:color w:val="000000"/>
      </w:rPr>
    </w:lvl>
    <w:lvl w:ilvl="2">
      <w:start w:val="1"/>
      <w:numFmt w:val="decimal"/>
      <w:lvlText w:val="%3"/>
      <w:lvlJc w:val="left"/>
      <w:pPr>
        <w:tabs>
          <w:tab w:val="num" w:pos="1877"/>
        </w:tabs>
        <w:ind w:left="1877" w:hanging="567"/>
      </w:pPr>
      <w:rPr>
        <w:b w:val="0"/>
        <w:i w:val="0"/>
        <w:color w:val="000000"/>
      </w:rPr>
    </w:lvl>
    <w:lvl w:ilvl="3">
      <w:start w:val="1"/>
      <w:numFmt w:val="decimal"/>
      <w:lvlText w:val="%4"/>
      <w:lvlJc w:val="left"/>
      <w:pPr>
        <w:tabs>
          <w:tab w:val="num" w:pos="2444"/>
        </w:tabs>
        <w:ind w:left="2444" w:hanging="567"/>
      </w:pPr>
      <w:rPr>
        <w:b w:val="0"/>
        <w:i w:val="0"/>
        <w:color w:val="000000"/>
      </w:rPr>
    </w:lvl>
    <w:lvl w:ilvl="4">
      <w:start w:val="1"/>
      <w:numFmt w:val="decimal"/>
      <w:lvlText w:val="%5"/>
      <w:lvlJc w:val="left"/>
      <w:pPr>
        <w:tabs>
          <w:tab w:val="num" w:pos="3011"/>
        </w:tabs>
        <w:ind w:left="3011" w:hanging="567"/>
      </w:pPr>
      <w:rPr>
        <w:b w:val="0"/>
        <w:i w:val="0"/>
        <w:color w:val="000000"/>
      </w:rPr>
    </w:lvl>
    <w:lvl w:ilvl="5">
      <w:start w:val="1"/>
      <w:numFmt w:val="decimal"/>
      <w:lvlText w:val="%6"/>
      <w:lvlJc w:val="left"/>
      <w:pPr>
        <w:tabs>
          <w:tab w:val="num" w:pos="3578"/>
        </w:tabs>
        <w:ind w:left="3578" w:hanging="567"/>
      </w:pPr>
      <w:rPr>
        <w:b w:val="0"/>
        <w:i w:val="0"/>
        <w:color w:val="000000"/>
      </w:rPr>
    </w:lvl>
    <w:lvl w:ilvl="6">
      <w:start w:val="1"/>
      <w:numFmt w:val="decimal"/>
      <w:lvlText w:val="%7"/>
      <w:lvlJc w:val="left"/>
      <w:pPr>
        <w:tabs>
          <w:tab w:val="num" w:pos="4145"/>
        </w:tabs>
        <w:ind w:left="4145" w:hanging="567"/>
      </w:pPr>
      <w:rPr>
        <w:b w:val="0"/>
        <w:i w:val="0"/>
        <w:color w:val="000000"/>
      </w:rPr>
    </w:lvl>
    <w:lvl w:ilvl="7">
      <w:start w:val="1"/>
      <w:numFmt w:val="decimal"/>
      <w:lvlText w:val="%8"/>
      <w:lvlJc w:val="left"/>
      <w:pPr>
        <w:tabs>
          <w:tab w:val="num" w:pos="4712"/>
        </w:tabs>
        <w:ind w:left="4712" w:hanging="567"/>
      </w:pPr>
      <w:rPr>
        <w:b w:val="0"/>
        <w:i w:val="0"/>
        <w:color w:val="000000"/>
      </w:rPr>
    </w:lvl>
    <w:lvl w:ilvl="8">
      <w:start w:val="1"/>
      <w:numFmt w:val="decimal"/>
      <w:lvlText w:val="%9"/>
      <w:lvlJc w:val="left"/>
      <w:pPr>
        <w:tabs>
          <w:tab w:val="num" w:pos="5279"/>
        </w:tabs>
        <w:ind w:left="5279" w:hanging="567"/>
      </w:pPr>
      <w:rPr>
        <w:b w:val="0"/>
        <w:i w:val="0"/>
        <w:color w:val="000000"/>
      </w:rPr>
    </w:lvl>
  </w:abstractNum>
  <w:abstractNum w:abstractNumId="10" w15:restartNumberingAfterBreak="0">
    <w:nsid w:val="407229D3"/>
    <w:multiLevelType w:val="multilevel"/>
    <w:tmpl w:val="62DC24AA"/>
    <w:lvl w:ilvl="0">
      <w:start w:val="1"/>
      <w:numFmt w:val="decimal"/>
      <w:lvlRestart w:val="0"/>
      <w:pStyle w:val="ChapterHeading"/>
      <w:suff w:val="nothing"/>
      <w:lvlText w:val=""/>
      <w:lvlJc w:val="left"/>
      <w:pPr>
        <w:ind w:left="0" w:firstLine="0"/>
      </w:pPr>
      <w:rPr>
        <w:b w:val="0"/>
        <w:i w:val="0"/>
        <w:color w:val="000000"/>
      </w:rPr>
    </w:lvl>
    <w:lvl w:ilvl="1">
      <w:start w:val="1"/>
      <w:numFmt w:val="decimal"/>
      <w:pStyle w:val="base-text-paragraph"/>
      <w:lvlText w:val="%1.%2"/>
      <w:lvlJc w:val="left"/>
      <w:pPr>
        <w:tabs>
          <w:tab w:val="num" w:pos="2830"/>
        </w:tabs>
        <w:ind w:left="1980" w:firstLine="0"/>
      </w:pPr>
      <w:rPr>
        <w:b w:val="0"/>
        <w:i w:val="0"/>
        <w:color w:val="000000"/>
        <w:sz w:val="22"/>
        <w:szCs w:val="22"/>
      </w:rPr>
    </w:lvl>
    <w:lvl w:ilvl="2">
      <w:start w:val="1"/>
      <w:numFmt w:val="decimal"/>
      <w:lvlRestart w:val="1"/>
      <w:pStyle w:val="ExampleHeading"/>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TableHeadingoutsidetable"/>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40D33095"/>
    <w:multiLevelType w:val="hybridMultilevel"/>
    <w:tmpl w:val="11C40D5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2" w15:restartNumberingAfterBreak="0">
    <w:nsid w:val="41127E6F"/>
    <w:multiLevelType w:val="hybridMultilevel"/>
    <w:tmpl w:val="9EC6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D7577"/>
    <w:multiLevelType w:val="hybridMultilevel"/>
    <w:tmpl w:val="74D0F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6446F"/>
    <w:multiLevelType w:val="hybridMultilevel"/>
    <w:tmpl w:val="B03A0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374CE"/>
    <w:multiLevelType w:val="hybridMultilevel"/>
    <w:tmpl w:val="C360B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80FDD"/>
    <w:multiLevelType w:val="hybridMultilevel"/>
    <w:tmpl w:val="A2447A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7102C"/>
    <w:multiLevelType w:val="hybridMultilevel"/>
    <w:tmpl w:val="1D00DDE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5FDA6D43"/>
    <w:multiLevelType w:val="hybridMultilevel"/>
    <w:tmpl w:val="FCAC0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CF2C77"/>
    <w:multiLevelType w:val="hybridMultilevel"/>
    <w:tmpl w:val="23E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93AED"/>
    <w:multiLevelType w:val="hybridMultilevel"/>
    <w:tmpl w:val="9746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03921"/>
    <w:multiLevelType w:val="hybridMultilevel"/>
    <w:tmpl w:val="B70AAB0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9E43ED"/>
    <w:multiLevelType w:val="hybridMultilevel"/>
    <w:tmpl w:val="5F688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52745B"/>
    <w:multiLevelType w:val="hybridMultilevel"/>
    <w:tmpl w:val="24543398"/>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5" w15:restartNumberingAfterBreak="0">
    <w:nsid w:val="6FC11577"/>
    <w:multiLevelType w:val="hybridMultilevel"/>
    <w:tmpl w:val="40C89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42298C"/>
    <w:multiLevelType w:val="hybridMultilevel"/>
    <w:tmpl w:val="4F24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5581D"/>
    <w:multiLevelType w:val="hybridMultilevel"/>
    <w:tmpl w:val="08C4BF38"/>
    <w:lvl w:ilvl="0" w:tplc="831077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9"/>
  </w:num>
  <w:num w:numId="3">
    <w:abstractNumId w:val="22"/>
    <w:lvlOverride w:ilvl="0">
      <w:lvl w:ilvl="0">
        <w:start w:val="1"/>
        <w:numFmt w:val="decimal"/>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
    <w:abstractNumId w:val="18"/>
  </w:num>
  <w:num w:numId="5">
    <w:abstractNumId w:val="14"/>
  </w:num>
  <w:num w:numId="6">
    <w:abstractNumId w:val="26"/>
  </w:num>
  <w:num w:numId="7">
    <w:abstractNumId w:val="19"/>
  </w:num>
  <w:num w:numId="8">
    <w:abstractNumId w:val="12"/>
  </w:num>
  <w:num w:numId="9">
    <w:abstractNumId w:val="4"/>
  </w:num>
  <w:num w:numId="10">
    <w:abstractNumId w:val="7"/>
  </w:num>
  <w:num w:numId="11">
    <w:abstractNumId w:val="21"/>
  </w:num>
  <w:num w:numId="12">
    <w:abstractNumId w:val="5"/>
  </w:num>
  <w:num w:numId="13">
    <w:abstractNumId w:val="6"/>
  </w:num>
  <w:num w:numId="14">
    <w:abstractNumId w:val="1"/>
  </w:num>
  <w:num w:numId="15">
    <w:abstractNumId w:val="13"/>
  </w:num>
  <w:num w:numId="16">
    <w:abstractNumId w:val="8"/>
  </w:num>
  <w:num w:numId="17">
    <w:abstractNumId w:val="3"/>
  </w:num>
  <w:num w:numId="18">
    <w:abstractNumId w:val="27"/>
  </w:num>
  <w:num w:numId="19">
    <w:abstractNumId w:val="11"/>
  </w:num>
  <w:num w:numId="20">
    <w:abstractNumId w:val="17"/>
  </w:num>
  <w:num w:numId="21">
    <w:abstractNumId w:val="2"/>
  </w:num>
  <w:num w:numId="22">
    <w:abstractNumId w:val="16"/>
  </w:num>
  <w:num w:numId="23">
    <w:abstractNumId w:val="15"/>
  </w:num>
  <w:num w:numId="24">
    <w:abstractNumId w:val="24"/>
  </w:num>
  <w:num w:numId="25">
    <w:abstractNumId w:val="23"/>
  </w:num>
  <w:num w:numId="26">
    <w:abstractNumId w:val="20"/>
  </w:num>
  <w:num w:numId="27">
    <w:abstractNumId w:val="10"/>
  </w:num>
  <w:num w:numId="28">
    <w:abstractNumId w:val="10"/>
  </w:num>
  <w:num w:numId="29">
    <w:abstractNumId w:val="9"/>
  </w:num>
  <w:num w:numId="30">
    <w:abstractNumId w:val="25"/>
  </w:num>
  <w:num w:numId="3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954"/>
    <w:rsid w:val="00004695"/>
    <w:rsid w:val="000075E0"/>
    <w:rsid w:val="0001249C"/>
    <w:rsid w:val="000124E9"/>
    <w:rsid w:val="0001366D"/>
    <w:rsid w:val="00013EC8"/>
    <w:rsid w:val="00014659"/>
    <w:rsid w:val="00015C80"/>
    <w:rsid w:val="00016607"/>
    <w:rsid w:val="00017D48"/>
    <w:rsid w:val="000217A7"/>
    <w:rsid w:val="000217E3"/>
    <w:rsid w:val="000259CC"/>
    <w:rsid w:val="00025C2F"/>
    <w:rsid w:val="00025D56"/>
    <w:rsid w:val="00026EBF"/>
    <w:rsid w:val="0002732E"/>
    <w:rsid w:val="00027C2E"/>
    <w:rsid w:val="00030FAC"/>
    <w:rsid w:val="000310AF"/>
    <w:rsid w:val="0003233F"/>
    <w:rsid w:val="000355D6"/>
    <w:rsid w:val="00041D49"/>
    <w:rsid w:val="000439C3"/>
    <w:rsid w:val="00047F90"/>
    <w:rsid w:val="00050620"/>
    <w:rsid w:val="00053FE9"/>
    <w:rsid w:val="0005401C"/>
    <w:rsid w:val="000560F5"/>
    <w:rsid w:val="00057EB4"/>
    <w:rsid w:val="00057F7C"/>
    <w:rsid w:val="00063EBD"/>
    <w:rsid w:val="0006562B"/>
    <w:rsid w:val="000671A6"/>
    <w:rsid w:val="00067764"/>
    <w:rsid w:val="000705E8"/>
    <w:rsid w:val="00072FB5"/>
    <w:rsid w:val="00073104"/>
    <w:rsid w:val="00073F54"/>
    <w:rsid w:val="00074608"/>
    <w:rsid w:val="00075843"/>
    <w:rsid w:val="00075E23"/>
    <w:rsid w:val="00081EC2"/>
    <w:rsid w:val="00082B6F"/>
    <w:rsid w:val="000872D7"/>
    <w:rsid w:val="0009092D"/>
    <w:rsid w:val="000940A4"/>
    <w:rsid w:val="00096466"/>
    <w:rsid w:val="000A1CE4"/>
    <w:rsid w:val="000A65EC"/>
    <w:rsid w:val="000B12EB"/>
    <w:rsid w:val="000B3D4F"/>
    <w:rsid w:val="000B5C32"/>
    <w:rsid w:val="000B7EE8"/>
    <w:rsid w:val="000C0EFC"/>
    <w:rsid w:val="000C1C56"/>
    <w:rsid w:val="000C2049"/>
    <w:rsid w:val="000C34D3"/>
    <w:rsid w:val="000C382F"/>
    <w:rsid w:val="000C6A68"/>
    <w:rsid w:val="000C74B9"/>
    <w:rsid w:val="000D0E22"/>
    <w:rsid w:val="000D17EE"/>
    <w:rsid w:val="000D2CCA"/>
    <w:rsid w:val="000D3313"/>
    <w:rsid w:val="000D3C74"/>
    <w:rsid w:val="000D4F87"/>
    <w:rsid w:val="000D6BBA"/>
    <w:rsid w:val="000D6E68"/>
    <w:rsid w:val="000D7E11"/>
    <w:rsid w:val="000E1426"/>
    <w:rsid w:val="000E1443"/>
    <w:rsid w:val="000E1FAA"/>
    <w:rsid w:val="000E45A1"/>
    <w:rsid w:val="000F2280"/>
    <w:rsid w:val="000F30E0"/>
    <w:rsid w:val="000F741B"/>
    <w:rsid w:val="000F7898"/>
    <w:rsid w:val="001032C7"/>
    <w:rsid w:val="0010331C"/>
    <w:rsid w:val="001037F4"/>
    <w:rsid w:val="00103850"/>
    <w:rsid w:val="00105A3D"/>
    <w:rsid w:val="00105E9E"/>
    <w:rsid w:val="001061A1"/>
    <w:rsid w:val="0010674F"/>
    <w:rsid w:val="0011185F"/>
    <w:rsid w:val="00112AF6"/>
    <w:rsid w:val="00112D1C"/>
    <w:rsid w:val="00114CBD"/>
    <w:rsid w:val="00116DE0"/>
    <w:rsid w:val="00116EE5"/>
    <w:rsid w:val="00117677"/>
    <w:rsid w:val="00117907"/>
    <w:rsid w:val="00123D4F"/>
    <w:rsid w:val="00123EC5"/>
    <w:rsid w:val="00124511"/>
    <w:rsid w:val="00125665"/>
    <w:rsid w:val="00126E4C"/>
    <w:rsid w:val="00130DE7"/>
    <w:rsid w:val="001311AB"/>
    <w:rsid w:val="0013487D"/>
    <w:rsid w:val="0013599C"/>
    <w:rsid w:val="0013767C"/>
    <w:rsid w:val="001400B2"/>
    <w:rsid w:val="00141BE8"/>
    <w:rsid w:val="00141EE5"/>
    <w:rsid w:val="00143A95"/>
    <w:rsid w:val="0014574C"/>
    <w:rsid w:val="00146C7C"/>
    <w:rsid w:val="00151A93"/>
    <w:rsid w:val="00156F63"/>
    <w:rsid w:val="00157044"/>
    <w:rsid w:val="001621A1"/>
    <w:rsid w:val="00164F34"/>
    <w:rsid w:val="00165E5A"/>
    <w:rsid w:val="00166DAB"/>
    <w:rsid w:val="00167CE5"/>
    <w:rsid w:val="001702F8"/>
    <w:rsid w:val="00170AB4"/>
    <w:rsid w:val="00173E2E"/>
    <w:rsid w:val="00174314"/>
    <w:rsid w:val="00175BFD"/>
    <w:rsid w:val="00176597"/>
    <w:rsid w:val="00176912"/>
    <w:rsid w:val="00176D38"/>
    <w:rsid w:val="0018387D"/>
    <w:rsid w:val="001842B0"/>
    <w:rsid w:val="00187B2B"/>
    <w:rsid w:val="00191DAD"/>
    <w:rsid w:val="00192454"/>
    <w:rsid w:val="00193D05"/>
    <w:rsid w:val="001969C8"/>
    <w:rsid w:val="00196A3E"/>
    <w:rsid w:val="0019703C"/>
    <w:rsid w:val="0019709C"/>
    <w:rsid w:val="00197498"/>
    <w:rsid w:val="001A0627"/>
    <w:rsid w:val="001A0D24"/>
    <w:rsid w:val="001A1826"/>
    <w:rsid w:val="001A3857"/>
    <w:rsid w:val="001A4698"/>
    <w:rsid w:val="001A5E36"/>
    <w:rsid w:val="001A7D74"/>
    <w:rsid w:val="001B0378"/>
    <w:rsid w:val="001B1245"/>
    <w:rsid w:val="001B58C4"/>
    <w:rsid w:val="001B65B6"/>
    <w:rsid w:val="001B67BD"/>
    <w:rsid w:val="001B7BF0"/>
    <w:rsid w:val="001C02B6"/>
    <w:rsid w:val="001C0B2F"/>
    <w:rsid w:val="001C0C9A"/>
    <w:rsid w:val="001C3C39"/>
    <w:rsid w:val="001C4A9A"/>
    <w:rsid w:val="001D07F8"/>
    <w:rsid w:val="001D0E27"/>
    <w:rsid w:val="001D10C4"/>
    <w:rsid w:val="001D21C8"/>
    <w:rsid w:val="001E25AB"/>
    <w:rsid w:val="001E3106"/>
    <w:rsid w:val="001E4507"/>
    <w:rsid w:val="001E487E"/>
    <w:rsid w:val="001E4AC1"/>
    <w:rsid w:val="001F30B6"/>
    <w:rsid w:val="001F4975"/>
    <w:rsid w:val="00200C1F"/>
    <w:rsid w:val="00201D2E"/>
    <w:rsid w:val="00203ABC"/>
    <w:rsid w:val="00205F18"/>
    <w:rsid w:val="00207C42"/>
    <w:rsid w:val="002118CD"/>
    <w:rsid w:val="002137A7"/>
    <w:rsid w:val="00213B9B"/>
    <w:rsid w:val="00213E02"/>
    <w:rsid w:val="00214B88"/>
    <w:rsid w:val="0021633D"/>
    <w:rsid w:val="0022042B"/>
    <w:rsid w:val="00220597"/>
    <w:rsid w:val="00220BC7"/>
    <w:rsid w:val="002212CB"/>
    <w:rsid w:val="00222010"/>
    <w:rsid w:val="00222539"/>
    <w:rsid w:val="0022507B"/>
    <w:rsid w:val="00226E64"/>
    <w:rsid w:val="002279F6"/>
    <w:rsid w:val="00231506"/>
    <w:rsid w:val="002334B4"/>
    <w:rsid w:val="002349DD"/>
    <w:rsid w:val="002375BB"/>
    <w:rsid w:val="002406CD"/>
    <w:rsid w:val="00242B05"/>
    <w:rsid w:val="00246721"/>
    <w:rsid w:val="00246DAD"/>
    <w:rsid w:val="00247FAA"/>
    <w:rsid w:val="002511D6"/>
    <w:rsid w:val="00251789"/>
    <w:rsid w:val="00252A68"/>
    <w:rsid w:val="00253632"/>
    <w:rsid w:val="00253B74"/>
    <w:rsid w:val="0025489E"/>
    <w:rsid w:val="00260FEC"/>
    <w:rsid w:val="00263367"/>
    <w:rsid w:val="00266D6C"/>
    <w:rsid w:val="00267567"/>
    <w:rsid w:val="00267DBC"/>
    <w:rsid w:val="0027092F"/>
    <w:rsid w:val="00271A82"/>
    <w:rsid w:val="00273237"/>
    <w:rsid w:val="00273A52"/>
    <w:rsid w:val="00273ABA"/>
    <w:rsid w:val="00274FFB"/>
    <w:rsid w:val="00275DEA"/>
    <w:rsid w:val="002776BA"/>
    <w:rsid w:val="00280162"/>
    <w:rsid w:val="00281E2E"/>
    <w:rsid w:val="00283293"/>
    <w:rsid w:val="002848B5"/>
    <w:rsid w:val="00284B69"/>
    <w:rsid w:val="00284CE8"/>
    <w:rsid w:val="00285856"/>
    <w:rsid w:val="00286536"/>
    <w:rsid w:val="0028698C"/>
    <w:rsid w:val="002910C0"/>
    <w:rsid w:val="00291A78"/>
    <w:rsid w:val="00292AA2"/>
    <w:rsid w:val="00293B79"/>
    <w:rsid w:val="00293F4F"/>
    <w:rsid w:val="002951BC"/>
    <w:rsid w:val="002952FD"/>
    <w:rsid w:val="00297672"/>
    <w:rsid w:val="002A1541"/>
    <w:rsid w:val="002A2C96"/>
    <w:rsid w:val="002A55BE"/>
    <w:rsid w:val="002A7886"/>
    <w:rsid w:val="002B0086"/>
    <w:rsid w:val="002B0DD4"/>
    <w:rsid w:val="002B28C1"/>
    <w:rsid w:val="002B4671"/>
    <w:rsid w:val="002B67E5"/>
    <w:rsid w:val="002C3A2F"/>
    <w:rsid w:val="002C7B85"/>
    <w:rsid w:val="002D2A4D"/>
    <w:rsid w:val="002D3EE6"/>
    <w:rsid w:val="002D4FD0"/>
    <w:rsid w:val="002D5B98"/>
    <w:rsid w:val="002D78DE"/>
    <w:rsid w:val="002E01E1"/>
    <w:rsid w:val="002E106F"/>
    <w:rsid w:val="002E17D0"/>
    <w:rsid w:val="002E3895"/>
    <w:rsid w:val="002E772D"/>
    <w:rsid w:val="002E7CFC"/>
    <w:rsid w:val="002E7D38"/>
    <w:rsid w:val="002F009D"/>
    <w:rsid w:val="002F0A2A"/>
    <w:rsid w:val="002F179D"/>
    <w:rsid w:val="002F1B7F"/>
    <w:rsid w:val="002F26CD"/>
    <w:rsid w:val="002F3815"/>
    <w:rsid w:val="002F3924"/>
    <w:rsid w:val="002F6568"/>
    <w:rsid w:val="002F7960"/>
    <w:rsid w:val="0030013C"/>
    <w:rsid w:val="00300454"/>
    <w:rsid w:val="00300881"/>
    <w:rsid w:val="00301715"/>
    <w:rsid w:val="00302FD1"/>
    <w:rsid w:val="0030355E"/>
    <w:rsid w:val="00303560"/>
    <w:rsid w:val="00304C1D"/>
    <w:rsid w:val="00311305"/>
    <w:rsid w:val="00311BCE"/>
    <w:rsid w:val="00312864"/>
    <w:rsid w:val="00312FFC"/>
    <w:rsid w:val="003154A8"/>
    <w:rsid w:val="00315805"/>
    <w:rsid w:val="00315C97"/>
    <w:rsid w:val="003170F0"/>
    <w:rsid w:val="00320C22"/>
    <w:rsid w:val="00322BB7"/>
    <w:rsid w:val="00325360"/>
    <w:rsid w:val="00325C90"/>
    <w:rsid w:val="003314EB"/>
    <w:rsid w:val="003369B2"/>
    <w:rsid w:val="00337D8D"/>
    <w:rsid w:val="003434A4"/>
    <w:rsid w:val="00344E99"/>
    <w:rsid w:val="00345048"/>
    <w:rsid w:val="00346B50"/>
    <w:rsid w:val="00350C9D"/>
    <w:rsid w:val="003555F9"/>
    <w:rsid w:val="00355956"/>
    <w:rsid w:val="003624C6"/>
    <w:rsid w:val="00362D02"/>
    <w:rsid w:val="00362F4F"/>
    <w:rsid w:val="00364037"/>
    <w:rsid w:val="00364BE0"/>
    <w:rsid w:val="00365501"/>
    <w:rsid w:val="003661DD"/>
    <w:rsid w:val="00366EF0"/>
    <w:rsid w:val="00367344"/>
    <w:rsid w:val="003723A1"/>
    <w:rsid w:val="00373351"/>
    <w:rsid w:val="00373474"/>
    <w:rsid w:val="00377A07"/>
    <w:rsid w:val="00377EDE"/>
    <w:rsid w:val="00384074"/>
    <w:rsid w:val="00390D97"/>
    <w:rsid w:val="003925CD"/>
    <w:rsid w:val="0039465A"/>
    <w:rsid w:val="003955D6"/>
    <w:rsid w:val="003A1CC6"/>
    <w:rsid w:val="003A38AF"/>
    <w:rsid w:val="003A4B05"/>
    <w:rsid w:val="003A5CF8"/>
    <w:rsid w:val="003A76CC"/>
    <w:rsid w:val="003B08F7"/>
    <w:rsid w:val="003B47C4"/>
    <w:rsid w:val="003B4828"/>
    <w:rsid w:val="003B4B24"/>
    <w:rsid w:val="003B4F91"/>
    <w:rsid w:val="003B61EC"/>
    <w:rsid w:val="003B6DE8"/>
    <w:rsid w:val="003C212C"/>
    <w:rsid w:val="003C562E"/>
    <w:rsid w:val="003C5FAA"/>
    <w:rsid w:val="003D0229"/>
    <w:rsid w:val="003D2840"/>
    <w:rsid w:val="003D4A29"/>
    <w:rsid w:val="003D576B"/>
    <w:rsid w:val="003D7167"/>
    <w:rsid w:val="003D78F8"/>
    <w:rsid w:val="003E5DE0"/>
    <w:rsid w:val="003E7456"/>
    <w:rsid w:val="003E7CAF"/>
    <w:rsid w:val="003F10E3"/>
    <w:rsid w:val="003F1A69"/>
    <w:rsid w:val="003F30EE"/>
    <w:rsid w:val="003F56F8"/>
    <w:rsid w:val="003F6B7C"/>
    <w:rsid w:val="00401491"/>
    <w:rsid w:val="00401BDC"/>
    <w:rsid w:val="004035F3"/>
    <w:rsid w:val="0040364A"/>
    <w:rsid w:val="00404162"/>
    <w:rsid w:val="00407E6D"/>
    <w:rsid w:val="00411E32"/>
    <w:rsid w:val="004143E4"/>
    <w:rsid w:val="00415F97"/>
    <w:rsid w:val="004169C0"/>
    <w:rsid w:val="00416D4A"/>
    <w:rsid w:val="00420E1D"/>
    <w:rsid w:val="004236A2"/>
    <w:rsid w:val="00423DD4"/>
    <w:rsid w:val="00424723"/>
    <w:rsid w:val="00424F0B"/>
    <w:rsid w:val="00426291"/>
    <w:rsid w:val="00427531"/>
    <w:rsid w:val="0043011F"/>
    <w:rsid w:val="00431236"/>
    <w:rsid w:val="004326B5"/>
    <w:rsid w:val="00433574"/>
    <w:rsid w:val="004349BD"/>
    <w:rsid w:val="00436540"/>
    <w:rsid w:val="004422F8"/>
    <w:rsid w:val="004467F4"/>
    <w:rsid w:val="00447011"/>
    <w:rsid w:val="00450632"/>
    <w:rsid w:val="00450E82"/>
    <w:rsid w:val="00451D51"/>
    <w:rsid w:val="00454A56"/>
    <w:rsid w:val="004557E1"/>
    <w:rsid w:val="0045754F"/>
    <w:rsid w:val="00457990"/>
    <w:rsid w:val="00461E9E"/>
    <w:rsid w:val="00470840"/>
    <w:rsid w:val="0047093F"/>
    <w:rsid w:val="00470D87"/>
    <w:rsid w:val="00472BC3"/>
    <w:rsid w:val="004736A3"/>
    <w:rsid w:val="00475699"/>
    <w:rsid w:val="004758F4"/>
    <w:rsid w:val="00480093"/>
    <w:rsid w:val="00480791"/>
    <w:rsid w:val="004815CE"/>
    <w:rsid w:val="00482FEE"/>
    <w:rsid w:val="00483357"/>
    <w:rsid w:val="0048372D"/>
    <w:rsid w:val="00483FA4"/>
    <w:rsid w:val="004840B0"/>
    <w:rsid w:val="0048522C"/>
    <w:rsid w:val="00485C08"/>
    <w:rsid w:val="00487623"/>
    <w:rsid w:val="00492395"/>
    <w:rsid w:val="00494D5E"/>
    <w:rsid w:val="00495A7E"/>
    <w:rsid w:val="00496CBC"/>
    <w:rsid w:val="00496FFD"/>
    <w:rsid w:val="00497D42"/>
    <w:rsid w:val="00497D90"/>
    <w:rsid w:val="004A544C"/>
    <w:rsid w:val="004A621E"/>
    <w:rsid w:val="004B0F8C"/>
    <w:rsid w:val="004B1118"/>
    <w:rsid w:val="004B182A"/>
    <w:rsid w:val="004B2B63"/>
    <w:rsid w:val="004B3831"/>
    <w:rsid w:val="004B4467"/>
    <w:rsid w:val="004B4982"/>
    <w:rsid w:val="004B7821"/>
    <w:rsid w:val="004C0041"/>
    <w:rsid w:val="004C2C81"/>
    <w:rsid w:val="004C4256"/>
    <w:rsid w:val="004C493B"/>
    <w:rsid w:val="004C5ABA"/>
    <w:rsid w:val="004C5DB6"/>
    <w:rsid w:val="004C6631"/>
    <w:rsid w:val="004D2662"/>
    <w:rsid w:val="004E0C6A"/>
    <w:rsid w:val="004E1053"/>
    <w:rsid w:val="004E3F9D"/>
    <w:rsid w:val="004E4256"/>
    <w:rsid w:val="004E4B48"/>
    <w:rsid w:val="004E6A29"/>
    <w:rsid w:val="004F1624"/>
    <w:rsid w:val="004F5042"/>
    <w:rsid w:val="004F6BF7"/>
    <w:rsid w:val="0050060D"/>
    <w:rsid w:val="0050082D"/>
    <w:rsid w:val="00503D0B"/>
    <w:rsid w:val="00504064"/>
    <w:rsid w:val="0050489E"/>
    <w:rsid w:val="00504BB0"/>
    <w:rsid w:val="00505778"/>
    <w:rsid w:val="00506BB8"/>
    <w:rsid w:val="0051075F"/>
    <w:rsid w:val="005112C6"/>
    <w:rsid w:val="005143F6"/>
    <w:rsid w:val="005150EB"/>
    <w:rsid w:val="005165E6"/>
    <w:rsid w:val="0051708A"/>
    <w:rsid w:val="0052004F"/>
    <w:rsid w:val="005204F4"/>
    <w:rsid w:val="00521082"/>
    <w:rsid w:val="005215FE"/>
    <w:rsid w:val="00522619"/>
    <w:rsid w:val="00523EC4"/>
    <w:rsid w:val="00524DF3"/>
    <w:rsid w:val="00525C65"/>
    <w:rsid w:val="00530ECC"/>
    <w:rsid w:val="00532725"/>
    <w:rsid w:val="005338BA"/>
    <w:rsid w:val="00535888"/>
    <w:rsid w:val="00535B41"/>
    <w:rsid w:val="00536A61"/>
    <w:rsid w:val="0054044D"/>
    <w:rsid w:val="00540E39"/>
    <w:rsid w:val="00540F66"/>
    <w:rsid w:val="00543D19"/>
    <w:rsid w:val="005441F0"/>
    <w:rsid w:val="0054436E"/>
    <w:rsid w:val="00545720"/>
    <w:rsid w:val="00545F66"/>
    <w:rsid w:val="00547F8D"/>
    <w:rsid w:val="00552234"/>
    <w:rsid w:val="0055649D"/>
    <w:rsid w:val="005566EE"/>
    <w:rsid w:val="005569A5"/>
    <w:rsid w:val="005617B6"/>
    <w:rsid w:val="00565248"/>
    <w:rsid w:val="00565A37"/>
    <w:rsid w:val="00570C66"/>
    <w:rsid w:val="00572106"/>
    <w:rsid w:val="00572876"/>
    <w:rsid w:val="00572E2B"/>
    <w:rsid w:val="00573888"/>
    <w:rsid w:val="005818FF"/>
    <w:rsid w:val="0058374A"/>
    <w:rsid w:val="00585376"/>
    <w:rsid w:val="005854B8"/>
    <w:rsid w:val="005863DE"/>
    <w:rsid w:val="00586458"/>
    <w:rsid w:val="00592D59"/>
    <w:rsid w:val="00593861"/>
    <w:rsid w:val="0059549A"/>
    <w:rsid w:val="005A21C3"/>
    <w:rsid w:val="005A229C"/>
    <w:rsid w:val="005A3235"/>
    <w:rsid w:val="005A3D92"/>
    <w:rsid w:val="005B1834"/>
    <w:rsid w:val="005B3CDB"/>
    <w:rsid w:val="005B42D2"/>
    <w:rsid w:val="005B43A3"/>
    <w:rsid w:val="005B48FF"/>
    <w:rsid w:val="005B7F40"/>
    <w:rsid w:val="005C0B8B"/>
    <w:rsid w:val="005C1147"/>
    <w:rsid w:val="005C2C32"/>
    <w:rsid w:val="005C4B4A"/>
    <w:rsid w:val="005C4D50"/>
    <w:rsid w:val="005C63F2"/>
    <w:rsid w:val="005D17EC"/>
    <w:rsid w:val="005D3E68"/>
    <w:rsid w:val="005D5F8B"/>
    <w:rsid w:val="005D65FF"/>
    <w:rsid w:val="005D69C3"/>
    <w:rsid w:val="005E1110"/>
    <w:rsid w:val="005E51EE"/>
    <w:rsid w:val="005F1DD7"/>
    <w:rsid w:val="00600B78"/>
    <w:rsid w:val="0060405C"/>
    <w:rsid w:val="00605468"/>
    <w:rsid w:val="00605758"/>
    <w:rsid w:val="00607B3C"/>
    <w:rsid w:val="00610E8E"/>
    <w:rsid w:val="0061527D"/>
    <w:rsid w:val="00615342"/>
    <w:rsid w:val="0061556F"/>
    <w:rsid w:val="00617E10"/>
    <w:rsid w:val="00620180"/>
    <w:rsid w:val="006209D6"/>
    <w:rsid w:val="00621FA9"/>
    <w:rsid w:val="00624F2C"/>
    <w:rsid w:val="006252DF"/>
    <w:rsid w:val="006252F9"/>
    <w:rsid w:val="00625584"/>
    <w:rsid w:val="00626570"/>
    <w:rsid w:val="0063311C"/>
    <w:rsid w:val="0063772B"/>
    <w:rsid w:val="00640900"/>
    <w:rsid w:val="00641D8C"/>
    <w:rsid w:val="0064317B"/>
    <w:rsid w:val="00643E7D"/>
    <w:rsid w:val="00644D36"/>
    <w:rsid w:val="006472E0"/>
    <w:rsid w:val="006501CE"/>
    <w:rsid w:val="006555A4"/>
    <w:rsid w:val="006566AE"/>
    <w:rsid w:val="00657534"/>
    <w:rsid w:val="00660279"/>
    <w:rsid w:val="006614BE"/>
    <w:rsid w:val="006618F2"/>
    <w:rsid w:val="0066523F"/>
    <w:rsid w:val="0066788C"/>
    <w:rsid w:val="00667D24"/>
    <w:rsid w:val="00671332"/>
    <w:rsid w:val="006745C3"/>
    <w:rsid w:val="0067548C"/>
    <w:rsid w:val="00675F90"/>
    <w:rsid w:val="0067671E"/>
    <w:rsid w:val="00681187"/>
    <w:rsid w:val="006825AB"/>
    <w:rsid w:val="006827F9"/>
    <w:rsid w:val="006828D2"/>
    <w:rsid w:val="006834B0"/>
    <w:rsid w:val="006854AD"/>
    <w:rsid w:val="00685589"/>
    <w:rsid w:val="00687C29"/>
    <w:rsid w:val="00692967"/>
    <w:rsid w:val="0069349D"/>
    <w:rsid w:val="00695751"/>
    <w:rsid w:val="006A12E1"/>
    <w:rsid w:val="006A2FBF"/>
    <w:rsid w:val="006A3F84"/>
    <w:rsid w:val="006A4A25"/>
    <w:rsid w:val="006A4B96"/>
    <w:rsid w:val="006A77A3"/>
    <w:rsid w:val="006A7948"/>
    <w:rsid w:val="006B02A2"/>
    <w:rsid w:val="006B0DFE"/>
    <w:rsid w:val="006B1434"/>
    <w:rsid w:val="006B56B2"/>
    <w:rsid w:val="006B61B3"/>
    <w:rsid w:val="006B7B8A"/>
    <w:rsid w:val="006C4D74"/>
    <w:rsid w:val="006C5202"/>
    <w:rsid w:val="006C5319"/>
    <w:rsid w:val="006D0047"/>
    <w:rsid w:val="006D04E4"/>
    <w:rsid w:val="006D07E4"/>
    <w:rsid w:val="006D138A"/>
    <w:rsid w:val="006D3701"/>
    <w:rsid w:val="006D3BAB"/>
    <w:rsid w:val="006D5697"/>
    <w:rsid w:val="006D64B2"/>
    <w:rsid w:val="006D69DA"/>
    <w:rsid w:val="006E0E24"/>
    <w:rsid w:val="006E0EA5"/>
    <w:rsid w:val="006E4B8F"/>
    <w:rsid w:val="006E78C5"/>
    <w:rsid w:val="006E7EB5"/>
    <w:rsid w:val="006F0643"/>
    <w:rsid w:val="006F4825"/>
    <w:rsid w:val="006F51F0"/>
    <w:rsid w:val="006F68E1"/>
    <w:rsid w:val="006F7367"/>
    <w:rsid w:val="006F762E"/>
    <w:rsid w:val="006F78C5"/>
    <w:rsid w:val="006F7F1A"/>
    <w:rsid w:val="00703B8D"/>
    <w:rsid w:val="00705AF3"/>
    <w:rsid w:val="00706396"/>
    <w:rsid w:val="00710D42"/>
    <w:rsid w:val="007154B5"/>
    <w:rsid w:val="007243CD"/>
    <w:rsid w:val="00724C86"/>
    <w:rsid w:val="0072540E"/>
    <w:rsid w:val="00730B88"/>
    <w:rsid w:val="00730CE3"/>
    <w:rsid w:val="00733063"/>
    <w:rsid w:val="007338BE"/>
    <w:rsid w:val="007353E9"/>
    <w:rsid w:val="00736C67"/>
    <w:rsid w:val="007406F5"/>
    <w:rsid w:val="00740F96"/>
    <w:rsid w:val="00742366"/>
    <w:rsid w:val="00742729"/>
    <w:rsid w:val="00744E2C"/>
    <w:rsid w:val="00750A4B"/>
    <w:rsid w:val="00751340"/>
    <w:rsid w:val="0075199D"/>
    <w:rsid w:val="007524BA"/>
    <w:rsid w:val="00757212"/>
    <w:rsid w:val="00757D9C"/>
    <w:rsid w:val="0076486F"/>
    <w:rsid w:val="0076558E"/>
    <w:rsid w:val="00767779"/>
    <w:rsid w:val="00772925"/>
    <w:rsid w:val="007735DB"/>
    <w:rsid w:val="00775E8B"/>
    <w:rsid w:val="0077660B"/>
    <w:rsid w:val="0077760C"/>
    <w:rsid w:val="007817E7"/>
    <w:rsid w:val="0078258A"/>
    <w:rsid w:val="007827E2"/>
    <w:rsid w:val="0078487B"/>
    <w:rsid w:val="007849CD"/>
    <w:rsid w:val="007853B8"/>
    <w:rsid w:val="00785EC5"/>
    <w:rsid w:val="007876AC"/>
    <w:rsid w:val="007901A5"/>
    <w:rsid w:val="00792329"/>
    <w:rsid w:val="007923BB"/>
    <w:rsid w:val="00796739"/>
    <w:rsid w:val="007A16C3"/>
    <w:rsid w:val="007A2047"/>
    <w:rsid w:val="007A21E2"/>
    <w:rsid w:val="007A322C"/>
    <w:rsid w:val="007A416B"/>
    <w:rsid w:val="007A41EC"/>
    <w:rsid w:val="007A49E5"/>
    <w:rsid w:val="007B1EF8"/>
    <w:rsid w:val="007B2E5D"/>
    <w:rsid w:val="007B551E"/>
    <w:rsid w:val="007B5C28"/>
    <w:rsid w:val="007C1A3D"/>
    <w:rsid w:val="007C3122"/>
    <w:rsid w:val="007C5958"/>
    <w:rsid w:val="007C6233"/>
    <w:rsid w:val="007C64D8"/>
    <w:rsid w:val="007C6E79"/>
    <w:rsid w:val="007D281B"/>
    <w:rsid w:val="007D2E4D"/>
    <w:rsid w:val="007D344B"/>
    <w:rsid w:val="007D57CA"/>
    <w:rsid w:val="007E09EF"/>
    <w:rsid w:val="007E4823"/>
    <w:rsid w:val="007F147D"/>
    <w:rsid w:val="007F2320"/>
    <w:rsid w:val="007F7B11"/>
    <w:rsid w:val="007F7B3B"/>
    <w:rsid w:val="00800EF1"/>
    <w:rsid w:val="008026A4"/>
    <w:rsid w:val="00802C8F"/>
    <w:rsid w:val="0080302F"/>
    <w:rsid w:val="008052CB"/>
    <w:rsid w:val="008118FF"/>
    <w:rsid w:val="00814D43"/>
    <w:rsid w:val="00815108"/>
    <w:rsid w:val="00817F70"/>
    <w:rsid w:val="00820766"/>
    <w:rsid w:val="00821146"/>
    <w:rsid w:val="0082157C"/>
    <w:rsid w:val="0082349F"/>
    <w:rsid w:val="00823B90"/>
    <w:rsid w:val="008244EB"/>
    <w:rsid w:val="00830FC4"/>
    <w:rsid w:val="00834167"/>
    <w:rsid w:val="00837E5A"/>
    <w:rsid w:val="0084172C"/>
    <w:rsid w:val="00841874"/>
    <w:rsid w:val="008418D6"/>
    <w:rsid w:val="0084408A"/>
    <w:rsid w:val="00844676"/>
    <w:rsid w:val="00846849"/>
    <w:rsid w:val="0084704A"/>
    <w:rsid w:val="008474DF"/>
    <w:rsid w:val="0085391A"/>
    <w:rsid w:val="008547E2"/>
    <w:rsid w:val="00857114"/>
    <w:rsid w:val="00857445"/>
    <w:rsid w:val="008611C7"/>
    <w:rsid w:val="0086151C"/>
    <w:rsid w:val="00864C44"/>
    <w:rsid w:val="0087008C"/>
    <w:rsid w:val="008754E7"/>
    <w:rsid w:val="008808EC"/>
    <w:rsid w:val="00882263"/>
    <w:rsid w:val="008846F0"/>
    <w:rsid w:val="00884ACD"/>
    <w:rsid w:val="008858E4"/>
    <w:rsid w:val="00887AA0"/>
    <w:rsid w:val="00890623"/>
    <w:rsid w:val="008942EB"/>
    <w:rsid w:val="00897723"/>
    <w:rsid w:val="008A6574"/>
    <w:rsid w:val="008B0D46"/>
    <w:rsid w:val="008B23C7"/>
    <w:rsid w:val="008B2F53"/>
    <w:rsid w:val="008B33E8"/>
    <w:rsid w:val="008B35C3"/>
    <w:rsid w:val="008B5A5D"/>
    <w:rsid w:val="008B685D"/>
    <w:rsid w:val="008B6DCD"/>
    <w:rsid w:val="008B7539"/>
    <w:rsid w:val="008C089A"/>
    <w:rsid w:val="008C0974"/>
    <w:rsid w:val="008C1243"/>
    <w:rsid w:val="008C2EC0"/>
    <w:rsid w:val="008C3E39"/>
    <w:rsid w:val="008C6040"/>
    <w:rsid w:val="008C678E"/>
    <w:rsid w:val="008D09BE"/>
    <w:rsid w:val="008D0D4F"/>
    <w:rsid w:val="008D0F71"/>
    <w:rsid w:val="008D1F39"/>
    <w:rsid w:val="008D3C06"/>
    <w:rsid w:val="008D4163"/>
    <w:rsid w:val="008D42EF"/>
    <w:rsid w:val="008D6143"/>
    <w:rsid w:val="008D6C36"/>
    <w:rsid w:val="008D76A0"/>
    <w:rsid w:val="008D7ABB"/>
    <w:rsid w:val="008E2245"/>
    <w:rsid w:val="008E28F1"/>
    <w:rsid w:val="008E352F"/>
    <w:rsid w:val="008E467C"/>
    <w:rsid w:val="008E47DF"/>
    <w:rsid w:val="008E6D05"/>
    <w:rsid w:val="008E73EA"/>
    <w:rsid w:val="008E7D42"/>
    <w:rsid w:val="008F062A"/>
    <w:rsid w:val="008F5A18"/>
    <w:rsid w:val="009013D2"/>
    <w:rsid w:val="009028B5"/>
    <w:rsid w:val="00905693"/>
    <w:rsid w:val="00905F2A"/>
    <w:rsid w:val="00906F59"/>
    <w:rsid w:val="00907705"/>
    <w:rsid w:val="00910145"/>
    <w:rsid w:val="00910DF5"/>
    <w:rsid w:val="00912D08"/>
    <w:rsid w:val="00912E53"/>
    <w:rsid w:val="00913466"/>
    <w:rsid w:val="00913838"/>
    <w:rsid w:val="00913D28"/>
    <w:rsid w:val="0092294C"/>
    <w:rsid w:val="009235EE"/>
    <w:rsid w:val="00923A79"/>
    <w:rsid w:val="009240B5"/>
    <w:rsid w:val="00926715"/>
    <w:rsid w:val="009274A0"/>
    <w:rsid w:val="00933F17"/>
    <w:rsid w:val="00934722"/>
    <w:rsid w:val="009378DE"/>
    <w:rsid w:val="00940144"/>
    <w:rsid w:val="0094263F"/>
    <w:rsid w:val="00942AD1"/>
    <w:rsid w:val="00944B07"/>
    <w:rsid w:val="0094570C"/>
    <w:rsid w:val="009473DB"/>
    <w:rsid w:val="00947BA1"/>
    <w:rsid w:val="00951FFC"/>
    <w:rsid w:val="0095297C"/>
    <w:rsid w:val="00954155"/>
    <w:rsid w:val="0095478E"/>
    <w:rsid w:val="009555CB"/>
    <w:rsid w:val="00955647"/>
    <w:rsid w:val="00955B2E"/>
    <w:rsid w:val="009567D9"/>
    <w:rsid w:val="00961DB4"/>
    <w:rsid w:val="00962A71"/>
    <w:rsid w:val="00962AF8"/>
    <w:rsid w:val="0096378A"/>
    <w:rsid w:val="00966D4E"/>
    <w:rsid w:val="00971287"/>
    <w:rsid w:val="0097254D"/>
    <w:rsid w:val="00973437"/>
    <w:rsid w:val="009742B1"/>
    <w:rsid w:val="0097663C"/>
    <w:rsid w:val="00976945"/>
    <w:rsid w:val="00977CE5"/>
    <w:rsid w:val="00982B51"/>
    <w:rsid w:val="009838EF"/>
    <w:rsid w:val="0098621C"/>
    <w:rsid w:val="00987E67"/>
    <w:rsid w:val="009903DA"/>
    <w:rsid w:val="0099229E"/>
    <w:rsid w:val="00993229"/>
    <w:rsid w:val="009942D7"/>
    <w:rsid w:val="009A0153"/>
    <w:rsid w:val="009A0226"/>
    <w:rsid w:val="009A0CDA"/>
    <w:rsid w:val="009A0EC5"/>
    <w:rsid w:val="009A37C9"/>
    <w:rsid w:val="009A3EB7"/>
    <w:rsid w:val="009A4312"/>
    <w:rsid w:val="009A5D36"/>
    <w:rsid w:val="009A678E"/>
    <w:rsid w:val="009B2186"/>
    <w:rsid w:val="009B6F6C"/>
    <w:rsid w:val="009C3D34"/>
    <w:rsid w:val="009C4E1A"/>
    <w:rsid w:val="009C50E4"/>
    <w:rsid w:val="009C7AC9"/>
    <w:rsid w:val="009D0179"/>
    <w:rsid w:val="009D0AB9"/>
    <w:rsid w:val="009D1323"/>
    <w:rsid w:val="009D146B"/>
    <w:rsid w:val="009D35A6"/>
    <w:rsid w:val="009D4647"/>
    <w:rsid w:val="009D48D5"/>
    <w:rsid w:val="009D5ED2"/>
    <w:rsid w:val="009D7024"/>
    <w:rsid w:val="009D7355"/>
    <w:rsid w:val="009E3A98"/>
    <w:rsid w:val="009E460C"/>
    <w:rsid w:val="009E4875"/>
    <w:rsid w:val="009E7BE3"/>
    <w:rsid w:val="009F2940"/>
    <w:rsid w:val="009F7156"/>
    <w:rsid w:val="00A05A1F"/>
    <w:rsid w:val="00A06032"/>
    <w:rsid w:val="00A107D9"/>
    <w:rsid w:val="00A10B92"/>
    <w:rsid w:val="00A116AF"/>
    <w:rsid w:val="00A131A5"/>
    <w:rsid w:val="00A14A51"/>
    <w:rsid w:val="00A14C76"/>
    <w:rsid w:val="00A15A42"/>
    <w:rsid w:val="00A15D75"/>
    <w:rsid w:val="00A15E4C"/>
    <w:rsid w:val="00A16A3E"/>
    <w:rsid w:val="00A222B2"/>
    <w:rsid w:val="00A232D5"/>
    <w:rsid w:val="00A2460B"/>
    <w:rsid w:val="00A25450"/>
    <w:rsid w:val="00A2783C"/>
    <w:rsid w:val="00A27EE5"/>
    <w:rsid w:val="00A30B02"/>
    <w:rsid w:val="00A31F08"/>
    <w:rsid w:val="00A35419"/>
    <w:rsid w:val="00A40572"/>
    <w:rsid w:val="00A40953"/>
    <w:rsid w:val="00A43EC4"/>
    <w:rsid w:val="00A4403C"/>
    <w:rsid w:val="00A457D1"/>
    <w:rsid w:val="00A46FAD"/>
    <w:rsid w:val="00A47644"/>
    <w:rsid w:val="00A47E36"/>
    <w:rsid w:val="00A5102B"/>
    <w:rsid w:val="00A51843"/>
    <w:rsid w:val="00A52571"/>
    <w:rsid w:val="00A53EBB"/>
    <w:rsid w:val="00A5426C"/>
    <w:rsid w:val="00A544A7"/>
    <w:rsid w:val="00A544FD"/>
    <w:rsid w:val="00A558C8"/>
    <w:rsid w:val="00A56EE9"/>
    <w:rsid w:val="00A60B91"/>
    <w:rsid w:val="00A60F38"/>
    <w:rsid w:val="00A61C2D"/>
    <w:rsid w:val="00A62EB8"/>
    <w:rsid w:val="00A672A4"/>
    <w:rsid w:val="00A6737A"/>
    <w:rsid w:val="00A678BF"/>
    <w:rsid w:val="00A67FB7"/>
    <w:rsid w:val="00A706DB"/>
    <w:rsid w:val="00A70C4B"/>
    <w:rsid w:val="00A73EDF"/>
    <w:rsid w:val="00A74758"/>
    <w:rsid w:val="00A7715D"/>
    <w:rsid w:val="00A84B78"/>
    <w:rsid w:val="00A85906"/>
    <w:rsid w:val="00A86E83"/>
    <w:rsid w:val="00A92629"/>
    <w:rsid w:val="00A9368F"/>
    <w:rsid w:val="00A94F7E"/>
    <w:rsid w:val="00A95829"/>
    <w:rsid w:val="00A974A6"/>
    <w:rsid w:val="00AA3182"/>
    <w:rsid w:val="00AA354D"/>
    <w:rsid w:val="00AA3D3F"/>
    <w:rsid w:val="00AA51C1"/>
    <w:rsid w:val="00AB052E"/>
    <w:rsid w:val="00AB17D2"/>
    <w:rsid w:val="00AB6BF9"/>
    <w:rsid w:val="00AB6E25"/>
    <w:rsid w:val="00AB7D9A"/>
    <w:rsid w:val="00AC0AE4"/>
    <w:rsid w:val="00AC10C1"/>
    <w:rsid w:val="00AC1A55"/>
    <w:rsid w:val="00AC23FD"/>
    <w:rsid w:val="00AC37E5"/>
    <w:rsid w:val="00AC3ED4"/>
    <w:rsid w:val="00AC6347"/>
    <w:rsid w:val="00AC7895"/>
    <w:rsid w:val="00AD146D"/>
    <w:rsid w:val="00AD358F"/>
    <w:rsid w:val="00AD367A"/>
    <w:rsid w:val="00AD42C9"/>
    <w:rsid w:val="00AD4F7C"/>
    <w:rsid w:val="00AD63FE"/>
    <w:rsid w:val="00AE1899"/>
    <w:rsid w:val="00AE32B4"/>
    <w:rsid w:val="00AE3638"/>
    <w:rsid w:val="00AE646D"/>
    <w:rsid w:val="00AE79DD"/>
    <w:rsid w:val="00AE7F4A"/>
    <w:rsid w:val="00AF1000"/>
    <w:rsid w:val="00AF1906"/>
    <w:rsid w:val="00AF1D34"/>
    <w:rsid w:val="00AF262D"/>
    <w:rsid w:val="00AF56CB"/>
    <w:rsid w:val="00AF6326"/>
    <w:rsid w:val="00AF76B1"/>
    <w:rsid w:val="00B00C2D"/>
    <w:rsid w:val="00B012F6"/>
    <w:rsid w:val="00B0332D"/>
    <w:rsid w:val="00B039A7"/>
    <w:rsid w:val="00B05121"/>
    <w:rsid w:val="00B05C1F"/>
    <w:rsid w:val="00B107B4"/>
    <w:rsid w:val="00B11388"/>
    <w:rsid w:val="00B11D76"/>
    <w:rsid w:val="00B1326F"/>
    <w:rsid w:val="00B135BE"/>
    <w:rsid w:val="00B150E7"/>
    <w:rsid w:val="00B1524D"/>
    <w:rsid w:val="00B16231"/>
    <w:rsid w:val="00B1632C"/>
    <w:rsid w:val="00B23A17"/>
    <w:rsid w:val="00B23B66"/>
    <w:rsid w:val="00B23B8B"/>
    <w:rsid w:val="00B26442"/>
    <w:rsid w:val="00B265E6"/>
    <w:rsid w:val="00B27E31"/>
    <w:rsid w:val="00B332CB"/>
    <w:rsid w:val="00B3381C"/>
    <w:rsid w:val="00B33EB1"/>
    <w:rsid w:val="00B35AB0"/>
    <w:rsid w:val="00B36353"/>
    <w:rsid w:val="00B42A3A"/>
    <w:rsid w:val="00B42E81"/>
    <w:rsid w:val="00B4432E"/>
    <w:rsid w:val="00B4548E"/>
    <w:rsid w:val="00B45490"/>
    <w:rsid w:val="00B46F1E"/>
    <w:rsid w:val="00B472A4"/>
    <w:rsid w:val="00B503B2"/>
    <w:rsid w:val="00B523A6"/>
    <w:rsid w:val="00B52901"/>
    <w:rsid w:val="00B52CFB"/>
    <w:rsid w:val="00B54E8B"/>
    <w:rsid w:val="00B54F4D"/>
    <w:rsid w:val="00B56C5F"/>
    <w:rsid w:val="00B571F1"/>
    <w:rsid w:val="00B574B1"/>
    <w:rsid w:val="00B61769"/>
    <w:rsid w:val="00B6191F"/>
    <w:rsid w:val="00B61F71"/>
    <w:rsid w:val="00B62E18"/>
    <w:rsid w:val="00B65615"/>
    <w:rsid w:val="00B6619B"/>
    <w:rsid w:val="00B66A5C"/>
    <w:rsid w:val="00B757FE"/>
    <w:rsid w:val="00B762C5"/>
    <w:rsid w:val="00B7792A"/>
    <w:rsid w:val="00B80B22"/>
    <w:rsid w:val="00B82350"/>
    <w:rsid w:val="00B83F1D"/>
    <w:rsid w:val="00B84507"/>
    <w:rsid w:val="00B8536F"/>
    <w:rsid w:val="00B86AF7"/>
    <w:rsid w:val="00B878C8"/>
    <w:rsid w:val="00B87993"/>
    <w:rsid w:val="00B923E8"/>
    <w:rsid w:val="00B93542"/>
    <w:rsid w:val="00B939EF"/>
    <w:rsid w:val="00B93D32"/>
    <w:rsid w:val="00B955D5"/>
    <w:rsid w:val="00B96269"/>
    <w:rsid w:val="00B96AEF"/>
    <w:rsid w:val="00B97BE0"/>
    <w:rsid w:val="00BA0C7F"/>
    <w:rsid w:val="00BA103C"/>
    <w:rsid w:val="00BA162B"/>
    <w:rsid w:val="00BA21EC"/>
    <w:rsid w:val="00BA58FB"/>
    <w:rsid w:val="00BB0DCB"/>
    <w:rsid w:val="00BB0F24"/>
    <w:rsid w:val="00BB22C4"/>
    <w:rsid w:val="00BB2AE9"/>
    <w:rsid w:val="00BB2E21"/>
    <w:rsid w:val="00BB4C80"/>
    <w:rsid w:val="00BB59F9"/>
    <w:rsid w:val="00BB64A7"/>
    <w:rsid w:val="00BC126A"/>
    <w:rsid w:val="00BC2411"/>
    <w:rsid w:val="00BC3F3E"/>
    <w:rsid w:val="00BC65A6"/>
    <w:rsid w:val="00BC7F53"/>
    <w:rsid w:val="00BD0D51"/>
    <w:rsid w:val="00BD1812"/>
    <w:rsid w:val="00BD1A59"/>
    <w:rsid w:val="00BD4B40"/>
    <w:rsid w:val="00BD52A8"/>
    <w:rsid w:val="00BE3F29"/>
    <w:rsid w:val="00BE5204"/>
    <w:rsid w:val="00BE7ACB"/>
    <w:rsid w:val="00BF0215"/>
    <w:rsid w:val="00BF022F"/>
    <w:rsid w:val="00BF2DB9"/>
    <w:rsid w:val="00BF65CA"/>
    <w:rsid w:val="00C00337"/>
    <w:rsid w:val="00C01049"/>
    <w:rsid w:val="00C04177"/>
    <w:rsid w:val="00C064A1"/>
    <w:rsid w:val="00C066AF"/>
    <w:rsid w:val="00C07E28"/>
    <w:rsid w:val="00C11986"/>
    <w:rsid w:val="00C12097"/>
    <w:rsid w:val="00C1314B"/>
    <w:rsid w:val="00C13D04"/>
    <w:rsid w:val="00C175D8"/>
    <w:rsid w:val="00C17878"/>
    <w:rsid w:val="00C2279C"/>
    <w:rsid w:val="00C237C0"/>
    <w:rsid w:val="00C31A7F"/>
    <w:rsid w:val="00C33A29"/>
    <w:rsid w:val="00C34D85"/>
    <w:rsid w:val="00C36252"/>
    <w:rsid w:val="00C409A8"/>
    <w:rsid w:val="00C40ECA"/>
    <w:rsid w:val="00C43323"/>
    <w:rsid w:val="00C4372A"/>
    <w:rsid w:val="00C442C8"/>
    <w:rsid w:val="00C44717"/>
    <w:rsid w:val="00C51886"/>
    <w:rsid w:val="00C53D99"/>
    <w:rsid w:val="00C54E5F"/>
    <w:rsid w:val="00C564B3"/>
    <w:rsid w:val="00C56A6E"/>
    <w:rsid w:val="00C56BF9"/>
    <w:rsid w:val="00C57396"/>
    <w:rsid w:val="00C57B12"/>
    <w:rsid w:val="00C63DE2"/>
    <w:rsid w:val="00C67CD4"/>
    <w:rsid w:val="00C70E5E"/>
    <w:rsid w:val="00C773AC"/>
    <w:rsid w:val="00C773F7"/>
    <w:rsid w:val="00C77B58"/>
    <w:rsid w:val="00C84421"/>
    <w:rsid w:val="00C84AD6"/>
    <w:rsid w:val="00C909A0"/>
    <w:rsid w:val="00C914B7"/>
    <w:rsid w:val="00C93754"/>
    <w:rsid w:val="00C95281"/>
    <w:rsid w:val="00CA0E0E"/>
    <w:rsid w:val="00CA257A"/>
    <w:rsid w:val="00CA4240"/>
    <w:rsid w:val="00CA4832"/>
    <w:rsid w:val="00CA6BD1"/>
    <w:rsid w:val="00CA7535"/>
    <w:rsid w:val="00CB2870"/>
    <w:rsid w:val="00CC3594"/>
    <w:rsid w:val="00CC364D"/>
    <w:rsid w:val="00CC6767"/>
    <w:rsid w:val="00CC6FC2"/>
    <w:rsid w:val="00CC7662"/>
    <w:rsid w:val="00CD12C1"/>
    <w:rsid w:val="00CD29DA"/>
    <w:rsid w:val="00CD3AA4"/>
    <w:rsid w:val="00CD4AE4"/>
    <w:rsid w:val="00CE1B4E"/>
    <w:rsid w:val="00CE7BD1"/>
    <w:rsid w:val="00CF11E8"/>
    <w:rsid w:val="00CF2A4A"/>
    <w:rsid w:val="00CF7095"/>
    <w:rsid w:val="00CF70F9"/>
    <w:rsid w:val="00CF7D9F"/>
    <w:rsid w:val="00D00123"/>
    <w:rsid w:val="00D0324B"/>
    <w:rsid w:val="00D06F91"/>
    <w:rsid w:val="00D122A2"/>
    <w:rsid w:val="00D13111"/>
    <w:rsid w:val="00D13E4C"/>
    <w:rsid w:val="00D1417A"/>
    <w:rsid w:val="00D15A2B"/>
    <w:rsid w:val="00D1779E"/>
    <w:rsid w:val="00D22240"/>
    <w:rsid w:val="00D23C13"/>
    <w:rsid w:val="00D25F99"/>
    <w:rsid w:val="00D279C2"/>
    <w:rsid w:val="00D3004B"/>
    <w:rsid w:val="00D32650"/>
    <w:rsid w:val="00D3280A"/>
    <w:rsid w:val="00D371EC"/>
    <w:rsid w:val="00D37825"/>
    <w:rsid w:val="00D42968"/>
    <w:rsid w:val="00D43064"/>
    <w:rsid w:val="00D45DFF"/>
    <w:rsid w:val="00D50D83"/>
    <w:rsid w:val="00D513C8"/>
    <w:rsid w:val="00D525C8"/>
    <w:rsid w:val="00D52A70"/>
    <w:rsid w:val="00D5376A"/>
    <w:rsid w:val="00D5579A"/>
    <w:rsid w:val="00D561D3"/>
    <w:rsid w:val="00D56B77"/>
    <w:rsid w:val="00D619BB"/>
    <w:rsid w:val="00D62240"/>
    <w:rsid w:val="00D65D42"/>
    <w:rsid w:val="00D6746E"/>
    <w:rsid w:val="00D70E5F"/>
    <w:rsid w:val="00D7332F"/>
    <w:rsid w:val="00D73EDF"/>
    <w:rsid w:val="00D74849"/>
    <w:rsid w:val="00D74BB3"/>
    <w:rsid w:val="00D75522"/>
    <w:rsid w:val="00D76978"/>
    <w:rsid w:val="00D8280A"/>
    <w:rsid w:val="00D831EC"/>
    <w:rsid w:val="00D865BE"/>
    <w:rsid w:val="00D867BB"/>
    <w:rsid w:val="00D902CB"/>
    <w:rsid w:val="00D92591"/>
    <w:rsid w:val="00D93FC2"/>
    <w:rsid w:val="00D950B5"/>
    <w:rsid w:val="00DA5DE7"/>
    <w:rsid w:val="00DA6441"/>
    <w:rsid w:val="00DB2D05"/>
    <w:rsid w:val="00DB4C07"/>
    <w:rsid w:val="00DB722F"/>
    <w:rsid w:val="00DC1DC7"/>
    <w:rsid w:val="00DC264C"/>
    <w:rsid w:val="00DC3369"/>
    <w:rsid w:val="00DC54A2"/>
    <w:rsid w:val="00DC611A"/>
    <w:rsid w:val="00DC7462"/>
    <w:rsid w:val="00DC7E76"/>
    <w:rsid w:val="00DC7E80"/>
    <w:rsid w:val="00DD1873"/>
    <w:rsid w:val="00DD28F8"/>
    <w:rsid w:val="00DD2E8E"/>
    <w:rsid w:val="00DD3809"/>
    <w:rsid w:val="00DD5200"/>
    <w:rsid w:val="00DD5664"/>
    <w:rsid w:val="00DD5977"/>
    <w:rsid w:val="00DD6F57"/>
    <w:rsid w:val="00DD7291"/>
    <w:rsid w:val="00DE3189"/>
    <w:rsid w:val="00DE5CED"/>
    <w:rsid w:val="00DE5D4F"/>
    <w:rsid w:val="00DE73B6"/>
    <w:rsid w:val="00DF12F3"/>
    <w:rsid w:val="00DF3931"/>
    <w:rsid w:val="00DF691D"/>
    <w:rsid w:val="00DF6E35"/>
    <w:rsid w:val="00DF78AE"/>
    <w:rsid w:val="00DF7CFF"/>
    <w:rsid w:val="00E03ECC"/>
    <w:rsid w:val="00E04258"/>
    <w:rsid w:val="00E04661"/>
    <w:rsid w:val="00E062FE"/>
    <w:rsid w:val="00E077FF"/>
    <w:rsid w:val="00E15637"/>
    <w:rsid w:val="00E21206"/>
    <w:rsid w:val="00E2677B"/>
    <w:rsid w:val="00E27C3A"/>
    <w:rsid w:val="00E30B49"/>
    <w:rsid w:val="00E32992"/>
    <w:rsid w:val="00E3674F"/>
    <w:rsid w:val="00E37748"/>
    <w:rsid w:val="00E37933"/>
    <w:rsid w:val="00E37AE1"/>
    <w:rsid w:val="00E40141"/>
    <w:rsid w:val="00E40604"/>
    <w:rsid w:val="00E41953"/>
    <w:rsid w:val="00E46558"/>
    <w:rsid w:val="00E47553"/>
    <w:rsid w:val="00E47ED0"/>
    <w:rsid w:val="00E47F1F"/>
    <w:rsid w:val="00E50477"/>
    <w:rsid w:val="00E5100C"/>
    <w:rsid w:val="00E5390D"/>
    <w:rsid w:val="00E54893"/>
    <w:rsid w:val="00E55876"/>
    <w:rsid w:val="00E55F93"/>
    <w:rsid w:val="00E57C4C"/>
    <w:rsid w:val="00E60165"/>
    <w:rsid w:val="00E60912"/>
    <w:rsid w:val="00E6154D"/>
    <w:rsid w:val="00E638E1"/>
    <w:rsid w:val="00E647AD"/>
    <w:rsid w:val="00E651DF"/>
    <w:rsid w:val="00E65D7A"/>
    <w:rsid w:val="00E67AFE"/>
    <w:rsid w:val="00E67CD1"/>
    <w:rsid w:val="00E71311"/>
    <w:rsid w:val="00E71629"/>
    <w:rsid w:val="00E71862"/>
    <w:rsid w:val="00E71887"/>
    <w:rsid w:val="00E71CCA"/>
    <w:rsid w:val="00E73576"/>
    <w:rsid w:val="00E75808"/>
    <w:rsid w:val="00E75A78"/>
    <w:rsid w:val="00E77A83"/>
    <w:rsid w:val="00E77DD2"/>
    <w:rsid w:val="00E81493"/>
    <w:rsid w:val="00E81CE5"/>
    <w:rsid w:val="00E81D33"/>
    <w:rsid w:val="00E83A67"/>
    <w:rsid w:val="00E8610D"/>
    <w:rsid w:val="00E87F0F"/>
    <w:rsid w:val="00E90EEF"/>
    <w:rsid w:val="00E92A64"/>
    <w:rsid w:val="00E92C90"/>
    <w:rsid w:val="00E949D4"/>
    <w:rsid w:val="00E94A97"/>
    <w:rsid w:val="00E94FE0"/>
    <w:rsid w:val="00E9615B"/>
    <w:rsid w:val="00E96C0F"/>
    <w:rsid w:val="00E97C80"/>
    <w:rsid w:val="00E97D82"/>
    <w:rsid w:val="00EA0044"/>
    <w:rsid w:val="00EA31ED"/>
    <w:rsid w:val="00EA370B"/>
    <w:rsid w:val="00EA3F77"/>
    <w:rsid w:val="00EA416D"/>
    <w:rsid w:val="00EA612B"/>
    <w:rsid w:val="00EA69F1"/>
    <w:rsid w:val="00EA77A1"/>
    <w:rsid w:val="00EB16FA"/>
    <w:rsid w:val="00EB197C"/>
    <w:rsid w:val="00EB2303"/>
    <w:rsid w:val="00EB24F8"/>
    <w:rsid w:val="00EB370D"/>
    <w:rsid w:val="00EB6C1B"/>
    <w:rsid w:val="00EB71E4"/>
    <w:rsid w:val="00EC05A8"/>
    <w:rsid w:val="00EC1592"/>
    <w:rsid w:val="00EC1629"/>
    <w:rsid w:val="00EC3156"/>
    <w:rsid w:val="00EC31DC"/>
    <w:rsid w:val="00EC73B4"/>
    <w:rsid w:val="00ED3733"/>
    <w:rsid w:val="00ED7623"/>
    <w:rsid w:val="00ED7660"/>
    <w:rsid w:val="00EE1B7A"/>
    <w:rsid w:val="00EE1F1A"/>
    <w:rsid w:val="00EE27EE"/>
    <w:rsid w:val="00EE2D56"/>
    <w:rsid w:val="00EE3217"/>
    <w:rsid w:val="00EE42D1"/>
    <w:rsid w:val="00EE76CB"/>
    <w:rsid w:val="00EF4EB2"/>
    <w:rsid w:val="00EF57CD"/>
    <w:rsid w:val="00F00546"/>
    <w:rsid w:val="00F00909"/>
    <w:rsid w:val="00F04684"/>
    <w:rsid w:val="00F05F4B"/>
    <w:rsid w:val="00F07532"/>
    <w:rsid w:val="00F1075A"/>
    <w:rsid w:val="00F12543"/>
    <w:rsid w:val="00F14EA0"/>
    <w:rsid w:val="00F20EBA"/>
    <w:rsid w:val="00F24828"/>
    <w:rsid w:val="00F27E06"/>
    <w:rsid w:val="00F3302E"/>
    <w:rsid w:val="00F37090"/>
    <w:rsid w:val="00F37644"/>
    <w:rsid w:val="00F416AF"/>
    <w:rsid w:val="00F4254B"/>
    <w:rsid w:val="00F4313B"/>
    <w:rsid w:val="00F436D4"/>
    <w:rsid w:val="00F4495C"/>
    <w:rsid w:val="00F457A3"/>
    <w:rsid w:val="00F46539"/>
    <w:rsid w:val="00F502AD"/>
    <w:rsid w:val="00F50302"/>
    <w:rsid w:val="00F50440"/>
    <w:rsid w:val="00F50ED4"/>
    <w:rsid w:val="00F51991"/>
    <w:rsid w:val="00F52EBA"/>
    <w:rsid w:val="00F55846"/>
    <w:rsid w:val="00F57470"/>
    <w:rsid w:val="00F60146"/>
    <w:rsid w:val="00F63316"/>
    <w:rsid w:val="00F64E1B"/>
    <w:rsid w:val="00F660CC"/>
    <w:rsid w:val="00F70CC6"/>
    <w:rsid w:val="00F72C4F"/>
    <w:rsid w:val="00F75259"/>
    <w:rsid w:val="00F77443"/>
    <w:rsid w:val="00F80366"/>
    <w:rsid w:val="00F80EE7"/>
    <w:rsid w:val="00F81311"/>
    <w:rsid w:val="00F8191D"/>
    <w:rsid w:val="00F85A29"/>
    <w:rsid w:val="00F87738"/>
    <w:rsid w:val="00F87E24"/>
    <w:rsid w:val="00F910D4"/>
    <w:rsid w:val="00F9330D"/>
    <w:rsid w:val="00F938F5"/>
    <w:rsid w:val="00F93C15"/>
    <w:rsid w:val="00F94DEF"/>
    <w:rsid w:val="00F978D8"/>
    <w:rsid w:val="00FA06E9"/>
    <w:rsid w:val="00FA0968"/>
    <w:rsid w:val="00FA1B2D"/>
    <w:rsid w:val="00FA400A"/>
    <w:rsid w:val="00FA5F4A"/>
    <w:rsid w:val="00FA6415"/>
    <w:rsid w:val="00FB0357"/>
    <w:rsid w:val="00FB10A8"/>
    <w:rsid w:val="00FB1245"/>
    <w:rsid w:val="00FB214D"/>
    <w:rsid w:val="00FB3837"/>
    <w:rsid w:val="00FB3A1F"/>
    <w:rsid w:val="00FC1FBB"/>
    <w:rsid w:val="00FC377D"/>
    <w:rsid w:val="00FC6091"/>
    <w:rsid w:val="00FC637D"/>
    <w:rsid w:val="00FC6D02"/>
    <w:rsid w:val="00FC745D"/>
    <w:rsid w:val="00FD2AEB"/>
    <w:rsid w:val="00FD48B4"/>
    <w:rsid w:val="00FD5456"/>
    <w:rsid w:val="00FD5BEC"/>
    <w:rsid w:val="00FD60C0"/>
    <w:rsid w:val="00FD6386"/>
    <w:rsid w:val="00FD6B0F"/>
    <w:rsid w:val="00FD6DEB"/>
    <w:rsid w:val="00FE1C8F"/>
    <w:rsid w:val="00FE258F"/>
    <w:rsid w:val="00FE3676"/>
    <w:rsid w:val="00FE437F"/>
    <w:rsid w:val="00FE5BC0"/>
    <w:rsid w:val="00FE6D4A"/>
    <w:rsid w:val="00FF03BD"/>
    <w:rsid w:val="00FF1666"/>
    <w:rsid w:val="00FF1C8A"/>
    <w:rsid w:val="00FF25C6"/>
    <w:rsid w:val="00FF32DB"/>
    <w:rsid w:val="00FF3DD5"/>
    <w:rsid w:val="00FF3EE2"/>
    <w:rsid w:val="00FF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40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4403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F06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CC"/>
  </w:style>
  <w:style w:type="paragraph" w:styleId="Footer">
    <w:name w:val="footer"/>
    <w:basedOn w:val="Normal"/>
    <w:link w:val="FooterChar"/>
    <w:uiPriority w:val="99"/>
    <w:unhideWhenUsed/>
    <w:rsid w:val="00530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CC"/>
  </w:style>
  <w:style w:type="character" w:styleId="CommentReference">
    <w:name w:val="annotation reference"/>
    <w:basedOn w:val="DefaultParagraphFont"/>
    <w:semiHidden/>
    <w:unhideWhenUsed/>
    <w:rsid w:val="009A3EB7"/>
    <w:rPr>
      <w:sz w:val="16"/>
      <w:szCs w:val="16"/>
    </w:rPr>
  </w:style>
  <w:style w:type="paragraph" w:styleId="CommentText">
    <w:name w:val="annotation text"/>
    <w:basedOn w:val="Normal"/>
    <w:link w:val="CommentTextChar"/>
    <w:semiHidden/>
    <w:unhideWhenUsed/>
    <w:rsid w:val="009A3EB7"/>
    <w:pPr>
      <w:spacing w:line="240" w:lineRule="auto"/>
    </w:pPr>
    <w:rPr>
      <w:sz w:val="20"/>
      <w:szCs w:val="20"/>
    </w:rPr>
  </w:style>
  <w:style w:type="character" w:customStyle="1" w:styleId="CommentTextChar">
    <w:name w:val="Comment Text Char"/>
    <w:basedOn w:val="DefaultParagraphFont"/>
    <w:link w:val="CommentText"/>
    <w:semiHidden/>
    <w:rsid w:val="009A3EB7"/>
    <w:rPr>
      <w:sz w:val="20"/>
      <w:szCs w:val="20"/>
    </w:rPr>
  </w:style>
  <w:style w:type="paragraph" w:styleId="CommentSubject">
    <w:name w:val="annotation subject"/>
    <w:basedOn w:val="CommentText"/>
    <w:next w:val="CommentText"/>
    <w:link w:val="CommentSubjectChar"/>
    <w:uiPriority w:val="99"/>
    <w:semiHidden/>
    <w:unhideWhenUsed/>
    <w:rsid w:val="009A3EB7"/>
    <w:rPr>
      <w:b/>
      <w:bCs/>
    </w:rPr>
  </w:style>
  <w:style w:type="character" w:customStyle="1" w:styleId="CommentSubjectChar">
    <w:name w:val="Comment Subject Char"/>
    <w:basedOn w:val="CommentTextChar"/>
    <w:link w:val="CommentSubject"/>
    <w:uiPriority w:val="99"/>
    <w:semiHidden/>
    <w:rsid w:val="009A3EB7"/>
    <w:rPr>
      <w:b/>
      <w:bCs/>
      <w:sz w:val="20"/>
      <w:szCs w:val="20"/>
    </w:rPr>
  </w:style>
  <w:style w:type="paragraph" w:styleId="BalloonText">
    <w:name w:val="Balloon Text"/>
    <w:basedOn w:val="Normal"/>
    <w:link w:val="BalloonTextChar"/>
    <w:uiPriority w:val="99"/>
    <w:semiHidden/>
    <w:unhideWhenUsed/>
    <w:rsid w:val="009A3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B7"/>
    <w:rPr>
      <w:rFonts w:ascii="Segoe UI" w:hAnsi="Segoe UI" w:cs="Segoe UI"/>
      <w:sz w:val="18"/>
      <w:szCs w:val="18"/>
    </w:rPr>
  </w:style>
  <w:style w:type="paragraph" w:customStyle="1" w:styleId="ChapterHeading">
    <w:name w:val="Chapter Heading"/>
    <w:next w:val="Heading2"/>
    <w:rsid w:val="00A4403C"/>
    <w:pPr>
      <w:numPr>
        <w:numId w:val="1"/>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A4403C"/>
    <w:pPr>
      <w:keepLines w:val="0"/>
      <w:numPr>
        <w:ilvl w:val="4"/>
        <w:numId w:val="1"/>
      </w:numPr>
      <w:spacing w:before="120" w:after="120" w:line="240" w:lineRule="auto"/>
    </w:pPr>
    <w:rPr>
      <w:rFonts w:ascii="Times New Roman" w:eastAsia="Times New Roman" w:hAnsi="Times New Roman" w:cs="Times New Roman"/>
      <w:b/>
      <w:i w:val="0"/>
      <w:iCs w:val="0"/>
      <w:color w:val="auto"/>
      <w:szCs w:val="20"/>
      <w:lang w:eastAsia="en-AU"/>
    </w:rPr>
  </w:style>
  <w:style w:type="paragraph" w:customStyle="1" w:styleId="base-text-paragraph">
    <w:name w:val="base-text-paragraph"/>
    <w:basedOn w:val="Normal"/>
    <w:link w:val="base-text-paragraphChar"/>
    <w:qFormat/>
    <w:rsid w:val="00A4403C"/>
    <w:pPr>
      <w:numPr>
        <w:ilvl w:val="1"/>
        <w:numId w:val="1"/>
      </w:numPr>
      <w:spacing w:before="120" w:after="120" w:line="240" w:lineRule="auto"/>
    </w:pPr>
    <w:rPr>
      <w:rFonts w:ascii="Times New Roman" w:eastAsia="Times New Roman" w:hAnsi="Times New Roman" w:cs="Times New Roman"/>
      <w:szCs w:val="20"/>
      <w:lang w:eastAsia="en-AU"/>
    </w:rPr>
  </w:style>
  <w:style w:type="paragraph" w:customStyle="1" w:styleId="ExampleHeading">
    <w:name w:val="Example Heading"/>
    <w:basedOn w:val="Normal"/>
    <w:next w:val="Normal"/>
    <w:rsid w:val="00A4403C"/>
    <w:pPr>
      <w:keepNext/>
      <w:numPr>
        <w:ilvl w:val="2"/>
        <w:numId w:val="1"/>
      </w:numPr>
      <w:spacing w:before="120" w:after="120" w:line="240" w:lineRule="auto"/>
    </w:pPr>
    <w:rPr>
      <w:rFonts w:ascii="Times New Roman" w:eastAsia="Times New Roman" w:hAnsi="Times New Roman" w:cs="Times New Roman"/>
      <w:b/>
      <w:szCs w:val="20"/>
      <w:lang w:eastAsia="en-AU"/>
    </w:rPr>
  </w:style>
  <w:style w:type="paragraph" w:customStyle="1" w:styleId="Diagram">
    <w:name w:val="Diagram"/>
    <w:basedOn w:val="Normal"/>
    <w:next w:val="Normal"/>
    <w:rsid w:val="00A4403C"/>
    <w:pPr>
      <w:keepNext/>
      <w:numPr>
        <w:ilvl w:val="3"/>
        <w:numId w:val="1"/>
      </w:numPr>
      <w:spacing w:after="0" w:line="240" w:lineRule="auto"/>
    </w:pPr>
    <w:rPr>
      <w:rFonts w:ascii="Times New Roman" w:eastAsia="Times New Roman" w:hAnsi="Times New Roman" w:cs="Times New Roman"/>
      <w:b/>
      <w:szCs w:val="20"/>
      <w:lang w:eastAsia="en-AU"/>
    </w:rPr>
  </w:style>
  <w:style w:type="paragraph" w:customStyle="1" w:styleId="dotpoint">
    <w:name w:val="dot point"/>
    <w:basedOn w:val="Normal"/>
    <w:link w:val="dotpointChar"/>
    <w:rsid w:val="00A4403C"/>
    <w:pPr>
      <w:numPr>
        <w:numId w:val="2"/>
      </w:numPr>
      <w:spacing w:before="120" w:after="120" w:line="240" w:lineRule="auto"/>
    </w:pPr>
    <w:rPr>
      <w:rFonts w:ascii="Times New Roman" w:eastAsia="Times New Roman" w:hAnsi="Times New Roman" w:cs="Times New Roman"/>
      <w:szCs w:val="20"/>
      <w:lang w:eastAsia="en-AU"/>
    </w:rPr>
  </w:style>
  <w:style w:type="paragraph" w:customStyle="1" w:styleId="dotpoint2">
    <w:name w:val="dot point 2"/>
    <w:basedOn w:val="Normal"/>
    <w:rsid w:val="00A4403C"/>
    <w:pPr>
      <w:numPr>
        <w:ilvl w:val="1"/>
        <w:numId w:val="2"/>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link w:val="base-text-paragraph"/>
    <w:rsid w:val="00A4403C"/>
    <w:rPr>
      <w:rFonts w:ascii="Times New Roman" w:eastAsia="Times New Roman" w:hAnsi="Times New Roman" w:cs="Times New Roman"/>
      <w:szCs w:val="20"/>
      <w:lang w:eastAsia="en-AU"/>
    </w:rPr>
  </w:style>
  <w:style w:type="character" w:customStyle="1" w:styleId="dotpointChar">
    <w:name w:val="dot point Char"/>
    <w:link w:val="dotpoint"/>
    <w:rsid w:val="00A4403C"/>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semiHidden/>
    <w:rsid w:val="00A4403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4403C"/>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3D78F8"/>
    <w:pPr>
      <w:ind w:left="720"/>
      <w:contextualSpacing/>
    </w:pPr>
  </w:style>
  <w:style w:type="character" w:customStyle="1" w:styleId="Referencingstyle">
    <w:name w:val="Referencing style"/>
    <w:rsid w:val="00016607"/>
    <w:rPr>
      <w:b/>
      <w:i/>
      <w:sz w:val="18"/>
    </w:rPr>
  </w:style>
  <w:style w:type="character" w:customStyle="1" w:styleId="Heading5Char">
    <w:name w:val="Heading 5 Char"/>
    <w:basedOn w:val="DefaultParagraphFont"/>
    <w:link w:val="Heading5"/>
    <w:uiPriority w:val="9"/>
    <w:rsid w:val="008F062A"/>
    <w:rPr>
      <w:rFonts w:asciiTheme="majorHAnsi" w:eastAsiaTheme="majorEastAsia" w:hAnsiTheme="majorHAnsi" w:cstheme="majorBidi"/>
      <w:color w:val="365F91" w:themeColor="accent1" w:themeShade="BF"/>
    </w:rPr>
  </w:style>
  <w:style w:type="paragraph" w:customStyle="1" w:styleId="base-text-paragraphnonumbers">
    <w:name w:val="base-text-paragraph no numbers"/>
    <w:basedOn w:val="Normal"/>
    <w:link w:val="base-text-paragraphnonumbersChar"/>
    <w:rsid w:val="008F062A"/>
    <w:pPr>
      <w:spacing w:before="120" w:after="120" w:line="240" w:lineRule="auto"/>
      <w:ind w:left="1134"/>
    </w:pPr>
    <w:rPr>
      <w:rFonts w:ascii="Times New Roman" w:eastAsia="Times New Roman" w:hAnsi="Times New Roman" w:cs="Times New Roman"/>
      <w:szCs w:val="20"/>
      <w:lang w:eastAsia="en-AU"/>
    </w:rPr>
  </w:style>
  <w:style w:type="paragraph" w:customStyle="1" w:styleId="exampletext">
    <w:name w:val="example text"/>
    <w:basedOn w:val="Normal"/>
    <w:link w:val="exampletextChar"/>
    <w:rsid w:val="008F062A"/>
    <w:pPr>
      <w:spacing w:before="120" w:after="120" w:line="240" w:lineRule="auto"/>
      <w:ind w:left="1985"/>
    </w:pPr>
    <w:rPr>
      <w:rFonts w:ascii="Times New Roman" w:eastAsia="Times New Roman" w:hAnsi="Times New Roman" w:cs="Times New Roman"/>
      <w:sz w:val="20"/>
      <w:szCs w:val="20"/>
      <w:lang w:eastAsia="en-AU"/>
    </w:rPr>
  </w:style>
  <w:style w:type="character" w:customStyle="1" w:styleId="base-text-paragraphnonumbersChar">
    <w:name w:val="base-text-paragraph no numbers Char"/>
    <w:link w:val="base-text-paragraphnonumbers"/>
    <w:rsid w:val="008F062A"/>
    <w:rPr>
      <w:rFonts w:ascii="Times New Roman" w:eastAsia="Times New Roman" w:hAnsi="Times New Roman" w:cs="Times New Roman"/>
      <w:szCs w:val="20"/>
      <w:lang w:eastAsia="en-AU"/>
    </w:rPr>
  </w:style>
  <w:style w:type="character" w:customStyle="1" w:styleId="exampletextChar">
    <w:name w:val="example text Char"/>
    <w:link w:val="exampletext"/>
    <w:rsid w:val="008F062A"/>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B939EF"/>
    <w:rPr>
      <w:rFonts w:asciiTheme="majorHAnsi" w:eastAsiaTheme="majorEastAsia" w:hAnsiTheme="majorHAnsi" w:cstheme="majorBidi"/>
      <w:color w:val="365F91" w:themeColor="accent1" w:themeShade="BF"/>
      <w:sz w:val="32"/>
      <w:szCs w:val="32"/>
    </w:rPr>
  </w:style>
  <w:style w:type="paragraph" w:customStyle="1" w:styleId="R1">
    <w:name w:val="R1"/>
    <w:aliases w:val="1. or 1.(1)"/>
    <w:basedOn w:val="Normal"/>
    <w:next w:val="R2"/>
    <w:rsid w:val="001969C8"/>
    <w:pPr>
      <w:keepLines/>
      <w:tabs>
        <w:tab w:val="right" w:pos="794"/>
      </w:tabs>
      <w:spacing w:before="120" w:after="0" w:line="260" w:lineRule="exact"/>
      <w:ind w:left="964" w:hanging="964"/>
      <w:jc w:val="both"/>
    </w:pPr>
    <w:rPr>
      <w:rFonts w:ascii="Times New Roman" w:hAnsi="Times New Roman"/>
      <w:szCs w:val="20"/>
    </w:rPr>
  </w:style>
  <w:style w:type="paragraph" w:customStyle="1" w:styleId="R2">
    <w:name w:val="R2"/>
    <w:aliases w:val="(2)"/>
    <w:basedOn w:val="Normal"/>
    <w:rsid w:val="001969C8"/>
    <w:pPr>
      <w:keepLines/>
      <w:tabs>
        <w:tab w:val="right" w:pos="794"/>
      </w:tabs>
      <w:spacing w:before="180" w:after="0" w:line="260" w:lineRule="exact"/>
      <w:ind w:left="964" w:hanging="964"/>
      <w:jc w:val="both"/>
    </w:pPr>
    <w:rPr>
      <w:rFonts w:ascii="Times New Roman" w:hAnsi="Times New Roman"/>
      <w:szCs w:val="20"/>
    </w:rPr>
  </w:style>
  <w:style w:type="paragraph" w:styleId="Revision">
    <w:name w:val="Revision"/>
    <w:hidden/>
    <w:uiPriority w:val="99"/>
    <w:semiHidden/>
    <w:rsid w:val="00572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cdd73b99-b600-467d-8b05-41f33179978b">
      <Value>328</Value>
      <Value>1651</Value>
      <Value>4700</Value>
      <Value>91</Value>
    </TaxCatchAll>
    <g7bcb40ba23249a78edca7d43a67c1c9 xmlns="cdd73b99-b600-467d-8b05-41f33179978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cdd73b99-b600-467d-8b05-41f33179978b">
      <Terms xmlns="http://schemas.microsoft.com/office/infopath/2007/PartnerControls">
        <TermInfo xmlns="http://schemas.microsoft.com/office/infopath/2007/PartnerControls">
          <TermName xmlns="http://schemas.microsoft.com/office/infopath/2007/PartnerControls">Legislative secrecy</TermName>
          <TermId xmlns="http://schemas.microsoft.com/office/infopath/2007/PartnerControls">7696ab49-fa39-45c8-8833-1b0d93fa11aa</TermId>
        </TermInfo>
      </Terms>
    </aa25a1a23adf4c92a153145de6afe324>
    <pe2555c81638466f9eb614edb9ecde52 xmlns="cdd73b99-b600-467d-8b05-41f33179978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cdd73b99-b600-467d-8b05-41f33179978b">
      <Terms xmlns="http://schemas.microsoft.com/office/infopath/2007/PartnerControls"/>
    </n99e4c9942c6404eb103464a00e6097b>
    <adb9bed2e36e4a93af574aeb444da63e xmlns="cdd73b99-b600-467d-8b05-41f33179978b">
      <Terms xmlns="http://schemas.microsoft.com/office/infopath/2007/PartnerControls"/>
    </adb9bed2e36e4a93af574aeb444da63e>
    <_dlc_DocId xmlns="cdd73b99-b600-467d-8b05-41f33179978b">2P6QMCT253UY-2117251464-4472</_dlc_DocId>
    <_dlc_DocIdUrl xmlns="cdd73b99-b600-467d-8b05-41f33179978b">
      <Url>https://dochub/div/portfoliostrategicpolicy/businessfunctions/policydevelopimplement/bresearchdevelopment/_layouts/15/DocIdRedir.aspx?ID=2P6QMCT253UY-2117251464-4472</Url>
      <Description>2P6QMCT253UY-2117251464-4472</Description>
    </_dlc_DocIdUrl>
    <c421223fb69a446d90ae43f25b64a117 xmlns="cdd73b99-b600-467d-8b05-41f33179978b">
      <Terms xmlns="http://schemas.microsoft.com/office/infopath/2007/PartnerControls">
        <TermInfo xmlns="http://schemas.microsoft.com/office/infopath/2007/PartnerControls">
          <TermName xmlns="http://schemas.microsoft.com/office/infopath/2007/PartnerControls">03 - Mar</TermName>
          <TermId xmlns="http://schemas.microsoft.com/office/infopath/2007/PartnerControls">5f1ee3eb-86d0-45ad-88dc-370236592bb5</TermId>
        </TermInfo>
      </Terms>
    </c421223fb69a446d90ae43f25b64a11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D99A66EAAF1E4598B2FE8C0348D817" ma:contentTypeVersion="17" ma:contentTypeDescription="Create a new document." ma:contentTypeScope="" ma:versionID="2b05dffc70ad8d1dcb41ab90ce3fc96d">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e49863ba7d9a7989384c51dae51cc885"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21223fb69a446d90ae43f25b64a117"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21223fb69a446d90ae43f25b64a117" ma:index="25" nillable="true" ma:taxonomy="true" ma:internalName="c421223fb69a446d90ae43f25b64a117" ma:taxonomyFieldName="DocHub_Month" ma:displayName="Month" ma:fieldId="{c421223f-b69a-446d-90ae-43f25b64a117}" ma:sspId="fb0313f7-9433-48c0-866e-9e0bbee59a50" ma:termSetId="c0795e1f-452e-4dd9-b903-687fb1414072"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microsoft.com/sharepoint/v3"/>
    <ds:schemaRef ds:uri="http://purl.org/dc/dcmitype/"/>
    <ds:schemaRef ds:uri="http://schemas.openxmlformats.org/package/2006/metadata/core-properties"/>
    <ds:schemaRef ds:uri="http://schemas.microsoft.com/sharepoint/v4"/>
    <ds:schemaRef ds:uri="cdd73b99-b600-467d-8b05-41f33179978b"/>
    <ds:schemaRef ds:uri="http://www.w3.org/XML/1998/namespace"/>
  </ds:schemaRefs>
</ds:datastoreItem>
</file>

<file path=customXml/itemProps4.xml><?xml version="1.0" encoding="utf-8"?>
<ds:datastoreItem xmlns:ds="http://schemas.openxmlformats.org/officeDocument/2006/customXml" ds:itemID="{400FC0AE-9FB4-4AC9-9337-16BF062E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D02ADE-6740-42D1-8FD0-C730CCE9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36225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Jones, Malcolm</cp:lastModifiedBy>
  <cp:revision>98</cp:revision>
  <dcterms:created xsi:type="dcterms:W3CDTF">2022-03-08T03:57:00Z</dcterms:created>
  <dcterms:modified xsi:type="dcterms:W3CDTF">2022-03-08T23:53:00Z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0x01010010D99A66EAAF1E4598B2FE8C0348D817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
  </property>
  <property fmtid="{D5CDD505-2E9C-101B-9397-08002B2CF9AE}" pid="6" name="DocHub_Keywords">
    <vt:lpwstr/>
  </property>
  <property fmtid="{D5CDD505-2E9C-101B-9397-08002B2CF9AE}" pid="7" name="DocHub_LegalClient">
    <vt:lpwstr/>
  </property>
  <property fmtid="{D5CDD505-2E9C-101B-9397-08002B2CF9AE}" pid="8" name="DocHub_Month">
    <vt:lpwstr>1651;#03 - Mar|5f1ee3eb-86d0-45ad-88dc-370236592bb5</vt:lpwstr>
  </property>
  <property fmtid="{D5CDD505-2E9C-101B-9397-08002B2CF9AE}" pid="9" name="DocHub_WorkActivity">
    <vt:lpwstr>328;#Legislation and Regulation|6cbc66f5-f4a2-4565-a58b-d5f2d2ac9bd0</vt:lpwstr>
  </property>
  <property fmtid="{D5CDD505-2E9C-101B-9397-08002B2CF9AE}" pid="10" name="DocHub_DocumentType">
    <vt:lpwstr>91;#Template|9b48ba34-650a-488d-9fe8-e5181e10b797</vt:lpwstr>
  </property>
  <property fmtid="{D5CDD505-2E9C-101B-9397-08002B2CF9AE}" pid="11" name="DocHub_SecurityClassification">
    <vt:lpwstr>4700;#Legislative secrecy|7696ab49-fa39-45c8-8833-1b0d93fa11aa</vt:lpwstr>
  </property>
  <property fmtid="{D5CDD505-2E9C-101B-9397-08002B2CF9AE}" pid="12" name="_dlc_DocIdItemGuid">
    <vt:lpwstr>bd2d1be0-817a-48e5-a498-24a52ef3fc51</vt:lpwstr>
  </property>
</Properties>
</file>