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B9BD" w14:textId="77777777" w:rsidR="009E2C88" w:rsidRDefault="009E2C88" w:rsidP="009E2C88">
      <w:pPr>
        <w:spacing w:before="280" w:after="240"/>
        <w:rPr>
          <w:b/>
          <w:sz w:val="32"/>
          <w:szCs w:val="32"/>
        </w:rPr>
      </w:pPr>
    </w:p>
    <w:p w14:paraId="2118694B" w14:textId="77777777" w:rsidR="009E2C88" w:rsidRPr="00B7508E" w:rsidRDefault="009E2C88" w:rsidP="009E2C88">
      <w:pPr>
        <w:spacing w:before="280" w:after="240"/>
        <w:rPr>
          <w:b/>
          <w:sz w:val="32"/>
          <w:szCs w:val="32"/>
        </w:rPr>
      </w:pPr>
      <w:r w:rsidRPr="00B7508E">
        <w:rPr>
          <w:noProof/>
        </w:rPr>
        <w:drawing>
          <wp:anchor distT="0" distB="0" distL="114300" distR="114300" simplePos="0" relativeHeight="251658240" behindDoc="0" locked="0" layoutInCell="1" allowOverlap="1" wp14:anchorId="16EF75C0" wp14:editId="7B85156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1270" b="0"/>
            <wp:wrapSquare wrapText="bothSides"/>
            <wp:docPr id="1" name="Picture 1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C2FB9" w14:textId="77777777" w:rsidR="009E2C88" w:rsidRPr="00B7508E" w:rsidRDefault="009E2C88" w:rsidP="009E2C88">
      <w:pPr>
        <w:pStyle w:val="LI-Title"/>
        <w:pBdr>
          <w:top w:val="none" w:sz="0" w:space="0" w:color="auto"/>
        </w:pBdr>
        <w:jc w:val="center"/>
      </w:pPr>
    </w:p>
    <w:p w14:paraId="5D0F9F00" w14:textId="77777777" w:rsidR="009E2C88" w:rsidRPr="00B7508E" w:rsidRDefault="009E2C88" w:rsidP="009E2C88">
      <w:pPr>
        <w:pStyle w:val="LI-Title"/>
        <w:pBdr>
          <w:top w:val="none" w:sz="0" w:space="0" w:color="auto"/>
        </w:pBdr>
        <w:jc w:val="center"/>
      </w:pPr>
      <w:r w:rsidRPr="00B7508E">
        <w:t>Explanatory Statement</w:t>
      </w:r>
    </w:p>
    <w:p w14:paraId="3B53B830" w14:textId="77777777" w:rsidR="009E2C88" w:rsidRPr="00B7508E" w:rsidRDefault="009E2C88" w:rsidP="009E2C88">
      <w:pPr>
        <w:rPr>
          <w:lang w:eastAsia="en-AU"/>
        </w:rPr>
      </w:pPr>
    </w:p>
    <w:p w14:paraId="5FE59BF1" w14:textId="77777777" w:rsidR="009E2C88" w:rsidRPr="00B7508E" w:rsidRDefault="009E2C88" w:rsidP="00465A03">
      <w:pPr>
        <w:jc w:val="center"/>
        <w:rPr>
          <w:b/>
          <w:i/>
          <w:sz w:val="28"/>
          <w:szCs w:val="28"/>
        </w:rPr>
      </w:pPr>
      <w:bookmarkStart w:id="0" w:name="BK_S3P1L1C1"/>
      <w:bookmarkEnd w:id="0"/>
      <w:r w:rsidRPr="00B7508E">
        <w:rPr>
          <w:b/>
          <w:i/>
          <w:sz w:val="28"/>
          <w:szCs w:val="28"/>
          <w:lang w:eastAsia="en-AU"/>
        </w:rPr>
        <w:t>ASIC Corporations (Amendment) Instrument 2022/0077</w:t>
      </w:r>
    </w:p>
    <w:p w14:paraId="15CDE694" w14:textId="5B4388E4" w:rsidR="009E2C88" w:rsidRPr="00B7508E" w:rsidRDefault="009E2C88" w:rsidP="009E2C88">
      <w:pPr>
        <w:pStyle w:val="LI-BodyTextParaa"/>
        <w:ind w:left="0" w:firstLine="0"/>
      </w:pPr>
      <w:r w:rsidRPr="00B7508E">
        <w:t xml:space="preserve">This is the Explanatory Statement for </w:t>
      </w:r>
      <w:r w:rsidRPr="00B7508E">
        <w:rPr>
          <w:i/>
          <w:iCs/>
        </w:rPr>
        <w:t>ASIC Corporations (Amendment) Instrument 2022/0077</w:t>
      </w:r>
      <w:r w:rsidRPr="00B7508E">
        <w:t>.</w:t>
      </w:r>
    </w:p>
    <w:p w14:paraId="171366C7" w14:textId="77777777" w:rsidR="009E2C88" w:rsidRPr="00B7508E" w:rsidRDefault="009E2C88" w:rsidP="009E2C88">
      <w:pPr>
        <w:pStyle w:val="LI-BodyTextParaa"/>
        <w:ind w:left="0" w:firstLine="0"/>
      </w:pPr>
      <w:r w:rsidRPr="00B7508E">
        <w:t>The Explanatory Statement is approved by the Australian Securities and Investments Commission (</w:t>
      </w:r>
      <w:r w:rsidRPr="00B7508E">
        <w:rPr>
          <w:b/>
          <w:i/>
        </w:rPr>
        <w:t>ASIC</w:t>
      </w:r>
      <w:r w:rsidRPr="00B7508E">
        <w:t>).</w:t>
      </w:r>
    </w:p>
    <w:p w14:paraId="5E5A9DCF" w14:textId="7F9DBA74" w:rsidR="009E2C88" w:rsidRPr="00B7508E" w:rsidRDefault="009E2C88" w:rsidP="009E2C88">
      <w:pPr>
        <w:pStyle w:val="LI-BodyTextNumbered"/>
        <w:ind w:left="0" w:firstLine="0"/>
        <w:rPr>
          <w:b/>
        </w:rPr>
      </w:pPr>
      <w:r w:rsidRPr="00B7508E">
        <w:rPr>
          <w:b/>
        </w:rPr>
        <w:t>Summary</w:t>
      </w:r>
    </w:p>
    <w:p w14:paraId="6B360FC8" w14:textId="1A53D02B" w:rsidR="00085FA5" w:rsidRPr="00B7508E" w:rsidRDefault="00085FA5" w:rsidP="00E74036">
      <w:pPr>
        <w:pStyle w:val="LI-BodyTextParaa"/>
        <w:numPr>
          <w:ilvl w:val="0"/>
          <w:numId w:val="1"/>
        </w:numPr>
        <w:ind w:left="360"/>
        <w:rPr>
          <w:sz w:val="23"/>
          <w:szCs w:val="23"/>
        </w:rPr>
      </w:pPr>
      <w:r w:rsidRPr="00B7508E">
        <w:rPr>
          <w:i/>
          <w:iCs/>
        </w:rPr>
        <w:t>ASIC Corporations (Amendment) Instrument 2022/0077</w:t>
      </w:r>
      <w:r w:rsidRPr="00B7508E">
        <w:t xml:space="preserve"> (</w:t>
      </w:r>
      <w:r w:rsidR="000D731A" w:rsidRPr="00B7508E">
        <w:rPr>
          <w:b/>
          <w:bCs/>
          <w:i/>
          <w:iCs/>
        </w:rPr>
        <w:t>Amendment Instrument</w:t>
      </w:r>
      <w:r w:rsidRPr="00B7508E">
        <w:t>)</w:t>
      </w:r>
      <w:r w:rsidR="009E2C88" w:rsidRPr="00B7508E">
        <w:t xml:space="preserve"> </w:t>
      </w:r>
      <w:r w:rsidRPr="00B7508E">
        <w:t>amends</w:t>
      </w:r>
      <w:r w:rsidR="009E2C88" w:rsidRPr="00B7508E" w:rsidDel="00085FA5">
        <w:t xml:space="preserve"> </w:t>
      </w:r>
      <w:r w:rsidR="009E2C88" w:rsidRPr="00B7508E">
        <w:rPr>
          <w:i/>
          <w:iCs/>
        </w:rPr>
        <w:t xml:space="preserve">ASIC </w:t>
      </w:r>
      <w:r w:rsidRPr="00B7508E">
        <w:rPr>
          <w:i/>
          <w:iCs/>
        </w:rPr>
        <w:t xml:space="preserve">Corporations (Repeal and Transitional) </w:t>
      </w:r>
      <w:r w:rsidR="009E2C88" w:rsidRPr="00B7508E">
        <w:rPr>
          <w:i/>
          <w:iCs/>
        </w:rPr>
        <w:t>Instrument 2017/186</w:t>
      </w:r>
      <w:r w:rsidR="009E2C88" w:rsidRPr="00B7508E">
        <w:t xml:space="preserve"> </w:t>
      </w:r>
      <w:r w:rsidRPr="00B7508E">
        <w:t>(</w:t>
      </w:r>
      <w:r w:rsidRPr="00B7508E">
        <w:rPr>
          <w:b/>
          <w:bCs/>
          <w:i/>
          <w:iCs/>
        </w:rPr>
        <w:t>Instrument 2017/186</w:t>
      </w:r>
      <w:r w:rsidRPr="00B7508E">
        <w:rPr>
          <w:b/>
          <w:bCs/>
        </w:rPr>
        <w:t xml:space="preserve">) </w:t>
      </w:r>
      <w:r w:rsidRPr="00B7508E">
        <w:t xml:space="preserve">to extend its effect until 1 October 2022. </w:t>
      </w:r>
    </w:p>
    <w:p w14:paraId="18596691" w14:textId="1BF6C1B3" w:rsidR="00B21D48" w:rsidRPr="00DC4012" w:rsidRDefault="00B21D48" w:rsidP="00B21D48">
      <w:pPr>
        <w:pStyle w:val="LI-BodyTextParaa"/>
        <w:numPr>
          <w:ilvl w:val="0"/>
          <w:numId w:val="1"/>
        </w:numPr>
        <w:ind w:left="360"/>
        <w:rPr>
          <w:b/>
          <w:bCs/>
        </w:rPr>
      </w:pPr>
      <w:r w:rsidRPr="00B7508E">
        <w:t xml:space="preserve">Instrument </w:t>
      </w:r>
      <w:r w:rsidRPr="00B7508E">
        <w:rPr>
          <w:bCs/>
        </w:rPr>
        <w:t>2017</w:t>
      </w:r>
      <w:r w:rsidRPr="00B7508E">
        <w:t xml:space="preserve">/186 repealed </w:t>
      </w:r>
      <w:r w:rsidRPr="00B7508E">
        <w:rPr>
          <w:i/>
          <w:iCs/>
        </w:rPr>
        <w:t>ASIC Class</w:t>
      </w:r>
      <w:r w:rsidRPr="00DC4012">
        <w:rPr>
          <w:i/>
          <w:iCs/>
        </w:rPr>
        <w:t xml:space="preserve"> Order [CO 02/273]</w:t>
      </w:r>
      <w:r w:rsidRPr="00DC4012">
        <w:t xml:space="preserve"> (</w:t>
      </w:r>
      <w:r w:rsidRPr="00DC4012">
        <w:rPr>
          <w:b/>
          <w:bCs/>
          <w:i/>
          <w:iCs/>
        </w:rPr>
        <w:t>[CO 02/273]</w:t>
      </w:r>
      <w:r w:rsidRPr="00DC4012">
        <w:t>) but preserved its effect for two years until 23 March 2019.</w:t>
      </w:r>
      <w:r w:rsidR="00E36AFD" w:rsidRPr="00DC4012">
        <w:t xml:space="preserve"> </w:t>
      </w:r>
    </w:p>
    <w:p w14:paraId="54514FAD" w14:textId="18616296" w:rsidR="00DB325E" w:rsidRPr="00DC4012" w:rsidRDefault="00B81CDA" w:rsidP="00107CFA">
      <w:pPr>
        <w:pStyle w:val="LI-BodyTextParaa"/>
        <w:numPr>
          <w:ilvl w:val="0"/>
          <w:numId w:val="1"/>
        </w:numPr>
        <w:ind w:left="360"/>
        <w:rPr>
          <w:rStyle w:val="CommentReference"/>
          <w:rFonts w:eastAsiaTheme="minorHAnsi"/>
          <w:color w:val="000000"/>
          <w:sz w:val="24"/>
          <w:szCs w:val="22"/>
        </w:rPr>
      </w:pPr>
      <w:r w:rsidRPr="00DC4012">
        <w:rPr>
          <w:i/>
          <w:iCs/>
        </w:rPr>
        <w:t>ASIC Corporations (Amendment) Instrument 2019/216</w:t>
      </w:r>
      <w:r w:rsidR="00B21D48" w:rsidRPr="00DC4012">
        <w:t xml:space="preserve"> (</w:t>
      </w:r>
      <w:r w:rsidR="00B21D48" w:rsidRPr="00DC4012">
        <w:rPr>
          <w:b/>
          <w:i/>
        </w:rPr>
        <w:t>ASIC Instrument 20</w:t>
      </w:r>
      <w:r w:rsidR="00B21D48" w:rsidRPr="00DC4012">
        <w:rPr>
          <w:b/>
          <w:bCs/>
          <w:i/>
          <w:iCs/>
        </w:rPr>
        <w:t>1</w:t>
      </w:r>
      <w:r w:rsidR="00B21D48" w:rsidRPr="00DC4012">
        <w:rPr>
          <w:b/>
          <w:i/>
        </w:rPr>
        <w:t>9/216</w:t>
      </w:r>
      <w:r w:rsidR="00B21D48" w:rsidRPr="00DC4012">
        <w:t xml:space="preserve">) preserved the relief provided by [CO 02/273] until 1 April 2022.  </w:t>
      </w:r>
    </w:p>
    <w:p w14:paraId="53D37025" w14:textId="0D34EBAB" w:rsidR="00107CFA" w:rsidRPr="00DC4012" w:rsidRDefault="00B21D48" w:rsidP="00107CFA">
      <w:pPr>
        <w:pStyle w:val="LI-BodyTextParaa"/>
        <w:numPr>
          <w:ilvl w:val="0"/>
          <w:numId w:val="1"/>
        </w:numPr>
        <w:ind w:left="360"/>
        <w:rPr>
          <w:b/>
        </w:rPr>
      </w:pPr>
      <w:r w:rsidRPr="00DC4012">
        <w:t xml:space="preserve">[CO 02/273] </w:t>
      </w:r>
      <w:r w:rsidR="00107CFA" w:rsidRPr="00DC4012">
        <w:t xml:space="preserve">gave conditional relief from the fundraising, financial product disclosure, </w:t>
      </w:r>
      <w:r w:rsidR="005E59E9" w:rsidRPr="00DC4012">
        <w:t>anti-</w:t>
      </w:r>
      <w:r w:rsidR="00107CFA" w:rsidRPr="00DC4012">
        <w:t xml:space="preserve">hawking and advertising requirements in the </w:t>
      </w:r>
      <w:r w:rsidR="00107CFA" w:rsidRPr="00DC4012">
        <w:rPr>
          <w:i/>
          <w:iCs/>
        </w:rPr>
        <w:t>Corporations Act</w:t>
      </w:r>
      <w:r w:rsidR="00107CFA" w:rsidRPr="00DC4012">
        <w:t xml:space="preserve"> 2001 (the </w:t>
      </w:r>
      <w:r w:rsidR="00107CFA" w:rsidRPr="00DC4012">
        <w:rPr>
          <w:b/>
          <w:bCs/>
          <w:i/>
          <w:iCs/>
        </w:rPr>
        <w:t>Act</w:t>
      </w:r>
      <w:r w:rsidR="00107CFA" w:rsidRPr="00DC4012">
        <w:t xml:space="preserve">) that would apply to a person making or calling attention to offers of securities or </w:t>
      </w:r>
      <w:r w:rsidR="005E59E9" w:rsidRPr="00DC4012">
        <w:t>interests in a managed investment scheme</w:t>
      </w:r>
      <w:r w:rsidR="00107CFA" w:rsidRPr="00DC4012">
        <w:t xml:space="preserve"> through a business introduction service. </w:t>
      </w:r>
    </w:p>
    <w:p w14:paraId="62AA8BD7" w14:textId="43955B11" w:rsidR="006756CB" w:rsidRPr="00DC4012" w:rsidRDefault="006756CB" w:rsidP="00107CFA">
      <w:pPr>
        <w:pStyle w:val="LI-BodyTextParaa"/>
        <w:ind w:left="0" w:firstLine="0"/>
        <w:rPr>
          <w:b/>
        </w:rPr>
      </w:pPr>
      <w:r w:rsidRPr="00DC4012">
        <w:rPr>
          <w:b/>
        </w:rPr>
        <w:t>Purpose of the instrument</w:t>
      </w:r>
    </w:p>
    <w:p w14:paraId="18E037A6" w14:textId="526C285E" w:rsidR="0079104F" w:rsidRPr="00DC4012" w:rsidRDefault="006756CB" w:rsidP="00E615F7">
      <w:pPr>
        <w:pStyle w:val="LI-BodyTextParaa"/>
        <w:numPr>
          <w:ilvl w:val="0"/>
          <w:numId w:val="1"/>
        </w:numPr>
        <w:ind w:left="360"/>
      </w:pPr>
      <w:r w:rsidRPr="00DC4012">
        <w:t xml:space="preserve">The </w:t>
      </w:r>
      <w:r w:rsidRPr="00DC4012">
        <w:rPr>
          <w:bCs/>
        </w:rPr>
        <w:t>purpose</w:t>
      </w:r>
      <w:r w:rsidRPr="00DC4012">
        <w:t xml:space="preserve"> of the </w:t>
      </w:r>
      <w:r w:rsidR="000D731A" w:rsidRPr="00DC4012">
        <w:t xml:space="preserve">Amendment </w:t>
      </w:r>
      <w:r w:rsidRPr="00DC4012">
        <w:t>Instrument is to extend the relief in [CO 02/273] as preserved by Instrument 2017/186 until</w:t>
      </w:r>
      <w:r w:rsidR="009920D6" w:rsidRPr="00DC4012">
        <w:t xml:space="preserve"> </w:t>
      </w:r>
      <w:r w:rsidRPr="00DC4012">
        <w:t xml:space="preserve">1 October 2022. </w:t>
      </w:r>
    </w:p>
    <w:p w14:paraId="0D47A31C" w14:textId="77777777" w:rsidR="0079104F" w:rsidRPr="00DC4012" w:rsidRDefault="001E7076" w:rsidP="00E615F7">
      <w:pPr>
        <w:pStyle w:val="LI-BodyTextParaa"/>
        <w:numPr>
          <w:ilvl w:val="0"/>
          <w:numId w:val="1"/>
        </w:numPr>
        <w:ind w:left="360"/>
      </w:pPr>
      <w:r w:rsidRPr="00DC4012">
        <w:t xml:space="preserve">The extension is subject to an additional requirement that </w:t>
      </w:r>
      <w:r w:rsidR="0079104F" w:rsidRPr="00DC4012">
        <w:t xml:space="preserve">the following persons provide notice to ASIC: </w:t>
      </w:r>
    </w:p>
    <w:p w14:paraId="00F262E3" w14:textId="7FCD6713" w:rsidR="008E0FDF" w:rsidRPr="00DC4012" w:rsidRDefault="008E0FDF" w:rsidP="008E0FDF">
      <w:pPr>
        <w:pStyle w:val="LI-BodyTextParaa"/>
        <w:numPr>
          <w:ilvl w:val="0"/>
          <w:numId w:val="32"/>
        </w:numPr>
      </w:pPr>
      <w:r w:rsidRPr="00DC4012">
        <w:rPr>
          <w:lang w:val="en-GB" w:eastAsia="zh-CN"/>
        </w:rPr>
        <w:t xml:space="preserve">persons who were relying on the relief on 31 March 2022; and </w:t>
      </w:r>
    </w:p>
    <w:p w14:paraId="6CC945E7" w14:textId="682E2568" w:rsidR="0079104F" w:rsidRPr="00DC4012" w:rsidRDefault="001E7076" w:rsidP="0079104F">
      <w:pPr>
        <w:pStyle w:val="LI-BodyTextParaa"/>
        <w:numPr>
          <w:ilvl w:val="0"/>
          <w:numId w:val="32"/>
        </w:numPr>
      </w:pPr>
      <w:r w:rsidRPr="00DC4012">
        <w:rPr>
          <w:lang w:val="en-GB" w:eastAsia="zh-CN"/>
        </w:rPr>
        <w:t>persons who rely on</w:t>
      </w:r>
      <w:r w:rsidRPr="00DC4012" w:rsidDel="00BC3E4B">
        <w:rPr>
          <w:lang w:val="en-GB" w:eastAsia="zh-CN"/>
        </w:rPr>
        <w:t xml:space="preserve"> </w:t>
      </w:r>
      <w:r w:rsidRPr="00DC4012">
        <w:rPr>
          <w:lang w:val="en-GB" w:eastAsia="zh-CN"/>
        </w:rPr>
        <w:t>the relief from 1 April 2022</w:t>
      </w:r>
      <w:r w:rsidR="008E0FDF" w:rsidRPr="00DC4012">
        <w:rPr>
          <w:lang w:val="en-GB" w:eastAsia="zh-CN"/>
        </w:rPr>
        <w:t>.</w:t>
      </w:r>
    </w:p>
    <w:p w14:paraId="2277FFCE" w14:textId="4B437DFC" w:rsidR="00E615F7" w:rsidRPr="00DC4012" w:rsidRDefault="00E615F7" w:rsidP="00D52AAB">
      <w:pPr>
        <w:pStyle w:val="LI-BodyTextParaa"/>
        <w:numPr>
          <w:ilvl w:val="0"/>
          <w:numId w:val="1"/>
        </w:numPr>
        <w:ind w:left="360"/>
      </w:pPr>
      <w:r w:rsidRPr="00DC4012">
        <w:t>T</w:t>
      </w:r>
      <w:r w:rsidRPr="00DC4012" w:rsidDel="00B4665A">
        <w:t xml:space="preserve">he </w:t>
      </w:r>
      <w:r w:rsidRPr="00DC4012">
        <w:t xml:space="preserve">notification requirement </w:t>
      </w:r>
      <w:r w:rsidRPr="00DC4012" w:rsidDel="00B4665A">
        <w:t>will provide ASIC with important usage data</w:t>
      </w:r>
      <w:r w:rsidRPr="00DC4012">
        <w:t>.</w:t>
      </w:r>
    </w:p>
    <w:p w14:paraId="4818B49C" w14:textId="717E0926" w:rsidR="00081CD0" w:rsidRPr="00DC4012" w:rsidRDefault="006756CB" w:rsidP="008E0FDF">
      <w:pPr>
        <w:pStyle w:val="LI-BodyTextParaa"/>
        <w:numPr>
          <w:ilvl w:val="0"/>
          <w:numId w:val="1"/>
        </w:numPr>
        <w:ind w:left="360"/>
      </w:pPr>
      <w:r w:rsidRPr="00DC4012">
        <w:rPr>
          <w:bCs/>
        </w:rPr>
        <w:t xml:space="preserve">On 1 October 2022, </w:t>
      </w:r>
      <w:r w:rsidRPr="00DC4012">
        <w:rPr>
          <w:lang w:val="en-GB" w:eastAsia="zh-CN"/>
        </w:rPr>
        <w:t>ASIC</w:t>
      </w:r>
      <w:r w:rsidRPr="00DC4012">
        <w:rPr>
          <w:bCs/>
        </w:rPr>
        <w:t xml:space="preserve"> </w:t>
      </w:r>
      <w:r w:rsidRPr="00DC4012">
        <w:t>intends</w:t>
      </w:r>
      <w:r w:rsidRPr="00DC4012">
        <w:rPr>
          <w:bCs/>
        </w:rPr>
        <w:t xml:space="preserve"> to </w:t>
      </w:r>
      <w:r w:rsidR="00C021FB" w:rsidRPr="00DC4012">
        <w:rPr>
          <w:bCs/>
        </w:rPr>
        <w:t>confer relief (</w:t>
      </w:r>
      <w:r w:rsidR="00C021FB" w:rsidRPr="00DC4012">
        <w:rPr>
          <w:b/>
          <w:i/>
          <w:iCs/>
        </w:rPr>
        <w:t>October 2022 relief</w:t>
      </w:r>
      <w:r w:rsidR="00C021FB" w:rsidRPr="00DC4012">
        <w:rPr>
          <w:bCs/>
        </w:rPr>
        <w:t xml:space="preserve">) that replaces [CO 02/273] </w:t>
      </w:r>
      <w:r w:rsidR="00E56EA0" w:rsidRPr="00DC4012">
        <w:rPr>
          <w:bCs/>
        </w:rPr>
        <w:t xml:space="preserve"> </w:t>
      </w:r>
      <w:r w:rsidR="00ED784C" w:rsidRPr="00DC4012">
        <w:rPr>
          <w:bCs/>
        </w:rPr>
        <w:t xml:space="preserve">to: </w:t>
      </w:r>
    </w:p>
    <w:p w14:paraId="0144912C" w14:textId="069F1BBA" w:rsidR="00ED784C" w:rsidRPr="00DC4012" w:rsidRDefault="00ED784C" w:rsidP="008E0FDF">
      <w:pPr>
        <w:pStyle w:val="LI-BodyTextParaa"/>
        <w:numPr>
          <w:ilvl w:val="0"/>
          <w:numId w:val="35"/>
        </w:numPr>
        <w:rPr>
          <w:lang w:val="en-GB" w:eastAsia="zh-CN"/>
        </w:rPr>
      </w:pPr>
      <w:r w:rsidRPr="00DC4012">
        <w:rPr>
          <w:lang w:val="en-GB" w:eastAsia="zh-CN"/>
        </w:rPr>
        <w:lastRenderedPageBreak/>
        <w:t xml:space="preserve">extend the relief for interests in </w:t>
      </w:r>
      <w:r w:rsidR="0079104F" w:rsidRPr="00DC4012">
        <w:rPr>
          <w:lang w:val="en-GB" w:eastAsia="zh-CN"/>
        </w:rPr>
        <w:t xml:space="preserve">a </w:t>
      </w:r>
      <w:r w:rsidRPr="00DC4012">
        <w:rPr>
          <w:lang w:val="en-GB" w:eastAsia="zh-CN"/>
        </w:rPr>
        <w:t xml:space="preserve">managed investment scheme until </w:t>
      </w:r>
      <w:r w:rsidR="00B7312D" w:rsidRPr="00DC4012">
        <w:rPr>
          <w:lang w:val="en-GB" w:eastAsia="zh-CN"/>
        </w:rPr>
        <w:br/>
      </w:r>
      <w:r w:rsidRPr="00DC4012">
        <w:rPr>
          <w:lang w:val="en-GB" w:eastAsia="zh-CN"/>
        </w:rPr>
        <w:t>1 April 2025; and</w:t>
      </w:r>
    </w:p>
    <w:p w14:paraId="1429A276" w14:textId="3BC2EDDE" w:rsidR="00ED784C" w:rsidRPr="00DC4012" w:rsidRDefault="00ED784C" w:rsidP="008E0FDF">
      <w:pPr>
        <w:pStyle w:val="LI-BodyTextParaa"/>
        <w:numPr>
          <w:ilvl w:val="0"/>
          <w:numId w:val="35"/>
        </w:numPr>
        <w:rPr>
          <w:lang w:val="en-GB" w:eastAsia="zh-CN"/>
        </w:rPr>
      </w:pPr>
      <w:r w:rsidRPr="00DC4012">
        <w:rPr>
          <w:lang w:val="en-GB" w:eastAsia="zh-CN"/>
        </w:rPr>
        <w:t>clarify that the design and distribution obligations apply to persons who, but for the relief, would otherwise need to comply with the</w:t>
      </w:r>
      <w:r w:rsidR="0079104F" w:rsidRPr="00DC4012">
        <w:rPr>
          <w:lang w:val="en-GB" w:eastAsia="zh-CN"/>
        </w:rPr>
        <w:t>se obligations</w:t>
      </w:r>
      <w:r w:rsidRPr="00DC4012">
        <w:rPr>
          <w:lang w:val="en-GB" w:eastAsia="zh-CN"/>
        </w:rPr>
        <w:t>. </w:t>
      </w:r>
    </w:p>
    <w:p w14:paraId="1F743D82" w14:textId="1C9B4C57" w:rsidR="001F17B3" w:rsidRPr="00DC4012" w:rsidRDefault="0079104F" w:rsidP="00081CD0">
      <w:pPr>
        <w:pStyle w:val="LI-BodyTextParaa"/>
        <w:numPr>
          <w:ilvl w:val="0"/>
          <w:numId w:val="1"/>
        </w:numPr>
        <w:ind w:left="360"/>
      </w:pPr>
      <w:r w:rsidRPr="00DC4012">
        <w:t>ASIC plans to allow t</w:t>
      </w:r>
      <w:r w:rsidR="001F17B3" w:rsidRPr="00DC4012">
        <w:t xml:space="preserve">he </w:t>
      </w:r>
      <w:r w:rsidR="00C021FB" w:rsidRPr="00DC4012">
        <w:t xml:space="preserve">[CO 02/273] </w:t>
      </w:r>
      <w:r w:rsidR="001F17B3" w:rsidRPr="00DC4012">
        <w:t xml:space="preserve">relief in </w:t>
      </w:r>
      <w:r w:rsidR="001F17B3" w:rsidRPr="00DC4012">
        <w:rPr>
          <w:bCs/>
        </w:rPr>
        <w:t>relation</w:t>
      </w:r>
      <w:r w:rsidR="001F17B3" w:rsidRPr="00DC4012">
        <w:t xml:space="preserve"> to Chapters 6D and 2L of the </w:t>
      </w:r>
      <w:r w:rsidRPr="00DC4012">
        <w:t>Act</w:t>
      </w:r>
      <w:r w:rsidR="001F17B3" w:rsidRPr="00DC4012">
        <w:t xml:space="preserve"> </w:t>
      </w:r>
      <w:r w:rsidRPr="00DC4012">
        <w:t xml:space="preserve">to </w:t>
      </w:r>
      <w:r w:rsidR="001F17B3" w:rsidRPr="00DC4012">
        <w:t>expire on 1 October 2022 on the basis that the crowd-sourced funding (</w:t>
      </w:r>
      <w:r w:rsidR="001F17B3" w:rsidRPr="00DC4012">
        <w:rPr>
          <w:b/>
          <w:bCs/>
          <w:i/>
          <w:iCs/>
        </w:rPr>
        <w:t>CSF</w:t>
      </w:r>
      <w:r w:rsidR="001F17B3" w:rsidRPr="00DC4012">
        <w:t xml:space="preserve">) regime facilitates flexible and low-cost access to capital for small to medium sized unlisted companies. The CSF regime was introduced in September 2017 for eligible public companies and October 2018 for eligible proprietary companies. </w:t>
      </w:r>
    </w:p>
    <w:p w14:paraId="4F307A93" w14:textId="6B0FE197" w:rsidR="005E59E9" w:rsidRPr="00DC4012" w:rsidRDefault="005E59E9" w:rsidP="00081CD0">
      <w:pPr>
        <w:pStyle w:val="LI-BodyTextParaa"/>
        <w:numPr>
          <w:ilvl w:val="0"/>
          <w:numId w:val="1"/>
        </w:numPr>
        <w:ind w:left="360"/>
      </w:pPr>
      <w:r w:rsidRPr="00DC4012">
        <w:t xml:space="preserve">The </w:t>
      </w:r>
      <w:r w:rsidR="000D731A" w:rsidRPr="00DC4012">
        <w:t xml:space="preserve">Amendment </w:t>
      </w:r>
      <w:r w:rsidRPr="00DC4012">
        <w:t xml:space="preserve">Instrument is intended to extend the existing </w:t>
      </w:r>
      <w:r w:rsidR="00C021FB" w:rsidRPr="00DC4012">
        <w:t xml:space="preserve">CO 02/273 </w:t>
      </w:r>
      <w:r w:rsidRPr="00DC4012">
        <w:t xml:space="preserve">relief for a six-month period to allow industry adequate time to prepare for compliance with impending changes to the relief. Further extending the relief for a six-month period will avoid disrupting current offers of </w:t>
      </w:r>
      <w:r w:rsidR="00ED669F" w:rsidRPr="00DC4012">
        <w:rPr>
          <w:shd w:val="clear" w:color="auto" w:fill="FFFFFF" w:themeFill="background1"/>
        </w:rPr>
        <w:t>Chapter 6D securities (including Ch</w:t>
      </w:r>
      <w:r w:rsidR="00FD5A94" w:rsidRPr="00DC4012">
        <w:rPr>
          <w:shd w:val="clear" w:color="auto" w:fill="FFFFFF" w:themeFill="background1"/>
        </w:rPr>
        <w:t>apter</w:t>
      </w:r>
      <w:r w:rsidR="00ED669F" w:rsidRPr="00DC4012">
        <w:rPr>
          <w:shd w:val="clear" w:color="auto" w:fill="FFFFFF" w:themeFill="background1"/>
        </w:rPr>
        <w:t xml:space="preserve"> 2L debentures) </w:t>
      </w:r>
      <w:r w:rsidRPr="00DC4012">
        <w:t>to retail investors through a business introduction service that remain open beyond 1 April 2022.</w:t>
      </w:r>
    </w:p>
    <w:p w14:paraId="428E283D" w14:textId="7B943EF5" w:rsidR="006756CB" w:rsidRPr="00DC4012" w:rsidRDefault="006756CB" w:rsidP="00315FF3">
      <w:pPr>
        <w:pStyle w:val="LI-BodyTextParaa"/>
        <w:numPr>
          <w:ilvl w:val="0"/>
          <w:numId w:val="1"/>
        </w:numPr>
        <w:ind w:left="360"/>
      </w:pPr>
      <w:r w:rsidRPr="00DC4012">
        <w:t xml:space="preserve">ASIC </w:t>
      </w:r>
      <w:r w:rsidR="00107CFA" w:rsidRPr="00DC4012">
        <w:t xml:space="preserve">does not intend to </w:t>
      </w:r>
      <w:r w:rsidR="00E56EA0" w:rsidRPr="00DC4012">
        <w:t xml:space="preserve">extend </w:t>
      </w:r>
      <w:r w:rsidR="00B7312D" w:rsidRPr="00DC4012">
        <w:t xml:space="preserve">the </w:t>
      </w:r>
      <w:r w:rsidR="00E56EA0" w:rsidRPr="00DC4012">
        <w:t xml:space="preserve">October 2022 </w:t>
      </w:r>
      <w:r w:rsidR="00107CFA" w:rsidRPr="00DC4012">
        <w:t xml:space="preserve">relief when it expires on </w:t>
      </w:r>
      <w:r w:rsidRPr="00DC4012">
        <w:t>1 April 2025.</w:t>
      </w:r>
      <w:r w:rsidR="007768A3" w:rsidRPr="00DC4012">
        <w:t xml:space="preserve"> </w:t>
      </w:r>
    </w:p>
    <w:p w14:paraId="101B9F16" w14:textId="5FCEB119" w:rsidR="00E74036" w:rsidRPr="00DC4012" w:rsidRDefault="00E74036" w:rsidP="00B81CDA">
      <w:pPr>
        <w:pStyle w:val="LI-BodyTextParaa"/>
        <w:ind w:left="0" w:firstLine="0"/>
        <w:rPr>
          <w:sz w:val="23"/>
          <w:szCs w:val="23"/>
        </w:rPr>
      </w:pPr>
      <w:r w:rsidRPr="00DC4012">
        <w:rPr>
          <w:b/>
          <w:bCs/>
        </w:rPr>
        <w:t>Operation of the Instrument</w:t>
      </w:r>
    </w:p>
    <w:p w14:paraId="622188ED" w14:textId="1662440F" w:rsidR="00EC0309" w:rsidRPr="00DC4012" w:rsidRDefault="00EC0309" w:rsidP="00E74036">
      <w:pPr>
        <w:pStyle w:val="LI-BodyTextParaa"/>
        <w:numPr>
          <w:ilvl w:val="0"/>
          <w:numId w:val="1"/>
        </w:numPr>
        <w:ind w:left="360"/>
      </w:pPr>
      <w:r w:rsidRPr="00DC4012">
        <w:t xml:space="preserve">The </w:t>
      </w:r>
      <w:r w:rsidR="000D731A" w:rsidRPr="00DC4012">
        <w:t xml:space="preserve">Amendment </w:t>
      </w:r>
      <w:r w:rsidRPr="00DC4012">
        <w:t>Instrument amend</w:t>
      </w:r>
      <w:r w:rsidR="00AE72B4" w:rsidRPr="00DC4012">
        <w:t>s</w:t>
      </w:r>
      <w:r w:rsidRPr="00DC4012">
        <w:t xml:space="preserve"> Instrument 2017/18</w:t>
      </w:r>
      <w:r w:rsidR="0034488D" w:rsidRPr="00DC4012">
        <w:t>6</w:t>
      </w:r>
      <w:r w:rsidRPr="00DC4012">
        <w:t xml:space="preserve"> to extend its effect until 1 October 2022. </w:t>
      </w:r>
    </w:p>
    <w:p w14:paraId="2F9F881D" w14:textId="52D9ACB2" w:rsidR="00EC0309" w:rsidRPr="00DC4012" w:rsidRDefault="00EC0309" w:rsidP="00E74036">
      <w:pPr>
        <w:pStyle w:val="LI-BodyTextParaa"/>
        <w:numPr>
          <w:ilvl w:val="0"/>
          <w:numId w:val="1"/>
        </w:numPr>
        <w:ind w:left="360"/>
      </w:pPr>
      <w:r w:rsidRPr="00DC4012">
        <w:t xml:space="preserve">The </w:t>
      </w:r>
      <w:r w:rsidR="000D731A" w:rsidRPr="00DC4012">
        <w:t xml:space="preserve">Amendment </w:t>
      </w:r>
      <w:r w:rsidRPr="00DC4012">
        <w:t xml:space="preserve">Instrument commences on the day after it is registered on the Federal Register of Legislation. </w:t>
      </w:r>
    </w:p>
    <w:p w14:paraId="6923CE09" w14:textId="0FFBA500" w:rsidR="001263EA" w:rsidRPr="00DC4012" w:rsidRDefault="001263EA" w:rsidP="00B81CDA">
      <w:pPr>
        <w:pStyle w:val="LI-BodyTextParaa"/>
        <w:numPr>
          <w:ilvl w:val="0"/>
          <w:numId w:val="1"/>
        </w:numPr>
        <w:ind w:left="360"/>
        <w:rPr>
          <w:sz w:val="23"/>
          <w:szCs w:val="23"/>
        </w:rPr>
      </w:pPr>
      <w:bookmarkStart w:id="1" w:name="_Hlk99040627"/>
      <w:r w:rsidRPr="00DC4012">
        <w:t xml:space="preserve">The </w:t>
      </w:r>
      <w:r w:rsidR="000D731A" w:rsidRPr="00DC4012">
        <w:t xml:space="preserve">Amendment </w:t>
      </w:r>
      <w:r w:rsidRPr="00DC4012">
        <w:t xml:space="preserve">Instrument provides that an exemption specified in [CO 02/273] applies </w:t>
      </w:r>
      <w:r w:rsidR="000D731A" w:rsidRPr="00DC4012">
        <w:t xml:space="preserve">to a </w:t>
      </w:r>
      <w:r w:rsidR="00797B0D" w:rsidRPr="00DC4012">
        <w:t>person who is relying on the relief on 31 March 2022</w:t>
      </w:r>
      <w:r w:rsidRPr="00DC4012">
        <w:t>:</w:t>
      </w:r>
    </w:p>
    <w:p w14:paraId="00068BBB" w14:textId="58F31C6A" w:rsidR="001263EA" w:rsidRPr="00DC4012" w:rsidRDefault="00556607" w:rsidP="008E0FDF">
      <w:pPr>
        <w:pStyle w:val="LI-BodyTextParaa"/>
        <w:numPr>
          <w:ilvl w:val="0"/>
          <w:numId w:val="36"/>
        </w:numPr>
      </w:pPr>
      <w:r w:rsidRPr="00DC4012">
        <w:t>u</w:t>
      </w:r>
      <w:r w:rsidR="001263EA" w:rsidRPr="00DC4012">
        <w:t>ntil 2 May 2022; and</w:t>
      </w:r>
    </w:p>
    <w:p w14:paraId="0195EAC0" w14:textId="67C73F2C" w:rsidR="00296889" w:rsidRPr="00DC4012" w:rsidRDefault="00296889" w:rsidP="008E0FDF">
      <w:pPr>
        <w:pStyle w:val="LI-BodyTextParaa"/>
        <w:numPr>
          <w:ilvl w:val="0"/>
          <w:numId w:val="36"/>
        </w:numPr>
        <w:rPr>
          <w:sz w:val="23"/>
          <w:szCs w:val="23"/>
        </w:rPr>
      </w:pPr>
      <w:r w:rsidRPr="00DC4012">
        <w:t xml:space="preserve">after 2 May </w:t>
      </w:r>
      <w:r w:rsidR="00A05A00" w:rsidRPr="00DC4012">
        <w:t>2022</w:t>
      </w:r>
      <w:r w:rsidR="00D52AAB" w:rsidRPr="00DC4012">
        <w:t xml:space="preserve"> if the person has given ASIC a </w:t>
      </w:r>
      <w:r w:rsidR="00AE72B4" w:rsidRPr="00DC4012">
        <w:t>continuing reliance notice</w:t>
      </w:r>
      <w:r w:rsidR="00D52AAB" w:rsidRPr="00DC4012">
        <w:t xml:space="preserve">. </w:t>
      </w:r>
    </w:p>
    <w:bookmarkEnd w:id="1"/>
    <w:p w14:paraId="73037193" w14:textId="277D2D8A" w:rsidR="00D0296D" w:rsidRPr="00DC4012" w:rsidRDefault="00D0296D" w:rsidP="00D0296D">
      <w:pPr>
        <w:pStyle w:val="LI-BodyTextParaa"/>
        <w:numPr>
          <w:ilvl w:val="0"/>
          <w:numId w:val="1"/>
        </w:numPr>
        <w:ind w:left="360"/>
        <w:rPr>
          <w:sz w:val="23"/>
          <w:szCs w:val="23"/>
        </w:rPr>
      </w:pPr>
      <w:r w:rsidRPr="00DC4012">
        <w:t xml:space="preserve">A </w:t>
      </w:r>
      <w:r w:rsidR="00AE72B4" w:rsidRPr="00DC4012">
        <w:t xml:space="preserve">continuing reliance notice </w:t>
      </w:r>
      <w:r w:rsidRPr="00DC4012">
        <w:t>must set out in writing the following:</w:t>
      </w:r>
    </w:p>
    <w:p w14:paraId="66290431" w14:textId="77777777" w:rsidR="00D0296D" w:rsidRPr="00DC4012" w:rsidRDefault="00D0296D" w:rsidP="00F33B64">
      <w:pPr>
        <w:pStyle w:val="LI-BodyTextParaa"/>
        <w:numPr>
          <w:ilvl w:val="0"/>
          <w:numId w:val="29"/>
        </w:numPr>
      </w:pPr>
      <w:r w:rsidRPr="00DC4012">
        <w:t>the name of the person;</w:t>
      </w:r>
    </w:p>
    <w:p w14:paraId="4E92CC4D" w14:textId="0B13CC8D" w:rsidR="00D0296D" w:rsidRPr="00DC4012" w:rsidRDefault="00D0296D" w:rsidP="00F33B64">
      <w:pPr>
        <w:pStyle w:val="LI-BodyTextParaa"/>
        <w:numPr>
          <w:ilvl w:val="0"/>
          <w:numId w:val="29"/>
        </w:numPr>
      </w:pPr>
      <w:r w:rsidRPr="00DC4012">
        <w:t>each exemption of  [CO 02/273] relied upon by the person; and</w:t>
      </w:r>
    </w:p>
    <w:p w14:paraId="70B49384" w14:textId="67F41D32" w:rsidR="00D0296D" w:rsidRPr="00DC4012" w:rsidRDefault="00D0296D" w:rsidP="00F33B64">
      <w:pPr>
        <w:pStyle w:val="LI-BodyTextParaa"/>
        <w:numPr>
          <w:ilvl w:val="0"/>
          <w:numId w:val="29"/>
        </w:numPr>
      </w:pPr>
      <w:r w:rsidRPr="00DC4012">
        <w:t>the date the person first relied upon the exemption in [CO 02/273].</w:t>
      </w:r>
    </w:p>
    <w:p w14:paraId="0D299076" w14:textId="087AF22B" w:rsidR="00F33B64" w:rsidRPr="00DC4012" w:rsidRDefault="001263EA" w:rsidP="00D0296D">
      <w:pPr>
        <w:pStyle w:val="LI-BodyTextParaa"/>
        <w:numPr>
          <w:ilvl w:val="0"/>
          <w:numId w:val="1"/>
        </w:numPr>
        <w:ind w:left="284"/>
      </w:pPr>
      <w:r w:rsidRPr="00DC4012">
        <w:t xml:space="preserve">The </w:t>
      </w:r>
      <w:r w:rsidR="000D731A" w:rsidRPr="00DC4012">
        <w:t xml:space="preserve">Amendment </w:t>
      </w:r>
      <w:r w:rsidRPr="00DC4012">
        <w:t>Instrument provides that an exemption specified in [CO 02/273] applies to a person who</w:t>
      </w:r>
      <w:r w:rsidR="00F33B64" w:rsidRPr="00DC4012">
        <w:t>:</w:t>
      </w:r>
    </w:p>
    <w:p w14:paraId="7384D200" w14:textId="13082536" w:rsidR="001263EA" w:rsidRPr="00DC4012" w:rsidRDefault="001263EA" w:rsidP="00F33B64">
      <w:pPr>
        <w:pStyle w:val="LI-BodyTextParaa"/>
        <w:numPr>
          <w:ilvl w:val="0"/>
          <w:numId w:val="30"/>
        </w:numPr>
      </w:pPr>
      <w:r w:rsidRPr="00DC4012">
        <w:t>was not relying on the exemption in [C</w:t>
      </w:r>
      <w:r w:rsidR="00296889" w:rsidRPr="00DC4012">
        <w:t>O</w:t>
      </w:r>
      <w:r w:rsidRPr="00DC4012">
        <w:t xml:space="preserve"> 02/273] on 31 March 2022</w:t>
      </w:r>
      <w:r w:rsidR="00FD4934" w:rsidRPr="00DC4012">
        <w:t xml:space="preserve">; and </w:t>
      </w:r>
    </w:p>
    <w:p w14:paraId="24968F25" w14:textId="1B3FD9AC" w:rsidR="001263EA" w:rsidRPr="00DC4012" w:rsidRDefault="00CD668E" w:rsidP="00F33B64">
      <w:pPr>
        <w:pStyle w:val="LI-BodyTextParaa"/>
        <w:numPr>
          <w:ilvl w:val="0"/>
          <w:numId w:val="30"/>
        </w:numPr>
      </w:pPr>
      <w:r w:rsidRPr="00DC4012">
        <w:t xml:space="preserve">has given </w:t>
      </w:r>
      <w:r w:rsidR="001263EA" w:rsidRPr="00DC4012">
        <w:t xml:space="preserve">ASIC an </w:t>
      </w:r>
      <w:r w:rsidR="00AE72B4" w:rsidRPr="00DC4012">
        <w:t xml:space="preserve">opt-in notice </w:t>
      </w:r>
      <w:r w:rsidR="00F33B64" w:rsidRPr="00DC4012">
        <w:t xml:space="preserve">from the date specified in the </w:t>
      </w:r>
      <w:r w:rsidR="00AE72B4" w:rsidRPr="00DC4012">
        <w:t>opt-in notice</w:t>
      </w:r>
      <w:r w:rsidR="00F33B64" w:rsidRPr="00DC4012">
        <w:t xml:space="preserve">. </w:t>
      </w:r>
    </w:p>
    <w:p w14:paraId="1D8E428F" w14:textId="1C46D42B" w:rsidR="0069025D" w:rsidRPr="00DC4012" w:rsidRDefault="0069025D" w:rsidP="008E0FDF">
      <w:pPr>
        <w:pStyle w:val="LI-BodyTextParaa"/>
        <w:numPr>
          <w:ilvl w:val="0"/>
          <w:numId w:val="1"/>
        </w:numPr>
        <w:ind w:left="284"/>
      </w:pPr>
      <w:r w:rsidRPr="00DC4012">
        <w:lastRenderedPageBreak/>
        <w:t xml:space="preserve">The </w:t>
      </w:r>
      <w:r w:rsidR="00AE72B4" w:rsidRPr="00DC4012">
        <w:t xml:space="preserve">opt-in notice </w:t>
      </w:r>
      <w:r w:rsidRPr="00DC4012">
        <w:t>must set out in writing the following:</w:t>
      </w:r>
    </w:p>
    <w:p w14:paraId="7EB31F2B" w14:textId="170A19DC" w:rsidR="0069025D" w:rsidRPr="00DC4012" w:rsidRDefault="00296889" w:rsidP="00F33B64">
      <w:pPr>
        <w:pStyle w:val="LI-BodyTextParaa"/>
        <w:numPr>
          <w:ilvl w:val="0"/>
          <w:numId w:val="31"/>
        </w:numPr>
      </w:pPr>
      <w:r w:rsidRPr="00DC4012">
        <w:t>the</w:t>
      </w:r>
      <w:r w:rsidR="0069025D" w:rsidRPr="00DC4012">
        <w:t xml:space="preserve"> name of the </w:t>
      </w:r>
      <w:r w:rsidR="00BC3E4B" w:rsidRPr="00DC4012">
        <w:t>person</w:t>
      </w:r>
      <w:r w:rsidR="00FD5A94" w:rsidRPr="00DC4012">
        <w:t>;</w:t>
      </w:r>
    </w:p>
    <w:p w14:paraId="38BFAB29" w14:textId="3A884323" w:rsidR="0069025D" w:rsidRPr="00DC4012" w:rsidRDefault="00A05A00" w:rsidP="00F33B64">
      <w:pPr>
        <w:pStyle w:val="LI-BodyTextParaa"/>
        <w:numPr>
          <w:ilvl w:val="0"/>
          <w:numId w:val="31"/>
        </w:numPr>
      </w:pPr>
      <w:r w:rsidRPr="00DC4012">
        <w:t xml:space="preserve">each </w:t>
      </w:r>
      <w:r w:rsidR="0069025D" w:rsidRPr="00DC4012">
        <w:t>exemption of [CO 02/273] relied upon by the person; and</w:t>
      </w:r>
    </w:p>
    <w:p w14:paraId="2C160529" w14:textId="18846A3D" w:rsidR="0069025D" w:rsidRPr="00DC4012" w:rsidRDefault="00CD668E" w:rsidP="00F33B64">
      <w:pPr>
        <w:pStyle w:val="LI-BodyTextParaa"/>
        <w:numPr>
          <w:ilvl w:val="0"/>
          <w:numId w:val="31"/>
        </w:numPr>
      </w:pPr>
      <w:r w:rsidRPr="00DC4012">
        <w:t>t</w:t>
      </w:r>
      <w:r w:rsidR="0069025D" w:rsidRPr="00DC4012">
        <w:t>he date the person will start to rely upon the exemption in [CO 02/273]</w:t>
      </w:r>
      <w:r w:rsidR="00B17F8A" w:rsidRPr="00DC4012">
        <w:t>.</w:t>
      </w:r>
    </w:p>
    <w:p w14:paraId="3EAA9039" w14:textId="77777777" w:rsidR="009E2C88" w:rsidRPr="00DC4012" w:rsidRDefault="009E2C88" w:rsidP="00B81CDA">
      <w:pPr>
        <w:pStyle w:val="LI-BodyTextNumbered"/>
        <w:ind w:left="0" w:firstLine="0"/>
        <w:rPr>
          <w:b/>
        </w:rPr>
      </w:pPr>
      <w:bookmarkStart w:id="2" w:name="_Hlk98761235"/>
      <w:bookmarkStart w:id="3" w:name="_Hlk534291624"/>
      <w:r w:rsidRPr="00DC4012">
        <w:rPr>
          <w:b/>
        </w:rPr>
        <w:t>Consultation</w:t>
      </w:r>
    </w:p>
    <w:p w14:paraId="306BC183" w14:textId="3AB633A5" w:rsidR="009E2C88" w:rsidRPr="00DC4012" w:rsidRDefault="009E2C88" w:rsidP="00D0296D">
      <w:pPr>
        <w:pStyle w:val="LI-BodyTextParaa"/>
        <w:numPr>
          <w:ilvl w:val="0"/>
          <w:numId w:val="1"/>
        </w:numPr>
        <w:ind w:left="284"/>
        <w:rPr>
          <w:i/>
          <w:iCs/>
        </w:rPr>
      </w:pPr>
      <w:r w:rsidRPr="00DC4012">
        <w:t xml:space="preserve">Before making the amending </w:t>
      </w:r>
      <w:r w:rsidRPr="00DC4012">
        <w:rPr>
          <w:sz w:val="23"/>
          <w:szCs w:val="23"/>
        </w:rPr>
        <w:t>instrument</w:t>
      </w:r>
      <w:r w:rsidRPr="00DC4012">
        <w:t xml:space="preserve">, ASIC engaged in public consultation </w:t>
      </w:r>
      <w:r w:rsidR="003D141C" w:rsidRPr="00DC4012">
        <w:t>with respect to</w:t>
      </w:r>
      <w:r w:rsidRPr="00DC4012">
        <w:t xml:space="preserve"> </w:t>
      </w:r>
      <w:r w:rsidR="009E3D15" w:rsidRPr="00DC4012">
        <w:t>the</w:t>
      </w:r>
      <w:r w:rsidRPr="00DC4012">
        <w:t xml:space="preserve"> proposal to remake the relief in </w:t>
      </w:r>
      <w:r w:rsidR="007768A3" w:rsidRPr="00DC4012">
        <w:t xml:space="preserve">Consultation Paper 357 </w:t>
      </w:r>
      <w:r w:rsidR="007768A3" w:rsidRPr="00DC4012">
        <w:rPr>
          <w:i/>
          <w:iCs/>
        </w:rPr>
        <w:t xml:space="preserve">Remaking relief for business introduction services: ASIC Instrument 2017/186 </w:t>
      </w:r>
      <w:r w:rsidR="007768A3" w:rsidRPr="00DC4012">
        <w:t>(</w:t>
      </w:r>
      <w:r w:rsidR="007768A3" w:rsidRPr="00DC4012">
        <w:rPr>
          <w:b/>
          <w:bCs/>
          <w:i/>
          <w:iCs/>
        </w:rPr>
        <w:t>CP 357</w:t>
      </w:r>
      <w:r w:rsidR="007768A3" w:rsidRPr="00DC4012">
        <w:t xml:space="preserve">). </w:t>
      </w:r>
    </w:p>
    <w:p w14:paraId="1FEC6C69" w14:textId="42F829D0" w:rsidR="00D851A1" w:rsidRPr="00DC4012" w:rsidRDefault="00D851A1" w:rsidP="00D0296D">
      <w:pPr>
        <w:pStyle w:val="LI-BodyTextParaa"/>
        <w:numPr>
          <w:ilvl w:val="0"/>
          <w:numId w:val="1"/>
        </w:numPr>
        <w:ind w:left="284"/>
      </w:pPr>
      <w:r w:rsidRPr="00DC4012">
        <w:t>The Office of Best Practice Regulation has received ASIC’s certification that Instrument 2017/186 is operating effectively and efficiently and therefore a Regulation Impact Statement is not required for th</w:t>
      </w:r>
      <w:r w:rsidR="003D141C" w:rsidRPr="00DC4012">
        <w:t xml:space="preserve">is instrument </w:t>
      </w:r>
      <w:r w:rsidRPr="00DC4012">
        <w:t>to be</w:t>
      </w:r>
      <w:r w:rsidR="005E59E9" w:rsidRPr="00DC4012">
        <w:t xml:space="preserve"> extended and </w:t>
      </w:r>
      <w:r w:rsidRPr="00DC4012">
        <w:t>remade</w:t>
      </w:r>
      <w:r w:rsidR="005E59E9" w:rsidRPr="00DC4012">
        <w:t xml:space="preserve"> on 1 October 2022</w:t>
      </w:r>
      <w:r w:rsidRPr="00DC4012">
        <w:t>.</w:t>
      </w:r>
    </w:p>
    <w:p w14:paraId="323AD3A8" w14:textId="77777777" w:rsidR="009E2C88" w:rsidRPr="00DC4012" w:rsidRDefault="009E2C88" w:rsidP="009E2C88">
      <w:pPr>
        <w:pStyle w:val="LI-BodyTextParaa"/>
        <w:ind w:left="0" w:firstLine="0"/>
        <w:rPr>
          <w:b/>
        </w:rPr>
      </w:pPr>
      <w:bookmarkStart w:id="4" w:name="_Hlk95229315"/>
      <w:bookmarkEnd w:id="2"/>
      <w:bookmarkEnd w:id="3"/>
      <w:r w:rsidRPr="00DC4012">
        <w:rPr>
          <w:b/>
        </w:rPr>
        <w:t>Legislative authority</w:t>
      </w:r>
    </w:p>
    <w:p w14:paraId="4B35A445" w14:textId="2AEC5571" w:rsidR="009E2C88" w:rsidRPr="00DC4012" w:rsidRDefault="00262A44" w:rsidP="00D0296D">
      <w:pPr>
        <w:pStyle w:val="LI-BodyTextParaa"/>
        <w:numPr>
          <w:ilvl w:val="0"/>
          <w:numId w:val="1"/>
        </w:numPr>
        <w:ind w:left="284"/>
      </w:pPr>
      <w:r w:rsidRPr="00DC4012">
        <w:t>ASIC</w:t>
      </w:r>
      <w:r w:rsidR="009E2C88" w:rsidRPr="00DC4012">
        <w:t xml:space="preserve"> </w:t>
      </w:r>
      <w:r w:rsidR="00495016" w:rsidRPr="00DC4012">
        <w:t xml:space="preserve">makes this </w:t>
      </w:r>
      <w:r w:rsidR="000D731A" w:rsidRPr="00DC4012">
        <w:t xml:space="preserve">Amendment </w:t>
      </w:r>
      <w:r w:rsidR="00495016" w:rsidRPr="00DC4012">
        <w:t xml:space="preserve">Instrument under paragraphs 283GA(1)(a), 741(1)(a), 992B(1)(a) and 10120F(10(a) of the Act. </w:t>
      </w:r>
    </w:p>
    <w:p w14:paraId="63EBDA09" w14:textId="47969B21" w:rsidR="009E2C88" w:rsidRPr="00DC4012" w:rsidRDefault="009E2C88" w:rsidP="00D0296D">
      <w:pPr>
        <w:pStyle w:val="LI-BodyTextParaa"/>
        <w:numPr>
          <w:ilvl w:val="0"/>
          <w:numId w:val="1"/>
        </w:numPr>
        <w:ind w:left="284"/>
      </w:pPr>
      <w:r w:rsidRPr="00DC4012">
        <w:t xml:space="preserve">The </w:t>
      </w:r>
      <w:r w:rsidR="000D731A" w:rsidRPr="00DC4012">
        <w:t xml:space="preserve">Amendment </w:t>
      </w:r>
      <w:r w:rsidRPr="00DC4012">
        <w:t>Instrument is a disallowable legislative instrument.</w:t>
      </w:r>
    </w:p>
    <w:p w14:paraId="1EF7CF38" w14:textId="49DD998E" w:rsidR="00A1633F" w:rsidRPr="00DC4012" w:rsidRDefault="00A1633F" w:rsidP="00A1633F">
      <w:pPr>
        <w:pStyle w:val="LI-BodyTextParaa"/>
        <w:ind w:left="0" w:firstLine="0"/>
        <w:rPr>
          <w:b/>
          <w:bCs/>
        </w:rPr>
      </w:pPr>
      <w:r w:rsidRPr="00DC4012">
        <w:rPr>
          <w:b/>
          <w:bCs/>
        </w:rPr>
        <w:t>Why the measure is in delegated legislation rather than primary legislation</w:t>
      </w:r>
    </w:p>
    <w:p w14:paraId="1EAD03BE" w14:textId="01DABFE2" w:rsidR="00572491" w:rsidRPr="00DC4012" w:rsidRDefault="00572491" w:rsidP="00D0296D">
      <w:pPr>
        <w:pStyle w:val="LI-BodyTextParaa"/>
        <w:numPr>
          <w:ilvl w:val="0"/>
          <w:numId w:val="1"/>
        </w:numPr>
        <w:ind w:left="284"/>
      </w:pPr>
      <w:r w:rsidRPr="00DC4012">
        <w:t xml:space="preserve">Business introduction services perform an important role in </w:t>
      </w:r>
      <w:r w:rsidR="004755CA" w:rsidRPr="00DC4012">
        <w:t xml:space="preserve">circulating </w:t>
      </w:r>
      <w:r w:rsidRPr="00DC4012">
        <w:t xml:space="preserve">information </w:t>
      </w:r>
      <w:r w:rsidR="004755CA" w:rsidRPr="00DC4012">
        <w:t xml:space="preserve">about investment opportunities </w:t>
      </w:r>
      <w:r w:rsidRPr="00DC4012">
        <w:t xml:space="preserve">about </w:t>
      </w:r>
      <w:r w:rsidR="00344367" w:rsidRPr="00DC4012">
        <w:t xml:space="preserve">small </w:t>
      </w:r>
      <w:r w:rsidR="00C65184" w:rsidRPr="00DC4012">
        <w:t xml:space="preserve">to </w:t>
      </w:r>
      <w:r w:rsidR="00344367" w:rsidRPr="00DC4012">
        <w:t>medium sized enterprise</w:t>
      </w:r>
      <w:r w:rsidR="00C65184" w:rsidRPr="00DC4012">
        <w:t>s</w:t>
      </w:r>
      <w:r w:rsidRPr="00DC4012">
        <w:t xml:space="preserve">. The relief is intended to reduce the regulatory and cost burden associated with providing business introduction services. </w:t>
      </w:r>
    </w:p>
    <w:p w14:paraId="00103BEF" w14:textId="1E0AF51C" w:rsidR="001106AA" w:rsidRPr="00DC4012" w:rsidRDefault="001106AA" w:rsidP="001106AA">
      <w:pPr>
        <w:pStyle w:val="LI-BodyTextParaa"/>
        <w:numPr>
          <w:ilvl w:val="0"/>
          <w:numId w:val="1"/>
        </w:numPr>
        <w:ind w:left="284"/>
      </w:pPr>
      <w:r w:rsidRPr="00DC4012">
        <w:t xml:space="preserve">The </w:t>
      </w:r>
      <w:r w:rsidR="000D731A" w:rsidRPr="00DC4012">
        <w:t xml:space="preserve">Amendment </w:t>
      </w:r>
      <w:r w:rsidRPr="00DC4012">
        <w:t>Instrument amends Instrument 2017/186, which preserves the relief in [02/27</w:t>
      </w:r>
      <w:r w:rsidR="00AE72B4" w:rsidRPr="00DC4012">
        <w:t>3</w:t>
      </w:r>
      <w:r w:rsidRPr="00DC4012">
        <w:t xml:space="preserve">], to extend its effect until 1 October 2022. This six-month extension is intended to give industry adequate time to prepare for compliance with impending changes to the relief. </w:t>
      </w:r>
    </w:p>
    <w:p w14:paraId="09D7EA89" w14:textId="6EE13083" w:rsidR="001106AA" w:rsidRPr="00DC4012" w:rsidRDefault="00FD4934" w:rsidP="001106AA">
      <w:pPr>
        <w:pStyle w:val="LI-BodyTextParaa"/>
        <w:numPr>
          <w:ilvl w:val="0"/>
          <w:numId w:val="1"/>
        </w:numPr>
        <w:ind w:left="284"/>
      </w:pPr>
      <w:r w:rsidRPr="00DC4012">
        <w:t>It</w:t>
      </w:r>
      <w:r w:rsidR="001106AA" w:rsidRPr="00DC4012">
        <w:t xml:space="preserve"> would </w:t>
      </w:r>
      <w:r w:rsidR="0096715A" w:rsidRPr="00DC4012">
        <w:t xml:space="preserve">not </w:t>
      </w:r>
      <w:r w:rsidR="001106AA" w:rsidRPr="00DC4012">
        <w:t>be appropriate for primary legislation to amend Instrument 2017/186 for the purpose of</w:t>
      </w:r>
      <w:r w:rsidRPr="00DC4012">
        <w:t xml:space="preserve"> merely</w:t>
      </w:r>
      <w:r w:rsidR="001106AA" w:rsidRPr="00DC4012">
        <w:t xml:space="preserve"> introducing a six-month transition period before </w:t>
      </w:r>
      <w:r w:rsidR="00982E62" w:rsidRPr="00DC4012">
        <w:t>ASIC remakes the relief on 1 October 2022</w:t>
      </w:r>
      <w:r w:rsidR="001106AA" w:rsidRPr="00DC4012">
        <w:t>. It is more appropriate for a legislative instrument to extend an ASIC relief measure for a further six months.</w:t>
      </w:r>
    </w:p>
    <w:p w14:paraId="59B6481F" w14:textId="4C93BEBB" w:rsidR="000A6C84" w:rsidRPr="00DC4012" w:rsidRDefault="002578BA" w:rsidP="008E0FDF">
      <w:pPr>
        <w:pStyle w:val="LI-BodyTextParaa"/>
        <w:ind w:left="0" w:firstLine="0"/>
        <w:rPr>
          <w:b/>
          <w:bCs/>
        </w:rPr>
      </w:pPr>
      <w:r w:rsidRPr="00DC4012">
        <w:rPr>
          <w:b/>
          <w:bCs/>
        </w:rPr>
        <w:t xml:space="preserve">The appropriate duration of the </w:t>
      </w:r>
      <w:r w:rsidR="000A6C84" w:rsidRPr="00DC4012">
        <w:rPr>
          <w:b/>
          <w:bCs/>
        </w:rPr>
        <w:t>instrument</w:t>
      </w:r>
    </w:p>
    <w:p w14:paraId="123A776D" w14:textId="7B364F58" w:rsidR="001F17B3" w:rsidRPr="00DC4012" w:rsidRDefault="001F17B3" w:rsidP="00D0296D">
      <w:pPr>
        <w:pStyle w:val="LI-BodyTextParaa"/>
        <w:numPr>
          <w:ilvl w:val="0"/>
          <w:numId w:val="1"/>
        </w:numPr>
        <w:ind w:left="284"/>
        <w:rPr>
          <w:b/>
          <w:bCs/>
        </w:rPr>
      </w:pPr>
      <w:r w:rsidRPr="00DC4012">
        <w:t xml:space="preserve">The </w:t>
      </w:r>
      <w:r w:rsidR="00AA22B9" w:rsidRPr="00DC4012">
        <w:t xml:space="preserve">extended relief provided by </w:t>
      </w:r>
      <w:r w:rsidR="000D731A" w:rsidRPr="00DC4012">
        <w:t xml:space="preserve">Amendment </w:t>
      </w:r>
      <w:r w:rsidRPr="00DC4012">
        <w:t xml:space="preserve">Instrument </w:t>
      </w:r>
      <w:r w:rsidR="00AA22B9" w:rsidRPr="00DC4012">
        <w:t>has effect until 1 October 2022</w:t>
      </w:r>
      <w:r w:rsidR="00C165D9" w:rsidRPr="00DC4012">
        <w:t>.</w:t>
      </w:r>
    </w:p>
    <w:p w14:paraId="44A982E7" w14:textId="6D8EE737" w:rsidR="000A6C84" w:rsidRPr="00DC4012" w:rsidRDefault="000A6C84" w:rsidP="00D0296D">
      <w:pPr>
        <w:pStyle w:val="LI-BodyTextParaa"/>
        <w:numPr>
          <w:ilvl w:val="0"/>
          <w:numId w:val="1"/>
        </w:numPr>
        <w:ind w:left="284"/>
        <w:rPr>
          <w:b/>
          <w:bCs/>
        </w:rPr>
      </w:pPr>
      <w:r w:rsidRPr="00DC4012">
        <w:t xml:space="preserve">ASIC considered a shorter duration for the </w:t>
      </w:r>
      <w:r w:rsidR="000D731A" w:rsidRPr="00DC4012">
        <w:t xml:space="preserve">Amendment </w:t>
      </w:r>
      <w:r w:rsidRPr="00DC4012">
        <w:t xml:space="preserve">Instrument </w:t>
      </w:r>
      <w:r w:rsidR="00D52AAB" w:rsidRPr="00DC4012">
        <w:t xml:space="preserve">but determined this would not provide adequate time to prepare for compliance with the impending changes to the relief. </w:t>
      </w:r>
      <w:r w:rsidRPr="00DC4012">
        <w:t xml:space="preserve"> </w:t>
      </w:r>
    </w:p>
    <w:p w14:paraId="13B628F3" w14:textId="2D327DA8" w:rsidR="000A6C84" w:rsidRPr="00DC4012" w:rsidRDefault="000A6C84" w:rsidP="00D0296D">
      <w:pPr>
        <w:pStyle w:val="LI-BodyTextParaa"/>
        <w:numPr>
          <w:ilvl w:val="0"/>
          <w:numId w:val="1"/>
        </w:numPr>
        <w:ind w:left="284"/>
        <w:rPr>
          <w:b/>
          <w:bCs/>
        </w:rPr>
      </w:pPr>
      <w:r w:rsidRPr="00DC4012">
        <w:lastRenderedPageBreak/>
        <w:t>ASIC understands that</w:t>
      </w:r>
      <w:r w:rsidR="0014324A" w:rsidRPr="00DC4012">
        <w:t xml:space="preserve"> going forward the</w:t>
      </w:r>
      <w:r w:rsidRPr="00DC4012">
        <w:t xml:space="preserve"> </w:t>
      </w:r>
      <w:r w:rsidR="001E49D5" w:rsidRPr="00DC4012">
        <w:t xml:space="preserve">Government </w:t>
      </w:r>
      <w:r w:rsidRPr="00DC4012">
        <w:t xml:space="preserve">will consider the merits of making amendments to the Act as part of the review process before the </w:t>
      </w:r>
      <w:r w:rsidR="004365D3" w:rsidRPr="00DC4012">
        <w:t xml:space="preserve">relief </w:t>
      </w:r>
      <w:r w:rsidRPr="00DC4012">
        <w:t>sunsets in</w:t>
      </w:r>
      <w:r w:rsidR="004365D3" w:rsidRPr="00DC4012">
        <w:t xml:space="preserve"> 2025. </w:t>
      </w:r>
    </w:p>
    <w:p w14:paraId="48E5AD50" w14:textId="77777777" w:rsidR="009E2C88" w:rsidRPr="00DC4012" w:rsidRDefault="009E2C88" w:rsidP="009E2C88">
      <w:pPr>
        <w:pStyle w:val="LI-BodyTextParaa"/>
        <w:ind w:left="567"/>
        <w:rPr>
          <w:b/>
        </w:rPr>
      </w:pPr>
      <w:r w:rsidRPr="00DC4012">
        <w:rPr>
          <w:b/>
        </w:rPr>
        <w:t xml:space="preserve">Statement of Compatibility with Human Rights  </w:t>
      </w:r>
    </w:p>
    <w:p w14:paraId="2E36A62A" w14:textId="3DC976E8" w:rsidR="009E2C88" w:rsidRPr="00DC4012" w:rsidRDefault="009E2C88" w:rsidP="00D0296D">
      <w:pPr>
        <w:pStyle w:val="LI-BodyTextParaa"/>
        <w:numPr>
          <w:ilvl w:val="0"/>
          <w:numId w:val="1"/>
        </w:numPr>
        <w:ind w:left="284"/>
      </w:pPr>
      <w:r w:rsidRPr="00DC4012">
        <w:t>The Explanatory Statement for a disallowable legislative instrument must contain a Statement of Compatibility with Human Rights under subsection 9(1) of the Human</w:t>
      </w:r>
      <w:r w:rsidRPr="00DC4012">
        <w:rPr>
          <w:i/>
          <w:iCs/>
        </w:rPr>
        <w:t xml:space="preserve"> Rights (Parliamentary Scrutiny) Act 2011.</w:t>
      </w:r>
      <w:r w:rsidRPr="00DC4012">
        <w:rPr>
          <w:iCs/>
        </w:rPr>
        <w:t xml:space="preserve"> </w:t>
      </w:r>
      <w:r w:rsidRPr="00DC4012">
        <w:t xml:space="preserve">A Statement of Compatibility with Human Rights is in the </w:t>
      </w:r>
      <w:r w:rsidRPr="00DC4012">
        <w:rPr>
          <w:u w:val="single"/>
        </w:rPr>
        <w:t>Attachment</w:t>
      </w:r>
      <w:r w:rsidRPr="00DC4012">
        <w:t xml:space="preserve">. </w:t>
      </w:r>
    </w:p>
    <w:p w14:paraId="01915368" w14:textId="77777777" w:rsidR="009E2C88" w:rsidRPr="00DC4012" w:rsidRDefault="009E2C88" w:rsidP="009E2C88">
      <w:pPr>
        <w:pStyle w:val="LI-BodyTextParaa"/>
        <w:ind w:left="567"/>
        <w:jc w:val="right"/>
        <w:rPr>
          <w:u w:val="single"/>
        </w:rPr>
      </w:pPr>
      <w:r w:rsidRPr="00DC4012">
        <w:rPr>
          <w:color w:val="FF0000"/>
        </w:rPr>
        <w:br w:type="page"/>
      </w:r>
      <w:r w:rsidRPr="00DC4012">
        <w:rPr>
          <w:u w:val="single"/>
        </w:rPr>
        <w:lastRenderedPageBreak/>
        <w:t xml:space="preserve"> </w:t>
      </w:r>
    </w:p>
    <w:p w14:paraId="3F396E76" w14:textId="77777777" w:rsidR="009E2C88" w:rsidRPr="00DC4012" w:rsidRDefault="009E2C88" w:rsidP="009E2C88">
      <w:pPr>
        <w:pStyle w:val="LI-BodyTextParaa"/>
        <w:ind w:left="567"/>
        <w:jc w:val="center"/>
        <w:rPr>
          <w:b/>
          <w:sz w:val="28"/>
          <w:szCs w:val="28"/>
        </w:rPr>
      </w:pPr>
      <w:r w:rsidRPr="00DC4012">
        <w:rPr>
          <w:b/>
          <w:sz w:val="28"/>
          <w:szCs w:val="28"/>
        </w:rPr>
        <w:t>Statement of Compatibility with Human Rights</w:t>
      </w:r>
    </w:p>
    <w:p w14:paraId="194F68C2" w14:textId="77777777" w:rsidR="009E2C88" w:rsidRPr="00DC4012" w:rsidRDefault="009E2C88" w:rsidP="009E2C88">
      <w:pPr>
        <w:pStyle w:val="LI-BodyTextNumbered"/>
        <w:ind w:left="0" w:firstLine="0"/>
        <w:rPr>
          <w:iCs/>
        </w:rPr>
      </w:pPr>
      <w:bookmarkStart w:id="5" w:name="_Hlk534286677"/>
    </w:p>
    <w:p w14:paraId="167288C9" w14:textId="77777777" w:rsidR="009E2C88" w:rsidRPr="00DC4012" w:rsidRDefault="009E2C88" w:rsidP="009E2C88">
      <w:pPr>
        <w:pStyle w:val="LI-BodyTextNumbered"/>
        <w:ind w:left="0" w:firstLine="0"/>
        <w:rPr>
          <w:iCs/>
        </w:rPr>
      </w:pPr>
      <w:r w:rsidRPr="00DC4012">
        <w:rPr>
          <w:iCs/>
        </w:rPr>
        <w:t xml:space="preserve">This Statement of Compatibility with Human Rights is prepared in accordance with Part 3 of </w:t>
      </w:r>
      <w:bookmarkStart w:id="6" w:name="_Hlk4054932"/>
      <w:r w:rsidRPr="00DC4012">
        <w:rPr>
          <w:iCs/>
        </w:rPr>
        <w:t xml:space="preserve">the </w:t>
      </w:r>
      <w:r w:rsidRPr="00DC4012">
        <w:rPr>
          <w:i/>
          <w:iCs/>
        </w:rPr>
        <w:t>Human Rights (Parliamentary Scrutiny) Act 2011</w:t>
      </w:r>
      <w:bookmarkEnd w:id="6"/>
      <w:r w:rsidRPr="00DC4012">
        <w:rPr>
          <w:iCs/>
        </w:rPr>
        <w:t xml:space="preserve">.   </w:t>
      </w:r>
    </w:p>
    <w:p w14:paraId="42F6443C" w14:textId="58E83037" w:rsidR="009E2C88" w:rsidRPr="00DC4012" w:rsidRDefault="009E2C88" w:rsidP="009E2C88">
      <w:pPr>
        <w:pStyle w:val="LI-BodyTextNumbered"/>
        <w:ind w:left="0" w:firstLine="0"/>
        <w:rPr>
          <w:b/>
          <w:bCs/>
          <w:i/>
        </w:rPr>
      </w:pPr>
      <w:r w:rsidRPr="00DC4012">
        <w:rPr>
          <w:b/>
          <w:bCs/>
          <w:i/>
          <w:iCs/>
        </w:rPr>
        <w:t>ASIC Corporations (</w:t>
      </w:r>
      <w:r w:rsidR="00774333" w:rsidRPr="00DC4012">
        <w:rPr>
          <w:b/>
          <w:bCs/>
          <w:i/>
          <w:iCs/>
        </w:rPr>
        <w:t>Amendment) Instrument</w:t>
      </w:r>
      <w:r w:rsidRPr="00DC4012">
        <w:rPr>
          <w:b/>
          <w:bCs/>
          <w:i/>
          <w:iCs/>
        </w:rPr>
        <w:t xml:space="preserve"> (2022/</w:t>
      </w:r>
      <w:r w:rsidR="00BD0C41" w:rsidRPr="00DC4012">
        <w:rPr>
          <w:b/>
          <w:bCs/>
          <w:i/>
          <w:iCs/>
        </w:rPr>
        <w:t>0077</w:t>
      </w:r>
      <w:r w:rsidRPr="00DC4012">
        <w:rPr>
          <w:b/>
          <w:bCs/>
          <w:i/>
          <w:iCs/>
        </w:rPr>
        <w:t>)</w:t>
      </w:r>
    </w:p>
    <w:p w14:paraId="7CA49AFE" w14:textId="77777777" w:rsidR="009E2C88" w:rsidRPr="00DC4012" w:rsidRDefault="009E2C88" w:rsidP="009E2C88">
      <w:pPr>
        <w:pStyle w:val="LI-BodyTextNumbered"/>
        <w:ind w:left="567"/>
        <w:rPr>
          <w:u w:val="single"/>
        </w:rPr>
      </w:pPr>
      <w:r w:rsidRPr="00DC4012">
        <w:rPr>
          <w:u w:val="single"/>
        </w:rPr>
        <w:t>Overview</w:t>
      </w:r>
    </w:p>
    <w:p w14:paraId="51DB0360" w14:textId="7ACCFF52" w:rsidR="009E2C88" w:rsidRPr="00DC4012" w:rsidRDefault="009E2C88" w:rsidP="009E2C88">
      <w:pPr>
        <w:pStyle w:val="LI-BodyTextNumbered"/>
        <w:numPr>
          <w:ilvl w:val="0"/>
          <w:numId w:val="2"/>
        </w:numPr>
        <w:rPr>
          <w:b/>
          <w:bCs/>
        </w:rPr>
      </w:pPr>
      <w:r w:rsidRPr="00DC4012">
        <w:t xml:space="preserve">The </w:t>
      </w:r>
      <w:r w:rsidRPr="00DC4012">
        <w:rPr>
          <w:i/>
          <w:iCs/>
        </w:rPr>
        <w:t>ASIC Corporations (</w:t>
      </w:r>
      <w:r w:rsidR="0098722A" w:rsidRPr="00DC4012">
        <w:rPr>
          <w:i/>
          <w:iCs/>
        </w:rPr>
        <w:t>Amendment) Instrument (2022/0077)</w:t>
      </w:r>
      <w:r w:rsidRPr="00DC4012">
        <w:rPr>
          <w:i/>
          <w:iCs/>
        </w:rPr>
        <w:t xml:space="preserve"> </w:t>
      </w:r>
      <w:r w:rsidRPr="00DC4012">
        <w:t>continues the relief for business introduction services</w:t>
      </w:r>
      <w:r w:rsidR="0098722A" w:rsidRPr="00DC4012">
        <w:t xml:space="preserve"> </w:t>
      </w:r>
      <w:r w:rsidR="0098722A" w:rsidRPr="00DC4012">
        <w:rPr>
          <w:i/>
          <w:iCs/>
        </w:rPr>
        <w:t>in</w:t>
      </w:r>
      <w:r w:rsidRPr="00DC4012">
        <w:rPr>
          <w:i/>
          <w:iCs/>
        </w:rPr>
        <w:t xml:space="preserve"> ASIC Corporations (Repeal and Transitional) Instrument 2017/186</w:t>
      </w:r>
      <w:r w:rsidRPr="00DC4012">
        <w:t>, with</w:t>
      </w:r>
      <w:r w:rsidRPr="00DC4012">
        <w:rPr>
          <w:b/>
          <w:bCs/>
          <w:i/>
          <w:iCs/>
        </w:rPr>
        <w:t xml:space="preserve"> </w:t>
      </w:r>
      <w:r w:rsidRPr="00DC4012">
        <w:t xml:space="preserve">amendments until 1 </w:t>
      </w:r>
      <w:r w:rsidR="005C45DA" w:rsidRPr="00DC4012">
        <w:t>October 2022</w:t>
      </w:r>
      <w:r w:rsidR="00714F15" w:rsidRPr="00DC4012">
        <w:t>.</w:t>
      </w:r>
    </w:p>
    <w:p w14:paraId="5A1D5284" w14:textId="0540F223" w:rsidR="009E2C88" w:rsidRPr="00DC4012" w:rsidRDefault="009E2C88" w:rsidP="009E2C88">
      <w:pPr>
        <w:pStyle w:val="LI-BodyTextNumbered"/>
        <w:numPr>
          <w:ilvl w:val="0"/>
          <w:numId w:val="2"/>
        </w:numPr>
      </w:pPr>
      <w:r w:rsidRPr="00DC4012">
        <w:t xml:space="preserve">The Instrument facilitates </w:t>
      </w:r>
      <w:r w:rsidR="0098722A" w:rsidRPr="00DC4012">
        <w:t xml:space="preserve">business introduction services which circulates information about investment opportunities about small to medium sized enterprises. </w:t>
      </w:r>
    </w:p>
    <w:p w14:paraId="6CA2BB5E" w14:textId="2795CA10" w:rsidR="0098722A" w:rsidRPr="00DC4012" w:rsidRDefault="009E2C88" w:rsidP="000A6F7F">
      <w:pPr>
        <w:pStyle w:val="LI-BodyTextNumbered"/>
        <w:numPr>
          <w:ilvl w:val="0"/>
          <w:numId w:val="2"/>
        </w:numPr>
      </w:pPr>
      <w:r w:rsidRPr="00DC4012">
        <w:t xml:space="preserve">The relief has been amended to provide that those persons </w:t>
      </w:r>
      <w:r w:rsidR="0098722A" w:rsidRPr="00DC4012">
        <w:rPr>
          <w:lang w:val="en-GB" w:eastAsia="zh-CN"/>
        </w:rPr>
        <w:t>who rely on, or cease to rely on, the relief from 1 April 2022 must notify ASIC.</w:t>
      </w:r>
    </w:p>
    <w:p w14:paraId="61CBC44E" w14:textId="77777777" w:rsidR="009E2C88" w:rsidRPr="00DC4012" w:rsidRDefault="009E2C88" w:rsidP="009E2C88">
      <w:pPr>
        <w:pStyle w:val="LI-BodyTextNumbered"/>
        <w:ind w:left="567"/>
        <w:rPr>
          <w:u w:val="single"/>
        </w:rPr>
      </w:pPr>
      <w:bookmarkStart w:id="7" w:name="_Hlk534286807"/>
      <w:bookmarkEnd w:id="5"/>
      <w:r w:rsidRPr="00DC4012">
        <w:rPr>
          <w:u w:val="single"/>
        </w:rPr>
        <w:t>Assessment of human rights implications</w:t>
      </w:r>
    </w:p>
    <w:p w14:paraId="6136D2EE" w14:textId="256BEC3E" w:rsidR="009E2C88" w:rsidRPr="00DC4012" w:rsidRDefault="009E2C88" w:rsidP="009E2C88">
      <w:pPr>
        <w:pStyle w:val="LI-BodyTextNumbered"/>
        <w:ind w:left="567"/>
      </w:pPr>
      <w:r w:rsidRPr="00DC4012">
        <w:t>2.</w:t>
      </w:r>
      <w:r w:rsidRPr="00DC4012">
        <w:tab/>
      </w:r>
      <w:bookmarkEnd w:id="7"/>
      <w:r w:rsidRPr="00DC4012">
        <w:t>This instrument does not engage any of the applicable rights or freedoms</w:t>
      </w:r>
      <w:r w:rsidR="00714F15" w:rsidRPr="00DC4012">
        <w:t>.</w:t>
      </w:r>
      <w:r w:rsidRPr="00DC4012">
        <w:t xml:space="preserve"> </w:t>
      </w:r>
      <w:r w:rsidRPr="00DC4012">
        <w:br/>
        <w:t xml:space="preserve"> </w:t>
      </w:r>
    </w:p>
    <w:p w14:paraId="0F46D233" w14:textId="77777777" w:rsidR="009E2C88" w:rsidRPr="00DC4012" w:rsidRDefault="009E2C88" w:rsidP="009E2C88">
      <w:pPr>
        <w:pStyle w:val="LI-BodyTextNumbered"/>
        <w:ind w:left="567"/>
        <w:rPr>
          <w:u w:val="single"/>
        </w:rPr>
      </w:pPr>
      <w:r w:rsidRPr="00DC4012">
        <w:rPr>
          <w:u w:val="single"/>
        </w:rPr>
        <w:t>Conclusion</w:t>
      </w:r>
    </w:p>
    <w:p w14:paraId="2AFAAAEC" w14:textId="77777777" w:rsidR="009E2C88" w:rsidRPr="00EA17A6" w:rsidRDefault="009E2C88" w:rsidP="009E2C88">
      <w:pPr>
        <w:pStyle w:val="LI-BodyTextNumbered"/>
        <w:ind w:left="567"/>
      </w:pPr>
      <w:r w:rsidRPr="00DC4012">
        <w:t>3.</w:t>
      </w:r>
      <w:r w:rsidRPr="00DC4012">
        <w:tab/>
        <w:t xml:space="preserve">This instrument is compatible with the human rights and freedoms recognised or declared in the international instruments listed in section 3 of </w:t>
      </w:r>
      <w:r w:rsidRPr="00DC4012">
        <w:rPr>
          <w:iCs/>
        </w:rPr>
        <w:t xml:space="preserve">the </w:t>
      </w:r>
      <w:r w:rsidRPr="00DC4012">
        <w:rPr>
          <w:i/>
          <w:iCs/>
        </w:rPr>
        <w:t>Human Rights (Parliamentary Scrutiny) Act 2011</w:t>
      </w:r>
      <w:r w:rsidRPr="00DC4012">
        <w:t>.</w:t>
      </w:r>
    </w:p>
    <w:bookmarkEnd w:id="4"/>
    <w:p w14:paraId="6D7BE2A5" w14:textId="77777777" w:rsidR="009E2C88" w:rsidRPr="00EA17A6" w:rsidRDefault="009E2C88" w:rsidP="009E2C88">
      <w:pPr>
        <w:pStyle w:val="LI-BodyTextNumbered"/>
        <w:ind w:left="567"/>
      </w:pPr>
    </w:p>
    <w:p w14:paraId="44B2B5A6" w14:textId="77777777" w:rsidR="009E2C88" w:rsidRDefault="009E2C88" w:rsidP="009E2C88"/>
    <w:p w14:paraId="0B98CE1A" w14:textId="77777777" w:rsidR="0078296F" w:rsidRDefault="00B7508E"/>
    <w:sectPr w:rsidR="0078296F" w:rsidSect="00863657">
      <w:headerReference w:type="even" r:id="rId12"/>
      <w:headerReference w:type="default" r:id="rId13"/>
      <w:footerReference w:type="default" r:id="rId14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0891" w14:textId="77777777" w:rsidR="001A6637" w:rsidRDefault="00774333">
      <w:pPr>
        <w:spacing w:line="240" w:lineRule="auto"/>
      </w:pPr>
      <w:r>
        <w:separator/>
      </w:r>
    </w:p>
  </w:endnote>
  <w:endnote w:type="continuationSeparator" w:id="0">
    <w:p w14:paraId="25306261" w14:textId="77777777" w:rsidR="001A6637" w:rsidRDefault="00774333">
      <w:pPr>
        <w:spacing w:line="240" w:lineRule="auto"/>
      </w:pPr>
      <w:r>
        <w:continuationSeparator/>
      </w:r>
    </w:p>
  </w:endnote>
  <w:endnote w:type="continuationNotice" w:id="1">
    <w:p w14:paraId="0909B39F" w14:textId="77777777" w:rsidR="0051194D" w:rsidRDefault="005119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5479" w14:textId="77777777" w:rsidR="00FA364E" w:rsidRDefault="00BD0C4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D3A7F2" wp14:editId="6EDEC71A">
              <wp:simplePos x="0" y="0"/>
              <wp:positionH relativeFrom="page">
                <wp:posOffset>0</wp:posOffset>
              </wp:positionH>
              <wp:positionV relativeFrom="page">
                <wp:posOffset>10098405</wp:posOffset>
              </wp:positionV>
              <wp:extent cx="5943600" cy="274320"/>
              <wp:effectExtent l="0" t="0" r="0" b="0"/>
              <wp:wrapNone/>
              <wp:docPr id="155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EAC542" w14:textId="77777777" w:rsidR="00FA364E" w:rsidRPr="006F1E1A" w:rsidRDefault="00BD0C41">
                            <w:pPr>
                              <w:pStyle w:val="Footer"/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Confidential</w:t>
                            </w:r>
                            <w:r w:rsidRPr="006F1E1A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| </w:t>
                            </w: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ASIC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D3A7F2" id="Group 155" o:spid="_x0000_s1026" style="position:absolute;margin-left:0;margin-top:795.15pt;width:468pt;height:21.6pt;z-index:251658240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UM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xCvdn4gVyegMAAP//AwBQSwECLQAUAAYACAAAACEA2+H2y+4AAACFAQAAEwAAAAAAAAAAAAAA&#10;AAAAAAAAW0NvbnRlbnRfVHlwZXNdLnhtbFBLAQItABQABgAIAAAAIQBa9CxbvwAAABUBAAALAAAA&#10;AAAAAAAAAAAAAB8BAABfcmVscy8ucmVsc1BLAQItABQABgAIAAAAIQACmTUM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8EAC542" w14:textId="77777777" w:rsidR="00FA364E" w:rsidRPr="006F1E1A" w:rsidRDefault="00BD0C41">
                      <w:pPr>
                        <w:pStyle w:val="Footer"/>
                        <w:rPr>
                          <w:cap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Confidential</w:t>
                      </w:r>
                      <w:r w:rsidRPr="006F1E1A">
                        <w:rPr>
                          <w:caps/>
                          <w:color w:val="808080"/>
                          <w:sz w:val="20"/>
                          <w:szCs w:val="20"/>
                        </w:rPr>
                        <w:t> | </w:t>
                      </w:r>
                      <w:r>
                        <w:rPr>
                          <w:caps/>
                          <w:sz w:val="20"/>
                          <w:szCs w:val="20"/>
                        </w:rPr>
                        <w:t>ASIC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74EB" w14:textId="77777777" w:rsidR="001A6637" w:rsidRDefault="00774333">
      <w:pPr>
        <w:spacing w:line="240" w:lineRule="auto"/>
      </w:pPr>
      <w:r>
        <w:separator/>
      </w:r>
    </w:p>
  </w:footnote>
  <w:footnote w:type="continuationSeparator" w:id="0">
    <w:p w14:paraId="0A67E2CB" w14:textId="77777777" w:rsidR="001A6637" w:rsidRDefault="00774333">
      <w:pPr>
        <w:spacing w:line="240" w:lineRule="auto"/>
      </w:pPr>
      <w:r>
        <w:continuationSeparator/>
      </w:r>
    </w:p>
  </w:footnote>
  <w:footnote w:type="continuationNotice" w:id="1">
    <w:p w14:paraId="5A5FA16A" w14:textId="77777777" w:rsidR="0051194D" w:rsidRDefault="005119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30A" w14:textId="77777777" w:rsidR="00FA364E" w:rsidRPr="00243EC0" w:rsidRDefault="00BD0C41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2EE0" w14:textId="105685A5" w:rsidR="00FA364E" w:rsidRDefault="00B7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2A0"/>
    <w:multiLevelType w:val="hybridMultilevel"/>
    <w:tmpl w:val="46F23364"/>
    <w:lvl w:ilvl="0" w:tplc="B562FD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BCC0ACFE">
      <w:start w:val="1"/>
      <w:numFmt w:val="lowerLetter"/>
      <w:lvlText w:val="%2."/>
      <w:lvlJc w:val="left"/>
      <w:pPr>
        <w:ind w:left="1723" w:hanging="360"/>
      </w:pPr>
      <w:rPr>
        <w:rFonts w:hint="default"/>
        <w:b w:val="0"/>
        <w:bCs/>
      </w:rPr>
    </w:lvl>
    <w:lvl w:ilvl="2" w:tplc="6CF44D78">
      <w:start w:val="1"/>
      <w:numFmt w:val="lowerLetter"/>
      <w:lvlText w:val="(%3)"/>
      <w:lvlJc w:val="left"/>
      <w:pPr>
        <w:ind w:left="2913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D33694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FF83D21"/>
    <w:multiLevelType w:val="hybridMultilevel"/>
    <w:tmpl w:val="E9C4B078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E960B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E3C"/>
    <w:multiLevelType w:val="hybridMultilevel"/>
    <w:tmpl w:val="7D6CFF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B287778"/>
    <w:multiLevelType w:val="hybridMultilevel"/>
    <w:tmpl w:val="266EADE4"/>
    <w:lvl w:ilvl="0" w:tplc="BCC0ACFE">
      <w:start w:val="1"/>
      <w:numFmt w:val="lowerLetter"/>
      <w:lvlText w:val="%1."/>
      <w:lvlJc w:val="left"/>
      <w:pPr>
        <w:ind w:left="1723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D7D69"/>
    <w:multiLevelType w:val="hybridMultilevel"/>
    <w:tmpl w:val="EC8C502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5117E"/>
    <w:multiLevelType w:val="hybridMultilevel"/>
    <w:tmpl w:val="A498030A"/>
    <w:lvl w:ilvl="0" w:tplc="B562FD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C090017">
      <w:start w:val="1"/>
      <w:numFmt w:val="lowerLetter"/>
      <w:lvlText w:val="%2)"/>
      <w:lvlJc w:val="left"/>
      <w:pPr>
        <w:ind w:left="1723" w:hanging="360"/>
      </w:pPr>
      <w:rPr>
        <w:rFonts w:hint="default"/>
        <w:b w:val="0"/>
        <w:bCs/>
      </w:rPr>
    </w:lvl>
    <w:lvl w:ilvl="2" w:tplc="6CF44D78">
      <w:start w:val="1"/>
      <w:numFmt w:val="lowerLetter"/>
      <w:lvlText w:val="(%3)"/>
      <w:lvlJc w:val="left"/>
      <w:pPr>
        <w:ind w:left="2913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AE84459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B2F5D12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2BB1557B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2EEB16CD"/>
    <w:multiLevelType w:val="hybridMultilevel"/>
    <w:tmpl w:val="048CE276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E960B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8DD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34236531"/>
    <w:multiLevelType w:val="hybridMultilevel"/>
    <w:tmpl w:val="048CE276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E960B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E85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390A680D"/>
    <w:multiLevelType w:val="hybridMultilevel"/>
    <w:tmpl w:val="ECD65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B3413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400A7BD0"/>
    <w:multiLevelType w:val="hybridMultilevel"/>
    <w:tmpl w:val="2CBEE83E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420E52DA"/>
    <w:multiLevelType w:val="hybridMultilevel"/>
    <w:tmpl w:val="BDC82AE2"/>
    <w:lvl w:ilvl="0" w:tplc="1C14A864">
      <w:start w:val="1"/>
      <w:numFmt w:val="lowerLetter"/>
      <w:lvlText w:val="(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523B2"/>
    <w:multiLevelType w:val="hybridMultilevel"/>
    <w:tmpl w:val="56DA39B4"/>
    <w:lvl w:ilvl="0" w:tplc="1C14A864">
      <w:start w:val="1"/>
      <w:numFmt w:val="lowerLetter"/>
      <w:lvlText w:val="(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711C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53BB7E7F"/>
    <w:multiLevelType w:val="hybridMultilevel"/>
    <w:tmpl w:val="3042C2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7E4B"/>
    <w:multiLevelType w:val="hybridMultilevel"/>
    <w:tmpl w:val="A85EBCC6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95312"/>
    <w:multiLevelType w:val="hybridMultilevel"/>
    <w:tmpl w:val="2CBEE83E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3" w15:restartNumberingAfterBreak="0">
    <w:nsid w:val="57D54C0C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5A1B7472"/>
    <w:multiLevelType w:val="hybridMultilevel"/>
    <w:tmpl w:val="0214292C"/>
    <w:lvl w:ilvl="0" w:tplc="0C0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25" w15:restartNumberingAfterBreak="0">
    <w:nsid w:val="5D6D5ED8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60FE4E6D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7" w15:restartNumberingAfterBreak="0">
    <w:nsid w:val="6749176C"/>
    <w:multiLevelType w:val="hybridMultilevel"/>
    <w:tmpl w:val="6FF22EF0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55C99"/>
    <w:multiLevelType w:val="hybridMultilevel"/>
    <w:tmpl w:val="2CBEE83E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9" w15:restartNumberingAfterBreak="0">
    <w:nsid w:val="6D5F1A10"/>
    <w:multiLevelType w:val="hybridMultilevel"/>
    <w:tmpl w:val="A62C665A"/>
    <w:lvl w:ilvl="0" w:tplc="95FC5B8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E3222C"/>
    <w:multiLevelType w:val="hybridMultilevel"/>
    <w:tmpl w:val="5DA28480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1" w15:restartNumberingAfterBreak="0">
    <w:nsid w:val="75FA461E"/>
    <w:multiLevelType w:val="hybridMultilevel"/>
    <w:tmpl w:val="D8E2DD98"/>
    <w:lvl w:ilvl="0" w:tplc="95FC5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1C14A864">
      <w:start w:val="1"/>
      <w:numFmt w:val="lowerLetter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A18C2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7D003081"/>
    <w:multiLevelType w:val="hybridMultilevel"/>
    <w:tmpl w:val="428C6BC2"/>
    <w:lvl w:ilvl="0" w:tplc="6CF44D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374" w:hanging="360"/>
      </w:pPr>
      <w:rPr>
        <w:b w:val="0"/>
        <w:bCs/>
      </w:rPr>
    </w:lvl>
    <w:lvl w:ilvl="2" w:tplc="6CF44D78">
      <w:start w:val="1"/>
      <w:numFmt w:val="lowerLetter"/>
      <w:lvlText w:val="(%3)"/>
      <w:lvlJc w:val="left"/>
      <w:pPr>
        <w:ind w:left="2564" w:hanging="65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24"/>
  </w:num>
  <w:num w:numId="5">
    <w:abstractNumId w:val="12"/>
  </w:num>
  <w:num w:numId="6">
    <w:abstractNumId w:val="29"/>
  </w:num>
  <w:num w:numId="7">
    <w:abstractNumId w:val="2"/>
  </w:num>
  <w:num w:numId="8">
    <w:abstractNumId w:val="31"/>
  </w:num>
  <w:num w:numId="9">
    <w:abstractNumId w:val="18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13"/>
  </w:num>
  <w:num w:numId="16">
    <w:abstractNumId w:val="22"/>
  </w:num>
  <w:num w:numId="17">
    <w:abstractNumId w:val="9"/>
  </w:num>
  <w:num w:numId="18">
    <w:abstractNumId w:val="28"/>
  </w:num>
  <w:num w:numId="19">
    <w:abstractNumId w:val="27"/>
  </w:num>
  <w:num w:numId="20">
    <w:abstractNumId w:val="16"/>
  </w:num>
  <w:num w:numId="21">
    <w:abstractNumId w:val="8"/>
  </w:num>
  <w:num w:numId="22">
    <w:abstractNumId w:val="1"/>
  </w:num>
  <w:num w:numId="23">
    <w:abstractNumId w:val="32"/>
  </w:num>
  <w:num w:numId="24">
    <w:abstractNumId w:val="19"/>
  </w:num>
  <w:num w:numId="25">
    <w:abstractNumId w:val="30"/>
  </w:num>
  <w:num w:numId="26">
    <w:abstractNumId w:val="0"/>
  </w:num>
  <w:num w:numId="27">
    <w:abstractNumId w:val="4"/>
  </w:num>
  <w:num w:numId="28">
    <w:abstractNumId w:val="7"/>
  </w:num>
  <w:num w:numId="29">
    <w:abstractNumId w:val="33"/>
  </w:num>
  <w:num w:numId="30">
    <w:abstractNumId w:val="25"/>
  </w:num>
  <w:num w:numId="31">
    <w:abstractNumId w:val="23"/>
  </w:num>
  <w:num w:numId="32">
    <w:abstractNumId w:val="15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88"/>
    <w:rsid w:val="00016549"/>
    <w:rsid w:val="00016E2D"/>
    <w:rsid w:val="0002030D"/>
    <w:rsid w:val="00032125"/>
    <w:rsid w:val="00044914"/>
    <w:rsid w:val="00064634"/>
    <w:rsid w:val="000736FD"/>
    <w:rsid w:val="00081CD0"/>
    <w:rsid w:val="00085FA5"/>
    <w:rsid w:val="0008744E"/>
    <w:rsid w:val="000A6C84"/>
    <w:rsid w:val="000A6F7F"/>
    <w:rsid w:val="000D710E"/>
    <w:rsid w:val="000D731A"/>
    <w:rsid w:val="00107CFA"/>
    <w:rsid w:val="001106AA"/>
    <w:rsid w:val="0011744E"/>
    <w:rsid w:val="001263EA"/>
    <w:rsid w:val="00131964"/>
    <w:rsid w:val="001427D7"/>
    <w:rsid w:val="0014324A"/>
    <w:rsid w:val="00157F0C"/>
    <w:rsid w:val="001617F1"/>
    <w:rsid w:val="00164443"/>
    <w:rsid w:val="001A6637"/>
    <w:rsid w:val="001B133F"/>
    <w:rsid w:val="001C36C2"/>
    <w:rsid w:val="001E49D5"/>
    <w:rsid w:val="001E7076"/>
    <w:rsid w:val="001F17B3"/>
    <w:rsid w:val="001F27DD"/>
    <w:rsid w:val="00213449"/>
    <w:rsid w:val="00217F1A"/>
    <w:rsid w:val="002538D1"/>
    <w:rsid w:val="002578BA"/>
    <w:rsid w:val="00262A44"/>
    <w:rsid w:val="002652D1"/>
    <w:rsid w:val="00296889"/>
    <w:rsid w:val="00297B2A"/>
    <w:rsid w:val="003045B3"/>
    <w:rsid w:val="003146FE"/>
    <w:rsid w:val="00315FF3"/>
    <w:rsid w:val="00344367"/>
    <w:rsid w:val="0034488D"/>
    <w:rsid w:val="00372697"/>
    <w:rsid w:val="0037417E"/>
    <w:rsid w:val="00384E58"/>
    <w:rsid w:val="003C6F4F"/>
    <w:rsid w:val="003D141C"/>
    <w:rsid w:val="003D60A1"/>
    <w:rsid w:val="003D66B9"/>
    <w:rsid w:val="003F6770"/>
    <w:rsid w:val="00423057"/>
    <w:rsid w:val="00426CAC"/>
    <w:rsid w:val="004365D3"/>
    <w:rsid w:val="004634B9"/>
    <w:rsid w:val="00465A03"/>
    <w:rsid w:val="00470FB3"/>
    <w:rsid w:val="004755CA"/>
    <w:rsid w:val="00495016"/>
    <w:rsid w:val="00495F64"/>
    <w:rsid w:val="004A6C9E"/>
    <w:rsid w:val="004B2EA9"/>
    <w:rsid w:val="004B32AE"/>
    <w:rsid w:val="004E193F"/>
    <w:rsid w:val="004E632B"/>
    <w:rsid w:val="004F0E70"/>
    <w:rsid w:val="004F1C65"/>
    <w:rsid w:val="004F68F5"/>
    <w:rsid w:val="004F691A"/>
    <w:rsid w:val="005106A8"/>
    <w:rsid w:val="0051194D"/>
    <w:rsid w:val="00511A59"/>
    <w:rsid w:val="00516F50"/>
    <w:rsid w:val="005170D1"/>
    <w:rsid w:val="00545D25"/>
    <w:rsid w:val="00551AFA"/>
    <w:rsid w:val="00556607"/>
    <w:rsid w:val="00572491"/>
    <w:rsid w:val="0057309A"/>
    <w:rsid w:val="005863B6"/>
    <w:rsid w:val="005A1DE3"/>
    <w:rsid w:val="005C45DA"/>
    <w:rsid w:val="005E59E9"/>
    <w:rsid w:val="005F161B"/>
    <w:rsid w:val="005F3421"/>
    <w:rsid w:val="00621EBA"/>
    <w:rsid w:val="00622474"/>
    <w:rsid w:val="006432CE"/>
    <w:rsid w:val="0064477F"/>
    <w:rsid w:val="00661983"/>
    <w:rsid w:val="006756CB"/>
    <w:rsid w:val="00675B9C"/>
    <w:rsid w:val="0069025D"/>
    <w:rsid w:val="006A163A"/>
    <w:rsid w:val="006C40FA"/>
    <w:rsid w:val="006D590D"/>
    <w:rsid w:val="006E17A3"/>
    <w:rsid w:val="006F5C16"/>
    <w:rsid w:val="007125EC"/>
    <w:rsid w:val="00712695"/>
    <w:rsid w:val="00714F15"/>
    <w:rsid w:val="007240BC"/>
    <w:rsid w:val="00727774"/>
    <w:rsid w:val="007411AE"/>
    <w:rsid w:val="00751218"/>
    <w:rsid w:val="00751654"/>
    <w:rsid w:val="0075273C"/>
    <w:rsid w:val="007642B5"/>
    <w:rsid w:val="00767DF0"/>
    <w:rsid w:val="00774224"/>
    <w:rsid w:val="00774333"/>
    <w:rsid w:val="00775A0D"/>
    <w:rsid w:val="007768A3"/>
    <w:rsid w:val="0079104F"/>
    <w:rsid w:val="007975E3"/>
    <w:rsid w:val="00797B0D"/>
    <w:rsid w:val="007B3CA9"/>
    <w:rsid w:val="007D289D"/>
    <w:rsid w:val="007D30E6"/>
    <w:rsid w:val="007D5DE3"/>
    <w:rsid w:val="007E69B0"/>
    <w:rsid w:val="00807350"/>
    <w:rsid w:val="00822098"/>
    <w:rsid w:val="0083453B"/>
    <w:rsid w:val="008547D0"/>
    <w:rsid w:val="00896FBC"/>
    <w:rsid w:val="008E0FDF"/>
    <w:rsid w:val="008F1ED3"/>
    <w:rsid w:val="008F3837"/>
    <w:rsid w:val="0092467B"/>
    <w:rsid w:val="009373DC"/>
    <w:rsid w:val="009416A8"/>
    <w:rsid w:val="00962A44"/>
    <w:rsid w:val="0096593E"/>
    <w:rsid w:val="0096715A"/>
    <w:rsid w:val="00971718"/>
    <w:rsid w:val="009750CC"/>
    <w:rsid w:val="00982E62"/>
    <w:rsid w:val="0098722A"/>
    <w:rsid w:val="009920D6"/>
    <w:rsid w:val="009A43EE"/>
    <w:rsid w:val="009A558D"/>
    <w:rsid w:val="009B040D"/>
    <w:rsid w:val="009B2F89"/>
    <w:rsid w:val="009C2A4D"/>
    <w:rsid w:val="009E2C88"/>
    <w:rsid w:val="009E363C"/>
    <w:rsid w:val="009E3D15"/>
    <w:rsid w:val="009F0A60"/>
    <w:rsid w:val="00A0567E"/>
    <w:rsid w:val="00A05A00"/>
    <w:rsid w:val="00A129B9"/>
    <w:rsid w:val="00A14AF4"/>
    <w:rsid w:val="00A15C21"/>
    <w:rsid w:val="00A1633F"/>
    <w:rsid w:val="00A25160"/>
    <w:rsid w:val="00A30D18"/>
    <w:rsid w:val="00A318EB"/>
    <w:rsid w:val="00A32C0E"/>
    <w:rsid w:val="00A37250"/>
    <w:rsid w:val="00AA22B9"/>
    <w:rsid w:val="00AA38EF"/>
    <w:rsid w:val="00AA4CAC"/>
    <w:rsid w:val="00AB5809"/>
    <w:rsid w:val="00AD1241"/>
    <w:rsid w:val="00AD22C8"/>
    <w:rsid w:val="00AE72B4"/>
    <w:rsid w:val="00AF0BC1"/>
    <w:rsid w:val="00B17F8A"/>
    <w:rsid w:val="00B2061B"/>
    <w:rsid w:val="00B21D48"/>
    <w:rsid w:val="00B41020"/>
    <w:rsid w:val="00B6030B"/>
    <w:rsid w:val="00B65BB9"/>
    <w:rsid w:val="00B7312D"/>
    <w:rsid w:val="00B7508E"/>
    <w:rsid w:val="00B77F48"/>
    <w:rsid w:val="00B81CDA"/>
    <w:rsid w:val="00B91282"/>
    <w:rsid w:val="00BA0B84"/>
    <w:rsid w:val="00BA3B8F"/>
    <w:rsid w:val="00BB23BF"/>
    <w:rsid w:val="00BB650B"/>
    <w:rsid w:val="00BC3E4B"/>
    <w:rsid w:val="00BD0C41"/>
    <w:rsid w:val="00BF3F7F"/>
    <w:rsid w:val="00C021FB"/>
    <w:rsid w:val="00C05991"/>
    <w:rsid w:val="00C148EE"/>
    <w:rsid w:val="00C165D9"/>
    <w:rsid w:val="00C33B2A"/>
    <w:rsid w:val="00C41285"/>
    <w:rsid w:val="00C44509"/>
    <w:rsid w:val="00C55353"/>
    <w:rsid w:val="00C65184"/>
    <w:rsid w:val="00C72697"/>
    <w:rsid w:val="00C76254"/>
    <w:rsid w:val="00C85767"/>
    <w:rsid w:val="00C9612E"/>
    <w:rsid w:val="00CD668E"/>
    <w:rsid w:val="00CF2A33"/>
    <w:rsid w:val="00CF783C"/>
    <w:rsid w:val="00CF7A76"/>
    <w:rsid w:val="00D0296D"/>
    <w:rsid w:val="00D14884"/>
    <w:rsid w:val="00D166B3"/>
    <w:rsid w:val="00D23987"/>
    <w:rsid w:val="00D26D1A"/>
    <w:rsid w:val="00D35681"/>
    <w:rsid w:val="00D52AAB"/>
    <w:rsid w:val="00D655A7"/>
    <w:rsid w:val="00D851A1"/>
    <w:rsid w:val="00D86326"/>
    <w:rsid w:val="00DA172E"/>
    <w:rsid w:val="00DA3F7B"/>
    <w:rsid w:val="00DA728F"/>
    <w:rsid w:val="00DB2FBD"/>
    <w:rsid w:val="00DB325E"/>
    <w:rsid w:val="00DB402A"/>
    <w:rsid w:val="00DB70E9"/>
    <w:rsid w:val="00DC4012"/>
    <w:rsid w:val="00DD7D6E"/>
    <w:rsid w:val="00E339BC"/>
    <w:rsid w:val="00E36AFD"/>
    <w:rsid w:val="00E4088C"/>
    <w:rsid w:val="00E56EA0"/>
    <w:rsid w:val="00E615F7"/>
    <w:rsid w:val="00E73E78"/>
    <w:rsid w:val="00E74036"/>
    <w:rsid w:val="00E961CB"/>
    <w:rsid w:val="00EB1B34"/>
    <w:rsid w:val="00EC0309"/>
    <w:rsid w:val="00EC412A"/>
    <w:rsid w:val="00EC4E4A"/>
    <w:rsid w:val="00ED1876"/>
    <w:rsid w:val="00ED669F"/>
    <w:rsid w:val="00ED784C"/>
    <w:rsid w:val="00EE1CE2"/>
    <w:rsid w:val="00F20E68"/>
    <w:rsid w:val="00F33B64"/>
    <w:rsid w:val="00F505A7"/>
    <w:rsid w:val="00F52C5B"/>
    <w:rsid w:val="00F60958"/>
    <w:rsid w:val="00F70768"/>
    <w:rsid w:val="00F740D7"/>
    <w:rsid w:val="00F82612"/>
    <w:rsid w:val="00F85BA9"/>
    <w:rsid w:val="00FA39A8"/>
    <w:rsid w:val="00FB3531"/>
    <w:rsid w:val="00FC3E43"/>
    <w:rsid w:val="00FD4934"/>
    <w:rsid w:val="00FD5A94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11F34"/>
  <w15:chartTrackingRefBased/>
  <w15:docId w15:val="{0A0FBF32-A130-4B7B-BF78-069884F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C88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9E2C88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styleId="Header">
    <w:name w:val="header"/>
    <w:basedOn w:val="Normal"/>
    <w:link w:val="HeaderChar"/>
    <w:unhideWhenUsed/>
    <w:rsid w:val="009E2C8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E2C8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9E2C88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Footer">
    <w:name w:val="footer"/>
    <w:link w:val="FooterChar"/>
    <w:uiPriority w:val="99"/>
    <w:rsid w:val="009E2C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E2C88"/>
    <w:rPr>
      <w:rFonts w:ascii="Times New Roman" w:eastAsia="Times New Roman" w:hAnsi="Times New Roman" w:cs="Times New Roman"/>
      <w:szCs w:val="24"/>
      <w:lang w:eastAsia="en-AU"/>
    </w:rPr>
  </w:style>
  <w:style w:type="paragraph" w:styleId="BodyText">
    <w:name w:val="Body Text"/>
    <w:link w:val="BodyTextChar"/>
    <w:rsid w:val="009E2C88"/>
    <w:pPr>
      <w:overflowPunct w:val="0"/>
      <w:autoSpaceDE w:val="0"/>
      <w:autoSpaceDN w:val="0"/>
      <w:adjustRightInd w:val="0"/>
      <w:spacing w:before="40" w:line="300" w:lineRule="atLeas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2C88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uiPriority w:val="99"/>
    <w:rsid w:val="009E2C88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9E2C8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9E2C88"/>
    <w:pPr>
      <w:spacing w:before="240" w:line="240" w:lineRule="auto"/>
      <w:ind w:left="1134" w:hanging="567"/>
    </w:pPr>
    <w:rPr>
      <w:rFonts w:eastAsia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9E2C88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NumberedChar">
    <w:name w:val="LI - Body Text Numbered Char"/>
    <w:link w:val="LI-BodyTextNumbered"/>
    <w:rsid w:val="009E2C88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9E2C88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uiPriority w:val="99"/>
    <w:semiHidden/>
    <w:unhideWhenUsed/>
    <w:rsid w:val="009E2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C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C88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9E2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2C8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2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26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1876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paragraph" w:customStyle="1" w:styleId="li-bodytextparaa0">
    <w:name w:val="li-bodytextparaa"/>
    <w:basedOn w:val="Normal"/>
    <w:rsid w:val="00D166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768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7C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FE88F570C535694BB486BA4DBAE3D063" ma:contentTypeVersion="31" ma:contentTypeDescription="" ma:contentTypeScope="" ma:versionID="568dbd2e0cab0846c954131357470401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d50bcc9e-fd02-488f-b10a-6d97748c7c33" xmlns:ns6="http://schemas.microsoft.com/sharepoint/v4" targetNamespace="http://schemas.microsoft.com/office/2006/metadata/properties" ma:root="true" ma:fieldsID="672607f68e82e76e25ae828378b3844b" ns2:_="" ns3:_="" ns4:_="" ns5:_="" ns6:_="">
    <xsd:import namespace="da7a9ac0-bc47-4684-84e6-3a8e9ac80c12"/>
    <xsd:import namespace="e61c8409-2b3d-41a9-86ff-6de17ebba263"/>
    <xsd:import namespace="17f478ab-373e-4295-9ff0-9b833ad01319"/>
    <xsd:import namespace="d50bcc9e-fd02-488f-b10a-6d97748c7c3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cc9e-fd02-488f-b10a-6d97748c7c33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FilesetOrganisationID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ga500041e31e499bae0a2e3b28b012fb xmlns="da7a9ac0-bc47-4684-84e6-3a8e9ac80c12" xsi:nil="true"/>
    <RecordNumber xmlns="da7a9ac0-bc47-4684-84e6-3a8e9ac80c12">R20220000967147</RecordNumber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e3d6af94617946d9813caf87b95826d7 xmlns="d50bcc9e-fd02-488f-b10a-6d97748c7c33">
      <Terms xmlns="http://schemas.microsoft.com/office/infopath/2007/PartnerControls"/>
    </e3d6af94617946d9813caf87b95826d7>
    <o370174a30b54570b9bc2a9201a399da xmlns="e61c8409-2b3d-41a9-86ff-6de17ebba263">
      <Terms xmlns="http://schemas.microsoft.com/office/infopath/2007/PartnerControls"/>
    </o370174a30b54570b9bc2a9201a399da>
    <IMSOrganisationID xmlns="da7a9ac0-bc47-4684-84e6-3a8e9ac80c12" xsi:nil="true"/>
    <b909c30f6af94f8daa4f6bc346664858 xmlns="da7a9ac0-bc47-4684-84e6-3a8e9ac80c12" xsi:nil="true"/>
    <IconOverlay xmlns="http://schemas.microsoft.com/sharepoint/v4" xsi:nil="true"/>
    <j9a53d7fe1554b91b170ef98e3957baf xmlns="d50bcc9e-fd02-488f-b10a-6d97748c7c33">
      <Terms xmlns="http://schemas.microsoft.com/office/infopath/2007/PartnerControls"/>
    </j9a53d7fe1554b91b170ef98e3957baf>
    <TaxCatchAll xmlns="e61c8409-2b3d-41a9-86ff-6de17ebba263">
      <Value>234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0defd040bb9426381491b2c186908cb>
    <f51ae816e01b4965a21cde6183109b29 xmlns="e61c8409-2b3d-41a9-86ff-6de17ebba263">
      <Terms xmlns="http://schemas.microsoft.com/office/infopath/2007/PartnerControls"/>
    </f51ae816e01b4965a21cde6183109b29>
    <SenateOrder12 xmlns="da7a9ac0-bc47-4684-84e6-3a8e9ac80c12">false</SenateOrder12>
    <k9c390b121b84919acb0b9151690da40 xmlns="e61c8409-2b3d-41a9-86ff-6de17ebba263">
      <Terms xmlns="http://schemas.microsoft.com/office/infopath/2007/PartnerControls"/>
    </k9c390b121b84919acb0b9151690da40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9EC9-58E9-4716-B746-2251052C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d50bcc9e-fd02-488f-b10a-6d97748c7c3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F4396-A735-4DCB-9AAB-5B78EE2BF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5274F-B59A-4AAA-AAEA-CB70FC001088}">
  <ds:schemaRefs>
    <ds:schemaRef ds:uri="http://schemas.microsoft.com/office/2006/documentManagement/types"/>
    <ds:schemaRef ds:uri="e61c8409-2b3d-41a9-86ff-6de17ebba263"/>
    <ds:schemaRef ds:uri="http://purl.org/dc/elements/1.1/"/>
    <ds:schemaRef ds:uri="da7a9ac0-bc47-4684-84e6-3a8e9ac80c12"/>
    <ds:schemaRef ds:uri="http://schemas.openxmlformats.org/package/2006/metadata/core-properties"/>
    <ds:schemaRef ds:uri="17f478ab-373e-4295-9ff0-9b833ad01319"/>
    <ds:schemaRef ds:uri="http://schemas.microsoft.com/office/infopath/2007/PartnerControls"/>
    <ds:schemaRef ds:uri="http://purl.org/dc/terms/"/>
    <ds:schemaRef ds:uri="http://schemas.microsoft.com/sharepoint/v4"/>
    <ds:schemaRef ds:uri="d50bcc9e-fd02-488f-b10a-6d97748c7c3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5F5565-2BEB-400F-8806-9DDDE864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20220323 -Explanatory Statement-BIS</vt:lpstr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20220323 -Explanatory Statement-BIS</dc:title>
  <dc:subject/>
  <dc:creator>Ada Bombardieri</dc:creator>
  <cp:keywords/>
  <dc:description/>
  <cp:lastModifiedBy>Narelle Kane</cp:lastModifiedBy>
  <cp:revision>3</cp:revision>
  <dcterms:created xsi:type="dcterms:W3CDTF">2022-03-29T00:30:00Z</dcterms:created>
  <dcterms:modified xsi:type="dcterms:W3CDTF">2022-03-29T00:39:00Z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0x010100B5F685A1365F544391EF8C813B164F3AC100FE88F570C535694BB486BA4DBAE3D063</vt:lpwstr>
  </property>
  <property fmtid="{D5CDD505-2E9C-101B-9397-08002B2CF9AE}" pid="3" name="IMS Precedent">
    <vt:lpwstr/>
  </property>
  <property fmtid="{D5CDD505-2E9C-101B-9397-08002B2CF9AE}" pid="4" name="File search keywords">
    <vt:lpwstr/>
  </property>
  <property fmtid="{D5CDD505-2E9C-101B-9397-08002B2CF9AE}" pid="5" name="IMSFilesetProductType">
    <vt:lpwstr/>
  </property>
  <property fmtid="{D5CDD505-2E9C-101B-9397-08002B2CF9AE}" pid="6" name="IMSFilesetEntity">
    <vt:lpwstr/>
  </property>
  <property fmtid="{D5CDD505-2E9C-101B-9397-08002B2CF9AE}" pid="7" name="IMSEntity">
    <vt:lpwstr/>
  </property>
  <property fmtid="{D5CDD505-2E9C-101B-9397-08002B2CF9AE}" pid="8" name="IMSProductType">
    <vt:lpwstr/>
  </property>
  <property fmtid="{D5CDD505-2E9C-101B-9397-08002B2CF9AE}" pid="9" name="Fileset search keywords">
    <vt:lpwstr/>
  </property>
  <property fmtid="{D5CDD505-2E9C-101B-9397-08002B2CF9AE}" pid="10" name="SecurityClassification">
    <vt:lpwstr>234;#OFFICIAL - Sensitive|6eccc17f-024b-41b0-b6b1-faf98d2aff85</vt:lpwstr>
  </property>
  <property fmtid="{D5CDD505-2E9C-101B-9397-08002B2CF9AE}" pid="11" name="IMSDocumentType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WebId">
    <vt:lpwstr>{e61c8409-2b3d-41a9-86ff-6de17ebba263}</vt:lpwstr>
  </property>
  <property fmtid="{D5CDD505-2E9C-101B-9397-08002B2CF9AE}" pid="14" name="RecordPoint_ActiveItemSiteId">
    <vt:lpwstr>{7c55c358-5415-4198-9ede-08a0775024ad}</vt:lpwstr>
  </property>
  <property fmtid="{D5CDD505-2E9C-101B-9397-08002B2CF9AE}" pid="15" name="RecordPoint_ActiveItemListId">
    <vt:lpwstr>{d50bcc9e-fd02-488f-b10a-6d97748c7c33}</vt:lpwstr>
  </property>
  <property fmtid="{D5CDD505-2E9C-101B-9397-08002B2CF9AE}" pid="16" name="RecordPoint_ActiveItemUniqueId">
    <vt:lpwstr>{8a02e797-6943-4d09-bc6c-6735ae6deac5}</vt:lpwstr>
  </property>
  <property fmtid="{D5CDD505-2E9C-101B-9397-08002B2CF9AE}" pid="17" name="RecordPoint_RecordNumberSubmitted">
    <vt:lpwstr>R20220000967147</vt:lpwstr>
  </property>
  <property fmtid="{D5CDD505-2E9C-101B-9397-08002B2CF9AE}" pid="18" name="Order">
    <vt:r8>2729000</vt:r8>
  </property>
  <property fmtid="{D5CDD505-2E9C-101B-9397-08002B2CF9AE}" pid="19" name="RecordPoint_SubmissionDate">
    <vt:lpwstr/>
  </property>
  <property fmtid="{D5CDD505-2E9C-101B-9397-08002B2CF9AE}" pid="20" name="RecordPoint_RecordFormat">
    <vt:lpwstr/>
  </property>
  <property fmtid="{D5CDD505-2E9C-101B-9397-08002B2CF9AE}" pid="21" name="RecordPoint_SubmissionCompleted">
    <vt:lpwstr>2022-03-29T10:28:41.2335444+11:00</vt:lpwstr>
  </property>
</Properties>
</file>