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7AF" w:rsidRPr="00953D96" w:rsidRDefault="005E67AF" w:rsidP="009020F9">
      <w:pPr>
        <w:spacing w:before="160" w:after="160"/>
        <w:ind w:right="91"/>
        <w:jc w:val="center"/>
      </w:pPr>
      <w:bookmarkStart w:id="0" w:name="_GoBack"/>
      <w:bookmarkEnd w:id="0"/>
      <w:r w:rsidRPr="00953D96">
        <w:rPr>
          <w:b/>
        </w:rPr>
        <w:t xml:space="preserve">EXPLANATORY </w:t>
      </w:r>
      <w:r w:rsidR="00953D96">
        <w:rPr>
          <w:b/>
        </w:rPr>
        <w:t>STATEMENT</w:t>
      </w:r>
    </w:p>
    <w:p w:rsidR="00953D96" w:rsidRPr="00C97040" w:rsidRDefault="00953D96" w:rsidP="006D720D">
      <w:pPr>
        <w:spacing w:before="160" w:after="160"/>
        <w:ind w:right="91"/>
        <w:jc w:val="center"/>
        <w:rPr>
          <w:i/>
        </w:rPr>
      </w:pPr>
      <w:r w:rsidRPr="00C97040">
        <w:rPr>
          <w:i/>
        </w:rPr>
        <w:t>Road Vehicle Standards Amendment (202</w:t>
      </w:r>
      <w:r w:rsidR="00062AAA">
        <w:rPr>
          <w:i/>
        </w:rPr>
        <w:t>2</w:t>
      </w:r>
      <w:r w:rsidRPr="00C97040">
        <w:rPr>
          <w:i/>
        </w:rPr>
        <w:t xml:space="preserve"> Measures No.1) Rules 202</w:t>
      </w:r>
      <w:r w:rsidR="00062AAA">
        <w:rPr>
          <w:i/>
        </w:rPr>
        <w:t>2</w:t>
      </w:r>
    </w:p>
    <w:p w:rsidR="00EA6DD9" w:rsidRPr="002E070B" w:rsidRDefault="00953D96" w:rsidP="006A4104">
      <w:pPr>
        <w:pStyle w:val="Heading6"/>
        <w:spacing w:before="160" w:after="360"/>
        <w:jc w:val="center"/>
      </w:pPr>
      <w:r w:rsidRPr="00C97040">
        <w:t>Approved by</w:t>
      </w:r>
      <w:r>
        <w:t xml:space="preserve"> the Hon </w:t>
      </w:r>
      <w:r w:rsidR="00356F5B">
        <w:t>Barnaby</w:t>
      </w:r>
      <w:r>
        <w:t xml:space="preserve"> </w:t>
      </w:r>
      <w:r w:rsidR="00356F5B">
        <w:t>Joyce</w:t>
      </w:r>
      <w:r>
        <w:t xml:space="preserve"> MP, Deputy Prime Minister and Minister for Infrastructure, Transport and Regional Development</w:t>
      </w:r>
    </w:p>
    <w:p w:rsidR="00953D96" w:rsidRPr="00953D96" w:rsidRDefault="00953D96" w:rsidP="006D720D">
      <w:pPr>
        <w:spacing w:before="160" w:after="160"/>
        <w:ind w:right="91"/>
        <w:rPr>
          <w:b/>
        </w:rPr>
      </w:pPr>
      <w:r>
        <w:rPr>
          <w:b/>
        </w:rPr>
        <w:t>Legislative authority</w:t>
      </w:r>
    </w:p>
    <w:p w:rsidR="00EA6DD9" w:rsidRDefault="00EA6DD9" w:rsidP="00EA6DD9">
      <w:pPr>
        <w:spacing w:before="160" w:after="160"/>
      </w:pPr>
      <w:r>
        <w:t xml:space="preserve">The </w:t>
      </w:r>
      <w:r w:rsidRPr="00EB67D6">
        <w:rPr>
          <w:i/>
        </w:rPr>
        <w:t>Road Vehicle Standards Act 2018</w:t>
      </w:r>
      <w:r w:rsidRPr="00EB67D6">
        <w:t xml:space="preserve"> (</w:t>
      </w:r>
      <w:r>
        <w:t xml:space="preserve">the </w:t>
      </w:r>
      <w:r w:rsidR="00732B95">
        <w:t xml:space="preserve">Road Vehicle Standards </w:t>
      </w:r>
      <w:r>
        <w:t>Act</w:t>
      </w:r>
      <w:r w:rsidRPr="00EB67D6">
        <w:t>)</w:t>
      </w:r>
      <w:r w:rsidR="00337927">
        <w:t xml:space="preserve"> </w:t>
      </w:r>
      <w:r>
        <w:t xml:space="preserve">and the </w:t>
      </w:r>
      <w:r w:rsidRPr="00C97040">
        <w:rPr>
          <w:i/>
        </w:rPr>
        <w:t>Road Vehicle Standards Rules 2019</w:t>
      </w:r>
      <w:r w:rsidRPr="00EB67D6">
        <w:t xml:space="preserve"> (the Rules)</w:t>
      </w:r>
      <w:r>
        <w:t xml:space="preserve"> </w:t>
      </w:r>
      <w:r w:rsidRPr="000700C6">
        <w:t>provide a modern framework for the Commonwealth to regulate, among other matters, the importation and the first provision</w:t>
      </w:r>
      <w:r>
        <w:t xml:space="preserve"> of road vehicles in Australia.</w:t>
      </w:r>
    </w:p>
    <w:p w:rsidR="00EA6DD9" w:rsidRDefault="00EA6DD9" w:rsidP="00EA6DD9">
      <w:pPr>
        <w:spacing w:before="160" w:after="160"/>
        <w:ind w:right="91"/>
      </w:pPr>
      <w:r w:rsidRPr="00EB67D6">
        <w:t xml:space="preserve">Section 82 of the </w:t>
      </w:r>
      <w:r w:rsidR="00CD4533">
        <w:t xml:space="preserve">Road Vehicle Standards </w:t>
      </w:r>
      <w:r>
        <w:t>Act</w:t>
      </w:r>
      <w:r w:rsidRPr="00EB67D6">
        <w:t xml:space="preserve"> empowers the Minister to, b</w:t>
      </w:r>
      <w:r>
        <w:t>y legislative instrument, make rules prescribing matters required or permitted by th</w:t>
      </w:r>
      <w:r w:rsidR="00CD4533">
        <w:t>at</w:t>
      </w:r>
      <w:r>
        <w:t xml:space="preserve"> Act to be prescribed, or necessary or convenient to be prescribed for carrying out or giving effect to th</w:t>
      </w:r>
      <w:r w:rsidR="00CD4533">
        <w:t>at</w:t>
      </w:r>
      <w:r>
        <w:t xml:space="preserve"> Act.</w:t>
      </w:r>
    </w:p>
    <w:p w:rsidR="00C97040" w:rsidRDefault="00D80DF5" w:rsidP="00A753AE">
      <w:pPr>
        <w:spacing w:before="160" w:after="160"/>
      </w:pPr>
      <w:r>
        <w:t xml:space="preserve">The </w:t>
      </w:r>
      <w:r w:rsidRPr="00C97040">
        <w:rPr>
          <w:i/>
        </w:rPr>
        <w:t>Road Vehicle Standards Amendment (202</w:t>
      </w:r>
      <w:r w:rsidR="00062AAA">
        <w:rPr>
          <w:i/>
        </w:rPr>
        <w:t>2</w:t>
      </w:r>
      <w:r w:rsidRPr="00C97040">
        <w:rPr>
          <w:i/>
        </w:rPr>
        <w:t xml:space="preserve"> Measures No. 1) Rules 202</w:t>
      </w:r>
      <w:r w:rsidR="00062AAA">
        <w:rPr>
          <w:i/>
        </w:rPr>
        <w:t>2</w:t>
      </w:r>
      <w:r w:rsidRPr="00EB67D6">
        <w:t xml:space="preserve"> (the amending Rules) are made under the authority of the </w:t>
      </w:r>
      <w:r w:rsidR="00CD4533">
        <w:t xml:space="preserve">Road Vehicle Standards </w:t>
      </w:r>
      <w:r w:rsidR="00C97040">
        <w:t>Act</w:t>
      </w:r>
      <w:r w:rsidR="00E72AED">
        <w:t>.</w:t>
      </w:r>
      <w:r w:rsidR="00EA6DD9">
        <w:t xml:space="preserve"> </w:t>
      </w:r>
    </w:p>
    <w:p w:rsidR="00D80DF5" w:rsidRDefault="00D80DF5" w:rsidP="006D720D">
      <w:pPr>
        <w:spacing w:before="160" w:after="160"/>
      </w:pPr>
      <w:r w:rsidRPr="00EB67D6">
        <w:t>S</w:t>
      </w:r>
      <w:r>
        <w:t>ubs</w:t>
      </w:r>
      <w:r w:rsidRPr="00EB67D6">
        <w:t xml:space="preserve">ection 33(3) of the </w:t>
      </w:r>
      <w:r w:rsidRPr="00EB67D6">
        <w:rPr>
          <w:i/>
        </w:rPr>
        <w:t>Acts Interpretation Act 1901</w:t>
      </w:r>
      <w:r w:rsidRPr="00EB67D6">
        <w:t xml:space="preserve"> provides, in </w:t>
      </w:r>
      <w:r>
        <w:t>part</w:t>
      </w:r>
      <w:r w:rsidRPr="00EB67D6">
        <w:t xml:space="preserve">, that the power to amend rules is conferred by the same power to make those rules. </w:t>
      </w:r>
    </w:p>
    <w:p w:rsidR="00C97040" w:rsidRDefault="00C97040" w:rsidP="006D720D">
      <w:pPr>
        <w:spacing w:before="160" w:after="160"/>
        <w:ind w:right="91"/>
        <w:rPr>
          <w:b/>
        </w:rPr>
      </w:pPr>
      <w:r>
        <w:rPr>
          <w:b/>
        </w:rPr>
        <w:t>Purpose and operation of the instrument</w:t>
      </w:r>
    </w:p>
    <w:p w:rsidR="00C97040" w:rsidRPr="000700C6" w:rsidRDefault="00C97040" w:rsidP="006D720D">
      <w:pPr>
        <w:widowControl w:val="0"/>
        <w:spacing w:before="160" w:after="160"/>
        <w:rPr>
          <w:u w:val="single"/>
        </w:rPr>
      </w:pPr>
      <w:r w:rsidRPr="000700C6">
        <w:rPr>
          <w:u w:val="single"/>
        </w:rPr>
        <w:t xml:space="preserve">Overview of the </w:t>
      </w:r>
      <w:r w:rsidR="00CD4533">
        <w:rPr>
          <w:u w:val="single"/>
        </w:rPr>
        <w:t xml:space="preserve">Road Vehicle Standards </w:t>
      </w:r>
      <w:r w:rsidRPr="000700C6">
        <w:rPr>
          <w:u w:val="single"/>
        </w:rPr>
        <w:t>Act and Rules</w:t>
      </w:r>
    </w:p>
    <w:p w:rsidR="00C97040" w:rsidRDefault="00C97040" w:rsidP="006D720D">
      <w:pPr>
        <w:pStyle w:val="NumberLevel1"/>
        <w:spacing w:before="160" w:after="160" w:line="240" w:lineRule="auto"/>
        <w:rPr>
          <w:rFonts w:ascii="Times New Roman" w:eastAsiaTheme="minorHAnsi" w:hAnsi="Times New Roman" w:cstheme="minorBidi"/>
          <w:sz w:val="24"/>
          <w:szCs w:val="24"/>
          <w:lang w:eastAsia="en-US"/>
        </w:rPr>
      </w:pPr>
      <w:r>
        <w:rPr>
          <w:rFonts w:ascii="Times New Roman" w:eastAsiaTheme="minorHAnsi" w:hAnsi="Times New Roman" w:cstheme="minorBidi"/>
          <w:sz w:val="24"/>
          <w:szCs w:val="24"/>
          <w:lang w:eastAsia="en-US"/>
        </w:rPr>
        <w:t xml:space="preserve">The </w:t>
      </w:r>
      <w:r w:rsidR="00EA6DD9">
        <w:rPr>
          <w:rFonts w:ascii="Times New Roman" w:eastAsiaTheme="minorHAnsi" w:hAnsi="Times New Roman" w:cstheme="minorBidi"/>
          <w:sz w:val="24"/>
          <w:szCs w:val="24"/>
          <w:lang w:eastAsia="en-US"/>
        </w:rPr>
        <w:t xml:space="preserve">primary purpose of the </w:t>
      </w:r>
      <w:r w:rsidR="00732B95">
        <w:rPr>
          <w:rFonts w:ascii="Times New Roman" w:eastAsiaTheme="minorHAnsi" w:hAnsi="Times New Roman" w:cstheme="minorBidi"/>
          <w:sz w:val="24"/>
          <w:szCs w:val="24"/>
          <w:lang w:eastAsia="en-US"/>
        </w:rPr>
        <w:t xml:space="preserve">Road Vehicle Standards </w:t>
      </w:r>
      <w:r>
        <w:rPr>
          <w:rFonts w:ascii="Times New Roman" w:eastAsiaTheme="minorHAnsi" w:hAnsi="Times New Roman" w:cstheme="minorBidi"/>
          <w:sz w:val="24"/>
          <w:szCs w:val="24"/>
          <w:lang w:eastAsia="en-US"/>
        </w:rPr>
        <w:t xml:space="preserve">Act </w:t>
      </w:r>
      <w:r w:rsidR="00EA6DD9">
        <w:rPr>
          <w:rFonts w:ascii="Times New Roman" w:eastAsiaTheme="minorHAnsi" w:hAnsi="Times New Roman" w:cstheme="minorBidi"/>
          <w:sz w:val="24"/>
          <w:szCs w:val="24"/>
          <w:lang w:eastAsia="en-US"/>
        </w:rPr>
        <w:t xml:space="preserve">is to </w:t>
      </w:r>
      <w:r>
        <w:rPr>
          <w:rFonts w:ascii="Times New Roman" w:eastAsiaTheme="minorHAnsi" w:hAnsi="Times New Roman" w:cstheme="minorBidi"/>
          <w:sz w:val="24"/>
          <w:szCs w:val="24"/>
          <w:lang w:eastAsia="en-US"/>
        </w:rPr>
        <w:t xml:space="preserve">regulate the importation and provision of road vehicles. </w:t>
      </w:r>
      <w:r w:rsidRPr="000700C6">
        <w:rPr>
          <w:rFonts w:ascii="Times New Roman" w:eastAsiaTheme="minorHAnsi" w:hAnsi="Times New Roman" w:cstheme="minorBidi"/>
          <w:sz w:val="24"/>
          <w:szCs w:val="24"/>
          <w:lang w:eastAsia="en-US"/>
        </w:rPr>
        <w:t xml:space="preserve">The Rules set out matters that support the regulatory framework of the </w:t>
      </w:r>
      <w:r w:rsidR="00CD4533">
        <w:rPr>
          <w:rFonts w:ascii="Times New Roman" w:eastAsiaTheme="minorHAnsi" w:hAnsi="Times New Roman" w:cstheme="minorBidi"/>
          <w:sz w:val="24"/>
          <w:szCs w:val="24"/>
          <w:lang w:eastAsia="en-US"/>
        </w:rPr>
        <w:t xml:space="preserve">Road Vehicle Standards </w:t>
      </w:r>
      <w:r w:rsidRPr="000700C6">
        <w:rPr>
          <w:rFonts w:ascii="Times New Roman" w:eastAsiaTheme="minorHAnsi" w:hAnsi="Times New Roman" w:cstheme="minorBidi"/>
          <w:sz w:val="24"/>
          <w:szCs w:val="24"/>
          <w:lang w:eastAsia="en-US"/>
        </w:rPr>
        <w:t xml:space="preserve">Act. </w:t>
      </w:r>
      <w:r w:rsidR="002C79BD">
        <w:rPr>
          <w:rFonts w:ascii="Times New Roman" w:eastAsiaTheme="minorHAnsi" w:hAnsi="Times New Roman" w:cstheme="minorBidi"/>
          <w:sz w:val="24"/>
          <w:szCs w:val="24"/>
          <w:lang w:eastAsia="en-US"/>
        </w:rPr>
        <w:t xml:space="preserve">Part 2 of the </w:t>
      </w:r>
      <w:r w:rsidRPr="000700C6">
        <w:rPr>
          <w:rFonts w:ascii="Times New Roman" w:eastAsiaTheme="minorHAnsi" w:hAnsi="Times New Roman" w:cstheme="minorBidi"/>
          <w:sz w:val="24"/>
          <w:szCs w:val="24"/>
          <w:lang w:eastAsia="en-US"/>
        </w:rPr>
        <w:t>Rules provide</w:t>
      </w:r>
      <w:r w:rsidR="005E052D">
        <w:rPr>
          <w:rFonts w:ascii="Times New Roman" w:eastAsiaTheme="minorHAnsi" w:hAnsi="Times New Roman" w:cstheme="minorBidi"/>
          <w:sz w:val="24"/>
          <w:szCs w:val="24"/>
          <w:lang w:eastAsia="en-US"/>
        </w:rPr>
        <w:t>s</w:t>
      </w:r>
      <w:r w:rsidRPr="000700C6">
        <w:rPr>
          <w:rFonts w:ascii="Times New Roman" w:eastAsiaTheme="minorHAnsi" w:hAnsi="Times New Roman" w:cstheme="minorBidi"/>
          <w:sz w:val="24"/>
          <w:szCs w:val="24"/>
          <w:lang w:eastAsia="en-US"/>
        </w:rPr>
        <w:t xml:space="preserve"> for the keeping </w:t>
      </w:r>
      <w:r>
        <w:rPr>
          <w:rFonts w:ascii="Times New Roman" w:eastAsiaTheme="minorHAnsi" w:hAnsi="Times New Roman" w:cstheme="minorBidi"/>
          <w:sz w:val="24"/>
          <w:szCs w:val="24"/>
          <w:lang w:eastAsia="en-US"/>
        </w:rPr>
        <w:t xml:space="preserve">of </w:t>
      </w:r>
      <w:r w:rsidRPr="000700C6">
        <w:rPr>
          <w:rFonts w:ascii="Times New Roman" w:eastAsiaTheme="minorHAnsi" w:hAnsi="Times New Roman" w:cstheme="minorBidi"/>
          <w:sz w:val="24"/>
          <w:szCs w:val="24"/>
          <w:lang w:eastAsia="en-US"/>
        </w:rPr>
        <w:t>a Register of Approved Vehicles (RAV)</w:t>
      </w:r>
      <w:r w:rsidR="002C79BD">
        <w:rPr>
          <w:rFonts w:ascii="Times New Roman" w:eastAsiaTheme="minorHAnsi" w:hAnsi="Times New Roman" w:cstheme="minorBidi"/>
          <w:sz w:val="24"/>
          <w:szCs w:val="24"/>
          <w:lang w:eastAsia="en-US"/>
        </w:rPr>
        <w:t xml:space="preserve">, </w:t>
      </w:r>
      <w:r w:rsidRPr="000700C6">
        <w:rPr>
          <w:rFonts w:ascii="Times New Roman" w:eastAsiaTheme="minorHAnsi" w:hAnsi="Times New Roman" w:cstheme="minorBidi"/>
          <w:sz w:val="24"/>
          <w:szCs w:val="24"/>
          <w:lang w:eastAsia="en-US"/>
        </w:rPr>
        <w:t>on which a road vehicle must be entered before it may be provided for the first time in Australia</w:t>
      </w:r>
      <w:r>
        <w:rPr>
          <w:rFonts w:ascii="Times New Roman" w:eastAsiaTheme="minorHAnsi" w:hAnsi="Times New Roman" w:cstheme="minorBidi"/>
          <w:sz w:val="24"/>
          <w:szCs w:val="24"/>
          <w:lang w:eastAsia="en-US"/>
        </w:rPr>
        <w:t xml:space="preserve"> (section 24 of the Act)</w:t>
      </w:r>
      <w:r w:rsidRPr="000700C6">
        <w:rPr>
          <w:rFonts w:ascii="Times New Roman" w:eastAsiaTheme="minorHAnsi" w:hAnsi="Times New Roman" w:cstheme="minorBidi"/>
          <w:sz w:val="24"/>
          <w:szCs w:val="24"/>
          <w:lang w:eastAsia="en-US"/>
        </w:rPr>
        <w:t>. A vehicle may be entered on the RAV if it satisfies the requirements of an entry pathway</w:t>
      </w:r>
      <w:r>
        <w:rPr>
          <w:rFonts w:ascii="Times New Roman" w:eastAsiaTheme="minorHAnsi" w:hAnsi="Times New Roman" w:cstheme="minorBidi"/>
          <w:sz w:val="24"/>
          <w:szCs w:val="24"/>
          <w:lang w:eastAsia="en-US"/>
        </w:rPr>
        <w:t xml:space="preserve"> (subsection 15(1) of the Act)</w:t>
      </w:r>
      <w:r w:rsidRPr="000700C6">
        <w:rPr>
          <w:rFonts w:ascii="Times New Roman" w:eastAsiaTheme="minorHAnsi" w:hAnsi="Times New Roman" w:cstheme="minorBidi"/>
          <w:sz w:val="24"/>
          <w:szCs w:val="24"/>
          <w:lang w:eastAsia="en-US"/>
        </w:rPr>
        <w:t>.</w:t>
      </w:r>
    </w:p>
    <w:p w:rsidR="00C97040" w:rsidRPr="000700C6" w:rsidRDefault="00C97040" w:rsidP="006D720D">
      <w:pPr>
        <w:pStyle w:val="NumberLevel1"/>
        <w:spacing w:before="160" w:after="160" w:line="240" w:lineRule="auto"/>
        <w:rPr>
          <w:rFonts w:ascii="Times New Roman" w:eastAsiaTheme="minorHAnsi" w:hAnsi="Times New Roman" w:cstheme="minorBidi"/>
          <w:sz w:val="24"/>
          <w:szCs w:val="24"/>
          <w:lang w:eastAsia="en-US"/>
        </w:rPr>
      </w:pPr>
      <w:r>
        <w:rPr>
          <w:rFonts w:ascii="Times New Roman" w:eastAsiaTheme="minorHAnsi" w:hAnsi="Times New Roman" w:cstheme="minorBidi"/>
          <w:sz w:val="24"/>
          <w:szCs w:val="24"/>
          <w:lang w:eastAsia="en-US"/>
        </w:rPr>
        <w:t xml:space="preserve">Subsection 19(2) of the </w:t>
      </w:r>
      <w:r w:rsidR="00732B95">
        <w:rPr>
          <w:rFonts w:ascii="Times New Roman" w:eastAsiaTheme="minorHAnsi" w:hAnsi="Times New Roman" w:cstheme="minorBidi"/>
          <w:sz w:val="24"/>
          <w:szCs w:val="24"/>
          <w:lang w:eastAsia="en-US"/>
        </w:rPr>
        <w:t xml:space="preserve">Road Vehicle Standards </w:t>
      </w:r>
      <w:r>
        <w:rPr>
          <w:rFonts w:ascii="Times New Roman" w:eastAsiaTheme="minorHAnsi" w:hAnsi="Times New Roman" w:cstheme="minorBidi"/>
          <w:sz w:val="24"/>
          <w:szCs w:val="24"/>
          <w:lang w:eastAsia="en-US"/>
        </w:rPr>
        <w:t>Act states that the R</w:t>
      </w:r>
      <w:r w:rsidRPr="000700C6">
        <w:rPr>
          <w:rFonts w:ascii="Times New Roman" w:eastAsiaTheme="minorHAnsi" w:hAnsi="Times New Roman" w:cstheme="minorBidi"/>
          <w:sz w:val="24"/>
          <w:szCs w:val="24"/>
          <w:lang w:eastAsia="en-US"/>
        </w:rPr>
        <w:t>ules may provide for or in relation to the grant of approval</w:t>
      </w:r>
      <w:r>
        <w:rPr>
          <w:rFonts w:ascii="Times New Roman" w:eastAsiaTheme="minorHAnsi" w:hAnsi="Times New Roman" w:cstheme="minorBidi"/>
          <w:sz w:val="24"/>
          <w:szCs w:val="24"/>
          <w:lang w:eastAsia="en-US"/>
        </w:rPr>
        <w:t>s</w:t>
      </w:r>
      <w:r w:rsidRPr="000700C6">
        <w:rPr>
          <w:rFonts w:ascii="Times New Roman" w:eastAsiaTheme="minorHAnsi" w:hAnsi="Times New Roman" w:cstheme="minorBidi"/>
          <w:sz w:val="24"/>
          <w:szCs w:val="24"/>
          <w:lang w:eastAsia="en-US"/>
        </w:rPr>
        <w:t xml:space="preserve"> to enable road vehicles to satisfy the requirements of the type approval pathway or other entry pathways</w:t>
      </w:r>
      <w:r>
        <w:rPr>
          <w:rFonts w:ascii="Times New Roman" w:eastAsiaTheme="minorHAnsi" w:hAnsi="Times New Roman" w:cstheme="minorBidi"/>
          <w:sz w:val="24"/>
          <w:szCs w:val="24"/>
          <w:lang w:eastAsia="en-US"/>
        </w:rPr>
        <w:t>.</w:t>
      </w:r>
      <w:r w:rsidRPr="000700C6">
        <w:rPr>
          <w:rFonts w:ascii="Times New Roman" w:eastAsiaTheme="minorHAnsi" w:hAnsi="Times New Roman" w:cstheme="minorBidi"/>
          <w:sz w:val="24"/>
          <w:szCs w:val="24"/>
          <w:lang w:eastAsia="en-US"/>
        </w:rPr>
        <w:t xml:space="preserve"> </w:t>
      </w:r>
    </w:p>
    <w:p w:rsidR="00C97040" w:rsidRPr="000700C6" w:rsidRDefault="00C97040" w:rsidP="006D720D">
      <w:pPr>
        <w:widowControl w:val="0"/>
        <w:spacing w:before="160" w:after="160"/>
      </w:pPr>
      <w:r w:rsidRPr="000700C6">
        <w:t xml:space="preserve">There are </w:t>
      </w:r>
      <w:r>
        <w:t xml:space="preserve">currently </w:t>
      </w:r>
      <w:r w:rsidRPr="000700C6">
        <w:t>two pathways available for vehicles to be entered on the RAV</w:t>
      </w:r>
      <w:r>
        <w:t xml:space="preserve"> (Part 3 of the Rules)</w:t>
      </w:r>
      <w:r w:rsidRPr="000700C6">
        <w:t>:</w:t>
      </w:r>
    </w:p>
    <w:p w:rsidR="00C97040" w:rsidRPr="006822AF" w:rsidRDefault="00C97040" w:rsidP="00167485">
      <w:pPr>
        <w:pStyle w:val="ListParagraph"/>
        <w:widowControl w:val="0"/>
        <w:numPr>
          <w:ilvl w:val="0"/>
          <w:numId w:val="3"/>
        </w:numPr>
        <w:spacing w:before="160" w:line="240" w:lineRule="auto"/>
        <w:ind w:left="714" w:hanging="357"/>
        <w:contextualSpacing w:val="0"/>
        <w:rPr>
          <w:rFonts w:ascii="Times New Roman" w:hAnsi="Times New Roman" w:cs="Times New Roman"/>
          <w:sz w:val="24"/>
          <w:szCs w:val="24"/>
        </w:rPr>
      </w:pPr>
      <w:r>
        <w:rPr>
          <w:rFonts w:ascii="Times New Roman" w:hAnsi="Times New Roman" w:cs="Times New Roman"/>
          <w:sz w:val="24"/>
          <w:szCs w:val="24"/>
        </w:rPr>
        <w:t>the t</w:t>
      </w:r>
      <w:r w:rsidRPr="000700C6">
        <w:rPr>
          <w:rFonts w:ascii="Times New Roman" w:hAnsi="Times New Roman" w:cs="Times New Roman"/>
          <w:sz w:val="24"/>
          <w:szCs w:val="24"/>
        </w:rPr>
        <w:t>ype approval pathway</w:t>
      </w:r>
      <w:r w:rsidR="002C79BD">
        <w:rPr>
          <w:rFonts w:ascii="Times New Roman" w:hAnsi="Times New Roman" w:cs="Times New Roman"/>
          <w:sz w:val="24"/>
          <w:szCs w:val="24"/>
        </w:rPr>
        <w:t>,</w:t>
      </w:r>
      <w:r>
        <w:rPr>
          <w:rFonts w:ascii="Times New Roman" w:hAnsi="Times New Roman" w:cs="Times New Roman"/>
          <w:sz w:val="24"/>
          <w:szCs w:val="24"/>
        </w:rPr>
        <w:t xml:space="preserve"> which </w:t>
      </w:r>
      <w:r w:rsidRPr="000700C6">
        <w:rPr>
          <w:rFonts w:ascii="Times New Roman" w:hAnsi="Times New Roman" w:cs="Times New Roman"/>
          <w:sz w:val="24"/>
          <w:szCs w:val="24"/>
        </w:rPr>
        <w:t xml:space="preserve">applies to all vehicles of a particular type that fully or substantially comply with national road vehicle standards set out in the </w:t>
      </w:r>
      <w:r w:rsidR="00CD4533">
        <w:rPr>
          <w:rFonts w:ascii="Times New Roman" w:hAnsi="Times New Roman" w:cs="Times New Roman"/>
          <w:sz w:val="24"/>
          <w:szCs w:val="24"/>
        </w:rPr>
        <w:t xml:space="preserve">Road Vehicle Standards </w:t>
      </w:r>
      <w:r w:rsidRPr="000700C6">
        <w:rPr>
          <w:rFonts w:ascii="Times New Roman" w:hAnsi="Times New Roman" w:cs="Times New Roman"/>
          <w:sz w:val="24"/>
          <w:szCs w:val="24"/>
        </w:rPr>
        <w:t>Act and are approved for volumetrically unrestricted supply to the Australian market</w:t>
      </w:r>
      <w:r>
        <w:rPr>
          <w:rFonts w:ascii="Times New Roman" w:hAnsi="Times New Roman" w:cs="Times New Roman"/>
          <w:sz w:val="24"/>
          <w:szCs w:val="24"/>
        </w:rPr>
        <w:t xml:space="preserve"> (section 15 of the Rules)</w:t>
      </w:r>
      <w:r w:rsidR="00232772">
        <w:rPr>
          <w:rFonts w:ascii="Times New Roman" w:hAnsi="Times New Roman" w:cs="Times New Roman"/>
          <w:sz w:val="24"/>
          <w:szCs w:val="24"/>
        </w:rPr>
        <w:t>,</w:t>
      </w:r>
      <w:r w:rsidR="00167485">
        <w:rPr>
          <w:rFonts w:ascii="Times New Roman" w:hAnsi="Times New Roman" w:cs="Times New Roman"/>
          <w:sz w:val="24"/>
          <w:szCs w:val="24"/>
        </w:rPr>
        <w:t xml:space="preserve"> and</w:t>
      </w:r>
    </w:p>
    <w:p w:rsidR="00C97040" w:rsidRPr="000700C6" w:rsidRDefault="00C97040" w:rsidP="00167485">
      <w:pPr>
        <w:pStyle w:val="ListParagraph"/>
        <w:widowControl w:val="0"/>
        <w:numPr>
          <w:ilvl w:val="0"/>
          <w:numId w:val="3"/>
        </w:numPr>
        <w:spacing w:before="160" w:line="240" w:lineRule="auto"/>
        <w:contextualSpacing w:val="0"/>
        <w:rPr>
          <w:rFonts w:ascii="Times New Roman" w:hAnsi="Times New Roman" w:cs="Times New Roman"/>
          <w:sz w:val="24"/>
          <w:szCs w:val="24"/>
        </w:rPr>
      </w:pPr>
      <w:r>
        <w:rPr>
          <w:rFonts w:ascii="Times New Roman" w:hAnsi="Times New Roman" w:cs="Times New Roman"/>
          <w:sz w:val="24"/>
          <w:szCs w:val="24"/>
        </w:rPr>
        <w:t>the c</w:t>
      </w:r>
      <w:r w:rsidRPr="000700C6">
        <w:rPr>
          <w:rFonts w:ascii="Times New Roman" w:hAnsi="Times New Roman" w:cs="Times New Roman"/>
          <w:sz w:val="24"/>
          <w:szCs w:val="24"/>
        </w:rPr>
        <w:t>oncessional RAV entry approval pathway</w:t>
      </w:r>
      <w:r w:rsidR="002C79BD">
        <w:rPr>
          <w:rFonts w:ascii="Times New Roman" w:hAnsi="Times New Roman" w:cs="Times New Roman"/>
          <w:sz w:val="24"/>
          <w:szCs w:val="24"/>
        </w:rPr>
        <w:t>,</w:t>
      </w:r>
      <w:r>
        <w:rPr>
          <w:rFonts w:ascii="Times New Roman" w:hAnsi="Times New Roman" w:cs="Times New Roman"/>
          <w:sz w:val="24"/>
          <w:szCs w:val="24"/>
        </w:rPr>
        <w:t xml:space="preserve"> which</w:t>
      </w:r>
      <w:r w:rsidRPr="000700C6">
        <w:rPr>
          <w:rFonts w:ascii="Times New Roman" w:hAnsi="Times New Roman" w:cs="Times New Roman"/>
          <w:sz w:val="24"/>
          <w:szCs w:val="24"/>
        </w:rPr>
        <w:t xml:space="preserve"> applies to an individual vehicle if there is a concessional RAV entry approval in force for that vehicle, </w:t>
      </w:r>
      <w:r>
        <w:rPr>
          <w:rFonts w:ascii="Times New Roman" w:hAnsi="Times New Roman" w:cs="Times New Roman"/>
          <w:sz w:val="24"/>
          <w:szCs w:val="24"/>
        </w:rPr>
        <w:t>any</w:t>
      </w:r>
      <w:r w:rsidRPr="000700C6">
        <w:rPr>
          <w:rFonts w:ascii="Times New Roman" w:hAnsi="Times New Roman" w:cs="Times New Roman"/>
          <w:sz w:val="24"/>
          <w:szCs w:val="24"/>
        </w:rPr>
        <w:t xml:space="preserve"> conditions </w:t>
      </w:r>
      <w:r>
        <w:rPr>
          <w:rFonts w:ascii="Times New Roman" w:hAnsi="Times New Roman" w:cs="Times New Roman"/>
          <w:sz w:val="24"/>
          <w:szCs w:val="24"/>
        </w:rPr>
        <w:t>applying to</w:t>
      </w:r>
      <w:r w:rsidRPr="000700C6">
        <w:rPr>
          <w:rFonts w:ascii="Times New Roman" w:hAnsi="Times New Roman" w:cs="Times New Roman"/>
          <w:sz w:val="24"/>
          <w:szCs w:val="24"/>
        </w:rPr>
        <w:t xml:space="preserve"> the approval have been met</w:t>
      </w:r>
      <w:r w:rsidR="002C79BD">
        <w:rPr>
          <w:rFonts w:ascii="Times New Roman" w:hAnsi="Times New Roman" w:cs="Times New Roman"/>
          <w:sz w:val="24"/>
          <w:szCs w:val="24"/>
        </w:rPr>
        <w:t>,</w:t>
      </w:r>
      <w:r w:rsidRPr="000700C6">
        <w:rPr>
          <w:rFonts w:ascii="Times New Roman" w:hAnsi="Times New Roman" w:cs="Times New Roman"/>
          <w:sz w:val="24"/>
          <w:szCs w:val="24"/>
        </w:rPr>
        <w:t xml:space="preserve"> and</w:t>
      </w:r>
      <w:r>
        <w:rPr>
          <w:rFonts w:ascii="Times New Roman" w:hAnsi="Times New Roman" w:cs="Times New Roman"/>
          <w:sz w:val="24"/>
          <w:szCs w:val="24"/>
        </w:rPr>
        <w:t xml:space="preserve"> (</w:t>
      </w:r>
      <w:r w:rsidRPr="000700C6">
        <w:rPr>
          <w:rFonts w:ascii="Times New Roman" w:hAnsi="Times New Roman" w:cs="Times New Roman"/>
          <w:sz w:val="24"/>
          <w:szCs w:val="24"/>
        </w:rPr>
        <w:t>unless the approval otherwise provides</w:t>
      </w:r>
      <w:r>
        <w:rPr>
          <w:rFonts w:ascii="Times New Roman" w:hAnsi="Times New Roman" w:cs="Times New Roman"/>
          <w:sz w:val="24"/>
          <w:szCs w:val="24"/>
        </w:rPr>
        <w:t>)</w:t>
      </w:r>
      <w:r w:rsidRPr="000700C6">
        <w:rPr>
          <w:rFonts w:ascii="Times New Roman" w:hAnsi="Times New Roman" w:cs="Times New Roman"/>
          <w:sz w:val="24"/>
          <w:szCs w:val="24"/>
        </w:rPr>
        <w:t xml:space="preserve"> the vehicle is in Australia</w:t>
      </w:r>
      <w:r>
        <w:rPr>
          <w:rFonts w:ascii="Times New Roman" w:hAnsi="Times New Roman" w:cs="Times New Roman"/>
          <w:sz w:val="24"/>
          <w:szCs w:val="24"/>
        </w:rPr>
        <w:t xml:space="preserve"> (section 31 of the Rules)</w:t>
      </w:r>
      <w:r w:rsidRPr="000700C6">
        <w:rPr>
          <w:rFonts w:ascii="Times New Roman" w:hAnsi="Times New Roman" w:cs="Times New Roman"/>
          <w:sz w:val="24"/>
          <w:szCs w:val="24"/>
        </w:rPr>
        <w:t>.</w:t>
      </w:r>
    </w:p>
    <w:p w:rsidR="00F1042A" w:rsidRDefault="00C97040" w:rsidP="006D720D">
      <w:pPr>
        <w:pStyle w:val="NumberLevel1"/>
        <w:spacing w:before="160" w:after="160" w:line="240" w:lineRule="auto"/>
        <w:rPr>
          <w:rFonts w:ascii="Times New Roman" w:hAnsi="Times New Roman" w:cs="Times New Roman"/>
          <w:sz w:val="24"/>
          <w:szCs w:val="24"/>
        </w:rPr>
      </w:pPr>
      <w:r w:rsidRPr="000700C6">
        <w:rPr>
          <w:rFonts w:ascii="Times New Roman" w:eastAsiaTheme="minorHAnsi" w:hAnsi="Times New Roman" w:cstheme="minorBidi"/>
          <w:sz w:val="24"/>
          <w:szCs w:val="24"/>
          <w:lang w:eastAsia="en-US"/>
        </w:rPr>
        <w:t xml:space="preserve">The Rules set out eligibility requirements for each pathway. </w:t>
      </w:r>
      <w:r w:rsidRPr="000700C6">
        <w:rPr>
          <w:rFonts w:ascii="Times New Roman" w:hAnsi="Times New Roman" w:cs="Times New Roman"/>
          <w:sz w:val="24"/>
          <w:szCs w:val="24"/>
        </w:rPr>
        <w:t xml:space="preserve">The Rules also set out the mechanisms through which road vehicles may satisfy the requirements of RAV entry </w:t>
      </w:r>
      <w:r w:rsidRPr="000700C6">
        <w:rPr>
          <w:rFonts w:ascii="Times New Roman" w:hAnsi="Times New Roman" w:cs="Times New Roman"/>
          <w:sz w:val="24"/>
          <w:szCs w:val="24"/>
        </w:rPr>
        <w:lastRenderedPageBreak/>
        <w:t>pathways.</w:t>
      </w:r>
      <w:r w:rsidR="00F1042A">
        <w:rPr>
          <w:rFonts w:ascii="Times New Roman" w:hAnsi="Times New Roman" w:cs="Times New Roman"/>
          <w:sz w:val="24"/>
          <w:szCs w:val="24"/>
        </w:rPr>
        <w:t xml:space="preserve"> The Rules refer to these mechanisms as ‘tools’ in Part 4—approvals that enable road vehicles to satisfy requirements that enable a road vehicle to be provided for the first time in Australia. The mechanisms relate</w:t>
      </w:r>
      <w:r w:rsidR="00F1042A" w:rsidRPr="000700C6">
        <w:rPr>
          <w:rFonts w:ascii="Times New Roman" w:hAnsi="Times New Roman" w:cs="Times New Roman"/>
          <w:sz w:val="24"/>
          <w:szCs w:val="24"/>
        </w:rPr>
        <w:t xml:space="preserve"> to </w:t>
      </w:r>
      <w:r w:rsidR="00F1042A">
        <w:rPr>
          <w:rFonts w:ascii="Times New Roman" w:hAnsi="Times New Roman" w:cs="Times New Roman"/>
          <w:sz w:val="24"/>
          <w:szCs w:val="24"/>
        </w:rPr>
        <w:t>registered a</w:t>
      </w:r>
      <w:r w:rsidR="000374E1">
        <w:rPr>
          <w:rFonts w:ascii="Times New Roman" w:hAnsi="Times New Roman" w:cs="Times New Roman"/>
          <w:sz w:val="24"/>
          <w:szCs w:val="24"/>
        </w:rPr>
        <w:t>utomotive</w:t>
      </w:r>
      <w:r w:rsidR="00F1042A">
        <w:rPr>
          <w:rFonts w:ascii="Times New Roman" w:hAnsi="Times New Roman" w:cs="Times New Roman"/>
          <w:sz w:val="24"/>
          <w:szCs w:val="24"/>
        </w:rPr>
        <w:t xml:space="preserve"> workshops (</w:t>
      </w:r>
      <w:r w:rsidR="00F1042A" w:rsidRPr="000700C6">
        <w:rPr>
          <w:rFonts w:ascii="Times New Roman" w:hAnsi="Times New Roman" w:cs="Times New Roman"/>
          <w:sz w:val="24"/>
          <w:szCs w:val="24"/>
        </w:rPr>
        <w:t>RAWs</w:t>
      </w:r>
      <w:r w:rsidR="00F1042A">
        <w:rPr>
          <w:rFonts w:ascii="Times New Roman" w:hAnsi="Times New Roman" w:cs="Times New Roman"/>
          <w:sz w:val="24"/>
          <w:szCs w:val="24"/>
        </w:rPr>
        <w:t>) (Division 2)</w:t>
      </w:r>
      <w:r w:rsidR="00F1042A" w:rsidRPr="000700C6">
        <w:rPr>
          <w:rFonts w:ascii="Times New Roman" w:hAnsi="Times New Roman" w:cs="Times New Roman"/>
          <w:sz w:val="24"/>
          <w:szCs w:val="24"/>
        </w:rPr>
        <w:t>, Model Reports</w:t>
      </w:r>
      <w:r w:rsidR="00F1042A">
        <w:rPr>
          <w:rFonts w:ascii="Times New Roman" w:hAnsi="Times New Roman" w:cs="Times New Roman"/>
          <w:sz w:val="24"/>
          <w:szCs w:val="24"/>
        </w:rPr>
        <w:t xml:space="preserve"> (Division 3), authorised vehicle verifiers (AVVs) (Division 4),</w:t>
      </w:r>
      <w:r w:rsidR="00F1042A" w:rsidRPr="000700C6">
        <w:rPr>
          <w:rFonts w:ascii="Times New Roman" w:hAnsi="Times New Roman" w:cs="Times New Roman"/>
          <w:sz w:val="24"/>
          <w:szCs w:val="24"/>
        </w:rPr>
        <w:t xml:space="preserve"> </w:t>
      </w:r>
      <w:r w:rsidR="00F1042A">
        <w:rPr>
          <w:rFonts w:ascii="Times New Roman" w:hAnsi="Times New Roman" w:cs="Times New Roman"/>
          <w:sz w:val="24"/>
          <w:szCs w:val="24"/>
        </w:rPr>
        <w:t>t</w:t>
      </w:r>
      <w:r w:rsidR="00F1042A" w:rsidRPr="000700C6">
        <w:rPr>
          <w:rFonts w:ascii="Times New Roman" w:hAnsi="Times New Roman" w:cs="Times New Roman"/>
          <w:sz w:val="24"/>
          <w:szCs w:val="24"/>
        </w:rPr>
        <w:t xml:space="preserve">esting </w:t>
      </w:r>
      <w:r w:rsidR="00F1042A">
        <w:rPr>
          <w:rFonts w:ascii="Times New Roman" w:hAnsi="Times New Roman" w:cs="Times New Roman"/>
          <w:sz w:val="24"/>
          <w:szCs w:val="24"/>
        </w:rPr>
        <w:t>f</w:t>
      </w:r>
      <w:r w:rsidR="00F1042A" w:rsidRPr="000700C6">
        <w:rPr>
          <w:rFonts w:ascii="Times New Roman" w:hAnsi="Times New Roman" w:cs="Times New Roman"/>
          <w:sz w:val="24"/>
          <w:szCs w:val="24"/>
        </w:rPr>
        <w:t>acilities</w:t>
      </w:r>
      <w:r w:rsidR="00F1042A">
        <w:rPr>
          <w:rFonts w:ascii="Times New Roman" w:hAnsi="Times New Roman" w:cs="Times New Roman"/>
          <w:sz w:val="24"/>
          <w:szCs w:val="24"/>
        </w:rPr>
        <w:t xml:space="preserve"> (Division 5) and the Specialist and Enthusiast Vehicles Register (SEVs Register) (Division 6).</w:t>
      </w:r>
    </w:p>
    <w:p w:rsidR="00F1042A" w:rsidRPr="000700C6" w:rsidRDefault="00DE5467" w:rsidP="006D720D">
      <w:pPr>
        <w:pStyle w:val="NumberLevel1"/>
        <w:spacing w:before="160" w:after="160" w:line="240" w:lineRule="auto"/>
        <w:rPr>
          <w:rFonts w:ascii="Times New Roman" w:hAnsi="Times New Roman" w:cs="Times New Roman"/>
          <w:sz w:val="24"/>
          <w:szCs w:val="24"/>
        </w:rPr>
      </w:pPr>
      <w:r>
        <w:rPr>
          <w:rFonts w:ascii="Times New Roman" w:hAnsi="Times New Roman" w:cs="Times New Roman"/>
          <w:sz w:val="24"/>
          <w:szCs w:val="24"/>
        </w:rPr>
        <w:t>Part 5 of the Rules provides for the grant of approvals to permit the importat</w:t>
      </w:r>
      <w:r w:rsidR="00EA6DD9">
        <w:rPr>
          <w:rFonts w:ascii="Times New Roman" w:hAnsi="Times New Roman" w:cs="Times New Roman"/>
          <w:sz w:val="24"/>
          <w:szCs w:val="24"/>
        </w:rPr>
        <w:t>ion</w:t>
      </w:r>
      <w:r>
        <w:rPr>
          <w:rFonts w:ascii="Times New Roman" w:hAnsi="Times New Roman" w:cs="Times New Roman"/>
          <w:sz w:val="24"/>
          <w:szCs w:val="24"/>
        </w:rPr>
        <w:t xml:space="preserve"> of road vehicles into Australia. Part 6 provides for the grant of approvals relating to road vehicle components intended for use in the manufacture or modification of certain road vehicles. Part 7 empowers the Minister and Secretary to vary, suspend or revoke approvals granted under the Rules. Part 8 provides for the recall of road vehicles and approved road vehicle components of particular kinds. Part 9 makes provision for a range of miscellaneous matters and </w:t>
      </w:r>
      <w:r w:rsidR="00F1042A">
        <w:rPr>
          <w:rFonts w:ascii="Times New Roman" w:hAnsi="Times New Roman" w:cs="Times New Roman"/>
          <w:sz w:val="24"/>
          <w:szCs w:val="24"/>
        </w:rPr>
        <w:t>Part 10 provides for the charging of fees.</w:t>
      </w:r>
    </w:p>
    <w:p w:rsidR="00C97040" w:rsidRDefault="006D720D" w:rsidP="006D720D">
      <w:pPr>
        <w:spacing w:before="160" w:after="160"/>
        <w:ind w:right="91"/>
        <w:rPr>
          <w:u w:val="single"/>
        </w:rPr>
      </w:pPr>
      <w:r>
        <w:rPr>
          <w:u w:val="single"/>
        </w:rPr>
        <w:t>Operation of the amending Rules</w:t>
      </w:r>
    </w:p>
    <w:p w:rsidR="00DE5467" w:rsidRDefault="006D720D" w:rsidP="00DE5467">
      <w:pPr>
        <w:spacing w:before="160" w:after="160"/>
        <w:ind w:right="91"/>
      </w:pPr>
      <w:r>
        <w:t>The amending Rules</w:t>
      </w:r>
      <w:r w:rsidR="00DE5467">
        <w:t xml:space="preserve"> </w:t>
      </w:r>
      <w:r w:rsidR="00550F92">
        <w:t>make</w:t>
      </w:r>
      <w:r w:rsidR="00DE5467">
        <w:t xml:space="preserve"> amendments relating to</w:t>
      </w:r>
      <w:r>
        <w:t>:</w:t>
      </w:r>
    </w:p>
    <w:p w:rsidR="00DE5467" w:rsidRPr="00F125FF" w:rsidRDefault="002B6D24" w:rsidP="00F125FF">
      <w:pPr>
        <w:pStyle w:val="ListParagraph"/>
        <w:numPr>
          <w:ilvl w:val="0"/>
          <w:numId w:val="4"/>
        </w:numPr>
        <w:spacing w:before="160"/>
        <w:ind w:right="91"/>
      </w:pPr>
      <w:r>
        <w:rPr>
          <w:rFonts w:ascii="Times New Roman" w:hAnsi="Times New Roman" w:cs="Times New Roman"/>
          <w:sz w:val="24"/>
          <w:szCs w:val="24"/>
        </w:rPr>
        <w:t>i</w:t>
      </w:r>
      <w:r w:rsidR="00DE5467" w:rsidRPr="00DE5467">
        <w:rPr>
          <w:rFonts w:ascii="Times New Roman" w:hAnsi="Times New Roman" w:cs="Times New Roman"/>
          <w:sz w:val="24"/>
          <w:szCs w:val="24"/>
        </w:rPr>
        <w:t>mport approvals during the transitional period (</w:t>
      </w:r>
      <w:r w:rsidR="00F125FF">
        <w:rPr>
          <w:rFonts w:ascii="Times New Roman" w:hAnsi="Times New Roman" w:cs="Times New Roman"/>
          <w:sz w:val="24"/>
          <w:szCs w:val="24"/>
        </w:rPr>
        <w:t xml:space="preserve">Division 2A of </w:t>
      </w:r>
      <w:r w:rsidR="00DE5467" w:rsidRPr="00DE5467">
        <w:rPr>
          <w:rFonts w:ascii="Times New Roman" w:hAnsi="Times New Roman" w:cs="Times New Roman"/>
          <w:sz w:val="24"/>
          <w:szCs w:val="24"/>
        </w:rPr>
        <w:t>Part 5 of the Rules)</w:t>
      </w:r>
      <w:r w:rsidR="00F125FF">
        <w:rPr>
          <w:rFonts w:ascii="Times New Roman" w:hAnsi="Times New Roman" w:cs="Times New Roman"/>
          <w:sz w:val="24"/>
          <w:szCs w:val="24"/>
        </w:rPr>
        <w:t>, and</w:t>
      </w:r>
    </w:p>
    <w:p w:rsidR="00DE5467" w:rsidRPr="00792713" w:rsidRDefault="00DE5467" w:rsidP="00F125FF">
      <w:pPr>
        <w:pStyle w:val="ListParagraph"/>
        <w:numPr>
          <w:ilvl w:val="0"/>
          <w:numId w:val="4"/>
        </w:numPr>
        <w:spacing w:before="160"/>
        <w:ind w:right="91"/>
        <w:rPr>
          <w:rFonts w:ascii="Times New Roman" w:hAnsi="Times New Roman" w:cs="Times New Roman"/>
          <w:sz w:val="24"/>
          <w:szCs w:val="24"/>
        </w:rPr>
      </w:pPr>
      <w:r w:rsidRPr="00DE5467">
        <w:rPr>
          <w:rFonts w:ascii="Times New Roman" w:hAnsi="Times New Roman" w:cs="Times New Roman"/>
          <w:sz w:val="24"/>
          <w:szCs w:val="24"/>
        </w:rPr>
        <w:t>the SEVs Register (Division 6</w:t>
      </w:r>
      <w:r w:rsidR="002C79BD">
        <w:rPr>
          <w:rFonts w:ascii="Times New Roman" w:hAnsi="Times New Roman" w:cs="Times New Roman"/>
          <w:sz w:val="24"/>
          <w:szCs w:val="24"/>
        </w:rPr>
        <w:t xml:space="preserve"> of Part 4</w:t>
      </w:r>
      <w:r w:rsidRPr="00DE5467">
        <w:rPr>
          <w:rFonts w:ascii="Times New Roman" w:hAnsi="Times New Roman" w:cs="Times New Roman"/>
          <w:sz w:val="24"/>
          <w:szCs w:val="24"/>
        </w:rPr>
        <w:t xml:space="preserve"> of the Rules)</w:t>
      </w:r>
      <w:r w:rsidR="00F125FF">
        <w:rPr>
          <w:rFonts w:ascii="Times New Roman" w:hAnsi="Times New Roman" w:cs="Times New Roman"/>
          <w:sz w:val="24"/>
          <w:szCs w:val="24"/>
        </w:rPr>
        <w:t>.</w:t>
      </w:r>
    </w:p>
    <w:p w:rsidR="00926BF4" w:rsidRPr="006D0352" w:rsidRDefault="00926BF4" w:rsidP="00DE5467">
      <w:pPr>
        <w:spacing w:before="160" w:after="160"/>
        <w:ind w:right="91"/>
      </w:pPr>
      <w:r w:rsidRPr="00BB0118">
        <w:t xml:space="preserve">The amending Rules are compatible with human rights and freedoms recognised or declared under section 3 of the </w:t>
      </w:r>
      <w:r w:rsidRPr="00BB0118">
        <w:rPr>
          <w:i/>
        </w:rPr>
        <w:t>Human Rights (Parliamentary Scrutiny) Act 2011</w:t>
      </w:r>
      <w:r w:rsidRPr="00BB0118">
        <w:t xml:space="preserve">. A full statement of compatibility is set out in </w:t>
      </w:r>
      <w:r w:rsidRPr="006D0352">
        <w:rPr>
          <w:u w:val="single"/>
        </w:rPr>
        <w:t>Attachment A</w:t>
      </w:r>
      <w:r w:rsidRPr="006D0352">
        <w:t>.</w:t>
      </w:r>
    </w:p>
    <w:p w:rsidR="00926BF4" w:rsidRPr="006D720D" w:rsidRDefault="007449CD" w:rsidP="00DE5467">
      <w:pPr>
        <w:spacing w:before="160" w:after="160"/>
        <w:ind w:right="91"/>
      </w:pPr>
      <w:r w:rsidRPr="00A9701A">
        <w:t xml:space="preserve">A section by </w:t>
      </w:r>
      <w:r w:rsidR="00926BF4" w:rsidRPr="00E94A67">
        <w:t xml:space="preserve">section explanation of the amending Rules is at </w:t>
      </w:r>
      <w:r w:rsidR="00926BF4" w:rsidRPr="00482A63">
        <w:rPr>
          <w:u w:val="single"/>
        </w:rPr>
        <w:t>Attachment B</w:t>
      </w:r>
      <w:r w:rsidR="00926BF4" w:rsidRPr="00BB0118">
        <w:t>, which provides further details on the operation of the instrument.</w:t>
      </w:r>
    </w:p>
    <w:p w:rsidR="006D720D" w:rsidRPr="009037BF" w:rsidRDefault="00DE5467" w:rsidP="006D720D">
      <w:pPr>
        <w:spacing w:before="160" w:after="160"/>
        <w:ind w:right="91"/>
        <w:rPr>
          <w:u w:val="single"/>
        </w:rPr>
      </w:pPr>
      <w:r w:rsidRPr="00455B6F">
        <w:rPr>
          <w:u w:val="single"/>
        </w:rPr>
        <w:t>Purpose</w:t>
      </w:r>
    </w:p>
    <w:p w:rsidR="00D80DF5" w:rsidRDefault="00DE5467" w:rsidP="006D720D">
      <w:pPr>
        <w:spacing w:before="160" w:after="160"/>
        <w:ind w:right="91"/>
        <w:rPr>
          <w:i/>
        </w:rPr>
      </w:pPr>
      <w:r w:rsidRPr="009037BF">
        <w:rPr>
          <w:i/>
        </w:rPr>
        <w:t xml:space="preserve">Amendments </w:t>
      </w:r>
      <w:r w:rsidR="008F6517" w:rsidRPr="009037BF">
        <w:rPr>
          <w:i/>
        </w:rPr>
        <w:t>relating to</w:t>
      </w:r>
      <w:r w:rsidRPr="009037BF">
        <w:rPr>
          <w:i/>
        </w:rPr>
        <w:t xml:space="preserve"> import approvals during the transitional period</w:t>
      </w:r>
    </w:p>
    <w:p w:rsidR="0032257D" w:rsidRDefault="00A02382" w:rsidP="0032257D">
      <w:pPr>
        <w:spacing w:before="160" w:after="160"/>
        <w:ind w:right="91"/>
      </w:pPr>
      <w:r>
        <w:t xml:space="preserve">Subject to passage and enactment in the Autumn 2022 Parliamentary sittings, the Road Vehicle Standards (Consequential and Transitional Provisions) Amendment Bill 2022 will extend the duration of the transitional period, provided for by the </w:t>
      </w:r>
      <w:r w:rsidRPr="007546BB">
        <w:rPr>
          <w:i/>
        </w:rPr>
        <w:t>Road Vehicle Standards (Consequential and Transitional) Provisions Act 2018</w:t>
      </w:r>
      <w:r>
        <w:t xml:space="preserve">, from 12 to 24 months after the full commencement of the Road Vehicle Standards Act on 1 July 2021. </w:t>
      </w:r>
      <w:r w:rsidR="0032257D" w:rsidRPr="00EA6DD9">
        <w:t xml:space="preserve">The overarching intention of the transitional period is </w:t>
      </w:r>
      <w:r w:rsidR="0032257D">
        <w:t xml:space="preserve">to </w:t>
      </w:r>
      <w:r w:rsidR="0032257D" w:rsidRPr="00EA6DD9">
        <w:t>provide a pe</w:t>
      </w:r>
      <w:r w:rsidR="0032257D">
        <w:t xml:space="preserve">riod of overlap between the </w:t>
      </w:r>
      <w:r w:rsidR="0032257D" w:rsidRPr="00792713">
        <w:rPr>
          <w:i/>
        </w:rPr>
        <w:t>Motor Vehicle Standards Act 1989</w:t>
      </w:r>
      <w:r w:rsidR="0032257D">
        <w:t xml:space="preserve"> (the MVSA)</w:t>
      </w:r>
      <w:r w:rsidR="009D727F">
        <w:t>,</w:t>
      </w:r>
      <w:r w:rsidR="0032257D" w:rsidRPr="00EA6DD9">
        <w:t xml:space="preserve"> and </w:t>
      </w:r>
      <w:r w:rsidR="0032257D">
        <w:t>the Road Vehicle Standards Act</w:t>
      </w:r>
      <w:r w:rsidR="009D727F">
        <w:t>,</w:t>
      </w:r>
      <w:r w:rsidR="0032257D" w:rsidRPr="00EA6DD9">
        <w:t xml:space="preserve"> </w:t>
      </w:r>
      <w:r w:rsidR="0032257D">
        <w:t>to</w:t>
      </w:r>
      <w:r w:rsidR="0032257D" w:rsidRPr="00EA6DD9">
        <w:t xml:space="preserve"> facilitate a smoother transition for industry.</w:t>
      </w:r>
    </w:p>
    <w:p w:rsidR="00DE5467" w:rsidRDefault="00DF2A12" w:rsidP="006D720D">
      <w:pPr>
        <w:spacing w:before="160" w:after="160"/>
        <w:ind w:right="91"/>
      </w:pPr>
      <w:r>
        <w:t xml:space="preserve">The purpose of these amendments is to </w:t>
      </w:r>
      <w:r w:rsidR="009037BF">
        <w:t xml:space="preserve">extend </w:t>
      </w:r>
      <w:r w:rsidR="009D727F">
        <w:t>the timeframe</w:t>
      </w:r>
      <w:r w:rsidR="002B6D24">
        <w:t xml:space="preserve"> for applications for </w:t>
      </w:r>
      <w:r w:rsidR="00F11830">
        <w:t xml:space="preserve">the grant </w:t>
      </w:r>
      <w:r w:rsidR="00CD4533">
        <w:t>of import</w:t>
      </w:r>
      <w:r w:rsidR="00F11830">
        <w:t xml:space="preserve"> approvals during the transitional period</w:t>
      </w:r>
      <w:r w:rsidR="00F34A75">
        <w:t xml:space="preserve"> – that is, </w:t>
      </w:r>
      <w:r>
        <w:t>transitional import approval</w:t>
      </w:r>
      <w:r w:rsidR="00F34A75">
        <w:t>s</w:t>
      </w:r>
      <w:r>
        <w:t xml:space="preserve"> (available temporarily for certain vehicles following the repeal of </w:t>
      </w:r>
      <w:r w:rsidR="009D727F">
        <w:t>t</w:t>
      </w:r>
      <w:r w:rsidR="00EA6DD9">
        <w:t>he MVSA)</w:t>
      </w:r>
      <w:r>
        <w:t>.</w:t>
      </w:r>
      <w:r w:rsidR="009D727F">
        <w:t xml:space="preserve"> The amendments also have the purpose of extending the period beyond which</w:t>
      </w:r>
      <w:r w:rsidR="00CD4533">
        <w:t xml:space="preserve"> </w:t>
      </w:r>
      <w:r w:rsidR="009D727F">
        <w:t>application</w:t>
      </w:r>
      <w:r w:rsidR="00CD4533">
        <w:t>s</w:t>
      </w:r>
      <w:r w:rsidR="009D727F">
        <w:t xml:space="preserve"> for a transitional import approval must not be decided.</w:t>
      </w:r>
    </w:p>
    <w:p w:rsidR="00EA6DD9" w:rsidRDefault="0032257D" w:rsidP="00EA6DD9">
      <w:pPr>
        <w:spacing w:before="160" w:after="160"/>
        <w:ind w:right="91"/>
      </w:pPr>
      <w:r>
        <w:t xml:space="preserve">To </w:t>
      </w:r>
      <w:r w:rsidR="009D727F">
        <w:t>align with</w:t>
      </w:r>
      <w:r>
        <w:t xml:space="preserve"> </w:t>
      </w:r>
      <w:r w:rsidR="009D727F">
        <w:t xml:space="preserve">the </w:t>
      </w:r>
      <w:r>
        <w:t>extended duration of the transitional period, t</w:t>
      </w:r>
      <w:r w:rsidR="008B2948">
        <w:t>he a</w:t>
      </w:r>
      <w:r w:rsidR="00EA6DD9">
        <w:t>mending Rules allow applications for</w:t>
      </w:r>
      <w:r w:rsidR="00C60D85">
        <w:t xml:space="preserve"> transitional import approvals</w:t>
      </w:r>
      <w:r w:rsidR="00EA6DD9">
        <w:t xml:space="preserve"> to be made up to </w:t>
      </w:r>
      <w:r w:rsidR="00F11830">
        <w:t>22</w:t>
      </w:r>
      <w:r w:rsidR="00EA6DD9">
        <w:t xml:space="preserve"> months </w:t>
      </w:r>
      <w:r w:rsidR="00E503BA">
        <w:t>(</w:t>
      </w:r>
      <w:r w:rsidR="005D7628">
        <w:t>previously</w:t>
      </w:r>
      <w:r w:rsidR="00E503BA">
        <w:t xml:space="preserve"> 10 months), </w:t>
      </w:r>
      <w:r w:rsidR="00EA6DD9">
        <w:t>after the start of the</w:t>
      </w:r>
      <w:r w:rsidR="0028626D">
        <w:t xml:space="preserve"> </w:t>
      </w:r>
      <w:r w:rsidR="00EA6DD9">
        <w:t>transitional period.</w:t>
      </w:r>
      <w:r w:rsidR="009D727F">
        <w:t xml:space="preserve"> The amending Rules also provide that an application for a transitional import approval must not be decided more than 23 months </w:t>
      </w:r>
      <w:r w:rsidR="00E503BA">
        <w:t>(</w:t>
      </w:r>
      <w:r w:rsidR="005D7628">
        <w:t>previously</w:t>
      </w:r>
      <w:r w:rsidR="00E503BA">
        <w:t xml:space="preserve"> 11 months) </w:t>
      </w:r>
      <w:r w:rsidR="00012939">
        <w:t>after the s</w:t>
      </w:r>
      <w:r w:rsidR="00E503BA">
        <w:t>tart of the transitional period.</w:t>
      </w:r>
      <w:r w:rsidR="009D727F">
        <w:t xml:space="preserve"> </w:t>
      </w:r>
    </w:p>
    <w:p w:rsidR="001F75F5" w:rsidRDefault="001F75F5" w:rsidP="001F75F5">
      <w:pPr>
        <w:keepNext/>
        <w:spacing w:before="160" w:after="160"/>
        <w:ind w:right="91"/>
        <w:rPr>
          <w:i/>
          <w:iCs/>
          <w:sz w:val="22"/>
          <w:szCs w:val="22"/>
        </w:rPr>
      </w:pPr>
      <w:r w:rsidRPr="003C550C">
        <w:rPr>
          <w:i/>
          <w:iCs/>
        </w:rPr>
        <w:t>Amendments relating to the SEVs Register</w:t>
      </w:r>
    </w:p>
    <w:p w:rsidR="00812E23" w:rsidRDefault="0021755E" w:rsidP="00812E23">
      <w:pPr>
        <w:spacing w:before="160" w:after="160"/>
        <w:ind w:right="91"/>
      </w:pPr>
      <w:r>
        <w:t>In order to support transitional arr</w:t>
      </w:r>
      <w:r w:rsidR="00EC5ED0">
        <w:t xml:space="preserve">angements, </w:t>
      </w:r>
      <w:r w:rsidR="00A50526">
        <w:t xml:space="preserve">the Rules makes provision for road </w:t>
      </w:r>
      <w:r>
        <w:t>vehicles on the SEVs List to be entered on the SEVs Register.</w:t>
      </w:r>
      <w:r w:rsidR="00EC5ED0">
        <w:t xml:space="preserve"> The purpose of the amendments relating to the SEVs Register </w:t>
      </w:r>
      <w:r w:rsidR="00812E23">
        <w:t xml:space="preserve">is to extend the timeframe for applications </w:t>
      </w:r>
      <w:r w:rsidR="00273ECA">
        <w:t xml:space="preserve">for entry on the SEVs Register that </w:t>
      </w:r>
      <w:r>
        <w:t xml:space="preserve">relate to </w:t>
      </w:r>
      <w:r w:rsidR="00A50526">
        <w:t>vehicle</w:t>
      </w:r>
      <w:r w:rsidR="00E503BA">
        <w:t>s on the SEVs List.</w:t>
      </w:r>
    </w:p>
    <w:p w:rsidR="001F75F5" w:rsidRDefault="00812E23" w:rsidP="00812E23">
      <w:pPr>
        <w:keepNext/>
        <w:spacing w:before="160" w:after="160"/>
        <w:ind w:right="91"/>
      </w:pPr>
      <w:r>
        <w:t xml:space="preserve">To align with the extended duration of the transitional period, the amending Rules </w:t>
      </w:r>
      <w:r w:rsidR="003C550C">
        <w:t>provide that a variant of a model, or a ma</w:t>
      </w:r>
      <w:r w:rsidR="00CD4533">
        <w:t>k</w:t>
      </w:r>
      <w:r w:rsidR="003C550C">
        <w:t xml:space="preserve">e and model, of a road vehicle </w:t>
      </w:r>
      <w:r w:rsidR="00E503BA">
        <w:t xml:space="preserve">on the SEVS List </w:t>
      </w:r>
      <w:r w:rsidR="003C550C">
        <w:t>is eligible for entry on the SEV</w:t>
      </w:r>
      <w:r w:rsidR="00E503BA">
        <w:t>s</w:t>
      </w:r>
      <w:r w:rsidR="003C550C">
        <w:t xml:space="preserve"> Reg</w:t>
      </w:r>
      <w:r w:rsidR="00A50526">
        <w:t>i</w:t>
      </w:r>
      <w:r w:rsidR="00E503BA">
        <w:t>ster i</w:t>
      </w:r>
      <w:r w:rsidR="00A50526">
        <w:t>f</w:t>
      </w:r>
      <w:r w:rsidR="003C550C">
        <w:t xml:space="preserve"> the Secretary is satisfied</w:t>
      </w:r>
      <w:r w:rsidR="00EC5ED0">
        <w:t>, relevantly</w:t>
      </w:r>
      <w:r w:rsidR="00A50526">
        <w:t>,</w:t>
      </w:r>
      <w:r w:rsidR="00E503BA">
        <w:t xml:space="preserve"> </w:t>
      </w:r>
      <w:r w:rsidR="00273ECA">
        <w:t>that the application for entry</w:t>
      </w:r>
      <w:r w:rsidR="003C550C">
        <w:t xml:space="preserve"> on the SEVs Register is made no later than 24 months </w:t>
      </w:r>
      <w:r w:rsidR="00A50526">
        <w:t>(</w:t>
      </w:r>
      <w:r w:rsidR="005D7628">
        <w:t>previously</w:t>
      </w:r>
      <w:r w:rsidR="00A50526">
        <w:t xml:space="preserve"> 12 months)</w:t>
      </w:r>
      <w:r w:rsidR="00CD4533">
        <w:t>,</w:t>
      </w:r>
      <w:r w:rsidR="00A50526">
        <w:t xml:space="preserve"> </w:t>
      </w:r>
      <w:r w:rsidR="003C550C">
        <w:t>after the commencement of the transitional period.</w:t>
      </w:r>
    </w:p>
    <w:p w:rsidR="00716867" w:rsidRDefault="00716867" w:rsidP="006D720D">
      <w:pPr>
        <w:spacing w:before="160" w:after="160"/>
        <w:ind w:right="91"/>
        <w:rPr>
          <w:b/>
        </w:rPr>
      </w:pPr>
      <w:r w:rsidRPr="007E4C59">
        <w:rPr>
          <w:b/>
        </w:rPr>
        <w:t>Consultation</w:t>
      </w:r>
    </w:p>
    <w:p w:rsidR="007C45D4" w:rsidRDefault="007C45D4" w:rsidP="007C45D4">
      <w:pPr>
        <w:spacing w:before="160" w:after="160"/>
        <w:ind w:right="91"/>
      </w:pPr>
      <w:r w:rsidRPr="007C45D4">
        <w:t>The amendment</w:t>
      </w:r>
      <w:r w:rsidR="00675DE1">
        <w:t>s</w:t>
      </w:r>
      <w:r w:rsidRPr="007C45D4">
        <w:t xml:space="preserve"> </w:t>
      </w:r>
      <w:r>
        <w:t>to the Rules w</w:t>
      </w:r>
      <w:r w:rsidR="00C05C70">
        <w:t>ere</w:t>
      </w:r>
      <w:r>
        <w:t xml:space="preserve"> made following a significant number of representations from the affected road vehicle industry sectors, outlining the impacts COVID and global supply chain issues have had on their ability to transition to the RVS framework and seeking an extension of the transitional period.</w:t>
      </w:r>
      <w:r w:rsidRPr="008C2EF1">
        <w:t xml:space="preserve"> </w:t>
      </w:r>
    </w:p>
    <w:p w:rsidR="007C45D4" w:rsidRDefault="007C45D4" w:rsidP="007C45D4">
      <w:pPr>
        <w:spacing w:before="160" w:after="160"/>
        <w:ind w:right="91"/>
      </w:pPr>
      <w:r>
        <w:t>In developing the amendment</w:t>
      </w:r>
      <w:r w:rsidR="00675DE1">
        <w:t>s to the Rules</w:t>
      </w:r>
      <w:r>
        <w:t xml:space="preserve">, consultation </w:t>
      </w:r>
      <w:r w:rsidR="007540F6">
        <w:t>was</w:t>
      </w:r>
      <w:r>
        <w:t xml:space="preserve"> undertaken with the following </w:t>
      </w:r>
      <w:r w:rsidR="00675DE1">
        <w:t xml:space="preserve">road vehicle industry </w:t>
      </w:r>
      <w:r>
        <w:t>sectors, with all consulted participants expressing strong support for an extension to the transitional arrangements:</w:t>
      </w:r>
    </w:p>
    <w:p w:rsidR="007C45D4" w:rsidRPr="007C45D4" w:rsidRDefault="00C05C70" w:rsidP="007C45D4">
      <w:pPr>
        <w:pStyle w:val="ListParagraph"/>
        <w:numPr>
          <w:ilvl w:val="0"/>
          <w:numId w:val="49"/>
        </w:numPr>
        <w:spacing w:before="160"/>
        <w:ind w:right="91"/>
        <w:rPr>
          <w:rFonts w:ascii="Times New Roman" w:hAnsi="Times New Roman" w:cs="Times New Roman"/>
          <w:sz w:val="24"/>
          <w:szCs w:val="24"/>
        </w:rPr>
      </w:pPr>
      <w:r>
        <w:rPr>
          <w:rFonts w:ascii="Times New Roman" w:hAnsi="Times New Roman" w:cs="Times New Roman"/>
          <w:sz w:val="24"/>
          <w:szCs w:val="24"/>
        </w:rPr>
        <w:t>l</w:t>
      </w:r>
      <w:r w:rsidR="007C45D4" w:rsidRPr="007C45D4">
        <w:rPr>
          <w:rFonts w:ascii="Times New Roman" w:hAnsi="Times New Roman" w:cs="Times New Roman"/>
          <w:sz w:val="24"/>
          <w:szCs w:val="24"/>
        </w:rPr>
        <w:t>eft to right hand vehicle conversion specialists</w:t>
      </w:r>
    </w:p>
    <w:p w:rsidR="007C45D4" w:rsidRPr="007C45D4" w:rsidRDefault="00C05C70" w:rsidP="007C45D4">
      <w:pPr>
        <w:pStyle w:val="ListParagraph"/>
        <w:numPr>
          <w:ilvl w:val="0"/>
          <w:numId w:val="49"/>
        </w:numPr>
        <w:spacing w:before="160"/>
        <w:ind w:right="91"/>
        <w:rPr>
          <w:rFonts w:ascii="Times New Roman" w:hAnsi="Times New Roman" w:cs="Times New Roman"/>
          <w:sz w:val="24"/>
          <w:szCs w:val="24"/>
        </w:rPr>
      </w:pPr>
      <w:r>
        <w:rPr>
          <w:rFonts w:ascii="Times New Roman" w:hAnsi="Times New Roman" w:cs="Times New Roman"/>
          <w:sz w:val="24"/>
          <w:szCs w:val="24"/>
        </w:rPr>
        <w:t>t</w:t>
      </w:r>
      <w:r w:rsidR="007C45D4" w:rsidRPr="007C45D4">
        <w:rPr>
          <w:rFonts w:ascii="Times New Roman" w:hAnsi="Times New Roman" w:cs="Times New Roman"/>
          <w:sz w:val="24"/>
          <w:szCs w:val="24"/>
        </w:rPr>
        <w:t>he crane industry</w:t>
      </w:r>
    </w:p>
    <w:p w:rsidR="007C45D4" w:rsidRPr="007C45D4" w:rsidRDefault="00C05C70" w:rsidP="007C45D4">
      <w:pPr>
        <w:pStyle w:val="ListParagraph"/>
        <w:numPr>
          <w:ilvl w:val="0"/>
          <w:numId w:val="49"/>
        </w:numPr>
        <w:spacing w:before="160"/>
        <w:ind w:right="91"/>
        <w:rPr>
          <w:rFonts w:ascii="Times New Roman" w:hAnsi="Times New Roman" w:cs="Times New Roman"/>
          <w:sz w:val="24"/>
          <w:szCs w:val="24"/>
        </w:rPr>
      </w:pPr>
      <w:r>
        <w:rPr>
          <w:rFonts w:ascii="Times New Roman" w:hAnsi="Times New Roman" w:cs="Times New Roman"/>
          <w:sz w:val="24"/>
          <w:szCs w:val="24"/>
        </w:rPr>
        <w:t xml:space="preserve">the </w:t>
      </w:r>
      <w:r w:rsidR="007C45D4" w:rsidRPr="007C45D4">
        <w:rPr>
          <w:rFonts w:ascii="Times New Roman" w:hAnsi="Times New Roman" w:cs="Times New Roman"/>
          <w:sz w:val="24"/>
          <w:szCs w:val="24"/>
        </w:rPr>
        <w:t>Australian Imported Motor Vehicle Industry Association</w:t>
      </w:r>
    </w:p>
    <w:p w:rsidR="007C45D4" w:rsidRPr="007C45D4" w:rsidRDefault="00C05C70" w:rsidP="007C45D4">
      <w:pPr>
        <w:pStyle w:val="ListParagraph"/>
        <w:numPr>
          <w:ilvl w:val="0"/>
          <w:numId w:val="49"/>
        </w:numPr>
        <w:spacing w:before="160"/>
        <w:ind w:right="91"/>
        <w:rPr>
          <w:rFonts w:ascii="Times New Roman" w:hAnsi="Times New Roman" w:cs="Times New Roman"/>
          <w:sz w:val="24"/>
          <w:szCs w:val="24"/>
        </w:rPr>
      </w:pPr>
      <w:r>
        <w:rPr>
          <w:rFonts w:ascii="Times New Roman" w:hAnsi="Times New Roman" w:cs="Times New Roman"/>
          <w:sz w:val="24"/>
          <w:szCs w:val="24"/>
        </w:rPr>
        <w:t>v</w:t>
      </w:r>
      <w:r w:rsidR="007C45D4" w:rsidRPr="007C45D4">
        <w:rPr>
          <w:rFonts w:ascii="Times New Roman" w:hAnsi="Times New Roman" w:cs="Times New Roman"/>
          <w:sz w:val="24"/>
          <w:szCs w:val="24"/>
        </w:rPr>
        <w:t>ehicle conversion engineers</w:t>
      </w:r>
    </w:p>
    <w:p w:rsidR="007C45D4" w:rsidRPr="007C45D4" w:rsidRDefault="00C05C70" w:rsidP="007C45D4">
      <w:pPr>
        <w:pStyle w:val="ListParagraph"/>
        <w:numPr>
          <w:ilvl w:val="0"/>
          <w:numId w:val="49"/>
        </w:numPr>
        <w:spacing w:before="160"/>
        <w:ind w:right="91"/>
        <w:rPr>
          <w:rFonts w:ascii="Times New Roman" w:hAnsi="Times New Roman" w:cs="Times New Roman"/>
          <w:sz w:val="24"/>
          <w:szCs w:val="24"/>
        </w:rPr>
      </w:pPr>
      <w:r>
        <w:rPr>
          <w:rFonts w:ascii="Times New Roman" w:hAnsi="Times New Roman" w:cs="Times New Roman"/>
          <w:sz w:val="24"/>
          <w:szCs w:val="24"/>
        </w:rPr>
        <w:t>t</w:t>
      </w:r>
      <w:r w:rsidR="007C45D4" w:rsidRPr="007C45D4">
        <w:rPr>
          <w:rFonts w:ascii="Times New Roman" w:hAnsi="Times New Roman" w:cs="Times New Roman"/>
          <w:sz w:val="24"/>
          <w:szCs w:val="24"/>
        </w:rPr>
        <w:t xml:space="preserve">railer industry representatives </w:t>
      </w:r>
    </w:p>
    <w:p w:rsidR="007C45D4" w:rsidRPr="007C45D4" w:rsidRDefault="007C45D4" w:rsidP="007C45D4">
      <w:pPr>
        <w:pStyle w:val="ListParagraph"/>
        <w:numPr>
          <w:ilvl w:val="0"/>
          <w:numId w:val="49"/>
        </w:numPr>
        <w:spacing w:before="160"/>
        <w:ind w:right="91"/>
        <w:rPr>
          <w:rFonts w:ascii="Times New Roman" w:hAnsi="Times New Roman" w:cs="Times New Roman"/>
          <w:sz w:val="24"/>
          <w:szCs w:val="24"/>
        </w:rPr>
      </w:pPr>
      <w:r w:rsidRPr="007C45D4">
        <w:rPr>
          <w:rFonts w:ascii="Times New Roman" w:hAnsi="Times New Roman" w:cs="Times New Roman"/>
          <w:sz w:val="24"/>
          <w:szCs w:val="24"/>
        </w:rPr>
        <w:t>The Victorian Automotive Chamber of Commerce</w:t>
      </w:r>
      <w:r w:rsidR="00C05C70">
        <w:rPr>
          <w:rFonts w:ascii="Times New Roman" w:hAnsi="Times New Roman" w:cs="Times New Roman"/>
          <w:sz w:val="24"/>
          <w:szCs w:val="24"/>
        </w:rPr>
        <w:t>.</w:t>
      </w:r>
    </w:p>
    <w:p w:rsidR="007C45D4" w:rsidRDefault="007C45D4" w:rsidP="007C45D4">
      <w:pPr>
        <w:spacing w:before="160"/>
        <w:ind w:right="91"/>
      </w:pPr>
      <w:r>
        <w:t xml:space="preserve">The Caravan Industry Association of Australia, which has been supportive of the strengthened </w:t>
      </w:r>
      <w:r w:rsidR="00C05C70">
        <w:t xml:space="preserve">RVS </w:t>
      </w:r>
      <w:r>
        <w:t>regulatory framework for caravans and campervans, disagreed with the extension.</w:t>
      </w:r>
    </w:p>
    <w:p w:rsidR="00716867" w:rsidRDefault="00716867" w:rsidP="006D720D">
      <w:pPr>
        <w:spacing w:before="160" w:after="160"/>
        <w:ind w:right="91"/>
        <w:rPr>
          <w:b/>
        </w:rPr>
      </w:pPr>
      <w:r w:rsidRPr="00D3754D">
        <w:rPr>
          <w:b/>
        </w:rPr>
        <w:t>Documents incorporated by reference</w:t>
      </w:r>
    </w:p>
    <w:p w:rsidR="000724DC" w:rsidRDefault="00911052" w:rsidP="00911052">
      <w:pPr>
        <w:pStyle w:val="NumberLevel1"/>
        <w:rPr>
          <w:rFonts w:ascii="Times New Roman" w:eastAsiaTheme="minorHAnsi" w:hAnsi="Times New Roman" w:cstheme="minorBidi"/>
          <w:sz w:val="24"/>
          <w:szCs w:val="24"/>
          <w:lang w:eastAsia="en-US"/>
        </w:rPr>
      </w:pPr>
      <w:r>
        <w:rPr>
          <w:rFonts w:ascii="Times New Roman" w:eastAsiaTheme="minorHAnsi" w:hAnsi="Times New Roman" w:cstheme="minorBidi"/>
          <w:sz w:val="24"/>
          <w:szCs w:val="24"/>
          <w:lang w:eastAsia="en-US"/>
        </w:rPr>
        <w:t>The amending Rules do not incorporate any documents by reference.</w:t>
      </w:r>
    </w:p>
    <w:p w:rsidR="00716867" w:rsidRPr="00D3754D" w:rsidRDefault="00716867" w:rsidP="00D3754D">
      <w:pPr>
        <w:pStyle w:val="NumberLevel1"/>
        <w:rPr>
          <w:rFonts w:ascii="Times New Roman" w:hAnsi="Times New Roman" w:cs="Times New Roman"/>
          <w:b/>
          <w:sz w:val="24"/>
          <w:szCs w:val="24"/>
        </w:rPr>
      </w:pPr>
      <w:r w:rsidRPr="00D3754D">
        <w:rPr>
          <w:rFonts w:ascii="Times New Roman" w:hAnsi="Times New Roman" w:cs="Times New Roman"/>
          <w:b/>
          <w:sz w:val="24"/>
          <w:szCs w:val="24"/>
        </w:rPr>
        <w:t>Regulation Impact Statement</w:t>
      </w:r>
    </w:p>
    <w:p w:rsidR="00716867" w:rsidRDefault="00716867" w:rsidP="00716867">
      <w:pPr>
        <w:spacing w:before="140" w:after="140"/>
      </w:pPr>
      <w:r w:rsidRPr="00941BF4">
        <w:t>A Regulation Impact Statement (RIS) was prepared in relation t</w:t>
      </w:r>
      <w:r w:rsidR="00D55812">
        <w:t xml:space="preserve">o the MVSA </w:t>
      </w:r>
      <w:r w:rsidRPr="00941BF4">
        <w:t>and policy options for its repeal and replacement w</w:t>
      </w:r>
      <w:r>
        <w:t xml:space="preserve">ith what would become the </w:t>
      </w:r>
      <w:r w:rsidR="00CD4533">
        <w:t xml:space="preserve">Road Vehicle Standards </w:t>
      </w:r>
      <w:r w:rsidR="005B643A" w:rsidRPr="003F1275">
        <w:t>Act</w:t>
      </w:r>
      <w:r w:rsidRPr="000F5867">
        <w:t>.</w:t>
      </w:r>
      <w:r>
        <w:t xml:space="preserve"> </w:t>
      </w:r>
      <w:r w:rsidRPr="00941BF4">
        <w:t>T</w:t>
      </w:r>
      <w:r>
        <w:t>he</w:t>
      </w:r>
      <w:r w:rsidRPr="00941BF4">
        <w:t xml:space="preserve"> RIS is included in the Explanatory Memorandum </w:t>
      </w:r>
      <w:r>
        <w:t xml:space="preserve">to the </w:t>
      </w:r>
      <w:r w:rsidRPr="00A753AE">
        <w:t>Road Vehicle Standards Bill 2018</w:t>
      </w:r>
      <w:r>
        <w:t>. The Office of Best Practice R</w:t>
      </w:r>
      <w:r w:rsidRPr="00941BF4">
        <w:t xml:space="preserve">egulation (OBPR) reference number for the RIS is 17240. OBPR has advised that no </w:t>
      </w:r>
      <w:r w:rsidRPr="00C76EE5">
        <w:rPr>
          <w:rFonts w:cstheme="minorBidi"/>
        </w:rPr>
        <w:t>further RIS is required.</w:t>
      </w:r>
    </w:p>
    <w:p w:rsidR="00716867" w:rsidRPr="00716867" w:rsidRDefault="00716867" w:rsidP="006D720D">
      <w:pPr>
        <w:spacing w:before="160" w:after="160"/>
        <w:ind w:right="91"/>
        <w:rPr>
          <w:b/>
        </w:rPr>
      </w:pPr>
    </w:p>
    <w:p w:rsidR="005E67AF" w:rsidRDefault="005E67AF" w:rsidP="006D720D">
      <w:pPr>
        <w:spacing w:before="160" w:after="160"/>
        <w:ind w:right="91"/>
        <w:jc w:val="right"/>
      </w:pPr>
    </w:p>
    <w:p w:rsidR="005E67AF" w:rsidRDefault="005E67AF" w:rsidP="006D720D">
      <w:pPr>
        <w:spacing w:before="160" w:after="160"/>
        <w:jc w:val="right"/>
      </w:pPr>
    </w:p>
    <w:p w:rsidR="00926BF4" w:rsidRDefault="005E67AF" w:rsidP="00926BF4">
      <w:pPr>
        <w:spacing w:before="160" w:after="160"/>
        <w:ind w:right="91"/>
        <w:jc w:val="right"/>
        <w:rPr>
          <w:u w:val="single"/>
        </w:rPr>
      </w:pPr>
      <w:r>
        <w:br w:type="page"/>
      </w:r>
      <w:r w:rsidR="00926BF4">
        <w:rPr>
          <w:b/>
          <w:u w:val="single"/>
        </w:rPr>
        <w:t>ATTACHMENT A</w:t>
      </w:r>
    </w:p>
    <w:p w:rsidR="00926BF4" w:rsidRDefault="00926BF4" w:rsidP="00926BF4">
      <w:pPr>
        <w:spacing w:before="160" w:after="160"/>
        <w:ind w:right="91"/>
        <w:jc w:val="right"/>
      </w:pPr>
    </w:p>
    <w:p w:rsidR="00A12A87" w:rsidRPr="00A753AE" w:rsidRDefault="00A12A87" w:rsidP="00A753AE">
      <w:pPr>
        <w:spacing w:before="160" w:after="160"/>
        <w:ind w:right="91"/>
        <w:jc w:val="center"/>
        <w:rPr>
          <w:b/>
          <w:u w:val="single"/>
        </w:rPr>
      </w:pPr>
      <w:r w:rsidRPr="00F11830">
        <w:rPr>
          <w:b/>
          <w:u w:val="single"/>
        </w:rPr>
        <w:t>Statement of Compatibility with Human Rights</w:t>
      </w:r>
    </w:p>
    <w:p w:rsidR="00A12A87" w:rsidRPr="008E6A9E" w:rsidRDefault="00A12A87" w:rsidP="00A12A87">
      <w:pPr>
        <w:spacing w:before="120" w:after="120"/>
        <w:jc w:val="center"/>
      </w:pPr>
      <w:r w:rsidRPr="00AC01BA">
        <w:rPr>
          <w:i/>
        </w:rPr>
        <w:t>Prepared in accordance with Part 3 of the Human Rights (Parliamentary Scrutiny) Act 2011</w:t>
      </w:r>
    </w:p>
    <w:p w:rsidR="00A12A87" w:rsidRPr="00A753AE" w:rsidRDefault="00A12A87" w:rsidP="00A12A87">
      <w:pPr>
        <w:spacing w:before="160" w:after="160"/>
        <w:ind w:right="91"/>
        <w:jc w:val="center"/>
        <w:rPr>
          <w:b/>
          <w:i/>
        </w:rPr>
      </w:pPr>
      <w:r w:rsidRPr="00A753AE">
        <w:rPr>
          <w:b/>
          <w:i/>
        </w:rPr>
        <w:t>Road Vehicle Standards Amendment (202</w:t>
      </w:r>
      <w:r w:rsidR="00F11830">
        <w:rPr>
          <w:b/>
          <w:i/>
        </w:rPr>
        <w:t>2</w:t>
      </w:r>
      <w:r w:rsidRPr="00A753AE">
        <w:rPr>
          <w:b/>
          <w:i/>
        </w:rPr>
        <w:t xml:space="preserve"> Measures No.1) Rules 202</w:t>
      </w:r>
      <w:r w:rsidR="00F11830">
        <w:rPr>
          <w:b/>
          <w:i/>
        </w:rPr>
        <w:t>2</w:t>
      </w:r>
    </w:p>
    <w:p w:rsidR="00A12A87" w:rsidRPr="008E6A9E" w:rsidRDefault="00A12A87" w:rsidP="00A12A87">
      <w:pPr>
        <w:pStyle w:val="NoSpacing"/>
        <w:jc w:val="center"/>
        <w:rPr>
          <w:rFonts w:ascii="Times New Roman" w:hAnsi="Times New Roman" w:cs="Times New Roman"/>
          <w:b/>
          <w:sz w:val="24"/>
          <w:szCs w:val="24"/>
        </w:rPr>
      </w:pPr>
    </w:p>
    <w:p w:rsidR="00A12A87" w:rsidRPr="00AC01BA" w:rsidRDefault="00A12A87" w:rsidP="00A753AE">
      <w:r>
        <w:t xml:space="preserve">This disallowable legislative instrument is </w:t>
      </w:r>
      <w:r w:rsidRPr="00AC01BA">
        <w:t xml:space="preserve">compatible with the human rights and freedoms recognised or declared in the international instruments listed in section 3 of the </w:t>
      </w:r>
      <w:r w:rsidRPr="00AC01BA">
        <w:rPr>
          <w:i/>
        </w:rPr>
        <w:t>Human Rights (Parliamentary Scrutiny) Act 2011</w:t>
      </w:r>
      <w:r w:rsidRPr="00AC01BA">
        <w:t>.</w:t>
      </w:r>
    </w:p>
    <w:p w:rsidR="00A12A87" w:rsidRDefault="00A12A87" w:rsidP="00A753AE">
      <w:pPr>
        <w:spacing w:before="160" w:after="160"/>
        <w:ind w:right="91"/>
      </w:pPr>
      <w:r w:rsidRPr="00A753AE">
        <w:rPr>
          <w:b/>
          <w:u w:val="single"/>
        </w:rPr>
        <w:t>Overview of the Regulations</w:t>
      </w:r>
    </w:p>
    <w:p w:rsidR="00A12A87" w:rsidRPr="00A753AE" w:rsidRDefault="00A12A87" w:rsidP="00A753AE">
      <w:pPr>
        <w:spacing w:before="160" w:after="160"/>
        <w:ind w:right="91"/>
        <w:rPr>
          <w:b/>
          <w:i/>
        </w:rPr>
      </w:pPr>
      <w:r w:rsidRPr="0079301F">
        <w:t xml:space="preserve">The </w:t>
      </w:r>
      <w:r w:rsidRPr="00A753AE">
        <w:rPr>
          <w:i/>
        </w:rPr>
        <w:t>Road Vehicle Standards Amendment (202</w:t>
      </w:r>
      <w:r w:rsidR="00F11830">
        <w:rPr>
          <w:i/>
        </w:rPr>
        <w:t>2</w:t>
      </w:r>
      <w:r w:rsidRPr="00A753AE">
        <w:rPr>
          <w:i/>
        </w:rPr>
        <w:t xml:space="preserve"> Measures No.1) Rules 202</w:t>
      </w:r>
      <w:r w:rsidR="00F11830">
        <w:rPr>
          <w:i/>
        </w:rPr>
        <w:t>2</w:t>
      </w:r>
      <w:r w:rsidRPr="00A12A87">
        <w:rPr>
          <w:i/>
        </w:rPr>
        <w:t xml:space="preserve"> </w:t>
      </w:r>
      <w:r w:rsidR="005B643A">
        <w:t xml:space="preserve">(the amending Rules) </w:t>
      </w:r>
      <w:r>
        <w:t xml:space="preserve">are </w:t>
      </w:r>
      <w:r w:rsidRPr="0079301F">
        <w:t xml:space="preserve">made under </w:t>
      </w:r>
      <w:r>
        <w:t xml:space="preserve">section 82 of the </w:t>
      </w:r>
      <w:r w:rsidRPr="00EB67D6">
        <w:rPr>
          <w:i/>
        </w:rPr>
        <w:t>Road Vehicle Standards Act 2018</w:t>
      </w:r>
      <w:r w:rsidRPr="00EB67D6">
        <w:t xml:space="preserve"> (</w:t>
      </w:r>
      <w:r>
        <w:t xml:space="preserve">the </w:t>
      </w:r>
      <w:r w:rsidR="00874E3A">
        <w:t xml:space="preserve">Road Vehicle Standards </w:t>
      </w:r>
      <w:r>
        <w:t>Act)</w:t>
      </w:r>
      <w:r w:rsidRPr="0079301F">
        <w:t xml:space="preserve">. </w:t>
      </w:r>
    </w:p>
    <w:p w:rsidR="00A12A87" w:rsidRDefault="00A12A87" w:rsidP="00A12A87">
      <w:pPr>
        <w:spacing w:before="160" w:after="160"/>
        <w:ind w:right="91"/>
      </w:pPr>
      <w:r>
        <w:t xml:space="preserve">The amending Rules </w:t>
      </w:r>
      <w:r w:rsidR="00B441DB">
        <w:t>make</w:t>
      </w:r>
      <w:r>
        <w:t xml:space="preserve"> amendments</w:t>
      </w:r>
      <w:r w:rsidR="00987E3F">
        <w:t xml:space="preserve"> to the </w:t>
      </w:r>
      <w:r w:rsidR="00987E3F" w:rsidRPr="009C7082">
        <w:rPr>
          <w:i/>
        </w:rPr>
        <w:t>Road Vehicles Standards Rules 2019</w:t>
      </w:r>
      <w:r w:rsidR="00987E3F">
        <w:t xml:space="preserve"> (the Rules)</w:t>
      </w:r>
      <w:r>
        <w:t xml:space="preserve"> relating to:</w:t>
      </w:r>
    </w:p>
    <w:p w:rsidR="00A12A87" w:rsidRPr="00DE5467" w:rsidRDefault="00F34A75" w:rsidP="00A12A87">
      <w:pPr>
        <w:pStyle w:val="ListParagraph"/>
        <w:numPr>
          <w:ilvl w:val="0"/>
          <w:numId w:val="4"/>
        </w:numPr>
        <w:spacing w:before="160"/>
        <w:ind w:right="91"/>
        <w:rPr>
          <w:rFonts w:ascii="Times New Roman" w:hAnsi="Times New Roman" w:cs="Times New Roman"/>
          <w:sz w:val="24"/>
          <w:szCs w:val="24"/>
        </w:rPr>
      </w:pPr>
      <w:r>
        <w:rPr>
          <w:rFonts w:ascii="Times New Roman" w:hAnsi="Times New Roman" w:cs="Times New Roman"/>
          <w:sz w:val="24"/>
          <w:szCs w:val="24"/>
        </w:rPr>
        <w:t>i</w:t>
      </w:r>
      <w:r w:rsidR="00A12A87" w:rsidRPr="00DE5467">
        <w:rPr>
          <w:rFonts w:ascii="Times New Roman" w:hAnsi="Times New Roman" w:cs="Times New Roman"/>
          <w:sz w:val="24"/>
          <w:szCs w:val="24"/>
        </w:rPr>
        <w:t>mport approvals during the transitional period (</w:t>
      </w:r>
      <w:r>
        <w:rPr>
          <w:rFonts w:ascii="Times New Roman" w:hAnsi="Times New Roman" w:cs="Times New Roman"/>
          <w:sz w:val="24"/>
          <w:szCs w:val="24"/>
        </w:rPr>
        <w:t xml:space="preserve">Division 2A of </w:t>
      </w:r>
      <w:r w:rsidR="00A12A87" w:rsidRPr="00DE5467">
        <w:rPr>
          <w:rFonts w:ascii="Times New Roman" w:hAnsi="Times New Roman" w:cs="Times New Roman"/>
          <w:sz w:val="24"/>
          <w:szCs w:val="24"/>
        </w:rPr>
        <w:t>Part 5 of the Rules)</w:t>
      </w:r>
      <w:r>
        <w:rPr>
          <w:rFonts w:ascii="Times New Roman" w:hAnsi="Times New Roman" w:cs="Times New Roman"/>
          <w:sz w:val="24"/>
          <w:szCs w:val="24"/>
        </w:rPr>
        <w:t xml:space="preserve">, and </w:t>
      </w:r>
    </w:p>
    <w:p w:rsidR="00F34A75" w:rsidRPr="00F34A75" w:rsidRDefault="00A12A87" w:rsidP="00F34A75">
      <w:pPr>
        <w:pStyle w:val="ListParagraph"/>
        <w:numPr>
          <w:ilvl w:val="0"/>
          <w:numId w:val="4"/>
        </w:numPr>
        <w:spacing w:before="160"/>
        <w:ind w:right="91"/>
        <w:rPr>
          <w:rFonts w:ascii="Times New Roman" w:hAnsi="Times New Roman" w:cs="Times New Roman"/>
          <w:sz w:val="24"/>
          <w:szCs w:val="24"/>
        </w:rPr>
      </w:pPr>
      <w:r w:rsidRPr="00F34A75">
        <w:rPr>
          <w:rFonts w:ascii="Times New Roman" w:hAnsi="Times New Roman" w:cs="Times New Roman"/>
          <w:sz w:val="24"/>
          <w:szCs w:val="24"/>
        </w:rPr>
        <w:t>the SEVs Register (Division 6</w:t>
      </w:r>
      <w:r w:rsidR="00C86483" w:rsidRPr="00F34A75">
        <w:rPr>
          <w:rFonts w:ascii="Times New Roman" w:hAnsi="Times New Roman" w:cs="Times New Roman"/>
          <w:sz w:val="24"/>
          <w:szCs w:val="24"/>
        </w:rPr>
        <w:t xml:space="preserve"> of Part 4</w:t>
      </w:r>
      <w:r w:rsidRPr="00792713">
        <w:rPr>
          <w:rFonts w:ascii="Times New Roman" w:hAnsi="Times New Roman" w:cs="Times New Roman"/>
          <w:sz w:val="24"/>
          <w:szCs w:val="24"/>
        </w:rPr>
        <w:t xml:space="preserve"> of the Rules)</w:t>
      </w:r>
      <w:r w:rsidR="00F34A75">
        <w:rPr>
          <w:rFonts w:ascii="Times New Roman" w:hAnsi="Times New Roman" w:cs="Times New Roman"/>
          <w:sz w:val="24"/>
          <w:szCs w:val="24"/>
        </w:rPr>
        <w:t>.</w:t>
      </w:r>
    </w:p>
    <w:p w:rsidR="006A19EE" w:rsidRDefault="006A19EE" w:rsidP="006A19EE">
      <w:pPr>
        <w:spacing w:before="160" w:after="160"/>
        <w:ind w:right="91"/>
        <w:rPr>
          <w:i/>
        </w:rPr>
      </w:pPr>
      <w:r>
        <w:rPr>
          <w:i/>
        </w:rPr>
        <w:t>Amendments relating to import approvals during the transitional period</w:t>
      </w:r>
    </w:p>
    <w:p w:rsidR="00E503BA" w:rsidRDefault="00A02382" w:rsidP="00E503BA">
      <w:pPr>
        <w:spacing w:before="160" w:after="160"/>
        <w:ind w:right="91"/>
      </w:pPr>
      <w:r>
        <w:t xml:space="preserve">Subject to passage and enactment in the Autumn 2022 Parliamentary sittings, the Road Vehicle Standards (Consequential and Transitional Provisions) Amendment Bill 2022 will extend the duration of the transitional period, provided for by the </w:t>
      </w:r>
      <w:r w:rsidRPr="00EA68D2">
        <w:rPr>
          <w:i/>
        </w:rPr>
        <w:t>Road Vehicle Standards (Consequential and Transitional) Provisions Act 2018</w:t>
      </w:r>
      <w:r>
        <w:t xml:space="preserve">, from 12 to 24 months after the full commencement of the Road Vehicle Standards Act on 1 July 2021. </w:t>
      </w:r>
      <w:r w:rsidR="00E503BA" w:rsidRPr="00EA6DD9">
        <w:t xml:space="preserve">The overarching intention of the transitional period is </w:t>
      </w:r>
      <w:r w:rsidR="00E503BA">
        <w:t xml:space="preserve">to </w:t>
      </w:r>
      <w:r w:rsidR="00E503BA" w:rsidRPr="00EA6DD9">
        <w:t>provide a pe</w:t>
      </w:r>
      <w:r w:rsidR="00E503BA">
        <w:t xml:space="preserve">riod of overlap between the </w:t>
      </w:r>
      <w:r w:rsidR="00E503BA" w:rsidRPr="00A83EAE">
        <w:rPr>
          <w:i/>
        </w:rPr>
        <w:t>Motor Vehicle Standards Act 1989</w:t>
      </w:r>
      <w:r w:rsidR="00E503BA">
        <w:t xml:space="preserve"> (the MVSA),</w:t>
      </w:r>
      <w:r w:rsidR="00E503BA" w:rsidRPr="00EA6DD9">
        <w:t xml:space="preserve"> and </w:t>
      </w:r>
      <w:r w:rsidR="00E503BA">
        <w:t>the Road Vehicle Standards Act,</w:t>
      </w:r>
      <w:r w:rsidR="00E503BA" w:rsidRPr="00EA6DD9">
        <w:t xml:space="preserve"> </w:t>
      </w:r>
      <w:r w:rsidR="00E503BA">
        <w:t>to</w:t>
      </w:r>
      <w:r w:rsidR="00E503BA" w:rsidRPr="00EA6DD9">
        <w:t xml:space="preserve"> facilitate a smoother transition for industry.</w:t>
      </w:r>
    </w:p>
    <w:p w:rsidR="00E503BA" w:rsidRDefault="00E503BA" w:rsidP="00E503BA">
      <w:pPr>
        <w:spacing w:before="160" w:after="160"/>
        <w:ind w:right="91"/>
      </w:pPr>
      <w:r>
        <w:t xml:space="preserve">The purpose of these amendments is to extend the timeframe for applications for the grant </w:t>
      </w:r>
      <w:r w:rsidR="00CD4533">
        <w:t>of import</w:t>
      </w:r>
      <w:r>
        <w:t xml:space="preserve"> approvals during the transitional period – that is, transitional import approvals (available temporarily for certain vehicles following the repeal of the MVSA). The amendments also have the purpose of extending the period beyond which an application for a transitional import approval must not be decided.</w:t>
      </w:r>
    </w:p>
    <w:p w:rsidR="006A19EE" w:rsidRDefault="00E503BA" w:rsidP="00E503BA">
      <w:pPr>
        <w:spacing w:before="160" w:after="160"/>
        <w:ind w:right="91"/>
      </w:pPr>
      <w:r>
        <w:t>To align with the extended duration of the transitional period, the amending Rules allow applications for transitional import approvals to be made up to 22 months (</w:t>
      </w:r>
      <w:r w:rsidR="007E3BBE">
        <w:t>previously</w:t>
      </w:r>
      <w:r>
        <w:t xml:space="preserve"> 10 months), after the start of the transitional period. The amending Rules also provide that an application for a transitional import approval must not be decided more than 23 months (</w:t>
      </w:r>
      <w:r w:rsidR="007E3BBE">
        <w:t>previously</w:t>
      </w:r>
      <w:r>
        <w:t xml:space="preserve"> 11 months) after the start of the transitional period. </w:t>
      </w:r>
    </w:p>
    <w:p w:rsidR="006A19EE" w:rsidRDefault="006A19EE" w:rsidP="006A19EE">
      <w:pPr>
        <w:keepNext/>
        <w:keepLines/>
        <w:spacing w:before="160" w:after="160"/>
        <w:ind w:right="91"/>
        <w:rPr>
          <w:i/>
        </w:rPr>
      </w:pPr>
      <w:r>
        <w:rPr>
          <w:i/>
        </w:rPr>
        <w:t>Amendments relating to the SEVs Register</w:t>
      </w:r>
    </w:p>
    <w:p w:rsidR="00E503BA" w:rsidRDefault="00E503BA" w:rsidP="00E503BA">
      <w:pPr>
        <w:spacing w:before="160" w:after="160"/>
        <w:ind w:right="91"/>
      </w:pPr>
      <w:r>
        <w:t>In order to support transitional arrangements, the Rules makes provision for road vehicles on the SEVs List to be entered on the SEVs Register. The purpose of the amendments relating to the SEVs Register is to extend the timeframe for applications for entry on the SEVs Register that relate to vehicles on the SEVs List.</w:t>
      </w:r>
    </w:p>
    <w:p w:rsidR="006A19EE" w:rsidRDefault="00E503BA" w:rsidP="00E503BA">
      <w:pPr>
        <w:keepNext/>
        <w:keepLines/>
        <w:spacing w:before="160" w:after="160"/>
        <w:ind w:right="91"/>
      </w:pPr>
      <w:r>
        <w:t>To align with the extended duration of the transitional period, the amending Rules provide that a variant of a model, or a ma</w:t>
      </w:r>
      <w:r w:rsidR="00874E3A">
        <w:t>k</w:t>
      </w:r>
      <w:r>
        <w:t>e and model, of a road vehicle on the SEVS List is eligible for entry on the SEVs Register if the Secretary is satisfied, relevantly, that the application for entry on the SEVs Register is made no later than 24 months (</w:t>
      </w:r>
      <w:r w:rsidR="005D7628">
        <w:t>previously</w:t>
      </w:r>
      <w:r>
        <w:t xml:space="preserve"> 12 months) after the commencement of the transitional period.</w:t>
      </w:r>
    </w:p>
    <w:p w:rsidR="00A12A87" w:rsidRPr="00A753AE" w:rsidRDefault="00A12A87" w:rsidP="00A753AE">
      <w:pPr>
        <w:spacing w:before="160" w:after="160"/>
        <w:ind w:right="91"/>
        <w:rPr>
          <w:b/>
          <w:u w:val="single"/>
        </w:rPr>
      </w:pPr>
      <w:r w:rsidRPr="00A753AE">
        <w:rPr>
          <w:b/>
          <w:u w:val="single"/>
        </w:rPr>
        <w:t>Human rights implications</w:t>
      </w:r>
    </w:p>
    <w:p w:rsidR="00A12A87" w:rsidRDefault="00A12A87" w:rsidP="00A12A87">
      <w:pPr>
        <w:pStyle w:val="NormalWeb"/>
        <w:spacing w:before="0" w:beforeAutospacing="0" w:after="160" w:afterAutospacing="0" w:line="276" w:lineRule="auto"/>
      </w:pPr>
      <w:r>
        <w:t>The instrument supports</w:t>
      </w:r>
      <w:r w:rsidRPr="004C4038">
        <w:t xml:space="preserve"> the regulatory framework of the </w:t>
      </w:r>
      <w:r w:rsidR="00987E3F">
        <w:t xml:space="preserve">Road Vehicle Standards Act </w:t>
      </w:r>
      <w:r w:rsidRPr="004C4038">
        <w:t xml:space="preserve">and the </w:t>
      </w:r>
      <w:r w:rsidR="00987E3F">
        <w:t xml:space="preserve">Rules </w:t>
      </w:r>
      <w:r w:rsidRPr="004C4038">
        <w:t>to ensure that vehicles on public road</w:t>
      </w:r>
      <w:r>
        <w:t xml:space="preserve">s meet safety and environmental </w:t>
      </w:r>
      <w:r w:rsidRPr="004C4038">
        <w:t xml:space="preserve">standards to support the human right to life and health. The </w:t>
      </w:r>
      <w:r>
        <w:t>instrument does</w:t>
      </w:r>
      <w:r w:rsidRPr="004C4038">
        <w:t xml:space="preserve"> not engage any human rights beyond those addressed in the</w:t>
      </w:r>
      <w:r>
        <w:t xml:space="preserve"> Explanatory Memorandum to the </w:t>
      </w:r>
      <w:r w:rsidRPr="00A753AE">
        <w:t xml:space="preserve">Road Vehicle Standards </w:t>
      </w:r>
      <w:r w:rsidR="006A19EE" w:rsidRPr="00A753AE">
        <w:t>Bill</w:t>
      </w:r>
      <w:r w:rsidRPr="00A753AE">
        <w:t xml:space="preserve"> 2018</w:t>
      </w:r>
      <w:r>
        <w:t xml:space="preserve"> and the </w:t>
      </w:r>
      <w:r w:rsidRPr="004C4038">
        <w:t xml:space="preserve">Explanatory Statement for the </w:t>
      </w:r>
      <w:r w:rsidR="00987E3F">
        <w:t>Rules.</w:t>
      </w:r>
    </w:p>
    <w:p w:rsidR="00A12A87" w:rsidRPr="00A753AE" w:rsidRDefault="00A12A87" w:rsidP="00A753AE">
      <w:pPr>
        <w:spacing w:before="160" w:after="160"/>
        <w:ind w:right="91"/>
        <w:rPr>
          <w:b/>
          <w:u w:val="single"/>
        </w:rPr>
      </w:pPr>
      <w:r w:rsidRPr="00A753AE">
        <w:rPr>
          <w:b/>
          <w:u w:val="single"/>
        </w:rPr>
        <w:t xml:space="preserve">Conclusion </w:t>
      </w:r>
    </w:p>
    <w:p w:rsidR="00A12A87" w:rsidRDefault="00A12A87" w:rsidP="00A12A87">
      <w:r>
        <w:t xml:space="preserve">The instrument is </w:t>
      </w:r>
      <w:r w:rsidRPr="00AC01BA">
        <w:t>compatibl</w:t>
      </w:r>
      <w:r>
        <w:t xml:space="preserve">e with human rights because it promotes the protection </w:t>
      </w:r>
      <w:r w:rsidRPr="004F71F4">
        <w:t>of human rights and, to the extent that it may limit huma</w:t>
      </w:r>
      <w:r>
        <w:t xml:space="preserve">n rights, those limitations are </w:t>
      </w:r>
      <w:r w:rsidRPr="004F71F4">
        <w:t>considered to be reasonable, necessary and proportionate.</w:t>
      </w:r>
    </w:p>
    <w:p w:rsidR="00A12A87" w:rsidRDefault="00A12A87" w:rsidP="00A12A87"/>
    <w:p w:rsidR="00A12A87" w:rsidRPr="00784EEB" w:rsidRDefault="00A12A87" w:rsidP="00A12A87">
      <w:pPr>
        <w:pStyle w:val="Style1"/>
        <w:numPr>
          <w:ilvl w:val="0"/>
          <w:numId w:val="0"/>
        </w:numPr>
        <w:ind w:left="624" w:hanging="624"/>
        <w:jc w:val="center"/>
      </w:pPr>
      <w:r>
        <w:rPr>
          <w:b/>
        </w:rPr>
        <w:t>T</w:t>
      </w:r>
      <w:r w:rsidRPr="00BC67CB">
        <w:rPr>
          <w:b/>
        </w:rPr>
        <w:t>he Hon</w:t>
      </w:r>
      <w:r w:rsidR="00433015">
        <w:rPr>
          <w:b/>
        </w:rPr>
        <w:t xml:space="preserve"> Barnaby Joyce</w:t>
      </w:r>
      <w:r w:rsidRPr="00BC67CB">
        <w:rPr>
          <w:b/>
        </w:rPr>
        <w:t xml:space="preserve"> MP</w:t>
      </w:r>
      <w:r>
        <w:rPr>
          <w:b/>
        </w:rPr>
        <w:br/>
      </w:r>
      <w:r w:rsidRPr="00BC67CB">
        <w:rPr>
          <w:b/>
        </w:rPr>
        <w:t>Deputy Prime Minister and Minister fo</w:t>
      </w:r>
      <w:r>
        <w:rPr>
          <w:b/>
        </w:rPr>
        <w:t>r Infrastructure, Transport,</w:t>
      </w:r>
      <w:r>
        <w:rPr>
          <w:b/>
        </w:rPr>
        <w:br/>
        <w:t>Regional Development and Communications</w:t>
      </w:r>
    </w:p>
    <w:p w:rsidR="00926BF4" w:rsidRDefault="00926BF4" w:rsidP="00926BF4">
      <w:pPr>
        <w:spacing w:before="160" w:after="160"/>
        <w:ind w:right="91"/>
      </w:pPr>
    </w:p>
    <w:p w:rsidR="005E67AF" w:rsidRDefault="00926BF4" w:rsidP="00926BF4">
      <w:pPr>
        <w:spacing w:before="160" w:after="160"/>
        <w:ind w:right="91"/>
        <w:jc w:val="right"/>
      </w:pPr>
      <w:r>
        <w:t xml:space="preserve"> </w:t>
      </w:r>
    </w:p>
    <w:p w:rsidR="00926BF4" w:rsidRDefault="00926BF4">
      <w:pPr>
        <w:spacing w:after="200" w:line="276" w:lineRule="auto"/>
      </w:pPr>
      <w:r>
        <w:br w:type="page"/>
      </w:r>
    </w:p>
    <w:p w:rsidR="00926BF4" w:rsidRDefault="00926BF4" w:rsidP="00926BF4">
      <w:pPr>
        <w:spacing w:before="160" w:after="160"/>
        <w:ind w:right="91"/>
        <w:jc w:val="right"/>
        <w:rPr>
          <w:u w:val="single"/>
        </w:rPr>
      </w:pPr>
      <w:r>
        <w:rPr>
          <w:b/>
          <w:u w:val="single"/>
        </w:rPr>
        <w:t xml:space="preserve">ATTACHMENT </w:t>
      </w:r>
      <w:r w:rsidR="005E2A67">
        <w:rPr>
          <w:b/>
          <w:u w:val="single"/>
        </w:rPr>
        <w:t>B</w:t>
      </w:r>
    </w:p>
    <w:p w:rsidR="00926BF4" w:rsidRDefault="00926BF4" w:rsidP="00926BF4">
      <w:pPr>
        <w:spacing w:before="160" w:after="160"/>
        <w:ind w:right="91"/>
        <w:jc w:val="right"/>
      </w:pPr>
    </w:p>
    <w:p w:rsidR="00926BF4" w:rsidRDefault="00E63C08" w:rsidP="00A753AE">
      <w:pPr>
        <w:spacing w:after="160"/>
      </w:pPr>
      <w:r>
        <w:rPr>
          <w:b/>
          <w:u w:val="single"/>
        </w:rPr>
        <w:t>Section-by-section explanation</w:t>
      </w:r>
    </w:p>
    <w:p w:rsidR="00463CF2" w:rsidRDefault="00463CF2" w:rsidP="00A753AE">
      <w:pPr>
        <w:pStyle w:val="Clausetitle"/>
        <w:spacing w:after="160"/>
      </w:pPr>
      <w:r>
        <w:t>Section 1: Name</w:t>
      </w:r>
    </w:p>
    <w:p w:rsidR="00463CF2" w:rsidRPr="00370907" w:rsidRDefault="00486D93" w:rsidP="000C7C81">
      <w:pPr>
        <w:pStyle w:val="Dotpoint"/>
        <w:numPr>
          <w:ilvl w:val="0"/>
          <w:numId w:val="48"/>
        </w:numPr>
        <w:spacing w:after="160"/>
        <w:ind w:left="0"/>
      </w:pPr>
      <w:r>
        <w:t>Section 1</w:t>
      </w:r>
      <w:r w:rsidR="00463CF2">
        <w:t xml:space="preserve"> provides that the name of the instrument is the </w:t>
      </w:r>
      <w:r w:rsidR="00463CF2">
        <w:rPr>
          <w:i/>
        </w:rPr>
        <w:t xml:space="preserve">Road Vehicle Standards </w:t>
      </w:r>
      <w:r w:rsidR="00463CF2" w:rsidRPr="00370907">
        <w:rPr>
          <w:i/>
        </w:rPr>
        <w:t>Amendment (202</w:t>
      </w:r>
      <w:r w:rsidR="008A417F">
        <w:rPr>
          <w:i/>
        </w:rPr>
        <w:t>2</w:t>
      </w:r>
      <w:r w:rsidR="00463CF2" w:rsidRPr="00370907">
        <w:rPr>
          <w:i/>
        </w:rPr>
        <w:t xml:space="preserve"> Measures No. 1) Rules 202</w:t>
      </w:r>
      <w:r w:rsidR="008A417F">
        <w:rPr>
          <w:i/>
        </w:rPr>
        <w:t>2</w:t>
      </w:r>
      <w:r w:rsidR="0049494A">
        <w:t xml:space="preserve"> </w:t>
      </w:r>
      <w:r w:rsidR="0049494A" w:rsidRPr="0030309E">
        <w:t>(</w:t>
      </w:r>
      <w:r w:rsidR="0077741C" w:rsidRPr="00970B61">
        <w:t xml:space="preserve">the </w:t>
      </w:r>
      <w:r w:rsidR="0049494A" w:rsidRPr="00970B61">
        <w:t>amending Rules</w:t>
      </w:r>
      <w:r w:rsidR="0049494A" w:rsidRPr="0030309E">
        <w:t>)</w:t>
      </w:r>
      <w:r w:rsidR="00463CF2" w:rsidRPr="0030309E">
        <w:t>.</w:t>
      </w:r>
    </w:p>
    <w:p w:rsidR="00463CF2" w:rsidRPr="00486D93" w:rsidRDefault="00463CF2" w:rsidP="000C7C81">
      <w:pPr>
        <w:pStyle w:val="Clausetitle"/>
        <w:spacing w:after="160"/>
      </w:pPr>
      <w:r w:rsidRPr="00486D93">
        <w:t>Section 2: Commencement</w:t>
      </w:r>
    </w:p>
    <w:p w:rsidR="000F5867" w:rsidRDefault="0090002B" w:rsidP="000C7C81">
      <w:pPr>
        <w:pStyle w:val="Dotpoint"/>
        <w:numPr>
          <w:ilvl w:val="0"/>
          <w:numId w:val="48"/>
        </w:numPr>
        <w:spacing w:after="160"/>
        <w:ind w:left="0"/>
      </w:pPr>
      <w:r w:rsidRPr="0005621C">
        <w:t>Subsection 2(1) provides that each provision of the</w:t>
      </w:r>
      <w:r w:rsidR="00486D93" w:rsidRPr="0005621C">
        <w:t xml:space="preserve"> instrument specified in column </w:t>
      </w:r>
      <w:r w:rsidRPr="0005621C">
        <w:t xml:space="preserve">1 of the table commences in accordance with </w:t>
      </w:r>
      <w:r w:rsidR="00486D93">
        <w:t>column </w:t>
      </w:r>
      <w:r w:rsidR="00370907">
        <w:t>2 of the table.</w:t>
      </w:r>
      <w:r w:rsidR="00486D93">
        <w:t xml:space="preserve"> The </w:t>
      </w:r>
      <w:r w:rsidR="00F870BF">
        <w:t>whole of the instrument commences immediately after the</w:t>
      </w:r>
      <w:r w:rsidR="007E4C59">
        <w:t xml:space="preserve"> commencement of the</w:t>
      </w:r>
      <w:r w:rsidR="00F870BF">
        <w:t xml:space="preserve"> </w:t>
      </w:r>
      <w:r w:rsidR="00F870BF" w:rsidRPr="00792713">
        <w:rPr>
          <w:i/>
        </w:rPr>
        <w:t>Road Vehicle Standards (Consequential and Transitional Provisions) Amendment Act 2022</w:t>
      </w:r>
      <w:r w:rsidR="00F870BF">
        <w:t>.</w:t>
      </w:r>
    </w:p>
    <w:p w:rsidR="007E57D9" w:rsidRDefault="007E57D9" w:rsidP="000C7C81">
      <w:pPr>
        <w:pStyle w:val="Dotpoint"/>
        <w:numPr>
          <w:ilvl w:val="0"/>
          <w:numId w:val="48"/>
        </w:numPr>
        <w:spacing w:after="160"/>
        <w:ind w:left="0"/>
      </w:pPr>
      <w:r>
        <w:t>The note following the table provides that the table relates only to the provisions of this instrument as originally made</w:t>
      </w:r>
      <w:r w:rsidR="00F343D6">
        <w:t>, and will not be amended to deal with any later amendments of the instrument.</w:t>
      </w:r>
    </w:p>
    <w:p w:rsidR="00486D93" w:rsidRPr="00370907" w:rsidRDefault="00486D93" w:rsidP="000C7C81">
      <w:pPr>
        <w:pStyle w:val="Dotpoint"/>
        <w:numPr>
          <w:ilvl w:val="0"/>
          <w:numId w:val="48"/>
        </w:numPr>
        <w:spacing w:after="160"/>
        <w:ind w:left="0"/>
      </w:pPr>
      <w:r>
        <w:t xml:space="preserve">Subsection 2(2) provides that any information in column 3 of the table is not part of the instrument. </w:t>
      </w:r>
    </w:p>
    <w:p w:rsidR="00463CF2" w:rsidRDefault="00463CF2" w:rsidP="000C7C81">
      <w:pPr>
        <w:pStyle w:val="Clausetitle"/>
        <w:spacing w:after="160"/>
      </w:pPr>
      <w:r>
        <w:t>Section 3: Authority</w:t>
      </w:r>
    </w:p>
    <w:p w:rsidR="00463CF2" w:rsidRPr="0030309E" w:rsidRDefault="00486D93" w:rsidP="000C7C81">
      <w:pPr>
        <w:pStyle w:val="Dotpoint"/>
        <w:numPr>
          <w:ilvl w:val="0"/>
          <w:numId w:val="48"/>
        </w:numPr>
        <w:spacing w:after="160"/>
        <w:ind w:left="0"/>
      </w:pPr>
      <w:r>
        <w:t>Section 3</w:t>
      </w:r>
      <w:r w:rsidR="00463CF2">
        <w:t xml:space="preserve"> provides that the instrument is made under the </w:t>
      </w:r>
      <w:r w:rsidR="00463CF2">
        <w:rPr>
          <w:i/>
        </w:rPr>
        <w:t>Road Vehicle Standards Act 2018</w:t>
      </w:r>
      <w:r w:rsidR="00876FF1">
        <w:t xml:space="preserve"> </w:t>
      </w:r>
      <w:r w:rsidR="00876FF1" w:rsidRPr="00970B61">
        <w:t>(the Act)</w:t>
      </w:r>
      <w:r w:rsidR="00463CF2" w:rsidRPr="0030309E">
        <w:t>.</w:t>
      </w:r>
    </w:p>
    <w:p w:rsidR="0049494A" w:rsidRDefault="0049494A" w:rsidP="000C7C81">
      <w:pPr>
        <w:pStyle w:val="Dotpoint"/>
        <w:numPr>
          <w:ilvl w:val="0"/>
          <w:numId w:val="48"/>
        </w:numPr>
        <w:spacing w:after="160"/>
        <w:ind w:left="0"/>
      </w:pPr>
      <w:r>
        <w:t>Section 82 of the Act empowers the Minister to, by legislative instrument, make rules prescribing matters that are required or permitted by the Act to be prescribed by rules, or necessary or convenient to be prescribed for carrying out or giving effect to the Act.</w:t>
      </w:r>
    </w:p>
    <w:p w:rsidR="0049494A" w:rsidRPr="00970B61" w:rsidRDefault="0049494A" w:rsidP="000C7C81">
      <w:pPr>
        <w:pStyle w:val="Dotpoint"/>
        <w:numPr>
          <w:ilvl w:val="0"/>
          <w:numId w:val="48"/>
        </w:numPr>
        <w:spacing w:after="160"/>
        <w:ind w:left="0"/>
      </w:pPr>
      <w:r>
        <w:t xml:space="preserve">Subsection 33(3) of the </w:t>
      </w:r>
      <w:r w:rsidRPr="008A48CB">
        <w:rPr>
          <w:i/>
        </w:rPr>
        <w:t>Acts Interpretation Act 1901</w:t>
      </w:r>
      <w:r>
        <w:t xml:space="preserve"> provides, in summary, that the power to amend rules is conferred by the same power to make those rules.</w:t>
      </w:r>
      <w:r w:rsidR="006E4AEB">
        <w:t xml:space="preserve"> </w:t>
      </w:r>
      <w:r w:rsidR="00611926">
        <w:t xml:space="preserve">The amending Rules amend the </w:t>
      </w:r>
      <w:r w:rsidR="00611926" w:rsidRPr="00970B61">
        <w:rPr>
          <w:i/>
        </w:rPr>
        <w:t xml:space="preserve">Road Vehicle Standards Rules </w:t>
      </w:r>
      <w:r w:rsidR="00970B61" w:rsidRPr="00970B61">
        <w:rPr>
          <w:i/>
        </w:rPr>
        <w:t>2019</w:t>
      </w:r>
      <w:r w:rsidR="00970B61">
        <w:t xml:space="preserve"> </w:t>
      </w:r>
      <w:r w:rsidR="00611926" w:rsidRPr="0030309E">
        <w:t>(</w:t>
      </w:r>
      <w:r w:rsidR="00611926" w:rsidRPr="00970B61">
        <w:t>the Rules</w:t>
      </w:r>
      <w:r w:rsidR="00611926" w:rsidRPr="0030309E">
        <w:t xml:space="preserve">). </w:t>
      </w:r>
    </w:p>
    <w:p w:rsidR="00463CF2" w:rsidRDefault="00463CF2" w:rsidP="000C7C81">
      <w:pPr>
        <w:pStyle w:val="Clausetitle"/>
        <w:spacing w:after="160"/>
      </w:pPr>
      <w:r>
        <w:t>Section 4: Schedules</w:t>
      </w:r>
    </w:p>
    <w:p w:rsidR="00463CF2" w:rsidRDefault="00486D93" w:rsidP="000C7C81">
      <w:pPr>
        <w:pStyle w:val="Dotpoint"/>
        <w:numPr>
          <w:ilvl w:val="0"/>
          <w:numId w:val="48"/>
        </w:numPr>
        <w:spacing w:after="160"/>
        <w:ind w:left="0"/>
      </w:pPr>
      <w:r>
        <w:t>Section 4</w:t>
      </w:r>
      <w:r w:rsidR="00463CF2">
        <w:t xml:space="preserve"> provides that each instrument that is specified in a Schedule is amended or repealed as set out in the applicable items</w:t>
      </w:r>
      <w:r w:rsidR="006E4AEB">
        <w:t xml:space="preserve"> of the Schedule</w:t>
      </w:r>
      <w:r w:rsidR="00463CF2">
        <w:t>. Any other item in a Schedule has effect according to its terms.</w:t>
      </w:r>
    </w:p>
    <w:p w:rsidR="00463CF2" w:rsidRPr="00463CF2" w:rsidRDefault="00463CF2" w:rsidP="000C7C81">
      <w:pPr>
        <w:pStyle w:val="Itemheading"/>
        <w:spacing w:after="160"/>
        <w:rPr>
          <w:b/>
          <w:u w:val="none"/>
        </w:rPr>
      </w:pPr>
      <w:r w:rsidRPr="00463CF2">
        <w:rPr>
          <w:b/>
        </w:rPr>
        <w:t>S</w:t>
      </w:r>
      <w:r w:rsidR="006E4AEB">
        <w:rPr>
          <w:b/>
        </w:rPr>
        <w:t>chedule</w:t>
      </w:r>
      <w:r w:rsidRPr="00463CF2">
        <w:rPr>
          <w:b/>
        </w:rPr>
        <w:t xml:space="preserve"> 1—Amendments</w:t>
      </w:r>
    </w:p>
    <w:p w:rsidR="00463CF2" w:rsidRDefault="00463CF2" w:rsidP="000C7C81">
      <w:pPr>
        <w:pStyle w:val="Itemheading"/>
        <w:spacing w:after="160"/>
      </w:pPr>
      <w:r>
        <w:t>Item 1—</w:t>
      </w:r>
      <w:r w:rsidR="00B84BD7">
        <w:t>Paragraph 129(4)(b)</w:t>
      </w:r>
    </w:p>
    <w:p w:rsidR="0055027C" w:rsidRDefault="006B3D37" w:rsidP="000C7C81">
      <w:pPr>
        <w:pStyle w:val="Dotpoint"/>
        <w:numPr>
          <w:ilvl w:val="0"/>
          <w:numId w:val="48"/>
        </w:numPr>
        <w:spacing w:after="160"/>
        <w:ind w:left="0"/>
      </w:pPr>
      <w:r>
        <w:t xml:space="preserve">This item amends paragraph 129(4)(b) of the Rules. </w:t>
      </w:r>
      <w:r w:rsidR="0055027C">
        <w:t xml:space="preserve">Section 129 </w:t>
      </w:r>
      <w:r>
        <w:t>of the Rules</w:t>
      </w:r>
      <w:r w:rsidR="00170692">
        <w:t xml:space="preserve"> </w:t>
      </w:r>
      <w:r w:rsidR="0055027C">
        <w:t xml:space="preserve">relates to eligibility for entry on the </w:t>
      </w:r>
      <w:r w:rsidR="00170692">
        <w:t xml:space="preserve">SEVs Register. </w:t>
      </w:r>
      <w:r w:rsidR="0055027C">
        <w:t>In order to support transitional arrangements, subsection 129(4) of the Rules makes provision for vehicles on the SEVs List to be entered on the SEVs Register. Subsection 129(4) provides that a variant of a model, or a make and model, is eligible for entry on the SEVs Register if the Secretary is satisfied that the variant, or make and model, was entered on the SEVs List before the commencement of section 15 of the Act, and is not otherwise eligible for entry on the SEVs Register, and the application for entry on the SEVs Register is made during the transitional period, being no later than 12 months after the commencement of section 15 of the Act.</w:t>
      </w:r>
    </w:p>
    <w:p w:rsidR="0055027C" w:rsidRDefault="00C91BC1" w:rsidP="000C7C81">
      <w:pPr>
        <w:pStyle w:val="Dotpoint"/>
        <w:numPr>
          <w:ilvl w:val="0"/>
          <w:numId w:val="48"/>
        </w:numPr>
        <w:spacing w:after="160"/>
        <w:ind w:left="0"/>
      </w:pPr>
      <w:r>
        <w:t>Item 1</w:t>
      </w:r>
      <w:r w:rsidR="006B3D37">
        <w:t xml:space="preserve"> amends paragraph 129(4)(b) of the Rules so that a variant of a model, or a make and model, is eligible for entry on the SEVs Register if the Secretary is satisfied, relevantly, that the application for entry on the SEVs Register is made no later than 24 months after the commencement of section 15 of the Act. </w:t>
      </w:r>
    </w:p>
    <w:p w:rsidR="00F42D98" w:rsidRDefault="00463CF2" w:rsidP="000C7C81">
      <w:pPr>
        <w:pStyle w:val="Itemheading"/>
        <w:spacing w:after="160"/>
        <w:rPr>
          <w:u w:val="none"/>
        </w:rPr>
      </w:pPr>
      <w:r>
        <w:t>Item 2</w:t>
      </w:r>
      <w:r w:rsidR="00167485">
        <w:t>—S</w:t>
      </w:r>
      <w:r w:rsidR="00B84BD7">
        <w:t>ubsection 146B(2)</w:t>
      </w:r>
    </w:p>
    <w:p w:rsidR="00A131EE" w:rsidRDefault="00A131EE" w:rsidP="000C7C81">
      <w:pPr>
        <w:pStyle w:val="Dotpoint"/>
        <w:numPr>
          <w:ilvl w:val="0"/>
          <w:numId w:val="48"/>
        </w:numPr>
        <w:spacing w:after="160"/>
        <w:ind w:left="0"/>
      </w:pPr>
      <w:r>
        <w:t>This item amends sub</w:t>
      </w:r>
      <w:r w:rsidR="005F44C9">
        <w:t>section 146B(2) of the Rules. S</w:t>
      </w:r>
      <w:r>
        <w:t>ection 146B of the Rules deals with an application</w:t>
      </w:r>
      <w:r w:rsidR="005F44C9">
        <w:t xml:space="preserve"> the grant of a transitional import approval.</w:t>
      </w:r>
      <w:r>
        <w:t xml:space="preserve"> </w:t>
      </w:r>
      <w:r w:rsidR="00C91BC1">
        <w:t>S</w:t>
      </w:r>
      <w:r>
        <w:t xml:space="preserve">ubsection 146B(2) of the Rules provides that an application for a transitional import approval </w:t>
      </w:r>
      <w:r w:rsidRPr="00FC3416">
        <w:t>cannot be made more than 10 months after the commencement of section 15 of the Act</w:t>
      </w:r>
      <w:r>
        <w:t xml:space="preserve">. </w:t>
      </w:r>
    </w:p>
    <w:p w:rsidR="00BB5A07" w:rsidRPr="007B6AB2" w:rsidRDefault="00C91BC1" w:rsidP="000C7C81">
      <w:pPr>
        <w:pStyle w:val="Dotpoint"/>
        <w:numPr>
          <w:ilvl w:val="0"/>
          <w:numId w:val="48"/>
        </w:numPr>
        <w:spacing w:after="160"/>
        <w:ind w:left="0"/>
      </w:pPr>
      <w:r>
        <w:t xml:space="preserve">Item 2 amends subsection 146B(2) of the Rules so that an application for a transitional import approval cannot be made more than 22 months after the commencement of section 15 of the Act. </w:t>
      </w:r>
    </w:p>
    <w:p w:rsidR="00463CF2" w:rsidRPr="005A4C3D" w:rsidRDefault="00463CF2" w:rsidP="000C7C81">
      <w:pPr>
        <w:pStyle w:val="Itemheading"/>
        <w:spacing w:after="160"/>
      </w:pPr>
      <w:r w:rsidRPr="005A4C3D">
        <w:t>Item 3</w:t>
      </w:r>
      <w:r w:rsidR="00167485" w:rsidRPr="005A4C3D">
        <w:t>—S</w:t>
      </w:r>
      <w:r w:rsidR="00B84BD7">
        <w:t>ubsection 146J(3)</w:t>
      </w:r>
    </w:p>
    <w:p w:rsidR="00C91BC1" w:rsidRDefault="00C91BC1" w:rsidP="000C7C81">
      <w:pPr>
        <w:pStyle w:val="Dotpoint"/>
        <w:numPr>
          <w:ilvl w:val="0"/>
          <w:numId w:val="48"/>
        </w:numPr>
        <w:spacing w:after="160"/>
        <w:ind w:left="0"/>
      </w:pPr>
      <w:r>
        <w:t>This item amends sub</w:t>
      </w:r>
      <w:r w:rsidR="00B63914">
        <w:t>section 146J(3</w:t>
      </w:r>
      <w:r>
        <w:t xml:space="preserve">) of the Rules. </w:t>
      </w:r>
      <w:r w:rsidR="00B63914">
        <w:t>Subsection 146J(3) of the Rules provides that the Minister must not decide an application for a transitional import approval more than 11 months after the commencement of section 15 of the Act.</w:t>
      </w:r>
    </w:p>
    <w:p w:rsidR="00167485" w:rsidRPr="00167485" w:rsidRDefault="00C91BC1" w:rsidP="000C7C81">
      <w:pPr>
        <w:pStyle w:val="Dotpoint"/>
        <w:numPr>
          <w:ilvl w:val="0"/>
          <w:numId w:val="48"/>
        </w:numPr>
        <w:spacing w:after="160"/>
        <w:ind w:left="0"/>
      </w:pPr>
      <w:r>
        <w:t xml:space="preserve">Item 3 amends subsection 146J(3) of the Rules so that </w:t>
      </w:r>
      <w:r w:rsidR="003E3B07">
        <w:t xml:space="preserve">the Minister must not decide an application for a transitional import approval more than 23 months after the commencement of section 15 of the Act. </w:t>
      </w:r>
    </w:p>
    <w:p w:rsidR="006D720D" w:rsidRPr="005E67AF" w:rsidRDefault="006D720D" w:rsidP="00926BF4">
      <w:pPr>
        <w:spacing w:before="160" w:after="160"/>
        <w:ind w:right="91"/>
        <w:jc w:val="right"/>
      </w:pPr>
    </w:p>
    <w:sectPr w:rsidR="006D720D" w:rsidRPr="005E67AF">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DAA" w:rsidRDefault="00943DAA" w:rsidP="008F6517">
      <w:r>
        <w:separator/>
      </w:r>
    </w:p>
  </w:endnote>
  <w:endnote w:type="continuationSeparator" w:id="0">
    <w:p w:rsidR="00943DAA" w:rsidRDefault="00943DAA" w:rsidP="008F6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4492259"/>
      <w:docPartObj>
        <w:docPartGallery w:val="Page Numbers (Bottom of Page)"/>
        <w:docPartUnique/>
      </w:docPartObj>
    </w:sdtPr>
    <w:sdtEndPr>
      <w:rPr>
        <w:noProof/>
      </w:rPr>
    </w:sdtEndPr>
    <w:sdtContent>
      <w:p w:rsidR="00A9701A" w:rsidRDefault="00A9701A">
        <w:pPr>
          <w:pStyle w:val="Footer"/>
          <w:jc w:val="right"/>
        </w:pPr>
        <w:r>
          <w:fldChar w:fldCharType="begin"/>
        </w:r>
        <w:r>
          <w:instrText xml:space="preserve"> PAGE   \* MERGEFORMAT </w:instrText>
        </w:r>
        <w:r>
          <w:fldChar w:fldCharType="separate"/>
        </w:r>
        <w:r w:rsidR="00597446">
          <w:rPr>
            <w:noProof/>
          </w:rPr>
          <w:t>7</w:t>
        </w:r>
        <w:r>
          <w:rPr>
            <w:noProof/>
          </w:rPr>
          <w:fldChar w:fldCharType="end"/>
        </w:r>
      </w:p>
    </w:sdtContent>
  </w:sdt>
  <w:p w:rsidR="00A9701A" w:rsidRDefault="00A970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DAA" w:rsidRDefault="00943DAA" w:rsidP="008F6517">
      <w:r>
        <w:separator/>
      </w:r>
    </w:p>
  </w:footnote>
  <w:footnote w:type="continuationSeparator" w:id="0">
    <w:p w:rsidR="00943DAA" w:rsidRDefault="00943DAA" w:rsidP="008F65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797D"/>
    <w:multiLevelType w:val="hybridMultilevel"/>
    <w:tmpl w:val="F22AE370"/>
    <w:lvl w:ilvl="0" w:tplc="CB003A24">
      <w:start w:val="1"/>
      <w:numFmt w:val="lowerLetter"/>
      <w:lvlText w:val="(%1)"/>
      <w:lvlJc w:val="left"/>
      <w:pPr>
        <w:ind w:left="723" w:hanging="720"/>
      </w:pPr>
      <w:rPr>
        <w:rFonts w:hint="default"/>
      </w:rPr>
    </w:lvl>
    <w:lvl w:ilvl="1" w:tplc="0C090019" w:tentative="1">
      <w:start w:val="1"/>
      <w:numFmt w:val="lowerLetter"/>
      <w:lvlText w:val="%2."/>
      <w:lvlJc w:val="left"/>
      <w:pPr>
        <w:ind w:left="1083" w:hanging="360"/>
      </w:pPr>
    </w:lvl>
    <w:lvl w:ilvl="2" w:tplc="0C09001B" w:tentative="1">
      <w:start w:val="1"/>
      <w:numFmt w:val="lowerRoman"/>
      <w:lvlText w:val="%3."/>
      <w:lvlJc w:val="right"/>
      <w:pPr>
        <w:ind w:left="1803" w:hanging="180"/>
      </w:pPr>
    </w:lvl>
    <w:lvl w:ilvl="3" w:tplc="0C09000F" w:tentative="1">
      <w:start w:val="1"/>
      <w:numFmt w:val="decimal"/>
      <w:lvlText w:val="%4."/>
      <w:lvlJc w:val="left"/>
      <w:pPr>
        <w:ind w:left="2523" w:hanging="360"/>
      </w:pPr>
    </w:lvl>
    <w:lvl w:ilvl="4" w:tplc="0C090019" w:tentative="1">
      <w:start w:val="1"/>
      <w:numFmt w:val="lowerLetter"/>
      <w:lvlText w:val="%5."/>
      <w:lvlJc w:val="left"/>
      <w:pPr>
        <w:ind w:left="3243" w:hanging="360"/>
      </w:pPr>
    </w:lvl>
    <w:lvl w:ilvl="5" w:tplc="0C09001B" w:tentative="1">
      <w:start w:val="1"/>
      <w:numFmt w:val="lowerRoman"/>
      <w:lvlText w:val="%6."/>
      <w:lvlJc w:val="right"/>
      <w:pPr>
        <w:ind w:left="3963" w:hanging="180"/>
      </w:pPr>
    </w:lvl>
    <w:lvl w:ilvl="6" w:tplc="0C09000F" w:tentative="1">
      <w:start w:val="1"/>
      <w:numFmt w:val="decimal"/>
      <w:lvlText w:val="%7."/>
      <w:lvlJc w:val="left"/>
      <w:pPr>
        <w:ind w:left="4683" w:hanging="360"/>
      </w:pPr>
    </w:lvl>
    <w:lvl w:ilvl="7" w:tplc="0C090019" w:tentative="1">
      <w:start w:val="1"/>
      <w:numFmt w:val="lowerLetter"/>
      <w:lvlText w:val="%8."/>
      <w:lvlJc w:val="left"/>
      <w:pPr>
        <w:ind w:left="5403" w:hanging="360"/>
      </w:pPr>
    </w:lvl>
    <w:lvl w:ilvl="8" w:tplc="0C09001B" w:tentative="1">
      <w:start w:val="1"/>
      <w:numFmt w:val="lowerRoman"/>
      <w:lvlText w:val="%9."/>
      <w:lvlJc w:val="right"/>
      <w:pPr>
        <w:ind w:left="6123" w:hanging="180"/>
      </w:pPr>
    </w:lvl>
  </w:abstractNum>
  <w:abstractNum w:abstractNumId="1" w15:restartNumberingAfterBreak="0">
    <w:nsid w:val="060B032B"/>
    <w:multiLevelType w:val="hybridMultilevel"/>
    <w:tmpl w:val="BF14F01A"/>
    <w:lvl w:ilvl="0" w:tplc="CF98A356">
      <w:start w:val="124"/>
      <w:numFmt w:val="decimal"/>
      <w:lvlText w:val="%1."/>
      <w:lvlJc w:val="left"/>
      <w:pPr>
        <w:ind w:left="213" w:hanging="420"/>
      </w:pPr>
      <w:rPr>
        <w:rFonts w:hint="default"/>
      </w:rPr>
    </w:lvl>
    <w:lvl w:ilvl="1" w:tplc="0C090019" w:tentative="1">
      <w:start w:val="1"/>
      <w:numFmt w:val="lowerLetter"/>
      <w:lvlText w:val="%2."/>
      <w:lvlJc w:val="left"/>
      <w:pPr>
        <w:ind w:left="873" w:hanging="360"/>
      </w:pPr>
    </w:lvl>
    <w:lvl w:ilvl="2" w:tplc="0C09001B" w:tentative="1">
      <w:start w:val="1"/>
      <w:numFmt w:val="lowerRoman"/>
      <w:lvlText w:val="%3."/>
      <w:lvlJc w:val="right"/>
      <w:pPr>
        <w:ind w:left="1593" w:hanging="180"/>
      </w:pPr>
    </w:lvl>
    <w:lvl w:ilvl="3" w:tplc="0C09000F" w:tentative="1">
      <w:start w:val="1"/>
      <w:numFmt w:val="decimal"/>
      <w:lvlText w:val="%4."/>
      <w:lvlJc w:val="left"/>
      <w:pPr>
        <w:ind w:left="2313" w:hanging="360"/>
      </w:pPr>
    </w:lvl>
    <w:lvl w:ilvl="4" w:tplc="0C090019" w:tentative="1">
      <w:start w:val="1"/>
      <w:numFmt w:val="lowerLetter"/>
      <w:lvlText w:val="%5."/>
      <w:lvlJc w:val="left"/>
      <w:pPr>
        <w:ind w:left="3033" w:hanging="360"/>
      </w:pPr>
    </w:lvl>
    <w:lvl w:ilvl="5" w:tplc="0C09001B" w:tentative="1">
      <w:start w:val="1"/>
      <w:numFmt w:val="lowerRoman"/>
      <w:lvlText w:val="%6."/>
      <w:lvlJc w:val="right"/>
      <w:pPr>
        <w:ind w:left="3753" w:hanging="180"/>
      </w:pPr>
    </w:lvl>
    <w:lvl w:ilvl="6" w:tplc="0C09000F" w:tentative="1">
      <w:start w:val="1"/>
      <w:numFmt w:val="decimal"/>
      <w:lvlText w:val="%7."/>
      <w:lvlJc w:val="left"/>
      <w:pPr>
        <w:ind w:left="4473" w:hanging="360"/>
      </w:pPr>
    </w:lvl>
    <w:lvl w:ilvl="7" w:tplc="0C090019" w:tentative="1">
      <w:start w:val="1"/>
      <w:numFmt w:val="lowerLetter"/>
      <w:lvlText w:val="%8."/>
      <w:lvlJc w:val="left"/>
      <w:pPr>
        <w:ind w:left="5193" w:hanging="360"/>
      </w:pPr>
    </w:lvl>
    <w:lvl w:ilvl="8" w:tplc="0C09001B" w:tentative="1">
      <w:start w:val="1"/>
      <w:numFmt w:val="lowerRoman"/>
      <w:lvlText w:val="%9."/>
      <w:lvlJc w:val="right"/>
      <w:pPr>
        <w:ind w:left="5913" w:hanging="180"/>
      </w:pPr>
    </w:lvl>
  </w:abstractNum>
  <w:abstractNum w:abstractNumId="2" w15:restartNumberingAfterBreak="0">
    <w:nsid w:val="0C2E69D5"/>
    <w:multiLevelType w:val="hybridMultilevel"/>
    <w:tmpl w:val="B0D2DC10"/>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D85C7C"/>
    <w:multiLevelType w:val="hybridMultilevel"/>
    <w:tmpl w:val="81C875D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0D290BB6"/>
    <w:multiLevelType w:val="hybridMultilevel"/>
    <w:tmpl w:val="0CCC6C8A"/>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5" w15:restartNumberingAfterBreak="0">
    <w:nsid w:val="0FED21B7"/>
    <w:multiLevelType w:val="hybridMultilevel"/>
    <w:tmpl w:val="4906B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4617B6"/>
    <w:multiLevelType w:val="hybridMultilevel"/>
    <w:tmpl w:val="86BEB046"/>
    <w:lvl w:ilvl="0" w:tplc="5554D8C4">
      <w:start w:val="134"/>
      <w:numFmt w:val="decimal"/>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4841EFC"/>
    <w:multiLevelType w:val="hybridMultilevel"/>
    <w:tmpl w:val="A580A2D2"/>
    <w:lvl w:ilvl="0" w:tplc="0C09000F">
      <w:start w:val="20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A1108F6"/>
    <w:multiLevelType w:val="hybridMultilevel"/>
    <w:tmpl w:val="4EB260AC"/>
    <w:lvl w:ilvl="0" w:tplc="527EFF2E">
      <w:start w:val="209"/>
      <w:numFmt w:val="decimal"/>
      <w:lvlText w:val="%1."/>
      <w:lvlJc w:val="left"/>
      <w:pPr>
        <w:ind w:left="-300" w:hanging="420"/>
      </w:pPr>
      <w:rPr>
        <w:rFonts w:hint="default"/>
      </w:rPr>
    </w:lvl>
    <w:lvl w:ilvl="1" w:tplc="0C090019" w:tentative="1">
      <w:start w:val="1"/>
      <w:numFmt w:val="lowerLetter"/>
      <w:lvlText w:val="%2."/>
      <w:lvlJc w:val="left"/>
      <w:pPr>
        <w:ind w:left="360" w:hanging="360"/>
      </w:pPr>
    </w:lvl>
    <w:lvl w:ilvl="2" w:tplc="0C09001B" w:tentative="1">
      <w:start w:val="1"/>
      <w:numFmt w:val="lowerRoman"/>
      <w:lvlText w:val="%3."/>
      <w:lvlJc w:val="right"/>
      <w:pPr>
        <w:ind w:left="1080" w:hanging="180"/>
      </w:pPr>
    </w:lvl>
    <w:lvl w:ilvl="3" w:tplc="0C09000F" w:tentative="1">
      <w:start w:val="1"/>
      <w:numFmt w:val="decimal"/>
      <w:lvlText w:val="%4."/>
      <w:lvlJc w:val="left"/>
      <w:pPr>
        <w:ind w:left="1800" w:hanging="360"/>
      </w:pPr>
    </w:lvl>
    <w:lvl w:ilvl="4" w:tplc="0C090019" w:tentative="1">
      <w:start w:val="1"/>
      <w:numFmt w:val="lowerLetter"/>
      <w:lvlText w:val="%5."/>
      <w:lvlJc w:val="left"/>
      <w:pPr>
        <w:ind w:left="2520" w:hanging="360"/>
      </w:pPr>
    </w:lvl>
    <w:lvl w:ilvl="5" w:tplc="0C09001B" w:tentative="1">
      <w:start w:val="1"/>
      <w:numFmt w:val="lowerRoman"/>
      <w:lvlText w:val="%6."/>
      <w:lvlJc w:val="right"/>
      <w:pPr>
        <w:ind w:left="3240" w:hanging="180"/>
      </w:pPr>
    </w:lvl>
    <w:lvl w:ilvl="6" w:tplc="0C09000F" w:tentative="1">
      <w:start w:val="1"/>
      <w:numFmt w:val="decimal"/>
      <w:lvlText w:val="%7."/>
      <w:lvlJc w:val="left"/>
      <w:pPr>
        <w:ind w:left="3960" w:hanging="360"/>
      </w:pPr>
    </w:lvl>
    <w:lvl w:ilvl="7" w:tplc="0C090019" w:tentative="1">
      <w:start w:val="1"/>
      <w:numFmt w:val="lowerLetter"/>
      <w:lvlText w:val="%8."/>
      <w:lvlJc w:val="left"/>
      <w:pPr>
        <w:ind w:left="4680" w:hanging="360"/>
      </w:pPr>
    </w:lvl>
    <w:lvl w:ilvl="8" w:tplc="0C09001B" w:tentative="1">
      <w:start w:val="1"/>
      <w:numFmt w:val="lowerRoman"/>
      <w:lvlText w:val="%9."/>
      <w:lvlJc w:val="right"/>
      <w:pPr>
        <w:ind w:left="5400" w:hanging="180"/>
      </w:pPr>
    </w:lvl>
  </w:abstractNum>
  <w:abstractNum w:abstractNumId="9" w15:restartNumberingAfterBreak="0">
    <w:nsid w:val="2DBA64E2"/>
    <w:multiLevelType w:val="singleLevel"/>
    <w:tmpl w:val="0C090001"/>
    <w:lvl w:ilvl="0">
      <w:start w:val="1"/>
      <w:numFmt w:val="bullet"/>
      <w:lvlText w:val=""/>
      <w:lvlJc w:val="left"/>
      <w:pPr>
        <w:ind w:left="360" w:hanging="360"/>
      </w:pPr>
      <w:rPr>
        <w:rFonts w:ascii="Symbol" w:hAnsi="Symbol" w:hint="default"/>
      </w:rPr>
    </w:lvl>
  </w:abstractNum>
  <w:abstractNum w:abstractNumId="10" w15:restartNumberingAfterBreak="0">
    <w:nsid w:val="37921342"/>
    <w:multiLevelType w:val="hybridMultilevel"/>
    <w:tmpl w:val="683423F8"/>
    <w:lvl w:ilvl="0" w:tplc="379CD6B8">
      <w:start w:val="1"/>
      <w:numFmt w:val="decimal"/>
      <w:lvlText w:val="%1."/>
      <w:lvlJc w:val="left"/>
      <w:pPr>
        <w:ind w:left="-207" w:hanging="360"/>
      </w:pPr>
      <w:rPr>
        <w:rFonts w:hint="default"/>
      </w:rPr>
    </w:lvl>
    <w:lvl w:ilvl="1" w:tplc="0C090019" w:tentative="1">
      <w:start w:val="1"/>
      <w:numFmt w:val="lowerLetter"/>
      <w:lvlText w:val="%2."/>
      <w:lvlJc w:val="left"/>
      <w:pPr>
        <w:ind w:left="513" w:hanging="360"/>
      </w:pPr>
    </w:lvl>
    <w:lvl w:ilvl="2" w:tplc="0C09001B" w:tentative="1">
      <w:start w:val="1"/>
      <w:numFmt w:val="lowerRoman"/>
      <w:lvlText w:val="%3."/>
      <w:lvlJc w:val="right"/>
      <w:pPr>
        <w:ind w:left="1233" w:hanging="180"/>
      </w:pPr>
    </w:lvl>
    <w:lvl w:ilvl="3" w:tplc="0C09000F" w:tentative="1">
      <w:start w:val="1"/>
      <w:numFmt w:val="decimal"/>
      <w:lvlText w:val="%4."/>
      <w:lvlJc w:val="left"/>
      <w:pPr>
        <w:ind w:left="1953" w:hanging="360"/>
      </w:pPr>
    </w:lvl>
    <w:lvl w:ilvl="4" w:tplc="0C090019" w:tentative="1">
      <w:start w:val="1"/>
      <w:numFmt w:val="lowerLetter"/>
      <w:lvlText w:val="%5."/>
      <w:lvlJc w:val="left"/>
      <w:pPr>
        <w:ind w:left="2673" w:hanging="360"/>
      </w:pPr>
    </w:lvl>
    <w:lvl w:ilvl="5" w:tplc="0C09001B" w:tentative="1">
      <w:start w:val="1"/>
      <w:numFmt w:val="lowerRoman"/>
      <w:lvlText w:val="%6."/>
      <w:lvlJc w:val="right"/>
      <w:pPr>
        <w:ind w:left="3393" w:hanging="180"/>
      </w:pPr>
    </w:lvl>
    <w:lvl w:ilvl="6" w:tplc="0C09000F" w:tentative="1">
      <w:start w:val="1"/>
      <w:numFmt w:val="decimal"/>
      <w:lvlText w:val="%7."/>
      <w:lvlJc w:val="left"/>
      <w:pPr>
        <w:ind w:left="4113" w:hanging="360"/>
      </w:pPr>
    </w:lvl>
    <w:lvl w:ilvl="7" w:tplc="0C090019" w:tentative="1">
      <w:start w:val="1"/>
      <w:numFmt w:val="lowerLetter"/>
      <w:lvlText w:val="%8."/>
      <w:lvlJc w:val="left"/>
      <w:pPr>
        <w:ind w:left="4833" w:hanging="360"/>
      </w:pPr>
    </w:lvl>
    <w:lvl w:ilvl="8" w:tplc="0C09001B" w:tentative="1">
      <w:start w:val="1"/>
      <w:numFmt w:val="lowerRoman"/>
      <w:lvlText w:val="%9."/>
      <w:lvlJc w:val="right"/>
      <w:pPr>
        <w:ind w:left="5553" w:hanging="180"/>
      </w:pPr>
    </w:lvl>
  </w:abstractNum>
  <w:abstractNum w:abstractNumId="11" w15:restartNumberingAfterBreak="0">
    <w:nsid w:val="397B5458"/>
    <w:multiLevelType w:val="singleLevel"/>
    <w:tmpl w:val="BE8804F8"/>
    <w:lvl w:ilvl="0">
      <w:start w:val="1"/>
      <w:numFmt w:val="bullet"/>
      <w:pStyle w:val="HB-dotpoint"/>
      <w:lvlText w:val=""/>
      <w:lvlJc w:val="left"/>
      <w:pPr>
        <w:tabs>
          <w:tab w:val="num" w:pos="720"/>
        </w:tabs>
        <w:ind w:left="720" w:hanging="720"/>
      </w:pPr>
      <w:rPr>
        <w:rFonts w:ascii="Symbol" w:hAnsi="Symbol" w:hint="default"/>
        <w:sz w:val="20"/>
      </w:rPr>
    </w:lvl>
  </w:abstractNum>
  <w:abstractNum w:abstractNumId="12" w15:restartNumberingAfterBreak="0">
    <w:nsid w:val="3CC043EE"/>
    <w:multiLevelType w:val="hybridMultilevel"/>
    <w:tmpl w:val="6A6C2B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3E742FCC"/>
    <w:multiLevelType w:val="hybridMultilevel"/>
    <w:tmpl w:val="A5EE4E52"/>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FD63C41"/>
    <w:multiLevelType w:val="hybridMultilevel"/>
    <w:tmpl w:val="9DEE1D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BD3905"/>
    <w:multiLevelType w:val="hybridMultilevel"/>
    <w:tmpl w:val="571E7E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8C26E1A"/>
    <w:multiLevelType w:val="hybridMultilevel"/>
    <w:tmpl w:val="029A348C"/>
    <w:lvl w:ilvl="0" w:tplc="704A3B86">
      <w:start w:val="217"/>
      <w:numFmt w:val="decimal"/>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A170D4B"/>
    <w:multiLevelType w:val="hybridMultilevel"/>
    <w:tmpl w:val="189C94CE"/>
    <w:lvl w:ilvl="0" w:tplc="0C09000F">
      <w:start w:val="1"/>
      <w:numFmt w:val="decimal"/>
      <w:lvlText w:val="%1."/>
      <w:lvlJc w:val="left"/>
      <w:pPr>
        <w:ind w:left="495" w:hanging="495"/>
      </w:pPr>
      <w:rPr>
        <w:rFonts w:hint="default"/>
        <w:b w:val="0"/>
        <w:i w:val="0"/>
      </w:rPr>
    </w:lvl>
    <w:lvl w:ilvl="1" w:tplc="C6BEF0F2">
      <w:start w:val="1"/>
      <w:numFmt w:val="lowerLetter"/>
      <w:lvlText w:val="%2."/>
      <w:lvlJc w:val="left"/>
      <w:pPr>
        <w:ind w:left="1004" w:hanging="720"/>
      </w:pPr>
      <w:rPr>
        <w:rFonts w:hint="default"/>
        <w:b w:val="0"/>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D086DFD"/>
    <w:multiLevelType w:val="hybridMultilevel"/>
    <w:tmpl w:val="5C46502A"/>
    <w:lvl w:ilvl="0" w:tplc="0704A160">
      <w:start w:val="130"/>
      <w:numFmt w:val="decimal"/>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E8C12C3"/>
    <w:multiLevelType w:val="hybridMultilevel"/>
    <w:tmpl w:val="C7E29D96"/>
    <w:lvl w:ilvl="0" w:tplc="08564CCE">
      <w:start w:val="1"/>
      <w:numFmt w:val="decimal"/>
      <w:pStyle w:val="Style1"/>
      <w:lvlText w:val="%1."/>
      <w:lvlJc w:val="left"/>
      <w:pPr>
        <w:ind w:left="624" w:hanging="624"/>
      </w:pPr>
      <w:rPr>
        <w:rFonts w:hint="default"/>
        <w:b w:val="0"/>
        <w:i w:val="0"/>
        <w:color w:val="auto"/>
      </w:rPr>
    </w:lvl>
    <w:lvl w:ilvl="1" w:tplc="B036B6E6">
      <w:start w:val="1"/>
      <w:numFmt w:val="bullet"/>
      <w:lvlText w:val=""/>
      <w:lvlJc w:val="left"/>
      <w:pPr>
        <w:ind w:left="1440" w:hanging="360"/>
      </w:pPr>
      <w:rPr>
        <w:rFonts w:ascii="Symbol" w:hAnsi="Symbol" w:hint="default"/>
        <w:color w:val="auto"/>
      </w:rPr>
    </w:lvl>
    <w:lvl w:ilvl="2" w:tplc="0C090003">
      <w:start w:val="1"/>
      <w:numFmt w:val="bullet"/>
      <w:lvlText w:val="o"/>
      <w:lvlJc w:val="left"/>
      <w:pPr>
        <w:ind w:left="2024" w:hanging="180"/>
      </w:pPr>
      <w:rPr>
        <w:rFonts w:ascii="Courier New" w:hAnsi="Courier New" w:cs="Courier New"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3A51D72"/>
    <w:multiLevelType w:val="hybridMultilevel"/>
    <w:tmpl w:val="8C9E1E54"/>
    <w:lvl w:ilvl="0" w:tplc="0C090001">
      <w:start w:val="1"/>
      <w:numFmt w:val="bullet"/>
      <w:lvlText w:val=""/>
      <w:lvlJc w:val="left"/>
      <w:pPr>
        <w:ind w:left="1669" w:hanging="360"/>
      </w:pPr>
      <w:rPr>
        <w:rFonts w:ascii="Symbol" w:hAnsi="Symbol" w:hint="default"/>
      </w:rPr>
    </w:lvl>
    <w:lvl w:ilvl="1" w:tplc="0C090003">
      <w:start w:val="1"/>
      <w:numFmt w:val="bullet"/>
      <w:lvlText w:val="o"/>
      <w:lvlJc w:val="left"/>
      <w:pPr>
        <w:ind w:left="2412" w:hanging="360"/>
      </w:pPr>
      <w:rPr>
        <w:rFonts w:ascii="Courier New" w:hAnsi="Courier New" w:cs="Courier New" w:hint="default"/>
      </w:rPr>
    </w:lvl>
    <w:lvl w:ilvl="2" w:tplc="0C090005" w:tentative="1">
      <w:start w:val="1"/>
      <w:numFmt w:val="bullet"/>
      <w:lvlText w:val=""/>
      <w:lvlJc w:val="left"/>
      <w:pPr>
        <w:ind w:left="3132" w:hanging="360"/>
      </w:pPr>
      <w:rPr>
        <w:rFonts w:ascii="Wingdings" w:hAnsi="Wingdings" w:hint="default"/>
      </w:rPr>
    </w:lvl>
    <w:lvl w:ilvl="3" w:tplc="0C090001" w:tentative="1">
      <w:start w:val="1"/>
      <w:numFmt w:val="bullet"/>
      <w:lvlText w:val=""/>
      <w:lvlJc w:val="left"/>
      <w:pPr>
        <w:ind w:left="3852" w:hanging="360"/>
      </w:pPr>
      <w:rPr>
        <w:rFonts w:ascii="Symbol" w:hAnsi="Symbol" w:hint="default"/>
      </w:rPr>
    </w:lvl>
    <w:lvl w:ilvl="4" w:tplc="0C090003" w:tentative="1">
      <w:start w:val="1"/>
      <w:numFmt w:val="bullet"/>
      <w:lvlText w:val="o"/>
      <w:lvlJc w:val="left"/>
      <w:pPr>
        <w:ind w:left="4572" w:hanging="360"/>
      </w:pPr>
      <w:rPr>
        <w:rFonts w:ascii="Courier New" w:hAnsi="Courier New" w:cs="Courier New" w:hint="default"/>
      </w:rPr>
    </w:lvl>
    <w:lvl w:ilvl="5" w:tplc="0C090005" w:tentative="1">
      <w:start w:val="1"/>
      <w:numFmt w:val="bullet"/>
      <w:lvlText w:val=""/>
      <w:lvlJc w:val="left"/>
      <w:pPr>
        <w:ind w:left="5292" w:hanging="360"/>
      </w:pPr>
      <w:rPr>
        <w:rFonts w:ascii="Wingdings" w:hAnsi="Wingdings" w:hint="default"/>
      </w:rPr>
    </w:lvl>
    <w:lvl w:ilvl="6" w:tplc="0C090001" w:tentative="1">
      <w:start w:val="1"/>
      <w:numFmt w:val="bullet"/>
      <w:lvlText w:val=""/>
      <w:lvlJc w:val="left"/>
      <w:pPr>
        <w:ind w:left="6012" w:hanging="360"/>
      </w:pPr>
      <w:rPr>
        <w:rFonts w:ascii="Symbol" w:hAnsi="Symbol" w:hint="default"/>
      </w:rPr>
    </w:lvl>
    <w:lvl w:ilvl="7" w:tplc="0C090003" w:tentative="1">
      <w:start w:val="1"/>
      <w:numFmt w:val="bullet"/>
      <w:lvlText w:val="o"/>
      <w:lvlJc w:val="left"/>
      <w:pPr>
        <w:ind w:left="6732" w:hanging="360"/>
      </w:pPr>
      <w:rPr>
        <w:rFonts w:ascii="Courier New" w:hAnsi="Courier New" w:cs="Courier New" w:hint="default"/>
      </w:rPr>
    </w:lvl>
    <w:lvl w:ilvl="8" w:tplc="0C090005" w:tentative="1">
      <w:start w:val="1"/>
      <w:numFmt w:val="bullet"/>
      <w:lvlText w:val=""/>
      <w:lvlJc w:val="left"/>
      <w:pPr>
        <w:ind w:left="7452" w:hanging="360"/>
      </w:pPr>
      <w:rPr>
        <w:rFonts w:ascii="Wingdings" w:hAnsi="Wingdings" w:hint="default"/>
      </w:rPr>
    </w:lvl>
  </w:abstractNum>
  <w:abstractNum w:abstractNumId="21" w15:restartNumberingAfterBreak="0">
    <w:nsid w:val="56F83FEA"/>
    <w:multiLevelType w:val="hybridMultilevel"/>
    <w:tmpl w:val="4C3281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57D2F1C"/>
    <w:multiLevelType w:val="hybridMultilevel"/>
    <w:tmpl w:val="2ADCA180"/>
    <w:lvl w:ilvl="0" w:tplc="B712B696">
      <w:start w:val="122"/>
      <w:numFmt w:val="decimal"/>
      <w:lvlText w:val="%1."/>
      <w:lvlJc w:val="left"/>
      <w:pPr>
        <w:ind w:left="213" w:hanging="420"/>
      </w:pPr>
      <w:rPr>
        <w:rFonts w:hint="default"/>
      </w:rPr>
    </w:lvl>
    <w:lvl w:ilvl="1" w:tplc="0C090019" w:tentative="1">
      <w:start w:val="1"/>
      <w:numFmt w:val="lowerLetter"/>
      <w:lvlText w:val="%2."/>
      <w:lvlJc w:val="left"/>
      <w:pPr>
        <w:ind w:left="873" w:hanging="360"/>
      </w:pPr>
    </w:lvl>
    <w:lvl w:ilvl="2" w:tplc="0C09001B" w:tentative="1">
      <w:start w:val="1"/>
      <w:numFmt w:val="lowerRoman"/>
      <w:lvlText w:val="%3."/>
      <w:lvlJc w:val="right"/>
      <w:pPr>
        <w:ind w:left="1593" w:hanging="180"/>
      </w:pPr>
    </w:lvl>
    <w:lvl w:ilvl="3" w:tplc="0C09000F" w:tentative="1">
      <w:start w:val="1"/>
      <w:numFmt w:val="decimal"/>
      <w:lvlText w:val="%4."/>
      <w:lvlJc w:val="left"/>
      <w:pPr>
        <w:ind w:left="2313" w:hanging="360"/>
      </w:pPr>
    </w:lvl>
    <w:lvl w:ilvl="4" w:tplc="0C090019" w:tentative="1">
      <w:start w:val="1"/>
      <w:numFmt w:val="lowerLetter"/>
      <w:lvlText w:val="%5."/>
      <w:lvlJc w:val="left"/>
      <w:pPr>
        <w:ind w:left="3033" w:hanging="360"/>
      </w:pPr>
    </w:lvl>
    <w:lvl w:ilvl="5" w:tplc="0C09001B" w:tentative="1">
      <w:start w:val="1"/>
      <w:numFmt w:val="lowerRoman"/>
      <w:lvlText w:val="%6."/>
      <w:lvlJc w:val="right"/>
      <w:pPr>
        <w:ind w:left="3753" w:hanging="180"/>
      </w:pPr>
    </w:lvl>
    <w:lvl w:ilvl="6" w:tplc="0C09000F" w:tentative="1">
      <w:start w:val="1"/>
      <w:numFmt w:val="decimal"/>
      <w:lvlText w:val="%7."/>
      <w:lvlJc w:val="left"/>
      <w:pPr>
        <w:ind w:left="4473" w:hanging="360"/>
      </w:pPr>
    </w:lvl>
    <w:lvl w:ilvl="7" w:tplc="0C090019" w:tentative="1">
      <w:start w:val="1"/>
      <w:numFmt w:val="lowerLetter"/>
      <w:lvlText w:val="%8."/>
      <w:lvlJc w:val="left"/>
      <w:pPr>
        <w:ind w:left="5193" w:hanging="360"/>
      </w:pPr>
    </w:lvl>
    <w:lvl w:ilvl="8" w:tplc="0C09001B" w:tentative="1">
      <w:start w:val="1"/>
      <w:numFmt w:val="lowerRoman"/>
      <w:lvlText w:val="%9."/>
      <w:lvlJc w:val="right"/>
      <w:pPr>
        <w:ind w:left="5913" w:hanging="180"/>
      </w:pPr>
    </w:lvl>
  </w:abstractNum>
  <w:abstractNum w:abstractNumId="23" w15:restartNumberingAfterBreak="0">
    <w:nsid w:val="6B8F1125"/>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4" w15:restartNumberingAfterBreak="0">
    <w:nsid w:val="6CF53E5A"/>
    <w:multiLevelType w:val="hybridMultilevel"/>
    <w:tmpl w:val="73A04F02"/>
    <w:lvl w:ilvl="0" w:tplc="0C090017">
      <w:start w:val="1"/>
      <w:numFmt w:val="lowerLetter"/>
      <w:lvlText w:val="%1)"/>
      <w:lvlJc w:val="left"/>
      <w:pPr>
        <w:ind w:left="873" w:hanging="360"/>
      </w:pPr>
    </w:lvl>
    <w:lvl w:ilvl="1" w:tplc="0C090019" w:tentative="1">
      <w:start w:val="1"/>
      <w:numFmt w:val="lowerLetter"/>
      <w:lvlText w:val="%2."/>
      <w:lvlJc w:val="left"/>
      <w:pPr>
        <w:ind w:left="1593" w:hanging="360"/>
      </w:pPr>
    </w:lvl>
    <w:lvl w:ilvl="2" w:tplc="0C09001B" w:tentative="1">
      <w:start w:val="1"/>
      <w:numFmt w:val="lowerRoman"/>
      <w:lvlText w:val="%3."/>
      <w:lvlJc w:val="right"/>
      <w:pPr>
        <w:ind w:left="2313" w:hanging="180"/>
      </w:pPr>
    </w:lvl>
    <w:lvl w:ilvl="3" w:tplc="0C09000F" w:tentative="1">
      <w:start w:val="1"/>
      <w:numFmt w:val="decimal"/>
      <w:lvlText w:val="%4."/>
      <w:lvlJc w:val="left"/>
      <w:pPr>
        <w:ind w:left="3033" w:hanging="360"/>
      </w:pPr>
    </w:lvl>
    <w:lvl w:ilvl="4" w:tplc="0C090019" w:tentative="1">
      <w:start w:val="1"/>
      <w:numFmt w:val="lowerLetter"/>
      <w:lvlText w:val="%5."/>
      <w:lvlJc w:val="left"/>
      <w:pPr>
        <w:ind w:left="3753" w:hanging="360"/>
      </w:pPr>
    </w:lvl>
    <w:lvl w:ilvl="5" w:tplc="0C09001B" w:tentative="1">
      <w:start w:val="1"/>
      <w:numFmt w:val="lowerRoman"/>
      <w:lvlText w:val="%6."/>
      <w:lvlJc w:val="right"/>
      <w:pPr>
        <w:ind w:left="4473" w:hanging="180"/>
      </w:pPr>
    </w:lvl>
    <w:lvl w:ilvl="6" w:tplc="0C09000F" w:tentative="1">
      <w:start w:val="1"/>
      <w:numFmt w:val="decimal"/>
      <w:lvlText w:val="%7."/>
      <w:lvlJc w:val="left"/>
      <w:pPr>
        <w:ind w:left="5193" w:hanging="360"/>
      </w:pPr>
    </w:lvl>
    <w:lvl w:ilvl="7" w:tplc="0C090019" w:tentative="1">
      <w:start w:val="1"/>
      <w:numFmt w:val="lowerLetter"/>
      <w:lvlText w:val="%8."/>
      <w:lvlJc w:val="left"/>
      <w:pPr>
        <w:ind w:left="5913" w:hanging="360"/>
      </w:pPr>
    </w:lvl>
    <w:lvl w:ilvl="8" w:tplc="0C09001B" w:tentative="1">
      <w:start w:val="1"/>
      <w:numFmt w:val="lowerRoman"/>
      <w:lvlText w:val="%9."/>
      <w:lvlJc w:val="right"/>
      <w:pPr>
        <w:ind w:left="6633" w:hanging="180"/>
      </w:pPr>
    </w:lvl>
  </w:abstractNum>
  <w:abstractNum w:abstractNumId="25" w15:restartNumberingAfterBreak="0">
    <w:nsid w:val="6E0212C3"/>
    <w:multiLevelType w:val="hybridMultilevel"/>
    <w:tmpl w:val="08BC7BC0"/>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6" w15:restartNumberingAfterBreak="0">
    <w:nsid w:val="74147F6F"/>
    <w:multiLevelType w:val="hybridMultilevel"/>
    <w:tmpl w:val="388CDEFC"/>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7" w15:restartNumberingAfterBreak="0">
    <w:nsid w:val="75E23749"/>
    <w:multiLevelType w:val="hybridMultilevel"/>
    <w:tmpl w:val="005064F4"/>
    <w:lvl w:ilvl="0" w:tplc="0D6EB99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6CE1481"/>
    <w:multiLevelType w:val="hybridMultilevel"/>
    <w:tmpl w:val="C3E23A5E"/>
    <w:lvl w:ilvl="0" w:tplc="BCACC2EE">
      <w:start w:val="218"/>
      <w:numFmt w:val="decimal"/>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B8D31C1"/>
    <w:multiLevelType w:val="hybridMultilevel"/>
    <w:tmpl w:val="D7D6B958"/>
    <w:lvl w:ilvl="0" w:tplc="118C81AA">
      <w:start w:val="207"/>
      <w:numFmt w:val="decimal"/>
      <w:lvlText w:val="%1."/>
      <w:lvlJc w:val="left"/>
      <w:pPr>
        <w:ind w:left="-300" w:hanging="420"/>
      </w:pPr>
      <w:rPr>
        <w:rFonts w:hint="default"/>
      </w:rPr>
    </w:lvl>
    <w:lvl w:ilvl="1" w:tplc="0C090019" w:tentative="1">
      <w:start w:val="1"/>
      <w:numFmt w:val="lowerLetter"/>
      <w:lvlText w:val="%2."/>
      <w:lvlJc w:val="left"/>
      <w:pPr>
        <w:ind w:left="360" w:hanging="360"/>
      </w:pPr>
    </w:lvl>
    <w:lvl w:ilvl="2" w:tplc="0C09001B" w:tentative="1">
      <w:start w:val="1"/>
      <w:numFmt w:val="lowerRoman"/>
      <w:lvlText w:val="%3."/>
      <w:lvlJc w:val="right"/>
      <w:pPr>
        <w:ind w:left="1080" w:hanging="180"/>
      </w:pPr>
    </w:lvl>
    <w:lvl w:ilvl="3" w:tplc="0C09000F" w:tentative="1">
      <w:start w:val="1"/>
      <w:numFmt w:val="decimal"/>
      <w:lvlText w:val="%4."/>
      <w:lvlJc w:val="left"/>
      <w:pPr>
        <w:ind w:left="1800" w:hanging="360"/>
      </w:pPr>
    </w:lvl>
    <w:lvl w:ilvl="4" w:tplc="0C090019" w:tentative="1">
      <w:start w:val="1"/>
      <w:numFmt w:val="lowerLetter"/>
      <w:lvlText w:val="%5."/>
      <w:lvlJc w:val="left"/>
      <w:pPr>
        <w:ind w:left="2520" w:hanging="360"/>
      </w:pPr>
    </w:lvl>
    <w:lvl w:ilvl="5" w:tplc="0C09001B" w:tentative="1">
      <w:start w:val="1"/>
      <w:numFmt w:val="lowerRoman"/>
      <w:lvlText w:val="%6."/>
      <w:lvlJc w:val="right"/>
      <w:pPr>
        <w:ind w:left="3240" w:hanging="180"/>
      </w:pPr>
    </w:lvl>
    <w:lvl w:ilvl="6" w:tplc="0C09000F" w:tentative="1">
      <w:start w:val="1"/>
      <w:numFmt w:val="decimal"/>
      <w:lvlText w:val="%7."/>
      <w:lvlJc w:val="left"/>
      <w:pPr>
        <w:ind w:left="3960" w:hanging="360"/>
      </w:pPr>
    </w:lvl>
    <w:lvl w:ilvl="7" w:tplc="0C090019" w:tentative="1">
      <w:start w:val="1"/>
      <w:numFmt w:val="lowerLetter"/>
      <w:lvlText w:val="%8."/>
      <w:lvlJc w:val="left"/>
      <w:pPr>
        <w:ind w:left="4680" w:hanging="360"/>
      </w:pPr>
    </w:lvl>
    <w:lvl w:ilvl="8" w:tplc="0C09001B" w:tentative="1">
      <w:start w:val="1"/>
      <w:numFmt w:val="lowerRoman"/>
      <w:lvlText w:val="%9."/>
      <w:lvlJc w:val="right"/>
      <w:pPr>
        <w:ind w:left="5400" w:hanging="180"/>
      </w:pPr>
    </w:lvl>
  </w:abstractNum>
  <w:abstractNum w:abstractNumId="30" w15:restartNumberingAfterBreak="0">
    <w:nsid w:val="7ED80931"/>
    <w:multiLevelType w:val="hybridMultilevel"/>
    <w:tmpl w:val="DCAEB364"/>
    <w:lvl w:ilvl="0" w:tplc="F84C12A2">
      <w:start w:val="1"/>
      <w:numFmt w:val="decimal"/>
      <w:lvlText w:val="%1."/>
      <w:lvlJc w:val="left"/>
      <w:pPr>
        <w:ind w:left="-207" w:hanging="360"/>
      </w:pPr>
      <w:rPr>
        <w:rFonts w:ascii="Times New Roman" w:hAnsi="Times New Roman" w:cs="Times New Roman" w:hint="default"/>
        <w:sz w:val="24"/>
        <w:szCs w:val="24"/>
      </w:rPr>
    </w:lvl>
    <w:lvl w:ilvl="1" w:tplc="0C090019">
      <w:start w:val="1"/>
      <w:numFmt w:val="lowerLetter"/>
      <w:lvlText w:val="%2."/>
      <w:lvlJc w:val="left"/>
      <w:pPr>
        <w:ind w:left="513" w:hanging="360"/>
      </w:pPr>
    </w:lvl>
    <w:lvl w:ilvl="2" w:tplc="0C09001B" w:tentative="1">
      <w:start w:val="1"/>
      <w:numFmt w:val="lowerRoman"/>
      <w:lvlText w:val="%3."/>
      <w:lvlJc w:val="right"/>
      <w:pPr>
        <w:ind w:left="1233" w:hanging="180"/>
      </w:pPr>
    </w:lvl>
    <w:lvl w:ilvl="3" w:tplc="0C09000F" w:tentative="1">
      <w:start w:val="1"/>
      <w:numFmt w:val="decimal"/>
      <w:lvlText w:val="%4."/>
      <w:lvlJc w:val="left"/>
      <w:pPr>
        <w:ind w:left="1953" w:hanging="360"/>
      </w:pPr>
    </w:lvl>
    <w:lvl w:ilvl="4" w:tplc="0C090019" w:tentative="1">
      <w:start w:val="1"/>
      <w:numFmt w:val="lowerLetter"/>
      <w:lvlText w:val="%5."/>
      <w:lvlJc w:val="left"/>
      <w:pPr>
        <w:ind w:left="2673" w:hanging="360"/>
      </w:pPr>
    </w:lvl>
    <w:lvl w:ilvl="5" w:tplc="0C09001B" w:tentative="1">
      <w:start w:val="1"/>
      <w:numFmt w:val="lowerRoman"/>
      <w:lvlText w:val="%6."/>
      <w:lvlJc w:val="right"/>
      <w:pPr>
        <w:ind w:left="3393" w:hanging="180"/>
      </w:pPr>
    </w:lvl>
    <w:lvl w:ilvl="6" w:tplc="0C09000F" w:tentative="1">
      <w:start w:val="1"/>
      <w:numFmt w:val="decimal"/>
      <w:lvlText w:val="%7."/>
      <w:lvlJc w:val="left"/>
      <w:pPr>
        <w:ind w:left="4113" w:hanging="360"/>
      </w:pPr>
    </w:lvl>
    <w:lvl w:ilvl="7" w:tplc="0C090019" w:tentative="1">
      <w:start w:val="1"/>
      <w:numFmt w:val="lowerLetter"/>
      <w:lvlText w:val="%8."/>
      <w:lvlJc w:val="left"/>
      <w:pPr>
        <w:ind w:left="4833" w:hanging="360"/>
      </w:pPr>
    </w:lvl>
    <w:lvl w:ilvl="8" w:tplc="0C09001B" w:tentative="1">
      <w:start w:val="1"/>
      <w:numFmt w:val="lowerRoman"/>
      <w:lvlText w:val="%9."/>
      <w:lvlJc w:val="right"/>
      <w:pPr>
        <w:ind w:left="5553" w:hanging="180"/>
      </w:pPr>
    </w:lvl>
  </w:abstractNum>
  <w:abstractNum w:abstractNumId="31" w15:restartNumberingAfterBreak="0">
    <w:nsid w:val="7F3734AE"/>
    <w:multiLevelType w:val="hybridMultilevel"/>
    <w:tmpl w:val="54A21F64"/>
    <w:lvl w:ilvl="0" w:tplc="0C090001">
      <w:start w:val="1"/>
      <w:numFmt w:val="bullet"/>
      <w:lvlText w:val=""/>
      <w:lvlJc w:val="left"/>
      <w:pPr>
        <w:ind w:left="210" w:hanging="360"/>
      </w:pPr>
      <w:rPr>
        <w:rFonts w:ascii="Symbol" w:hAnsi="Symbol" w:hint="default"/>
      </w:rPr>
    </w:lvl>
    <w:lvl w:ilvl="1" w:tplc="0C090003" w:tentative="1">
      <w:start w:val="1"/>
      <w:numFmt w:val="bullet"/>
      <w:lvlText w:val="o"/>
      <w:lvlJc w:val="left"/>
      <w:pPr>
        <w:ind w:left="930" w:hanging="360"/>
      </w:pPr>
      <w:rPr>
        <w:rFonts w:ascii="Courier New" w:hAnsi="Courier New" w:cs="Courier New" w:hint="default"/>
      </w:rPr>
    </w:lvl>
    <w:lvl w:ilvl="2" w:tplc="0C090005" w:tentative="1">
      <w:start w:val="1"/>
      <w:numFmt w:val="bullet"/>
      <w:lvlText w:val=""/>
      <w:lvlJc w:val="left"/>
      <w:pPr>
        <w:ind w:left="1650" w:hanging="360"/>
      </w:pPr>
      <w:rPr>
        <w:rFonts w:ascii="Wingdings" w:hAnsi="Wingdings" w:hint="default"/>
      </w:rPr>
    </w:lvl>
    <w:lvl w:ilvl="3" w:tplc="0C090001" w:tentative="1">
      <w:start w:val="1"/>
      <w:numFmt w:val="bullet"/>
      <w:lvlText w:val=""/>
      <w:lvlJc w:val="left"/>
      <w:pPr>
        <w:ind w:left="2370" w:hanging="360"/>
      </w:pPr>
      <w:rPr>
        <w:rFonts w:ascii="Symbol" w:hAnsi="Symbol" w:hint="default"/>
      </w:rPr>
    </w:lvl>
    <w:lvl w:ilvl="4" w:tplc="0C090003" w:tentative="1">
      <w:start w:val="1"/>
      <w:numFmt w:val="bullet"/>
      <w:lvlText w:val="o"/>
      <w:lvlJc w:val="left"/>
      <w:pPr>
        <w:ind w:left="3090" w:hanging="360"/>
      </w:pPr>
      <w:rPr>
        <w:rFonts w:ascii="Courier New" w:hAnsi="Courier New" w:cs="Courier New" w:hint="default"/>
      </w:rPr>
    </w:lvl>
    <w:lvl w:ilvl="5" w:tplc="0C090005" w:tentative="1">
      <w:start w:val="1"/>
      <w:numFmt w:val="bullet"/>
      <w:lvlText w:val=""/>
      <w:lvlJc w:val="left"/>
      <w:pPr>
        <w:ind w:left="3810" w:hanging="360"/>
      </w:pPr>
      <w:rPr>
        <w:rFonts w:ascii="Wingdings" w:hAnsi="Wingdings" w:hint="default"/>
      </w:rPr>
    </w:lvl>
    <w:lvl w:ilvl="6" w:tplc="0C090001" w:tentative="1">
      <w:start w:val="1"/>
      <w:numFmt w:val="bullet"/>
      <w:lvlText w:val=""/>
      <w:lvlJc w:val="left"/>
      <w:pPr>
        <w:ind w:left="4530" w:hanging="360"/>
      </w:pPr>
      <w:rPr>
        <w:rFonts w:ascii="Symbol" w:hAnsi="Symbol" w:hint="default"/>
      </w:rPr>
    </w:lvl>
    <w:lvl w:ilvl="7" w:tplc="0C090003" w:tentative="1">
      <w:start w:val="1"/>
      <w:numFmt w:val="bullet"/>
      <w:lvlText w:val="o"/>
      <w:lvlJc w:val="left"/>
      <w:pPr>
        <w:ind w:left="5250" w:hanging="360"/>
      </w:pPr>
      <w:rPr>
        <w:rFonts w:ascii="Courier New" w:hAnsi="Courier New" w:cs="Courier New" w:hint="default"/>
      </w:rPr>
    </w:lvl>
    <w:lvl w:ilvl="8" w:tplc="0C090005" w:tentative="1">
      <w:start w:val="1"/>
      <w:numFmt w:val="bullet"/>
      <w:lvlText w:val=""/>
      <w:lvlJc w:val="left"/>
      <w:pPr>
        <w:ind w:left="5970" w:hanging="360"/>
      </w:pPr>
      <w:rPr>
        <w:rFonts w:ascii="Wingdings" w:hAnsi="Wingdings" w:hint="default"/>
      </w:rPr>
    </w:lvl>
  </w:abstractNum>
  <w:num w:numId="1">
    <w:abstractNumId w:val="11"/>
  </w:num>
  <w:num w:numId="2">
    <w:abstractNumId w:val="23"/>
  </w:num>
  <w:num w:numId="3">
    <w:abstractNumId w:val="14"/>
  </w:num>
  <w:num w:numId="4">
    <w:abstractNumId w:val="15"/>
  </w:num>
  <w:num w:numId="5">
    <w:abstractNumId w:val="9"/>
  </w:num>
  <w:num w:numId="6">
    <w:abstractNumId w:val="17"/>
  </w:num>
  <w:num w:numId="7">
    <w:abstractNumId w:val="12"/>
  </w:num>
  <w:num w:numId="8">
    <w:abstractNumId w:val="26"/>
  </w:num>
  <w:num w:numId="9">
    <w:abstractNumId w:val="9"/>
  </w:num>
  <w:num w:numId="10">
    <w:abstractNumId w:val="3"/>
  </w:num>
  <w:num w:numId="11">
    <w:abstractNumId w:val="9"/>
  </w:num>
  <w:num w:numId="12">
    <w:abstractNumId w:val="27"/>
  </w:num>
  <w:num w:numId="13">
    <w:abstractNumId w:val="19"/>
  </w:num>
  <w:num w:numId="14">
    <w:abstractNumId w:val="13"/>
  </w:num>
  <w:num w:numId="15">
    <w:abstractNumId w:val="2"/>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9"/>
  </w:num>
  <w:num w:numId="29">
    <w:abstractNumId w:val="9"/>
  </w:num>
  <w:num w:numId="30">
    <w:abstractNumId w:val="9"/>
  </w:num>
  <w:num w:numId="31">
    <w:abstractNumId w:val="21"/>
  </w:num>
  <w:num w:numId="32">
    <w:abstractNumId w:val="4"/>
  </w:num>
  <w:num w:numId="33">
    <w:abstractNumId w:val="24"/>
  </w:num>
  <w:num w:numId="34">
    <w:abstractNumId w:val="0"/>
  </w:num>
  <w:num w:numId="35">
    <w:abstractNumId w:val="25"/>
  </w:num>
  <w:num w:numId="36">
    <w:abstractNumId w:val="20"/>
  </w:num>
  <w:num w:numId="37">
    <w:abstractNumId w:val="31"/>
  </w:num>
  <w:num w:numId="38">
    <w:abstractNumId w:val="30"/>
  </w:num>
  <w:num w:numId="39">
    <w:abstractNumId w:val="7"/>
  </w:num>
  <w:num w:numId="40">
    <w:abstractNumId w:val="29"/>
  </w:num>
  <w:num w:numId="41">
    <w:abstractNumId w:val="8"/>
  </w:num>
  <w:num w:numId="42">
    <w:abstractNumId w:val="28"/>
  </w:num>
  <w:num w:numId="43">
    <w:abstractNumId w:val="16"/>
  </w:num>
  <w:num w:numId="44">
    <w:abstractNumId w:val="6"/>
  </w:num>
  <w:num w:numId="45">
    <w:abstractNumId w:val="18"/>
  </w:num>
  <w:num w:numId="46">
    <w:abstractNumId w:val="1"/>
  </w:num>
  <w:num w:numId="47">
    <w:abstractNumId w:val="22"/>
  </w:num>
  <w:num w:numId="48">
    <w:abstractNumId w:val="10"/>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doNotDisplayPageBoundaries/>
  <w:activeWritingStyle w:appName="MSWord" w:lang="en-US" w:vendorID="64" w:dllVersion="131078" w:nlCheck="1" w:checkStyle="0"/>
  <w:activeWritingStyle w:appName="MSWord" w:lang="en-AU" w:vendorID="64" w:dllVersion="131078" w:nlCheck="1" w:checkStyle="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D96"/>
    <w:rsid w:val="00001418"/>
    <w:rsid w:val="00001468"/>
    <w:rsid w:val="00006D69"/>
    <w:rsid w:val="00012244"/>
    <w:rsid w:val="00012939"/>
    <w:rsid w:val="000160CB"/>
    <w:rsid w:val="00020C4E"/>
    <w:rsid w:val="0002160B"/>
    <w:rsid w:val="00021A82"/>
    <w:rsid w:val="00022882"/>
    <w:rsid w:val="00022DD0"/>
    <w:rsid w:val="00022F27"/>
    <w:rsid w:val="00023399"/>
    <w:rsid w:val="00034A37"/>
    <w:rsid w:val="00034F24"/>
    <w:rsid w:val="000374E1"/>
    <w:rsid w:val="00037A98"/>
    <w:rsid w:val="000421F2"/>
    <w:rsid w:val="000428E7"/>
    <w:rsid w:val="00044634"/>
    <w:rsid w:val="0004503F"/>
    <w:rsid w:val="000454F9"/>
    <w:rsid w:val="00046A9A"/>
    <w:rsid w:val="00047906"/>
    <w:rsid w:val="00047922"/>
    <w:rsid w:val="0005071D"/>
    <w:rsid w:val="0005448D"/>
    <w:rsid w:val="0005621C"/>
    <w:rsid w:val="000603C8"/>
    <w:rsid w:val="00062399"/>
    <w:rsid w:val="00062AAA"/>
    <w:rsid w:val="00064D97"/>
    <w:rsid w:val="00064FBF"/>
    <w:rsid w:val="00065DF3"/>
    <w:rsid w:val="00066060"/>
    <w:rsid w:val="00066BE7"/>
    <w:rsid w:val="00067169"/>
    <w:rsid w:val="0007023B"/>
    <w:rsid w:val="00070601"/>
    <w:rsid w:val="000712CB"/>
    <w:rsid w:val="00071699"/>
    <w:rsid w:val="000724DC"/>
    <w:rsid w:val="00072518"/>
    <w:rsid w:val="00072582"/>
    <w:rsid w:val="00073B86"/>
    <w:rsid w:val="00077D72"/>
    <w:rsid w:val="00080552"/>
    <w:rsid w:val="00085AAF"/>
    <w:rsid w:val="0009046F"/>
    <w:rsid w:val="00092216"/>
    <w:rsid w:val="000934BA"/>
    <w:rsid w:val="00094305"/>
    <w:rsid w:val="00094A7E"/>
    <w:rsid w:val="000956A7"/>
    <w:rsid w:val="000978D7"/>
    <w:rsid w:val="000A20AE"/>
    <w:rsid w:val="000A256A"/>
    <w:rsid w:val="000A2ECC"/>
    <w:rsid w:val="000A321D"/>
    <w:rsid w:val="000A36E8"/>
    <w:rsid w:val="000A47C4"/>
    <w:rsid w:val="000A78ED"/>
    <w:rsid w:val="000B1058"/>
    <w:rsid w:val="000B13E3"/>
    <w:rsid w:val="000B1BA0"/>
    <w:rsid w:val="000B7750"/>
    <w:rsid w:val="000C34FF"/>
    <w:rsid w:val="000C6783"/>
    <w:rsid w:val="000C7C81"/>
    <w:rsid w:val="000D04D4"/>
    <w:rsid w:val="000D1297"/>
    <w:rsid w:val="000D1AC2"/>
    <w:rsid w:val="000D3569"/>
    <w:rsid w:val="000D3C92"/>
    <w:rsid w:val="000D4566"/>
    <w:rsid w:val="000D67E0"/>
    <w:rsid w:val="000D7B26"/>
    <w:rsid w:val="000E010B"/>
    <w:rsid w:val="000E46D9"/>
    <w:rsid w:val="000E5537"/>
    <w:rsid w:val="000E697E"/>
    <w:rsid w:val="000E7C32"/>
    <w:rsid w:val="000F0324"/>
    <w:rsid w:val="000F0919"/>
    <w:rsid w:val="000F1E82"/>
    <w:rsid w:val="000F3E78"/>
    <w:rsid w:val="000F5867"/>
    <w:rsid w:val="000F7D50"/>
    <w:rsid w:val="00100022"/>
    <w:rsid w:val="00101B04"/>
    <w:rsid w:val="0010228F"/>
    <w:rsid w:val="00102CCF"/>
    <w:rsid w:val="00103C90"/>
    <w:rsid w:val="00104518"/>
    <w:rsid w:val="001068FF"/>
    <w:rsid w:val="001120D9"/>
    <w:rsid w:val="00112AC6"/>
    <w:rsid w:val="00113184"/>
    <w:rsid w:val="00114A56"/>
    <w:rsid w:val="0012047C"/>
    <w:rsid w:val="0012205C"/>
    <w:rsid w:val="00123EBD"/>
    <w:rsid w:val="00124084"/>
    <w:rsid w:val="00124431"/>
    <w:rsid w:val="00124ECD"/>
    <w:rsid w:val="00125048"/>
    <w:rsid w:val="00125950"/>
    <w:rsid w:val="00126681"/>
    <w:rsid w:val="0012778F"/>
    <w:rsid w:val="00127B15"/>
    <w:rsid w:val="00127BCC"/>
    <w:rsid w:val="00130651"/>
    <w:rsid w:val="00130880"/>
    <w:rsid w:val="00131818"/>
    <w:rsid w:val="00133894"/>
    <w:rsid w:val="00133AD2"/>
    <w:rsid w:val="001345A3"/>
    <w:rsid w:val="00136300"/>
    <w:rsid w:val="00137D9B"/>
    <w:rsid w:val="001410EF"/>
    <w:rsid w:val="00141DE5"/>
    <w:rsid w:val="0014285B"/>
    <w:rsid w:val="001440ED"/>
    <w:rsid w:val="001441E2"/>
    <w:rsid w:val="00144204"/>
    <w:rsid w:val="00145BBA"/>
    <w:rsid w:val="0014693F"/>
    <w:rsid w:val="00147547"/>
    <w:rsid w:val="00147E8A"/>
    <w:rsid w:val="00152BE0"/>
    <w:rsid w:val="00155191"/>
    <w:rsid w:val="00157406"/>
    <w:rsid w:val="001577C9"/>
    <w:rsid w:val="00162B0C"/>
    <w:rsid w:val="00163B48"/>
    <w:rsid w:val="00163FE0"/>
    <w:rsid w:val="001653E0"/>
    <w:rsid w:val="00167485"/>
    <w:rsid w:val="00170692"/>
    <w:rsid w:val="00175869"/>
    <w:rsid w:val="00176D4A"/>
    <w:rsid w:val="00176E45"/>
    <w:rsid w:val="001775D7"/>
    <w:rsid w:val="00181270"/>
    <w:rsid w:val="00182CF4"/>
    <w:rsid w:val="0018327F"/>
    <w:rsid w:val="001849FA"/>
    <w:rsid w:val="001851C7"/>
    <w:rsid w:val="00186B98"/>
    <w:rsid w:val="00187342"/>
    <w:rsid w:val="00190850"/>
    <w:rsid w:val="0019158B"/>
    <w:rsid w:val="001927AB"/>
    <w:rsid w:val="00194366"/>
    <w:rsid w:val="00195023"/>
    <w:rsid w:val="00195896"/>
    <w:rsid w:val="0019670A"/>
    <w:rsid w:val="00196978"/>
    <w:rsid w:val="00197EE7"/>
    <w:rsid w:val="001A08CD"/>
    <w:rsid w:val="001A41C5"/>
    <w:rsid w:val="001A5982"/>
    <w:rsid w:val="001A631B"/>
    <w:rsid w:val="001A6570"/>
    <w:rsid w:val="001A741E"/>
    <w:rsid w:val="001B00B9"/>
    <w:rsid w:val="001B2063"/>
    <w:rsid w:val="001B224E"/>
    <w:rsid w:val="001B3F5A"/>
    <w:rsid w:val="001B45A8"/>
    <w:rsid w:val="001B65C1"/>
    <w:rsid w:val="001B7411"/>
    <w:rsid w:val="001C0A8C"/>
    <w:rsid w:val="001C0E6C"/>
    <w:rsid w:val="001C305F"/>
    <w:rsid w:val="001C5DC2"/>
    <w:rsid w:val="001D2A12"/>
    <w:rsid w:val="001D4B90"/>
    <w:rsid w:val="001D4BCC"/>
    <w:rsid w:val="001D4CD7"/>
    <w:rsid w:val="001D4F55"/>
    <w:rsid w:val="001D5429"/>
    <w:rsid w:val="001D625B"/>
    <w:rsid w:val="001E1515"/>
    <w:rsid w:val="001E2B04"/>
    <w:rsid w:val="001E2B8E"/>
    <w:rsid w:val="001E4C7E"/>
    <w:rsid w:val="001E52B2"/>
    <w:rsid w:val="001E6AC2"/>
    <w:rsid w:val="001E79A1"/>
    <w:rsid w:val="001F1BF0"/>
    <w:rsid w:val="001F256B"/>
    <w:rsid w:val="001F3CBD"/>
    <w:rsid w:val="001F534B"/>
    <w:rsid w:val="001F75F5"/>
    <w:rsid w:val="002004D0"/>
    <w:rsid w:val="002022C3"/>
    <w:rsid w:val="002027D5"/>
    <w:rsid w:val="002051DA"/>
    <w:rsid w:val="0020526E"/>
    <w:rsid w:val="00206A39"/>
    <w:rsid w:val="0021634C"/>
    <w:rsid w:val="00216D62"/>
    <w:rsid w:val="00216DD8"/>
    <w:rsid w:val="0021755E"/>
    <w:rsid w:val="0022272A"/>
    <w:rsid w:val="002243E2"/>
    <w:rsid w:val="002258C5"/>
    <w:rsid w:val="002318D3"/>
    <w:rsid w:val="00231CF7"/>
    <w:rsid w:val="00232772"/>
    <w:rsid w:val="002340ED"/>
    <w:rsid w:val="002357FC"/>
    <w:rsid w:val="00235887"/>
    <w:rsid w:val="00235D98"/>
    <w:rsid w:val="0024102F"/>
    <w:rsid w:val="00241FA7"/>
    <w:rsid w:val="00244DBD"/>
    <w:rsid w:val="00247B3F"/>
    <w:rsid w:val="00250E62"/>
    <w:rsid w:val="002519A7"/>
    <w:rsid w:val="002520C8"/>
    <w:rsid w:val="00254AF5"/>
    <w:rsid w:val="00255783"/>
    <w:rsid w:val="002565D0"/>
    <w:rsid w:val="00256685"/>
    <w:rsid w:val="00256F30"/>
    <w:rsid w:val="0026052F"/>
    <w:rsid w:val="00261F47"/>
    <w:rsid w:val="00262A38"/>
    <w:rsid w:val="00262D29"/>
    <w:rsid w:val="00262E2C"/>
    <w:rsid w:val="00264252"/>
    <w:rsid w:val="00265059"/>
    <w:rsid w:val="002710F9"/>
    <w:rsid w:val="00271F21"/>
    <w:rsid w:val="00272690"/>
    <w:rsid w:val="00273ECA"/>
    <w:rsid w:val="002749A3"/>
    <w:rsid w:val="00276DBC"/>
    <w:rsid w:val="00280A1A"/>
    <w:rsid w:val="002817A3"/>
    <w:rsid w:val="0028626D"/>
    <w:rsid w:val="002871BE"/>
    <w:rsid w:val="00287317"/>
    <w:rsid w:val="00292F85"/>
    <w:rsid w:val="00293F5D"/>
    <w:rsid w:val="00297A46"/>
    <w:rsid w:val="002A0A11"/>
    <w:rsid w:val="002A2798"/>
    <w:rsid w:val="002A2F03"/>
    <w:rsid w:val="002A3958"/>
    <w:rsid w:val="002A406F"/>
    <w:rsid w:val="002A40C3"/>
    <w:rsid w:val="002A4B94"/>
    <w:rsid w:val="002A4D61"/>
    <w:rsid w:val="002A6269"/>
    <w:rsid w:val="002A6453"/>
    <w:rsid w:val="002B066B"/>
    <w:rsid w:val="002B1F91"/>
    <w:rsid w:val="002B2031"/>
    <w:rsid w:val="002B305F"/>
    <w:rsid w:val="002B467B"/>
    <w:rsid w:val="002B5907"/>
    <w:rsid w:val="002B649E"/>
    <w:rsid w:val="002B6D24"/>
    <w:rsid w:val="002B6F03"/>
    <w:rsid w:val="002C0F6D"/>
    <w:rsid w:val="002C274A"/>
    <w:rsid w:val="002C2BDE"/>
    <w:rsid w:val="002C46D6"/>
    <w:rsid w:val="002C52E2"/>
    <w:rsid w:val="002C723F"/>
    <w:rsid w:val="002C79BD"/>
    <w:rsid w:val="002D0991"/>
    <w:rsid w:val="002D36BC"/>
    <w:rsid w:val="002D45A2"/>
    <w:rsid w:val="002D5A31"/>
    <w:rsid w:val="002D70C2"/>
    <w:rsid w:val="002D745C"/>
    <w:rsid w:val="002E070B"/>
    <w:rsid w:val="002E15EE"/>
    <w:rsid w:val="002E31E8"/>
    <w:rsid w:val="002E3DAF"/>
    <w:rsid w:val="002E6B59"/>
    <w:rsid w:val="002E6DD3"/>
    <w:rsid w:val="002F0E05"/>
    <w:rsid w:val="002F1F14"/>
    <w:rsid w:val="002F2737"/>
    <w:rsid w:val="002F288C"/>
    <w:rsid w:val="002F34EB"/>
    <w:rsid w:val="002F5DE8"/>
    <w:rsid w:val="002F732F"/>
    <w:rsid w:val="002F7E33"/>
    <w:rsid w:val="0030087D"/>
    <w:rsid w:val="00302B87"/>
    <w:rsid w:val="0030309E"/>
    <w:rsid w:val="003032F5"/>
    <w:rsid w:val="003046FE"/>
    <w:rsid w:val="00304803"/>
    <w:rsid w:val="00304F8F"/>
    <w:rsid w:val="003055B7"/>
    <w:rsid w:val="003103EC"/>
    <w:rsid w:val="00310C1C"/>
    <w:rsid w:val="00310C6B"/>
    <w:rsid w:val="00314C09"/>
    <w:rsid w:val="003178B3"/>
    <w:rsid w:val="00320513"/>
    <w:rsid w:val="0032118D"/>
    <w:rsid w:val="0032257D"/>
    <w:rsid w:val="00323BE2"/>
    <w:rsid w:val="003253E9"/>
    <w:rsid w:val="0032627C"/>
    <w:rsid w:val="003301A1"/>
    <w:rsid w:val="00330A16"/>
    <w:rsid w:val="00332DCF"/>
    <w:rsid w:val="0033408E"/>
    <w:rsid w:val="003358C7"/>
    <w:rsid w:val="00337927"/>
    <w:rsid w:val="003411D5"/>
    <w:rsid w:val="0034275F"/>
    <w:rsid w:val="00343831"/>
    <w:rsid w:val="00344BB5"/>
    <w:rsid w:val="0034732F"/>
    <w:rsid w:val="00350EEC"/>
    <w:rsid w:val="003511AA"/>
    <w:rsid w:val="00352A90"/>
    <w:rsid w:val="00356890"/>
    <w:rsid w:val="00356F5B"/>
    <w:rsid w:val="0035723F"/>
    <w:rsid w:val="003602DD"/>
    <w:rsid w:val="00361880"/>
    <w:rsid w:val="00362180"/>
    <w:rsid w:val="0036222F"/>
    <w:rsid w:val="00362413"/>
    <w:rsid w:val="00363E9D"/>
    <w:rsid w:val="003647CC"/>
    <w:rsid w:val="00364C1B"/>
    <w:rsid w:val="003654D2"/>
    <w:rsid w:val="00370907"/>
    <w:rsid w:val="0037222F"/>
    <w:rsid w:val="00372C61"/>
    <w:rsid w:val="003740FF"/>
    <w:rsid w:val="003748F3"/>
    <w:rsid w:val="00375B7D"/>
    <w:rsid w:val="00381FBA"/>
    <w:rsid w:val="003829F6"/>
    <w:rsid w:val="0038352A"/>
    <w:rsid w:val="003849D3"/>
    <w:rsid w:val="00384B53"/>
    <w:rsid w:val="00385050"/>
    <w:rsid w:val="00386561"/>
    <w:rsid w:val="00391ABF"/>
    <w:rsid w:val="003928F0"/>
    <w:rsid w:val="00394A7E"/>
    <w:rsid w:val="00395347"/>
    <w:rsid w:val="00395FB5"/>
    <w:rsid w:val="00395FEC"/>
    <w:rsid w:val="003973F2"/>
    <w:rsid w:val="00397A70"/>
    <w:rsid w:val="003A5470"/>
    <w:rsid w:val="003A651D"/>
    <w:rsid w:val="003A6986"/>
    <w:rsid w:val="003A7768"/>
    <w:rsid w:val="003A7DB6"/>
    <w:rsid w:val="003B1101"/>
    <w:rsid w:val="003B2931"/>
    <w:rsid w:val="003C1A54"/>
    <w:rsid w:val="003C25FD"/>
    <w:rsid w:val="003C2BD9"/>
    <w:rsid w:val="003C2D9C"/>
    <w:rsid w:val="003C47C8"/>
    <w:rsid w:val="003C550C"/>
    <w:rsid w:val="003C605C"/>
    <w:rsid w:val="003D015D"/>
    <w:rsid w:val="003D39CB"/>
    <w:rsid w:val="003D44D6"/>
    <w:rsid w:val="003D535C"/>
    <w:rsid w:val="003D5DFD"/>
    <w:rsid w:val="003D5F01"/>
    <w:rsid w:val="003D6E32"/>
    <w:rsid w:val="003E0106"/>
    <w:rsid w:val="003E0A38"/>
    <w:rsid w:val="003E1702"/>
    <w:rsid w:val="003E2E8B"/>
    <w:rsid w:val="003E3B07"/>
    <w:rsid w:val="003E476E"/>
    <w:rsid w:val="003E517D"/>
    <w:rsid w:val="003E5EF6"/>
    <w:rsid w:val="003F1275"/>
    <w:rsid w:val="003F477F"/>
    <w:rsid w:val="003F4783"/>
    <w:rsid w:val="003F6E86"/>
    <w:rsid w:val="0040141E"/>
    <w:rsid w:val="00402360"/>
    <w:rsid w:val="00402A10"/>
    <w:rsid w:val="00402BB5"/>
    <w:rsid w:val="00403E66"/>
    <w:rsid w:val="004066A9"/>
    <w:rsid w:val="004104F6"/>
    <w:rsid w:val="00410BFF"/>
    <w:rsid w:val="004115BF"/>
    <w:rsid w:val="00414E93"/>
    <w:rsid w:val="00415618"/>
    <w:rsid w:val="00417A7F"/>
    <w:rsid w:val="00417C83"/>
    <w:rsid w:val="0042095A"/>
    <w:rsid w:val="00421686"/>
    <w:rsid w:val="00423EFD"/>
    <w:rsid w:val="004247B5"/>
    <w:rsid w:val="004250EE"/>
    <w:rsid w:val="0042593D"/>
    <w:rsid w:val="004262C2"/>
    <w:rsid w:val="00426E2E"/>
    <w:rsid w:val="00430A60"/>
    <w:rsid w:val="00431426"/>
    <w:rsid w:val="0043142A"/>
    <w:rsid w:val="00431BA6"/>
    <w:rsid w:val="00432F71"/>
    <w:rsid w:val="00433015"/>
    <w:rsid w:val="0043368E"/>
    <w:rsid w:val="00434078"/>
    <w:rsid w:val="00435B41"/>
    <w:rsid w:val="00440188"/>
    <w:rsid w:val="0044260F"/>
    <w:rsid w:val="00442857"/>
    <w:rsid w:val="00443E2E"/>
    <w:rsid w:val="0044580E"/>
    <w:rsid w:val="00446548"/>
    <w:rsid w:val="004504B1"/>
    <w:rsid w:val="00452A1C"/>
    <w:rsid w:val="004553AB"/>
    <w:rsid w:val="00455B6F"/>
    <w:rsid w:val="004565DD"/>
    <w:rsid w:val="00456FAF"/>
    <w:rsid w:val="00460218"/>
    <w:rsid w:val="004604FD"/>
    <w:rsid w:val="00461701"/>
    <w:rsid w:val="0046184C"/>
    <w:rsid w:val="00463CF2"/>
    <w:rsid w:val="00464AD3"/>
    <w:rsid w:val="00466D17"/>
    <w:rsid w:val="00467E2F"/>
    <w:rsid w:val="0047019B"/>
    <w:rsid w:val="00470BD7"/>
    <w:rsid w:val="00472462"/>
    <w:rsid w:val="00473F27"/>
    <w:rsid w:val="00476EEF"/>
    <w:rsid w:val="004778F7"/>
    <w:rsid w:val="00480F0C"/>
    <w:rsid w:val="004810CB"/>
    <w:rsid w:val="00481D37"/>
    <w:rsid w:val="0048247C"/>
    <w:rsid w:val="00482A63"/>
    <w:rsid w:val="00482DE9"/>
    <w:rsid w:val="0048387C"/>
    <w:rsid w:val="00483CFB"/>
    <w:rsid w:val="00485F8B"/>
    <w:rsid w:val="004866AC"/>
    <w:rsid w:val="00486C3D"/>
    <w:rsid w:val="00486D93"/>
    <w:rsid w:val="0049057F"/>
    <w:rsid w:val="00490859"/>
    <w:rsid w:val="00490AC0"/>
    <w:rsid w:val="00491342"/>
    <w:rsid w:val="00494513"/>
    <w:rsid w:val="0049456E"/>
    <w:rsid w:val="0049494A"/>
    <w:rsid w:val="00494A8F"/>
    <w:rsid w:val="00497286"/>
    <w:rsid w:val="004A0A5F"/>
    <w:rsid w:val="004A1610"/>
    <w:rsid w:val="004A1ADB"/>
    <w:rsid w:val="004A1E11"/>
    <w:rsid w:val="004A2049"/>
    <w:rsid w:val="004A312E"/>
    <w:rsid w:val="004A46C7"/>
    <w:rsid w:val="004A545D"/>
    <w:rsid w:val="004A7584"/>
    <w:rsid w:val="004B1E66"/>
    <w:rsid w:val="004B26CE"/>
    <w:rsid w:val="004B3957"/>
    <w:rsid w:val="004B6374"/>
    <w:rsid w:val="004B69E3"/>
    <w:rsid w:val="004B770F"/>
    <w:rsid w:val="004B77EE"/>
    <w:rsid w:val="004B7D92"/>
    <w:rsid w:val="004C0DB5"/>
    <w:rsid w:val="004C35F3"/>
    <w:rsid w:val="004C643D"/>
    <w:rsid w:val="004C732F"/>
    <w:rsid w:val="004D0C79"/>
    <w:rsid w:val="004D218A"/>
    <w:rsid w:val="004D242A"/>
    <w:rsid w:val="004D28ED"/>
    <w:rsid w:val="004D50F7"/>
    <w:rsid w:val="004D7B94"/>
    <w:rsid w:val="004E4DBF"/>
    <w:rsid w:val="004E5E24"/>
    <w:rsid w:val="004E635D"/>
    <w:rsid w:val="004F18C3"/>
    <w:rsid w:val="004F24E2"/>
    <w:rsid w:val="004F4123"/>
    <w:rsid w:val="004F5287"/>
    <w:rsid w:val="004F794E"/>
    <w:rsid w:val="005003C3"/>
    <w:rsid w:val="005019E2"/>
    <w:rsid w:val="00502C03"/>
    <w:rsid w:val="00504B62"/>
    <w:rsid w:val="00504DBD"/>
    <w:rsid w:val="005052E1"/>
    <w:rsid w:val="00505BD9"/>
    <w:rsid w:val="005063F5"/>
    <w:rsid w:val="0050669A"/>
    <w:rsid w:val="00507BF0"/>
    <w:rsid w:val="00507E93"/>
    <w:rsid w:val="00513F2A"/>
    <w:rsid w:val="0051445E"/>
    <w:rsid w:val="00514EA4"/>
    <w:rsid w:val="0051720A"/>
    <w:rsid w:val="005213F6"/>
    <w:rsid w:val="0052239E"/>
    <w:rsid w:val="00522F2C"/>
    <w:rsid w:val="0052330A"/>
    <w:rsid w:val="00523F9A"/>
    <w:rsid w:val="005247B3"/>
    <w:rsid w:val="0052512F"/>
    <w:rsid w:val="00525133"/>
    <w:rsid w:val="005257A8"/>
    <w:rsid w:val="005258E9"/>
    <w:rsid w:val="005265D4"/>
    <w:rsid w:val="00526967"/>
    <w:rsid w:val="005302F7"/>
    <w:rsid w:val="00531502"/>
    <w:rsid w:val="00532C72"/>
    <w:rsid w:val="00535BD2"/>
    <w:rsid w:val="00536469"/>
    <w:rsid w:val="00537ACF"/>
    <w:rsid w:val="005404B2"/>
    <w:rsid w:val="005406CE"/>
    <w:rsid w:val="00541E58"/>
    <w:rsid w:val="00541E61"/>
    <w:rsid w:val="005438C2"/>
    <w:rsid w:val="005452ED"/>
    <w:rsid w:val="00546103"/>
    <w:rsid w:val="00546DDF"/>
    <w:rsid w:val="0055027C"/>
    <w:rsid w:val="00550F92"/>
    <w:rsid w:val="0055128C"/>
    <w:rsid w:val="00551D9D"/>
    <w:rsid w:val="0055297F"/>
    <w:rsid w:val="005531BB"/>
    <w:rsid w:val="005537D4"/>
    <w:rsid w:val="00555B4B"/>
    <w:rsid w:val="0056173C"/>
    <w:rsid w:val="0056175B"/>
    <w:rsid w:val="00561A2E"/>
    <w:rsid w:val="005620B8"/>
    <w:rsid w:val="00562B11"/>
    <w:rsid w:val="00563785"/>
    <w:rsid w:val="00564490"/>
    <w:rsid w:val="00564A74"/>
    <w:rsid w:val="00564CB5"/>
    <w:rsid w:val="00565A0A"/>
    <w:rsid w:val="00565BE1"/>
    <w:rsid w:val="00565DDD"/>
    <w:rsid w:val="00566C00"/>
    <w:rsid w:val="005703E5"/>
    <w:rsid w:val="00570F3D"/>
    <w:rsid w:val="00572138"/>
    <w:rsid w:val="00572DD5"/>
    <w:rsid w:val="00573B07"/>
    <w:rsid w:val="00575E8E"/>
    <w:rsid w:val="00576101"/>
    <w:rsid w:val="0057625A"/>
    <w:rsid w:val="005816E9"/>
    <w:rsid w:val="00582E84"/>
    <w:rsid w:val="0058366D"/>
    <w:rsid w:val="00584C05"/>
    <w:rsid w:val="00585525"/>
    <w:rsid w:val="005856B6"/>
    <w:rsid w:val="00586D98"/>
    <w:rsid w:val="00592E2E"/>
    <w:rsid w:val="0059496D"/>
    <w:rsid w:val="00595925"/>
    <w:rsid w:val="00596E61"/>
    <w:rsid w:val="00597446"/>
    <w:rsid w:val="00597F9A"/>
    <w:rsid w:val="005A3069"/>
    <w:rsid w:val="005A31A5"/>
    <w:rsid w:val="005A4A16"/>
    <w:rsid w:val="005A4C3D"/>
    <w:rsid w:val="005A60A9"/>
    <w:rsid w:val="005A68E8"/>
    <w:rsid w:val="005A7E46"/>
    <w:rsid w:val="005B0E3E"/>
    <w:rsid w:val="005B284D"/>
    <w:rsid w:val="005B2948"/>
    <w:rsid w:val="005B2A95"/>
    <w:rsid w:val="005B3325"/>
    <w:rsid w:val="005B4300"/>
    <w:rsid w:val="005B4E37"/>
    <w:rsid w:val="005B566A"/>
    <w:rsid w:val="005B5EEC"/>
    <w:rsid w:val="005B605B"/>
    <w:rsid w:val="005B61AB"/>
    <w:rsid w:val="005B643A"/>
    <w:rsid w:val="005B76A9"/>
    <w:rsid w:val="005C0152"/>
    <w:rsid w:val="005C2051"/>
    <w:rsid w:val="005C40B4"/>
    <w:rsid w:val="005C55D5"/>
    <w:rsid w:val="005C7035"/>
    <w:rsid w:val="005D0638"/>
    <w:rsid w:val="005D107A"/>
    <w:rsid w:val="005D2D48"/>
    <w:rsid w:val="005D33A4"/>
    <w:rsid w:val="005D52B8"/>
    <w:rsid w:val="005D63C4"/>
    <w:rsid w:val="005D697D"/>
    <w:rsid w:val="005D7628"/>
    <w:rsid w:val="005E052D"/>
    <w:rsid w:val="005E05EB"/>
    <w:rsid w:val="005E0623"/>
    <w:rsid w:val="005E06FB"/>
    <w:rsid w:val="005E1C1F"/>
    <w:rsid w:val="005E2427"/>
    <w:rsid w:val="005E2A67"/>
    <w:rsid w:val="005E4675"/>
    <w:rsid w:val="005E67AF"/>
    <w:rsid w:val="005E7E36"/>
    <w:rsid w:val="005F085E"/>
    <w:rsid w:val="005F0B1C"/>
    <w:rsid w:val="005F25CC"/>
    <w:rsid w:val="005F2F71"/>
    <w:rsid w:val="005F44C9"/>
    <w:rsid w:val="005F6AA3"/>
    <w:rsid w:val="00600374"/>
    <w:rsid w:val="00603296"/>
    <w:rsid w:val="00606EF1"/>
    <w:rsid w:val="00611926"/>
    <w:rsid w:val="00612FFE"/>
    <w:rsid w:val="006136FE"/>
    <w:rsid w:val="0061675B"/>
    <w:rsid w:val="00617353"/>
    <w:rsid w:val="006207AA"/>
    <w:rsid w:val="006230E7"/>
    <w:rsid w:val="006247F5"/>
    <w:rsid w:val="006257D4"/>
    <w:rsid w:val="006263F9"/>
    <w:rsid w:val="00626803"/>
    <w:rsid w:val="00631DF4"/>
    <w:rsid w:val="00631EF1"/>
    <w:rsid w:val="006331D7"/>
    <w:rsid w:val="00634D3F"/>
    <w:rsid w:val="00634E2B"/>
    <w:rsid w:val="00635A5D"/>
    <w:rsid w:val="00635B83"/>
    <w:rsid w:val="00635C65"/>
    <w:rsid w:val="0064059B"/>
    <w:rsid w:val="00641410"/>
    <w:rsid w:val="00641489"/>
    <w:rsid w:val="0064273D"/>
    <w:rsid w:val="00644FD7"/>
    <w:rsid w:val="0064522C"/>
    <w:rsid w:val="00647356"/>
    <w:rsid w:val="00650B66"/>
    <w:rsid w:val="00651CC5"/>
    <w:rsid w:val="00653716"/>
    <w:rsid w:val="00653A9D"/>
    <w:rsid w:val="00653AE3"/>
    <w:rsid w:val="00653E07"/>
    <w:rsid w:val="00654F3B"/>
    <w:rsid w:val="006553D6"/>
    <w:rsid w:val="006565AD"/>
    <w:rsid w:val="006579FC"/>
    <w:rsid w:val="00657FC1"/>
    <w:rsid w:val="00660A61"/>
    <w:rsid w:val="00660D93"/>
    <w:rsid w:val="006618F5"/>
    <w:rsid w:val="006628C0"/>
    <w:rsid w:val="00662C45"/>
    <w:rsid w:val="00662CA4"/>
    <w:rsid w:val="006630B8"/>
    <w:rsid w:val="00664ACF"/>
    <w:rsid w:val="006660CA"/>
    <w:rsid w:val="00667039"/>
    <w:rsid w:val="00667199"/>
    <w:rsid w:val="00670144"/>
    <w:rsid w:val="00670D5D"/>
    <w:rsid w:val="00672E83"/>
    <w:rsid w:val="00675DE1"/>
    <w:rsid w:val="006809AC"/>
    <w:rsid w:val="006821B0"/>
    <w:rsid w:val="00683E9E"/>
    <w:rsid w:val="00684FD8"/>
    <w:rsid w:val="006854F0"/>
    <w:rsid w:val="00686164"/>
    <w:rsid w:val="006916F0"/>
    <w:rsid w:val="006938F4"/>
    <w:rsid w:val="00694009"/>
    <w:rsid w:val="00697E49"/>
    <w:rsid w:val="006A00D6"/>
    <w:rsid w:val="006A0142"/>
    <w:rsid w:val="006A0333"/>
    <w:rsid w:val="006A0730"/>
    <w:rsid w:val="006A19EE"/>
    <w:rsid w:val="006A2A72"/>
    <w:rsid w:val="006A4031"/>
    <w:rsid w:val="006A4104"/>
    <w:rsid w:val="006A4F25"/>
    <w:rsid w:val="006A5C7A"/>
    <w:rsid w:val="006B0865"/>
    <w:rsid w:val="006B285A"/>
    <w:rsid w:val="006B3D37"/>
    <w:rsid w:val="006B453A"/>
    <w:rsid w:val="006B4B07"/>
    <w:rsid w:val="006B58C1"/>
    <w:rsid w:val="006B5AA3"/>
    <w:rsid w:val="006B7279"/>
    <w:rsid w:val="006C16AB"/>
    <w:rsid w:val="006C1F36"/>
    <w:rsid w:val="006C3B26"/>
    <w:rsid w:val="006C517B"/>
    <w:rsid w:val="006C5543"/>
    <w:rsid w:val="006C624C"/>
    <w:rsid w:val="006D0352"/>
    <w:rsid w:val="006D080E"/>
    <w:rsid w:val="006D116E"/>
    <w:rsid w:val="006D19A3"/>
    <w:rsid w:val="006D31F0"/>
    <w:rsid w:val="006D35A3"/>
    <w:rsid w:val="006D36E8"/>
    <w:rsid w:val="006D38EF"/>
    <w:rsid w:val="006D4C24"/>
    <w:rsid w:val="006D4D4B"/>
    <w:rsid w:val="006D6183"/>
    <w:rsid w:val="006D6237"/>
    <w:rsid w:val="006D6703"/>
    <w:rsid w:val="006D720D"/>
    <w:rsid w:val="006D7C0E"/>
    <w:rsid w:val="006E186B"/>
    <w:rsid w:val="006E27FE"/>
    <w:rsid w:val="006E2973"/>
    <w:rsid w:val="006E3989"/>
    <w:rsid w:val="006E3D11"/>
    <w:rsid w:val="006E4AEB"/>
    <w:rsid w:val="006E58C4"/>
    <w:rsid w:val="006E7344"/>
    <w:rsid w:val="006F2B37"/>
    <w:rsid w:val="006F4B21"/>
    <w:rsid w:val="006F5FE7"/>
    <w:rsid w:val="006F762F"/>
    <w:rsid w:val="00701D52"/>
    <w:rsid w:val="00703B1D"/>
    <w:rsid w:val="00707235"/>
    <w:rsid w:val="00707D64"/>
    <w:rsid w:val="007107EC"/>
    <w:rsid w:val="00710F7D"/>
    <w:rsid w:val="00711A84"/>
    <w:rsid w:val="00713C7D"/>
    <w:rsid w:val="007159E3"/>
    <w:rsid w:val="007167BD"/>
    <w:rsid w:val="00716867"/>
    <w:rsid w:val="00716AB6"/>
    <w:rsid w:val="00717423"/>
    <w:rsid w:val="00720C07"/>
    <w:rsid w:val="007229B7"/>
    <w:rsid w:val="007256F3"/>
    <w:rsid w:val="00725CC7"/>
    <w:rsid w:val="00726061"/>
    <w:rsid w:val="00726A02"/>
    <w:rsid w:val="00731C5C"/>
    <w:rsid w:val="00732B95"/>
    <w:rsid w:val="00735902"/>
    <w:rsid w:val="00737C1A"/>
    <w:rsid w:val="00740BBA"/>
    <w:rsid w:val="00741046"/>
    <w:rsid w:val="00741F14"/>
    <w:rsid w:val="007430F5"/>
    <w:rsid w:val="007449CD"/>
    <w:rsid w:val="00745723"/>
    <w:rsid w:val="00745A7F"/>
    <w:rsid w:val="00745F7D"/>
    <w:rsid w:val="0074642A"/>
    <w:rsid w:val="007466F8"/>
    <w:rsid w:val="007470F1"/>
    <w:rsid w:val="0075184B"/>
    <w:rsid w:val="0075208A"/>
    <w:rsid w:val="007540F6"/>
    <w:rsid w:val="007546BB"/>
    <w:rsid w:val="0075627D"/>
    <w:rsid w:val="00757272"/>
    <w:rsid w:val="00757DED"/>
    <w:rsid w:val="00760002"/>
    <w:rsid w:val="007603E2"/>
    <w:rsid w:val="007610DD"/>
    <w:rsid w:val="00763A12"/>
    <w:rsid w:val="00764CEA"/>
    <w:rsid w:val="007650B8"/>
    <w:rsid w:val="00765853"/>
    <w:rsid w:val="00765E47"/>
    <w:rsid w:val="007665A6"/>
    <w:rsid w:val="00766E1D"/>
    <w:rsid w:val="00774DBD"/>
    <w:rsid w:val="007763B3"/>
    <w:rsid w:val="007766EB"/>
    <w:rsid w:val="00776EC7"/>
    <w:rsid w:val="00776F49"/>
    <w:rsid w:val="0077741C"/>
    <w:rsid w:val="00777C93"/>
    <w:rsid w:val="00777DEF"/>
    <w:rsid w:val="00782E0E"/>
    <w:rsid w:val="007854EC"/>
    <w:rsid w:val="00787494"/>
    <w:rsid w:val="00792713"/>
    <w:rsid w:val="007931D0"/>
    <w:rsid w:val="007952A2"/>
    <w:rsid w:val="007A0BBB"/>
    <w:rsid w:val="007A0F9F"/>
    <w:rsid w:val="007A1D88"/>
    <w:rsid w:val="007A2BFD"/>
    <w:rsid w:val="007A3723"/>
    <w:rsid w:val="007A65F5"/>
    <w:rsid w:val="007A697C"/>
    <w:rsid w:val="007B06EB"/>
    <w:rsid w:val="007B1D40"/>
    <w:rsid w:val="007B31CD"/>
    <w:rsid w:val="007B337F"/>
    <w:rsid w:val="007B6AB2"/>
    <w:rsid w:val="007B78F1"/>
    <w:rsid w:val="007B7E3E"/>
    <w:rsid w:val="007C45D4"/>
    <w:rsid w:val="007C496A"/>
    <w:rsid w:val="007C78DF"/>
    <w:rsid w:val="007C7C14"/>
    <w:rsid w:val="007C7C87"/>
    <w:rsid w:val="007C7E88"/>
    <w:rsid w:val="007D07DF"/>
    <w:rsid w:val="007D38D6"/>
    <w:rsid w:val="007D3F8A"/>
    <w:rsid w:val="007D7456"/>
    <w:rsid w:val="007E0CDA"/>
    <w:rsid w:val="007E1FAC"/>
    <w:rsid w:val="007E20B2"/>
    <w:rsid w:val="007E22D5"/>
    <w:rsid w:val="007E2465"/>
    <w:rsid w:val="007E394E"/>
    <w:rsid w:val="007E3BBE"/>
    <w:rsid w:val="007E44BF"/>
    <w:rsid w:val="007E4C59"/>
    <w:rsid w:val="007E57D9"/>
    <w:rsid w:val="007E6CDB"/>
    <w:rsid w:val="007F1D3E"/>
    <w:rsid w:val="007F29CE"/>
    <w:rsid w:val="007F4DD5"/>
    <w:rsid w:val="007F510F"/>
    <w:rsid w:val="007F54DF"/>
    <w:rsid w:val="007F6C93"/>
    <w:rsid w:val="007F7C2D"/>
    <w:rsid w:val="00802D45"/>
    <w:rsid w:val="008056CB"/>
    <w:rsid w:val="0080752F"/>
    <w:rsid w:val="00811301"/>
    <w:rsid w:val="00812E23"/>
    <w:rsid w:val="00814DA7"/>
    <w:rsid w:val="00816619"/>
    <w:rsid w:val="00816777"/>
    <w:rsid w:val="00816C94"/>
    <w:rsid w:val="008202C5"/>
    <w:rsid w:val="008204B2"/>
    <w:rsid w:val="0082246B"/>
    <w:rsid w:val="00822571"/>
    <w:rsid w:val="00824940"/>
    <w:rsid w:val="00825013"/>
    <w:rsid w:val="008252F8"/>
    <w:rsid w:val="008254C4"/>
    <w:rsid w:val="00825F7F"/>
    <w:rsid w:val="008277DD"/>
    <w:rsid w:val="00830036"/>
    <w:rsid w:val="008303C2"/>
    <w:rsid w:val="0083088B"/>
    <w:rsid w:val="00832BEE"/>
    <w:rsid w:val="00832C50"/>
    <w:rsid w:val="00832C8A"/>
    <w:rsid w:val="00832D66"/>
    <w:rsid w:val="00834F52"/>
    <w:rsid w:val="00837A44"/>
    <w:rsid w:val="00840CBA"/>
    <w:rsid w:val="00841D36"/>
    <w:rsid w:val="008427BB"/>
    <w:rsid w:val="008443BA"/>
    <w:rsid w:val="00844DAC"/>
    <w:rsid w:val="008503E6"/>
    <w:rsid w:val="00850692"/>
    <w:rsid w:val="0085106C"/>
    <w:rsid w:val="0085110B"/>
    <w:rsid w:val="00853B14"/>
    <w:rsid w:val="0085486F"/>
    <w:rsid w:val="00855AA5"/>
    <w:rsid w:val="00856F41"/>
    <w:rsid w:val="008572B0"/>
    <w:rsid w:val="00857D53"/>
    <w:rsid w:val="00862E04"/>
    <w:rsid w:val="00863337"/>
    <w:rsid w:val="0086387B"/>
    <w:rsid w:val="00864A7D"/>
    <w:rsid w:val="00865555"/>
    <w:rsid w:val="00866731"/>
    <w:rsid w:val="00866FBD"/>
    <w:rsid w:val="00867C25"/>
    <w:rsid w:val="008708DE"/>
    <w:rsid w:val="00871BCA"/>
    <w:rsid w:val="00872BC5"/>
    <w:rsid w:val="00874E3A"/>
    <w:rsid w:val="008754B3"/>
    <w:rsid w:val="00876FF1"/>
    <w:rsid w:val="00877790"/>
    <w:rsid w:val="00880C18"/>
    <w:rsid w:val="00880C1B"/>
    <w:rsid w:val="00882BB3"/>
    <w:rsid w:val="00883867"/>
    <w:rsid w:val="00883D7A"/>
    <w:rsid w:val="00884940"/>
    <w:rsid w:val="00886C3B"/>
    <w:rsid w:val="00886CC4"/>
    <w:rsid w:val="0088741B"/>
    <w:rsid w:val="0088744E"/>
    <w:rsid w:val="008879E3"/>
    <w:rsid w:val="008936F0"/>
    <w:rsid w:val="00894636"/>
    <w:rsid w:val="00896FB4"/>
    <w:rsid w:val="00896FC2"/>
    <w:rsid w:val="00897C61"/>
    <w:rsid w:val="008A05F8"/>
    <w:rsid w:val="008A0FE9"/>
    <w:rsid w:val="008A1AA3"/>
    <w:rsid w:val="008A2530"/>
    <w:rsid w:val="008A3600"/>
    <w:rsid w:val="008A3666"/>
    <w:rsid w:val="008A417F"/>
    <w:rsid w:val="008A48CB"/>
    <w:rsid w:val="008A513B"/>
    <w:rsid w:val="008A66B2"/>
    <w:rsid w:val="008A678F"/>
    <w:rsid w:val="008A7F16"/>
    <w:rsid w:val="008B0E0B"/>
    <w:rsid w:val="008B19F9"/>
    <w:rsid w:val="008B2948"/>
    <w:rsid w:val="008B411D"/>
    <w:rsid w:val="008B5043"/>
    <w:rsid w:val="008B7D87"/>
    <w:rsid w:val="008C2EF1"/>
    <w:rsid w:val="008C3CDC"/>
    <w:rsid w:val="008C50FF"/>
    <w:rsid w:val="008C60F1"/>
    <w:rsid w:val="008C74B5"/>
    <w:rsid w:val="008D032B"/>
    <w:rsid w:val="008D0447"/>
    <w:rsid w:val="008D0638"/>
    <w:rsid w:val="008D0B6B"/>
    <w:rsid w:val="008D0C5E"/>
    <w:rsid w:val="008D211E"/>
    <w:rsid w:val="008D3162"/>
    <w:rsid w:val="008D3EB4"/>
    <w:rsid w:val="008D51FE"/>
    <w:rsid w:val="008D5A12"/>
    <w:rsid w:val="008D636D"/>
    <w:rsid w:val="008D653E"/>
    <w:rsid w:val="008D7420"/>
    <w:rsid w:val="008E2BDB"/>
    <w:rsid w:val="008E37D0"/>
    <w:rsid w:val="008E3AC5"/>
    <w:rsid w:val="008F0A59"/>
    <w:rsid w:val="008F3835"/>
    <w:rsid w:val="008F38B9"/>
    <w:rsid w:val="008F57E4"/>
    <w:rsid w:val="008F593B"/>
    <w:rsid w:val="008F6272"/>
    <w:rsid w:val="008F6517"/>
    <w:rsid w:val="0090002B"/>
    <w:rsid w:val="009018CE"/>
    <w:rsid w:val="00901D21"/>
    <w:rsid w:val="00901DB8"/>
    <w:rsid w:val="009020F9"/>
    <w:rsid w:val="009037BF"/>
    <w:rsid w:val="00904785"/>
    <w:rsid w:val="00905C1F"/>
    <w:rsid w:val="00905C75"/>
    <w:rsid w:val="00905F0D"/>
    <w:rsid w:val="009068D1"/>
    <w:rsid w:val="00907E8F"/>
    <w:rsid w:val="00910CF9"/>
    <w:rsid w:val="00911052"/>
    <w:rsid w:val="00912686"/>
    <w:rsid w:val="00913FB5"/>
    <w:rsid w:val="00915676"/>
    <w:rsid w:val="00916BA0"/>
    <w:rsid w:val="00917899"/>
    <w:rsid w:val="00920C45"/>
    <w:rsid w:val="00923355"/>
    <w:rsid w:val="0092437D"/>
    <w:rsid w:val="00925876"/>
    <w:rsid w:val="00926BF4"/>
    <w:rsid w:val="00931905"/>
    <w:rsid w:val="00931DC4"/>
    <w:rsid w:val="00933CBC"/>
    <w:rsid w:val="00933CE3"/>
    <w:rsid w:val="0093487B"/>
    <w:rsid w:val="009361B7"/>
    <w:rsid w:val="00937042"/>
    <w:rsid w:val="009376C8"/>
    <w:rsid w:val="00937E8F"/>
    <w:rsid w:val="009417A2"/>
    <w:rsid w:val="00942103"/>
    <w:rsid w:val="009429A1"/>
    <w:rsid w:val="00943262"/>
    <w:rsid w:val="00943DAA"/>
    <w:rsid w:val="009447DC"/>
    <w:rsid w:val="0094526F"/>
    <w:rsid w:val="009459D0"/>
    <w:rsid w:val="009461CF"/>
    <w:rsid w:val="00946E78"/>
    <w:rsid w:val="00953D96"/>
    <w:rsid w:val="00953E2A"/>
    <w:rsid w:val="00953F6C"/>
    <w:rsid w:val="009561EF"/>
    <w:rsid w:val="009603C6"/>
    <w:rsid w:val="009613EB"/>
    <w:rsid w:val="0096352B"/>
    <w:rsid w:val="00963F93"/>
    <w:rsid w:val="0096659E"/>
    <w:rsid w:val="0096684D"/>
    <w:rsid w:val="00970B61"/>
    <w:rsid w:val="00970BE9"/>
    <w:rsid w:val="00973170"/>
    <w:rsid w:val="00974B4C"/>
    <w:rsid w:val="00976ABA"/>
    <w:rsid w:val="009838B7"/>
    <w:rsid w:val="00983BFE"/>
    <w:rsid w:val="00984165"/>
    <w:rsid w:val="00986754"/>
    <w:rsid w:val="0098742C"/>
    <w:rsid w:val="00987E3F"/>
    <w:rsid w:val="0099029D"/>
    <w:rsid w:val="00991BBB"/>
    <w:rsid w:val="00992C42"/>
    <w:rsid w:val="0099462D"/>
    <w:rsid w:val="00994B64"/>
    <w:rsid w:val="00994F18"/>
    <w:rsid w:val="009951C5"/>
    <w:rsid w:val="00996AC4"/>
    <w:rsid w:val="00997C2B"/>
    <w:rsid w:val="009A1F41"/>
    <w:rsid w:val="009A206C"/>
    <w:rsid w:val="009A3480"/>
    <w:rsid w:val="009A37CF"/>
    <w:rsid w:val="009A5055"/>
    <w:rsid w:val="009A508A"/>
    <w:rsid w:val="009A549D"/>
    <w:rsid w:val="009A54B4"/>
    <w:rsid w:val="009B2453"/>
    <w:rsid w:val="009B3611"/>
    <w:rsid w:val="009B3847"/>
    <w:rsid w:val="009B4138"/>
    <w:rsid w:val="009B4A71"/>
    <w:rsid w:val="009B5213"/>
    <w:rsid w:val="009B5440"/>
    <w:rsid w:val="009B7A91"/>
    <w:rsid w:val="009B7A99"/>
    <w:rsid w:val="009C1CB6"/>
    <w:rsid w:val="009C36AB"/>
    <w:rsid w:val="009C54A5"/>
    <w:rsid w:val="009C629F"/>
    <w:rsid w:val="009C6421"/>
    <w:rsid w:val="009C7082"/>
    <w:rsid w:val="009C70E1"/>
    <w:rsid w:val="009C7EFB"/>
    <w:rsid w:val="009D0893"/>
    <w:rsid w:val="009D12D3"/>
    <w:rsid w:val="009D16B5"/>
    <w:rsid w:val="009D1DBF"/>
    <w:rsid w:val="009D1EEB"/>
    <w:rsid w:val="009D26CA"/>
    <w:rsid w:val="009D356E"/>
    <w:rsid w:val="009D3C4E"/>
    <w:rsid w:val="009D727F"/>
    <w:rsid w:val="009E1632"/>
    <w:rsid w:val="009E283F"/>
    <w:rsid w:val="009E2E79"/>
    <w:rsid w:val="009E4EFA"/>
    <w:rsid w:val="009E500C"/>
    <w:rsid w:val="009E5FC4"/>
    <w:rsid w:val="009E619D"/>
    <w:rsid w:val="009E7AB1"/>
    <w:rsid w:val="009E7C6F"/>
    <w:rsid w:val="009F1C5C"/>
    <w:rsid w:val="009F2028"/>
    <w:rsid w:val="009F240A"/>
    <w:rsid w:val="009F3F64"/>
    <w:rsid w:val="009F55A7"/>
    <w:rsid w:val="009F718A"/>
    <w:rsid w:val="009F72FE"/>
    <w:rsid w:val="00A015EC"/>
    <w:rsid w:val="00A017C5"/>
    <w:rsid w:val="00A02382"/>
    <w:rsid w:val="00A0274B"/>
    <w:rsid w:val="00A0422D"/>
    <w:rsid w:val="00A0519B"/>
    <w:rsid w:val="00A0549A"/>
    <w:rsid w:val="00A056F1"/>
    <w:rsid w:val="00A05BF4"/>
    <w:rsid w:val="00A05CE0"/>
    <w:rsid w:val="00A065E6"/>
    <w:rsid w:val="00A06930"/>
    <w:rsid w:val="00A07317"/>
    <w:rsid w:val="00A12A87"/>
    <w:rsid w:val="00A131EE"/>
    <w:rsid w:val="00A13352"/>
    <w:rsid w:val="00A134A4"/>
    <w:rsid w:val="00A13E74"/>
    <w:rsid w:val="00A15B4D"/>
    <w:rsid w:val="00A1608B"/>
    <w:rsid w:val="00A21221"/>
    <w:rsid w:val="00A21FCB"/>
    <w:rsid w:val="00A22B7D"/>
    <w:rsid w:val="00A26F9B"/>
    <w:rsid w:val="00A300F9"/>
    <w:rsid w:val="00A30FC1"/>
    <w:rsid w:val="00A319D0"/>
    <w:rsid w:val="00A31DF7"/>
    <w:rsid w:val="00A32671"/>
    <w:rsid w:val="00A32ED1"/>
    <w:rsid w:val="00A33CDE"/>
    <w:rsid w:val="00A34685"/>
    <w:rsid w:val="00A400FC"/>
    <w:rsid w:val="00A42605"/>
    <w:rsid w:val="00A43C9E"/>
    <w:rsid w:val="00A44426"/>
    <w:rsid w:val="00A45457"/>
    <w:rsid w:val="00A45758"/>
    <w:rsid w:val="00A50526"/>
    <w:rsid w:val="00A5201F"/>
    <w:rsid w:val="00A531F9"/>
    <w:rsid w:val="00A54A20"/>
    <w:rsid w:val="00A55DD6"/>
    <w:rsid w:val="00A6011B"/>
    <w:rsid w:val="00A60E96"/>
    <w:rsid w:val="00A61EF2"/>
    <w:rsid w:val="00A62900"/>
    <w:rsid w:val="00A6338B"/>
    <w:rsid w:val="00A63F6A"/>
    <w:rsid w:val="00A65B54"/>
    <w:rsid w:val="00A66739"/>
    <w:rsid w:val="00A66BCF"/>
    <w:rsid w:val="00A66DE5"/>
    <w:rsid w:val="00A70118"/>
    <w:rsid w:val="00A71EBB"/>
    <w:rsid w:val="00A73ED0"/>
    <w:rsid w:val="00A753AE"/>
    <w:rsid w:val="00A75676"/>
    <w:rsid w:val="00A75CA6"/>
    <w:rsid w:val="00A76838"/>
    <w:rsid w:val="00A77ABE"/>
    <w:rsid w:val="00A83E18"/>
    <w:rsid w:val="00A83FD3"/>
    <w:rsid w:val="00A85F4C"/>
    <w:rsid w:val="00A90355"/>
    <w:rsid w:val="00A9148D"/>
    <w:rsid w:val="00A91DCE"/>
    <w:rsid w:val="00A9337B"/>
    <w:rsid w:val="00A93625"/>
    <w:rsid w:val="00A9414D"/>
    <w:rsid w:val="00A9676C"/>
    <w:rsid w:val="00A9701A"/>
    <w:rsid w:val="00AA096D"/>
    <w:rsid w:val="00AA0976"/>
    <w:rsid w:val="00AA0A27"/>
    <w:rsid w:val="00AA4A2F"/>
    <w:rsid w:val="00AA4F84"/>
    <w:rsid w:val="00AA5EA2"/>
    <w:rsid w:val="00AA6243"/>
    <w:rsid w:val="00AA683C"/>
    <w:rsid w:val="00AA7F53"/>
    <w:rsid w:val="00AB1BD3"/>
    <w:rsid w:val="00AB1DAB"/>
    <w:rsid w:val="00AB3545"/>
    <w:rsid w:val="00AB481E"/>
    <w:rsid w:val="00AB4E7F"/>
    <w:rsid w:val="00AB6808"/>
    <w:rsid w:val="00AB7648"/>
    <w:rsid w:val="00AC221C"/>
    <w:rsid w:val="00AC2DCD"/>
    <w:rsid w:val="00AC41EB"/>
    <w:rsid w:val="00AC42F9"/>
    <w:rsid w:val="00AC432D"/>
    <w:rsid w:val="00AC43A1"/>
    <w:rsid w:val="00AC4916"/>
    <w:rsid w:val="00AC7377"/>
    <w:rsid w:val="00AD022F"/>
    <w:rsid w:val="00AD0465"/>
    <w:rsid w:val="00AD0960"/>
    <w:rsid w:val="00AD15A0"/>
    <w:rsid w:val="00AD560B"/>
    <w:rsid w:val="00AD61F1"/>
    <w:rsid w:val="00AD759A"/>
    <w:rsid w:val="00AD7E45"/>
    <w:rsid w:val="00AE0876"/>
    <w:rsid w:val="00AE0B48"/>
    <w:rsid w:val="00AE1F1C"/>
    <w:rsid w:val="00AE6448"/>
    <w:rsid w:val="00AE67AE"/>
    <w:rsid w:val="00AF3089"/>
    <w:rsid w:val="00AF4A44"/>
    <w:rsid w:val="00AF7D45"/>
    <w:rsid w:val="00B00B06"/>
    <w:rsid w:val="00B01D2E"/>
    <w:rsid w:val="00B0215A"/>
    <w:rsid w:val="00B0288E"/>
    <w:rsid w:val="00B031D2"/>
    <w:rsid w:val="00B072BF"/>
    <w:rsid w:val="00B1176C"/>
    <w:rsid w:val="00B11F6A"/>
    <w:rsid w:val="00B125A2"/>
    <w:rsid w:val="00B127FE"/>
    <w:rsid w:val="00B148B2"/>
    <w:rsid w:val="00B14D3B"/>
    <w:rsid w:val="00B16AF3"/>
    <w:rsid w:val="00B16F52"/>
    <w:rsid w:val="00B21ED3"/>
    <w:rsid w:val="00B23FB4"/>
    <w:rsid w:val="00B24819"/>
    <w:rsid w:val="00B258C8"/>
    <w:rsid w:val="00B276E0"/>
    <w:rsid w:val="00B27EB1"/>
    <w:rsid w:val="00B3148B"/>
    <w:rsid w:val="00B3319A"/>
    <w:rsid w:val="00B3512A"/>
    <w:rsid w:val="00B37A8B"/>
    <w:rsid w:val="00B37CE5"/>
    <w:rsid w:val="00B4080D"/>
    <w:rsid w:val="00B40843"/>
    <w:rsid w:val="00B4110A"/>
    <w:rsid w:val="00B43732"/>
    <w:rsid w:val="00B441DB"/>
    <w:rsid w:val="00B44E1A"/>
    <w:rsid w:val="00B458D6"/>
    <w:rsid w:val="00B45E63"/>
    <w:rsid w:val="00B46A90"/>
    <w:rsid w:val="00B4789F"/>
    <w:rsid w:val="00B479D0"/>
    <w:rsid w:val="00B50C9E"/>
    <w:rsid w:val="00B513AF"/>
    <w:rsid w:val="00B52BB0"/>
    <w:rsid w:val="00B53707"/>
    <w:rsid w:val="00B537EF"/>
    <w:rsid w:val="00B5384A"/>
    <w:rsid w:val="00B53F19"/>
    <w:rsid w:val="00B5553C"/>
    <w:rsid w:val="00B57031"/>
    <w:rsid w:val="00B61A89"/>
    <w:rsid w:val="00B62555"/>
    <w:rsid w:val="00B6290A"/>
    <w:rsid w:val="00B63914"/>
    <w:rsid w:val="00B63C3A"/>
    <w:rsid w:val="00B63FEB"/>
    <w:rsid w:val="00B64C95"/>
    <w:rsid w:val="00B65758"/>
    <w:rsid w:val="00B65A83"/>
    <w:rsid w:val="00B661D8"/>
    <w:rsid w:val="00B66CFA"/>
    <w:rsid w:val="00B7206B"/>
    <w:rsid w:val="00B72268"/>
    <w:rsid w:val="00B727CF"/>
    <w:rsid w:val="00B754AA"/>
    <w:rsid w:val="00B7671B"/>
    <w:rsid w:val="00B811E7"/>
    <w:rsid w:val="00B8244D"/>
    <w:rsid w:val="00B84525"/>
    <w:rsid w:val="00B8477B"/>
    <w:rsid w:val="00B84BD7"/>
    <w:rsid w:val="00B84E62"/>
    <w:rsid w:val="00B86AAD"/>
    <w:rsid w:val="00B86CDC"/>
    <w:rsid w:val="00B873BE"/>
    <w:rsid w:val="00B90897"/>
    <w:rsid w:val="00B91022"/>
    <w:rsid w:val="00B93125"/>
    <w:rsid w:val="00B94E10"/>
    <w:rsid w:val="00B94FFB"/>
    <w:rsid w:val="00B9643B"/>
    <w:rsid w:val="00B976B1"/>
    <w:rsid w:val="00BA4064"/>
    <w:rsid w:val="00BA464A"/>
    <w:rsid w:val="00BA4916"/>
    <w:rsid w:val="00BA4D47"/>
    <w:rsid w:val="00BA5C12"/>
    <w:rsid w:val="00BA67BC"/>
    <w:rsid w:val="00BB0118"/>
    <w:rsid w:val="00BB0488"/>
    <w:rsid w:val="00BB33DA"/>
    <w:rsid w:val="00BB420F"/>
    <w:rsid w:val="00BB5A07"/>
    <w:rsid w:val="00BB6136"/>
    <w:rsid w:val="00BB7328"/>
    <w:rsid w:val="00BC03A8"/>
    <w:rsid w:val="00BC0B32"/>
    <w:rsid w:val="00BC6A8E"/>
    <w:rsid w:val="00BC7D47"/>
    <w:rsid w:val="00BD0D85"/>
    <w:rsid w:val="00BD0DB8"/>
    <w:rsid w:val="00BD1510"/>
    <w:rsid w:val="00BD349C"/>
    <w:rsid w:val="00BD603B"/>
    <w:rsid w:val="00BE04F7"/>
    <w:rsid w:val="00BE2821"/>
    <w:rsid w:val="00BE2D49"/>
    <w:rsid w:val="00BE2F54"/>
    <w:rsid w:val="00BE40CA"/>
    <w:rsid w:val="00BE4DF1"/>
    <w:rsid w:val="00BE5568"/>
    <w:rsid w:val="00BF254B"/>
    <w:rsid w:val="00BF2954"/>
    <w:rsid w:val="00BF3232"/>
    <w:rsid w:val="00BF3734"/>
    <w:rsid w:val="00BF4D0C"/>
    <w:rsid w:val="00BF6306"/>
    <w:rsid w:val="00BF6496"/>
    <w:rsid w:val="00BF7414"/>
    <w:rsid w:val="00BF760B"/>
    <w:rsid w:val="00C002AF"/>
    <w:rsid w:val="00C01418"/>
    <w:rsid w:val="00C027C6"/>
    <w:rsid w:val="00C027EA"/>
    <w:rsid w:val="00C043E9"/>
    <w:rsid w:val="00C044AF"/>
    <w:rsid w:val="00C0504E"/>
    <w:rsid w:val="00C05C70"/>
    <w:rsid w:val="00C078CF"/>
    <w:rsid w:val="00C1262C"/>
    <w:rsid w:val="00C12656"/>
    <w:rsid w:val="00C12B72"/>
    <w:rsid w:val="00C12C57"/>
    <w:rsid w:val="00C152CF"/>
    <w:rsid w:val="00C15679"/>
    <w:rsid w:val="00C15687"/>
    <w:rsid w:val="00C15E94"/>
    <w:rsid w:val="00C168A1"/>
    <w:rsid w:val="00C201D2"/>
    <w:rsid w:val="00C2057B"/>
    <w:rsid w:val="00C20F49"/>
    <w:rsid w:val="00C24D9D"/>
    <w:rsid w:val="00C25C0E"/>
    <w:rsid w:val="00C25D33"/>
    <w:rsid w:val="00C268C2"/>
    <w:rsid w:val="00C26FB5"/>
    <w:rsid w:val="00C27C4A"/>
    <w:rsid w:val="00C27EB5"/>
    <w:rsid w:val="00C30EF1"/>
    <w:rsid w:val="00C33FF6"/>
    <w:rsid w:val="00C35A86"/>
    <w:rsid w:val="00C35C87"/>
    <w:rsid w:val="00C36308"/>
    <w:rsid w:val="00C37538"/>
    <w:rsid w:val="00C37847"/>
    <w:rsid w:val="00C378A1"/>
    <w:rsid w:val="00C37BE3"/>
    <w:rsid w:val="00C41EB8"/>
    <w:rsid w:val="00C44113"/>
    <w:rsid w:val="00C454AB"/>
    <w:rsid w:val="00C45E60"/>
    <w:rsid w:val="00C46631"/>
    <w:rsid w:val="00C46E9F"/>
    <w:rsid w:val="00C47AF4"/>
    <w:rsid w:val="00C517A1"/>
    <w:rsid w:val="00C53636"/>
    <w:rsid w:val="00C54206"/>
    <w:rsid w:val="00C556F8"/>
    <w:rsid w:val="00C55C84"/>
    <w:rsid w:val="00C57381"/>
    <w:rsid w:val="00C60D85"/>
    <w:rsid w:val="00C636E7"/>
    <w:rsid w:val="00C637E6"/>
    <w:rsid w:val="00C64028"/>
    <w:rsid w:val="00C66FD4"/>
    <w:rsid w:val="00C67275"/>
    <w:rsid w:val="00C7109F"/>
    <w:rsid w:val="00C71608"/>
    <w:rsid w:val="00C7402E"/>
    <w:rsid w:val="00C7671D"/>
    <w:rsid w:val="00C76ECB"/>
    <w:rsid w:val="00C771A9"/>
    <w:rsid w:val="00C7789B"/>
    <w:rsid w:val="00C77A8F"/>
    <w:rsid w:val="00C805AD"/>
    <w:rsid w:val="00C81B62"/>
    <w:rsid w:val="00C82F9E"/>
    <w:rsid w:val="00C82FFD"/>
    <w:rsid w:val="00C83B58"/>
    <w:rsid w:val="00C84018"/>
    <w:rsid w:val="00C86483"/>
    <w:rsid w:val="00C91BC1"/>
    <w:rsid w:val="00C92906"/>
    <w:rsid w:val="00C94A0E"/>
    <w:rsid w:val="00C94A4F"/>
    <w:rsid w:val="00C960AF"/>
    <w:rsid w:val="00C97040"/>
    <w:rsid w:val="00C97B90"/>
    <w:rsid w:val="00CA0E10"/>
    <w:rsid w:val="00CA11D7"/>
    <w:rsid w:val="00CA1223"/>
    <w:rsid w:val="00CA1549"/>
    <w:rsid w:val="00CA46C8"/>
    <w:rsid w:val="00CA4A7D"/>
    <w:rsid w:val="00CA60CE"/>
    <w:rsid w:val="00CA7EBF"/>
    <w:rsid w:val="00CB13F9"/>
    <w:rsid w:val="00CB1560"/>
    <w:rsid w:val="00CB1A5F"/>
    <w:rsid w:val="00CB2374"/>
    <w:rsid w:val="00CB35ED"/>
    <w:rsid w:val="00CB3B4B"/>
    <w:rsid w:val="00CB3EDC"/>
    <w:rsid w:val="00CB75B0"/>
    <w:rsid w:val="00CB777F"/>
    <w:rsid w:val="00CC1804"/>
    <w:rsid w:val="00CC2DB1"/>
    <w:rsid w:val="00CC318C"/>
    <w:rsid w:val="00CC66F4"/>
    <w:rsid w:val="00CC79F6"/>
    <w:rsid w:val="00CD127F"/>
    <w:rsid w:val="00CD389C"/>
    <w:rsid w:val="00CD4533"/>
    <w:rsid w:val="00CD5705"/>
    <w:rsid w:val="00CD5BB2"/>
    <w:rsid w:val="00CD6EA1"/>
    <w:rsid w:val="00CD7D13"/>
    <w:rsid w:val="00CE01AC"/>
    <w:rsid w:val="00CE08D4"/>
    <w:rsid w:val="00CE0E07"/>
    <w:rsid w:val="00CE3B9F"/>
    <w:rsid w:val="00CE447E"/>
    <w:rsid w:val="00CE4493"/>
    <w:rsid w:val="00CE4DD3"/>
    <w:rsid w:val="00CE5B04"/>
    <w:rsid w:val="00CE5CA8"/>
    <w:rsid w:val="00CE61EB"/>
    <w:rsid w:val="00CF057D"/>
    <w:rsid w:val="00CF0583"/>
    <w:rsid w:val="00CF1A4E"/>
    <w:rsid w:val="00CF1D0B"/>
    <w:rsid w:val="00CF288A"/>
    <w:rsid w:val="00CF4482"/>
    <w:rsid w:val="00CF48BB"/>
    <w:rsid w:val="00CF4948"/>
    <w:rsid w:val="00CF5472"/>
    <w:rsid w:val="00CF64F2"/>
    <w:rsid w:val="00D00144"/>
    <w:rsid w:val="00D00EE4"/>
    <w:rsid w:val="00D01965"/>
    <w:rsid w:val="00D036F5"/>
    <w:rsid w:val="00D06F70"/>
    <w:rsid w:val="00D07966"/>
    <w:rsid w:val="00D12240"/>
    <w:rsid w:val="00D126B7"/>
    <w:rsid w:val="00D13B03"/>
    <w:rsid w:val="00D16075"/>
    <w:rsid w:val="00D17589"/>
    <w:rsid w:val="00D178C9"/>
    <w:rsid w:val="00D17D19"/>
    <w:rsid w:val="00D2197B"/>
    <w:rsid w:val="00D22340"/>
    <w:rsid w:val="00D22B1C"/>
    <w:rsid w:val="00D22BB5"/>
    <w:rsid w:val="00D24974"/>
    <w:rsid w:val="00D2610B"/>
    <w:rsid w:val="00D31ECA"/>
    <w:rsid w:val="00D34372"/>
    <w:rsid w:val="00D3446B"/>
    <w:rsid w:val="00D34799"/>
    <w:rsid w:val="00D3754D"/>
    <w:rsid w:val="00D43DBE"/>
    <w:rsid w:val="00D4482D"/>
    <w:rsid w:val="00D45B4B"/>
    <w:rsid w:val="00D46CC5"/>
    <w:rsid w:val="00D50171"/>
    <w:rsid w:val="00D5071F"/>
    <w:rsid w:val="00D515B8"/>
    <w:rsid w:val="00D54189"/>
    <w:rsid w:val="00D55724"/>
    <w:rsid w:val="00D55812"/>
    <w:rsid w:val="00D561FA"/>
    <w:rsid w:val="00D6057C"/>
    <w:rsid w:val="00D635CD"/>
    <w:rsid w:val="00D65C9E"/>
    <w:rsid w:val="00D66956"/>
    <w:rsid w:val="00D67DA0"/>
    <w:rsid w:val="00D70C72"/>
    <w:rsid w:val="00D72152"/>
    <w:rsid w:val="00D72621"/>
    <w:rsid w:val="00D73D9D"/>
    <w:rsid w:val="00D74BCE"/>
    <w:rsid w:val="00D75AF7"/>
    <w:rsid w:val="00D805B6"/>
    <w:rsid w:val="00D80DF5"/>
    <w:rsid w:val="00D82682"/>
    <w:rsid w:val="00D82F4B"/>
    <w:rsid w:val="00D8307E"/>
    <w:rsid w:val="00D83A7E"/>
    <w:rsid w:val="00D85BCE"/>
    <w:rsid w:val="00D9043F"/>
    <w:rsid w:val="00D93C4F"/>
    <w:rsid w:val="00D9593E"/>
    <w:rsid w:val="00D979F4"/>
    <w:rsid w:val="00DA0D43"/>
    <w:rsid w:val="00DA1EDB"/>
    <w:rsid w:val="00DA4C6D"/>
    <w:rsid w:val="00DB0189"/>
    <w:rsid w:val="00DB046F"/>
    <w:rsid w:val="00DB05F5"/>
    <w:rsid w:val="00DB0615"/>
    <w:rsid w:val="00DB14CD"/>
    <w:rsid w:val="00DB2BF4"/>
    <w:rsid w:val="00DB37EE"/>
    <w:rsid w:val="00DB530D"/>
    <w:rsid w:val="00DB6F59"/>
    <w:rsid w:val="00DC0199"/>
    <w:rsid w:val="00DC0538"/>
    <w:rsid w:val="00DC13B9"/>
    <w:rsid w:val="00DC1595"/>
    <w:rsid w:val="00DC1F2B"/>
    <w:rsid w:val="00DC2ED3"/>
    <w:rsid w:val="00DC3905"/>
    <w:rsid w:val="00DC41B2"/>
    <w:rsid w:val="00DC546E"/>
    <w:rsid w:val="00DC589E"/>
    <w:rsid w:val="00DC629B"/>
    <w:rsid w:val="00DC6942"/>
    <w:rsid w:val="00DD0F58"/>
    <w:rsid w:val="00DD2080"/>
    <w:rsid w:val="00DD24D7"/>
    <w:rsid w:val="00DD504B"/>
    <w:rsid w:val="00DD7412"/>
    <w:rsid w:val="00DD7621"/>
    <w:rsid w:val="00DD788A"/>
    <w:rsid w:val="00DE0259"/>
    <w:rsid w:val="00DE0D5E"/>
    <w:rsid w:val="00DE16DD"/>
    <w:rsid w:val="00DE1ADF"/>
    <w:rsid w:val="00DE4120"/>
    <w:rsid w:val="00DE42B2"/>
    <w:rsid w:val="00DE51E9"/>
    <w:rsid w:val="00DE5467"/>
    <w:rsid w:val="00DE64EF"/>
    <w:rsid w:val="00DE6829"/>
    <w:rsid w:val="00DE73DD"/>
    <w:rsid w:val="00DF0BC2"/>
    <w:rsid w:val="00DF21EB"/>
    <w:rsid w:val="00DF2A12"/>
    <w:rsid w:val="00DF6594"/>
    <w:rsid w:val="00DF7D4B"/>
    <w:rsid w:val="00E024D8"/>
    <w:rsid w:val="00E04576"/>
    <w:rsid w:val="00E05BA5"/>
    <w:rsid w:val="00E075D4"/>
    <w:rsid w:val="00E103DC"/>
    <w:rsid w:val="00E1269C"/>
    <w:rsid w:val="00E13D30"/>
    <w:rsid w:val="00E1612F"/>
    <w:rsid w:val="00E1684D"/>
    <w:rsid w:val="00E17599"/>
    <w:rsid w:val="00E228F6"/>
    <w:rsid w:val="00E237AD"/>
    <w:rsid w:val="00E24CC0"/>
    <w:rsid w:val="00E2635C"/>
    <w:rsid w:val="00E26B00"/>
    <w:rsid w:val="00E277F1"/>
    <w:rsid w:val="00E30DAE"/>
    <w:rsid w:val="00E319FD"/>
    <w:rsid w:val="00E31D6F"/>
    <w:rsid w:val="00E34079"/>
    <w:rsid w:val="00E34C6D"/>
    <w:rsid w:val="00E35F68"/>
    <w:rsid w:val="00E372A3"/>
    <w:rsid w:val="00E41AC3"/>
    <w:rsid w:val="00E42804"/>
    <w:rsid w:val="00E4454D"/>
    <w:rsid w:val="00E4588D"/>
    <w:rsid w:val="00E467F6"/>
    <w:rsid w:val="00E503BA"/>
    <w:rsid w:val="00E50AEC"/>
    <w:rsid w:val="00E5183C"/>
    <w:rsid w:val="00E55249"/>
    <w:rsid w:val="00E565AF"/>
    <w:rsid w:val="00E5672C"/>
    <w:rsid w:val="00E56F23"/>
    <w:rsid w:val="00E57E5B"/>
    <w:rsid w:val="00E6063A"/>
    <w:rsid w:val="00E6290A"/>
    <w:rsid w:val="00E62B14"/>
    <w:rsid w:val="00E63C08"/>
    <w:rsid w:val="00E711CE"/>
    <w:rsid w:val="00E71F81"/>
    <w:rsid w:val="00E72AED"/>
    <w:rsid w:val="00E72B0F"/>
    <w:rsid w:val="00E73B02"/>
    <w:rsid w:val="00E762D4"/>
    <w:rsid w:val="00E80989"/>
    <w:rsid w:val="00E80C9D"/>
    <w:rsid w:val="00E81215"/>
    <w:rsid w:val="00E81E46"/>
    <w:rsid w:val="00E82293"/>
    <w:rsid w:val="00E837C8"/>
    <w:rsid w:val="00E84346"/>
    <w:rsid w:val="00E85383"/>
    <w:rsid w:val="00E917BF"/>
    <w:rsid w:val="00E91FC8"/>
    <w:rsid w:val="00E9257B"/>
    <w:rsid w:val="00E93882"/>
    <w:rsid w:val="00E94A67"/>
    <w:rsid w:val="00E94B18"/>
    <w:rsid w:val="00E95E54"/>
    <w:rsid w:val="00EA0A01"/>
    <w:rsid w:val="00EA17A0"/>
    <w:rsid w:val="00EA4547"/>
    <w:rsid w:val="00EA5671"/>
    <w:rsid w:val="00EA6DD9"/>
    <w:rsid w:val="00EB09AC"/>
    <w:rsid w:val="00EB119E"/>
    <w:rsid w:val="00EB13E4"/>
    <w:rsid w:val="00EB1559"/>
    <w:rsid w:val="00EB23DD"/>
    <w:rsid w:val="00EB3085"/>
    <w:rsid w:val="00EB63A1"/>
    <w:rsid w:val="00EB754C"/>
    <w:rsid w:val="00EB7FEC"/>
    <w:rsid w:val="00EC0047"/>
    <w:rsid w:val="00EC0E2D"/>
    <w:rsid w:val="00EC0F2B"/>
    <w:rsid w:val="00EC344F"/>
    <w:rsid w:val="00EC41E8"/>
    <w:rsid w:val="00EC51C6"/>
    <w:rsid w:val="00EC5ED0"/>
    <w:rsid w:val="00EC6E7E"/>
    <w:rsid w:val="00EC6FB5"/>
    <w:rsid w:val="00ED0476"/>
    <w:rsid w:val="00ED18A2"/>
    <w:rsid w:val="00ED29D1"/>
    <w:rsid w:val="00ED4617"/>
    <w:rsid w:val="00ED4D41"/>
    <w:rsid w:val="00ED5C69"/>
    <w:rsid w:val="00ED7166"/>
    <w:rsid w:val="00EE1C83"/>
    <w:rsid w:val="00EE256D"/>
    <w:rsid w:val="00EE4943"/>
    <w:rsid w:val="00EE632D"/>
    <w:rsid w:val="00EE727B"/>
    <w:rsid w:val="00EF00EF"/>
    <w:rsid w:val="00EF0487"/>
    <w:rsid w:val="00EF0732"/>
    <w:rsid w:val="00EF0818"/>
    <w:rsid w:val="00EF090E"/>
    <w:rsid w:val="00EF0F3F"/>
    <w:rsid w:val="00EF348B"/>
    <w:rsid w:val="00EF4B6C"/>
    <w:rsid w:val="00EF56F1"/>
    <w:rsid w:val="00EF62CF"/>
    <w:rsid w:val="00EF7057"/>
    <w:rsid w:val="00F0699A"/>
    <w:rsid w:val="00F06B8A"/>
    <w:rsid w:val="00F06DCD"/>
    <w:rsid w:val="00F1042A"/>
    <w:rsid w:val="00F10E9A"/>
    <w:rsid w:val="00F1111E"/>
    <w:rsid w:val="00F113EA"/>
    <w:rsid w:val="00F11797"/>
    <w:rsid w:val="00F11830"/>
    <w:rsid w:val="00F11B6D"/>
    <w:rsid w:val="00F125FF"/>
    <w:rsid w:val="00F14E1F"/>
    <w:rsid w:val="00F14FF3"/>
    <w:rsid w:val="00F17A41"/>
    <w:rsid w:val="00F21DC4"/>
    <w:rsid w:val="00F23141"/>
    <w:rsid w:val="00F236B2"/>
    <w:rsid w:val="00F240DD"/>
    <w:rsid w:val="00F25E83"/>
    <w:rsid w:val="00F26267"/>
    <w:rsid w:val="00F310A4"/>
    <w:rsid w:val="00F319C7"/>
    <w:rsid w:val="00F32809"/>
    <w:rsid w:val="00F343D6"/>
    <w:rsid w:val="00F34A75"/>
    <w:rsid w:val="00F36DA3"/>
    <w:rsid w:val="00F36F4B"/>
    <w:rsid w:val="00F40AEB"/>
    <w:rsid w:val="00F41A07"/>
    <w:rsid w:val="00F41B07"/>
    <w:rsid w:val="00F42D98"/>
    <w:rsid w:val="00F42E98"/>
    <w:rsid w:val="00F451A5"/>
    <w:rsid w:val="00F45778"/>
    <w:rsid w:val="00F46660"/>
    <w:rsid w:val="00F50FD5"/>
    <w:rsid w:val="00F5147E"/>
    <w:rsid w:val="00F531D9"/>
    <w:rsid w:val="00F53E54"/>
    <w:rsid w:val="00F54140"/>
    <w:rsid w:val="00F55F4C"/>
    <w:rsid w:val="00F57200"/>
    <w:rsid w:val="00F577F1"/>
    <w:rsid w:val="00F57C73"/>
    <w:rsid w:val="00F62F8B"/>
    <w:rsid w:val="00F63E90"/>
    <w:rsid w:val="00F64ADD"/>
    <w:rsid w:val="00F64FD8"/>
    <w:rsid w:val="00F65065"/>
    <w:rsid w:val="00F650C8"/>
    <w:rsid w:val="00F67B02"/>
    <w:rsid w:val="00F67FC9"/>
    <w:rsid w:val="00F709FE"/>
    <w:rsid w:val="00F71140"/>
    <w:rsid w:val="00F713AD"/>
    <w:rsid w:val="00F729AB"/>
    <w:rsid w:val="00F74406"/>
    <w:rsid w:val="00F826C7"/>
    <w:rsid w:val="00F83CFC"/>
    <w:rsid w:val="00F8447D"/>
    <w:rsid w:val="00F85E46"/>
    <w:rsid w:val="00F870BF"/>
    <w:rsid w:val="00F8783F"/>
    <w:rsid w:val="00F87AA2"/>
    <w:rsid w:val="00F90EEE"/>
    <w:rsid w:val="00F912DE"/>
    <w:rsid w:val="00F91B82"/>
    <w:rsid w:val="00F935B1"/>
    <w:rsid w:val="00F961A4"/>
    <w:rsid w:val="00F96FC4"/>
    <w:rsid w:val="00F9724D"/>
    <w:rsid w:val="00F97DF1"/>
    <w:rsid w:val="00FA1913"/>
    <w:rsid w:val="00FA42C7"/>
    <w:rsid w:val="00FA5AB2"/>
    <w:rsid w:val="00FA5C57"/>
    <w:rsid w:val="00FA6F7F"/>
    <w:rsid w:val="00FA7236"/>
    <w:rsid w:val="00FB352B"/>
    <w:rsid w:val="00FB37D3"/>
    <w:rsid w:val="00FB38E4"/>
    <w:rsid w:val="00FB48A3"/>
    <w:rsid w:val="00FB6D71"/>
    <w:rsid w:val="00FC2195"/>
    <w:rsid w:val="00FC21C2"/>
    <w:rsid w:val="00FC2340"/>
    <w:rsid w:val="00FC3416"/>
    <w:rsid w:val="00FC45D5"/>
    <w:rsid w:val="00FC53F6"/>
    <w:rsid w:val="00FC74D8"/>
    <w:rsid w:val="00FD2A8F"/>
    <w:rsid w:val="00FD3E9C"/>
    <w:rsid w:val="00FD55F7"/>
    <w:rsid w:val="00FD7EA3"/>
    <w:rsid w:val="00FE4CD7"/>
    <w:rsid w:val="00FE5901"/>
    <w:rsid w:val="00FF0AE1"/>
    <w:rsid w:val="00FF1BA5"/>
    <w:rsid w:val="00FF1C7F"/>
    <w:rsid w:val="00FF4B91"/>
    <w:rsid w:val="00FF5F31"/>
    <w:rsid w:val="00FF639A"/>
    <w:rsid w:val="00FF6B21"/>
    <w:rsid w:val="00FF7A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FF2991-1FD2-48AF-BA28-E5EA6A85E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B1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12A8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12A8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63CF2"/>
    <w:pPr>
      <w:keepNext/>
      <w:keepLines/>
      <w:spacing w:before="40"/>
      <w:outlineLvl w:val="2"/>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D22B1C"/>
    <w:pPr>
      <w:keepNext/>
      <w:spacing w:before="240"/>
      <w:ind w:right="91"/>
      <w:outlineLvl w:val="5"/>
    </w:pPr>
    <w:rPr>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D22B1C"/>
    <w:rPr>
      <w:rFonts w:ascii="Times New Roman" w:eastAsia="Times New Roman" w:hAnsi="Times New Roman" w:cs="Times New Roman"/>
      <w:sz w:val="24"/>
      <w:szCs w:val="20"/>
      <w:u w:val="single"/>
      <w:lang w:eastAsia="en-AU"/>
    </w:rPr>
  </w:style>
  <w:style w:type="character" w:customStyle="1" w:styleId="AppendixCharChar">
    <w:name w:val="Appendix Char Char"/>
    <w:link w:val="Appendix"/>
    <w:locked/>
    <w:rsid w:val="00D22B1C"/>
    <w:rPr>
      <w:b/>
      <w:sz w:val="24"/>
    </w:rPr>
  </w:style>
  <w:style w:type="paragraph" w:customStyle="1" w:styleId="Appendix">
    <w:name w:val="Appendix"/>
    <w:basedOn w:val="Normal"/>
    <w:link w:val="AppendixCharChar"/>
    <w:rsid w:val="00D22B1C"/>
    <w:pPr>
      <w:jc w:val="right"/>
    </w:pPr>
    <w:rPr>
      <w:rFonts w:asciiTheme="minorHAnsi" w:eastAsiaTheme="minorHAnsi" w:hAnsiTheme="minorHAnsi" w:cstheme="minorBidi"/>
      <w:b/>
      <w:szCs w:val="22"/>
    </w:rPr>
  </w:style>
  <w:style w:type="paragraph" w:customStyle="1" w:styleId="HB-dotpoint">
    <w:name w:val="HB - dotpoint"/>
    <w:basedOn w:val="Normal"/>
    <w:rsid w:val="00D22B1C"/>
    <w:pPr>
      <w:numPr>
        <w:numId w:val="1"/>
      </w:numPr>
      <w:spacing w:before="180"/>
    </w:pPr>
    <w:rPr>
      <w:szCs w:val="20"/>
      <w:lang w:eastAsia="en-AU"/>
    </w:rPr>
  </w:style>
  <w:style w:type="character" w:styleId="CommentReference">
    <w:name w:val="annotation reference"/>
    <w:basedOn w:val="DefaultParagraphFont"/>
    <w:uiPriority w:val="99"/>
    <w:unhideWhenUsed/>
    <w:rsid w:val="00D80DF5"/>
    <w:rPr>
      <w:sz w:val="16"/>
      <w:szCs w:val="16"/>
    </w:rPr>
  </w:style>
  <w:style w:type="paragraph" w:styleId="CommentText">
    <w:name w:val="annotation text"/>
    <w:basedOn w:val="Normal"/>
    <w:link w:val="CommentTextChar"/>
    <w:uiPriority w:val="99"/>
    <w:unhideWhenUsed/>
    <w:rsid w:val="00D80DF5"/>
    <w:rPr>
      <w:sz w:val="20"/>
      <w:szCs w:val="20"/>
    </w:rPr>
  </w:style>
  <w:style w:type="character" w:customStyle="1" w:styleId="CommentTextChar">
    <w:name w:val="Comment Text Char"/>
    <w:basedOn w:val="DefaultParagraphFont"/>
    <w:link w:val="CommentText"/>
    <w:uiPriority w:val="99"/>
    <w:rsid w:val="00D80DF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80DF5"/>
    <w:rPr>
      <w:b/>
      <w:bCs/>
    </w:rPr>
  </w:style>
  <w:style w:type="character" w:customStyle="1" w:styleId="CommentSubjectChar">
    <w:name w:val="Comment Subject Char"/>
    <w:basedOn w:val="CommentTextChar"/>
    <w:link w:val="CommentSubject"/>
    <w:uiPriority w:val="99"/>
    <w:semiHidden/>
    <w:rsid w:val="00D80DF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80D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0DF5"/>
    <w:rPr>
      <w:rFonts w:ascii="Segoe UI" w:eastAsia="Times New Roman" w:hAnsi="Segoe UI" w:cs="Segoe UI"/>
      <w:sz w:val="18"/>
      <w:szCs w:val="18"/>
    </w:rPr>
  </w:style>
  <w:style w:type="paragraph" w:styleId="ListParagraph">
    <w:name w:val="List Paragraph"/>
    <w:basedOn w:val="Normal"/>
    <w:uiPriority w:val="34"/>
    <w:qFormat/>
    <w:rsid w:val="00C97040"/>
    <w:pPr>
      <w:spacing w:after="160" w:line="259" w:lineRule="auto"/>
      <w:ind w:left="720"/>
      <w:contextualSpacing/>
    </w:pPr>
    <w:rPr>
      <w:rFonts w:asciiTheme="minorHAnsi" w:eastAsiaTheme="minorHAnsi" w:hAnsiTheme="minorHAnsi" w:cstheme="minorBidi"/>
      <w:sz w:val="22"/>
      <w:szCs w:val="22"/>
    </w:rPr>
  </w:style>
  <w:style w:type="paragraph" w:customStyle="1" w:styleId="NumberLevel1">
    <w:name w:val="Number Level 1"/>
    <w:aliases w:val="N1"/>
    <w:basedOn w:val="Normal"/>
    <w:uiPriority w:val="1"/>
    <w:qFormat/>
    <w:rsid w:val="00C97040"/>
    <w:pPr>
      <w:spacing w:before="140" w:after="140" w:line="280" w:lineRule="atLeast"/>
    </w:pPr>
    <w:rPr>
      <w:rFonts w:ascii="Arial" w:hAnsi="Arial" w:cs="Arial"/>
      <w:sz w:val="22"/>
      <w:szCs w:val="22"/>
      <w:lang w:eastAsia="en-AU"/>
    </w:rPr>
  </w:style>
  <w:style w:type="paragraph" w:styleId="Header">
    <w:name w:val="header"/>
    <w:basedOn w:val="Normal"/>
    <w:link w:val="HeaderChar"/>
    <w:uiPriority w:val="99"/>
    <w:unhideWhenUsed/>
    <w:rsid w:val="008F6517"/>
    <w:pPr>
      <w:tabs>
        <w:tab w:val="center" w:pos="4513"/>
        <w:tab w:val="right" w:pos="9026"/>
      </w:tabs>
    </w:pPr>
  </w:style>
  <w:style w:type="character" w:customStyle="1" w:styleId="HeaderChar">
    <w:name w:val="Header Char"/>
    <w:basedOn w:val="DefaultParagraphFont"/>
    <w:link w:val="Header"/>
    <w:uiPriority w:val="99"/>
    <w:rsid w:val="008F651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F6517"/>
    <w:pPr>
      <w:tabs>
        <w:tab w:val="center" w:pos="4513"/>
        <w:tab w:val="right" w:pos="9026"/>
      </w:tabs>
    </w:pPr>
  </w:style>
  <w:style w:type="character" w:customStyle="1" w:styleId="FooterChar">
    <w:name w:val="Footer Char"/>
    <w:basedOn w:val="DefaultParagraphFont"/>
    <w:link w:val="Footer"/>
    <w:uiPriority w:val="99"/>
    <w:rsid w:val="008F651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F6517"/>
    <w:rPr>
      <w:color w:val="0000FF" w:themeColor="hyperlink"/>
      <w:u w:val="single"/>
    </w:rPr>
  </w:style>
  <w:style w:type="paragraph" w:customStyle="1" w:styleId="Dotpoint">
    <w:name w:val="Dotpoint"/>
    <w:basedOn w:val="Normal"/>
    <w:qFormat/>
    <w:rsid w:val="00463CF2"/>
    <w:rPr>
      <w:szCs w:val="20"/>
      <w:lang w:eastAsia="en-AU"/>
    </w:rPr>
  </w:style>
  <w:style w:type="paragraph" w:customStyle="1" w:styleId="Clausetitle">
    <w:name w:val="Clause title"/>
    <w:basedOn w:val="Heading3"/>
    <w:qFormat/>
    <w:rsid w:val="00463CF2"/>
    <w:pPr>
      <w:keepLines w:val="0"/>
      <w:spacing w:before="0"/>
    </w:pPr>
    <w:rPr>
      <w:rFonts w:ascii="Times New Roman" w:eastAsia="Times New Roman" w:hAnsi="Times New Roman" w:cs="Times New Roman"/>
      <w:b/>
      <w:bCs/>
      <w:color w:val="auto"/>
      <w:szCs w:val="20"/>
      <w:lang w:val="en-US" w:eastAsia="en-AU"/>
    </w:rPr>
  </w:style>
  <w:style w:type="paragraph" w:customStyle="1" w:styleId="Itemheading">
    <w:name w:val="Item heading"/>
    <w:basedOn w:val="Heading3"/>
    <w:qFormat/>
    <w:rsid w:val="00463CF2"/>
    <w:pPr>
      <w:keepLines w:val="0"/>
      <w:spacing w:before="0"/>
    </w:pPr>
    <w:rPr>
      <w:rFonts w:ascii="Times New Roman" w:eastAsia="Times New Roman" w:hAnsi="Times New Roman" w:cs="Times New Roman"/>
      <w:color w:val="auto"/>
      <w:szCs w:val="20"/>
      <w:u w:val="single"/>
      <w:lang w:val="en-US" w:eastAsia="en-AU"/>
    </w:rPr>
  </w:style>
  <w:style w:type="character" w:customStyle="1" w:styleId="Heading3Char">
    <w:name w:val="Heading 3 Char"/>
    <w:basedOn w:val="DefaultParagraphFont"/>
    <w:link w:val="Heading3"/>
    <w:uiPriority w:val="9"/>
    <w:semiHidden/>
    <w:rsid w:val="00463CF2"/>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9613EB"/>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A12A8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A12A87"/>
    <w:rPr>
      <w:rFonts w:asciiTheme="majorHAnsi" w:eastAsiaTheme="majorEastAsia" w:hAnsiTheme="majorHAnsi" w:cstheme="majorBidi"/>
      <w:color w:val="365F91" w:themeColor="accent1" w:themeShade="BF"/>
      <w:sz w:val="26"/>
      <w:szCs w:val="26"/>
    </w:rPr>
  </w:style>
  <w:style w:type="paragraph" w:styleId="NoSpacing">
    <w:name w:val="No Spacing"/>
    <w:uiPriority w:val="1"/>
    <w:qFormat/>
    <w:rsid w:val="00A12A87"/>
    <w:pPr>
      <w:spacing w:after="0" w:line="240" w:lineRule="auto"/>
    </w:pPr>
  </w:style>
  <w:style w:type="paragraph" w:customStyle="1" w:styleId="Style1">
    <w:name w:val="Style1"/>
    <w:basedOn w:val="ListParagraph"/>
    <w:link w:val="Style1Char"/>
    <w:qFormat/>
    <w:rsid w:val="00A12A87"/>
    <w:pPr>
      <w:numPr>
        <w:numId w:val="13"/>
      </w:numPr>
    </w:pPr>
    <w:rPr>
      <w:rFonts w:ascii="Times New Roman" w:hAnsi="Times New Roman" w:cs="Times New Roman"/>
      <w:sz w:val="24"/>
      <w:szCs w:val="24"/>
    </w:rPr>
  </w:style>
  <w:style w:type="character" w:customStyle="1" w:styleId="Style1Char">
    <w:name w:val="Style1 Char"/>
    <w:basedOn w:val="DefaultParagraphFont"/>
    <w:link w:val="Style1"/>
    <w:rsid w:val="00A12A87"/>
    <w:rPr>
      <w:rFonts w:ascii="Times New Roman" w:hAnsi="Times New Roman" w:cs="Times New Roman"/>
      <w:sz w:val="24"/>
      <w:szCs w:val="24"/>
    </w:rPr>
  </w:style>
  <w:style w:type="paragraph" w:styleId="NormalWeb">
    <w:name w:val="Normal (Web)"/>
    <w:basedOn w:val="Normal"/>
    <w:uiPriority w:val="99"/>
    <w:unhideWhenUsed/>
    <w:rsid w:val="00A12A87"/>
    <w:pPr>
      <w:spacing w:before="100" w:beforeAutospacing="1" w:after="100" w:afterAutospacing="1"/>
    </w:pPr>
    <w:rPr>
      <w:lang w:eastAsia="en-AU"/>
    </w:rPr>
  </w:style>
  <w:style w:type="character" w:styleId="FollowedHyperlink">
    <w:name w:val="FollowedHyperlink"/>
    <w:basedOn w:val="DefaultParagraphFont"/>
    <w:uiPriority w:val="99"/>
    <w:semiHidden/>
    <w:unhideWhenUsed/>
    <w:rsid w:val="007B7E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9267">
      <w:bodyDiv w:val="1"/>
      <w:marLeft w:val="0"/>
      <w:marRight w:val="0"/>
      <w:marTop w:val="0"/>
      <w:marBottom w:val="0"/>
      <w:divBdr>
        <w:top w:val="none" w:sz="0" w:space="0" w:color="auto"/>
        <w:left w:val="none" w:sz="0" w:space="0" w:color="auto"/>
        <w:bottom w:val="none" w:sz="0" w:space="0" w:color="auto"/>
        <w:right w:val="none" w:sz="0" w:space="0" w:color="auto"/>
      </w:divBdr>
    </w:div>
    <w:div w:id="607007727">
      <w:bodyDiv w:val="1"/>
      <w:marLeft w:val="0"/>
      <w:marRight w:val="0"/>
      <w:marTop w:val="0"/>
      <w:marBottom w:val="0"/>
      <w:divBdr>
        <w:top w:val="none" w:sz="0" w:space="0" w:color="auto"/>
        <w:left w:val="none" w:sz="0" w:space="0" w:color="auto"/>
        <w:bottom w:val="none" w:sz="0" w:space="0" w:color="auto"/>
        <w:right w:val="none" w:sz="0" w:space="0" w:color="auto"/>
      </w:divBdr>
      <w:divsChild>
        <w:div w:id="1377511074">
          <w:marLeft w:val="0"/>
          <w:marRight w:val="0"/>
          <w:marTop w:val="0"/>
          <w:marBottom w:val="0"/>
          <w:divBdr>
            <w:top w:val="single" w:sz="36" w:space="23" w:color="auto"/>
            <w:left w:val="single" w:sz="36" w:space="0" w:color="auto"/>
            <w:bottom w:val="single" w:sz="36" w:space="0" w:color="auto"/>
            <w:right w:val="single" w:sz="36" w:space="0" w:color="auto"/>
          </w:divBdr>
          <w:divsChild>
            <w:div w:id="1469782433">
              <w:marLeft w:val="0"/>
              <w:marRight w:val="0"/>
              <w:marTop w:val="0"/>
              <w:marBottom w:val="0"/>
              <w:divBdr>
                <w:top w:val="none" w:sz="0" w:space="0" w:color="auto"/>
                <w:left w:val="none" w:sz="0" w:space="0" w:color="auto"/>
                <w:bottom w:val="none" w:sz="0" w:space="0" w:color="auto"/>
                <w:right w:val="none" w:sz="0" w:space="0" w:color="auto"/>
              </w:divBdr>
              <w:divsChild>
                <w:div w:id="575676317">
                  <w:marLeft w:val="0"/>
                  <w:marRight w:val="0"/>
                  <w:marTop w:val="0"/>
                  <w:marBottom w:val="0"/>
                  <w:divBdr>
                    <w:top w:val="single" w:sz="6" w:space="0" w:color="auto"/>
                    <w:left w:val="single" w:sz="6" w:space="0" w:color="auto"/>
                    <w:bottom w:val="single" w:sz="6" w:space="0" w:color="auto"/>
                    <w:right w:val="single" w:sz="6" w:space="0" w:color="auto"/>
                  </w:divBdr>
                  <w:divsChild>
                    <w:div w:id="40180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767319">
      <w:bodyDiv w:val="1"/>
      <w:marLeft w:val="0"/>
      <w:marRight w:val="0"/>
      <w:marTop w:val="0"/>
      <w:marBottom w:val="0"/>
      <w:divBdr>
        <w:top w:val="none" w:sz="0" w:space="0" w:color="auto"/>
        <w:left w:val="none" w:sz="0" w:space="0" w:color="auto"/>
        <w:bottom w:val="none" w:sz="0" w:space="0" w:color="auto"/>
        <w:right w:val="none" w:sz="0" w:space="0" w:color="auto"/>
      </w:divBdr>
    </w:div>
    <w:div w:id="822812898">
      <w:bodyDiv w:val="1"/>
      <w:marLeft w:val="0"/>
      <w:marRight w:val="0"/>
      <w:marTop w:val="0"/>
      <w:marBottom w:val="0"/>
      <w:divBdr>
        <w:top w:val="none" w:sz="0" w:space="0" w:color="auto"/>
        <w:left w:val="none" w:sz="0" w:space="0" w:color="auto"/>
        <w:bottom w:val="none" w:sz="0" w:space="0" w:color="auto"/>
        <w:right w:val="none" w:sz="0" w:space="0" w:color="auto"/>
      </w:divBdr>
    </w:div>
    <w:div w:id="1038317232">
      <w:bodyDiv w:val="1"/>
      <w:marLeft w:val="0"/>
      <w:marRight w:val="0"/>
      <w:marTop w:val="0"/>
      <w:marBottom w:val="0"/>
      <w:divBdr>
        <w:top w:val="none" w:sz="0" w:space="0" w:color="auto"/>
        <w:left w:val="none" w:sz="0" w:space="0" w:color="auto"/>
        <w:bottom w:val="none" w:sz="0" w:space="0" w:color="auto"/>
        <w:right w:val="none" w:sz="0" w:space="0" w:color="auto"/>
      </w:divBdr>
    </w:div>
    <w:div w:id="1264999604">
      <w:bodyDiv w:val="1"/>
      <w:marLeft w:val="0"/>
      <w:marRight w:val="0"/>
      <w:marTop w:val="0"/>
      <w:marBottom w:val="0"/>
      <w:divBdr>
        <w:top w:val="none" w:sz="0" w:space="0" w:color="auto"/>
        <w:left w:val="none" w:sz="0" w:space="0" w:color="auto"/>
        <w:bottom w:val="none" w:sz="0" w:space="0" w:color="auto"/>
        <w:right w:val="none" w:sz="0" w:space="0" w:color="auto"/>
      </w:divBdr>
      <w:divsChild>
        <w:div w:id="586496349">
          <w:marLeft w:val="0"/>
          <w:marRight w:val="0"/>
          <w:marTop w:val="0"/>
          <w:marBottom w:val="0"/>
          <w:divBdr>
            <w:top w:val="single" w:sz="36" w:space="23" w:color="auto"/>
            <w:left w:val="single" w:sz="36" w:space="0" w:color="auto"/>
            <w:bottom w:val="single" w:sz="36" w:space="0" w:color="auto"/>
            <w:right w:val="single" w:sz="36" w:space="0" w:color="auto"/>
          </w:divBdr>
          <w:divsChild>
            <w:div w:id="827284814">
              <w:marLeft w:val="0"/>
              <w:marRight w:val="0"/>
              <w:marTop w:val="0"/>
              <w:marBottom w:val="0"/>
              <w:divBdr>
                <w:top w:val="none" w:sz="0" w:space="0" w:color="auto"/>
                <w:left w:val="none" w:sz="0" w:space="0" w:color="auto"/>
                <w:bottom w:val="none" w:sz="0" w:space="0" w:color="auto"/>
                <w:right w:val="none" w:sz="0" w:space="0" w:color="auto"/>
              </w:divBdr>
              <w:divsChild>
                <w:div w:id="2077582297">
                  <w:marLeft w:val="0"/>
                  <w:marRight w:val="0"/>
                  <w:marTop w:val="0"/>
                  <w:marBottom w:val="0"/>
                  <w:divBdr>
                    <w:top w:val="single" w:sz="6" w:space="0" w:color="auto"/>
                    <w:left w:val="single" w:sz="6" w:space="0" w:color="auto"/>
                    <w:bottom w:val="single" w:sz="6" w:space="0" w:color="auto"/>
                    <w:right w:val="single" w:sz="6" w:space="0" w:color="auto"/>
                  </w:divBdr>
                  <w:divsChild>
                    <w:div w:id="93691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222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EXCO\EM%20for%20Regula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4232C282-3D43-44B1-A53E-CC296934DDD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95562CA77AB5E44AE88EF3A59992DC6" ma:contentTypeVersion="" ma:contentTypeDescription="PDMS Document Site Content Type" ma:contentTypeScope="" ma:versionID="446400cac86a9b53e59c308c45c34676">
  <xsd:schema xmlns:xsd="http://www.w3.org/2001/XMLSchema" xmlns:xs="http://www.w3.org/2001/XMLSchema" xmlns:p="http://schemas.microsoft.com/office/2006/metadata/properties" xmlns:ns2="4232C282-3D43-44B1-A53E-CC296934DDDB" targetNamespace="http://schemas.microsoft.com/office/2006/metadata/properties" ma:root="true" ma:fieldsID="ba3721e21fc8a1c3654b7ff4c8036631" ns2:_="">
    <xsd:import namespace="4232C282-3D43-44B1-A53E-CC296934DDD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32C282-3D43-44B1-A53E-CC296934DDD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4FFC3-0D23-4413-9090-7FB1B9FB1E9E}">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4232C282-3D43-44B1-A53E-CC296934DDDB"/>
    <ds:schemaRef ds:uri="http://www.w3.org/XML/1998/namespace"/>
  </ds:schemaRefs>
</ds:datastoreItem>
</file>

<file path=customXml/itemProps2.xml><?xml version="1.0" encoding="utf-8"?>
<ds:datastoreItem xmlns:ds="http://schemas.openxmlformats.org/officeDocument/2006/customXml" ds:itemID="{44AFDCEB-FB4A-43CE-963E-EC615CE40705}">
  <ds:schemaRefs>
    <ds:schemaRef ds:uri="http://schemas.microsoft.com/sharepoint/v3/contenttype/forms"/>
  </ds:schemaRefs>
</ds:datastoreItem>
</file>

<file path=customXml/itemProps3.xml><?xml version="1.0" encoding="utf-8"?>
<ds:datastoreItem xmlns:ds="http://schemas.openxmlformats.org/officeDocument/2006/customXml" ds:itemID="{B88CF593-4F67-44A9-A418-6547BD60EB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32C282-3D43-44B1-A53E-CC296934DD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AC98C5-0D55-4A98-9C8F-3C5F6D148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 for Regulations.dotx</Template>
  <TotalTime>0</TotalTime>
  <Pages>7</Pages>
  <Words>2428</Words>
  <Characters>13843</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16239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ZIOLKOWSKI Julia</dc:creator>
  <cp:keywords/>
  <dc:description/>
  <cp:lastModifiedBy>O'DEA Michael</cp:lastModifiedBy>
  <cp:revision>2</cp:revision>
  <cp:lastPrinted>2021-07-21T06:52:00Z</cp:lastPrinted>
  <dcterms:created xsi:type="dcterms:W3CDTF">2022-03-31T03:29:00Z</dcterms:created>
  <dcterms:modified xsi:type="dcterms:W3CDTF">2022-03-31T03:29:00Z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0x010100266966F133664895A6EE3632470D45F500495562CA77AB5E44AE88EF3A59992DC6</vt:lpwstr>
  </property>
</Properties>
</file>