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212C" w14:textId="77777777" w:rsidR="0048364F" w:rsidRPr="00D4383D" w:rsidRDefault="00193461" w:rsidP="0020300C">
      <w:pPr>
        <w:rPr>
          <w:sz w:val="28"/>
        </w:rPr>
      </w:pPr>
      <w:r w:rsidRPr="00D4383D">
        <w:rPr>
          <w:noProof/>
          <w:lang w:eastAsia="en-AU"/>
        </w:rPr>
        <w:drawing>
          <wp:inline distT="0" distB="0" distL="0" distR="0" wp14:anchorId="1EC4A706" wp14:editId="794853A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1A366F5" w14:textId="77777777" w:rsidR="0048364F" w:rsidRPr="00D4383D" w:rsidRDefault="0048364F" w:rsidP="0048364F">
      <w:pPr>
        <w:rPr>
          <w:sz w:val="19"/>
        </w:rPr>
      </w:pPr>
    </w:p>
    <w:p w14:paraId="64B193E7" w14:textId="77777777" w:rsidR="0048364F" w:rsidRPr="00D4383D" w:rsidRDefault="006A1B54" w:rsidP="0048364F">
      <w:pPr>
        <w:pStyle w:val="ShortT"/>
      </w:pPr>
      <w:r w:rsidRPr="00D4383D">
        <w:t xml:space="preserve">Biosecurity (Entry Requirements—Human Coronavirus with Pandemic Potential) Amendment (No. 1) </w:t>
      </w:r>
      <w:r w:rsidR="00D4383D" w:rsidRPr="00D4383D">
        <w:t>Determination 2</w:t>
      </w:r>
      <w:r w:rsidRPr="00D4383D">
        <w:t>022</w:t>
      </w:r>
    </w:p>
    <w:p w14:paraId="0B83E907" w14:textId="77777777" w:rsidR="002F303D" w:rsidRPr="00D4383D" w:rsidRDefault="002F303D" w:rsidP="007C25C5">
      <w:pPr>
        <w:pStyle w:val="SignCoverPageStart"/>
        <w:rPr>
          <w:szCs w:val="22"/>
        </w:rPr>
      </w:pPr>
      <w:r w:rsidRPr="00D4383D">
        <w:rPr>
          <w:szCs w:val="22"/>
        </w:rPr>
        <w:t>I, Greg Hunt, Minister for Health and Aged Care, make the follow</w:t>
      </w:r>
      <w:bookmarkStart w:id="0" w:name="_GoBack"/>
      <w:bookmarkEnd w:id="0"/>
      <w:r w:rsidRPr="00D4383D">
        <w:rPr>
          <w:szCs w:val="22"/>
        </w:rPr>
        <w:t>ing determination.</w:t>
      </w:r>
    </w:p>
    <w:p w14:paraId="5E8F586E" w14:textId="241B060C" w:rsidR="002F303D" w:rsidRPr="00D4383D" w:rsidRDefault="002F303D" w:rsidP="007C25C5">
      <w:pPr>
        <w:keepNext/>
        <w:spacing w:before="300" w:line="240" w:lineRule="atLeast"/>
        <w:ind w:right="397"/>
        <w:jc w:val="both"/>
        <w:rPr>
          <w:szCs w:val="22"/>
        </w:rPr>
      </w:pPr>
      <w:r w:rsidRPr="00D4383D">
        <w:rPr>
          <w:szCs w:val="22"/>
        </w:rPr>
        <w:t>Dated</w:t>
      </w:r>
      <w:r w:rsidR="00233A4B">
        <w:rPr>
          <w:szCs w:val="22"/>
        </w:rPr>
        <w:t xml:space="preserve"> </w:t>
      </w:r>
      <w:r w:rsidRPr="00D4383D">
        <w:rPr>
          <w:szCs w:val="22"/>
        </w:rPr>
        <w:fldChar w:fldCharType="begin"/>
      </w:r>
      <w:r w:rsidRPr="00D4383D">
        <w:rPr>
          <w:szCs w:val="22"/>
        </w:rPr>
        <w:instrText xml:space="preserve"> DOCPROPERTY  DateMade </w:instrText>
      </w:r>
      <w:r w:rsidRPr="00D4383D">
        <w:rPr>
          <w:szCs w:val="22"/>
        </w:rPr>
        <w:fldChar w:fldCharType="separate"/>
      </w:r>
      <w:r w:rsidR="00233A4B">
        <w:rPr>
          <w:szCs w:val="22"/>
        </w:rPr>
        <w:t>24 March 2022</w:t>
      </w:r>
      <w:r w:rsidRPr="00D4383D">
        <w:rPr>
          <w:szCs w:val="22"/>
        </w:rPr>
        <w:fldChar w:fldCharType="end"/>
      </w:r>
    </w:p>
    <w:p w14:paraId="3C405837" w14:textId="77777777" w:rsidR="002F303D" w:rsidRPr="00D4383D" w:rsidRDefault="002F303D" w:rsidP="007C25C5">
      <w:pPr>
        <w:keepNext/>
        <w:tabs>
          <w:tab w:val="left" w:pos="3402"/>
        </w:tabs>
        <w:spacing w:before="1440" w:line="300" w:lineRule="atLeast"/>
        <w:ind w:right="397"/>
        <w:rPr>
          <w:szCs w:val="22"/>
        </w:rPr>
      </w:pPr>
      <w:r w:rsidRPr="00D4383D">
        <w:rPr>
          <w:szCs w:val="22"/>
        </w:rPr>
        <w:t>Greg Hunt</w:t>
      </w:r>
    </w:p>
    <w:p w14:paraId="0B85112C" w14:textId="77777777" w:rsidR="002F303D" w:rsidRPr="00D4383D" w:rsidRDefault="002F303D" w:rsidP="007C25C5">
      <w:pPr>
        <w:pStyle w:val="SignCoverPageEnd"/>
        <w:rPr>
          <w:szCs w:val="22"/>
        </w:rPr>
      </w:pPr>
      <w:r w:rsidRPr="00D4383D">
        <w:rPr>
          <w:szCs w:val="22"/>
        </w:rPr>
        <w:t>Minister for Health and Aged Care</w:t>
      </w:r>
    </w:p>
    <w:p w14:paraId="0AF07AA3" w14:textId="77777777" w:rsidR="002F303D" w:rsidRPr="00D4383D" w:rsidRDefault="002F303D" w:rsidP="007C25C5"/>
    <w:p w14:paraId="469D74CA" w14:textId="77777777" w:rsidR="0048364F" w:rsidRPr="009E0738" w:rsidRDefault="0048364F" w:rsidP="0048364F">
      <w:pPr>
        <w:pStyle w:val="Header"/>
        <w:tabs>
          <w:tab w:val="clear" w:pos="4150"/>
          <w:tab w:val="clear" w:pos="8307"/>
        </w:tabs>
      </w:pPr>
      <w:r w:rsidRPr="009E0738">
        <w:rPr>
          <w:rStyle w:val="CharAmSchNo"/>
        </w:rPr>
        <w:t xml:space="preserve"> </w:t>
      </w:r>
      <w:r w:rsidRPr="009E0738">
        <w:rPr>
          <w:rStyle w:val="CharAmSchText"/>
        </w:rPr>
        <w:t xml:space="preserve"> </w:t>
      </w:r>
    </w:p>
    <w:p w14:paraId="21963E5B" w14:textId="77777777" w:rsidR="0048364F" w:rsidRPr="009E0738" w:rsidRDefault="0048364F" w:rsidP="0048364F">
      <w:pPr>
        <w:pStyle w:val="Header"/>
        <w:tabs>
          <w:tab w:val="clear" w:pos="4150"/>
          <w:tab w:val="clear" w:pos="8307"/>
        </w:tabs>
      </w:pPr>
      <w:r w:rsidRPr="009E0738">
        <w:rPr>
          <w:rStyle w:val="CharAmPartNo"/>
        </w:rPr>
        <w:t xml:space="preserve"> </w:t>
      </w:r>
      <w:r w:rsidRPr="009E0738">
        <w:rPr>
          <w:rStyle w:val="CharAmPartText"/>
        </w:rPr>
        <w:t xml:space="preserve"> </w:t>
      </w:r>
    </w:p>
    <w:p w14:paraId="1BE2DBCA" w14:textId="77777777" w:rsidR="0048364F" w:rsidRPr="00D4383D" w:rsidRDefault="0048364F" w:rsidP="0048364F">
      <w:pPr>
        <w:sectPr w:rsidR="0048364F" w:rsidRPr="00D4383D" w:rsidSect="00811F96">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91686BC" w14:textId="77777777" w:rsidR="00220A0C" w:rsidRPr="00D4383D" w:rsidRDefault="0048364F" w:rsidP="0048364F">
      <w:pPr>
        <w:outlineLvl w:val="0"/>
        <w:rPr>
          <w:sz w:val="36"/>
        </w:rPr>
      </w:pPr>
      <w:r w:rsidRPr="00D4383D">
        <w:rPr>
          <w:sz w:val="36"/>
        </w:rPr>
        <w:lastRenderedPageBreak/>
        <w:t>Contents</w:t>
      </w:r>
    </w:p>
    <w:p w14:paraId="203BB689" w14:textId="4E9C031E" w:rsidR="00AA421B" w:rsidRPr="00D4383D" w:rsidRDefault="00AA421B">
      <w:pPr>
        <w:pStyle w:val="TOC5"/>
        <w:rPr>
          <w:rFonts w:asciiTheme="minorHAnsi" w:eastAsiaTheme="minorEastAsia" w:hAnsiTheme="minorHAnsi" w:cstheme="minorBidi"/>
          <w:noProof/>
          <w:kern w:val="0"/>
          <w:sz w:val="22"/>
          <w:szCs w:val="22"/>
        </w:rPr>
      </w:pPr>
      <w:r w:rsidRPr="00D4383D">
        <w:fldChar w:fldCharType="begin"/>
      </w:r>
      <w:r w:rsidRPr="00D4383D">
        <w:instrText xml:space="preserve"> TOC \o "1-9" </w:instrText>
      </w:r>
      <w:r w:rsidRPr="00D4383D">
        <w:fldChar w:fldCharType="separate"/>
      </w:r>
      <w:r w:rsidRPr="00D4383D">
        <w:rPr>
          <w:noProof/>
        </w:rPr>
        <w:t>1</w:t>
      </w:r>
      <w:r w:rsidRPr="00D4383D">
        <w:rPr>
          <w:noProof/>
        </w:rPr>
        <w:tab/>
        <w:t>Name</w:t>
      </w:r>
      <w:r w:rsidRPr="00D4383D">
        <w:rPr>
          <w:noProof/>
        </w:rPr>
        <w:tab/>
      </w:r>
      <w:r w:rsidRPr="00D4383D">
        <w:rPr>
          <w:noProof/>
        </w:rPr>
        <w:fldChar w:fldCharType="begin"/>
      </w:r>
      <w:r w:rsidRPr="00D4383D">
        <w:rPr>
          <w:noProof/>
        </w:rPr>
        <w:instrText xml:space="preserve"> PAGEREF _Toc98759109 \h </w:instrText>
      </w:r>
      <w:r w:rsidRPr="00D4383D">
        <w:rPr>
          <w:noProof/>
        </w:rPr>
      </w:r>
      <w:r w:rsidRPr="00D4383D">
        <w:rPr>
          <w:noProof/>
        </w:rPr>
        <w:fldChar w:fldCharType="separate"/>
      </w:r>
      <w:r w:rsidR="00233A4B">
        <w:rPr>
          <w:noProof/>
        </w:rPr>
        <w:t>1</w:t>
      </w:r>
      <w:r w:rsidRPr="00D4383D">
        <w:rPr>
          <w:noProof/>
        </w:rPr>
        <w:fldChar w:fldCharType="end"/>
      </w:r>
    </w:p>
    <w:p w14:paraId="2DD67040" w14:textId="254D0D94" w:rsidR="00AA421B" w:rsidRPr="00D4383D" w:rsidRDefault="00AA421B">
      <w:pPr>
        <w:pStyle w:val="TOC5"/>
        <w:rPr>
          <w:rFonts w:asciiTheme="minorHAnsi" w:eastAsiaTheme="minorEastAsia" w:hAnsiTheme="minorHAnsi" w:cstheme="minorBidi"/>
          <w:noProof/>
          <w:kern w:val="0"/>
          <w:sz w:val="22"/>
          <w:szCs w:val="22"/>
        </w:rPr>
      </w:pPr>
      <w:r w:rsidRPr="00D4383D">
        <w:rPr>
          <w:noProof/>
        </w:rPr>
        <w:t>2</w:t>
      </w:r>
      <w:r w:rsidRPr="00D4383D">
        <w:rPr>
          <w:noProof/>
        </w:rPr>
        <w:tab/>
        <w:t>Commencement</w:t>
      </w:r>
      <w:r w:rsidRPr="00D4383D">
        <w:rPr>
          <w:noProof/>
        </w:rPr>
        <w:tab/>
      </w:r>
      <w:r w:rsidRPr="00D4383D">
        <w:rPr>
          <w:noProof/>
        </w:rPr>
        <w:fldChar w:fldCharType="begin"/>
      </w:r>
      <w:r w:rsidRPr="00D4383D">
        <w:rPr>
          <w:noProof/>
        </w:rPr>
        <w:instrText xml:space="preserve"> PAGEREF _Toc98759110 \h </w:instrText>
      </w:r>
      <w:r w:rsidRPr="00D4383D">
        <w:rPr>
          <w:noProof/>
        </w:rPr>
      </w:r>
      <w:r w:rsidRPr="00D4383D">
        <w:rPr>
          <w:noProof/>
        </w:rPr>
        <w:fldChar w:fldCharType="separate"/>
      </w:r>
      <w:r w:rsidR="00233A4B">
        <w:rPr>
          <w:noProof/>
        </w:rPr>
        <w:t>1</w:t>
      </w:r>
      <w:r w:rsidRPr="00D4383D">
        <w:rPr>
          <w:noProof/>
        </w:rPr>
        <w:fldChar w:fldCharType="end"/>
      </w:r>
    </w:p>
    <w:p w14:paraId="169D0FDC" w14:textId="05EC2F6B" w:rsidR="00AA421B" w:rsidRPr="00D4383D" w:rsidRDefault="00AA421B">
      <w:pPr>
        <w:pStyle w:val="TOC5"/>
        <w:rPr>
          <w:rFonts w:asciiTheme="minorHAnsi" w:eastAsiaTheme="minorEastAsia" w:hAnsiTheme="minorHAnsi" w:cstheme="minorBidi"/>
          <w:noProof/>
          <w:kern w:val="0"/>
          <w:sz w:val="22"/>
          <w:szCs w:val="22"/>
        </w:rPr>
      </w:pPr>
      <w:r w:rsidRPr="00D4383D">
        <w:rPr>
          <w:noProof/>
        </w:rPr>
        <w:t>3</w:t>
      </w:r>
      <w:r w:rsidRPr="00D4383D">
        <w:rPr>
          <w:noProof/>
        </w:rPr>
        <w:tab/>
        <w:t>Authority</w:t>
      </w:r>
      <w:r w:rsidRPr="00D4383D">
        <w:rPr>
          <w:noProof/>
        </w:rPr>
        <w:tab/>
      </w:r>
      <w:r w:rsidRPr="00D4383D">
        <w:rPr>
          <w:noProof/>
        </w:rPr>
        <w:fldChar w:fldCharType="begin"/>
      </w:r>
      <w:r w:rsidRPr="00D4383D">
        <w:rPr>
          <w:noProof/>
        </w:rPr>
        <w:instrText xml:space="preserve"> PAGEREF _Toc98759111 \h </w:instrText>
      </w:r>
      <w:r w:rsidRPr="00D4383D">
        <w:rPr>
          <w:noProof/>
        </w:rPr>
      </w:r>
      <w:r w:rsidRPr="00D4383D">
        <w:rPr>
          <w:noProof/>
        </w:rPr>
        <w:fldChar w:fldCharType="separate"/>
      </w:r>
      <w:r w:rsidR="00233A4B">
        <w:rPr>
          <w:noProof/>
        </w:rPr>
        <w:t>1</w:t>
      </w:r>
      <w:r w:rsidRPr="00D4383D">
        <w:rPr>
          <w:noProof/>
        </w:rPr>
        <w:fldChar w:fldCharType="end"/>
      </w:r>
    </w:p>
    <w:p w14:paraId="22761EC6" w14:textId="51033F12" w:rsidR="00AA421B" w:rsidRPr="00D4383D" w:rsidRDefault="00AA421B">
      <w:pPr>
        <w:pStyle w:val="TOC5"/>
        <w:rPr>
          <w:rFonts w:asciiTheme="minorHAnsi" w:eastAsiaTheme="minorEastAsia" w:hAnsiTheme="minorHAnsi" w:cstheme="minorBidi"/>
          <w:noProof/>
          <w:kern w:val="0"/>
          <w:sz w:val="22"/>
          <w:szCs w:val="22"/>
        </w:rPr>
      </w:pPr>
      <w:r w:rsidRPr="00D4383D">
        <w:rPr>
          <w:noProof/>
        </w:rPr>
        <w:t>4</w:t>
      </w:r>
      <w:r w:rsidRPr="00D4383D">
        <w:rPr>
          <w:noProof/>
        </w:rPr>
        <w:tab/>
        <w:t>Schedules</w:t>
      </w:r>
      <w:r w:rsidRPr="00D4383D">
        <w:rPr>
          <w:noProof/>
        </w:rPr>
        <w:tab/>
      </w:r>
      <w:r w:rsidRPr="00D4383D">
        <w:rPr>
          <w:noProof/>
        </w:rPr>
        <w:fldChar w:fldCharType="begin"/>
      </w:r>
      <w:r w:rsidRPr="00D4383D">
        <w:rPr>
          <w:noProof/>
        </w:rPr>
        <w:instrText xml:space="preserve"> PAGEREF _Toc98759112 \h </w:instrText>
      </w:r>
      <w:r w:rsidRPr="00D4383D">
        <w:rPr>
          <w:noProof/>
        </w:rPr>
      </w:r>
      <w:r w:rsidRPr="00D4383D">
        <w:rPr>
          <w:noProof/>
        </w:rPr>
        <w:fldChar w:fldCharType="separate"/>
      </w:r>
      <w:r w:rsidR="00233A4B">
        <w:rPr>
          <w:noProof/>
        </w:rPr>
        <w:t>1</w:t>
      </w:r>
      <w:r w:rsidRPr="00D4383D">
        <w:rPr>
          <w:noProof/>
        </w:rPr>
        <w:fldChar w:fldCharType="end"/>
      </w:r>
    </w:p>
    <w:p w14:paraId="28876015" w14:textId="3F5C7C23" w:rsidR="00AA421B" w:rsidRPr="00D4383D" w:rsidRDefault="00AA421B">
      <w:pPr>
        <w:pStyle w:val="TOC6"/>
        <w:rPr>
          <w:rFonts w:asciiTheme="minorHAnsi" w:eastAsiaTheme="minorEastAsia" w:hAnsiTheme="minorHAnsi" w:cstheme="minorBidi"/>
          <w:b w:val="0"/>
          <w:noProof/>
          <w:kern w:val="0"/>
          <w:sz w:val="22"/>
          <w:szCs w:val="22"/>
        </w:rPr>
      </w:pPr>
      <w:r w:rsidRPr="00D4383D">
        <w:rPr>
          <w:noProof/>
        </w:rPr>
        <w:t>Schedule 1—Amendments</w:t>
      </w:r>
      <w:r w:rsidRPr="00D4383D">
        <w:rPr>
          <w:b w:val="0"/>
          <w:noProof/>
          <w:sz w:val="18"/>
        </w:rPr>
        <w:tab/>
      </w:r>
      <w:r w:rsidRPr="00D4383D">
        <w:rPr>
          <w:b w:val="0"/>
          <w:noProof/>
          <w:sz w:val="18"/>
        </w:rPr>
        <w:fldChar w:fldCharType="begin"/>
      </w:r>
      <w:r w:rsidRPr="00D4383D">
        <w:rPr>
          <w:b w:val="0"/>
          <w:noProof/>
          <w:sz w:val="18"/>
        </w:rPr>
        <w:instrText xml:space="preserve"> PAGEREF _Toc98759113 \h </w:instrText>
      </w:r>
      <w:r w:rsidRPr="00D4383D">
        <w:rPr>
          <w:b w:val="0"/>
          <w:noProof/>
          <w:sz w:val="18"/>
        </w:rPr>
      </w:r>
      <w:r w:rsidRPr="00D4383D">
        <w:rPr>
          <w:b w:val="0"/>
          <w:noProof/>
          <w:sz w:val="18"/>
        </w:rPr>
        <w:fldChar w:fldCharType="separate"/>
      </w:r>
      <w:r w:rsidR="00233A4B">
        <w:rPr>
          <w:b w:val="0"/>
          <w:noProof/>
          <w:sz w:val="18"/>
        </w:rPr>
        <w:t>2</w:t>
      </w:r>
      <w:r w:rsidRPr="00D4383D">
        <w:rPr>
          <w:b w:val="0"/>
          <w:noProof/>
          <w:sz w:val="18"/>
        </w:rPr>
        <w:fldChar w:fldCharType="end"/>
      </w:r>
    </w:p>
    <w:p w14:paraId="6C7DCA69" w14:textId="2A4EBA31" w:rsidR="00AA421B" w:rsidRPr="00D4383D" w:rsidRDefault="00AA421B">
      <w:pPr>
        <w:pStyle w:val="TOC9"/>
        <w:rPr>
          <w:rFonts w:asciiTheme="minorHAnsi" w:eastAsiaTheme="minorEastAsia" w:hAnsiTheme="minorHAnsi" w:cstheme="minorBidi"/>
          <w:i w:val="0"/>
          <w:noProof/>
          <w:kern w:val="0"/>
          <w:sz w:val="22"/>
          <w:szCs w:val="22"/>
        </w:rPr>
      </w:pPr>
      <w:r w:rsidRPr="00D4383D">
        <w:rPr>
          <w:noProof/>
        </w:rPr>
        <w:t xml:space="preserve">Biosecurity (Entry Requirements—Human Coronavirus with Pandemic Potential) </w:t>
      </w:r>
      <w:r w:rsidR="00D4383D" w:rsidRPr="00D4383D">
        <w:rPr>
          <w:noProof/>
        </w:rPr>
        <w:t>Determination 2</w:t>
      </w:r>
      <w:r w:rsidRPr="00D4383D">
        <w:rPr>
          <w:noProof/>
        </w:rPr>
        <w:t>022</w:t>
      </w:r>
      <w:r w:rsidRPr="00D4383D">
        <w:rPr>
          <w:i w:val="0"/>
          <w:noProof/>
          <w:sz w:val="18"/>
        </w:rPr>
        <w:tab/>
      </w:r>
      <w:r w:rsidRPr="00D4383D">
        <w:rPr>
          <w:i w:val="0"/>
          <w:noProof/>
          <w:sz w:val="18"/>
        </w:rPr>
        <w:fldChar w:fldCharType="begin"/>
      </w:r>
      <w:r w:rsidRPr="00D4383D">
        <w:rPr>
          <w:i w:val="0"/>
          <w:noProof/>
          <w:sz w:val="18"/>
        </w:rPr>
        <w:instrText xml:space="preserve"> PAGEREF _Toc98759114 \h </w:instrText>
      </w:r>
      <w:r w:rsidRPr="00D4383D">
        <w:rPr>
          <w:i w:val="0"/>
          <w:noProof/>
          <w:sz w:val="18"/>
        </w:rPr>
      </w:r>
      <w:r w:rsidRPr="00D4383D">
        <w:rPr>
          <w:i w:val="0"/>
          <w:noProof/>
          <w:sz w:val="18"/>
        </w:rPr>
        <w:fldChar w:fldCharType="separate"/>
      </w:r>
      <w:r w:rsidR="00233A4B">
        <w:rPr>
          <w:i w:val="0"/>
          <w:noProof/>
          <w:sz w:val="18"/>
        </w:rPr>
        <w:t>2</w:t>
      </w:r>
      <w:r w:rsidRPr="00D4383D">
        <w:rPr>
          <w:i w:val="0"/>
          <w:noProof/>
          <w:sz w:val="18"/>
        </w:rPr>
        <w:fldChar w:fldCharType="end"/>
      </w:r>
    </w:p>
    <w:p w14:paraId="30CB149B" w14:textId="77777777" w:rsidR="0048364F" w:rsidRPr="00D4383D" w:rsidRDefault="00AA421B" w:rsidP="0048364F">
      <w:r w:rsidRPr="00D4383D">
        <w:fldChar w:fldCharType="end"/>
      </w:r>
    </w:p>
    <w:p w14:paraId="79E25EE3" w14:textId="77777777" w:rsidR="0048364F" w:rsidRPr="00D4383D" w:rsidRDefault="0048364F" w:rsidP="0048364F">
      <w:pPr>
        <w:sectPr w:rsidR="0048364F" w:rsidRPr="00D4383D" w:rsidSect="00811F96">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C5F2FD5" w14:textId="77777777" w:rsidR="0048364F" w:rsidRPr="00D4383D" w:rsidRDefault="0048364F" w:rsidP="0048364F">
      <w:pPr>
        <w:pStyle w:val="ActHead5"/>
      </w:pPr>
      <w:bookmarkStart w:id="1" w:name="_Toc98759109"/>
      <w:r w:rsidRPr="009E0738">
        <w:rPr>
          <w:rStyle w:val="CharSectno"/>
        </w:rPr>
        <w:lastRenderedPageBreak/>
        <w:t>1</w:t>
      </w:r>
      <w:r w:rsidRPr="00D4383D">
        <w:t xml:space="preserve">  </w:t>
      </w:r>
      <w:r w:rsidR="004F676E" w:rsidRPr="00D4383D">
        <w:t>Name</w:t>
      </w:r>
      <w:bookmarkEnd w:id="1"/>
    </w:p>
    <w:p w14:paraId="6ABB0ADE" w14:textId="77777777" w:rsidR="0048364F" w:rsidRPr="00D4383D" w:rsidRDefault="0048364F" w:rsidP="0048364F">
      <w:pPr>
        <w:pStyle w:val="subsection"/>
      </w:pPr>
      <w:r w:rsidRPr="00D4383D">
        <w:tab/>
      </w:r>
      <w:r w:rsidRPr="00D4383D">
        <w:tab/>
      </w:r>
      <w:r w:rsidR="006A1B54" w:rsidRPr="00D4383D">
        <w:t>This instrument is</w:t>
      </w:r>
      <w:r w:rsidRPr="00D4383D">
        <w:t xml:space="preserve"> the </w:t>
      </w:r>
      <w:r w:rsidR="008302E1">
        <w:rPr>
          <w:i/>
          <w:noProof/>
        </w:rPr>
        <w:t>Biosecurity (Entry Requirements—Human Coronavirus with Pandemic Potential) Amendment (No. 1) Determination 2022</w:t>
      </w:r>
      <w:r w:rsidRPr="00D4383D">
        <w:t>.</w:t>
      </w:r>
    </w:p>
    <w:p w14:paraId="249CD6AB" w14:textId="77777777" w:rsidR="004F676E" w:rsidRPr="00D4383D" w:rsidRDefault="0048364F" w:rsidP="005452CC">
      <w:pPr>
        <w:pStyle w:val="ActHead5"/>
      </w:pPr>
      <w:bookmarkStart w:id="2" w:name="_Toc98759110"/>
      <w:r w:rsidRPr="009E0738">
        <w:rPr>
          <w:rStyle w:val="CharSectno"/>
        </w:rPr>
        <w:t>2</w:t>
      </w:r>
      <w:r w:rsidRPr="00D4383D">
        <w:t xml:space="preserve">  Commencement</w:t>
      </w:r>
      <w:bookmarkEnd w:id="2"/>
    </w:p>
    <w:p w14:paraId="2FE426CE" w14:textId="77777777" w:rsidR="000F04C3" w:rsidRPr="00D4383D" w:rsidRDefault="000F04C3" w:rsidP="00996EA9">
      <w:pPr>
        <w:pStyle w:val="subsection"/>
      </w:pPr>
      <w:r w:rsidRPr="00D4383D">
        <w:tab/>
        <w:t>(1)</w:t>
      </w:r>
      <w:r w:rsidRPr="00D4383D">
        <w:tab/>
        <w:t>Each provision of this instrument specified in column 1 of the table commences, or is taken to have commenced, in accordance with column 2 of the table. Any other statement in column 2 has effect according to its terms.</w:t>
      </w:r>
    </w:p>
    <w:p w14:paraId="5EB167A7" w14:textId="77777777" w:rsidR="000F04C3" w:rsidRPr="00D4383D" w:rsidRDefault="000F04C3" w:rsidP="00996EA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0F04C3" w:rsidRPr="00D4383D" w14:paraId="45D8C4F9" w14:textId="77777777" w:rsidTr="00996EA9">
        <w:trPr>
          <w:tblHeader/>
        </w:trPr>
        <w:tc>
          <w:tcPr>
            <w:tcW w:w="5000" w:type="pct"/>
            <w:gridSpan w:val="3"/>
            <w:tcBorders>
              <w:top w:val="single" w:sz="12" w:space="0" w:color="auto"/>
              <w:bottom w:val="single" w:sz="2" w:space="0" w:color="auto"/>
            </w:tcBorders>
            <w:shd w:val="clear" w:color="auto" w:fill="auto"/>
            <w:hideMark/>
          </w:tcPr>
          <w:p w14:paraId="56E2620F" w14:textId="77777777" w:rsidR="000F04C3" w:rsidRPr="00D4383D" w:rsidRDefault="000F04C3" w:rsidP="00996EA9">
            <w:pPr>
              <w:pStyle w:val="TableHeading"/>
            </w:pPr>
            <w:r w:rsidRPr="00D4383D">
              <w:t>Commencement information</w:t>
            </w:r>
          </w:p>
        </w:tc>
      </w:tr>
      <w:tr w:rsidR="000F04C3" w:rsidRPr="00D4383D" w14:paraId="70E7FF31" w14:textId="77777777" w:rsidTr="00996EA9">
        <w:trPr>
          <w:tblHeader/>
        </w:trPr>
        <w:tc>
          <w:tcPr>
            <w:tcW w:w="1196" w:type="pct"/>
            <w:tcBorders>
              <w:top w:val="single" w:sz="2" w:space="0" w:color="auto"/>
              <w:bottom w:val="single" w:sz="2" w:space="0" w:color="auto"/>
            </w:tcBorders>
            <w:shd w:val="clear" w:color="auto" w:fill="auto"/>
            <w:hideMark/>
          </w:tcPr>
          <w:p w14:paraId="28095109" w14:textId="77777777" w:rsidR="000F04C3" w:rsidRPr="00D4383D" w:rsidRDefault="000F04C3" w:rsidP="00996EA9">
            <w:pPr>
              <w:pStyle w:val="TableHeading"/>
            </w:pPr>
            <w:r w:rsidRPr="00D4383D">
              <w:t>Column 1</w:t>
            </w:r>
          </w:p>
        </w:tc>
        <w:tc>
          <w:tcPr>
            <w:tcW w:w="2692" w:type="pct"/>
            <w:tcBorders>
              <w:top w:val="single" w:sz="2" w:space="0" w:color="auto"/>
              <w:bottom w:val="single" w:sz="2" w:space="0" w:color="auto"/>
            </w:tcBorders>
            <w:shd w:val="clear" w:color="auto" w:fill="auto"/>
            <w:hideMark/>
          </w:tcPr>
          <w:p w14:paraId="0876922D" w14:textId="77777777" w:rsidR="000F04C3" w:rsidRPr="00D4383D" w:rsidRDefault="000F04C3" w:rsidP="00996EA9">
            <w:pPr>
              <w:pStyle w:val="TableHeading"/>
            </w:pPr>
            <w:r w:rsidRPr="00D4383D">
              <w:t>Column 2</w:t>
            </w:r>
          </w:p>
        </w:tc>
        <w:tc>
          <w:tcPr>
            <w:tcW w:w="1112" w:type="pct"/>
            <w:tcBorders>
              <w:top w:val="single" w:sz="2" w:space="0" w:color="auto"/>
              <w:bottom w:val="single" w:sz="2" w:space="0" w:color="auto"/>
            </w:tcBorders>
            <w:shd w:val="clear" w:color="auto" w:fill="auto"/>
            <w:hideMark/>
          </w:tcPr>
          <w:p w14:paraId="47D27BE6" w14:textId="77777777" w:rsidR="000F04C3" w:rsidRPr="00D4383D" w:rsidRDefault="000F04C3" w:rsidP="00996EA9">
            <w:pPr>
              <w:pStyle w:val="TableHeading"/>
            </w:pPr>
            <w:r w:rsidRPr="00D4383D">
              <w:t>Column 3</w:t>
            </w:r>
          </w:p>
        </w:tc>
      </w:tr>
      <w:tr w:rsidR="000F04C3" w:rsidRPr="00D4383D" w14:paraId="4F84A208" w14:textId="77777777" w:rsidTr="00996EA9">
        <w:trPr>
          <w:tblHeader/>
        </w:trPr>
        <w:tc>
          <w:tcPr>
            <w:tcW w:w="1196" w:type="pct"/>
            <w:tcBorders>
              <w:top w:val="single" w:sz="2" w:space="0" w:color="auto"/>
              <w:bottom w:val="single" w:sz="12" w:space="0" w:color="auto"/>
            </w:tcBorders>
            <w:shd w:val="clear" w:color="auto" w:fill="auto"/>
            <w:hideMark/>
          </w:tcPr>
          <w:p w14:paraId="0F35F670" w14:textId="77777777" w:rsidR="000F04C3" w:rsidRPr="00D4383D" w:rsidRDefault="000F04C3" w:rsidP="00996EA9">
            <w:pPr>
              <w:pStyle w:val="TableHeading"/>
            </w:pPr>
            <w:r w:rsidRPr="00D4383D">
              <w:t>Provisions</w:t>
            </w:r>
          </w:p>
        </w:tc>
        <w:tc>
          <w:tcPr>
            <w:tcW w:w="2692" w:type="pct"/>
            <w:tcBorders>
              <w:top w:val="single" w:sz="2" w:space="0" w:color="auto"/>
              <w:bottom w:val="single" w:sz="12" w:space="0" w:color="auto"/>
            </w:tcBorders>
            <w:shd w:val="clear" w:color="auto" w:fill="auto"/>
            <w:hideMark/>
          </w:tcPr>
          <w:p w14:paraId="243BCF13" w14:textId="77777777" w:rsidR="000F04C3" w:rsidRPr="00D4383D" w:rsidRDefault="000F04C3" w:rsidP="00996EA9">
            <w:pPr>
              <w:pStyle w:val="TableHeading"/>
            </w:pPr>
            <w:r w:rsidRPr="00D4383D">
              <w:t>Commencement</w:t>
            </w:r>
          </w:p>
        </w:tc>
        <w:tc>
          <w:tcPr>
            <w:tcW w:w="1112" w:type="pct"/>
            <w:tcBorders>
              <w:top w:val="single" w:sz="2" w:space="0" w:color="auto"/>
              <w:bottom w:val="single" w:sz="12" w:space="0" w:color="auto"/>
            </w:tcBorders>
            <w:shd w:val="clear" w:color="auto" w:fill="auto"/>
            <w:hideMark/>
          </w:tcPr>
          <w:p w14:paraId="2583E212" w14:textId="77777777" w:rsidR="000F04C3" w:rsidRPr="00D4383D" w:rsidRDefault="000F04C3" w:rsidP="00996EA9">
            <w:pPr>
              <w:pStyle w:val="TableHeading"/>
            </w:pPr>
            <w:r w:rsidRPr="00D4383D">
              <w:t>Date/Details</w:t>
            </w:r>
          </w:p>
        </w:tc>
      </w:tr>
      <w:tr w:rsidR="000F04C3" w:rsidRPr="00D4383D" w14:paraId="7EC05F7C" w14:textId="77777777" w:rsidTr="00996EA9">
        <w:tc>
          <w:tcPr>
            <w:tcW w:w="1196" w:type="pct"/>
            <w:tcBorders>
              <w:top w:val="single" w:sz="12" w:space="0" w:color="auto"/>
              <w:bottom w:val="single" w:sz="12" w:space="0" w:color="auto"/>
            </w:tcBorders>
            <w:shd w:val="clear" w:color="auto" w:fill="auto"/>
            <w:hideMark/>
          </w:tcPr>
          <w:p w14:paraId="2E48F06A" w14:textId="77777777" w:rsidR="000F04C3" w:rsidRPr="00D4383D" w:rsidRDefault="000F04C3" w:rsidP="00996EA9">
            <w:pPr>
              <w:pStyle w:val="Tabletext"/>
            </w:pPr>
            <w:r w:rsidRPr="00D4383D">
              <w:t>1.  The whole of this instrument</w:t>
            </w:r>
          </w:p>
        </w:tc>
        <w:tc>
          <w:tcPr>
            <w:tcW w:w="2692" w:type="pct"/>
            <w:tcBorders>
              <w:top w:val="single" w:sz="12" w:space="0" w:color="auto"/>
              <w:bottom w:val="single" w:sz="12" w:space="0" w:color="auto"/>
            </w:tcBorders>
            <w:shd w:val="clear" w:color="auto" w:fill="auto"/>
            <w:hideMark/>
          </w:tcPr>
          <w:p w14:paraId="3F3BCE60" w14:textId="77777777" w:rsidR="000F04C3" w:rsidRPr="00D4383D" w:rsidRDefault="0001603D" w:rsidP="00996EA9">
            <w:pPr>
              <w:pStyle w:val="Tabletext"/>
            </w:pPr>
            <w:r w:rsidRPr="00D4383D">
              <w:t>18 April</w:t>
            </w:r>
            <w:r w:rsidR="000F04C3" w:rsidRPr="00D4383D">
              <w:t xml:space="preserve"> 2022.</w:t>
            </w:r>
          </w:p>
        </w:tc>
        <w:tc>
          <w:tcPr>
            <w:tcW w:w="1112" w:type="pct"/>
            <w:tcBorders>
              <w:top w:val="single" w:sz="12" w:space="0" w:color="auto"/>
              <w:bottom w:val="single" w:sz="12" w:space="0" w:color="auto"/>
            </w:tcBorders>
            <w:shd w:val="clear" w:color="auto" w:fill="auto"/>
          </w:tcPr>
          <w:p w14:paraId="746917BB" w14:textId="77777777" w:rsidR="000F04C3" w:rsidRPr="00D4383D" w:rsidRDefault="0001603D" w:rsidP="00996EA9">
            <w:pPr>
              <w:pStyle w:val="Tabletext"/>
            </w:pPr>
            <w:r w:rsidRPr="00D4383D">
              <w:t>18 April</w:t>
            </w:r>
            <w:r w:rsidR="000F04C3" w:rsidRPr="00D4383D">
              <w:t xml:space="preserve"> 2022</w:t>
            </w:r>
          </w:p>
        </w:tc>
      </w:tr>
    </w:tbl>
    <w:p w14:paraId="351C104F" w14:textId="77777777" w:rsidR="000F04C3" w:rsidRPr="00D4383D" w:rsidRDefault="000F04C3" w:rsidP="00996EA9">
      <w:pPr>
        <w:pStyle w:val="notetext"/>
      </w:pPr>
      <w:r w:rsidRPr="00D4383D">
        <w:rPr>
          <w:snapToGrid w:val="0"/>
          <w:lang w:eastAsia="en-US"/>
        </w:rPr>
        <w:t>Note:</w:t>
      </w:r>
      <w:r w:rsidRPr="00D4383D">
        <w:rPr>
          <w:snapToGrid w:val="0"/>
          <w:lang w:eastAsia="en-US"/>
        </w:rPr>
        <w:tab/>
        <w:t xml:space="preserve">This table relates only to the provisions of this </w:t>
      </w:r>
      <w:r w:rsidRPr="00D4383D">
        <w:t xml:space="preserve">instrument </w:t>
      </w:r>
      <w:r w:rsidRPr="00D4383D">
        <w:rPr>
          <w:snapToGrid w:val="0"/>
          <w:lang w:eastAsia="en-US"/>
        </w:rPr>
        <w:t xml:space="preserve">as originally made. It will not be amended to deal with any later amendments of this </w:t>
      </w:r>
      <w:r w:rsidRPr="00D4383D">
        <w:t>instrument</w:t>
      </w:r>
      <w:r w:rsidRPr="00D4383D">
        <w:rPr>
          <w:snapToGrid w:val="0"/>
          <w:lang w:eastAsia="en-US"/>
        </w:rPr>
        <w:t>.</w:t>
      </w:r>
    </w:p>
    <w:p w14:paraId="10AA6EB5" w14:textId="77777777" w:rsidR="000F04C3" w:rsidRPr="00D4383D" w:rsidRDefault="000F04C3" w:rsidP="00996EA9">
      <w:pPr>
        <w:pStyle w:val="subsection"/>
      </w:pPr>
      <w:r w:rsidRPr="00D4383D">
        <w:tab/>
        <w:t>(2)</w:t>
      </w:r>
      <w:r w:rsidRPr="00D4383D">
        <w:tab/>
        <w:t>Any information in column 3 of the table is not part of this instrument. Information may be inserted in this column, or information in it may be edited, in any published version of this instrument.</w:t>
      </w:r>
    </w:p>
    <w:p w14:paraId="7565DE95" w14:textId="77777777" w:rsidR="00BF6650" w:rsidRPr="00D4383D" w:rsidRDefault="00BF6650" w:rsidP="00BF6650">
      <w:pPr>
        <w:pStyle w:val="ActHead5"/>
      </w:pPr>
      <w:bookmarkStart w:id="3" w:name="_Toc98759111"/>
      <w:r w:rsidRPr="009E0738">
        <w:rPr>
          <w:rStyle w:val="CharSectno"/>
        </w:rPr>
        <w:t>3</w:t>
      </w:r>
      <w:r w:rsidRPr="00D4383D">
        <w:t xml:space="preserve">  Authority</w:t>
      </w:r>
      <w:bookmarkEnd w:id="3"/>
    </w:p>
    <w:p w14:paraId="6018E93F" w14:textId="77777777" w:rsidR="00BF6650" w:rsidRPr="00D4383D" w:rsidRDefault="00BF6650" w:rsidP="00BF6650">
      <w:pPr>
        <w:pStyle w:val="subsection"/>
      </w:pPr>
      <w:r w:rsidRPr="00D4383D">
        <w:tab/>
      </w:r>
      <w:r w:rsidRPr="00D4383D">
        <w:tab/>
      </w:r>
      <w:r w:rsidR="006A1B54" w:rsidRPr="00D4383D">
        <w:t>This instrument is</w:t>
      </w:r>
      <w:r w:rsidRPr="00D4383D">
        <w:t xml:space="preserve"> made under </w:t>
      </w:r>
      <w:r w:rsidR="002F303D" w:rsidRPr="00D4383D">
        <w:t xml:space="preserve">subsection 44(2) of the </w:t>
      </w:r>
      <w:r w:rsidR="002F303D" w:rsidRPr="00D4383D">
        <w:rPr>
          <w:i/>
        </w:rPr>
        <w:t>Biosecurity Act 2015</w:t>
      </w:r>
      <w:r w:rsidR="00546FA3" w:rsidRPr="00D4383D">
        <w:t>.</w:t>
      </w:r>
    </w:p>
    <w:p w14:paraId="36B8FE1D" w14:textId="77777777" w:rsidR="00557C7A" w:rsidRPr="00D4383D" w:rsidRDefault="00BF6650" w:rsidP="00557C7A">
      <w:pPr>
        <w:pStyle w:val="ActHead5"/>
      </w:pPr>
      <w:bookmarkStart w:id="4" w:name="_Toc98759112"/>
      <w:r w:rsidRPr="009E0738">
        <w:rPr>
          <w:rStyle w:val="CharSectno"/>
        </w:rPr>
        <w:t>4</w:t>
      </w:r>
      <w:r w:rsidR="00557C7A" w:rsidRPr="00D4383D">
        <w:t xml:space="preserve">  </w:t>
      </w:r>
      <w:r w:rsidR="00083F48" w:rsidRPr="00D4383D">
        <w:t>Schedules</w:t>
      </w:r>
      <w:bookmarkEnd w:id="4"/>
    </w:p>
    <w:p w14:paraId="71F96B69" w14:textId="77777777" w:rsidR="00557C7A" w:rsidRPr="00D4383D" w:rsidRDefault="00557C7A" w:rsidP="00557C7A">
      <w:pPr>
        <w:pStyle w:val="subsection"/>
      </w:pPr>
      <w:r w:rsidRPr="00D4383D">
        <w:tab/>
      </w:r>
      <w:r w:rsidRPr="00D4383D">
        <w:tab/>
      </w:r>
      <w:r w:rsidR="00083F48" w:rsidRPr="00D4383D">
        <w:t xml:space="preserve">Each </w:t>
      </w:r>
      <w:r w:rsidR="00160BD7" w:rsidRPr="00D4383D">
        <w:t>instrument</w:t>
      </w:r>
      <w:r w:rsidR="00083F48" w:rsidRPr="00D4383D">
        <w:t xml:space="preserve"> that is specified in a Schedule to </w:t>
      </w:r>
      <w:r w:rsidR="006A1B54" w:rsidRPr="00D4383D">
        <w:t>this instrument</w:t>
      </w:r>
      <w:r w:rsidR="00083F48" w:rsidRPr="00D4383D">
        <w:t xml:space="preserve"> is amended or repealed as set out in the applicable items in the Schedule concerned, and any other item in a Schedule to </w:t>
      </w:r>
      <w:r w:rsidR="006A1B54" w:rsidRPr="00D4383D">
        <w:t>this instrument</w:t>
      </w:r>
      <w:r w:rsidR="00083F48" w:rsidRPr="00D4383D">
        <w:t xml:space="preserve"> has effect according to its terms.</w:t>
      </w:r>
    </w:p>
    <w:p w14:paraId="089A82ED" w14:textId="77777777" w:rsidR="0048364F" w:rsidRPr="00D4383D" w:rsidRDefault="00CE74CD" w:rsidP="009C5989">
      <w:pPr>
        <w:pStyle w:val="ActHead6"/>
        <w:pageBreakBefore/>
      </w:pPr>
      <w:bookmarkStart w:id="5" w:name="_Toc98759113"/>
      <w:r w:rsidRPr="009E0738">
        <w:rPr>
          <w:rStyle w:val="CharAmSchNo"/>
        </w:rPr>
        <w:lastRenderedPageBreak/>
        <w:t>Schedule 1</w:t>
      </w:r>
      <w:r w:rsidR="0048364F" w:rsidRPr="00D4383D">
        <w:t>—</w:t>
      </w:r>
      <w:r w:rsidR="00460499" w:rsidRPr="009E0738">
        <w:rPr>
          <w:rStyle w:val="CharAmSchText"/>
        </w:rPr>
        <w:t>Amendments</w:t>
      </w:r>
      <w:bookmarkEnd w:id="5"/>
    </w:p>
    <w:p w14:paraId="2A9D613E" w14:textId="77777777" w:rsidR="0004044E" w:rsidRPr="009E0738" w:rsidRDefault="0004044E" w:rsidP="0004044E">
      <w:pPr>
        <w:pStyle w:val="Header"/>
      </w:pPr>
      <w:r w:rsidRPr="009E0738">
        <w:rPr>
          <w:rStyle w:val="CharAmPartNo"/>
        </w:rPr>
        <w:t xml:space="preserve"> </w:t>
      </w:r>
      <w:r w:rsidRPr="009E0738">
        <w:rPr>
          <w:rStyle w:val="CharAmPartText"/>
        </w:rPr>
        <w:t xml:space="preserve"> </w:t>
      </w:r>
    </w:p>
    <w:p w14:paraId="72A84244" w14:textId="77777777" w:rsidR="0084172C" w:rsidRPr="00D4383D" w:rsidRDefault="00852ADA" w:rsidP="003D3C2C">
      <w:pPr>
        <w:pStyle w:val="ActHead9"/>
        <w:rPr>
          <w:noProof/>
        </w:rPr>
      </w:pPr>
      <w:bookmarkStart w:id="6" w:name="_Hlk98509113"/>
      <w:bookmarkStart w:id="7" w:name="_Toc98759114"/>
      <w:r w:rsidRPr="00D4383D">
        <w:rPr>
          <w:noProof/>
        </w:rPr>
        <w:t xml:space="preserve">Biosecurity (Entry Requirements—Human Coronavirus with Pandemic Potential) </w:t>
      </w:r>
      <w:r w:rsidR="00D4383D" w:rsidRPr="00D4383D">
        <w:rPr>
          <w:noProof/>
        </w:rPr>
        <w:t>Determination 2</w:t>
      </w:r>
      <w:r w:rsidRPr="00D4383D">
        <w:rPr>
          <w:noProof/>
        </w:rPr>
        <w:t>022</w:t>
      </w:r>
      <w:bookmarkEnd w:id="6"/>
      <w:bookmarkEnd w:id="7"/>
    </w:p>
    <w:p w14:paraId="3C031421" w14:textId="77777777" w:rsidR="00B12176" w:rsidRPr="00D4383D" w:rsidRDefault="00E8725C" w:rsidP="00852ADA">
      <w:pPr>
        <w:pStyle w:val="ItemHead"/>
      </w:pPr>
      <w:r w:rsidRPr="00D4383D">
        <w:t>1</w:t>
      </w:r>
      <w:r w:rsidR="003D3C2C" w:rsidRPr="00D4383D">
        <w:t xml:space="preserve">  </w:t>
      </w:r>
      <w:r w:rsidR="00CE74CD" w:rsidRPr="00D4383D">
        <w:t>Section 4</w:t>
      </w:r>
    </w:p>
    <w:p w14:paraId="5D27FF57" w14:textId="77777777" w:rsidR="003D3C2C" w:rsidRPr="00D4383D" w:rsidRDefault="003D3C2C" w:rsidP="003D3C2C">
      <w:pPr>
        <w:pStyle w:val="Item"/>
      </w:pPr>
      <w:r w:rsidRPr="00D4383D">
        <w:t xml:space="preserve">Repeal the </w:t>
      </w:r>
      <w:r w:rsidR="00B12176" w:rsidRPr="00D4383D">
        <w:t xml:space="preserve">following </w:t>
      </w:r>
      <w:r w:rsidRPr="00D4383D">
        <w:t>definition</w:t>
      </w:r>
      <w:r w:rsidR="00B12176" w:rsidRPr="00D4383D">
        <w:t>s:</w:t>
      </w:r>
    </w:p>
    <w:p w14:paraId="627BA623" w14:textId="77777777" w:rsidR="00B12176" w:rsidRPr="00D4383D" w:rsidRDefault="00B12176" w:rsidP="00B12176">
      <w:pPr>
        <w:pStyle w:val="paragraph"/>
        <w:rPr>
          <w:b/>
        </w:rPr>
      </w:pPr>
      <w:r w:rsidRPr="00D4383D">
        <w:tab/>
        <w:t>(a)</w:t>
      </w:r>
      <w:r w:rsidRPr="00D4383D">
        <w:tab/>
        <w:t xml:space="preserve">definition of </w:t>
      </w:r>
      <w:r w:rsidRPr="00D4383D">
        <w:rPr>
          <w:b/>
          <w:i/>
        </w:rPr>
        <w:t>connecting traveller</w:t>
      </w:r>
      <w:r w:rsidRPr="00D4383D">
        <w:t>;</w:t>
      </w:r>
    </w:p>
    <w:p w14:paraId="3CA17E62" w14:textId="77777777" w:rsidR="00B12176" w:rsidRPr="00D4383D" w:rsidRDefault="00B12176" w:rsidP="00B12176">
      <w:pPr>
        <w:pStyle w:val="paragraph"/>
      </w:pPr>
      <w:r w:rsidRPr="00D4383D">
        <w:tab/>
        <w:t>(b)</w:t>
      </w:r>
      <w:r w:rsidRPr="00D4383D">
        <w:tab/>
        <w:t xml:space="preserve">definition of </w:t>
      </w:r>
      <w:proofErr w:type="spellStart"/>
      <w:r w:rsidRPr="00D4383D">
        <w:rPr>
          <w:b/>
          <w:i/>
        </w:rPr>
        <w:t>NAAT</w:t>
      </w:r>
      <w:proofErr w:type="spellEnd"/>
      <w:r w:rsidRPr="00D4383D">
        <w:rPr>
          <w:b/>
          <w:i/>
        </w:rPr>
        <w:t xml:space="preserve"> test</w:t>
      </w:r>
      <w:r w:rsidRPr="00D4383D">
        <w:t>.</w:t>
      </w:r>
    </w:p>
    <w:p w14:paraId="1A7A3E23" w14:textId="77777777" w:rsidR="000F04C3" w:rsidRPr="00D4383D" w:rsidRDefault="00E8725C" w:rsidP="000F04C3">
      <w:pPr>
        <w:pStyle w:val="ItemHead"/>
      </w:pPr>
      <w:r w:rsidRPr="00D4383D">
        <w:t>2</w:t>
      </w:r>
      <w:r w:rsidR="000F04C3" w:rsidRPr="00D4383D">
        <w:t xml:space="preserve">  Section 4</w:t>
      </w:r>
    </w:p>
    <w:p w14:paraId="5EAE7198" w14:textId="77777777" w:rsidR="000F04C3" w:rsidRPr="00D4383D" w:rsidRDefault="000F04C3" w:rsidP="000F04C3">
      <w:pPr>
        <w:pStyle w:val="Item"/>
      </w:pPr>
      <w:r w:rsidRPr="00D4383D">
        <w:t>Insert:</w:t>
      </w:r>
    </w:p>
    <w:p w14:paraId="6548CCDA" w14:textId="77777777" w:rsidR="000F04C3" w:rsidRPr="00D4383D" w:rsidRDefault="000F04C3" w:rsidP="000F04C3">
      <w:pPr>
        <w:pStyle w:val="Definition"/>
      </w:pPr>
      <w:r w:rsidRPr="00D4383D">
        <w:rPr>
          <w:b/>
          <w:i/>
        </w:rPr>
        <w:t>relevant international voyage</w:t>
      </w:r>
      <w:r w:rsidRPr="00D4383D">
        <w:t xml:space="preserve"> means a voyage of a vessel:</w:t>
      </w:r>
    </w:p>
    <w:p w14:paraId="34E7B1F8" w14:textId="77777777" w:rsidR="000F04C3" w:rsidRPr="00D4383D" w:rsidRDefault="000F04C3" w:rsidP="000F04C3">
      <w:pPr>
        <w:pStyle w:val="paragraph"/>
      </w:pPr>
      <w:r w:rsidRPr="00D4383D">
        <w:tab/>
        <w:t>(a)</w:t>
      </w:r>
      <w:r w:rsidRPr="00D4383D">
        <w:tab/>
        <w:t>that commences outside Australian territory and is intended to arrive at a port in Australian territory; and</w:t>
      </w:r>
    </w:p>
    <w:p w14:paraId="37A34AB7" w14:textId="77777777" w:rsidR="000F04C3" w:rsidRPr="00D4383D" w:rsidRDefault="000F04C3" w:rsidP="000F04C3">
      <w:pPr>
        <w:pStyle w:val="paragraph"/>
      </w:pPr>
      <w:r w:rsidRPr="00D4383D">
        <w:tab/>
        <w:t>(b)</w:t>
      </w:r>
      <w:r w:rsidRPr="00D4383D">
        <w:tab/>
        <w:t xml:space="preserve">for which the scheduled departure time </w:t>
      </w:r>
      <w:r w:rsidR="00230F39" w:rsidRPr="00D4383D">
        <w:t xml:space="preserve">is </w:t>
      </w:r>
      <w:r w:rsidR="00144AD5" w:rsidRPr="00D4383D">
        <w:t>on</w:t>
      </w:r>
      <w:r w:rsidR="00C90AEB" w:rsidRPr="00D4383D">
        <w:t xml:space="preserve"> or</w:t>
      </w:r>
      <w:r w:rsidR="00230F39" w:rsidRPr="00D4383D">
        <w:t xml:space="preserve"> after</w:t>
      </w:r>
      <w:r w:rsidRPr="00D4383D">
        <w:t xml:space="preserve"> </w:t>
      </w:r>
      <w:r w:rsidR="0001603D" w:rsidRPr="00D4383D">
        <w:t>18 April</w:t>
      </w:r>
      <w:r w:rsidR="00144AD5" w:rsidRPr="00D4383D">
        <w:t xml:space="preserve"> 2022</w:t>
      </w:r>
      <w:r w:rsidRPr="00D4383D">
        <w:t>.</w:t>
      </w:r>
    </w:p>
    <w:p w14:paraId="0E761D3C" w14:textId="77777777" w:rsidR="003D3C2C" w:rsidRPr="00D4383D" w:rsidRDefault="00E8725C" w:rsidP="003D3C2C">
      <w:pPr>
        <w:pStyle w:val="ItemHead"/>
      </w:pPr>
      <w:r w:rsidRPr="00D4383D">
        <w:t>3</w:t>
      </w:r>
      <w:r w:rsidR="003D3C2C" w:rsidRPr="00D4383D">
        <w:t xml:space="preserve">  </w:t>
      </w:r>
      <w:r w:rsidR="00CE74CD" w:rsidRPr="00D4383D">
        <w:t>Part 2</w:t>
      </w:r>
      <w:r w:rsidR="003D3C2C" w:rsidRPr="00D4383D">
        <w:t xml:space="preserve"> (heading)</w:t>
      </w:r>
    </w:p>
    <w:p w14:paraId="644C3699" w14:textId="77777777" w:rsidR="003D3C2C" w:rsidRPr="00D4383D" w:rsidRDefault="00133397" w:rsidP="003D3C2C">
      <w:pPr>
        <w:pStyle w:val="Item"/>
      </w:pPr>
      <w:r w:rsidRPr="00D4383D">
        <w:t>Repeal the heading, substitute:</w:t>
      </w:r>
    </w:p>
    <w:p w14:paraId="5AD78770" w14:textId="77777777" w:rsidR="00133397" w:rsidRPr="00D4383D" w:rsidRDefault="00CE74CD" w:rsidP="00133397">
      <w:pPr>
        <w:pStyle w:val="ActHead2"/>
      </w:pPr>
      <w:bookmarkStart w:id="8" w:name="_Toc98759115"/>
      <w:r w:rsidRPr="009E0738">
        <w:rPr>
          <w:rStyle w:val="CharPartNo"/>
        </w:rPr>
        <w:t>Part 2</w:t>
      </w:r>
      <w:r w:rsidR="00133397" w:rsidRPr="00D4383D">
        <w:t>—</w:t>
      </w:r>
      <w:r w:rsidR="0086550F" w:rsidRPr="009E0738">
        <w:rPr>
          <w:rStyle w:val="CharPartText"/>
        </w:rPr>
        <w:t>R</w:t>
      </w:r>
      <w:r w:rsidR="00133397" w:rsidRPr="009E0738">
        <w:rPr>
          <w:rStyle w:val="CharPartText"/>
        </w:rPr>
        <w:t>equirements</w:t>
      </w:r>
      <w:r w:rsidR="00C90AEB" w:rsidRPr="009E0738">
        <w:rPr>
          <w:rStyle w:val="CharPartText"/>
        </w:rPr>
        <w:t xml:space="preserve"> for </w:t>
      </w:r>
      <w:r w:rsidR="00EC0A88" w:rsidRPr="009E0738">
        <w:rPr>
          <w:rStyle w:val="CharPartText"/>
        </w:rPr>
        <w:t>passengers</w:t>
      </w:r>
      <w:r w:rsidR="00063B41" w:rsidRPr="009E0738">
        <w:rPr>
          <w:rStyle w:val="CharPartText"/>
        </w:rPr>
        <w:t xml:space="preserve"> on</w:t>
      </w:r>
      <w:r w:rsidR="00133397" w:rsidRPr="009E0738">
        <w:rPr>
          <w:rStyle w:val="CharPartText"/>
        </w:rPr>
        <w:t xml:space="preserve"> </w:t>
      </w:r>
      <w:r w:rsidR="00CA749E" w:rsidRPr="009E0738">
        <w:rPr>
          <w:rStyle w:val="CharPartText"/>
        </w:rPr>
        <w:t>flights</w:t>
      </w:r>
      <w:bookmarkEnd w:id="8"/>
    </w:p>
    <w:p w14:paraId="1973B732" w14:textId="77777777" w:rsidR="00133397" w:rsidRPr="009E0738" w:rsidRDefault="00133397" w:rsidP="00133397">
      <w:pPr>
        <w:pStyle w:val="Header"/>
      </w:pPr>
      <w:r w:rsidRPr="009E0738">
        <w:rPr>
          <w:rStyle w:val="CharDivNo"/>
        </w:rPr>
        <w:t xml:space="preserve"> </w:t>
      </w:r>
      <w:r w:rsidRPr="009E0738">
        <w:rPr>
          <w:rStyle w:val="CharDivText"/>
        </w:rPr>
        <w:t xml:space="preserve"> </w:t>
      </w:r>
    </w:p>
    <w:p w14:paraId="0747B509" w14:textId="77777777" w:rsidR="00E13398" w:rsidRPr="00D4383D" w:rsidRDefault="00E8725C" w:rsidP="003D3C2C">
      <w:pPr>
        <w:pStyle w:val="ItemHead"/>
      </w:pPr>
      <w:r w:rsidRPr="00D4383D">
        <w:t>4</w:t>
      </w:r>
      <w:r w:rsidR="003D3C2C" w:rsidRPr="00D4383D">
        <w:t xml:space="preserve">  </w:t>
      </w:r>
      <w:r w:rsidR="00CE74CD" w:rsidRPr="00D4383D">
        <w:t>Subsection 6</w:t>
      </w:r>
      <w:r w:rsidR="00E13398" w:rsidRPr="00D4383D">
        <w:t>(2)</w:t>
      </w:r>
    </w:p>
    <w:p w14:paraId="64F8D2C3" w14:textId="77777777" w:rsidR="00E13398" w:rsidRPr="00D4383D" w:rsidRDefault="00E13398" w:rsidP="00E13398">
      <w:pPr>
        <w:pStyle w:val="Item"/>
      </w:pPr>
      <w:r w:rsidRPr="00D4383D">
        <w:t>Omit “(3) to (5)”, substitute “(3) and (4)”.</w:t>
      </w:r>
    </w:p>
    <w:p w14:paraId="38BA8165" w14:textId="77777777" w:rsidR="003D3C2C" w:rsidRPr="00D4383D" w:rsidRDefault="00E8725C" w:rsidP="003D3C2C">
      <w:pPr>
        <w:pStyle w:val="ItemHead"/>
      </w:pPr>
      <w:r w:rsidRPr="00D4383D">
        <w:t>5</w:t>
      </w:r>
      <w:r w:rsidR="00E13398" w:rsidRPr="00D4383D">
        <w:t xml:space="preserve">  </w:t>
      </w:r>
      <w:r w:rsidR="003D3C2C" w:rsidRPr="00D4383D">
        <w:t>Paragraphs 6(2)(d) and (f)</w:t>
      </w:r>
    </w:p>
    <w:p w14:paraId="6602D183" w14:textId="77777777" w:rsidR="003D3C2C" w:rsidRPr="00D4383D" w:rsidRDefault="003D3C2C" w:rsidP="003D3C2C">
      <w:pPr>
        <w:pStyle w:val="Item"/>
      </w:pPr>
      <w:r w:rsidRPr="00D4383D">
        <w:t>Repeal the paragraphs.</w:t>
      </w:r>
    </w:p>
    <w:p w14:paraId="152C75EB" w14:textId="77777777" w:rsidR="003D3C2C" w:rsidRPr="00D4383D" w:rsidRDefault="00E8725C" w:rsidP="003D3C2C">
      <w:pPr>
        <w:pStyle w:val="ItemHead"/>
      </w:pPr>
      <w:r w:rsidRPr="00D4383D">
        <w:t>6</w:t>
      </w:r>
      <w:r w:rsidR="003D3C2C" w:rsidRPr="00D4383D">
        <w:t xml:space="preserve">  </w:t>
      </w:r>
      <w:r w:rsidR="00CE74CD" w:rsidRPr="00D4383D">
        <w:t>Subsection 6</w:t>
      </w:r>
      <w:r w:rsidR="003D3C2C" w:rsidRPr="00D4383D">
        <w:t>(3)</w:t>
      </w:r>
    </w:p>
    <w:p w14:paraId="65B47E5A" w14:textId="77777777" w:rsidR="003D3C2C" w:rsidRPr="00D4383D" w:rsidRDefault="003D3C2C" w:rsidP="003D3C2C">
      <w:pPr>
        <w:pStyle w:val="Item"/>
      </w:pPr>
      <w:r w:rsidRPr="00D4383D">
        <w:t>Omit “(d), (e), (f),”, substitute “(e),”.</w:t>
      </w:r>
    </w:p>
    <w:p w14:paraId="5860358F" w14:textId="77777777" w:rsidR="003D3C2C" w:rsidRPr="00D4383D" w:rsidRDefault="00E8725C" w:rsidP="003D3C2C">
      <w:pPr>
        <w:pStyle w:val="ItemHead"/>
      </w:pPr>
      <w:r w:rsidRPr="00D4383D">
        <w:t>7</w:t>
      </w:r>
      <w:r w:rsidR="003D3C2C" w:rsidRPr="00D4383D">
        <w:t xml:space="preserve">  </w:t>
      </w:r>
      <w:r w:rsidR="00CE74CD" w:rsidRPr="00D4383D">
        <w:t>Subsection 6</w:t>
      </w:r>
      <w:r w:rsidR="003D3C2C" w:rsidRPr="00D4383D">
        <w:t>(4)</w:t>
      </w:r>
    </w:p>
    <w:p w14:paraId="7DF39A3E" w14:textId="77777777" w:rsidR="003D3C2C" w:rsidRPr="00D4383D" w:rsidRDefault="003D3C2C" w:rsidP="003D3C2C">
      <w:pPr>
        <w:pStyle w:val="Item"/>
      </w:pPr>
      <w:r w:rsidRPr="00D4383D">
        <w:t>Omit “Paragraphs (2)(d) and (e) do”, substitute “Paragraph (2)(e) does”.</w:t>
      </w:r>
    </w:p>
    <w:p w14:paraId="057140ED" w14:textId="77777777" w:rsidR="003D3C2C" w:rsidRPr="00D4383D" w:rsidRDefault="00E8725C" w:rsidP="003D3C2C">
      <w:pPr>
        <w:pStyle w:val="ItemHead"/>
      </w:pPr>
      <w:r w:rsidRPr="00D4383D">
        <w:t>8</w:t>
      </w:r>
      <w:r w:rsidR="003D3C2C" w:rsidRPr="00D4383D">
        <w:t xml:space="preserve">  </w:t>
      </w:r>
      <w:r w:rsidR="00CE74CD" w:rsidRPr="00D4383D">
        <w:t>Subsection 6</w:t>
      </w:r>
      <w:r w:rsidR="003D3C2C" w:rsidRPr="00D4383D">
        <w:t>(5)</w:t>
      </w:r>
    </w:p>
    <w:p w14:paraId="64D47613" w14:textId="77777777" w:rsidR="003D3C2C" w:rsidRPr="00D4383D" w:rsidRDefault="003D3C2C" w:rsidP="003D3C2C">
      <w:pPr>
        <w:pStyle w:val="Item"/>
      </w:pPr>
      <w:r w:rsidRPr="00D4383D">
        <w:t>Repeal the subsection.</w:t>
      </w:r>
    </w:p>
    <w:p w14:paraId="45C296A9" w14:textId="77777777" w:rsidR="00CD6B0E" w:rsidRPr="00D4383D" w:rsidRDefault="00E8725C" w:rsidP="00CD6B0E">
      <w:pPr>
        <w:pStyle w:val="ItemHead"/>
      </w:pPr>
      <w:r w:rsidRPr="00D4383D">
        <w:t>9</w:t>
      </w:r>
      <w:r w:rsidR="00CD6B0E" w:rsidRPr="00D4383D">
        <w:t xml:space="preserve">  </w:t>
      </w:r>
      <w:r w:rsidR="00CE74CD" w:rsidRPr="00D4383D">
        <w:t>Section 7</w:t>
      </w:r>
    </w:p>
    <w:p w14:paraId="551AB07A" w14:textId="77777777" w:rsidR="000F04C3" w:rsidRPr="00D4383D" w:rsidRDefault="00CD6B0E" w:rsidP="00CD6B0E">
      <w:pPr>
        <w:pStyle w:val="Item"/>
      </w:pPr>
      <w:r w:rsidRPr="00D4383D">
        <w:t>Repeal the section</w:t>
      </w:r>
      <w:r w:rsidR="000F04C3" w:rsidRPr="00D4383D">
        <w:t>.</w:t>
      </w:r>
    </w:p>
    <w:p w14:paraId="7BF1256A" w14:textId="77777777" w:rsidR="00244E95" w:rsidRPr="00D4383D" w:rsidRDefault="00E8725C" w:rsidP="00244E95">
      <w:pPr>
        <w:pStyle w:val="ItemHead"/>
      </w:pPr>
      <w:r w:rsidRPr="00D4383D">
        <w:t>10</w:t>
      </w:r>
      <w:r w:rsidR="00244E95" w:rsidRPr="00D4383D">
        <w:t xml:space="preserve">  </w:t>
      </w:r>
      <w:r w:rsidR="00CE74CD" w:rsidRPr="00D4383D">
        <w:t>Paragraph 8</w:t>
      </w:r>
      <w:r w:rsidR="00244E95" w:rsidRPr="00D4383D">
        <w:t>(1)(a)</w:t>
      </w:r>
    </w:p>
    <w:p w14:paraId="6D353F54" w14:textId="77777777" w:rsidR="00244E95" w:rsidRPr="00D4383D" w:rsidRDefault="00244E95" w:rsidP="00244E95">
      <w:pPr>
        <w:pStyle w:val="Item"/>
      </w:pPr>
      <w:r w:rsidRPr="00D4383D">
        <w:t>Omit “or 7”.</w:t>
      </w:r>
    </w:p>
    <w:p w14:paraId="2ECB620B" w14:textId="77777777" w:rsidR="00244E95" w:rsidRPr="00D4383D" w:rsidRDefault="00E8725C" w:rsidP="00244E95">
      <w:pPr>
        <w:pStyle w:val="ItemHead"/>
      </w:pPr>
      <w:r w:rsidRPr="00D4383D">
        <w:t>11</w:t>
      </w:r>
      <w:r w:rsidR="00244E95" w:rsidRPr="00D4383D">
        <w:t xml:space="preserve">  </w:t>
      </w:r>
      <w:r w:rsidR="00CE74CD" w:rsidRPr="00D4383D">
        <w:t>Subsection 8</w:t>
      </w:r>
      <w:r w:rsidR="00244E95" w:rsidRPr="00D4383D">
        <w:t>(3)</w:t>
      </w:r>
    </w:p>
    <w:p w14:paraId="4B7D0275" w14:textId="77777777" w:rsidR="00244E95" w:rsidRPr="00D4383D" w:rsidRDefault="00244E95" w:rsidP="00244E95">
      <w:pPr>
        <w:pStyle w:val="Item"/>
      </w:pPr>
      <w:r w:rsidRPr="00D4383D">
        <w:t>Omit “sections 6 and 7”, substitute “section 6”.</w:t>
      </w:r>
    </w:p>
    <w:p w14:paraId="15D420C4" w14:textId="77777777" w:rsidR="00244E95" w:rsidRPr="00D4383D" w:rsidRDefault="00E8725C" w:rsidP="00244E95">
      <w:pPr>
        <w:pStyle w:val="ItemHead"/>
      </w:pPr>
      <w:r w:rsidRPr="00D4383D">
        <w:lastRenderedPageBreak/>
        <w:t>12</w:t>
      </w:r>
      <w:r w:rsidR="00244E95" w:rsidRPr="00D4383D">
        <w:t xml:space="preserve">  </w:t>
      </w:r>
      <w:r w:rsidR="00CE74CD" w:rsidRPr="00D4383D">
        <w:t>Subsection 9</w:t>
      </w:r>
      <w:r w:rsidR="00244E95" w:rsidRPr="00D4383D">
        <w:t>(1)</w:t>
      </w:r>
    </w:p>
    <w:p w14:paraId="05F9C604" w14:textId="77777777" w:rsidR="00244E95" w:rsidRPr="00D4383D" w:rsidRDefault="00244E95" w:rsidP="00244E95">
      <w:pPr>
        <w:pStyle w:val="Item"/>
      </w:pPr>
      <w:r w:rsidRPr="00D4383D">
        <w:t>Omit “, or section 7 (as applicable),”.</w:t>
      </w:r>
    </w:p>
    <w:p w14:paraId="5A2E2D84" w14:textId="77777777" w:rsidR="00244E95" w:rsidRPr="00D4383D" w:rsidRDefault="00E8725C" w:rsidP="00244E95">
      <w:pPr>
        <w:pStyle w:val="ItemHead"/>
      </w:pPr>
      <w:r w:rsidRPr="00D4383D">
        <w:t>13</w:t>
      </w:r>
      <w:r w:rsidR="00244E95" w:rsidRPr="00D4383D">
        <w:t xml:space="preserve">  </w:t>
      </w:r>
      <w:r w:rsidR="00CE74CD" w:rsidRPr="00D4383D">
        <w:t>Subsection 9</w:t>
      </w:r>
      <w:r w:rsidR="00244E95" w:rsidRPr="00D4383D">
        <w:t>(3)</w:t>
      </w:r>
    </w:p>
    <w:p w14:paraId="38950548" w14:textId="77777777" w:rsidR="00244E95" w:rsidRPr="00D4383D" w:rsidRDefault="00244E95" w:rsidP="00244E95">
      <w:pPr>
        <w:pStyle w:val="Item"/>
      </w:pPr>
      <w:r w:rsidRPr="00D4383D">
        <w:t>Omit “or section 7 (as applicable)”.</w:t>
      </w:r>
    </w:p>
    <w:p w14:paraId="47F87D50" w14:textId="77777777" w:rsidR="00244E95" w:rsidRPr="00D4383D" w:rsidRDefault="00E8725C" w:rsidP="00244E95">
      <w:pPr>
        <w:pStyle w:val="ItemHead"/>
      </w:pPr>
      <w:r w:rsidRPr="00D4383D">
        <w:t>14</w:t>
      </w:r>
      <w:r w:rsidR="00244E95" w:rsidRPr="00D4383D">
        <w:t xml:space="preserve">  </w:t>
      </w:r>
      <w:r w:rsidR="00CE74CD" w:rsidRPr="00D4383D">
        <w:t>Subsection 1</w:t>
      </w:r>
      <w:r w:rsidR="00244E95" w:rsidRPr="00D4383D">
        <w:t>0(1)</w:t>
      </w:r>
    </w:p>
    <w:p w14:paraId="22EC3DF5" w14:textId="77777777" w:rsidR="00244E95" w:rsidRPr="00D4383D" w:rsidRDefault="00244E95" w:rsidP="00244E95">
      <w:pPr>
        <w:pStyle w:val="Item"/>
      </w:pPr>
      <w:r w:rsidRPr="00D4383D">
        <w:t>Omit “, or section 7 (as applicable),”.</w:t>
      </w:r>
    </w:p>
    <w:p w14:paraId="5C1195F3" w14:textId="77777777" w:rsidR="00244E95" w:rsidRPr="00D4383D" w:rsidRDefault="00E8725C" w:rsidP="00244E95">
      <w:pPr>
        <w:pStyle w:val="ItemHead"/>
      </w:pPr>
      <w:r w:rsidRPr="00D4383D">
        <w:t>15</w:t>
      </w:r>
      <w:r w:rsidR="00244E95" w:rsidRPr="00D4383D">
        <w:t xml:space="preserve">  </w:t>
      </w:r>
      <w:r w:rsidR="00CE74CD" w:rsidRPr="00D4383D">
        <w:t>Subsection 1</w:t>
      </w:r>
      <w:r w:rsidR="00244E95" w:rsidRPr="00D4383D">
        <w:t>0(4)</w:t>
      </w:r>
    </w:p>
    <w:p w14:paraId="29B28317" w14:textId="77777777" w:rsidR="00244E95" w:rsidRPr="00D4383D" w:rsidRDefault="00244E95" w:rsidP="00244E95">
      <w:pPr>
        <w:pStyle w:val="Item"/>
      </w:pPr>
      <w:r w:rsidRPr="00D4383D">
        <w:t>Omit “or section 7 (as applicable)”.</w:t>
      </w:r>
    </w:p>
    <w:p w14:paraId="405BCDD7" w14:textId="77777777" w:rsidR="005F3831" w:rsidRPr="00D4383D" w:rsidRDefault="00E8725C" w:rsidP="005F3831">
      <w:pPr>
        <w:pStyle w:val="ItemHead"/>
      </w:pPr>
      <w:r w:rsidRPr="00D4383D">
        <w:t>16</w:t>
      </w:r>
      <w:r w:rsidR="005F3831" w:rsidRPr="00D4383D">
        <w:t xml:space="preserve">  </w:t>
      </w:r>
      <w:r w:rsidR="00CE74CD" w:rsidRPr="00D4383D">
        <w:t>Part 3</w:t>
      </w:r>
    </w:p>
    <w:p w14:paraId="1CF48BB2" w14:textId="77777777" w:rsidR="005F3831" w:rsidRPr="00D4383D" w:rsidRDefault="005F3831" w:rsidP="005F3831">
      <w:pPr>
        <w:pStyle w:val="Item"/>
      </w:pPr>
      <w:r w:rsidRPr="00D4383D">
        <w:t>Repeal the Part</w:t>
      </w:r>
      <w:r w:rsidR="000F04C3" w:rsidRPr="00D4383D">
        <w:t>, substitute:</w:t>
      </w:r>
    </w:p>
    <w:p w14:paraId="6C9FF64A" w14:textId="77777777" w:rsidR="001D2A9C" w:rsidRPr="00D4383D" w:rsidRDefault="00CE74CD" w:rsidP="001D2A9C">
      <w:pPr>
        <w:pStyle w:val="ActHead2"/>
      </w:pPr>
      <w:bookmarkStart w:id="9" w:name="_Toc98759116"/>
      <w:r w:rsidRPr="009E0738">
        <w:rPr>
          <w:rStyle w:val="CharPartNo"/>
        </w:rPr>
        <w:t>Part 3</w:t>
      </w:r>
      <w:r w:rsidR="001D2A9C" w:rsidRPr="00D4383D">
        <w:t>—</w:t>
      </w:r>
      <w:r w:rsidR="0086550F" w:rsidRPr="009E0738">
        <w:rPr>
          <w:rStyle w:val="CharPartText"/>
        </w:rPr>
        <w:t>R</w:t>
      </w:r>
      <w:r w:rsidR="00EC0A88" w:rsidRPr="009E0738">
        <w:rPr>
          <w:rStyle w:val="CharPartText"/>
        </w:rPr>
        <w:t>equirements</w:t>
      </w:r>
      <w:r w:rsidR="00C90AEB" w:rsidRPr="009E0738">
        <w:rPr>
          <w:rStyle w:val="CharPartText"/>
        </w:rPr>
        <w:t xml:space="preserve"> for </w:t>
      </w:r>
      <w:r w:rsidR="00EC0A88" w:rsidRPr="009E0738">
        <w:rPr>
          <w:rStyle w:val="CharPartText"/>
        </w:rPr>
        <w:t>individ</w:t>
      </w:r>
      <w:r w:rsidR="00A67408" w:rsidRPr="009E0738">
        <w:rPr>
          <w:rStyle w:val="CharPartText"/>
        </w:rPr>
        <w:t>u</w:t>
      </w:r>
      <w:r w:rsidR="00EC0A88" w:rsidRPr="009E0738">
        <w:rPr>
          <w:rStyle w:val="CharPartText"/>
        </w:rPr>
        <w:t xml:space="preserve">als </w:t>
      </w:r>
      <w:r w:rsidR="00063B41" w:rsidRPr="009E0738">
        <w:rPr>
          <w:rStyle w:val="CharPartText"/>
        </w:rPr>
        <w:t xml:space="preserve">on </w:t>
      </w:r>
      <w:r w:rsidR="001D2A9C" w:rsidRPr="009E0738">
        <w:rPr>
          <w:rStyle w:val="CharPartText"/>
        </w:rPr>
        <w:t>voyages</w:t>
      </w:r>
      <w:bookmarkEnd w:id="9"/>
    </w:p>
    <w:p w14:paraId="4FB871CA" w14:textId="77777777" w:rsidR="009A677D" w:rsidRPr="00D4383D" w:rsidRDefault="0001603D" w:rsidP="009A677D">
      <w:pPr>
        <w:pStyle w:val="ActHead3"/>
      </w:pPr>
      <w:bookmarkStart w:id="10" w:name="_Toc98759117"/>
      <w:r w:rsidRPr="009E0738">
        <w:rPr>
          <w:rStyle w:val="CharDivNo"/>
        </w:rPr>
        <w:t>Division 1</w:t>
      </w:r>
      <w:r w:rsidR="009A677D" w:rsidRPr="00D4383D">
        <w:t>—</w:t>
      </w:r>
      <w:r w:rsidR="009A677D" w:rsidRPr="009E0738">
        <w:rPr>
          <w:rStyle w:val="CharDivText"/>
        </w:rPr>
        <w:t>Statements</w:t>
      </w:r>
      <w:r w:rsidR="00E8725C" w:rsidRPr="009E0738">
        <w:rPr>
          <w:rStyle w:val="CharDivText"/>
        </w:rPr>
        <w:t xml:space="preserve"> by individuals</w:t>
      </w:r>
      <w:bookmarkEnd w:id="10"/>
    </w:p>
    <w:p w14:paraId="71F2246D" w14:textId="77777777" w:rsidR="00100048" w:rsidRPr="00D4383D" w:rsidRDefault="00100048" w:rsidP="00100048">
      <w:pPr>
        <w:pStyle w:val="ActHead5"/>
      </w:pPr>
      <w:bookmarkStart w:id="11" w:name="_Toc98759118"/>
      <w:r w:rsidRPr="009E0738">
        <w:rPr>
          <w:rStyle w:val="CharSectno"/>
        </w:rPr>
        <w:t>11</w:t>
      </w:r>
      <w:r w:rsidRPr="00D4383D">
        <w:t xml:space="preserve">  </w:t>
      </w:r>
      <w:r w:rsidR="00CF68B2" w:rsidRPr="00D4383D">
        <w:t>S</w:t>
      </w:r>
      <w:r w:rsidRPr="00D4383D">
        <w:t>tatements—various matters</w:t>
      </w:r>
      <w:bookmarkEnd w:id="11"/>
    </w:p>
    <w:p w14:paraId="716C65D3" w14:textId="77777777" w:rsidR="00100048" w:rsidRPr="00D4383D" w:rsidRDefault="00100048" w:rsidP="00100048">
      <w:pPr>
        <w:pStyle w:val="subsection"/>
      </w:pPr>
      <w:r w:rsidRPr="00D4383D">
        <w:tab/>
        <w:t>(1)</w:t>
      </w:r>
      <w:r w:rsidRPr="00D4383D">
        <w:tab/>
        <w:t>This section applies to an individual who is entering Australian territory</w:t>
      </w:r>
      <w:r w:rsidR="004A2C91" w:rsidRPr="00D4383D">
        <w:t>:</w:t>
      </w:r>
    </w:p>
    <w:p w14:paraId="668B5626" w14:textId="77777777" w:rsidR="00100048" w:rsidRPr="00D4383D" w:rsidRDefault="00100048" w:rsidP="00100048">
      <w:pPr>
        <w:pStyle w:val="paragraph"/>
      </w:pPr>
      <w:r w:rsidRPr="00D4383D">
        <w:tab/>
        <w:t>(a)</w:t>
      </w:r>
      <w:r w:rsidRPr="00D4383D">
        <w:tab/>
        <w:t xml:space="preserve">at </w:t>
      </w:r>
      <w:r w:rsidR="00996EA9" w:rsidRPr="00D4383D">
        <w:t xml:space="preserve">a </w:t>
      </w:r>
      <w:r w:rsidRPr="00D4383D">
        <w:t>port in accordance with Division 3 of Part 4 of Chapter 4 of the Act; and</w:t>
      </w:r>
    </w:p>
    <w:p w14:paraId="0A74CB72" w14:textId="77777777" w:rsidR="00100048" w:rsidRPr="00D4383D" w:rsidRDefault="00100048" w:rsidP="00100048">
      <w:pPr>
        <w:pStyle w:val="paragraph"/>
      </w:pPr>
      <w:r w:rsidRPr="00D4383D">
        <w:tab/>
        <w:t>(b)</w:t>
      </w:r>
      <w:r w:rsidRPr="00D4383D">
        <w:tab/>
      </w:r>
      <w:r w:rsidR="00EA2706" w:rsidRPr="00D4383D">
        <w:t>on</w:t>
      </w:r>
      <w:r w:rsidRPr="00D4383D">
        <w:t xml:space="preserve"> a</w:t>
      </w:r>
      <w:r w:rsidR="00D236D9" w:rsidRPr="00D4383D">
        <w:t xml:space="preserve"> vessel</w:t>
      </w:r>
      <w:r w:rsidRPr="00D4383D">
        <w:t xml:space="preserve"> on a </w:t>
      </w:r>
      <w:bookmarkStart w:id="12" w:name="_Hlk98582203"/>
      <w:r w:rsidRPr="00D4383D">
        <w:t xml:space="preserve">relevant international </w:t>
      </w:r>
      <w:bookmarkEnd w:id="12"/>
      <w:r w:rsidRPr="00D4383D">
        <w:t>voyage;</w:t>
      </w:r>
    </w:p>
    <w:p w14:paraId="3DAD8D83" w14:textId="77777777" w:rsidR="00EA2706" w:rsidRPr="00D4383D" w:rsidRDefault="00EA2706" w:rsidP="00EA2706">
      <w:pPr>
        <w:pStyle w:val="subsection2"/>
      </w:pPr>
      <w:r w:rsidRPr="00D4383D">
        <w:t>unless:</w:t>
      </w:r>
    </w:p>
    <w:p w14:paraId="461A9DCD" w14:textId="77777777" w:rsidR="00EA2706" w:rsidRPr="00D4383D" w:rsidRDefault="00EA2706" w:rsidP="00EA2706">
      <w:pPr>
        <w:pStyle w:val="paragraph"/>
      </w:pPr>
      <w:r w:rsidRPr="00D4383D">
        <w:tab/>
        <w:t>(c)</w:t>
      </w:r>
      <w:r w:rsidRPr="00D4383D">
        <w:tab/>
        <w:t xml:space="preserve">an exemption for the purposes of this section was granted under </w:t>
      </w:r>
      <w:r w:rsidR="00D4383D" w:rsidRPr="00D4383D">
        <w:t>paragraph 1</w:t>
      </w:r>
      <w:r w:rsidRPr="00D4383D">
        <w:t>2(1)(a)</w:t>
      </w:r>
      <w:r w:rsidR="002C64A1" w:rsidRPr="00D4383D">
        <w:t xml:space="preserve"> of this instrument</w:t>
      </w:r>
      <w:r w:rsidRPr="00D4383D">
        <w:t xml:space="preserve"> for the voyage before the voyage commenced; or</w:t>
      </w:r>
    </w:p>
    <w:p w14:paraId="062498B1" w14:textId="77777777" w:rsidR="00EA2706" w:rsidRPr="00D4383D" w:rsidRDefault="00EA2706" w:rsidP="00EA2706">
      <w:pPr>
        <w:pStyle w:val="paragraph"/>
      </w:pPr>
      <w:r w:rsidRPr="00D4383D">
        <w:tab/>
        <w:t>(d)</w:t>
      </w:r>
      <w:r w:rsidRPr="00D4383D">
        <w:tab/>
        <w:t>the individual:</w:t>
      </w:r>
    </w:p>
    <w:p w14:paraId="45028243" w14:textId="77777777" w:rsidR="00EA2706" w:rsidRPr="00D4383D" w:rsidRDefault="00EA2706" w:rsidP="00EA2706">
      <w:pPr>
        <w:pStyle w:val="paragraphsub"/>
      </w:pPr>
      <w:r w:rsidRPr="00D4383D">
        <w:tab/>
        <w:t>(</w:t>
      </w:r>
      <w:proofErr w:type="spellStart"/>
      <w:r w:rsidRPr="00D4383D">
        <w:t>i</w:t>
      </w:r>
      <w:proofErr w:type="spellEnd"/>
      <w:r w:rsidRPr="00D4383D">
        <w:t>)</w:t>
      </w:r>
      <w:r w:rsidRPr="00D4383D">
        <w:tab/>
        <w:t>is the person in charge or a member of the crew of the vessel; and</w:t>
      </w:r>
    </w:p>
    <w:p w14:paraId="0C4C1484" w14:textId="77777777" w:rsidR="00EA2706" w:rsidRPr="00D4383D" w:rsidRDefault="00EA2706" w:rsidP="00EA2706">
      <w:pPr>
        <w:pStyle w:val="paragraphsub"/>
      </w:pPr>
      <w:r w:rsidRPr="00D4383D">
        <w:tab/>
        <w:t>(ii)</w:t>
      </w:r>
      <w:r w:rsidRPr="00D4383D">
        <w:tab/>
        <w:t>has had no interaction with passengers on the voyage and does not intend to disembark from the vessel while in Australian territory.</w:t>
      </w:r>
    </w:p>
    <w:p w14:paraId="5DBBCD10" w14:textId="77777777" w:rsidR="00100048" w:rsidRPr="00D4383D" w:rsidRDefault="00100048" w:rsidP="00100048">
      <w:pPr>
        <w:pStyle w:val="SubsectionHead"/>
      </w:pPr>
      <w:r w:rsidRPr="00D4383D">
        <w:t>Ability to produce evidence of statement</w:t>
      </w:r>
    </w:p>
    <w:p w14:paraId="08B6D919" w14:textId="77777777" w:rsidR="00100048" w:rsidRPr="00D4383D" w:rsidRDefault="00100048" w:rsidP="00100048">
      <w:pPr>
        <w:pStyle w:val="subsection"/>
      </w:pPr>
      <w:r w:rsidRPr="00D4383D">
        <w:tab/>
        <w:t>(2)</w:t>
      </w:r>
      <w:r w:rsidRPr="00D4383D">
        <w:tab/>
        <w:t>The individual must be able to produce, to a relevant official, evidence that</w:t>
      </w:r>
      <w:r w:rsidR="00EE4454" w:rsidRPr="00D4383D">
        <w:t xml:space="preserve">, before the time mentioned in </w:t>
      </w:r>
      <w:r w:rsidR="0001603D" w:rsidRPr="00D4383D">
        <w:t>subsection (</w:t>
      </w:r>
      <w:r w:rsidR="003A7D50" w:rsidRPr="00D4383D">
        <w:t>3</w:t>
      </w:r>
      <w:r w:rsidR="00EE4454" w:rsidRPr="00D4383D">
        <w:t>),</w:t>
      </w:r>
      <w:r w:rsidR="00CF68B2" w:rsidRPr="00D4383D">
        <w:t xml:space="preserve"> </w:t>
      </w:r>
      <w:r w:rsidRPr="00D4383D">
        <w:t>the individual made a written statement:</w:t>
      </w:r>
    </w:p>
    <w:p w14:paraId="69B35857" w14:textId="77777777" w:rsidR="00CF68B2" w:rsidRPr="00D4383D" w:rsidRDefault="00100048" w:rsidP="00100048">
      <w:pPr>
        <w:pStyle w:val="paragraph"/>
      </w:pPr>
      <w:r w:rsidRPr="00D4383D">
        <w:tab/>
        <w:t>(a)</w:t>
      </w:r>
      <w:r w:rsidRPr="00D4383D">
        <w:tab/>
        <w:t>using an electronic system maintained by the Home Affairs Department</w:t>
      </w:r>
      <w:r w:rsidR="00EE4454" w:rsidRPr="00D4383D">
        <w:t>; or</w:t>
      </w:r>
    </w:p>
    <w:p w14:paraId="2050EDA8" w14:textId="77777777" w:rsidR="00100048" w:rsidRPr="00D4383D" w:rsidRDefault="00100048" w:rsidP="00100048">
      <w:pPr>
        <w:pStyle w:val="paragraph"/>
      </w:pPr>
      <w:r w:rsidRPr="00D4383D">
        <w:tab/>
        <w:t>(b)</w:t>
      </w:r>
      <w:r w:rsidRPr="00D4383D">
        <w:tab/>
        <w:t>if exceptional circumstances prevented the individual from using an electronic system maintained by the Home Affairs Department—in paper form;</w:t>
      </w:r>
    </w:p>
    <w:p w14:paraId="5BB9F6A9" w14:textId="77777777" w:rsidR="00100048" w:rsidRPr="00D4383D" w:rsidRDefault="00100048" w:rsidP="00100048">
      <w:pPr>
        <w:pStyle w:val="subsection2"/>
      </w:pPr>
      <w:r w:rsidRPr="00D4383D">
        <w:t>that included the following (subject to subsections (</w:t>
      </w:r>
      <w:r w:rsidR="000E43DB" w:rsidRPr="00D4383D">
        <w:t>4</w:t>
      </w:r>
      <w:r w:rsidRPr="00D4383D">
        <w:t xml:space="preserve">) </w:t>
      </w:r>
      <w:r w:rsidR="00E13398" w:rsidRPr="00D4383D">
        <w:t>and</w:t>
      </w:r>
      <w:r w:rsidRPr="00D4383D">
        <w:t xml:space="preserve"> (</w:t>
      </w:r>
      <w:r w:rsidR="000E43DB" w:rsidRPr="00D4383D">
        <w:t>5</w:t>
      </w:r>
      <w:r w:rsidRPr="00D4383D">
        <w:t>)):</w:t>
      </w:r>
    </w:p>
    <w:p w14:paraId="083886D1" w14:textId="77777777" w:rsidR="00100048" w:rsidRPr="00D4383D" w:rsidRDefault="00100048" w:rsidP="00100048">
      <w:pPr>
        <w:pStyle w:val="paragraph"/>
      </w:pPr>
      <w:r w:rsidRPr="00D4383D">
        <w:tab/>
        <w:t>(c)</w:t>
      </w:r>
      <w:r w:rsidRPr="00D4383D">
        <w:tab/>
        <w:t>the following information for the individual:</w:t>
      </w:r>
    </w:p>
    <w:p w14:paraId="7B98B618" w14:textId="77777777" w:rsidR="00100048" w:rsidRPr="00D4383D" w:rsidRDefault="00100048" w:rsidP="00100048">
      <w:pPr>
        <w:pStyle w:val="paragraphsub"/>
      </w:pPr>
      <w:r w:rsidRPr="00D4383D">
        <w:tab/>
        <w:t>(</w:t>
      </w:r>
      <w:proofErr w:type="spellStart"/>
      <w:r w:rsidRPr="00D4383D">
        <w:t>i</w:t>
      </w:r>
      <w:proofErr w:type="spellEnd"/>
      <w:r w:rsidRPr="00D4383D">
        <w:t>)</w:t>
      </w:r>
      <w:r w:rsidRPr="00D4383D">
        <w:tab/>
        <w:t>name;</w:t>
      </w:r>
    </w:p>
    <w:p w14:paraId="2C8EC370" w14:textId="77777777" w:rsidR="00100048" w:rsidRPr="00D4383D" w:rsidRDefault="00100048" w:rsidP="00100048">
      <w:pPr>
        <w:pStyle w:val="paragraphsub"/>
      </w:pPr>
      <w:r w:rsidRPr="00D4383D">
        <w:tab/>
        <w:t>(ii)</w:t>
      </w:r>
      <w:r w:rsidRPr="00D4383D">
        <w:tab/>
        <w:t>date of birth;</w:t>
      </w:r>
    </w:p>
    <w:p w14:paraId="7BEC57F5" w14:textId="77777777" w:rsidR="00100048" w:rsidRPr="00D4383D" w:rsidRDefault="00100048" w:rsidP="00100048">
      <w:pPr>
        <w:pStyle w:val="paragraphsub"/>
      </w:pPr>
      <w:r w:rsidRPr="00D4383D">
        <w:tab/>
        <w:t>(iii)</w:t>
      </w:r>
      <w:r w:rsidRPr="00D4383D">
        <w:tab/>
        <w:t>passport number;</w:t>
      </w:r>
    </w:p>
    <w:p w14:paraId="34F73BA7" w14:textId="77777777" w:rsidR="00100048" w:rsidRPr="00D4383D" w:rsidRDefault="00100048" w:rsidP="00100048">
      <w:pPr>
        <w:pStyle w:val="paragraphsub"/>
      </w:pPr>
      <w:r w:rsidRPr="00D4383D">
        <w:lastRenderedPageBreak/>
        <w:tab/>
        <w:t>(iv)</w:t>
      </w:r>
      <w:r w:rsidRPr="00D4383D">
        <w:tab/>
        <w:t>phone number while in Australian territory;</w:t>
      </w:r>
    </w:p>
    <w:p w14:paraId="0BB85402" w14:textId="77777777" w:rsidR="00100048" w:rsidRPr="00D4383D" w:rsidRDefault="00100048" w:rsidP="00100048">
      <w:pPr>
        <w:pStyle w:val="paragraphsub"/>
      </w:pPr>
      <w:r w:rsidRPr="00D4383D">
        <w:tab/>
        <w:t>(v)</w:t>
      </w:r>
      <w:r w:rsidRPr="00D4383D">
        <w:tab/>
        <w:t>intended address while in Australian territory;</w:t>
      </w:r>
    </w:p>
    <w:p w14:paraId="397B7824" w14:textId="77777777" w:rsidR="00100048" w:rsidRPr="00D4383D" w:rsidRDefault="00100048" w:rsidP="00100048">
      <w:pPr>
        <w:pStyle w:val="paragraphsub"/>
      </w:pPr>
      <w:r w:rsidRPr="00D4383D">
        <w:tab/>
        <w:t>(vi)</w:t>
      </w:r>
      <w:r w:rsidRPr="00D4383D">
        <w:tab/>
        <w:t>email address;</w:t>
      </w:r>
    </w:p>
    <w:p w14:paraId="50BCC562" w14:textId="77777777" w:rsidR="00100048" w:rsidRPr="00D4383D" w:rsidRDefault="00100048" w:rsidP="00100048">
      <w:pPr>
        <w:pStyle w:val="paragraphsub"/>
      </w:pPr>
      <w:r w:rsidRPr="00D4383D">
        <w:tab/>
        <w:t>(vii)</w:t>
      </w:r>
      <w:r w:rsidRPr="00D4383D">
        <w:tab/>
        <w:t>the name and type of the vessel;</w:t>
      </w:r>
    </w:p>
    <w:p w14:paraId="74ED254D" w14:textId="77777777" w:rsidR="00100048" w:rsidRPr="00D4383D" w:rsidRDefault="00100048" w:rsidP="00100048">
      <w:pPr>
        <w:pStyle w:val="paragraph"/>
      </w:pPr>
      <w:r w:rsidRPr="00D4383D">
        <w:tab/>
        <w:t>(</w:t>
      </w:r>
      <w:r w:rsidR="00E13398" w:rsidRPr="00D4383D">
        <w:t>d</w:t>
      </w:r>
      <w:r w:rsidRPr="00D4383D">
        <w:t>)</w:t>
      </w:r>
      <w:r w:rsidRPr="00D4383D">
        <w:tab/>
        <w:t>a declaration that the individual is aware of:</w:t>
      </w:r>
    </w:p>
    <w:p w14:paraId="48BCFFF8" w14:textId="77777777" w:rsidR="00100048" w:rsidRPr="00D4383D" w:rsidRDefault="00100048" w:rsidP="00100048">
      <w:pPr>
        <w:pStyle w:val="paragraphsub"/>
      </w:pPr>
      <w:r w:rsidRPr="00D4383D">
        <w:tab/>
        <w:t>(</w:t>
      </w:r>
      <w:proofErr w:type="spellStart"/>
      <w:r w:rsidRPr="00D4383D">
        <w:t>i</w:t>
      </w:r>
      <w:proofErr w:type="spellEnd"/>
      <w:r w:rsidRPr="00D4383D">
        <w:t>)</w:t>
      </w:r>
      <w:r w:rsidRPr="00D4383D">
        <w:tab/>
        <w:t>the quarantine and testing requirements relating to COVID</w:t>
      </w:r>
      <w:r w:rsidR="00D4383D">
        <w:noBreakHyphen/>
      </w:r>
      <w:r w:rsidRPr="00D4383D">
        <w:t>19 that apply in the State or Territory in which the port is located; and</w:t>
      </w:r>
    </w:p>
    <w:p w14:paraId="15B4B6D2" w14:textId="77777777" w:rsidR="00100048" w:rsidRPr="00D4383D" w:rsidRDefault="00100048" w:rsidP="00100048">
      <w:pPr>
        <w:pStyle w:val="paragraphsub"/>
      </w:pPr>
      <w:r w:rsidRPr="00D4383D">
        <w:tab/>
        <w:t>(ii)</w:t>
      </w:r>
      <w:r w:rsidRPr="00D4383D">
        <w:tab/>
        <w:t>the penalties for non</w:t>
      </w:r>
      <w:r w:rsidR="00D4383D">
        <w:noBreakHyphen/>
      </w:r>
      <w:r w:rsidRPr="00D4383D">
        <w:t>compliance with those requirements;</w:t>
      </w:r>
    </w:p>
    <w:p w14:paraId="50D65514" w14:textId="77777777" w:rsidR="00100048" w:rsidRPr="00D4383D" w:rsidRDefault="00100048" w:rsidP="00100048">
      <w:pPr>
        <w:pStyle w:val="paragraph"/>
      </w:pPr>
      <w:r w:rsidRPr="00D4383D">
        <w:tab/>
        <w:t>(</w:t>
      </w:r>
      <w:r w:rsidR="00E13398" w:rsidRPr="00D4383D">
        <w:t>e</w:t>
      </w:r>
      <w:r w:rsidRPr="00D4383D">
        <w:t>)</w:t>
      </w:r>
      <w:r w:rsidRPr="00D4383D">
        <w:tab/>
        <w:t xml:space="preserve">if the individual was more than 12 years and 3 months old on the day the relevant international voyage was scheduled to commence—a declaration mentioned in </w:t>
      </w:r>
      <w:r w:rsidR="0001603D" w:rsidRPr="00D4383D">
        <w:t>subsection (</w:t>
      </w:r>
      <w:r w:rsidR="000E43DB" w:rsidRPr="00D4383D">
        <w:t>6</w:t>
      </w:r>
      <w:r w:rsidRPr="00D4383D">
        <w:t>) (about vaccination status);</w:t>
      </w:r>
    </w:p>
    <w:p w14:paraId="498AC259" w14:textId="77777777" w:rsidR="00100048" w:rsidRPr="00D4383D" w:rsidRDefault="00100048" w:rsidP="00100048">
      <w:pPr>
        <w:pStyle w:val="paragraph"/>
      </w:pPr>
      <w:r w:rsidRPr="00D4383D">
        <w:tab/>
        <w:t>(</w:t>
      </w:r>
      <w:r w:rsidR="00E13398" w:rsidRPr="00D4383D">
        <w:t>f</w:t>
      </w:r>
      <w:r w:rsidRPr="00D4383D">
        <w:t>)</w:t>
      </w:r>
      <w:r w:rsidRPr="00D4383D">
        <w:tab/>
        <w:t>if the statement was made in paper form—a declaration that exceptional circumstances prevented the individual from using an electronic system maintained by the Home Affairs Department</w:t>
      </w:r>
      <w:r w:rsidR="00EE4454" w:rsidRPr="00D4383D">
        <w:t>;</w:t>
      </w:r>
    </w:p>
    <w:p w14:paraId="6B4EA141" w14:textId="77777777" w:rsidR="00EE4454" w:rsidRPr="00D4383D" w:rsidRDefault="00EE4454" w:rsidP="00EE4454">
      <w:pPr>
        <w:pStyle w:val="paragraph"/>
      </w:pPr>
      <w:r w:rsidRPr="00D4383D">
        <w:tab/>
        <w:t>(g)</w:t>
      </w:r>
      <w:r w:rsidRPr="00D4383D">
        <w:tab/>
        <w:t>if the statement was not made before the individual embarked onto the vessel for the voyage—a declaration that exceptional circumstances prevented the individual from making the statement before the individual embarked onto the vessel for the voyage.</w:t>
      </w:r>
    </w:p>
    <w:p w14:paraId="428D1B0C" w14:textId="77777777" w:rsidR="00100048" w:rsidRPr="00D4383D" w:rsidRDefault="00100048" w:rsidP="00100048">
      <w:pPr>
        <w:pStyle w:val="notetext"/>
      </w:pPr>
      <w:bookmarkStart w:id="13" w:name="_Hlk98768878"/>
      <w:r w:rsidRPr="00D4383D">
        <w:t>Note:</w:t>
      </w:r>
      <w:r w:rsidRPr="00D4383D">
        <w:tab/>
        <w:t>The following are examples of exceptional circumstances for paragraphs (2)(b) and (</w:t>
      </w:r>
      <w:r w:rsidR="006E013C" w:rsidRPr="00D4383D">
        <w:t>f</w:t>
      </w:r>
      <w:r w:rsidRPr="00D4383D">
        <w:t>):</w:t>
      </w:r>
    </w:p>
    <w:p w14:paraId="3A536C82" w14:textId="77777777" w:rsidR="00100048" w:rsidRPr="00D4383D" w:rsidRDefault="00100048" w:rsidP="00100048">
      <w:pPr>
        <w:pStyle w:val="notepara"/>
      </w:pPr>
      <w:r w:rsidRPr="00D4383D">
        <w:t>(a)</w:t>
      </w:r>
      <w:r w:rsidRPr="00D4383D">
        <w:tab/>
        <w:t>the electronic system was not available to the individual;</w:t>
      </w:r>
    </w:p>
    <w:p w14:paraId="2D768634" w14:textId="77777777" w:rsidR="00100048" w:rsidRPr="00D4383D" w:rsidRDefault="00100048" w:rsidP="00100048">
      <w:pPr>
        <w:pStyle w:val="notepara"/>
      </w:pPr>
      <w:r w:rsidRPr="00D4383D">
        <w:t>(b)</w:t>
      </w:r>
      <w:r w:rsidRPr="00D4383D">
        <w:tab/>
        <w:t>the electronic system was not available to the individual in a language that the individual understands.</w:t>
      </w:r>
    </w:p>
    <w:bookmarkEnd w:id="13"/>
    <w:p w14:paraId="37073D9A" w14:textId="77777777" w:rsidR="00EE4454" w:rsidRPr="00D4383D" w:rsidRDefault="00EE4454" w:rsidP="00EE4454">
      <w:pPr>
        <w:pStyle w:val="subsection"/>
      </w:pPr>
      <w:r w:rsidRPr="00D4383D">
        <w:tab/>
        <w:t>(</w:t>
      </w:r>
      <w:r w:rsidR="000E43DB" w:rsidRPr="00D4383D">
        <w:t>3</w:t>
      </w:r>
      <w:r w:rsidRPr="00D4383D">
        <w:t>)</w:t>
      </w:r>
      <w:r w:rsidRPr="00D4383D">
        <w:tab/>
        <w:t xml:space="preserve">For the purposes of </w:t>
      </w:r>
      <w:r w:rsidR="0001603D" w:rsidRPr="00D4383D">
        <w:t>subsection (</w:t>
      </w:r>
      <w:r w:rsidRPr="00D4383D">
        <w:t>2), the time is:</w:t>
      </w:r>
    </w:p>
    <w:p w14:paraId="2BD30614" w14:textId="77777777" w:rsidR="00EE4454" w:rsidRPr="00D4383D" w:rsidRDefault="00EE4454" w:rsidP="00EE4454">
      <w:pPr>
        <w:pStyle w:val="paragraph"/>
      </w:pPr>
      <w:r w:rsidRPr="00D4383D">
        <w:tab/>
        <w:t>(</w:t>
      </w:r>
      <w:r w:rsidR="00594D42" w:rsidRPr="00D4383D">
        <w:t>a</w:t>
      </w:r>
      <w:r w:rsidRPr="00D4383D">
        <w:t>)</w:t>
      </w:r>
      <w:r w:rsidRPr="00D4383D">
        <w:tab/>
        <w:t xml:space="preserve">when </w:t>
      </w:r>
      <w:bookmarkStart w:id="14" w:name="_Hlk98768983"/>
      <w:r w:rsidRPr="00D4383D">
        <w:t>the individual embarked onto the vessel for the voyage</w:t>
      </w:r>
      <w:bookmarkEnd w:id="14"/>
      <w:r w:rsidRPr="00D4383D">
        <w:t>; or</w:t>
      </w:r>
    </w:p>
    <w:p w14:paraId="599CEB88" w14:textId="77777777" w:rsidR="00EE4454" w:rsidRPr="00D4383D" w:rsidRDefault="00EE4454" w:rsidP="00EE4454">
      <w:pPr>
        <w:pStyle w:val="paragraph"/>
      </w:pPr>
      <w:r w:rsidRPr="00D4383D">
        <w:tab/>
        <w:t>(</w:t>
      </w:r>
      <w:r w:rsidR="00594D42" w:rsidRPr="00D4383D">
        <w:t>b</w:t>
      </w:r>
      <w:r w:rsidRPr="00D4383D">
        <w:t>)</w:t>
      </w:r>
      <w:r w:rsidRPr="00D4383D">
        <w:tab/>
        <w:t>if exceptional circumstances prevented the individual</w:t>
      </w:r>
      <w:r w:rsidR="004A2C91" w:rsidRPr="00D4383D">
        <w:t xml:space="preserve"> from</w:t>
      </w:r>
      <w:r w:rsidRPr="00D4383D">
        <w:t xml:space="preserve"> making the statement before the individual embarked onto the vessel for the voyage—the end of the voyage.</w:t>
      </w:r>
    </w:p>
    <w:p w14:paraId="74049812" w14:textId="77777777" w:rsidR="00100048" w:rsidRPr="00D4383D" w:rsidRDefault="00100048" w:rsidP="00100048">
      <w:pPr>
        <w:pStyle w:val="subsection"/>
      </w:pPr>
      <w:r w:rsidRPr="00D4383D">
        <w:tab/>
        <w:t>(</w:t>
      </w:r>
      <w:r w:rsidR="000E43DB" w:rsidRPr="00D4383D">
        <w:t>4</w:t>
      </w:r>
      <w:r w:rsidRPr="00D4383D">
        <w:t>)</w:t>
      </w:r>
      <w:r w:rsidRPr="00D4383D">
        <w:tab/>
        <w:t>Paragraph (2)(c), (</w:t>
      </w:r>
      <w:r w:rsidR="00E13398" w:rsidRPr="00D4383D">
        <w:t>d</w:t>
      </w:r>
      <w:r w:rsidRPr="00D4383D">
        <w:t>), (</w:t>
      </w:r>
      <w:r w:rsidR="00E13398" w:rsidRPr="00D4383D">
        <w:t>e</w:t>
      </w:r>
      <w:r w:rsidRPr="00D4383D">
        <w:t>)</w:t>
      </w:r>
      <w:r w:rsidR="00594D42" w:rsidRPr="00D4383D">
        <w:t>, (f)</w:t>
      </w:r>
      <w:r w:rsidRPr="00D4383D">
        <w:t xml:space="preserve"> or (</w:t>
      </w:r>
      <w:r w:rsidR="00594D42" w:rsidRPr="00D4383D">
        <w:t>g</w:t>
      </w:r>
      <w:r w:rsidRPr="00D4383D">
        <w:t>) does not apply to the individual if, before the relevant international voyage commenced:</w:t>
      </w:r>
    </w:p>
    <w:p w14:paraId="6F4AD84E" w14:textId="77777777" w:rsidR="00100048" w:rsidRPr="00D4383D" w:rsidRDefault="00100048" w:rsidP="00100048">
      <w:pPr>
        <w:pStyle w:val="paragraph"/>
      </w:pPr>
      <w:r w:rsidRPr="00D4383D">
        <w:tab/>
        <w:t>(a)</w:t>
      </w:r>
      <w:r w:rsidRPr="00D4383D">
        <w:tab/>
        <w:t xml:space="preserve">an exemption for the purposes of that paragraph was granted under </w:t>
      </w:r>
      <w:r w:rsidR="00D4383D" w:rsidRPr="00D4383D">
        <w:t>paragraph 1</w:t>
      </w:r>
      <w:r w:rsidR="00B56247" w:rsidRPr="00D4383D">
        <w:t>2</w:t>
      </w:r>
      <w:r w:rsidRPr="00D4383D">
        <w:t>(1)(b) for the voyage; or</w:t>
      </w:r>
    </w:p>
    <w:p w14:paraId="25592C96" w14:textId="77777777" w:rsidR="00100048" w:rsidRPr="00D4383D" w:rsidRDefault="00100048" w:rsidP="00100048">
      <w:pPr>
        <w:pStyle w:val="paragraph"/>
      </w:pPr>
      <w:r w:rsidRPr="00D4383D">
        <w:tab/>
        <w:t>(b)</w:t>
      </w:r>
      <w:r w:rsidRPr="00D4383D">
        <w:tab/>
        <w:t>an exemption for the purposes of that paragraph that applies to the individual was granted under section </w:t>
      </w:r>
      <w:r w:rsidR="00954090" w:rsidRPr="00D4383D">
        <w:t>1</w:t>
      </w:r>
      <w:r w:rsidR="00B56247" w:rsidRPr="00D4383D">
        <w:t>3</w:t>
      </w:r>
      <w:r w:rsidRPr="00D4383D">
        <w:t>; or</w:t>
      </w:r>
    </w:p>
    <w:p w14:paraId="691040E5" w14:textId="77777777" w:rsidR="00100048" w:rsidRPr="00D4383D" w:rsidRDefault="00100048" w:rsidP="00100048">
      <w:pPr>
        <w:pStyle w:val="paragraph"/>
      </w:pPr>
      <w:r w:rsidRPr="00D4383D">
        <w:tab/>
        <w:t>(c)</w:t>
      </w:r>
      <w:r w:rsidRPr="00D4383D">
        <w:tab/>
        <w:t>an exemption for the purposes of that paragraph was granted to the individual under section 1</w:t>
      </w:r>
      <w:r w:rsidR="00B56247" w:rsidRPr="00D4383D">
        <w:t>4</w:t>
      </w:r>
      <w:r w:rsidRPr="00D4383D">
        <w:t>.</w:t>
      </w:r>
    </w:p>
    <w:p w14:paraId="2F967931" w14:textId="77777777" w:rsidR="00100048" w:rsidRPr="00D4383D" w:rsidRDefault="00100048" w:rsidP="00100048">
      <w:pPr>
        <w:pStyle w:val="subsection"/>
      </w:pPr>
      <w:r w:rsidRPr="00D4383D">
        <w:tab/>
        <w:t>(</w:t>
      </w:r>
      <w:r w:rsidR="000E43DB" w:rsidRPr="00D4383D">
        <w:t>5</w:t>
      </w:r>
      <w:r w:rsidRPr="00D4383D">
        <w:t>)</w:t>
      </w:r>
      <w:r w:rsidRPr="00D4383D">
        <w:tab/>
        <w:t>Paragraph (2)(</w:t>
      </w:r>
      <w:r w:rsidR="00E13398" w:rsidRPr="00D4383D">
        <w:t>d</w:t>
      </w:r>
      <w:r w:rsidRPr="00D4383D">
        <w:t>) does not apply to the individual if the relevant international voyage is</w:t>
      </w:r>
      <w:r w:rsidR="00D27DDD" w:rsidRPr="00D4383D">
        <w:t>:</w:t>
      </w:r>
    </w:p>
    <w:p w14:paraId="3AB42B23" w14:textId="77777777" w:rsidR="00100048" w:rsidRPr="00D4383D" w:rsidRDefault="00100048" w:rsidP="00100048">
      <w:pPr>
        <w:pStyle w:val="paragraph"/>
      </w:pPr>
      <w:r w:rsidRPr="00D4383D">
        <w:tab/>
        <w:t>(a)</w:t>
      </w:r>
      <w:r w:rsidRPr="00D4383D">
        <w:tab/>
        <w:t>an Australian Government facilitated voyage; or</w:t>
      </w:r>
    </w:p>
    <w:p w14:paraId="2CE7AB7E" w14:textId="77777777" w:rsidR="00100048" w:rsidRPr="00D4383D" w:rsidRDefault="00100048" w:rsidP="00100048">
      <w:pPr>
        <w:pStyle w:val="paragraph"/>
      </w:pPr>
      <w:r w:rsidRPr="00D4383D">
        <w:tab/>
        <w:t>(b)</w:t>
      </w:r>
      <w:r w:rsidRPr="00D4383D">
        <w:tab/>
        <w:t>an emergency medical evacuation voyage.</w:t>
      </w:r>
    </w:p>
    <w:p w14:paraId="4EAAC914" w14:textId="77777777" w:rsidR="00100048" w:rsidRPr="00D4383D" w:rsidRDefault="00100048" w:rsidP="00100048">
      <w:pPr>
        <w:pStyle w:val="subsection"/>
      </w:pPr>
      <w:r w:rsidRPr="00D4383D">
        <w:tab/>
        <w:t>(</w:t>
      </w:r>
      <w:r w:rsidR="000E43DB" w:rsidRPr="00D4383D">
        <w:t>6</w:t>
      </w:r>
      <w:r w:rsidRPr="00D4383D">
        <w:t>)</w:t>
      </w:r>
      <w:r w:rsidRPr="00D4383D">
        <w:tab/>
        <w:t>For the purposes of paragraph (2)(</w:t>
      </w:r>
      <w:r w:rsidR="00E13398" w:rsidRPr="00D4383D">
        <w:t>e</w:t>
      </w:r>
      <w:r w:rsidRPr="00D4383D">
        <w:t>), the declaration is a declaration of which one of the following paragraphs apply to the individual:</w:t>
      </w:r>
    </w:p>
    <w:p w14:paraId="08F0E8F9" w14:textId="77777777" w:rsidR="00100048" w:rsidRPr="00D4383D" w:rsidRDefault="00100048" w:rsidP="00100048">
      <w:pPr>
        <w:pStyle w:val="paragraph"/>
      </w:pPr>
      <w:r w:rsidRPr="00D4383D">
        <w:tab/>
        <w:t>(a)</w:t>
      </w:r>
      <w:r w:rsidRPr="00D4383D">
        <w:tab/>
        <w:t>the individual:</w:t>
      </w:r>
    </w:p>
    <w:p w14:paraId="1D2650BB" w14:textId="77777777" w:rsidR="00100048" w:rsidRPr="00D4383D" w:rsidRDefault="00100048" w:rsidP="00100048">
      <w:pPr>
        <w:pStyle w:val="paragraphsub"/>
      </w:pPr>
      <w:r w:rsidRPr="00D4383D">
        <w:tab/>
        <w:t>(</w:t>
      </w:r>
      <w:proofErr w:type="spellStart"/>
      <w:r w:rsidRPr="00D4383D">
        <w:t>i</w:t>
      </w:r>
      <w:proofErr w:type="spellEnd"/>
      <w:r w:rsidRPr="00D4383D">
        <w:t>)</w:t>
      </w:r>
      <w:r w:rsidRPr="00D4383D">
        <w:tab/>
        <w:t>has received a course of vaccinations with one or more accepted COVID</w:t>
      </w:r>
      <w:r w:rsidR="00D4383D">
        <w:noBreakHyphen/>
      </w:r>
      <w:r w:rsidRPr="00D4383D">
        <w:t>19 vaccines in accordance with a schedule for receiving that course of vaccinations that is accepted by the Therapeutic Goods Administration (whether or not the individual has also received a booster dose of an accepted COVID</w:t>
      </w:r>
      <w:r w:rsidR="00D4383D">
        <w:noBreakHyphen/>
      </w:r>
      <w:r w:rsidRPr="00D4383D">
        <w:t>19 vaccine); and</w:t>
      </w:r>
    </w:p>
    <w:p w14:paraId="61F3D938" w14:textId="77777777" w:rsidR="00100048" w:rsidRPr="00D4383D" w:rsidRDefault="00100048" w:rsidP="00100048">
      <w:pPr>
        <w:pStyle w:val="paragraphsub"/>
      </w:pPr>
      <w:r w:rsidRPr="00D4383D">
        <w:lastRenderedPageBreak/>
        <w:tab/>
        <w:t>(ii)</w:t>
      </w:r>
      <w:r w:rsidRPr="00D4383D">
        <w:tab/>
        <w:t>received the last vaccination in the course of vaccinations at least 7 days before the day the relevant international voyage was scheduled to commence; and</w:t>
      </w:r>
    </w:p>
    <w:p w14:paraId="62E11787" w14:textId="77777777" w:rsidR="00100048" w:rsidRPr="00D4383D" w:rsidRDefault="00100048" w:rsidP="00100048">
      <w:pPr>
        <w:pStyle w:val="paragraphsub"/>
      </w:pPr>
      <w:r w:rsidRPr="00D4383D">
        <w:tab/>
        <w:t>(iii)</w:t>
      </w:r>
      <w:r w:rsidRPr="00D4383D">
        <w:tab/>
        <w:t>can produce evidence of the matters mentioned in subparagraphs (</w:t>
      </w:r>
      <w:proofErr w:type="spellStart"/>
      <w:r w:rsidRPr="00D4383D">
        <w:t>i</w:t>
      </w:r>
      <w:proofErr w:type="spellEnd"/>
      <w:r w:rsidRPr="00D4383D">
        <w:t>) and (ii);</w:t>
      </w:r>
    </w:p>
    <w:p w14:paraId="70507C3E" w14:textId="77777777" w:rsidR="00100048" w:rsidRPr="00D4383D" w:rsidRDefault="00100048" w:rsidP="00100048">
      <w:pPr>
        <w:pStyle w:val="paragraph"/>
      </w:pPr>
      <w:r w:rsidRPr="00D4383D">
        <w:tab/>
        <w:t>(b)</w:t>
      </w:r>
      <w:r w:rsidRPr="00D4383D">
        <w:tab/>
        <w:t>the individual:</w:t>
      </w:r>
    </w:p>
    <w:p w14:paraId="5ABB4D6F" w14:textId="77777777" w:rsidR="00100048" w:rsidRPr="00D4383D" w:rsidRDefault="00100048" w:rsidP="00100048">
      <w:pPr>
        <w:pStyle w:val="paragraphsub"/>
      </w:pPr>
      <w:r w:rsidRPr="00D4383D">
        <w:tab/>
        <w:t>(</w:t>
      </w:r>
      <w:proofErr w:type="spellStart"/>
      <w:r w:rsidRPr="00D4383D">
        <w:t>i</w:t>
      </w:r>
      <w:proofErr w:type="spellEnd"/>
      <w:r w:rsidRPr="00D4383D">
        <w:t>)</w:t>
      </w:r>
      <w:r w:rsidRPr="00D4383D">
        <w:tab/>
        <w:t>has a medical contraindication to COVID</w:t>
      </w:r>
      <w:r w:rsidR="00D4383D">
        <w:noBreakHyphen/>
      </w:r>
      <w:r w:rsidRPr="00D4383D">
        <w:t>19 vaccines; and</w:t>
      </w:r>
    </w:p>
    <w:p w14:paraId="5E967F5A" w14:textId="77777777" w:rsidR="00100048" w:rsidRPr="00D4383D" w:rsidRDefault="00100048" w:rsidP="00100048">
      <w:pPr>
        <w:pStyle w:val="paragraphsub"/>
      </w:pPr>
      <w:r w:rsidRPr="00D4383D">
        <w:tab/>
        <w:t>(ii)</w:t>
      </w:r>
      <w:r w:rsidRPr="00D4383D">
        <w:tab/>
        <w:t>can produce evidence provided by a medical practitioner of the matter mentioned in subparagraph (</w:t>
      </w:r>
      <w:proofErr w:type="spellStart"/>
      <w:r w:rsidRPr="00D4383D">
        <w:t>i</w:t>
      </w:r>
      <w:proofErr w:type="spellEnd"/>
      <w:r w:rsidRPr="00D4383D">
        <w:t>);</w:t>
      </w:r>
    </w:p>
    <w:p w14:paraId="4EA08C57" w14:textId="77777777" w:rsidR="00100048" w:rsidRPr="00D4383D" w:rsidRDefault="00100048" w:rsidP="00100048">
      <w:pPr>
        <w:pStyle w:val="paragraph"/>
      </w:pPr>
      <w:r w:rsidRPr="00D4383D">
        <w:tab/>
        <w:t>(c)</w:t>
      </w:r>
      <w:r w:rsidRPr="00D4383D">
        <w:tab/>
        <w:t>neither paragraph (a) nor (b) applies to the individual.</w:t>
      </w:r>
    </w:p>
    <w:p w14:paraId="0034CDFC" w14:textId="77777777" w:rsidR="00100048" w:rsidRPr="00D4383D" w:rsidRDefault="00100048" w:rsidP="00100048">
      <w:pPr>
        <w:pStyle w:val="SubsectionHead"/>
      </w:pPr>
      <w:r w:rsidRPr="00D4383D">
        <w:t>Providing statements made in paper form</w:t>
      </w:r>
    </w:p>
    <w:p w14:paraId="04CEF100" w14:textId="77777777" w:rsidR="00100048" w:rsidRPr="00D4383D" w:rsidRDefault="00100048" w:rsidP="00100048">
      <w:pPr>
        <w:pStyle w:val="subsection"/>
      </w:pPr>
      <w:r w:rsidRPr="00D4383D">
        <w:tab/>
        <w:t>(</w:t>
      </w:r>
      <w:r w:rsidR="000E43DB" w:rsidRPr="00D4383D">
        <w:t>7</w:t>
      </w:r>
      <w:r w:rsidRPr="00D4383D">
        <w:t>)</w:t>
      </w:r>
      <w:r w:rsidRPr="00D4383D">
        <w:tab/>
        <w:t xml:space="preserve">If the individual made a statement as mentioned in </w:t>
      </w:r>
      <w:r w:rsidR="0001603D" w:rsidRPr="00D4383D">
        <w:t>subsection (</w:t>
      </w:r>
      <w:r w:rsidRPr="00D4383D">
        <w:t>2) in paper form, the individual must provide the statement to a relevant official.</w:t>
      </w:r>
    </w:p>
    <w:p w14:paraId="1200462D" w14:textId="77777777" w:rsidR="00100048" w:rsidRPr="00D4383D" w:rsidRDefault="00100048" w:rsidP="00100048">
      <w:pPr>
        <w:pStyle w:val="SubsectionHead"/>
      </w:pPr>
      <w:r w:rsidRPr="00D4383D">
        <w:t>Producing evidence of electronic statements on request</w:t>
      </w:r>
    </w:p>
    <w:p w14:paraId="2F90DE89" w14:textId="77777777" w:rsidR="00100048" w:rsidRPr="00D4383D" w:rsidRDefault="00100048" w:rsidP="00100048">
      <w:pPr>
        <w:pStyle w:val="subsection"/>
      </w:pPr>
      <w:r w:rsidRPr="00D4383D">
        <w:tab/>
        <w:t>(</w:t>
      </w:r>
      <w:r w:rsidR="000E43DB" w:rsidRPr="00D4383D">
        <w:t>8</w:t>
      </w:r>
      <w:r w:rsidRPr="00D4383D">
        <w:t>)</w:t>
      </w:r>
      <w:r w:rsidRPr="00D4383D">
        <w:tab/>
        <w:t xml:space="preserve">If the individual made a statement as mentioned in </w:t>
      </w:r>
      <w:r w:rsidR="0001603D" w:rsidRPr="00D4383D">
        <w:t>subsection (</w:t>
      </w:r>
      <w:r w:rsidRPr="00D4383D">
        <w:t>2) electronically, the individual must produce evidence that the individual made the statement if a relevant official asks the individual to do so.</w:t>
      </w:r>
    </w:p>
    <w:p w14:paraId="63B60B8A" w14:textId="77777777" w:rsidR="00100048" w:rsidRPr="00D4383D" w:rsidRDefault="00100048" w:rsidP="00100048">
      <w:pPr>
        <w:pStyle w:val="SubsectionHead"/>
      </w:pPr>
      <w:r w:rsidRPr="00D4383D">
        <w:t>Producing evidence relating to declarations on request</w:t>
      </w:r>
    </w:p>
    <w:p w14:paraId="59E5A68E" w14:textId="77777777" w:rsidR="00100048" w:rsidRPr="00D4383D" w:rsidRDefault="00100048" w:rsidP="00100048">
      <w:pPr>
        <w:pStyle w:val="subsection"/>
      </w:pPr>
      <w:r w:rsidRPr="00D4383D">
        <w:tab/>
        <w:t>(</w:t>
      </w:r>
      <w:r w:rsidR="000E43DB" w:rsidRPr="00D4383D">
        <w:t>9</w:t>
      </w:r>
      <w:r w:rsidRPr="00D4383D">
        <w:t>)</w:t>
      </w:r>
      <w:r w:rsidRPr="00D4383D">
        <w:tab/>
        <w:t xml:space="preserve">If the individual’s statement includes a declaration mentioned in </w:t>
      </w:r>
      <w:r w:rsidR="0001603D" w:rsidRPr="00D4383D">
        <w:t>subsection (</w:t>
      </w:r>
      <w:r w:rsidRPr="00D4383D">
        <w:t>6), the individual must, if a relevant official asks the individual to do so, produce:</w:t>
      </w:r>
    </w:p>
    <w:p w14:paraId="5A3369A7" w14:textId="77777777" w:rsidR="00100048" w:rsidRPr="00D4383D" w:rsidRDefault="00100048" w:rsidP="00100048">
      <w:pPr>
        <w:pStyle w:val="paragraph"/>
      </w:pPr>
      <w:r w:rsidRPr="00D4383D">
        <w:tab/>
        <w:t>(a)</w:t>
      </w:r>
      <w:r w:rsidRPr="00D4383D">
        <w:tab/>
        <w:t>if the declaration was that paragraph (</w:t>
      </w:r>
      <w:r w:rsidR="000E43DB" w:rsidRPr="00D4383D">
        <w:t>6</w:t>
      </w:r>
      <w:r w:rsidRPr="00D4383D">
        <w:t>)(a) applies to the individual—the evidence mentioned in subparagraph (</w:t>
      </w:r>
      <w:r w:rsidR="000E43DB" w:rsidRPr="00D4383D">
        <w:t>6</w:t>
      </w:r>
      <w:r w:rsidRPr="00D4383D">
        <w:t>)(a)(iii); and</w:t>
      </w:r>
    </w:p>
    <w:p w14:paraId="0169243B" w14:textId="77777777" w:rsidR="00100048" w:rsidRPr="00D4383D" w:rsidRDefault="00100048" w:rsidP="00100048">
      <w:pPr>
        <w:pStyle w:val="paragraph"/>
      </w:pPr>
      <w:r w:rsidRPr="00D4383D">
        <w:tab/>
        <w:t>(b)</w:t>
      </w:r>
      <w:r w:rsidRPr="00D4383D">
        <w:tab/>
        <w:t>if the declaration was that paragraph (</w:t>
      </w:r>
      <w:r w:rsidR="000E43DB" w:rsidRPr="00D4383D">
        <w:t>6</w:t>
      </w:r>
      <w:r w:rsidRPr="00D4383D">
        <w:t>)(b) applies to the individual—the evidence mentioned in subparagraph (</w:t>
      </w:r>
      <w:r w:rsidR="000E43DB" w:rsidRPr="00D4383D">
        <w:t>6</w:t>
      </w:r>
      <w:r w:rsidRPr="00D4383D">
        <w:t>)(b)(ii).</w:t>
      </w:r>
    </w:p>
    <w:p w14:paraId="399FA8E0" w14:textId="77777777" w:rsidR="00100048" w:rsidRPr="00D4383D" w:rsidRDefault="00100048" w:rsidP="00100048">
      <w:pPr>
        <w:pStyle w:val="SubsectionHead"/>
      </w:pPr>
      <w:r w:rsidRPr="00D4383D">
        <w:t>Where requirements apply</w:t>
      </w:r>
    </w:p>
    <w:p w14:paraId="3D1E711E" w14:textId="77777777" w:rsidR="00100048" w:rsidRPr="00D4383D" w:rsidRDefault="00100048" w:rsidP="00100048">
      <w:pPr>
        <w:pStyle w:val="subsection"/>
      </w:pPr>
      <w:r w:rsidRPr="00D4383D">
        <w:tab/>
        <w:t>(</w:t>
      </w:r>
      <w:r w:rsidR="000E43DB" w:rsidRPr="00D4383D">
        <w:t>10</w:t>
      </w:r>
      <w:r w:rsidRPr="00D4383D">
        <w:t>)</w:t>
      </w:r>
      <w:r w:rsidRPr="00D4383D">
        <w:tab/>
        <w:t xml:space="preserve">The requirements in this section apply at the </w:t>
      </w:r>
      <w:r w:rsidR="00E8725C" w:rsidRPr="00D4383D">
        <w:t>port</w:t>
      </w:r>
      <w:r w:rsidRPr="00D4383D">
        <w:t>.</w:t>
      </w:r>
    </w:p>
    <w:p w14:paraId="53E665BD" w14:textId="77777777" w:rsidR="00100048" w:rsidRPr="00D4383D" w:rsidRDefault="00100048" w:rsidP="00100048">
      <w:pPr>
        <w:pStyle w:val="notetext"/>
      </w:pPr>
      <w:r w:rsidRPr="00D4383D">
        <w:t>Note 1:</w:t>
      </w:r>
      <w:r w:rsidRPr="00D4383D">
        <w:tab/>
        <w:t>An individual who fails to comply with a requirement that applies to the individual under this section may contravene a civil penalty provision (see section 46 of the Act).</w:t>
      </w:r>
    </w:p>
    <w:p w14:paraId="48D9D555" w14:textId="77777777" w:rsidR="00100048" w:rsidRPr="00D4383D" w:rsidRDefault="00100048" w:rsidP="00100048">
      <w:pPr>
        <w:pStyle w:val="notetext"/>
      </w:pPr>
      <w:r w:rsidRPr="00D4383D">
        <w:t>Note 2:</w:t>
      </w:r>
      <w:r w:rsidRPr="00D4383D">
        <w:tab/>
        <w:t xml:space="preserve">A person may commit an offence or contravene a civil penalty provision if the person provides false or misleading information or documents (see sections 137.1 and 137.2 of the </w:t>
      </w:r>
      <w:r w:rsidRPr="00D4383D">
        <w:rPr>
          <w:i/>
        </w:rPr>
        <w:t>Criminal Code</w:t>
      </w:r>
      <w:r w:rsidRPr="00D4383D">
        <w:t xml:space="preserve"> and sections 532 and 533 of the Act).</w:t>
      </w:r>
    </w:p>
    <w:p w14:paraId="67D9F744" w14:textId="77777777" w:rsidR="00100048" w:rsidRPr="00D4383D" w:rsidRDefault="00100048" w:rsidP="00100048">
      <w:pPr>
        <w:pStyle w:val="notetext"/>
      </w:pPr>
      <w:r w:rsidRPr="00D4383D">
        <w:t>Note 3:</w:t>
      </w:r>
      <w:r w:rsidRPr="00D4383D">
        <w:tab/>
        <w:t>For protections for children or incapable persons who are subject to the requirements in this section, see Subdivision B of Division 2 of Part 1 of Chapter 2 of the Act.</w:t>
      </w:r>
    </w:p>
    <w:p w14:paraId="2FEFE04B" w14:textId="77777777" w:rsidR="00100048" w:rsidRPr="00D4383D" w:rsidRDefault="00100048" w:rsidP="00100048">
      <w:pPr>
        <w:pStyle w:val="notetext"/>
      </w:pPr>
      <w:r w:rsidRPr="00D4383D">
        <w:t>Note 4:</w:t>
      </w:r>
      <w:r w:rsidRPr="00D4383D">
        <w:tab/>
      </w:r>
      <w:r w:rsidR="00CE74CD" w:rsidRPr="00D4383D">
        <w:t>Part 2</w:t>
      </w:r>
      <w:r w:rsidRPr="00D4383D">
        <w:t xml:space="preserve"> of Chapter 11 of the Act deals with confidentiality of personal information collected under the Act.</w:t>
      </w:r>
    </w:p>
    <w:p w14:paraId="207C6900" w14:textId="77777777" w:rsidR="00100048" w:rsidRPr="00D4383D" w:rsidRDefault="00D236D9" w:rsidP="00100048">
      <w:pPr>
        <w:pStyle w:val="ActHead5"/>
      </w:pPr>
      <w:bookmarkStart w:id="15" w:name="_Toc98759119"/>
      <w:r w:rsidRPr="009E0738">
        <w:rPr>
          <w:rStyle w:val="CharSectno"/>
        </w:rPr>
        <w:t>1</w:t>
      </w:r>
      <w:r w:rsidR="004A2C91" w:rsidRPr="009E0738">
        <w:rPr>
          <w:rStyle w:val="CharSectno"/>
        </w:rPr>
        <w:t>2</w:t>
      </w:r>
      <w:r w:rsidR="00100048" w:rsidRPr="00D4383D">
        <w:t xml:space="preserve">  Exemptions for </w:t>
      </w:r>
      <w:r w:rsidRPr="00D4383D">
        <w:t>voyages</w:t>
      </w:r>
      <w:r w:rsidR="00100048" w:rsidRPr="00D4383D">
        <w:t>—exceptional circumstances</w:t>
      </w:r>
      <w:bookmarkEnd w:id="15"/>
    </w:p>
    <w:p w14:paraId="5FD4F0FA" w14:textId="77777777" w:rsidR="00100048" w:rsidRPr="00D4383D" w:rsidRDefault="00100048" w:rsidP="00100048">
      <w:pPr>
        <w:pStyle w:val="subsection"/>
      </w:pPr>
      <w:r w:rsidRPr="00D4383D">
        <w:tab/>
        <w:t>(1)</w:t>
      </w:r>
      <w:r w:rsidRPr="00D4383D">
        <w:tab/>
        <w:t>In exceptional circumstances, the Director of Human Biosecurity, a chief human biosecurity officer, a human biosecurity officer or a Home Affairs SES employee may:</w:t>
      </w:r>
    </w:p>
    <w:p w14:paraId="072D87B5" w14:textId="77777777" w:rsidR="00100048" w:rsidRPr="00D4383D" w:rsidRDefault="00100048" w:rsidP="00100048">
      <w:pPr>
        <w:pStyle w:val="paragraph"/>
      </w:pPr>
      <w:r w:rsidRPr="00D4383D">
        <w:tab/>
        <w:t>(a)</w:t>
      </w:r>
      <w:r w:rsidRPr="00D4383D">
        <w:tab/>
        <w:t>grant an exemption for the purposes of section </w:t>
      </w:r>
      <w:r w:rsidR="00D236D9" w:rsidRPr="00D4383D">
        <w:t>1</w:t>
      </w:r>
      <w:r w:rsidR="002C64A1" w:rsidRPr="00D4383D">
        <w:t>1</w:t>
      </w:r>
      <w:r w:rsidR="00D236D9" w:rsidRPr="00D4383D">
        <w:t xml:space="preserve"> </w:t>
      </w:r>
      <w:r w:rsidRPr="00D4383D">
        <w:t xml:space="preserve">for a relevant international </w:t>
      </w:r>
      <w:r w:rsidR="00D236D9" w:rsidRPr="00D4383D">
        <w:t>voyage</w:t>
      </w:r>
      <w:r w:rsidRPr="00D4383D">
        <w:t>; or</w:t>
      </w:r>
    </w:p>
    <w:p w14:paraId="78BBD8E8" w14:textId="77777777" w:rsidR="00100048" w:rsidRPr="00D4383D" w:rsidRDefault="00100048" w:rsidP="00100048">
      <w:pPr>
        <w:pStyle w:val="paragraph"/>
      </w:pPr>
      <w:r w:rsidRPr="00D4383D">
        <w:lastRenderedPageBreak/>
        <w:tab/>
        <w:t>(b)</w:t>
      </w:r>
      <w:r w:rsidRPr="00D4383D">
        <w:tab/>
        <w:t xml:space="preserve">grant an exemption for the purposes of any of paragraphs </w:t>
      </w:r>
      <w:r w:rsidR="00D236D9" w:rsidRPr="00D4383D">
        <w:t>1</w:t>
      </w:r>
      <w:r w:rsidR="002C64A1" w:rsidRPr="00D4383D">
        <w:t>1</w:t>
      </w:r>
      <w:r w:rsidRPr="00D4383D">
        <w:t>(2)(c) to (</w:t>
      </w:r>
      <w:r w:rsidR="006507AA">
        <w:t>g</w:t>
      </w:r>
      <w:r w:rsidRPr="00D4383D">
        <w:t xml:space="preserve">) for a relevant international </w:t>
      </w:r>
      <w:r w:rsidR="00D236D9" w:rsidRPr="00D4383D">
        <w:t>voyage</w:t>
      </w:r>
      <w:r w:rsidRPr="00D4383D">
        <w:t>.</w:t>
      </w:r>
    </w:p>
    <w:p w14:paraId="597D3849" w14:textId="77777777" w:rsidR="00100048" w:rsidRPr="00D4383D" w:rsidRDefault="00100048" w:rsidP="00100048">
      <w:pPr>
        <w:pStyle w:val="subsection"/>
      </w:pPr>
      <w:r w:rsidRPr="00D4383D">
        <w:tab/>
        <w:t>(2)</w:t>
      </w:r>
      <w:r w:rsidRPr="00D4383D">
        <w:tab/>
        <w:t xml:space="preserve">An exemption under </w:t>
      </w:r>
      <w:r w:rsidR="0001603D" w:rsidRPr="00D4383D">
        <w:t>subsection (</w:t>
      </w:r>
      <w:r w:rsidRPr="00D4383D">
        <w:t>1) must be in writing.</w:t>
      </w:r>
    </w:p>
    <w:p w14:paraId="33E53A09" w14:textId="77777777" w:rsidR="00100048" w:rsidRPr="00D4383D" w:rsidRDefault="00D236D9" w:rsidP="00100048">
      <w:pPr>
        <w:pStyle w:val="ActHead5"/>
      </w:pPr>
      <w:bookmarkStart w:id="16" w:name="_Toc98759120"/>
      <w:r w:rsidRPr="009E0738">
        <w:rPr>
          <w:rStyle w:val="CharSectno"/>
        </w:rPr>
        <w:t>1</w:t>
      </w:r>
      <w:r w:rsidR="004A2C91" w:rsidRPr="009E0738">
        <w:rPr>
          <w:rStyle w:val="CharSectno"/>
        </w:rPr>
        <w:t>3</w:t>
      </w:r>
      <w:r w:rsidR="00100048" w:rsidRPr="00D4383D">
        <w:t xml:space="preserve">  Exemptions for classes of individuals—exceptional circumstances</w:t>
      </w:r>
      <w:bookmarkEnd w:id="16"/>
    </w:p>
    <w:p w14:paraId="7BF04C39" w14:textId="77777777" w:rsidR="00100048" w:rsidRPr="00D4383D" w:rsidRDefault="00100048" w:rsidP="00100048">
      <w:pPr>
        <w:pStyle w:val="subsection"/>
      </w:pPr>
      <w:r w:rsidRPr="00D4383D">
        <w:tab/>
        <w:t>(1)</w:t>
      </w:r>
      <w:r w:rsidRPr="00D4383D">
        <w:tab/>
        <w:t xml:space="preserve">In exceptional circumstances, the Director of Human Biosecurity may grant an exemption for the purposes of any of paragraphs </w:t>
      </w:r>
      <w:r w:rsidR="00954090" w:rsidRPr="00D4383D">
        <w:t>1</w:t>
      </w:r>
      <w:r w:rsidR="002C64A1" w:rsidRPr="00D4383D">
        <w:t>1</w:t>
      </w:r>
      <w:r w:rsidRPr="00D4383D">
        <w:t>(2)(c) to (</w:t>
      </w:r>
      <w:r w:rsidR="006507AA">
        <w:t>g</w:t>
      </w:r>
      <w:r w:rsidRPr="00D4383D">
        <w:t>)</w:t>
      </w:r>
      <w:r w:rsidR="00D236D9" w:rsidRPr="00D4383D">
        <w:t xml:space="preserve"> </w:t>
      </w:r>
      <w:r w:rsidRPr="00D4383D">
        <w:t>to a class of individuals.</w:t>
      </w:r>
    </w:p>
    <w:p w14:paraId="4CA9288F" w14:textId="77777777" w:rsidR="00100048" w:rsidRPr="00D4383D" w:rsidRDefault="00100048" w:rsidP="00100048">
      <w:pPr>
        <w:pStyle w:val="subsection"/>
      </w:pPr>
      <w:r w:rsidRPr="00D4383D">
        <w:tab/>
        <w:t>(2)</w:t>
      </w:r>
      <w:r w:rsidRPr="00D4383D">
        <w:tab/>
        <w:t xml:space="preserve">An exemption under </w:t>
      </w:r>
      <w:r w:rsidR="0001603D" w:rsidRPr="00D4383D">
        <w:t>subsection (</w:t>
      </w:r>
      <w:r w:rsidRPr="00D4383D">
        <w:t>1) must be in writing.</w:t>
      </w:r>
    </w:p>
    <w:p w14:paraId="1085C78D" w14:textId="77777777" w:rsidR="00100048" w:rsidRPr="00D4383D" w:rsidRDefault="00D236D9" w:rsidP="00100048">
      <w:pPr>
        <w:pStyle w:val="ActHead5"/>
      </w:pPr>
      <w:bookmarkStart w:id="17" w:name="_Toc98759121"/>
      <w:r w:rsidRPr="009E0738">
        <w:rPr>
          <w:rStyle w:val="CharSectno"/>
        </w:rPr>
        <w:t>1</w:t>
      </w:r>
      <w:r w:rsidR="004A2C91" w:rsidRPr="009E0738">
        <w:rPr>
          <w:rStyle w:val="CharSectno"/>
        </w:rPr>
        <w:t>4</w:t>
      </w:r>
      <w:r w:rsidR="00100048" w:rsidRPr="00D4383D">
        <w:t xml:space="preserve">  Exemptions for individuals—exceptional circumstances</w:t>
      </w:r>
      <w:bookmarkEnd w:id="17"/>
    </w:p>
    <w:p w14:paraId="77451847" w14:textId="77777777" w:rsidR="00100048" w:rsidRPr="00D4383D" w:rsidRDefault="00100048" w:rsidP="00100048">
      <w:pPr>
        <w:pStyle w:val="subsection"/>
      </w:pPr>
      <w:r w:rsidRPr="00D4383D">
        <w:tab/>
        <w:t>(1)</w:t>
      </w:r>
      <w:r w:rsidRPr="00D4383D">
        <w:tab/>
        <w:t xml:space="preserve">In exceptional circumstances, a relevant official may grant an exemption for the purposes of any of paragraphs </w:t>
      </w:r>
      <w:r w:rsidR="00954090" w:rsidRPr="00D4383D">
        <w:t>1</w:t>
      </w:r>
      <w:r w:rsidR="002C64A1" w:rsidRPr="00D4383D">
        <w:t>1</w:t>
      </w:r>
      <w:r w:rsidRPr="00D4383D">
        <w:t>(2)(c) to (</w:t>
      </w:r>
      <w:r w:rsidR="006507AA">
        <w:t>g</w:t>
      </w:r>
      <w:r w:rsidRPr="00D4383D">
        <w:t>) to an individual.</w:t>
      </w:r>
    </w:p>
    <w:p w14:paraId="30C15481" w14:textId="77777777" w:rsidR="00100048" w:rsidRPr="00D4383D" w:rsidRDefault="00100048" w:rsidP="00100048">
      <w:pPr>
        <w:pStyle w:val="subsection"/>
      </w:pPr>
      <w:r w:rsidRPr="00D4383D">
        <w:tab/>
        <w:t>(2)</w:t>
      </w:r>
      <w:r w:rsidRPr="00D4383D">
        <w:tab/>
        <w:t xml:space="preserve">For the purposes of </w:t>
      </w:r>
      <w:r w:rsidR="0001603D" w:rsidRPr="00D4383D">
        <w:t>subsection (</w:t>
      </w:r>
      <w:r w:rsidRPr="00D4383D">
        <w:t>1), exceptional circumstances are demonstrated by the individual providing a compelling reason for not complying with the paragraph.</w:t>
      </w:r>
    </w:p>
    <w:p w14:paraId="03D3A452" w14:textId="77777777" w:rsidR="001D2A9C" w:rsidRPr="00D4383D" w:rsidRDefault="00100048" w:rsidP="00D236D9">
      <w:pPr>
        <w:pStyle w:val="subsection"/>
      </w:pPr>
      <w:r w:rsidRPr="00D4383D">
        <w:tab/>
        <w:t>(3)</w:t>
      </w:r>
      <w:r w:rsidRPr="00D4383D">
        <w:tab/>
        <w:t xml:space="preserve">An exemption under </w:t>
      </w:r>
      <w:r w:rsidR="0001603D" w:rsidRPr="00D4383D">
        <w:t>subsection (</w:t>
      </w:r>
      <w:r w:rsidRPr="00D4383D">
        <w:t>1) must be in writing.</w:t>
      </w:r>
    </w:p>
    <w:p w14:paraId="69538DE4" w14:textId="77777777" w:rsidR="009A677D" w:rsidRPr="00D4383D" w:rsidRDefault="0001603D" w:rsidP="009A677D">
      <w:pPr>
        <w:pStyle w:val="ActHead3"/>
      </w:pPr>
      <w:bookmarkStart w:id="18" w:name="_Toc98759122"/>
      <w:r w:rsidRPr="009E0738">
        <w:rPr>
          <w:rStyle w:val="CharDivNo"/>
        </w:rPr>
        <w:t>Division </w:t>
      </w:r>
      <w:r w:rsidR="00D62BFB" w:rsidRPr="009E0738">
        <w:rPr>
          <w:rStyle w:val="CharDivNo"/>
        </w:rPr>
        <w:t>2</w:t>
      </w:r>
      <w:r w:rsidR="009A677D" w:rsidRPr="00D4383D">
        <w:t>—</w:t>
      </w:r>
      <w:r w:rsidR="00E8725C" w:rsidRPr="009E0738">
        <w:rPr>
          <w:rStyle w:val="CharDivText"/>
        </w:rPr>
        <w:t>Declarations by crew</w:t>
      </w:r>
      <w:r w:rsidR="009A677D" w:rsidRPr="009E0738">
        <w:rPr>
          <w:rStyle w:val="CharDivText"/>
        </w:rPr>
        <w:t>—unplanned disembarkation</w:t>
      </w:r>
      <w:bookmarkEnd w:id="18"/>
    </w:p>
    <w:p w14:paraId="45775532" w14:textId="77777777" w:rsidR="009A677D" w:rsidRPr="00D4383D" w:rsidRDefault="009A677D" w:rsidP="008F3D39">
      <w:pPr>
        <w:pStyle w:val="ActHead5"/>
      </w:pPr>
      <w:bookmarkStart w:id="19" w:name="_Toc98759123"/>
      <w:r w:rsidRPr="009E0738">
        <w:rPr>
          <w:rStyle w:val="CharSectno"/>
        </w:rPr>
        <w:t>15</w:t>
      </w:r>
      <w:r w:rsidRPr="00D4383D">
        <w:t xml:space="preserve">  </w:t>
      </w:r>
      <w:r w:rsidR="00E8725C" w:rsidRPr="00D4383D">
        <w:t xml:space="preserve">Providing </w:t>
      </w:r>
      <w:r w:rsidRPr="00D4383D">
        <w:t>vaccination status</w:t>
      </w:r>
      <w:r w:rsidR="00E8725C" w:rsidRPr="00D4383D">
        <w:t xml:space="preserve"> declaration on request</w:t>
      </w:r>
      <w:bookmarkEnd w:id="19"/>
    </w:p>
    <w:p w14:paraId="0E0C3230" w14:textId="77777777" w:rsidR="00C90AEB" w:rsidRPr="00D4383D" w:rsidRDefault="00C90AEB" w:rsidP="00C90AEB">
      <w:pPr>
        <w:pStyle w:val="subsection"/>
      </w:pPr>
      <w:r w:rsidRPr="00D4383D">
        <w:tab/>
        <w:t>(1)</w:t>
      </w:r>
      <w:r w:rsidRPr="00D4383D">
        <w:tab/>
        <w:t>This section applies to an individual if:</w:t>
      </w:r>
    </w:p>
    <w:p w14:paraId="04EE18CF" w14:textId="77777777" w:rsidR="00C90AEB" w:rsidRPr="00D4383D" w:rsidRDefault="00C90AEB" w:rsidP="00C90AEB">
      <w:pPr>
        <w:pStyle w:val="paragraph"/>
      </w:pPr>
      <w:r w:rsidRPr="00D4383D">
        <w:tab/>
        <w:t>(a)</w:t>
      </w:r>
      <w:r w:rsidRPr="00D4383D">
        <w:tab/>
        <w:t>the individual is entering Australian territory:</w:t>
      </w:r>
    </w:p>
    <w:p w14:paraId="3D3A679C" w14:textId="77777777" w:rsidR="00C90AEB" w:rsidRPr="00D4383D" w:rsidRDefault="00C90AEB" w:rsidP="00C90AEB">
      <w:pPr>
        <w:pStyle w:val="paragraphsub"/>
      </w:pPr>
      <w:r w:rsidRPr="00D4383D">
        <w:tab/>
        <w:t>(</w:t>
      </w:r>
      <w:proofErr w:type="spellStart"/>
      <w:r w:rsidRPr="00D4383D">
        <w:t>i</w:t>
      </w:r>
      <w:proofErr w:type="spellEnd"/>
      <w:r w:rsidRPr="00D4383D">
        <w:t>)</w:t>
      </w:r>
      <w:r w:rsidRPr="00D4383D">
        <w:tab/>
        <w:t>at a port in accordance with Division 3 of Part 4 of Chapter 4 of the Act; and</w:t>
      </w:r>
    </w:p>
    <w:p w14:paraId="04A59E2C" w14:textId="77777777" w:rsidR="00C90AEB" w:rsidRPr="00D4383D" w:rsidRDefault="00C90AEB" w:rsidP="00C90AEB">
      <w:pPr>
        <w:pStyle w:val="paragraphsub"/>
      </w:pPr>
      <w:r w:rsidRPr="00D4383D">
        <w:tab/>
        <w:t>(ii)</w:t>
      </w:r>
      <w:r w:rsidRPr="00D4383D">
        <w:tab/>
        <w:t>on a vessel on a relevant international voyage; and</w:t>
      </w:r>
    </w:p>
    <w:p w14:paraId="60B1B0EF" w14:textId="77777777" w:rsidR="00C90AEB" w:rsidRPr="00D4383D" w:rsidRDefault="00C90AEB" w:rsidP="00C90AEB">
      <w:pPr>
        <w:pStyle w:val="paragraph"/>
      </w:pPr>
      <w:r w:rsidRPr="00D4383D">
        <w:tab/>
        <w:t>(b)</w:t>
      </w:r>
      <w:r w:rsidRPr="00D4383D">
        <w:tab/>
      </w:r>
      <w:r w:rsidR="00D4383D" w:rsidRPr="00D4383D">
        <w:t>paragraph 1</w:t>
      </w:r>
      <w:r w:rsidRPr="00D4383D">
        <w:t>1(</w:t>
      </w:r>
      <w:r w:rsidR="00A2181B" w:rsidRPr="00D4383D">
        <w:t>1</w:t>
      </w:r>
      <w:r w:rsidRPr="00D4383D">
        <w:t>)(d) applies to the individual; and</w:t>
      </w:r>
    </w:p>
    <w:p w14:paraId="1BDDAE72" w14:textId="77777777" w:rsidR="00C90AEB" w:rsidRPr="00D4383D" w:rsidRDefault="00C90AEB" w:rsidP="00C90AEB">
      <w:pPr>
        <w:pStyle w:val="paragraph"/>
      </w:pPr>
      <w:r w:rsidRPr="00D4383D">
        <w:tab/>
        <w:t>(c)</w:t>
      </w:r>
      <w:r w:rsidRPr="00D4383D">
        <w:tab/>
        <w:t>the individual disembarks from the vessel.</w:t>
      </w:r>
    </w:p>
    <w:p w14:paraId="227A1B4A" w14:textId="77777777" w:rsidR="009A677D" w:rsidRPr="00D4383D" w:rsidRDefault="009A677D" w:rsidP="009A677D">
      <w:pPr>
        <w:pStyle w:val="subsection"/>
      </w:pPr>
      <w:r w:rsidRPr="00D4383D">
        <w:tab/>
        <w:t>(2)</w:t>
      </w:r>
      <w:r w:rsidRPr="00D4383D">
        <w:tab/>
        <w:t>If a relevant official asks the individual to do so, the individual must make, and give to the relevant official, a declaration mentioned in subsection </w:t>
      </w:r>
      <w:r w:rsidR="006B7CDB" w:rsidRPr="00D4383D">
        <w:t>11</w:t>
      </w:r>
      <w:r w:rsidRPr="00D4383D">
        <w:t>(6) (about vaccination status).</w:t>
      </w:r>
    </w:p>
    <w:p w14:paraId="4175B17C" w14:textId="77777777" w:rsidR="006B7CDB" w:rsidRPr="00D4383D" w:rsidRDefault="006B7CDB" w:rsidP="006B7CDB">
      <w:pPr>
        <w:pStyle w:val="subsection"/>
      </w:pPr>
      <w:r w:rsidRPr="00D4383D">
        <w:tab/>
        <w:t>(3)</w:t>
      </w:r>
      <w:r w:rsidRPr="00D4383D">
        <w:tab/>
        <w:t xml:space="preserve">The requirements in this section apply at the </w:t>
      </w:r>
      <w:r w:rsidR="00E8725C" w:rsidRPr="00D4383D">
        <w:t>port</w:t>
      </w:r>
      <w:r w:rsidRPr="00D4383D">
        <w:t>.</w:t>
      </w:r>
    </w:p>
    <w:p w14:paraId="5B26C673" w14:textId="77777777" w:rsidR="006B7CDB" w:rsidRPr="00D4383D" w:rsidRDefault="006B7CDB" w:rsidP="006B7CDB">
      <w:pPr>
        <w:pStyle w:val="notetext"/>
      </w:pPr>
      <w:r w:rsidRPr="00D4383D">
        <w:t>Note 1:</w:t>
      </w:r>
      <w:r w:rsidRPr="00D4383D">
        <w:tab/>
        <w:t>An individual who fails to comply with a requirement that applies to the individual under this section may contravene a civil penalty provision (see section 46 of the Act).</w:t>
      </w:r>
    </w:p>
    <w:p w14:paraId="799812E6" w14:textId="77777777" w:rsidR="006B7CDB" w:rsidRPr="00D4383D" w:rsidRDefault="006B7CDB" w:rsidP="006B7CDB">
      <w:pPr>
        <w:pStyle w:val="notetext"/>
      </w:pPr>
      <w:r w:rsidRPr="00D4383D">
        <w:t>Note 2:</w:t>
      </w:r>
      <w:r w:rsidRPr="00D4383D">
        <w:tab/>
        <w:t xml:space="preserve">A person may commit an offence or contravene a civil penalty provision if the person provides false or misleading information or documents (see sections 137.1 and 137.2 of the </w:t>
      </w:r>
      <w:r w:rsidRPr="00D4383D">
        <w:rPr>
          <w:i/>
        </w:rPr>
        <w:t>Criminal Code</w:t>
      </w:r>
      <w:r w:rsidRPr="00D4383D">
        <w:t xml:space="preserve"> and sections 532 and 533 of the Act).</w:t>
      </w:r>
    </w:p>
    <w:p w14:paraId="5A19FBB0" w14:textId="77777777" w:rsidR="006B7CDB" w:rsidRPr="00D4383D" w:rsidRDefault="006B7CDB" w:rsidP="006B7CDB">
      <w:pPr>
        <w:pStyle w:val="notetext"/>
      </w:pPr>
      <w:r w:rsidRPr="00D4383D">
        <w:t>Note 3:</w:t>
      </w:r>
      <w:r w:rsidRPr="00D4383D">
        <w:tab/>
        <w:t>For protections for children or incapable persons who are subject to the requirements in this section, see Subdivision B of Division 2 of Part 1 of Chapter 2 of the Act.</w:t>
      </w:r>
    </w:p>
    <w:p w14:paraId="31D96BC6" w14:textId="77777777" w:rsidR="006B7CDB" w:rsidRPr="00D4383D" w:rsidRDefault="006B7CDB" w:rsidP="006B7CDB">
      <w:pPr>
        <w:pStyle w:val="notetext"/>
      </w:pPr>
      <w:r w:rsidRPr="00D4383D">
        <w:t>Note 4:</w:t>
      </w:r>
      <w:r w:rsidRPr="00D4383D">
        <w:tab/>
        <w:t>Part 2 of Chapter 11 of the Act deals with confidentiality of personal information collected under the Act.</w:t>
      </w:r>
    </w:p>
    <w:p w14:paraId="7D0866CA" w14:textId="77777777" w:rsidR="00230F39" w:rsidRPr="00D4383D" w:rsidRDefault="00230F39" w:rsidP="00230F39">
      <w:pPr>
        <w:pStyle w:val="ActHead2"/>
      </w:pPr>
      <w:bookmarkStart w:id="20" w:name="_Toc98759124"/>
      <w:r w:rsidRPr="009E0738">
        <w:rPr>
          <w:rStyle w:val="CharPartNo"/>
        </w:rPr>
        <w:lastRenderedPageBreak/>
        <w:t>Part </w:t>
      </w:r>
      <w:r w:rsidR="004A2C91" w:rsidRPr="009E0738">
        <w:rPr>
          <w:rStyle w:val="CharPartNo"/>
        </w:rPr>
        <w:t>4</w:t>
      </w:r>
      <w:r w:rsidRPr="00D4383D">
        <w:t>—</w:t>
      </w:r>
      <w:r w:rsidR="004A2C91" w:rsidRPr="009E0738">
        <w:rPr>
          <w:rStyle w:val="CharPartText"/>
        </w:rPr>
        <w:t>Travel history declarations</w:t>
      </w:r>
      <w:r w:rsidR="00E8725C" w:rsidRPr="009E0738">
        <w:rPr>
          <w:rStyle w:val="CharPartText"/>
        </w:rPr>
        <w:t>—passengers on flights and individuals on voyages</w:t>
      </w:r>
      <w:bookmarkEnd w:id="20"/>
    </w:p>
    <w:p w14:paraId="465C47BF" w14:textId="77777777" w:rsidR="00230F39" w:rsidRPr="009E0738" w:rsidRDefault="00230F39" w:rsidP="00230F39">
      <w:pPr>
        <w:pStyle w:val="Header"/>
      </w:pPr>
      <w:r w:rsidRPr="009E0738">
        <w:rPr>
          <w:rStyle w:val="CharDivNo"/>
        </w:rPr>
        <w:t xml:space="preserve"> </w:t>
      </w:r>
      <w:r w:rsidRPr="009E0738">
        <w:rPr>
          <w:rStyle w:val="CharDivText"/>
        </w:rPr>
        <w:t xml:space="preserve"> </w:t>
      </w:r>
    </w:p>
    <w:p w14:paraId="5D3947AC" w14:textId="77777777" w:rsidR="000F04C3" w:rsidRPr="00D4383D" w:rsidRDefault="004A2C91" w:rsidP="000F04C3">
      <w:pPr>
        <w:pStyle w:val="ActHead5"/>
      </w:pPr>
      <w:bookmarkStart w:id="21" w:name="_Toc98759125"/>
      <w:r w:rsidRPr="009E0738">
        <w:rPr>
          <w:rStyle w:val="CharSectno"/>
        </w:rPr>
        <w:t>1</w:t>
      </w:r>
      <w:r w:rsidR="009A677D" w:rsidRPr="009E0738">
        <w:rPr>
          <w:rStyle w:val="CharSectno"/>
        </w:rPr>
        <w:t>6</w:t>
      </w:r>
      <w:r w:rsidR="000F04C3" w:rsidRPr="00D4383D">
        <w:t xml:space="preserve">  Providing travel history declaration on request</w:t>
      </w:r>
      <w:bookmarkEnd w:id="21"/>
    </w:p>
    <w:p w14:paraId="797F70CA" w14:textId="77777777" w:rsidR="00B56247" w:rsidRPr="00D4383D" w:rsidRDefault="00B56247" w:rsidP="00B56247">
      <w:pPr>
        <w:pStyle w:val="SubsectionHead"/>
      </w:pPr>
      <w:r w:rsidRPr="00D4383D">
        <w:t>Passengers on relevant international flights</w:t>
      </w:r>
    </w:p>
    <w:p w14:paraId="2916F763" w14:textId="77777777" w:rsidR="000F04C3" w:rsidRPr="00D4383D" w:rsidRDefault="000F04C3" w:rsidP="000F04C3">
      <w:pPr>
        <w:pStyle w:val="subsection"/>
      </w:pPr>
      <w:r w:rsidRPr="00D4383D">
        <w:tab/>
        <w:t>(1)</w:t>
      </w:r>
      <w:r w:rsidRPr="00D4383D">
        <w:tab/>
        <w:t>This section applies to an individual who is entering Australian territory:</w:t>
      </w:r>
    </w:p>
    <w:p w14:paraId="711D4A22" w14:textId="77777777" w:rsidR="000F04C3" w:rsidRPr="00D4383D" w:rsidRDefault="000F04C3" w:rsidP="000F04C3">
      <w:pPr>
        <w:pStyle w:val="paragraph"/>
      </w:pPr>
      <w:r w:rsidRPr="00D4383D">
        <w:tab/>
        <w:t>(a)</w:t>
      </w:r>
      <w:r w:rsidRPr="00D4383D">
        <w:tab/>
        <w:t>at a landing place in accordance with Division 2 of Part 4 of Chapter 4 of the Act; and</w:t>
      </w:r>
    </w:p>
    <w:p w14:paraId="0BB1EAE6" w14:textId="77777777" w:rsidR="000F04C3" w:rsidRPr="00D4383D" w:rsidRDefault="000F04C3" w:rsidP="000F04C3">
      <w:pPr>
        <w:pStyle w:val="paragraph"/>
      </w:pPr>
      <w:r w:rsidRPr="00D4383D">
        <w:tab/>
        <w:t>(b)</w:t>
      </w:r>
      <w:r w:rsidRPr="00D4383D">
        <w:tab/>
        <w:t>as a passenger of an aircraft on a relevant international flight.</w:t>
      </w:r>
    </w:p>
    <w:p w14:paraId="438D2670" w14:textId="77777777" w:rsidR="000F04C3" w:rsidRPr="00D4383D" w:rsidRDefault="000F04C3" w:rsidP="000F04C3">
      <w:pPr>
        <w:pStyle w:val="subsection"/>
      </w:pPr>
      <w:r w:rsidRPr="00D4383D">
        <w:tab/>
        <w:t>(2)</w:t>
      </w:r>
      <w:r w:rsidRPr="00D4383D">
        <w:tab/>
        <w:t>If a relevant official asks the individual to do so, the individual must make, and give to the relevant official, a declaration setting out the individual’s international travel history for the 14 days before the day the relevant international flight was scheduled to commence.</w:t>
      </w:r>
    </w:p>
    <w:p w14:paraId="190868F6" w14:textId="77777777" w:rsidR="00B56247" w:rsidRPr="00D4383D" w:rsidRDefault="00B56247" w:rsidP="00B56247">
      <w:pPr>
        <w:pStyle w:val="SubsectionHead"/>
      </w:pPr>
      <w:r w:rsidRPr="00D4383D">
        <w:t>Individuals on relevant international voyages</w:t>
      </w:r>
    </w:p>
    <w:p w14:paraId="72AF69C6" w14:textId="77777777" w:rsidR="00230F39" w:rsidRPr="00D4383D" w:rsidRDefault="00230F39" w:rsidP="00230F39">
      <w:pPr>
        <w:pStyle w:val="subsection"/>
      </w:pPr>
      <w:r w:rsidRPr="00D4383D">
        <w:tab/>
        <w:t>(</w:t>
      </w:r>
      <w:r w:rsidR="00B56247" w:rsidRPr="00D4383D">
        <w:t>3</w:t>
      </w:r>
      <w:r w:rsidRPr="00D4383D">
        <w:t>)</w:t>
      </w:r>
      <w:r w:rsidRPr="00D4383D">
        <w:tab/>
        <w:t>This section applies to an individual who is entering Australian territory:</w:t>
      </w:r>
    </w:p>
    <w:p w14:paraId="4E79CAEA" w14:textId="77777777" w:rsidR="00230F39" w:rsidRPr="00D4383D" w:rsidRDefault="00230F39" w:rsidP="00230F39">
      <w:pPr>
        <w:pStyle w:val="paragraph"/>
      </w:pPr>
      <w:r w:rsidRPr="00D4383D">
        <w:tab/>
        <w:t>(a)</w:t>
      </w:r>
      <w:r w:rsidRPr="00D4383D">
        <w:tab/>
        <w:t>at a port in accordance with Division 3 of Part 4 of Chapter 4 of the Act; and</w:t>
      </w:r>
    </w:p>
    <w:p w14:paraId="316A41C2" w14:textId="77777777" w:rsidR="00230F39" w:rsidRPr="00D4383D" w:rsidRDefault="00230F39" w:rsidP="00230F39">
      <w:pPr>
        <w:pStyle w:val="paragraph"/>
      </w:pPr>
      <w:r w:rsidRPr="00D4383D">
        <w:tab/>
        <w:t>(b)</w:t>
      </w:r>
      <w:r w:rsidRPr="00D4383D">
        <w:tab/>
      </w:r>
      <w:r w:rsidR="00693085">
        <w:t>o</w:t>
      </w:r>
      <w:r w:rsidR="00693085" w:rsidRPr="00D4383D">
        <w:t xml:space="preserve">n a vessel </w:t>
      </w:r>
      <w:r w:rsidRPr="00D4383D">
        <w:t>on a relevant international voyage.</w:t>
      </w:r>
    </w:p>
    <w:p w14:paraId="546985A5" w14:textId="77777777" w:rsidR="00230F39" w:rsidRPr="00D4383D" w:rsidRDefault="00230F39" w:rsidP="00230F39">
      <w:pPr>
        <w:pStyle w:val="subsection"/>
      </w:pPr>
      <w:r w:rsidRPr="00D4383D">
        <w:tab/>
        <w:t>(</w:t>
      </w:r>
      <w:r w:rsidR="00B56247" w:rsidRPr="00D4383D">
        <w:t>4</w:t>
      </w:r>
      <w:r w:rsidRPr="00D4383D">
        <w:t>)</w:t>
      </w:r>
      <w:r w:rsidRPr="00D4383D">
        <w:tab/>
        <w:t>If a relevant official asks the individual to do so, the individual must make, and give to the relevant official, a declaration setting out the individual’s international travel history for the 14 days before the day the relevant international voyage ended.</w:t>
      </w:r>
    </w:p>
    <w:p w14:paraId="6F38E06F" w14:textId="77777777" w:rsidR="00B56247" w:rsidRPr="00D4383D" w:rsidRDefault="00B56247" w:rsidP="00B56247">
      <w:pPr>
        <w:pStyle w:val="SubsectionHead"/>
      </w:pPr>
      <w:r w:rsidRPr="00D4383D">
        <w:t>Where requirements apply</w:t>
      </w:r>
    </w:p>
    <w:p w14:paraId="7406E5D3" w14:textId="77777777" w:rsidR="00230F39" w:rsidRPr="00D4383D" w:rsidRDefault="00230F39" w:rsidP="00230F39">
      <w:pPr>
        <w:pStyle w:val="subsection"/>
      </w:pPr>
      <w:r w:rsidRPr="00D4383D">
        <w:tab/>
        <w:t>(</w:t>
      </w:r>
      <w:r w:rsidR="00B56247" w:rsidRPr="00D4383D">
        <w:t>5</w:t>
      </w:r>
      <w:r w:rsidRPr="00D4383D">
        <w:t>)</w:t>
      </w:r>
      <w:r w:rsidRPr="00D4383D">
        <w:tab/>
        <w:t>The requirements in this section apply at the landing place</w:t>
      </w:r>
      <w:r w:rsidR="00B56247" w:rsidRPr="00D4383D">
        <w:t xml:space="preserve"> or port (as applicable)</w:t>
      </w:r>
      <w:r w:rsidRPr="00D4383D">
        <w:t>.</w:t>
      </w:r>
    </w:p>
    <w:p w14:paraId="47ABD83F" w14:textId="77777777" w:rsidR="00230F39" w:rsidRPr="00D4383D" w:rsidRDefault="00230F39" w:rsidP="00230F39">
      <w:pPr>
        <w:pStyle w:val="notetext"/>
      </w:pPr>
      <w:r w:rsidRPr="00D4383D">
        <w:t>Note 1:</w:t>
      </w:r>
      <w:r w:rsidRPr="00D4383D">
        <w:tab/>
        <w:t>An individual who fails to comply with a requirement that applies to the individual under this section may contravene a civil penalty provision (see section 46 of the Act).</w:t>
      </w:r>
    </w:p>
    <w:p w14:paraId="2693C7D3" w14:textId="77777777" w:rsidR="00230F39" w:rsidRPr="00D4383D" w:rsidRDefault="00230F39" w:rsidP="00230F39">
      <w:pPr>
        <w:pStyle w:val="notetext"/>
      </w:pPr>
      <w:r w:rsidRPr="00D4383D">
        <w:t>Note 2:</w:t>
      </w:r>
      <w:r w:rsidRPr="00D4383D">
        <w:tab/>
        <w:t xml:space="preserve">A person may commit an offence or contravene a civil penalty provision if the person provides false or misleading information or documents (see sections 137.1 and 137.2 of the </w:t>
      </w:r>
      <w:r w:rsidRPr="00D4383D">
        <w:rPr>
          <w:i/>
        </w:rPr>
        <w:t>Criminal Code</w:t>
      </w:r>
      <w:r w:rsidRPr="00D4383D">
        <w:t xml:space="preserve"> and sections 532 and 533 of the Act).</w:t>
      </w:r>
    </w:p>
    <w:p w14:paraId="0E65A274" w14:textId="77777777" w:rsidR="00230F39" w:rsidRPr="00D4383D" w:rsidRDefault="00230F39" w:rsidP="00230F39">
      <w:pPr>
        <w:pStyle w:val="notetext"/>
      </w:pPr>
      <w:r w:rsidRPr="00D4383D">
        <w:t>Note 3:</w:t>
      </w:r>
      <w:r w:rsidRPr="00D4383D">
        <w:tab/>
        <w:t>For protections for children or incapable persons who are subject to the requirements in this section, see Subdivision B of Division 2 of Part 1 of Chapter 2 of the Act.</w:t>
      </w:r>
    </w:p>
    <w:p w14:paraId="6C15E37A" w14:textId="77777777" w:rsidR="000F04C3" w:rsidRPr="00D4383D" w:rsidRDefault="00230F39" w:rsidP="003A7D50">
      <w:pPr>
        <w:pStyle w:val="notetext"/>
      </w:pPr>
      <w:r w:rsidRPr="00D4383D">
        <w:t>Note 4:</w:t>
      </w:r>
      <w:r w:rsidRPr="00D4383D">
        <w:tab/>
        <w:t>Part 2 of Chapter 11 of the Act deals with confidentiality of personal information collected under the Act.</w:t>
      </w:r>
    </w:p>
    <w:sectPr w:rsidR="000F04C3" w:rsidRPr="00D4383D" w:rsidSect="00811F96">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A3093" w14:textId="77777777" w:rsidR="008302E1" w:rsidRDefault="008302E1" w:rsidP="0048364F">
      <w:pPr>
        <w:spacing w:line="240" w:lineRule="auto"/>
      </w:pPr>
      <w:r>
        <w:separator/>
      </w:r>
    </w:p>
  </w:endnote>
  <w:endnote w:type="continuationSeparator" w:id="0">
    <w:p w14:paraId="6A7DEAAC" w14:textId="77777777" w:rsidR="008302E1" w:rsidRDefault="008302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6358" w14:textId="77777777" w:rsidR="008302E1" w:rsidRPr="00811F96" w:rsidRDefault="00811F96" w:rsidP="00811F96">
    <w:pPr>
      <w:pStyle w:val="Footer"/>
      <w:tabs>
        <w:tab w:val="clear" w:pos="4153"/>
        <w:tab w:val="clear" w:pos="8306"/>
        <w:tab w:val="center" w:pos="4150"/>
        <w:tab w:val="right" w:pos="8307"/>
      </w:tabs>
      <w:spacing w:before="120"/>
      <w:rPr>
        <w:i/>
        <w:sz w:val="18"/>
      </w:rPr>
    </w:pPr>
    <w:r w:rsidRPr="00811F96">
      <w:rPr>
        <w:i/>
        <w:sz w:val="18"/>
      </w:rPr>
      <w:t>OPC65894 -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5026" w14:textId="77777777" w:rsidR="008302E1" w:rsidRDefault="008302E1" w:rsidP="00E97334"/>
  <w:p w14:paraId="392E84DE" w14:textId="77777777" w:rsidR="008302E1" w:rsidRPr="00811F96" w:rsidRDefault="00811F96" w:rsidP="00811F96">
    <w:pPr>
      <w:rPr>
        <w:rFonts w:cs="Times New Roman"/>
        <w:i/>
        <w:sz w:val="18"/>
      </w:rPr>
    </w:pPr>
    <w:r w:rsidRPr="00811F96">
      <w:rPr>
        <w:rFonts w:cs="Times New Roman"/>
        <w:i/>
        <w:sz w:val="18"/>
      </w:rPr>
      <w:t>OPC65894 -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033A" w14:textId="77777777" w:rsidR="008302E1" w:rsidRPr="00811F96" w:rsidRDefault="00811F96" w:rsidP="00811F96">
    <w:pPr>
      <w:pStyle w:val="Footer"/>
      <w:tabs>
        <w:tab w:val="clear" w:pos="4153"/>
        <w:tab w:val="clear" w:pos="8306"/>
        <w:tab w:val="center" w:pos="4150"/>
        <w:tab w:val="right" w:pos="8307"/>
      </w:tabs>
      <w:spacing w:before="120"/>
      <w:rPr>
        <w:i/>
        <w:sz w:val="18"/>
      </w:rPr>
    </w:pPr>
    <w:r w:rsidRPr="00811F96">
      <w:rPr>
        <w:i/>
        <w:sz w:val="18"/>
      </w:rPr>
      <w:t>OPC65894 -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08CB" w14:textId="77777777" w:rsidR="008302E1" w:rsidRPr="00E33C1C" w:rsidRDefault="008302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02E1" w14:paraId="5347E48B" w14:textId="77777777" w:rsidTr="009E0738">
      <w:tc>
        <w:tcPr>
          <w:tcW w:w="709" w:type="dxa"/>
          <w:tcBorders>
            <w:top w:val="nil"/>
            <w:left w:val="nil"/>
            <w:bottom w:val="nil"/>
            <w:right w:val="nil"/>
          </w:tcBorders>
        </w:tcPr>
        <w:p w14:paraId="30691DB4" w14:textId="77777777" w:rsidR="008302E1" w:rsidRDefault="008302E1" w:rsidP="007C25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BA54095" w14:textId="57B2465C" w:rsidR="008302E1" w:rsidRDefault="008302E1" w:rsidP="007C25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3A4B">
            <w:rPr>
              <w:i/>
              <w:sz w:val="18"/>
            </w:rPr>
            <w:t>Biosecurity (Entry Requirements—Human Coronavirus with Pandemic Potential) Amendment (No. 1) Determination 2022</w:t>
          </w:r>
          <w:r w:rsidRPr="007A1328">
            <w:rPr>
              <w:i/>
              <w:sz w:val="18"/>
            </w:rPr>
            <w:fldChar w:fldCharType="end"/>
          </w:r>
        </w:p>
      </w:tc>
      <w:tc>
        <w:tcPr>
          <w:tcW w:w="1384" w:type="dxa"/>
          <w:tcBorders>
            <w:top w:val="nil"/>
            <w:left w:val="nil"/>
            <w:bottom w:val="nil"/>
            <w:right w:val="nil"/>
          </w:tcBorders>
        </w:tcPr>
        <w:p w14:paraId="1DAB64D4" w14:textId="77777777" w:rsidR="008302E1" w:rsidRDefault="008302E1" w:rsidP="007C25C5">
          <w:pPr>
            <w:spacing w:line="0" w:lineRule="atLeast"/>
            <w:jc w:val="right"/>
            <w:rPr>
              <w:sz w:val="18"/>
            </w:rPr>
          </w:pPr>
        </w:p>
      </w:tc>
    </w:tr>
  </w:tbl>
  <w:p w14:paraId="081785EF" w14:textId="77777777" w:rsidR="008302E1" w:rsidRPr="00811F96" w:rsidRDefault="00811F96" w:rsidP="00811F96">
    <w:pPr>
      <w:rPr>
        <w:rFonts w:cs="Times New Roman"/>
        <w:i/>
        <w:sz w:val="18"/>
      </w:rPr>
    </w:pPr>
    <w:r w:rsidRPr="00811F96">
      <w:rPr>
        <w:rFonts w:cs="Times New Roman"/>
        <w:i/>
        <w:sz w:val="18"/>
      </w:rPr>
      <w:t>OPC65894 -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3B27" w14:textId="77777777" w:rsidR="008302E1" w:rsidRPr="00E33C1C" w:rsidRDefault="008302E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302E1" w14:paraId="62998A00" w14:textId="77777777" w:rsidTr="009E0738">
      <w:tc>
        <w:tcPr>
          <w:tcW w:w="1383" w:type="dxa"/>
          <w:tcBorders>
            <w:top w:val="nil"/>
            <w:left w:val="nil"/>
            <w:bottom w:val="nil"/>
            <w:right w:val="nil"/>
          </w:tcBorders>
        </w:tcPr>
        <w:p w14:paraId="6FA70103" w14:textId="77777777" w:rsidR="008302E1" w:rsidRDefault="008302E1" w:rsidP="007C25C5">
          <w:pPr>
            <w:spacing w:line="0" w:lineRule="atLeast"/>
            <w:rPr>
              <w:sz w:val="18"/>
            </w:rPr>
          </w:pPr>
        </w:p>
      </w:tc>
      <w:tc>
        <w:tcPr>
          <w:tcW w:w="6379" w:type="dxa"/>
          <w:tcBorders>
            <w:top w:val="nil"/>
            <w:left w:val="nil"/>
            <w:bottom w:val="nil"/>
            <w:right w:val="nil"/>
          </w:tcBorders>
        </w:tcPr>
        <w:p w14:paraId="74DEB29E" w14:textId="1A918988" w:rsidR="008302E1" w:rsidRDefault="008302E1" w:rsidP="007C25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3A4B">
            <w:rPr>
              <w:i/>
              <w:sz w:val="18"/>
            </w:rPr>
            <w:t>Biosecurity (Entry Requirements—Human Coronavirus with Pandemic Potential) Amendment (No. 1) Determination 2022</w:t>
          </w:r>
          <w:r w:rsidRPr="007A1328">
            <w:rPr>
              <w:i/>
              <w:sz w:val="18"/>
            </w:rPr>
            <w:fldChar w:fldCharType="end"/>
          </w:r>
        </w:p>
      </w:tc>
      <w:tc>
        <w:tcPr>
          <w:tcW w:w="710" w:type="dxa"/>
          <w:tcBorders>
            <w:top w:val="nil"/>
            <w:left w:val="nil"/>
            <w:bottom w:val="nil"/>
            <w:right w:val="nil"/>
          </w:tcBorders>
        </w:tcPr>
        <w:p w14:paraId="1E775235" w14:textId="77777777" w:rsidR="008302E1" w:rsidRDefault="008302E1" w:rsidP="007C25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501E88" w14:textId="77777777" w:rsidR="008302E1" w:rsidRPr="00811F96" w:rsidRDefault="00811F96" w:rsidP="00811F96">
    <w:pPr>
      <w:rPr>
        <w:rFonts w:cs="Times New Roman"/>
        <w:i/>
        <w:sz w:val="18"/>
      </w:rPr>
    </w:pPr>
    <w:r w:rsidRPr="00811F96">
      <w:rPr>
        <w:rFonts w:cs="Times New Roman"/>
        <w:i/>
        <w:sz w:val="18"/>
      </w:rPr>
      <w:t>OPC65894 -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9535" w14:textId="77777777" w:rsidR="008302E1" w:rsidRPr="00E33C1C" w:rsidRDefault="008302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02E1" w14:paraId="40ECB79C" w14:textId="77777777" w:rsidTr="009E0738">
      <w:tc>
        <w:tcPr>
          <w:tcW w:w="709" w:type="dxa"/>
          <w:tcBorders>
            <w:top w:val="nil"/>
            <w:left w:val="nil"/>
            <w:bottom w:val="nil"/>
            <w:right w:val="nil"/>
          </w:tcBorders>
        </w:tcPr>
        <w:p w14:paraId="0AF3DA30" w14:textId="77777777" w:rsidR="008302E1" w:rsidRDefault="008302E1" w:rsidP="007C25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806254D" w14:textId="581DD871" w:rsidR="008302E1" w:rsidRDefault="008302E1" w:rsidP="007C25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3A4B">
            <w:rPr>
              <w:i/>
              <w:sz w:val="18"/>
            </w:rPr>
            <w:t>Biosecurity (Entry Requirements—Human Coronavirus with Pandemic Potential) Amendment (No. 1) Determination 2022</w:t>
          </w:r>
          <w:r w:rsidRPr="007A1328">
            <w:rPr>
              <w:i/>
              <w:sz w:val="18"/>
            </w:rPr>
            <w:fldChar w:fldCharType="end"/>
          </w:r>
        </w:p>
      </w:tc>
      <w:tc>
        <w:tcPr>
          <w:tcW w:w="1384" w:type="dxa"/>
          <w:tcBorders>
            <w:top w:val="nil"/>
            <w:left w:val="nil"/>
            <w:bottom w:val="nil"/>
            <w:right w:val="nil"/>
          </w:tcBorders>
        </w:tcPr>
        <w:p w14:paraId="2ED1C7DA" w14:textId="77777777" w:rsidR="008302E1" w:rsidRDefault="008302E1" w:rsidP="007C25C5">
          <w:pPr>
            <w:spacing w:line="0" w:lineRule="atLeast"/>
            <w:jc w:val="right"/>
            <w:rPr>
              <w:sz w:val="18"/>
            </w:rPr>
          </w:pPr>
        </w:p>
      </w:tc>
    </w:tr>
  </w:tbl>
  <w:p w14:paraId="544CA51A" w14:textId="77777777" w:rsidR="008302E1" w:rsidRPr="00811F96" w:rsidRDefault="00811F96" w:rsidP="00811F96">
    <w:pPr>
      <w:rPr>
        <w:rFonts w:cs="Times New Roman"/>
        <w:i/>
        <w:sz w:val="18"/>
      </w:rPr>
    </w:pPr>
    <w:r w:rsidRPr="00811F96">
      <w:rPr>
        <w:rFonts w:cs="Times New Roman"/>
        <w:i/>
        <w:sz w:val="18"/>
      </w:rPr>
      <w:t>OPC65894 -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31AC" w14:textId="77777777" w:rsidR="008302E1" w:rsidRPr="00E33C1C" w:rsidRDefault="008302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302E1" w14:paraId="2119D037" w14:textId="77777777" w:rsidTr="007C25C5">
      <w:tc>
        <w:tcPr>
          <w:tcW w:w="1384" w:type="dxa"/>
          <w:tcBorders>
            <w:top w:val="nil"/>
            <w:left w:val="nil"/>
            <w:bottom w:val="nil"/>
            <w:right w:val="nil"/>
          </w:tcBorders>
        </w:tcPr>
        <w:p w14:paraId="562B82C0" w14:textId="77777777" w:rsidR="008302E1" w:rsidRDefault="008302E1" w:rsidP="007C25C5">
          <w:pPr>
            <w:spacing w:line="0" w:lineRule="atLeast"/>
            <w:rPr>
              <w:sz w:val="18"/>
            </w:rPr>
          </w:pPr>
        </w:p>
      </w:tc>
      <w:tc>
        <w:tcPr>
          <w:tcW w:w="6379" w:type="dxa"/>
          <w:tcBorders>
            <w:top w:val="nil"/>
            <w:left w:val="nil"/>
            <w:bottom w:val="nil"/>
            <w:right w:val="nil"/>
          </w:tcBorders>
        </w:tcPr>
        <w:p w14:paraId="5E43F5D6" w14:textId="445A312D" w:rsidR="008302E1" w:rsidRDefault="008302E1" w:rsidP="007C25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3A4B">
            <w:rPr>
              <w:i/>
              <w:sz w:val="18"/>
            </w:rPr>
            <w:t>Biosecurity (Entry Requirements—Human Coronavirus with Pandemic Potential) Amendment (No. 1) Determination 2022</w:t>
          </w:r>
          <w:r w:rsidRPr="007A1328">
            <w:rPr>
              <w:i/>
              <w:sz w:val="18"/>
            </w:rPr>
            <w:fldChar w:fldCharType="end"/>
          </w:r>
        </w:p>
      </w:tc>
      <w:tc>
        <w:tcPr>
          <w:tcW w:w="709" w:type="dxa"/>
          <w:tcBorders>
            <w:top w:val="nil"/>
            <w:left w:val="nil"/>
            <w:bottom w:val="nil"/>
            <w:right w:val="nil"/>
          </w:tcBorders>
        </w:tcPr>
        <w:p w14:paraId="703AF6C5" w14:textId="77777777" w:rsidR="008302E1" w:rsidRDefault="008302E1" w:rsidP="007C25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6559024" w14:textId="77777777" w:rsidR="008302E1" w:rsidRPr="00811F96" w:rsidRDefault="00811F96" w:rsidP="00811F96">
    <w:pPr>
      <w:rPr>
        <w:rFonts w:cs="Times New Roman"/>
        <w:i/>
        <w:sz w:val="18"/>
      </w:rPr>
    </w:pPr>
    <w:r w:rsidRPr="00811F96">
      <w:rPr>
        <w:rFonts w:cs="Times New Roman"/>
        <w:i/>
        <w:sz w:val="18"/>
      </w:rPr>
      <w:t>OPC65894 -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CA52" w14:textId="77777777" w:rsidR="008302E1" w:rsidRPr="00E33C1C" w:rsidRDefault="008302E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302E1" w14:paraId="490257D7" w14:textId="77777777" w:rsidTr="007A6863">
      <w:tc>
        <w:tcPr>
          <w:tcW w:w="1384" w:type="dxa"/>
          <w:tcBorders>
            <w:top w:val="nil"/>
            <w:left w:val="nil"/>
            <w:bottom w:val="nil"/>
            <w:right w:val="nil"/>
          </w:tcBorders>
        </w:tcPr>
        <w:p w14:paraId="5D009463" w14:textId="77777777" w:rsidR="008302E1" w:rsidRDefault="008302E1" w:rsidP="007C25C5">
          <w:pPr>
            <w:spacing w:line="0" w:lineRule="atLeast"/>
            <w:rPr>
              <w:sz w:val="18"/>
            </w:rPr>
          </w:pPr>
        </w:p>
      </w:tc>
      <w:tc>
        <w:tcPr>
          <w:tcW w:w="6379" w:type="dxa"/>
          <w:tcBorders>
            <w:top w:val="nil"/>
            <w:left w:val="nil"/>
            <w:bottom w:val="nil"/>
            <w:right w:val="nil"/>
          </w:tcBorders>
        </w:tcPr>
        <w:p w14:paraId="7A4989AE" w14:textId="29C293FB" w:rsidR="008302E1" w:rsidRDefault="008302E1" w:rsidP="007C25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3A4B">
            <w:rPr>
              <w:i/>
              <w:sz w:val="18"/>
            </w:rPr>
            <w:t>Biosecurity (Entry Requirements—Human Coronavirus with Pandemic Potential) Amendment (No. 1) Determination 2022</w:t>
          </w:r>
          <w:r w:rsidRPr="007A1328">
            <w:rPr>
              <w:i/>
              <w:sz w:val="18"/>
            </w:rPr>
            <w:fldChar w:fldCharType="end"/>
          </w:r>
        </w:p>
      </w:tc>
      <w:tc>
        <w:tcPr>
          <w:tcW w:w="709" w:type="dxa"/>
          <w:tcBorders>
            <w:top w:val="nil"/>
            <w:left w:val="nil"/>
            <w:bottom w:val="nil"/>
            <w:right w:val="nil"/>
          </w:tcBorders>
        </w:tcPr>
        <w:p w14:paraId="7233D1BE" w14:textId="77777777" w:rsidR="008302E1" w:rsidRDefault="008302E1" w:rsidP="007C25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9F0A9A5" w14:textId="77777777" w:rsidR="008302E1" w:rsidRPr="00811F96" w:rsidRDefault="00811F96" w:rsidP="00811F96">
    <w:pPr>
      <w:rPr>
        <w:rFonts w:cs="Times New Roman"/>
        <w:i/>
        <w:sz w:val="18"/>
      </w:rPr>
    </w:pPr>
    <w:r w:rsidRPr="00811F96">
      <w:rPr>
        <w:rFonts w:cs="Times New Roman"/>
        <w:i/>
        <w:sz w:val="18"/>
      </w:rPr>
      <w:t>OPC65894 -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D5623" w14:textId="77777777" w:rsidR="008302E1" w:rsidRDefault="008302E1" w:rsidP="0048364F">
      <w:pPr>
        <w:spacing w:line="240" w:lineRule="auto"/>
      </w:pPr>
      <w:r>
        <w:separator/>
      </w:r>
    </w:p>
  </w:footnote>
  <w:footnote w:type="continuationSeparator" w:id="0">
    <w:p w14:paraId="3DBE7331" w14:textId="77777777" w:rsidR="008302E1" w:rsidRDefault="008302E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31AA" w14:textId="77777777" w:rsidR="008302E1" w:rsidRPr="005F1388" w:rsidRDefault="008302E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6153" w14:textId="77777777" w:rsidR="008302E1" w:rsidRPr="005F1388" w:rsidRDefault="008302E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D3AB" w14:textId="77777777" w:rsidR="008302E1" w:rsidRPr="005F1388" w:rsidRDefault="008302E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FC59" w14:textId="77777777" w:rsidR="008302E1" w:rsidRPr="00ED79B6" w:rsidRDefault="008302E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B6BF" w14:textId="77777777" w:rsidR="008302E1" w:rsidRPr="00ED79B6" w:rsidRDefault="008302E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870F" w14:textId="77777777" w:rsidR="008302E1" w:rsidRPr="00ED79B6" w:rsidRDefault="008302E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EE13" w14:textId="12D4D98E" w:rsidR="008302E1" w:rsidRPr="00A961C4" w:rsidRDefault="008302E1" w:rsidP="0048364F">
    <w:pPr>
      <w:rPr>
        <w:b/>
        <w:sz w:val="20"/>
      </w:rPr>
    </w:pPr>
    <w:r>
      <w:rPr>
        <w:b/>
        <w:sz w:val="20"/>
      </w:rPr>
      <w:fldChar w:fldCharType="begin"/>
    </w:r>
    <w:r>
      <w:rPr>
        <w:b/>
        <w:sz w:val="20"/>
      </w:rPr>
      <w:instrText xml:space="preserve"> STYLEREF CharAmSchNo </w:instrText>
    </w:r>
    <w:r w:rsidR="00233A4B">
      <w:rPr>
        <w:b/>
        <w:sz w:val="20"/>
      </w:rPr>
      <w:fldChar w:fldCharType="separate"/>
    </w:r>
    <w:r w:rsidR="00233A4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33A4B">
      <w:rPr>
        <w:sz w:val="20"/>
      </w:rPr>
      <w:fldChar w:fldCharType="separate"/>
    </w:r>
    <w:r w:rsidR="00233A4B">
      <w:rPr>
        <w:noProof/>
        <w:sz w:val="20"/>
      </w:rPr>
      <w:t>Amendments</w:t>
    </w:r>
    <w:r>
      <w:rPr>
        <w:sz w:val="20"/>
      </w:rPr>
      <w:fldChar w:fldCharType="end"/>
    </w:r>
  </w:p>
  <w:p w14:paraId="036F00BC" w14:textId="4484849D" w:rsidR="008302E1" w:rsidRPr="00A961C4" w:rsidRDefault="008302E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47BD7C2" w14:textId="77777777" w:rsidR="008302E1" w:rsidRPr="00A961C4" w:rsidRDefault="008302E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4751" w14:textId="71D95944" w:rsidR="008302E1" w:rsidRPr="00A961C4" w:rsidRDefault="008302E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B5EE004" w14:textId="7C558674" w:rsidR="008302E1" w:rsidRPr="00A961C4" w:rsidRDefault="008302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1C4E162" w14:textId="77777777" w:rsidR="008302E1" w:rsidRPr="00A961C4" w:rsidRDefault="008302E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A575" w14:textId="77777777" w:rsidR="008302E1" w:rsidRPr="00A961C4" w:rsidRDefault="008302E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1B54"/>
    <w:rsid w:val="00000263"/>
    <w:rsid w:val="000113BC"/>
    <w:rsid w:val="000136AF"/>
    <w:rsid w:val="0001603D"/>
    <w:rsid w:val="00016FFE"/>
    <w:rsid w:val="00036E24"/>
    <w:rsid w:val="0004044E"/>
    <w:rsid w:val="000438B8"/>
    <w:rsid w:val="00046F47"/>
    <w:rsid w:val="0005120E"/>
    <w:rsid w:val="00054577"/>
    <w:rsid w:val="000574A2"/>
    <w:rsid w:val="000614BF"/>
    <w:rsid w:val="00063B41"/>
    <w:rsid w:val="0007169C"/>
    <w:rsid w:val="00077593"/>
    <w:rsid w:val="00083F48"/>
    <w:rsid w:val="000A7DF9"/>
    <w:rsid w:val="000B0730"/>
    <w:rsid w:val="000B1B92"/>
    <w:rsid w:val="000B7BFA"/>
    <w:rsid w:val="000D05EF"/>
    <w:rsid w:val="000D5485"/>
    <w:rsid w:val="000D719F"/>
    <w:rsid w:val="000D78D7"/>
    <w:rsid w:val="000E43DB"/>
    <w:rsid w:val="000F04C3"/>
    <w:rsid w:val="000F21C1"/>
    <w:rsid w:val="00100048"/>
    <w:rsid w:val="00105D72"/>
    <w:rsid w:val="0010745C"/>
    <w:rsid w:val="00117277"/>
    <w:rsid w:val="00125E6C"/>
    <w:rsid w:val="00133397"/>
    <w:rsid w:val="00144AD5"/>
    <w:rsid w:val="00155873"/>
    <w:rsid w:val="00160BD7"/>
    <w:rsid w:val="001643C9"/>
    <w:rsid w:val="00165568"/>
    <w:rsid w:val="00166082"/>
    <w:rsid w:val="00166C2F"/>
    <w:rsid w:val="001716C9"/>
    <w:rsid w:val="00184261"/>
    <w:rsid w:val="001853D6"/>
    <w:rsid w:val="00190BA1"/>
    <w:rsid w:val="00190DF5"/>
    <w:rsid w:val="00193461"/>
    <w:rsid w:val="001939E1"/>
    <w:rsid w:val="00195382"/>
    <w:rsid w:val="001A3B9F"/>
    <w:rsid w:val="001A65C0"/>
    <w:rsid w:val="001B6456"/>
    <w:rsid w:val="001B7A5D"/>
    <w:rsid w:val="001C69C4"/>
    <w:rsid w:val="001D2A9C"/>
    <w:rsid w:val="001E0A8D"/>
    <w:rsid w:val="001E3590"/>
    <w:rsid w:val="001E7407"/>
    <w:rsid w:val="00201D27"/>
    <w:rsid w:val="0020300C"/>
    <w:rsid w:val="002077EF"/>
    <w:rsid w:val="00220A0C"/>
    <w:rsid w:val="00223E4A"/>
    <w:rsid w:val="00224812"/>
    <w:rsid w:val="002302EA"/>
    <w:rsid w:val="00230F39"/>
    <w:rsid w:val="00233A4B"/>
    <w:rsid w:val="00240749"/>
    <w:rsid w:val="00244E95"/>
    <w:rsid w:val="002468D7"/>
    <w:rsid w:val="00285967"/>
    <w:rsid w:val="00285CDD"/>
    <w:rsid w:val="00291167"/>
    <w:rsid w:val="00297ECB"/>
    <w:rsid w:val="002C152A"/>
    <w:rsid w:val="002C64A1"/>
    <w:rsid w:val="002D043A"/>
    <w:rsid w:val="002F303D"/>
    <w:rsid w:val="003104E1"/>
    <w:rsid w:val="00314C15"/>
    <w:rsid w:val="00316300"/>
    <w:rsid w:val="0031713F"/>
    <w:rsid w:val="00321913"/>
    <w:rsid w:val="00324EE6"/>
    <w:rsid w:val="003316DC"/>
    <w:rsid w:val="00332E0D"/>
    <w:rsid w:val="003415D3"/>
    <w:rsid w:val="00346335"/>
    <w:rsid w:val="00352B0F"/>
    <w:rsid w:val="003561B0"/>
    <w:rsid w:val="00367960"/>
    <w:rsid w:val="00377FB7"/>
    <w:rsid w:val="003944B8"/>
    <w:rsid w:val="003A15AC"/>
    <w:rsid w:val="003A56EB"/>
    <w:rsid w:val="003A7278"/>
    <w:rsid w:val="003A7D50"/>
    <w:rsid w:val="003B0627"/>
    <w:rsid w:val="003C2BC4"/>
    <w:rsid w:val="003C5F2B"/>
    <w:rsid w:val="003D0956"/>
    <w:rsid w:val="003D0BFE"/>
    <w:rsid w:val="003D3C2C"/>
    <w:rsid w:val="003D5700"/>
    <w:rsid w:val="003F0F5A"/>
    <w:rsid w:val="00400A30"/>
    <w:rsid w:val="004022CA"/>
    <w:rsid w:val="004116CD"/>
    <w:rsid w:val="00411C5F"/>
    <w:rsid w:val="00414ADE"/>
    <w:rsid w:val="00424CA9"/>
    <w:rsid w:val="004257BB"/>
    <w:rsid w:val="004261D9"/>
    <w:rsid w:val="00437AF1"/>
    <w:rsid w:val="0044291A"/>
    <w:rsid w:val="00460499"/>
    <w:rsid w:val="00474835"/>
    <w:rsid w:val="004819C7"/>
    <w:rsid w:val="0048364F"/>
    <w:rsid w:val="00490F2E"/>
    <w:rsid w:val="00496DB3"/>
    <w:rsid w:val="00496F97"/>
    <w:rsid w:val="004A2C91"/>
    <w:rsid w:val="004A53EA"/>
    <w:rsid w:val="004F1FAC"/>
    <w:rsid w:val="004F5AC9"/>
    <w:rsid w:val="004F676E"/>
    <w:rsid w:val="00516B8D"/>
    <w:rsid w:val="0052686F"/>
    <w:rsid w:val="0052756C"/>
    <w:rsid w:val="00530230"/>
    <w:rsid w:val="00530CC9"/>
    <w:rsid w:val="00537FBC"/>
    <w:rsid w:val="00540DC4"/>
    <w:rsid w:val="00541D73"/>
    <w:rsid w:val="00543469"/>
    <w:rsid w:val="005452CC"/>
    <w:rsid w:val="00546FA3"/>
    <w:rsid w:val="00551B9B"/>
    <w:rsid w:val="00554243"/>
    <w:rsid w:val="00557C7A"/>
    <w:rsid w:val="00562A58"/>
    <w:rsid w:val="00581211"/>
    <w:rsid w:val="00584811"/>
    <w:rsid w:val="00593AA6"/>
    <w:rsid w:val="00594161"/>
    <w:rsid w:val="00594512"/>
    <w:rsid w:val="00594749"/>
    <w:rsid w:val="00594D42"/>
    <w:rsid w:val="005A482B"/>
    <w:rsid w:val="005B4067"/>
    <w:rsid w:val="005C36E0"/>
    <w:rsid w:val="005C3F41"/>
    <w:rsid w:val="005C432F"/>
    <w:rsid w:val="005C4505"/>
    <w:rsid w:val="005D168D"/>
    <w:rsid w:val="005D5EA1"/>
    <w:rsid w:val="005E61D3"/>
    <w:rsid w:val="005F1B18"/>
    <w:rsid w:val="005F3831"/>
    <w:rsid w:val="005F4840"/>
    <w:rsid w:val="005F7738"/>
    <w:rsid w:val="00600219"/>
    <w:rsid w:val="00613EAD"/>
    <w:rsid w:val="006158AC"/>
    <w:rsid w:val="00640402"/>
    <w:rsid w:val="00640F78"/>
    <w:rsid w:val="00644E10"/>
    <w:rsid w:val="00646E7B"/>
    <w:rsid w:val="006507AA"/>
    <w:rsid w:val="00651240"/>
    <w:rsid w:val="00655D6A"/>
    <w:rsid w:val="00656DE9"/>
    <w:rsid w:val="00677CC2"/>
    <w:rsid w:val="00685F42"/>
    <w:rsid w:val="006866A1"/>
    <w:rsid w:val="0069207B"/>
    <w:rsid w:val="00693085"/>
    <w:rsid w:val="006A1B54"/>
    <w:rsid w:val="006A4309"/>
    <w:rsid w:val="006A7EC1"/>
    <w:rsid w:val="006B01BF"/>
    <w:rsid w:val="006B0E55"/>
    <w:rsid w:val="006B7006"/>
    <w:rsid w:val="006B7CDB"/>
    <w:rsid w:val="006C0AAE"/>
    <w:rsid w:val="006C7F8C"/>
    <w:rsid w:val="006D7AB9"/>
    <w:rsid w:val="006E013C"/>
    <w:rsid w:val="006F70C7"/>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C185E"/>
    <w:rsid w:val="007C25C5"/>
    <w:rsid w:val="007D45C1"/>
    <w:rsid w:val="007E7D4A"/>
    <w:rsid w:val="007F12C7"/>
    <w:rsid w:val="007F48ED"/>
    <w:rsid w:val="007F7947"/>
    <w:rsid w:val="00811F96"/>
    <w:rsid w:val="00812F45"/>
    <w:rsid w:val="00823B55"/>
    <w:rsid w:val="008248E3"/>
    <w:rsid w:val="008302E1"/>
    <w:rsid w:val="0084172C"/>
    <w:rsid w:val="00852ADA"/>
    <w:rsid w:val="00856A31"/>
    <w:rsid w:val="0086550F"/>
    <w:rsid w:val="008722AC"/>
    <w:rsid w:val="008754D0"/>
    <w:rsid w:val="00877D48"/>
    <w:rsid w:val="008816F0"/>
    <w:rsid w:val="0088345B"/>
    <w:rsid w:val="0088790A"/>
    <w:rsid w:val="008A16A5"/>
    <w:rsid w:val="008B5D42"/>
    <w:rsid w:val="008C2B5D"/>
    <w:rsid w:val="008D0EE0"/>
    <w:rsid w:val="008D5B99"/>
    <w:rsid w:val="008D7A27"/>
    <w:rsid w:val="008E4702"/>
    <w:rsid w:val="008E69AA"/>
    <w:rsid w:val="008F3D39"/>
    <w:rsid w:val="008F4F1C"/>
    <w:rsid w:val="00900E7B"/>
    <w:rsid w:val="00922764"/>
    <w:rsid w:val="009243B4"/>
    <w:rsid w:val="00932377"/>
    <w:rsid w:val="009408EA"/>
    <w:rsid w:val="00943102"/>
    <w:rsid w:val="009437CB"/>
    <w:rsid w:val="0094523D"/>
    <w:rsid w:val="00954090"/>
    <w:rsid w:val="009559E6"/>
    <w:rsid w:val="00976A63"/>
    <w:rsid w:val="00983419"/>
    <w:rsid w:val="00994821"/>
    <w:rsid w:val="00996EA9"/>
    <w:rsid w:val="009A287A"/>
    <w:rsid w:val="009A677D"/>
    <w:rsid w:val="009B4D38"/>
    <w:rsid w:val="009C3431"/>
    <w:rsid w:val="009C5989"/>
    <w:rsid w:val="009C7E63"/>
    <w:rsid w:val="009D08DA"/>
    <w:rsid w:val="009E0738"/>
    <w:rsid w:val="009E2BE7"/>
    <w:rsid w:val="00A05182"/>
    <w:rsid w:val="00A06860"/>
    <w:rsid w:val="00A13271"/>
    <w:rsid w:val="00A136F5"/>
    <w:rsid w:val="00A16D4A"/>
    <w:rsid w:val="00A173AF"/>
    <w:rsid w:val="00A2181B"/>
    <w:rsid w:val="00A231E2"/>
    <w:rsid w:val="00A2550D"/>
    <w:rsid w:val="00A4169B"/>
    <w:rsid w:val="00A445F2"/>
    <w:rsid w:val="00A50D55"/>
    <w:rsid w:val="00A5165B"/>
    <w:rsid w:val="00A52FDA"/>
    <w:rsid w:val="00A64912"/>
    <w:rsid w:val="00A67408"/>
    <w:rsid w:val="00A70A74"/>
    <w:rsid w:val="00A74A5B"/>
    <w:rsid w:val="00A90EA8"/>
    <w:rsid w:val="00AA0343"/>
    <w:rsid w:val="00AA2A5C"/>
    <w:rsid w:val="00AA421B"/>
    <w:rsid w:val="00AB78E9"/>
    <w:rsid w:val="00AD29F5"/>
    <w:rsid w:val="00AD3467"/>
    <w:rsid w:val="00AD5641"/>
    <w:rsid w:val="00AD7252"/>
    <w:rsid w:val="00AE0F9B"/>
    <w:rsid w:val="00AF3FA6"/>
    <w:rsid w:val="00AF55FF"/>
    <w:rsid w:val="00B032D8"/>
    <w:rsid w:val="00B12176"/>
    <w:rsid w:val="00B33B3C"/>
    <w:rsid w:val="00B33F46"/>
    <w:rsid w:val="00B40D74"/>
    <w:rsid w:val="00B41BA3"/>
    <w:rsid w:val="00B52663"/>
    <w:rsid w:val="00B56247"/>
    <w:rsid w:val="00B5645F"/>
    <w:rsid w:val="00B56DCB"/>
    <w:rsid w:val="00B74728"/>
    <w:rsid w:val="00B770D2"/>
    <w:rsid w:val="00B94F68"/>
    <w:rsid w:val="00BA47A3"/>
    <w:rsid w:val="00BA5026"/>
    <w:rsid w:val="00BB6E79"/>
    <w:rsid w:val="00BD0A6D"/>
    <w:rsid w:val="00BD34E4"/>
    <w:rsid w:val="00BE3B31"/>
    <w:rsid w:val="00BE719A"/>
    <w:rsid w:val="00BE720A"/>
    <w:rsid w:val="00BF5AC4"/>
    <w:rsid w:val="00BF6650"/>
    <w:rsid w:val="00C067E5"/>
    <w:rsid w:val="00C164CA"/>
    <w:rsid w:val="00C304BE"/>
    <w:rsid w:val="00C42BF8"/>
    <w:rsid w:val="00C460AE"/>
    <w:rsid w:val="00C50043"/>
    <w:rsid w:val="00C50A0F"/>
    <w:rsid w:val="00C7573B"/>
    <w:rsid w:val="00C76CF3"/>
    <w:rsid w:val="00C90AEB"/>
    <w:rsid w:val="00CA749E"/>
    <w:rsid w:val="00CA7844"/>
    <w:rsid w:val="00CB58EF"/>
    <w:rsid w:val="00CD6B0E"/>
    <w:rsid w:val="00CE74CD"/>
    <w:rsid w:val="00CE7D64"/>
    <w:rsid w:val="00CF0BB2"/>
    <w:rsid w:val="00CF68B2"/>
    <w:rsid w:val="00D13441"/>
    <w:rsid w:val="00D20665"/>
    <w:rsid w:val="00D236D9"/>
    <w:rsid w:val="00D243A3"/>
    <w:rsid w:val="00D27DDD"/>
    <w:rsid w:val="00D3200B"/>
    <w:rsid w:val="00D33440"/>
    <w:rsid w:val="00D4383D"/>
    <w:rsid w:val="00D52EFE"/>
    <w:rsid w:val="00D56A0D"/>
    <w:rsid w:val="00D5767F"/>
    <w:rsid w:val="00D62AEF"/>
    <w:rsid w:val="00D62BFB"/>
    <w:rsid w:val="00D63EF6"/>
    <w:rsid w:val="00D66518"/>
    <w:rsid w:val="00D70DFB"/>
    <w:rsid w:val="00D71EEA"/>
    <w:rsid w:val="00D735CD"/>
    <w:rsid w:val="00D766DF"/>
    <w:rsid w:val="00D95891"/>
    <w:rsid w:val="00DB5CB4"/>
    <w:rsid w:val="00DD4EF9"/>
    <w:rsid w:val="00DE149E"/>
    <w:rsid w:val="00E05704"/>
    <w:rsid w:val="00E12F1A"/>
    <w:rsid w:val="00E13398"/>
    <w:rsid w:val="00E15561"/>
    <w:rsid w:val="00E21CFB"/>
    <w:rsid w:val="00E22935"/>
    <w:rsid w:val="00E503C8"/>
    <w:rsid w:val="00E54292"/>
    <w:rsid w:val="00E60191"/>
    <w:rsid w:val="00E621E4"/>
    <w:rsid w:val="00E63D35"/>
    <w:rsid w:val="00E74DC7"/>
    <w:rsid w:val="00E7783D"/>
    <w:rsid w:val="00E8725C"/>
    <w:rsid w:val="00E87699"/>
    <w:rsid w:val="00E92E27"/>
    <w:rsid w:val="00E9586B"/>
    <w:rsid w:val="00E97334"/>
    <w:rsid w:val="00EA0D36"/>
    <w:rsid w:val="00EA2706"/>
    <w:rsid w:val="00EB3B2D"/>
    <w:rsid w:val="00EC0A88"/>
    <w:rsid w:val="00ED4928"/>
    <w:rsid w:val="00EE3749"/>
    <w:rsid w:val="00EE4454"/>
    <w:rsid w:val="00EE6190"/>
    <w:rsid w:val="00EF06C6"/>
    <w:rsid w:val="00EF2E3A"/>
    <w:rsid w:val="00EF6402"/>
    <w:rsid w:val="00EF7769"/>
    <w:rsid w:val="00F025DF"/>
    <w:rsid w:val="00F047E2"/>
    <w:rsid w:val="00F04D57"/>
    <w:rsid w:val="00F078DC"/>
    <w:rsid w:val="00F13E86"/>
    <w:rsid w:val="00F16188"/>
    <w:rsid w:val="00F32FCB"/>
    <w:rsid w:val="00F50847"/>
    <w:rsid w:val="00F6709F"/>
    <w:rsid w:val="00F677A9"/>
    <w:rsid w:val="00F723BD"/>
    <w:rsid w:val="00F732EA"/>
    <w:rsid w:val="00F7376C"/>
    <w:rsid w:val="00F84CF5"/>
    <w:rsid w:val="00F8612E"/>
    <w:rsid w:val="00FA420B"/>
    <w:rsid w:val="00FB2C26"/>
    <w:rsid w:val="00FC7F4D"/>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93E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4383D"/>
    <w:pPr>
      <w:spacing w:line="260" w:lineRule="atLeast"/>
    </w:pPr>
    <w:rPr>
      <w:sz w:val="22"/>
    </w:rPr>
  </w:style>
  <w:style w:type="paragraph" w:styleId="Heading1">
    <w:name w:val="heading 1"/>
    <w:basedOn w:val="Normal"/>
    <w:next w:val="Normal"/>
    <w:link w:val="Heading1Char"/>
    <w:uiPriority w:val="9"/>
    <w:qFormat/>
    <w:rsid w:val="00D4383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83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383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383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4383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4383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4383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4383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4383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383D"/>
  </w:style>
  <w:style w:type="paragraph" w:customStyle="1" w:styleId="OPCParaBase">
    <w:name w:val="OPCParaBase"/>
    <w:qFormat/>
    <w:rsid w:val="00D4383D"/>
    <w:pPr>
      <w:spacing w:line="260" w:lineRule="atLeast"/>
    </w:pPr>
    <w:rPr>
      <w:rFonts w:eastAsia="Times New Roman" w:cs="Times New Roman"/>
      <w:sz w:val="22"/>
      <w:lang w:eastAsia="en-AU"/>
    </w:rPr>
  </w:style>
  <w:style w:type="paragraph" w:customStyle="1" w:styleId="ShortT">
    <w:name w:val="ShortT"/>
    <w:basedOn w:val="OPCParaBase"/>
    <w:next w:val="Normal"/>
    <w:qFormat/>
    <w:rsid w:val="00D4383D"/>
    <w:pPr>
      <w:spacing w:line="240" w:lineRule="auto"/>
    </w:pPr>
    <w:rPr>
      <w:b/>
      <w:sz w:val="40"/>
    </w:rPr>
  </w:style>
  <w:style w:type="paragraph" w:customStyle="1" w:styleId="ActHead1">
    <w:name w:val="ActHead 1"/>
    <w:aliases w:val="c"/>
    <w:basedOn w:val="OPCParaBase"/>
    <w:next w:val="Normal"/>
    <w:qFormat/>
    <w:rsid w:val="00D438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38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38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38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438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38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38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38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38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383D"/>
  </w:style>
  <w:style w:type="paragraph" w:customStyle="1" w:styleId="Blocks">
    <w:name w:val="Blocks"/>
    <w:aliases w:val="bb"/>
    <w:basedOn w:val="OPCParaBase"/>
    <w:qFormat/>
    <w:rsid w:val="00D4383D"/>
    <w:pPr>
      <w:spacing w:line="240" w:lineRule="auto"/>
    </w:pPr>
    <w:rPr>
      <w:sz w:val="24"/>
    </w:rPr>
  </w:style>
  <w:style w:type="paragraph" w:customStyle="1" w:styleId="BoxText">
    <w:name w:val="BoxText"/>
    <w:aliases w:val="bt"/>
    <w:basedOn w:val="OPCParaBase"/>
    <w:qFormat/>
    <w:rsid w:val="00D438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383D"/>
    <w:rPr>
      <w:b/>
    </w:rPr>
  </w:style>
  <w:style w:type="paragraph" w:customStyle="1" w:styleId="BoxHeadItalic">
    <w:name w:val="BoxHeadItalic"/>
    <w:aliases w:val="bhi"/>
    <w:basedOn w:val="BoxText"/>
    <w:next w:val="BoxStep"/>
    <w:qFormat/>
    <w:rsid w:val="00D4383D"/>
    <w:rPr>
      <w:i/>
    </w:rPr>
  </w:style>
  <w:style w:type="paragraph" w:customStyle="1" w:styleId="BoxList">
    <w:name w:val="BoxList"/>
    <w:aliases w:val="bl"/>
    <w:basedOn w:val="BoxText"/>
    <w:qFormat/>
    <w:rsid w:val="00D4383D"/>
    <w:pPr>
      <w:ind w:left="1559" w:hanging="425"/>
    </w:pPr>
  </w:style>
  <w:style w:type="paragraph" w:customStyle="1" w:styleId="BoxNote">
    <w:name w:val="BoxNote"/>
    <w:aliases w:val="bn"/>
    <w:basedOn w:val="BoxText"/>
    <w:qFormat/>
    <w:rsid w:val="00D4383D"/>
    <w:pPr>
      <w:tabs>
        <w:tab w:val="left" w:pos="1985"/>
      </w:tabs>
      <w:spacing w:before="122" w:line="198" w:lineRule="exact"/>
      <w:ind w:left="2948" w:hanging="1814"/>
    </w:pPr>
    <w:rPr>
      <w:sz w:val="18"/>
    </w:rPr>
  </w:style>
  <w:style w:type="paragraph" w:customStyle="1" w:styleId="BoxPara">
    <w:name w:val="BoxPara"/>
    <w:aliases w:val="bp"/>
    <w:basedOn w:val="BoxText"/>
    <w:qFormat/>
    <w:rsid w:val="00D4383D"/>
    <w:pPr>
      <w:tabs>
        <w:tab w:val="right" w:pos="2268"/>
      </w:tabs>
      <w:ind w:left="2552" w:hanging="1418"/>
    </w:pPr>
  </w:style>
  <w:style w:type="paragraph" w:customStyle="1" w:styleId="BoxStep">
    <w:name w:val="BoxStep"/>
    <w:aliases w:val="bs"/>
    <w:basedOn w:val="BoxText"/>
    <w:qFormat/>
    <w:rsid w:val="00D4383D"/>
    <w:pPr>
      <w:ind w:left="1985" w:hanging="851"/>
    </w:pPr>
  </w:style>
  <w:style w:type="character" w:customStyle="1" w:styleId="CharAmPartNo">
    <w:name w:val="CharAmPartNo"/>
    <w:basedOn w:val="OPCCharBase"/>
    <w:qFormat/>
    <w:rsid w:val="00D4383D"/>
  </w:style>
  <w:style w:type="character" w:customStyle="1" w:styleId="CharAmPartText">
    <w:name w:val="CharAmPartText"/>
    <w:basedOn w:val="OPCCharBase"/>
    <w:qFormat/>
    <w:rsid w:val="00D4383D"/>
  </w:style>
  <w:style w:type="character" w:customStyle="1" w:styleId="CharAmSchNo">
    <w:name w:val="CharAmSchNo"/>
    <w:basedOn w:val="OPCCharBase"/>
    <w:qFormat/>
    <w:rsid w:val="00D4383D"/>
  </w:style>
  <w:style w:type="character" w:customStyle="1" w:styleId="CharAmSchText">
    <w:name w:val="CharAmSchText"/>
    <w:basedOn w:val="OPCCharBase"/>
    <w:qFormat/>
    <w:rsid w:val="00D4383D"/>
  </w:style>
  <w:style w:type="character" w:customStyle="1" w:styleId="CharBoldItalic">
    <w:name w:val="CharBoldItalic"/>
    <w:basedOn w:val="OPCCharBase"/>
    <w:uiPriority w:val="1"/>
    <w:qFormat/>
    <w:rsid w:val="00D4383D"/>
    <w:rPr>
      <w:b/>
      <w:i/>
    </w:rPr>
  </w:style>
  <w:style w:type="character" w:customStyle="1" w:styleId="CharChapNo">
    <w:name w:val="CharChapNo"/>
    <w:basedOn w:val="OPCCharBase"/>
    <w:uiPriority w:val="1"/>
    <w:qFormat/>
    <w:rsid w:val="00D4383D"/>
  </w:style>
  <w:style w:type="character" w:customStyle="1" w:styleId="CharChapText">
    <w:name w:val="CharChapText"/>
    <w:basedOn w:val="OPCCharBase"/>
    <w:uiPriority w:val="1"/>
    <w:qFormat/>
    <w:rsid w:val="00D4383D"/>
  </w:style>
  <w:style w:type="character" w:customStyle="1" w:styleId="CharDivNo">
    <w:name w:val="CharDivNo"/>
    <w:basedOn w:val="OPCCharBase"/>
    <w:uiPriority w:val="1"/>
    <w:qFormat/>
    <w:rsid w:val="00D4383D"/>
  </w:style>
  <w:style w:type="character" w:customStyle="1" w:styleId="CharDivText">
    <w:name w:val="CharDivText"/>
    <w:basedOn w:val="OPCCharBase"/>
    <w:uiPriority w:val="1"/>
    <w:qFormat/>
    <w:rsid w:val="00D4383D"/>
  </w:style>
  <w:style w:type="character" w:customStyle="1" w:styleId="CharItalic">
    <w:name w:val="CharItalic"/>
    <w:basedOn w:val="OPCCharBase"/>
    <w:uiPriority w:val="1"/>
    <w:qFormat/>
    <w:rsid w:val="00D4383D"/>
    <w:rPr>
      <w:i/>
    </w:rPr>
  </w:style>
  <w:style w:type="character" w:customStyle="1" w:styleId="CharPartNo">
    <w:name w:val="CharPartNo"/>
    <w:basedOn w:val="OPCCharBase"/>
    <w:uiPriority w:val="1"/>
    <w:qFormat/>
    <w:rsid w:val="00D4383D"/>
  </w:style>
  <w:style w:type="character" w:customStyle="1" w:styleId="CharPartText">
    <w:name w:val="CharPartText"/>
    <w:basedOn w:val="OPCCharBase"/>
    <w:uiPriority w:val="1"/>
    <w:qFormat/>
    <w:rsid w:val="00D4383D"/>
  </w:style>
  <w:style w:type="character" w:customStyle="1" w:styleId="CharSectno">
    <w:name w:val="CharSectno"/>
    <w:basedOn w:val="OPCCharBase"/>
    <w:qFormat/>
    <w:rsid w:val="00D4383D"/>
  </w:style>
  <w:style w:type="character" w:customStyle="1" w:styleId="CharSubdNo">
    <w:name w:val="CharSubdNo"/>
    <w:basedOn w:val="OPCCharBase"/>
    <w:uiPriority w:val="1"/>
    <w:qFormat/>
    <w:rsid w:val="00D4383D"/>
  </w:style>
  <w:style w:type="character" w:customStyle="1" w:styleId="CharSubdText">
    <w:name w:val="CharSubdText"/>
    <w:basedOn w:val="OPCCharBase"/>
    <w:uiPriority w:val="1"/>
    <w:qFormat/>
    <w:rsid w:val="00D4383D"/>
  </w:style>
  <w:style w:type="paragraph" w:customStyle="1" w:styleId="CTA--">
    <w:name w:val="CTA --"/>
    <w:basedOn w:val="OPCParaBase"/>
    <w:next w:val="Normal"/>
    <w:rsid w:val="00D4383D"/>
    <w:pPr>
      <w:spacing w:before="60" w:line="240" w:lineRule="atLeast"/>
      <w:ind w:left="142" w:hanging="142"/>
    </w:pPr>
    <w:rPr>
      <w:sz w:val="20"/>
    </w:rPr>
  </w:style>
  <w:style w:type="paragraph" w:customStyle="1" w:styleId="CTA-">
    <w:name w:val="CTA -"/>
    <w:basedOn w:val="OPCParaBase"/>
    <w:rsid w:val="00D4383D"/>
    <w:pPr>
      <w:spacing w:before="60" w:line="240" w:lineRule="atLeast"/>
      <w:ind w:left="85" w:hanging="85"/>
    </w:pPr>
    <w:rPr>
      <w:sz w:val="20"/>
    </w:rPr>
  </w:style>
  <w:style w:type="paragraph" w:customStyle="1" w:styleId="CTA---">
    <w:name w:val="CTA ---"/>
    <w:basedOn w:val="OPCParaBase"/>
    <w:next w:val="Normal"/>
    <w:rsid w:val="00D4383D"/>
    <w:pPr>
      <w:spacing w:before="60" w:line="240" w:lineRule="atLeast"/>
      <w:ind w:left="198" w:hanging="198"/>
    </w:pPr>
    <w:rPr>
      <w:sz w:val="20"/>
    </w:rPr>
  </w:style>
  <w:style w:type="paragraph" w:customStyle="1" w:styleId="CTA----">
    <w:name w:val="CTA ----"/>
    <w:basedOn w:val="OPCParaBase"/>
    <w:next w:val="Normal"/>
    <w:rsid w:val="00D4383D"/>
    <w:pPr>
      <w:spacing w:before="60" w:line="240" w:lineRule="atLeast"/>
      <w:ind w:left="255" w:hanging="255"/>
    </w:pPr>
    <w:rPr>
      <w:sz w:val="20"/>
    </w:rPr>
  </w:style>
  <w:style w:type="paragraph" w:customStyle="1" w:styleId="CTA1a">
    <w:name w:val="CTA 1(a)"/>
    <w:basedOn w:val="OPCParaBase"/>
    <w:rsid w:val="00D4383D"/>
    <w:pPr>
      <w:tabs>
        <w:tab w:val="right" w:pos="414"/>
      </w:tabs>
      <w:spacing w:before="40" w:line="240" w:lineRule="atLeast"/>
      <w:ind w:left="675" w:hanging="675"/>
    </w:pPr>
    <w:rPr>
      <w:sz w:val="20"/>
    </w:rPr>
  </w:style>
  <w:style w:type="paragraph" w:customStyle="1" w:styleId="CTA1ai">
    <w:name w:val="CTA 1(a)(i)"/>
    <w:basedOn w:val="OPCParaBase"/>
    <w:rsid w:val="00D4383D"/>
    <w:pPr>
      <w:tabs>
        <w:tab w:val="right" w:pos="1004"/>
      </w:tabs>
      <w:spacing w:before="40" w:line="240" w:lineRule="atLeast"/>
      <w:ind w:left="1253" w:hanging="1253"/>
    </w:pPr>
    <w:rPr>
      <w:sz w:val="20"/>
    </w:rPr>
  </w:style>
  <w:style w:type="paragraph" w:customStyle="1" w:styleId="CTA2a">
    <w:name w:val="CTA 2(a)"/>
    <w:basedOn w:val="OPCParaBase"/>
    <w:rsid w:val="00D4383D"/>
    <w:pPr>
      <w:tabs>
        <w:tab w:val="right" w:pos="482"/>
      </w:tabs>
      <w:spacing w:before="40" w:line="240" w:lineRule="atLeast"/>
      <w:ind w:left="748" w:hanging="748"/>
    </w:pPr>
    <w:rPr>
      <w:sz w:val="20"/>
    </w:rPr>
  </w:style>
  <w:style w:type="paragraph" w:customStyle="1" w:styleId="CTA2ai">
    <w:name w:val="CTA 2(a)(i)"/>
    <w:basedOn w:val="OPCParaBase"/>
    <w:rsid w:val="00D4383D"/>
    <w:pPr>
      <w:tabs>
        <w:tab w:val="right" w:pos="1089"/>
      </w:tabs>
      <w:spacing w:before="40" w:line="240" w:lineRule="atLeast"/>
      <w:ind w:left="1327" w:hanging="1327"/>
    </w:pPr>
    <w:rPr>
      <w:sz w:val="20"/>
    </w:rPr>
  </w:style>
  <w:style w:type="paragraph" w:customStyle="1" w:styleId="CTA3a">
    <w:name w:val="CTA 3(a)"/>
    <w:basedOn w:val="OPCParaBase"/>
    <w:rsid w:val="00D4383D"/>
    <w:pPr>
      <w:tabs>
        <w:tab w:val="right" w:pos="556"/>
      </w:tabs>
      <w:spacing w:before="40" w:line="240" w:lineRule="atLeast"/>
      <w:ind w:left="805" w:hanging="805"/>
    </w:pPr>
    <w:rPr>
      <w:sz w:val="20"/>
    </w:rPr>
  </w:style>
  <w:style w:type="paragraph" w:customStyle="1" w:styleId="CTA3ai">
    <w:name w:val="CTA 3(a)(i)"/>
    <w:basedOn w:val="OPCParaBase"/>
    <w:rsid w:val="00D4383D"/>
    <w:pPr>
      <w:tabs>
        <w:tab w:val="right" w:pos="1140"/>
      </w:tabs>
      <w:spacing w:before="40" w:line="240" w:lineRule="atLeast"/>
      <w:ind w:left="1361" w:hanging="1361"/>
    </w:pPr>
    <w:rPr>
      <w:sz w:val="20"/>
    </w:rPr>
  </w:style>
  <w:style w:type="paragraph" w:customStyle="1" w:styleId="CTA4a">
    <w:name w:val="CTA 4(a)"/>
    <w:basedOn w:val="OPCParaBase"/>
    <w:rsid w:val="00D4383D"/>
    <w:pPr>
      <w:tabs>
        <w:tab w:val="right" w:pos="624"/>
      </w:tabs>
      <w:spacing w:before="40" w:line="240" w:lineRule="atLeast"/>
      <w:ind w:left="873" w:hanging="873"/>
    </w:pPr>
    <w:rPr>
      <w:sz w:val="20"/>
    </w:rPr>
  </w:style>
  <w:style w:type="paragraph" w:customStyle="1" w:styleId="CTA4ai">
    <w:name w:val="CTA 4(a)(i)"/>
    <w:basedOn w:val="OPCParaBase"/>
    <w:rsid w:val="00D4383D"/>
    <w:pPr>
      <w:tabs>
        <w:tab w:val="right" w:pos="1213"/>
      </w:tabs>
      <w:spacing w:before="40" w:line="240" w:lineRule="atLeast"/>
      <w:ind w:left="1452" w:hanging="1452"/>
    </w:pPr>
    <w:rPr>
      <w:sz w:val="20"/>
    </w:rPr>
  </w:style>
  <w:style w:type="paragraph" w:customStyle="1" w:styleId="CTACAPS">
    <w:name w:val="CTA CAPS"/>
    <w:basedOn w:val="OPCParaBase"/>
    <w:rsid w:val="00D4383D"/>
    <w:pPr>
      <w:spacing w:before="60" w:line="240" w:lineRule="atLeast"/>
    </w:pPr>
    <w:rPr>
      <w:sz w:val="20"/>
    </w:rPr>
  </w:style>
  <w:style w:type="paragraph" w:customStyle="1" w:styleId="CTAright">
    <w:name w:val="CTA right"/>
    <w:basedOn w:val="OPCParaBase"/>
    <w:rsid w:val="00D4383D"/>
    <w:pPr>
      <w:spacing w:before="60" w:line="240" w:lineRule="auto"/>
      <w:jc w:val="right"/>
    </w:pPr>
    <w:rPr>
      <w:sz w:val="20"/>
    </w:rPr>
  </w:style>
  <w:style w:type="paragraph" w:customStyle="1" w:styleId="subsection">
    <w:name w:val="subsection"/>
    <w:aliases w:val="ss,Subsection"/>
    <w:basedOn w:val="OPCParaBase"/>
    <w:link w:val="subsectionChar"/>
    <w:rsid w:val="00D4383D"/>
    <w:pPr>
      <w:tabs>
        <w:tab w:val="right" w:pos="1021"/>
      </w:tabs>
      <w:spacing w:before="180" w:line="240" w:lineRule="auto"/>
      <w:ind w:left="1134" w:hanging="1134"/>
    </w:pPr>
  </w:style>
  <w:style w:type="paragraph" w:customStyle="1" w:styleId="Definition">
    <w:name w:val="Definition"/>
    <w:aliases w:val="dd"/>
    <w:basedOn w:val="OPCParaBase"/>
    <w:rsid w:val="00D4383D"/>
    <w:pPr>
      <w:spacing w:before="180" w:line="240" w:lineRule="auto"/>
      <w:ind w:left="1134"/>
    </w:pPr>
  </w:style>
  <w:style w:type="paragraph" w:customStyle="1" w:styleId="ETAsubitem">
    <w:name w:val="ETA(subitem)"/>
    <w:basedOn w:val="OPCParaBase"/>
    <w:rsid w:val="00D4383D"/>
    <w:pPr>
      <w:tabs>
        <w:tab w:val="right" w:pos="340"/>
      </w:tabs>
      <w:spacing w:before="60" w:line="240" w:lineRule="auto"/>
      <w:ind w:left="454" w:hanging="454"/>
    </w:pPr>
    <w:rPr>
      <w:sz w:val="20"/>
    </w:rPr>
  </w:style>
  <w:style w:type="paragraph" w:customStyle="1" w:styleId="ETApara">
    <w:name w:val="ETA(para)"/>
    <w:basedOn w:val="OPCParaBase"/>
    <w:rsid w:val="00D4383D"/>
    <w:pPr>
      <w:tabs>
        <w:tab w:val="right" w:pos="754"/>
      </w:tabs>
      <w:spacing w:before="60" w:line="240" w:lineRule="auto"/>
      <w:ind w:left="828" w:hanging="828"/>
    </w:pPr>
    <w:rPr>
      <w:sz w:val="20"/>
    </w:rPr>
  </w:style>
  <w:style w:type="paragraph" w:customStyle="1" w:styleId="ETAsubpara">
    <w:name w:val="ETA(subpara)"/>
    <w:basedOn w:val="OPCParaBase"/>
    <w:rsid w:val="00D4383D"/>
    <w:pPr>
      <w:tabs>
        <w:tab w:val="right" w:pos="1083"/>
      </w:tabs>
      <w:spacing w:before="60" w:line="240" w:lineRule="auto"/>
      <w:ind w:left="1191" w:hanging="1191"/>
    </w:pPr>
    <w:rPr>
      <w:sz w:val="20"/>
    </w:rPr>
  </w:style>
  <w:style w:type="paragraph" w:customStyle="1" w:styleId="ETAsub-subpara">
    <w:name w:val="ETA(sub-subpara)"/>
    <w:basedOn w:val="OPCParaBase"/>
    <w:rsid w:val="00D4383D"/>
    <w:pPr>
      <w:tabs>
        <w:tab w:val="right" w:pos="1412"/>
      </w:tabs>
      <w:spacing w:before="60" w:line="240" w:lineRule="auto"/>
      <w:ind w:left="1525" w:hanging="1525"/>
    </w:pPr>
    <w:rPr>
      <w:sz w:val="20"/>
    </w:rPr>
  </w:style>
  <w:style w:type="paragraph" w:customStyle="1" w:styleId="Formula">
    <w:name w:val="Formula"/>
    <w:basedOn w:val="OPCParaBase"/>
    <w:rsid w:val="00D4383D"/>
    <w:pPr>
      <w:spacing w:line="240" w:lineRule="auto"/>
      <w:ind w:left="1134"/>
    </w:pPr>
    <w:rPr>
      <w:sz w:val="20"/>
    </w:rPr>
  </w:style>
  <w:style w:type="paragraph" w:styleId="Header">
    <w:name w:val="header"/>
    <w:basedOn w:val="OPCParaBase"/>
    <w:link w:val="HeaderChar"/>
    <w:unhideWhenUsed/>
    <w:rsid w:val="00D4383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383D"/>
    <w:rPr>
      <w:rFonts w:eastAsia="Times New Roman" w:cs="Times New Roman"/>
      <w:sz w:val="16"/>
      <w:lang w:eastAsia="en-AU"/>
    </w:rPr>
  </w:style>
  <w:style w:type="paragraph" w:customStyle="1" w:styleId="House">
    <w:name w:val="House"/>
    <w:basedOn w:val="OPCParaBase"/>
    <w:rsid w:val="00D4383D"/>
    <w:pPr>
      <w:spacing w:line="240" w:lineRule="auto"/>
    </w:pPr>
    <w:rPr>
      <w:sz w:val="28"/>
    </w:rPr>
  </w:style>
  <w:style w:type="paragraph" w:customStyle="1" w:styleId="Item">
    <w:name w:val="Item"/>
    <w:aliases w:val="i"/>
    <w:basedOn w:val="OPCParaBase"/>
    <w:next w:val="ItemHead"/>
    <w:rsid w:val="00D4383D"/>
    <w:pPr>
      <w:keepLines/>
      <w:spacing w:before="80" w:line="240" w:lineRule="auto"/>
      <w:ind w:left="709"/>
    </w:pPr>
  </w:style>
  <w:style w:type="paragraph" w:customStyle="1" w:styleId="ItemHead">
    <w:name w:val="ItemHead"/>
    <w:aliases w:val="ih"/>
    <w:basedOn w:val="OPCParaBase"/>
    <w:next w:val="Item"/>
    <w:rsid w:val="00D4383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383D"/>
    <w:pPr>
      <w:spacing w:line="240" w:lineRule="auto"/>
    </w:pPr>
    <w:rPr>
      <w:b/>
      <w:sz w:val="32"/>
    </w:rPr>
  </w:style>
  <w:style w:type="paragraph" w:customStyle="1" w:styleId="notedraft">
    <w:name w:val="note(draft)"/>
    <w:aliases w:val="nd"/>
    <w:basedOn w:val="OPCParaBase"/>
    <w:rsid w:val="00D4383D"/>
    <w:pPr>
      <w:spacing w:before="240" w:line="240" w:lineRule="auto"/>
      <w:ind w:left="284" w:hanging="284"/>
    </w:pPr>
    <w:rPr>
      <w:i/>
      <w:sz w:val="24"/>
    </w:rPr>
  </w:style>
  <w:style w:type="paragraph" w:customStyle="1" w:styleId="notemargin">
    <w:name w:val="note(margin)"/>
    <w:aliases w:val="nm"/>
    <w:basedOn w:val="OPCParaBase"/>
    <w:rsid w:val="00D4383D"/>
    <w:pPr>
      <w:tabs>
        <w:tab w:val="left" w:pos="709"/>
      </w:tabs>
      <w:spacing w:before="122" w:line="198" w:lineRule="exact"/>
      <w:ind w:left="709" w:hanging="709"/>
    </w:pPr>
    <w:rPr>
      <w:sz w:val="18"/>
    </w:rPr>
  </w:style>
  <w:style w:type="paragraph" w:customStyle="1" w:styleId="noteToPara">
    <w:name w:val="noteToPara"/>
    <w:aliases w:val="ntp"/>
    <w:basedOn w:val="OPCParaBase"/>
    <w:rsid w:val="00D4383D"/>
    <w:pPr>
      <w:spacing w:before="122" w:line="198" w:lineRule="exact"/>
      <w:ind w:left="2353" w:hanging="709"/>
    </w:pPr>
    <w:rPr>
      <w:sz w:val="18"/>
    </w:rPr>
  </w:style>
  <w:style w:type="paragraph" w:customStyle="1" w:styleId="noteParlAmend">
    <w:name w:val="note(ParlAmend)"/>
    <w:aliases w:val="npp"/>
    <w:basedOn w:val="OPCParaBase"/>
    <w:next w:val="ParlAmend"/>
    <w:rsid w:val="00D4383D"/>
    <w:pPr>
      <w:spacing w:line="240" w:lineRule="auto"/>
      <w:jc w:val="right"/>
    </w:pPr>
    <w:rPr>
      <w:rFonts w:ascii="Arial" w:hAnsi="Arial"/>
      <w:b/>
      <w:i/>
    </w:rPr>
  </w:style>
  <w:style w:type="paragraph" w:customStyle="1" w:styleId="Page1">
    <w:name w:val="Page1"/>
    <w:basedOn w:val="OPCParaBase"/>
    <w:rsid w:val="00D4383D"/>
    <w:pPr>
      <w:spacing w:before="5600" w:line="240" w:lineRule="auto"/>
    </w:pPr>
    <w:rPr>
      <w:b/>
      <w:sz w:val="32"/>
    </w:rPr>
  </w:style>
  <w:style w:type="paragraph" w:customStyle="1" w:styleId="PageBreak">
    <w:name w:val="PageBreak"/>
    <w:aliases w:val="pb"/>
    <w:basedOn w:val="OPCParaBase"/>
    <w:rsid w:val="00D4383D"/>
    <w:pPr>
      <w:spacing w:line="240" w:lineRule="auto"/>
    </w:pPr>
    <w:rPr>
      <w:sz w:val="20"/>
    </w:rPr>
  </w:style>
  <w:style w:type="paragraph" w:customStyle="1" w:styleId="paragraphsub">
    <w:name w:val="paragraph(sub)"/>
    <w:aliases w:val="aa"/>
    <w:basedOn w:val="OPCParaBase"/>
    <w:rsid w:val="00D4383D"/>
    <w:pPr>
      <w:tabs>
        <w:tab w:val="right" w:pos="1985"/>
      </w:tabs>
      <w:spacing w:before="40" w:line="240" w:lineRule="auto"/>
      <w:ind w:left="2098" w:hanging="2098"/>
    </w:pPr>
  </w:style>
  <w:style w:type="paragraph" w:customStyle="1" w:styleId="paragraphsub-sub">
    <w:name w:val="paragraph(sub-sub)"/>
    <w:aliases w:val="aaa"/>
    <w:basedOn w:val="OPCParaBase"/>
    <w:rsid w:val="00D4383D"/>
    <w:pPr>
      <w:tabs>
        <w:tab w:val="right" w:pos="2722"/>
      </w:tabs>
      <w:spacing w:before="40" w:line="240" w:lineRule="auto"/>
      <w:ind w:left="2835" w:hanging="2835"/>
    </w:pPr>
  </w:style>
  <w:style w:type="paragraph" w:customStyle="1" w:styleId="paragraph">
    <w:name w:val="paragraph"/>
    <w:aliases w:val="a"/>
    <w:basedOn w:val="OPCParaBase"/>
    <w:rsid w:val="00D4383D"/>
    <w:pPr>
      <w:tabs>
        <w:tab w:val="right" w:pos="1531"/>
      </w:tabs>
      <w:spacing w:before="40" w:line="240" w:lineRule="auto"/>
      <w:ind w:left="1644" w:hanging="1644"/>
    </w:pPr>
  </w:style>
  <w:style w:type="paragraph" w:customStyle="1" w:styleId="ParlAmend">
    <w:name w:val="ParlAmend"/>
    <w:aliases w:val="pp"/>
    <w:basedOn w:val="OPCParaBase"/>
    <w:rsid w:val="00D4383D"/>
    <w:pPr>
      <w:spacing w:before="240" w:line="240" w:lineRule="atLeast"/>
      <w:ind w:hanging="567"/>
    </w:pPr>
    <w:rPr>
      <w:sz w:val="24"/>
    </w:rPr>
  </w:style>
  <w:style w:type="paragraph" w:customStyle="1" w:styleId="Penalty">
    <w:name w:val="Penalty"/>
    <w:basedOn w:val="OPCParaBase"/>
    <w:rsid w:val="00D4383D"/>
    <w:pPr>
      <w:tabs>
        <w:tab w:val="left" w:pos="2977"/>
      </w:tabs>
      <w:spacing w:before="180" w:line="240" w:lineRule="auto"/>
      <w:ind w:left="1985" w:hanging="851"/>
    </w:pPr>
  </w:style>
  <w:style w:type="paragraph" w:customStyle="1" w:styleId="Portfolio">
    <w:name w:val="Portfolio"/>
    <w:basedOn w:val="OPCParaBase"/>
    <w:rsid w:val="00D4383D"/>
    <w:pPr>
      <w:spacing w:line="240" w:lineRule="auto"/>
    </w:pPr>
    <w:rPr>
      <w:i/>
      <w:sz w:val="20"/>
    </w:rPr>
  </w:style>
  <w:style w:type="paragraph" w:customStyle="1" w:styleId="Preamble">
    <w:name w:val="Preamble"/>
    <w:basedOn w:val="OPCParaBase"/>
    <w:next w:val="Normal"/>
    <w:rsid w:val="00D438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383D"/>
    <w:pPr>
      <w:spacing w:line="240" w:lineRule="auto"/>
    </w:pPr>
    <w:rPr>
      <w:i/>
      <w:sz w:val="20"/>
    </w:rPr>
  </w:style>
  <w:style w:type="paragraph" w:customStyle="1" w:styleId="Session">
    <w:name w:val="Session"/>
    <w:basedOn w:val="OPCParaBase"/>
    <w:rsid w:val="00D4383D"/>
    <w:pPr>
      <w:spacing w:line="240" w:lineRule="auto"/>
    </w:pPr>
    <w:rPr>
      <w:sz w:val="28"/>
    </w:rPr>
  </w:style>
  <w:style w:type="paragraph" w:customStyle="1" w:styleId="Sponsor">
    <w:name w:val="Sponsor"/>
    <w:basedOn w:val="OPCParaBase"/>
    <w:rsid w:val="00D4383D"/>
    <w:pPr>
      <w:spacing w:line="240" w:lineRule="auto"/>
    </w:pPr>
    <w:rPr>
      <w:i/>
    </w:rPr>
  </w:style>
  <w:style w:type="paragraph" w:customStyle="1" w:styleId="Subitem">
    <w:name w:val="Subitem"/>
    <w:aliases w:val="iss"/>
    <w:basedOn w:val="OPCParaBase"/>
    <w:rsid w:val="00D4383D"/>
    <w:pPr>
      <w:spacing w:before="180" w:line="240" w:lineRule="auto"/>
      <w:ind w:left="709" w:hanging="709"/>
    </w:pPr>
  </w:style>
  <w:style w:type="paragraph" w:customStyle="1" w:styleId="SubitemHead">
    <w:name w:val="SubitemHead"/>
    <w:aliases w:val="issh"/>
    <w:basedOn w:val="OPCParaBase"/>
    <w:rsid w:val="00D438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4383D"/>
    <w:pPr>
      <w:spacing w:before="40" w:line="240" w:lineRule="auto"/>
      <w:ind w:left="1134"/>
    </w:pPr>
  </w:style>
  <w:style w:type="paragraph" w:customStyle="1" w:styleId="SubsectionHead">
    <w:name w:val="SubsectionHead"/>
    <w:aliases w:val="ssh"/>
    <w:basedOn w:val="OPCParaBase"/>
    <w:next w:val="subsection"/>
    <w:rsid w:val="00D4383D"/>
    <w:pPr>
      <w:keepNext/>
      <w:keepLines/>
      <w:spacing w:before="240" w:line="240" w:lineRule="auto"/>
      <w:ind w:left="1134"/>
    </w:pPr>
    <w:rPr>
      <w:i/>
    </w:rPr>
  </w:style>
  <w:style w:type="paragraph" w:customStyle="1" w:styleId="Tablea">
    <w:name w:val="Table(a)"/>
    <w:aliases w:val="ta"/>
    <w:basedOn w:val="OPCParaBase"/>
    <w:rsid w:val="00D4383D"/>
    <w:pPr>
      <w:spacing w:before="60" w:line="240" w:lineRule="auto"/>
      <w:ind w:left="284" w:hanging="284"/>
    </w:pPr>
    <w:rPr>
      <w:sz w:val="20"/>
    </w:rPr>
  </w:style>
  <w:style w:type="paragraph" w:customStyle="1" w:styleId="TableAA">
    <w:name w:val="Table(AA)"/>
    <w:aliases w:val="taaa"/>
    <w:basedOn w:val="OPCParaBase"/>
    <w:rsid w:val="00D4383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383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383D"/>
    <w:pPr>
      <w:spacing w:before="60" w:line="240" w:lineRule="atLeast"/>
    </w:pPr>
    <w:rPr>
      <w:sz w:val="20"/>
    </w:rPr>
  </w:style>
  <w:style w:type="paragraph" w:customStyle="1" w:styleId="TLPBoxTextnote">
    <w:name w:val="TLPBoxText(note"/>
    <w:aliases w:val="right)"/>
    <w:basedOn w:val="OPCParaBase"/>
    <w:rsid w:val="00D438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383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383D"/>
    <w:pPr>
      <w:spacing w:before="122" w:line="198" w:lineRule="exact"/>
      <w:ind w:left="1985" w:hanging="851"/>
      <w:jc w:val="right"/>
    </w:pPr>
    <w:rPr>
      <w:sz w:val="18"/>
    </w:rPr>
  </w:style>
  <w:style w:type="paragraph" w:customStyle="1" w:styleId="TLPTableBullet">
    <w:name w:val="TLPTableBullet"/>
    <w:aliases w:val="ttb"/>
    <w:basedOn w:val="OPCParaBase"/>
    <w:rsid w:val="00D4383D"/>
    <w:pPr>
      <w:spacing w:line="240" w:lineRule="exact"/>
      <w:ind w:left="284" w:hanging="284"/>
    </w:pPr>
    <w:rPr>
      <w:sz w:val="20"/>
    </w:rPr>
  </w:style>
  <w:style w:type="paragraph" w:styleId="TOC1">
    <w:name w:val="toc 1"/>
    <w:basedOn w:val="Normal"/>
    <w:next w:val="Normal"/>
    <w:uiPriority w:val="39"/>
    <w:unhideWhenUsed/>
    <w:rsid w:val="00D4383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4383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4383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4383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4383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4383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4383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4383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4383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4383D"/>
    <w:pPr>
      <w:keepLines/>
      <w:spacing w:before="240" w:after="120" w:line="240" w:lineRule="auto"/>
      <w:ind w:left="794"/>
    </w:pPr>
    <w:rPr>
      <w:b/>
      <w:kern w:val="28"/>
      <w:sz w:val="20"/>
    </w:rPr>
  </w:style>
  <w:style w:type="paragraph" w:customStyle="1" w:styleId="TofSectsHeading">
    <w:name w:val="TofSects(Heading)"/>
    <w:basedOn w:val="OPCParaBase"/>
    <w:rsid w:val="00D4383D"/>
    <w:pPr>
      <w:spacing w:before="240" w:after="120" w:line="240" w:lineRule="auto"/>
    </w:pPr>
    <w:rPr>
      <w:b/>
      <w:sz w:val="24"/>
    </w:rPr>
  </w:style>
  <w:style w:type="paragraph" w:customStyle="1" w:styleId="TofSectsSection">
    <w:name w:val="TofSects(Section)"/>
    <w:basedOn w:val="OPCParaBase"/>
    <w:rsid w:val="00D4383D"/>
    <w:pPr>
      <w:keepLines/>
      <w:spacing w:before="40" w:line="240" w:lineRule="auto"/>
      <w:ind w:left="1588" w:hanging="794"/>
    </w:pPr>
    <w:rPr>
      <w:kern w:val="28"/>
      <w:sz w:val="18"/>
    </w:rPr>
  </w:style>
  <w:style w:type="paragraph" w:customStyle="1" w:styleId="TofSectsSubdiv">
    <w:name w:val="TofSects(Subdiv)"/>
    <w:basedOn w:val="OPCParaBase"/>
    <w:rsid w:val="00D4383D"/>
    <w:pPr>
      <w:keepLines/>
      <w:spacing w:before="80" w:line="240" w:lineRule="auto"/>
      <w:ind w:left="1588" w:hanging="794"/>
    </w:pPr>
    <w:rPr>
      <w:kern w:val="28"/>
    </w:rPr>
  </w:style>
  <w:style w:type="paragraph" w:customStyle="1" w:styleId="WRStyle">
    <w:name w:val="WR Style"/>
    <w:aliases w:val="WR"/>
    <w:basedOn w:val="OPCParaBase"/>
    <w:rsid w:val="00D4383D"/>
    <w:pPr>
      <w:spacing w:before="240" w:line="240" w:lineRule="auto"/>
      <w:ind w:left="284" w:hanging="284"/>
    </w:pPr>
    <w:rPr>
      <w:b/>
      <w:i/>
      <w:kern w:val="28"/>
      <w:sz w:val="24"/>
    </w:rPr>
  </w:style>
  <w:style w:type="paragraph" w:customStyle="1" w:styleId="notepara">
    <w:name w:val="note(para)"/>
    <w:aliases w:val="na"/>
    <w:basedOn w:val="OPCParaBase"/>
    <w:rsid w:val="00D4383D"/>
    <w:pPr>
      <w:spacing w:before="40" w:line="198" w:lineRule="exact"/>
      <w:ind w:left="2354" w:hanging="369"/>
    </w:pPr>
    <w:rPr>
      <w:sz w:val="18"/>
    </w:rPr>
  </w:style>
  <w:style w:type="paragraph" w:styleId="Footer">
    <w:name w:val="footer"/>
    <w:link w:val="FooterChar"/>
    <w:rsid w:val="00D4383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383D"/>
    <w:rPr>
      <w:rFonts w:eastAsia="Times New Roman" w:cs="Times New Roman"/>
      <w:sz w:val="22"/>
      <w:szCs w:val="24"/>
      <w:lang w:eastAsia="en-AU"/>
    </w:rPr>
  </w:style>
  <w:style w:type="character" w:styleId="LineNumber">
    <w:name w:val="line number"/>
    <w:basedOn w:val="OPCCharBase"/>
    <w:uiPriority w:val="99"/>
    <w:unhideWhenUsed/>
    <w:rsid w:val="00D4383D"/>
    <w:rPr>
      <w:sz w:val="16"/>
    </w:rPr>
  </w:style>
  <w:style w:type="table" w:customStyle="1" w:styleId="CFlag">
    <w:name w:val="CFlag"/>
    <w:basedOn w:val="TableNormal"/>
    <w:uiPriority w:val="99"/>
    <w:rsid w:val="00D4383D"/>
    <w:rPr>
      <w:rFonts w:eastAsia="Times New Roman" w:cs="Times New Roman"/>
      <w:lang w:eastAsia="en-AU"/>
    </w:rPr>
    <w:tblPr/>
  </w:style>
  <w:style w:type="paragraph" w:styleId="BalloonText">
    <w:name w:val="Balloon Text"/>
    <w:basedOn w:val="Normal"/>
    <w:link w:val="BalloonTextChar"/>
    <w:uiPriority w:val="99"/>
    <w:unhideWhenUsed/>
    <w:rsid w:val="00D438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383D"/>
    <w:rPr>
      <w:rFonts w:ascii="Tahoma" w:hAnsi="Tahoma" w:cs="Tahoma"/>
      <w:sz w:val="16"/>
      <w:szCs w:val="16"/>
    </w:rPr>
  </w:style>
  <w:style w:type="table" w:styleId="TableGrid">
    <w:name w:val="Table Grid"/>
    <w:basedOn w:val="TableNormal"/>
    <w:uiPriority w:val="59"/>
    <w:rsid w:val="00D4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383D"/>
    <w:rPr>
      <w:b/>
      <w:sz w:val="28"/>
      <w:szCs w:val="32"/>
    </w:rPr>
  </w:style>
  <w:style w:type="paragraph" w:customStyle="1" w:styleId="LegislationMadeUnder">
    <w:name w:val="LegislationMadeUnder"/>
    <w:basedOn w:val="OPCParaBase"/>
    <w:next w:val="Normal"/>
    <w:rsid w:val="00D4383D"/>
    <w:rPr>
      <w:i/>
      <w:sz w:val="32"/>
      <w:szCs w:val="32"/>
    </w:rPr>
  </w:style>
  <w:style w:type="paragraph" w:customStyle="1" w:styleId="SignCoverPageEnd">
    <w:name w:val="SignCoverPageEnd"/>
    <w:basedOn w:val="OPCParaBase"/>
    <w:next w:val="Normal"/>
    <w:rsid w:val="00D4383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4383D"/>
    <w:pPr>
      <w:pBdr>
        <w:top w:val="single" w:sz="4" w:space="1" w:color="auto"/>
      </w:pBdr>
      <w:spacing w:before="360"/>
      <w:ind w:right="397"/>
      <w:jc w:val="both"/>
    </w:pPr>
  </w:style>
  <w:style w:type="paragraph" w:customStyle="1" w:styleId="NotesHeading1">
    <w:name w:val="NotesHeading 1"/>
    <w:basedOn w:val="OPCParaBase"/>
    <w:next w:val="Normal"/>
    <w:rsid w:val="00D4383D"/>
    <w:rPr>
      <w:b/>
      <w:sz w:val="28"/>
      <w:szCs w:val="28"/>
    </w:rPr>
  </w:style>
  <w:style w:type="paragraph" w:customStyle="1" w:styleId="NotesHeading2">
    <w:name w:val="NotesHeading 2"/>
    <w:basedOn w:val="OPCParaBase"/>
    <w:next w:val="Normal"/>
    <w:rsid w:val="00D4383D"/>
    <w:rPr>
      <w:b/>
      <w:sz w:val="28"/>
      <w:szCs w:val="28"/>
    </w:rPr>
  </w:style>
  <w:style w:type="paragraph" w:customStyle="1" w:styleId="ENotesText">
    <w:name w:val="ENotesText"/>
    <w:aliases w:val="Ent"/>
    <w:basedOn w:val="OPCParaBase"/>
    <w:next w:val="Normal"/>
    <w:rsid w:val="00D4383D"/>
    <w:pPr>
      <w:spacing w:before="120"/>
    </w:pPr>
  </w:style>
  <w:style w:type="paragraph" w:customStyle="1" w:styleId="CompiledActNo">
    <w:name w:val="CompiledActNo"/>
    <w:basedOn w:val="OPCParaBase"/>
    <w:next w:val="Normal"/>
    <w:rsid w:val="00D4383D"/>
    <w:rPr>
      <w:b/>
      <w:sz w:val="24"/>
      <w:szCs w:val="24"/>
    </w:rPr>
  </w:style>
  <w:style w:type="paragraph" w:customStyle="1" w:styleId="CompiledMadeUnder">
    <w:name w:val="CompiledMadeUnder"/>
    <w:basedOn w:val="OPCParaBase"/>
    <w:next w:val="Normal"/>
    <w:rsid w:val="00D4383D"/>
    <w:rPr>
      <w:i/>
      <w:sz w:val="24"/>
      <w:szCs w:val="24"/>
    </w:rPr>
  </w:style>
  <w:style w:type="paragraph" w:customStyle="1" w:styleId="Paragraphsub-sub-sub">
    <w:name w:val="Paragraph(sub-sub-sub)"/>
    <w:aliases w:val="aaaa"/>
    <w:basedOn w:val="OPCParaBase"/>
    <w:rsid w:val="00D4383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38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38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38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383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383D"/>
    <w:pPr>
      <w:spacing w:before="60" w:line="240" w:lineRule="auto"/>
    </w:pPr>
    <w:rPr>
      <w:rFonts w:cs="Arial"/>
      <w:sz w:val="20"/>
      <w:szCs w:val="22"/>
    </w:rPr>
  </w:style>
  <w:style w:type="paragraph" w:customStyle="1" w:styleId="NoteToSubpara">
    <w:name w:val="NoteToSubpara"/>
    <w:aliases w:val="nts"/>
    <w:basedOn w:val="OPCParaBase"/>
    <w:rsid w:val="00D4383D"/>
    <w:pPr>
      <w:spacing w:before="40" w:line="198" w:lineRule="exact"/>
      <w:ind w:left="2835" w:hanging="709"/>
    </w:pPr>
    <w:rPr>
      <w:sz w:val="18"/>
    </w:rPr>
  </w:style>
  <w:style w:type="paragraph" w:customStyle="1" w:styleId="ENoteTableHeading">
    <w:name w:val="ENoteTableHeading"/>
    <w:aliases w:val="enth"/>
    <w:basedOn w:val="OPCParaBase"/>
    <w:rsid w:val="00D4383D"/>
    <w:pPr>
      <w:keepNext/>
      <w:spacing w:before="60" w:line="240" w:lineRule="atLeast"/>
    </w:pPr>
    <w:rPr>
      <w:rFonts w:ascii="Arial" w:hAnsi="Arial"/>
      <w:b/>
      <w:sz w:val="16"/>
    </w:rPr>
  </w:style>
  <w:style w:type="paragraph" w:customStyle="1" w:styleId="ENoteTTi">
    <w:name w:val="ENoteTTi"/>
    <w:aliases w:val="entti"/>
    <w:basedOn w:val="OPCParaBase"/>
    <w:rsid w:val="00D4383D"/>
    <w:pPr>
      <w:keepNext/>
      <w:spacing w:before="60" w:line="240" w:lineRule="atLeast"/>
      <w:ind w:left="170"/>
    </w:pPr>
    <w:rPr>
      <w:sz w:val="16"/>
    </w:rPr>
  </w:style>
  <w:style w:type="paragraph" w:customStyle="1" w:styleId="ENotesHeading1">
    <w:name w:val="ENotesHeading 1"/>
    <w:aliases w:val="Enh1"/>
    <w:basedOn w:val="OPCParaBase"/>
    <w:next w:val="Normal"/>
    <w:rsid w:val="00D4383D"/>
    <w:pPr>
      <w:spacing w:before="120"/>
      <w:outlineLvl w:val="1"/>
    </w:pPr>
    <w:rPr>
      <w:b/>
      <w:sz w:val="28"/>
      <w:szCs w:val="28"/>
    </w:rPr>
  </w:style>
  <w:style w:type="paragraph" w:customStyle="1" w:styleId="ENotesHeading2">
    <w:name w:val="ENotesHeading 2"/>
    <w:aliases w:val="Enh2"/>
    <w:basedOn w:val="OPCParaBase"/>
    <w:next w:val="Normal"/>
    <w:rsid w:val="00D4383D"/>
    <w:pPr>
      <w:spacing w:before="120" w:after="120"/>
      <w:outlineLvl w:val="2"/>
    </w:pPr>
    <w:rPr>
      <w:b/>
      <w:sz w:val="24"/>
      <w:szCs w:val="28"/>
    </w:rPr>
  </w:style>
  <w:style w:type="paragraph" w:customStyle="1" w:styleId="ENoteTTIndentHeading">
    <w:name w:val="ENoteTTIndentHeading"/>
    <w:aliases w:val="enTTHi"/>
    <w:basedOn w:val="OPCParaBase"/>
    <w:rsid w:val="00D438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383D"/>
    <w:pPr>
      <w:spacing w:before="60" w:line="240" w:lineRule="atLeast"/>
    </w:pPr>
    <w:rPr>
      <w:sz w:val="16"/>
    </w:rPr>
  </w:style>
  <w:style w:type="paragraph" w:customStyle="1" w:styleId="MadeunderText">
    <w:name w:val="MadeunderText"/>
    <w:basedOn w:val="OPCParaBase"/>
    <w:next w:val="Normal"/>
    <w:rsid w:val="00D4383D"/>
    <w:pPr>
      <w:spacing w:before="240"/>
    </w:pPr>
    <w:rPr>
      <w:sz w:val="24"/>
      <w:szCs w:val="24"/>
    </w:rPr>
  </w:style>
  <w:style w:type="paragraph" w:customStyle="1" w:styleId="ENotesHeading3">
    <w:name w:val="ENotesHeading 3"/>
    <w:aliases w:val="Enh3"/>
    <w:basedOn w:val="OPCParaBase"/>
    <w:next w:val="Normal"/>
    <w:rsid w:val="00D4383D"/>
    <w:pPr>
      <w:keepNext/>
      <w:spacing w:before="120" w:line="240" w:lineRule="auto"/>
      <w:outlineLvl w:val="4"/>
    </w:pPr>
    <w:rPr>
      <w:b/>
      <w:szCs w:val="24"/>
    </w:rPr>
  </w:style>
  <w:style w:type="character" w:customStyle="1" w:styleId="CharSubPartTextCASA">
    <w:name w:val="CharSubPartText(CASA)"/>
    <w:basedOn w:val="OPCCharBase"/>
    <w:uiPriority w:val="1"/>
    <w:rsid w:val="00D4383D"/>
  </w:style>
  <w:style w:type="character" w:customStyle="1" w:styleId="CharSubPartNoCASA">
    <w:name w:val="CharSubPartNo(CASA)"/>
    <w:basedOn w:val="OPCCharBase"/>
    <w:uiPriority w:val="1"/>
    <w:rsid w:val="00D4383D"/>
  </w:style>
  <w:style w:type="paragraph" w:customStyle="1" w:styleId="ENoteTTIndentHeadingSub">
    <w:name w:val="ENoteTTIndentHeadingSub"/>
    <w:aliases w:val="enTTHis"/>
    <w:basedOn w:val="OPCParaBase"/>
    <w:rsid w:val="00D4383D"/>
    <w:pPr>
      <w:keepNext/>
      <w:spacing w:before="60" w:line="240" w:lineRule="atLeast"/>
      <w:ind w:left="340"/>
    </w:pPr>
    <w:rPr>
      <w:b/>
      <w:sz w:val="16"/>
    </w:rPr>
  </w:style>
  <w:style w:type="paragraph" w:customStyle="1" w:styleId="ENoteTTiSub">
    <w:name w:val="ENoteTTiSub"/>
    <w:aliases w:val="enttis"/>
    <w:basedOn w:val="OPCParaBase"/>
    <w:rsid w:val="00D4383D"/>
    <w:pPr>
      <w:keepNext/>
      <w:spacing w:before="60" w:line="240" w:lineRule="atLeast"/>
      <w:ind w:left="340"/>
    </w:pPr>
    <w:rPr>
      <w:sz w:val="16"/>
    </w:rPr>
  </w:style>
  <w:style w:type="paragraph" w:customStyle="1" w:styleId="SubDivisionMigration">
    <w:name w:val="SubDivisionMigration"/>
    <w:aliases w:val="sdm"/>
    <w:basedOn w:val="OPCParaBase"/>
    <w:rsid w:val="00D438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383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383D"/>
    <w:pPr>
      <w:spacing w:before="122" w:line="240" w:lineRule="auto"/>
      <w:ind w:left="1985" w:hanging="851"/>
    </w:pPr>
    <w:rPr>
      <w:sz w:val="18"/>
    </w:rPr>
  </w:style>
  <w:style w:type="paragraph" w:customStyle="1" w:styleId="FreeForm">
    <w:name w:val="FreeForm"/>
    <w:rsid w:val="00D4383D"/>
    <w:rPr>
      <w:rFonts w:ascii="Arial" w:hAnsi="Arial"/>
      <w:sz w:val="22"/>
    </w:rPr>
  </w:style>
  <w:style w:type="paragraph" w:customStyle="1" w:styleId="SOText">
    <w:name w:val="SO Text"/>
    <w:aliases w:val="sot"/>
    <w:link w:val="SOTextChar"/>
    <w:rsid w:val="00D4383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383D"/>
    <w:rPr>
      <w:sz w:val="22"/>
    </w:rPr>
  </w:style>
  <w:style w:type="paragraph" w:customStyle="1" w:styleId="SOTextNote">
    <w:name w:val="SO TextNote"/>
    <w:aliases w:val="sont"/>
    <w:basedOn w:val="SOText"/>
    <w:qFormat/>
    <w:rsid w:val="00D4383D"/>
    <w:pPr>
      <w:spacing w:before="122" w:line="198" w:lineRule="exact"/>
      <w:ind w:left="1843" w:hanging="709"/>
    </w:pPr>
    <w:rPr>
      <w:sz w:val="18"/>
    </w:rPr>
  </w:style>
  <w:style w:type="paragraph" w:customStyle="1" w:styleId="SOPara">
    <w:name w:val="SO Para"/>
    <w:aliases w:val="soa"/>
    <w:basedOn w:val="SOText"/>
    <w:link w:val="SOParaChar"/>
    <w:qFormat/>
    <w:rsid w:val="00D4383D"/>
    <w:pPr>
      <w:tabs>
        <w:tab w:val="right" w:pos="1786"/>
      </w:tabs>
      <w:spacing w:before="40"/>
      <w:ind w:left="2070" w:hanging="936"/>
    </w:pPr>
  </w:style>
  <w:style w:type="character" w:customStyle="1" w:styleId="SOParaChar">
    <w:name w:val="SO Para Char"/>
    <w:aliases w:val="soa Char"/>
    <w:basedOn w:val="DefaultParagraphFont"/>
    <w:link w:val="SOPara"/>
    <w:rsid w:val="00D4383D"/>
    <w:rPr>
      <w:sz w:val="22"/>
    </w:rPr>
  </w:style>
  <w:style w:type="paragraph" w:customStyle="1" w:styleId="FileName">
    <w:name w:val="FileName"/>
    <w:basedOn w:val="Normal"/>
    <w:rsid w:val="00D4383D"/>
  </w:style>
  <w:style w:type="paragraph" w:customStyle="1" w:styleId="TableHeading">
    <w:name w:val="TableHeading"/>
    <w:aliases w:val="th"/>
    <w:basedOn w:val="OPCParaBase"/>
    <w:next w:val="Tabletext"/>
    <w:rsid w:val="00D4383D"/>
    <w:pPr>
      <w:keepNext/>
      <w:spacing w:before="60" w:line="240" w:lineRule="atLeast"/>
    </w:pPr>
    <w:rPr>
      <w:b/>
      <w:sz w:val="20"/>
    </w:rPr>
  </w:style>
  <w:style w:type="paragraph" w:customStyle="1" w:styleId="SOHeadBold">
    <w:name w:val="SO HeadBold"/>
    <w:aliases w:val="sohb"/>
    <w:basedOn w:val="SOText"/>
    <w:next w:val="SOText"/>
    <w:link w:val="SOHeadBoldChar"/>
    <w:qFormat/>
    <w:rsid w:val="00D4383D"/>
    <w:rPr>
      <w:b/>
    </w:rPr>
  </w:style>
  <w:style w:type="character" w:customStyle="1" w:styleId="SOHeadBoldChar">
    <w:name w:val="SO HeadBold Char"/>
    <w:aliases w:val="sohb Char"/>
    <w:basedOn w:val="DefaultParagraphFont"/>
    <w:link w:val="SOHeadBold"/>
    <w:rsid w:val="00D4383D"/>
    <w:rPr>
      <w:b/>
      <w:sz w:val="22"/>
    </w:rPr>
  </w:style>
  <w:style w:type="paragraph" w:customStyle="1" w:styleId="SOHeadItalic">
    <w:name w:val="SO HeadItalic"/>
    <w:aliases w:val="sohi"/>
    <w:basedOn w:val="SOText"/>
    <w:next w:val="SOText"/>
    <w:link w:val="SOHeadItalicChar"/>
    <w:qFormat/>
    <w:rsid w:val="00D4383D"/>
    <w:rPr>
      <w:i/>
    </w:rPr>
  </w:style>
  <w:style w:type="character" w:customStyle="1" w:styleId="SOHeadItalicChar">
    <w:name w:val="SO HeadItalic Char"/>
    <w:aliases w:val="sohi Char"/>
    <w:basedOn w:val="DefaultParagraphFont"/>
    <w:link w:val="SOHeadItalic"/>
    <w:rsid w:val="00D4383D"/>
    <w:rPr>
      <w:i/>
      <w:sz w:val="22"/>
    </w:rPr>
  </w:style>
  <w:style w:type="paragraph" w:customStyle="1" w:styleId="SOBullet">
    <w:name w:val="SO Bullet"/>
    <w:aliases w:val="sotb"/>
    <w:basedOn w:val="SOText"/>
    <w:link w:val="SOBulletChar"/>
    <w:qFormat/>
    <w:rsid w:val="00D4383D"/>
    <w:pPr>
      <w:ind w:left="1559" w:hanging="425"/>
    </w:pPr>
  </w:style>
  <w:style w:type="character" w:customStyle="1" w:styleId="SOBulletChar">
    <w:name w:val="SO Bullet Char"/>
    <w:aliases w:val="sotb Char"/>
    <w:basedOn w:val="DefaultParagraphFont"/>
    <w:link w:val="SOBullet"/>
    <w:rsid w:val="00D4383D"/>
    <w:rPr>
      <w:sz w:val="22"/>
    </w:rPr>
  </w:style>
  <w:style w:type="paragraph" w:customStyle="1" w:styleId="SOBulletNote">
    <w:name w:val="SO BulletNote"/>
    <w:aliases w:val="sonb"/>
    <w:basedOn w:val="SOTextNote"/>
    <w:link w:val="SOBulletNoteChar"/>
    <w:qFormat/>
    <w:rsid w:val="00D4383D"/>
    <w:pPr>
      <w:tabs>
        <w:tab w:val="left" w:pos="1560"/>
      </w:tabs>
      <w:ind w:left="2268" w:hanging="1134"/>
    </w:pPr>
  </w:style>
  <w:style w:type="character" w:customStyle="1" w:styleId="SOBulletNoteChar">
    <w:name w:val="SO BulletNote Char"/>
    <w:aliases w:val="sonb Char"/>
    <w:basedOn w:val="DefaultParagraphFont"/>
    <w:link w:val="SOBulletNote"/>
    <w:rsid w:val="00D4383D"/>
    <w:rPr>
      <w:sz w:val="18"/>
    </w:rPr>
  </w:style>
  <w:style w:type="paragraph" w:customStyle="1" w:styleId="SOText2">
    <w:name w:val="SO Text2"/>
    <w:aliases w:val="sot2"/>
    <w:basedOn w:val="Normal"/>
    <w:next w:val="SOText"/>
    <w:link w:val="SOText2Char"/>
    <w:rsid w:val="00D4383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383D"/>
    <w:rPr>
      <w:sz w:val="22"/>
    </w:rPr>
  </w:style>
  <w:style w:type="paragraph" w:customStyle="1" w:styleId="SubPartCASA">
    <w:name w:val="SubPart(CASA)"/>
    <w:aliases w:val="csp"/>
    <w:basedOn w:val="OPCParaBase"/>
    <w:next w:val="ActHead3"/>
    <w:rsid w:val="00D4383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4383D"/>
    <w:rPr>
      <w:rFonts w:eastAsia="Times New Roman" w:cs="Times New Roman"/>
      <w:sz w:val="22"/>
      <w:lang w:eastAsia="en-AU"/>
    </w:rPr>
  </w:style>
  <w:style w:type="character" w:customStyle="1" w:styleId="notetextChar">
    <w:name w:val="note(text) Char"/>
    <w:aliases w:val="n Char"/>
    <w:basedOn w:val="DefaultParagraphFont"/>
    <w:link w:val="notetext"/>
    <w:rsid w:val="00D4383D"/>
    <w:rPr>
      <w:rFonts w:eastAsia="Times New Roman" w:cs="Times New Roman"/>
      <w:sz w:val="18"/>
      <w:lang w:eastAsia="en-AU"/>
    </w:rPr>
  </w:style>
  <w:style w:type="character" w:customStyle="1" w:styleId="Heading1Char">
    <w:name w:val="Heading 1 Char"/>
    <w:basedOn w:val="DefaultParagraphFont"/>
    <w:link w:val="Heading1"/>
    <w:uiPriority w:val="9"/>
    <w:rsid w:val="00D438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38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38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438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438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438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438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438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4383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4383D"/>
  </w:style>
  <w:style w:type="character" w:customStyle="1" w:styleId="charlegsubtitle1">
    <w:name w:val="charlegsubtitle1"/>
    <w:basedOn w:val="DefaultParagraphFont"/>
    <w:rsid w:val="00D4383D"/>
    <w:rPr>
      <w:rFonts w:ascii="Arial" w:hAnsi="Arial" w:cs="Arial" w:hint="default"/>
      <w:b/>
      <w:bCs/>
      <w:sz w:val="28"/>
      <w:szCs w:val="28"/>
    </w:rPr>
  </w:style>
  <w:style w:type="paragraph" w:styleId="Index1">
    <w:name w:val="index 1"/>
    <w:basedOn w:val="Normal"/>
    <w:next w:val="Normal"/>
    <w:autoRedefine/>
    <w:rsid w:val="00D4383D"/>
    <w:pPr>
      <w:ind w:left="240" w:hanging="240"/>
    </w:pPr>
  </w:style>
  <w:style w:type="paragraph" w:styleId="Index2">
    <w:name w:val="index 2"/>
    <w:basedOn w:val="Normal"/>
    <w:next w:val="Normal"/>
    <w:autoRedefine/>
    <w:rsid w:val="00D4383D"/>
    <w:pPr>
      <w:ind w:left="480" w:hanging="240"/>
    </w:pPr>
  </w:style>
  <w:style w:type="paragraph" w:styleId="Index3">
    <w:name w:val="index 3"/>
    <w:basedOn w:val="Normal"/>
    <w:next w:val="Normal"/>
    <w:autoRedefine/>
    <w:rsid w:val="00D4383D"/>
    <w:pPr>
      <w:ind w:left="720" w:hanging="240"/>
    </w:pPr>
  </w:style>
  <w:style w:type="paragraph" w:styleId="Index4">
    <w:name w:val="index 4"/>
    <w:basedOn w:val="Normal"/>
    <w:next w:val="Normal"/>
    <w:autoRedefine/>
    <w:rsid w:val="00D4383D"/>
    <w:pPr>
      <w:ind w:left="960" w:hanging="240"/>
    </w:pPr>
  </w:style>
  <w:style w:type="paragraph" w:styleId="Index5">
    <w:name w:val="index 5"/>
    <w:basedOn w:val="Normal"/>
    <w:next w:val="Normal"/>
    <w:autoRedefine/>
    <w:rsid w:val="00D4383D"/>
    <w:pPr>
      <w:ind w:left="1200" w:hanging="240"/>
    </w:pPr>
  </w:style>
  <w:style w:type="paragraph" w:styleId="Index6">
    <w:name w:val="index 6"/>
    <w:basedOn w:val="Normal"/>
    <w:next w:val="Normal"/>
    <w:autoRedefine/>
    <w:rsid w:val="00D4383D"/>
    <w:pPr>
      <w:ind w:left="1440" w:hanging="240"/>
    </w:pPr>
  </w:style>
  <w:style w:type="paragraph" w:styleId="Index7">
    <w:name w:val="index 7"/>
    <w:basedOn w:val="Normal"/>
    <w:next w:val="Normal"/>
    <w:autoRedefine/>
    <w:rsid w:val="00D4383D"/>
    <w:pPr>
      <w:ind w:left="1680" w:hanging="240"/>
    </w:pPr>
  </w:style>
  <w:style w:type="paragraph" w:styleId="Index8">
    <w:name w:val="index 8"/>
    <w:basedOn w:val="Normal"/>
    <w:next w:val="Normal"/>
    <w:autoRedefine/>
    <w:rsid w:val="00D4383D"/>
    <w:pPr>
      <w:ind w:left="1920" w:hanging="240"/>
    </w:pPr>
  </w:style>
  <w:style w:type="paragraph" w:styleId="Index9">
    <w:name w:val="index 9"/>
    <w:basedOn w:val="Normal"/>
    <w:next w:val="Normal"/>
    <w:autoRedefine/>
    <w:rsid w:val="00D4383D"/>
    <w:pPr>
      <w:ind w:left="2160" w:hanging="240"/>
    </w:pPr>
  </w:style>
  <w:style w:type="paragraph" w:styleId="NormalIndent">
    <w:name w:val="Normal Indent"/>
    <w:basedOn w:val="Normal"/>
    <w:rsid w:val="00D4383D"/>
    <w:pPr>
      <w:ind w:left="720"/>
    </w:pPr>
  </w:style>
  <w:style w:type="paragraph" w:styleId="FootnoteText">
    <w:name w:val="footnote text"/>
    <w:basedOn w:val="Normal"/>
    <w:link w:val="FootnoteTextChar"/>
    <w:rsid w:val="00D4383D"/>
    <w:rPr>
      <w:sz w:val="20"/>
    </w:rPr>
  </w:style>
  <w:style w:type="character" w:customStyle="1" w:styleId="FootnoteTextChar">
    <w:name w:val="Footnote Text Char"/>
    <w:basedOn w:val="DefaultParagraphFont"/>
    <w:link w:val="FootnoteText"/>
    <w:rsid w:val="00D4383D"/>
  </w:style>
  <w:style w:type="paragraph" w:styleId="CommentText">
    <w:name w:val="annotation text"/>
    <w:basedOn w:val="Normal"/>
    <w:link w:val="CommentTextChar"/>
    <w:rsid w:val="00D4383D"/>
    <w:rPr>
      <w:sz w:val="20"/>
    </w:rPr>
  </w:style>
  <w:style w:type="character" w:customStyle="1" w:styleId="CommentTextChar">
    <w:name w:val="Comment Text Char"/>
    <w:basedOn w:val="DefaultParagraphFont"/>
    <w:link w:val="CommentText"/>
    <w:rsid w:val="00D4383D"/>
  </w:style>
  <w:style w:type="paragraph" w:styleId="IndexHeading">
    <w:name w:val="index heading"/>
    <w:basedOn w:val="Normal"/>
    <w:next w:val="Index1"/>
    <w:rsid w:val="00D4383D"/>
    <w:rPr>
      <w:rFonts w:ascii="Arial" w:hAnsi="Arial" w:cs="Arial"/>
      <w:b/>
      <w:bCs/>
    </w:rPr>
  </w:style>
  <w:style w:type="paragraph" w:styleId="Caption">
    <w:name w:val="caption"/>
    <w:basedOn w:val="Normal"/>
    <w:next w:val="Normal"/>
    <w:qFormat/>
    <w:rsid w:val="00D4383D"/>
    <w:pPr>
      <w:spacing w:before="120" w:after="120"/>
    </w:pPr>
    <w:rPr>
      <w:b/>
      <w:bCs/>
      <w:sz w:val="20"/>
    </w:rPr>
  </w:style>
  <w:style w:type="paragraph" w:styleId="TableofFigures">
    <w:name w:val="table of figures"/>
    <w:basedOn w:val="Normal"/>
    <w:next w:val="Normal"/>
    <w:rsid w:val="00D4383D"/>
    <w:pPr>
      <w:ind w:left="480" w:hanging="480"/>
    </w:pPr>
  </w:style>
  <w:style w:type="paragraph" w:styleId="EnvelopeAddress">
    <w:name w:val="envelope address"/>
    <w:basedOn w:val="Normal"/>
    <w:rsid w:val="00D438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4383D"/>
    <w:rPr>
      <w:rFonts w:ascii="Arial" w:hAnsi="Arial" w:cs="Arial"/>
      <w:sz w:val="20"/>
    </w:rPr>
  </w:style>
  <w:style w:type="character" w:styleId="FootnoteReference">
    <w:name w:val="footnote reference"/>
    <w:basedOn w:val="DefaultParagraphFont"/>
    <w:rsid w:val="00D4383D"/>
    <w:rPr>
      <w:rFonts w:ascii="Times New Roman" w:hAnsi="Times New Roman"/>
      <w:sz w:val="20"/>
      <w:vertAlign w:val="superscript"/>
    </w:rPr>
  </w:style>
  <w:style w:type="character" w:styleId="CommentReference">
    <w:name w:val="annotation reference"/>
    <w:basedOn w:val="DefaultParagraphFont"/>
    <w:rsid w:val="00D4383D"/>
    <w:rPr>
      <w:sz w:val="16"/>
      <w:szCs w:val="16"/>
    </w:rPr>
  </w:style>
  <w:style w:type="character" w:styleId="PageNumber">
    <w:name w:val="page number"/>
    <w:basedOn w:val="DefaultParagraphFont"/>
    <w:rsid w:val="00D4383D"/>
  </w:style>
  <w:style w:type="character" w:styleId="EndnoteReference">
    <w:name w:val="endnote reference"/>
    <w:basedOn w:val="DefaultParagraphFont"/>
    <w:rsid w:val="00D4383D"/>
    <w:rPr>
      <w:vertAlign w:val="superscript"/>
    </w:rPr>
  </w:style>
  <w:style w:type="paragraph" w:styleId="EndnoteText">
    <w:name w:val="endnote text"/>
    <w:basedOn w:val="Normal"/>
    <w:link w:val="EndnoteTextChar"/>
    <w:rsid w:val="00D4383D"/>
    <w:rPr>
      <w:sz w:val="20"/>
    </w:rPr>
  </w:style>
  <w:style w:type="character" w:customStyle="1" w:styleId="EndnoteTextChar">
    <w:name w:val="Endnote Text Char"/>
    <w:basedOn w:val="DefaultParagraphFont"/>
    <w:link w:val="EndnoteText"/>
    <w:rsid w:val="00D4383D"/>
  </w:style>
  <w:style w:type="paragraph" w:styleId="TableofAuthorities">
    <w:name w:val="table of authorities"/>
    <w:basedOn w:val="Normal"/>
    <w:next w:val="Normal"/>
    <w:rsid w:val="00D4383D"/>
    <w:pPr>
      <w:ind w:left="240" w:hanging="240"/>
    </w:pPr>
  </w:style>
  <w:style w:type="paragraph" w:styleId="MacroText">
    <w:name w:val="macro"/>
    <w:link w:val="MacroTextChar"/>
    <w:rsid w:val="00D438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4383D"/>
    <w:rPr>
      <w:rFonts w:ascii="Courier New" w:eastAsia="Times New Roman" w:hAnsi="Courier New" w:cs="Courier New"/>
      <w:lang w:eastAsia="en-AU"/>
    </w:rPr>
  </w:style>
  <w:style w:type="paragraph" w:styleId="TOAHeading">
    <w:name w:val="toa heading"/>
    <w:basedOn w:val="Normal"/>
    <w:next w:val="Normal"/>
    <w:rsid w:val="00D4383D"/>
    <w:pPr>
      <w:spacing w:before="120"/>
    </w:pPr>
    <w:rPr>
      <w:rFonts w:ascii="Arial" w:hAnsi="Arial" w:cs="Arial"/>
      <w:b/>
      <w:bCs/>
    </w:rPr>
  </w:style>
  <w:style w:type="paragraph" w:styleId="List">
    <w:name w:val="List"/>
    <w:basedOn w:val="Normal"/>
    <w:rsid w:val="00D4383D"/>
    <w:pPr>
      <w:ind w:left="283" w:hanging="283"/>
    </w:pPr>
  </w:style>
  <w:style w:type="paragraph" w:styleId="ListBullet">
    <w:name w:val="List Bullet"/>
    <w:basedOn w:val="Normal"/>
    <w:autoRedefine/>
    <w:rsid w:val="00D4383D"/>
    <w:pPr>
      <w:tabs>
        <w:tab w:val="num" w:pos="360"/>
      </w:tabs>
      <w:ind w:left="360" w:hanging="360"/>
    </w:pPr>
  </w:style>
  <w:style w:type="paragraph" w:styleId="ListNumber">
    <w:name w:val="List Number"/>
    <w:basedOn w:val="Normal"/>
    <w:rsid w:val="00D4383D"/>
    <w:pPr>
      <w:tabs>
        <w:tab w:val="num" w:pos="360"/>
      </w:tabs>
      <w:ind w:left="360" w:hanging="360"/>
    </w:pPr>
  </w:style>
  <w:style w:type="paragraph" w:styleId="List2">
    <w:name w:val="List 2"/>
    <w:basedOn w:val="Normal"/>
    <w:rsid w:val="00D4383D"/>
    <w:pPr>
      <w:ind w:left="566" w:hanging="283"/>
    </w:pPr>
  </w:style>
  <w:style w:type="paragraph" w:styleId="List3">
    <w:name w:val="List 3"/>
    <w:basedOn w:val="Normal"/>
    <w:rsid w:val="00D4383D"/>
    <w:pPr>
      <w:ind w:left="849" w:hanging="283"/>
    </w:pPr>
  </w:style>
  <w:style w:type="paragraph" w:styleId="List4">
    <w:name w:val="List 4"/>
    <w:basedOn w:val="Normal"/>
    <w:rsid w:val="00D4383D"/>
    <w:pPr>
      <w:ind w:left="1132" w:hanging="283"/>
    </w:pPr>
  </w:style>
  <w:style w:type="paragraph" w:styleId="List5">
    <w:name w:val="List 5"/>
    <w:basedOn w:val="Normal"/>
    <w:rsid w:val="00D4383D"/>
    <w:pPr>
      <w:ind w:left="1415" w:hanging="283"/>
    </w:pPr>
  </w:style>
  <w:style w:type="paragraph" w:styleId="ListBullet2">
    <w:name w:val="List Bullet 2"/>
    <w:basedOn w:val="Normal"/>
    <w:autoRedefine/>
    <w:rsid w:val="00D4383D"/>
    <w:pPr>
      <w:tabs>
        <w:tab w:val="num" w:pos="360"/>
      </w:tabs>
    </w:pPr>
  </w:style>
  <w:style w:type="paragraph" w:styleId="ListBullet3">
    <w:name w:val="List Bullet 3"/>
    <w:basedOn w:val="Normal"/>
    <w:autoRedefine/>
    <w:rsid w:val="00D4383D"/>
    <w:pPr>
      <w:tabs>
        <w:tab w:val="num" w:pos="926"/>
      </w:tabs>
      <w:ind w:left="926" w:hanging="360"/>
    </w:pPr>
  </w:style>
  <w:style w:type="paragraph" w:styleId="ListBullet4">
    <w:name w:val="List Bullet 4"/>
    <w:basedOn w:val="Normal"/>
    <w:autoRedefine/>
    <w:rsid w:val="00D4383D"/>
    <w:pPr>
      <w:tabs>
        <w:tab w:val="num" w:pos="1209"/>
      </w:tabs>
      <w:ind w:left="1209" w:hanging="360"/>
    </w:pPr>
  </w:style>
  <w:style w:type="paragraph" w:styleId="ListBullet5">
    <w:name w:val="List Bullet 5"/>
    <w:basedOn w:val="Normal"/>
    <w:autoRedefine/>
    <w:rsid w:val="00D4383D"/>
    <w:pPr>
      <w:tabs>
        <w:tab w:val="num" w:pos="1492"/>
      </w:tabs>
      <w:ind w:left="1492" w:hanging="360"/>
    </w:pPr>
  </w:style>
  <w:style w:type="paragraph" w:styleId="ListNumber2">
    <w:name w:val="List Number 2"/>
    <w:basedOn w:val="Normal"/>
    <w:rsid w:val="00D4383D"/>
    <w:pPr>
      <w:tabs>
        <w:tab w:val="num" w:pos="643"/>
      </w:tabs>
      <w:ind w:left="643" w:hanging="360"/>
    </w:pPr>
  </w:style>
  <w:style w:type="paragraph" w:styleId="ListNumber3">
    <w:name w:val="List Number 3"/>
    <w:basedOn w:val="Normal"/>
    <w:rsid w:val="00D4383D"/>
    <w:pPr>
      <w:tabs>
        <w:tab w:val="num" w:pos="926"/>
      </w:tabs>
      <w:ind w:left="926" w:hanging="360"/>
    </w:pPr>
  </w:style>
  <w:style w:type="paragraph" w:styleId="ListNumber4">
    <w:name w:val="List Number 4"/>
    <w:basedOn w:val="Normal"/>
    <w:rsid w:val="00D4383D"/>
    <w:pPr>
      <w:tabs>
        <w:tab w:val="num" w:pos="1209"/>
      </w:tabs>
      <w:ind w:left="1209" w:hanging="360"/>
    </w:pPr>
  </w:style>
  <w:style w:type="paragraph" w:styleId="ListNumber5">
    <w:name w:val="List Number 5"/>
    <w:basedOn w:val="Normal"/>
    <w:rsid w:val="00D4383D"/>
    <w:pPr>
      <w:tabs>
        <w:tab w:val="num" w:pos="1492"/>
      </w:tabs>
      <w:ind w:left="1492" w:hanging="360"/>
    </w:pPr>
  </w:style>
  <w:style w:type="paragraph" w:styleId="Title">
    <w:name w:val="Title"/>
    <w:basedOn w:val="Normal"/>
    <w:link w:val="TitleChar"/>
    <w:qFormat/>
    <w:rsid w:val="00D4383D"/>
    <w:pPr>
      <w:spacing w:before="240" w:after="60"/>
    </w:pPr>
    <w:rPr>
      <w:rFonts w:ascii="Arial" w:hAnsi="Arial" w:cs="Arial"/>
      <w:b/>
      <w:bCs/>
      <w:sz w:val="40"/>
      <w:szCs w:val="40"/>
    </w:rPr>
  </w:style>
  <w:style w:type="character" w:customStyle="1" w:styleId="TitleChar">
    <w:name w:val="Title Char"/>
    <w:basedOn w:val="DefaultParagraphFont"/>
    <w:link w:val="Title"/>
    <w:rsid w:val="00D4383D"/>
    <w:rPr>
      <w:rFonts w:ascii="Arial" w:hAnsi="Arial" w:cs="Arial"/>
      <w:b/>
      <w:bCs/>
      <w:sz w:val="40"/>
      <w:szCs w:val="40"/>
    </w:rPr>
  </w:style>
  <w:style w:type="paragraph" w:styleId="Closing">
    <w:name w:val="Closing"/>
    <w:basedOn w:val="Normal"/>
    <w:link w:val="ClosingChar"/>
    <w:rsid w:val="00D4383D"/>
    <w:pPr>
      <w:ind w:left="4252"/>
    </w:pPr>
  </w:style>
  <w:style w:type="character" w:customStyle="1" w:styleId="ClosingChar">
    <w:name w:val="Closing Char"/>
    <w:basedOn w:val="DefaultParagraphFont"/>
    <w:link w:val="Closing"/>
    <w:rsid w:val="00D4383D"/>
    <w:rPr>
      <w:sz w:val="22"/>
    </w:rPr>
  </w:style>
  <w:style w:type="paragraph" w:styleId="Signature">
    <w:name w:val="Signature"/>
    <w:basedOn w:val="Normal"/>
    <w:link w:val="SignatureChar"/>
    <w:rsid w:val="00D4383D"/>
    <w:pPr>
      <w:ind w:left="4252"/>
    </w:pPr>
  </w:style>
  <w:style w:type="character" w:customStyle="1" w:styleId="SignatureChar">
    <w:name w:val="Signature Char"/>
    <w:basedOn w:val="DefaultParagraphFont"/>
    <w:link w:val="Signature"/>
    <w:rsid w:val="00D4383D"/>
    <w:rPr>
      <w:sz w:val="22"/>
    </w:rPr>
  </w:style>
  <w:style w:type="paragraph" w:styleId="BodyText">
    <w:name w:val="Body Text"/>
    <w:basedOn w:val="Normal"/>
    <w:link w:val="BodyTextChar"/>
    <w:rsid w:val="00D4383D"/>
    <w:pPr>
      <w:spacing w:after="120"/>
    </w:pPr>
  </w:style>
  <w:style w:type="character" w:customStyle="1" w:styleId="BodyTextChar">
    <w:name w:val="Body Text Char"/>
    <w:basedOn w:val="DefaultParagraphFont"/>
    <w:link w:val="BodyText"/>
    <w:rsid w:val="00D4383D"/>
    <w:rPr>
      <w:sz w:val="22"/>
    </w:rPr>
  </w:style>
  <w:style w:type="paragraph" w:styleId="BodyTextIndent">
    <w:name w:val="Body Text Indent"/>
    <w:basedOn w:val="Normal"/>
    <w:link w:val="BodyTextIndentChar"/>
    <w:rsid w:val="00D4383D"/>
    <w:pPr>
      <w:spacing w:after="120"/>
      <w:ind w:left="283"/>
    </w:pPr>
  </w:style>
  <w:style w:type="character" w:customStyle="1" w:styleId="BodyTextIndentChar">
    <w:name w:val="Body Text Indent Char"/>
    <w:basedOn w:val="DefaultParagraphFont"/>
    <w:link w:val="BodyTextIndent"/>
    <w:rsid w:val="00D4383D"/>
    <w:rPr>
      <w:sz w:val="22"/>
    </w:rPr>
  </w:style>
  <w:style w:type="paragraph" w:styleId="ListContinue">
    <w:name w:val="List Continue"/>
    <w:basedOn w:val="Normal"/>
    <w:rsid w:val="00D4383D"/>
    <w:pPr>
      <w:spacing w:after="120"/>
      <w:ind w:left="283"/>
    </w:pPr>
  </w:style>
  <w:style w:type="paragraph" w:styleId="ListContinue2">
    <w:name w:val="List Continue 2"/>
    <w:basedOn w:val="Normal"/>
    <w:rsid w:val="00D4383D"/>
    <w:pPr>
      <w:spacing w:after="120"/>
      <w:ind w:left="566"/>
    </w:pPr>
  </w:style>
  <w:style w:type="paragraph" w:styleId="ListContinue3">
    <w:name w:val="List Continue 3"/>
    <w:basedOn w:val="Normal"/>
    <w:rsid w:val="00D4383D"/>
    <w:pPr>
      <w:spacing w:after="120"/>
      <w:ind w:left="849"/>
    </w:pPr>
  </w:style>
  <w:style w:type="paragraph" w:styleId="ListContinue4">
    <w:name w:val="List Continue 4"/>
    <w:basedOn w:val="Normal"/>
    <w:rsid w:val="00D4383D"/>
    <w:pPr>
      <w:spacing w:after="120"/>
      <w:ind w:left="1132"/>
    </w:pPr>
  </w:style>
  <w:style w:type="paragraph" w:styleId="ListContinue5">
    <w:name w:val="List Continue 5"/>
    <w:basedOn w:val="Normal"/>
    <w:rsid w:val="00D4383D"/>
    <w:pPr>
      <w:spacing w:after="120"/>
      <w:ind w:left="1415"/>
    </w:pPr>
  </w:style>
  <w:style w:type="paragraph" w:styleId="MessageHeader">
    <w:name w:val="Message Header"/>
    <w:basedOn w:val="Normal"/>
    <w:link w:val="MessageHeaderChar"/>
    <w:rsid w:val="00D438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4383D"/>
    <w:rPr>
      <w:rFonts w:ascii="Arial" w:hAnsi="Arial" w:cs="Arial"/>
      <w:sz w:val="22"/>
      <w:shd w:val="pct20" w:color="auto" w:fill="auto"/>
    </w:rPr>
  </w:style>
  <w:style w:type="paragraph" w:styleId="Subtitle">
    <w:name w:val="Subtitle"/>
    <w:basedOn w:val="Normal"/>
    <w:link w:val="SubtitleChar"/>
    <w:qFormat/>
    <w:rsid w:val="00D4383D"/>
    <w:pPr>
      <w:spacing w:after="60"/>
      <w:jc w:val="center"/>
      <w:outlineLvl w:val="1"/>
    </w:pPr>
    <w:rPr>
      <w:rFonts w:ascii="Arial" w:hAnsi="Arial" w:cs="Arial"/>
    </w:rPr>
  </w:style>
  <w:style w:type="character" w:customStyle="1" w:styleId="SubtitleChar">
    <w:name w:val="Subtitle Char"/>
    <w:basedOn w:val="DefaultParagraphFont"/>
    <w:link w:val="Subtitle"/>
    <w:rsid w:val="00D4383D"/>
    <w:rPr>
      <w:rFonts w:ascii="Arial" w:hAnsi="Arial" w:cs="Arial"/>
      <w:sz w:val="22"/>
    </w:rPr>
  </w:style>
  <w:style w:type="paragraph" w:styleId="Salutation">
    <w:name w:val="Salutation"/>
    <w:basedOn w:val="Normal"/>
    <w:next w:val="Normal"/>
    <w:link w:val="SalutationChar"/>
    <w:rsid w:val="00D4383D"/>
  </w:style>
  <w:style w:type="character" w:customStyle="1" w:styleId="SalutationChar">
    <w:name w:val="Salutation Char"/>
    <w:basedOn w:val="DefaultParagraphFont"/>
    <w:link w:val="Salutation"/>
    <w:rsid w:val="00D4383D"/>
    <w:rPr>
      <w:sz w:val="22"/>
    </w:rPr>
  </w:style>
  <w:style w:type="paragraph" w:styleId="Date">
    <w:name w:val="Date"/>
    <w:basedOn w:val="Normal"/>
    <w:next w:val="Normal"/>
    <w:link w:val="DateChar"/>
    <w:rsid w:val="00D4383D"/>
  </w:style>
  <w:style w:type="character" w:customStyle="1" w:styleId="DateChar">
    <w:name w:val="Date Char"/>
    <w:basedOn w:val="DefaultParagraphFont"/>
    <w:link w:val="Date"/>
    <w:rsid w:val="00D4383D"/>
    <w:rPr>
      <w:sz w:val="22"/>
    </w:rPr>
  </w:style>
  <w:style w:type="paragraph" w:styleId="BodyTextFirstIndent">
    <w:name w:val="Body Text First Indent"/>
    <w:basedOn w:val="BodyText"/>
    <w:link w:val="BodyTextFirstIndentChar"/>
    <w:rsid w:val="00D4383D"/>
    <w:pPr>
      <w:ind w:firstLine="210"/>
    </w:pPr>
  </w:style>
  <w:style w:type="character" w:customStyle="1" w:styleId="BodyTextFirstIndentChar">
    <w:name w:val="Body Text First Indent Char"/>
    <w:basedOn w:val="BodyTextChar"/>
    <w:link w:val="BodyTextFirstIndent"/>
    <w:rsid w:val="00D4383D"/>
    <w:rPr>
      <w:sz w:val="22"/>
    </w:rPr>
  </w:style>
  <w:style w:type="paragraph" w:styleId="BodyTextFirstIndent2">
    <w:name w:val="Body Text First Indent 2"/>
    <w:basedOn w:val="BodyTextIndent"/>
    <w:link w:val="BodyTextFirstIndent2Char"/>
    <w:rsid w:val="00D4383D"/>
    <w:pPr>
      <w:ind w:firstLine="210"/>
    </w:pPr>
  </w:style>
  <w:style w:type="character" w:customStyle="1" w:styleId="BodyTextFirstIndent2Char">
    <w:name w:val="Body Text First Indent 2 Char"/>
    <w:basedOn w:val="BodyTextIndentChar"/>
    <w:link w:val="BodyTextFirstIndent2"/>
    <w:rsid w:val="00D4383D"/>
    <w:rPr>
      <w:sz w:val="22"/>
    </w:rPr>
  </w:style>
  <w:style w:type="paragraph" w:styleId="BodyText2">
    <w:name w:val="Body Text 2"/>
    <w:basedOn w:val="Normal"/>
    <w:link w:val="BodyText2Char"/>
    <w:rsid w:val="00D4383D"/>
    <w:pPr>
      <w:spacing w:after="120" w:line="480" w:lineRule="auto"/>
    </w:pPr>
  </w:style>
  <w:style w:type="character" w:customStyle="1" w:styleId="BodyText2Char">
    <w:name w:val="Body Text 2 Char"/>
    <w:basedOn w:val="DefaultParagraphFont"/>
    <w:link w:val="BodyText2"/>
    <w:rsid w:val="00D4383D"/>
    <w:rPr>
      <w:sz w:val="22"/>
    </w:rPr>
  </w:style>
  <w:style w:type="paragraph" w:styleId="BodyText3">
    <w:name w:val="Body Text 3"/>
    <w:basedOn w:val="Normal"/>
    <w:link w:val="BodyText3Char"/>
    <w:rsid w:val="00D4383D"/>
    <w:pPr>
      <w:spacing w:after="120"/>
    </w:pPr>
    <w:rPr>
      <w:sz w:val="16"/>
      <w:szCs w:val="16"/>
    </w:rPr>
  </w:style>
  <w:style w:type="character" w:customStyle="1" w:styleId="BodyText3Char">
    <w:name w:val="Body Text 3 Char"/>
    <w:basedOn w:val="DefaultParagraphFont"/>
    <w:link w:val="BodyText3"/>
    <w:rsid w:val="00D4383D"/>
    <w:rPr>
      <w:sz w:val="16"/>
      <w:szCs w:val="16"/>
    </w:rPr>
  </w:style>
  <w:style w:type="paragraph" w:styleId="BodyTextIndent2">
    <w:name w:val="Body Text Indent 2"/>
    <w:basedOn w:val="Normal"/>
    <w:link w:val="BodyTextIndent2Char"/>
    <w:rsid w:val="00D4383D"/>
    <w:pPr>
      <w:spacing w:after="120" w:line="480" w:lineRule="auto"/>
      <w:ind w:left="283"/>
    </w:pPr>
  </w:style>
  <w:style w:type="character" w:customStyle="1" w:styleId="BodyTextIndent2Char">
    <w:name w:val="Body Text Indent 2 Char"/>
    <w:basedOn w:val="DefaultParagraphFont"/>
    <w:link w:val="BodyTextIndent2"/>
    <w:rsid w:val="00D4383D"/>
    <w:rPr>
      <w:sz w:val="22"/>
    </w:rPr>
  </w:style>
  <w:style w:type="paragraph" w:styleId="BodyTextIndent3">
    <w:name w:val="Body Text Indent 3"/>
    <w:basedOn w:val="Normal"/>
    <w:link w:val="BodyTextIndent3Char"/>
    <w:rsid w:val="00D4383D"/>
    <w:pPr>
      <w:spacing w:after="120"/>
      <w:ind w:left="283"/>
    </w:pPr>
    <w:rPr>
      <w:sz w:val="16"/>
      <w:szCs w:val="16"/>
    </w:rPr>
  </w:style>
  <w:style w:type="character" w:customStyle="1" w:styleId="BodyTextIndent3Char">
    <w:name w:val="Body Text Indent 3 Char"/>
    <w:basedOn w:val="DefaultParagraphFont"/>
    <w:link w:val="BodyTextIndent3"/>
    <w:rsid w:val="00D4383D"/>
    <w:rPr>
      <w:sz w:val="16"/>
      <w:szCs w:val="16"/>
    </w:rPr>
  </w:style>
  <w:style w:type="paragraph" w:styleId="BlockText">
    <w:name w:val="Block Text"/>
    <w:basedOn w:val="Normal"/>
    <w:rsid w:val="00D4383D"/>
    <w:pPr>
      <w:spacing w:after="120"/>
      <w:ind w:left="1440" w:right="1440"/>
    </w:pPr>
  </w:style>
  <w:style w:type="character" w:styleId="Hyperlink">
    <w:name w:val="Hyperlink"/>
    <w:basedOn w:val="DefaultParagraphFont"/>
    <w:rsid w:val="00D4383D"/>
    <w:rPr>
      <w:color w:val="0000FF"/>
      <w:u w:val="single"/>
    </w:rPr>
  </w:style>
  <w:style w:type="character" w:styleId="FollowedHyperlink">
    <w:name w:val="FollowedHyperlink"/>
    <w:basedOn w:val="DefaultParagraphFont"/>
    <w:rsid w:val="00D4383D"/>
    <w:rPr>
      <w:color w:val="800080"/>
      <w:u w:val="single"/>
    </w:rPr>
  </w:style>
  <w:style w:type="character" w:styleId="Strong">
    <w:name w:val="Strong"/>
    <w:basedOn w:val="DefaultParagraphFont"/>
    <w:qFormat/>
    <w:rsid w:val="00D4383D"/>
    <w:rPr>
      <w:b/>
      <w:bCs/>
    </w:rPr>
  </w:style>
  <w:style w:type="character" w:styleId="Emphasis">
    <w:name w:val="Emphasis"/>
    <w:basedOn w:val="DefaultParagraphFont"/>
    <w:qFormat/>
    <w:rsid w:val="00D4383D"/>
    <w:rPr>
      <w:i/>
      <w:iCs/>
    </w:rPr>
  </w:style>
  <w:style w:type="paragraph" w:styleId="DocumentMap">
    <w:name w:val="Document Map"/>
    <w:basedOn w:val="Normal"/>
    <w:link w:val="DocumentMapChar"/>
    <w:rsid w:val="00D4383D"/>
    <w:pPr>
      <w:shd w:val="clear" w:color="auto" w:fill="000080"/>
    </w:pPr>
    <w:rPr>
      <w:rFonts w:ascii="Tahoma" w:hAnsi="Tahoma" w:cs="Tahoma"/>
    </w:rPr>
  </w:style>
  <w:style w:type="character" w:customStyle="1" w:styleId="DocumentMapChar">
    <w:name w:val="Document Map Char"/>
    <w:basedOn w:val="DefaultParagraphFont"/>
    <w:link w:val="DocumentMap"/>
    <w:rsid w:val="00D4383D"/>
    <w:rPr>
      <w:rFonts w:ascii="Tahoma" w:hAnsi="Tahoma" w:cs="Tahoma"/>
      <w:sz w:val="22"/>
      <w:shd w:val="clear" w:color="auto" w:fill="000080"/>
    </w:rPr>
  </w:style>
  <w:style w:type="paragraph" w:styleId="PlainText">
    <w:name w:val="Plain Text"/>
    <w:basedOn w:val="Normal"/>
    <w:link w:val="PlainTextChar"/>
    <w:rsid w:val="00D4383D"/>
    <w:rPr>
      <w:rFonts w:ascii="Courier New" w:hAnsi="Courier New" w:cs="Courier New"/>
      <w:sz w:val="20"/>
    </w:rPr>
  </w:style>
  <w:style w:type="character" w:customStyle="1" w:styleId="PlainTextChar">
    <w:name w:val="Plain Text Char"/>
    <w:basedOn w:val="DefaultParagraphFont"/>
    <w:link w:val="PlainText"/>
    <w:rsid w:val="00D4383D"/>
    <w:rPr>
      <w:rFonts w:ascii="Courier New" w:hAnsi="Courier New" w:cs="Courier New"/>
    </w:rPr>
  </w:style>
  <w:style w:type="paragraph" w:styleId="E-mailSignature">
    <w:name w:val="E-mail Signature"/>
    <w:basedOn w:val="Normal"/>
    <w:link w:val="E-mailSignatureChar"/>
    <w:rsid w:val="00D4383D"/>
  </w:style>
  <w:style w:type="character" w:customStyle="1" w:styleId="E-mailSignatureChar">
    <w:name w:val="E-mail Signature Char"/>
    <w:basedOn w:val="DefaultParagraphFont"/>
    <w:link w:val="E-mailSignature"/>
    <w:rsid w:val="00D4383D"/>
    <w:rPr>
      <w:sz w:val="22"/>
    </w:rPr>
  </w:style>
  <w:style w:type="paragraph" w:styleId="NormalWeb">
    <w:name w:val="Normal (Web)"/>
    <w:basedOn w:val="Normal"/>
    <w:rsid w:val="00D4383D"/>
  </w:style>
  <w:style w:type="character" w:styleId="HTMLAcronym">
    <w:name w:val="HTML Acronym"/>
    <w:basedOn w:val="DefaultParagraphFont"/>
    <w:rsid w:val="00D4383D"/>
  </w:style>
  <w:style w:type="paragraph" w:styleId="HTMLAddress">
    <w:name w:val="HTML Address"/>
    <w:basedOn w:val="Normal"/>
    <w:link w:val="HTMLAddressChar"/>
    <w:rsid w:val="00D4383D"/>
    <w:rPr>
      <w:i/>
      <w:iCs/>
    </w:rPr>
  </w:style>
  <w:style w:type="character" w:customStyle="1" w:styleId="HTMLAddressChar">
    <w:name w:val="HTML Address Char"/>
    <w:basedOn w:val="DefaultParagraphFont"/>
    <w:link w:val="HTMLAddress"/>
    <w:rsid w:val="00D4383D"/>
    <w:rPr>
      <w:i/>
      <w:iCs/>
      <w:sz w:val="22"/>
    </w:rPr>
  </w:style>
  <w:style w:type="character" w:styleId="HTMLCite">
    <w:name w:val="HTML Cite"/>
    <w:basedOn w:val="DefaultParagraphFont"/>
    <w:rsid w:val="00D4383D"/>
    <w:rPr>
      <w:i/>
      <w:iCs/>
    </w:rPr>
  </w:style>
  <w:style w:type="character" w:styleId="HTMLCode">
    <w:name w:val="HTML Code"/>
    <w:basedOn w:val="DefaultParagraphFont"/>
    <w:rsid w:val="00D4383D"/>
    <w:rPr>
      <w:rFonts w:ascii="Courier New" w:hAnsi="Courier New" w:cs="Courier New"/>
      <w:sz w:val="20"/>
      <w:szCs w:val="20"/>
    </w:rPr>
  </w:style>
  <w:style w:type="character" w:styleId="HTMLDefinition">
    <w:name w:val="HTML Definition"/>
    <w:basedOn w:val="DefaultParagraphFont"/>
    <w:rsid w:val="00D4383D"/>
    <w:rPr>
      <w:i/>
      <w:iCs/>
    </w:rPr>
  </w:style>
  <w:style w:type="character" w:styleId="HTMLKeyboard">
    <w:name w:val="HTML Keyboard"/>
    <w:basedOn w:val="DefaultParagraphFont"/>
    <w:rsid w:val="00D4383D"/>
    <w:rPr>
      <w:rFonts w:ascii="Courier New" w:hAnsi="Courier New" w:cs="Courier New"/>
      <w:sz w:val="20"/>
      <w:szCs w:val="20"/>
    </w:rPr>
  </w:style>
  <w:style w:type="paragraph" w:styleId="HTMLPreformatted">
    <w:name w:val="HTML Preformatted"/>
    <w:basedOn w:val="Normal"/>
    <w:link w:val="HTMLPreformattedChar"/>
    <w:rsid w:val="00D4383D"/>
    <w:rPr>
      <w:rFonts w:ascii="Courier New" w:hAnsi="Courier New" w:cs="Courier New"/>
      <w:sz w:val="20"/>
    </w:rPr>
  </w:style>
  <w:style w:type="character" w:customStyle="1" w:styleId="HTMLPreformattedChar">
    <w:name w:val="HTML Preformatted Char"/>
    <w:basedOn w:val="DefaultParagraphFont"/>
    <w:link w:val="HTMLPreformatted"/>
    <w:rsid w:val="00D4383D"/>
    <w:rPr>
      <w:rFonts w:ascii="Courier New" w:hAnsi="Courier New" w:cs="Courier New"/>
    </w:rPr>
  </w:style>
  <w:style w:type="character" w:styleId="HTMLSample">
    <w:name w:val="HTML Sample"/>
    <w:basedOn w:val="DefaultParagraphFont"/>
    <w:rsid w:val="00D4383D"/>
    <w:rPr>
      <w:rFonts w:ascii="Courier New" w:hAnsi="Courier New" w:cs="Courier New"/>
    </w:rPr>
  </w:style>
  <w:style w:type="character" w:styleId="HTMLTypewriter">
    <w:name w:val="HTML Typewriter"/>
    <w:basedOn w:val="DefaultParagraphFont"/>
    <w:rsid w:val="00D4383D"/>
    <w:rPr>
      <w:rFonts w:ascii="Courier New" w:hAnsi="Courier New" w:cs="Courier New"/>
      <w:sz w:val="20"/>
      <w:szCs w:val="20"/>
    </w:rPr>
  </w:style>
  <w:style w:type="character" w:styleId="HTMLVariable">
    <w:name w:val="HTML Variable"/>
    <w:basedOn w:val="DefaultParagraphFont"/>
    <w:rsid w:val="00D4383D"/>
    <w:rPr>
      <w:i/>
      <w:iCs/>
    </w:rPr>
  </w:style>
  <w:style w:type="paragraph" w:styleId="CommentSubject">
    <w:name w:val="annotation subject"/>
    <w:basedOn w:val="CommentText"/>
    <w:next w:val="CommentText"/>
    <w:link w:val="CommentSubjectChar"/>
    <w:rsid w:val="00D4383D"/>
    <w:rPr>
      <w:b/>
      <w:bCs/>
    </w:rPr>
  </w:style>
  <w:style w:type="character" w:customStyle="1" w:styleId="CommentSubjectChar">
    <w:name w:val="Comment Subject Char"/>
    <w:basedOn w:val="CommentTextChar"/>
    <w:link w:val="CommentSubject"/>
    <w:rsid w:val="00D4383D"/>
    <w:rPr>
      <w:b/>
      <w:bCs/>
    </w:rPr>
  </w:style>
  <w:style w:type="numbering" w:styleId="1ai">
    <w:name w:val="Outline List 1"/>
    <w:basedOn w:val="NoList"/>
    <w:rsid w:val="00D4383D"/>
    <w:pPr>
      <w:numPr>
        <w:numId w:val="14"/>
      </w:numPr>
    </w:pPr>
  </w:style>
  <w:style w:type="numbering" w:styleId="111111">
    <w:name w:val="Outline List 2"/>
    <w:basedOn w:val="NoList"/>
    <w:rsid w:val="00D4383D"/>
    <w:pPr>
      <w:numPr>
        <w:numId w:val="15"/>
      </w:numPr>
    </w:pPr>
  </w:style>
  <w:style w:type="numbering" w:styleId="ArticleSection">
    <w:name w:val="Outline List 3"/>
    <w:basedOn w:val="NoList"/>
    <w:rsid w:val="00D4383D"/>
    <w:pPr>
      <w:numPr>
        <w:numId w:val="17"/>
      </w:numPr>
    </w:pPr>
  </w:style>
  <w:style w:type="table" w:styleId="TableSimple1">
    <w:name w:val="Table Simple 1"/>
    <w:basedOn w:val="TableNormal"/>
    <w:rsid w:val="00D4383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383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38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438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38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383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383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383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38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383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383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383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383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383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38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8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383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383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383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38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38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383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383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383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383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383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38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38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38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383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38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4383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383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383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4383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383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438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383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383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4383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38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383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4383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4383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2306</Words>
  <Characters>11997</Characters>
  <Application>Microsoft Office Word</Application>
  <DocSecurity>0</DocSecurity>
  <PresentationFormat/>
  <Lines>292</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2022-03-21T04:09:00Z</cp:lastPrinted>
  <dcterms:created xsi:type="dcterms:W3CDTF">2022-04-01T00:57:00Z</dcterms:created>
  <dcterms:modified xsi:type="dcterms:W3CDTF">2022-04-01T00:57:00Z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(Entry Requirements—Human Coronavirus with Pandemic Potential) Amendment (No. 1) Determination 2022</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OPC65894</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24 March 2022</vt:lpwstr>
  </property>
</Properties>
</file>