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1AA28" w14:textId="77777777" w:rsidR="0048364F" w:rsidRPr="00030122" w:rsidRDefault="00193461" w:rsidP="0020300C">
      <w:pPr>
        <w:rPr>
          <w:sz w:val="28"/>
        </w:rPr>
      </w:pPr>
      <w:r w:rsidRPr="00030122">
        <w:rPr>
          <w:noProof/>
          <w:lang w:eastAsia="en-AU"/>
        </w:rPr>
        <w:drawing>
          <wp:inline distT="0" distB="0" distL="0" distR="0" wp14:anchorId="3BF9BA99" wp14:editId="76784EA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7B98C5D" w14:textId="77777777" w:rsidR="0048364F" w:rsidRPr="00030122" w:rsidRDefault="0048364F" w:rsidP="0048364F">
      <w:pPr>
        <w:rPr>
          <w:sz w:val="19"/>
        </w:rPr>
      </w:pPr>
    </w:p>
    <w:p w14:paraId="444A785E" w14:textId="77777777" w:rsidR="0048364F" w:rsidRPr="00030122" w:rsidRDefault="00546C5D" w:rsidP="0048364F">
      <w:pPr>
        <w:pStyle w:val="ShortT"/>
      </w:pPr>
      <w:r w:rsidRPr="00030122">
        <w:t xml:space="preserve">Migration Amendment (2022 Measures No. 2) </w:t>
      </w:r>
      <w:r w:rsidR="00030122" w:rsidRPr="00030122">
        <w:t>Regulations 2</w:t>
      </w:r>
      <w:r w:rsidRPr="00030122">
        <w:t>022</w:t>
      </w:r>
    </w:p>
    <w:p w14:paraId="77F88AE8" w14:textId="77777777" w:rsidR="00546C5D" w:rsidRPr="00030122" w:rsidRDefault="00546C5D" w:rsidP="007517B8">
      <w:pPr>
        <w:pStyle w:val="SignCoverPageStart"/>
        <w:spacing w:before="240"/>
        <w:rPr>
          <w:szCs w:val="22"/>
        </w:rPr>
      </w:pPr>
      <w:r w:rsidRPr="00030122">
        <w:rPr>
          <w:szCs w:val="22"/>
        </w:rPr>
        <w:t>I, General the Honourable David Hurley AC DSC (</w:t>
      </w:r>
      <w:proofErr w:type="spellStart"/>
      <w:r w:rsidRPr="00030122">
        <w:rPr>
          <w:szCs w:val="22"/>
        </w:rPr>
        <w:t>Retd</w:t>
      </w:r>
      <w:proofErr w:type="spellEnd"/>
      <w:r w:rsidRPr="00030122">
        <w:rPr>
          <w:szCs w:val="22"/>
        </w:rPr>
        <w:t>), Governor</w:t>
      </w:r>
      <w:r w:rsidR="00030122">
        <w:rPr>
          <w:szCs w:val="22"/>
        </w:rPr>
        <w:noBreakHyphen/>
      </w:r>
      <w:r w:rsidRPr="00030122">
        <w:rPr>
          <w:szCs w:val="22"/>
        </w:rPr>
        <w:t>General of the Commonwealth of Australia, acting with the advice of the Federal Executive Council, make the following regulations.</w:t>
      </w:r>
    </w:p>
    <w:p w14:paraId="14F5E18B" w14:textId="6DBF42F3" w:rsidR="00546C5D" w:rsidRPr="00030122" w:rsidRDefault="00546C5D" w:rsidP="007517B8">
      <w:pPr>
        <w:keepNext/>
        <w:spacing w:before="720" w:line="240" w:lineRule="atLeast"/>
        <w:ind w:right="397"/>
        <w:jc w:val="both"/>
        <w:rPr>
          <w:szCs w:val="22"/>
        </w:rPr>
      </w:pPr>
      <w:r w:rsidRPr="00030122">
        <w:rPr>
          <w:szCs w:val="22"/>
        </w:rPr>
        <w:t>Dated</w:t>
      </w:r>
      <w:r w:rsidR="007111DA">
        <w:rPr>
          <w:szCs w:val="22"/>
        </w:rPr>
        <w:t xml:space="preserve"> </w:t>
      </w:r>
      <w:r w:rsidRPr="00030122">
        <w:rPr>
          <w:szCs w:val="22"/>
        </w:rPr>
        <w:fldChar w:fldCharType="begin"/>
      </w:r>
      <w:r w:rsidRPr="00030122">
        <w:rPr>
          <w:szCs w:val="22"/>
        </w:rPr>
        <w:instrText xml:space="preserve"> DOCPROPERTY  DateMade </w:instrText>
      </w:r>
      <w:r w:rsidRPr="00030122">
        <w:rPr>
          <w:szCs w:val="22"/>
        </w:rPr>
        <w:fldChar w:fldCharType="separate"/>
      </w:r>
      <w:r w:rsidR="007111DA">
        <w:rPr>
          <w:szCs w:val="22"/>
        </w:rPr>
        <w:t>31 March 2022</w:t>
      </w:r>
      <w:r w:rsidRPr="00030122">
        <w:rPr>
          <w:szCs w:val="22"/>
        </w:rPr>
        <w:fldChar w:fldCharType="end"/>
      </w:r>
    </w:p>
    <w:p w14:paraId="37DA3D54" w14:textId="77777777" w:rsidR="00546C5D" w:rsidRPr="00030122" w:rsidRDefault="00546C5D" w:rsidP="007517B8">
      <w:pPr>
        <w:keepNext/>
        <w:tabs>
          <w:tab w:val="left" w:pos="3402"/>
        </w:tabs>
        <w:spacing w:before="1080" w:line="300" w:lineRule="atLeast"/>
        <w:ind w:left="397" w:right="397"/>
        <w:jc w:val="right"/>
        <w:rPr>
          <w:szCs w:val="22"/>
        </w:rPr>
      </w:pPr>
      <w:r w:rsidRPr="00030122">
        <w:rPr>
          <w:szCs w:val="22"/>
        </w:rPr>
        <w:t>David Hurley</w:t>
      </w:r>
    </w:p>
    <w:p w14:paraId="4A6FA352" w14:textId="77777777" w:rsidR="00546C5D" w:rsidRPr="00030122" w:rsidRDefault="00546C5D" w:rsidP="007517B8">
      <w:pPr>
        <w:keepNext/>
        <w:tabs>
          <w:tab w:val="left" w:pos="3402"/>
        </w:tabs>
        <w:spacing w:line="300" w:lineRule="atLeast"/>
        <w:ind w:left="397" w:right="397"/>
        <w:jc w:val="right"/>
        <w:rPr>
          <w:szCs w:val="22"/>
        </w:rPr>
      </w:pPr>
      <w:r w:rsidRPr="00030122">
        <w:rPr>
          <w:szCs w:val="22"/>
        </w:rPr>
        <w:t>Governor</w:t>
      </w:r>
      <w:r w:rsidR="00030122">
        <w:rPr>
          <w:szCs w:val="22"/>
        </w:rPr>
        <w:noBreakHyphen/>
      </w:r>
      <w:r w:rsidRPr="00030122">
        <w:rPr>
          <w:szCs w:val="22"/>
        </w:rPr>
        <w:t>General</w:t>
      </w:r>
    </w:p>
    <w:p w14:paraId="37D95888" w14:textId="77777777" w:rsidR="00546C5D" w:rsidRPr="00030122" w:rsidRDefault="00546C5D" w:rsidP="007517B8">
      <w:pPr>
        <w:keepNext/>
        <w:tabs>
          <w:tab w:val="left" w:pos="3402"/>
        </w:tabs>
        <w:spacing w:before="840" w:after="1080" w:line="300" w:lineRule="atLeast"/>
        <w:ind w:right="397"/>
        <w:rPr>
          <w:szCs w:val="22"/>
        </w:rPr>
      </w:pPr>
      <w:r w:rsidRPr="00030122">
        <w:rPr>
          <w:szCs w:val="22"/>
        </w:rPr>
        <w:t>By His Excellency’s Command</w:t>
      </w:r>
    </w:p>
    <w:p w14:paraId="282627C8" w14:textId="77777777" w:rsidR="00546C5D" w:rsidRPr="00030122" w:rsidRDefault="00546C5D" w:rsidP="007517B8">
      <w:pPr>
        <w:keepNext/>
        <w:tabs>
          <w:tab w:val="left" w:pos="3402"/>
        </w:tabs>
        <w:spacing w:before="480" w:line="300" w:lineRule="atLeast"/>
        <w:ind w:right="397"/>
        <w:rPr>
          <w:szCs w:val="22"/>
        </w:rPr>
      </w:pPr>
      <w:r w:rsidRPr="00030122">
        <w:rPr>
          <w:szCs w:val="22"/>
        </w:rPr>
        <w:t>Alex Hawke</w:t>
      </w:r>
    </w:p>
    <w:p w14:paraId="5AD0FD58" w14:textId="77777777" w:rsidR="00546C5D" w:rsidRPr="00030122" w:rsidRDefault="00546C5D" w:rsidP="007517B8">
      <w:pPr>
        <w:pStyle w:val="SignCoverPageEnd"/>
        <w:rPr>
          <w:szCs w:val="22"/>
        </w:rPr>
      </w:pPr>
      <w:r w:rsidRPr="00030122">
        <w:rPr>
          <w:szCs w:val="22"/>
        </w:rPr>
        <w:t>Minister for Immigration, Citizenship, Migrant Services and Multicultural Affairs</w:t>
      </w:r>
    </w:p>
    <w:p w14:paraId="1E940312" w14:textId="77777777" w:rsidR="00546C5D" w:rsidRPr="00030122" w:rsidRDefault="00546C5D" w:rsidP="007517B8"/>
    <w:p w14:paraId="2F4684CF" w14:textId="77777777" w:rsidR="00546C5D" w:rsidRPr="00030122" w:rsidRDefault="00546C5D" w:rsidP="007517B8"/>
    <w:p w14:paraId="3F61C6AD" w14:textId="77777777" w:rsidR="00546C5D" w:rsidRPr="00030122" w:rsidRDefault="00546C5D" w:rsidP="007517B8"/>
    <w:p w14:paraId="250FADA5" w14:textId="77777777" w:rsidR="0048364F" w:rsidRPr="008527B5" w:rsidRDefault="0048364F" w:rsidP="0048364F">
      <w:pPr>
        <w:pStyle w:val="Header"/>
        <w:tabs>
          <w:tab w:val="clear" w:pos="4150"/>
          <w:tab w:val="clear" w:pos="8307"/>
        </w:tabs>
      </w:pPr>
      <w:r w:rsidRPr="008527B5">
        <w:rPr>
          <w:rStyle w:val="CharAmSchNo"/>
        </w:rPr>
        <w:t xml:space="preserve"> </w:t>
      </w:r>
      <w:r w:rsidRPr="008527B5">
        <w:rPr>
          <w:rStyle w:val="CharAmSchText"/>
        </w:rPr>
        <w:t xml:space="preserve"> </w:t>
      </w:r>
    </w:p>
    <w:p w14:paraId="658561C4" w14:textId="77777777" w:rsidR="0048364F" w:rsidRPr="008527B5" w:rsidRDefault="0048364F" w:rsidP="0048364F">
      <w:pPr>
        <w:pStyle w:val="Header"/>
        <w:tabs>
          <w:tab w:val="clear" w:pos="4150"/>
          <w:tab w:val="clear" w:pos="8307"/>
        </w:tabs>
      </w:pPr>
      <w:r w:rsidRPr="008527B5">
        <w:rPr>
          <w:rStyle w:val="CharAmPartNo"/>
        </w:rPr>
        <w:t xml:space="preserve"> </w:t>
      </w:r>
      <w:r w:rsidRPr="008527B5">
        <w:rPr>
          <w:rStyle w:val="CharAmPartText"/>
        </w:rPr>
        <w:t xml:space="preserve"> </w:t>
      </w:r>
    </w:p>
    <w:p w14:paraId="49047957" w14:textId="77777777" w:rsidR="0048364F" w:rsidRPr="00030122" w:rsidRDefault="0048364F" w:rsidP="0048364F">
      <w:pPr>
        <w:sectPr w:rsidR="0048364F" w:rsidRPr="00030122" w:rsidSect="00AD19AF">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4BAFCFFA" w14:textId="77777777" w:rsidR="00220A0C" w:rsidRPr="00030122" w:rsidRDefault="0048364F" w:rsidP="0048364F">
      <w:pPr>
        <w:outlineLvl w:val="0"/>
        <w:rPr>
          <w:sz w:val="36"/>
        </w:rPr>
      </w:pPr>
      <w:r w:rsidRPr="00030122">
        <w:rPr>
          <w:sz w:val="36"/>
        </w:rPr>
        <w:lastRenderedPageBreak/>
        <w:t>Contents</w:t>
      </w:r>
    </w:p>
    <w:p w14:paraId="32CA8DB3" w14:textId="4CDD30CC" w:rsidR="001C59B5" w:rsidRPr="00030122" w:rsidRDefault="001C59B5">
      <w:pPr>
        <w:pStyle w:val="TOC5"/>
        <w:rPr>
          <w:rFonts w:asciiTheme="minorHAnsi" w:eastAsiaTheme="minorEastAsia" w:hAnsiTheme="minorHAnsi" w:cstheme="minorBidi"/>
          <w:noProof/>
          <w:kern w:val="0"/>
          <w:sz w:val="22"/>
          <w:szCs w:val="22"/>
        </w:rPr>
      </w:pPr>
      <w:r w:rsidRPr="00030122">
        <w:fldChar w:fldCharType="begin"/>
      </w:r>
      <w:r w:rsidRPr="00030122">
        <w:instrText xml:space="preserve"> TOC \o "1-9" </w:instrText>
      </w:r>
      <w:r w:rsidRPr="00030122">
        <w:fldChar w:fldCharType="separate"/>
      </w:r>
      <w:r w:rsidRPr="00030122">
        <w:rPr>
          <w:noProof/>
        </w:rPr>
        <w:t>1</w:t>
      </w:r>
      <w:r w:rsidRPr="00030122">
        <w:rPr>
          <w:noProof/>
        </w:rPr>
        <w:tab/>
        <w:t>Name</w:t>
      </w:r>
      <w:r w:rsidRPr="00030122">
        <w:rPr>
          <w:noProof/>
        </w:rPr>
        <w:tab/>
      </w:r>
      <w:r w:rsidRPr="00030122">
        <w:rPr>
          <w:noProof/>
        </w:rPr>
        <w:fldChar w:fldCharType="begin"/>
      </w:r>
      <w:r w:rsidRPr="00030122">
        <w:rPr>
          <w:noProof/>
        </w:rPr>
        <w:instrText xml:space="preserve"> PAGEREF _Toc97816240 \h </w:instrText>
      </w:r>
      <w:r w:rsidRPr="00030122">
        <w:rPr>
          <w:noProof/>
        </w:rPr>
      </w:r>
      <w:r w:rsidRPr="00030122">
        <w:rPr>
          <w:noProof/>
        </w:rPr>
        <w:fldChar w:fldCharType="separate"/>
      </w:r>
      <w:r w:rsidR="007111DA">
        <w:rPr>
          <w:noProof/>
        </w:rPr>
        <w:t>1</w:t>
      </w:r>
      <w:r w:rsidRPr="00030122">
        <w:rPr>
          <w:noProof/>
        </w:rPr>
        <w:fldChar w:fldCharType="end"/>
      </w:r>
    </w:p>
    <w:p w14:paraId="1FAAEABD" w14:textId="6515C6DE" w:rsidR="001C59B5" w:rsidRPr="00030122" w:rsidRDefault="001C59B5">
      <w:pPr>
        <w:pStyle w:val="TOC5"/>
        <w:rPr>
          <w:rFonts w:asciiTheme="minorHAnsi" w:eastAsiaTheme="minorEastAsia" w:hAnsiTheme="minorHAnsi" w:cstheme="minorBidi"/>
          <w:noProof/>
          <w:kern w:val="0"/>
          <w:sz w:val="22"/>
          <w:szCs w:val="22"/>
        </w:rPr>
      </w:pPr>
      <w:r w:rsidRPr="00030122">
        <w:rPr>
          <w:noProof/>
        </w:rPr>
        <w:t>2</w:t>
      </w:r>
      <w:r w:rsidRPr="00030122">
        <w:rPr>
          <w:noProof/>
        </w:rPr>
        <w:tab/>
        <w:t>Commencement</w:t>
      </w:r>
      <w:r w:rsidRPr="00030122">
        <w:rPr>
          <w:noProof/>
        </w:rPr>
        <w:tab/>
      </w:r>
      <w:r w:rsidRPr="00030122">
        <w:rPr>
          <w:noProof/>
        </w:rPr>
        <w:fldChar w:fldCharType="begin"/>
      </w:r>
      <w:r w:rsidRPr="00030122">
        <w:rPr>
          <w:noProof/>
        </w:rPr>
        <w:instrText xml:space="preserve"> PAGEREF _Toc97816241 \h </w:instrText>
      </w:r>
      <w:r w:rsidRPr="00030122">
        <w:rPr>
          <w:noProof/>
        </w:rPr>
      </w:r>
      <w:r w:rsidRPr="00030122">
        <w:rPr>
          <w:noProof/>
        </w:rPr>
        <w:fldChar w:fldCharType="separate"/>
      </w:r>
      <w:r w:rsidR="007111DA">
        <w:rPr>
          <w:noProof/>
        </w:rPr>
        <w:t>1</w:t>
      </w:r>
      <w:r w:rsidRPr="00030122">
        <w:rPr>
          <w:noProof/>
        </w:rPr>
        <w:fldChar w:fldCharType="end"/>
      </w:r>
    </w:p>
    <w:p w14:paraId="7AFC1EE9" w14:textId="7EB4C7EA" w:rsidR="001C59B5" w:rsidRPr="00030122" w:rsidRDefault="001C59B5">
      <w:pPr>
        <w:pStyle w:val="TOC5"/>
        <w:rPr>
          <w:rFonts w:asciiTheme="minorHAnsi" w:eastAsiaTheme="minorEastAsia" w:hAnsiTheme="minorHAnsi" w:cstheme="minorBidi"/>
          <w:noProof/>
          <w:kern w:val="0"/>
          <w:sz w:val="22"/>
          <w:szCs w:val="22"/>
        </w:rPr>
      </w:pPr>
      <w:r w:rsidRPr="00030122">
        <w:rPr>
          <w:noProof/>
        </w:rPr>
        <w:t>3</w:t>
      </w:r>
      <w:r w:rsidRPr="00030122">
        <w:rPr>
          <w:noProof/>
        </w:rPr>
        <w:tab/>
        <w:t>Authority</w:t>
      </w:r>
      <w:r w:rsidRPr="00030122">
        <w:rPr>
          <w:noProof/>
        </w:rPr>
        <w:tab/>
      </w:r>
      <w:r w:rsidRPr="00030122">
        <w:rPr>
          <w:noProof/>
        </w:rPr>
        <w:fldChar w:fldCharType="begin"/>
      </w:r>
      <w:r w:rsidRPr="00030122">
        <w:rPr>
          <w:noProof/>
        </w:rPr>
        <w:instrText xml:space="preserve"> PAGEREF _Toc97816242 \h </w:instrText>
      </w:r>
      <w:r w:rsidRPr="00030122">
        <w:rPr>
          <w:noProof/>
        </w:rPr>
      </w:r>
      <w:r w:rsidRPr="00030122">
        <w:rPr>
          <w:noProof/>
        </w:rPr>
        <w:fldChar w:fldCharType="separate"/>
      </w:r>
      <w:r w:rsidR="007111DA">
        <w:rPr>
          <w:noProof/>
        </w:rPr>
        <w:t>1</w:t>
      </w:r>
      <w:r w:rsidRPr="00030122">
        <w:rPr>
          <w:noProof/>
        </w:rPr>
        <w:fldChar w:fldCharType="end"/>
      </w:r>
    </w:p>
    <w:p w14:paraId="353AD113" w14:textId="0A0BF405" w:rsidR="001C59B5" w:rsidRPr="00030122" w:rsidRDefault="001C59B5">
      <w:pPr>
        <w:pStyle w:val="TOC5"/>
        <w:rPr>
          <w:rFonts w:asciiTheme="minorHAnsi" w:eastAsiaTheme="minorEastAsia" w:hAnsiTheme="minorHAnsi" w:cstheme="minorBidi"/>
          <w:noProof/>
          <w:kern w:val="0"/>
          <w:sz w:val="22"/>
          <w:szCs w:val="22"/>
        </w:rPr>
      </w:pPr>
      <w:r w:rsidRPr="00030122">
        <w:rPr>
          <w:noProof/>
        </w:rPr>
        <w:t>4</w:t>
      </w:r>
      <w:r w:rsidRPr="00030122">
        <w:rPr>
          <w:noProof/>
        </w:rPr>
        <w:tab/>
        <w:t>Schedules</w:t>
      </w:r>
      <w:r w:rsidRPr="00030122">
        <w:rPr>
          <w:noProof/>
        </w:rPr>
        <w:tab/>
      </w:r>
      <w:r w:rsidRPr="00030122">
        <w:rPr>
          <w:noProof/>
        </w:rPr>
        <w:fldChar w:fldCharType="begin"/>
      </w:r>
      <w:r w:rsidRPr="00030122">
        <w:rPr>
          <w:noProof/>
        </w:rPr>
        <w:instrText xml:space="preserve"> PAGEREF _Toc97816243 \h </w:instrText>
      </w:r>
      <w:r w:rsidRPr="00030122">
        <w:rPr>
          <w:noProof/>
        </w:rPr>
      </w:r>
      <w:r w:rsidRPr="00030122">
        <w:rPr>
          <w:noProof/>
        </w:rPr>
        <w:fldChar w:fldCharType="separate"/>
      </w:r>
      <w:r w:rsidR="007111DA">
        <w:rPr>
          <w:noProof/>
        </w:rPr>
        <w:t>1</w:t>
      </w:r>
      <w:r w:rsidRPr="00030122">
        <w:rPr>
          <w:noProof/>
        </w:rPr>
        <w:fldChar w:fldCharType="end"/>
      </w:r>
    </w:p>
    <w:p w14:paraId="2C738644" w14:textId="31905E8A" w:rsidR="001C59B5" w:rsidRPr="00030122" w:rsidRDefault="001C59B5">
      <w:pPr>
        <w:pStyle w:val="TOC6"/>
        <w:rPr>
          <w:rFonts w:asciiTheme="minorHAnsi" w:eastAsiaTheme="minorEastAsia" w:hAnsiTheme="minorHAnsi" w:cstheme="minorBidi"/>
          <w:b w:val="0"/>
          <w:noProof/>
          <w:kern w:val="0"/>
          <w:sz w:val="22"/>
          <w:szCs w:val="22"/>
        </w:rPr>
      </w:pPr>
      <w:r w:rsidRPr="00030122">
        <w:rPr>
          <w:noProof/>
        </w:rPr>
        <w:t>Schedule 1—Subclass 476 (Skilled—Recognised Graduate) visas</w:t>
      </w:r>
      <w:r w:rsidRPr="00030122">
        <w:rPr>
          <w:b w:val="0"/>
          <w:noProof/>
          <w:sz w:val="18"/>
        </w:rPr>
        <w:tab/>
      </w:r>
      <w:r w:rsidRPr="00030122">
        <w:rPr>
          <w:b w:val="0"/>
          <w:noProof/>
          <w:sz w:val="18"/>
        </w:rPr>
        <w:fldChar w:fldCharType="begin"/>
      </w:r>
      <w:r w:rsidRPr="00030122">
        <w:rPr>
          <w:b w:val="0"/>
          <w:noProof/>
          <w:sz w:val="18"/>
        </w:rPr>
        <w:instrText xml:space="preserve"> PAGEREF _Toc97816244 \h </w:instrText>
      </w:r>
      <w:r w:rsidRPr="00030122">
        <w:rPr>
          <w:b w:val="0"/>
          <w:noProof/>
          <w:sz w:val="18"/>
        </w:rPr>
      </w:r>
      <w:r w:rsidRPr="00030122">
        <w:rPr>
          <w:b w:val="0"/>
          <w:noProof/>
          <w:sz w:val="18"/>
        </w:rPr>
        <w:fldChar w:fldCharType="separate"/>
      </w:r>
      <w:r w:rsidR="007111DA">
        <w:rPr>
          <w:b w:val="0"/>
          <w:noProof/>
          <w:sz w:val="18"/>
        </w:rPr>
        <w:t>2</w:t>
      </w:r>
      <w:r w:rsidRPr="00030122">
        <w:rPr>
          <w:b w:val="0"/>
          <w:noProof/>
          <w:sz w:val="18"/>
        </w:rPr>
        <w:fldChar w:fldCharType="end"/>
      </w:r>
    </w:p>
    <w:p w14:paraId="66F2B9AA" w14:textId="0F7DD9E9" w:rsidR="001C59B5" w:rsidRPr="00030122" w:rsidRDefault="001C59B5">
      <w:pPr>
        <w:pStyle w:val="TOC7"/>
        <w:rPr>
          <w:rFonts w:asciiTheme="minorHAnsi" w:eastAsiaTheme="minorEastAsia" w:hAnsiTheme="minorHAnsi" w:cstheme="minorBidi"/>
          <w:noProof/>
          <w:kern w:val="0"/>
          <w:sz w:val="22"/>
          <w:szCs w:val="22"/>
        </w:rPr>
      </w:pPr>
      <w:r w:rsidRPr="00030122">
        <w:rPr>
          <w:noProof/>
        </w:rPr>
        <w:t>Part 1—Main amendments</w:t>
      </w:r>
      <w:r w:rsidRPr="00030122">
        <w:rPr>
          <w:noProof/>
          <w:sz w:val="18"/>
        </w:rPr>
        <w:tab/>
      </w:r>
      <w:r w:rsidRPr="00030122">
        <w:rPr>
          <w:noProof/>
          <w:sz w:val="18"/>
        </w:rPr>
        <w:fldChar w:fldCharType="begin"/>
      </w:r>
      <w:r w:rsidRPr="00030122">
        <w:rPr>
          <w:noProof/>
          <w:sz w:val="18"/>
        </w:rPr>
        <w:instrText xml:space="preserve"> PAGEREF _Toc97816245 \h </w:instrText>
      </w:r>
      <w:r w:rsidRPr="00030122">
        <w:rPr>
          <w:noProof/>
          <w:sz w:val="18"/>
        </w:rPr>
      </w:r>
      <w:r w:rsidRPr="00030122">
        <w:rPr>
          <w:noProof/>
          <w:sz w:val="18"/>
        </w:rPr>
        <w:fldChar w:fldCharType="separate"/>
      </w:r>
      <w:r w:rsidR="007111DA">
        <w:rPr>
          <w:noProof/>
          <w:sz w:val="18"/>
        </w:rPr>
        <w:t>2</w:t>
      </w:r>
      <w:r w:rsidRPr="00030122">
        <w:rPr>
          <w:noProof/>
          <w:sz w:val="18"/>
        </w:rPr>
        <w:fldChar w:fldCharType="end"/>
      </w:r>
    </w:p>
    <w:p w14:paraId="08C99C3B" w14:textId="0A069935" w:rsidR="001C59B5" w:rsidRPr="00030122" w:rsidRDefault="001C59B5">
      <w:pPr>
        <w:pStyle w:val="TOC9"/>
        <w:rPr>
          <w:rFonts w:asciiTheme="minorHAnsi" w:eastAsiaTheme="minorEastAsia" w:hAnsiTheme="minorHAnsi" w:cstheme="minorBidi"/>
          <w:i w:val="0"/>
          <w:noProof/>
          <w:kern w:val="0"/>
          <w:sz w:val="22"/>
          <w:szCs w:val="22"/>
        </w:rPr>
      </w:pPr>
      <w:r w:rsidRPr="00030122">
        <w:rPr>
          <w:noProof/>
        </w:rPr>
        <w:t>Migration Regulations 1994</w:t>
      </w:r>
      <w:r w:rsidRPr="00030122">
        <w:rPr>
          <w:i w:val="0"/>
          <w:noProof/>
          <w:sz w:val="18"/>
        </w:rPr>
        <w:tab/>
      </w:r>
      <w:r w:rsidRPr="00030122">
        <w:rPr>
          <w:i w:val="0"/>
          <w:noProof/>
          <w:sz w:val="18"/>
        </w:rPr>
        <w:fldChar w:fldCharType="begin"/>
      </w:r>
      <w:r w:rsidRPr="00030122">
        <w:rPr>
          <w:i w:val="0"/>
          <w:noProof/>
          <w:sz w:val="18"/>
        </w:rPr>
        <w:instrText xml:space="preserve"> PAGEREF _Toc97816246 \h </w:instrText>
      </w:r>
      <w:r w:rsidRPr="00030122">
        <w:rPr>
          <w:i w:val="0"/>
          <w:noProof/>
          <w:sz w:val="18"/>
        </w:rPr>
      </w:r>
      <w:r w:rsidRPr="00030122">
        <w:rPr>
          <w:i w:val="0"/>
          <w:noProof/>
          <w:sz w:val="18"/>
        </w:rPr>
        <w:fldChar w:fldCharType="separate"/>
      </w:r>
      <w:r w:rsidR="007111DA">
        <w:rPr>
          <w:i w:val="0"/>
          <w:noProof/>
          <w:sz w:val="18"/>
        </w:rPr>
        <w:t>2</w:t>
      </w:r>
      <w:r w:rsidRPr="00030122">
        <w:rPr>
          <w:i w:val="0"/>
          <w:noProof/>
          <w:sz w:val="18"/>
        </w:rPr>
        <w:fldChar w:fldCharType="end"/>
      </w:r>
    </w:p>
    <w:p w14:paraId="397B455F" w14:textId="69E6ACCA" w:rsidR="001C59B5" w:rsidRPr="00030122" w:rsidRDefault="001C59B5">
      <w:pPr>
        <w:pStyle w:val="TOC7"/>
        <w:rPr>
          <w:rFonts w:asciiTheme="minorHAnsi" w:eastAsiaTheme="minorEastAsia" w:hAnsiTheme="minorHAnsi" w:cstheme="minorBidi"/>
          <w:noProof/>
          <w:kern w:val="0"/>
          <w:sz w:val="22"/>
          <w:szCs w:val="22"/>
        </w:rPr>
      </w:pPr>
      <w:r w:rsidRPr="00030122">
        <w:rPr>
          <w:noProof/>
        </w:rPr>
        <w:t>Part 2—Application of amendments</w:t>
      </w:r>
      <w:r w:rsidRPr="00030122">
        <w:rPr>
          <w:noProof/>
          <w:sz w:val="18"/>
        </w:rPr>
        <w:tab/>
      </w:r>
      <w:r w:rsidRPr="00030122">
        <w:rPr>
          <w:noProof/>
          <w:sz w:val="18"/>
        </w:rPr>
        <w:fldChar w:fldCharType="begin"/>
      </w:r>
      <w:r w:rsidRPr="00030122">
        <w:rPr>
          <w:noProof/>
          <w:sz w:val="18"/>
        </w:rPr>
        <w:instrText xml:space="preserve"> PAGEREF _Toc97816248 \h </w:instrText>
      </w:r>
      <w:r w:rsidRPr="00030122">
        <w:rPr>
          <w:noProof/>
          <w:sz w:val="18"/>
        </w:rPr>
      </w:r>
      <w:r w:rsidRPr="00030122">
        <w:rPr>
          <w:noProof/>
          <w:sz w:val="18"/>
        </w:rPr>
        <w:fldChar w:fldCharType="separate"/>
      </w:r>
      <w:r w:rsidR="007111DA">
        <w:rPr>
          <w:noProof/>
          <w:sz w:val="18"/>
        </w:rPr>
        <w:t>3</w:t>
      </w:r>
      <w:r w:rsidRPr="00030122">
        <w:rPr>
          <w:noProof/>
          <w:sz w:val="18"/>
        </w:rPr>
        <w:fldChar w:fldCharType="end"/>
      </w:r>
    </w:p>
    <w:p w14:paraId="4921215B" w14:textId="2AAE8622" w:rsidR="001C59B5" w:rsidRPr="00030122" w:rsidRDefault="001C59B5">
      <w:pPr>
        <w:pStyle w:val="TOC9"/>
        <w:rPr>
          <w:rFonts w:asciiTheme="minorHAnsi" w:eastAsiaTheme="minorEastAsia" w:hAnsiTheme="minorHAnsi" w:cstheme="minorBidi"/>
          <w:i w:val="0"/>
          <w:noProof/>
          <w:kern w:val="0"/>
          <w:sz w:val="22"/>
          <w:szCs w:val="22"/>
        </w:rPr>
      </w:pPr>
      <w:r w:rsidRPr="00030122">
        <w:rPr>
          <w:noProof/>
        </w:rPr>
        <w:t>Migration Regulations 1994</w:t>
      </w:r>
      <w:r w:rsidRPr="00030122">
        <w:rPr>
          <w:i w:val="0"/>
          <w:noProof/>
          <w:sz w:val="18"/>
        </w:rPr>
        <w:tab/>
      </w:r>
      <w:r w:rsidRPr="00030122">
        <w:rPr>
          <w:i w:val="0"/>
          <w:noProof/>
          <w:sz w:val="18"/>
        </w:rPr>
        <w:fldChar w:fldCharType="begin"/>
      </w:r>
      <w:r w:rsidRPr="00030122">
        <w:rPr>
          <w:i w:val="0"/>
          <w:noProof/>
          <w:sz w:val="18"/>
        </w:rPr>
        <w:instrText xml:space="preserve"> PAGEREF _Toc97816249 \h </w:instrText>
      </w:r>
      <w:r w:rsidRPr="00030122">
        <w:rPr>
          <w:i w:val="0"/>
          <w:noProof/>
          <w:sz w:val="18"/>
        </w:rPr>
      </w:r>
      <w:r w:rsidRPr="00030122">
        <w:rPr>
          <w:i w:val="0"/>
          <w:noProof/>
          <w:sz w:val="18"/>
        </w:rPr>
        <w:fldChar w:fldCharType="separate"/>
      </w:r>
      <w:r w:rsidR="007111DA">
        <w:rPr>
          <w:i w:val="0"/>
          <w:noProof/>
          <w:sz w:val="18"/>
        </w:rPr>
        <w:t>3</w:t>
      </w:r>
      <w:r w:rsidRPr="00030122">
        <w:rPr>
          <w:i w:val="0"/>
          <w:noProof/>
          <w:sz w:val="18"/>
        </w:rPr>
        <w:fldChar w:fldCharType="end"/>
      </w:r>
    </w:p>
    <w:p w14:paraId="170983B7" w14:textId="70C5061C" w:rsidR="001C59B5" w:rsidRPr="00030122" w:rsidRDefault="001C59B5">
      <w:pPr>
        <w:pStyle w:val="TOC6"/>
        <w:rPr>
          <w:rFonts w:asciiTheme="minorHAnsi" w:eastAsiaTheme="minorEastAsia" w:hAnsiTheme="minorHAnsi" w:cstheme="minorBidi"/>
          <w:b w:val="0"/>
          <w:noProof/>
          <w:kern w:val="0"/>
          <w:sz w:val="22"/>
          <w:szCs w:val="22"/>
        </w:rPr>
      </w:pPr>
      <w:r w:rsidRPr="00030122">
        <w:rPr>
          <w:noProof/>
        </w:rPr>
        <w:t>Schedule 2—Electronic Travel Authority (Class UD) visas</w:t>
      </w:r>
      <w:r w:rsidRPr="00030122">
        <w:rPr>
          <w:b w:val="0"/>
          <w:noProof/>
          <w:sz w:val="18"/>
        </w:rPr>
        <w:tab/>
      </w:r>
      <w:r w:rsidRPr="00030122">
        <w:rPr>
          <w:b w:val="0"/>
          <w:noProof/>
          <w:sz w:val="18"/>
        </w:rPr>
        <w:fldChar w:fldCharType="begin"/>
      </w:r>
      <w:r w:rsidRPr="00030122">
        <w:rPr>
          <w:b w:val="0"/>
          <w:noProof/>
          <w:sz w:val="18"/>
        </w:rPr>
        <w:instrText xml:space="preserve"> PAGEREF _Toc97816252 \h </w:instrText>
      </w:r>
      <w:r w:rsidRPr="00030122">
        <w:rPr>
          <w:b w:val="0"/>
          <w:noProof/>
          <w:sz w:val="18"/>
        </w:rPr>
      </w:r>
      <w:r w:rsidRPr="00030122">
        <w:rPr>
          <w:b w:val="0"/>
          <w:noProof/>
          <w:sz w:val="18"/>
        </w:rPr>
        <w:fldChar w:fldCharType="separate"/>
      </w:r>
      <w:r w:rsidR="007111DA">
        <w:rPr>
          <w:b w:val="0"/>
          <w:noProof/>
          <w:sz w:val="18"/>
        </w:rPr>
        <w:t>4</w:t>
      </w:r>
      <w:r w:rsidRPr="00030122">
        <w:rPr>
          <w:b w:val="0"/>
          <w:noProof/>
          <w:sz w:val="18"/>
        </w:rPr>
        <w:fldChar w:fldCharType="end"/>
      </w:r>
    </w:p>
    <w:p w14:paraId="630ECD48" w14:textId="7345C9E7" w:rsidR="001C59B5" w:rsidRPr="00030122" w:rsidRDefault="001C59B5">
      <w:pPr>
        <w:pStyle w:val="TOC7"/>
        <w:rPr>
          <w:rFonts w:asciiTheme="minorHAnsi" w:eastAsiaTheme="minorEastAsia" w:hAnsiTheme="minorHAnsi" w:cstheme="minorBidi"/>
          <w:noProof/>
          <w:kern w:val="0"/>
          <w:sz w:val="22"/>
          <w:szCs w:val="22"/>
        </w:rPr>
      </w:pPr>
      <w:r w:rsidRPr="00030122">
        <w:rPr>
          <w:noProof/>
        </w:rPr>
        <w:t>Part 1—Main amendments</w:t>
      </w:r>
      <w:r w:rsidRPr="00030122">
        <w:rPr>
          <w:noProof/>
          <w:sz w:val="18"/>
        </w:rPr>
        <w:tab/>
      </w:r>
      <w:r w:rsidRPr="00030122">
        <w:rPr>
          <w:noProof/>
          <w:sz w:val="18"/>
        </w:rPr>
        <w:fldChar w:fldCharType="begin"/>
      </w:r>
      <w:r w:rsidRPr="00030122">
        <w:rPr>
          <w:noProof/>
          <w:sz w:val="18"/>
        </w:rPr>
        <w:instrText xml:space="preserve"> PAGEREF _Toc97816253 \h </w:instrText>
      </w:r>
      <w:r w:rsidRPr="00030122">
        <w:rPr>
          <w:noProof/>
          <w:sz w:val="18"/>
        </w:rPr>
      </w:r>
      <w:r w:rsidRPr="00030122">
        <w:rPr>
          <w:noProof/>
          <w:sz w:val="18"/>
        </w:rPr>
        <w:fldChar w:fldCharType="separate"/>
      </w:r>
      <w:r w:rsidR="007111DA">
        <w:rPr>
          <w:noProof/>
          <w:sz w:val="18"/>
        </w:rPr>
        <w:t>4</w:t>
      </w:r>
      <w:r w:rsidRPr="00030122">
        <w:rPr>
          <w:noProof/>
          <w:sz w:val="18"/>
        </w:rPr>
        <w:fldChar w:fldCharType="end"/>
      </w:r>
    </w:p>
    <w:p w14:paraId="49E64023" w14:textId="07B773FB" w:rsidR="001C59B5" w:rsidRPr="00030122" w:rsidRDefault="001C59B5">
      <w:pPr>
        <w:pStyle w:val="TOC9"/>
        <w:rPr>
          <w:rFonts w:asciiTheme="minorHAnsi" w:eastAsiaTheme="minorEastAsia" w:hAnsiTheme="minorHAnsi" w:cstheme="minorBidi"/>
          <w:i w:val="0"/>
          <w:noProof/>
          <w:kern w:val="0"/>
          <w:sz w:val="22"/>
          <w:szCs w:val="22"/>
        </w:rPr>
      </w:pPr>
      <w:r w:rsidRPr="00030122">
        <w:rPr>
          <w:noProof/>
        </w:rPr>
        <w:t>Migration Regulations 1994</w:t>
      </w:r>
      <w:r w:rsidRPr="00030122">
        <w:rPr>
          <w:i w:val="0"/>
          <w:noProof/>
          <w:sz w:val="18"/>
        </w:rPr>
        <w:tab/>
      </w:r>
      <w:r w:rsidRPr="00030122">
        <w:rPr>
          <w:i w:val="0"/>
          <w:noProof/>
          <w:sz w:val="18"/>
        </w:rPr>
        <w:fldChar w:fldCharType="begin"/>
      </w:r>
      <w:r w:rsidRPr="00030122">
        <w:rPr>
          <w:i w:val="0"/>
          <w:noProof/>
          <w:sz w:val="18"/>
        </w:rPr>
        <w:instrText xml:space="preserve"> PAGEREF _Toc97816254 \h </w:instrText>
      </w:r>
      <w:r w:rsidRPr="00030122">
        <w:rPr>
          <w:i w:val="0"/>
          <w:noProof/>
          <w:sz w:val="18"/>
        </w:rPr>
      </w:r>
      <w:r w:rsidRPr="00030122">
        <w:rPr>
          <w:i w:val="0"/>
          <w:noProof/>
          <w:sz w:val="18"/>
        </w:rPr>
        <w:fldChar w:fldCharType="separate"/>
      </w:r>
      <w:r w:rsidR="007111DA">
        <w:rPr>
          <w:i w:val="0"/>
          <w:noProof/>
          <w:sz w:val="18"/>
        </w:rPr>
        <w:t>4</w:t>
      </w:r>
      <w:r w:rsidRPr="00030122">
        <w:rPr>
          <w:i w:val="0"/>
          <w:noProof/>
          <w:sz w:val="18"/>
        </w:rPr>
        <w:fldChar w:fldCharType="end"/>
      </w:r>
    </w:p>
    <w:p w14:paraId="213757A8" w14:textId="3F3DAB94" w:rsidR="001C59B5" w:rsidRPr="00030122" w:rsidRDefault="001C59B5">
      <w:pPr>
        <w:pStyle w:val="TOC7"/>
        <w:rPr>
          <w:rFonts w:asciiTheme="minorHAnsi" w:eastAsiaTheme="minorEastAsia" w:hAnsiTheme="minorHAnsi" w:cstheme="minorBidi"/>
          <w:noProof/>
          <w:kern w:val="0"/>
          <w:sz w:val="22"/>
          <w:szCs w:val="22"/>
        </w:rPr>
      </w:pPr>
      <w:r w:rsidRPr="00030122">
        <w:rPr>
          <w:noProof/>
        </w:rPr>
        <w:t>Part 2—Application of amendments</w:t>
      </w:r>
      <w:r w:rsidRPr="00030122">
        <w:rPr>
          <w:noProof/>
          <w:sz w:val="18"/>
        </w:rPr>
        <w:tab/>
      </w:r>
      <w:r w:rsidRPr="00030122">
        <w:rPr>
          <w:noProof/>
          <w:sz w:val="18"/>
        </w:rPr>
        <w:fldChar w:fldCharType="begin"/>
      </w:r>
      <w:r w:rsidRPr="00030122">
        <w:rPr>
          <w:noProof/>
          <w:sz w:val="18"/>
        </w:rPr>
        <w:instrText xml:space="preserve"> PAGEREF _Toc97816255 \h </w:instrText>
      </w:r>
      <w:r w:rsidRPr="00030122">
        <w:rPr>
          <w:noProof/>
          <w:sz w:val="18"/>
        </w:rPr>
      </w:r>
      <w:r w:rsidRPr="00030122">
        <w:rPr>
          <w:noProof/>
          <w:sz w:val="18"/>
        </w:rPr>
        <w:fldChar w:fldCharType="separate"/>
      </w:r>
      <w:r w:rsidR="007111DA">
        <w:rPr>
          <w:noProof/>
          <w:sz w:val="18"/>
        </w:rPr>
        <w:t>6</w:t>
      </w:r>
      <w:r w:rsidRPr="00030122">
        <w:rPr>
          <w:noProof/>
          <w:sz w:val="18"/>
        </w:rPr>
        <w:fldChar w:fldCharType="end"/>
      </w:r>
    </w:p>
    <w:p w14:paraId="632A92CF" w14:textId="6AF9D7DA" w:rsidR="001C59B5" w:rsidRPr="00030122" w:rsidRDefault="001C59B5">
      <w:pPr>
        <w:pStyle w:val="TOC9"/>
        <w:rPr>
          <w:rFonts w:asciiTheme="minorHAnsi" w:eastAsiaTheme="minorEastAsia" w:hAnsiTheme="minorHAnsi" w:cstheme="minorBidi"/>
          <w:i w:val="0"/>
          <w:noProof/>
          <w:kern w:val="0"/>
          <w:sz w:val="22"/>
          <w:szCs w:val="22"/>
        </w:rPr>
      </w:pPr>
      <w:r w:rsidRPr="00030122">
        <w:rPr>
          <w:noProof/>
        </w:rPr>
        <w:t>Migration Regulations 1994</w:t>
      </w:r>
      <w:r w:rsidRPr="00030122">
        <w:rPr>
          <w:i w:val="0"/>
          <w:noProof/>
          <w:sz w:val="18"/>
        </w:rPr>
        <w:tab/>
      </w:r>
      <w:r w:rsidRPr="00030122">
        <w:rPr>
          <w:i w:val="0"/>
          <w:noProof/>
          <w:sz w:val="18"/>
        </w:rPr>
        <w:fldChar w:fldCharType="begin"/>
      </w:r>
      <w:r w:rsidRPr="00030122">
        <w:rPr>
          <w:i w:val="0"/>
          <w:noProof/>
          <w:sz w:val="18"/>
        </w:rPr>
        <w:instrText xml:space="preserve"> PAGEREF _Toc97816256 \h </w:instrText>
      </w:r>
      <w:r w:rsidRPr="00030122">
        <w:rPr>
          <w:i w:val="0"/>
          <w:noProof/>
          <w:sz w:val="18"/>
        </w:rPr>
      </w:r>
      <w:r w:rsidRPr="00030122">
        <w:rPr>
          <w:i w:val="0"/>
          <w:noProof/>
          <w:sz w:val="18"/>
        </w:rPr>
        <w:fldChar w:fldCharType="separate"/>
      </w:r>
      <w:r w:rsidR="007111DA">
        <w:rPr>
          <w:i w:val="0"/>
          <w:noProof/>
          <w:sz w:val="18"/>
        </w:rPr>
        <w:t>6</w:t>
      </w:r>
      <w:r w:rsidRPr="00030122">
        <w:rPr>
          <w:i w:val="0"/>
          <w:noProof/>
          <w:sz w:val="18"/>
        </w:rPr>
        <w:fldChar w:fldCharType="end"/>
      </w:r>
    </w:p>
    <w:p w14:paraId="734EF3AD" w14:textId="1BD7B5F1" w:rsidR="001C59B5" w:rsidRPr="00030122" w:rsidRDefault="001C59B5">
      <w:pPr>
        <w:pStyle w:val="TOC6"/>
        <w:rPr>
          <w:rFonts w:asciiTheme="minorHAnsi" w:eastAsiaTheme="minorEastAsia" w:hAnsiTheme="minorHAnsi" w:cstheme="minorBidi"/>
          <w:b w:val="0"/>
          <w:noProof/>
          <w:kern w:val="0"/>
          <w:sz w:val="22"/>
          <w:szCs w:val="22"/>
        </w:rPr>
      </w:pPr>
      <w:r w:rsidRPr="00030122">
        <w:rPr>
          <w:noProof/>
        </w:rPr>
        <w:t>Schedule 3—Temporary Skill Shortage (Class GK) visas</w:t>
      </w:r>
      <w:r w:rsidRPr="00030122">
        <w:rPr>
          <w:b w:val="0"/>
          <w:noProof/>
          <w:sz w:val="18"/>
        </w:rPr>
        <w:tab/>
      </w:r>
      <w:r w:rsidRPr="00030122">
        <w:rPr>
          <w:b w:val="0"/>
          <w:noProof/>
          <w:sz w:val="18"/>
        </w:rPr>
        <w:fldChar w:fldCharType="begin"/>
      </w:r>
      <w:r w:rsidRPr="00030122">
        <w:rPr>
          <w:b w:val="0"/>
          <w:noProof/>
          <w:sz w:val="18"/>
        </w:rPr>
        <w:instrText xml:space="preserve"> PAGEREF _Toc97816258 \h </w:instrText>
      </w:r>
      <w:r w:rsidRPr="00030122">
        <w:rPr>
          <w:b w:val="0"/>
          <w:noProof/>
          <w:sz w:val="18"/>
        </w:rPr>
      </w:r>
      <w:r w:rsidRPr="00030122">
        <w:rPr>
          <w:b w:val="0"/>
          <w:noProof/>
          <w:sz w:val="18"/>
        </w:rPr>
        <w:fldChar w:fldCharType="separate"/>
      </w:r>
      <w:r w:rsidR="007111DA">
        <w:rPr>
          <w:b w:val="0"/>
          <w:noProof/>
          <w:sz w:val="18"/>
        </w:rPr>
        <w:t>7</w:t>
      </w:r>
      <w:r w:rsidRPr="00030122">
        <w:rPr>
          <w:b w:val="0"/>
          <w:noProof/>
          <w:sz w:val="18"/>
        </w:rPr>
        <w:fldChar w:fldCharType="end"/>
      </w:r>
    </w:p>
    <w:p w14:paraId="36E723F1" w14:textId="63F5FAE4" w:rsidR="001C59B5" w:rsidRPr="00030122" w:rsidRDefault="001C59B5">
      <w:pPr>
        <w:pStyle w:val="TOC9"/>
        <w:rPr>
          <w:rFonts w:asciiTheme="minorHAnsi" w:eastAsiaTheme="minorEastAsia" w:hAnsiTheme="minorHAnsi" w:cstheme="minorBidi"/>
          <w:i w:val="0"/>
          <w:noProof/>
          <w:kern w:val="0"/>
          <w:sz w:val="22"/>
          <w:szCs w:val="22"/>
        </w:rPr>
      </w:pPr>
      <w:r w:rsidRPr="00030122">
        <w:rPr>
          <w:noProof/>
        </w:rPr>
        <w:t>Migration Regulations 1994</w:t>
      </w:r>
      <w:r w:rsidRPr="00030122">
        <w:rPr>
          <w:i w:val="0"/>
          <w:noProof/>
          <w:sz w:val="18"/>
        </w:rPr>
        <w:tab/>
      </w:r>
      <w:r w:rsidRPr="00030122">
        <w:rPr>
          <w:i w:val="0"/>
          <w:noProof/>
          <w:sz w:val="18"/>
        </w:rPr>
        <w:fldChar w:fldCharType="begin"/>
      </w:r>
      <w:r w:rsidRPr="00030122">
        <w:rPr>
          <w:i w:val="0"/>
          <w:noProof/>
          <w:sz w:val="18"/>
        </w:rPr>
        <w:instrText xml:space="preserve"> PAGEREF _Toc97816259 \h </w:instrText>
      </w:r>
      <w:r w:rsidRPr="00030122">
        <w:rPr>
          <w:i w:val="0"/>
          <w:noProof/>
          <w:sz w:val="18"/>
        </w:rPr>
      </w:r>
      <w:r w:rsidRPr="00030122">
        <w:rPr>
          <w:i w:val="0"/>
          <w:noProof/>
          <w:sz w:val="18"/>
        </w:rPr>
        <w:fldChar w:fldCharType="separate"/>
      </w:r>
      <w:r w:rsidR="007111DA">
        <w:rPr>
          <w:i w:val="0"/>
          <w:noProof/>
          <w:sz w:val="18"/>
        </w:rPr>
        <w:t>7</w:t>
      </w:r>
      <w:r w:rsidRPr="00030122">
        <w:rPr>
          <w:i w:val="0"/>
          <w:noProof/>
          <w:sz w:val="18"/>
        </w:rPr>
        <w:fldChar w:fldCharType="end"/>
      </w:r>
    </w:p>
    <w:p w14:paraId="5C5AA433" w14:textId="77777777" w:rsidR="0048364F" w:rsidRPr="00030122" w:rsidRDefault="001C59B5" w:rsidP="0048364F">
      <w:r w:rsidRPr="00030122">
        <w:fldChar w:fldCharType="end"/>
      </w:r>
    </w:p>
    <w:p w14:paraId="1C5A1597" w14:textId="77777777" w:rsidR="0048364F" w:rsidRPr="00030122" w:rsidRDefault="0048364F" w:rsidP="0048364F">
      <w:pPr>
        <w:sectPr w:rsidR="0048364F" w:rsidRPr="00030122" w:rsidSect="00AD19AF">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46FB0C42" w14:textId="77777777" w:rsidR="0048364F" w:rsidRPr="00030122" w:rsidRDefault="0048364F" w:rsidP="0048364F">
      <w:pPr>
        <w:pStyle w:val="ActHead5"/>
      </w:pPr>
      <w:bookmarkStart w:id="0" w:name="_Toc97816240"/>
      <w:r w:rsidRPr="008527B5">
        <w:rPr>
          <w:rStyle w:val="CharSectno"/>
        </w:rPr>
        <w:lastRenderedPageBreak/>
        <w:t>1</w:t>
      </w:r>
      <w:r w:rsidRPr="00030122">
        <w:t xml:space="preserve">  </w:t>
      </w:r>
      <w:r w:rsidR="004F676E" w:rsidRPr="00030122">
        <w:t>Name</w:t>
      </w:r>
      <w:bookmarkEnd w:id="0"/>
    </w:p>
    <w:p w14:paraId="281227FB" w14:textId="77777777" w:rsidR="0048364F" w:rsidRPr="00030122" w:rsidRDefault="0048364F" w:rsidP="0048364F">
      <w:pPr>
        <w:pStyle w:val="subsection"/>
      </w:pPr>
      <w:r w:rsidRPr="00030122">
        <w:tab/>
      </w:r>
      <w:r w:rsidRPr="00030122">
        <w:tab/>
      </w:r>
      <w:r w:rsidR="00546C5D" w:rsidRPr="00030122">
        <w:t>This instrument is</w:t>
      </w:r>
      <w:r w:rsidRPr="00030122">
        <w:t xml:space="preserve"> the </w:t>
      </w:r>
      <w:r w:rsidR="00030122" w:rsidRPr="00030122">
        <w:rPr>
          <w:i/>
          <w:noProof/>
        </w:rPr>
        <w:t>Migration Amendment (2022 Measures No. 2) Regulations 2022</w:t>
      </w:r>
      <w:r w:rsidRPr="00030122">
        <w:t>.</w:t>
      </w:r>
    </w:p>
    <w:p w14:paraId="5B948027" w14:textId="77777777" w:rsidR="004F676E" w:rsidRPr="00030122" w:rsidRDefault="0048364F" w:rsidP="005452CC">
      <w:pPr>
        <w:pStyle w:val="ActHead5"/>
      </w:pPr>
      <w:bookmarkStart w:id="1" w:name="_Toc97816241"/>
      <w:r w:rsidRPr="008527B5">
        <w:rPr>
          <w:rStyle w:val="CharSectno"/>
        </w:rPr>
        <w:t>2</w:t>
      </w:r>
      <w:r w:rsidRPr="00030122">
        <w:t xml:space="preserve">  Commencement</w:t>
      </w:r>
      <w:bookmarkEnd w:id="1"/>
    </w:p>
    <w:p w14:paraId="6B054C4E" w14:textId="77777777" w:rsidR="00CE4887" w:rsidRPr="00030122" w:rsidRDefault="00CE4887" w:rsidP="00593449">
      <w:pPr>
        <w:pStyle w:val="subsection"/>
      </w:pPr>
      <w:r w:rsidRPr="00030122">
        <w:tab/>
        <w:t>(1)</w:t>
      </w:r>
      <w:r w:rsidRPr="00030122">
        <w:tab/>
        <w:t>Each provision of this instrument specified in column 1 of the table commences, or is taken to have commenced, in accordance with column 2 of the table. Any other statement in column 2 has effect according to its terms.</w:t>
      </w:r>
    </w:p>
    <w:p w14:paraId="454D3B01" w14:textId="77777777" w:rsidR="00CE4887" w:rsidRPr="00030122" w:rsidRDefault="00CE4887" w:rsidP="00593449">
      <w:pPr>
        <w:pStyle w:val="Tabletext"/>
      </w:pPr>
    </w:p>
    <w:tbl>
      <w:tblPr>
        <w:tblW w:w="5000" w:type="pct"/>
        <w:tblCellMar>
          <w:left w:w="107" w:type="dxa"/>
          <w:right w:w="107" w:type="dxa"/>
        </w:tblCellMar>
        <w:tblLook w:val="04A0" w:firstRow="1" w:lastRow="0" w:firstColumn="1" w:lastColumn="0" w:noHBand="0" w:noVBand="1"/>
      </w:tblPr>
      <w:tblGrid>
        <w:gridCol w:w="2040"/>
        <w:gridCol w:w="4591"/>
        <w:gridCol w:w="1896"/>
      </w:tblGrid>
      <w:tr w:rsidR="00CE4887" w:rsidRPr="00030122" w14:paraId="51A39CAE" w14:textId="77777777" w:rsidTr="0002760A">
        <w:trPr>
          <w:cantSplit/>
          <w:tblHeader/>
        </w:trPr>
        <w:tc>
          <w:tcPr>
            <w:tcW w:w="5000" w:type="pct"/>
            <w:gridSpan w:val="3"/>
            <w:tcBorders>
              <w:top w:val="single" w:sz="12" w:space="0" w:color="auto"/>
              <w:left w:val="nil"/>
              <w:bottom w:val="single" w:sz="6" w:space="0" w:color="auto"/>
              <w:right w:val="nil"/>
            </w:tcBorders>
            <w:hideMark/>
          </w:tcPr>
          <w:p w14:paraId="3EDD7A24" w14:textId="77777777" w:rsidR="00CE4887" w:rsidRPr="00030122" w:rsidRDefault="00CE4887" w:rsidP="00612709">
            <w:pPr>
              <w:pStyle w:val="TableHeading"/>
            </w:pPr>
            <w:r w:rsidRPr="00030122">
              <w:t>Commencement information</w:t>
            </w:r>
          </w:p>
        </w:tc>
      </w:tr>
      <w:tr w:rsidR="00CE4887" w:rsidRPr="00030122" w14:paraId="41B0407C" w14:textId="77777777" w:rsidTr="0002760A">
        <w:trPr>
          <w:cantSplit/>
          <w:tblHeader/>
        </w:trPr>
        <w:tc>
          <w:tcPr>
            <w:tcW w:w="1196" w:type="pct"/>
            <w:tcBorders>
              <w:top w:val="single" w:sz="6" w:space="0" w:color="auto"/>
              <w:left w:val="nil"/>
              <w:bottom w:val="single" w:sz="6" w:space="0" w:color="auto"/>
              <w:right w:val="nil"/>
            </w:tcBorders>
            <w:hideMark/>
          </w:tcPr>
          <w:p w14:paraId="0CBEA4BE" w14:textId="77777777" w:rsidR="00CE4887" w:rsidRPr="00030122" w:rsidRDefault="00CE4887" w:rsidP="00612709">
            <w:pPr>
              <w:pStyle w:val="TableHeading"/>
            </w:pPr>
            <w:r w:rsidRPr="00030122">
              <w:t>Column 1</w:t>
            </w:r>
          </w:p>
        </w:tc>
        <w:tc>
          <w:tcPr>
            <w:tcW w:w="2692" w:type="pct"/>
            <w:tcBorders>
              <w:top w:val="single" w:sz="6" w:space="0" w:color="auto"/>
              <w:left w:val="nil"/>
              <w:bottom w:val="single" w:sz="6" w:space="0" w:color="auto"/>
              <w:right w:val="nil"/>
            </w:tcBorders>
            <w:hideMark/>
          </w:tcPr>
          <w:p w14:paraId="08C2C539" w14:textId="77777777" w:rsidR="00CE4887" w:rsidRPr="00030122" w:rsidRDefault="00CE4887" w:rsidP="00612709">
            <w:pPr>
              <w:pStyle w:val="TableHeading"/>
            </w:pPr>
            <w:r w:rsidRPr="00030122">
              <w:t>Column 2</w:t>
            </w:r>
          </w:p>
        </w:tc>
        <w:tc>
          <w:tcPr>
            <w:tcW w:w="1112" w:type="pct"/>
            <w:tcBorders>
              <w:top w:val="single" w:sz="6" w:space="0" w:color="auto"/>
              <w:left w:val="nil"/>
              <w:bottom w:val="single" w:sz="6" w:space="0" w:color="auto"/>
              <w:right w:val="nil"/>
            </w:tcBorders>
            <w:hideMark/>
          </w:tcPr>
          <w:p w14:paraId="3314D807" w14:textId="77777777" w:rsidR="00CE4887" w:rsidRPr="00030122" w:rsidRDefault="00CE4887" w:rsidP="00612709">
            <w:pPr>
              <w:pStyle w:val="TableHeading"/>
            </w:pPr>
            <w:r w:rsidRPr="00030122">
              <w:t>Column 3</w:t>
            </w:r>
          </w:p>
        </w:tc>
      </w:tr>
      <w:tr w:rsidR="00CE4887" w:rsidRPr="00030122" w14:paraId="0FDB1E7B" w14:textId="77777777" w:rsidTr="0002760A">
        <w:trPr>
          <w:cantSplit/>
          <w:tblHeader/>
        </w:trPr>
        <w:tc>
          <w:tcPr>
            <w:tcW w:w="1196" w:type="pct"/>
            <w:tcBorders>
              <w:top w:val="single" w:sz="6" w:space="0" w:color="auto"/>
              <w:left w:val="nil"/>
              <w:bottom w:val="single" w:sz="12" w:space="0" w:color="auto"/>
              <w:right w:val="nil"/>
            </w:tcBorders>
            <w:hideMark/>
          </w:tcPr>
          <w:p w14:paraId="21A6BAE0" w14:textId="77777777" w:rsidR="00CE4887" w:rsidRPr="00030122" w:rsidRDefault="00CE4887" w:rsidP="00612709">
            <w:pPr>
              <w:pStyle w:val="TableHeading"/>
            </w:pPr>
            <w:r w:rsidRPr="00030122">
              <w:t>Provisions</w:t>
            </w:r>
          </w:p>
        </w:tc>
        <w:tc>
          <w:tcPr>
            <w:tcW w:w="2692" w:type="pct"/>
            <w:tcBorders>
              <w:top w:val="single" w:sz="6" w:space="0" w:color="auto"/>
              <w:left w:val="nil"/>
              <w:bottom w:val="single" w:sz="12" w:space="0" w:color="auto"/>
              <w:right w:val="nil"/>
            </w:tcBorders>
            <w:hideMark/>
          </w:tcPr>
          <w:p w14:paraId="145BF773" w14:textId="77777777" w:rsidR="00CE4887" w:rsidRPr="00030122" w:rsidRDefault="00CE4887" w:rsidP="00612709">
            <w:pPr>
              <w:pStyle w:val="TableHeading"/>
            </w:pPr>
            <w:r w:rsidRPr="00030122">
              <w:t>Commencement</w:t>
            </w:r>
          </w:p>
        </w:tc>
        <w:tc>
          <w:tcPr>
            <w:tcW w:w="1112" w:type="pct"/>
            <w:tcBorders>
              <w:top w:val="single" w:sz="6" w:space="0" w:color="auto"/>
              <w:left w:val="nil"/>
              <w:bottom w:val="single" w:sz="12" w:space="0" w:color="auto"/>
              <w:right w:val="nil"/>
            </w:tcBorders>
            <w:hideMark/>
          </w:tcPr>
          <w:p w14:paraId="2730A29D" w14:textId="77777777" w:rsidR="00CE4887" w:rsidRPr="00030122" w:rsidRDefault="00CE4887" w:rsidP="00612709">
            <w:pPr>
              <w:pStyle w:val="TableHeading"/>
            </w:pPr>
            <w:r w:rsidRPr="00030122">
              <w:t>Date/Details</w:t>
            </w:r>
          </w:p>
        </w:tc>
      </w:tr>
      <w:tr w:rsidR="00CE4887" w:rsidRPr="00030122" w14:paraId="42E0A6B9" w14:textId="77777777" w:rsidTr="0002760A">
        <w:trPr>
          <w:cantSplit/>
        </w:trPr>
        <w:tc>
          <w:tcPr>
            <w:tcW w:w="1196" w:type="pct"/>
            <w:tcBorders>
              <w:top w:val="single" w:sz="12" w:space="0" w:color="auto"/>
              <w:left w:val="nil"/>
              <w:bottom w:val="single" w:sz="2" w:space="0" w:color="auto"/>
              <w:right w:val="nil"/>
            </w:tcBorders>
            <w:hideMark/>
          </w:tcPr>
          <w:p w14:paraId="642D060F" w14:textId="77777777" w:rsidR="00CE4887" w:rsidRPr="00030122" w:rsidRDefault="00CE4887" w:rsidP="00A664CA">
            <w:pPr>
              <w:pStyle w:val="Tabletext"/>
            </w:pPr>
            <w:r w:rsidRPr="00030122">
              <w:t xml:space="preserve">1.  </w:t>
            </w:r>
            <w:r w:rsidR="001C59B5" w:rsidRPr="00030122">
              <w:t>Sections 1</w:t>
            </w:r>
            <w:r w:rsidRPr="00030122">
              <w:t xml:space="preserve"> to 4 and anything in this instrument not elsewhere covered by this table</w:t>
            </w:r>
          </w:p>
        </w:tc>
        <w:tc>
          <w:tcPr>
            <w:tcW w:w="2692" w:type="pct"/>
            <w:tcBorders>
              <w:top w:val="single" w:sz="12" w:space="0" w:color="auto"/>
              <w:left w:val="nil"/>
              <w:bottom w:val="single" w:sz="2" w:space="0" w:color="auto"/>
              <w:right w:val="nil"/>
            </w:tcBorders>
            <w:hideMark/>
          </w:tcPr>
          <w:p w14:paraId="2E4E6230" w14:textId="77777777" w:rsidR="00CE4887" w:rsidRPr="00030122" w:rsidRDefault="00CE4887" w:rsidP="00A664CA">
            <w:pPr>
              <w:pStyle w:val="Tabletext"/>
            </w:pPr>
            <w:r w:rsidRPr="00030122">
              <w:t>The day after this instrument is registered.</w:t>
            </w:r>
          </w:p>
        </w:tc>
        <w:tc>
          <w:tcPr>
            <w:tcW w:w="1112" w:type="pct"/>
            <w:tcBorders>
              <w:top w:val="single" w:sz="12" w:space="0" w:color="auto"/>
              <w:left w:val="nil"/>
              <w:bottom w:val="single" w:sz="2" w:space="0" w:color="auto"/>
              <w:right w:val="nil"/>
            </w:tcBorders>
          </w:tcPr>
          <w:p w14:paraId="1019A521" w14:textId="76BA806E" w:rsidR="00CE4887" w:rsidRPr="00030122" w:rsidRDefault="00C9520C">
            <w:pPr>
              <w:pStyle w:val="Tabletext"/>
            </w:pPr>
            <w:r>
              <w:t>5 April 2022</w:t>
            </w:r>
            <w:bookmarkStart w:id="2" w:name="_GoBack"/>
            <w:bookmarkEnd w:id="2"/>
          </w:p>
        </w:tc>
      </w:tr>
      <w:tr w:rsidR="00CE4887" w:rsidRPr="00030122" w14:paraId="66EF95EC" w14:textId="77777777" w:rsidTr="0002760A">
        <w:trPr>
          <w:cantSplit/>
        </w:trPr>
        <w:tc>
          <w:tcPr>
            <w:tcW w:w="1196" w:type="pct"/>
            <w:tcBorders>
              <w:top w:val="single" w:sz="2" w:space="0" w:color="auto"/>
              <w:left w:val="nil"/>
              <w:bottom w:val="single" w:sz="2" w:space="0" w:color="auto"/>
              <w:right w:val="nil"/>
            </w:tcBorders>
            <w:hideMark/>
          </w:tcPr>
          <w:p w14:paraId="3F68E8D7" w14:textId="77777777" w:rsidR="00CE4887" w:rsidRPr="00030122" w:rsidRDefault="00CE4887">
            <w:pPr>
              <w:pStyle w:val="Tabletext"/>
            </w:pPr>
            <w:r w:rsidRPr="00030122">
              <w:t xml:space="preserve">2.  </w:t>
            </w:r>
            <w:r w:rsidR="001C59B5" w:rsidRPr="00030122">
              <w:t>Schedule 1</w:t>
            </w:r>
          </w:p>
        </w:tc>
        <w:tc>
          <w:tcPr>
            <w:tcW w:w="2692" w:type="pct"/>
            <w:tcBorders>
              <w:top w:val="single" w:sz="2" w:space="0" w:color="auto"/>
              <w:left w:val="nil"/>
              <w:bottom w:val="single" w:sz="2" w:space="0" w:color="auto"/>
              <w:right w:val="nil"/>
            </w:tcBorders>
          </w:tcPr>
          <w:p w14:paraId="36B94D95" w14:textId="77777777" w:rsidR="00CE4887" w:rsidRPr="00030122" w:rsidRDefault="001C59B5">
            <w:pPr>
              <w:pStyle w:val="Tabletext"/>
            </w:pPr>
            <w:r w:rsidRPr="00030122">
              <w:t>31 January</w:t>
            </w:r>
            <w:r w:rsidR="000F7B41" w:rsidRPr="00030122">
              <w:t xml:space="preserve"> 2020.</w:t>
            </w:r>
          </w:p>
        </w:tc>
        <w:tc>
          <w:tcPr>
            <w:tcW w:w="1112" w:type="pct"/>
            <w:tcBorders>
              <w:top w:val="single" w:sz="2" w:space="0" w:color="auto"/>
              <w:left w:val="nil"/>
              <w:bottom w:val="single" w:sz="2" w:space="0" w:color="auto"/>
              <w:right w:val="nil"/>
            </w:tcBorders>
          </w:tcPr>
          <w:p w14:paraId="7DE21FEC" w14:textId="77777777" w:rsidR="00CE4887" w:rsidRPr="00030122" w:rsidRDefault="001C59B5">
            <w:pPr>
              <w:pStyle w:val="Tabletext"/>
            </w:pPr>
            <w:r w:rsidRPr="00030122">
              <w:t>31 January</w:t>
            </w:r>
            <w:r w:rsidR="000F7B41" w:rsidRPr="00030122">
              <w:t xml:space="preserve"> 2020</w:t>
            </w:r>
          </w:p>
        </w:tc>
      </w:tr>
      <w:tr w:rsidR="00CE4887" w:rsidRPr="00030122" w14:paraId="5B5B9765" w14:textId="77777777" w:rsidTr="0002760A">
        <w:trPr>
          <w:cantSplit/>
        </w:trPr>
        <w:tc>
          <w:tcPr>
            <w:tcW w:w="1196" w:type="pct"/>
            <w:tcBorders>
              <w:top w:val="single" w:sz="2" w:space="0" w:color="auto"/>
              <w:left w:val="nil"/>
              <w:bottom w:val="single" w:sz="2" w:space="0" w:color="auto"/>
              <w:right w:val="nil"/>
            </w:tcBorders>
            <w:hideMark/>
          </w:tcPr>
          <w:p w14:paraId="10575BE0" w14:textId="77777777" w:rsidR="00CE4887" w:rsidRPr="00030122" w:rsidRDefault="00CE4887">
            <w:pPr>
              <w:pStyle w:val="Tabletext"/>
            </w:pPr>
            <w:r w:rsidRPr="00030122">
              <w:t xml:space="preserve">3.  </w:t>
            </w:r>
            <w:r w:rsidR="001C59B5" w:rsidRPr="00030122">
              <w:t>Schedule 2</w:t>
            </w:r>
          </w:p>
        </w:tc>
        <w:tc>
          <w:tcPr>
            <w:tcW w:w="2692" w:type="pct"/>
            <w:tcBorders>
              <w:top w:val="single" w:sz="2" w:space="0" w:color="auto"/>
              <w:left w:val="nil"/>
              <w:bottom w:val="single" w:sz="2" w:space="0" w:color="auto"/>
              <w:right w:val="nil"/>
            </w:tcBorders>
          </w:tcPr>
          <w:p w14:paraId="026C4B63" w14:textId="77777777" w:rsidR="00CE4887" w:rsidRPr="00030122" w:rsidRDefault="001C59B5">
            <w:pPr>
              <w:pStyle w:val="Tabletext"/>
            </w:pPr>
            <w:r w:rsidRPr="00030122">
              <w:t>5 April</w:t>
            </w:r>
            <w:r w:rsidR="000F7B41" w:rsidRPr="00030122">
              <w:t xml:space="preserve"> 2022.</w:t>
            </w:r>
          </w:p>
        </w:tc>
        <w:tc>
          <w:tcPr>
            <w:tcW w:w="1112" w:type="pct"/>
            <w:tcBorders>
              <w:top w:val="single" w:sz="2" w:space="0" w:color="auto"/>
              <w:left w:val="nil"/>
              <w:bottom w:val="single" w:sz="2" w:space="0" w:color="auto"/>
              <w:right w:val="nil"/>
            </w:tcBorders>
          </w:tcPr>
          <w:p w14:paraId="0F94D27C" w14:textId="77777777" w:rsidR="00CE4887" w:rsidRPr="00030122" w:rsidRDefault="001C59B5">
            <w:pPr>
              <w:pStyle w:val="Tabletext"/>
            </w:pPr>
            <w:r w:rsidRPr="00030122">
              <w:t>5 April</w:t>
            </w:r>
            <w:r w:rsidR="000F7B41" w:rsidRPr="00030122">
              <w:t xml:space="preserve"> 2022</w:t>
            </w:r>
          </w:p>
        </w:tc>
      </w:tr>
      <w:tr w:rsidR="00CE4887" w:rsidRPr="00030122" w14:paraId="5525B554" w14:textId="77777777" w:rsidTr="0002760A">
        <w:trPr>
          <w:cantSplit/>
        </w:trPr>
        <w:tc>
          <w:tcPr>
            <w:tcW w:w="1196" w:type="pct"/>
            <w:tcBorders>
              <w:top w:val="single" w:sz="2" w:space="0" w:color="auto"/>
              <w:left w:val="nil"/>
              <w:bottom w:val="single" w:sz="12" w:space="0" w:color="auto"/>
              <w:right w:val="nil"/>
            </w:tcBorders>
            <w:hideMark/>
          </w:tcPr>
          <w:p w14:paraId="63CBDEF2" w14:textId="77777777" w:rsidR="00CE4887" w:rsidRPr="00030122" w:rsidRDefault="00CE4887">
            <w:pPr>
              <w:pStyle w:val="Tabletext"/>
            </w:pPr>
            <w:r w:rsidRPr="00030122">
              <w:t xml:space="preserve">4.  </w:t>
            </w:r>
            <w:r w:rsidR="001C59B5" w:rsidRPr="00030122">
              <w:t>Schedule 3</w:t>
            </w:r>
          </w:p>
        </w:tc>
        <w:tc>
          <w:tcPr>
            <w:tcW w:w="2692" w:type="pct"/>
            <w:tcBorders>
              <w:top w:val="single" w:sz="2" w:space="0" w:color="auto"/>
              <w:left w:val="nil"/>
              <w:bottom w:val="single" w:sz="12" w:space="0" w:color="auto"/>
              <w:right w:val="nil"/>
            </w:tcBorders>
          </w:tcPr>
          <w:p w14:paraId="1F34E147" w14:textId="77777777" w:rsidR="00CE4887" w:rsidRPr="00030122" w:rsidRDefault="001C59B5">
            <w:pPr>
              <w:pStyle w:val="Tabletext"/>
            </w:pPr>
            <w:r w:rsidRPr="00030122">
              <w:t>1 July</w:t>
            </w:r>
            <w:r w:rsidR="000F7B41" w:rsidRPr="00030122">
              <w:t xml:space="preserve"> 2022.</w:t>
            </w:r>
          </w:p>
        </w:tc>
        <w:tc>
          <w:tcPr>
            <w:tcW w:w="1112" w:type="pct"/>
            <w:tcBorders>
              <w:top w:val="single" w:sz="2" w:space="0" w:color="auto"/>
              <w:left w:val="nil"/>
              <w:bottom w:val="single" w:sz="12" w:space="0" w:color="auto"/>
              <w:right w:val="nil"/>
            </w:tcBorders>
          </w:tcPr>
          <w:p w14:paraId="4AB321D5" w14:textId="77777777" w:rsidR="00CE4887" w:rsidRPr="00030122" w:rsidRDefault="001C59B5">
            <w:pPr>
              <w:pStyle w:val="Tabletext"/>
            </w:pPr>
            <w:r w:rsidRPr="00030122">
              <w:t>1 July</w:t>
            </w:r>
            <w:r w:rsidR="000F7B41" w:rsidRPr="00030122">
              <w:t xml:space="preserve"> 2022</w:t>
            </w:r>
          </w:p>
        </w:tc>
      </w:tr>
    </w:tbl>
    <w:p w14:paraId="22AA4643" w14:textId="77777777" w:rsidR="00CE4887" w:rsidRPr="00030122" w:rsidRDefault="00CE4887" w:rsidP="00D21F74">
      <w:pPr>
        <w:pStyle w:val="notetext"/>
      </w:pPr>
      <w:r w:rsidRPr="00030122">
        <w:rPr>
          <w:snapToGrid w:val="0"/>
          <w:lang w:eastAsia="en-US"/>
        </w:rPr>
        <w:t>Note:</w:t>
      </w:r>
      <w:r w:rsidRPr="00030122">
        <w:rPr>
          <w:snapToGrid w:val="0"/>
          <w:lang w:eastAsia="en-US"/>
        </w:rPr>
        <w:tab/>
        <w:t xml:space="preserve">This table relates only to the provisions of this </w:t>
      </w:r>
      <w:r w:rsidRPr="00030122">
        <w:t xml:space="preserve">instrument </w:t>
      </w:r>
      <w:r w:rsidRPr="00030122">
        <w:rPr>
          <w:snapToGrid w:val="0"/>
          <w:lang w:eastAsia="en-US"/>
        </w:rPr>
        <w:t xml:space="preserve">as originally made. It will not be amended to deal with any later amendments of this </w:t>
      </w:r>
      <w:r w:rsidRPr="00030122">
        <w:t>instrument</w:t>
      </w:r>
      <w:r w:rsidRPr="00030122">
        <w:rPr>
          <w:snapToGrid w:val="0"/>
          <w:lang w:eastAsia="en-US"/>
        </w:rPr>
        <w:t>.</w:t>
      </w:r>
    </w:p>
    <w:p w14:paraId="79563DA5" w14:textId="77777777" w:rsidR="00CE4887" w:rsidRPr="00030122" w:rsidRDefault="00CE4887" w:rsidP="00D455E3">
      <w:pPr>
        <w:pStyle w:val="subsection"/>
      </w:pPr>
      <w:r w:rsidRPr="00030122">
        <w:tab/>
        <w:t>(2)</w:t>
      </w:r>
      <w:r w:rsidRPr="00030122">
        <w:tab/>
        <w:t>Any information in column 3 of the table is not part of this instrument. Information may be inserted in this column, or information in it may be edited, in any published version of this instrument.</w:t>
      </w:r>
    </w:p>
    <w:p w14:paraId="7C87E3D1" w14:textId="77777777" w:rsidR="00BF6650" w:rsidRPr="00030122" w:rsidRDefault="00BF6650" w:rsidP="00BF6650">
      <w:pPr>
        <w:pStyle w:val="ActHead5"/>
      </w:pPr>
      <w:bookmarkStart w:id="3" w:name="_Toc97816242"/>
      <w:r w:rsidRPr="008527B5">
        <w:rPr>
          <w:rStyle w:val="CharSectno"/>
        </w:rPr>
        <w:t>3</w:t>
      </w:r>
      <w:r w:rsidRPr="00030122">
        <w:t xml:space="preserve">  Authority</w:t>
      </w:r>
      <w:bookmarkEnd w:id="3"/>
    </w:p>
    <w:p w14:paraId="043BB2F4" w14:textId="77777777" w:rsidR="00BF6650" w:rsidRPr="00030122" w:rsidRDefault="00BF6650" w:rsidP="00BF6650">
      <w:pPr>
        <w:pStyle w:val="subsection"/>
      </w:pPr>
      <w:r w:rsidRPr="00030122">
        <w:tab/>
      </w:r>
      <w:r w:rsidRPr="00030122">
        <w:tab/>
      </w:r>
      <w:r w:rsidR="00546C5D" w:rsidRPr="00030122">
        <w:t>This instrument is</w:t>
      </w:r>
      <w:r w:rsidRPr="00030122">
        <w:t xml:space="preserve"> made under the </w:t>
      </w:r>
      <w:r w:rsidR="005924F3" w:rsidRPr="00030122">
        <w:rPr>
          <w:i/>
        </w:rPr>
        <w:t>Migration Act 1958</w:t>
      </w:r>
      <w:r w:rsidR="00546FA3" w:rsidRPr="00030122">
        <w:t>.</w:t>
      </w:r>
    </w:p>
    <w:p w14:paraId="014CEF05" w14:textId="77777777" w:rsidR="00557C7A" w:rsidRPr="00030122" w:rsidRDefault="00BF6650" w:rsidP="00557C7A">
      <w:pPr>
        <w:pStyle w:val="ActHead5"/>
      </w:pPr>
      <w:bookmarkStart w:id="4" w:name="_Toc97816243"/>
      <w:r w:rsidRPr="008527B5">
        <w:rPr>
          <w:rStyle w:val="CharSectno"/>
        </w:rPr>
        <w:t>4</w:t>
      </w:r>
      <w:r w:rsidR="00557C7A" w:rsidRPr="00030122">
        <w:t xml:space="preserve">  </w:t>
      </w:r>
      <w:r w:rsidR="00083F48" w:rsidRPr="00030122">
        <w:t>Schedules</w:t>
      </w:r>
      <w:bookmarkEnd w:id="4"/>
    </w:p>
    <w:p w14:paraId="7F7A4504" w14:textId="77777777" w:rsidR="00557C7A" w:rsidRPr="00030122" w:rsidRDefault="00557C7A" w:rsidP="00557C7A">
      <w:pPr>
        <w:pStyle w:val="subsection"/>
      </w:pPr>
      <w:r w:rsidRPr="00030122">
        <w:tab/>
      </w:r>
      <w:r w:rsidRPr="00030122">
        <w:tab/>
      </w:r>
      <w:r w:rsidR="00083F48" w:rsidRPr="00030122">
        <w:t xml:space="preserve">Each </w:t>
      </w:r>
      <w:r w:rsidR="00160BD7" w:rsidRPr="00030122">
        <w:t>instrument</w:t>
      </w:r>
      <w:r w:rsidR="00083F48" w:rsidRPr="00030122">
        <w:t xml:space="preserve"> that is specified in a Schedule to </w:t>
      </w:r>
      <w:r w:rsidR="00546C5D" w:rsidRPr="00030122">
        <w:t>this instrument</w:t>
      </w:r>
      <w:r w:rsidR="00083F48" w:rsidRPr="00030122">
        <w:t xml:space="preserve"> is amended or repealed as set out in the applicable items in the Schedule concerned, and any other item in a Schedule to </w:t>
      </w:r>
      <w:r w:rsidR="00546C5D" w:rsidRPr="00030122">
        <w:t>this instrument</w:t>
      </w:r>
      <w:r w:rsidR="00083F48" w:rsidRPr="00030122">
        <w:t xml:space="preserve"> has effect according to its terms.</w:t>
      </w:r>
    </w:p>
    <w:p w14:paraId="10B69F1F" w14:textId="77777777" w:rsidR="000F7B41" w:rsidRPr="00030122" w:rsidRDefault="001C59B5" w:rsidP="000F7B41">
      <w:pPr>
        <w:pStyle w:val="ActHead6"/>
        <w:pageBreakBefore/>
      </w:pPr>
      <w:bookmarkStart w:id="5" w:name="_Toc97816244"/>
      <w:r w:rsidRPr="008527B5">
        <w:rPr>
          <w:rStyle w:val="CharAmSchNo"/>
        </w:rPr>
        <w:lastRenderedPageBreak/>
        <w:t>Schedule 1</w:t>
      </w:r>
      <w:r w:rsidR="000F7B41" w:rsidRPr="00030122">
        <w:t>—</w:t>
      </w:r>
      <w:r w:rsidR="000F7B41" w:rsidRPr="008527B5">
        <w:rPr>
          <w:rStyle w:val="CharAmSchText"/>
        </w:rPr>
        <w:t>Subclass 476 (Skilled—Recognised Graduate) visas</w:t>
      </w:r>
      <w:bookmarkEnd w:id="5"/>
    </w:p>
    <w:p w14:paraId="4903203C" w14:textId="77777777" w:rsidR="000F7B41" w:rsidRPr="00030122" w:rsidRDefault="000F7B41" w:rsidP="000F7B41">
      <w:pPr>
        <w:pStyle w:val="ActHead7"/>
      </w:pPr>
      <w:bookmarkStart w:id="6" w:name="_Toc97816245"/>
      <w:r w:rsidRPr="008527B5">
        <w:rPr>
          <w:rStyle w:val="CharAmPartNo"/>
        </w:rPr>
        <w:t>Part 1</w:t>
      </w:r>
      <w:r w:rsidRPr="00030122">
        <w:t>—</w:t>
      </w:r>
      <w:r w:rsidRPr="008527B5">
        <w:rPr>
          <w:rStyle w:val="CharAmPartText"/>
        </w:rPr>
        <w:t>Main amendments</w:t>
      </w:r>
      <w:bookmarkEnd w:id="6"/>
    </w:p>
    <w:p w14:paraId="17F86B93" w14:textId="77777777" w:rsidR="000F7B41" w:rsidRPr="00030122" w:rsidRDefault="000F7B41" w:rsidP="000F7B41">
      <w:pPr>
        <w:pStyle w:val="ActHead9"/>
      </w:pPr>
      <w:bookmarkStart w:id="7" w:name="_Toc97816246"/>
      <w:r w:rsidRPr="00030122">
        <w:t>Migration Regulations 1994</w:t>
      </w:r>
      <w:bookmarkEnd w:id="7"/>
    </w:p>
    <w:p w14:paraId="3043AEB6" w14:textId="77777777" w:rsidR="000F7B41" w:rsidRPr="00030122" w:rsidRDefault="000F7B41" w:rsidP="000F7B41">
      <w:pPr>
        <w:pStyle w:val="ItemHead"/>
      </w:pPr>
      <w:r w:rsidRPr="00030122">
        <w:t xml:space="preserve">1  At the end of Division 476.5 of </w:t>
      </w:r>
      <w:r w:rsidR="001C59B5" w:rsidRPr="00030122">
        <w:t>Schedule 2</w:t>
      </w:r>
    </w:p>
    <w:p w14:paraId="2F923A75" w14:textId="77777777" w:rsidR="000F7B41" w:rsidRPr="00030122" w:rsidRDefault="000F7B41" w:rsidP="000F7B41">
      <w:pPr>
        <w:pStyle w:val="Item"/>
      </w:pPr>
      <w:r w:rsidRPr="00030122">
        <w:t>Add:</w:t>
      </w:r>
    </w:p>
    <w:p w14:paraId="17D97924" w14:textId="77777777" w:rsidR="000F7B41" w:rsidRPr="00030122" w:rsidRDefault="000F7B41" w:rsidP="000F7B41">
      <w:pPr>
        <w:pStyle w:val="ActHead5"/>
      </w:pPr>
      <w:bookmarkStart w:id="8" w:name="_Toc97816247"/>
      <w:r w:rsidRPr="008527B5">
        <w:rPr>
          <w:rStyle w:val="CharSectno"/>
        </w:rPr>
        <w:t>476.512</w:t>
      </w:r>
      <w:bookmarkEnd w:id="8"/>
      <w:r w:rsidRPr="00030122">
        <w:t xml:space="preserve">  </w:t>
      </w:r>
    </w:p>
    <w:p w14:paraId="0D091D5E" w14:textId="77777777" w:rsidR="000F7B41" w:rsidRPr="00030122" w:rsidRDefault="000F7B41" w:rsidP="000F7B41">
      <w:pPr>
        <w:pStyle w:val="subsection"/>
      </w:pPr>
      <w:r w:rsidRPr="00030122">
        <w:tab/>
        <w:t>(1)</w:t>
      </w:r>
      <w:r w:rsidRPr="00030122">
        <w:tab/>
        <w:t>Despite clause 476.511, a visa to which subclause (2) or (3) of this clause applies is a temporary visa permitting the holder to travel to, enter and remain in Australia until 14 April 2024.</w:t>
      </w:r>
    </w:p>
    <w:p w14:paraId="31B856F9" w14:textId="77777777" w:rsidR="000F7B41" w:rsidRPr="00030122" w:rsidRDefault="000F7B41" w:rsidP="000F7B41">
      <w:pPr>
        <w:pStyle w:val="subsection"/>
      </w:pPr>
      <w:r w:rsidRPr="00030122">
        <w:tab/>
        <w:t>(2)</w:t>
      </w:r>
      <w:r w:rsidRPr="00030122">
        <w:tab/>
        <w:t xml:space="preserve">This subclause applies to a Subclass 476 visa at and after the end of the date (the </w:t>
      </w:r>
      <w:r w:rsidRPr="00030122">
        <w:rPr>
          <w:b/>
          <w:i/>
        </w:rPr>
        <w:t>original end date</w:t>
      </w:r>
      <w:r w:rsidRPr="00030122">
        <w:t>) specified by the Minister in relation to the visa as mentioned in clause 476.511 if:</w:t>
      </w:r>
    </w:p>
    <w:p w14:paraId="07ED4E4D" w14:textId="77777777" w:rsidR="000F7B41" w:rsidRPr="00030122" w:rsidRDefault="000F7B41" w:rsidP="000F7B41">
      <w:pPr>
        <w:pStyle w:val="paragraph"/>
      </w:pPr>
      <w:r w:rsidRPr="00030122">
        <w:tab/>
        <w:t>(a)</w:t>
      </w:r>
      <w:r w:rsidRPr="00030122">
        <w:tab/>
        <w:t>the visa was granted on the basis that the person to whom it was granted satisfied the primary criteria for the grant of the visa; and</w:t>
      </w:r>
    </w:p>
    <w:p w14:paraId="35E18A29" w14:textId="77777777" w:rsidR="000F7B41" w:rsidRPr="00030122" w:rsidRDefault="000F7B41" w:rsidP="000F7B41">
      <w:pPr>
        <w:pStyle w:val="paragraph"/>
      </w:pPr>
      <w:r w:rsidRPr="00030122">
        <w:tab/>
        <w:t>(b)</w:t>
      </w:r>
      <w:r w:rsidRPr="00030122">
        <w:tab/>
        <w:t>the person was outside Australia on a day to which all of the following subparagraphs apply:</w:t>
      </w:r>
    </w:p>
    <w:p w14:paraId="287E047D" w14:textId="77777777" w:rsidR="000F7B41" w:rsidRPr="00030122" w:rsidRDefault="000F7B41" w:rsidP="000F7B41">
      <w:pPr>
        <w:pStyle w:val="paragraphsub"/>
      </w:pPr>
      <w:r w:rsidRPr="00030122">
        <w:tab/>
        <w:t>(</w:t>
      </w:r>
      <w:proofErr w:type="spellStart"/>
      <w:r w:rsidRPr="00030122">
        <w:t>i</w:t>
      </w:r>
      <w:proofErr w:type="spellEnd"/>
      <w:r w:rsidRPr="00030122">
        <w:t>)</w:t>
      </w:r>
      <w:r w:rsidRPr="00030122">
        <w:tab/>
        <w:t>the day occurred on or before the original end date;</w:t>
      </w:r>
    </w:p>
    <w:p w14:paraId="057EEEBA" w14:textId="77777777" w:rsidR="000F7B41" w:rsidRPr="00030122" w:rsidRDefault="000F7B41" w:rsidP="000F7B41">
      <w:pPr>
        <w:pStyle w:val="paragraphsub"/>
      </w:pPr>
      <w:r w:rsidRPr="00030122">
        <w:tab/>
        <w:t>(ii)</w:t>
      </w:r>
      <w:r w:rsidRPr="00030122">
        <w:tab/>
        <w:t>the day occurred between 1 February 2020 and 14 December 2021;</w:t>
      </w:r>
    </w:p>
    <w:p w14:paraId="71991BB3" w14:textId="77777777" w:rsidR="000F7B41" w:rsidRPr="00030122" w:rsidRDefault="000F7B41" w:rsidP="000F7B41">
      <w:pPr>
        <w:pStyle w:val="paragraphsub"/>
      </w:pPr>
      <w:r w:rsidRPr="00030122">
        <w:tab/>
        <w:t>(iii)</w:t>
      </w:r>
      <w:r w:rsidRPr="00030122">
        <w:tab/>
        <w:t>the visa was in effect on the day; and</w:t>
      </w:r>
    </w:p>
    <w:p w14:paraId="19C8A2D5" w14:textId="77777777" w:rsidR="000F7B41" w:rsidRPr="00030122" w:rsidRDefault="000F7B41" w:rsidP="000F7B41">
      <w:pPr>
        <w:pStyle w:val="paragraph"/>
      </w:pPr>
      <w:r w:rsidRPr="00030122">
        <w:tab/>
        <w:t>(c)</w:t>
      </w:r>
      <w:r w:rsidRPr="00030122">
        <w:tab/>
        <w:t>the original end date occurs before 14 April 2024; and</w:t>
      </w:r>
    </w:p>
    <w:p w14:paraId="411B8225" w14:textId="77777777" w:rsidR="000F7B41" w:rsidRPr="00030122" w:rsidRDefault="000F7B41" w:rsidP="000F7B41">
      <w:pPr>
        <w:pStyle w:val="paragraph"/>
      </w:pPr>
      <w:r w:rsidRPr="00030122">
        <w:tab/>
        <w:t>(d)</w:t>
      </w:r>
      <w:r w:rsidRPr="00030122">
        <w:tab/>
        <w:t>the visa is not cancelled on or before the original end date.</w:t>
      </w:r>
    </w:p>
    <w:p w14:paraId="575CAB31" w14:textId="77777777" w:rsidR="000F7B41" w:rsidRPr="00030122" w:rsidRDefault="000F7B41" w:rsidP="000F7B41">
      <w:pPr>
        <w:pStyle w:val="subsection"/>
      </w:pPr>
      <w:r w:rsidRPr="00030122">
        <w:tab/>
        <w:t>(3)</w:t>
      </w:r>
      <w:r w:rsidRPr="00030122">
        <w:tab/>
        <w:t>This subclause applies to a Subclass 476 visa held by a person if:</w:t>
      </w:r>
    </w:p>
    <w:p w14:paraId="19206A45" w14:textId="77777777" w:rsidR="000F7B41" w:rsidRPr="00030122" w:rsidRDefault="000F7B41" w:rsidP="000F7B41">
      <w:pPr>
        <w:pStyle w:val="paragraph"/>
      </w:pPr>
      <w:r w:rsidRPr="00030122">
        <w:tab/>
        <w:t>(a)</w:t>
      </w:r>
      <w:r w:rsidRPr="00030122">
        <w:tab/>
        <w:t xml:space="preserve">the visa was granted on the basis that the person satisfied the secondary criteria for the grant of the visa as a member of the family unit of a person who holds a visa (the </w:t>
      </w:r>
      <w:r w:rsidRPr="00030122">
        <w:rPr>
          <w:b/>
          <w:i/>
        </w:rPr>
        <w:t>primary visa</w:t>
      </w:r>
      <w:r w:rsidRPr="00030122">
        <w:t>) granted on the basis of satisfying the primary criteria for the grant of a Subclass 476 visa; and</w:t>
      </w:r>
    </w:p>
    <w:p w14:paraId="0B998906" w14:textId="77777777" w:rsidR="000F7B41" w:rsidRPr="00030122" w:rsidRDefault="000F7B41" w:rsidP="000F7B41">
      <w:pPr>
        <w:pStyle w:val="paragraph"/>
      </w:pPr>
      <w:r w:rsidRPr="00030122">
        <w:tab/>
        <w:t>(b)</w:t>
      </w:r>
      <w:r w:rsidRPr="00030122">
        <w:tab/>
        <w:t>subclause (2) applies to the primary visa.</w:t>
      </w:r>
    </w:p>
    <w:p w14:paraId="1C2A6840" w14:textId="77777777" w:rsidR="000F7B41" w:rsidRPr="00030122" w:rsidRDefault="000F7B41" w:rsidP="000F7B41">
      <w:pPr>
        <w:pStyle w:val="ActHead7"/>
        <w:pageBreakBefore/>
      </w:pPr>
      <w:bookmarkStart w:id="9" w:name="_Toc97816248"/>
      <w:r w:rsidRPr="008527B5">
        <w:rPr>
          <w:rStyle w:val="CharAmPartNo"/>
        </w:rPr>
        <w:lastRenderedPageBreak/>
        <w:t>Part 2</w:t>
      </w:r>
      <w:r w:rsidRPr="00030122">
        <w:t>—</w:t>
      </w:r>
      <w:r w:rsidRPr="008527B5">
        <w:rPr>
          <w:rStyle w:val="CharAmPartText"/>
        </w:rPr>
        <w:t>Application of amendments</w:t>
      </w:r>
      <w:bookmarkEnd w:id="9"/>
    </w:p>
    <w:p w14:paraId="21EE1427" w14:textId="77777777" w:rsidR="000F7B41" w:rsidRPr="00030122" w:rsidRDefault="000F7B41" w:rsidP="000F7B41">
      <w:pPr>
        <w:pStyle w:val="ActHead9"/>
      </w:pPr>
      <w:bookmarkStart w:id="10" w:name="_Toc97816249"/>
      <w:r w:rsidRPr="00030122">
        <w:t>Migration Regulations 1994</w:t>
      </w:r>
      <w:bookmarkEnd w:id="10"/>
    </w:p>
    <w:p w14:paraId="4587D8C9" w14:textId="77777777" w:rsidR="000F7B41" w:rsidRPr="00030122" w:rsidRDefault="000F7B41" w:rsidP="000F7B41">
      <w:pPr>
        <w:pStyle w:val="ItemHead"/>
      </w:pPr>
      <w:r w:rsidRPr="00030122">
        <w:t xml:space="preserve">2  In the appropriate position in </w:t>
      </w:r>
      <w:r w:rsidR="001C59B5" w:rsidRPr="00030122">
        <w:t>Schedule 1</w:t>
      </w:r>
      <w:r w:rsidRPr="00030122">
        <w:t>3</w:t>
      </w:r>
    </w:p>
    <w:p w14:paraId="07946ED7" w14:textId="77777777" w:rsidR="000F7B41" w:rsidRPr="00030122" w:rsidRDefault="000F7B41" w:rsidP="000F7B41">
      <w:pPr>
        <w:pStyle w:val="Item"/>
      </w:pPr>
      <w:r w:rsidRPr="00030122">
        <w:t>Insert:</w:t>
      </w:r>
    </w:p>
    <w:p w14:paraId="646CDD15" w14:textId="77777777" w:rsidR="000F7B41" w:rsidRPr="00030122" w:rsidRDefault="000F7B41" w:rsidP="000F7B41">
      <w:pPr>
        <w:pStyle w:val="ActHead2"/>
      </w:pPr>
      <w:bookmarkStart w:id="11" w:name="_Toc97816250"/>
      <w:r w:rsidRPr="008527B5">
        <w:rPr>
          <w:rStyle w:val="CharPartNo"/>
        </w:rPr>
        <w:t>Part 107</w:t>
      </w:r>
      <w:r w:rsidRPr="00030122">
        <w:t>—</w:t>
      </w:r>
      <w:r w:rsidRPr="008527B5">
        <w:rPr>
          <w:rStyle w:val="CharPartText"/>
        </w:rPr>
        <w:t xml:space="preserve">Amendments made by the Migration Amendment (2022 Measures No. 2) </w:t>
      </w:r>
      <w:r w:rsidR="00030122" w:rsidRPr="008527B5">
        <w:rPr>
          <w:rStyle w:val="CharPartText"/>
        </w:rPr>
        <w:t>Regulations 2</w:t>
      </w:r>
      <w:r w:rsidRPr="008527B5">
        <w:rPr>
          <w:rStyle w:val="CharPartText"/>
        </w:rPr>
        <w:t>022</w:t>
      </w:r>
      <w:bookmarkEnd w:id="11"/>
    </w:p>
    <w:p w14:paraId="3F6A6A90" w14:textId="77777777" w:rsidR="000F7B41" w:rsidRPr="008527B5" w:rsidRDefault="000F7B41" w:rsidP="000F7B41">
      <w:pPr>
        <w:pStyle w:val="Header"/>
      </w:pPr>
      <w:r w:rsidRPr="008527B5">
        <w:rPr>
          <w:rStyle w:val="CharDivNo"/>
        </w:rPr>
        <w:t xml:space="preserve"> </w:t>
      </w:r>
      <w:r w:rsidRPr="008527B5">
        <w:rPr>
          <w:rStyle w:val="CharDivText"/>
        </w:rPr>
        <w:t xml:space="preserve"> </w:t>
      </w:r>
    </w:p>
    <w:p w14:paraId="7086DA6B" w14:textId="77777777" w:rsidR="000F7B41" w:rsidRPr="00030122" w:rsidRDefault="000F7B41" w:rsidP="000F7B41">
      <w:pPr>
        <w:pStyle w:val="ActHead5"/>
      </w:pPr>
      <w:bookmarkStart w:id="12" w:name="_Toc97816251"/>
      <w:r w:rsidRPr="008527B5">
        <w:rPr>
          <w:rStyle w:val="CharSectno"/>
        </w:rPr>
        <w:t>10701</w:t>
      </w:r>
      <w:r w:rsidRPr="00030122">
        <w:t xml:space="preserve">  Operation of </w:t>
      </w:r>
      <w:r w:rsidR="001C59B5" w:rsidRPr="00030122">
        <w:t>Schedule 1</w:t>
      </w:r>
      <w:r w:rsidRPr="00030122">
        <w:t xml:space="preserve"> (Subclass 476 (Skilled—Recognised Graduate) visas)</w:t>
      </w:r>
      <w:bookmarkEnd w:id="12"/>
    </w:p>
    <w:p w14:paraId="00763F59" w14:textId="77777777" w:rsidR="000F7B41" w:rsidRPr="00030122" w:rsidRDefault="000F7B41" w:rsidP="000F7B41">
      <w:pPr>
        <w:pStyle w:val="subsection"/>
        <w:rPr>
          <w:lang w:eastAsia="en-US"/>
        </w:rPr>
      </w:pPr>
      <w:r w:rsidRPr="00030122">
        <w:tab/>
      </w:r>
      <w:r w:rsidRPr="00030122">
        <w:tab/>
        <w:t xml:space="preserve">The amendments made by Part 1 of </w:t>
      </w:r>
      <w:r w:rsidR="001C59B5" w:rsidRPr="00030122">
        <w:t>Schedule 1</w:t>
      </w:r>
      <w:r w:rsidRPr="00030122">
        <w:t xml:space="preserve"> to the </w:t>
      </w:r>
      <w:r w:rsidRPr="00030122">
        <w:rPr>
          <w:i/>
        </w:rPr>
        <w:t xml:space="preserve">Migration Amendment (2022 Measures No. 2) </w:t>
      </w:r>
      <w:r w:rsidR="00030122" w:rsidRPr="00030122">
        <w:rPr>
          <w:i/>
        </w:rPr>
        <w:t>Regulations 2</w:t>
      </w:r>
      <w:r w:rsidRPr="00030122">
        <w:rPr>
          <w:i/>
        </w:rPr>
        <w:t>022</w:t>
      </w:r>
      <w:r w:rsidRPr="00030122">
        <w:t xml:space="preserve"> apply to a Su</w:t>
      </w:r>
      <w:r w:rsidRPr="00030122">
        <w:rPr>
          <w:lang w:eastAsia="en-US"/>
        </w:rPr>
        <w:t>bclass 476 (Skilled—Recognised Graduate) visa if:</w:t>
      </w:r>
    </w:p>
    <w:p w14:paraId="5368F234" w14:textId="77777777" w:rsidR="000F7B41" w:rsidRPr="00030122" w:rsidRDefault="000F7B41" w:rsidP="000F7B41">
      <w:pPr>
        <w:pStyle w:val="paragraph"/>
      </w:pPr>
      <w:r w:rsidRPr="00030122">
        <w:tab/>
        <w:t>(a)</w:t>
      </w:r>
      <w:r w:rsidRPr="00030122">
        <w:tab/>
        <w:t>the visa:</w:t>
      </w:r>
    </w:p>
    <w:p w14:paraId="7C20898F" w14:textId="77777777" w:rsidR="000F7B41" w:rsidRPr="00030122" w:rsidRDefault="000F7B41" w:rsidP="000F7B41">
      <w:pPr>
        <w:pStyle w:val="paragraphsub"/>
      </w:pPr>
      <w:r w:rsidRPr="00030122">
        <w:tab/>
        <w:t>(</w:t>
      </w:r>
      <w:proofErr w:type="spellStart"/>
      <w:r w:rsidRPr="00030122">
        <w:t>i</w:t>
      </w:r>
      <w:proofErr w:type="spellEnd"/>
      <w:r w:rsidRPr="00030122">
        <w:t>)</w:t>
      </w:r>
      <w:r w:rsidRPr="00030122">
        <w:tab/>
        <w:t xml:space="preserve">was granted before </w:t>
      </w:r>
      <w:r w:rsidR="001C59B5" w:rsidRPr="00030122">
        <w:t>31 January</w:t>
      </w:r>
      <w:r w:rsidRPr="00030122">
        <w:t xml:space="preserve"> 2020; and</w:t>
      </w:r>
    </w:p>
    <w:p w14:paraId="074A21FF" w14:textId="77777777" w:rsidR="000F7B41" w:rsidRPr="00030122" w:rsidRDefault="000F7B41" w:rsidP="000F7B41">
      <w:pPr>
        <w:pStyle w:val="paragraphsub"/>
      </w:pPr>
      <w:r w:rsidRPr="00030122">
        <w:tab/>
        <w:t>(ii)</w:t>
      </w:r>
      <w:r w:rsidRPr="00030122">
        <w:tab/>
        <w:t xml:space="preserve">did not cease to be in effect before </w:t>
      </w:r>
      <w:r w:rsidR="001C59B5" w:rsidRPr="00030122">
        <w:t>31 January</w:t>
      </w:r>
      <w:r w:rsidRPr="00030122">
        <w:t xml:space="preserve"> 2020; or</w:t>
      </w:r>
    </w:p>
    <w:p w14:paraId="4206EE9B" w14:textId="77777777" w:rsidR="0084172C" w:rsidRPr="00030122" w:rsidRDefault="000F7B41" w:rsidP="000F7B41">
      <w:pPr>
        <w:pStyle w:val="paragraph"/>
      </w:pPr>
      <w:r w:rsidRPr="00030122">
        <w:tab/>
        <w:t>(b)</w:t>
      </w:r>
      <w:r w:rsidRPr="00030122">
        <w:tab/>
        <w:t xml:space="preserve">the visa is granted on or after </w:t>
      </w:r>
      <w:r w:rsidR="001C59B5" w:rsidRPr="00030122">
        <w:t>31 January</w:t>
      </w:r>
      <w:r w:rsidRPr="00030122">
        <w:t xml:space="preserve"> 2020.</w:t>
      </w:r>
    </w:p>
    <w:p w14:paraId="1EFC8847" w14:textId="77777777" w:rsidR="000F7B41" w:rsidRPr="00030122" w:rsidRDefault="001C59B5" w:rsidP="000F7B41">
      <w:pPr>
        <w:pStyle w:val="ActHead6"/>
        <w:pageBreakBefore/>
      </w:pPr>
      <w:bookmarkStart w:id="13" w:name="_Toc97816252"/>
      <w:r w:rsidRPr="008527B5">
        <w:rPr>
          <w:rStyle w:val="CharAmSchNo"/>
        </w:rPr>
        <w:lastRenderedPageBreak/>
        <w:t>Schedule 2</w:t>
      </w:r>
      <w:r w:rsidR="000F7B41" w:rsidRPr="00030122">
        <w:t>—</w:t>
      </w:r>
      <w:r w:rsidR="000F7B41" w:rsidRPr="008527B5">
        <w:rPr>
          <w:rStyle w:val="CharAmSchText"/>
        </w:rPr>
        <w:t>Electronic Travel Authority (Class UD) visas</w:t>
      </w:r>
      <w:bookmarkEnd w:id="13"/>
    </w:p>
    <w:p w14:paraId="5904C8B5" w14:textId="77777777" w:rsidR="000F7B41" w:rsidRPr="00030122" w:rsidRDefault="000F7B41" w:rsidP="000F7B41">
      <w:pPr>
        <w:pStyle w:val="ActHead7"/>
      </w:pPr>
      <w:bookmarkStart w:id="14" w:name="_Toc97816253"/>
      <w:r w:rsidRPr="008527B5">
        <w:rPr>
          <w:rStyle w:val="CharAmPartNo"/>
        </w:rPr>
        <w:t>Part 1</w:t>
      </w:r>
      <w:r w:rsidRPr="00030122">
        <w:t>—</w:t>
      </w:r>
      <w:r w:rsidRPr="008527B5">
        <w:rPr>
          <w:rStyle w:val="CharAmPartText"/>
        </w:rPr>
        <w:t>Main amendments</w:t>
      </w:r>
      <w:bookmarkEnd w:id="14"/>
    </w:p>
    <w:p w14:paraId="2794BB72" w14:textId="77777777" w:rsidR="000F7B41" w:rsidRPr="00030122" w:rsidRDefault="000F7B41" w:rsidP="000F7B41">
      <w:pPr>
        <w:pStyle w:val="ActHead9"/>
      </w:pPr>
      <w:bookmarkStart w:id="15" w:name="_Toc97816254"/>
      <w:r w:rsidRPr="00030122">
        <w:t>Migration Regulations 1994</w:t>
      </w:r>
      <w:bookmarkEnd w:id="15"/>
    </w:p>
    <w:p w14:paraId="0FE7C947" w14:textId="77777777" w:rsidR="000F7B41" w:rsidRPr="00030122" w:rsidRDefault="000F7B41" w:rsidP="000F7B41">
      <w:pPr>
        <w:pStyle w:val="ItemHead"/>
      </w:pPr>
      <w:r w:rsidRPr="00030122">
        <w:t xml:space="preserve">1  Before </w:t>
      </w:r>
      <w:proofErr w:type="spellStart"/>
      <w:r w:rsidRPr="00030122">
        <w:t>sub</w:t>
      </w:r>
      <w:r w:rsidR="001C59B5" w:rsidRPr="00030122">
        <w:t>regulation</w:t>
      </w:r>
      <w:proofErr w:type="spellEnd"/>
      <w:r w:rsidR="001C59B5" w:rsidRPr="00030122">
        <w:t> 2</w:t>
      </w:r>
      <w:r w:rsidRPr="00030122">
        <w:t>.07AB(1)</w:t>
      </w:r>
    </w:p>
    <w:p w14:paraId="4A21597F" w14:textId="77777777" w:rsidR="000F7B41" w:rsidRPr="00030122" w:rsidRDefault="000F7B41" w:rsidP="000F7B41">
      <w:pPr>
        <w:pStyle w:val="Item"/>
      </w:pPr>
      <w:r w:rsidRPr="00030122">
        <w:t>Insert:</w:t>
      </w:r>
    </w:p>
    <w:p w14:paraId="7C733985" w14:textId="77777777" w:rsidR="000F7B41" w:rsidRPr="00030122" w:rsidRDefault="000F7B41" w:rsidP="000F7B41">
      <w:pPr>
        <w:pStyle w:val="subsection"/>
      </w:pPr>
      <w:r w:rsidRPr="00030122">
        <w:tab/>
        <w:t>(1AA)</w:t>
      </w:r>
      <w:r w:rsidRPr="00030122">
        <w:tab/>
        <w:t>For the purposes of subsection 46(2) of the Act:</w:t>
      </w:r>
    </w:p>
    <w:p w14:paraId="6B72A218" w14:textId="77777777" w:rsidR="000F7B41" w:rsidRPr="00030122" w:rsidRDefault="000F7B41" w:rsidP="000F7B41">
      <w:pPr>
        <w:pStyle w:val="paragraph"/>
      </w:pPr>
      <w:r w:rsidRPr="00030122">
        <w:tab/>
        <w:t>(a)</w:t>
      </w:r>
      <w:r w:rsidRPr="00030122">
        <w:tab/>
        <w:t>the Electronic Travel Authority (Class UD) visa class is prescribed; and</w:t>
      </w:r>
    </w:p>
    <w:p w14:paraId="27C15972" w14:textId="77777777" w:rsidR="000F7B41" w:rsidRPr="00030122" w:rsidRDefault="000F7B41" w:rsidP="000F7B41">
      <w:pPr>
        <w:pStyle w:val="paragraph"/>
      </w:pPr>
      <w:r w:rsidRPr="00030122">
        <w:tab/>
        <w:t>(b)</w:t>
      </w:r>
      <w:r w:rsidRPr="00030122">
        <w:tab/>
        <w:t xml:space="preserve">an application for a visa of that class is taken to have been validly made in the circumstances set out in </w:t>
      </w:r>
      <w:proofErr w:type="spellStart"/>
      <w:r w:rsidRPr="00030122">
        <w:t>subregulation</w:t>
      </w:r>
      <w:proofErr w:type="spellEnd"/>
      <w:r w:rsidRPr="00030122">
        <w:t xml:space="preserve"> (1) or (2) of this regulation (despite anything in </w:t>
      </w:r>
      <w:r w:rsidR="001C59B5" w:rsidRPr="00030122">
        <w:t>regulation 2</w:t>
      </w:r>
      <w:r w:rsidRPr="00030122">
        <w:t>.07 or 2.10).</w:t>
      </w:r>
    </w:p>
    <w:p w14:paraId="3F914574" w14:textId="77777777" w:rsidR="000F7B41" w:rsidRPr="00030122" w:rsidRDefault="000F7B41" w:rsidP="000F7B41">
      <w:pPr>
        <w:pStyle w:val="notetext"/>
      </w:pPr>
      <w:r w:rsidRPr="00030122">
        <w:t>Note 1:</w:t>
      </w:r>
      <w:r w:rsidRPr="00030122">
        <w:tab/>
        <w:t xml:space="preserve">An application made in accordance with </w:t>
      </w:r>
      <w:proofErr w:type="spellStart"/>
      <w:r w:rsidRPr="00030122">
        <w:t>subregulation</w:t>
      </w:r>
      <w:proofErr w:type="spellEnd"/>
      <w:r w:rsidRPr="00030122">
        <w:t xml:space="preserve"> (1) or (2) does not need to be made:</w:t>
      </w:r>
    </w:p>
    <w:p w14:paraId="43224137" w14:textId="77777777" w:rsidR="000F7B41" w:rsidRPr="00030122" w:rsidRDefault="000F7B41" w:rsidP="000F7B41">
      <w:pPr>
        <w:pStyle w:val="notepara"/>
      </w:pPr>
      <w:r w:rsidRPr="00030122">
        <w:t>(a)</w:t>
      </w:r>
      <w:r w:rsidRPr="00030122">
        <w:tab/>
        <w:t xml:space="preserve">in the approved form mentioned in subitem 1208A(1) of </w:t>
      </w:r>
      <w:r w:rsidR="001C59B5" w:rsidRPr="00030122">
        <w:t>Schedule 1</w:t>
      </w:r>
      <w:r w:rsidRPr="00030122">
        <w:t>; or</w:t>
      </w:r>
    </w:p>
    <w:p w14:paraId="142CBF2A" w14:textId="77777777" w:rsidR="000F7B41" w:rsidRPr="00030122" w:rsidRDefault="000F7B41" w:rsidP="000F7B41">
      <w:pPr>
        <w:pStyle w:val="notepara"/>
      </w:pPr>
      <w:r w:rsidRPr="00030122">
        <w:t>(b)</w:t>
      </w:r>
      <w:r w:rsidRPr="00030122">
        <w:tab/>
        <w:t xml:space="preserve">in the manner or at the place mentioned in paragraph 1208A(3)(a) of </w:t>
      </w:r>
      <w:r w:rsidR="001C59B5" w:rsidRPr="00030122">
        <w:t>Schedule 1</w:t>
      </w:r>
      <w:r w:rsidRPr="00030122">
        <w:t>.</w:t>
      </w:r>
    </w:p>
    <w:p w14:paraId="13AE5C1E" w14:textId="77777777" w:rsidR="000F7B41" w:rsidRPr="00030122" w:rsidRDefault="000F7B41" w:rsidP="000F7B41">
      <w:pPr>
        <w:pStyle w:val="notetext"/>
      </w:pPr>
      <w:r w:rsidRPr="00030122">
        <w:t>Note 2:</w:t>
      </w:r>
      <w:r w:rsidRPr="00030122">
        <w:tab/>
        <w:t xml:space="preserve">The visa application charge for an application for an Electronic Travel Authority (Class UD) visa is nil: see subitem 1208A(2) of </w:t>
      </w:r>
      <w:r w:rsidR="001C59B5" w:rsidRPr="00030122">
        <w:t>Schedule 1</w:t>
      </w:r>
      <w:r w:rsidRPr="00030122">
        <w:t>.</w:t>
      </w:r>
    </w:p>
    <w:p w14:paraId="2310A4AC" w14:textId="77777777" w:rsidR="000F7B41" w:rsidRPr="00030122" w:rsidRDefault="000F7B41" w:rsidP="000F7B41">
      <w:pPr>
        <w:pStyle w:val="ItemHead"/>
      </w:pPr>
      <w:r w:rsidRPr="00030122">
        <w:t xml:space="preserve">2  </w:t>
      </w:r>
      <w:proofErr w:type="spellStart"/>
      <w:r w:rsidRPr="00030122">
        <w:t>Sub</w:t>
      </w:r>
      <w:r w:rsidR="001C59B5" w:rsidRPr="00030122">
        <w:t>regulation</w:t>
      </w:r>
      <w:proofErr w:type="spellEnd"/>
      <w:r w:rsidR="001C59B5" w:rsidRPr="00030122">
        <w:t> 2</w:t>
      </w:r>
      <w:r w:rsidRPr="00030122">
        <w:t>.07AB(1)</w:t>
      </w:r>
    </w:p>
    <w:p w14:paraId="508A0FAF" w14:textId="77777777" w:rsidR="000F7B41" w:rsidRPr="00030122" w:rsidRDefault="000F7B41" w:rsidP="000F7B41">
      <w:pPr>
        <w:pStyle w:val="Item"/>
      </w:pPr>
      <w:r w:rsidRPr="00030122">
        <w:t>Omit “For the purposes of sections 45 and 46 of the Act, an”, substitute “An”.</w:t>
      </w:r>
    </w:p>
    <w:p w14:paraId="5B888510" w14:textId="77777777" w:rsidR="000F7B41" w:rsidRPr="00030122" w:rsidRDefault="000F7B41" w:rsidP="000F7B41">
      <w:pPr>
        <w:pStyle w:val="ItemHead"/>
      </w:pPr>
      <w:r w:rsidRPr="00030122">
        <w:t xml:space="preserve">3  </w:t>
      </w:r>
      <w:proofErr w:type="spellStart"/>
      <w:r w:rsidRPr="00030122">
        <w:t>Sub</w:t>
      </w:r>
      <w:r w:rsidR="001C59B5" w:rsidRPr="00030122">
        <w:t>regulation</w:t>
      </w:r>
      <w:proofErr w:type="spellEnd"/>
      <w:r w:rsidR="001C59B5" w:rsidRPr="00030122">
        <w:t> 2</w:t>
      </w:r>
      <w:r w:rsidRPr="00030122">
        <w:t>.07AB(1)</w:t>
      </w:r>
    </w:p>
    <w:p w14:paraId="1F65A483" w14:textId="77777777" w:rsidR="000F7B41" w:rsidRPr="00030122" w:rsidRDefault="000F7B41" w:rsidP="000F7B41">
      <w:pPr>
        <w:pStyle w:val="Item"/>
      </w:pPr>
      <w:r w:rsidRPr="00030122">
        <w:t>Omit “in Australia (except in immigration clearance), or outside Australia,”, substitute “by the applicant while outside Australia”.</w:t>
      </w:r>
    </w:p>
    <w:p w14:paraId="1964E612" w14:textId="77777777" w:rsidR="000F7B41" w:rsidRPr="00030122" w:rsidRDefault="000F7B41" w:rsidP="000F7B41">
      <w:pPr>
        <w:pStyle w:val="ItemHead"/>
      </w:pPr>
      <w:r w:rsidRPr="00030122">
        <w:t xml:space="preserve">4  </w:t>
      </w:r>
      <w:proofErr w:type="spellStart"/>
      <w:r w:rsidRPr="00030122">
        <w:t>Sub</w:t>
      </w:r>
      <w:r w:rsidR="001C59B5" w:rsidRPr="00030122">
        <w:t>regulation</w:t>
      </w:r>
      <w:proofErr w:type="spellEnd"/>
      <w:r w:rsidR="001C59B5" w:rsidRPr="00030122">
        <w:t> 2</w:t>
      </w:r>
      <w:r w:rsidRPr="00030122">
        <w:t>.07AB(1)</w:t>
      </w:r>
    </w:p>
    <w:p w14:paraId="4EDB0805" w14:textId="77777777" w:rsidR="000F7B41" w:rsidRPr="00030122" w:rsidRDefault="000F7B41" w:rsidP="000F7B41">
      <w:pPr>
        <w:pStyle w:val="Item"/>
      </w:pPr>
      <w:r w:rsidRPr="00030122">
        <w:t>Omit “his or her passport details”, substitute “details of an ETA</w:t>
      </w:r>
      <w:r w:rsidR="00030122">
        <w:noBreakHyphen/>
      </w:r>
      <w:r w:rsidRPr="00030122">
        <w:t>eligible passport held by the applicant”.</w:t>
      </w:r>
    </w:p>
    <w:p w14:paraId="43CF8C98" w14:textId="77777777" w:rsidR="000F7B41" w:rsidRPr="00030122" w:rsidRDefault="000F7B41" w:rsidP="000F7B41">
      <w:pPr>
        <w:pStyle w:val="ItemHead"/>
      </w:pPr>
      <w:r w:rsidRPr="00030122">
        <w:t>5  Paragraph 2.07AB(1)(g)</w:t>
      </w:r>
    </w:p>
    <w:p w14:paraId="0C5188D3" w14:textId="77777777" w:rsidR="000F7B41" w:rsidRPr="00030122" w:rsidRDefault="000F7B41" w:rsidP="000F7B41">
      <w:pPr>
        <w:pStyle w:val="Item"/>
      </w:pPr>
      <w:r w:rsidRPr="00030122">
        <w:t>Repeal the paragraph, substitute:</w:t>
      </w:r>
    </w:p>
    <w:p w14:paraId="2EFAC5D1" w14:textId="77777777" w:rsidR="000F7B41" w:rsidRPr="00030122" w:rsidRDefault="000F7B41" w:rsidP="000F7B41">
      <w:pPr>
        <w:pStyle w:val="paragraph"/>
      </w:pPr>
      <w:r w:rsidRPr="00030122">
        <w:tab/>
        <w:t>(g)</w:t>
      </w:r>
      <w:r w:rsidRPr="00030122">
        <w:tab/>
        <w:t>an office (whether in or outside Australia) of an agent who is approved in writing by the Minister as an agent with whom an application for an Electronic Travel Authority (Class UD) visa may be made.</w:t>
      </w:r>
    </w:p>
    <w:p w14:paraId="6583C17C" w14:textId="77777777" w:rsidR="000F7B41" w:rsidRPr="00030122" w:rsidRDefault="000F7B41" w:rsidP="000F7B41">
      <w:pPr>
        <w:pStyle w:val="ItemHead"/>
      </w:pPr>
      <w:r w:rsidRPr="00030122">
        <w:t xml:space="preserve">6  </w:t>
      </w:r>
      <w:proofErr w:type="spellStart"/>
      <w:r w:rsidRPr="00030122">
        <w:t>Sub</w:t>
      </w:r>
      <w:r w:rsidR="001C59B5" w:rsidRPr="00030122">
        <w:t>regulation</w:t>
      </w:r>
      <w:proofErr w:type="spellEnd"/>
      <w:r w:rsidR="001C59B5" w:rsidRPr="00030122">
        <w:t> 2</w:t>
      </w:r>
      <w:r w:rsidRPr="00030122">
        <w:t>.07AB(2)</w:t>
      </w:r>
    </w:p>
    <w:p w14:paraId="0AA294BB" w14:textId="77777777" w:rsidR="000F7B41" w:rsidRPr="00030122" w:rsidRDefault="000F7B41" w:rsidP="000F7B41">
      <w:pPr>
        <w:pStyle w:val="Item"/>
      </w:pPr>
      <w:r w:rsidRPr="00030122">
        <w:t>Omit “For the purposes of sections 45 and 46 of the Act, an”, substitute “An”.</w:t>
      </w:r>
    </w:p>
    <w:p w14:paraId="1A3085E1" w14:textId="77777777" w:rsidR="000F7B41" w:rsidRPr="00030122" w:rsidRDefault="000F7B41" w:rsidP="000F7B41">
      <w:pPr>
        <w:pStyle w:val="ItemHead"/>
      </w:pPr>
      <w:r w:rsidRPr="00030122">
        <w:t>7  Paragraph 2.07AB(2)(a)</w:t>
      </w:r>
    </w:p>
    <w:p w14:paraId="528CC834" w14:textId="77777777" w:rsidR="000F7B41" w:rsidRPr="00030122" w:rsidRDefault="000F7B41" w:rsidP="000F7B41">
      <w:pPr>
        <w:pStyle w:val="Item"/>
      </w:pPr>
      <w:r w:rsidRPr="00030122">
        <w:t>After “passport”, insert “held by the applicant”.</w:t>
      </w:r>
    </w:p>
    <w:p w14:paraId="7DE946F5" w14:textId="77777777" w:rsidR="000F7B41" w:rsidRPr="00030122" w:rsidRDefault="000F7B41" w:rsidP="000F7B41">
      <w:pPr>
        <w:pStyle w:val="ItemHead"/>
      </w:pPr>
      <w:r w:rsidRPr="00030122">
        <w:t xml:space="preserve">8  </w:t>
      </w:r>
      <w:proofErr w:type="spellStart"/>
      <w:r w:rsidRPr="00030122">
        <w:t>Subregulations</w:t>
      </w:r>
      <w:proofErr w:type="spellEnd"/>
      <w:r w:rsidRPr="00030122">
        <w:t> 2.07AB(3) and (4)</w:t>
      </w:r>
    </w:p>
    <w:p w14:paraId="79541D8F" w14:textId="77777777" w:rsidR="000F7B41" w:rsidRPr="00030122" w:rsidRDefault="000F7B41" w:rsidP="000F7B41">
      <w:pPr>
        <w:pStyle w:val="Item"/>
      </w:pPr>
      <w:r w:rsidRPr="00030122">
        <w:t xml:space="preserve">Repeal the </w:t>
      </w:r>
      <w:proofErr w:type="spellStart"/>
      <w:r w:rsidRPr="00030122">
        <w:t>subregulations</w:t>
      </w:r>
      <w:proofErr w:type="spellEnd"/>
      <w:r w:rsidRPr="00030122">
        <w:t>.</w:t>
      </w:r>
    </w:p>
    <w:p w14:paraId="2AFF0132" w14:textId="77777777" w:rsidR="000F7B41" w:rsidRPr="00030122" w:rsidRDefault="000F7B41" w:rsidP="000F7B41">
      <w:pPr>
        <w:pStyle w:val="ItemHead"/>
      </w:pPr>
      <w:r w:rsidRPr="00030122">
        <w:lastRenderedPageBreak/>
        <w:t xml:space="preserve">9  Subitem 1208A(1) of </w:t>
      </w:r>
      <w:r w:rsidR="001C59B5" w:rsidRPr="00030122">
        <w:t>Schedule 1</w:t>
      </w:r>
    </w:p>
    <w:p w14:paraId="13DD9397" w14:textId="77777777" w:rsidR="000F7B41" w:rsidRPr="00030122" w:rsidRDefault="000F7B41" w:rsidP="000F7B41">
      <w:pPr>
        <w:pStyle w:val="Item"/>
      </w:pPr>
      <w:r w:rsidRPr="00030122">
        <w:t xml:space="preserve">Repeal the </w:t>
      </w:r>
      <w:r w:rsidR="001C59B5" w:rsidRPr="00030122">
        <w:t>subitem (</w:t>
      </w:r>
      <w:r w:rsidRPr="00030122">
        <w:t>including the note), substitute:</w:t>
      </w:r>
    </w:p>
    <w:p w14:paraId="3673B2B7" w14:textId="77777777" w:rsidR="000F7B41" w:rsidRPr="00030122" w:rsidRDefault="000F7B41" w:rsidP="000F7B41">
      <w:pPr>
        <w:pStyle w:val="subsection"/>
      </w:pPr>
      <w:r w:rsidRPr="00030122">
        <w:tab/>
        <w:t>(1)</w:t>
      </w:r>
      <w:r w:rsidRPr="00030122">
        <w:tab/>
        <w:t xml:space="preserve">Form:   The approved form specified by the Minister in a legislative instrument made for the purposes of this item under </w:t>
      </w:r>
      <w:proofErr w:type="spellStart"/>
      <w:r w:rsidRPr="00030122">
        <w:t>sub</w:t>
      </w:r>
      <w:r w:rsidR="001C59B5" w:rsidRPr="00030122">
        <w:t>regulation</w:t>
      </w:r>
      <w:proofErr w:type="spellEnd"/>
      <w:r w:rsidR="001C59B5" w:rsidRPr="00030122">
        <w:t> 2</w:t>
      </w:r>
      <w:r w:rsidRPr="00030122">
        <w:t>.07(5).</w:t>
      </w:r>
    </w:p>
    <w:p w14:paraId="0F9BEC6D" w14:textId="77777777" w:rsidR="000F7B41" w:rsidRPr="00030122" w:rsidRDefault="000F7B41" w:rsidP="000F7B41">
      <w:pPr>
        <w:pStyle w:val="notetext"/>
      </w:pPr>
      <w:r w:rsidRPr="00030122">
        <w:t>Note:</w:t>
      </w:r>
      <w:r w:rsidRPr="00030122">
        <w:tab/>
        <w:t xml:space="preserve">See </w:t>
      </w:r>
      <w:r w:rsidR="001C59B5" w:rsidRPr="00030122">
        <w:t>regulation 2</w:t>
      </w:r>
      <w:r w:rsidRPr="00030122">
        <w:t>.07AB for an alternative to making an application using the approved form.</w:t>
      </w:r>
    </w:p>
    <w:p w14:paraId="6BC9D22F" w14:textId="77777777" w:rsidR="000F7B41" w:rsidRPr="00030122" w:rsidRDefault="000F7B41" w:rsidP="000F7B41">
      <w:pPr>
        <w:pStyle w:val="ItemHead"/>
      </w:pPr>
      <w:r w:rsidRPr="00030122">
        <w:t xml:space="preserve">10  Paragraphs 1208A(3)(a) to (e) of </w:t>
      </w:r>
      <w:r w:rsidR="001C59B5" w:rsidRPr="00030122">
        <w:t>Schedule 1</w:t>
      </w:r>
    </w:p>
    <w:p w14:paraId="389144F1" w14:textId="77777777" w:rsidR="000F7B41" w:rsidRPr="00030122" w:rsidRDefault="000F7B41" w:rsidP="000F7B41">
      <w:pPr>
        <w:pStyle w:val="Item"/>
      </w:pPr>
      <w:r w:rsidRPr="00030122">
        <w:t>Repeal the paragraphs, substitute:</w:t>
      </w:r>
    </w:p>
    <w:p w14:paraId="380EB2BC" w14:textId="77777777" w:rsidR="000F7B41" w:rsidRPr="00030122" w:rsidRDefault="000F7B41" w:rsidP="000F7B41">
      <w:pPr>
        <w:pStyle w:val="paragraph"/>
      </w:pPr>
      <w:r w:rsidRPr="00030122">
        <w:tab/>
        <w:t>(a)</w:t>
      </w:r>
      <w:r w:rsidRPr="00030122">
        <w:tab/>
        <w:t xml:space="preserve">An application must be made at the place, and in the manner, (if any) specified by the Minister in a legislative instrument made for the purposes of this item under </w:t>
      </w:r>
      <w:proofErr w:type="spellStart"/>
      <w:r w:rsidRPr="00030122">
        <w:t>sub</w:t>
      </w:r>
      <w:r w:rsidR="001C59B5" w:rsidRPr="00030122">
        <w:t>regulation</w:t>
      </w:r>
      <w:proofErr w:type="spellEnd"/>
      <w:r w:rsidR="001C59B5" w:rsidRPr="00030122">
        <w:t> 2</w:t>
      </w:r>
      <w:r w:rsidRPr="00030122">
        <w:t>.07(5).</w:t>
      </w:r>
    </w:p>
    <w:p w14:paraId="26EBA054" w14:textId="77777777" w:rsidR="000F7B41" w:rsidRPr="00030122" w:rsidRDefault="000F7B41" w:rsidP="000F7B41">
      <w:pPr>
        <w:pStyle w:val="paragraph"/>
      </w:pPr>
      <w:r w:rsidRPr="00030122">
        <w:tab/>
        <w:t>(b)</w:t>
      </w:r>
      <w:r w:rsidRPr="00030122">
        <w:tab/>
        <w:t>An applicant must be:</w:t>
      </w:r>
    </w:p>
    <w:p w14:paraId="38727BAD" w14:textId="77777777" w:rsidR="000F7B41" w:rsidRPr="00030122" w:rsidRDefault="000F7B41" w:rsidP="000F7B41">
      <w:pPr>
        <w:pStyle w:val="paragraphsub"/>
      </w:pPr>
      <w:r w:rsidRPr="00030122">
        <w:tab/>
        <w:t>(</w:t>
      </w:r>
      <w:proofErr w:type="spellStart"/>
      <w:r w:rsidRPr="00030122">
        <w:t>i</w:t>
      </w:r>
      <w:proofErr w:type="spellEnd"/>
      <w:r w:rsidRPr="00030122">
        <w:t>)</w:t>
      </w:r>
      <w:r w:rsidRPr="00030122">
        <w:tab/>
        <w:t>in immigration clearance; or</w:t>
      </w:r>
    </w:p>
    <w:p w14:paraId="1AFF686D" w14:textId="77777777" w:rsidR="000F7B41" w:rsidRPr="00030122" w:rsidRDefault="000F7B41" w:rsidP="000F7B41">
      <w:pPr>
        <w:pStyle w:val="paragraphsub"/>
      </w:pPr>
      <w:r w:rsidRPr="00030122">
        <w:tab/>
        <w:t>(ii)</w:t>
      </w:r>
      <w:r w:rsidRPr="00030122">
        <w:tab/>
        <w:t>outside Australia.</w:t>
      </w:r>
    </w:p>
    <w:p w14:paraId="5355E980" w14:textId="77777777" w:rsidR="000F7B41" w:rsidRPr="00030122" w:rsidRDefault="000F7B41" w:rsidP="000F7B41">
      <w:pPr>
        <w:pStyle w:val="ItemHead"/>
      </w:pPr>
      <w:r w:rsidRPr="00030122">
        <w:t xml:space="preserve">11  Clause 601.411 of </w:t>
      </w:r>
      <w:r w:rsidR="001C59B5" w:rsidRPr="00030122">
        <w:t>Schedule 2</w:t>
      </w:r>
    </w:p>
    <w:p w14:paraId="21EBAD6B" w14:textId="77777777" w:rsidR="000F7B41" w:rsidRPr="00030122" w:rsidRDefault="000F7B41" w:rsidP="000F7B41">
      <w:pPr>
        <w:pStyle w:val="Item"/>
      </w:pPr>
      <w:r w:rsidRPr="00030122">
        <w:t>Omit “application is made in immigration clearance”, substitute “applicant is in immigration clearance at the time of application”.</w:t>
      </w:r>
    </w:p>
    <w:p w14:paraId="69689425" w14:textId="77777777" w:rsidR="000F7B41" w:rsidRPr="00030122" w:rsidRDefault="000F7B41" w:rsidP="000F7B41">
      <w:pPr>
        <w:pStyle w:val="ItemHead"/>
      </w:pPr>
      <w:r w:rsidRPr="00030122">
        <w:t xml:space="preserve">12  Clause 601.412 of </w:t>
      </w:r>
      <w:r w:rsidR="001C59B5" w:rsidRPr="00030122">
        <w:t>Schedule 2</w:t>
      </w:r>
    </w:p>
    <w:p w14:paraId="6C084B12" w14:textId="77777777" w:rsidR="000F7B41" w:rsidRPr="00030122" w:rsidRDefault="000F7B41" w:rsidP="000F7B41">
      <w:pPr>
        <w:pStyle w:val="Item"/>
      </w:pPr>
      <w:r w:rsidRPr="00030122">
        <w:t>Omit “application is made outside Australia”, substitute “applicant is outside Australia at the time of application”.</w:t>
      </w:r>
    </w:p>
    <w:p w14:paraId="1534E681" w14:textId="77777777" w:rsidR="000F7B41" w:rsidRPr="00030122" w:rsidRDefault="000F7B41" w:rsidP="000F7B41">
      <w:pPr>
        <w:pStyle w:val="ActHead7"/>
        <w:pageBreakBefore/>
      </w:pPr>
      <w:bookmarkStart w:id="16" w:name="_Toc97816255"/>
      <w:r w:rsidRPr="008527B5">
        <w:rPr>
          <w:rStyle w:val="CharAmPartNo"/>
        </w:rPr>
        <w:lastRenderedPageBreak/>
        <w:t>Part 2</w:t>
      </w:r>
      <w:r w:rsidRPr="00030122">
        <w:t>—</w:t>
      </w:r>
      <w:r w:rsidRPr="008527B5">
        <w:rPr>
          <w:rStyle w:val="CharAmPartText"/>
        </w:rPr>
        <w:t>Application of amendments</w:t>
      </w:r>
      <w:bookmarkEnd w:id="16"/>
    </w:p>
    <w:p w14:paraId="297BAB2C" w14:textId="77777777" w:rsidR="000F7B41" w:rsidRPr="00030122" w:rsidRDefault="000F7B41" w:rsidP="000F7B41">
      <w:pPr>
        <w:pStyle w:val="ActHead9"/>
      </w:pPr>
      <w:bookmarkStart w:id="17" w:name="_Toc97816256"/>
      <w:r w:rsidRPr="00030122">
        <w:t>Migration Regulations 1994</w:t>
      </w:r>
      <w:bookmarkEnd w:id="17"/>
    </w:p>
    <w:p w14:paraId="08627554" w14:textId="77777777" w:rsidR="000F7B41" w:rsidRPr="00030122" w:rsidRDefault="000F7B41" w:rsidP="000F7B41">
      <w:pPr>
        <w:pStyle w:val="ItemHead"/>
      </w:pPr>
      <w:r w:rsidRPr="00030122">
        <w:t xml:space="preserve">13  At the end of </w:t>
      </w:r>
      <w:r w:rsidR="001C59B5" w:rsidRPr="00030122">
        <w:t>Part </w:t>
      </w:r>
      <w:r w:rsidR="00475E2F" w:rsidRPr="00030122">
        <w:t>107</w:t>
      </w:r>
      <w:r w:rsidRPr="00030122">
        <w:t xml:space="preserve"> of </w:t>
      </w:r>
      <w:r w:rsidR="001C59B5" w:rsidRPr="00030122">
        <w:t>Schedule 1</w:t>
      </w:r>
      <w:r w:rsidRPr="00030122">
        <w:t>3</w:t>
      </w:r>
    </w:p>
    <w:p w14:paraId="443BCFC9" w14:textId="77777777" w:rsidR="000F7B41" w:rsidRPr="00030122" w:rsidRDefault="000F7B41" w:rsidP="000F7B41">
      <w:pPr>
        <w:pStyle w:val="Item"/>
      </w:pPr>
      <w:r w:rsidRPr="00030122">
        <w:t>Add:</w:t>
      </w:r>
    </w:p>
    <w:p w14:paraId="459F3BAB" w14:textId="77777777" w:rsidR="000F7B41" w:rsidRPr="00030122" w:rsidRDefault="00475E2F" w:rsidP="000F7B41">
      <w:pPr>
        <w:pStyle w:val="ActHead5"/>
      </w:pPr>
      <w:bookmarkStart w:id="18" w:name="_Toc97816257"/>
      <w:r w:rsidRPr="008527B5">
        <w:rPr>
          <w:rStyle w:val="CharSectno"/>
        </w:rPr>
        <w:t>107</w:t>
      </w:r>
      <w:r w:rsidR="000F7B41" w:rsidRPr="008527B5">
        <w:rPr>
          <w:rStyle w:val="CharSectno"/>
        </w:rPr>
        <w:t>02</w:t>
      </w:r>
      <w:r w:rsidR="000F7B41" w:rsidRPr="00030122">
        <w:t xml:space="preserve">  Operation of </w:t>
      </w:r>
      <w:r w:rsidR="001C59B5" w:rsidRPr="00030122">
        <w:t>Schedule 2</w:t>
      </w:r>
      <w:bookmarkEnd w:id="18"/>
      <w:r w:rsidRPr="00030122">
        <w:t xml:space="preserve"> (Electronic Travel Authority (Class UD) visas)</w:t>
      </w:r>
    </w:p>
    <w:p w14:paraId="08C0ED4F" w14:textId="77777777" w:rsidR="000F7B41" w:rsidRPr="00030122" w:rsidRDefault="000F7B41" w:rsidP="000F7B41">
      <w:pPr>
        <w:pStyle w:val="subsection"/>
      </w:pPr>
      <w:r w:rsidRPr="00030122">
        <w:tab/>
        <w:t>(1)</w:t>
      </w:r>
      <w:r w:rsidRPr="00030122">
        <w:tab/>
        <w:t xml:space="preserve">The amendments made by Part 1 of </w:t>
      </w:r>
      <w:r w:rsidR="001C59B5" w:rsidRPr="00030122">
        <w:t>Schedule 2</w:t>
      </w:r>
      <w:r w:rsidRPr="00030122">
        <w:t xml:space="preserve"> to the </w:t>
      </w:r>
      <w:r w:rsidRPr="00030122">
        <w:rPr>
          <w:i/>
        </w:rPr>
        <w:t xml:space="preserve">Migration Amendment (2022 Measures No. 2) </w:t>
      </w:r>
      <w:r w:rsidR="00030122" w:rsidRPr="00030122">
        <w:rPr>
          <w:i/>
        </w:rPr>
        <w:t>Regulations 2</w:t>
      </w:r>
      <w:r w:rsidRPr="00030122">
        <w:rPr>
          <w:i/>
        </w:rPr>
        <w:t>022</w:t>
      </w:r>
      <w:r w:rsidRPr="00030122">
        <w:t xml:space="preserve"> apply in relation to an application for a visa made on or after </w:t>
      </w:r>
      <w:r w:rsidR="001C59B5" w:rsidRPr="00030122">
        <w:t>5 April</w:t>
      </w:r>
      <w:r w:rsidRPr="00030122">
        <w:t xml:space="preserve"> 2022.</w:t>
      </w:r>
    </w:p>
    <w:p w14:paraId="6C5CAF89" w14:textId="77777777" w:rsidR="000F7B41" w:rsidRPr="00030122" w:rsidRDefault="000F7B41" w:rsidP="000F7B41">
      <w:pPr>
        <w:pStyle w:val="subsection"/>
      </w:pPr>
      <w:r w:rsidRPr="00030122">
        <w:tab/>
        <w:t>(2)</w:t>
      </w:r>
      <w:r w:rsidRPr="00030122">
        <w:tab/>
        <w:t xml:space="preserve">For the purposes of paragraph 2.07AB(1)(g), as amended by Part 1 of </w:t>
      </w:r>
      <w:r w:rsidR="001C59B5" w:rsidRPr="00030122">
        <w:t>Schedule 2</w:t>
      </w:r>
      <w:r w:rsidRPr="00030122">
        <w:t xml:space="preserve"> to the </w:t>
      </w:r>
      <w:r w:rsidRPr="00030122">
        <w:rPr>
          <w:i/>
        </w:rPr>
        <w:t xml:space="preserve">Migration Amendment (2022 Measures No. 2) </w:t>
      </w:r>
      <w:r w:rsidR="00030122" w:rsidRPr="00030122">
        <w:rPr>
          <w:i/>
        </w:rPr>
        <w:t>Regulations 2</w:t>
      </w:r>
      <w:r w:rsidRPr="00030122">
        <w:rPr>
          <w:i/>
        </w:rPr>
        <w:t>022</w:t>
      </w:r>
      <w:r w:rsidRPr="00030122">
        <w:t>, an approval by the Minister that:</w:t>
      </w:r>
    </w:p>
    <w:p w14:paraId="3AC711AE" w14:textId="77777777" w:rsidR="000F7B41" w:rsidRPr="00030122" w:rsidRDefault="000F7B41" w:rsidP="000F7B41">
      <w:pPr>
        <w:pStyle w:val="paragraph"/>
      </w:pPr>
      <w:r w:rsidRPr="00030122">
        <w:tab/>
        <w:t>(a)</w:t>
      </w:r>
      <w:r w:rsidRPr="00030122">
        <w:tab/>
        <w:t>is an approval of an agent as an agent with whom an application for an Electronic Travel Authority (Class UD) visa may be made; and</w:t>
      </w:r>
    </w:p>
    <w:p w14:paraId="01FE243F" w14:textId="77777777" w:rsidR="000F7B41" w:rsidRPr="00030122" w:rsidRDefault="000F7B41" w:rsidP="000F7B41">
      <w:pPr>
        <w:pStyle w:val="paragraph"/>
      </w:pPr>
      <w:r w:rsidRPr="00030122">
        <w:tab/>
        <w:t>(b)</w:t>
      </w:r>
      <w:r w:rsidRPr="00030122">
        <w:tab/>
        <w:t xml:space="preserve">was in force immediately before </w:t>
      </w:r>
      <w:r w:rsidR="001C59B5" w:rsidRPr="00030122">
        <w:t>5 April</w:t>
      </w:r>
      <w:r w:rsidRPr="00030122">
        <w:t xml:space="preserve"> 2022;</w:t>
      </w:r>
    </w:p>
    <w:p w14:paraId="0DC124CF" w14:textId="77777777" w:rsidR="000F7B41" w:rsidRPr="00030122" w:rsidRDefault="000F7B41" w:rsidP="000F7B41">
      <w:pPr>
        <w:pStyle w:val="subsection2"/>
      </w:pPr>
      <w:r w:rsidRPr="00030122">
        <w:t xml:space="preserve">has effect, on and after </w:t>
      </w:r>
      <w:r w:rsidR="001C59B5" w:rsidRPr="00030122">
        <w:t>5 April</w:t>
      </w:r>
      <w:r w:rsidRPr="00030122">
        <w:t xml:space="preserve"> 2022, as if it had been made for the purposes of that paragraph.</w:t>
      </w:r>
    </w:p>
    <w:p w14:paraId="45ADDB37" w14:textId="77777777" w:rsidR="000F7B41" w:rsidRPr="00030122" w:rsidRDefault="001C59B5" w:rsidP="000F7B41">
      <w:pPr>
        <w:pStyle w:val="ActHead6"/>
        <w:pageBreakBefore/>
      </w:pPr>
      <w:bookmarkStart w:id="19" w:name="_Toc97816258"/>
      <w:r w:rsidRPr="008527B5">
        <w:rPr>
          <w:rStyle w:val="CharAmSchNo"/>
        </w:rPr>
        <w:lastRenderedPageBreak/>
        <w:t>Schedule 3</w:t>
      </w:r>
      <w:r w:rsidR="000F7B41" w:rsidRPr="00030122">
        <w:t>—</w:t>
      </w:r>
      <w:r w:rsidR="000F7B41" w:rsidRPr="008527B5">
        <w:rPr>
          <w:rStyle w:val="CharAmSchText"/>
        </w:rPr>
        <w:t xml:space="preserve">Temporary Skill Shortage (Class </w:t>
      </w:r>
      <w:proofErr w:type="spellStart"/>
      <w:r w:rsidR="000F7B41" w:rsidRPr="008527B5">
        <w:rPr>
          <w:rStyle w:val="CharAmSchText"/>
        </w:rPr>
        <w:t>GK</w:t>
      </w:r>
      <w:proofErr w:type="spellEnd"/>
      <w:r w:rsidR="000F7B41" w:rsidRPr="008527B5">
        <w:rPr>
          <w:rStyle w:val="CharAmSchText"/>
        </w:rPr>
        <w:t>) visas</w:t>
      </w:r>
      <w:bookmarkEnd w:id="19"/>
    </w:p>
    <w:p w14:paraId="39BF986F" w14:textId="77777777" w:rsidR="000F7B41" w:rsidRPr="008527B5" w:rsidRDefault="000F7B41" w:rsidP="000F7B41">
      <w:pPr>
        <w:pStyle w:val="Header"/>
      </w:pPr>
      <w:r w:rsidRPr="008527B5">
        <w:rPr>
          <w:rStyle w:val="CharAmPartNo"/>
        </w:rPr>
        <w:t xml:space="preserve"> </w:t>
      </w:r>
      <w:r w:rsidRPr="008527B5">
        <w:rPr>
          <w:rStyle w:val="CharAmPartText"/>
        </w:rPr>
        <w:t xml:space="preserve"> </w:t>
      </w:r>
    </w:p>
    <w:p w14:paraId="0647B0CC" w14:textId="77777777" w:rsidR="000F7B41" w:rsidRPr="00030122" w:rsidRDefault="000F7B41" w:rsidP="000F7B41">
      <w:pPr>
        <w:pStyle w:val="ActHead9"/>
      </w:pPr>
      <w:bookmarkStart w:id="20" w:name="_Toc97816259"/>
      <w:r w:rsidRPr="00030122">
        <w:t>Migration Regulations 1994</w:t>
      </w:r>
      <w:bookmarkEnd w:id="20"/>
    </w:p>
    <w:p w14:paraId="075626C1" w14:textId="77777777" w:rsidR="000F7B41" w:rsidRPr="00030122" w:rsidRDefault="000F7B41" w:rsidP="000F7B41">
      <w:pPr>
        <w:pStyle w:val="ItemHead"/>
      </w:pPr>
      <w:r w:rsidRPr="00030122">
        <w:t xml:space="preserve">1  Subparagraph 1240(3)(b)(ii) of </w:t>
      </w:r>
      <w:r w:rsidR="001C59B5" w:rsidRPr="00030122">
        <w:t>Schedule 1</w:t>
      </w:r>
    </w:p>
    <w:p w14:paraId="0F1966C6" w14:textId="77777777" w:rsidR="000F7B41" w:rsidRPr="00030122" w:rsidRDefault="000F7B41" w:rsidP="000F7B41">
      <w:pPr>
        <w:pStyle w:val="Item"/>
      </w:pPr>
      <w:r w:rsidRPr="00030122">
        <w:t>Repeal the subparagraph, substitute:</w:t>
      </w:r>
    </w:p>
    <w:p w14:paraId="5C88774B" w14:textId="77777777" w:rsidR="000F7B41" w:rsidRPr="00030122" w:rsidRDefault="000F7B41" w:rsidP="000F7B41">
      <w:pPr>
        <w:pStyle w:val="paragraphsub"/>
      </w:pPr>
      <w:r w:rsidRPr="00030122">
        <w:tab/>
        <w:t>(ii)</w:t>
      </w:r>
      <w:r w:rsidRPr="00030122">
        <w:tab/>
        <w:t xml:space="preserve">either the applicant is not covered by </w:t>
      </w:r>
      <w:r w:rsidR="001C59B5" w:rsidRPr="00030122">
        <w:t>subitem (</w:t>
      </w:r>
      <w:r w:rsidRPr="00030122">
        <w:t>3A) and has held 2 or more Subclass 482 (Temporary Skill Shortage) visas in the Short</w:t>
      </w:r>
      <w:r w:rsidR="00030122">
        <w:noBreakHyphen/>
      </w:r>
      <w:r w:rsidRPr="00030122">
        <w:t xml:space="preserve">term stream or the applicant is covered by </w:t>
      </w:r>
      <w:r w:rsidR="001C59B5" w:rsidRPr="00030122">
        <w:t>subitem (</w:t>
      </w:r>
      <w:r w:rsidRPr="00030122">
        <w:t>3A) and has held 3 or more Subclass 482 (Temporary Skill Shortage) visas in the Short</w:t>
      </w:r>
      <w:r w:rsidR="00030122">
        <w:noBreakHyphen/>
      </w:r>
      <w:r w:rsidRPr="00030122">
        <w:t>term stream; and</w:t>
      </w:r>
    </w:p>
    <w:p w14:paraId="7A556F61" w14:textId="77777777" w:rsidR="000F7B41" w:rsidRPr="00030122" w:rsidRDefault="000F7B41" w:rsidP="000F7B41">
      <w:pPr>
        <w:pStyle w:val="ItemHead"/>
      </w:pPr>
      <w:r w:rsidRPr="00030122">
        <w:t xml:space="preserve">2  After subitem 1240(3) of </w:t>
      </w:r>
      <w:r w:rsidR="001C59B5" w:rsidRPr="00030122">
        <w:t>Schedule 1</w:t>
      </w:r>
    </w:p>
    <w:p w14:paraId="3A9ED519" w14:textId="77777777" w:rsidR="000F7B41" w:rsidRPr="00030122" w:rsidRDefault="000F7B41" w:rsidP="000F7B41">
      <w:pPr>
        <w:pStyle w:val="Item"/>
      </w:pPr>
      <w:r w:rsidRPr="00030122">
        <w:t>Insert:</w:t>
      </w:r>
    </w:p>
    <w:p w14:paraId="7A61F978" w14:textId="77777777" w:rsidR="000F7B41" w:rsidRPr="00030122" w:rsidRDefault="000F7B41" w:rsidP="000F7B41">
      <w:pPr>
        <w:pStyle w:val="subsection"/>
      </w:pPr>
      <w:r w:rsidRPr="00030122">
        <w:tab/>
        <w:t>(3A)</w:t>
      </w:r>
      <w:r w:rsidRPr="00030122">
        <w:tab/>
        <w:t>This subitem covers an applicant if:</w:t>
      </w:r>
    </w:p>
    <w:p w14:paraId="1BAC652F" w14:textId="77777777" w:rsidR="000F7B41" w:rsidRPr="00030122" w:rsidRDefault="000F7B41" w:rsidP="000F7B41">
      <w:pPr>
        <w:pStyle w:val="paragraph"/>
      </w:pPr>
      <w:r w:rsidRPr="00030122">
        <w:tab/>
        <w:t>(a)</w:t>
      </w:r>
      <w:r w:rsidRPr="00030122">
        <w:tab/>
        <w:t>during the period beginning on 1 February 2020 and ending at the end of 14 December 2021, the applicant was in Australia as the holder of a Subclass 482 (Temporary Skill Shortage) visa in the Short</w:t>
      </w:r>
      <w:r w:rsidR="00030122">
        <w:noBreakHyphen/>
      </w:r>
      <w:r w:rsidRPr="00030122">
        <w:t>term stream for one or more periods that total at least 12 months; and</w:t>
      </w:r>
    </w:p>
    <w:p w14:paraId="3FB287D4" w14:textId="77777777" w:rsidR="000F7B41" w:rsidRPr="00030122" w:rsidRDefault="000F7B41" w:rsidP="000F7B41">
      <w:pPr>
        <w:pStyle w:val="paragraph"/>
      </w:pPr>
      <w:r w:rsidRPr="00030122">
        <w:tab/>
        <w:t>(b)</w:t>
      </w:r>
      <w:r w:rsidRPr="00030122">
        <w:tab/>
        <w:t>the application referred to in subparagraph (3)(b)(</w:t>
      </w:r>
      <w:proofErr w:type="spellStart"/>
      <w:r w:rsidRPr="00030122">
        <w:t>i</w:t>
      </w:r>
      <w:proofErr w:type="spellEnd"/>
      <w:r w:rsidRPr="00030122">
        <w:t>) is made before:</w:t>
      </w:r>
    </w:p>
    <w:p w14:paraId="3F119BFE" w14:textId="77777777" w:rsidR="000F7B41" w:rsidRPr="00030122" w:rsidRDefault="000F7B41" w:rsidP="000F7B41">
      <w:pPr>
        <w:pStyle w:val="paragraphsub"/>
      </w:pPr>
      <w:r w:rsidRPr="00030122">
        <w:tab/>
        <w:t>(</w:t>
      </w:r>
      <w:proofErr w:type="spellStart"/>
      <w:r w:rsidRPr="00030122">
        <w:t>i</w:t>
      </w:r>
      <w:proofErr w:type="spellEnd"/>
      <w:r w:rsidRPr="00030122">
        <w:t>)</w:t>
      </w:r>
      <w:r w:rsidRPr="00030122">
        <w:tab/>
      </w:r>
      <w:r w:rsidR="001C59B5" w:rsidRPr="00030122">
        <w:t>1 July</w:t>
      </w:r>
      <w:r w:rsidRPr="00030122">
        <w:t xml:space="preserve"> 2023, unless subparagraph (ii) applies; or</w:t>
      </w:r>
    </w:p>
    <w:p w14:paraId="219A4028" w14:textId="77777777" w:rsidR="000F7B41" w:rsidRPr="00030122" w:rsidRDefault="000F7B41" w:rsidP="000F7B41">
      <w:pPr>
        <w:pStyle w:val="paragraphsub"/>
      </w:pPr>
      <w:r w:rsidRPr="00030122">
        <w:tab/>
        <w:t>(ii)</w:t>
      </w:r>
      <w:r w:rsidRPr="00030122">
        <w:tab/>
        <w:t xml:space="preserve">if the Minister has specified a later day in an instrument under </w:t>
      </w:r>
      <w:r w:rsidR="001C59B5" w:rsidRPr="00030122">
        <w:t>subitem (</w:t>
      </w:r>
      <w:r w:rsidRPr="00030122">
        <w:t>3B)—that later day.</w:t>
      </w:r>
    </w:p>
    <w:p w14:paraId="359C130D" w14:textId="77777777" w:rsidR="000F7B41" w:rsidRPr="00030122" w:rsidRDefault="000F7B41" w:rsidP="000F7B41">
      <w:pPr>
        <w:pStyle w:val="subsection"/>
      </w:pPr>
      <w:r w:rsidRPr="00030122">
        <w:tab/>
        <w:t>(3B)</w:t>
      </w:r>
      <w:r w:rsidRPr="00030122">
        <w:tab/>
        <w:t>The Minister may, by legislative instrument, specify a day for the purposes of subparagraph (3A)(b)(ii).</w:t>
      </w:r>
    </w:p>
    <w:p w14:paraId="3F93AF5E" w14:textId="77777777" w:rsidR="000F7B41" w:rsidRPr="00030122" w:rsidRDefault="000F7B41" w:rsidP="000F7B41">
      <w:pPr>
        <w:pStyle w:val="ItemHead"/>
      </w:pPr>
      <w:r w:rsidRPr="00030122">
        <w:t xml:space="preserve">3  At the end of Part 107 of </w:t>
      </w:r>
      <w:r w:rsidR="001C59B5" w:rsidRPr="00030122">
        <w:t>Schedule 1</w:t>
      </w:r>
      <w:r w:rsidRPr="00030122">
        <w:t>3</w:t>
      </w:r>
    </w:p>
    <w:p w14:paraId="1FBB743B" w14:textId="77777777" w:rsidR="000F7B41" w:rsidRPr="00030122" w:rsidRDefault="000F7B41" w:rsidP="000F7B41">
      <w:pPr>
        <w:pStyle w:val="Item"/>
      </w:pPr>
      <w:r w:rsidRPr="00030122">
        <w:t>Add:</w:t>
      </w:r>
    </w:p>
    <w:p w14:paraId="7566AF0E" w14:textId="77777777" w:rsidR="000F7B41" w:rsidRPr="00030122" w:rsidRDefault="000F7B41" w:rsidP="000F7B41">
      <w:pPr>
        <w:pStyle w:val="ActHead5"/>
      </w:pPr>
      <w:bookmarkStart w:id="21" w:name="_Toc97816260"/>
      <w:r w:rsidRPr="008527B5">
        <w:rPr>
          <w:rStyle w:val="CharSectno"/>
        </w:rPr>
        <w:t>10703</w:t>
      </w:r>
      <w:r w:rsidRPr="00030122">
        <w:t xml:space="preserve">  Operation of </w:t>
      </w:r>
      <w:r w:rsidR="001C59B5" w:rsidRPr="00030122">
        <w:t>Schedule 3</w:t>
      </w:r>
      <w:r w:rsidRPr="00030122">
        <w:t xml:space="preserve"> (Temporary Skill Shortage (Class </w:t>
      </w:r>
      <w:proofErr w:type="spellStart"/>
      <w:r w:rsidRPr="00030122">
        <w:t>GK</w:t>
      </w:r>
      <w:proofErr w:type="spellEnd"/>
      <w:r w:rsidRPr="00030122">
        <w:t>) visas)</w:t>
      </w:r>
      <w:bookmarkEnd w:id="21"/>
    </w:p>
    <w:p w14:paraId="7F56B20E" w14:textId="77777777" w:rsidR="000F7B41" w:rsidRPr="00030122" w:rsidRDefault="000F7B41" w:rsidP="000F7B41">
      <w:pPr>
        <w:pStyle w:val="subsection"/>
      </w:pPr>
      <w:r w:rsidRPr="00030122">
        <w:tab/>
      </w:r>
      <w:r w:rsidRPr="00030122">
        <w:tab/>
        <w:t xml:space="preserve">The amendments made by </w:t>
      </w:r>
      <w:r w:rsidR="001C59B5" w:rsidRPr="00030122">
        <w:t>Schedule 3</w:t>
      </w:r>
      <w:r w:rsidRPr="00030122">
        <w:t xml:space="preserve"> to the </w:t>
      </w:r>
      <w:r w:rsidRPr="00030122">
        <w:rPr>
          <w:i/>
          <w:iCs/>
        </w:rPr>
        <w:t xml:space="preserve">Migration Amendment (2022 Measures No. 2) </w:t>
      </w:r>
      <w:r w:rsidR="00030122" w:rsidRPr="00030122">
        <w:rPr>
          <w:i/>
          <w:iCs/>
        </w:rPr>
        <w:t>Regulations 2</w:t>
      </w:r>
      <w:r w:rsidRPr="00030122">
        <w:rPr>
          <w:i/>
          <w:iCs/>
        </w:rPr>
        <w:t>022</w:t>
      </w:r>
      <w:r w:rsidRPr="00030122">
        <w:t xml:space="preserve"> apply in relation to an application referred to in subparagraph 1240(3)(b)(</w:t>
      </w:r>
      <w:proofErr w:type="spellStart"/>
      <w:r w:rsidRPr="00030122">
        <w:t>i</w:t>
      </w:r>
      <w:proofErr w:type="spellEnd"/>
      <w:r w:rsidRPr="00030122">
        <w:t xml:space="preserve">) of </w:t>
      </w:r>
      <w:r w:rsidR="001C59B5" w:rsidRPr="00030122">
        <w:t>Schedule 1</w:t>
      </w:r>
      <w:r w:rsidRPr="00030122">
        <w:t xml:space="preserve"> to these Regulations that is made on or after the commencement of those amendments.</w:t>
      </w:r>
    </w:p>
    <w:sectPr w:rsidR="000F7B41" w:rsidRPr="00030122" w:rsidSect="00AD19AF">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64AAB" w14:textId="77777777" w:rsidR="00546C5D" w:rsidRDefault="00546C5D" w:rsidP="0048364F">
      <w:pPr>
        <w:spacing w:line="240" w:lineRule="auto"/>
      </w:pPr>
      <w:r>
        <w:separator/>
      </w:r>
    </w:p>
  </w:endnote>
  <w:endnote w:type="continuationSeparator" w:id="0">
    <w:p w14:paraId="009FB5A7" w14:textId="77777777" w:rsidR="00546C5D" w:rsidRDefault="00546C5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D44C7" w14:textId="77777777" w:rsidR="0048364F" w:rsidRPr="00AD19AF" w:rsidRDefault="00AD19AF" w:rsidP="00AD19AF">
    <w:pPr>
      <w:pStyle w:val="Footer"/>
      <w:tabs>
        <w:tab w:val="clear" w:pos="4153"/>
        <w:tab w:val="clear" w:pos="8306"/>
        <w:tab w:val="center" w:pos="4150"/>
        <w:tab w:val="right" w:pos="8307"/>
      </w:tabs>
      <w:spacing w:before="120"/>
      <w:rPr>
        <w:i/>
        <w:sz w:val="18"/>
      </w:rPr>
    </w:pPr>
    <w:r w:rsidRPr="00AD19AF">
      <w:rPr>
        <w:i/>
        <w:sz w:val="18"/>
      </w:rPr>
      <w:t>OPC65849 -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5F58B" w14:textId="77777777" w:rsidR="0048364F" w:rsidRDefault="0048364F" w:rsidP="00E97334"/>
  <w:p w14:paraId="3E79ABBD" w14:textId="77777777" w:rsidR="00E97334" w:rsidRPr="00AD19AF" w:rsidRDefault="00AD19AF" w:rsidP="00AD19AF">
    <w:pPr>
      <w:rPr>
        <w:rFonts w:cs="Times New Roman"/>
        <w:i/>
        <w:sz w:val="18"/>
      </w:rPr>
    </w:pPr>
    <w:r w:rsidRPr="00AD19AF">
      <w:rPr>
        <w:rFonts w:cs="Times New Roman"/>
        <w:i/>
        <w:sz w:val="18"/>
      </w:rPr>
      <w:t>OPC65849 -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FAC32" w14:textId="77777777" w:rsidR="0048364F" w:rsidRPr="00AD19AF" w:rsidRDefault="00AD19AF" w:rsidP="00AD19AF">
    <w:pPr>
      <w:pStyle w:val="Footer"/>
      <w:tabs>
        <w:tab w:val="clear" w:pos="4153"/>
        <w:tab w:val="clear" w:pos="8306"/>
        <w:tab w:val="center" w:pos="4150"/>
        <w:tab w:val="right" w:pos="8307"/>
      </w:tabs>
      <w:spacing w:before="120"/>
      <w:rPr>
        <w:i/>
        <w:sz w:val="18"/>
      </w:rPr>
    </w:pPr>
    <w:r w:rsidRPr="00AD19AF">
      <w:rPr>
        <w:i/>
        <w:sz w:val="18"/>
      </w:rPr>
      <w:t>OPC65849 -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1DA8" w14:textId="77777777"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14:paraId="12E9E35D" w14:textId="77777777" w:rsidTr="008527B5">
      <w:tc>
        <w:tcPr>
          <w:tcW w:w="709" w:type="dxa"/>
          <w:tcBorders>
            <w:top w:val="nil"/>
            <w:left w:val="nil"/>
            <w:bottom w:val="nil"/>
            <w:right w:val="nil"/>
          </w:tcBorders>
        </w:tcPr>
        <w:p w14:paraId="216D7858" w14:textId="77777777"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59E6">
            <w:rPr>
              <w:i/>
              <w:noProof/>
              <w:sz w:val="18"/>
            </w:rPr>
            <w:t>ii</w:t>
          </w:r>
          <w:r w:rsidRPr="00ED79B6">
            <w:rPr>
              <w:i/>
              <w:sz w:val="18"/>
            </w:rPr>
            <w:fldChar w:fldCharType="end"/>
          </w:r>
        </w:p>
      </w:tc>
      <w:tc>
        <w:tcPr>
          <w:tcW w:w="6379" w:type="dxa"/>
          <w:tcBorders>
            <w:top w:val="nil"/>
            <w:left w:val="nil"/>
            <w:bottom w:val="nil"/>
            <w:right w:val="nil"/>
          </w:tcBorders>
        </w:tcPr>
        <w:p w14:paraId="7FAE984A" w14:textId="5DE9FF44"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11DA">
            <w:rPr>
              <w:i/>
              <w:sz w:val="18"/>
            </w:rPr>
            <w:t>Migration Amendment (2022 Measures No. 2) Regulations 2022</w:t>
          </w:r>
          <w:r w:rsidRPr="007A1328">
            <w:rPr>
              <w:i/>
              <w:sz w:val="18"/>
            </w:rPr>
            <w:fldChar w:fldCharType="end"/>
          </w:r>
        </w:p>
      </w:tc>
      <w:tc>
        <w:tcPr>
          <w:tcW w:w="1384" w:type="dxa"/>
          <w:tcBorders>
            <w:top w:val="nil"/>
            <w:left w:val="nil"/>
            <w:bottom w:val="nil"/>
            <w:right w:val="nil"/>
          </w:tcBorders>
        </w:tcPr>
        <w:p w14:paraId="6815444B" w14:textId="77777777" w:rsidR="00A136F5" w:rsidRDefault="00A136F5" w:rsidP="00830B62">
          <w:pPr>
            <w:spacing w:line="0" w:lineRule="atLeast"/>
            <w:jc w:val="right"/>
            <w:rPr>
              <w:sz w:val="18"/>
            </w:rPr>
          </w:pPr>
        </w:p>
      </w:tc>
    </w:tr>
  </w:tbl>
  <w:p w14:paraId="31C432C3" w14:textId="77777777" w:rsidR="00A136F5" w:rsidRPr="00AD19AF" w:rsidRDefault="00AD19AF" w:rsidP="00AD19AF">
    <w:pPr>
      <w:rPr>
        <w:rFonts w:cs="Times New Roman"/>
        <w:i/>
        <w:sz w:val="18"/>
      </w:rPr>
    </w:pPr>
    <w:r w:rsidRPr="00AD19AF">
      <w:rPr>
        <w:rFonts w:cs="Times New Roman"/>
        <w:i/>
        <w:sz w:val="18"/>
      </w:rPr>
      <w:t>OPC65849 -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EE4B9" w14:textId="77777777"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14:paraId="0BE6FC31" w14:textId="77777777" w:rsidTr="008527B5">
      <w:tc>
        <w:tcPr>
          <w:tcW w:w="1383" w:type="dxa"/>
          <w:tcBorders>
            <w:top w:val="nil"/>
            <w:left w:val="nil"/>
            <w:bottom w:val="nil"/>
            <w:right w:val="nil"/>
          </w:tcBorders>
        </w:tcPr>
        <w:p w14:paraId="03398938" w14:textId="77777777" w:rsidR="00A136F5" w:rsidRDefault="00A136F5" w:rsidP="00830B62">
          <w:pPr>
            <w:spacing w:line="0" w:lineRule="atLeast"/>
            <w:rPr>
              <w:sz w:val="18"/>
            </w:rPr>
          </w:pPr>
        </w:p>
      </w:tc>
      <w:tc>
        <w:tcPr>
          <w:tcW w:w="6379" w:type="dxa"/>
          <w:tcBorders>
            <w:top w:val="nil"/>
            <w:left w:val="nil"/>
            <w:bottom w:val="nil"/>
            <w:right w:val="nil"/>
          </w:tcBorders>
        </w:tcPr>
        <w:p w14:paraId="5151CE22" w14:textId="5B5AF431"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11DA">
            <w:rPr>
              <w:i/>
              <w:sz w:val="18"/>
            </w:rPr>
            <w:t>Migration Amendment (2022 Measures No. 2) Regulations 2022</w:t>
          </w:r>
          <w:r w:rsidRPr="007A1328">
            <w:rPr>
              <w:i/>
              <w:sz w:val="18"/>
            </w:rPr>
            <w:fldChar w:fldCharType="end"/>
          </w:r>
        </w:p>
      </w:tc>
      <w:tc>
        <w:tcPr>
          <w:tcW w:w="710" w:type="dxa"/>
          <w:tcBorders>
            <w:top w:val="nil"/>
            <w:left w:val="nil"/>
            <w:bottom w:val="nil"/>
            <w:right w:val="nil"/>
          </w:tcBorders>
        </w:tcPr>
        <w:p w14:paraId="4A5DCF50" w14:textId="77777777"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i</w:t>
          </w:r>
          <w:r w:rsidRPr="00ED79B6">
            <w:rPr>
              <w:i/>
              <w:sz w:val="18"/>
            </w:rPr>
            <w:fldChar w:fldCharType="end"/>
          </w:r>
        </w:p>
      </w:tc>
    </w:tr>
  </w:tbl>
  <w:p w14:paraId="3765AC42" w14:textId="77777777" w:rsidR="00A136F5" w:rsidRPr="00AD19AF" w:rsidRDefault="00AD19AF" w:rsidP="00AD19AF">
    <w:pPr>
      <w:rPr>
        <w:rFonts w:cs="Times New Roman"/>
        <w:i/>
        <w:sz w:val="18"/>
      </w:rPr>
    </w:pPr>
    <w:r w:rsidRPr="00AD19AF">
      <w:rPr>
        <w:rFonts w:cs="Times New Roman"/>
        <w:i/>
        <w:sz w:val="18"/>
      </w:rPr>
      <w:t>OPC65849 -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0E321" w14:textId="77777777"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14:paraId="0B06AF84" w14:textId="77777777" w:rsidTr="008527B5">
      <w:tc>
        <w:tcPr>
          <w:tcW w:w="709" w:type="dxa"/>
          <w:tcBorders>
            <w:top w:val="nil"/>
            <w:left w:val="nil"/>
            <w:bottom w:val="nil"/>
            <w:right w:val="nil"/>
          </w:tcBorders>
        </w:tcPr>
        <w:p w14:paraId="44F66286" w14:textId="77777777"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2</w:t>
          </w:r>
          <w:r w:rsidRPr="00ED79B6">
            <w:rPr>
              <w:i/>
              <w:sz w:val="18"/>
            </w:rPr>
            <w:fldChar w:fldCharType="end"/>
          </w:r>
        </w:p>
      </w:tc>
      <w:tc>
        <w:tcPr>
          <w:tcW w:w="6379" w:type="dxa"/>
          <w:tcBorders>
            <w:top w:val="nil"/>
            <w:left w:val="nil"/>
            <w:bottom w:val="nil"/>
            <w:right w:val="nil"/>
          </w:tcBorders>
        </w:tcPr>
        <w:p w14:paraId="3B2E79FC" w14:textId="168CB12E"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11DA">
            <w:rPr>
              <w:i/>
              <w:sz w:val="18"/>
            </w:rPr>
            <w:t>Migration Amendment (2022 Measures No. 2) Regulations 2022</w:t>
          </w:r>
          <w:r w:rsidRPr="007A1328">
            <w:rPr>
              <w:i/>
              <w:sz w:val="18"/>
            </w:rPr>
            <w:fldChar w:fldCharType="end"/>
          </w:r>
        </w:p>
      </w:tc>
      <w:tc>
        <w:tcPr>
          <w:tcW w:w="1384" w:type="dxa"/>
          <w:tcBorders>
            <w:top w:val="nil"/>
            <w:left w:val="nil"/>
            <w:bottom w:val="nil"/>
            <w:right w:val="nil"/>
          </w:tcBorders>
        </w:tcPr>
        <w:p w14:paraId="010A8115" w14:textId="77777777" w:rsidR="00A136F5" w:rsidRDefault="00A136F5" w:rsidP="00830B62">
          <w:pPr>
            <w:spacing w:line="0" w:lineRule="atLeast"/>
            <w:jc w:val="right"/>
            <w:rPr>
              <w:sz w:val="18"/>
            </w:rPr>
          </w:pPr>
        </w:p>
      </w:tc>
    </w:tr>
  </w:tbl>
  <w:p w14:paraId="1A8806DD" w14:textId="77777777" w:rsidR="00A136F5" w:rsidRPr="00AD19AF" w:rsidRDefault="00AD19AF" w:rsidP="00AD19AF">
    <w:pPr>
      <w:rPr>
        <w:rFonts w:cs="Times New Roman"/>
        <w:i/>
        <w:sz w:val="18"/>
      </w:rPr>
    </w:pPr>
    <w:r w:rsidRPr="00AD19AF">
      <w:rPr>
        <w:rFonts w:cs="Times New Roman"/>
        <w:i/>
        <w:sz w:val="18"/>
      </w:rPr>
      <w:t>OPC65849 -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28C70" w14:textId="77777777"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14:paraId="11C347B5" w14:textId="77777777" w:rsidTr="000C45A2">
      <w:tc>
        <w:tcPr>
          <w:tcW w:w="1384" w:type="dxa"/>
          <w:tcBorders>
            <w:top w:val="nil"/>
            <w:left w:val="nil"/>
            <w:bottom w:val="nil"/>
            <w:right w:val="nil"/>
          </w:tcBorders>
        </w:tcPr>
        <w:p w14:paraId="04E24D87" w14:textId="77777777" w:rsidR="007A6863" w:rsidRDefault="007A6863" w:rsidP="000C45A2">
          <w:pPr>
            <w:spacing w:line="0" w:lineRule="atLeast"/>
            <w:rPr>
              <w:sz w:val="18"/>
            </w:rPr>
          </w:pPr>
        </w:p>
      </w:tc>
      <w:tc>
        <w:tcPr>
          <w:tcW w:w="6379" w:type="dxa"/>
          <w:tcBorders>
            <w:top w:val="nil"/>
            <w:left w:val="nil"/>
            <w:bottom w:val="nil"/>
            <w:right w:val="nil"/>
          </w:tcBorders>
        </w:tcPr>
        <w:p w14:paraId="78C4E74A" w14:textId="53B75168"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11DA">
            <w:rPr>
              <w:i/>
              <w:sz w:val="18"/>
            </w:rPr>
            <w:t>Migration Amendment (2022 Measures No. 2) Regulations 2022</w:t>
          </w:r>
          <w:r w:rsidRPr="007A1328">
            <w:rPr>
              <w:i/>
              <w:sz w:val="18"/>
            </w:rPr>
            <w:fldChar w:fldCharType="end"/>
          </w:r>
        </w:p>
      </w:tc>
      <w:tc>
        <w:tcPr>
          <w:tcW w:w="709" w:type="dxa"/>
          <w:tcBorders>
            <w:top w:val="nil"/>
            <w:left w:val="nil"/>
            <w:bottom w:val="nil"/>
            <w:right w:val="nil"/>
          </w:tcBorders>
        </w:tcPr>
        <w:p w14:paraId="34EA0B61" w14:textId="77777777"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1</w:t>
          </w:r>
          <w:r w:rsidRPr="00ED79B6">
            <w:rPr>
              <w:i/>
              <w:sz w:val="18"/>
            </w:rPr>
            <w:fldChar w:fldCharType="end"/>
          </w:r>
        </w:p>
      </w:tc>
    </w:tr>
  </w:tbl>
  <w:p w14:paraId="0BA29877" w14:textId="77777777" w:rsidR="007A6863" w:rsidRPr="00AD19AF" w:rsidRDefault="00AD19AF" w:rsidP="00AD19AF">
    <w:pPr>
      <w:rPr>
        <w:rFonts w:cs="Times New Roman"/>
        <w:i/>
        <w:sz w:val="18"/>
      </w:rPr>
    </w:pPr>
    <w:r w:rsidRPr="00AD19AF">
      <w:rPr>
        <w:rFonts w:cs="Times New Roman"/>
        <w:i/>
        <w:sz w:val="18"/>
      </w:rPr>
      <w:t>OPC65849 -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07273" w14:textId="77777777"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14:paraId="36AA5AFD" w14:textId="77777777" w:rsidTr="007A6863">
      <w:tc>
        <w:tcPr>
          <w:tcW w:w="1384" w:type="dxa"/>
          <w:tcBorders>
            <w:top w:val="nil"/>
            <w:left w:val="nil"/>
            <w:bottom w:val="nil"/>
            <w:right w:val="nil"/>
          </w:tcBorders>
        </w:tcPr>
        <w:p w14:paraId="4F73A5D4" w14:textId="77777777" w:rsidR="00A136F5" w:rsidRDefault="00A136F5" w:rsidP="00830B62">
          <w:pPr>
            <w:spacing w:line="0" w:lineRule="atLeast"/>
            <w:rPr>
              <w:sz w:val="18"/>
            </w:rPr>
          </w:pPr>
        </w:p>
      </w:tc>
      <w:tc>
        <w:tcPr>
          <w:tcW w:w="6379" w:type="dxa"/>
          <w:tcBorders>
            <w:top w:val="nil"/>
            <w:left w:val="nil"/>
            <w:bottom w:val="nil"/>
            <w:right w:val="nil"/>
          </w:tcBorders>
        </w:tcPr>
        <w:p w14:paraId="22ADA031" w14:textId="7CC25F61"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11DA">
            <w:rPr>
              <w:i/>
              <w:sz w:val="18"/>
            </w:rPr>
            <w:t>Migration Amendment (2022 Measures No. 2) Regulations 2022</w:t>
          </w:r>
          <w:r w:rsidRPr="007A1328">
            <w:rPr>
              <w:i/>
              <w:sz w:val="18"/>
            </w:rPr>
            <w:fldChar w:fldCharType="end"/>
          </w:r>
        </w:p>
      </w:tc>
      <w:tc>
        <w:tcPr>
          <w:tcW w:w="709" w:type="dxa"/>
          <w:tcBorders>
            <w:top w:val="nil"/>
            <w:left w:val="nil"/>
            <w:bottom w:val="nil"/>
            <w:right w:val="nil"/>
          </w:tcBorders>
        </w:tcPr>
        <w:p w14:paraId="79E73A09" w14:textId="77777777"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59E6">
            <w:rPr>
              <w:i/>
              <w:noProof/>
              <w:sz w:val="18"/>
            </w:rPr>
            <w:t>2</w:t>
          </w:r>
          <w:r w:rsidRPr="00ED79B6">
            <w:rPr>
              <w:i/>
              <w:sz w:val="18"/>
            </w:rPr>
            <w:fldChar w:fldCharType="end"/>
          </w:r>
        </w:p>
      </w:tc>
    </w:tr>
  </w:tbl>
  <w:p w14:paraId="40716F28" w14:textId="77777777" w:rsidR="00A136F5" w:rsidRPr="00AD19AF" w:rsidRDefault="00AD19AF" w:rsidP="00AD19AF">
    <w:pPr>
      <w:rPr>
        <w:rFonts w:cs="Times New Roman"/>
        <w:i/>
        <w:sz w:val="18"/>
      </w:rPr>
    </w:pPr>
    <w:r w:rsidRPr="00AD19AF">
      <w:rPr>
        <w:rFonts w:cs="Times New Roman"/>
        <w:i/>
        <w:sz w:val="18"/>
      </w:rPr>
      <w:t>OPC65849 -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69C1D" w14:textId="77777777" w:rsidR="00546C5D" w:rsidRDefault="00546C5D" w:rsidP="0048364F">
      <w:pPr>
        <w:spacing w:line="240" w:lineRule="auto"/>
      </w:pPr>
      <w:r>
        <w:separator/>
      </w:r>
    </w:p>
  </w:footnote>
  <w:footnote w:type="continuationSeparator" w:id="0">
    <w:p w14:paraId="58E6E2EF" w14:textId="77777777" w:rsidR="00546C5D" w:rsidRDefault="00546C5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18038" w14:textId="77777777"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19A21" w14:textId="77777777"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7DAA6" w14:textId="77777777"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50062" w14:textId="77777777"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A64A3" w14:textId="77777777"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49002" w14:textId="77777777"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DEFFC" w14:textId="39221DCF"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C9520C">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C9520C">
      <w:rPr>
        <w:noProof/>
        <w:sz w:val="20"/>
      </w:rPr>
      <w:t>Subclass 476 (Skilled—Recognised Graduate) visas</w:t>
    </w:r>
    <w:r>
      <w:rPr>
        <w:sz w:val="20"/>
      </w:rPr>
      <w:fldChar w:fldCharType="end"/>
    </w:r>
  </w:p>
  <w:p w14:paraId="4A9C538A" w14:textId="66F193C2"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separate"/>
    </w:r>
    <w:r w:rsidR="00C9520C">
      <w:rPr>
        <w:b/>
        <w:noProof/>
        <w:sz w:val="20"/>
      </w:rPr>
      <w:t>Part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separate"/>
    </w:r>
    <w:r w:rsidR="00C9520C">
      <w:rPr>
        <w:noProof/>
        <w:sz w:val="20"/>
      </w:rPr>
      <w:t>Main amendments</w:t>
    </w:r>
    <w:r>
      <w:rPr>
        <w:sz w:val="20"/>
      </w:rPr>
      <w:fldChar w:fldCharType="end"/>
    </w:r>
  </w:p>
  <w:p w14:paraId="6A3DA96D" w14:textId="77777777"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D2778" w14:textId="20EB9B17"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14:paraId="093FFF76" w14:textId="3A96A476"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14:paraId="773815AD" w14:textId="77777777"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B7E9F" w14:textId="77777777" w:rsidR="0048364F" w:rsidRPr="00A961C4" w:rsidRDefault="0048364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5D"/>
    <w:rsid w:val="00000263"/>
    <w:rsid w:val="000113BC"/>
    <w:rsid w:val="000136AF"/>
    <w:rsid w:val="00024052"/>
    <w:rsid w:val="00030122"/>
    <w:rsid w:val="00036E24"/>
    <w:rsid w:val="0004044E"/>
    <w:rsid w:val="00046F47"/>
    <w:rsid w:val="0005120E"/>
    <w:rsid w:val="00054577"/>
    <w:rsid w:val="000614BF"/>
    <w:rsid w:val="0007169C"/>
    <w:rsid w:val="00077593"/>
    <w:rsid w:val="00083F48"/>
    <w:rsid w:val="000A7DF9"/>
    <w:rsid w:val="000D05EF"/>
    <w:rsid w:val="000D5485"/>
    <w:rsid w:val="000F21C1"/>
    <w:rsid w:val="000F7B41"/>
    <w:rsid w:val="00105D72"/>
    <w:rsid w:val="0010745C"/>
    <w:rsid w:val="00117277"/>
    <w:rsid w:val="00155873"/>
    <w:rsid w:val="00160BD7"/>
    <w:rsid w:val="001643C9"/>
    <w:rsid w:val="00165568"/>
    <w:rsid w:val="00166082"/>
    <w:rsid w:val="00166C2F"/>
    <w:rsid w:val="001716C9"/>
    <w:rsid w:val="00184261"/>
    <w:rsid w:val="00190BA1"/>
    <w:rsid w:val="00190DF5"/>
    <w:rsid w:val="00193461"/>
    <w:rsid w:val="001939E1"/>
    <w:rsid w:val="00195382"/>
    <w:rsid w:val="001A3B9F"/>
    <w:rsid w:val="001A5624"/>
    <w:rsid w:val="001A65C0"/>
    <w:rsid w:val="001B6456"/>
    <w:rsid w:val="001B7A5D"/>
    <w:rsid w:val="001C59B5"/>
    <w:rsid w:val="001C69C4"/>
    <w:rsid w:val="001E0A8D"/>
    <w:rsid w:val="001E3590"/>
    <w:rsid w:val="001E7407"/>
    <w:rsid w:val="00201D27"/>
    <w:rsid w:val="0020300C"/>
    <w:rsid w:val="00220A0C"/>
    <w:rsid w:val="00223E4A"/>
    <w:rsid w:val="002302EA"/>
    <w:rsid w:val="00240749"/>
    <w:rsid w:val="00241E06"/>
    <w:rsid w:val="002468D7"/>
    <w:rsid w:val="00285CDD"/>
    <w:rsid w:val="00290BBB"/>
    <w:rsid w:val="00290BF4"/>
    <w:rsid w:val="00291167"/>
    <w:rsid w:val="00297ECB"/>
    <w:rsid w:val="002C152A"/>
    <w:rsid w:val="002D043A"/>
    <w:rsid w:val="00301834"/>
    <w:rsid w:val="00303C90"/>
    <w:rsid w:val="0031713F"/>
    <w:rsid w:val="00321913"/>
    <w:rsid w:val="00324EE6"/>
    <w:rsid w:val="003316DC"/>
    <w:rsid w:val="00332E0D"/>
    <w:rsid w:val="003415D3"/>
    <w:rsid w:val="00346335"/>
    <w:rsid w:val="00352B0F"/>
    <w:rsid w:val="003561B0"/>
    <w:rsid w:val="00367960"/>
    <w:rsid w:val="003A15AC"/>
    <w:rsid w:val="003A56EB"/>
    <w:rsid w:val="003B0627"/>
    <w:rsid w:val="003C5F2B"/>
    <w:rsid w:val="003D0BFE"/>
    <w:rsid w:val="003D5700"/>
    <w:rsid w:val="003F0F5A"/>
    <w:rsid w:val="00400A30"/>
    <w:rsid w:val="004022CA"/>
    <w:rsid w:val="004116CD"/>
    <w:rsid w:val="00414ADE"/>
    <w:rsid w:val="00424CA9"/>
    <w:rsid w:val="004257BB"/>
    <w:rsid w:val="004261D9"/>
    <w:rsid w:val="0044291A"/>
    <w:rsid w:val="00460499"/>
    <w:rsid w:val="00474835"/>
    <w:rsid w:val="00475E2F"/>
    <w:rsid w:val="004819C7"/>
    <w:rsid w:val="0048364F"/>
    <w:rsid w:val="00490F2E"/>
    <w:rsid w:val="00496DB3"/>
    <w:rsid w:val="00496F97"/>
    <w:rsid w:val="004A53EA"/>
    <w:rsid w:val="004F1FAC"/>
    <w:rsid w:val="004F676E"/>
    <w:rsid w:val="004F6F96"/>
    <w:rsid w:val="00516B8D"/>
    <w:rsid w:val="00523B30"/>
    <w:rsid w:val="0052686F"/>
    <w:rsid w:val="0052756C"/>
    <w:rsid w:val="00530230"/>
    <w:rsid w:val="00530CC9"/>
    <w:rsid w:val="00537FBC"/>
    <w:rsid w:val="00541D73"/>
    <w:rsid w:val="00543469"/>
    <w:rsid w:val="005452CC"/>
    <w:rsid w:val="00546C5D"/>
    <w:rsid w:val="00546FA3"/>
    <w:rsid w:val="00554243"/>
    <w:rsid w:val="00557C7A"/>
    <w:rsid w:val="00562A58"/>
    <w:rsid w:val="00581211"/>
    <w:rsid w:val="00584811"/>
    <w:rsid w:val="005924F3"/>
    <w:rsid w:val="00593AA6"/>
    <w:rsid w:val="00594161"/>
    <w:rsid w:val="00594512"/>
    <w:rsid w:val="00594749"/>
    <w:rsid w:val="005A482B"/>
    <w:rsid w:val="005B4067"/>
    <w:rsid w:val="005C36E0"/>
    <w:rsid w:val="005C3F41"/>
    <w:rsid w:val="005D168D"/>
    <w:rsid w:val="005D3430"/>
    <w:rsid w:val="005D5EA1"/>
    <w:rsid w:val="005E61D3"/>
    <w:rsid w:val="005F4840"/>
    <w:rsid w:val="005F7738"/>
    <w:rsid w:val="00600219"/>
    <w:rsid w:val="00613EAD"/>
    <w:rsid w:val="006158AC"/>
    <w:rsid w:val="00640402"/>
    <w:rsid w:val="00640F78"/>
    <w:rsid w:val="00646E7B"/>
    <w:rsid w:val="00655D6A"/>
    <w:rsid w:val="00656DE9"/>
    <w:rsid w:val="00677CC2"/>
    <w:rsid w:val="00685F42"/>
    <w:rsid w:val="006866A1"/>
    <w:rsid w:val="0069207B"/>
    <w:rsid w:val="006A4309"/>
    <w:rsid w:val="006B0E55"/>
    <w:rsid w:val="006B7006"/>
    <w:rsid w:val="006C7F8C"/>
    <w:rsid w:val="006D7AB9"/>
    <w:rsid w:val="006F4D19"/>
    <w:rsid w:val="00700B2C"/>
    <w:rsid w:val="007111DA"/>
    <w:rsid w:val="00713084"/>
    <w:rsid w:val="00720FC2"/>
    <w:rsid w:val="00731E00"/>
    <w:rsid w:val="00732E9D"/>
    <w:rsid w:val="0073491A"/>
    <w:rsid w:val="007440B7"/>
    <w:rsid w:val="00747993"/>
    <w:rsid w:val="007634AD"/>
    <w:rsid w:val="007715C9"/>
    <w:rsid w:val="00774EDD"/>
    <w:rsid w:val="007757EC"/>
    <w:rsid w:val="007A115D"/>
    <w:rsid w:val="007A35E6"/>
    <w:rsid w:val="007A6863"/>
    <w:rsid w:val="007D45C1"/>
    <w:rsid w:val="007E7D4A"/>
    <w:rsid w:val="007F48ED"/>
    <w:rsid w:val="007F7947"/>
    <w:rsid w:val="00812F45"/>
    <w:rsid w:val="0081423A"/>
    <w:rsid w:val="00823B55"/>
    <w:rsid w:val="0084172C"/>
    <w:rsid w:val="008527B5"/>
    <w:rsid w:val="00856A31"/>
    <w:rsid w:val="008754D0"/>
    <w:rsid w:val="00877D48"/>
    <w:rsid w:val="008816F0"/>
    <w:rsid w:val="0088345B"/>
    <w:rsid w:val="008A16A5"/>
    <w:rsid w:val="008B5D42"/>
    <w:rsid w:val="008C2B5D"/>
    <w:rsid w:val="008D0EE0"/>
    <w:rsid w:val="008D5B99"/>
    <w:rsid w:val="008D7A27"/>
    <w:rsid w:val="008E4702"/>
    <w:rsid w:val="008E69AA"/>
    <w:rsid w:val="008F4F1C"/>
    <w:rsid w:val="00917EF9"/>
    <w:rsid w:val="00922764"/>
    <w:rsid w:val="009274B6"/>
    <w:rsid w:val="00932377"/>
    <w:rsid w:val="009408EA"/>
    <w:rsid w:val="00942C0B"/>
    <w:rsid w:val="00943102"/>
    <w:rsid w:val="0094523D"/>
    <w:rsid w:val="009547D5"/>
    <w:rsid w:val="009559E6"/>
    <w:rsid w:val="00964A68"/>
    <w:rsid w:val="00976A63"/>
    <w:rsid w:val="00983419"/>
    <w:rsid w:val="00994821"/>
    <w:rsid w:val="009C3431"/>
    <w:rsid w:val="009C5989"/>
    <w:rsid w:val="009D08DA"/>
    <w:rsid w:val="00A06860"/>
    <w:rsid w:val="00A136F5"/>
    <w:rsid w:val="00A231E2"/>
    <w:rsid w:val="00A2550D"/>
    <w:rsid w:val="00A4169B"/>
    <w:rsid w:val="00A445F2"/>
    <w:rsid w:val="00A50D55"/>
    <w:rsid w:val="00A5165B"/>
    <w:rsid w:val="00A52FDA"/>
    <w:rsid w:val="00A55C41"/>
    <w:rsid w:val="00A64912"/>
    <w:rsid w:val="00A70A74"/>
    <w:rsid w:val="00A90E12"/>
    <w:rsid w:val="00A90EA8"/>
    <w:rsid w:val="00AA0343"/>
    <w:rsid w:val="00AA2A5C"/>
    <w:rsid w:val="00AB78E9"/>
    <w:rsid w:val="00AD19AF"/>
    <w:rsid w:val="00AD3467"/>
    <w:rsid w:val="00AD5641"/>
    <w:rsid w:val="00AD7252"/>
    <w:rsid w:val="00AE0F9B"/>
    <w:rsid w:val="00AE3523"/>
    <w:rsid w:val="00AF55FF"/>
    <w:rsid w:val="00B032D8"/>
    <w:rsid w:val="00B33B3C"/>
    <w:rsid w:val="00B40D74"/>
    <w:rsid w:val="00B52663"/>
    <w:rsid w:val="00B56DCB"/>
    <w:rsid w:val="00B770D2"/>
    <w:rsid w:val="00B928C6"/>
    <w:rsid w:val="00B94F68"/>
    <w:rsid w:val="00BA47A3"/>
    <w:rsid w:val="00BA5026"/>
    <w:rsid w:val="00BB6E79"/>
    <w:rsid w:val="00BD57EF"/>
    <w:rsid w:val="00BE35E2"/>
    <w:rsid w:val="00BE3B31"/>
    <w:rsid w:val="00BE719A"/>
    <w:rsid w:val="00BE720A"/>
    <w:rsid w:val="00BF6650"/>
    <w:rsid w:val="00C067E5"/>
    <w:rsid w:val="00C164CA"/>
    <w:rsid w:val="00C35858"/>
    <w:rsid w:val="00C42BF8"/>
    <w:rsid w:val="00C460AE"/>
    <w:rsid w:val="00C50043"/>
    <w:rsid w:val="00C50A0F"/>
    <w:rsid w:val="00C7573B"/>
    <w:rsid w:val="00C76CF3"/>
    <w:rsid w:val="00C9520C"/>
    <w:rsid w:val="00C96CF3"/>
    <w:rsid w:val="00CA7844"/>
    <w:rsid w:val="00CB58EF"/>
    <w:rsid w:val="00CE4887"/>
    <w:rsid w:val="00CE7D64"/>
    <w:rsid w:val="00CF0BB2"/>
    <w:rsid w:val="00D10385"/>
    <w:rsid w:val="00D13441"/>
    <w:rsid w:val="00D20665"/>
    <w:rsid w:val="00D243A3"/>
    <w:rsid w:val="00D3200B"/>
    <w:rsid w:val="00D33440"/>
    <w:rsid w:val="00D52EFE"/>
    <w:rsid w:val="00D56A0D"/>
    <w:rsid w:val="00D5767F"/>
    <w:rsid w:val="00D63EF6"/>
    <w:rsid w:val="00D66518"/>
    <w:rsid w:val="00D70DFB"/>
    <w:rsid w:val="00D71EEA"/>
    <w:rsid w:val="00D735CD"/>
    <w:rsid w:val="00D766DF"/>
    <w:rsid w:val="00D95891"/>
    <w:rsid w:val="00DB5CB4"/>
    <w:rsid w:val="00DC31CE"/>
    <w:rsid w:val="00DE149E"/>
    <w:rsid w:val="00DF60B5"/>
    <w:rsid w:val="00E05704"/>
    <w:rsid w:val="00E12F1A"/>
    <w:rsid w:val="00E15561"/>
    <w:rsid w:val="00E21CFB"/>
    <w:rsid w:val="00E22935"/>
    <w:rsid w:val="00E32433"/>
    <w:rsid w:val="00E54292"/>
    <w:rsid w:val="00E60191"/>
    <w:rsid w:val="00E74DC7"/>
    <w:rsid w:val="00E87699"/>
    <w:rsid w:val="00E92E27"/>
    <w:rsid w:val="00E9586B"/>
    <w:rsid w:val="00E97334"/>
    <w:rsid w:val="00EA0D36"/>
    <w:rsid w:val="00EC4517"/>
    <w:rsid w:val="00ED075F"/>
    <w:rsid w:val="00ED4928"/>
    <w:rsid w:val="00EE3749"/>
    <w:rsid w:val="00EE6190"/>
    <w:rsid w:val="00EF2E3A"/>
    <w:rsid w:val="00EF6402"/>
    <w:rsid w:val="00F025DF"/>
    <w:rsid w:val="00F047E2"/>
    <w:rsid w:val="00F04D57"/>
    <w:rsid w:val="00F078DC"/>
    <w:rsid w:val="00F13E86"/>
    <w:rsid w:val="00F32FCB"/>
    <w:rsid w:val="00F6709F"/>
    <w:rsid w:val="00F677A9"/>
    <w:rsid w:val="00F723BD"/>
    <w:rsid w:val="00F732EA"/>
    <w:rsid w:val="00F84CF5"/>
    <w:rsid w:val="00F8612E"/>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925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30122"/>
    <w:pPr>
      <w:spacing w:line="260" w:lineRule="atLeast"/>
    </w:pPr>
    <w:rPr>
      <w:sz w:val="22"/>
    </w:rPr>
  </w:style>
  <w:style w:type="paragraph" w:styleId="Heading1">
    <w:name w:val="heading 1"/>
    <w:basedOn w:val="Normal"/>
    <w:next w:val="Normal"/>
    <w:link w:val="Heading1Char"/>
    <w:uiPriority w:val="9"/>
    <w:qFormat/>
    <w:rsid w:val="0003012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012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012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012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3012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3012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3012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012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3012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30122"/>
  </w:style>
  <w:style w:type="paragraph" w:customStyle="1" w:styleId="OPCParaBase">
    <w:name w:val="OPCParaBase"/>
    <w:qFormat/>
    <w:rsid w:val="00030122"/>
    <w:pPr>
      <w:spacing w:line="260" w:lineRule="atLeast"/>
    </w:pPr>
    <w:rPr>
      <w:rFonts w:eastAsia="Times New Roman" w:cs="Times New Roman"/>
      <w:sz w:val="22"/>
      <w:lang w:eastAsia="en-AU"/>
    </w:rPr>
  </w:style>
  <w:style w:type="paragraph" w:customStyle="1" w:styleId="ShortT">
    <w:name w:val="ShortT"/>
    <w:basedOn w:val="OPCParaBase"/>
    <w:next w:val="Normal"/>
    <w:qFormat/>
    <w:rsid w:val="00030122"/>
    <w:pPr>
      <w:spacing w:line="240" w:lineRule="auto"/>
    </w:pPr>
    <w:rPr>
      <w:b/>
      <w:sz w:val="40"/>
    </w:rPr>
  </w:style>
  <w:style w:type="paragraph" w:customStyle="1" w:styleId="ActHead1">
    <w:name w:val="ActHead 1"/>
    <w:aliases w:val="c"/>
    <w:basedOn w:val="OPCParaBase"/>
    <w:next w:val="Normal"/>
    <w:qFormat/>
    <w:rsid w:val="0003012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3012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3012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3012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3012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3012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3012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3012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3012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30122"/>
  </w:style>
  <w:style w:type="paragraph" w:customStyle="1" w:styleId="Blocks">
    <w:name w:val="Blocks"/>
    <w:aliases w:val="bb"/>
    <w:basedOn w:val="OPCParaBase"/>
    <w:qFormat/>
    <w:rsid w:val="00030122"/>
    <w:pPr>
      <w:spacing w:line="240" w:lineRule="auto"/>
    </w:pPr>
    <w:rPr>
      <w:sz w:val="24"/>
    </w:rPr>
  </w:style>
  <w:style w:type="paragraph" w:customStyle="1" w:styleId="BoxText">
    <w:name w:val="BoxText"/>
    <w:aliases w:val="bt"/>
    <w:basedOn w:val="OPCParaBase"/>
    <w:qFormat/>
    <w:rsid w:val="0003012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30122"/>
    <w:rPr>
      <w:b/>
    </w:rPr>
  </w:style>
  <w:style w:type="paragraph" w:customStyle="1" w:styleId="BoxHeadItalic">
    <w:name w:val="BoxHeadItalic"/>
    <w:aliases w:val="bhi"/>
    <w:basedOn w:val="BoxText"/>
    <w:next w:val="BoxStep"/>
    <w:qFormat/>
    <w:rsid w:val="00030122"/>
    <w:rPr>
      <w:i/>
    </w:rPr>
  </w:style>
  <w:style w:type="paragraph" w:customStyle="1" w:styleId="BoxList">
    <w:name w:val="BoxList"/>
    <w:aliases w:val="bl"/>
    <w:basedOn w:val="BoxText"/>
    <w:qFormat/>
    <w:rsid w:val="00030122"/>
    <w:pPr>
      <w:ind w:left="1559" w:hanging="425"/>
    </w:pPr>
  </w:style>
  <w:style w:type="paragraph" w:customStyle="1" w:styleId="BoxNote">
    <w:name w:val="BoxNote"/>
    <w:aliases w:val="bn"/>
    <w:basedOn w:val="BoxText"/>
    <w:qFormat/>
    <w:rsid w:val="00030122"/>
    <w:pPr>
      <w:tabs>
        <w:tab w:val="left" w:pos="1985"/>
      </w:tabs>
      <w:spacing w:before="122" w:line="198" w:lineRule="exact"/>
      <w:ind w:left="2948" w:hanging="1814"/>
    </w:pPr>
    <w:rPr>
      <w:sz w:val="18"/>
    </w:rPr>
  </w:style>
  <w:style w:type="paragraph" w:customStyle="1" w:styleId="BoxPara">
    <w:name w:val="BoxPara"/>
    <w:aliases w:val="bp"/>
    <w:basedOn w:val="BoxText"/>
    <w:qFormat/>
    <w:rsid w:val="00030122"/>
    <w:pPr>
      <w:tabs>
        <w:tab w:val="right" w:pos="2268"/>
      </w:tabs>
      <w:ind w:left="2552" w:hanging="1418"/>
    </w:pPr>
  </w:style>
  <w:style w:type="paragraph" w:customStyle="1" w:styleId="BoxStep">
    <w:name w:val="BoxStep"/>
    <w:aliases w:val="bs"/>
    <w:basedOn w:val="BoxText"/>
    <w:qFormat/>
    <w:rsid w:val="00030122"/>
    <w:pPr>
      <w:ind w:left="1985" w:hanging="851"/>
    </w:pPr>
  </w:style>
  <w:style w:type="character" w:customStyle="1" w:styleId="CharAmPartNo">
    <w:name w:val="CharAmPartNo"/>
    <w:basedOn w:val="OPCCharBase"/>
    <w:qFormat/>
    <w:rsid w:val="00030122"/>
  </w:style>
  <w:style w:type="character" w:customStyle="1" w:styleId="CharAmPartText">
    <w:name w:val="CharAmPartText"/>
    <w:basedOn w:val="OPCCharBase"/>
    <w:qFormat/>
    <w:rsid w:val="00030122"/>
  </w:style>
  <w:style w:type="character" w:customStyle="1" w:styleId="CharAmSchNo">
    <w:name w:val="CharAmSchNo"/>
    <w:basedOn w:val="OPCCharBase"/>
    <w:qFormat/>
    <w:rsid w:val="00030122"/>
  </w:style>
  <w:style w:type="character" w:customStyle="1" w:styleId="CharAmSchText">
    <w:name w:val="CharAmSchText"/>
    <w:basedOn w:val="OPCCharBase"/>
    <w:qFormat/>
    <w:rsid w:val="00030122"/>
  </w:style>
  <w:style w:type="character" w:customStyle="1" w:styleId="CharBoldItalic">
    <w:name w:val="CharBoldItalic"/>
    <w:basedOn w:val="OPCCharBase"/>
    <w:uiPriority w:val="1"/>
    <w:qFormat/>
    <w:rsid w:val="00030122"/>
    <w:rPr>
      <w:b/>
      <w:i/>
    </w:rPr>
  </w:style>
  <w:style w:type="character" w:customStyle="1" w:styleId="CharChapNo">
    <w:name w:val="CharChapNo"/>
    <w:basedOn w:val="OPCCharBase"/>
    <w:uiPriority w:val="1"/>
    <w:qFormat/>
    <w:rsid w:val="00030122"/>
  </w:style>
  <w:style w:type="character" w:customStyle="1" w:styleId="CharChapText">
    <w:name w:val="CharChapText"/>
    <w:basedOn w:val="OPCCharBase"/>
    <w:uiPriority w:val="1"/>
    <w:qFormat/>
    <w:rsid w:val="00030122"/>
  </w:style>
  <w:style w:type="character" w:customStyle="1" w:styleId="CharDivNo">
    <w:name w:val="CharDivNo"/>
    <w:basedOn w:val="OPCCharBase"/>
    <w:uiPriority w:val="1"/>
    <w:qFormat/>
    <w:rsid w:val="00030122"/>
  </w:style>
  <w:style w:type="character" w:customStyle="1" w:styleId="CharDivText">
    <w:name w:val="CharDivText"/>
    <w:basedOn w:val="OPCCharBase"/>
    <w:uiPriority w:val="1"/>
    <w:qFormat/>
    <w:rsid w:val="00030122"/>
  </w:style>
  <w:style w:type="character" w:customStyle="1" w:styleId="CharItalic">
    <w:name w:val="CharItalic"/>
    <w:basedOn w:val="OPCCharBase"/>
    <w:uiPriority w:val="1"/>
    <w:qFormat/>
    <w:rsid w:val="00030122"/>
    <w:rPr>
      <w:i/>
    </w:rPr>
  </w:style>
  <w:style w:type="character" w:customStyle="1" w:styleId="CharPartNo">
    <w:name w:val="CharPartNo"/>
    <w:basedOn w:val="OPCCharBase"/>
    <w:uiPriority w:val="1"/>
    <w:qFormat/>
    <w:rsid w:val="00030122"/>
  </w:style>
  <w:style w:type="character" w:customStyle="1" w:styleId="CharPartText">
    <w:name w:val="CharPartText"/>
    <w:basedOn w:val="OPCCharBase"/>
    <w:uiPriority w:val="1"/>
    <w:qFormat/>
    <w:rsid w:val="00030122"/>
  </w:style>
  <w:style w:type="character" w:customStyle="1" w:styleId="CharSectno">
    <w:name w:val="CharSectno"/>
    <w:basedOn w:val="OPCCharBase"/>
    <w:qFormat/>
    <w:rsid w:val="00030122"/>
  </w:style>
  <w:style w:type="character" w:customStyle="1" w:styleId="CharSubdNo">
    <w:name w:val="CharSubdNo"/>
    <w:basedOn w:val="OPCCharBase"/>
    <w:uiPriority w:val="1"/>
    <w:qFormat/>
    <w:rsid w:val="00030122"/>
  </w:style>
  <w:style w:type="character" w:customStyle="1" w:styleId="CharSubdText">
    <w:name w:val="CharSubdText"/>
    <w:basedOn w:val="OPCCharBase"/>
    <w:uiPriority w:val="1"/>
    <w:qFormat/>
    <w:rsid w:val="00030122"/>
  </w:style>
  <w:style w:type="paragraph" w:customStyle="1" w:styleId="CTA--">
    <w:name w:val="CTA --"/>
    <w:basedOn w:val="OPCParaBase"/>
    <w:next w:val="Normal"/>
    <w:rsid w:val="00030122"/>
    <w:pPr>
      <w:spacing w:before="60" w:line="240" w:lineRule="atLeast"/>
      <w:ind w:left="142" w:hanging="142"/>
    </w:pPr>
    <w:rPr>
      <w:sz w:val="20"/>
    </w:rPr>
  </w:style>
  <w:style w:type="paragraph" w:customStyle="1" w:styleId="CTA-">
    <w:name w:val="CTA -"/>
    <w:basedOn w:val="OPCParaBase"/>
    <w:rsid w:val="00030122"/>
    <w:pPr>
      <w:spacing w:before="60" w:line="240" w:lineRule="atLeast"/>
      <w:ind w:left="85" w:hanging="85"/>
    </w:pPr>
    <w:rPr>
      <w:sz w:val="20"/>
    </w:rPr>
  </w:style>
  <w:style w:type="paragraph" w:customStyle="1" w:styleId="CTA---">
    <w:name w:val="CTA ---"/>
    <w:basedOn w:val="OPCParaBase"/>
    <w:next w:val="Normal"/>
    <w:rsid w:val="00030122"/>
    <w:pPr>
      <w:spacing w:before="60" w:line="240" w:lineRule="atLeast"/>
      <w:ind w:left="198" w:hanging="198"/>
    </w:pPr>
    <w:rPr>
      <w:sz w:val="20"/>
    </w:rPr>
  </w:style>
  <w:style w:type="paragraph" w:customStyle="1" w:styleId="CTA----">
    <w:name w:val="CTA ----"/>
    <w:basedOn w:val="OPCParaBase"/>
    <w:next w:val="Normal"/>
    <w:rsid w:val="00030122"/>
    <w:pPr>
      <w:spacing w:before="60" w:line="240" w:lineRule="atLeast"/>
      <w:ind w:left="255" w:hanging="255"/>
    </w:pPr>
    <w:rPr>
      <w:sz w:val="20"/>
    </w:rPr>
  </w:style>
  <w:style w:type="paragraph" w:customStyle="1" w:styleId="CTA1a">
    <w:name w:val="CTA 1(a)"/>
    <w:basedOn w:val="OPCParaBase"/>
    <w:rsid w:val="00030122"/>
    <w:pPr>
      <w:tabs>
        <w:tab w:val="right" w:pos="414"/>
      </w:tabs>
      <w:spacing w:before="40" w:line="240" w:lineRule="atLeast"/>
      <w:ind w:left="675" w:hanging="675"/>
    </w:pPr>
    <w:rPr>
      <w:sz w:val="20"/>
    </w:rPr>
  </w:style>
  <w:style w:type="paragraph" w:customStyle="1" w:styleId="CTA1ai">
    <w:name w:val="CTA 1(a)(i)"/>
    <w:basedOn w:val="OPCParaBase"/>
    <w:rsid w:val="00030122"/>
    <w:pPr>
      <w:tabs>
        <w:tab w:val="right" w:pos="1004"/>
      </w:tabs>
      <w:spacing w:before="40" w:line="240" w:lineRule="atLeast"/>
      <w:ind w:left="1253" w:hanging="1253"/>
    </w:pPr>
    <w:rPr>
      <w:sz w:val="20"/>
    </w:rPr>
  </w:style>
  <w:style w:type="paragraph" w:customStyle="1" w:styleId="CTA2a">
    <w:name w:val="CTA 2(a)"/>
    <w:basedOn w:val="OPCParaBase"/>
    <w:rsid w:val="00030122"/>
    <w:pPr>
      <w:tabs>
        <w:tab w:val="right" w:pos="482"/>
      </w:tabs>
      <w:spacing w:before="40" w:line="240" w:lineRule="atLeast"/>
      <w:ind w:left="748" w:hanging="748"/>
    </w:pPr>
    <w:rPr>
      <w:sz w:val="20"/>
    </w:rPr>
  </w:style>
  <w:style w:type="paragraph" w:customStyle="1" w:styleId="CTA2ai">
    <w:name w:val="CTA 2(a)(i)"/>
    <w:basedOn w:val="OPCParaBase"/>
    <w:rsid w:val="00030122"/>
    <w:pPr>
      <w:tabs>
        <w:tab w:val="right" w:pos="1089"/>
      </w:tabs>
      <w:spacing w:before="40" w:line="240" w:lineRule="atLeast"/>
      <w:ind w:left="1327" w:hanging="1327"/>
    </w:pPr>
    <w:rPr>
      <w:sz w:val="20"/>
    </w:rPr>
  </w:style>
  <w:style w:type="paragraph" w:customStyle="1" w:styleId="CTA3a">
    <w:name w:val="CTA 3(a)"/>
    <w:basedOn w:val="OPCParaBase"/>
    <w:rsid w:val="00030122"/>
    <w:pPr>
      <w:tabs>
        <w:tab w:val="right" w:pos="556"/>
      </w:tabs>
      <w:spacing w:before="40" w:line="240" w:lineRule="atLeast"/>
      <w:ind w:left="805" w:hanging="805"/>
    </w:pPr>
    <w:rPr>
      <w:sz w:val="20"/>
    </w:rPr>
  </w:style>
  <w:style w:type="paragraph" w:customStyle="1" w:styleId="CTA3ai">
    <w:name w:val="CTA 3(a)(i)"/>
    <w:basedOn w:val="OPCParaBase"/>
    <w:rsid w:val="00030122"/>
    <w:pPr>
      <w:tabs>
        <w:tab w:val="right" w:pos="1140"/>
      </w:tabs>
      <w:spacing w:before="40" w:line="240" w:lineRule="atLeast"/>
      <w:ind w:left="1361" w:hanging="1361"/>
    </w:pPr>
    <w:rPr>
      <w:sz w:val="20"/>
    </w:rPr>
  </w:style>
  <w:style w:type="paragraph" w:customStyle="1" w:styleId="CTA4a">
    <w:name w:val="CTA 4(a)"/>
    <w:basedOn w:val="OPCParaBase"/>
    <w:rsid w:val="00030122"/>
    <w:pPr>
      <w:tabs>
        <w:tab w:val="right" w:pos="624"/>
      </w:tabs>
      <w:spacing w:before="40" w:line="240" w:lineRule="atLeast"/>
      <w:ind w:left="873" w:hanging="873"/>
    </w:pPr>
    <w:rPr>
      <w:sz w:val="20"/>
    </w:rPr>
  </w:style>
  <w:style w:type="paragraph" w:customStyle="1" w:styleId="CTA4ai">
    <w:name w:val="CTA 4(a)(i)"/>
    <w:basedOn w:val="OPCParaBase"/>
    <w:rsid w:val="00030122"/>
    <w:pPr>
      <w:tabs>
        <w:tab w:val="right" w:pos="1213"/>
      </w:tabs>
      <w:spacing w:before="40" w:line="240" w:lineRule="atLeast"/>
      <w:ind w:left="1452" w:hanging="1452"/>
    </w:pPr>
    <w:rPr>
      <w:sz w:val="20"/>
    </w:rPr>
  </w:style>
  <w:style w:type="paragraph" w:customStyle="1" w:styleId="CTACAPS">
    <w:name w:val="CTA CAPS"/>
    <w:basedOn w:val="OPCParaBase"/>
    <w:rsid w:val="00030122"/>
    <w:pPr>
      <w:spacing w:before="60" w:line="240" w:lineRule="atLeast"/>
    </w:pPr>
    <w:rPr>
      <w:sz w:val="20"/>
    </w:rPr>
  </w:style>
  <w:style w:type="paragraph" w:customStyle="1" w:styleId="CTAright">
    <w:name w:val="CTA right"/>
    <w:basedOn w:val="OPCParaBase"/>
    <w:rsid w:val="00030122"/>
    <w:pPr>
      <w:spacing w:before="60" w:line="240" w:lineRule="auto"/>
      <w:jc w:val="right"/>
    </w:pPr>
    <w:rPr>
      <w:sz w:val="20"/>
    </w:rPr>
  </w:style>
  <w:style w:type="paragraph" w:customStyle="1" w:styleId="subsection">
    <w:name w:val="subsection"/>
    <w:aliases w:val="ss,Subsection"/>
    <w:basedOn w:val="OPCParaBase"/>
    <w:link w:val="subsectionChar"/>
    <w:rsid w:val="00030122"/>
    <w:pPr>
      <w:tabs>
        <w:tab w:val="right" w:pos="1021"/>
      </w:tabs>
      <w:spacing w:before="180" w:line="240" w:lineRule="auto"/>
      <w:ind w:left="1134" w:hanging="1134"/>
    </w:pPr>
  </w:style>
  <w:style w:type="paragraph" w:customStyle="1" w:styleId="Definition">
    <w:name w:val="Definition"/>
    <w:aliases w:val="dd"/>
    <w:basedOn w:val="OPCParaBase"/>
    <w:rsid w:val="00030122"/>
    <w:pPr>
      <w:spacing w:before="180" w:line="240" w:lineRule="auto"/>
      <w:ind w:left="1134"/>
    </w:pPr>
  </w:style>
  <w:style w:type="paragraph" w:customStyle="1" w:styleId="ETAsubitem">
    <w:name w:val="ETA(subitem)"/>
    <w:basedOn w:val="OPCParaBase"/>
    <w:rsid w:val="00030122"/>
    <w:pPr>
      <w:tabs>
        <w:tab w:val="right" w:pos="340"/>
      </w:tabs>
      <w:spacing w:before="60" w:line="240" w:lineRule="auto"/>
      <w:ind w:left="454" w:hanging="454"/>
    </w:pPr>
    <w:rPr>
      <w:sz w:val="20"/>
    </w:rPr>
  </w:style>
  <w:style w:type="paragraph" w:customStyle="1" w:styleId="ETApara">
    <w:name w:val="ETA(para)"/>
    <w:basedOn w:val="OPCParaBase"/>
    <w:rsid w:val="00030122"/>
    <w:pPr>
      <w:tabs>
        <w:tab w:val="right" w:pos="754"/>
      </w:tabs>
      <w:spacing w:before="60" w:line="240" w:lineRule="auto"/>
      <w:ind w:left="828" w:hanging="828"/>
    </w:pPr>
    <w:rPr>
      <w:sz w:val="20"/>
    </w:rPr>
  </w:style>
  <w:style w:type="paragraph" w:customStyle="1" w:styleId="ETAsubpara">
    <w:name w:val="ETA(subpara)"/>
    <w:basedOn w:val="OPCParaBase"/>
    <w:rsid w:val="00030122"/>
    <w:pPr>
      <w:tabs>
        <w:tab w:val="right" w:pos="1083"/>
      </w:tabs>
      <w:spacing w:before="60" w:line="240" w:lineRule="auto"/>
      <w:ind w:left="1191" w:hanging="1191"/>
    </w:pPr>
    <w:rPr>
      <w:sz w:val="20"/>
    </w:rPr>
  </w:style>
  <w:style w:type="paragraph" w:customStyle="1" w:styleId="ETAsub-subpara">
    <w:name w:val="ETA(sub-subpara)"/>
    <w:basedOn w:val="OPCParaBase"/>
    <w:rsid w:val="00030122"/>
    <w:pPr>
      <w:tabs>
        <w:tab w:val="right" w:pos="1412"/>
      </w:tabs>
      <w:spacing w:before="60" w:line="240" w:lineRule="auto"/>
      <w:ind w:left="1525" w:hanging="1525"/>
    </w:pPr>
    <w:rPr>
      <w:sz w:val="20"/>
    </w:rPr>
  </w:style>
  <w:style w:type="paragraph" w:customStyle="1" w:styleId="Formula">
    <w:name w:val="Formula"/>
    <w:basedOn w:val="OPCParaBase"/>
    <w:rsid w:val="00030122"/>
    <w:pPr>
      <w:spacing w:line="240" w:lineRule="auto"/>
      <w:ind w:left="1134"/>
    </w:pPr>
    <w:rPr>
      <w:sz w:val="20"/>
    </w:rPr>
  </w:style>
  <w:style w:type="paragraph" w:styleId="Header">
    <w:name w:val="header"/>
    <w:basedOn w:val="OPCParaBase"/>
    <w:link w:val="HeaderChar"/>
    <w:unhideWhenUsed/>
    <w:rsid w:val="0003012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30122"/>
    <w:rPr>
      <w:rFonts w:eastAsia="Times New Roman" w:cs="Times New Roman"/>
      <w:sz w:val="16"/>
      <w:lang w:eastAsia="en-AU"/>
    </w:rPr>
  </w:style>
  <w:style w:type="paragraph" w:customStyle="1" w:styleId="House">
    <w:name w:val="House"/>
    <w:basedOn w:val="OPCParaBase"/>
    <w:rsid w:val="00030122"/>
    <w:pPr>
      <w:spacing w:line="240" w:lineRule="auto"/>
    </w:pPr>
    <w:rPr>
      <w:sz w:val="28"/>
    </w:rPr>
  </w:style>
  <w:style w:type="paragraph" w:customStyle="1" w:styleId="Item">
    <w:name w:val="Item"/>
    <w:aliases w:val="i"/>
    <w:basedOn w:val="OPCParaBase"/>
    <w:next w:val="ItemHead"/>
    <w:rsid w:val="00030122"/>
    <w:pPr>
      <w:keepLines/>
      <w:spacing w:before="80" w:line="240" w:lineRule="auto"/>
      <w:ind w:left="709"/>
    </w:pPr>
  </w:style>
  <w:style w:type="paragraph" w:customStyle="1" w:styleId="ItemHead">
    <w:name w:val="ItemHead"/>
    <w:aliases w:val="ih"/>
    <w:basedOn w:val="OPCParaBase"/>
    <w:next w:val="Item"/>
    <w:rsid w:val="0003012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30122"/>
    <w:pPr>
      <w:spacing w:line="240" w:lineRule="auto"/>
    </w:pPr>
    <w:rPr>
      <w:b/>
      <w:sz w:val="32"/>
    </w:rPr>
  </w:style>
  <w:style w:type="paragraph" w:customStyle="1" w:styleId="notedraft">
    <w:name w:val="note(draft)"/>
    <w:aliases w:val="nd"/>
    <w:basedOn w:val="OPCParaBase"/>
    <w:rsid w:val="00030122"/>
    <w:pPr>
      <w:spacing w:before="240" w:line="240" w:lineRule="auto"/>
      <w:ind w:left="284" w:hanging="284"/>
    </w:pPr>
    <w:rPr>
      <w:i/>
      <w:sz w:val="24"/>
    </w:rPr>
  </w:style>
  <w:style w:type="paragraph" w:customStyle="1" w:styleId="notemargin">
    <w:name w:val="note(margin)"/>
    <w:aliases w:val="nm"/>
    <w:basedOn w:val="OPCParaBase"/>
    <w:rsid w:val="00030122"/>
    <w:pPr>
      <w:tabs>
        <w:tab w:val="left" w:pos="709"/>
      </w:tabs>
      <w:spacing w:before="122" w:line="198" w:lineRule="exact"/>
      <w:ind w:left="709" w:hanging="709"/>
    </w:pPr>
    <w:rPr>
      <w:sz w:val="18"/>
    </w:rPr>
  </w:style>
  <w:style w:type="paragraph" w:customStyle="1" w:styleId="noteToPara">
    <w:name w:val="noteToPara"/>
    <w:aliases w:val="ntp"/>
    <w:basedOn w:val="OPCParaBase"/>
    <w:rsid w:val="00030122"/>
    <w:pPr>
      <w:spacing w:before="122" w:line="198" w:lineRule="exact"/>
      <w:ind w:left="2353" w:hanging="709"/>
    </w:pPr>
    <w:rPr>
      <w:sz w:val="18"/>
    </w:rPr>
  </w:style>
  <w:style w:type="paragraph" w:customStyle="1" w:styleId="noteParlAmend">
    <w:name w:val="note(ParlAmend)"/>
    <w:aliases w:val="npp"/>
    <w:basedOn w:val="OPCParaBase"/>
    <w:next w:val="ParlAmend"/>
    <w:rsid w:val="00030122"/>
    <w:pPr>
      <w:spacing w:line="240" w:lineRule="auto"/>
      <w:jc w:val="right"/>
    </w:pPr>
    <w:rPr>
      <w:rFonts w:ascii="Arial" w:hAnsi="Arial"/>
      <w:b/>
      <w:i/>
    </w:rPr>
  </w:style>
  <w:style w:type="paragraph" w:customStyle="1" w:styleId="Page1">
    <w:name w:val="Page1"/>
    <w:basedOn w:val="OPCParaBase"/>
    <w:rsid w:val="00030122"/>
    <w:pPr>
      <w:spacing w:before="5600" w:line="240" w:lineRule="auto"/>
    </w:pPr>
    <w:rPr>
      <w:b/>
      <w:sz w:val="32"/>
    </w:rPr>
  </w:style>
  <w:style w:type="paragraph" w:customStyle="1" w:styleId="PageBreak">
    <w:name w:val="PageBreak"/>
    <w:aliases w:val="pb"/>
    <w:basedOn w:val="OPCParaBase"/>
    <w:rsid w:val="00030122"/>
    <w:pPr>
      <w:spacing w:line="240" w:lineRule="auto"/>
    </w:pPr>
    <w:rPr>
      <w:sz w:val="20"/>
    </w:rPr>
  </w:style>
  <w:style w:type="paragraph" w:customStyle="1" w:styleId="paragraphsub">
    <w:name w:val="paragraph(sub)"/>
    <w:aliases w:val="aa"/>
    <w:basedOn w:val="OPCParaBase"/>
    <w:rsid w:val="00030122"/>
    <w:pPr>
      <w:tabs>
        <w:tab w:val="right" w:pos="1985"/>
      </w:tabs>
      <w:spacing w:before="40" w:line="240" w:lineRule="auto"/>
      <w:ind w:left="2098" w:hanging="2098"/>
    </w:pPr>
  </w:style>
  <w:style w:type="paragraph" w:customStyle="1" w:styleId="paragraphsub-sub">
    <w:name w:val="paragraph(sub-sub)"/>
    <w:aliases w:val="aaa"/>
    <w:basedOn w:val="OPCParaBase"/>
    <w:rsid w:val="00030122"/>
    <w:pPr>
      <w:tabs>
        <w:tab w:val="right" w:pos="2722"/>
      </w:tabs>
      <w:spacing w:before="40" w:line="240" w:lineRule="auto"/>
      <w:ind w:left="2835" w:hanging="2835"/>
    </w:pPr>
  </w:style>
  <w:style w:type="paragraph" w:customStyle="1" w:styleId="paragraph">
    <w:name w:val="paragraph"/>
    <w:aliases w:val="a"/>
    <w:basedOn w:val="OPCParaBase"/>
    <w:link w:val="paragraphChar"/>
    <w:rsid w:val="00030122"/>
    <w:pPr>
      <w:tabs>
        <w:tab w:val="right" w:pos="1531"/>
      </w:tabs>
      <w:spacing w:before="40" w:line="240" w:lineRule="auto"/>
      <w:ind w:left="1644" w:hanging="1644"/>
    </w:pPr>
  </w:style>
  <w:style w:type="paragraph" w:customStyle="1" w:styleId="ParlAmend">
    <w:name w:val="ParlAmend"/>
    <w:aliases w:val="pp"/>
    <w:basedOn w:val="OPCParaBase"/>
    <w:rsid w:val="00030122"/>
    <w:pPr>
      <w:spacing w:before="240" w:line="240" w:lineRule="atLeast"/>
      <w:ind w:hanging="567"/>
    </w:pPr>
    <w:rPr>
      <w:sz w:val="24"/>
    </w:rPr>
  </w:style>
  <w:style w:type="paragraph" w:customStyle="1" w:styleId="Penalty">
    <w:name w:val="Penalty"/>
    <w:basedOn w:val="OPCParaBase"/>
    <w:rsid w:val="00030122"/>
    <w:pPr>
      <w:tabs>
        <w:tab w:val="left" w:pos="2977"/>
      </w:tabs>
      <w:spacing w:before="180" w:line="240" w:lineRule="auto"/>
      <w:ind w:left="1985" w:hanging="851"/>
    </w:pPr>
  </w:style>
  <w:style w:type="paragraph" w:customStyle="1" w:styleId="Portfolio">
    <w:name w:val="Portfolio"/>
    <w:basedOn w:val="OPCParaBase"/>
    <w:rsid w:val="00030122"/>
    <w:pPr>
      <w:spacing w:line="240" w:lineRule="auto"/>
    </w:pPr>
    <w:rPr>
      <w:i/>
      <w:sz w:val="20"/>
    </w:rPr>
  </w:style>
  <w:style w:type="paragraph" w:customStyle="1" w:styleId="Preamble">
    <w:name w:val="Preamble"/>
    <w:basedOn w:val="OPCParaBase"/>
    <w:next w:val="Normal"/>
    <w:rsid w:val="0003012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30122"/>
    <w:pPr>
      <w:spacing w:line="240" w:lineRule="auto"/>
    </w:pPr>
    <w:rPr>
      <w:i/>
      <w:sz w:val="20"/>
    </w:rPr>
  </w:style>
  <w:style w:type="paragraph" w:customStyle="1" w:styleId="Session">
    <w:name w:val="Session"/>
    <w:basedOn w:val="OPCParaBase"/>
    <w:rsid w:val="00030122"/>
    <w:pPr>
      <w:spacing w:line="240" w:lineRule="auto"/>
    </w:pPr>
    <w:rPr>
      <w:sz w:val="28"/>
    </w:rPr>
  </w:style>
  <w:style w:type="paragraph" w:customStyle="1" w:styleId="Sponsor">
    <w:name w:val="Sponsor"/>
    <w:basedOn w:val="OPCParaBase"/>
    <w:rsid w:val="00030122"/>
    <w:pPr>
      <w:spacing w:line="240" w:lineRule="auto"/>
    </w:pPr>
    <w:rPr>
      <w:i/>
    </w:rPr>
  </w:style>
  <w:style w:type="paragraph" w:customStyle="1" w:styleId="Subitem">
    <w:name w:val="Subitem"/>
    <w:aliases w:val="iss"/>
    <w:basedOn w:val="OPCParaBase"/>
    <w:rsid w:val="00030122"/>
    <w:pPr>
      <w:spacing w:before="180" w:line="240" w:lineRule="auto"/>
      <w:ind w:left="709" w:hanging="709"/>
    </w:pPr>
  </w:style>
  <w:style w:type="paragraph" w:customStyle="1" w:styleId="SubitemHead">
    <w:name w:val="SubitemHead"/>
    <w:aliases w:val="issh"/>
    <w:basedOn w:val="OPCParaBase"/>
    <w:rsid w:val="0003012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30122"/>
    <w:pPr>
      <w:spacing w:before="40" w:line="240" w:lineRule="auto"/>
      <w:ind w:left="1134"/>
    </w:pPr>
  </w:style>
  <w:style w:type="paragraph" w:customStyle="1" w:styleId="SubsectionHead">
    <w:name w:val="SubsectionHead"/>
    <w:aliases w:val="ssh"/>
    <w:basedOn w:val="OPCParaBase"/>
    <w:next w:val="subsection"/>
    <w:rsid w:val="00030122"/>
    <w:pPr>
      <w:keepNext/>
      <w:keepLines/>
      <w:spacing w:before="240" w:line="240" w:lineRule="auto"/>
      <w:ind w:left="1134"/>
    </w:pPr>
    <w:rPr>
      <w:i/>
    </w:rPr>
  </w:style>
  <w:style w:type="paragraph" w:customStyle="1" w:styleId="Tablea">
    <w:name w:val="Table(a)"/>
    <w:aliases w:val="ta"/>
    <w:basedOn w:val="OPCParaBase"/>
    <w:rsid w:val="00030122"/>
    <w:pPr>
      <w:spacing w:before="60" w:line="240" w:lineRule="auto"/>
      <w:ind w:left="284" w:hanging="284"/>
    </w:pPr>
    <w:rPr>
      <w:sz w:val="20"/>
    </w:rPr>
  </w:style>
  <w:style w:type="paragraph" w:customStyle="1" w:styleId="TableAA">
    <w:name w:val="Table(AA)"/>
    <w:aliases w:val="taaa"/>
    <w:basedOn w:val="OPCParaBase"/>
    <w:rsid w:val="0003012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3012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30122"/>
    <w:pPr>
      <w:spacing w:before="60" w:line="240" w:lineRule="atLeast"/>
    </w:pPr>
    <w:rPr>
      <w:sz w:val="20"/>
    </w:rPr>
  </w:style>
  <w:style w:type="paragraph" w:customStyle="1" w:styleId="TLPBoxTextnote">
    <w:name w:val="TLPBoxText(note"/>
    <w:aliases w:val="right)"/>
    <w:basedOn w:val="OPCParaBase"/>
    <w:rsid w:val="0003012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3012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30122"/>
    <w:pPr>
      <w:spacing w:before="122" w:line="198" w:lineRule="exact"/>
      <w:ind w:left="1985" w:hanging="851"/>
      <w:jc w:val="right"/>
    </w:pPr>
    <w:rPr>
      <w:sz w:val="18"/>
    </w:rPr>
  </w:style>
  <w:style w:type="paragraph" w:customStyle="1" w:styleId="TLPTableBullet">
    <w:name w:val="TLPTableBullet"/>
    <w:aliases w:val="ttb"/>
    <w:basedOn w:val="OPCParaBase"/>
    <w:rsid w:val="00030122"/>
    <w:pPr>
      <w:spacing w:line="240" w:lineRule="exact"/>
      <w:ind w:left="284" w:hanging="284"/>
    </w:pPr>
    <w:rPr>
      <w:sz w:val="20"/>
    </w:rPr>
  </w:style>
  <w:style w:type="paragraph" w:styleId="TOC1">
    <w:name w:val="toc 1"/>
    <w:basedOn w:val="Normal"/>
    <w:next w:val="Normal"/>
    <w:uiPriority w:val="39"/>
    <w:unhideWhenUsed/>
    <w:rsid w:val="0003012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3012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3012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3012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3012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3012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3012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3012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3012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30122"/>
    <w:pPr>
      <w:keepLines/>
      <w:spacing w:before="240" w:after="120" w:line="240" w:lineRule="auto"/>
      <w:ind w:left="794"/>
    </w:pPr>
    <w:rPr>
      <w:b/>
      <w:kern w:val="28"/>
      <w:sz w:val="20"/>
    </w:rPr>
  </w:style>
  <w:style w:type="paragraph" w:customStyle="1" w:styleId="TofSectsHeading">
    <w:name w:val="TofSects(Heading)"/>
    <w:basedOn w:val="OPCParaBase"/>
    <w:rsid w:val="00030122"/>
    <w:pPr>
      <w:spacing w:before="240" w:after="120" w:line="240" w:lineRule="auto"/>
    </w:pPr>
    <w:rPr>
      <w:b/>
      <w:sz w:val="24"/>
    </w:rPr>
  </w:style>
  <w:style w:type="paragraph" w:customStyle="1" w:styleId="TofSectsSection">
    <w:name w:val="TofSects(Section)"/>
    <w:basedOn w:val="OPCParaBase"/>
    <w:rsid w:val="00030122"/>
    <w:pPr>
      <w:keepLines/>
      <w:spacing w:before="40" w:line="240" w:lineRule="auto"/>
      <w:ind w:left="1588" w:hanging="794"/>
    </w:pPr>
    <w:rPr>
      <w:kern w:val="28"/>
      <w:sz w:val="18"/>
    </w:rPr>
  </w:style>
  <w:style w:type="paragraph" w:customStyle="1" w:styleId="TofSectsSubdiv">
    <w:name w:val="TofSects(Subdiv)"/>
    <w:basedOn w:val="OPCParaBase"/>
    <w:rsid w:val="00030122"/>
    <w:pPr>
      <w:keepLines/>
      <w:spacing w:before="80" w:line="240" w:lineRule="auto"/>
      <w:ind w:left="1588" w:hanging="794"/>
    </w:pPr>
    <w:rPr>
      <w:kern w:val="28"/>
    </w:rPr>
  </w:style>
  <w:style w:type="paragraph" w:customStyle="1" w:styleId="WRStyle">
    <w:name w:val="WR Style"/>
    <w:aliases w:val="WR"/>
    <w:basedOn w:val="OPCParaBase"/>
    <w:rsid w:val="00030122"/>
    <w:pPr>
      <w:spacing w:before="240" w:line="240" w:lineRule="auto"/>
      <w:ind w:left="284" w:hanging="284"/>
    </w:pPr>
    <w:rPr>
      <w:b/>
      <w:i/>
      <w:kern w:val="28"/>
      <w:sz w:val="24"/>
    </w:rPr>
  </w:style>
  <w:style w:type="paragraph" w:customStyle="1" w:styleId="notepara">
    <w:name w:val="note(para)"/>
    <w:aliases w:val="na"/>
    <w:basedOn w:val="OPCParaBase"/>
    <w:rsid w:val="00030122"/>
    <w:pPr>
      <w:spacing w:before="40" w:line="198" w:lineRule="exact"/>
      <w:ind w:left="2354" w:hanging="369"/>
    </w:pPr>
    <w:rPr>
      <w:sz w:val="18"/>
    </w:rPr>
  </w:style>
  <w:style w:type="paragraph" w:styleId="Footer">
    <w:name w:val="footer"/>
    <w:link w:val="FooterChar"/>
    <w:rsid w:val="0003012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30122"/>
    <w:rPr>
      <w:rFonts w:eastAsia="Times New Roman" w:cs="Times New Roman"/>
      <w:sz w:val="22"/>
      <w:szCs w:val="24"/>
      <w:lang w:eastAsia="en-AU"/>
    </w:rPr>
  </w:style>
  <w:style w:type="character" w:styleId="LineNumber">
    <w:name w:val="line number"/>
    <w:basedOn w:val="OPCCharBase"/>
    <w:uiPriority w:val="99"/>
    <w:unhideWhenUsed/>
    <w:rsid w:val="00030122"/>
    <w:rPr>
      <w:sz w:val="16"/>
    </w:rPr>
  </w:style>
  <w:style w:type="table" w:customStyle="1" w:styleId="CFlag">
    <w:name w:val="CFlag"/>
    <w:basedOn w:val="TableNormal"/>
    <w:uiPriority w:val="99"/>
    <w:rsid w:val="00030122"/>
    <w:rPr>
      <w:rFonts w:eastAsia="Times New Roman" w:cs="Times New Roman"/>
      <w:lang w:eastAsia="en-AU"/>
    </w:rPr>
    <w:tblPr/>
  </w:style>
  <w:style w:type="paragraph" w:styleId="BalloonText">
    <w:name w:val="Balloon Text"/>
    <w:basedOn w:val="Normal"/>
    <w:link w:val="BalloonTextChar"/>
    <w:uiPriority w:val="99"/>
    <w:unhideWhenUsed/>
    <w:rsid w:val="000301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30122"/>
    <w:rPr>
      <w:rFonts w:ascii="Tahoma" w:hAnsi="Tahoma" w:cs="Tahoma"/>
      <w:sz w:val="16"/>
      <w:szCs w:val="16"/>
    </w:rPr>
  </w:style>
  <w:style w:type="table" w:styleId="TableGrid">
    <w:name w:val="Table Grid"/>
    <w:basedOn w:val="TableNormal"/>
    <w:uiPriority w:val="59"/>
    <w:rsid w:val="00030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30122"/>
    <w:rPr>
      <w:b/>
      <w:sz w:val="28"/>
      <w:szCs w:val="32"/>
    </w:rPr>
  </w:style>
  <w:style w:type="paragraph" w:customStyle="1" w:styleId="LegislationMadeUnder">
    <w:name w:val="LegislationMadeUnder"/>
    <w:basedOn w:val="OPCParaBase"/>
    <w:next w:val="Normal"/>
    <w:rsid w:val="00030122"/>
    <w:rPr>
      <w:i/>
      <w:sz w:val="32"/>
      <w:szCs w:val="32"/>
    </w:rPr>
  </w:style>
  <w:style w:type="paragraph" w:customStyle="1" w:styleId="SignCoverPageEnd">
    <w:name w:val="SignCoverPageEnd"/>
    <w:basedOn w:val="OPCParaBase"/>
    <w:next w:val="Normal"/>
    <w:rsid w:val="0003012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30122"/>
    <w:pPr>
      <w:pBdr>
        <w:top w:val="single" w:sz="4" w:space="1" w:color="auto"/>
      </w:pBdr>
      <w:spacing w:before="360"/>
      <w:ind w:right="397"/>
      <w:jc w:val="both"/>
    </w:pPr>
  </w:style>
  <w:style w:type="paragraph" w:customStyle="1" w:styleId="NotesHeading1">
    <w:name w:val="NotesHeading 1"/>
    <w:basedOn w:val="OPCParaBase"/>
    <w:next w:val="Normal"/>
    <w:rsid w:val="00030122"/>
    <w:rPr>
      <w:b/>
      <w:sz w:val="28"/>
      <w:szCs w:val="28"/>
    </w:rPr>
  </w:style>
  <w:style w:type="paragraph" w:customStyle="1" w:styleId="NotesHeading2">
    <w:name w:val="NotesHeading 2"/>
    <w:basedOn w:val="OPCParaBase"/>
    <w:next w:val="Normal"/>
    <w:rsid w:val="00030122"/>
    <w:rPr>
      <w:b/>
      <w:sz w:val="28"/>
      <w:szCs w:val="28"/>
    </w:rPr>
  </w:style>
  <w:style w:type="paragraph" w:customStyle="1" w:styleId="ENotesText">
    <w:name w:val="ENotesText"/>
    <w:aliases w:val="Ent"/>
    <w:basedOn w:val="OPCParaBase"/>
    <w:next w:val="Normal"/>
    <w:rsid w:val="00030122"/>
    <w:pPr>
      <w:spacing w:before="120"/>
    </w:pPr>
  </w:style>
  <w:style w:type="paragraph" w:customStyle="1" w:styleId="CompiledActNo">
    <w:name w:val="CompiledActNo"/>
    <w:basedOn w:val="OPCParaBase"/>
    <w:next w:val="Normal"/>
    <w:rsid w:val="00030122"/>
    <w:rPr>
      <w:b/>
      <w:sz w:val="24"/>
      <w:szCs w:val="24"/>
    </w:rPr>
  </w:style>
  <w:style w:type="paragraph" w:customStyle="1" w:styleId="CompiledMadeUnder">
    <w:name w:val="CompiledMadeUnder"/>
    <w:basedOn w:val="OPCParaBase"/>
    <w:next w:val="Normal"/>
    <w:rsid w:val="00030122"/>
    <w:rPr>
      <w:i/>
      <w:sz w:val="24"/>
      <w:szCs w:val="24"/>
    </w:rPr>
  </w:style>
  <w:style w:type="paragraph" w:customStyle="1" w:styleId="Paragraphsub-sub-sub">
    <w:name w:val="Paragraph(sub-sub-sub)"/>
    <w:aliases w:val="aaaa"/>
    <w:basedOn w:val="OPCParaBase"/>
    <w:rsid w:val="0003012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3012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3012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3012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3012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30122"/>
    <w:pPr>
      <w:spacing w:before="60" w:line="240" w:lineRule="auto"/>
    </w:pPr>
    <w:rPr>
      <w:rFonts w:cs="Arial"/>
      <w:sz w:val="20"/>
      <w:szCs w:val="22"/>
    </w:rPr>
  </w:style>
  <w:style w:type="paragraph" w:customStyle="1" w:styleId="NoteToSubpara">
    <w:name w:val="NoteToSubpara"/>
    <w:aliases w:val="nts"/>
    <w:basedOn w:val="OPCParaBase"/>
    <w:rsid w:val="00030122"/>
    <w:pPr>
      <w:spacing w:before="40" w:line="198" w:lineRule="exact"/>
      <w:ind w:left="2835" w:hanging="709"/>
    </w:pPr>
    <w:rPr>
      <w:sz w:val="18"/>
    </w:rPr>
  </w:style>
  <w:style w:type="paragraph" w:customStyle="1" w:styleId="ENoteTableHeading">
    <w:name w:val="ENoteTableHeading"/>
    <w:aliases w:val="enth"/>
    <w:basedOn w:val="OPCParaBase"/>
    <w:rsid w:val="00030122"/>
    <w:pPr>
      <w:keepNext/>
      <w:spacing w:before="60" w:line="240" w:lineRule="atLeast"/>
    </w:pPr>
    <w:rPr>
      <w:rFonts w:ascii="Arial" w:hAnsi="Arial"/>
      <w:b/>
      <w:sz w:val="16"/>
    </w:rPr>
  </w:style>
  <w:style w:type="paragraph" w:customStyle="1" w:styleId="ENoteTTi">
    <w:name w:val="ENoteTTi"/>
    <w:aliases w:val="entti"/>
    <w:basedOn w:val="OPCParaBase"/>
    <w:rsid w:val="00030122"/>
    <w:pPr>
      <w:keepNext/>
      <w:spacing w:before="60" w:line="240" w:lineRule="atLeast"/>
      <w:ind w:left="170"/>
    </w:pPr>
    <w:rPr>
      <w:sz w:val="16"/>
    </w:rPr>
  </w:style>
  <w:style w:type="paragraph" w:customStyle="1" w:styleId="ENotesHeading1">
    <w:name w:val="ENotesHeading 1"/>
    <w:aliases w:val="Enh1"/>
    <w:basedOn w:val="OPCParaBase"/>
    <w:next w:val="Normal"/>
    <w:rsid w:val="00030122"/>
    <w:pPr>
      <w:spacing w:before="120"/>
      <w:outlineLvl w:val="1"/>
    </w:pPr>
    <w:rPr>
      <w:b/>
      <w:sz w:val="28"/>
      <w:szCs w:val="28"/>
    </w:rPr>
  </w:style>
  <w:style w:type="paragraph" w:customStyle="1" w:styleId="ENotesHeading2">
    <w:name w:val="ENotesHeading 2"/>
    <w:aliases w:val="Enh2"/>
    <w:basedOn w:val="OPCParaBase"/>
    <w:next w:val="Normal"/>
    <w:rsid w:val="00030122"/>
    <w:pPr>
      <w:spacing w:before="120" w:after="120"/>
      <w:outlineLvl w:val="2"/>
    </w:pPr>
    <w:rPr>
      <w:b/>
      <w:sz w:val="24"/>
      <w:szCs w:val="28"/>
    </w:rPr>
  </w:style>
  <w:style w:type="paragraph" w:customStyle="1" w:styleId="ENoteTTIndentHeading">
    <w:name w:val="ENoteTTIndentHeading"/>
    <w:aliases w:val="enTTHi"/>
    <w:basedOn w:val="OPCParaBase"/>
    <w:rsid w:val="0003012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30122"/>
    <w:pPr>
      <w:spacing w:before="60" w:line="240" w:lineRule="atLeast"/>
    </w:pPr>
    <w:rPr>
      <w:sz w:val="16"/>
    </w:rPr>
  </w:style>
  <w:style w:type="paragraph" w:customStyle="1" w:styleId="MadeunderText">
    <w:name w:val="MadeunderText"/>
    <w:basedOn w:val="OPCParaBase"/>
    <w:next w:val="Normal"/>
    <w:rsid w:val="00030122"/>
    <w:pPr>
      <w:spacing w:before="240"/>
    </w:pPr>
    <w:rPr>
      <w:sz w:val="24"/>
      <w:szCs w:val="24"/>
    </w:rPr>
  </w:style>
  <w:style w:type="paragraph" w:customStyle="1" w:styleId="ENotesHeading3">
    <w:name w:val="ENotesHeading 3"/>
    <w:aliases w:val="Enh3"/>
    <w:basedOn w:val="OPCParaBase"/>
    <w:next w:val="Normal"/>
    <w:rsid w:val="00030122"/>
    <w:pPr>
      <w:keepNext/>
      <w:spacing w:before="120" w:line="240" w:lineRule="auto"/>
      <w:outlineLvl w:val="4"/>
    </w:pPr>
    <w:rPr>
      <w:b/>
      <w:szCs w:val="24"/>
    </w:rPr>
  </w:style>
  <w:style w:type="character" w:customStyle="1" w:styleId="CharSubPartTextCASA">
    <w:name w:val="CharSubPartText(CASA)"/>
    <w:basedOn w:val="OPCCharBase"/>
    <w:uiPriority w:val="1"/>
    <w:rsid w:val="00030122"/>
  </w:style>
  <w:style w:type="character" w:customStyle="1" w:styleId="CharSubPartNoCASA">
    <w:name w:val="CharSubPartNo(CASA)"/>
    <w:basedOn w:val="OPCCharBase"/>
    <w:uiPriority w:val="1"/>
    <w:rsid w:val="00030122"/>
  </w:style>
  <w:style w:type="paragraph" w:customStyle="1" w:styleId="ENoteTTIndentHeadingSub">
    <w:name w:val="ENoteTTIndentHeadingSub"/>
    <w:aliases w:val="enTTHis"/>
    <w:basedOn w:val="OPCParaBase"/>
    <w:rsid w:val="00030122"/>
    <w:pPr>
      <w:keepNext/>
      <w:spacing w:before="60" w:line="240" w:lineRule="atLeast"/>
      <w:ind w:left="340"/>
    </w:pPr>
    <w:rPr>
      <w:b/>
      <w:sz w:val="16"/>
    </w:rPr>
  </w:style>
  <w:style w:type="paragraph" w:customStyle="1" w:styleId="ENoteTTiSub">
    <w:name w:val="ENoteTTiSub"/>
    <w:aliases w:val="enttis"/>
    <w:basedOn w:val="OPCParaBase"/>
    <w:rsid w:val="00030122"/>
    <w:pPr>
      <w:keepNext/>
      <w:spacing w:before="60" w:line="240" w:lineRule="atLeast"/>
      <w:ind w:left="340"/>
    </w:pPr>
    <w:rPr>
      <w:sz w:val="16"/>
    </w:rPr>
  </w:style>
  <w:style w:type="paragraph" w:customStyle="1" w:styleId="SubDivisionMigration">
    <w:name w:val="SubDivisionMigration"/>
    <w:aliases w:val="sdm"/>
    <w:basedOn w:val="OPCParaBase"/>
    <w:rsid w:val="0003012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3012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30122"/>
    <w:pPr>
      <w:spacing w:before="122" w:line="240" w:lineRule="auto"/>
      <w:ind w:left="1985" w:hanging="851"/>
    </w:pPr>
    <w:rPr>
      <w:sz w:val="18"/>
    </w:rPr>
  </w:style>
  <w:style w:type="paragraph" w:customStyle="1" w:styleId="FreeForm">
    <w:name w:val="FreeForm"/>
    <w:rsid w:val="00030122"/>
    <w:rPr>
      <w:rFonts w:ascii="Arial" w:hAnsi="Arial"/>
      <w:sz w:val="22"/>
    </w:rPr>
  </w:style>
  <w:style w:type="paragraph" w:customStyle="1" w:styleId="SOText">
    <w:name w:val="SO Text"/>
    <w:aliases w:val="sot"/>
    <w:link w:val="SOTextChar"/>
    <w:rsid w:val="0003012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30122"/>
    <w:rPr>
      <w:sz w:val="22"/>
    </w:rPr>
  </w:style>
  <w:style w:type="paragraph" w:customStyle="1" w:styleId="SOTextNote">
    <w:name w:val="SO TextNote"/>
    <w:aliases w:val="sont"/>
    <w:basedOn w:val="SOText"/>
    <w:qFormat/>
    <w:rsid w:val="00030122"/>
    <w:pPr>
      <w:spacing w:before="122" w:line="198" w:lineRule="exact"/>
      <w:ind w:left="1843" w:hanging="709"/>
    </w:pPr>
    <w:rPr>
      <w:sz w:val="18"/>
    </w:rPr>
  </w:style>
  <w:style w:type="paragraph" w:customStyle="1" w:styleId="SOPara">
    <w:name w:val="SO Para"/>
    <w:aliases w:val="soa"/>
    <w:basedOn w:val="SOText"/>
    <w:link w:val="SOParaChar"/>
    <w:qFormat/>
    <w:rsid w:val="00030122"/>
    <w:pPr>
      <w:tabs>
        <w:tab w:val="right" w:pos="1786"/>
      </w:tabs>
      <w:spacing w:before="40"/>
      <w:ind w:left="2070" w:hanging="936"/>
    </w:pPr>
  </w:style>
  <w:style w:type="character" w:customStyle="1" w:styleId="SOParaChar">
    <w:name w:val="SO Para Char"/>
    <w:aliases w:val="soa Char"/>
    <w:basedOn w:val="DefaultParagraphFont"/>
    <w:link w:val="SOPara"/>
    <w:rsid w:val="00030122"/>
    <w:rPr>
      <w:sz w:val="22"/>
    </w:rPr>
  </w:style>
  <w:style w:type="paragraph" w:customStyle="1" w:styleId="FileName">
    <w:name w:val="FileName"/>
    <w:basedOn w:val="Normal"/>
    <w:rsid w:val="00030122"/>
  </w:style>
  <w:style w:type="paragraph" w:customStyle="1" w:styleId="TableHeading">
    <w:name w:val="TableHeading"/>
    <w:aliases w:val="th"/>
    <w:basedOn w:val="OPCParaBase"/>
    <w:next w:val="Tabletext"/>
    <w:rsid w:val="00030122"/>
    <w:pPr>
      <w:keepNext/>
      <w:spacing w:before="60" w:line="240" w:lineRule="atLeast"/>
    </w:pPr>
    <w:rPr>
      <w:b/>
      <w:sz w:val="20"/>
    </w:rPr>
  </w:style>
  <w:style w:type="paragraph" w:customStyle="1" w:styleId="SOHeadBold">
    <w:name w:val="SO HeadBold"/>
    <w:aliases w:val="sohb"/>
    <w:basedOn w:val="SOText"/>
    <w:next w:val="SOText"/>
    <w:link w:val="SOHeadBoldChar"/>
    <w:qFormat/>
    <w:rsid w:val="00030122"/>
    <w:rPr>
      <w:b/>
    </w:rPr>
  </w:style>
  <w:style w:type="character" w:customStyle="1" w:styleId="SOHeadBoldChar">
    <w:name w:val="SO HeadBold Char"/>
    <w:aliases w:val="sohb Char"/>
    <w:basedOn w:val="DefaultParagraphFont"/>
    <w:link w:val="SOHeadBold"/>
    <w:rsid w:val="00030122"/>
    <w:rPr>
      <w:b/>
      <w:sz w:val="22"/>
    </w:rPr>
  </w:style>
  <w:style w:type="paragraph" w:customStyle="1" w:styleId="SOHeadItalic">
    <w:name w:val="SO HeadItalic"/>
    <w:aliases w:val="sohi"/>
    <w:basedOn w:val="SOText"/>
    <w:next w:val="SOText"/>
    <w:link w:val="SOHeadItalicChar"/>
    <w:qFormat/>
    <w:rsid w:val="00030122"/>
    <w:rPr>
      <w:i/>
    </w:rPr>
  </w:style>
  <w:style w:type="character" w:customStyle="1" w:styleId="SOHeadItalicChar">
    <w:name w:val="SO HeadItalic Char"/>
    <w:aliases w:val="sohi Char"/>
    <w:basedOn w:val="DefaultParagraphFont"/>
    <w:link w:val="SOHeadItalic"/>
    <w:rsid w:val="00030122"/>
    <w:rPr>
      <w:i/>
      <w:sz w:val="22"/>
    </w:rPr>
  </w:style>
  <w:style w:type="paragraph" w:customStyle="1" w:styleId="SOBullet">
    <w:name w:val="SO Bullet"/>
    <w:aliases w:val="sotb"/>
    <w:basedOn w:val="SOText"/>
    <w:link w:val="SOBulletChar"/>
    <w:qFormat/>
    <w:rsid w:val="00030122"/>
    <w:pPr>
      <w:ind w:left="1559" w:hanging="425"/>
    </w:pPr>
  </w:style>
  <w:style w:type="character" w:customStyle="1" w:styleId="SOBulletChar">
    <w:name w:val="SO Bullet Char"/>
    <w:aliases w:val="sotb Char"/>
    <w:basedOn w:val="DefaultParagraphFont"/>
    <w:link w:val="SOBullet"/>
    <w:rsid w:val="00030122"/>
    <w:rPr>
      <w:sz w:val="22"/>
    </w:rPr>
  </w:style>
  <w:style w:type="paragraph" w:customStyle="1" w:styleId="SOBulletNote">
    <w:name w:val="SO BulletNote"/>
    <w:aliases w:val="sonb"/>
    <w:basedOn w:val="SOTextNote"/>
    <w:link w:val="SOBulletNoteChar"/>
    <w:qFormat/>
    <w:rsid w:val="00030122"/>
    <w:pPr>
      <w:tabs>
        <w:tab w:val="left" w:pos="1560"/>
      </w:tabs>
      <w:ind w:left="2268" w:hanging="1134"/>
    </w:pPr>
  </w:style>
  <w:style w:type="character" w:customStyle="1" w:styleId="SOBulletNoteChar">
    <w:name w:val="SO BulletNote Char"/>
    <w:aliases w:val="sonb Char"/>
    <w:basedOn w:val="DefaultParagraphFont"/>
    <w:link w:val="SOBulletNote"/>
    <w:rsid w:val="00030122"/>
    <w:rPr>
      <w:sz w:val="18"/>
    </w:rPr>
  </w:style>
  <w:style w:type="paragraph" w:customStyle="1" w:styleId="SOText2">
    <w:name w:val="SO Text2"/>
    <w:aliases w:val="sot2"/>
    <w:basedOn w:val="Normal"/>
    <w:next w:val="SOText"/>
    <w:link w:val="SOText2Char"/>
    <w:rsid w:val="0003012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30122"/>
    <w:rPr>
      <w:sz w:val="22"/>
    </w:rPr>
  </w:style>
  <w:style w:type="paragraph" w:customStyle="1" w:styleId="SubPartCASA">
    <w:name w:val="SubPart(CASA)"/>
    <w:aliases w:val="csp"/>
    <w:basedOn w:val="OPCParaBase"/>
    <w:next w:val="ActHead3"/>
    <w:rsid w:val="0003012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30122"/>
    <w:rPr>
      <w:rFonts w:eastAsia="Times New Roman" w:cs="Times New Roman"/>
      <w:sz w:val="22"/>
      <w:lang w:eastAsia="en-AU"/>
    </w:rPr>
  </w:style>
  <w:style w:type="character" w:customStyle="1" w:styleId="notetextChar">
    <w:name w:val="note(text) Char"/>
    <w:aliases w:val="n Char"/>
    <w:basedOn w:val="DefaultParagraphFont"/>
    <w:link w:val="notetext"/>
    <w:rsid w:val="00030122"/>
    <w:rPr>
      <w:rFonts w:eastAsia="Times New Roman" w:cs="Times New Roman"/>
      <w:sz w:val="18"/>
      <w:lang w:eastAsia="en-AU"/>
    </w:rPr>
  </w:style>
  <w:style w:type="character" w:customStyle="1" w:styleId="Heading1Char">
    <w:name w:val="Heading 1 Char"/>
    <w:basedOn w:val="DefaultParagraphFont"/>
    <w:link w:val="Heading1"/>
    <w:uiPriority w:val="9"/>
    <w:rsid w:val="000301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01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012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3012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3012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3012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3012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3012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30122"/>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030122"/>
  </w:style>
  <w:style w:type="character" w:customStyle="1" w:styleId="charlegsubtitle1">
    <w:name w:val="charlegsubtitle1"/>
    <w:basedOn w:val="DefaultParagraphFont"/>
    <w:rsid w:val="00030122"/>
    <w:rPr>
      <w:rFonts w:ascii="Arial" w:hAnsi="Arial" w:cs="Arial" w:hint="default"/>
      <w:b/>
      <w:bCs/>
      <w:sz w:val="28"/>
      <w:szCs w:val="28"/>
    </w:rPr>
  </w:style>
  <w:style w:type="paragraph" w:styleId="Index1">
    <w:name w:val="index 1"/>
    <w:basedOn w:val="Normal"/>
    <w:next w:val="Normal"/>
    <w:autoRedefine/>
    <w:rsid w:val="00030122"/>
    <w:pPr>
      <w:ind w:left="240" w:hanging="240"/>
    </w:pPr>
  </w:style>
  <w:style w:type="paragraph" w:styleId="Index2">
    <w:name w:val="index 2"/>
    <w:basedOn w:val="Normal"/>
    <w:next w:val="Normal"/>
    <w:autoRedefine/>
    <w:rsid w:val="00030122"/>
    <w:pPr>
      <w:ind w:left="480" w:hanging="240"/>
    </w:pPr>
  </w:style>
  <w:style w:type="paragraph" w:styleId="Index3">
    <w:name w:val="index 3"/>
    <w:basedOn w:val="Normal"/>
    <w:next w:val="Normal"/>
    <w:autoRedefine/>
    <w:rsid w:val="00030122"/>
    <w:pPr>
      <w:ind w:left="720" w:hanging="240"/>
    </w:pPr>
  </w:style>
  <w:style w:type="paragraph" w:styleId="Index4">
    <w:name w:val="index 4"/>
    <w:basedOn w:val="Normal"/>
    <w:next w:val="Normal"/>
    <w:autoRedefine/>
    <w:rsid w:val="00030122"/>
    <w:pPr>
      <w:ind w:left="960" w:hanging="240"/>
    </w:pPr>
  </w:style>
  <w:style w:type="paragraph" w:styleId="Index5">
    <w:name w:val="index 5"/>
    <w:basedOn w:val="Normal"/>
    <w:next w:val="Normal"/>
    <w:autoRedefine/>
    <w:rsid w:val="00030122"/>
    <w:pPr>
      <w:ind w:left="1200" w:hanging="240"/>
    </w:pPr>
  </w:style>
  <w:style w:type="paragraph" w:styleId="Index6">
    <w:name w:val="index 6"/>
    <w:basedOn w:val="Normal"/>
    <w:next w:val="Normal"/>
    <w:autoRedefine/>
    <w:rsid w:val="00030122"/>
    <w:pPr>
      <w:ind w:left="1440" w:hanging="240"/>
    </w:pPr>
  </w:style>
  <w:style w:type="paragraph" w:styleId="Index7">
    <w:name w:val="index 7"/>
    <w:basedOn w:val="Normal"/>
    <w:next w:val="Normal"/>
    <w:autoRedefine/>
    <w:rsid w:val="00030122"/>
    <w:pPr>
      <w:ind w:left="1680" w:hanging="240"/>
    </w:pPr>
  </w:style>
  <w:style w:type="paragraph" w:styleId="Index8">
    <w:name w:val="index 8"/>
    <w:basedOn w:val="Normal"/>
    <w:next w:val="Normal"/>
    <w:autoRedefine/>
    <w:rsid w:val="00030122"/>
    <w:pPr>
      <w:ind w:left="1920" w:hanging="240"/>
    </w:pPr>
  </w:style>
  <w:style w:type="paragraph" w:styleId="Index9">
    <w:name w:val="index 9"/>
    <w:basedOn w:val="Normal"/>
    <w:next w:val="Normal"/>
    <w:autoRedefine/>
    <w:rsid w:val="00030122"/>
    <w:pPr>
      <w:ind w:left="2160" w:hanging="240"/>
    </w:pPr>
  </w:style>
  <w:style w:type="paragraph" w:styleId="NormalIndent">
    <w:name w:val="Normal Indent"/>
    <w:basedOn w:val="Normal"/>
    <w:rsid w:val="00030122"/>
    <w:pPr>
      <w:ind w:left="720"/>
    </w:pPr>
  </w:style>
  <w:style w:type="paragraph" w:styleId="FootnoteText">
    <w:name w:val="footnote text"/>
    <w:basedOn w:val="Normal"/>
    <w:link w:val="FootnoteTextChar"/>
    <w:rsid w:val="00030122"/>
    <w:rPr>
      <w:sz w:val="20"/>
    </w:rPr>
  </w:style>
  <w:style w:type="character" w:customStyle="1" w:styleId="FootnoteTextChar">
    <w:name w:val="Footnote Text Char"/>
    <w:basedOn w:val="DefaultParagraphFont"/>
    <w:link w:val="FootnoteText"/>
    <w:rsid w:val="00030122"/>
  </w:style>
  <w:style w:type="paragraph" w:styleId="CommentText">
    <w:name w:val="annotation text"/>
    <w:basedOn w:val="Normal"/>
    <w:link w:val="CommentTextChar"/>
    <w:rsid w:val="00030122"/>
    <w:rPr>
      <w:sz w:val="20"/>
    </w:rPr>
  </w:style>
  <w:style w:type="character" w:customStyle="1" w:styleId="CommentTextChar">
    <w:name w:val="Comment Text Char"/>
    <w:basedOn w:val="DefaultParagraphFont"/>
    <w:link w:val="CommentText"/>
    <w:rsid w:val="00030122"/>
  </w:style>
  <w:style w:type="paragraph" w:styleId="IndexHeading">
    <w:name w:val="index heading"/>
    <w:basedOn w:val="Normal"/>
    <w:next w:val="Index1"/>
    <w:rsid w:val="00030122"/>
    <w:rPr>
      <w:rFonts w:ascii="Arial" w:hAnsi="Arial" w:cs="Arial"/>
      <w:b/>
      <w:bCs/>
    </w:rPr>
  </w:style>
  <w:style w:type="paragraph" w:styleId="Caption">
    <w:name w:val="caption"/>
    <w:basedOn w:val="Normal"/>
    <w:next w:val="Normal"/>
    <w:qFormat/>
    <w:rsid w:val="00030122"/>
    <w:pPr>
      <w:spacing w:before="120" w:after="120"/>
    </w:pPr>
    <w:rPr>
      <w:b/>
      <w:bCs/>
      <w:sz w:val="20"/>
    </w:rPr>
  </w:style>
  <w:style w:type="paragraph" w:styleId="TableofFigures">
    <w:name w:val="table of figures"/>
    <w:basedOn w:val="Normal"/>
    <w:next w:val="Normal"/>
    <w:rsid w:val="00030122"/>
    <w:pPr>
      <w:ind w:left="480" w:hanging="480"/>
    </w:pPr>
  </w:style>
  <w:style w:type="paragraph" w:styleId="EnvelopeAddress">
    <w:name w:val="envelope address"/>
    <w:basedOn w:val="Normal"/>
    <w:rsid w:val="0003012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30122"/>
    <w:rPr>
      <w:rFonts w:ascii="Arial" w:hAnsi="Arial" w:cs="Arial"/>
      <w:sz w:val="20"/>
    </w:rPr>
  </w:style>
  <w:style w:type="character" w:styleId="FootnoteReference">
    <w:name w:val="footnote reference"/>
    <w:basedOn w:val="DefaultParagraphFont"/>
    <w:rsid w:val="00030122"/>
    <w:rPr>
      <w:rFonts w:ascii="Times New Roman" w:hAnsi="Times New Roman"/>
      <w:sz w:val="20"/>
      <w:vertAlign w:val="superscript"/>
    </w:rPr>
  </w:style>
  <w:style w:type="character" w:styleId="CommentReference">
    <w:name w:val="annotation reference"/>
    <w:basedOn w:val="DefaultParagraphFont"/>
    <w:rsid w:val="00030122"/>
    <w:rPr>
      <w:sz w:val="16"/>
      <w:szCs w:val="16"/>
    </w:rPr>
  </w:style>
  <w:style w:type="character" w:styleId="PageNumber">
    <w:name w:val="page number"/>
    <w:basedOn w:val="DefaultParagraphFont"/>
    <w:rsid w:val="00030122"/>
  </w:style>
  <w:style w:type="character" w:styleId="EndnoteReference">
    <w:name w:val="endnote reference"/>
    <w:basedOn w:val="DefaultParagraphFont"/>
    <w:rsid w:val="00030122"/>
    <w:rPr>
      <w:vertAlign w:val="superscript"/>
    </w:rPr>
  </w:style>
  <w:style w:type="paragraph" w:styleId="EndnoteText">
    <w:name w:val="endnote text"/>
    <w:basedOn w:val="Normal"/>
    <w:link w:val="EndnoteTextChar"/>
    <w:rsid w:val="00030122"/>
    <w:rPr>
      <w:sz w:val="20"/>
    </w:rPr>
  </w:style>
  <w:style w:type="character" w:customStyle="1" w:styleId="EndnoteTextChar">
    <w:name w:val="Endnote Text Char"/>
    <w:basedOn w:val="DefaultParagraphFont"/>
    <w:link w:val="EndnoteText"/>
    <w:rsid w:val="00030122"/>
  </w:style>
  <w:style w:type="paragraph" w:styleId="TableofAuthorities">
    <w:name w:val="table of authorities"/>
    <w:basedOn w:val="Normal"/>
    <w:next w:val="Normal"/>
    <w:rsid w:val="00030122"/>
    <w:pPr>
      <w:ind w:left="240" w:hanging="240"/>
    </w:pPr>
  </w:style>
  <w:style w:type="paragraph" w:styleId="MacroText">
    <w:name w:val="macro"/>
    <w:link w:val="MacroTextChar"/>
    <w:rsid w:val="0003012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30122"/>
    <w:rPr>
      <w:rFonts w:ascii="Courier New" w:eastAsia="Times New Roman" w:hAnsi="Courier New" w:cs="Courier New"/>
      <w:lang w:eastAsia="en-AU"/>
    </w:rPr>
  </w:style>
  <w:style w:type="paragraph" w:styleId="TOAHeading">
    <w:name w:val="toa heading"/>
    <w:basedOn w:val="Normal"/>
    <w:next w:val="Normal"/>
    <w:rsid w:val="00030122"/>
    <w:pPr>
      <w:spacing w:before="120"/>
    </w:pPr>
    <w:rPr>
      <w:rFonts w:ascii="Arial" w:hAnsi="Arial" w:cs="Arial"/>
      <w:b/>
      <w:bCs/>
    </w:rPr>
  </w:style>
  <w:style w:type="paragraph" w:styleId="List">
    <w:name w:val="List"/>
    <w:basedOn w:val="Normal"/>
    <w:rsid w:val="00030122"/>
    <w:pPr>
      <w:ind w:left="283" w:hanging="283"/>
    </w:pPr>
  </w:style>
  <w:style w:type="paragraph" w:styleId="ListBullet">
    <w:name w:val="List Bullet"/>
    <w:basedOn w:val="Normal"/>
    <w:autoRedefine/>
    <w:rsid w:val="00030122"/>
    <w:pPr>
      <w:tabs>
        <w:tab w:val="num" w:pos="360"/>
      </w:tabs>
      <w:ind w:left="360" w:hanging="360"/>
    </w:pPr>
  </w:style>
  <w:style w:type="paragraph" w:styleId="ListNumber">
    <w:name w:val="List Number"/>
    <w:basedOn w:val="Normal"/>
    <w:rsid w:val="00030122"/>
    <w:pPr>
      <w:tabs>
        <w:tab w:val="num" w:pos="360"/>
      </w:tabs>
      <w:ind w:left="360" w:hanging="360"/>
    </w:pPr>
  </w:style>
  <w:style w:type="paragraph" w:styleId="List2">
    <w:name w:val="List 2"/>
    <w:basedOn w:val="Normal"/>
    <w:rsid w:val="00030122"/>
    <w:pPr>
      <w:ind w:left="566" w:hanging="283"/>
    </w:pPr>
  </w:style>
  <w:style w:type="paragraph" w:styleId="List3">
    <w:name w:val="List 3"/>
    <w:basedOn w:val="Normal"/>
    <w:rsid w:val="00030122"/>
    <w:pPr>
      <w:ind w:left="849" w:hanging="283"/>
    </w:pPr>
  </w:style>
  <w:style w:type="paragraph" w:styleId="List4">
    <w:name w:val="List 4"/>
    <w:basedOn w:val="Normal"/>
    <w:rsid w:val="00030122"/>
    <w:pPr>
      <w:ind w:left="1132" w:hanging="283"/>
    </w:pPr>
  </w:style>
  <w:style w:type="paragraph" w:styleId="List5">
    <w:name w:val="List 5"/>
    <w:basedOn w:val="Normal"/>
    <w:rsid w:val="00030122"/>
    <w:pPr>
      <w:ind w:left="1415" w:hanging="283"/>
    </w:pPr>
  </w:style>
  <w:style w:type="paragraph" w:styleId="ListBullet2">
    <w:name w:val="List Bullet 2"/>
    <w:basedOn w:val="Normal"/>
    <w:autoRedefine/>
    <w:rsid w:val="00030122"/>
    <w:pPr>
      <w:tabs>
        <w:tab w:val="num" w:pos="360"/>
      </w:tabs>
    </w:pPr>
  </w:style>
  <w:style w:type="paragraph" w:styleId="ListBullet3">
    <w:name w:val="List Bullet 3"/>
    <w:basedOn w:val="Normal"/>
    <w:autoRedefine/>
    <w:rsid w:val="00030122"/>
    <w:pPr>
      <w:tabs>
        <w:tab w:val="num" w:pos="926"/>
      </w:tabs>
      <w:ind w:left="926" w:hanging="360"/>
    </w:pPr>
  </w:style>
  <w:style w:type="paragraph" w:styleId="ListBullet4">
    <w:name w:val="List Bullet 4"/>
    <w:basedOn w:val="Normal"/>
    <w:autoRedefine/>
    <w:rsid w:val="00030122"/>
    <w:pPr>
      <w:tabs>
        <w:tab w:val="num" w:pos="1209"/>
      </w:tabs>
      <w:ind w:left="1209" w:hanging="360"/>
    </w:pPr>
  </w:style>
  <w:style w:type="paragraph" w:styleId="ListBullet5">
    <w:name w:val="List Bullet 5"/>
    <w:basedOn w:val="Normal"/>
    <w:autoRedefine/>
    <w:rsid w:val="00030122"/>
    <w:pPr>
      <w:tabs>
        <w:tab w:val="num" w:pos="1492"/>
      </w:tabs>
      <w:ind w:left="1492" w:hanging="360"/>
    </w:pPr>
  </w:style>
  <w:style w:type="paragraph" w:styleId="ListNumber2">
    <w:name w:val="List Number 2"/>
    <w:basedOn w:val="Normal"/>
    <w:rsid w:val="00030122"/>
    <w:pPr>
      <w:tabs>
        <w:tab w:val="num" w:pos="643"/>
      </w:tabs>
      <w:ind w:left="643" w:hanging="360"/>
    </w:pPr>
  </w:style>
  <w:style w:type="paragraph" w:styleId="ListNumber3">
    <w:name w:val="List Number 3"/>
    <w:basedOn w:val="Normal"/>
    <w:rsid w:val="00030122"/>
    <w:pPr>
      <w:tabs>
        <w:tab w:val="num" w:pos="926"/>
      </w:tabs>
      <w:ind w:left="926" w:hanging="360"/>
    </w:pPr>
  </w:style>
  <w:style w:type="paragraph" w:styleId="ListNumber4">
    <w:name w:val="List Number 4"/>
    <w:basedOn w:val="Normal"/>
    <w:rsid w:val="00030122"/>
    <w:pPr>
      <w:tabs>
        <w:tab w:val="num" w:pos="1209"/>
      </w:tabs>
      <w:ind w:left="1209" w:hanging="360"/>
    </w:pPr>
  </w:style>
  <w:style w:type="paragraph" w:styleId="ListNumber5">
    <w:name w:val="List Number 5"/>
    <w:basedOn w:val="Normal"/>
    <w:rsid w:val="00030122"/>
    <w:pPr>
      <w:tabs>
        <w:tab w:val="num" w:pos="1492"/>
      </w:tabs>
      <w:ind w:left="1492" w:hanging="360"/>
    </w:pPr>
  </w:style>
  <w:style w:type="paragraph" w:styleId="Title">
    <w:name w:val="Title"/>
    <w:basedOn w:val="Normal"/>
    <w:link w:val="TitleChar"/>
    <w:qFormat/>
    <w:rsid w:val="00030122"/>
    <w:pPr>
      <w:spacing w:before="240" w:after="60"/>
    </w:pPr>
    <w:rPr>
      <w:rFonts w:ascii="Arial" w:hAnsi="Arial" w:cs="Arial"/>
      <w:b/>
      <w:bCs/>
      <w:sz w:val="40"/>
      <w:szCs w:val="40"/>
    </w:rPr>
  </w:style>
  <w:style w:type="character" w:customStyle="1" w:styleId="TitleChar">
    <w:name w:val="Title Char"/>
    <w:basedOn w:val="DefaultParagraphFont"/>
    <w:link w:val="Title"/>
    <w:rsid w:val="00030122"/>
    <w:rPr>
      <w:rFonts w:ascii="Arial" w:hAnsi="Arial" w:cs="Arial"/>
      <w:b/>
      <w:bCs/>
      <w:sz w:val="40"/>
      <w:szCs w:val="40"/>
    </w:rPr>
  </w:style>
  <w:style w:type="paragraph" w:styleId="Closing">
    <w:name w:val="Closing"/>
    <w:basedOn w:val="Normal"/>
    <w:link w:val="ClosingChar"/>
    <w:rsid w:val="00030122"/>
    <w:pPr>
      <w:ind w:left="4252"/>
    </w:pPr>
  </w:style>
  <w:style w:type="character" w:customStyle="1" w:styleId="ClosingChar">
    <w:name w:val="Closing Char"/>
    <w:basedOn w:val="DefaultParagraphFont"/>
    <w:link w:val="Closing"/>
    <w:rsid w:val="00030122"/>
    <w:rPr>
      <w:sz w:val="22"/>
    </w:rPr>
  </w:style>
  <w:style w:type="paragraph" w:styleId="Signature">
    <w:name w:val="Signature"/>
    <w:basedOn w:val="Normal"/>
    <w:link w:val="SignatureChar"/>
    <w:rsid w:val="00030122"/>
    <w:pPr>
      <w:ind w:left="4252"/>
    </w:pPr>
  </w:style>
  <w:style w:type="character" w:customStyle="1" w:styleId="SignatureChar">
    <w:name w:val="Signature Char"/>
    <w:basedOn w:val="DefaultParagraphFont"/>
    <w:link w:val="Signature"/>
    <w:rsid w:val="00030122"/>
    <w:rPr>
      <w:sz w:val="22"/>
    </w:rPr>
  </w:style>
  <w:style w:type="paragraph" w:styleId="BodyText">
    <w:name w:val="Body Text"/>
    <w:basedOn w:val="Normal"/>
    <w:link w:val="BodyTextChar"/>
    <w:rsid w:val="00030122"/>
    <w:pPr>
      <w:spacing w:after="120"/>
    </w:pPr>
  </w:style>
  <w:style w:type="character" w:customStyle="1" w:styleId="BodyTextChar">
    <w:name w:val="Body Text Char"/>
    <w:basedOn w:val="DefaultParagraphFont"/>
    <w:link w:val="BodyText"/>
    <w:rsid w:val="00030122"/>
    <w:rPr>
      <w:sz w:val="22"/>
    </w:rPr>
  </w:style>
  <w:style w:type="paragraph" w:styleId="BodyTextIndent">
    <w:name w:val="Body Text Indent"/>
    <w:basedOn w:val="Normal"/>
    <w:link w:val="BodyTextIndentChar"/>
    <w:rsid w:val="00030122"/>
    <w:pPr>
      <w:spacing w:after="120"/>
      <w:ind w:left="283"/>
    </w:pPr>
  </w:style>
  <w:style w:type="character" w:customStyle="1" w:styleId="BodyTextIndentChar">
    <w:name w:val="Body Text Indent Char"/>
    <w:basedOn w:val="DefaultParagraphFont"/>
    <w:link w:val="BodyTextIndent"/>
    <w:rsid w:val="00030122"/>
    <w:rPr>
      <w:sz w:val="22"/>
    </w:rPr>
  </w:style>
  <w:style w:type="paragraph" w:styleId="ListContinue">
    <w:name w:val="List Continue"/>
    <w:basedOn w:val="Normal"/>
    <w:rsid w:val="00030122"/>
    <w:pPr>
      <w:spacing w:after="120"/>
      <w:ind w:left="283"/>
    </w:pPr>
  </w:style>
  <w:style w:type="paragraph" w:styleId="ListContinue2">
    <w:name w:val="List Continue 2"/>
    <w:basedOn w:val="Normal"/>
    <w:rsid w:val="00030122"/>
    <w:pPr>
      <w:spacing w:after="120"/>
      <w:ind w:left="566"/>
    </w:pPr>
  </w:style>
  <w:style w:type="paragraph" w:styleId="ListContinue3">
    <w:name w:val="List Continue 3"/>
    <w:basedOn w:val="Normal"/>
    <w:rsid w:val="00030122"/>
    <w:pPr>
      <w:spacing w:after="120"/>
      <w:ind w:left="849"/>
    </w:pPr>
  </w:style>
  <w:style w:type="paragraph" w:styleId="ListContinue4">
    <w:name w:val="List Continue 4"/>
    <w:basedOn w:val="Normal"/>
    <w:rsid w:val="00030122"/>
    <w:pPr>
      <w:spacing w:after="120"/>
      <w:ind w:left="1132"/>
    </w:pPr>
  </w:style>
  <w:style w:type="paragraph" w:styleId="ListContinue5">
    <w:name w:val="List Continue 5"/>
    <w:basedOn w:val="Normal"/>
    <w:rsid w:val="00030122"/>
    <w:pPr>
      <w:spacing w:after="120"/>
      <w:ind w:left="1415"/>
    </w:pPr>
  </w:style>
  <w:style w:type="paragraph" w:styleId="MessageHeader">
    <w:name w:val="Message Header"/>
    <w:basedOn w:val="Normal"/>
    <w:link w:val="MessageHeaderChar"/>
    <w:rsid w:val="0003012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30122"/>
    <w:rPr>
      <w:rFonts w:ascii="Arial" w:hAnsi="Arial" w:cs="Arial"/>
      <w:sz w:val="22"/>
      <w:shd w:val="pct20" w:color="auto" w:fill="auto"/>
    </w:rPr>
  </w:style>
  <w:style w:type="paragraph" w:styleId="Subtitle">
    <w:name w:val="Subtitle"/>
    <w:basedOn w:val="Normal"/>
    <w:link w:val="SubtitleChar"/>
    <w:qFormat/>
    <w:rsid w:val="00030122"/>
    <w:pPr>
      <w:spacing w:after="60"/>
      <w:jc w:val="center"/>
      <w:outlineLvl w:val="1"/>
    </w:pPr>
    <w:rPr>
      <w:rFonts w:ascii="Arial" w:hAnsi="Arial" w:cs="Arial"/>
    </w:rPr>
  </w:style>
  <w:style w:type="character" w:customStyle="1" w:styleId="SubtitleChar">
    <w:name w:val="Subtitle Char"/>
    <w:basedOn w:val="DefaultParagraphFont"/>
    <w:link w:val="Subtitle"/>
    <w:rsid w:val="00030122"/>
    <w:rPr>
      <w:rFonts w:ascii="Arial" w:hAnsi="Arial" w:cs="Arial"/>
      <w:sz w:val="22"/>
    </w:rPr>
  </w:style>
  <w:style w:type="paragraph" w:styleId="Salutation">
    <w:name w:val="Salutation"/>
    <w:basedOn w:val="Normal"/>
    <w:next w:val="Normal"/>
    <w:link w:val="SalutationChar"/>
    <w:rsid w:val="00030122"/>
  </w:style>
  <w:style w:type="character" w:customStyle="1" w:styleId="SalutationChar">
    <w:name w:val="Salutation Char"/>
    <w:basedOn w:val="DefaultParagraphFont"/>
    <w:link w:val="Salutation"/>
    <w:rsid w:val="00030122"/>
    <w:rPr>
      <w:sz w:val="22"/>
    </w:rPr>
  </w:style>
  <w:style w:type="paragraph" w:styleId="Date">
    <w:name w:val="Date"/>
    <w:basedOn w:val="Normal"/>
    <w:next w:val="Normal"/>
    <w:link w:val="DateChar"/>
    <w:rsid w:val="00030122"/>
  </w:style>
  <w:style w:type="character" w:customStyle="1" w:styleId="DateChar">
    <w:name w:val="Date Char"/>
    <w:basedOn w:val="DefaultParagraphFont"/>
    <w:link w:val="Date"/>
    <w:rsid w:val="00030122"/>
    <w:rPr>
      <w:sz w:val="22"/>
    </w:rPr>
  </w:style>
  <w:style w:type="paragraph" w:styleId="BodyTextFirstIndent">
    <w:name w:val="Body Text First Indent"/>
    <w:basedOn w:val="BodyText"/>
    <w:link w:val="BodyTextFirstIndentChar"/>
    <w:rsid w:val="00030122"/>
    <w:pPr>
      <w:ind w:firstLine="210"/>
    </w:pPr>
  </w:style>
  <w:style w:type="character" w:customStyle="1" w:styleId="BodyTextFirstIndentChar">
    <w:name w:val="Body Text First Indent Char"/>
    <w:basedOn w:val="BodyTextChar"/>
    <w:link w:val="BodyTextFirstIndent"/>
    <w:rsid w:val="00030122"/>
    <w:rPr>
      <w:sz w:val="22"/>
    </w:rPr>
  </w:style>
  <w:style w:type="paragraph" w:styleId="BodyTextFirstIndent2">
    <w:name w:val="Body Text First Indent 2"/>
    <w:basedOn w:val="BodyTextIndent"/>
    <w:link w:val="BodyTextFirstIndent2Char"/>
    <w:rsid w:val="00030122"/>
    <w:pPr>
      <w:ind w:firstLine="210"/>
    </w:pPr>
  </w:style>
  <w:style w:type="character" w:customStyle="1" w:styleId="BodyTextFirstIndent2Char">
    <w:name w:val="Body Text First Indent 2 Char"/>
    <w:basedOn w:val="BodyTextIndentChar"/>
    <w:link w:val="BodyTextFirstIndent2"/>
    <w:rsid w:val="00030122"/>
    <w:rPr>
      <w:sz w:val="22"/>
    </w:rPr>
  </w:style>
  <w:style w:type="paragraph" w:styleId="BodyText2">
    <w:name w:val="Body Text 2"/>
    <w:basedOn w:val="Normal"/>
    <w:link w:val="BodyText2Char"/>
    <w:rsid w:val="00030122"/>
    <w:pPr>
      <w:spacing w:after="120" w:line="480" w:lineRule="auto"/>
    </w:pPr>
  </w:style>
  <w:style w:type="character" w:customStyle="1" w:styleId="BodyText2Char">
    <w:name w:val="Body Text 2 Char"/>
    <w:basedOn w:val="DefaultParagraphFont"/>
    <w:link w:val="BodyText2"/>
    <w:rsid w:val="00030122"/>
    <w:rPr>
      <w:sz w:val="22"/>
    </w:rPr>
  </w:style>
  <w:style w:type="paragraph" w:styleId="BodyText3">
    <w:name w:val="Body Text 3"/>
    <w:basedOn w:val="Normal"/>
    <w:link w:val="BodyText3Char"/>
    <w:rsid w:val="00030122"/>
    <w:pPr>
      <w:spacing w:after="120"/>
    </w:pPr>
    <w:rPr>
      <w:sz w:val="16"/>
      <w:szCs w:val="16"/>
    </w:rPr>
  </w:style>
  <w:style w:type="character" w:customStyle="1" w:styleId="BodyText3Char">
    <w:name w:val="Body Text 3 Char"/>
    <w:basedOn w:val="DefaultParagraphFont"/>
    <w:link w:val="BodyText3"/>
    <w:rsid w:val="00030122"/>
    <w:rPr>
      <w:sz w:val="16"/>
      <w:szCs w:val="16"/>
    </w:rPr>
  </w:style>
  <w:style w:type="paragraph" w:styleId="BodyTextIndent2">
    <w:name w:val="Body Text Indent 2"/>
    <w:basedOn w:val="Normal"/>
    <w:link w:val="BodyTextIndent2Char"/>
    <w:rsid w:val="00030122"/>
    <w:pPr>
      <w:spacing w:after="120" w:line="480" w:lineRule="auto"/>
      <w:ind w:left="283"/>
    </w:pPr>
  </w:style>
  <w:style w:type="character" w:customStyle="1" w:styleId="BodyTextIndent2Char">
    <w:name w:val="Body Text Indent 2 Char"/>
    <w:basedOn w:val="DefaultParagraphFont"/>
    <w:link w:val="BodyTextIndent2"/>
    <w:rsid w:val="00030122"/>
    <w:rPr>
      <w:sz w:val="22"/>
    </w:rPr>
  </w:style>
  <w:style w:type="paragraph" w:styleId="BodyTextIndent3">
    <w:name w:val="Body Text Indent 3"/>
    <w:basedOn w:val="Normal"/>
    <w:link w:val="BodyTextIndent3Char"/>
    <w:rsid w:val="00030122"/>
    <w:pPr>
      <w:spacing w:after="120"/>
      <w:ind w:left="283"/>
    </w:pPr>
    <w:rPr>
      <w:sz w:val="16"/>
      <w:szCs w:val="16"/>
    </w:rPr>
  </w:style>
  <w:style w:type="character" w:customStyle="1" w:styleId="BodyTextIndent3Char">
    <w:name w:val="Body Text Indent 3 Char"/>
    <w:basedOn w:val="DefaultParagraphFont"/>
    <w:link w:val="BodyTextIndent3"/>
    <w:rsid w:val="00030122"/>
    <w:rPr>
      <w:sz w:val="16"/>
      <w:szCs w:val="16"/>
    </w:rPr>
  </w:style>
  <w:style w:type="paragraph" w:styleId="BlockText">
    <w:name w:val="Block Text"/>
    <w:basedOn w:val="Normal"/>
    <w:rsid w:val="00030122"/>
    <w:pPr>
      <w:spacing w:after="120"/>
      <w:ind w:left="1440" w:right="1440"/>
    </w:pPr>
  </w:style>
  <w:style w:type="character" w:styleId="Hyperlink">
    <w:name w:val="Hyperlink"/>
    <w:basedOn w:val="DefaultParagraphFont"/>
    <w:rsid w:val="00030122"/>
    <w:rPr>
      <w:color w:val="0000FF"/>
      <w:u w:val="single"/>
    </w:rPr>
  </w:style>
  <w:style w:type="character" w:styleId="FollowedHyperlink">
    <w:name w:val="FollowedHyperlink"/>
    <w:basedOn w:val="DefaultParagraphFont"/>
    <w:rsid w:val="00030122"/>
    <w:rPr>
      <w:color w:val="800080"/>
      <w:u w:val="single"/>
    </w:rPr>
  </w:style>
  <w:style w:type="character" w:styleId="Strong">
    <w:name w:val="Strong"/>
    <w:basedOn w:val="DefaultParagraphFont"/>
    <w:qFormat/>
    <w:rsid w:val="00030122"/>
    <w:rPr>
      <w:b/>
      <w:bCs/>
    </w:rPr>
  </w:style>
  <w:style w:type="character" w:styleId="Emphasis">
    <w:name w:val="Emphasis"/>
    <w:basedOn w:val="DefaultParagraphFont"/>
    <w:qFormat/>
    <w:rsid w:val="00030122"/>
    <w:rPr>
      <w:i/>
      <w:iCs/>
    </w:rPr>
  </w:style>
  <w:style w:type="paragraph" w:styleId="DocumentMap">
    <w:name w:val="Document Map"/>
    <w:basedOn w:val="Normal"/>
    <w:link w:val="DocumentMapChar"/>
    <w:rsid w:val="00030122"/>
    <w:pPr>
      <w:shd w:val="clear" w:color="auto" w:fill="000080"/>
    </w:pPr>
    <w:rPr>
      <w:rFonts w:ascii="Tahoma" w:hAnsi="Tahoma" w:cs="Tahoma"/>
    </w:rPr>
  </w:style>
  <w:style w:type="character" w:customStyle="1" w:styleId="DocumentMapChar">
    <w:name w:val="Document Map Char"/>
    <w:basedOn w:val="DefaultParagraphFont"/>
    <w:link w:val="DocumentMap"/>
    <w:rsid w:val="00030122"/>
    <w:rPr>
      <w:rFonts w:ascii="Tahoma" w:hAnsi="Tahoma" w:cs="Tahoma"/>
      <w:sz w:val="22"/>
      <w:shd w:val="clear" w:color="auto" w:fill="000080"/>
    </w:rPr>
  </w:style>
  <w:style w:type="paragraph" w:styleId="PlainText">
    <w:name w:val="Plain Text"/>
    <w:basedOn w:val="Normal"/>
    <w:link w:val="PlainTextChar"/>
    <w:rsid w:val="00030122"/>
    <w:rPr>
      <w:rFonts w:ascii="Courier New" w:hAnsi="Courier New" w:cs="Courier New"/>
      <w:sz w:val="20"/>
    </w:rPr>
  </w:style>
  <w:style w:type="character" w:customStyle="1" w:styleId="PlainTextChar">
    <w:name w:val="Plain Text Char"/>
    <w:basedOn w:val="DefaultParagraphFont"/>
    <w:link w:val="PlainText"/>
    <w:rsid w:val="00030122"/>
    <w:rPr>
      <w:rFonts w:ascii="Courier New" w:hAnsi="Courier New" w:cs="Courier New"/>
    </w:rPr>
  </w:style>
  <w:style w:type="paragraph" w:styleId="E-mailSignature">
    <w:name w:val="E-mail Signature"/>
    <w:basedOn w:val="Normal"/>
    <w:link w:val="E-mailSignatureChar"/>
    <w:rsid w:val="00030122"/>
  </w:style>
  <w:style w:type="character" w:customStyle="1" w:styleId="E-mailSignatureChar">
    <w:name w:val="E-mail Signature Char"/>
    <w:basedOn w:val="DefaultParagraphFont"/>
    <w:link w:val="E-mailSignature"/>
    <w:rsid w:val="00030122"/>
    <w:rPr>
      <w:sz w:val="22"/>
    </w:rPr>
  </w:style>
  <w:style w:type="paragraph" w:styleId="NormalWeb">
    <w:name w:val="Normal (Web)"/>
    <w:basedOn w:val="Normal"/>
    <w:rsid w:val="00030122"/>
  </w:style>
  <w:style w:type="character" w:styleId="HTMLAcronym">
    <w:name w:val="HTML Acronym"/>
    <w:basedOn w:val="DefaultParagraphFont"/>
    <w:rsid w:val="00030122"/>
  </w:style>
  <w:style w:type="paragraph" w:styleId="HTMLAddress">
    <w:name w:val="HTML Address"/>
    <w:basedOn w:val="Normal"/>
    <w:link w:val="HTMLAddressChar"/>
    <w:rsid w:val="00030122"/>
    <w:rPr>
      <w:i/>
      <w:iCs/>
    </w:rPr>
  </w:style>
  <w:style w:type="character" w:customStyle="1" w:styleId="HTMLAddressChar">
    <w:name w:val="HTML Address Char"/>
    <w:basedOn w:val="DefaultParagraphFont"/>
    <w:link w:val="HTMLAddress"/>
    <w:rsid w:val="00030122"/>
    <w:rPr>
      <w:i/>
      <w:iCs/>
      <w:sz w:val="22"/>
    </w:rPr>
  </w:style>
  <w:style w:type="character" w:styleId="HTMLCite">
    <w:name w:val="HTML Cite"/>
    <w:basedOn w:val="DefaultParagraphFont"/>
    <w:rsid w:val="00030122"/>
    <w:rPr>
      <w:i/>
      <w:iCs/>
    </w:rPr>
  </w:style>
  <w:style w:type="character" w:styleId="HTMLCode">
    <w:name w:val="HTML Code"/>
    <w:basedOn w:val="DefaultParagraphFont"/>
    <w:rsid w:val="00030122"/>
    <w:rPr>
      <w:rFonts w:ascii="Courier New" w:hAnsi="Courier New" w:cs="Courier New"/>
      <w:sz w:val="20"/>
      <w:szCs w:val="20"/>
    </w:rPr>
  </w:style>
  <w:style w:type="character" w:styleId="HTMLDefinition">
    <w:name w:val="HTML Definition"/>
    <w:basedOn w:val="DefaultParagraphFont"/>
    <w:rsid w:val="00030122"/>
    <w:rPr>
      <w:i/>
      <w:iCs/>
    </w:rPr>
  </w:style>
  <w:style w:type="character" w:styleId="HTMLKeyboard">
    <w:name w:val="HTML Keyboard"/>
    <w:basedOn w:val="DefaultParagraphFont"/>
    <w:rsid w:val="00030122"/>
    <w:rPr>
      <w:rFonts w:ascii="Courier New" w:hAnsi="Courier New" w:cs="Courier New"/>
      <w:sz w:val="20"/>
      <w:szCs w:val="20"/>
    </w:rPr>
  </w:style>
  <w:style w:type="paragraph" w:styleId="HTMLPreformatted">
    <w:name w:val="HTML Preformatted"/>
    <w:basedOn w:val="Normal"/>
    <w:link w:val="HTMLPreformattedChar"/>
    <w:rsid w:val="00030122"/>
    <w:rPr>
      <w:rFonts w:ascii="Courier New" w:hAnsi="Courier New" w:cs="Courier New"/>
      <w:sz w:val="20"/>
    </w:rPr>
  </w:style>
  <w:style w:type="character" w:customStyle="1" w:styleId="HTMLPreformattedChar">
    <w:name w:val="HTML Preformatted Char"/>
    <w:basedOn w:val="DefaultParagraphFont"/>
    <w:link w:val="HTMLPreformatted"/>
    <w:rsid w:val="00030122"/>
    <w:rPr>
      <w:rFonts w:ascii="Courier New" w:hAnsi="Courier New" w:cs="Courier New"/>
    </w:rPr>
  </w:style>
  <w:style w:type="character" w:styleId="HTMLSample">
    <w:name w:val="HTML Sample"/>
    <w:basedOn w:val="DefaultParagraphFont"/>
    <w:rsid w:val="00030122"/>
    <w:rPr>
      <w:rFonts w:ascii="Courier New" w:hAnsi="Courier New" w:cs="Courier New"/>
    </w:rPr>
  </w:style>
  <w:style w:type="character" w:styleId="HTMLTypewriter">
    <w:name w:val="HTML Typewriter"/>
    <w:basedOn w:val="DefaultParagraphFont"/>
    <w:rsid w:val="00030122"/>
    <w:rPr>
      <w:rFonts w:ascii="Courier New" w:hAnsi="Courier New" w:cs="Courier New"/>
      <w:sz w:val="20"/>
      <w:szCs w:val="20"/>
    </w:rPr>
  </w:style>
  <w:style w:type="character" w:styleId="HTMLVariable">
    <w:name w:val="HTML Variable"/>
    <w:basedOn w:val="DefaultParagraphFont"/>
    <w:rsid w:val="00030122"/>
    <w:rPr>
      <w:i/>
      <w:iCs/>
    </w:rPr>
  </w:style>
  <w:style w:type="paragraph" w:styleId="CommentSubject">
    <w:name w:val="annotation subject"/>
    <w:basedOn w:val="CommentText"/>
    <w:next w:val="CommentText"/>
    <w:link w:val="CommentSubjectChar"/>
    <w:rsid w:val="00030122"/>
    <w:rPr>
      <w:b/>
      <w:bCs/>
    </w:rPr>
  </w:style>
  <w:style w:type="character" w:customStyle="1" w:styleId="CommentSubjectChar">
    <w:name w:val="Comment Subject Char"/>
    <w:basedOn w:val="CommentTextChar"/>
    <w:link w:val="CommentSubject"/>
    <w:rsid w:val="00030122"/>
    <w:rPr>
      <w:b/>
      <w:bCs/>
    </w:rPr>
  </w:style>
  <w:style w:type="numbering" w:styleId="1ai">
    <w:name w:val="Outline List 1"/>
    <w:basedOn w:val="NoList"/>
    <w:rsid w:val="00030122"/>
    <w:pPr>
      <w:numPr>
        <w:numId w:val="14"/>
      </w:numPr>
    </w:pPr>
  </w:style>
  <w:style w:type="numbering" w:styleId="111111">
    <w:name w:val="Outline List 2"/>
    <w:basedOn w:val="NoList"/>
    <w:rsid w:val="00030122"/>
    <w:pPr>
      <w:numPr>
        <w:numId w:val="15"/>
      </w:numPr>
    </w:pPr>
  </w:style>
  <w:style w:type="numbering" w:styleId="ArticleSection">
    <w:name w:val="Outline List 3"/>
    <w:basedOn w:val="NoList"/>
    <w:rsid w:val="00030122"/>
    <w:pPr>
      <w:numPr>
        <w:numId w:val="17"/>
      </w:numPr>
    </w:pPr>
  </w:style>
  <w:style w:type="table" w:styleId="TableSimple1">
    <w:name w:val="Table Simple 1"/>
    <w:basedOn w:val="TableNormal"/>
    <w:rsid w:val="0003012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3012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3012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3012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3012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3012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3012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3012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3012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3012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3012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3012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3012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3012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3012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3012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3012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3012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3012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3012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3012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3012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3012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3012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3012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3012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3012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3012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3012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3012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3012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3012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3012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3012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3012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3012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3012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3012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3012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3012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3012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3012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3012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30122"/>
    <w:rPr>
      <w:rFonts w:eastAsia="Times New Roman" w:cs="Times New Roman"/>
      <w:b/>
      <w:kern w:val="28"/>
      <w:sz w:val="24"/>
      <w:lang w:eastAsia="en-AU"/>
    </w:rPr>
  </w:style>
  <w:style w:type="character" w:customStyle="1" w:styleId="paragraphChar">
    <w:name w:val="paragraph Char"/>
    <w:aliases w:val="a Char"/>
    <w:basedOn w:val="DefaultParagraphFont"/>
    <w:link w:val="paragraph"/>
    <w:locked/>
    <w:rsid w:val="000F7B41"/>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11</Pages>
  <Words>1525</Words>
  <Characters>8697</Characters>
  <Application>Microsoft Office Word</Application>
  <DocSecurity>0</DocSecurity>
  <PresentationFormat/>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2022-04-04T06:24:00Z</dcterms:created>
  <dcterms:modified xsi:type="dcterms:W3CDTF">2022-04-04T06:24:00Z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2022</vt:lpwstr>
  </property>
  <property fmtid="{D5CDD505-2E9C-101B-9397-08002B2CF9AE}" pid="3" name="ShortT">
    <vt:lpwstr>Migration Amendment (2022 Measures No. 2) Regulations 2022</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31 March 2022</vt:lpwstr>
  </property>
  <property fmtid="{D5CDD505-2E9C-101B-9397-08002B2CF9AE}" pid="10" name="ID">
    <vt:lpwstr>OPC65849</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31 March 2022</vt:lpwstr>
  </property>
</Properties>
</file>