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5FAB4" w14:textId="77777777" w:rsidR="000E65F8" w:rsidRPr="009618B5" w:rsidRDefault="000E65F8" w:rsidP="000E65F8">
      <w:pPr>
        <w:spacing w:before="0"/>
        <w:ind w:right="91"/>
        <w:jc w:val="center"/>
        <w:rPr>
          <w:rFonts w:ascii="Arial" w:hAnsi="Arial" w:cs="Arial"/>
          <w:b/>
          <w:szCs w:val="24"/>
        </w:rPr>
      </w:pPr>
      <w:r w:rsidRPr="00112732">
        <w:rPr>
          <w:rFonts w:ascii="Arial" w:hAnsi="Arial" w:cs="Arial"/>
          <w:b/>
          <w:szCs w:val="24"/>
        </w:rPr>
        <w:t>STUDENT ASSISTANCE AMENDMENT (2022 MEASURES NO. 1) REGULATIONS 2022</w:t>
      </w:r>
    </w:p>
    <w:p w14:paraId="119FC05B" w14:textId="77777777" w:rsidR="000E65F8" w:rsidRPr="009618B5" w:rsidRDefault="000E65F8" w:rsidP="000E65F8">
      <w:pPr>
        <w:spacing w:before="0"/>
        <w:ind w:right="91"/>
        <w:jc w:val="center"/>
        <w:rPr>
          <w:rFonts w:ascii="Arial" w:hAnsi="Arial" w:cs="Arial"/>
          <w:szCs w:val="24"/>
        </w:rPr>
      </w:pPr>
    </w:p>
    <w:p w14:paraId="38A32B4A" w14:textId="77777777" w:rsidR="00F328DA" w:rsidRPr="00112732" w:rsidRDefault="002533F0" w:rsidP="00126429">
      <w:pPr>
        <w:spacing w:before="0" w:after="120"/>
        <w:ind w:right="91"/>
        <w:jc w:val="center"/>
        <w:rPr>
          <w:rFonts w:ascii="Arial" w:hAnsi="Arial" w:cs="Arial"/>
          <w:b/>
          <w:szCs w:val="24"/>
          <w:u w:val="single"/>
        </w:rPr>
      </w:pPr>
      <w:r w:rsidRPr="00112732">
        <w:rPr>
          <w:rFonts w:ascii="Arial" w:hAnsi="Arial" w:cs="Arial"/>
          <w:b/>
          <w:szCs w:val="24"/>
          <w:u w:val="single"/>
        </w:rPr>
        <w:t>EXPLANATORY STATEMENT</w:t>
      </w:r>
    </w:p>
    <w:p w14:paraId="04EBF728" w14:textId="77777777" w:rsidR="00EC0C59" w:rsidRPr="00BC76EB" w:rsidRDefault="00EC0C59" w:rsidP="009618B5">
      <w:pPr>
        <w:spacing w:before="0"/>
        <w:ind w:right="91"/>
        <w:rPr>
          <w:rFonts w:ascii="Arial" w:hAnsi="Arial" w:cs="Arial"/>
          <w:b/>
          <w:szCs w:val="24"/>
          <w:u w:val="single"/>
        </w:rPr>
      </w:pPr>
    </w:p>
    <w:p w14:paraId="6B757C71"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251F98">
        <w:rPr>
          <w:rFonts w:ascii="Arial" w:hAnsi="Arial" w:cs="Arial"/>
          <w:szCs w:val="24"/>
        </w:rPr>
        <w:t>Families and Social Services</w:t>
      </w:r>
      <w:r w:rsidR="00446D6C" w:rsidRPr="00BC76EB">
        <w:rPr>
          <w:rFonts w:ascii="Arial" w:hAnsi="Arial" w:cs="Arial"/>
          <w:szCs w:val="24"/>
        </w:rPr>
        <w:t xml:space="preserve"> </w:t>
      </w:r>
    </w:p>
    <w:p w14:paraId="1533DCC3" w14:textId="77777777" w:rsidR="002533F0" w:rsidRPr="00BC76EB" w:rsidRDefault="002533F0" w:rsidP="002533F0">
      <w:pPr>
        <w:spacing w:before="0"/>
        <w:ind w:right="91"/>
        <w:jc w:val="center"/>
        <w:rPr>
          <w:rFonts w:ascii="Arial" w:hAnsi="Arial" w:cs="Arial"/>
          <w:i/>
          <w:szCs w:val="24"/>
        </w:rPr>
      </w:pPr>
    </w:p>
    <w:p w14:paraId="01A8D2ED" w14:textId="77777777" w:rsidR="00966756" w:rsidRPr="00251F98" w:rsidRDefault="000E65F8" w:rsidP="002533F0">
      <w:pPr>
        <w:spacing w:before="0"/>
        <w:ind w:right="91"/>
        <w:jc w:val="center"/>
        <w:rPr>
          <w:rFonts w:ascii="Arial" w:hAnsi="Arial" w:cs="Arial"/>
          <w:i/>
          <w:szCs w:val="24"/>
        </w:rPr>
      </w:pPr>
      <w:r>
        <w:rPr>
          <w:rFonts w:ascii="Arial" w:hAnsi="Arial" w:cs="Arial"/>
          <w:szCs w:val="24"/>
        </w:rPr>
        <w:t xml:space="preserve"> under the </w:t>
      </w:r>
      <w:r w:rsidR="00251F98" w:rsidRPr="00251F98">
        <w:rPr>
          <w:rFonts w:ascii="Arial" w:hAnsi="Arial" w:cs="Arial"/>
          <w:i/>
          <w:szCs w:val="24"/>
        </w:rPr>
        <w:t xml:space="preserve">Student Assistance </w:t>
      </w:r>
      <w:r w:rsidR="00966756" w:rsidRPr="00251F98">
        <w:rPr>
          <w:rFonts w:ascii="Arial" w:hAnsi="Arial" w:cs="Arial"/>
          <w:i/>
          <w:szCs w:val="24"/>
        </w:rPr>
        <w:t>Act</w:t>
      </w:r>
      <w:r w:rsidR="00251F98" w:rsidRPr="00251F98">
        <w:rPr>
          <w:rFonts w:ascii="Arial" w:hAnsi="Arial" w:cs="Arial"/>
          <w:i/>
          <w:szCs w:val="24"/>
        </w:rPr>
        <w:t xml:space="preserve"> 1973</w:t>
      </w:r>
    </w:p>
    <w:p w14:paraId="44B07669" w14:textId="77777777" w:rsidR="00966756" w:rsidRPr="00BC76EB" w:rsidRDefault="00966756" w:rsidP="002533F0">
      <w:pPr>
        <w:spacing w:before="0"/>
        <w:ind w:right="91"/>
        <w:jc w:val="center"/>
        <w:rPr>
          <w:rFonts w:ascii="Arial" w:hAnsi="Arial" w:cs="Arial"/>
          <w:szCs w:val="24"/>
        </w:rPr>
      </w:pPr>
    </w:p>
    <w:p w14:paraId="70C53A0B" w14:textId="77777777" w:rsidR="002533F0" w:rsidRPr="00BC76EB" w:rsidRDefault="002533F0" w:rsidP="002533F0">
      <w:pPr>
        <w:spacing w:before="0"/>
        <w:ind w:right="91"/>
        <w:jc w:val="center"/>
        <w:rPr>
          <w:rFonts w:ascii="Arial" w:hAnsi="Arial" w:cs="Arial"/>
          <w:i/>
          <w:szCs w:val="24"/>
        </w:rPr>
      </w:pPr>
    </w:p>
    <w:p w14:paraId="5950B979"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08E82C01" w14:textId="77777777" w:rsidR="00251F98" w:rsidRDefault="00251F98" w:rsidP="00251F98">
      <w:pPr>
        <w:spacing w:before="0"/>
        <w:ind w:right="91"/>
        <w:rPr>
          <w:rStyle w:val="BookTitle"/>
          <w:rFonts w:ascii="Arial" w:hAnsi="Arial" w:cs="Arial"/>
          <w:i w:val="0"/>
          <w:iCs w:val="0"/>
          <w:smallCaps w:val="0"/>
          <w:spacing w:val="0"/>
          <w:szCs w:val="24"/>
        </w:rPr>
      </w:pPr>
    </w:p>
    <w:p w14:paraId="4DECDC0F" w14:textId="24ECD662" w:rsidR="00251F98" w:rsidRPr="004F7345" w:rsidRDefault="00251F98" w:rsidP="00251F98">
      <w:pPr>
        <w:spacing w:before="0"/>
        <w:ind w:right="91"/>
        <w:rPr>
          <w:rFonts w:ascii="Arial" w:hAnsi="Arial" w:cs="Arial"/>
          <w:szCs w:val="24"/>
        </w:rPr>
      </w:pPr>
      <w:r w:rsidRPr="004F7345">
        <w:rPr>
          <w:rStyle w:val="BookTitle"/>
          <w:rFonts w:ascii="Arial" w:hAnsi="Arial" w:cs="Arial"/>
          <w:i w:val="0"/>
          <w:iCs w:val="0"/>
          <w:smallCaps w:val="0"/>
          <w:spacing w:val="0"/>
          <w:szCs w:val="24"/>
        </w:rPr>
        <w:t xml:space="preserve">The </w:t>
      </w:r>
      <w:r w:rsidRPr="008F7664">
        <w:rPr>
          <w:rFonts w:ascii="Arial" w:hAnsi="Arial" w:cs="Arial"/>
          <w:szCs w:val="24"/>
        </w:rPr>
        <w:t>Student Assistance Amendment (202</w:t>
      </w:r>
      <w:r w:rsidR="00605206" w:rsidRPr="008F7664">
        <w:rPr>
          <w:rFonts w:ascii="Arial" w:hAnsi="Arial" w:cs="Arial"/>
          <w:szCs w:val="24"/>
        </w:rPr>
        <w:t>2</w:t>
      </w:r>
      <w:r w:rsidRPr="008F7664">
        <w:rPr>
          <w:rFonts w:ascii="Arial" w:hAnsi="Arial" w:cs="Arial"/>
          <w:szCs w:val="24"/>
        </w:rPr>
        <w:t xml:space="preserve"> Measures No. 1) Regulations 202</w:t>
      </w:r>
      <w:r w:rsidR="00605206" w:rsidRPr="008F7664">
        <w:rPr>
          <w:rFonts w:ascii="Arial" w:hAnsi="Arial" w:cs="Arial"/>
          <w:szCs w:val="24"/>
        </w:rPr>
        <w:t>2</w:t>
      </w:r>
      <w:r w:rsidRPr="004F7345">
        <w:rPr>
          <w:rFonts w:ascii="Arial" w:hAnsi="Arial" w:cs="Arial"/>
          <w:szCs w:val="24"/>
        </w:rPr>
        <w:t xml:space="preserve"> (</w:t>
      </w:r>
      <w:r w:rsidR="007D5644">
        <w:rPr>
          <w:rFonts w:ascii="Arial" w:hAnsi="Arial" w:cs="Arial"/>
          <w:szCs w:val="24"/>
        </w:rPr>
        <w:t>the </w:t>
      </w:r>
      <w:r w:rsidR="001A1E68">
        <w:rPr>
          <w:rFonts w:ascii="Arial" w:hAnsi="Arial" w:cs="Arial"/>
          <w:szCs w:val="24"/>
        </w:rPr>
        <w:t>r</w:t>
      </w:r>
      <w:r w:rsidR="007D5644">
        <w:rPr>
          <w:rFonts w:ascii="Arial" w:hAnsi="Arial" w:cs="Arial"/>
          <w:szCs w:val="24"/>
        </w:rPr>
        <w:t>egulations</w:t>
      </w:r>
      <w:r w:rsidRPr="004F7345">
        <w:rPr>
          <w:rFonts w:ascii="Arial" w:hAnsi="Arial" w:cs="Arial"/>
          <w:szCs w:val="24"/>
        </w:rPr>
        <w:t xml:space="preserve">) amend the </w:t>
      </w:r>
      <w:r w:rsidRPr="008F7664">
        <w:rPr>
          <w:rFonts w:ascii="Arial" w:hAnsi="Arial" w:cs="Arial"/>
          <w:szCs w:val="24"/>
        </w:rPr>
        <w:t>Student Assistance Regulations 2021</w:t>
      </w:r>
      <w:r w:rsidRPr="004F7345">
        <w:rPr>
          <w:rFonts w:ascii="Arial" w:hAnsi="Arial" w:cs="Arial"/>
          <w:szCs w:val="24"/>
        </w:rPr>
        <w:t xml:space="preserve"> (</w:t>
      </w:r>
      <w:r w:rsidR="009618B5">
        <w:rPr>
          <w:rFonts w:ascii="Arial" w:hAnsi="Arial" w:cs="Arial"/>
          <w:szCs w:val="24"/>
        </w:rPr>
        <w:t>the primary </w:t>
      </w:r>
      <w:r w:rsidR="00957FC7">
        <w:rPr>
          <w:rFonts w:ascii="Arial" w:hAnsi="Arial" w:cs="Arial"/>
          <w:szCs w:val="24"/>
        </w:rPr>
        <w:t>regulations</w:t>
      </w:r>
      <w:r w:rsidRPr="004F7345">
        <w:rPr>
          <w:rFonts w:ascii="Arial" w:hAnsi="Arial" w:cs="Arial"/>
          <w:szCs w:val="24"/>
        </w:rPr>
        <w:t xml:space="preserve">), which are made under the </w:t>
      </w:r>
      <w:r w:rsidRPr="004F7345">
        <w:rPr>
          <w:rFonts w:ascii="Arial" w:hAnsi="Arial" w:cs="Arial"/>
          <w:i/>
          <w:szCs w:val="24"/>
        </w:rPr>
        <w:t>Student Assistance Act 1973</w:t>
      </w:r>
      <w:r w:rsidRPr="004F7345">
        <w:rPr>
          <w:rFonts w:ascii="Arial" w:hAnsi="Arial" w:cs="Arial"/>
          <w:szCs w:val="24"/>
        </w:rPr>
        <w:t xml:space="preserve"> (</w:t>
      </w:r>
      <w:r w:rsidR="009618B5">
        <w:rPr>
          <w:rFonts w:ascii="Arial" w:hAnsi="Arial" w:cs="Arial"/>
          <w:szCs w:val="24"/>
        </w:rPr>
        <w:t>the </w:t>
      </w:r>
      <w:r w:rsidRPr="004F7345">
        <w:rPr>
          <w:rFonts w:ascii="Arial" w:hAnsi="Arial" w:cs="Arial"/>
          <w:szCs w:val="24"/>
        </w:rPr>
        <w:t>Act).</w:t>
      </w:r>
      <w:r w:rsidR="005F6168">
        <w:rPr>
          <w:rFonts w:ascii="Arial" w:hAnsi="Arial" w:cs="Arial"/>
          <w:szCs w:val="24"/>
        </w:rPr>
        <w:t xml:space="preserve"> The primary regulations relate to the ABSTUDY and Assistance for Isolated Children (AIC) schemes.</w:t>
      </w:r>
    </w:p>
    <w:p w14:paraId="12C3000C" w14:textId="1A3C0250" w:rsidR="00112732" w:rsidRDefault="00112732" w:rsidP="006926E5">
      <w:pPr>
        <w:shd w:val="clear" w:color="auto" w:fill="FFFFFF"/>
        <w:spacing w:before="100" w:beforeAutospacing="1" w:after="100" w:afterAutospacing="1"/>
        <w:rPr>
          <w:rFonts w:ascii="Arial" w:hAnsi="Arial" w:cs="Arial"/>
          <w:szCs w:val="24"/>
        </w:rPr>
      </w:pPr>
      <w:r w:rsidRPr="004F7345">
        <w:rPr>
          <w:rFonts w:ascii="Arial" w:hAnsi="Arial" w:cs="Arial"/>
          <w:szCs w:val="24"/>
        </w:rPr>
        <w:t>Th</w:t>
      </w:r>
      <w:r>
        <w:rPr>
          <w:rFonts w:ascii="Arial" w:hAnsi="Arial" w:cs="Arial"/>
          <w:szCs w:val="24"/>
        </w:rPr>
        <w:t>e</w:t>
      </w:r>
      <w:r w:rsidRPr="004F7345">
        <w:rPr>
          <w:rFonts w:ascii="Arial" w:hAnsi="Arial" w:cs="Arial"/>
          <w:szCs w:val="24"/>
        </w:rPr>
        <w:t xml:space="preserve"> </w:t>
      </w:r>
      <w:r>
        <w:rPr>
          <w:rFonts w:ascii="Arial" w:hAnsi="Arial" w:cs="Arial"/>
          <w:szCs w:val="24"/>
        </w:rPr>
        <w:t xml:space="preserve">regulations </w:t>
      </w:r>
      <w:r w:rsidR="009D4B18">
        <w:rPr>
          <w:rFonts w:ascii="Arial" w:hAnsi="Arial" w:cs="Arial"/>
          <w:szCs w:val="24"/>
        </w:rPr>
        <w:t>address</w:t>
      </w:r>
      <w:r>
        <w:rPr>
          <w:rFonts w:ascii="Arial" w:hAnsi="Arial" w:cs="Arial"/>
          <w:szCs w:val="24"/>
        </w:rPr>
        <w:t xml:space="preserve"> matters</w:t>
      </w:r>
      <w:r w:rsidRPr="004F7345">
        <w:rPr>
          <w:rFonts w:ascii="Arial" w:hAnsi="Arial" w:cs="Arial"/>
          <w:szCs w:val="24"/>
        </w:rPr>
        <w:t xml:space="preserve"> raised by the Senate </w:t>
      </w:r>
      <w:r w:rsidR="008F7664">
        <w:rPr>
          <w:rFonts w:ascii="Arial" w:hAnsi="Arial" w:cs="Arial"/>
          <w:szCs w:val="24"/>
        </w:rPr>
        <w:t>Scrutiny of Delegated Legislation</w:t>
      </w:r>
      <w:r w:rsidRPr="004F7345">
        <w:rPr>
          <w:rFonts w:ascii="Arial" w:hAnsi="Arial" w:cs="Arial"/>
          <w:szCs w:val="24"/>
        </w:rPr>
        <w:t xml:space="preserve"> Committee </w:t>
      </w:r>
      <w:r>
        <w:rPr>
          <w:rFonts w:ascii="Arial" w:hAnsi="Arial" w:cs="Arial"/>
          <w:szCs w:val="24"/>
        </w:rPr>
        <w:t>(</w:t>
      </w:r>
      <w:r w:rsidR="00E8652D">
        <w:rPr>
          <w:rFonts w:ascii="Arial" w:hAnsi="Arial" w:cs="Arial"/>
          <w:szCs w:val="24"/>
        </w:rPr>
        <w:t xml:space="preserve">the </w:t>
      </w:r>
      <w:r>
        <w:rPr>
          <w:rFonts w:ascii="Arial" w:hAnsi="Arial" w:cs="Arial"/>
          <w:szCs w:val="24"/>
        </w:rPr>
        <w:t>committee) about aspects of the primary</w:t>
      </w:r>
      <w:r w:rsidR="009D4B18">
        <w:rPr>
          <w:rFonts w:ascii="Arial" w:hAnsi="Arial" w:cs="Arial"/>
          <w:szCs w:val="24"/>
        </w:rPr>
        <w:t> </w:t>
      </w:r>
      <w:r>
        <w:rPr>
          <w:rFonts w:ascii="Arial" w:hAnsi="Arial" w:cs="Arial"/>
          <w:szCs w:val="24"/>
        </w:rPr>
        <w:t xml:space="preserve">regulations. </w:t>
      </w:r>
    </w:p>
    <w:p w14:paraId="4A35171A" w14:textId="5B453DE6" w:rsidR="00720B27" w:rsidRDefault="001A1E68">
      <w:pPr>
        <w:shd w:val="clear" w:color="auto" w:fill="FFFFFF"/>
        <w:spacing w:before="100" w:beforeAutospacing="1" w:after="100" w:afterAutospacing="1"/>
        <w:rPr>
          <w:rFonts w:ascii="Arial" w:hAnsi="Arial" w:cs="Arial"/>
          <w:szCs w:val="24"/>
        </w:rPr>
      </w:pPr>
      <w:r w:rsidRPr="00E8652D">
        <w:rPr>
          <w:rFonts w:ascii="Arial" w:hAnsi="Arial" w:cs="Arial"/>
          <w:szCs w:val="24"/>
        </w:rPr>
        <w:t>The</w:t>
      </w:r>
      <w:r w:rsidR="00252531" w:rsidRPr="00E8652D">
        <w:rPr>
          <w:rFonts w:ascii="Arial" w:hAnsi="Arial" w:cs="Arial"/>
          <w:szCs w:val="24"/>
        </w:rPr>
        <w:t xml:space="preserve"> </w:t>
      </w:r>
      <w:r w:rsidRPr="00E8652D">
        <w:rPr>
          <w:rFonts w:ascii="Arial" w:hAnsi="Arial" w:cs="Arial"/>
          <w:szCs w:val="24"/>
        </w:rPr>
        <w:t>regulations</w:t>
      </w:r>
      <w:r w:rsidR="004F7345" w:rsidRPr="00E8652D">
        <w:rPr>
          <w:rFonts w:ascii="Arial" w:hAnsi="Arial" w:cs="Arial"/>
          <w:szCs w:val="24"/>
        </w:rPr>
        <w:t xml:space="preserve"> </w:t>
      </w:r>
      <w:r w:rsidR="006926E5" w:rsidRPr="00E8652D">
        <w:rPr>
          <w:rFonts w:ascii="Arial" w:hAnsi="Arial" w:cs="Arial"/>
          <w:szCs w:val="24"/>
        </w:rPr>
        <w:t>improve</w:t>
      </w:r>
      <w:r w:rsidRPr="00E8652D">
        <w:rPr>
          <w:rFonts w:ascii="Arial" w:hAnsi="Arial" w:cs="Arial"/>
          <w:szCs w:val="24"/>
        </w:rPr>
        <w:t xml:space="preserve"> </w:t>
      </w:r>
      <w:r w:rsidR="00F84E55">
        <w:rPr>
          <w:rFonts w:ascii="Arial" w:hAnsi="Arial" w:cs="Arial"/>
          <w:szCs w:val="24"/>
        </w:rPr>
        <w:t xml:space="preserve">clarity and </w:t>
      </w:r>
      <w:r w:rsidR="004557F2" w:rsidRPr="00E8652D">
        <w:rPr>
          <w:rFonts w:ascii="Arial" w:hAnsi="Arial" w:cs="Arial"/>
          <w:szCs w:val="24"/>
        </w:rPr>
        <w:t>legal certainty</w:t>
      </w:r>
      <w:r w:rsidR="006926E5" w:rsidRPr="00E8652D">
        <w:rPr>
          <w:rFonts w:ascii="Arial" w:hAnsi="Arial" w:cs="Arial"/>
          <w:szCs w:val="24"/>
        </w:rPr>
        <w:t xml:space="preserve"> by </w:t>
      </w:r>
      <w:r w:rsidR="00D4736D">
        <w:rPr>
          <w:rFonts w:ascii="Arial" w:hAnsi="Arial" w:cs="Arial"/>
          <w:szCs w:val="24"/>
        </w:rPr>
        <w:t>replacing</w:t>
      </w:r>
      <w:r w:rsidR="00541CC0" w:rsidRPr="00E8652D">
        <w:rPr>
          <w:rFonts w:ascii="Arial" w:hAnsi="Arial" w:cs="Arial"/>
          <w:szCs w:val="24"/>
        </w:rPr>
        <w:t xml:space="preserve"> </w:t>
      </w:r>
      <w:r w:rsidR="00D4736D">
        <w:rPr>
          <w:rFonts w:ascii="Arial" w:hAnsi="Arial" w:cs="Arial"/>
          <w:szCs w:val="24"/>
        </w:rPr>
        <w:t xml:space="preserve">most </w:t>
      </w:r>
      <w:r w:rsidR="006926E5" w:rsidRPr="00E8652D">
        <w:rPr>
          <w:rFonts w:ascii="Arial" w:hAnsi="Arial" w:cs="Arial"/>
          <w:szCs w:val="24"/>
        </w:rPr>
        <w:t>references to policy documents</w:t>
      </w:r>
      <w:r w:rsidR="00541CC0" w:rsidRPr="00E8652D">
        <w:rPr>
          <w:rFonts w:ascii="Arial" w:hAnsi="Arial" w:cs="Arial"/>
          <w:szCs w:val="24"/>
        </w:rPr>
        <w:t xml:space="preserve"> </w:t>
      </w:r>
      <w:r w:rsidR="009D4B18">
        <w:rPr>
          <w:rFonts w:ascii="Arial" w:hAnsi="Arial" w:cs="Arial"/>
          <w:szCs w:val="24"/>
        </w:rPr>
        <w:t xml:space="preserve">(notably the ABSTUDY Policy Manual and AIC Scheme Guidelines) </w:t>
      </w:r>
      <w:r w:rsidR="00D4736D">
        <w:rPr>
          <w:rFonts w:ascii="Arial" w:hAnsi="Arial" w:cs="Arial"/>
          <w:szCs w:val="24"/>
        </w:rPr>
        <w:t>with</w:t>
      </w:r>
      <w:r w:rsidR="00541CC0" w:rsidRPr="00E8652D">
        <w:rPr>
          <w:rFonts w:ascii="Arial" w:hAnsi="Arial" w:cs="Arial"/>
          <w:szCs w:val="24"/>
        </w:rPr>
        <w:t xml:space="preserve"> self-contained definitions</w:t>
      </w:r>
      <w:r w:rsidR="004557F2" w:rsidRPr="00E8652D">
        <w:rPr>
          <w:rFonts w:ascii="Arial" w:hAnsi="Arial" w:cs="Arial"/>
          <w:szCs w:val="24"/>
        </w:rPr>
        <w:t>.</w:t>
      </w:r>
      <w:r w:rsidR="006926E5" w:rsidRPr="00E8652D">
        <w:rPr>
          <w:rFonts w:ascii="Arial" w:hAnsi="Arial" w:cs="Arial"/>
          <w:szCs w:val="24"/>
        </w:rPr>
        <w:t xml:space="preserve"> </w:t>
      </w:r>
      <w:r w:rsidR="00E8652D" w:rsidRPr="00E8652D">
        <w:rPr>
          <w:rFonts w:ascii="Arial" w:hAnsi="Arial" w:cs="Arial"/>
          <w:szCs w:val="24"/>
        </w:rPr>
        <w:t xml:space="preserve">The regulations also address the subjective nature of some prescribed events to make them more certain. </w:t>
      </w:r>
      <w:r w:rsidR="00720B27">
        <w:rPr>
          <w:rFonts w:ascii="Arial" w:hAnsi="Arial" w:cs="Arial"/>
          <w:szCs w:val="24"/>
        </w:rPr>
        <w:t>S</w:t>
      </w:r>
      <w:r w:rsidR="006926E5" w:rsidRPr="00E8652D">
        <w:rPr>
          <w:rFonts w:ascii="Arial" w:hAnsi="Arial" w:cs="Arial"/>
          <w:szCs w:val="24"/>
        </w:rPr>
        <w:t xml:space="preserve">ome prescribed events </w:t>
      </w:r>
      <w:r w:rsidR="00541CC0" w:rsidRPr="00E8652D">
        <w:rPr>
          <w:rFonts w:ascii="Arial" w:hAnsi="Arial" w:cs="Arial"/>
          <w:szCs w:val="24"/>
        </w:rPr>
        <w:t>a</w:t>
      </w:r>
      <w:r w:rsidR="00640FA1">
        <w:rPr>
          <w:rFonts w:ascii="Arial" w:hAnsi="Arial" w:cs="Arial"/>
          <w:szCs w:val="24"/>
        </w:rPr>
        <w:t>r</w:t>
      </w:r>
      <w:r w:rsidR="00541CC0" w:rsidRPr="00E8652D">
        <w:rPr>
          <w:rFonts w:ascii="Arial" w:hAnsi="Arial" w:cs="Arial"/>
          <w:szCs w:val="24"/>
        </w:rPr>
        <w:t>e</w:t>
      </w:r>
      <w:r w:rsidR="006926E5" w:rsidRPr="00E8652D">
        <w:rPr>
          <w:rFonts w:ascii="Arial" w:hAnsi="Arial" w:cs="Arial"/>
          <w:szCs w:val="24"/>
        </w:rPr>
        <w:t xml:space="preserve"> repealed because </w:t>
      </w:r>
      <w:r w:rsidR="00541CC0" w:rsidRPr="00E8652D">
        <w:rPr>
          <w:rFonts w:ascii="Arial" w:hAnsi="Arial" w:cs="Arial"/>
          <w:szCs w:val="24"/>
        </w:rPr>
        <w:t>the</w:t>
      </w:r>
      <w:r w:rsidR="00052BDF" w:rsidRPr="00E8652D">
        <w:rPr>
          <w:rFonts w:ascii="Arial" w:hAnsi="Arial" w:cs="Arial"/>
          <w:szCs w:val="24"/>
        </w:rPr>
        <w:t>re is no longer a</w:t>
      </w:r>
      <w:r w:rsidR="00541CC0" w:rsidRPr="00E8652D">
        <w:rPr>
          <w:rFonts w:ascii="Arial" w:hAnsi="Arial" w:cs="Arial"/>
          <w:szCs w:val="24"/>
        </w:rPr>
        <w:t xml:space="preserve"> requirement to report</w:t>
      </w:r>
      <w:r w:rsidR="00E8652D" w:rsidRPr="00E8652D">
        <w:rPr>
          <w:rFonts w:ascii="Arial" w:hAnsi="Arial" w:cs="Arial"/>
          <w:szCs w:val="24"/>
        </w:rPr>
        <w:t xml:space="preserve"> these</w:t>
      </w:r>
      <w:r w:rsidR="006926E5" w:rsidRPr="00E8652D">
        <w:rPr>
          <w:rFonts w:ascii="Arial" w:hAnsi="Arial" w:cs="Arial"/>
          <w:szCs w:val="24"/>
        </w:rPr>
        <w:t xml:space="preserve">. </w:t>
      </w:r>
    </w:p>
    <w:p w14:paraId="7D3E37D9" w14:textId="1C4AF89D" w:rsidR="006926E5" w:rsidRDefault="00720B27">
      <w:pPr>
        <w:shd w:val="clear" w:color="auto" w:fill="FFFFFF"/>
        <w:spacing w:before="100" w:beforeAutospacing="1" w:after="100" w:afterAutospacing="1"/>
        <w:rPr>
          <w:rFonts w:ascii="Arial" w:hAnsi="Arial" w:cs="Arial"/>
          <w:szCs w:val="24"/>
        </w:rPr>
      </w:pPr>
      <w:bookmarkStart w:id="0" w:name="_GoBack"/>
      <w:r>
        <w:rPr>
          <w:rFonts w:ascii="Arial" w:hAnsi="Arial" w:cs="Arial"/>
          <w:szCs w:val="24"/>
        </w:rPr>
        <w:t xml:space="preserve">Finally, the regulations repeal Part 2 of the primary regulations dealing with tax file numbers, as these are now </w:t>
      </w:r>
      <w:r w:rsidR="008F7664">
        <w:rPr>
          <w:rFonts w:ascii="Arial" w:hAnsi="Arial" w:cs="Arial"/>
          <w:szCs w:val="24"/>
        </w:rPr>
        <w:t xml:space="preserve">contained in the Act and are </w:t>
      </w:r>
      <w:r w:rsidR="00A7013E">
        <w:rPr>
          <w:rFonts w:ascii="Arial" w:hAnsi="Arial" w:cs="Arial"/>
          <w:szCs w:val="24"/>
        </w:rPr>
        <w:t xml:space="preserve">therefore </w:t>
      </w:r>
      <w:r>
        <w:rPr>
          <w:rFonts w:ascii="Arial" w:hAnsi="Arial" w:cs="Arial"/>
          <w:szCs w:val="24"/>
        </w:rPr>
        <w:t>redundant</w:t>
      </w:r>
      <w:r w:rsidR="00A7013E">
        <w:rPr>
          <w:rFonts w:ascii="Arial" w:hAnsi="Arial" w:cs="Arial"/>
          <w:szCs w:val="24"/>
        </w:rPr>
        <w:t xml:space="preserve"> in the primary regulations</w:t>
      </w:r>
      <w:bookmarkEnd w:id="0"/>
      <w:r>
        <w:rPr>
          <w:rFonts w:ascii="Arial" w:hAnsi="Arial" w:cs="Arial"/>
          <w:szCs w:val="24"/>
        </w:rPr>
        <w:t>.</w:t>
      </w:r>
    </w:p>
    <w:p w14:paraId="56F18248" w14:textId="409640C0" w:rsidR="00BF4331" w:rsidRPr="004F7345" w:rsidRDefault="00BF4331" w:rsidP="00404273">
      <w:pPr>
        <w:shd w:val="clear" w:color="auto" w:fill="FFFFFF"/>
        <w:spacing w:before="100" w:beforeAutospacing="1" w:after="100" w:afterAutospacing="1"/>
        <w:rPr>
          <w:rFonts w:ascii="Arial" w:hAnsi="Arial" w:cs="Arial"/>
          <w:szCs w:val="24"/>
        </w:rPr>
      </w:pPr>
      <w:r w:rsidRPr="004F7345">
        <w:rPr>
          <w:rFonts w:ascii="Arial" w:hAnsi="Arial" w:cs="Arial"/>
          <w:szCs w:val="24"/>
        </w:rPr>
        <w:t>Th</w:t>
      </w:r>
      <w:r w:rsidR="007D5644">
        <w:rPr>
          <w:rFonts w:ascii="Arial" w:hAnsi="Arial" w:cs="Arial"/>
          <w:szCs w:val="24"/>
        </w:rPr>
        <w:t>e</w:t>
      </w:r>
      <w:r w:rsidRPr="004F7345">
        <w:rPr>
          <w:rFonts w:ascii="Arial" w:hAnsi="Arial" w:cs="Arial"/>
          <w:szCs w:val="24"/>
        </w:rPr>
        <w:t xml:space="preserve"> </w:t>
      </w:r>
      <w:r w:rsidR="0008533E">
        <w:rPr>
          <w:rFonts w:ascii="Arial" w:hAnsi="Arial" w:cs="Arial"/>
          <w:szCs w:val="24"/>
        </w:rPr>
        <w:t>primary r</w:t>
      </w:r>
      <w:r w:rsidR="007D5644">
        <w:rPr>
          <w:rFonts w:ascii="Arial" w:hAnsi="Arial" w:cs="Arial"/>
          <w:szCs w:val="24"/>
        </w:rPr>
        <w:t>egulations</w:t>
      </w:r>
      <w:r w:rsidR="007D5644" w:rsidRPr="004F7345">
        <w:rPr>
          <w:rFonts w:ascii="Arial" w:hAnsi="Arial" w:cs="Arial"/>
          <w:szCs w:val="24"/>
        </w:rPr>
        <w:t xml:space="preserve"> </w:t>
      </w:r>
      <w:r w:rsidR="0008533E">
        <w:rPr>
          <w:rFonts w:ascii="Arial" w:hAnsi="Arial" w:cs="Arial"/>
          <w:szCs w:val="24"/>
        </w:rPr>
        <w:t>will not change</w:t>
      </w:r>
      <w:r w:rsidR="00541CC0">
        <w:rPr>
          <w:rFonts w:ascii="Arial" w:hAnsi="Arial" w:cs="Arial"/>
          <w:szCs w:val="24"/>
        </w:rPr>
        <w:t xml:space="preserve"> </w:t>
      </w:r>
      <w:r w:rsidR="00112732">
        <w:rPr>
          <w:rFonts w:ascii="Arial" w:hAnsi="Arial" w:cs="Arial"/>
          <w:szCs w:val="24"/>
        </w:rPr>
        <w:t xml:space="preserve">significantly in effect as a result of the </w:t>
      </w:r>
      <w:r w:rsidR="009B7381">
        <w:rPr>
          <w:rFonts w:ascii="Arial" w:hAnsi="Arial" w:cs="Arial"/>
          <w:szCs w:val="24"/>
        </w:rPr>
        <w:t>amendments made by the</w:t>
      </w:r>
      <w:r w:rsidR="00112732">
        <w:rPr>
          <w:rFonts w:ascii="Arial" w:hAnsi="Arial" w:cs="Arial"/>
          <w:szCs w:val="24"/>
        </w:rPr>
        <w:t xml:space="preserve"> regulations </w:t>
      </w:r>
      <w:r w:rsidR="00541CC0">
        <w:rPr>
          <w:rFonts w:ascii="Arial" w:hAnsi="Arial" w:cs="Arial"/>
          <w:szCs w:val="24"/>
        </w:rPr>
        <w:t xml:space="preserve">other than to </w:t>
      </w:r>
      <w:r w:rsidR="000E65F8">
        <w:rPr>
          <w:rFonts w:ascii="Arial" w:hAnsi="Arial" w:cs="Arial"/>
          <w:szCs w:val="24"/>
        </w:rPr>
        <w:t xml:space="preserve">clarify and </w:t>
      </w:r>
      <w:r w:rsidR="00541CC0">
        <w:rPr>
          <w:rFonts w:ascii="Arial" w:hAnsi="Arial" w:cs="Arial"/>
          <w:szCs w:val="24"/>
        </w:rPr>
        <w:t>reduce reporting</w:t>
      </w:r>
      <w:r w:rsidR="000E65F8" w:rsidRPr="000E65F8">
        <w:rPr>
          <w:rFonts w:ascii="Arial" w:hAnsi="Arial" w:cs="Arial"/>
          <w:szCs w:val="24"/>
        </w:rPr>
        <w:t xml:space="preserve"> </w:t>
      </w:r>
      <w:r w:rsidR="000E65F8">
        <w:rPr>
          <w:rFonts w:ascii="Arial" w:hAnsi="Arial" w:cs="Arial"/>
          <w:szCs w:val="24"/>
        </w:rPr>
        <w:t>requirements</w:t>
      </w:r>
      <w:r w:rsidR="00112732">
        <w:rPr>
          <w:rFonts w:ascii="Arial" w:hAnsi="Arial" w:cs="Arial"/>
          <w:szCs w:val="24"/>
        </w:rPr>
        <w:t>, including by the repeal of</w:t>
      </w:r>
      <w:r w:rsidR="000E65F8">
        <w:rPr>
          <w:rFonts w:ascii="Arial" w:hAnsi="Arial" w:cs="Arial"/>
          <w:szCs w:val="24"/>
        </w:rPr>
        <w:t xml:space="preserve"> redundant provisions</w:t>
      </w:r>
      <w:r w:rsidR="00541CC0">
        <w:rPr>
          <w:rFonts w:ascii="Arial" w:hAnsi="Arial" w:cs="Arial"/>
          <w:szCs w:val="24"/>
        </w:rPr>
        <w:t>.</w:t>
      </w:r>
    </w:p>
    <w:p w14:paraId="0A1FE724" w14:textId="77777777" w:rsidR="0015134A" w:rsidRPr="00251F98" w:rsidRDefault="0015134A" w:rsidP="009618B5">
      <w:pPr>
        <w:keepNext/>
        <w:rPr>
          <w:rStyle w:val="BookTitle"/>
          <w:rFonts w:ascii="Arial" w:hAnsi="Arial" w:cs="Arial"/>
          <w:b/>
          <w:i w:val="0"/>
          <w:iCs w:val="0"/>
          <w:smallCaps w:val="0"/>
          <w:spacing w:val="0"/>
          <w:szCs w:val="24"/>
        </w:rPr>
      </w:pPr>
      <w:r w:rsidRPr="00251F98">
        <w:rPr>
          <w:rStyle w:val="BookTitle"/>
          <w:rFonts w:ascii="Arial" w:hAnsi="Arial" w:cs="Arial"/>
          <w:b/>
          <w:i w:val="0"/>
          <w:iCs w:val="0"/>
          <w:smallCaps w:val="0"/>
          <w:spacing w:val="0"/>
          <w:szCs w:val="24"/>
        </w:rPr>
        <w:t>Background</w:t>
      </w:r>
    </w:p>
    <w:p w14:paraId="04F30189" w14:textId="487813ED" w:rsidR="00EE702B" w:rsidRPr="00EE702B" w:rsidRDefault="00EE702B" w:rsidP="00251F98">
      <w:pPr>
        <w:shd w:val="clear" w:color="auto" w:fill="FFFFFF"/>
        <w:spacing w:before="100" w:beforeAutospacing="1" w:after="100" w:afterAutospacing="1"/>
        <w:rPr>
          <w:rFonts w:ascii="Arial" w:hAnsi="Arial" w:cs="Arial"/>
          <w:szCs w:val="24"/>
          <w:u w:val="single"/>
        </w:rPr>
      </w:pPr>
      <w:r w:rsidRPr="00EE702B">
        <w:rPr>
          <w:rFonts w:ascii="Arial" w:hAnsi="Arial" w:cs="Arial"/>
          <w:szCs w:val="24"/>
          <w:u w:val="single"/>
        </w:rPr>
        <w:t xml:space="preserve">ABSTUDY and AIC </w:t>
      </w:r>
      <w:r w:rsidR="00BC38CF">
        <w:rPr>
          <w:rFonts w:ascii="Arial" w:hAnsi="Arial" w:cs="Arial"/>
          <w:szCs w:val="24"/>
          <w:u w:val="single"/>
        </w:rPr>
        <w:t>s</w:t>
      </w:r>
      <w:r w:rsidRPr="00EE702B">
        <w:rPr>
          <w:rFonts w:ascii="Arial" w:hAnsi="Arial" w:cs="Arial"/>
          <w:szCs w:val="24"/>
          <w:u w:val="single"/>
        </w:rPr>
        <w:t>chemes</w:t>
      </w:r>
    </w:p>
    <w:p w14:paraId="6DC70251" w14:textId="6721BBC0" w:rsidR="00605206" w:rsidRDefault="00251F98" w:rsidP="00EE702B">
      <w:pPr>
        <w:shd w:val="clear" w:color="auto" w:fill="FFFFFF"/>
        <w:tabs>
          <w:tab w:val="left" w:pos="8789"/>
        </w:tabs>
        <w:spacing w:before="100" w:beforeAutospacing="1" w:after="100" w:afterAutospacing="1"/>
        <w:rPr>
          <w:rFonts w:ascii="Arial" w:hAnsi="Arial" w:cs="Arial"/>
          <w:szCs w:val="24"/>
        </w:rPr>
      </w:pPr>
      <w:r w:rsidRPr="00251F98">
        <w:rPr>
          <w:rFonts w:ascii="Arial" w:hAnsi="Arial" w:cs="Arial"/>
          <w:szCs w:val="24"/>
        </w:rPr>
        <w:t xml:space="preserve">The main objective of </w:t>
      </w:r>
      <w:r w:rsidR="000E65F8">
        <w:rPr>
          <w:rFonts w:ascii="Arial" w:hAnsi="Arial" w:cs="Arial"/>
          <w:szCs w:val="24"/>
        </w:rPr>
        <w:t xml:space="preserve">the </w:t>
      </w:r>
      <w:r w:rsidRPr="00251F98">
        <w:rPr>
          <w:rFonts w:ascii="Arial" w:hAnsi="Arial" w:cs="Arial"/>
          <w:szCs w:val="24"/>
        </w:rPr>
        <w:t xml:space="preserve">ABSTUDY </w:t>
      </w:r>
      <w:r w:rsidR="00BC38CF">
        <w:rPr>
          <w:rFonts w:ascii="Arial" w:hAnsi="Arial" w:cs="Arial"/>
          <w:szCs w:val="24"/>
        </w:rPr>
        <w:t>s</w:t>
      </w:r>
      <w:r w:rsidR="000E65F8">
        <w:rPr>
          <w:rFonts w:ascii="Arial" w:hAnsi="Arial" w:cs="Arial"/>
          <w:szCs w:val="24"/>
        </w:rPr>
        <w:t xml:space="preserve">cheme </w:t>
      </w:r>
      <w:r w:rsidRPr="00251F98">
        <w:rPr>
          <w:rFonts w:ascii="Arial" w:hAnsi="Arial" w:cs="Arial"/>
          <w:szCs w:val="24"/>
        </w:rPr>
        <w:t xml:space="preserve">is to provide </w:t>
      </w:r>
      <w:r w:rsidR="000E65F8">
        <w:rPr>
          <w:rFonts w:ascii="Arial" w:hAnsi="Arial" w:cs="Arial"/>
          <w:szCs w:val="24"/>
        </w:rPr>
        <w:t xml:space="preserve">student </w:t>
      </w:r>
      <w:r w:rsidRPr="00251F98">
        <w:rPr>
          <w:rFonts w:ascii="Arial" w:hAnsi="Arial" w:cs="Arial"/>
          <w:szCs w:val="24"/>
        </w:rPr>
        <w:t xml:space="preserve">benefits </w:t>
      </w:r>
      <w:r w:rsidR="003C2BBD">
        <w:rPr>
          <w:rFonts w:ascii="Arial" w:hAnsi="Arial" w:cs="Arial"/>
          <w:szCs w:val="24"/>
        </w:rPr>
        <w:t xml:space="preserve">and other assistance </w:t>
      </w:r>
      <w:r w:rsidRPr="00251F98">
        <w:rPr>
          <w:rFonts w:ascii="Arial" w:hAnsi="Arial" w:cs="Arial"/>
          <w:szCs w:val="24"/>
        </w:rPr>
        <w:t>to</w:t>
      </w:r>
      <w:r w:rsidR="003C2BBD">
        <w:rPr>
          <w:rFonts w:ascii="Arial" w:hAnsi="Arial" w:cs="Arial"/>
          <w:szCs w:val="24"/>
        </w:rPr>
        <w:t>,</w:t>
      </w:r>
      <w:r w:rsidRPr="00251F98">
        <w:rPr>
          <w:rFonts w:ascii="Arial" w:hAnsi="Arial" w:cs="Arial"/>
          <w:szCs w:val="24"/>
        </w:rPr>
        <w:t xml:space="preserve"> and </w:t>
      </w:r>
      <w:r w:rsidR="00BC38CF">
        <w:rPr>
          <w:rFonts w:ascii="Arial" w:hAnsi="Arial" w:cs="Arial"/>
          <w:szCs w:val="24"/>
        </w:rPr>
        <w:t>address</w:t>
      </w:r>
      <w:r w:rsidRPr="00251F98">
        <w:rPr>
          <w:rFonts w:ascii="Arial" w:hAnsi="Arial" w:cs="Arial"/>
          <w:szCs w:val="24"/>
        </w:rPr>
        <w:t xml:space="preserve"> some barriers faced by</w:t>
      </w:r>
      <w:r w:rsidR="003C2BBD">
        <w:rPr>
          <w:rFonts w:ascii="Arial" w:hAnsi="Arial" w:cs="Arial"/>
          <w:szCs w:val="24"/>
        </w:rPr>
        <w:t>,</w:t>
      </w:r>
      <w:r w:rsidRPr="00251F98">
        <w:rPr>
          <w:rFonts w:ascii="Arial" w:hAnsi="Arial" w:cs="Arial"/>
          <w:szCs w:val="24"/>
        </w:rPr>
        <w:t xml:space="preserve"> Aboriginal and Torres Strait Islander people </w:t>
      </w:r>
      <w:r w:rsidR="003C2BBD">
        <w:rPr>
          <w:rFonts w:ascii="Arial" w:hAnsi="Arial" w:cs="Arial"/>
          <w:szCs w:val="24"/>
        </w:rPr>
        <w:t>who wish to</w:t>
      </w:r>
      <w:r w:rsidR="003C2BBD" w:rsidRPr="00251F98">
        <w:rPr>
          <w:rFonts w:ascii="Arial" w:hAnsi="Arial" w:cs="Arial"/>
          <w:szCs w:val="24"/>
        </w:rPr>
        <w:t xml:space="preserve"> </w:t>
      </w:r>
      <w:r w:rsidRPr="00251F98">
        <w:rPr>
          <w:rFonts w:ascii="Arial" w:hAnsi="Arial" w:cs="Arial"/>
          <w:szCs w:val="24"/>
        </w:rPr>
        <w:t>access education and apprenticeships</w:t>
      </w:r>
      <w:r w:rsidR="00BC38CF">
        <w:rPr>
          <w:rFonts w:ascii="Arial" w:hAnsi="Arial" w:cs="Arial"/>
          <w:szCs w:val="24"/>
        </w:rPr>
        <w:t xml:space="preserve"> and </w:t>
      </w:r>
      <w:r w:rsidR="000E65F8">
        <w:rPr>
          <w:rFonts w:ascii="Arial" w:hAnsi="Arial" w:cs="Arial"/>
          <w:szCs w:val="24"/>
        </w:rPr>
        <w:t>who face</w:t>
      </w:r>
      <w:r w:rsidRPr="00251F98">
        <w:rPr>
          <w:rFonts w:ascii="Arial" w:hAnsi="Arial" w:cs="Arial"/>
          <w:szCs w:val="24"/>
        </w:rPr>
        <w:t xml:space="preserve"> costs associated with study, housing, living ex</w:t>
      </w:r>
      <w:r w:rsidR="00EE702B">
        <w:rPr>
          <w:rFonts w:ascii="Arial" w:hAnsi="Arial" w:cs="Arial"/>
          <w:szCs w:val="24"/>
        </w:rPr>
        <w:t>penses and</w:t>
      </w:r>
      <w:r w:rsidR="00605206">
        <w:rPr>
          <w:rFonts w:ascii="Arial" w:hAnsi="Arial" w:cs="Arial"/>
          <w:szCs w:val="24"/>
        </w:rPr>
        <w:t xml:space="preserve"> travelling</w:t>
      </w:r>
      <w:r w:rsidR="00B24BFF">
        <w:rPr>
          <w:rFonts w:ascii="Arial" w:hAnsi="Arial" w:cs="Arial"/>
          <w:szCs w:val="24"/>
        </w:rPr>
        <w:t xml:space="preserve">. </w:t>
      </w:r>
    </w:p>
    <w:p w14:paraId="06B0C80D" w14:textId="7F5E68DD" w:rsidR="00251F98" w:rsidRDefault="00605206" w:rsidP="00EE702B">
      <w:pPr>
        <w:shd w:val="clear" w:color="auto" w:fill="FFFFFF"/>
        <w:tabs>
          <w:tab w:val="left" w:pos="8789"/>
        </w:tabs>
        <w:spacing w:before="100" w:beforeAutospacing="1" w:after="100" w:afterAutospacing="1"/>
        <w:rPr>
          <w:rFonts w:ascii="Arial" w:hAnsi="Arial" w:cs="Arial"/>
          <w:szCs w:val="24"/>
        </w:rPr>
      </w:pPr>
      <w:r>
        <w:rPr>
          <w:rFonts w:ascii="Arial" w:hAnsi="Arial" w:cs="Arial"/>
          <w:szCs w:val="24"/>
        </w:rPr>
        <w:t>The AIC </w:t>
      </w:r>
      <w:r w:rsidR="008F7664">
        <w:rPr>
          <w:rFonts w:ascii="Arial" w:hAnsi="Arial" w:cs="Arial"/>
          <w:szCs w:val="24"/>
        </w:rPr>
        <w:t>s</w:t>
      </w:r>
      <w:r>
        <w:rPr>
          <w:rFonts w:ascii="Arial" w:hAnsi="Arial" w:cs="Arial"/>
          <w:szCs w:val="24"/>
        </w:rPr>
        <w:t>cheme</w:t>
      </w:r>
      <w:r w:rsidR="00251F98" w:rsidRPr="00251F98">
        <w:rPr>
          <w:rFonts w:ascii="Arial" w:hAnsi="Arial" w:cs="Arial"/>
          <w:szCs w:val="24"/>
        </w:rPr>
        <w:t xml:space="preserve"> helps eligible families of primary, secondary and tertiary students who are unable to attend an appropriate government school on a daily basis because of geographical isolation, or </w:t>
      </w:r>
      <w:r w:rsidR="000E65F8">
        <w:rPr>
          <w:rFonts w:ascii="Arial" w:hAnsi="Arial" w:cs="Arial"/>
          <w:szCs w:val="24"/>
        </w:rPr>
        <w:t>who have</w:t>
      </w:r>
      <w:r w:rsidR="00251F98" w:rsidRPr="00251F98">
        <w:rPr>
          <w:rFonts w:ascii="Arial" w:hAnsi="Arial" w:cs="Arial"/>
          <w:szCs w:val="24"/>
        </w:rPr>
        <w:t xml:space="preserve"> special education needs due to disability or a health-related condition</w:t>
      </w:r>
      <w:r w:rsidR="00B24BFF">
        <w:rPr>
          <w:rFonts w:ascii="Arial" w:hAnsi="Arial" w:cs="Arial"/>
          <w:szCs w:val="24"/>
        </w:rPr>
        <w:t xml:space="preserve">. </w:t>
      </w:r>
      <w:r w:rsidR="00251F98" w:rsidRPr="00251F98">
        <w:rPr>
          <w:rFonts w:ascii="Arial" w:hAnsi="Arial" w:cs="Arial"/>
          <w:szCs w:val="24"/>
        </w:rPr>
        <w:t xml:space="preserve">The AIC </w:t>
      </w:r>
      <w:r w:rsidR="008F7664">
        <w:rPr>
          <w:rFonts w:ascii="Arial" w:hAnsi="Arial" w:cs="Arial"/>
          <w:szCs w:val="24"/>
        </w:rPr>
        <w:t>s</w:t>
      </w:r>
      <w:r w:rsidR="00251F98" w:rsidRPr="00251F98">
        <w:rPr>
          <w:rFonts w:ascii="Arial" w:hAnsi="Arial" w:cs="Arial"/>
          <w:szCs w:val="24"/>
        </w:rPr>
        <w:t xml:space="preserve">cheme provides financial assistance to alleviate costs incurred by these families to educate their children. </w:t>
      </w:r>
    </w:p>
    <w:p w14:paraId="46F7607B" w14:textId="77777777" w:rsidR="00BC38CF" w:rsidRPr="009618B5" w:rsidRDefault="00BC38CF" w:rsidP="00EE702B">
      <w:pPr>
        <w:shd w:val="clear" w:color="auto" w:fill="FFFFFF"/>
        <w:tabs>
          <w:tab w:val="left" w:pos="8789"/>
        </w:tabs>
        <w:spacing w:before="100" w:beforeAutospacing="1" w:after="100" w:afterAutospacing="1"/>
        <w:rPr>
          <w:rFonts w:ascii="Arial" w:hAnsi="Arial" w:cs="Arial"/>
          <w:szCs w:val="24"/>
          <w:u w:val="single"/>
          <w:lang w:val="en-US"/>
        </w:rPr>
      </w:pPr>
      <w:r w:rsidRPr="009618B5">
        <w:rPr>
          <w:rFonts w:ascii="Arial" w:hAnsi="Arial" w:cs="Arial"/>
          <w:szCs w:val="24"/>
          <w:u w:val="single"/>
        </w:rPr>
        <w:lastRenderedPageBreak/>
        <w:t>Primary regulations</w:t>
      </w:r>
    </w:p>
    <w:p w14:paraId="1B3D2CA5" w14:textId="7AE086CA" w:rsidR="00BC38CF" w:rsidRDefault="00BC38CF" w:rsidP="00251F98">
      <w:pPr>
        <w:shd w:val="clear" w:color="auto" w:fill="FFFFFF"/>
        <w:spacing w:before="100" w:beforeAutospacing="1" w:after="100" w:afterAutospacing="1"/>
        <w:rPr>
          <w:rFonts w:ascii="Arial" w:hAnsi="Arial" w:cs="Arial"/>
          <w:szCs w:val="24"/>
        </w:rPr>
      </w:pPr>
      <w:r>
        <w:rPr>
          <w:rFonts w:ascii="Arial" w:hAnsi="Arial" w:cs="Arial"/>
          <w:szCs w:val="24"/>
        </w:rPr>
        <w:t xml:space="preserve">The primary regulations deal with the circumstances in which </w:t>
      </w:r>
      <w:r w:rsidR="009618B5">
        <w:rPr>
          <w:rFonts w:ascii="Arial" w:hAnsi="Arial" w:cs="Arial"/>
          <w:szCs w:val="24"/>
        </w:rPr>
        <w:t>tax file numbers</w:t>
      </w:r>
      <w:r>
        <w:rPr>
          <w:rFonts w:ascii="Arial" w:hAnsi="Arial" w:cs="Arial"/>
          <w:szCs w:val="24"/>
        </w:rPr>
        <w:t xml:space="preserve"> do not need to be </w:t>
      </w:r>
      <w:r w:rsidR="0046269F">
        <w:rPr>
          <w:rFonts w:ascii="Arial" w:hAnsi="Arial" w:cs="Arial"/>
          <w:szCs w:val="24"/>
        </w:rPr>
        <w:t>provided</w:t>
      </w:r>
      <w:r>
        <w:rPr>
          <w:rFonts w:ascii="Arial" w:hAnsi="Arial" w:cs="Arial"/>
          <w:szCs w:val="24"/>
        </w:rPr>
        <w:t xml:space="preserve"> (Part 2) and the reporting of prescribed events </w:t>
      </w:r>
      <w:r w:rsidR="00A778E5">
        <w:rPr>
          <w:rFonts w:ascii="Arial" w:hAnsi="Arial" w:cs="Arial"/>
          <w:szCs w:val="24"/>
        </w:rPr>
        <w:t xml:space="preserve">for the purpose </w:t>
      </w:r>
      <w:r w:rsidR="009618B5">
        <w:rPr>
          <w:rFonts w:ascii="Arial" w:hAnsi="Arial" w:cs="Arial"/>
          <w:szCs w:val="24"/>
        </w:rPr>
        <w:t>of</w:t>
      </w:r>
      <w:r w:rsidR="00A778E5">
        <w:rPr>
          <w:rFonts w:ascii="Arial" w:hAnsi="Arial" w:cs="Arial"/>
          <w:szCs w:val="24"/>
        </w:rPr>
        <w:t xml:space="preserve"> ensuring that a person’s entitlements are properly assessed </w:t>
      </w:r>
      <w:r>
        <w:rPr>
          <w:rFonts w:ascii="Arial" w:hAnsi="Arial" w:cs="Arial"/>
          <w:szCs w:val="24"/>
        </w:rPr>
        <w:t>(Part 3).</w:t>
      </w:r>
    </w:p>
    <w:p w14:paraId="14E6873E" w14:textId="7E016066" w:rsidR="004A23A5" w:rsidRDefault="00C27A0A" w:rsidP="00251F98">
      <w:pPr>
        <w:shd w:val="clear" w:color="auto" w:fill="FFFFFF"/>
        <w:spacing w:before="100" w:beforeAutospacing="1" w:after="100" w:afterAutospacing="1"/>
        <w:rPr>
          <w:rFonts w:ascii="Arial" w:hAnsi="Arial" w:cs="Arial"/>
          <w:szCs w:val="24"/>
        </w:rPr>
      </w:pPr>
      <w:r>
        <w:rPr>
          <w:rFonts w:ascii="Arial" w:hAnsi="Arial" w:cs="Arial"/>
          <w:szCs w:val="24"/>
        </w:rPr>
        <w:t xml:space="preserve">Part 2 of the primary regulations contains </w:t>
      </w:r>
      <w:r w:rsidR="009618B5">
        <w:rPr>
          <w:rFonts w:ascii="Arial" w:hAnsi="Arial" w:cs="Arial"/>
          <w:szCs w:val="24"/>
        </w:rPr>
        <w:t>tax file number</w:t>
      </w:r>
      <w:r>
        <w:rPr>
          <w:rFonts w:ascii="Arial" w:hAnsi="Arial" w:cs="Arial"/>
          <w:szCs w:val="24"/>
        </w:rPr>
        <w:t xml:space="preserve"> provisions </w:t>
      </w:r>
      <w:r w:rsidR="00BC38CF">
        <w:rPr>
          <w:rFonts w:ascii="Arial" w:hAnsi="Arial" w:cs="Arial"/>
          <w:szCs w:val="24"/>
        </w:rPr>
        <w:t xml:space="preserve">affecting </w:t>
      </w:r>
      <w:r>
        <w:rPr>
          <w:rFonts w:ascii="Arial" w:hAnsi="Arial" w:cs="Arial"/>
          <w:szCs w:val="24"/>
        </w:rPr>
        <w:t>ABSTUDY and AIC applicants for the purposes of section 44A of the Act. Part 2 set</w:t>
      </w:r>
      <w:r w:rsidR="00625110">
        <w:rPr>
          <w:rFonts w:ascii="Arial" w:hAnsi="Arial" w:cs="Arial"/>
          <w:szCs w:val="24"/>
        </w:rPr>
        <w:t>s</w:t>
      </w:r>
      <w:r>
        <w:rPr>
          <w:rFonts w:ascii="Arial" w:hAnsi="Arial" w:cs="Arial"/>
          <w:szCs w:val="24"/>
        </w:rPr>
        <w:t xml:space="preserve"> out prescribed circumstances in which a person may be paid ABSTUDY or AIC </w:t>
      </w:r>
      <w:r w:rsidR="000E65F8">
        <w:rPr>
          <w:rFonts w:ascii="Arial" w:hAnsi="Arial" w:cs="Arial"/>
          <w:szCs w:val="24"/>
        </w:rPr>
        <w:t xml:space="preserve">benefits </w:t>
      </w:r>
      <w:r>
        <w:rPr>
          <w:rFonts w:ascii="Arial" w:hAnsi="Arial" w:cs="Arial"/>
          <w:szCs w:val="24"/>
        </w:rPr>
        <w:t xml:space="preserve">even </w:t>
      </w:r>
      <w:r w:rsidR="000E65F8">
        <w:rPr>
          <w:rFonts w:ascii="Arial" w:hAnsi="Arial" w:cs="Arial"/>
          <w:szCs w:val="24"/>
        </w:rPr>
        <w:t>though</w:t>
      </w:r>
      <w:r>
        <w:rPr>
          <w:rFonts w:ascii="Arial" w:hAnsi="Arial" w:cs="Arial"/>
          <w:szCs w:val="24"/>
        </w:rPr>
        <w:t xml:space="preserve"> they have not </w:t>
      </w:r>
      <w:r w:rsidR="00AC730E">
        <w:rPr>
          <w:rFonts w:ascii="Arial" w:hAnsi="Arial" w:cs="Arial"/>
          <w:szCs w:val="24"/>
        </w:rPr>
        <w:t xml:space="preserve">provided </w:t>
      </w:r>
      <w:r w:rsidR="000E65F8">
        <w:rPr>
          <w:rFonts w:ascii="Arial" w:hAnsi="Arial" w:cs="Arial"/>
          <w:szCs w:val="24"/>
        </w:rPr>
        <w:t>the</w:t>
      </w:r>
      <w:r w:rsidR="003A1091">
        <w:rPr>
          <w:rFonts w:ascii="Arial" w:hAnsi="Arial" w:cs="Arial"/>
          <w:szCs w:val="24"/>
        </w:rPr>
        <w:t xml:space="preserve"> </w:t>
      </w:r>
      <w:r w:rsidR="009618B5">
        <w:rPr>
          <w:rFonts w:ascii="Arial" w:hAnsi="Arial" w:cs="Arial"/>
          <w:szCs w:val="24"/>
        </w:rPr>
        <w:t>tax file number</w:t>
      </w:r>
      <w:r w:rsidR="000E65F8">
        <w:rPr>
          <w:rFonts w:ascii="Arial" w:hAnsi="Arial" w:cs="Arial"/>
          <w:szCs w:val="24"/>
        </w:rPr>
        <w:t xml:space="preserve"> of a </w:t>
      </w:r>
      <w:r w:rsidR="003A1091">
        <w:rPr>
          <w:rFonts w:ascii="Arial" w:hAnsi="Arial" w:cs="Arial"/>
          <w:szCs w:val="24"/>
        </w:rPr>
        <w:t>person</w:t>
      </w:r>
      <w:r w:rsidR="00AC730E">
        <w:rPr>
          <w:rFonts w:ascii="Arial" w:hAnsi="Arial" w:cs="Arial"/>
          <w:szCs w:val="24"/>
        </w:rPr>
        <w:t xml:space="preserve"> </w:t>
      </w:r>
      <w:r w:rsidR="003C2BBD">
        <w:rPr>
          <w:rFonts w:ascii="Arial" w:hAnsi="Arial" w:cs="Arial"/>
          <w:szCs w:val="24"/>
        </w:rPr>
        <w:t xml:space="preserve">whose income and assets are relevant to the assessment of </w:t>
      </w:r>
      <w:r w:rsidR="009618B5">
        <w:rPr>
          <w:rFonts w:ascii="Arial" w:hAnsi="Arial" w:cs="Arial"/>
          <w:szCs w:val="24"/>
        </w:rPr>
        <w:t>those</w:t>
      </w:r>
      <w:r w:rsidR="003C2BBD">
        <w:rPr>
          <w:rFonts w:ascii="Arial" w:hAnsi="Arial" w:cs="Arial"/>
          <w:szCs w:val="24"/>
        </w:rPr>
        <w:t xml:space="preserve"> benefits</w:t>
      </w:r>
      <w:r w:rsidR="00AC730E">
        <w:rPr>
          <w:rFonts w:ascii="Arial" w:hAnsi="Arial" w:cs="Arial"/>
          <w:szCs w:val="24"/>
        </w:rPr>
        <w:t>.</w:t>
      </w:r>
      <w:r>
        <w:rPr>
          <w:rFonts w:ascii="Arial" w:hAnsi="Arial" w:cs="Arial"/>
          <w:szCs w:val="24"/>
        </w:rPr>
        <w:t xml:space="preserve"> </w:t>
      </w:r>
    </w:p>
    <w:p w14:paraId="09DEF160" w14:textId="15DC146E" w:rsidR="009B7381" w:rsidRDefault="00BC38CF" w:rsidP="00251F98">
      <w:pPr>
        <w:shd w:val="clear" w:color="auto" w:fill="FFFFFF"/>
        <w:spacing w:before="100" w:beforeAutospacing="1" w:after="100" w:afterAutospacing="1"/>
        <w:rPr>
          <w:rFonts w:ascii="Arial" w:hAnsi="Arial" w:cs="Arial"/>
          <w:szCs w:val="24"/>
        </w:rPr>
      </w:pPr>
      <w:r>
        <w:rPr>
          <w:rFonts w:ascii="Arial" w:hAnsi="Arial" w:cs="Arial"/>
          <w:szCs w:val="24"/>
        </w:rPr>
        <w:t>Part 3 of the primary regulations prescribes events that happen in relation to a person who is receiving or entitled to receive an amount und</w:t>
      </w:r>
      <w:r w:rsidR="007B69CB">
        <w:rPr>
          <w:rFonts w:ascii="Arial" w:hAnsi="Arial" w:cs="Arial"/>
          <w:szCs w:val="24"/>
        </w:rPr>
        <w:t>er the ABSTUDY or AIC </w:t>
      </w:r>
      <w:r>
        <w:rPr>
          <w:rFonts w:ascii="Arial" w:hAnsi="Arial" w:cs="Arial"/>
          <w:szCs w:val="24"/>
        </w:rPr>
        <w:t xml:space="preserve">schemes and which must be reported within 14 days of the happening of the event. This prescription is made </w:t>
      </w:r>
      <w:r w:rsidRPr="009B7381">
        <w:rPr>
          <w:rFonts w:ascii="Arial" w:hAnsi="Arial" w:cs="Arial"/>
          <w:szCs w:val="24"/>
        </w:rPr>
        <w:t xml:space="preserve">for the purpose of </w:t>
      </w:r>
      <w:r w:rsidR="00251F98" w:rsidRPr="009B7381">
        <w:rPr>
          <w:rFonts w:ascii="Arial" w:hAnsi="Arial" w:cs="Arial"/>
          <w:szCs w:val="24"/>
        </w:rPr>
        <w:t>subsection 48(1) of the Act</w:t>
      </w:r>
      <w:r w:rsidRPr="009B7381">
        <w:rPr>
          <w:rFonts w:ascii="Arial" w:hAnsi="Arial" w:cs="Arial"/>
          <w:szCs w:val="24"/>
        </w:rPr>
        <w:t>.</w:t>
      </w:r>
      <w:r w:rsidR="00B24BFF" w:rsidRPr="009B7381">
        <w:rPr>
          <w:rFonts w:ascii="Arial" w:hAnsi="Arial" w:cs="Arial"/>
          <w:szCs w:val="24"/>
        </w:rPr>
        <w:t xml:space="preserve"> </w:t>
      </w:r>
      <w:r w:rsidR="00251F98" w:rsidRPr="00251F98">
        <w:rPr>
          <w:rFonts w:ascii="Arial" w:hAnsi="Arial" w:cs="Arial"/>
          <w:szCs w:val="24"/>
        </w:rPr>
        <w:t>Subsection</w:t>
      </w:r>
      <w:r w:rsidR="009B7381">
        <w:rPr>
          <w:rFonts w:ascii="Arial" w:hAnsi="Arial" w:cs="Arial"/>
          <w:szCs w:val="24"/>
        </w:rPr>
        <w:t> </w:t>
      </w:r>
      <w:r w:rsidR="00251F98" w:rsidRPr="00251F98">
        <w:rPr>
          <w:rFonts w:ascii="Arial" w:hAnsi="Arial" w:cs="Arial"/>
          <w:szCs w:val="24"/>
        </w:rPr>
        <w:t>49(1) of the Act provides that a person</w:t>
      </w:r>
      <w:r w:rsidR="00560867">
        <w:rPr>
          <w:rFonts w:ascii="Arial" w:hAnsi="Arial" w:cs="Arial"/>
          <w:szCs w:val="24"/>
        </w:rPr>
        <w:t xml:space="preserve"> must not contravene subsection </w:t>
      </w:r>
      <w:r w:rsidR="00251F98" w:rsidRPr="00251F98">
        <w:rPr>
          <w:rFonts w:ascii="Arial" w:hAnsi="Arial" w:cs="Arial"/>
          <w:szCs w:val="24"/>
        </w:rPr>
        <w:t xml:space="preserve">48(1) and </w:t>
      </w:r>
      <w:r>
        <w:rPr>
          <w:rFonts w:ascii="Arial" w:hAnsi="Arial" w:cs="Arial"/>
          <w:szCs w:val="24"/>
        </w:rPr>
        <w:t xml:space="preserve">sets a maximum </w:t>
      </w:r>
      <w:r w:rsidR="00251F98" w:rsidRPr="00251F98">
        <w:rPr>
          <w:rFonts w:ascii="Arial" w:hAnsi="Arial" w:cs="Arial"/>
          <w:szCs w:val="24"/>
        </w:rPr>
        <w:t xml:space="preserve">penalty for </w:t>
      </w:r>
      <w:r w:rsidR="00621D4A">
        <w:rPr>
          <w:rFonts w:ascii="Arial" w:hAnsi="Arial" w:cs="Arial"/>
          <w:szCs w:val="24"/>
        </w:rPr>
        <w:t xml:space="preserve">a </w:t>
      </w:r>
      <w:r w:rsidR="00251F98" w:rsidRPr="00251F98">
        <w:rPr>
          <w:rFonts w:ascii="Arial" w:hAnsi="Arial" w:cs="Arial"/>
          <w:szCs w:val="24"/>
        </w:rPr>
        <w:t>contr</w:t>
      </w:r>
      <w:r w:rsidR="00545EBB">
        <w:rPr>
          <w:rFonts w:ascii="Arial" w:hAnsi="Arial" w:cs="Arial"/>
          <w:szCs w:val="24"/>
        </w:rPr>
        <w:t xml:space="preserve">avention </w:t>
      </w:r>
      <w:r w:rsidR="00621D4A">
        <w:rPr>
          <w:rFonts w:ascii="Arial" w:hAnsi="Arial" w:cs="Arial"/>
          <w:szCs w:val="24"/>
        </w:rPr>
        <w:t>of the provision as</w:t>
      </w:r>
      <w:r w:rsidR="00545EBB">
        <w:rPr>
          <w:rFonts w:ascii="Arial" w:hAnsi="Arial" w:cs="Arial"/>
          <w:szCs w:val="24"/>
        </w:rPr>
        <w:t xml:space="preserve"> imprisonment for 12 </w:t>
      </w:r>
      <w:r w:rsidR="00251F98" w:rsidRPr="00251F98">
        <w:rPr>
          <w:rFonts w:ascii="Arial" w:hAnsi="Arial" w:cs="Arial"/>
          <w:szCs w:val="24"/>
        </w:rPr>
        <w:t>months</w:t>
      </w:r>
      <w:r w:rsidR="00B24BFF">
        <w:rPr>
          <w:rFonts w:ascii="Arial" w:hAnsi="Arial" w:cs="Arial"/>
          <w:szCs w:val="24"/>
        </w:rPr>
        <w:t xml:space="preserve">. </w:t>
      </w:r>
      <w:r w:rsidR="00251F98" w:rsidRPr="00251F98">
        <w:rPr>
          <w:rFonts w:ascii="Arial" w:hAnsi="Arial" w:cs="Arial"/>
          <w:szCs w:val="24"/>
        </w:rPr>
        <w:t xml:space="preserve">Subsection 49(1A) of the Act creates an exception to the offence where the person has a reasonable excuse for contravening the reporting requirements. </w:t>
      </w:r>
    </w:p>
    <w:p w14:paraId="48DE9377" w14:textId="141E2B19" w:rsidR="00D9106C" w:rsidRDefault="009B7381" w:rsidP="00251F98">
      <w:pPr>
        <w:shd w:val="clear" w:color="auto" w:fill="FFFFFF"/>
        <w:spacing w:before="100" w:beforeAutospacing="1" w:after="100" w:afterAutospacing="1"/>
        <w:rPr>
          <w:rFonts w:ascii="Arial" w:hAnsi="Arial" w:cs="Arial"/>
          <w:color w:val="000000"/>
          <w:szCs w:val="24"/>
          <w:shd w:val="clear" w:color="auto" w:fill="FFFFFF"/>
        </w:rPr>
      </w:pPr>
      <w:r w:rsidRPr="00281CD1">
        <w:rPr>
          <w:rFonts w:ascii="Arial" w:hAnsi="Arial" w:cs="Arial"/>
          <w:szCs w:val="24"/>
        </w:rPr>
        <w:t xml:space="preserve">Notably, subsection 48(2) of the Act expressly provides that despite </w:t>
      </w:r>
      <w:r w:rsidRPr="00281CD1">
        <w:rPr>
          <w:rFonts w:ascii="Arial" w:hAnsi="Arial" w:cs="Arial"/>
          <w:color w:val="000000"/>
          <w:szCs w:val="24"/>
          <w:shd w:val="clear" w:color="auto" w:fill="FFFFFF"/>
        </w:rPr>
        <w:t>section 14 of the </w:t>
      </w:r>
      <w:r w:rsidRPr="00281CD1">
        <w:rPr>
          <w:rFonts w:ascii="Arial" w:hAnsi="Arial" w:cs="Arial"/>
          <w:i/>
          <w:iCs/>
          <w:color w:val="000000"/>
          <w:szCs w:val="24"/>
          <w:shd w:val="clear" w:color="auto" w:fill="FFFFFF"/>
        </w:rPr>
        <w:t>Legislation Act 2003</w:t>
      </w:r>
      <w:r w:rsidRPr="00281CD1">
        <w:rPr>
          <w:rFonts w:ascii="Arial" w:hAnsi="Arial" w:cs="Arial"/>
          <w:color w:val="000000"/>
          <w:szCs w:val="24"/>
          <w:shd w:val="clear" w:color="auto" w:fill="FFFFFF"/>
        </w:rPr>
        <w:t>, regulations for the purposes of subsection </w:t>
      </w:r>
      <w:r w:rsidR="000865E6">
        <w:rPr>
          <w:rFonts w:ascii="Arial" w:hAnsi="Arial" w:cs="Arial"/>
          <w:color w:val="000000"/>
          <w:szCs w:val="24"/>
          <w:shd w:val="clear" w:color="auto" w:fill="FFFFFF"/>
        </w:rPr>
        <w:t>48</w:t>
      </w:r>
      <w:r w:rsidRPr="00281CD1">
        <w:rPr>
          <w:rFonts w:ascii="Arial" w:hAnsi="Arial" w:cs="Arial"/>
          <w:color w:val="000000"/>
          <w:szCs w:val="24"/>
          <w:shd w:val="clear" w:color="auto" w:fill="FFFFFF"/>
        </w:rPr>
        <w:t xml:space="preserve">(1) relating to notifying the </w:t>
      </w:r>
      <w:r w:rsidR="00B22C11">
        <w:rPr>
          <w:rFonts w:ascii="Arial" w:hAnsi="Arial" w:cs="Arial"/>
          <w:color w:val="000000"/>
          <w:szCs w:val="24"/>
          <w:shd w:val="clear" w:color="auto" w:fill="FFFFFF"/>
        </w:rPr>
        <w:t>d</w:t>
      </w:r>
      <w:r w:rsidRPr="00281CD1">
        <w:rPr>
          <w:rFonts w:ascii="Arial" w:hAnsi="Arial" w:cs="Arial"/>
          <w:color w:val="000000"/>
          <w:szCs w:val="24"/>
          <w:shd w:val="clear" w:color="auto" w:fill="FFFFFF"/>
        </w:rPr>
        <w:t>epartment may apply, adopt or incorporate any matter contained in any instrument or other writing as in force or existing from time to time.</w:t>
      </w:r>
      <w:r w:rsidR="0046269F">
        <w:rPr>
          <w:rFonts w:ascii="Arial" w:hAnsi="Arial" w:cs="Arial"/>
          <w:color w:val="000000"/>
          <w:szCs w:val="24"/>
          <w:shd w:val="clear" w:color="auto" w:fill="FFFFFF"/>
        </w:rPr>
        <w:t xml:space="preserve"> </w:t>
      </w:r>
    </w:p>
    <w:p w14:paraId="3B128FB8" w14:textId="77777777" w:rsidR="00EE702B" w:rsidRPr="00793687" w:rsidRDefault="00EE702B" w:rsidP="009618B5">
      <w:pPr>
        <w:keepNext/>
        <w:shd w:val="clear" w:color="auto" w:fill="FFFFFF"/>
        <w:spacing w:before="100" w:beforeAutospacing="1" w:after="100" w:afterAutospacing="1"/>
        <w:rPr>
          <w:rFonts w:ascii="Arial" w:hAnsi="Arial" w:cs="Arial"/>
          <w:szCs w:val="24"/>
          <w:u w:val="single"/>
        </w:rPr>
      </w:pPr>
      <w:r w:rsidRPr="00793687">
        <w:rPr>
          <w:rFonts w:ascii="Arial" w:hAnsi="Arial" w:cs="Arial"/>
          <w:szCs w:val="24"/>
          <w:u w:val="single"/>
        </w:rPr>
        <w:t>Amendments</w:t>
      </w:r>
    </w:p>
    <w:p w14:paraId="442D67A2" w14:textId="58115FC1" w:rsidR="009D4B18" w:rsidRDefault="00F94D65" w:rsidP="00251F98">
      <w:pPr>
        <w:shd w:val="clear" w:color="auto" w:fill="FFFFFF"/>
        <w:spacing w:before="100" w:beforeAutospacing="1" w:after="100" w:afterAutospacing="1"/>
        <w:rPr>
          <w:rFonts w:ascii="Arial" w:hAnsi="Arial" w:cs="Arial"/>
          <w:szCs w:val="24"/>
        </w:rPr>
      </w:pPr>
      <w:r>
        <w:rPr>
          <w:rFonts w:ascii="Arial" w:hAnsi="Arial" w:cs="Arial"/>
          <w:szCs w:val="24"/>
        </w:rPr>
        <w:t xml:space="preserve">The regulations are made to address issues raised by </w:t>
      </w:r>
      <w:r w:rsidR="00545EBB" w:rsidRPr="00793687">
        <w:rPr>
          <w:rFonts w:ascii="Arial" w:hAnsi="Arial" w:cs="Arial"/>
          <w:szCs w:val="24"/>
        </w:rPr>
        <w:t xml:space="preserve">the </w:t>
      </w:r>
      <w:r w:rsidR="00112732" w:rsidRPr="00793687">
        <w:rPr>
          <w:rFonts w:ascii="Arial" w:hAnsi="Arial" w:cs="Arial"/>
          <w:szCs w:val="24"/>
        </w:rPr>
        <w:t>c</w:t>
      </w:r>
      <w:r w:rsidR="00545EBB" w:rsidRPr="00793687">
        <w:rPr>
          <w:rFonts w:ascii="Arial" w:hAnsi="Arial" w:cs="Arial"/>
          <w:szCs w:val="24"/>
        </w:rPr>
        <w:t xml:space="preserve">ommittee about </w:t>
      </w:r>
      <w:r w:rsidR="00621D4A" w:rsidRPr="00793687">
        <w:rPr>
          <w:rFonts w:ascii="Arial" w:hAnsi="Arial" w:cs="Arial"/>
          <w:szCs w:val="24"/>
        </w:rPr>
        <w:t xml:space="preserve">aspects of </w:t>
      </w:r>
      <w:r w:rsidR="000858CD" w:rsidRPr="00793687">
        <w:rPr>
          <w:rFonts w:ascii="Arial" w:hAnsi="Arial" w:cs="Arial"/>
          <w:szCs w:val="24"/>
        </w:rPr>
        <w:t xml:space="preserve">the </w:t>
      </w:r>
      <w:r w:rsidR="00052BDF" w:rsidRPr="00793687">
        <w:rPr>
          <w:rFonts w:ascii="Arial" w:hAnsi="Arial" w:cs="Arial"/>
          <w:szCs w:val="24"/>
        </w:rPr>
        <w:t>primary r</w:t>
      </w:r>
      <w:r w:rsidR="000858CD" w:rsidRPr="00793687">
        <w:rPr>
          <w:rFonts w:ascii="Arial" w:hAnsi="Arial" w:cs="Arial"/>
          <w:szCs w:val="24"/>
        </w:rPr>
        <w:t>egulations</w:t>
      </w:r>
      <w:r w:rsidR="00112732" w:rsidRPr="00793687">
        <w:rPr>
          <w:rFonts w:ascii="Arial" w:hAnsi="Arial" w:cs="Arial"/>
          <w:szCs w:val="24"/>
        </w:rPr>
        <w:t xml:space="preserve">. </w:t>
      </w:r>
    </w:p>
    <w:p w14:paraId="3FEBDF29" w14:textId="7FDD42AF" w:rsidR="00B34234" w:rsidRPr="00793687" w:rsidRDefault="00F94D65" w:rsidP="00251F98">
      <w:pPr>
        <w:shd w:val="clear" w:color="auto" w:fill="FFFFFF"/>
        <w:spacing w:before="100" w:beforeAutospacing="1" w:after="100" w:afterAutospacing="1"/>
        <w:rPr>
          <w:rFonts w:ascii="Arial" w:hAnsi="Arial" w:cs="Arial"/>
          <w:szCs w:val="24"/>
        </w:rPr>
      </w:pPr>
      <w:r>
        <w:rPr>
          <w:rFonts w:ascii="Arial" w:hAnsi="Arial" w:cs="Arial"/>
          <w:szCs w:val="24"/>
        </w:rPr>
        <w:t>The regulations</w:t>
      </w:r>
      <w:r w:rsidR="0001487C" w:rsidRPr="00793687">
        <w:rPr>
          <w:rFonts w:ascii="Arial" w:hAnsi="Arial" w:cs="Arial"/>
          <w:szCs w:val="24"/>
        </w:rPr>
        <w:t xml:space="preserve"> replace </w:t>
      </w:r>
      <w:r>
        <w:rPr>
          <w:rFonts w:ascii="Arial" w:hAnsi="Arial" w:cs="Arial"/>
          <w:szCs w:val="24"/>
        </w:rPr>
        <w:t>most references to policy documents</w:t>
      </w:r>
      <w:r w:rsidRPr="00793687">
        <w:rPr>
          <w:rFonts w:ascii="Arial" w:hAnsi="Arial" w:cs="Arial"/>
          <w:szCs w:val="24"/>
        </w:rPr>
        <w:t xml:space="preserve"> </w:t>
      </w:r>
      <w:r w:rsidR="0001487C" w:rsidRPr="00793687">
        <w:rPr>
          <w:rFonts w:ascii="Arial" w:hAnsi="Arial" w:cs="Arial"/>
          <w:szCs w:val="24"/>
        </w:rPr>
        <w:t>with substantive definitions</w:t>
      </w:r>
      <w:r>
        <w:rPr>
          <w:rFonts w:ascii="Arial" w:hAnsi="Arial" w:cs="Arial"/>
          <w:szCs w:val="24"/>
        </w:rPr>
        <w:t xml:space="preserve">, to improve </w:t>
      </w:r>
      <w:r w:rsidR="004B24E8">
        <w:rPr>
          <w:rFonts w:ascii="Arial" w:hAnsi="Arial" w:cs="Arial"/>
          <w:szCs w:val="24"/>
        </w:rPr>
        <w:t xml:space="preserve">clarity and </w:t>
      </w:r>
      <w:r>
        <w:rPr>
          <w:rFonts w:ascii="Arial" w:hAnsi="Arial" w:cs="Arial"/>
          <w:szCs w:val="24"/>
        </w:rPr>
        <w:t>legal certainty</w:t>
      </w:r>
      <w:r w:rsidR="0001487C" w:rsidRPr="00793687">
        <w:rPr>
          <w:rFonts w:ascii="Arial" w:hAnsi="Arial" w:cs="Arial"/>
          <w:szCs w:val="24"/>
        </w:rPr>
        <w:t>.</w:t>
      </w:r>
      <w:r>
        <w:rPr>
          <w:rFonts w:ascii="Arial" w:hAnsi="Arial" w:cs="Arial"/>
          <w:szCs w:val="24"/>
        </w:rPr>
        <w:t xml:space="preserve"> The regulations </w:t>
      </w:r>
      <w:r w:rsidR="004B24E8">
        <w:rPr>
          <w:rFonts w:ascii="Arial" w:hAnsi="Arial" w:cs="Arial"/>
          <w:szCs w:val="24"/>
        </w:rPr>
        <w:t xml:space="preserve">also </w:t>
      </w:r>
      <w:r w:rsidR="0001487C" w:rsidRPr="00793687">
        <w:rPr>
          <w:rFonts w:ascii="Arial" w:hAnsi="Arial" w:cs="Arial"/>
          <w:szCs w:val="24"/>
        </w:rPr>
        <w:t>improve the clarity of prescrib</w:t>
      </w:r>
      <w:r w:rsidR="004B24E8">
        <w:rPr>
          <w:rFonts w:ascii="Arial" w:hAnsi="Arial" w:cs="Arial"/>
          <w:szCs w:val="24"/>
        </w:rPr>
        <w:t>ed</w:t>
      </w:r>
      <w:r w:rsidR="0001487C" w:rsidRPr="00793687">
        <w:rPr>
          <w:rFonts w:ascii="Arial" w:hAnsi="Arial" w:cs="Arial"/>
          <w:szCs w:val="24"/>
        </w:rPr>
        <w:t xml:space="preserve"> events </w:t>
      </w:r>
      <w:r>
        <w:rPr>
          <w:rFonts w:ascii="Arial" w:hAnsi="Arial" w:cs="Arial"/>
          <w:szCs w:val="24"/>
        </w:rPr>
        <w:t xml:space="preserve">with a subjective character </w:t>
      </w:r>
      <w:r w:rsidR="0001487C" w:rsidRPr="00793687">
        <w:rPr>
          <w:rFonts w:ascii="Arial" w:hAnsi="Arial" w:cs="Arial"/>
          <w:szCs w:val="24"/>
        </w:rPr>
        <w:t xml:space="preserve">in more certain terms so that </w:t>
      </w:r>
      <w:r w:rsidR="00B34234" w:rsidRPr="00793687">
        <w:rPr>
          <w:rFonts w:ascii="Arial" w:hAnsi="Arial" w:cs="Arial"/>
          <w:szCs w:val="24"/>
        </w:rPr>
        <w:t xml:space="preserve">persons </w:t>
      </w:r>
      <w:r w:rsidR="0001487C" w:rsidRPr="00793687">
        <w:rPr>
          <w:rFonts w:ascii="Arial" w:hAnsi="Arial" w:cs="Arial"/>
          <w:szCs w:val="24"/>
        </w:rPr>
        <w:t xml:space="preserve">subject to the requirements </w:t>
      </w:r>
      <w:r w:rsidR="00D9106C" w:rsidRPr="00793687">
        <w:rPr>
          <w:rFonts w:ascii="Arial" w:hAnsi="Arial" w:cs="Arial"/>
          <w:szCs w:val="24"/>
        </w:rPr>
        <w:t xml:space="preserve">can </w:t>
      </w:r>
      <w:r w:rsidR="00A7013E">
        <w:rPr>
          <w:rFonts w:ascii="Arial" w:hAnsi="Arial" w:cs="Arial"/>
          <w:szCs w:val="24"/>
        </w:rPr>
        <w:t xml:space="preserve">more </w:t>
      </w:r>
      <w:r w:rsidR="0001487C" w:rsidRPr="00793687">
        <w:rPr>
          <w:rFonts w:ascii="Arial" w:hAnsi="Arial" w:cs="Arial"/>
          <w:szCs w:val="24"/>
        </w:rPr>
        <w:t xml:space="preserve">clearly understand when they are required to report </w:t>
      </w:r>
      <w:r w:rsidR="00B34234" w:rsidRPr="00793687">
        <w:rPr>
          <w:rFonts w:ascii="Arial" w:hAnsi="Arial" w:cs="Arial"/>
          <w:szCs w:val="24"/>
        </w:rPr>
        <w:t xml:space="preserve">an </w:t>
      </w:r>
      <w:r w:rsidR="0001487C" w:rsidRPr="00793687">
        <w:rPr>
          <w:rFonts w:ascii="Arial" w:hAnsi="Arial" w:cs="Arial"/>
          <w:szCs w:val="24"/>
        </w:rPr>
        <w:t>event.</w:t>
      </w:r>
      <w:r>
        <w:rPr>
          <w:rFonts w:ascii="Arial" w:hAnsi="Arial" w:cs="Arial"/>
          <w:szCs w:val="24"/>
        </w:rPr>
        <w:t xml:space="preserve"> </w:t>
      </w:r>
      <w:r w:rsidR="00B34234" w:rsidRPr="00793687">
        <w:rPr>
          <w:rFonts w:ascii="Arial" w:hAnsi="Arial" w:cs="Arial"/>
          <w:szCs w:val="24"/>
        </w:rPr>
        <w:t xml:space="preserve">Some prescribed events </w:t>
      </w:r>
      <w:r w:rsidR="00640FA1">
        <w:rPr>
          <w:rFonts w:ascii="Arial" w:hAnsi="Arial" w:cs="Arial"/>
          <w:szCs w:val="24"/>
        </w:rPr>
        <w:t>are</w:t>
      </w:r>
      <w:r w:rsidR="00B34234" w:rsidRPr="00793687">
        <w:rPr>
          <w:rFonts w:ascii="Arial" w:hAnsi="Arial" w:cs="Arial"/>
          <w:szCs w:val="24"/>
        </w:rPr>
        <w:t xml:space="preserve"> repealed because they are no longer required.</w:t>
      </w:r>
      <w:r w:rsidR="0046269F" w:rsidRPr="00793687">
        <w:rPr>
          <w:rFonts w:ascii="Arial" w:hAnsi="Arial" w:cs="Arial"/>
          <w:color w:val="000000"/>
          <w:szCs w:val="24"/>
          <w:shd w:val="clear" w:color="auto" w:fill="FFFFFF"/>
        </w:rPr>
        <w:t xml:space="preserve"> </w:t>
      </w:r>
    </w:p>
    <w:p w14:paraId="5A43134C" w14:textId="7344F861" w:rsidR="00720B27" w:rsidRPr="00793687" w:rsidRDefault="00720B27" w:rsidP="00720B27">
      <w:pPr>
        <w:shd w:val="clear" w:color="auto" w:fill="FFFFFF"/>
        <w:spacing w:before="100" w:beforeAutospacing="1" w:after="100" w:afterAutospacing="1"/>
        <w:rPr>
          <w:rFonts w:ascii="Arial" w:hAnsi="Arial" w:cs="Arial"/>
          <w:szCs w:val="24"/>
        </w:rPr>
      </w:pPr>
      <w:r w:rsidRPr="00793687">
        <w:rPr>
          <w:rFonts w:ascii="Arial" w:hAnsi="Arial" w:cs="Arial"/>
          <w:szCs w:val="24"/>
        </w:rPr>
        <w:t xml:space="preserve">Part 2 of the primary regulations </w:t>
      </w:r>
      <w:r w:rsidR="00E155DD" w:rsidRPr="00793687">
        <w:rPr>
          <w:rFonts w:ascii="Arial" w:hAnsi="Arial" w:cs="Arial"/>
          <w:szCs w:val="24"/>
        </w:rPr>
        <w:t xml:space="preserve">is repealed because it is no longer necessary to prescribe </w:t>
      </w:r>
      <w:r w:rsidR="00485DF3" w:rsidRPr="00793687">
        <w:rPr>
          <w:rFonts w:ascii="Arial" w:hAnsi="Arial" w:cs="Arial"/>
          <w:szCs w:val="24"/>
        </w:rPr>
        <w:t xml:space="preserve">exempting </w:t>
      </w:r>
      <w:r w:rsidR="00E155DD" w:rsidRPr="00793687">
        <w:rPr>
          <w:rFonts w:ascii="Arial" w:hAnsi="Arial" w:cs="Arial"/>
          <w:szCs w:val="24"/>
        </w:rPr>
        <w:t xml:space="preserve">circumstances </w:t>
      </w:r>
      <w:r w:rsidR="00485DF3" w:rsidRPr="00793687">
        <w:rPr>
          <w:rFonts w:ascii="Arial" w:hAnsi="Arial" w:cs="Arial"/>
          <w:szCs w:val="24"/>
        </w:rPr>
        <w:t>for the purposes of</w:t>
      </w:r>
      <w:r w:rsidR="00E155DD" w:rsidRPr="00793687">
        <w:rPr>
          <w:rFonts w:ascii="Arial" w:hAnsi="Arial" w:cs="Arial"/>
          <w:szCs w:val="24"/>
        </w:rPr>
        <w:t xml:space="preserve"> the </w:t>
      </w:r>
      <w:r w:rsidRPr="00793687">
        <w:rPr>
          <w:rFonts w:ascii="Arial" w:hAnsi="Arial" w:cs="Arial"/>
          <w:szCs w:val="24"/>
        </w:rPr>
        <w:t>tax file number</w:t>
      </w:r>
      <w:r w:rsidR="00E155DD" w:rsidRPr="00793687">
        <w:rPr>
          <w:rFonts w:ascii="Arial" w:hAnsi="Arial" w:cs="Arial"/>
          <w:szCs w:val="24"/>
        </w:rPr>
        <w:t xml:space="preserve"> requirements</w:t>
      </w:r>
      <w:r w:rsidR="00485DF3" w:rsidRPr="00793687">
        <w:rPr>
          <w:rFonts w:ascii="Arial" w:hAnsi="Arial" w:cs="Arial"/>
          <w:szCs w:val="24"/>
        </w:rPr>
        <w:t xml:space="preserve">. This is due to amendments made </w:t>
      </w:r>
      <w:r w:rsidRPr="00793687">
        <w:rPr>
          <w:rFonts w:ascii="Arial" w:hAnsi="Arial" w:cs="Arial"/>
          <w:szCs w:val="24"/>
        </w:rPr>
        <w:t xml:space="preserve">by the </w:t>
      </w:r>
      <w:r w:rsidRPr="00793687">
        <w:rPr>
          <w:rFonts w:ascii="Arial" w:hAnsi="Arial" w:cs="Arial"/>
          <w:i/>
          <w:szCs w:val="24"/>
        </w:rPr>
        <w:t>Social Services and Other Legislation Amendment (Student Assistance and Other Measures) Act 2021</w:t>
      </w:r>
      <w:r w:rsidR="00485DF3" w:rsidRPr="00793687">
        <w:rPr>
          <w:rFonts w:ascii="Arial" w:hAnsi="Arial" w:cs="Arial"/>
          <w:szCs w:val="24"/>
        </w:rPr>
        <w:t>, with effect from 28 </w:t>
      </w:r>
      <w:r w:rsidR="00C917A0" w:rsidRPr="00793687">
        <w:rPr>
          <w:rFonts w:ascii="Arial" w:hAnsi="Arial" w:cs="Arial"/>
          <w:szCs w:val="24"/>
        </w:rPr>
        <w:t>May 2021</w:t>
      </w:r>
      <w:r w:rsidR="00485DF3" w:rsidRPr="00793687">
        <w:rPr>
          <w:rFonts w:ascii="Arial" w:hAnsi="Arial" w:cs="Arial"/>
          <w:szCs w:val="24"/>
        </w:rPr>
        <w:t>.</w:t>
      </w:r>
    </w:p>
    <w:p w14:paraId="1F3F22E3" w14:textId="77777777" w:rsidR="00446D6C" w:rsidRPr="00793687" w:rsidRDefault="00251F98" w:rsidP="00191AEC">
      <w:pPr>
        <w:rPr>
          <w:rFonts w:ascii="Arial" w:hAnsi="Arial" w:cs="Arial"/>
          <w:b/>
          <w:szCs w:val="24"/>
        </w:rPr>
      </w:pPr>
      <w:r w:rsidRPr="00793687">
        <w:rPr>
          <w:rFonts w:ascii="Arial" w:hAnsi="Arial" w:cs="Arial"/>
          <w:b/>
          <w:szCs w:val="24"/>
        </w:rPr>
        <w:t>Authority</w:t>
      </w:r>
    </w:p>
    <w:p w14:paraId="542A32E8" w14:textId="77777777" w:rsidR="00251F98" w:rsidRPr="00793687" w:rsidRDefault="00251F98" w:rsidP="00251F98">
      <w:pPr>
        <w:shd w:val="clear" w:color="auto" w:fill="FFFFFF"/>
        <w:spacing w:before="100" w:beforeAutospacing="1" w:after="100" w:afterAutospacing="1"/>
        <w:rPr>
          <w:rFonts w:ascii="Arial" w:hAnsi="Arial" w:cs="Arial"/>
          <w:szCs w:val="24"/>
          <w:lang w:val="en-US"/>
        </w:rPr>
      </w:pPr>
      <w:r w:rsidRPr="00793687">
        <w:rPr>
          <w:rFonts w:ascii="Arial" w:hAnsi="Arial" w:cs="Arial"/>
          <w:szCs w:val="24"/>
        </w:rPr>
        <w:t>Th</w:t>
      </w:r>
      <w:r w:rsidR="00AC730E" w:rsidRPr="00793687">
        <w:rPr>
          <w:rFonts w:ascii="Arial" w:hAnsi="Arial" w:cs="Arial"/>
          <w:szCs w:val="24"/>
        </w:rPr>
        <w:t>e</w:t>
      </w:r>
      <w:r w:rsidRPr="00793687">
        <w:rPr>
          <w:rFonts w:ascii="Arial" w:hAnsi="Arial" w:cs="Arial"/>
          <w:szCs w:val="24"/>
        </w:rPr>
        <w:t xml:space="preserve"> </w:t>
      </w:r>
      <w:r w:rsidR="00AC730E" w:rsidRPr="00793687">
        <w:rPr>
          <w:rFonts w:ascii="Arial" w:hAnsi="Arial" w:cs="Arial"/>
          <w:szCs w:val="24"/>
        </w:rPr>
        <w:t>regulations are</w:t>
      </w:r>
      <w:r w:rsidRPr="00793687">
        <w:rPr>
          <w:rFonts w:ascii="Arial" w:hAnsi="Arial" w:cs="Arial"/>
          <w:szCs w:val="24"/>
        </w:rPr>
        <w:t xml:space="preserve"> made under section 56 of the Act, which provides that the Governor</w:t>
      </w:r>
      <w:r w:rsidRPr="00793687">
        <w:rPr>
          <w:rFonts w:ascii="Arial" w:hAnsi="Arial" w:cs="Arial"/>
          <w:szCs w:val="24"/>
        </w:rPr>
        <w:noBreakHyphen/>
        <w:t xml:space="preserve">General may make regulations, not inconsistent with the Act, prescribing all matters required or permitted by the Act to be prescribed, or are necessary or </w:t>
      </w:r>
      <w:r w:rsidRPr="00793687">
        <w:rPr>
          <w:rFonts w:ascii="Arial" w:hAnsi="Arial" w:cs="Arial"/>
          <w:szCs w:val="24"/>
        </w:rPr>
        <w:lastRenderedPageBreak/>
        <w:t>convenient to be prescribed for carrying out or giving effect to the Act</w:t>
      </w:r>
      <w:r w:rsidR="00B24BFF" w:rsidRPr="00793687">
        <w:rPr>
          <w:rFonts w:ascii="Arial" w:hAnsi="Arial" w:cs="Arial"/>
          <w:szCs w:val="24"/>
        </w:rPr>
        <w:t xml:space="preserve">. </w:t>
      </w:r>
      <w:r w:rsidRPr="00793687">
        <w:rPr>
          <w:rFonts w:ascii="Arial" w:hAnsi="Arial" w:cs="Arial"/>
          <w:szCs w:val="24"/>
        </w:rPr>
        <w:t>Th</w:t>
      </w:r>
      <w:r w:rsidR="00AC730E" w:rsidRPr="00793687">
        <w:rPr>
          <w:rFonts w:ascii="Arial" w:hAnsi="Arial" w:cs="Arial"/>
          <w:szCs w:val="24"/>
        </w:rPr>
        <w:t>e regulations are</w:t>
      </w:r>
      <w:r w:rsidRPr="00793687">
        <w:rPr>
          <w:rFonts w:ascii="Arial" w:hAnsi="Arial" w:cs="Arial"/>
          <w:szCs w:val="24"/>
        </w:rPr>
        <w:t xml:space="preserve"> made for the purposes of subsection 48(1) of the Act. </w:t>
      </w:r>
    </w:p>
    <w:p w14:paraId="71EFE351" w14:textId="77777777" w:rsidR="00251F98" w:rsidRPr="00793687" w:rsidRDefault="00251F98" w:rsidP="00251F98">
      <w:pPr>
        <w:shd w:val="clear" w:color="auto" w:fill="FFFFFF"/>
        <w:spacing w:before="100" w:beforeAutospacing="1" w:after="100" w:afterAutospacing="1"/>
        <w:rPr>
          <w:rFonts w:ascii="Arial" w:hAnsi="Arial" w:cs="Arial"/>
          <w:szCs w:val="24"/>
          <w:lang w:val="en-US"/>
        </w:rPr>
      </w:pPr>
      <w:r w:rsidRPr="00793687">
        <w:rPr>
          <w:rFonts w:ascii="Arial" w:hAnsi="Arial" w:cs="Arial"/>
          <w:szCs w:val="24"/>
        </w:rPr>
        <w:t>S</w:t>
      </w:r>
      <w:r w:rsidR="00162897" w:rsidRPr="00793687">
        <w:rPr>
          <w:rFonts w:ascii="Arial" w:hAnsi="Arial" w:cs="Arial"/>
          <w:szCs w:val="24"/>
        </w:rPr>
        <w:t>ubs</w:t>
      </w:r>
      <w:r w:rsidRPr="00793687">
        <w:rPr>
          <w:rFonts w:ascii="Arial" w:hAnsi="Arial" w:cs="Arial"/>
          <w:szCs w:val="24"/>
        </w:rPr>
        <w:t>ection 48</w:t>
      </w:r>
      <w:r w:rsidR="00162897" w:rsidRPr="00793687">
        <w:rPr>
          <w:rFonts w:ascii="Arial" w:hAnsi="Arial" w:cs="Arial"/>
          <w:szCs w:val="24"/>
        </w:rPr>
        <w:t>(1)</w:t>
      </w:r>
      <w:r w:rsidRPr="00793687">
        <w:rPr>
          <w:rFonts w:ascii="Arial" w:hAnsi="Arial" w:cs="Arial"/>
          <w:szCs w:val="24"/>
        </w:rPr>
        <w:t xml:space="preserve"> of the Act creates obligations for people who receive, or are entitled to receive, certain benefits to notify the department of prescribed events</w:t>
      </w:r>
      <w:r w:rsidR="00B24BFF" w:rsidRPr="00793687">
        <w:rPr>
          <w:rFonts w:ascii="Arial" w:hAnsi="Arial" w:cs="Arial"/>
          <w:szCs w:val="24"/>
        </w:rPr>
        <w:t xml:space="preserve">. </w:t>
      </w:r>
      <w:r w:rsidRPr="00793687">
        <w:rPr>
          <w:rFonts w:ascii="Arial" w:hAnsi="Arial" w:cs="Arial"/>
          <w:szCs w:val="24"/>
        </w:rPr>
        <w:t>The reporting obligations assist the Australian Government to determine the rate of ABSTUDY and AIC to be paid to recipients according to their individual circumstances</w:t>
      </w:r>
      <w:r w:rsidR="00B24BFF" w:rsidRPr="00793687">
        <w:rPr>
          <w:rFonts w:ascii="Arial" w:hAnsi="Arial" w:cs="Arial"/>
          <w:szCs w:val="24"/>
        </w:rPr>
        <w:t xml:space="preserve">. </w:t>
      </w:r>
    </w:p>
    <w:p w14:paraId="1AF08FFE" w14:textId="77777777" w:rsidR="00251F98" w:rsidRPr="00793687" w:rsidRDefault="00251F98" w:rsidP="0081101C">
      <w:pPr>
        <w:spacing w:before="0"/>
        <w:rPr>
          <w:rFonts w:ascii="Arial" w:hAnsi="Arial" w:cs="Arial"/>
          <w:szCs w:val="24"/>
        </w:rPr>
      </w:pPr>
      <w:r w:rsidRPr="00793687">
        <w:rPr>
          <w:rFonts w:ascii="Arial" w:hAnsi="Arial" w:cs="Arial"/>
          <w:szCs w:val="24"/>
        </w:rPr>
        <w:t xml:space="preserve">Under subsection 33(3) of the </w:t>
      </w:r>
      <w:r w:rsidRPr="00793687">
        <w:rPr>
          <w:rFonts w:ascii="Arial" w:hAnsi="Arial" w:cs="Arial"/>
          <w:i/>
          <w:szCs w:val="24"/>
        </w:rPr>
        <w:t>Acts Interpretation Act 1901</w:t>
      </w:r>
      <w:r w:rsidRPr="00793687">
        <w:rPr>
          <w:rFonts w:ascii="Arial" w:hAnsi="Arial" w:cs="Arial"/>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B24BFF" w:rsidRPr="00793687">
        <w:rPr>
          <w:rFonts w:ascii="Arial" w:hAnsi="Arial" w:cs="Arial"/>
          <w:szCs w:val="24"/>
        </w:rPr>
        <w:t xml:space="preserve">. </w:t>
      </w:r>
      <w:r w:rsidR="0081101C" w:rsidRPr="00793687">
        <w:rPr>
          <w:rFonts w:ascii="Arial" w:hAnsi="Arial" w:cs="Arial"/>
          <w:szCs w:val="24"/>
        </w:rPr>
        <w:t>In making t</w:t>
      </w:r>
      <w:r w:rsidR="00D5646E" w:rsidRPr="00793687">
        <w:rPr>
          <w:rFonts w:ascii="Arial" w:hAnsi="Arial" w:cs="Arial"/>
          <w:szCs w:val="24"/>
        </w:rPr>
        <w:t>h</w:t>
      </w:r>
      <w:r w:rsidR="00AC730E" w:rsidRPr="00793687">
        <w:rPr>
          <w:rFonts w:ascii="Arial" w:hAnsi="Arial" w:cs="Arial"/>
          <w:szCs w:val="24"/>
        </w:rPr>
        <w:t>e</w:t>
      </w:r>
      <w:r w:rsidR="00D5646E" w:rsidRPr="00793687">
        <w:rPr>
          <w:rFonts w:ascii="Arial" w:hAnsi="Arial" w:cs="Arial"/>
          <w:szCs w:val="24"/>
        </w:rPr>
        <w:t xml:space="preserve"> </w:t>
      </w:r>
      <w:r w:rsidR="00AC730E" w:rsidRPr="00793687">
        <w:rPr>
          <w:rFonts w:ascii="Arial" w:hAnsi="Arial" w:cs="Arial"/>
          <w:szCs w:val="24"/>
        </w:rPr>
        <w:t>regulations</w:t>
      </w:r>
      <w:r w:rsidR="00D5646E" w:rsidRPr="00793687">
        <w:rPr>
          <w:rFonts w:ascii="Arial" w:hAnsi="Arial" w:cs="Arial"/>
          <w:szCs w:val="24"/>
        </w:rPr>
        <w:t>, the Governor-General relies on this subsection in conjunction with the regulation-making power in section 56 of the Act.</w:t>
      </w:r>
    </w:p>
    <w:p w14:paraId="19D0B69A" w14:textId="77777777" w:rsidR="0081101C" w:rsidRPr="00793687" w:rsidRDefault="0081101C" w:rsidP="0081101C">
      <w:pPr>
        <w:spacing w:before="0"/>
        <w:rPr>
          <w:rFonts w:ascii="Arial" w:hAnsi="Arial" w:cs="Arial"/>
          <w:b/>
          <w:szCs w:val="24"/>
        </w:rPr>
      </w:pPr>
    </w:p>
    <w:p w14:paraId="76F9F5AD" w14:textId="77777777" w:rsidR="0081101C" w:rsidRPr="00793687" w:rsidRDefault="0081101C" w:rsidP="0081101C">
      <w:pPr>
        <w:spacing w:before="0"/>
        <w:rPr>
          <w:rFonts w:ascii="Arial" w:hAnsi="Arial" w:cs="Arial"/>
          <w:b/>
          <w:szCs w:val="24"/>
        </w:rPr>
      </w:pPr>
      <w:r w:rsidRPr="00793687">
        <w:rPr>
          <w:rFonts w:ascii="Arial" w:hAnsi="Arial" w:cs="Arial"/>
          <w:b/>
          <w:szCs w:val="24"/>
        </w:rPr>
        <w:t>Information sharing</w:t>
      </w:r>
    </w:p>
    <w:p w14:paraId="6E52F5D7" w14:textId="77777777" w:rsidR="0081101C" w:rsidRPr="00793687" w:rsidRDefault="0081101C" w:rsidP="0081101C">
      <w:pPr>
        <w:spacing w:before="0"/>
        <w:rPr>
          <w:rFonts w:ascii="Arial" w:hAnsi="Arial" w:cs="Arial"/>
          <w:b/>
          <w:szCs w:val="24"/>
        </w:rPr>
      </w:pPr>
    </w:p>
    <w:p w14:paraId="7FAE2D04" w14:textId="01F01347" w:rsidR="00560867" w:rsidRPr="00793687" w:rsidRDefault="00560867" w:rsidP="0081101C">
      <w:pPr>
        <w:spacing w:before="0"/>
        <w:rPr>
          <w:rFonts w:ascii="Arial" w:hAnsi="Arial" w:cs="Arial"/>
          <w:szCs w:val="24"/>
        </w:rPr>
      </w:pPr>
      <w:r w:rsidRPr="00793687">
        <w:rPr>
          <w:rFonts w:ascii="Arial" w:hAnsi="Arial" w:cs="Arial"/>
          <w:szCs w:val="24"/>
        </w:rPr>
        <w:t xml:space="preserve">Information about a person that is collected by an officer in relation to the ABSTUDY and AIC </w:t>
      </w:r>
      <w:r w:rsidR="008F7664" w:rsidRPr="00793687">
        <w:rPr>
          <w:rFonts w:ascii="Arial" w:hAnsi="Arial" w:cs="Arial"/>
          <w:szCs w:val="24"/>
        </w:rPr>
        <w:t>s</w:t>
      </w:r>
      <w:r w:rsidRPr="00793687">
        <w:rPr>
          <w:rFonts w:ascii="Arial" w:hAnsi="Arial" w:cs="Arial"/>
          <w:szCs w:val="24"/>
        </w:rPr>
        <w:t xml:space="preserve">chemes will have the character of </w:t>
      </w:r>
      <w:r w:rsidR="004115BD" w:rsidRPr="00793687">
        <w:rPr>
          <w:rFonts w:ascii="Arial" w:hAnsi="Arial" w:cs="Arial"/>
          <w:szCs w:val="24"/>
        </w:rPr>
        <w:t>‘</w:t>
      </w:r>
      <w:r w:rsidRPr="00793687">
        <w:rPr>
          <w:rFonts w:ascii="Arial" w:hAnsi="Arial" w:cs="Arial"/>
          <w:szCs w:val="24"/>
        </w:rPr>
        <w:t>protected information</w:t>
      </w:r>
      <w:r w:rsidR="004115BD" w:rsidRPr="00793687">
        <w:rPr>
          <w:rFonts w:ascii="Arial" w:hAnsi="Arial" w:cs="Arial"/>
          <w:szCs w:val="24"/>
        </w:rPr>
        <w:t>’</w:t>
      </w:r>
      <w:r w:rsidRPr="00793687">
        <w:rPr>
          <w:rFonts w:ascii="Arial" w:hAnsi="Arial" w:cs="Arial"/>
          <w:szCs w:val="24"/>
        </w:rPr>
        <w:t xml:space="preserve"> where information </w:t>
      </w:r>
      <w:r w:rsidR="004115BD" w:rsidRPr="00793687">
        <w:rPr>
          <w:rFonts w:ascii="Arial" w:hAnsi="Arial" w:cs="Arial"/>
          <w:szCs w:val="24"/>
        </w:rPr>
        <w:t xml:space="preserve">about a person </w:t>
      </w:r>
      <w:r w:rsidRPr="00793687">
        <w:rPr>
          <w:rFonts w:ascii="Arial" w:hAnsi="Arial" w:cs="Arial"/>
          <w:szCs w:val="24"/>
        </w:rPr>
        <w:t xml:space="preserve">is being obtained for the purposes of the Act, including the purposes of administering the </w:t>
      </w:r>
      <w:r w:rsidR="004115BD" w:rsidRPr="00793687">
        <w:rPr>
          <w:rFonts w:ascii="Arial" w:hAnsi="Arial" w:cs="Arial"/>
          <w:szCs w:val="24"/>
        </w:rPr>
        <w:t>ABSTUDY and AIC s</w:t>
      </w:r>
      <w:r w:rsidRPr="00793687">
        <w:rPr>
          <w:rFonts w:ascii="Arial" w:hAnsi="Arial" w:cs="Arial"/>
          <w:szCs w:val="24"/>
        </w:rPr>
        <w:t>chemes</w:t>
      </w:r>
      <w:r w:rsidR="00B24BFF" w:rsidRPr="00793687">
        <w:rPr>
          <w:rFonts w:ascii="Arial" w:hAnsi="Arial" w:cs="Arial"/>
          <w:szCs w:val="24"/>
        </w:rPr>
        <w:t xml:space="preserve">. </w:t>
      </w:r>
      <w:r w:rsidRPr="00793687">
        <w:rPr>
          <w:rFonts w:ascii="Arial" w:hAnsi="Arial" w:cs="Arial"/>
          <w:szCs w:val="24"/>
        </w:rPr>
        <w:t>This includes information about ABSTUDY and AIC recipients</w:t>
      </w:r>
      <w:r w:rsidR="001A1A50" w:rsidRPr="00793687">
        <w:rPr>
          <w:rFonts w:ascii="Arial" w:hAnsi="Arial" w:cs="Arial"/>
          <w:szCs w:val="24"/>
        </w:rPr>
        <w:t xml:space="preserve"> and students</w:t>
      </w:r>
      <w:r w:rsidRPr="00793687">
        <w:rPr>
          <w:rFonts w:ascii="Arial" w:hAnsi="Arial" w:cs="Arial"/>
          <w:szCs w:val="24"/>
        </w:rPr>
        <w:t>.</w:t>
      </w:r>
    </w:p>
    <w:p w14:paraId="5801F2A7" w14:textId="77777777" w:rsidR="00560867" w:rsidRPr="00793687" w:rsidRDefault="00560867" w:rsidP="0081101C">
      <w:pPr>
        <w:spacing w:before="0"/>
        <w:rPr>
          <w:rFonts w:ascii="Arial" w:hAnsi="Arial" w:cs="Arial"/>
          <w:szCs w:val="24"/>
        </w:rPr>
      </w:pPr>
    </w:p>
    <w:p w14:paraId="5DC6E8C7" w14:textId="0BB2C9F4" w:rsidR="00560867" w:rsidRPr="00793687" w:rsidRDefault="00560867" w:rsidP="0081101C">
      <w:pPr>
        <w:spacing w:before="0"/>
        <w:rPr>
          <w:rFonts w:ascii="Arial" w:hAnsi="Arial" w:cs="Arial"/>
          <w:szCs w:val="24"/>
        </w:rPr>
      </w:pPr>
      <w:r w:rsidRPr="00793687">
        <w:rPr>
          <w:rFonts w:ascii="Arial" w:hAnsi="Arial" w:cs="Arial"/>
          <w:szCs w:val="24"/>
        </w:rPr>
        <w:t>Division 3 of Part 10 of the Act includes pro</w:t>
      </w:r>
      <w:r w:rsidR="00C27A0A" w:rsidRPr="00793687">
        <w:rPr>
          <w:rFonts w:ascii="Arial" w:hAnsi="Arial" w:cs="Arial"/>
          <w:szCs w:val="24"/>
        </w:rPr>
        <w:t>vision</w:t>
      </w:r>
      <w:r w:rsidRPr="00793687">
        <w:rPr>
          <w:rFonts w:ascii="Arial" w:hAnsi="Arial" w:cs="Arial"/>
          <w:szCs w:val="24"/>
        </w:rPr>
        <w:t>s that limit the way in which protected information is handled</w:t>
      </w:r>
      <w:r w:rsidR="00B24BFF" w:rsidRPr="00793687">
        <w:rPr>
          <w:rFonts w:ascii="Arial" w:hAnsi="Arial" w:cs="Arial"/>
          <w:szCs w:val="24"/>
        </w:rPr>
        <w:t xml:space="preserve">. </w:t>
      </w:r>
      <w:r w:rsidRPr="00793687">
        <w:rPr>
          <w:rFonts w:ascii="Arial" w:hAnsi="Arial" w:cs="Arial"/>
          <w:szCs w:val="24"/>
        </w:rPr>
        <w:t xml:space="preserve">A person will be authorised to record, use or disclose protected information, for example, where this is for the purposes of administering the ABSTUDY or AIC </w:t>
      </w:r>
      <w:r w:rsidR="008F7664" w:rsidRPr="00793687">
        <w:rPr>
          <w:rFonts w:ascii="Arial" w:hAnsi="Arial" w:cs="Arial"/>
          <w:szCs w:val="24"/>
        </w:rPr>
        <w:t>s</w:t>
      </w:r>
      <w:r w:rsidRPr="00793687">
        <w:rPr>
          <w:rFonts w:ascii="Arial" w:hAnsi="Arial" w:cs="Arial"/>
          <w:szCs w:val="24"/>
        </w:rPr>
        <w:t xml:space="preserve">chemes, with </w:t>
      </w:r>
      <w:r w:rsidR="00031750" w:rsidRPr="00793687">
        <w:rPr>
          <w:rFonts w:ascii="Arial" w:hAnsi="Arial" w:cs="Arial"/>
          <w:szCs w:val="24"/>
        </w:rPr>
        <w:t xml:space="preserve">the person’s </w:t>
      </w:r>
      <w:r w:rsidRPr="00793687">
        <w:rPr>
          <w:rFonts w:ascii="Arial" w:hAnsi="Arial" w:cs="Arial"/>
          <w:szCs w:val="24"/>
        </w:rPr>
        <w:t>consent or in accordance with a public interest certificate</w:t>
      </w:r>
      <w:r w:rsidR="00B24BFF" w:rsidRPr="00793687">
        <w:rPr>
          <w:rFonts w:ascii="Arial" w:hAnsi="Arial" w:cs="Arial"/>
          <w:szCs w:val="24"/>
        </w:rPr>
        <w:t xml:space="preserve">. </w:t>
      </w:r>
      <w:r w:rsidRPr="00793687">
        <w:rPr>
          <w:rFonts w:ascii="Arial" w:hAnsi="Arial" w:cs="Arial"/>
          <w:szCs w:val="24"/>
        </w:rPr>
        <w:t>If the recording, use or disclosure of protected information is not authorised under the Act and the person knows or ought reasonably to know that the information is protected information, the person may commit an offence which is punishable on conviction by imprisonme</w:t>
      </w:r>
      <w:r w:rsidR="00B528D5" w:rsidRPr="00793687">
        <w:rPr>
          <w:rFonts w:ascii="Arial" w:hAnsi="Arial" w:cs="Arial"/>
          <w:szCs w:val="24"/>
        </w:rPr>
        <w:t>nt for a term not exceeding two </w:t>
      </w:r>
      <w:r w:rsidRPr="00793687">
        <w:rPr>
          <w:rFonts w:ascii="Arial" w:hAnsi="Arial" w:cs="Arial"/>
          <w:szCs w:val="24"/>
        </w:rPr>
        <w:t>years</w:t>
      </w:r>
      <w:r w:rsidR="001A1A50" w:rsidRPr="00793687">
        <w:rPr>
          <w:rFonts w:ascii="Arial" w:hAnsi="Arial" w:cs="Arial"/>
          <w:szCs w:val="24"/>
        </w:rPr>
        <w:t xml:space="preserve"> (see section 353 of the Act)</w:t>
      </w:r>
      <w:r w:rsidRPr="00793687">
        <w:rPr>
          <w:rFonts w:ascii="Arial" w:hAnsi="Arial" w:cs="Arial"/>
          <w:szCs w:val="24"/>
        </w:rPr>
        <w:t>.</w:t>
      </w:r>
    </w:p>
    <w:p w14:paraId="32DCFAA7" w14:textId="77777777" w:rsidR="00560867" w:rsidRPr="00793687" w:rsidRDefault="00560867" w:rsidP="0081101C">
      <w:pPr>
        <w:spacing w:before="0"/>
        <w:rPr>
          <w:rFonts w:ascii="Arial" w:hAnsi="Arial" w:cs="Arial"/>
          <w:b/>
          <w:szCs w:val="24"/>
        </w:rPr>
      </w:pPr>
    </w:p>
    <w:p w14:paraId="6288A2C5" w14:textId="3F8BBE9D" w:rsidR="004115BD" w:rsidRPr="00793687" w:rsidRDefault="004115BD" w:rsidP="0081101C">
      <w:pPr>
        <w:spacing w:before="0"/>
        <w:rPr>
          <w:rFonts w:ascii="Arial" w:hAnsi="Arial" w:cs="Arial"/>
          <w:szCs w:val="24"/>
        </w:rPr>
      </w:pPr>
      <w:r w:rsidRPr="00793687">
        <w:rPr>
          <w:rFonts w:ascii="Arial" w:hAnsi="Arial" w:cs="Arial"/>
          <w:szCs w:val="24"/>
        </w:rPr>
        <w:t xml:space="preserve">The collection, use, recording, disclosure and </w:t>
      </w:r>
      <w:r w:rsidR="008311F3" w:rsidRPr="00793687">
        <w:rPr>
          <w:rFonts w:ascii="Arial" w:hAnsi="Arial" w:cs="Arial"/>
          <w:szCs w:val="24"/>
        </w:rPr>
        <w:t>security</w:t>
      </w:r>
      <w:r w:rsidRPr="00793687">
        <w:rPr>
          <w:rFonts w:ascii="Arial" w:hAnsi="Arial" w:cs="Arial"/>
          <w:szCs w:val="24"/>
        </w:rPr>
        <w:t xml:space="preserve"> of information about ABSTUDY </w:t>
      </w:r>
      <w:r w:rsidR="00E155DD" w:rsidRPr="00793687">
        <w:rPr>
          <w:rFonts w:ascii="Arial" w:hAnsi="Arial" w:cs="Arial"/>
          <w:szCs w:val="24"/>
        </w:rPr>
        <w:t xml:space="preserve">and AIC </w:t>
      </w:r>
      <w:r w:rsidRPr="00793687">
        <w:rPr>
          <w:rFonts w:ascii="Arial" w:hAnsi="Arial" w:cs="Arial"/>
          <w:szCs w:val="24"/>
        </w:rPr>
        <w:t xml:space="preserve">students, recipients and other </w:t>
      </w:r>
      <w:r w:rsidR="001A1A50" w:rsidRPr="00793687">
        <w:rPr>
          <w:rFonts w:ascii="Arial" w:hAnsi="Arial" w:cs="Arial"/>
          <w:szCs w:val="24"/>
        </w:rPr>
        <w:t>individuals</w:t>
      </w:r>
      <w:r w:rsidRPr="00793687">
        <w:rPr>
          <w:rFonts w:ascii="Arial" w:hAnsi="Arial" w:cs="Arial"/>
          <w:szCs w:val="24"/>
        </w:rPr>
        <w:t xml:space="preserve"> is</w:t>
      </w:r>
      <w:r w:rsidR="00E155DD" w:rsidRPr="00793687">
        <w:rPr>
          <w:rFonts w:ascii="Arial" w:hAnsi="Arial" w:cs="Arial"/>
          <w:szCs w:val="24"/>
        </w:rPr>
        <w:t xml:space="preserve"> also subject to the Australian </w:t>
      </w:r>
      <w:r w:rsidRPr="00793687">
        <w:rPr>
          <w:rFonts w:ascii="Arial" w:hAnsi="Arial" w:cs="Arial"/>
          <w:szCs w:val="24"/>
        </w:rPr>
        <w:t xml:space="preserve">Privacy Principles </w:t>
      </w:r>
      <w:r w:rsidR="00640FA1">
        <w:rPr>
          <w:rFonts w:ascii="Arial" w:hAnsi="Arial" w:cs="Arial"/>
          <w:szCs w:val="24"/>
        </w:rPr>
        <w:t>in</w:t>
      </w:r>
      <w:r w:rsidR="00640FA1" w:rsidRPr="00793687">
        <w:rPr>
          <w:rFonts w:ascii="Arial" w:hAnsi="Arial" w:cs="Arial"/>
          <w:szCs w:val="24"/>
        </w:rPr>
        <w:t xml:space="preserve"> </w:t>
      </w:r>
      <w:r w:rsidRPr="00793687">
        <w:rPr>
          <w:rFonts w:ascii="Arial" w:hAnsi="Arial" w:cs="Arial"/>
          <w:szCs w:val="24"/>
        </w:rPr>
        <w:t xml:space="preserve">the </w:t>
      </w:r>
      <w:r w:rsidRPr="00793687">
        <w:rPr>
          <w:rFonts w:ascii="Arial" w:hAnsi="Arial" w:cs="Arial"/>
          <w:i/>
          <w:szCs w:val="24"/>
        </w:rPr>
        <w:t>Privacy Act 1988</w:t>
      </w:r>
      <w:r w:rsidRPr="00793687">
        <w:rPr>
          <w:rFonts w:ascii="Arial" w:hAnsi="Arial" w:cs="Arial"/>
          <w:szCs w:val="24"/>
        </w:rPr>
        <w:t>.</w:t>
      </w:r>
    </w:p>
    <w:p w14:paraId="2ED9520F" w14:textId="77777777" w:rsidR="004115BD" w:rsidRPr="00793687" w:rsidRDefault="004115BD" w:rsidP="0081101C">
      <w:pPr>
        <w:spacing w:before="0"/>
        <w:rPr>
          <w:rFonts w:ascii="Arial" w:hAnsi="Arial" w:cs="Arial"/>
          <w:b/>
          <w:szCs w:val="24"/>
        </w:rPr>
      </w:pPr>
    </w:p>
    <w:p w14:paraId="622DD1E7" w14:textId="77777777" w:rsidR="0081101C" w:rsidRPr="00793687" w:rsidRDefault="0081101C" w:rsidP="009618B5">
      <w:pPr>
        <w:keepNext/>
        <w:spacing w:before="0"/>
        <w:rPr>
          <w:rFonts w:ascii="Arial" w:hAnsi="Arial" w:cs="Arial"/>
          <w:b/>
          <w:szCs w:val="24"/>
        </w:rPr>
      </w:pPr>
      <w:r w:rsidRPr="00793687">
        <w:rPr>
          <w:rFonts w:ascii="Arial" w:hAnsi="Arial" w:cs="Arial"/>
          <w:b/>
          <w:szCs w:val="24"/>
        </w:rPr>
        <w:t>Availability of independent review</w:t>
      </w:r>
    </w:p>
    <w:p w14:paraId="12DA7D90" w14:textId="77777777" w:rsidR="0081101C" w:rsidRPr="00793687" w:rsidRDefault="0081101C" w:rsidP="009618B5">
      <w:pPr>
        <w:keepNext/>
        <w:shd w:val="clear" w:color="auto" w:fill="FFFFFF"/>
        <w:spacing w:before="0"/>
        <w:rPr>
          <w:rFonts w:ascii="Arial" w:hAnsi="Arial" w:cs="Arial"/>
          <w:szCs w:val="24"/>
        </w:rPr>
      </w:pPr>
    </w:p>
    <w:p w14:paraId="630FAD57" w14:textId="5DA7EA3C" w:rsidR="0081101C" w:rsidRPr="00793687" w:rsidRDefault="0081101C" w:rsidP="0081101C">
      <w:pPr>
        <w:shd w:val="clear" w:color="auto" w:fill="FFFFFF"/>
        <w:spacing w:before="0"/>
        <w:rPr>
          <w:rFonts w:ascii="Arial" w:hAnsi="Arial" w:cs="Arial"/>
          <w:szCs w:val="24"/>
          <w:lang w:val="en-US"/>
        </w:rPr>
      </w:pPr>
      <w:r w:rsidRPr="00793687">
        <w:rPr>
          <w:rFonts w:ascii="Arial" w:hAnsi="Arial" w:cs="Arial"/>
          <w:szCs w:val="24"/>
        </w:rPr>
        <w:t>Th</w:t>
      </w:r>
      <w:r w:rsidR="00AC730E" w:rsidRPr="00793687">
        <w:rPr>
          <w:rFonts w:ascii="Arial" w:hAnsi="Arial" w:cs="Arial"/>
          <w:szCs w:val="24"/>
        </w:rPr>
        <w:t>e regulations</w:t>
      </w:r>
      <w:r w:rsidRPr="00793687">
        <w:rPr>
          <w:rFonts w:ascii="Arial" w:hAnsi="Arial" w:cs="Arial"/>
          <w:szCs w:val="24"/>
        </w:rPr>
        <w:t xml:space="preserve"> </w:t>
      </w:r>
      <w:r w:rsidR="00B34234" w:rsidRPr="00793687">
        <w:rPr>
          <w:rFonts w:ascii="Arial" w:hAnsi="Arial" w:cs="Arial"/>
          <w:szCs w:val="24"/>
        </w:rPr>
        <w:t xml:space="preserve">relate to reporting only, and </w:t>
      </w:r>
      <w:r w:rsidR="004115BD" w:rsidRPr="00793687">
        <w:rPr>
          <w:rFonts w:ascii="Arial" w:hAnsi="Arial" w:cs="Arial"/>
          <w:szCs w:val="24"/>
        </w:rPr>
        <w:t xml:space="preserve">do </w:t>
      </w:r>
      <w:r w:rsidRPr="00793687">
        <w:rPr>
          <w:rFonts w:ascii="Arial" w:hAnsi="Arial" w:cs="Arial"/>
          <w:szCs w:val="24"/>
        </w:rPr>
        <w:t xml:space="preserve">not affect the existing ability of ABSTUDY and AIC </w:t>
      </w:r>
      <w:r w:rsidR="004A7B36" w:rsidRPr="00793687">
        <w:rPr>
          <w:rFonts w:ascii="Arial" w:hAnsi="Arial" w:cs="Arial"/>
          <w:szCs w:val="24"/>
        </w:rPr>
        <w:t>s</w:t>
      </w:r>
      <w:r w:rsidRPr="00793687">
        <w:rPr>
          <w:rFonts w:ascii="Arial" w:hAnsi="Arial" w:cs="Arial"/>
          <w:szCs w:val="24"/>
        </w:rPr>
        <w:t xml:space="preserve">cheme recipients to </w:t>
      </w:r>
      <w:r w:rsidR="00B34234" w:rsidRPr="00793687">
        <w:rPr>
          <w:rFonts w:ascii="Arial" w:hAnsi="Arial" w:cs="Arial"/>
          <w:szCs w:val="24"/>
        </w:rPr>
        <w:t xml:space="preserve">access internal or external </w:t>
      </w:r>
      <w:r w:rsidRPr="00793687">
        <w:rPr>
          <w:rFonts w:ascii="Arial" w:hAnsi="Arial" w:cs="Arial"/>
          <w:szCs w:val="24"/>
        </w:rPr>
        <w:t>review of decisions made</w:t>
      </w:r>
      <w:r w:rsidR="00B528D5" w:rsidRPr="00793687">
        <w:rPr>
          <w:rFonts w:ascii="Arial" w:hAnsi="Arial" w:cs="Arial"/>
          <w:szCs w:val="24"/>
        </w:rPr>
        <w:t xml:space="preserve"> </w:t>
      </w:r>
      <w:r w:rsidR="004A7B36" w:rsidRPr="00793687">
        <w:rPr>
          <w:rFonts w:ascii="Arial" w:hAnsi="Arial" w:cs="Arial"/>
          <w:szCs w:val="24"/>
        </w:rPr>
        <w:t>in accordance with</w:t>
      </w:r>
      <w:r w:rsidR="00B528D5" w:rsidRPr="00793687">
        <w:rPr>
          <w:rFonts w:ascii="Arial" w:hAnsi="Arial" w:cs="Arial"/>
          <w:szCs w:val="24"/>
        </w:rPr>
        <w:t xml:space="preserve"> the ABSTUDY </w:t>
      </w:r>
      <w:r w:rsidRPr="00793687">
        <w:rPr>
          <w:rFonts w:ascii="Arial" w:hAnsi="Arial" w:cs="Arial"/>
          <w:szCs w:val="24"/>
        </w:rPr>
        <w:t xml:space="preserve">Policy Manual </w:t>
      </w:r>
      <w:r w:rsidR="004A7B36" w:rsidRPr="00793687">
        <w:rPr>
          <w:rFonts w:ascii="Arial" w:hAnsi="Arial" w:cs="Arial"/>
          <w:szCs w:val="24"/>
        </w:rPr>
        <w:t>and the AIC </w:t>
      </w:r>
      <w:r w:rsidRPr="00793687">
        <w:rPr>
          <w:rFonts w:ascii="Arial" w:hAnsi="Arial" w:cs="Arial"/>
          <w:szCs w:val="24"/>
        </w:rPr>
        <w:t>Scheme Guidelines</w:t>
      </w:r>
      <w:r w:rsidR="00B24BFF" w:rsidRPr="00793687">
        <w:rPr>
          <w:rFonts w:ascii="Arial" w:hAnsi="Arial" w:cs="Arial"/>
          <w:szCs w:val="24"/>
        </w:rPr>
        <w:t xml:space="preserve">. </w:t>
      </w:r>
    </w:p>
    <w:p w14:paraId="6B79CD00" w14:textId="77777777" w:rsidR="000B4130" w:rsidRPr="00793687" w:rsidRDefault="000B4130" w:rsidP="004B54CA">
      <w:pPr>
        <w:rPr>
          <w:rStyle w:val="BookTitle"/>
          <w:rFonts w:ascii="Arial" w:hAnsi="Arial" w:cs="Arial"/>
          <w:b/>
          <w:i w:val="0"/>
          <w:iCs w:val="0"/>
          <w:smallCaps w:val="0"/>
          <w:spacing w:val="0"/>
          <w:szCs w:val="24"/>
        </w:rPr>
      </w:pPr>
      <w:r w:rsidRPr="00793687">
        <w:rPr>
          <w:rStyle w:val="BookTitle"/>
          <w:rFonts w:ascii="Arial" w:hAnsi="Arial" w:cs="Arial"/>
          <w:b/>
          <w:i w:val="0"/>
          <w:iCs w:val="0"/>
          <w:smallCaps w:val="0"/>
          <w:spacing w:val="0"/>
          <w:szCs w:val="24"/>
        </w:rPr>
        <w:t>Commencement</w:t>
      </w:r>
    </w:p>
    <w:p w14:paraId="3ABA7681" w14:textId="3AB1A74A" w:rsidR="000B4130" w:rsidRPr="00793687" w:rsidRDefault="0042132E" w:rsidP="004B54CA">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w:t>
      </w:r>
      <w:r w:rsidR="00AC730E" w:rsidRPr="00793687">
        <w:rPr>
          <w:rStyle w:val="BookTitle"/>
          <w:rFonts w:ascii="Arial" w:hAnsi="Arial" w:cs="Arial"/>
          <w:i w:val="0"/>
          <w:iCs w:val="0"/>
          <w:smallCaps w:val="0"/>
          <w:spacing w:val="0"/>
          <w:szCs w:val="24"/>
        </w:rPr>
        <w:t>e regulation</w:t>
      </w:r>
      <w:r w:rsidR="00251F98" w:rsidRPr="00793687">
        <w:rPr>
          <w:rStyle w:val="BookTitle"/>
          <w:rFonts w:ascii="Arial" w:hAnsi="Arial" w:cs="Arial"/>
          <w:i w:val="0"/>
          <w:iCs w:val="0"/>
          <w:smallCaps w:val="0"/>
          <w:spacing w:val="0"/>
          <w:szCs w:val="24"/>
        </w:rPr>
        <w:t>s c</w:t>
      </w:r>
      <w:r w:rsidR="000B4130" w:rsidRPr="00793687">
        <w:rPr>
          <w:rStyle w:val="BookTitle"/>
          <w:rFonts w:ascii="Arial" w:hAnsi="Arial" w:cs="Arial"/>
          <w:i w:val="0"/>
          <w:iCs w:val="0"/>
          <w:smallCaps w:val="0"/>
          <w:spacing w:val="0"/>
          <w:szCs w:val="24"/>
        </w:rPr>
        <w:t>ommence on the day after t</w:t>
      </w:r>
      <w:r w:rsidR="00AC730E" w:rsidRPr="00793687">
        <w:rPr>
          <w:rStyle w:val="BookTitle"/>
          <w:rFonts w:ascii="Arial" w:hAnsi="Arial" w:cs="Arial"/>
          <w:i w:val="0"/>
          <w:iCs w:val="0"/>
          <w:smallCaps w:val="0"/>
          <w:spacing w:val="0"/>
          <w:szCs w:val="24"/>
        </w:rPr>
        <w:t>he</w:t>
      </w:r>
      <w:r w:rsidR="004115BD" w:rsidRPr="00793687">
        <w:rPr>
          <w:rStyle w:val="BookTitle"/>
          <w:rFonts w:ascii="Arial" w:hAnsi="Arial" w:cs="Arial"/>
          <w:i w:val="0"/>
          <w:iCs w:val="0"/>
          <w:smallCaps w:val="0"/>
          <w:spacing w:val="0"/>
          <w:szCs w:val="24"/>
        </w:rPr>
        <w:t xml:space="preserve">y </w:t>
      </w:r>
      <w:r w:rsidR="00AC730E" w:rsidRPr="00793687">
        <w:rPr>
          <w:rStyle w:val="BookTitle"/>
          <w:rFonts w:ascii="Arial" w:hAnsi="Arial" w:cs="Arial"/>
          <w:i w:val="0"/>
          <w:iCs w:val="0"/>
          <w:smallCaps w:val="0"/>
          <w:spacing w:val="0"/>
          <w:szCs w:val="24"/>
        </w:rPr>
        <w:t>are</w:t>
      </w:r>
      <w:r w:rsidR="000B4130" w:rsidRPr="00793687">
        <w:rPr>
          <w:rStyle w:val="BookTitle"/>
          <w:rFonts w:ascii="Arial" w:hAnsi="Arial" w:cs="Arial"/>
          <w:i w:val="0"/>
          <w:iCs w:val="0"/>
          <w:smallCaps w:val="0"/>
          <w:spacing w:val="0"/>
          <w:szCs w:val="24"/>
        </w:rPr>
        <w:t xml:space="preserve"> registered</w:t>
      </w:r>
      <w:r w:rsidR="007B69CB" w:rsidRPr="00793687">
        <w:rPr>
          <w:rStyle w:val="BookTitle"/>
          <w:rFonts w:ascii="Arial" w:hAnsi="Arial" w:cs="Arial"/>
          <w:i w:val="0"/>
          <w:iCs w:val="0"/>
          <w:smallCaps w:val="0"/>
          <w:spacing w:val="0"/>
          <w:szCs w:val="24"/>
        </w:rPr>
        <w:t xml:space="preserve"> on the Federal </w:t>
      </w:r>
      <w:r w:rsidR="0081101C" w:rsidRPr="00793687">
        <w:rPr>
          <w:rStyle w:val="BookTitle"/>
          <w:rFonts w:ascii="Arial" w:hAnsi="Arial" w:cs="Arial"/>
          <w:i w:val="0"/>
          <w:iCs w:val="0"/>
          <w:smallCaps w:val="0"/>
          <w:spacing w:val="0"/>
          <w:szCs w:val="24"/>
        </w:rPr>
        <w:t>Register of Legislation</w:t>
      </w:r>
      <w:r w:rsidR="000B4130" w:rsidRPr="00793687">
        <w:rPr>
          <w:rStyle w:val="BookTitle"/>
          <w:rFonts w:ascii="Arial" w:hAnsi="Arial" w:cs="Arial"/>
          <w:i w:val="0"/>
          <w:iCs w:val="0"/>
          <w:smallCaps w:val="0"/>
          <w:spacing w:val="0"/>
          <w:szCs w:val="24"/>
        </w:rPr>
        <w:t>.</w:t>
      </w:r>
    </w:p>
    <w:p w14:paraId="1E61164C" w14:textId="77777777" w:rsidR="006A6D51" w:rsidRPr="00793687" w:rsidRDefault="006A6D51" w:rsidP="00E01E71">
      <w:pPr>
        <w:rPr>
          <w:rStyle w:val="BookTitle"/>
          <w:rFonts w:ascii="Arial" w:hAnsi="Arial" w:cs="Arial"/>
          <w:b/>
          <w:i w:val="0"/>
          <w:iCs w:val="0"/>
          <w:smallCaps w:val="0"/>
          <w:spacing w:val="0"/>
          <w:szCs w:val="24"/>
        </w:rPr>
      </w:pPr>
      <w:r w:rsidRPr="00793687">
        <w:rPr>
          <w:rStyle w:val="BookTitle"/>
          <w:rFonts w:ascii="Arial" w:hAnsi="Arial" w:cs="Arial"/>
          <w:b/>
          <w:i w:val="0"/>
          <w:iCs w:val="0"/>
          <w:smallCaps w:val="0"/>
          <w:spacing w:val="0"/>
          <w:szCs w:val="24"/>
        </w:rPr>
        <w:lastRenderedPageBreak/>
        <w:t>Consultation</w:t>
      </w:r>
    </w:p>
    <w:p w14:paraId="035C4A08" w14:textId="474D50CC" w:rsidR="00E155DD" w:rsidRPr="00793687" w:rsidRDefault="00E155DD" w:rsidP="009618B5">
      <w:pPr>
        <w:shd w:val="clear" w:color="auto" w:fill="FFFFFF"/>
        <w:spacing w:after="240"/>
        <w:rPr>
          <w:rFonts w:ascii="Arial" w:hAnsi="Arial" w:cs="Arial"/>
          <w:szCs w:val="24"/>
        </w:rPr>
      </w:pPr>
      <w:r w:rsidRPr="00793687">
        <w:rPr>
          <w:rFonts w:ascii="Arial" w:hAnsi="Arial" w:cs="Arial"/>
          <w:szCs w:val="24"/>
        </w:rPr>
        <w:t>The department has consulted with Services Australia and the Office of Parliamentary Counsel.</w:t>
      </w:r>
    </w:p>
    <w:p w14:paraId="4E833512" w14:textId="787F967B" w:rsidR="001F5E0E" w:rsidRPr="00793687" w:rsidRDefault="004115BD" w:rsidP="009618B5">
      <w:pPr>
        <w:shd w:val="clear" w:color="auto" w:fill="FFFFFF"/>
        <w:spacing w:after="240"/>
        <w:rPr>
          <w:rFonts w:ascii="Arial" w:hAnsi="Arial" w:cs="Arial"/>
          <w:szCs w:val="24"/>
        </w:rPr>
      </w:pPr>
      <w:r w:rsidRPr="00793687">
        <w:rPr>
          <w:rFonts w:ascii="Arial" w:hAnsi="Arial" w:cs="Arial"/>
          <w:szCs w:val="24"/>
        </w:rPr>
        <w:t>External c</w:t>
      </w:r>
      <w:r w:rsidR="001F5E0E" w:rsidRPr="00793687">
        <w:rPr>
          <w:rFonts w:ascii="Arial" w:hAnsi="Arial" w:cs="Arial"/>
          <w:szCs w:val="24"/>
        </w:rPr>
        <w:t xml:space="preserve">onsultation </w:t>
      </w:r>
      <w:r w:rsidRPr="00793687">
        <w:rPr>
          <w:rFonts w:ascii="Arial" w:hAnsi="Arial" w:cs="Arial"/>
          <w:szCs w:val="24"/>
        </w:rPr>
        <w:t xml:space="preserve">was </w:t>
      </w:r>
      <w:r w:rsidR="001F5E0E" w:rsidRPr="00793687">
        <w:rPr>
          <w:rFonts w:ascii="Arial" w:hAnsi="Arial" w:cs="Arial"/>
          <w:szCs w:val="24"/>
        </w:rPr>
        <w:t>not undertaken as th</w:t>
      </w:r>
      <w:r w:rsidR="00162897" w:rsidRPr="00793687">
        <w:rPr>
          <w:rFonts w:ascii="Arial" w:hAnsi="Arial" w:cs="Arial"/>
          <w:szCs w:val="24"/>
        </w:rPr>
        <w:t>e effect of th</w:t>
      </w:r>
      <w:r w:rsidRPr="00793687">
        <w:rPr>
          <w:rFonts w:ascii="Arial" w:hAnsi="Arial" w:cs="Arial"/>
          <w:szCs w:val="24"/>
        </w:rPr>
        <w:t xml:space="preserve">e regulations </w:t>
      </w:r>
      <w:r w:rsidR="001F5E0E" w:rsidRPr="00793687">
        <w:rPr>
          <w:rFonts w:ascii="Arial" w:hAnsi="Arial" w:cs="Arial"/>
          <w:szCs w:val="24"/>
        </w:rPr>
        <w:t xml:space="preserve">is </w:t>
      </w:r>
      <w:r w:rsidR="00162897" w:rsidRPr="00793687">
        <w:rPr>
          <w:rFonts w:ascii="Arial" w:hAnsi="Arial" w:cs="Arial"/>
          <w:szCs w:val="24"/>
        </w:rPr>
        <w:t>largely</w:t>
      </w:r>
      <w:r w:rsidR="001F5E0E" w:rsidRPr="00793687">
        <w:rPr>
          <w:rFonts w:ascii="Arial" w:hAnsi="Arial" w:cs="Arial"/>
          <w:szCs w:val="24"/>
        </w:rPr>
        <w:t xml:space="preserve"> the same as </w:t>
      </w:r>
      <w:r w:rsidRPr="00793687">
        <w:rPr>
          <w:rFonts w:ascii="Arial" w:hAnsi="Arial" w:cs="Arial"/>
          <w:szCs w:val="24"/>
        </w:rPr>
        <w:t xml:space="preserve">under </w:t>
      </w:r>
      <w:r w:rsidR="001F5E0E" w:rsidRPr="00793687">
        <w:rPr>
          <w:rFonts w:ascii="Arial" w:hAnsi="Arial" w:cs="Arial"/>
          <w:szCs w:val="24"/>
        </w:rPr>
        <w:t xml:space="preserve">the </w:t>
      </w:r>
      <w:r w:rsidR="00234F07" w:rsidRPr="00793687">
        <w:rPr>
          <w:rFonts w:ascii="Arial" w:hAnsi="Arial" w:cs="Arial"/>
          <w:szCs w:val="24"/>
        </w:rPr>
        <w:t>primary</w:t>
      </w:r>
      <w:r w:rsidR="00D0174A" w:rsidRPr="00793687">
        <w:rPr>
          <w:rFonts w:ascii="Arial" w:hAnsi="Arial" w:cs="Arial"/>
          <w:szCs w:val="24"/>
        </w:rPr>
        <w:t xml:space="preserve"> </w:t>
      </w:r>
      <w:r w:rsidR="00234F07" w:rsidRPr="00793687">
        <w:rPr>
          <w:rFonts w:ascii="Arial" w:hAnsi="Arial" w:cs="Arial"/>
          <w:szCs w:val="24"/>
        </w:rPr>
        <w:t>r</w:t>
      </w:r>
      <w:r w:rsidR="001F5E0E" w:rsidRPr="00793687">
        <w:rPr>
          <w:rFonts w:ascii="Arial" w:hAnsi="Arial" w:cs="Arial"/>
          <w:szCs w:val="24"/>
        </w:rPr>
        <w:t xml:space="preserve">egulations, and </w:t>
      </w:r>
      <w:r w:rsidR="00162897" w:rsidRPr="00793687">
        <w:rPr>
          <w:rFonts w:ascii="Arial" w:hAnsi="Arial" w:cs="Arial"/>
          <w:szCs w:val="24"/>
        </w:rPr>
        <w:t>will</w:t>
      </w:r>
      <w:r w:rsidR="001F5E0E" w:rsidRPr="00793687">
        <w:rPr>
          <w:rFonts w:ascii="Arial" w:hAnsi="Arial" w:cs="Arial"/>
          <w:szCs w:val="24"/>
        </w:rPr>
        <w:t xml:space="preserve"> not adverse</w:t>
      </w:r>
      <w:r w:rsidR="00234F07" w:rsidRPr="00793687">
        <w:rPr>
          <w:rFonts w:ascii="Arial" w:hAnsi="Arial" w:cs="Arial"/>
          <w:szCs w:val="24"/>
        </w:rPr>
        <w:t>ly</w:t>
      </w:r>
      <w:r w:rsidR="001F5E0E" w:rsidRPr="00793687">
        <w:rPr>
          <w:rFonts w:ascii="Arial" w:hAnsi="Arial" w:cs="Arial"/>
          <w:szCs w:val="24"/>
        </w:rPr>
        <w:t xml:space="preserve"> </w:t>
      </w:r>
      <w:r w:rsidR="00234F07" w:rsidRPr="00793687">
        <w:rPr>
          <w:rFonts w:ascii="Arial" w:hAnsi="Arial" w:cs="Arial"/>
          <w:szCs w:val="24"/>
        </w:rPr>
        <w:t>af</w:t>
      </w:r>
      <w:r w:rsidR="001F5E0E" w:rsidRPr="00793687">
        <w:rPr>
          <w:rFonts w:ascii="Arial" w:hAnsi="Arial" w:cs="Arial"/>
          <w:szCs w:val="24"/>
        </w:rPr>
        <w:t xml:space="preserve">fect ABSTUDY and AIC </w:t>
      </w:r>
      <w:r w:rsidR="007B69CB" w:rsidRPr="00793687">
        <w:rPr>
          <w:rFonts w:ascii="Arial" w:hAnsi="Arial" w:cs="Arial"/>
          <w:szCs w:val="24"/>
        </w:rPr>
        <w:t>s</w:t>
      </w:r>
      <w:r w:rsidR="001F5E0E" w:rsidRPr="00793687">
        <w:rPr>
          <w:rFonts w:ascii="Arial" w:hAnsi="Arial" w:cs="Arial"/>
          <w:szCs w:val="24"/>
        </w:rPr>
        <w:t>cheme recipients</w:t>
      </w:r>
      <w:r w:rsidR="008311F3" w:rsidRPr="00793687">
        <w:rPr>
          <w:rFonts w:ascii="Arial" w:hAnsi="Arial" w:cs="Arial"/>
          <w:szCs w:val="24"/>
        </w:rPr>
        <w:t>, students</w:t>
      </w:r>
      <w:r w:rsidRPr="00793687">
        <w:rPr>
          <w:rFonts w:ascii="Arial" w:hAnsi="Arial" w:cs="Arial"/>
          <w:szCs w:val="24"/>
        </w:rPr>
        <w:t xml:space="preserve"> or other </w:t>
      </w:r>
      <w:r w:rsidR="00234F07" w:rsidRPr="00793687">
        <w:rPr>
          <w:rFonts w:ascii="Arial" w:hAnsi="Arial" w:cs="Arial"/>
          <w:szCs w:val="24"/>
        </w:rPr>
        <w:t>parties</w:t>
      </w:r>
      <w:r w:rsidRPr="00793687">
        <w:rPr>
          <w:rFonts w:ascii="Arial" w:hAnsi="Arial" w:cs="Arial"/>
          <w:szCs w:val="24"/>
        </w:rPr>
        <w:t xml:space="preserve">. </w:t>
      </w:r>
    </w:p>
    <w:p w14:paraId="1A97C8E3" w14:textId="3D385C7E" w:rsidR="002329E1" w:rsidRPr="00793687" w:rsidRDefault="002329E1" w:rsidP="003A04AD">
      <w:pPr>
        <w:spacing w:after="240"/>
        <w:jc w:val="both"/>
        <w:rPr>
          <w:rFonts w:ascii="Arial" w:hAnsi="Arial" w:cs="Arial"/>
          <w:b/>
          <w:szCs w:val="24"/>
        </w:rPr>
      </w:pPr>
      <w:r w:rsidRPr="00793687">
        <w:rPr>
          <w:rFonts w:ascii="Arial" w:hAnsi="Arial" w:cs="Arial"/>
          <w:b/>
          <w:szCs w:val="24"/>
        </w:rPr>
        <w:t>Regulat</w:t>
      </w:r>
      <w:r w:rsidR="00D459E0" w:rsidRPr="00793687">
        <w:rPr>
          <w:rFonts w:ascii="Arial" w:hAnsi="Arial" w:cs="Arial"/>
          <w:b/>
          <w:szCs w:val="24"/>
        </w:rPr>
        <w:t>ion</w:t>
      </w:r>
      <w:r w:rsidRPr="00793687">
        <w:rPr>
          <w:rFonts w:ascii="Arial" w:hAnsi="Arial" w:cs="Arial"/>
          <w:b/>
          <w:szCs w:val="24"/>
        </w:rPr>
        <w:t xml:space="preserve"> Impact </w:t>
      </w:r>
      <w:r w:rsidR="00D459E0" w:rsidRPr="00793687">
        <w:rPr>
          <w:rFonts w:ascii="Arial" w:hAnsi="Arial" w:cs="Arial"/>
          <w:b/>
          <w:szCs w:val="24"/>
        </w:rPr>
        <w:t>Statement</w:t>
      </w:r>
    </w:p>
    <w:p w14:paraId="4C025BAB" w14:textId="3C88065C" w:rsidR="0081101C" w:rsidRPr="00793687" w:rsidRDefault="00112732" w:rsidP="00C37944">
      <w:pPr>
        <w:spacing w:before="120"/>
        <w:rPr>
          <w:rFonts w:ascii="Arial" w:hAnsi="Arial" w:cs="Arial"/>
          <w:szCs w:val="24"/>
        </w:rPr>
      </w:pPr>
      <w:r w:rsidRPr="00793687">
        <w:rPr>
          <w:rFonts w:ascii="Arial" w:hAnsi="Arial" w:cs="Arial"/>
          <w:szCs w:val="24"/>
        </w:rPr>
        <w:t>The Office of Best Practice Regulation has advised that a</w:t>
      </w:r>
      <w:r w:rsidR="0081101C" w:rsidRPr="00793687">
        <w:rPr>
          <w:rFonts w:ascii="Arial" w:hAnsi="Arial" w:cs="Arial"/>
          <w:szCs w:val="24"/>
        </w:rPr>
        <w:t xml:space="preserve"> Regulat</w:t>
      </w:r>
      <w:r w:rsidR="007B69CB" w:rsidRPr="00793687">
        <w:rPr>
          <w:rFonts w:ascii="Arial" w:hAnsi="Arial" w:cs="Arial"/>
          <w:szCs w:val="24"/>
        </w:rPr>
        <w:t>i</w:t>
      </w:r>
      <w:r w:rsidR="0081101C" w:rsidRPr="00793687">
        <w:rPr>
          <w:rFonts w:ascii="Arial" w:hAnsi="Arial" w:cs="Arial"/>
          <w:szCs w:val="24"/>
        </w:rPr>
        <w:t>o</w:t>
      </w:r>
      <w:r w:rsidR="007B69CB" w:rsidRPr="00793687">
        <w:rPr>
          <w:rFonts w:ascii="Arial" w:hAnsi="Arial" w:cs="Arial"/>
          <w:szCs w:val="24"/>
        </w:rPr>
        <w:t>n</w:t>
      </w:r>
      <w:r w:rsidR="0081101C" w:rsidRPr="00793687">
        <w:rPr>
          <w:rFonts w:ascii="Arial" w:hAnsi="Arial" w:cs="Arial"/>
          <w:szCs w:val="24"/>
        </w:rPr>
        <w:t xml:space="preserve"> Impact Statement</w:t>
      </w:r>
      <w:r w:rsidRPr="00793687">
        <w:rPr>
          <w:rFonts w:ascii="Arial" w:hAnsi="Arial" w:cs="Arial"/>
          <w:szCs w:val="24"/>
        </w:rPr>
        <w:t xml:space="preserve"> is not required for the regulations</w:t>
      </w:r>
      <w:r w:rsidR="00550C60">
        <w:rPr>
          <w:rFonts w:ascii="Arial" w:hAnsi="Arial" w:cs="Arial"/>
          <w:szCs w:val="24"/>
        </w:rPr>
        <w:t>, as t</w:t>
      </w:r>
      <w:r w:rsidR="0081101C" w:rsidRPr="00793687">
        <w:rPr>
          <w:rFonts w:ascii="Arial" w:hAnsi="Arial" w:cs="Arial"/>
          <w:szCs w:val="24"/>
        </w:rPr>
        <w:t>h</w:t>
      </w:r>
      <w:r w:rsidR="00AC730E" w:rsidRPr="00793687">
        <w:rPr>
          <w:rFonts w:ascii="Arial" w:hAnsi="Arial" w:cs="Arial"/>
          <w:szCs w:val="24"/>
        </w:rPr>
        <w:t>e regulations are</w:t>
      </w:r>
      <w:r w:rsidR="0081101C" w:rsidRPr="00793687">
        <w:rPr>
          <w:rFonts w:ascii="Arial" w:hAnsi="Arial" w:cs="Arial"/>
          <w:szCs w:val="24"/>
        </w:rPr>
        <w:t xml:space="preserve"> </w:t>
      </w:r>
      <w:r w:rsidR="00550C60">
        <w:rPr>
          <w:rFonts w:ascii="Arial" w:hAnsi="Arial" w:cs="Arial"/>
          <w:szCs w:val="24"/>
        </w:rPr>
        <w:t>unlikely to have more than a minor regulatory impact</w:t>
      </w:r>
      <w:r w:rsidR="0081101C" w:rsidRPr="00793687">
        <w:rPr>
          <w:rFonts w:ascii="Arial" w:hAnsi="Arial" w:cs="Arial"/>
          <w:szCs w:val="24"/>
        </w:rPr>
        <w:t xml:space="preserve"> (OBPR ID: </w:t>
      </w:r>
      <w:r w:rsidR="008B64B5" w:rsidRPr="00793687">
        <w:rPr>
          <w:rFonts w:ascii="Arial" w:hAnsi="Arial" w:cs="Arial"/>
          <w:szCs w:val="24"/>
        </w:rPr>
        <w:t>26104)</w:t>
      </w:r>
      <w:r w:rsidR="0081101C" w:rsidRPr="00793687">
        <w:rPr>
          <w:rFonts w:ascii="Arial" w:hAnsi="Arial" w:cs="Arial"/>
          <w:szCs w:val="24"/>
        </w:rPr>
        <w:t>.</w:t>
      </w:r>
    </w:p>
    <w:p w14:paraId="11839999" w14:textId="77777777" w:rsidR="006A6D51" w:rsidRPr="00793687" w:rsidRDefault="006A6D51" w:rsidP="003A04AD">
      <w:pPr>
        <w:rPr>
          <w:rStyle w:val="BookTitle"/>
          <w:rFonts w:ascii="Arial" w:hAnsi="Arial" w:cs="Arial"/>
          <w:b/>
          <w:i w:val="0"/>
          <w:iCs w:val="0"/>
          <w:smallCaps w:val="0"/>
          <w:spacing w:val="0"/>
          <w:szCs w:val="24"/>
        </w:rPr>
      </w:pPr>
      <w:r w:rsidRPr="00793687">
        <w:rPr>
          <w:rStyle w:val="BookTitle"/>
          <w:rFonts w:ascii="Arial" w:hAnsi="Arial" w:cs="Arial"/>
          <w:b/>
          <w:i w:val="0"/>
          <w:iCs w:val="0"/>
          <w:smallCaps w:val="0"/>
          <w:spacing w:val="0"/>
          <w:szCs w:val="24"/>
        </w:rPr>
        <w:t>Explanation of the provisions</w:t>
      </w:r>
    </w:p>
    <w:p w14:paraId="00A83A55" w14:textId="77777777" w:rsidR="00D5646E" w:rsidRPr="00793687" w:rsidRDefault="00251F98" w:rsidP="00871F28">
      <w:pPr>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t>Section 1</w:t>
      </w:r>
    </w:p>
    <w:p w14:paraId="50D287C0" w14:textId="77777777" w:rsidR="00251F98" w:rsidRPr="00793687" w:rsidRDefault="00D5646E" w:rsidP="00871F2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This section </w:t>
      </w:r>
      <w:r w:rsidR="00251F98" w:rsidRPr="00793687">
        <w:rPr>
          <w:rStyle w:val="BookTitle"/>
          <w:rFonts w:ascii="Arial" w:hAnsi="Arial" w:cs="Arial"/>
          <w:i w:val="0"/>
          <w:iCs w:val="0"/>
          <w:smallCaps w:val="0"/>
          <w:spacing w:val="0"/>
          <w:szCs w:val="24"/>
        </w:rPr>
        <w:t>provides that the name of th</w:t>
      </w:r>
      <w:r w:rsidR="00AC730E" w:rsidRPr="00793687">
        <w:rPr>
          <w:rStyle w:val="BookTitle"/>
          <w:rFonts w:ascii="Arial" w:hAnsi="Arial" w:cs="Arial"/>
          <w:i w:val="0"/>
          <w:iCs w:val="0"/>
          <w:smallCaps w:val="0"/>
          <w:spacing w:val="0"/>
          <w:szCs w:val="24"/>
        </w:rPr>
        <w:t>e regulation</w:t>
      </w:r>
      <w:r w:rsidR="00251F98" w:rsidRPr="00793687">
        <w:rPr>
          <w:rStyle w:val="BookTitle"/>
          <w:rFonts w:ascii="Arial" w:hAnsi="Arial" w:cs="Arial"/>
          <w:i w:val="0"/>
          <w:iCs w:val="0"/>
          <w:smallCaps w:val="0"/>
          <w:spacing w:val="0"/>
          <w:szCs w:val="24"/>
        </w:rPr>
        <w:t xml:space="preserve">s is the </w:t>
      </w:r>
      <w:r w:rsidR="00251F98" w:rsidRPr="00C955DF">
        <w:rPr>
          <w:rStyle w:val="BookTitle"/>
          <w:rFonts w:ascii="Arial" w:hAnsi="Arial" w:cs="Arial"/>
          <w:iCs w:val="0"/>
          <w:smallCaps w:val="0"/>
          <w:spacing w:val="0"/>
          <w:szCs w:val="24"/>
        </w:rPr>
        <w:t>Student Assistance Amendment (202</w:t>
      </w:r>
      <w:r w:rsidR="00605206" w:rsidRPr="00C955DF">
        <w:rPr>
          <w:rStyle w:val="BookTitle"/>
          <w:rFonts w:ascii="Arial" w:hAnsi="Arial" w:cs="Arial"/>
          <w:iCs w:val="0"/>
          <w:smallCaps w:val="0"/>
          <w:spacing w:val="0"/>
          <w:szCs w:val="24"/>
        </w:rPr>
        <w:t>2</w:t>
      </w:r>
      <w:r w:rsidR="00251F98" w:rsidRPr="00C955DF">
        <w:rPr>
          <w:rStyle w:val="BookTitle"/>
          <w:rFonts w:ascii="Arial" w:hAnsi="Arial" w:cs="Arial"/>
          <w:iCs w:val="0"/>
          <w:smallCaps w:val="0"/>
          <w:spacing w:val="0"/>
          <w:szCs w:val="24"/>
        </w:rPr>
        <w:t xml:space="preserve"> Measures No. 1) Regulations 202</w:t>
      </w:r>
      <w:r w:rsidR="00605206" w:rsidRPr="00C955DF">
        <w:rPr>
          <w:rStyle w:val="BookTitle"/>
          <w:rFonts w:ascii="Arial" w:hAnsi="Arial" w:cs="Arial"/>
          <w:iCs w:val="0"/>
          <w:smallCaps w:val="0"/>
          <w:spacing w:val="0"/>
          <w:szCs w:val="24"/>
        </w:rPr>
        <w:t>2</w:t>
      </w:r>
      <w:r w:rsidR="00251F98" w:rsidRPr="00793687">
        <w:rPr>
          <w:rStyle w:val="BookTitle"/>
          <w:rFonts w:ascii="Arial" w:hAnsi="Arial" w:cs="Arial"/>
          <w:i w:val="0"/>
          <w:iCs w:val="0"/>
          <w:smallCaps w:val="0"/>
          <w:spacing w:val="0"/>
          <w:szCs w:val="24"/>
        </w:rPr>
        <w:t>.</w:t>
      </w:r>
    </w:p>
    <w:p w14:paraId="37AEA56C" w14:textId="77777777" w:rsidR="00D5646E" w:rsidRPr="00793687" w:rsidRDefault="00D5646E" w:rsidP="00871F28">
      <w:pPr>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t xml:space="preserve">Section 2 </w:t>
      </w:r>
    </w:p>
    <w:p w14:paraId="420CE8EA" w14:textId="77777777" w:rsidR="00251F98" w:rsidRPr="00793687" w:rsidRDefault="00D5646E" w:rsidP="00871F2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This section provides that the whole of th</w:t>
      </w:r>
      <w:r w:rsidR="00AC730E" w:rsidRPr="00793687">
        <w:rPr>
          <w:rStyle w:val="BookTitle"/>
          <w:rFonts w:ascii="Arial" w:hAnsi="Arial" w:cs="Arial"/>
          <w:i w:val="0"/>
          <w:iCs w:val="0"/>
          <w:smallCaps w:val="0"/>
          <w:spacing w:val="0"/>
          <w:szCs w:val="24"/>
        </w:rPr>
        <w:t>e regulation</w:t>
      </w:r>
      <w:r w:rsidRPr="00793687">
        <w:rPr>
          <w:rStyle w:val="BookTitle"/>
          <w:rFonts w:ascii="Arial" w:hAnsi="Arial" w:cs="Arial"/>
          <w:i w:val="0"/>
          <w:iCs w:val="0"/>
          <w:smallCaps w:val="0"/>
          <w:spacing w:val="0"/>
          <w:szCs w:val="24"/>
        </w:rPr>
        <w:t xml:space="preserve">s commence on the day after the </w:t>
      </w:r>
      <w:r w:rsidR="00AC730E" w:rsidRPr="00793687">
        <w:rPr>
          <w:rStyle w:val="BookTitle"/>
          <w:rFonts w:ascii="Arial" w:hAnsi="Arial" w:cs="Arial"/>
          <w:i w:val="0"/>
          <w:iCs w:val="0"/>
          <w:smallCaps w:val="0"/>
          <w:spacing w:val="0"/>
          <w:szCs w:val="24"/>
        </w:rPr>
        <w:t>regulations are</w:t>
      </w:r>
      <w:r w:rsidRPr="00793687">
        <w:rPr>
          <w:rStyle w:val="BookTitle"/>
          <w:rFonts w:ascii="Arial" w:hAnsi="Arial" w:cs="Arial"/>
          <w:i w:val="0"/>
          <w:iCs w:val="0"/>
          <w:smallCaps w:val="0"/>
          <w:spacing w:val="0"/>
          <w:szCs w:val="24"/>
        </w:rPr>
        <w:t xml:space="preserve"> registered on the Federal Register of Legislation.</w:t>
      </w:r>
    </w:p>
    <w:p w14:paraId="04503A32" w14:textId="77777777" w:rsidR="00871F28" w:rsidRPr="00793687" w:rsidRDefault="00251F98" w:rsidP="009618B5">
      <w:pPr>
        <w:keepNext/>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t>Section 3</w:t>
      </w:r>
      <w:r w:rsidR="00871F28" w:rsidRPr="00793687">
        <w:rPr>
          <w:rStyle w:val="BookTitle"/>
          <w:rFonts w:ascii="Arial" w:hAnsi="Arial" w:cs="Arial"/>
          <w:i w:val="0"/>
          <w:iCs w:val="0"/>
          <w:smallCaps w:val="0"/>
          <w:spacing w:val="0"/>
          <w:szCs w:val="24"/>
          <w:u w:val="single"/>
        </w:rPr>
        <w:t xml:space="preserve"> </w:t>
      </w:r>
    </w:p>
    <w:p w14:paraId="14D533D5" w14:textId="77777777" w:rsidR="00D5646E" w:rsidRPr="00793687" w:rsidRDefault="00D5646E" w:rsidP="00871F2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This section provides that the authority for making th</w:t>
      </w:r>
      <w:r w:rsidR="00AC730E" w:rsidRPr="00793687">
        <w:rPr>
          <w:rStyle w:val="BookTitle"/>
          <w:rFonts w:ascii="Arial" w:hAnsi="Arial" w:cs="Arial"/>
          <w:i w:val="0"/>
          <w:iCs w:val="0"/>
          <w:smallCaps w:val="0"/>
          <w:spacing w:val="0"/>
          <w:szCs w:val="24"/>
        </w:rPr>
        <w:t>e regulations</w:t>
      </w:r>
      <w:r w:rsidRPr="00793687">
        <w:rPr>
          <w:rStyle w:val="BookTitle"/>
          <w:rFonts w:ascii="Arial" w:hAnsi="Arial" w:cs="Arial"/>
          <w:i w:val="0"/>
          <w:iCs w:val="0"/>
          <w:smallCaps w:val="0"/>
          <w:spacing w:val="0"/>
          <w:szCs w:val="24"/>
        </w:rPr>
        <w:t xml:space="preserve"> is the </w:t>
      </w:r>
      <w:r w:rsidR="0081101C" w:rsidRPr="00793687">
        <w:rPr>
          <w:rStyle w:val="BookTitle"/>
          <w:rFonts w:ascii="Arial" w:hAnsi="Arial" w:cs="Arial"/>
          <w:iCs w:val="0"/>
          <w:smallCaps w:val="0"/>
          <w:spacing w:val="0"/>
          <w:szCs w:val="24"/>
        </w:rPr>
        <w:t>Student </w:t>
      </w:r>
      <w:r w:rsidRPr="00793687">
        <w:rPr>
          <w:rStyle w:val="BookTitle"/>
          <w:rFonts w:ascii="Arial" w:hAnsi="Arial" w:cs="Arial"/>
          <w:iCs w:val="0"/>
          <w:smallCaps w:val="0"/>
          <w:spacing w:val="0"/>
          <w:szCs w:val="24"/>
        </w:rPr>
        <w:t>Assistance Act 1973</w:t>
      </w:r>
      <w:r w:rsidRPr="00793687">
        <w:rPr>
          <w:rStyle w:val="BookTitle"/>
          <w:rFonts w:ascii="Arial" w:hAnsi="Arial" w:cs="Arial"/>
          <w:i w:val="0"/>
          <w:iCs w:val="0"/>
          <w:smallCaps w:val="0"/>
          <w:spacing w:val="0"/>
          <w:szCs w:val="24"/>
        </w:rPr>
        <w:t>.</w:t>
      </w:r>
    </w:p>
    <w:p w14:paraId="52323789" w14:textId="77777777" w:rsidR="00871F28" w:rsidRPr="00793687" w:rsidRDefault="00251F98" w:rsidP="00871F28">
      <w:pPr>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t>Section 4</w:t>
      </w:r>
      <w:r w:rsidR="00871F28" w:rsidRPr="00793687">
        <w:rPr>
          <w:rStyle w:val="BookTitle"/>
          <w:rFonts w:ascii="Arial" w:hAnsi="Arial" w:cs="Arial"/>
          <w:i w:val="0"/>
          <w:iCs w:val="0"/>
          <w:smallCaps w:val="0"/>
          <w:spacing w:val="0"/>
          <w:szCs w:val="24"/>
          <w:u w:val="single"/>
        </w:rPr>
        <w:t xml:space="preserve"> </w:t>
      </w:r>
    </w:p>
    <w:p w14:paraId="6B8975B5" w14:textId="77777777" w:rsidR="00251F98" w:rsidRPr="00793687" w:rsidRDefault="00D5646E" w:rsidP="00871F2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This section provides that each instrument that is specified in a Schedule to th</w:t>
      </w:r>
      <w:r w:rsidR="00AC730E" w:rsidRPr="00793687">
        <w:rPr>
          <w:rStyle w:val="BookTitle"/>
          <w:rFonts w:ascii="Arial" w:hAnsi="Arial" w:cs="Arial"/>
          <w:i w:val="0"/>
          <w:iCs w:val="0"/>
          <w:smallCaps w:val="0"/>
          <w:spacing w:val="0"/>
          <w:szCs w:val="24"/>
        </w:rPr>
        <w:t>e regulation</w:t>
      </w:r>
      <w:r w:rsidRPr="00793687">
        <w:rPr>
          <w:rStyle w:val="BookTitle"/>
          <w:rFonts w:ascii="Arial" w:hAnsi="Arial" w:cs="Arial"/>
          <w:i w:val="0"/>
          <w:iCs w:val="0"/>
          <w:smallCaps w:val="0"/>
          <w:spacing w:val="0"/>
          <w:szCs w:val="24"/>
        </w:rPr>
        <w:t xml:space="preserve">s is amended or repealed as set out in the applicable items in the </w:t>
      </w:r>
      <w:r w:rsidR="00AC730E" w:rsidRPr="00793687">
        <w:rPr>
          <w:rStyle w:val="BookTitle"/>
          <w:rFonts w:ascii="Arial" w:hAnsi="Arial" w:cs="Arial"/>
          <w:i w:val="0"/>
          <w:iCs w:val="0"/>
          <w:smallCaps w:val="0"/>
          <w:spacing w:val="0"/>
          <w:szCs w:val="24"/>
        </w:rPr>
        <w:t xml:space="preserve">relevant </w:t>
      </w:r>
      <w:r w:rsidRPr="00793687">
        <w:rPr>
          <w:rStyle w:val="BookTitle"/>
          <w:rFonts w:ascii="Arial" w:hAnsi="Arial" w:cs="Arial"/>
          <w:i w:val="0"/>
          <w:iCs w:val="0"/>
          <w:smallCaps w:val="0"/>
          <w:spacing w:val="0"/>
          <w:szCs w:val="24"/>
        </w:rPr>
        <w:t>Schedule, and any other item in a Schedule to th</w:t>
      </w:r>
      <w:r w:rsidR="00AC730E" w:rsidRPr="00793687">
        <w:rPr>
          <w:rStyle w:val="BookTitle"/>
          <w:rFonts w:ascii="Arial" w:hAnsi="Arial" w:cs="Arial"/>
          <w:i w:val="0"/>
          <w:iCs w:val="0"/>
          <w:smallCaps w:val="0"/>
          <w:spacing w:val="0"/>
          <w:szCs w:val="24"/>
        </w:rPr>
        <w:t>e regulation</w:t>
      </w:r>
      <w:r w:rsidRPr="00793687">
        <w:rPr>
          <w:rStyle w:val="BookTitle"/>
          <w:rFonts w:ascii="Arial" w:hAnsi="Arial" w:cs="Arial"/>
          <w:i w:val="0"/>
          <w:iCs w:val="0"/>
          <w:smallCaps w:val="0"/>
          <w:spacing w:val="0"/>
          <w:szCs w:val="24"/>
        </w:rPr>
        <w:t>s has effect according to its terms.</w:t>
      </w:r>
    </w:p>
    <w:p w14:paraId="13759306" w14:textId="7E9063F0" w:rsidR="00871F28" w:rsidRPr="00793687" w:rsidRDefault="00871F28" w:rsidP="009618B5">
      <w:pPr>
        <w:keepNext/>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t xml:space="preserve">Schedule </w:t>
      </w:r>
      <w:r w:rsidR="00446D6C" w:rsidRPr="00793687">
        <w:rPr>
          <w:rStyle w:val="BookTitle"/>
          <w:rFonts w:ascii="Arial" w:hAnsi="Arial" w:cs="Arial"/>
          <w:i w:val="0"/>
          <w:iCs w:val="0"/>
          <w:smallCaps w:val="0"/>
          <w:spacing w:val="0"/>
          <w:szCs w:val="24"/>
          <w:u w:val="single"/>
        </w:rPr>
        <w:t>1</w:t>
      </w:r>
      <w:r w:rsidR="00EC3387" w:rsidRPr="00793687">
        <w:rPr>
          <w:rStyle w:val="BookTitle"/>
          <w:rFonts w:ascii="Arial" w:hAnsi="Arial" w:cs="Arial"/>
          <w:i w:val="0"/>
          <w:iCs w:val="0"/>
          <w:smallCaps w:val="0"/>
          <w:spacing w:val="0"/>
          <w:szCs w:val="24"/>
          <w:u w:val="single"/>
        </w:rPr>
        <w:t>—Amendments</w:t>
      </w:r>
    </w:p>
    <w:p w14:paraId="209600CF" w14:textId="77777777" w:rsidR="00D5646E" w:rsidRPr="00793687" w:rsidRDefault="00D5646E" w:rsidP="00871F2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This Schedule contains amendments to the</w:t>
      </w:r>
      <w:r w:rsidR="00234F07" w:rsidRPr="00793687">
        <w:rPr>
          <w:rStyle w:val="BookTitle"/>
          <w:rFonts w:ascii="Arial" w:hAnsi="Arial" w:cs="Arial"/>
          <w:i w:val="0"/>
          <w:iCs w:val="0"/>
          <w:smallCaps w:val="0"/>
          <w:spacing w:val="0"/>
          <w:szCs w:val="24"/>
        </w:rPr>
        <w:t xml:space="preserve"> primary regulations, that is, to the</w:t>
      </w:r>
      <w:r w:rsidRPr="00793687">
        <w:rPr>
          <w:rStyle w:val="BookTitle"/>
          <w:rFonts w:ascii="Arial" w:hAnsi="Arial" w:cs="Arial"/>
          <w:i w:val="0"/>
          <w:iCs w:val="0"/>
          <w:smallCaps w:val="0"/>
          <w:spacing w:val="0"/>
          <w:szCs w:val="24"/>
        </w:rPr>
        <w:t xml:space="preserve"> Student Assistance Regulations 2021.</w:t>
      </w:r>
    </w:p>
    <w:p w14:paraId="7A491404" w14:textId="6A4A92AB" w:rsidR="00B7020D" w:rsidRPr="00793687" w:rsidRDefault="00B7020D" w:rsidP="00B7020D">
      <w:pPr>
        <w:keepNext/>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Schedule 1, item 1</w:t>
      </w:r>
    </w:p>
    <w:p w14:paraId="2CACBFDC" w14:textId="45164C64" w:rsidR="00B7020D" w:rsidRPr="00793687" w:rsidRDefault="00B7020D" w:rsidP="00FA7763">
      <w:pPr>
        <w:keepNext/>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Item 1 inserts new definitions of ‘25% concession</w:t>
      </w:r>
      <w:r w:rsidR="000E4F97" w:rsidRPr="00793687">
        <w:rPr>
          <w:rStyle w:val="BookTitle"/>
          <w:rFonts w:ascii="Arial" w:hAnsi="Arial" w:cs="Arial"/>
          <w:i w:val="0"/>
          <w:iCs w:val="0"/>
          <w:smallCaps w:val="0"/>
          <w:spacing w:val="0"/>
          <w:szCs w:val="24"/>
        </w:rPr>
        <w:t>al study-load student’ and ‘66% </w:t>
      </w:r>
      <w:r w:rsidRPr="00793687">
        <w:rPr>
          <w:rStyle w:val="BookTitle"/>
          <w:rFonts w:ascii="Arial" w:hAnsi="Arial" w:cs="Arial"/>
          <w:i w:val="0"/>
          <w:iCs w:val="0"/>
          <w:smallCaps w:val="0"/>
          <w:spacing w:val="0"/>
          <w:szCs w:val="24"/>
        </w:rPr>
        <w:t>concessional study-load student’ into the definition section in section 5. These terms are relevant to some of the prescribed even</w:t>
      </w:r>
      <w:r w:rsidR="000E4F97" w:rsidRPr="00793687">
        <w:rPr>
          <w:rStyle w:val="BookTitle"/>
          <w:rFonts w:ascii="Arial" w:hAnsi="Arial" w:cs="Arial"/>
          <w:i w:val="0"/>
          <w:iCs w:val="0"/>
          <w:smallCaps w:val="0"/>
          <w:spacing w:val="0"/>
          <w:szCs w:val="24"/>
        </w:rPr>
        <w:t xml:space="preserve">ts in section 13 of the </w:t>
      </w:r>
      <w:r w:rsidR="000E4F97" w:rsidRPr="00793687">
        <w:rPr>
          <w:rStyle w:val="BookTitle"/>
          <w:rFonts w:ascii="Arial" w:hAnsi="Arial" w:cs="Arial"/>
          <w:i w:val="0"/>
          <w:iCs w:val="0"/>
          <w:smallCaps w:val="0"/>
          <w:spacing w:val="0"/>
          <w:szCs w:val="24"/>
        </w:rPr>
        <w:lastRenderedPageBreak/>
        <w:t>primary </w:t>
      </w:r>
      <w:r w:rsidRPr="00793687">
        <w:rPr>
          <w:rStyle w:val="BookTitle"/>
          <w:rFonts w:ascii="Arial" w:hAnsi="Arial" w:cs="Arial"/>
          <w:i w:val="0"/>
          <w:iCs w:val="0"/>
          <w:smallCaps w:val="0"/>
          <w:spacing w:val="0"/>
          <w:szCs w:val="24"/>
        </w:rPr>
        <w:t>regulations, relating to courses undertaken by ABSTUDY students</w:t>
      </w:r>
      <w:r w:rsidR="00C65E66">
        <w:rPr>
          <w:rStyle w:val="BookTitle"/>
          <w:rFonts w:ascii="Arial" w:hAnsi="Arial" w:cs="Arial"/>
          <w:i w:val="0"/>
          <w:iCs w:val="0"/>
          <w:smallCaps w:val="0"/>
          <w:spacing w:val="0"/>
          <w:szCs w:val="24"/>
        </w:rPr>
        <w:t xml:space="preserve"> (see item 23)</w:t>
      </w:r>
      <w:r w:rsidRPr="00793687">
        <w:rPr>
          <w:rStyle w:val="BookTitle"/>
          <w:rFonts w:ascii="Arial" w:hAnsi="Arial" w:cs="Arial"/>
          <w:i w:val="0"/>
          <w:iCs w:val="0"/>
          <w:smallCaps w:val="0"/>
          <w:spacing w:val="0"/>
          <w:szCs w:val="24"/>
        </w:rPr>
        <w:t>. The new definitions direct readers to relevant parts of this section.</w:t>
      </w:r>
    </w:p>
    <w:p w14:paraId="344323FC" w14:textId="12E443B7" w:rsidR="00B7020D" w:rsidRPr="00793687" w:rsidRDefault="00B7020D" w:rsidP="00FA7763">
      <w:pPr>
        <w:keepNext/>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The new definition of ‘25% concessional study-load student’ directs readers to see </w:t>
      </w:r>
      <w:r w:rsidR="006A5FF8" w:rsidRPr="00793687">
        <w:rPr>
          <w:rStyle w:val="BookTitle"/>
          <w:rFonts w:ascii="Arial" w:hAnsi="Arial" w:cs="Arial"/>
          <w:i w:val="0"/>
          <w:iCs w:val="0"/>
          <w:smallCaps w:val="0"/>
          <w:spacing w:val="0"/>
          <w:szCs w:val="24"/>
        </w:rPr>
        <w:t xml:space="preserve">new </w:t>
      </w:r>
      <w:r w:rsidRPr="00793687">
        <w:rPr>
          <w:rStyle w:val="BookTitle"/>
          <w:rFonts w:ascii="Arial" w:hAnsi="Arial" w:cs="Arial"/>
          <w:i w:val="0"/>
          <w:iCs w:val="0"/>
          <w:smallCaps w:val="0"/>
          <w:spacing w:val="0"/>
          <w:szCs w:val="24"/>
        </w:rPr>
        <w:t>subsection 13(2)</w:t>
      </w:r>
      <w:r w:rsidR="008C4B4B" w:rsidRPr="00793687">
        <w:rPr>
          <w:rStyle w:val="BookTitle"/>
          <w:rFonts w:ascii="Arial" w:hAnsi="Arial" w:cs="Arial"/>
          <w:i w:val="0"/>
          <w:iCs w:val="0"/>
          <w:smallCaps w:val="0"/>
          <w:spacing w:val="0"/>
          <w:szCs w:val="24"/>
        </w:rPr>
        <w:t xml:space="preserve"> (inserted by item 2</w:t>
      </w:r>
      <w:r w:rsidR="003139C4">
        <w:rPr>
          <w:rStyle w:val="BookTitle"/>
          <w:rFonts w:ascii="Arial" w:hAnsi="Arial" w:cs="Arial"/>
          <w:i w:val="0"/>
          <w:iCs w:val="0"/>
          <w:smallCaps w:val="0"/>
          <w:spacing w:val="0"/>
          <w:szCs w:val="24"/>
        </w:rPr>
        <w:t>4</w:t>
      </w:r>
      <w:r w:rsidR="008C4B4B"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The new definition of ‘66% concessional study-load student’ directs readers to see </w:t>
      </w:r>
      <w:r w:rsidR="006A5FF8" w:rsidRPr="00793687">
        <w:rPr>
          <w:rStyle w:val="BookTitle"/>
          <w:rFonts w:ascii="Arial" w:hAnsi="Arial" w:cs="Arial"/>
          <w:i w:val="0"/>
          <w:iCs w:val="0"/>
          <w:smallCaps w:val="0"/>
          <w:spacing w:val="0"/>
          <w:szCs w:val="24"/>
        </w:rPr>
        <w:t xml:space="preserve">new </w:t>
      </w:r>
      <w:r w:rsidRPr="00793687">
        <w:rPr>
          <w:rStyle w:val="BookTitle"/>
          <w:rFonts w:ascii="Arial" w:hAnsi="Arial" w:cs="Arial"/>
          <w:i w:val="0"/>
          <w:iCs w:val="0"/>
          <w:smallCaps w:val="0"/>
          <w:spacing w:val="0"/>
          <w:szCs w:val="24"/>
        </w:rPr>
        <w:t>subsection 13(3)</w:t>
      </w:r>
      <w:r w:rsidR="003139C4">
        <w:rPr>
          <w:rStyle w:val="BookTitle"/>
          <w:rFonts w:ascii="Arial" w:hAnsi="Arial" w:cs="Arial"/>
          <w:i w:val="0"/>
          <w:iCs w:val="0"/>
          <w:smallCaps w:val="0"/>
          <w:spacing w:val="0"/>
          <w:szCs w:val="24"/>
        </w:rPr>
        <w:t xml:space="preserve"> (inserted by item 24</w:t>
      </w:r>
      <w:r w:rsidR="008C4B4B"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w:t>
      </w:r>
    </w:p>
    <w:p w14:paraId="35A9BE72" w14:textId="2341C199" w:rsidR="00871F28" w:rsidRPr="00793687" w:rsidRDefault="00871F28" w:rsidP="00FA7763">
      <w:pPr>
        <w:keepNext/>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w:t>
      </w:r>
      <w:r w:rsidR="00446D6C" w:rsidRPr="00793687">
        <w:rPr>
          <w:rStyle w:val="BookTitle"/>
          <w:rFonts w:ascii="Arial" w:hAnsi="Arial" w:cs="Arial"/>
          <w:i w:val="0"/>
          <w:iCs w:val="0"/>
          <w:smallCaps w:val="0"/>
          <w:spacing w:val="0"/>
          <w:szCs w:val="24"/>
          <w:u w:val="single"/>
        </w:rPr>
        <w:t>1</w:t>
      </w:r>
      <w:r w:rsidRPr="00793687">
        <w:rPr>
          <w:rStyle w:val="BookTitle"/>
          <w:rFonts w:ascii="Arial" w:hAnsi="Arial" w:cs="Arial"/>
          <w:i w:val="0"/>
          <w:iCs w:val="0"/>
          <w:smallCaps w:val="0"/>
          <w:spacing w:val="0"/>
          <w:szCs w:val="24"/>
          <w:u w:val="single"/>
        </w:rPr>
        <w:t xml:space="preserve">, item </w:t>
      </w:r>
      <w:r w:rsidR="00B7020D" w:rsidRPr="00793687">
        <w:rPr>
          <w:rStyle w:val="BookTitle"/>
          <w:rFonts w:ascii="Arial" w:hAnsi="Arial" w:cs="Arial"/>
          <w:i w:val="0"/>
          <w:iCs w:val="0"/>
          <w:smallCaps w:val="0"/>
          <w:spacing w:val="0"/>
          <w:szCs w:val="24"/>
          <w:u w:val="single"/>
        </w:rPr>
        <w:t>2</w:t>
      </w:r>
    </w:p>
    <w:p w14:paraId="146A8E4C" w14:textId="3E2C8326" w:rsidR="00D30AC1" w:rsidRPr="00793687" w:rsidRDefault="00BF18FA" w:rsidP="00546418">
      <w:pPr>
        <w:rPr>
          <w:rFonts w:ascii="Arial" w:hAnsi="Arial" w:cs="Arial"/>
          <w:szCs w:val="24"/>
        </w:rPr>
      </w:pPr>
      <w:bookmarkStart w:id="1" w:name="_Toc290210739"/>
      <w:r w:rsidRPr="00793687">
        <w:rPr>
          <w:rFonts w:ascii="Arial" w:hAnsi="Arial" w:cs="Arial"/>
          <w:szCs w:val="24"/>
        </w:rPr>
        <w:t xml:space="preserve">This item repeals the definition of </w:t>
      </w:r>
      <w:r w:rsidR="008F5FBD" w:rsidRPr="00793687">
        <w:rPr>
          <w:rFonts w:ascii="Arial" w:hAnsi="Arial" w:cs="Arial"/>
          <w:szCs w:val="24"/>
        </w:rPr>
        <w:t>‘</w:t>
      </w:r>
      <w:r w:rsidRPr="00793687">
        <w:rPr>
          <w:rFonts w:ascii="Arial" w:hAnsi="Arial" w:cs="Arial"/>
          <w:szCs w:val="24"/>
        </w:rPr>
        <w:t>ABSTUDY Policy Manual</w:t>
      </w:r>
      <w:r w:rsidR="008F5FBD" w:rsidRPr="00793687">
        <w:rPr>
          <w:rFonts w:ascii="Arial" w:hAnsi="Arial" w:cs="Arial"/>
          <w:szCs w:val="24"/>
        </w:rPr>
        <w:t>’</w:t>
      </w:r>
      <w:r w:rsidRPr="00793687">
        <w:rPr>
          <w:rFonts w:ascii="Arial" w:hAnsi="Arial" w:cs="Arial"/>
          <w:szCs w:val="24"/>
        </w:rPr>
        <w:t xml:space="preserve"> from section 5</w:t>
      </w:r>
      <w:r w:rsidR="00C75C95" w:rsidRPr="00793687">
        <w:rPr>
          <w:rFonts w:ascii="Arial" w:hAnsi="Arial" w:cs="Arial"/>
          <w:szCs w:val="24"/>
        </w:rPr>
        <w:t xml:space="preserve"> of the primary regulations</w:t>
      </w:r>
      <w:r w:rsidR="00B24BFF" w:rsidRPr="00793687">
        <w:rPr>
          <w:rFonts w:ascii="Arial" w:hAnsi="Arial" w:cs="Arial"/>
          <w:szCs w:val="24"/>
        </w:rPr>
        <w:t xml:space="preserve">. </w:t>
      </w:r>
      <w:r w:rsidRPr="00793687">
        <w:rPr>
          <w:rFonts w:ascii="Arial" w:hAnsi="Arial" w:cs="Arial"/>
          <w:szCs w:val="24"/>
        </w:rPr>
        <w:t>This definition is no longer required as th</w:t>
      </w:r>
      <w:r w:rsidR="009F4601" w:rsidRPr="00793687">
        <w:rPr>
          <w:rFonts w:ascii="Arial" w:hAnsi="Arial" w:cs="Arial"/>
          <w:szCs w:val="24"/>
        </w:rPr>
        <w:t>e regulation</w:t>
      </w:r>
      <w:r w:rsidRPr="00793687">
        <w:rPr>
          <w:rFonts w:ascii="Arial" w:hAnsi="Arial" w:cs="Arial"/>
          <w:szCs w:val="24"/>
        </w:rPr>
        <w:t xml:space="preserve">s remove </w:t>
      </w:r>
      <w:r w:rsidR="00EC3387" w:rsidRPr="00793687">
        <w:rPr>
          <w:rFonts w:ascii="Arial" w:hAnsi="Arial" w:cs="Arial"/>
          <w:szCs w:val="24"/>
        </w:rPr>
        <w:t xml:space="preserve">most </w:t>
      </w:r>
      <w:r w:rsidRPr="00793687">
        <w:rPr>
          <w:rFonts w:ascii="Arial" w:hAnsi="Arial" w:cs="Arial"/>
          <w:szCs w:val="24"/>
        </w:rPr>
        <w:t xml:space="preserve">references to the ABSTUDY Policy Manual from the </w:t>
      </w:r>
      <w:r w:rsidR="009F4601" w:rsidRPr="00793687">
        <w:rPr>
          <w:rFonts w:ascii="Arial" w:hAnsi="Arial" w:cs="Arial"/>
          <w:szCs w:val="24"/>
        </w:rPr>
        <w:t>primary r</w:t>
      </w:r>
      <w:r w:rsidRPr="00793687">
        <w:rPr>
          <w:rFonts w:ascii="Arial" w:hAnsi="Arial" w:cs="Arial"/>
          <w:szCs w:val="24"/>
        </w:rPr>
        <w:t>egulations</w:t>
      </w:r>
      <w:r w:rsidR="00C75C95" w:rsidRPr="00793687">
        <w:rPr>
          <w:rFonts w:ascii="Arial" w:hAnsi="Arial" w:cs="Arial"/>
          <w:szCs w:val="24"/>
        </w:rPr>
        <w:t>.</w:t>
      </w:r>
      <w:r w:rsidR="00D30AC1" w:rsidRPr="00793687">
        <w:rPr>
          <w:rFonts w:ascii="Arial" w:hAnsi="Arial" w:cs="Arial"/>
          <w:szCs w:val="24"/>
        </w:rPr>
        <w:t xml:space="preserve"> </w:t>
      </w:r>
      <w:r w:rsidR="00B24B76" w:rsidRPr="00793687">
        <w:rPr>
          <w:rFonts w:ascii="Arial" w:hAnsi="Arial" w:cs="Arial"/>
          <w:szCs w:val="24"/>
        </w:rPr>
        <w:t xml:space="preserve">Instead, definitions and provisions that referred to the </w:t>
      </w:r>
      <w:r w:rsidR="00D30AC1" w:rsidRPr="00793687">
        <w:rPr>
          <w:rFonts w:ascii="Arial" w:hAnsi="Arial" w:cs="Arial"/>
          <w:szCs w:val="24"/>
        </w:rPr>
        <w:t>ABSTUDY Policy Manual</w:t>
      </w:r>
      <w:r w:rsidR="00B24B76" w:rsidRPr="00793687">
        <w:rPr>
          <w:rFonts w:ascii="Arial" w:hAnsi="Arial" w:cs="Arial"/>
          <w:szCs w:val="24"/>
        </w:rPr>
        <w:t xml:space="preserve"> are </w:t>
      </w:r>
      <w:r w:rsidR="00D30AC1" w:rsidRPr="00793687">
        <w:rPr>
          <w:rFonts w:ascii="Arial" w:hAnsi="Arial" w:cs="Arial"/>
          <w:szCs w:val="24"/>
        </w:rPr>
        <w:t xml:space="preserve">generally </w:t>
      </w:r>
      <w:r w:rsidR="00B24B76" w:rsidRPr="00793687">
        <w:rPr>
          <w:rFonts w:ascii="Arial" w:hAnsi="Arial" w:cs="Arial"/>
          <w:szCs w:val="24"/>
        </w:rPr>
        <w:t xml:space="preserve">replaced with express, self-contained wording in the primary regulations. </w:t>
      </w:r>
    </w:p>
    <w:p w14:paraId="4BFBEC90" w14:textId="18AFA8D6" w:rsidR="00C437F0" w:rsidRPr="00793687" w:rsidRDefault="00D30AC1" w:rsidP="00546418">
      <w:pPr>
        <w:rPr>
          <w:rFonts w:ascii="Arial" w:hAnsi="Arial" w:cs="Arial"/>
          <w:szCs w:val="24"/>
        </w:rPr>
      </w:pPr>
      <w:r w:rsidRPr="00793687">
        <w:rPr>
          <w:rFonts w:ascii="Arial" w:hAnsi="Arial" w:cs="Arial"/>
          <w:szCs w:val="24"/>
        </w:rPr>
        <w:t>In limited circumstances</w:t>
      </w:r>
      <w:r w:rsidR="00C75C95" w:rsidRPr="00793687">
        <w:rPr>
          <w:rFonts w:ascii="Arial" w:hAnsi="Arial" w:cs="Arial"/>
          <w:szCs w:val="24"/>
        </w:rPr>
        <w:t>,</w:t>
      </w:r>
      <w:r w:rsidR="00EC3387" w:rsidRPr="00793687">
        <w:rPr>
          <w:rFonts w:ascii="Arial" w:hAnsi="Arial" w:cs="Arial"/>
          <w:szCs w:val="24"/>
        </w:rPr>
        <w:t xml:space="preserve"> notes </w:t>
      </w:r>
      <w:r w:rsidR="00B7020D" w:rsidRPr="00793687">
        <w:rPr>
          <w:rFonts w:ascii="Arial" w:hAnsi="Arial" w:cs="Arial"/>
          <w:szCs w:val="24"/>
        </w:rPr>
        <w:t>are</w:t>
      </w:r>
      <w:r w:rsidR="00EC3387" w:rsidRPr="00793687">
        <w:rPr>
          <w:rFonts w:ascii="Arial" w:hAnsi="Arial" w:cs="Arial"/>
          <w:szCs w:val="24"/>
        </w:rPr>
        <w:t xml:space="preserve"> included at </w:t>
      </w:r>
      <w:r w:rsidR="00B24B76" w:rsidRPr="00793687">
        <w:rPr>
          <w:rFonts w:ascii="Arial" w:hAnsi="Arial" w:cs="Arial"/>
          <w:szCs w:val="24"/>
        </w:rPr>
        <w:t>some</w:t>
      </w:r>
      <w:r w:rsidR="00EC3387" w:rsidRPr="00793687">
        <w:rPr>
          <w:rFonts w:ascii="Arial" w:hAnsi="Arial" w:cs="Arial"/>
          <w:szCs w:val="24"/>
        </w:rPr>
        <w:t xml:space="preserve"> appropriate places to point the reader to </w:t>
      </w:r>
      <w:r w:rsidRPr="00793687">
        <w:rPr>
          <w:rFonts w:ascii="Arial" w:hAnsi="Arial" w:cs="Arial"/>
          <w:szCs w:val="24"/>
        </w:rPr>
        <w:t>the ABSTUDY Policy Manual</w:t>
      </w:r>
      <w:r w:rsidR="00D57951">
        <w:rPr>
          <w:rFonts w:ascii="Arial" w:hAnsi="Arial" w:cs="Arial"/>
          <w:szCs w:val="24"/>
        </w:rPr>
        <w:t xml:space="preserve"> (see items 12 and 35)</w:t>
      </w:r>
      <w:r w:rsidR="00B24BFF" w:rsidRPr="00793687">
        <w:rPr>
          <w:rFonts w:ascii="Arial" w:hAnsi="Arial" w:cs="Arial"/>
          <w:szCs w:val="24"/>
        </w:rPr>
        <w:t>.</w:t>
      </w:r>
      <w:r w:rsidR="00C75C95" w:rsidRPr="00793687">
        <w:rPr>
          <w:rFonts w:ascii="Arial" w:hAnsi="Arial" w:cs="Arial"/>
          <w:szCs w:val="24"/>
        </w:rPr>
        <w:t xml:space="preserve"> </w:t>
      </w:r>
      <w:r w:rsidR="00D57951">
        <w:rPr>
          <w:rFonts w:ascii="Arial" w:hAnsi="Arial" w:cs="Arial"/>
          <w:szCs w:val="24"/>
        </w:rPr>
        <w:t>The</w:t>
      </w:r>
      <w:r w:rsidR="00C65E66" w:rsidRPr="00793687">
        <w:rPr>
          <w:rFonts w:ascii="Arial" w:hAnsi="Arial" w:cs="Arial"/>
          <w:szCs w:val="24"/>
        </w:rPr>
        <w:t xml:space="preserve"> </w:t>
      </w:r>
      <w:r w:rsidR="00C75C95" w:rsidRPr="00793687">
        <w:rPr>
          <w:rFonts w:ascii="Arial" w:hAnsi="Arial" w:cs="Arial"/>
          <w:szCs w:val="24"/>
        </w:rPr>
        <w:t xml:space="preserve">notes identify </w:t>
      </w:r>
      <w:r w:rsidR="00234F07" w:rsidRPr="00793687">
        <w:rPr>
          <w:rFonts w:ascii="Arial" w:hAnsi="Arial" w:cs="Arial"/>
          <w:szCs w:val="24"/>
        </w:rPr>
        <w:t>how</w:t>
      </w:r>
      <w:r w:rsidR="00C75C95" w:rsidRPr="00793687">
        <w:rPr>
          <w:rFonts w:ascii="Arial" w:hAnsi="Arial" w:cs="Arial"/>
          <w:szCs w:val="24"/>
        </w:rPr>
        <w:t xml:space="preserve"> the reader can readily access current and historic versions of the ABSTUDY</w:t>
      </w:r>
      <w:r w:rsidR="00D57951">
        <w:rPr>
          <w:rFonts w:ascii="Arial" w:hAnsi="Arial" w:cs="Arial"/>
          <w:szCs w:val="24"/>
        </w:rPr>
        <w:t> </w:t>
      </w:r>
      <w:r w:rsidR="00C75C95" w:rsidRPr="00793687">
        <w:rPr>
          <w:rFonts w:ascii="Arial" w:hAnsi="Arial" w:cs="Arial"/>
          <w:szCs w:val="24"/>
        </w:rPr>
        <w:t>Policy Manual</w:t>
      </w:r>
      <w:r w:rsidR="007B590C" w:rsidRPr="00793687">
        <w:rPr>
          <w:rFonts w:ascii="Arial" w:hAnsi="Arial" w:cs="Arial"/>
          <w:szCs w:val="24"/>
        </w:rPr>
        <w:t xml:space="preserve"> for relevant information</w:t>
      </w:r>
      <w:r w:rsidR="00D57951">
        <w:rPr>
          <w:rFonts w:ascii="Arial" w:hAnsi="Arial" w:cs="Arial"/>
          <w:szCs w:val="24"/>
        </w:rPr>
        <w:t>, including providing the department’s website address where this document can be located</w:t>
      </w:r>
      <w:r w:rsidR="00C75C95" w:rsidRPr="00793687">
        <w:rPr>
          <w:rFonts w:ascii="Arial" w:hAnsi="Arial" w:cs="Arial"/>
          <w:szCs w:val="24"/>
        </w:rPr>
        <w:t>.</w:t>
      </w:r>
    </w:p>
    <w:p w14:paraId="5BB27659" w14:textId="4A987D92" w:rsidR="00BF18FA" w:rsidRPr="00793687" w:rsidRDefault="00BF18FA" w:rsidP="00FA6892">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B24B76" w:rsidRPr="00793687">
        <w:rPr>
          <w:rStyle w:val="BookTitle"/>
          <w:rFonts w:ascii="Arial" w:hAnsi="Arial" w:cs="Arial"/>
          <w:i w:val="0"/>
          <w:iCs w:val="0"/>
          <w:smallCaps w:val="0"/>
          <w:spacing w:val="0"/>
          <w:szCs w:val="24"/>
          <w:u w:val="single"/>
        </w:rPr>
        <w:t>3</w:t>
      </w:r>
    </w:p>
    <w:p w14:paraId="687318F5" w14:textId="77777777" w:rsidR="00381FD5" w:rsidRPr="00793687" w:rsidRDefault="00BF18FA" w:rsidP="00546418">
      <w:pPr>
        <w:rPr>
          <w:rFonts w:ascii="Arial" w:hAnsi="Arial" w:cs="Arial"/>
          <w:szCs w:val="24"/>
        </w:rPr>
      </w:pPr>
      <w:r w:rsidRPr="00793687">
        <w:rPr>
          <w:rFonts w:ascii="Arial" w:hAnsi="Arial" w:cs="Arial"/>
          <w:szCs w:val="24"/>
        </w:rPr>
        <w:t xml:space="preserve">This item repeals the definition of </w:t>
      </w:r>
      <w:r w:rsidR="008F5FBD" w:rsidRPr="00793687">
        <w:rPr>
          <w:rFonts w:ascii="Arial" w:hAnsi="Arial" w:cs="Arial"/>
          <w:szCs w:val="24"/>
        </w:rPr>
        <w:t>‘</w:t>
      </w:r>
      <w:r w:rsidRPr="00793687">
        <w:rPr>
          <w:rFonts w:ascii="Arial" w:hAnsi="Arial" w:cs="Arial"/>
          <w:szCs w:val="24"/>
        </w:rPr>
        <w:t>actual boarding charges</w:t>
      </w:r>
      <w:r w:rsidR="008F5FBD" w:rsidRPr="00793687">
        <w:rPr>
          <w:rFonts w:ascii="Arial" w:hAnsi="Arial" w:cs="Arial"/>
          <w:szCs w:val="24"/>
        </w:rPr>
        <w:t>’</w:t>
      </w:r>
      <w:r w:rsidRPr="00793687">
        <w:rPr>
          <w:rFonts w:ascii="Arial" w:hAnsi="Arial" w:cs="Arial"/>
          <w:szCs w:val="24"/>
        </w:rPr>
        <w:t xml:space="preserve"> </w:t>
      </w:r>
      <w:r w:rsidR="00C75C95" w:rsidRPr="00793687">
        <w:rPr>
          <w:rFonts w:ascii="Arial" w:hAnsi="Arial" w:cs="Arial"/>
          <w:szCs w:val="24"/>
        </w:rPr>
        <w:t xml:space="preserve">from section 5 of the primary regulations </w:t>
      </w:r>
      <w:r w:rsidRPr="00793687">
        <w:rPr>
          <w:rFonts w:ascii="Arial" w:hAnsi="Arial" w:cs="Arial"/>
          <w:szCs w:val="24"/>
        </w:rPr>
        <w:t>and replaces it with a new definition</w:t>
      </w:r>
      <w:r w:rsidR="00B24BFF" w:rsidRPr="00793687">
        <w:rPr>
          <w:rFonts w:ascii="Arial" w:hAnsi="Arial" w:cs="Arial"/>
          <w:szCs w:val="24"/>
        </w:rPr>
        <w:t xml:space="preserve">. </w:t>
      </w:r>
      <w:r w:rsidRPr="00793687">
        <w:rPr>
          <w:rFonts w:ascii="Arial" w:hAnsi="Arial" w:cs="Arial"/>
          <w:szCs w:val="24"/>
        </w:rPr>
        <w:t xml:space="preserve">The new definition </w:t>
      </w:r>
      <w:r w:rsidR="00E40CE8" w:rsidRPr="00793687">
        <w:rPr>
          <w:rFonts w:ascii="Arial" w:hAnsi="Arial" w:cs="Arial"/>
          <w:szCs w:val="24"/>
        </w:rPr>
        <w:t>specifies that</w:t>
      </w:r>
      <w:r w:rsidRPr="00793687">
        <w:rPr>
          <w:rFonts w:ascii="Arial" w:hAnsi="Arial" w:cs="Arial"/>
          <w:szCs w:val="24"/>
        </w:rPr>
        <w:t xml:space="preserve"> </w:t>
      </w:r>
      <w:r w:rsidR="008F5FBD" w:rsidRPr="00793687">
        <w:rPr>
          <w:rFonts w:ascii="Arial" w:hAnsi="Arial" w:cs="Arial"/>
          <w:szCs w:val="24"/>
        </w:rPr>
        <w:t>‘</w:t>
      </w:r>
      <w:r w:rsidRPr="00793687">
        <w:rPr>
          <w:rFonts w:ascii="Arial" w:hAnsi="Arial" w:cs="Arial"/>
          <w:szCs w:val="24"/>
        </w:rPr>
        <w:t>actual bo</w:t>
      </w:r>
      <w:r w:rsidR="00E40CE8" w:rsidRPr="00793687">
        <w:rPr>
          <w:rFonts w:ascii="Arial" w:hAnsi="Arial" w:cs="Arial"/>
          <w:szCs w:val="24"/>
        </w:rPr>
        <w:t>arding charges</w:t>
      </w:r>
      <w:r w:rsidR="008F5FBD" w:rsidRPr="00793687">
        <w:rPr>
          <w:rFonts w:ascii="Arial" w:hAnsi="Arial" w:cs="Arial"/>
          <w:szCs w:val="24"/>
        </w:rPr>
        <w:t>’</w:t>
      </w:r>
      <w:r w:rsidR="00E40CE8" w:rsidRPr="00793687">
        <w:rPr>
          <w:rFonts w:ascii="Arial" w:hAnsi="Arial" w:cs="Arial"/>
          <w:szCs w:val="24"/>
        </w:rPr>
        <w:t xml:space="preserve"> are the boarding fees charged by the provider with whom the student boards during the school year relevant to AIC</w:t>
      </w:r>
      <w:r w:rsidR="00B24BFF" w:rsidRPr="00793687">
        <w:rPr>
          <w:rFonts w:ascii="Arial" w:hAnsi="Arial" w:cs="Arial"/>
          <w:szCs w:val="24"/>
        </w:rPr>
        <w:t xml:space="preserve">. </w:t>
      </w:r>
      <w:r w:rsidR="00E40CE8" w:rsidRPr="00793687">
        <w:rPr>
          <w:rFonts w:ascii="Arial" w:hAnsi="Arial" w:cs="Arial"/>
          <w:szCs w:val="24"/>
        </w:rPr>
        <w:t>These fees are for boarding only, and may include accommodation-related costs such as laundry expenses</w:t>
      </w:r>
      <w:r w:rsidR="00B24BFF" w:rsidRPr="00793687">
        <w:rPr>
          <w:rFonts w:ascii="Arial" w:hAnsi="Arial" w:cs="Arial"/>
          <w:szCs w:val="24"/>
        </w:rPr>
        <w:t xml:space="preserve">. </w:t>
      </w:r>
      <w:r w:rsidR="00E40CE8" w:rsidRPr="00793687">
        <w:rPr>
          <w:rFonts w:ascii="Arial" w:hAnsi="Arial" w:cs="Arial"/>
          <w:szCs w:val="24"/>
        </w:rPr>
        <w:t xml:space="preserve">However, other costs such as tuition fees or other associated education costs (such as books, uniforms or stationary) are not </w:t>
      </w:r>
      <w:r w:rsidR="008F5FBD" w:rsidRPr="00793687">
        <w:rPr>
          <w:rFonts w:ascii="Arial" w:hAnsi="Arial" w:cs="Arial"/>
          <w:szCs w:val="24"/>
        </w:rPr>
        <w:t>‘</w:t>
      </w:r>
      <w:r w:rsidR="00E40CE8" w:rsidRPr="00793687">
        <w:rPr>
          <w:rFonts w:ascii="Arial" w:hAnsi="Arial" w:cs="Arial"/>
          <w:szCs w:val="24"/>
        </w:rPr>
        <w:t>actual boarding charges</w:t>
      </w:r>
      <w:r w:rsidR="008F5FBD" w:rsidRPr="00793687">
        <w:rPr>
          <w:rFonts w:ascii="Arial" w:hAnsi="Arial" w:cs="Arial"/>
          <w:szCs w:val="24"/>
        </w:rPr>
        <w:t>’</w:t>
      </w:r>
      <w:r w:rsidR="00B24BFF" w:rsidRPr="00793687">
        <w:rPr>
          <w:rFonts w:ascii="Arial" w:hAnsi="Arial" w:cs="Arial"/>
          <w:szCs w:val="24"/>
        </w:rPr>
        <w:t xml:space="preserve">. </w:t>
      </w:r>
    </w:p>
    <w:p w14:paraId="22916D09" w14:textId="77777777" w:rsidR="00BF18FA" w:rsidRPr="00793687" w:rsidRDefault="00E40CE8" w:rsidP="00546418">
      <w:pPr>
        <w:rPr>
          <w:rFonts w:ascii="Arial" w:hAnsi="Arial" w:cs="Arial"/>
          <w:szCs w:val="24"/>
        </w:rPr>
      </w:pPr>
      <w:r w:rsidRPr="00793687">
        <w:rPr>
          <w:rFonts w:ascii="Arial" w:hAnsi="Arial" w:cs="Arial"/>
          <w:szCs w:val="24"/>
        </w:rPr>
        <w:t xml:space="preserve">The term </w:t>
      </w:r>
      <w:r w:rsidR="008F5FBD" w:rsidRPr="00793687">
        <w:rPr>
          <w:rFonts w:ascii="Arial" w:hAnsi="Arial" w:cs="Arial"/>
          <w:szCs w:val="24"/>
        </w:rPr>
        <w:t>‘</w:t>
      </w:r>
      <w:r w:rsidRPr="00793687">
        <w:rPr>
          <w:rFonts w:ascii="Arial" w:hAnsi="Arial" w:cs="Arial"/>
          <w:szCs w:val="24"/>
        </w:rPr>
        <w:t>actual boarding charges</w:t>
      </w:r>
      <w:r w:rsidR="008F5FBD" w:rsidRPr="00793687">
        <w:rPr>
          <w:rFonts w:ascii="Arial" w:hAnsi="Arial" w:cs="Arial"/>
          <w:szCs w:val="24"/>
        </w:rPr>
        <w:t>’</w:t>
      </w:r>
      <w:r w:rsidRPr="00793687">
        <w:rPr>
          <w:rFonts w:ascii="Arial" w:hAnsi="Arial" w:cs="Arial"/>
          <w:szCs w:val="24"/>
        </w:rPr>
        <w:t xml:space="preserve"> expressly includes amounts for Goods and Services Tax, but </w:t>
      </w:r>
      <w:r w:rsidR="00381FD5" w:rsidRPr="00793687">
        <w:rPr>
          <w:rFonts w:ascii="Arial" w:hAnsi="Arial" w:cs="Arial"/>
          <w:szCs w:val="24"/>
        </w:rPr>
        <w:t xml:space="preserve">any </w:t>
      </w:r>
      <w:r w:rsidR="008F5FBD" w:rsidRPr="00793687">
        <w:rPr>
          <w:rFonts w:ascii="Arial" w:hAnsi="Arial" w:cs="Arial"/>
          <w:szCs w:val="24"/>
        </w:rPr>
        <w:t xml:space="preserve">other </w:t>
      </w:r>
      <w:r w:rsidR="00381FD5" w:rsidRPr="00793687">
        <w:rPr>
          <w:rFonts w:ascii="Arial" w:hAnsi="Arial" w:cs="Arial"/>
          <w:szCs w:val="24"/>
        </w:rPr>
        <w:t xml:space="preserve">reduction, subsidy, scholarship or refund </w:t>
      </w:r>
      <w:r w:rsidR="00B528D5" w:rsidRPr="00793687">
        <w:rPr>
          <w:rFonts w:ascii="Arial" w:hAnsi="Arial" w:cs="Arial"/>
          <w:szCs w:val="24"/>
        </w:rPr>
        <w:t>amount</w:t>
      </w:r>
      <w:r w:rsidR="00381FD5" w:rsidRPr="00793687">
        <w:rPr>
          <w:rFonts w:ascii="Arial" w:hAnsi="Arial" w:cs="Arial"/>
          <w:szCs w:val="24"/>
        </w:rPr>
        <w:t xml:space="preserve"> </w:t>
      </w:r>
      <w:r w:rsidR="008F5FBD" w:rsidRPr="00793687">
        <w:rPr>
          <w:rFonts w:ascii="Arial" w:hAnsi="Arial" w:cs="Arial"/>
          <w:szCs w:val="24"/>
        </w:rPr>
        <w:t xml:space="preserve">is </w:t>
      </w:r>
      <w:r w:rsidR="00381FD5" w:rsidRPr="00793687">
        <w:rPr>
          <w:rFonts w:ascii="Arial" w:hAnsi="Arial" w:cs="Arial"/>
          <w:szCs w:val="24"/>
        </w:rPr>
        <w:t>excluded</w:t>
      </w:r>
      <w:r w:rsidR="00B24BFF" w:rsidRPr="00793687">
        <w:rPr>
          <w:rFonts w:ascii="Arial" w:hAnsi="Arial" w:cs="Arial"/>
          <w:szCs w:val="24"/>
        </w:rPr>
        <w:t xml:space="preserve">. </w:t>
      </w:r>
      <w:r w:rsidR="00381FD5" w:rsidRPr="00793687">
        <w:rPr>
          <w:rFonts w:ascii="Arial" w:hAnsi="Arial" w:cs="Arial"/>
          <w:szCs w:val="24"/>
        </w:rPr>
        <w:t xml:space="preserve">For example, </w:t>
      </w:r>
      <w:r w:rsidR="008F5FBD" w:rsidRPr="00793687">
        <w:rPr>
          <w:rFonts w:ascii="Arial" w:hAnsi="Arial" w:cs="Arial"/>
          <w:szCs w:val="24"/>
        </w:rPr>
        <w:t>where</w:t>
      </w:r>
      <w:r w:rsidR="00381FD5" w:rsidRPr="00793687">
        <w:rPr>
          <w:rFonts w:ascii="Arial" w:hAnsi="Arial" w:cs="Arial"/>
          <w:szCs w:val="24"/>
        </w:rPr>
        <w:t xml:space="preserve"> a student is grant</w:t>
      </w:r>
      <w:r w:rsidR="003654B0" w:rsidRPr="00793687">
        <w:rPr>
          <w:rFonts w:ascii="Arial" w:hAnsi="Arial" w:cs="Arial"/>
          <w:szCs w:val="24"/>
        </w:rPr>
        <w:t xml:space="preserve">ed a scholarship or bursary </w:t>
      </w:r>
      <w:r w:rsidR="008F5FBD" w:rsidRPr="00793687">
        <w:rPr>
          <w:rFonts w:ascii="Arial" w:hAnsi="Arial" w:cs="Arial"/>
          <w:szCs w:val="24"/>
        </w:rPr>
        <w:t>for</w:t>
      </w:r>
      <w:r w:rsidR="003654B0" w:rsidRPr="00793687">
        <w:rPr>
          <w:rFonts w:ascii="Arial" w:hAnsi="Arial" w:cs="Arial"/>
          <w:szCs w:val="24"/>
        </w:rPr>
        <w:t xml:space="preserve"> their </w:t>
      </w:r>
      <w:r w:rsidR="008F5FBD" w:rsidRPr="00793687">
        <w:rPr>
          <w:rFonts w:ascii="Arial" w:hAnsi="Arial" w:cs="Arial"/>
          <w:szCs w:val="24"/>
        </w:rPr>
        <w:t xml:space="preserve">full </w:t>
      </w:r>
      <w:r w:rsidR="00381FD5" w:rsidRPr="00793687">
        <w:rPr>
          <w:rFonts w:ascii="Arial" w:hAnsi="Arial" w:cs="Arial"/>
          <w:szCs w:val="24"/>
        </w:rPr>
        <w:t xml:space="preserve">boarding costs, there are no </w:t>
      </w:r>
      <w:r w:rsidR="008F5FBD" w:rsidRPr="00793687">
        <w:rPr>
          <w:rFonts w:ascii="Arial" w:hAnsi="Arial" w:cs="Arial"/>
          <w:szCs w:val="24"/>
        </w:rPr>
        <w:t>‘</w:t>
      </w:r>
      <w:r w:rsidR="00381FD5" w:rsidRPr="00793687">
        <w:rPr>
          <w:rFonts w:ascii="Arial" w:hAnsi="Arial" w:cs="Arial"/>
          <w:szCs w:val="24"/>
        </w:rPr>
        <w:t>actual boarding charges</w:t>
      </w:r>
      <w:r w:rsidR="008F5FBD" w:rsidRPr="00793687">
        <w:rPr>
          <w:rFonts w:ascii="Arial" w:hAnsi="Arial" w:cs="Arial"/>
          <w:szCs w:val="24"/>
        </w:rPr>
        <w:t>’</w:t>
      </w:r>
      <w:r w:rsidR="00381FD5" w:rsidRPr="00793687">
        <w:rPr>
          <w:rFonts w:ascii="Arial" w:hAnsi="Arial" w:cs="Arial"/>
          <w:szCs w:val="24"/>
        </w:rPr>
        <w:t xml:space="preserve"> for the student.</w:t>
      </w:r>
    </w:p>
    <w:p w14:paraId="4010B9AD" w14:textId="593F95FD" w:rsidR="00BF18FA" w:rsidRPr="00793687" w:rsidRDefault="00BF18FA"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Schedule 1, item 4</w:t>
      </w:r>
    </w:p>
    <w:p w14:paraId="7AC83EB8" w14:textId="1DC02162" w:rsidR="001D1491" w:rsidRPr="00793687" w:rsidRDefault="00FC2AA8" w:rsidP="00B24B76">
      <w:pPr>
        <w:rPr>
          <w:rFonts w:ascii="Arial" w:hAnsi="Arial" w:cs="Arial"/>
          <w:szCs w:val="24"/>
        </w:rPr>
      </w:pPr>
      <w:r w:rsidRPr="00793687">
        <w:rPr>
          <w:rFonts w:ascii="Arial" w:hAnsi="Arial" w:cs="Arial"/>
          <w:szCs w:val="24"/>
        </w:rPr>
        <w:t>Item 4</w:t>
      </w:r>
      <w:r w:rsidR="00BF18FA" w:rsidRPr="00793687">
        <w:rPr>
          <w:rFonts w:ascii="Arial" w:hAnsi="Arial" w:cs="Arial"/>
          <w:szCs w:val="24"/>
        </w:rPr>
        <w:t xml:space="preserve"> </w:t>
      </w:r>
      <w:r w:rsidR="00130E24" w:rsidRPr="00793687">
        <w:rPr>
          <w:rFonts w:ascii="Arial" w:hAnsi="Arial" w:cs="Arial"/>
          <w:szCs w:val="24"/>
        </w:rPr>
        <w:t xml:space="preserve">repeals and </w:t>
      </w:r>
      <w:r w:rsidR="00BF18FA" w:rsidRPr="00793687">
        <w:rPr>
          <w:rFonts w:ascii="Arial" w:hAnsi="Arial" w:cs="Arial"/>
          <w:szCs w:val="24"/>
        </w:rPr>
        <w:t xml:space="preserve">inserts </w:t>
      </w:r>
      <w:r w:rsidR="003654B0" w:rsidRPr="00793687">
        <w:rPr>
          <w:rFonts w:ascii="Arial" w:hAnsi="Arial" w:cs="Arial"/>
          <w:szCs w:val="24"/>
        </w:rPr>
        <w:t xml:space="preserve">a </w:t>
      </w:r>
      <w:r w:rsidR="00BF18FA" w:rsidRPr="00793687">
        <w:rPr>
          <w:rFonts w:ascii="Arial" w:hAnsi="Arial" w:cs="Arial"/>
          <w:szCs w:val="24"/>
        </w:rPr>
        <w:t xml:space="preserve">new definition of </w:t>
      </w:r>
      <w:r w:rsidR="008F5FBD" w:rsidRPr="00793687">
        <w:rPr>
          <w:rFonts w:ascii="Arial" w:hAnsi="Arial" w:cs="Arial"/>
          <w:szCs w:val="24"/>
        </w:rPr>
        <w:t>‘</w:t>
      </w:r>
      <w:r w:rsidR="003654B0" w:rsidRPr="00793687">
        <w:rPr>
          <w:rFonts w:ascii="Arial" w:hAnsi="Arial" w:cs="Arial"/>
          <w:szCs w:val="24"/>
        </w:rPr>
        <w:t>approved course</w:t>
      </w:r>
      <w:r w:rsidR="008F5FBD" w:rsidRPr="00793687">
        <w:rPr>
          <w:rFonts w:ascii="Arial" w:hAnsi="Arial" w:cs="Arial"/>
          <w:szCs w:val="24"/>
        </w:rPr>
        <w:t>’</w:t>
      </w:r>
      <w:r w:rsidR="00BF18FA" w:rsidRPr="00793687">
        <w:rPr>
          <w:rFonts w:ascii="Arial" w:hAnsi="Arial" w:cs="Arial"/>
          <w:szCs w:val="24"/>
        </w:rPr>
        <w:t xml:space="preserve"> into section 5</w:t>
      </w:r>
      <w:r w:rsidR="00410BCA" w:rsidRPr="00793687">
        <w:rPr>
          <w:rFonts w:ascii="Arial" w:hAnsi="Arial" w:cs="Arial"/>
          <w:szCs w:val="24"/>
        </w:rPr>
        <w:t xml:space="preserve"> of the primary regulations</w:t>
      </w:r>
      <w:r w:rsidR="00B24BFF" w:rsidRPr="00793687">
        <w:rPr>
          <w:rFonts w:ascii="Arial" w:hAnsi="Arial" w:cs="Arial"/>
          <w:szCs w:val="24"/>
        </w:rPr>
        <w:t xml:space="preserve">. </w:t>
      </w:r>
      <w:r w:rsidR="00BF18FA" w:rsidRPr="00793687">
        <w:rPr>
          <w:rFonts w:ascii="Arial" w:hAnsi="Arial" w:cs="Arial"/>
          <w:szCs w:val="24"/>
        </w:rPr>
        <w:t>The new definition provides that</w:t>
      </w:r>
      <w:r w:rsidR="008C32CE" w:rsidRPr="00793687">
        <w:rPr>
          <w:rFonts w:ascii="Arial" w:hAnsi="Arial" w:cs="Arial"/>
          <w:szCs w:val="24"/>
        </w:rPr>
        <w:t>,</w:t>
      </w:r>
      <w:r w:rsidRPr="00793687">
        <w:rPr>
          <w:rFonts w:ascii="Arial" w:hAnsi="Arial" w:cs="Arial"/>
          <w:szCs w:val="24"/>
        </w:rPr>
        <w:t xml:space="preserve"> in relation to a student, an </w:t>
      </w:r>
      <w:r w:rsidR="008F5FBD" w:rsidRPr="00793687">
        <w:rPr>
          <w:rFonts w:ascii="Arial" w:hAnsi="Arial" w:cs="Arial"/>
          <w:szCs w:val="24"/>
        </w:rPr>
        <w:t>‘</w:t>
      </w:r>
      <w:r w:rsidRPr="00793687">
        <w:rPr>
          <w:rFonts w:ascii="Arial" w:hAnsi="Arial" w:cs="Arial"/>
          <w:szCs w:val="24"/>
        </w:rPr>
        <w:t>approved course</w:t>
      </w:r>
      <w:r w:rsidR="008F5FBD" w:rsidRPr="00793687">
        <w:rPr>
          <w:rFonts w:ascii="Arial" w:hAnsi="Arial" w:cs="Arial"/>
          <w:szCs w:val="24"/>
        </w:rPr>
        <w:t>’</w:t>
      </w:r>
      <w:r w:rsidRPr="00793687">
        <w:rPr>
          <w:rFonts w:ascii="Arial" w:hAnsi="Arial" w:cs="Arial"/>
          <w:szCs w:val="24"/>
        </w:rPr>
        <w:t xml:space="preserve"> </w:t>
      </w:r>
      <w:r w:rsidR="00FA6892" w:rsidRPr="00793687">
        <w:rPr>
          <w:rFonts w:ascii="Arial" w:hAnsi="Arial" w:cs="Arial"/>
          <w:szCs w:val="24"/>
        </w:rPr>
        <w:t xml:space="preserve">means </w:t>
      </w:r>
      <w:r w:rsidRPr="00793687">
        <w:rPr>
          <w:rFonts w:ascii="Arial" w:hAnsi="Arial" w:cs="Arial"/>
          <w:szCs w:val="24"/>
        </w:rPr>
        <w:t xml:space="preserve">the course for which an amount under the AIC </w:t>
      </w:r>
      <w:r w:rsidR="008F7664" w:rsidRPr="00793687">
        <w:rPr>
          <w:rFonts w:ascii="Arial" w:hAnsi="Arial" w:cs="Arial"/>
          <w:szCs w:val="24"/>
        </w:rPr>
        <w:t>s</w:t>
      </w:r>
      <w:r w:rsidRPr="00793687">
        <w:rPr>
          <w:rFonts w:ascii="Arial" w:hAnsi="Arial" w:cs="Arial"/>
          <w:szCs w:val="24"/>
        </w:rPr>
        <w:t>cheme is receivable in respect of the student</w:t>
      </w:r>
      <w:r w:rsidR="00B24BFF" w:rsidRPr="00793687">
        <w:rPr>
          <w:rFonts w:ascii="Arial" w:hAnsi="Arial" w:cs="Arial"/>
          <w:szCs w:val="24"/>
        </w:rPr>
        <w:t xml:space="preserve">. </w:t>
      </w:r>
      <w:r w:rsidR="003654B0" w:rsidRPr="00793687">
        <w:rPr>
          <w:rFonts w:ascii="Arial" w:hAnsi="Arial" w:cs="Arial"/>
          <w:szCs w:val="24"/>
        </w:rPr>
        <w:t>The</w:t>
      </w:r>
      <w:r w:rsidR="008C32CE" w:rsidRPr="00793687">
        <w:rPr>
          <w:rFonts w:ascii="Arial" w:hAnsi="Arial" w:cs="Arial"/>
          <w:szCs w:val="24"/>
        </w:rPr>
        <w:t> </w:t>
      </w:r>
      <w:r w:rsidR="003654B0" w:rsidRPr="00793687">
        <w:rPr>
          <w:rFonts w:ascii="Arial" w:hAnsi="Arial" w:cs="Arial"/>
          <w:szCs w:val="24"/>
        </w:rPr>
        <w:t xml:space="preserve">term </w:t>
      </w:r>
      <w:r w:rsidR="008F5FBD" w:rsidRPr="00793687">
        <w:rPr>
          <w:rFonts w:ascii="Arial" w:hAnsi="Arial" w:cs="Arial"/>
          <w:szCs w:val="24"/>
        </w:rPr>
        <w:t>‘</w:t>
      </w:r>
      <w:r w:rsidR="003654B0" w:rsidRPr="00793687">
        <w:rPr>
          <w:rFonts w:ascii="Arial" w:hAnsi="Arial" w:cs="Arial"/>
          <w:szCs w:val="24"/>
        </w:rPr>
        <w:t>receivable</w:t>
      </w:r>
      <w:r w:rsidR="008F5FBD" w:rsidRPr="00793687">
        <w:rPr>
          <w:rFonts w:ascii="Arial" w:hAnsi="Arial" w:cs="Arial"/>
          <w:szCs w:val="24"/>
        </w:rPr>
        <w:t>’</w:t>
      </w:r>
      <w:r w:rsidR="003654B0" w:rsidRPr="00793687">
        <w:rPr>
          <w:rFonts w:ascii="Arial" w:hAnsi="Arial" w:cs="Arial"/>
          <w:szCs w:val="24"/>
        </w:rPr>
        <w:t xml:space="preserve"> is defined in section 5 of the </w:t>
      </w:r>
      <w:r w:rsidR="009F4601" w:rsidRPr="00793687">
        <w:rPr>
          <w:rFonts w:ascii="Arial" w:hAnsi="Arial" w:cs="Arial"/>
          <w:szCs w:val="24"/>
        </w:rPr>
        <w:t>primary r</w:t>
      </w:r>
      <w:r w:rsidR="003654B0" w:rsidRPr="00793687">
        <w:rPr>
          <w:rFonts w:ascii="Arial" w:hAnsi="Arial" w:cs="Arial"/>
          <w:szCs w:val="24"/>
        </w:rPr>
        <w:t>egulations by reference to a person receiving or entitled to receive an amount</w:t>
      </w:r>
      <w:r w:rsidR="00DE7BD4" w:rsidRPr="00793687">
        <w:rPr>
          <w:rFonts w:ascii="Arial" w:hAnsi="Arial" w:cs="Arial"/>
          <w:szCs w:val="24"/>
        </w:rPr>
        <w:t xml:space="preserve">, relevantly an amount under the AIC </w:t>
      </w:r>
      <w:r w:rsidR="008F7664" w:rsidRPr="00793687">
        <w:rPr>
          <w:rFonts w:ascii="Arial" w:hAnsi="Arial" w:cs="Arial"/>
          <w:szCs w:val="24"/>
        </w:rPr>
        <w:t>s</w:t>
      </w:r>
      <w:r w:rsidR="00DE7BD4" w:rsidRPr="00793687">
        <w:rPr>
          <w:rFonts w:ascii="Arial" w:hAnsi="Arial" w:cs="Arial"/>
          <w:szCs w:val="24"/>
        </w:rPr>
        <w:t>cheme</w:t>
      </w:r>
      <w:r w:rsidR="00B24BFF" w:rsidRPr="00793687">
        <w:rPr>
          <w:rFonts w:ascii="Arial" w:hAnsi="Arial" w:cs="Arial"/>
          <w:szCs w:val="24"/>
        </w:rPr>
        <w:t xml:space="preserve">. </w:t>
      </w:r>
      <w:r w:rsidR="008C32CE" w:rsidRPr="00793687">
        <w:rPr>
          <w:rFonts w:ascii="Arial" w:hAnsi="Arial" w:cs="Arial"/>
          <w:szCs w:val="24"/>
        </w:rPr>
        <w:t xml:space="preserve">This </w:t>
      </w:r>
      <w:r w:rsidR="00E301D2" w:rsidRPr="00793687">
        <w:rPr>
          <w:rFonts w:ascii="Arial" w:hAnsi="Arial" w:cs="Arial"/>
          <w:szCs w:val="24"/>
        </w:rPr>
        <w:t xml:space="preserve">amendment </w:t>
      </w:r>
      <w:r w:rsidR="00C65E66">
        <w:rPr>
          <w:rFonts w:ascii="Arial" w:hAnsi="Arial" w:cs="Arial"/>
          <w:szCs w:val="24"/>
        </w:rPr>
        <w:t xml:space="preserve">is made to </w:t>
      </w:r>
      <w:r w:rsidR="008C32CE" w:rsidRPr="00793687">
        <w:rPr>
          <w:rFonts w:ascii="Arial" w:hAnsi="Arial" w:cs="Arial"/>
          <w:szCs w:val="24"/>
        </w:rPr>
        <w:t xml:space="preserve">remove </w:t>
      </w:r>
      <w:r w:rsidR="001D1491" w:rsidRPr="00793687">
        <w:rPr>
          <w:rFonts w:ascii="Arial" w:hAnsi="Arial" w:cs="Arial"/>
          <w:szCs w:val="24"/>
        </w:rPr>
        <w:t>the reference to the AIC Scheme Guidelines.</w:t>
      </w:r>
    </w:p>
    <w:p w14:paraId="7DDDD346" w14:textId="73FAE24B" w:rsidR="00B24B76" w:rsidRPr="00793687" w:rsidRDefault="00B24B76" w:rsidP="00B24B76">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Schedule 1, item 5</w:t>
      </w:r>
    </w:p>
    <w:p w14:paraId="0778E12D" w14:textId="30A4D7AC" w:rsidR="00FF49A2" w:rsidRPr="00793687" w:rsidRDefault="00130E24" w:rsidP="00546418">
      <w:pPr>
        <w:rPr>
          <w:rFonts w:ascii="Arial" w:hAnsi="Arial" w:cs="Arial"/>
          <w:szCs w:val="24"/>
        </w:rPr>
      </w:pPr>
      <w:r w:rsidRPr="00793687">
        <w:rPr>
          <w:rFonts w:ascii="Arial" w:hAnsi="Arial" w:cs="Arial"/>
          <w:szCs w:val="24"/>
        </w:rPr>
        <w:t xml:space="preserve">Item 5 repeals the definition of ‘approved institution’. </w:t>
      </w:r>
      <w:r w:rsidR="00DE7BD4" w:rsidRPr="00793687">
        <w:rPr>
          <w:rFonts w:ascii="Arial" w:hAnsi="Arial" w:cs="Arial"/>
          <w:szCs w:val="24"/>
        </w:rPr>
        <w:t>A</w:t>
      </w:r>
      <w:r w:rsidR="00BF18FA" w:rsidRPr="00793687">
        <w:rPr>
          <w:rFonts w:ascii="Arial" w:hAnsi="Arial" w:cs="Arial"/>
          <w:szCs w:val="24"/>
        </w:rPr>
        <w:t xml:space="preserve"> definition </w:t>
      </w:r>
      <w:r w:rsidR="008C32CE" w:rsidRPr="00793687">
        <w:rPr>
          <w:rFonts w:ascii="Arial" w:hAnsi="Arial" w:cs="Arial"/>
          <w:szCs w:val="24"/>
        </w:rPr>
        <w:t xml:space="preserve">for </w:t>
      </w:r>
      <w:r w:rsidR="008F5FBD" w:rsidRPr="00793687">
        <w:rPr>
          <w:rFonts w:ascii="Arial" w:hAnsi="Arial" w:cs="Arial"/>
          <w:szCs w:val="24"/>
        </w:rPr>
        <w:t>‘</w:t>
      </w:r>
      <w:r w:rsidR="00BF18FA" w:rsidRPr="00793687">
        <w:rPr>
          <w:rFonts w:ascii="Arial" w:hAnsi="Arial" w:cs="Arial"/>
          <w:szCs w:val="24"/>
        </w:rPr>
        <w:t>approv</w:t>
      </w:r>
      <w:r w:rsidR="00FF49A2" w:rsidRPr="00793687">
        <w:rPr>
          <w:rFonts w:ascii="Arial" w:hAnsi="Arial" w:cs="Arial"/>
          <w:szCs w:val="24"/>
        </w:rPr>
        <w:t>ed </w:t>
      </w:r>
      <w:r w:rsidR="00DE7BD4" w:rsidRPr="00793687">
        <w:rPr>
          <w:rFonts w:ascii="Arial" w:hAnsi="Arial" w:cs="Arial"/>
          <w:szCs w:val="24"/>
        </w:rPr>
        <w:t>institution</w:t>
      </w:r>
      <w:r w:rsidR="008F5FBD" w:rsidRPr="00793687">
        <w:rPr>
          <w:rFonts w:ascii="Arial" w:hAnsi="Arial" w:cs="Arial"/>
          <w:szCs w:val="24"/>
        </w:rPr>
        <w:t>’</w:t>
      </w:r>
      <w:r w:rsidR="00DE7BD4" w:rsidRPr="00793687">
        <w:rPr>
          <w:rFonts w:ascii="Arial" w:hAnsi="Arial" w:cs="Arial"/>
          <w:szCs w:val="24"/>
        </w:rPr>
        <w:t xml:space="preserve"> is no</w:t>
      </w:r>
      <w:r w:rsidR="008C32CE" w:rsidRPr="00793687">
        <w:rPr>
          <w:rFonts w:ascii="Arial" w:hAnsi="Arial" w:cs="Arial"/>
          <w:szCs w:val="24"/>
        </w:rPr>
        <w:t xml:space="preserve">t </w:t>
      </w:r>
      <w:r w:rsidR="00DE7BD4" w:rsidRPr="00793687">
        <w:rPr>
          <w:rFonts w:ascii="Arial" w:hAnsi="Arial" w:cs="Arial"/>
          <w:szCs w:val="24"/>
        </w:rPr>
        <w:t xml:space="preserve">required </w:t>
      </w:r>
      <w:r w:rsidR="00A10E40" w:rsidRPr="00793687">
        <w:rPr>
          <w:rFonts w:ascii="Arial" w:hAnsi="Arial" w:cs="Arial"/>
          <w:szCs w:val="24"/>
        </w:rPr>
        <w:t xml:space="preserve">as AIC payments are only made in relation to approved courses, which are implicitly offered by approved institutions. Further, </w:t>
      </w:r>
      <w:r w:rsidR="00965DF4" w:rsidRPr="00793687">
        <w:rPr>
          <w:rFonts w:ascii="Arial" w:hAnsi="Arial" w:cs="Arial"/>
          <w:szCs w:val="24"/>
        </w:rPr>
        <w:t xml:space="preserve">the </w:t>
      </w:r>
      <w:r w:rsidR="00965DF4" w:rsidRPr="00793687">
        <w:rPr>
          <w:rFonts w:ascii="Arial" w:hAnsi="Arial" w:cs="Arial"/>
          <w:szCs w:val="24"/>
        </w:rPr>
        <w:lastRenderedPageBreak/>
        <w:t xml:space="preserve">focus of </w:t>
      </w:r>
      <w:r w:rsidR="00FF49A2" w:rsidRPr="00793687">
        <w:rPr>
          <w:rFonts w:ascii="Arial" w:hAnsi="Arial" w:cs="Arial"/>
          <w:szCs w:val="24"/>
        </w:rPr>
        <w:t>relevant prescribed</w:t>
      </w:r>
      <w:r w:rsidR="00965DF4" w:rsidRPr="00793687">
        <w:rPr>
          <w:rFonts w:ascii="Arial" w:hAnsi="Arial" w:cs="Arial"/>
          <w:szCs w:val="24"/>
        </w:rPr>
        <w:t xml:space="preserve"> events</w:t>
      </w:r>
      <w:r w:rsidR="00A10E40" w:rsidRPr="00793687">
        <w:rPr>
          <w:rFonts w:ascii="Arial" w:hAnsi="Arial" w:cs="Arial"/>
          <w:szCs w:val="24"/>
        </w:rPr>
        <w:t>,</w:t>
      </w:r>
      <w:r w:rsidR="00965DF4" w:rsidRPr="00793687">
        <w:rPr>
          <w:rFonts w:ascii="Arial" w:hAnsi="Arial" w:cs="Arial"/>
          <w:szCs w:val="24"/>
        </w:rPr>
        <w:t xml:space="preserve"> </w:t>
      </w:r>
      <w:r w:rsidR="00A10E40" w:rsidRPr="00793687">
        <w:rPr>
          <w:rFonts w:ascii="Arial" w:hAnsi="Arial" w:cs="Arial"/>
          <w:szCs w:val="24"/>
        </w:rPr>
        <w:t xml:space="preserve">in section 23 of the primary regulations, is the approved course. </w:t>
      </w:r>
      <w:r w:rsidR="00FF49A2" w:rsidRPr="00793687">
        <w:rPr>
          <w:rFonts w:ascii="Arial" w:hAnsi="Arial" w:cs="Arial"/>
          <w:szCs w:val="24"/>
        </w:rPr>
        <w:t>The term ‘approved </w:t>
      </w:r>
      <w:r w:rsidR="007B69CB" w:rsidRPr="00793687">
        <w:rPr>
          <w:rFonts w:ascii="Arial" w:hAnsi="Arial" w:cs="Arial"/>
          <w:szCs w:val="24"/>
        </w:rPr>
        <w:t>institution</w:t>
      </w:r>
      <w:r w:rsidR="008C32CE" w:rsidRPr="00793687">
        <w:rPr>
          <w:rFonts w:ascii="Arial" w:hAnsi="Arial" w:cs="Arial"/>
          <w:szCs w:val="24"/>
        </w:rPr>
        <w:t xml:space="preserve">’ </w:t>
      </w:r>
      <w:r w:rsidR="00E301D2" w:rsidRPr="00793687">
        <w:rPr>
          <w:rFonts w:ascii="Arial" w:hAnsi="Arial" w:cs="Arial"/>
          <w:szCs w:val="24"/>
        </w:rPr>
        <w:t>i</w:t>
      </w:r>
      <w:r w:rsidR="008C32CE" w:rsidRPr="00793687">
        <w:rPr>
          <w:rFonts w:ascii="Arial" w:hAnsi="Arial" w:cs="Arial"/>
          <w:szCs w:val="24"/>
        </w:rPr>
        <w:t xml:space="preserve">s used in </w:t>
      </w:r>
      <w:r w:rsidR="00D45910" w:rsidRPr="00793687">
        <w:rPr>
          <w:rFonts w:ascii="Arial" w:hAnsi="Arial" w:cs="Arial"/>
          <w:szCs w:val="24"/>
        </w:rPr>
        <w:t>paragraph 22(b)</w:t>
      </w:r>
      <w:r w:rsidR="008C32CE" w:rsidRPr="00793687">
        <w:rPr>
          <w:rFonts w:ascii="Arial" w:hAnsi="Arial" w:cs="Arial"/>
          <w:szCs w:val="24"/>
        </w:rPr>
        <w:t xml:space="preserve"> of the </w:t>
      </w:r>
      <w:r w:rsidR="009F4601" w:rsidRPr="00793687">
        <w:rPr>
          <w:rFonts w:ascii="Arial" w:hAnsi="Arial" w:cs="Arial"/>
          <w:szCs w:val="24"/>
        </w:rPr>
        <w:t>primary r</w:t>
      </w:r>
      <w:r w:rsidR="008C32CE" w:rsidRPr="00793687">
        <w:rPr>
          <w:rFonts w:ascii="Arial" w:hAnsi="Arial" w:cs="Arial"/>
          <w:szCs w:val="24"/>
        </w:rPr>
        <w:t xml:space="preserve">egulations, </w:t>
      </w:r>
      <w:r w:rsidR="001D1491" w:rsidRPr="00793687">
        <w:rPr>
          <w:rFonts w:ascii="Arial" w:hAnsi="Arial" w:cs="Arial"/>
          <w:szCs w:val="24"/>
        </w:rPr>
        <w:t>but</w:t>
      </w:r>
      <w:r w:rsidR="008C32CE" w:rsidRPr="00793687">
        <w:rPr>
          <w:rFonts w:ascii="Arial" w:hAnsi="Arial" w:cs="Arial"/>
          <w:szCs w:val="24"/>
        </w:rPr>
        <w:t xml:space="preserve"> is removed</w:t>
      </w:r>
      <w:r w:rsidR="00D45910" w:rsidRPr="00793687">
        <w:rPr>
          <w:rFonts w:ascii="Arial" w:hAnsi="Arial" w:cs="Arial"/>
          <w:szCs w:val="24"/>
        </w:rPr>
        <w:t xml:space="preserve"> by item </w:t>
      </w:r>
      <w:r w:rsidR="00B24B76" w:rsidRPr="00793687">
        <w:rPr>
          <w:rFonts w:ascii="Arial" w:hAnsi="Arial" w:cs="Arial"/>
          <w:szCs w:val="24"/>
        </w:rPr>
        <w:t>3</w:t>
      </w:r>
      <w:r w:rsidR="00A95FE3" w:rsidRPr="00793687">
        <w:rPr>
          <w:rFonts w:ascii="Arial" w:hAnsi="Arial" w:cs="Arial"/>
          <w:szCs w:val="24"/>
        </w:rPr>
        <w:t>6</w:t>
      </w:r>
      <w:r w:rsidR="00A10E40" w:rsidRPr="00793687">
        <w:rPr>
          <w:rFonts w:ascii="Arial" w:hAnsi="Arial" w:cs="Arial"/>
          <w:szCs w:val="24"/>
        </w:rPr>
        <w:t xml:space="preserve"> as it is not needed</w:t>
      </w:r>
      <w:r w:rsidR="001C33A1" w:rsidRPr="00793687">
        <w:rPr>
          <w:rFonts w:ascii="Arial" w:hAnsi="Arial" w:cs="Arial"/>
          <w:szCs w:val="24"/>
        </w:rPr>
        <w:t>.</w:t>
      </w:r>
    </w:p>
    <w:p w14:paraId="031B40CA" w14:textId="77777777" w:rsidR="002E4993" w:rsidRPr="00793687" w:rsidRDefault="002E4993"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FB0144" w:rsidRPr="00793687">
        <w:rPr>
          <w:rStyle w:val="BookTitle"/>
          <w:rFonts w:ascii="Arial" w:hAnsi="Arial" w:cs="Arial"/>
          <w:i w:val="0"/>
          <w:iCs w:val="0"/>
          <w:smallCaps w:val="0"/>
          <w:spacing w:val="0"/>
          <w:szCs w:val="24"/>
          <w:u w:val="single"/>
        </w:rPr>
        <w:t>6</w:t>
      </w:r>
    </w:p>
    <w:p w14:paraId="58BC6810" w14:textId="387DED35" w:rsidR="00BF18FA" w:rsidRPr="00793687" w:rsidRDefault="00BF18FA" w:rsidP="00546418">
      <w:pPr>
        <w:rPr>
          <w:rFonts w:ascii="Arial" w:hAnsi="Arial" w:cs="Arial"/>
          <w:szCs w:val="24"/>
        </w:rPr>
      </w:pPr>
      <w:r w:rsidRPr="00793687">
        <w:rPr>
          <w:rFonts w:ascii="Arial" w:hAnsi="Arial" w:cs="Arial"/>
          <w:szCs w:val="24"/>
        </w:rPr>
        <w:t xml:space="preserve">This item repeals the definition of </w:t>
      </w:r>
      <w:r w:rsidR="008F5FBD" w:rsidRPr="00793687">
        <w:rPr>
          <w:rFonts w:ascii="Arial" w:hAnsi="Arial" w:cs="Arial"/>
          <w:szCs w:val="24"/>
        </w:rPr>
        <w:t>‘</w:t>
      </w:r>
      <w:r w:rsidRPr="00793687">
        <w:rPr>
          <w:rFonts w:ascii="Arial" w:hAnsi="Arial" w:cs="Arial"/>
          <w:szCs w:val="24"/>
        </w:rPr>
        <w:t>Assistance for Isolated Children Scheme Guidelines</w:t>
      </w:r>
      <w:r w:rsidR="008F5FBD" w:rsidRPr="00793687">
        <w:rPr>
          <w:rFonts w:ascii="Arial" w:hAnsi="Arial" w:cs="Arial"/>
          <w:szCs w:val="24"/>
        </w:rPr>
        <w:t>’</w:t>
      </w:r>
      <w:r w:rsidRPr="00793687">
        <w:rPr>
          <w:rFonts w:ascii="Arial" w:hAnsi="Arial" w:cs="Arial"/>
          <w:szCs w:val="24"/>
        </w:rPr>
        <w:t xml:space="preserve"> from section 5</w:t>
      </w:r>
      <w:r w:rsidR="00B24BFF" w:rsidRPr="00793687">
        <w:rPr>
          <w:rFonts w:ascii="Arial" w:hAnsi="Arial" w:cs="Arial"/>
          <w:szCs w:val="24"/>
        </w:rPr>
        <w:t xml:space="preserve">. </w:t>
      </w:r>
      <w:r w:rsidRPr="00793687">
        <w:rPr>
          <w:rFonts w:ascii="Arial" w:hAnsi="Arial" w:cs="Arial"/>
          <w:szCs w:val="24"/>
        </w:rPr>
        <w:t>This definition is no longer required as th</w:t>
      </w:r>
      <w:r w:rsidR="00B24BFF" w:rsidRPr="00793687">
        <w:rPr>
          <w:rFonts w:ascii="Arial" w:hAnsi="Arial" w:cs="Arial"/>
          <w:szCs w:val="24"/>
        </w:rPr>
        <w:t>e</w:t>
      </w:r>
      <w:r w:rsidRPr="00793687">
        <w:rPr>
          <w:rFonts w:ascii="Arial" w:hAnsi="Arial" w:cs="Arial"/>
          <w:szCs w:val="24"/>
        </w:rPr>
        <w:t xml:space="preserve"> </w:t>
      </w:r>
      <w:r w:rsidR="009F4601" w:rsidRPr="00793687">
        <w:rPr>
          <w:rFonts w:ascii="Arial" w:hAnsi="Arial" w:cs="Arial"/>
          <w:szCs w:val="24"/>
        </w:rPr>
        <w:t xml:space="preserve">regulations </w:t>
      </w:r>
      <w:r w:rsidRPr="00793687">
        <w:rPr>
          <w:rFonts w:ascii="Arial" w:hAnsi="Arial" w:cs="Arial"/>
          <w:szCs w:val="24"/>
        </w:rPr>
        <w:t xml:space="preserve">remove </w:t>
      </w:r>
      <w:r w:rsidR="00B16F0C" w:rsidRPr="00793687">
        <w:rPr>
          <w:rFonts w:ascii="Arial" w:hAnsi="Arial" w:cs="Arial"/>
          <w:szCs w:val="24"/>
        </w:rPr>
        <w:t xml:space="preserve">all </w:t>
      </w:r>
      <w:r w:rsidRPr="00793687">
        <w:rPr>
          <w:rFonts w:ascii="Arial" w:hAnsi="Arial" w:cs="Arial"/>
          <w:szCs w:val="24"/>
        </w:rPr>
        <w:t xml:space="preserve">references to the AIC Scheme Guidelines from the </w:t>
      </w:r>
      <w:r w:rsidR="009F4601" w:rsidRPr="00793687">
        <w:rPr>
          <w:rFonts w:ascii="Arial" w:hAnsi="Arial" w:cs="Arial"/>
          <w:szCs w:val="24"/>
        </w:rPr>
        <w:t>primary r</w:t>
      </w:r>
      <w:r w:rsidRPr="00793687">
        <w:rPr>
          <w:rFonts w:ascii="Arial" w:hAnsi="Arial" w:cs="Arial"/>
          <w:szCs w:val="24"/>
        </w:rPr>
        <w:t>egulations.</w:t>
      </w:r>
      <w:r w:rsidR="00DA5504" w:rsidRPr="00793687">
        <w:rPr>
          <w:rFonts w:ascii="Arial" w:hAnsi="Arial" w:cs="Arial"/>
          <w:szCs w:val="24"/>
        </w:rPr>
        <w:t xml:space="preserve"> Instead, definitions and provisions that refer to the AIC Scheme Guidelines are replaced with express, self-contained wording in the primary regulations. </w:t>
      </w:r>
    </w:p>
    <w:p w14:paraId="13123D10" w14:textId="0D774625" w:rsidR="00BF18FA" w:rsidRPr="00793687" w:rsidRDefault="00BF18FA"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D30AC1" w:rsidRPr="00793687">
        <w:rPr>
          <w:rStyle w:val="BookTitle"/>
          <w:rFonts w:ascii="Arial" w:hAnsi="Arial" w:cs="Arial"/>
          <w:i w:val="0"/>
          <w:iCs w:val="0"/>
          <w:smallCaps w:val="0"/>
          <w:spacing w:val="0"/>
          <w:szCs w:val="24"/>
          <w:u w:val="single"/>
        </w:rPr>
        <w:t>7</w:t>
      </w:r>
    </w:p>
    <w:p w14:paraId="3DBD49A2" w14:textId="1EC5B63B" w:rsidR="00BF18FA" w:rsidRPr="00793687" w:rsidRDefault="00BF18FA" w:rsidP="00546418">
      <w:pPr>
        <w:rPr>
          <w:rFonts w:ascii="Arial" w:hAnsi="Arial" w:cs="Arial"/>
          <w:szCs w:val="24"/>
        </w:rPr>
      </w:pPr>
      <w:r w:rsidRPr="00793687">
        <w:rPr>
          <w:rFonts w:ascii="Arial" w:hAnsi="Arial" w:cs="Arial"/>
          <w:szCs w:val="24"/>
        </w:rPr>
        <w:t xml:space="preserve">This item inserts new definitions </w:t>
      </w:r>
      <w:r w:rsidR="00FA6892" w:rsidRPr="00793687">
        <w:rPr>
          <w:rFonts w:ascii="Arial" w:hAnsi="Arial" w:cs="Arial"/>
          <w:szCs w:val="24"/>
        </w:rPr>
        <w:t xml:space="preserve">for </w:t>
      </w:r>
      <w:r w:rsidR="008F5FBD" w:rsidRPr="00793687">
        <w:rPr>
          <w:rFonts w:ascii="Arial" w:hAnsi="Arial" w:cs="Arial"/>
          <w:szCs w:val="24"/>
        </w:rPr>
        <w:t>‘</w:t>
      </w:r>
      <w:r w:rsidRPr="00793687">
        <w:rPr>
          <w:rFonts w:ascii="Arial" w:hAnsi="Arial" w:cs="Arial"/>
          <w:szCs w:val="24"/>
        </w:rPr>
        <w:t>base tax year</w:t>
      </w:r>
      <w:r w:rsidR="008F5FBD" w:rsidRPr="00793687">
        <w:rPr>
          <w:rFonts w:ascii="Arial" w:hAnsi="Arial" w:cs="Arial"/>
          <w:szCs w:val="24"/>
        </w:rPr>
        <w:t>’</w:t>
      </w:r>
      <w:r w:rsidRPr="00793687">
        <w:rPr>
          <w:rFonts w:ascii="Arial" w:hAnsi="Arial" w:cs="Arial"/>
          <w:szCs w:val="24"/>
        </w:rPr>
        <w:t xml:space="preserve"> and </w:t>
      </w:r>
      <w:r w:rsidR="008F5FBD" w:rsidRPr="00793687">
        <w:rPr>
          <w:rFonts w:ascii="Arial" w:hAnsi="Arial" w:cs="Arial"/>
          <w:szCs w:val="24"/>
        </w:rPr>
        <w:t>‘</w:t>
      </w:r>
      <w:r w:rsidRPr="00793687">
        <w:rPr>
          <w:rFonts w:ascii="Arial" w:hAnsi="Arial" w:cs="Arial"/>
          <w:szCs w:val="24"/>
        </w:rPr>
        <w:t>current tax year</w:t>
      </w:r>
      <w:r w:rsidR="008F5FBD" w:rsidRPr="00793687">
        <w:rPr>
          <w:rFonts w:ascii="Arial" w:hAnsi="Arial" w:cs="Arial"/>
          <w:szCs w:val="24"/>
        </w:rPr>
        <w:t>’</w:t>
      </w:r>
      <w:r w:rsidRPr="00793687">
        <w:rPr>
          <w:rFonts w:ascii="Arial" w:hAnsi="Arial" w:cs="Arial"/>
          <w:szCs w:val="24"/>
        </w:rPr>
        <w:t xml:space="preserve"> into section </w:t>
      </w:r>
      <w:r w:rsidR="000764B4" w:rsidRPr="00793687">
        <w:rPr>
          <w:rFonts w:ascii="Arial" w:hAnsi="Arial" w:cs="Arial"/>
          <w:szCs w:val="24"/>
        </w:rPr>
        <w:t>5</w:t>
      </w:r>
      <w:r w:rsidR="00C122EA" w:rsidRPr="00793687">
        <w:rPr>
          <w:rFonts w:ascii="Arial" w:hAnsi="Arial" w:cs="Arial"/>
          <w:szCs w:val="24"/>
        </w:rPr>
        <w:t xml:space="preserve"> of the primary regulations</w:t>
      </w:r>
      <w:r w:rsidR="00B24BFF" w:rsidRPr="00793687">
        <w:rPr>
          <w:rFonts w:ascii="Arial" w:hAnsi="Arial" w:cs="Arial"/>
          <w:szCs w:val="24"/>
        </w:rPr>
        <w:t xml:space="preserve">. </w:t>
      </w:r>
      <w:r w:rsidR="00FC2AA8" w:rsidRPr="00793687">
        <w:rPr>
          <w:rFonts w:ascii="Arial" w:hAnsi="Arial" w:cs="Arial"/>
          <w:szCs w:val="24"/>
        </w:rPr>
        <w:t xml:space="preserve">The new definitions </w:t>
      </w:r>
      <w:r w:rsidR="00C122EA" w:rsidRPr="00793687">
        <w:rPr>
          <w:rFonts w:ascii="Arial" w:hAnsi="Arial" w:cs="Arial"/>
          <w:szCs w:val="24"/>
        </w:rPr>
        <w:t xml:space="preserve">relate </w:t>
      </w:r>
      <w:r w:rsidR="008F7664" w:rsidRPr="00793687">
        <w:rPr>
          <w:rFonts w:ascii="Arial" w:hAnsi="Arial" w:cs="Arial"/>
          <w:szCs w:val="24"/>
        </w:rPr>
        <w:t xml:space="preserve">to </w:t>
      </w:r>
      <w:r w:rsidR="00015659" w:rsidRPr="00793687">
        <w:rPr>
          <w:rFonts w:ascii="Arial" w:hAnsi="Arial" w:cs="Arial"/>
          <w:szCs w:val="24"/>
        </w:rPr>
        <w:t xml:space="preserve">amounts under </w:t>
      </w:r>
      <w:r w:rsidR="008F7664" w:rsidRPr="00793687">
        <w:rPr>
          <w:rFonts w:ascii="Arial" w:hAnsi="Arial" w:cs="Arial"/>
          <w:szCs w:val="24"/>
        </w:rPr>
        <w:t>the ABSTUDY and AIC s</w:t>
      </w:r>
      <w:r w:rsidR="00FC2AA8" w:rsidRPr="00793687">
        <w:rPr>
          <w:rFonts w:ascii="Arial" w:hAnsi="Arial" w:cs="Arial"/>
          <w:szCs w:val="24"/>
        </w:rPr>
        <w:t>chemes</w:t>
      </w:r>
      <w:r w:rsidR="00EE3242" w:rsidRPr="00793687">
        <w:rPr>
          <w:rFonts w:ascii="Arial" w:hAnsi="Arial" w:cs="Arial"/>
          <w:szCs w:val="24"/>
        </w:rPr>
        <w:t>, and are relevant to the prescribed events in sections</w:t>
      </w:r>
      <w:r w:rsidR="009F4601" w:rsidRPr="00793687">
        <w:rPr>
          <w:rFonts w:ascii="Arial" w:hAnsi="Arial" w:cs="Arial"/>
          <w:szCs w:val="24"/>
        </w:rPr>
        <w:t> </w:t>
      </w:r>
      <w:r w:rsidR="00EE3242" w:rsidRPr="00793687">
        <w:rPr>
          <w:rFonts w:ascii="Arial" w:hAnsi="Arial" w:cs="Arial"/>
          <w:szCs w:val="24"/>
        </w:rPr>
        <w:t xml:space="preserve">19 and 27 of the </w:t>
      </w:r>
      <w:r w:rsidR="009F4601" w:rsidRPr="00793687">
        <w:rPr>
          <w:rFonts w:ascii="Arial" w:hAnsi="Arial" w:cs="Arial"/>
          <w:szCs w:val="24"/>
        </w:rPr>
        <w:t>primary r</w:t>
      </w:r>
      <w:r w:rsidR="00EE3242" w:rsidRPr="00793687">
        <w:rPr>
          <w:rFonts w:ascii="Arial" w:hAnsi="Arial" w:cs="Arial"/>
          <w:szCs w:val="24"/>
        </w:rPr>
        <w:t>egulations</w:t>
      </w:r>
      <w:r w:rsidR="00FC2AA8" w:rsidRPr="00793687">
        <w:rPr>
          <w:rFonts w:ascii="Arial" w:hAnsi="Arial" w:cs="Arial"/>
          <w:szCs w:val="24"/>
        </w:rPr>
        <w:t>.</w:t>
      </w:r>
    </w:p>
    <w:p w14:paraId="21BE95E2" w14:textId="72CFDB6D" w:rsidR="000764B4" w:rsidRPr="00793687" w:rsidRDefault="000764B4" w:rsidP="00546418">
      <w:pPr>
        <w:rPr>
          <w:rFonts w:ascii="Arial" w:hAnsi="Arial" w:cs="Arial"/>
          <w:szCs w:val="24"/>
        </w:rPr>
      </w:pPr>
      <w:r w:rsidRPr="00793687">
        <w:rPr>
          <w:rFonts w:ascii="Arial" w:hAnsi="Arial" w:cs="Arial"/>
          <w:szCs w:val="24"/>
        </w:rPr>
        <w:t xml:space="preserve">The new definition of </w:t>
      </w:r>
      <w:r w:rsidR="008F5FBD" w:rsidRPr="00793687">
        <w:rPr>
          <w:rFonts w:ascii="Arial" w:hAnsi="Arial" w:cs="Arial"/>
          <w:szCs w:val="24"/>
        </w:rPr>
        <w:t>‘</w:t>
      </w:r>
      <w:r w:rsidRPr="00793687">
        <w:rPr>
          <w:rFonts w:ascii="Arial" w:hAnsi="Arial" w:cs="Arial"/>
          <w:szCs w:val="24"/>
        </w:rPr>
        <w:t>base tax year</w:t>
      </w:r>
      <w:r w:rsidR="008F5FBD" w:rsidRPr="00793687">
        <w:rPr>
          <w:rFonts w:ascii="Arial" w:hAnsi="Arial" w:cs="Arial"/>
          <w:szCs w:val="24"/>
        </w:rPr>
        <w:t>’</w:t>
      </w:r>
      <w:r w:rsidRPr="00793687">
        <w:rPr>
          <w:rFonts w:ascii="Arial" w:hAnsi="Arial" w:cs="Arial"/>
          <w:szCs w:val="24"/>
        </w:rPr>
        <w:t xml:space="preserve"> p</w:t>
      </w:r>
      <w:r w:rsidR="00FC2AA8" w:rsidRPr="00793687">
        <w:rPr>
          <w:rFonts w:ascii="Arial" w:hAnsi="Arial" w:cs="Arial"/>
          <w:szCs w:val="24"/>
        </w:rPr>
        <w:t xml:space="preserve">rovides that in relation to an amount, the </w:t>
      </w:r>
      <w:r w:rsidR="008F5FBD" w:rsidRPr="00793687">
        <w:rPr>
          <w:rFonts w:ascii="Arial" w:hAnsi="Arial" w:cs="Arial"/>
          <w:szCs w:val="24"/>
        </w:rPr>
        <w:t>‘</w:t>
      </w:r>
      <w:r w:rsidR="00E301D2" w:rsidRPr="00793687">
        <w:rPr>
          <w:rFonts w:ascii="Arial" w:hAnsi="Arial" w:cs="Arial"/>
          <w:szCs w:val="24"/>
        </w:rPr>
        <w:t>base </w:t>
      </w:r>
      <w:r w:rsidR="00FC2AA8" w:rsidRPr="00793687">
        <w:rPr>
          <w:rFonts w:ascii="Arial" w:hAnsi="Arial" w:cs="Arial"/>
          <w:szCs w:val="24"/>
        </w:rPr>
        <w:t>tax year</w:t>
      </w:r>
      <w:r w:rsidR="008F5FBD" w:rsidRPr="00793687">
        <w:rPr>
          <w:rFonts w:ascii="Arial" w:hAnsi="Arial" w:cs="Arial"/>
          <w:szCs w:val="24"/>
        </w:rPr>
        <w:t>’</w:t>
      </w:r>
      <w:r w:rsidR="00FC2AA8" w:rsidRPr="00793687">
        <w:rPr>
          <w:rFonts w:ascii="Arial" w:hAnsi="Arial" w:cs="Arial"/>
          <w:szCs w:val="24"/>
        </w:rPr>
        <w:t xml:space="preserve"> is the financial year, which ends on 30 June, in the calendar year before the year for which the amount is received or claimed</w:t>
      </w:r>
      <w:r w:rsidR="00B24BFF" w:rsidRPr="00793687">
        <w:rPr>
          <w:rFonts w:ascii="Arial" w:hAnsi="Arial" w:cs="Arial"/>
          <w:szCs w:val="24"/>
        </w:rPr>
        <w:t xml:space="preserve">. </w:t>
      </w:r>
      <w:r w:rsidR="00FC2AA8" w:rsidRPr="00793687">
        <w:rPr>
          <w:rFonts w:ascii="Arial" w:hAnsi="Arial" w:cs="Arial"/>
          <w:szCs w:val="24"/>
        </w:rPr>
        <w:t xml:space="preserve">For example, if an amount of </w:t>
      </w:r>
      <w:r w:rsidR="001C33A1" w:rsidRPr="00793687">
        <w:rPr>
          <w:rFonts w:ascii="Arial" w:hAnsi="Arial" w:cs="Arial"/>
          <w:szCs w:val="24"/>
        </w:rPr>
        <w:t>ABSTUDY</w:t>
      </w:r>
      <w:r w:rsidR="00FC2AA8" w:rsidRPr="00793687">
        <w:rPr>
          <w:rFonts w:ascii="Arial" w:hAnsi="Arial" w:cs="Arial"/>
          <w:szCs w:val="24"/>
        </w:rPr>
        <w:t xml:space="preserve"> is claimed</w:t>
      </w:r>
      <w:r w:rsidR="001C33A1" w:rsidRPr="00793687">
        <w:rPr>
          <w:rFonts w:ascii="Arial" w:hAnsi="Arial" w:cs="Arial"/>
          <w:szCs w:val="24"/>
        </w:rPr>
        <w:t xml:space="preserve"> any time</w:t>
      </w:r>
      <w:r w:rsidR="00FC2AA8" w:rsidRPr="00793687">
        <w:rPr>
          <w:rFonts w:ascii="Arial" w:hAnsi="Arial" w:cs="Arial"/>
          <w:szCs w:val="24"/>
        </w:rPr>
        <w:t xml:space="preserve"> in 202</w:t>
      </w:r>
      <w:r w:rsidR="001C33A1" w:rsidRPr="00793687">
        <w:rPr>
          <w:rFonts w:ascii="Arial" w:hAnsi="Arial" w:cs="Arial"/>
          <w:szCs w:val="24"/>
        </w:rPr>
        <w:t>2</w:t>
      </w:r>
      <w:r w:rsidR="00FC2AA8" w:rsidRPr="00793687">
        <w:rPr>
          <w:rFonts w:ascii="Arial" w:hAnsi="Arial" w:cs="Arial"/>
          <w:szCs w:val="24"/>
        </w:rPr>
        <w:t xml:space="preserve">, the </w:t>
      </w:r>
      <w:r w:rsidR="008F5FBD" w:rsidRPr="00793687">
        <w:rPr>
          <w:rFonts w:ascii="Arial" w:hAnsi="Arial" w:cs="Arial"/>
          <w:szCs w:val="24"/>
        </w:rPr>
        <w:t>‘</w:t>
      </w:r>
      <w:r w:rsidR="00FC2AA8" w:rsidRPr="00793687">
        <w:rPr>
          <w:rFonts w:ascii="Arial" w:hAnsi="Arial" w:cs="Arial"/>
          <w:szCs w:val="24"/>
        </w:rPr>
        <w:t>base tax year</w:t>
      </w:r>
      <w:r w:rsidR="008F5FBD" w:rsidRPr="00793687">
        <w:rPr>
          <w:rFonts w:ascii="Arial" w:hAnsi="Arial" w:cs="Arial"/>
          <w:szCs w:val="24"/>
        </w:rPr>
        <w:t>’</w:t>
      </w:r>
      <w:r w:rsidR="00FC2AA8" w:rsidRPr="00793687">
        <w:rPr>
          <w:rFonts w:ascii="Arial" w:hAnsi="Arial" w:cs="Arial"/>
          <w:szCs w:val="24"/>
        </w:rPr>
        <w:t xml:space="preserve"> will be 20</w:t>
      </w:r>
      <w:r w:rsidR="001C33A1" w:rsidRPr="00793687">
        <w:rPr>
          <w:rFonts w:ascii="Arial" w:hAnsi="Arial" w:cs="Arial"/>
          <w:szCs w:val="24"/>
        </w:rPr>
        <w:t>20</w:t>
      </w:r>
      <w:r w:rsidR="006D12CE" w:rsidRPr="00793687">
        <w:rPr>
          <w:rFonts w:ascii="Arial" w:hAnsi="Arial" w:cs="Arial"/>
          <w:szCs w:val="24"/>
        </w:rPr>
        <w:noBreakHyphen/>
      </w:r>
      <w:r w:rsidR="00FC2AA8" w:rsidRPr="00793687">
        <w:rPr>
          <w:rFonts w:ascii="Arial" w:hAnsi="Arial" w:cs="Arial"/>
          <w:szCs w:val="24"/>
        </w:rPr>
        <w:t>2</w:t>
      </w:r>
      <w:r w:rsidR="001C33A1" w:rsidRPr="00793687">
        <w:rPr>
          <w:rFonts w:ascii="Arial" w:hAnsi="Arial" w:cs="Arial"/>
          <w:szCs w:val="24"/>
        </w:rPr>
        <w:t>1</w:t>
      </w:r>
      <w:r w:rsidR="00B24BFF" w:rsidRPr="00793687">
        <w:rPr>
          <w:rFonts w:ascii="Arial" w:hAnsi="Arial" w:cs="Arial"/>
          <w:szCs w:val="24"/>
        </w:rPr>
        <w:t xml:space="preserve">. </w:t>
      </w:r>
      <w:r w:rsidR="001C33A1" w:rsidRPr="00793687">
        <w:rPr>
          <w:rFonts w:ascii="Arial" w:hAnsi="Arial" w:cs="Arial"/>
          <w:szCs w:val="24"/>
        </w:rPr>
        <w:t>This is because this financial year ends on 30 June 2021, which is the calendar year prior to 2022</w:t>
      </w:r>
      <w:r w:rsidR="00FC2AA8" w:rsidRPr="00793687">
        <w:rPr>
          <w:rFonts w:ascii="Arial" w:hAnsi="Arial" w:cs="Arial"/>
          <w:szCs w:val="24"/>
        </w:rPr>
        <w:t>.</w:t>
      </w:r>
    </w:p>
    <w:p w14:paraId="2788C443" w14:textId="2E691395" w:rsidR="000764B4" w:rsidRPr="00793687" w:rsidRDefault="000764B4" w:rsidP="00546418">
      <w:pPr>
        <w:rPr>
          <w:rFonts w:ascii="Arial" w:hAnsi="Arial" w:cs="Arial"/>
          <w:szCs w:val="24"/>
        </w:rPr>
      </w:pPr>
      <w:r w:rsidRPr="00793687">
        <w:rPr>
          <w:rFonts w:ascii="Arial" w:hAnsi="Arial" w:cs="Arial"/>
          <w:szCs w:val="24"/>
        </w:rPr>
        <w:t xml:space="preserve">The new definition of </w:t>
      </w:r>
      <w:r w:rsidR="008F5FBD" w:rsidRPr="00793687">
        <w:rPr>
          <w:rFonts w:ascii="Arial" w:hAnsi="Arial" w:cs="Arial"/>
          <w:szCs w:val="24"/>
        </w:rPr>
        <w:t>‘</w:t>
      </w:r>
      <w:r w:rsidRPr="00793687">
        <w:rPr>
          <w:rFonts w:ascii="Arial" w:hAnsi="Arial" w:cs="Arial"/>
          <w:szCs w:val="24"/>
        </w:rPr>
        <w:t>cu</w:t>
      </w:r>
      <w:r w:rsidR="00FC2AA8" w:rsidRPr="00793687">
        <w:rPr>
          <w:rFonts w:ascii="Arial" w:hAnsi="Arial" w:cs="Arial"/>
          <w:szCs w:val="24"/>
        </w:rPr>
        <w:t>rrent tax year</w:t>
      </w:r>
      <w:r w:rsidR="008F5FBD" w:rsidRPr="00793687">
        <w:rPr>
          <w:rFonts w:ascii="Arial" w:hAnsi="Arial" w:cs="Arial"/>
          <w:szCs w:val="24"/>
        </w:rPr>
        <w:t>’</w:t>
      </w:r>
      <w:r w:rsidR="00FC2AA8" w:rsidRPr="00793687">
        <w:rPr>
          <w:rFonts w:ascii="Arial" w:hAnsi="Arial" w:cs="Arial"/>
          <w:szCs w:val="24"/>
        </w:rPr>
        <w:t xml:space="preserve"> specifies that in relation to an amount, the </w:t>
      </w:r>
      <w:r w:rsidR="008F5FBD" w:rsidRPr="00793687">
        <w:rPr>
          <w:rFonts w:ascii="Arial" w:hAnsi="Arial" w:cs="Arial"/>
          <w:szCs w:val="24"/>
        </w:rPr>
        <w:t>‘</w:t>
      </w:r>
      <w:r w:rsidR="00FC2AA8" w:rsidRPr="00793687">
        <w:rPr>
          <w:rFonts w:ascii="Arial" w:hAnsi="Arial" w:cs="Arial"/>
          <w:szCs w:val="24"/>
        </w:rPr>
        <w:t>current tax year</w:t>
      </w:r>
      <w:r w:rsidR="008F5FBD" w:rsidRPr="00793687">
        <w:rPr>
          <w:rFonts w:ascii="Arial" w:hAnsi="Arial" w:cs="Arial"/>
          <w:szCs w:val="24"/>
        </w:rPr>
        <w:t>’</w:t>
      </w:r>
      <w:r w:rsidR="00FC2AA8" w:rsidRPr="00793687">
        <w:rPr>
          <w:rFonts w:ascii="Arial" w:hAnsi="Arial" w:cs="Arial"/>
          <w:szCs w:val="24"/>
        </w:rPr>
        <w:t xml:space="preserve"> is the financial year, which ends on 30 June, in the calendar year for which the amount is received or claimed</w:t>
      </w:r>
      <w:r w:rsidR="00B24BFF" w:rsidRPr="00793687">
        <w:rPr>
          <w:rFonts w:ascii="Arial" w:hAnsi="Arial" w:cs="Arial"/>
          <w:szCs w:val="24"/>
        </w:rPr>
        <w:t xml:space="preserve">. </w:t>
      </w:r>
      <w:r w:rsidR="00FC2AA8" w:rsidRPr="00793687">
        <w:rPr>
          <w:rFonts w:ascii="Arial" w:hAnsi="Arial" w:cs="Arial"/>
          <w:szCs w:val="24"/>
        </w:rPr>
        <w:t xml:space="preserve">For example, if an amount of AIC is claimed </w:t>
      </w:r>
      <w:r w:rsidR="001C33A1" w:rsidRPr="00793687">
        <w:rPr>
          <w:rFonts w:ascii="Arial" w:hAnsi="Arial" w:cs="Arial"/>
          <w:szCs w:val="24"/>
        </w:rPr>
        <w:t xml:space="preserve">any time </w:t>
      </w:r>
      <w:r w:rsidR="00FC2AA8" w:rsidRPr="00793687">
        <w:rPr>
          <w:rFonts w:ascii="Arial" w:hAnsi="Arial" w:cs="Arial"/>
          <w:szCs w:val="24"/>
        </w:rPr>
        <w:t>in 202</w:t>
      </w:r>
      <w:r w:rsidR="001C33A1" w:rsidRPr="00793687">
        <w:rPr>
          <w:rFonts w:ascii="Arial" w:hAnsi="Arial" w:cs="Arial"/>
          <w:szCs w:val="24"/>
        </w:rPr>
        <w:t>2</w:t>
      </w:r>
      <w:r w:rsidR="00FC2AA8" w:rsidRPr="00793687">
        <w:rPr>
          <w:rFonts w:ascii="Arial" w:hAnsi="Arial" w:cs="Arial"/>
          <w:szCs w:val="24"/>
        </w:rPr>
        <w:t xml:space="preserve">, the </w:t>
      </w:r>
      <w:r w:rsidR="008F5FBD" w:rsidRPr="00793687">
        <w:rPr>
          <w:rFonts w:ascii="Arial" w:hAnsi="Arial" w:cs="Arial"/>
          <w:szCs w:val="24"/>
        </w:rPr>
        <w:t>‘</w:t>
      </w:r>
      <w:r w:rsidR="00FC2AA8" w:rsidRPr="00793687">
        <w:rPr>
          <w:rFonts w:ascii="Arial" w:hAnsi="Arial" w:cs="Arial"/>
          <w:szCs w:val="24"/>
        </w:rPr>
        <w:t>current tax year</w:t>
      </w:r>
      <w:r w:rsidR="008F5FBD" w:rsidRPr="00793687">
        <w:rPr>
          <w:rFonts w:ascii="Arial" w:hAnsi="Arial" w:cs="Arial"/>
          <w:szCs w:val="24"/>
        </w:rPr>
        <w:t>’</w:t>
      </w:r>
      <w:r w:rsidR="00FC2AA8" w:rsidRPr="00793687">
        <w:rPr>
          <w:rFonts w:ascii="Arial" w:hAnsi="Arial" w:cs="Arial"/>
          <w:szCs w:val="24"/>
        </w:rPr>
        <w:t xml:space="preserve"> will be 202</w:t>
      </w:r>
      <w:r w:rsidR="001C33A1" w:rsidRPr="00793687">
        <w:rPr>
          <w:rFonts w:ascii="Arial" w:hAnsi="Arial" w:cs="Arial"/>
          <w:szCs w:val="24"/>
        </w:rPr>
        <w:t>1</w:t>
      </w:r>
      <w:r w:rsidR="00FC2AA8" w:rsidRPr="00793687">
        <w:rPr>
          <w:rFonts w:ascii="Arial" w:hAnsi="Arial" w:cs="Arial"/>
          <w:szCs w:val="24"/>
        </w:rPr>
        <w:t>-2</w:t>
      </w:r>
      <w:r w:rsidR="001C33A1" w:rsidRPr="00793687">
        <w:rPr>
          <w:rFonts w:ascii="Arial" w:hAnsi="Arial" w:cs="Arial"/>
          <w:szCs w:val="24"/>
        </w:rPr>
        <w:t>2</w:t>
      </w:r>
      <w:r w:rsidR="00B24BFF" w:rsidRPr="00793687">
        <w:rPr>
          <w:rFonts w:ascii="Arial" w:hAnsi="Arial" w:cs="Arial"/>
          <w:szCs w:val="24"/>
        </w:rPr>
        <w:t xml:space="preserve">. </w:t>
      </w:r>
      <w:r w:rsidR="001C33A1" w:rsidRPr="00793687">
        <w:rPr>
          <w:rFonts w:ascii="Arial" w:hAnsi="Arial" w:cs="Arial"/>
          <w:szCs w:val="24"/>
        </w:rPr>
        <w:t>This is because this financial year ends on 30</w:t>
      </w:r>
      <w:r w:rsidR="006D12CE" w:rsidRPr="00793687">
        <w:rPr>
          <w:rFonts w:ascii="Arial" w:hAnsi="Arial" w:cs="Arial"/>
          <w:szCs w:val="24"/>
        </w:rPr>
        <w:t xml:space="preserve"> June 2022, which is the ca</w:t>
      </w:r>
      <w:r w:rsidR="00611855" w:rsidRPr="00793687">
        <w:rPr>
          <w:rFonts w:ascii="Arial" w:hAnsi="Arial" w:cs="Arial"/>
          <w:szCs w:val="24"/>
        </w:rPr>
        <w:t>lendar year relating to the AIC </w:t>
      </w:r>
      <w:r w:rsidR="006D12CE" w:rsidRPr="00793687">
        <w:rPr>
          <w:rFonts w:ascii="Arial" w:hAnsi="Arial" w:cs="Arial"/>
          <w:szCs w:val="24"/>
        </w:rPr>
        <w:t>claim.</w:t>
      </w:r>
    </w:p>
    <w:p w14:paraId="44DE0AEB" w14:textId="246770FB" w:rsidR="006D12CE" w:rsidRPr="00793687" w:rsidRDefault="006D12CE" w:rsidP="00546418">
      <w:pPr>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t xml:space="preserve">Schedule 1, item </w:t>
      </w:r>
      <w:r w:rsidR="00D30AC1" w:rsidRPr="00793687">
        <w:rPr>
          <w:rStyle w:val="BookTitle"/>
          <w:rFonts w:ascii="Arial" w:hAnsi="Arial" w:cs="Arial"/>
          <w:i w:val="0"/>
          <w:iCs w:val="0"/>
          <w:smallCaps w:val="0"/>
          <w:spacing w:val="0"/>
          <w:szCs w:val="24"/>
          <w:u w:val="single"/>
        </w:rPr>
        <w:t>8</w:t>
      </w:r>
    </w:p>
    <w:p w14:paraId="1555A547" w14:textId="75A2689D" w:rsidR="00B90A62" w:rsidRPr="00793687" w:rsidRDefault="006D12CE"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Item </w:t>
      </w:r>
      <w:r w:rsidR="00D30AC1" w:rsidRPr="00793687">
        <w:rPr>
          <w:rStyle w:val="BookTitle"/>
          <w:rFonts w:ascii="Arial" w:hAnsi="Arial" w:cs="Arial"/>
          <w:i w:val="0"/>
          <w:iCs w:val="0"/>
          <w:smallCaps w:val="0"/>
          <w:spacing w:val="0"/>
          <w:szCs w:val="24"/>
        </w:rPr>
        <w:t>8</w:t>
      </w:r>
      <w:r w:rsidRPr="00793687">
        <w:rPr>
          <w:rStyle w:val="BookTitle"/>
          <w:rFonts w:ascii="Arial" w:hAnsi="Arial" w:cs="Arial"/>
          <w:i w:val="0"/>
          <w:iCs w:val="0"/>
          <w:smallCaps w:val="0"/>
          <w:spacing w:val="0"/>
          <w:szCs w:val="24"/>
        </w:rPr>
        <w:t xml:space="preserve"> repeals the definition of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dependent child</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and inserts a new definition </w:t>
      </w:r>
      <w:r w:rsidR="00B90A62" w:rsidRPr="00793687">
        <w:rPr>
          <w:rStyle w:val="BookTitle"/>
          <w:rFonts w:ascii="Arial" w:hAnsi="Arial" w:cs="Arial"/>
          <w:i w:val="0"/>
          <w:iCs w:val="0"/>
          <w:smallCaps w:val="0"/>
          <w:spacing w:val="0"/>
          <w:szCs w:val="24"/>
        </w:rPr>
        <w:t xml:space="preserve">for </w:t>
      </w:r>
      <w:r w:rsidRPr="00793687">
        <w:rPr>
          <w:rStyle w:val="BookTitle"/>
          <w:rFonts w:ascii="Arial" w:hAnsi="Arial" w:cs="Arial"/>
          <w:i w:val="0"/>
          <w:iCs w:val="0"/>
          <w:smallCaps w:val="0"/>
          <w:spacing w:val="0"/>
          <w:szCs w:val="24"/>
        </w:rPr>
        <w:t>this term into section 5</w:t>
      </w:r>
      <w:r w:rsidR="00E424EF" w:rsidRPr="00793687">
        <w:rPr>
          <w:rStyle w:val="BookTitle"/>
          <w:rFonts w:ascii="Arial" w:hAnsi="Arial" w:cs="Arial"/>
          <w:i w:val="0"/>
          <w:iCs w:val="0"/>
          <w:smallCaps w:val="0"/>
          <w:spacing w:val="0"/>
          <w:szCs w:val="24"/>
        </w:rPr>
        <w:t xml:space="preserve"> of the </w:t>
      </w:r>
      <w:r w:rsidR="001B43F6" w:rsidRPr="00793687">
        <w:rPr>
          <w:rStyle w:val="BookTitle"/>
          <w:rFonts w:ascii="Arial" w:hAnsi="Arial" w:cs="Arial"/>
          <w:i w:val="0"/>
          <w:iCs w:val="0"/>
          <w:smallCaps w:val="0"/>
          <w:spacing w:val="0"/>
          <w:szCs w:val="24"/>
        </w:rPr>
        <w:t>primary r</w:t>
      </w:r>
      <w:r w:rsidR="00E424EF" w:rsidRPr="00793687">
        <w:rPr>
          <w:rStyle w:val="BookTitle"/>
          <w:rFonts w:ascii="Arial" w:hAnsi="Arial" w:cs="Arial"/>
          <w:i w:val="0"/>
          <w:iCs w:val="0"/>
          <w:smallCaps w:val="0"/>
          <w:spacing w:val="0"/>
          <w:szCs w:val="24"/>
        </w:rPr>
        <w:t>egulations</w:t>
      </w:r>
      <w:r w:rsidR="00B90A62" w:rsidRPr="00793687">
        <w:rPr>
          <w:rStyle w:val="BookTitle"/>
          <w:rFonts w:ascii="Arial" w:hAnsi="Arial" w:cs="Arial"/>
          <w:i w:val="0"/>
          <w:iCs w:val="0"/>
          <w:smallCaps w:val="0"/>
          <w:spacing w:val="0"/>
          <w:szCs w:val="24"/>
        </w:rPr>
        <w:t xml:space="preserve">. The new definition </w:t>
      </w:r>
      <w:r w:rsidR="00E424EF" w:rsidRPr="00793687">
        <w:rPr>
          <w:rStyle w:val="BookTitle"/>
          <w:rFonts w:ascii="Arial" w:hAnsi="Arial" w:cs="Arial"/>
          <w:i w:val="0"/>
          <w:iCs w:val="0"/>
          <w:smallCaps w:val="0"/>
          <w:spacing w:val="0"/>
          <w:szCs w:val="24"/>
        </w:rPr>
        <w:t>will</w:t>
      </w:r>
      <w:r w:rsidR="008C32CE" w:rsidRPr="00793687">
        <w:rPr>
          <w:rStyle w:val="BookTitle"/>
          <w:rFonts w:ascii="Arial" w:hAnsi="Arial" w:cs="Arial"/>
          <w:i w:val="0"/>
          <w:iCs w:val="0"/>
          <w:smallCaps w:val="0"/>
          <w:spacing w:val="0"/>
          <w:szCs w:val="24"/>
        </w:rPr>
        <w:t xml:space="preserve"> </w:t>
      </w:r>
      <w:r w:rsidR="00E424EF" w:rsidRPr="00793687">
        <w:rPr>
          <w:rStyle w:val="BookTitle"/>
          <w:rFonts w:ascii="Arial" w:hAnsi="Arial" w:cs="Arial"/>
          <w:i w:val="0"/>
          <w:iCs w:val="0"/>
          <w:smallCaps w:val="0"/>
          <w:spacing w:val="0"/>
          <w:szCs w:val="24"/>
        </w:rPr>
        <w:t>point</w:t>
      </w:r>
      <w:r w:rsidR="00B90A62" w:rsidRPr="00793687">
        <w:rPr>
          <w:rStyle w:val="BookTitle"/>
          <w:rFonts w:ascii="Arial" w:hAnsi="Arial" w:cs="Arial"/>
          <w:i w:val="0"/>
          <w:iCs w:val="0"/>
          <w:smallCaps w:val="0"/>
          <w:spacing w:val="0"/>
          <w:szCs w:val="24"/>
        </w:rPr>
        <w:t xml:space="preserve"> the reader to section 15 for the </w:t>
      </w:r>
      <w:r w:rsidR="00E424EF" w:rsidRPr="00793687">
        <w:rPr>
          <w:rStyle w:val="BookTitle"/>
          <w:rFonts w:ascii="Arial" w:hAnsi="Arial" w:cs="Arial"/>
          <w:i w:val="0"/>
          <w:iCs w:val="0"/>
          <w:smallCaps w:val="0"/>
          <w:spacing w:val="0"/>
          <w:szCs w:val="24"/>
        </w:rPr>
        <w:t xml:space="preserve">substantive </w:t>
      </w:r>
      <w:r w:rsidR="00B90A62" w:rsidRPr="00793687">
        <w:rPr>
          <w:rStyle w:val="BookTitle"/>
          <w:rFonts w:ascii="Arial" w:hAnsi="Arial" w:cs="Arial"/>
          <w:i w:val="0"/>
          <w:iCs w:val="0"/>
          <w:smallCaps w:val="0"/>
          <w:spacing w:val="0"/>
          <w:szCs w:val="24"/>
        </w:rPr>
        <w:t>definition of this term with respect to the ABSTUDY</w:t>
      </w:r>
      <w:r w:rsidR="001B43F6" w:rsidRPr="00793687">
        <w:rPr>
          <w:rStyle w:val="BookTitle"/>
          <w:rFonts w:ascii="Arial" w:hAnsi="Arial" w:cs="Arial"/>
          <w:i w:val="0"/>
          <w:iCs w:val="0"/>
          <w:smallCaps w:val="0"/>
          <w:spacing w:val="0"/>
          <w:szCs w:val="24"/>
        </w:rPr>
        <w:t> </w:t>
      </w:r>
      <w:r w:rsidR="008F7664" w:rsidRPr="00793687">
        <w:rPr>
          <w:rStyle w:val="BookTitle"/>
          <w:rFonts w:ascii="Arial" w:hAnsi="Arial" w:cs="Arial"/>
          <w:i w:val="0"/>
          <w:iCs w:val="0"/>
          <w:smallCaps w:val="0"/>
          <w:spacing w:val="0"/>
          <w:szCs w:val="24"/>
        </w:rPr>
        <w:t>s</w:t>
      </w:r>
      <w:r w:rsidR="00B90A62" w:rsidRPr="00793687">
        <w:rPr>
          <w:rStyle w:val="BookTitle"/>
          <w:rFonts w:ascii="Arial" w:hAnsi="Arial" w:cs="Arial"/>
          <w:i w:val="0"/>
          <w:iCs w:val="0"/>
          <w:smallCaps w:val="0"/>
          <w:spacing w:val="0"/>
          <w:szCs w:val="24"/>
        </w:rPr>
        <w:t xml:space="preserve">cheme and, for the AIC </w:t>
      </w:r>
      <w:r w:rsidR="008F7664" w:rsidRPr="00793687">
        <w:rPr>
          <w:rStyle w:val="BookTitle"/>
          <w:rFonts w:ascii="Arial" w:hAnsi="Arial" w:cs="Arial"/>
          <w:i w:val="0"/>
          <w:iCs w:val="0"/>
          <w:smallCaps w:val="0"/>
          <w:spacing w:val="0"/>
          <w:szCs w:val="24"/>
        </w:rPr>
        <w:t>s</w:t>
      </w:r>
      <w:r w:rsidR="00B90A62" w:rsidRPr="00793687">
        <w:rPr>
          <w:rStyle w:val="BookTitle"/>
          <w:rFonts w:ascii="Arial" w:hAnsi="Arial" w:cs="Arial"/>
          <w:i w:val="0"/>
          <w:iCs w:val="0"/>
          <w:smallCaps w:val="0"/>
          <w:spacing w:val="0"/>
          <w:szCs w:val="24"/>
        </w:rPr>
        <w:t xml:space="preserve">cheme, to new section 24A </w:t>
      </w:r>
      <w:r w:rsidR="00611855" w:rsidRPr="00793687">
        <w:rPr>
          <w:rStyle w:val="BookTitle"/>
          <w:rFonts w:ascii="Arial" w:hAnsi="Arial" w:cs="Arial"/>
          <w:i w:val="0"/>
          <w:iCs w:val="0"/>
          <w:smallCaps w:val="0"/>
          <w:spacing w:val="0"/>
          <w:szCs w:val="24"/>
        </w:rPr>
        <w:t>(</w:t>
      </w:r>
      <w:r w:rsidR="00B90A62" w:rsidRPr="00793687">
        <w:rPr>
          <w:rStyle w:val="BookTitle"/>
          <w:rFonts w:ascii="Arial" w:hAnsi="Arial" w:cs="Arial"/>
          <w:i w:val="0"/>
          <w:iCs w:val="0"/>
          <w:smallCaps w:val="0"/>
          <w:spacing w:val="0"/>
          <w:szCs w:val="24"/>
        </w:rPr>
        <w:t>inserted by item</w:t>
      </w:r>
      <w:r w:rsidR="001B43F6" w:rsidRPr="00793687">
        <w:rPr>
          <w:rStyle w:val="BookTitle"/>
          <w:rFonts w:ascii="Arial" w:hAnsi="Arial" w:cs="Arial"/>
          <w:i w:val="0"/>
          <w:iCs w:val="0"/>
          <w:smallCaps w:val="0"/>
          <w:spacing w:val="0"/>
          <w:szCs w:val="24"/>
        </w:rPr>
        <w:t> </w:t>
      </w:r>
      <w:r w:rsidR="00A95FE3" w:rsidRPr="00793687">
        <w:rPr>
          <w:rStyle w:val="BookTitle"/>
          <w:rFonts w:ascii="Arial" w:hAnsi="Arial" w:cs="Arial"/>
          <w:i w:val="0"/>
          <w:iCs w:val="0"/>
          <w:smallCaps w:val="0"/>
          <w:spacing w:val="0"/>
          <w:szCs w:val="24"/>
        </w:rPr>
        <w:t>38</w:t>
      </w:r>
      <w:r w:rsidR="00611855" w:rsidRPr="00793687">
        <w:rPr>
          <w:rStyle w:val="BookTitle"/>
          <w:rFonts w:ascii="Arial" w:hAnsi="Arial" w:cs="Arial"/>
          <w:i w:val="0"/>
          <w:iCs w:val="0"/>
          <w:smallCaps w:val="0"/>
          <w:spacing w:val="0"/>
          <w:szCs w:val="24"/>
        </w:rPr>
        <w:t>)</w:t>
      </w:r>
      <w:r w:rsidR="00B90A62" w:rsidRPr="00793687">
        <w:rPr>
          <w:rStyle w:val="BookTitle"/>
          <w:rFonts w:ascii="Arial" w:hAnsi="Arial" w:cs="Arial"/>
          <w:i w:val="0"/>
          <w:iCs w:val="0"/>
          <w:smallCaps w:val="0"/>
          <w:spacing w:val="0"/>
          <w:szCs w:val="24"/>
        </w:rPr>
        <w:t xml:space="preserve">. </w:t>
      </w:r>
    </w:p>
    <w:p w14:paraId="11B24859" w14:textId="49D28D58" w:rsidR="000764B4" w:rsidRPr="00793687" w:rsidRDefault="000764B4" w:rsidP="00546418">
      <w:pPr>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t xml:space="preserve">Schedule 1, item </w:t>
      </w:r>
      <w:r w:rsidR="00D30AC1" w:rsidRPr="00793687">
        <w:rPr>
          <w:rStyle w:val="BookTitle"/>
          <w:rFonts w:ascii="Arial" w:hAnsi="Arial" w:cs="Arial"/>
          <w:i w:val="0"/>
          <w:iCs w:val="0"/>
          <w:smallCaps w:val="0"/>
          <w:spacing w:val="0"/>
          <w:szCs w:val="24"/>
          <w:u w:val="single"/>
        </w:rPr>
        <w:t>9</w:t>
      </w:r>
    </w:p>
    <w:p w14:paraId="37B3E793" w14:textId="1734A16A" w:rsidR="00611855" w:rsidRPr="00793687" w:rsidRDefault="000764B4"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This item repeals the definition of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dependent status</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and inserts a new definition of this term into section 5</w:t>
      </w:r>
      <w:r w:rsidR="00611855" w:rsidRPr="00793687">
        <w:rPr>
          <w:rStyle w:val="BookTitle"/>
          <w:rFonts w:ascii="Arial" w:hAnsi="Arial" w:cs="Arial"/>
          <w:i w:val="0"/>
          <w:iCs w:val="0"/>
          <w:smallCaps w:val="0"/>
          <w:spacing w:val="0"/>
          <w:szCs w:val="24"/>
        </w:rPr>
        <w:t xml:space="preserve"> for ABSTUDY purposes</w:t>
      </w:r>
      <w:r w:rsidR="00B24BFF" w:rsidRPr="00793687">
        <w:rPr>
          <w:rStyle w:val="BookTitle"/>
          <w:rFonts w:ascii="Arial" w:hAnsi="Arial" w:cs="Arial"/>
          <w:i w:val="0"/>
          <w:iCs w:val="0"/>
          <w:smallCaps w:val="0"/>
          <w:spacing w:val="0"/>
          <w:szCs w:val="24"/>
        </w:rPr>
        <w:t xml:space="preserve">. </w:t>
      </w:r>
      <w:r w:rsidRPr="00793687">
        <w:rPr>
          <w:rStyle w:val="BookTitle"/>
          <w:rFonts w:ascii="Arial" w:hAnsi="Arial" w:cs="Arial"/>
          <w:i w:val="0"/>
          <w:iCs w:val="0"/>
          <w:smallCaps w:val="0"/>
          <w:spacing w:val="0"/>
          <w:szCs w:val="24"/>
        </w:rPr>
        <w:t xml:space="preserve">The new definition of </w:t>
      </w:r>
      <w:r w:rsidR="008F5FBD" w:rsidRPr="00793687">
        <w:rPr>
          <w:rStyle w:val="BookTitle"/>
          <w:rFonts w:ascii="Arial" w:hAnsi="Arial" w:cs="Arial"/>
          <w:i w:val="0"/>
          <w:iCs w:val="0"/>
          <w:smallCaps w:val="0"/>
          <w:spacing w:val="0"/>
          <w:szCs w:val="24"/>
        </w:rPr>
        <w:t>‘</w:t>
      </w:r>
      <w:r w:rsidR="00611855" w:rsidRPr="00793687">
        <w:rPr>
          <w:rStyle w:val="BookTitle"/>
          <w:rFonts w:ascii="Arial" w:hAnsi="Arial" w:cs="Arial"/>
          <w:i w:val="0"/>
          <w:iCs w:val="0"/>
          <w:smallCaps w:val="0"/>
          <w:spacing w:val="0"/>
          <w:szCs w:val="24"/>
        </w:rPr>
        <w:t>dependent </w:t>
      </w:r>
      <w:r w:rsidRPr="00793687">
        <w:rPr>
          <w:rStyle w:val="BookTitle"/>
          <w:rFonts w:ascii="Arial" w:hAnsi="Arial" w:cs="Arial"/>
          <w:i w:val="0"/>
          <w:iCs w:val="0"/>
          <w:smallCaps w:val="0"/>
          <w:spacing w:val="0"/>
          <w:szCs w:val="24"/>
        </w:rPr>
        <w:t>status</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w:t>
      </w:r>
      <w:r w:rsidR="00DA5504" w:rsidRPr="00793687">
        <w:rPr>
          <w:rStyle w:val="BookTitle"/>
          <w:rFonts w:ascii="Arial" w:hAnsi="Arial" w:cs="Arial"/>
          <w:i w:val="0"/>
          <w:iCs w:val="0"/>
          <w:smallCaps w:val="0"/>
          <w:spacing w:val="0"/>
          <w:szCs w:val="24"/>
        </w:rPr>
        <w:t xml:space="preserve">no longer defines the term by reference to the concept as outlined in the ABSTUDY Policy Manual, but instead </w:t>
      </w:r>
      <w:r w:rsidRPr="00793687">
        <w:rPr>
          <w:rStyle w:val="BookTitle"/>
          <w:rFonts w:ascii="Arial" w:hAnsi="Arial" w:cs="Arial"/>
          <w:i w:val="0"/>
          <w:iCs w:val="0"/>
          <w:smallCaps w:val="0"/>
          <w:spacing w:val="0"/>
          <w:szCs w:val="24"/>
        </w:rPr>
        <w:t xml:space="preserve">provides </w:t>
      </w:r>
      <w:r w:rsidR="00611855" w:rsidRPr="00793687">
        <w:rPr>
          <w:rStyle w:val="BookTitle"/>
          <w:rFonts w:ascii="Arial" w:hAnsi="Arial" w:cs="Arial"/>
          <w:i w:val="0"/>
          <w:iCs w:val="0"/>
          <w:smallCaps w:val="0"/>
          <w:spacing w:val="0"/>
          <w:szCs w:val="24"/>
        </w:rPr>
        <w:t>an express meaning in the primary regulations.</w:t>
      </w:r>
    </w:p>
    <w:p w14:paraId="65B2B6A6" w14:textId="77777777" w:rsidR="00BA30C9" w:rsidRDefault="00BA30C9">
      <w:pPr>
        <w:spacing w:before="0" w:after="200" w:line="276"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br w:type="page"/>
      </w:r>
    </w:p>
    <w:p w14:paraId="7F8E309B" w14:textId="45122F70" w:rsidR="000764B4" w:rsidRPr="00793687" w:rsidRDefault="00611855"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lastRenderedPageBreak/>
        <w:t xml:space="preserve">The new definition provides </w:t>
      </w:r>
      <w:r w:rsidR="0005508D" w:rsidRPr="00793687">
        <w:rPr>
          <w:rStyle w:val="BookTitle"/>
          <w:rFonts w:ascii="Arial" w:hAnsi="Arial" w:cs="Arial"/>
          <w:i w:val="0"/>
          <w:iCs w:val="0"/>
          <w:smallCaps w:val="0"/>
          <w:spacing w:val="0"/>
          <w:szCs w:val="24"/>
        </w:rPr>
        <w:t xml:space="preserve">that a person has </w:t>
      </w:r>
      <w:r w:rsidR="008F5FBD" w:rsidRPr="00793687">
        <w:rPr>
          <w:rStyle w:val="BookTitle"/>
          <w:rFonts w:ascii="Arial" w:hAnsi="Arial" w:cs="Arial"/>
          <w:i w:val="0"/>
          <w:iCs w:val="0"/>
          <w:smallCaps w:val="0"/>
          <w:spacing w:val="0"/>
          <w:szCs w:val="24"/>
        </w:rPr>
        <w:t>‘</w:t>
      </w:r>
      <w:r w:rsidR="0005508D" w:rsidRPr="00793687">
        <w:rPr>
          <w:rStyle w:val="BookTitle"/>
          <w:rFonts w:ascii="Arial" w:hAnsi="Arial" w:cs="Arial"/>
          <w:i w:val="0"/>
          <w:iCs w:val="0"/>
          <w:smallCaps w:val="0"/>
          <w:spacing w:val="0"/>
          <w:szCs w:val="24"/>
        </w:rPr>
        <w:t>dependent status</w:t>
      </w:r>
      <w:r w:rsidR="008F5FBD" w:rsidRPr="00793687">
        <w:rPr>
          <w:rStyle w:val="BookTitle"/>
          <w:rFonts w:ascii="Arial" w:hAnsi="Arial" w:cs="Arial"/>
          <w:i w:val="0"/>
          <w:iCs w:val="0"/>
          <w:smallCaps w:val="0"/>
          <w:spacing w:val="0"/>
          <w:szCs w:val="24"/>
        </w:rPr>
        <w:t>’</w:t>
      </w:r>
      <w:r w:rsidR="0005508D" w:rsidRPr="00793687">
        <w:rPr>
          <w:rStyle w:val="BookTitle"/>
          <w:rFonts w:ascii="Arial" w:hAnsi="Arial" w:cs="Arial"/>
          <w:i w:val="0"/>
          <w:iCs w:val="0"/>
          <w:smallCaps w:val="0"/>
          <w:spacing w:val="0"/>
          <w:szCs w:val="24"/>
        </w:rPr>
        <w:t xml:space="preserve"> if the person satisfies all of the requirements specified in the definition</w:t>
      </w:r>
      <w:r w:rsidR="00B24BFF" w:rsidRPr="00793687">
        <w:rPr>
          <w:rStyle w:val="BookTitle"/>
          <w:rFonts w:ascii="Arial" w:hAnsi="Arial" w:cs="Arial"/>
          <w:i w:val="0"/>
          <w:iCs w:val="0"/>
          <w:smallCaps w:val="0"/>
          <w:spacing w:val="0"/>
          <w:szCs w:val="24"/>
        </w:rPr>
        <w:t xml:space="preserve">. </w:t>
      </w:r>
      <w:r w:rsidR="0005508D" w:rsidRPr="00793687">
        <w:rPr>
          <w:rStyle w:val="BookTitle"/>
          <w:rFonts w:ascii="Arial" w:hAnsi="Arial" w:cs="Arial"/>
          <w:i w:val="0"/>
          <w:iCs w:val="0"/>
          <w:smallCaps w:val="0"/>
          <w:spacing w:val="0"/>
          <w:szCs w:val="24"/>
        </w:rPr>
        <w:t>Th</w:t>
      </w:r>
      <w:r w:rsidRPr="00793687">
        <w:rPr>
          <w:rStyle w:val="BookTitle"/>
          <w:rFonts w:ascii="Arial" w:hAnsi="Arial" w:cs="Arial"/>
          <w:i w:val="0"/>
          <w:iCs w:val="0"/>
          <w:smallCaps w:val="0"/>
          <w:spacing w:val="0"/>
          <w:szCs w:val="24"/>
        </w:rPr>
        <w:t>ese are that</w:t>
      </w:r>
      <w:r w:rsidR="0005508D" w:rsidRPr="00793687">
        <w:rPr>
          <w:rStyle w:val="BookTitle"/>
          <w:rFonts w:ascii="Arial" w:hAnsi="Arial" w:cs="Arial"/>
          <w:i w:val="0"/>
          <w:iCs w:val="0"/>
          <w:smallCaps w:val="0"/>
          <w:spacing w:val="0"/>
          <w:szCs w:val="24"/>
        </w:rPr>
        <w:t xml:space="preserve"> the person:</w:t>
      </w:r>
    </w:p>
    <w:p w14:paraId="0CEBA5F2" w14:textId="77777777" w:rsidR="0005508D" w:rsidRPr="00793687" w:rsidRDefault="0005508D" w:rsidP="00546418">
      <w:pPr>
        <w:pStyle w:val="ListParagraph"/>
        <w:numPr>
          <w:ilvl w:val="0"/>
          <w:numId w:val="20"/>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does not have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independent status</w:t>
      </w:r>
      <w:r w:rsidR="008F5FBD" w:rsidRPr="00793687">
        <w:rPr>
          <w:rStyle w:val="BookTitle"/>
          <w:rFonts w:ascii="Arial" w:hAnsi="Arial" w:cs="Arial"/>
          <w:i w:val="0"/>
          <w:iCs w:val="0"/>
          <w:smallCaps w:val="0"/>
          <w:spacing w:val="0"/>
          <w:szCs w:val="24"/>
        </w:rPr>
        <w:t>’</w:t>
      </w:r>
      <w:r w:rsidR="00B90A62" w:rsidRPr="00793687">
        <w:rPr>
          <w:rStyle w:val="BookTitle"/>
          <w:rFonts w:ascii="Arial" w:hAnsi="Arial" w:cs="Arial"/>
          <w:i w:val="0"/>
          <w:iCs w:val="0"/>
          <w:smallCaps w:val="0"/>
          <w:spacing w:val="0"/>
          <w:szCs w:val="24"/>
        </w:rPr>
        <w:t xml:space="preserve"> a</w:t>
      </w:r>
      <w:r w:rsidR="008E2B7F" w:rsidRPr="00793687">
        <w:rPr>
          <w:rStyle w:val="BookTitle"/>
          <w:rFonts w:ascii="Arial" w:hAnsi="Arial" w:cs="Arial"/>
          <w:i w:val="0"/>
          <w:iCs w:val="0"/>
          <w:smallCaps w:val="0"/>
          <w:spacing w:val="0"/>
          <w:szCs w:val="24"/>
        </w:rPr>
        <w:t>s</w:t>
      </w:r>
      <w:r w:rsidRPr="00793687">
        <w:rPr>
          <w:rStyle w:val="BookTitle"/>
          <w:rFonts w:ascii="Arial" w:hAnsi="Arial" w:cs="Arial"/>
          <w:i w:val="0"/>
          <w:iCs w:val="0"/>
          <w:smallCaps w:val="0"/>
          <w:spacing w:val="0"/>
          <w:szCs w:val="24"/>
        </w:rPr>
        <w:t xml:space="preserve"> defined in section 5</w:t>
      </w:r>
      <w:r w:rsidR="001B43F6" w:rsidRPr="00793687">
        <w:rPr>
          <w:rStyle w:val="BookTitle"/>
          <w:rFonts w:ascii="Arial" w:hAnsi="Arial" w:cs="Arial"/>
          <w:i w:val="0"/>
          <w:iCs w:val="0"/>
          <w:smallCaps w:val="0"/>
          <w:spacing w:val="0"/>
          <w:szCs w:val="24"/>
        </w:rPr>
        <w:t xml:space="preserve"> (</w:t>
      </w:r>
      <w:r w:rsidR="00B528D5" w:rsidRPr="00793687">
        <w:rPr>
          <w:rStyle w:val="BookTitle"/>
          <w:rFonts w:ascii="Arial" w:hAnsi="Arial" w:cs="Arial"/>
          <w:i w:val="0"/>
          <w:iCs w:val="0"/>
          <w:smallCaps w:val="0"/>
          <w:spacing w:val="0"/>
          <w:szCs w:val="24"/>
        </w:rPr>
        <w:t>see</w:t>
      </w:r>
      <w:r w:rsidR="001B43F6" w:rsidRPr="00793687">
        <w:rPr>
          <w:rStyle w:val="BookTitle"/>
          <w:rFonts w:ascii="Arial" w:hAnsi="Arial" w:cs="Arial"/>
          <w:i w:val="0"/>
          <w:iCs w:val="0"/>
          <w:smallCaps w:val="0"/>
          <w:spacing w:val="0"/>
          <w:szCs w:val="24"/>
        </w:rPr>
        <w:t xml:space="preserve"> item 12)</w:t>
      </w:r>
      <w:r w:rsidRPr="00793687">
        <w:rPr>
          <w:rStyle w:val="BookTitle"/>
          <w:rFonts w:ascii="Arial" w:hAnsi="Arial" w:cs="Arial"/>
          <w:i w:val="0"/>
          <w:iCs w:val="0"/>
          <w:smallCaps w:val="0"/>
          <w:spacing w:val="0"/>
          <w:szCs w:val="24"/>
        </w:rPr>
        <w:t>;</w:t>
      </w:r>
    </w:p>
    <w:p w14:paraId="4749DD4D" w14:textId="77777777" w:rsidR="006D12CE" w:rsidRPr="00793687" w:rsidRDefault="006D12CE" w:rsidP="00546418">
      <w:pPr>
        <w:pStyle w:val="ListParagraph"/>
        <w:rPr>
          <w:rStyle w:val="BookTitle"/>
          <w:rFonts w:ascii="Arial" w:hAnsi="Arial" w:cs="Arial"/>
          <w:i w:val="0"/>
          <w:iCs w:val="0"/>
          <w:smallCaps w:val="0"/>
          <w:spacing w:val="0"/>
          <w:szCs w:val="24"/>
        </w:rPr>
      </w:pPr>
    </w:p>
    <w:p w14:paraId="77BBA923" w14:textId="44537478" w:rsidR="0005508D" w:rsidRPr="00793687" w:rsidRDefault="0005508D" w:rsidP="00546418">
      <w:pPr>
        <w:pStyle w:val="ListParagraph"/>
        <w:numPr>
          <w:ilvl w:val="0"/>
          <w:numId w:val="20"/>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does not receive a pension under the </w:t>
      </w:r>
      <w:r w:rsidRPr="00793687">
        <w:rPr>
          <w:rStyle w:val="BookTitle"/>
          <w:rFonts w:ascii="Arial" w:hAnsi="Arial" w:cs="Arial"/>
          <w:iCs w:val="0"/>
          <w:smallCaps w:val="0"/>
          <w:spacing w:val="0"/>
          <w:szCs w:val="24"/>
        </w:rPr>
        <w:t>Social Security Act 1991</w:t>
      </w:r>
      <w:r w:rsidRPr="00793687">
        <w:rPr>
          <w:rStyle w:val="BookTitle"/>
          <w:rFonts w:ascii="Arial" w:hAnsi="Arial" w:cs="Arial"/>
          <w:i w:val="0"/>
          <w:iCs w:val="0"/>
          <w:smallCaps w:val="0"/>
          <w:spacing w:val="0"/>
          <w:szCs w:val="24"/>
        </w:rPr>
        <w:t xml:space="preserve"> (for example, disability support pension or carer payment) or the </w:t>
      </w:r>
      <w:r w:rsidRPr="00793687">
        <w:rPr>
          <w:rStyle w:val="BookTitle"/>
          <w:rFonts w:ascii="Arial" w:hAnsi="Arial" w:cs="Arial"/>
          <w:iCs w:val="0"/>
          <w:smallCaps w:val="0"/>
          <w:spacing w:val="0"/>
          <w:szCs w:val="24"/>
        </w:rPr>
        <w:t>Veterans’ Entitlements Act 1986</w:t>
      </w:r>
      <w:r w:rsidRPr="00793687">
        <w:rPr>
          <w:rStyle w:val="BookTitle"/>
          <w:rFonts w:ascii="Arial" w:hAnsi="Arial" w:cs="Arial"/>
          <w:i w:val="0"/>
          <w:iCs w:val="0"/>
          <w:smallCaps w:val="0"/>
          <w:spacing w:val="0"/>
          <w:szCs w:val="24"/>
        </w:rPr>
        <w:t xml:space="preserve"> (for example, disabil</w:t>
      </w:r>
      <w:r w:rsidR="006D12CE" w:rsidRPr="00793687">
        <w:rPr>
          <w:rStyle w:val="BookTitle"/>
          <w:rFonts w:ascii="Arial" w:hAnsi="Arial" w:cs="Arial"/>
          <w:i w:val="0"/>
          <w:iCs w:val="0"/>
          <w:smallCaps w:val="0"/>
          <w:spacing w:val="0"/>
          <w:szCs w:val="24"/>
        </w:rPr>
        <w:t>ity pension or service pension);</w:t>
      </w:r>
    </w:p>
    <w:p w14:paraId="75549F92" w14:textId="77777777" w:rsidR="006D12CE" w:rsidRPr="00793687" w:rsidRDefault="006D12CE" w:rsidP="00546418">
      <w:pPr>
        <w:pStyle w:val="ListParagraph"/>
        <w:rPr>
          <w:rStyle w:val="BookTitle"/>
          <w:rFonts w:ascii="Arial" w:hAnsi="Arial" w:cs="Arial"/>
          <w:i w:val="0"/>
          <w:iCs w:val="0"/>
          <w:smallCaps w:val="0"/>
          <w:spacing w:val="0"/>
          <w:szCs w:val="24"/>
        </w:rPr>
      </w:pPr>
    </w:p>
    <w:p w14:paraId="4A7A879E" w14:textId="1D6C54DF" w:rsidR="0005508D" w:rsidRPr="00793687" w:rsidRDefault="0005508D" w:rsidP="00546418">
      <w:pPr>
        <w:pStyle w:val="ListParagraph"/>
        <w:numPr>
          <w:ilvl w:val="0"/>
          <w:numId w:val="20"/>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is not in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State care</w:t>
      </w:r>
      <w:r w:rsidR="008F5FBD" w:rsidRPr="00793687">
        <w:rPr>
          <w:rStyle w:val="BookTitle"/>
          <w:rFonts w:ascii="Arial" w:hAnsi="Arial" w:cs="Arial"/>
          <w:i w:val="0"/>
          <w:iCs w:val="0"/>
          <w:smallCaps w:val="0"/>
          <w:spacing w:val="0"/>
          <w:szCs w:val="24"/>
        </w:rPr>
        <w:t>’</w:t>
      </w:r>
      <w:r w:rsidR="00B90A62" w:rsidRPr="00793687">
        <w:rPr>
          <w:rStyle w:val="BookTitle"/>
          <w:rFonts w:ascii="Arial" w:hAnsi="Arial" w:cs="Arial"/>
          <w:i w:val="0"/>
          <w:iCs w:val="0"/>
          <w:smallCaps w:val="0"/>
          <w:spacing w:val="0"/>
          <w:szCs w:val="24"/>
        </w:rPr>
        <w:t xml:space="preserve"> a</w:t>
      </w:r>
      <w:r w:rsidR="008E2B7F" w:rsidRPr="00793687">
        <w:rPr>
          <w:rStyle w:val="BookTitle"/>
          <w:rFonts w:ascii="Arial" w:hAnsi="Arial" w:cs="Arial"/>
          <w:i w:val="0"/>
          <w:iCs w:val="0"/>
          <w:smallCaps w:val="0"/>
          <w:spacing w:val="0"/>
          <w:szCs w:val="24"/>
        </w:rPr>
        <w:t>s</w:t>
      </w:r>
      <w:r w:rsidRPr="00793687">
        <w:rPr>
          <w:rStyle w:val="BookTitle"/>
          <w:rFonts w:ascii="Arial" w:hAnsi="Arial" w:cs="Arial"/>
          <w:i w:val="0"/>
          <w:iCs w:val="0"/>
          <w:smallCaps w:val="0"/>
          <w:spacing w:val="0"/>
          <w:szCs w:val="24"/>
        </w:rPr>
        <w:t xml:space="preserve"> defined in </w:t>
      </w:r>
      <w:r w:rsidR="006D12CE" w:rsidRPr="00793687">
        <w:rPr>
          <w:rStyle w:val="BookTitle"/>
          <w:rFonts w:ascii="Arial" w:hAnsi="Arial" w:cs="Arial"/>
          <w:i w:val="0"/>
          <w:iCs w:val="0"/>
          <w:smallCaps w:val="0"/>
          <w:spacing w:val="0"/>
          <w:szCs w:val="24"/>
        </w:rPr>
        <w:t>new subsection </w:t>
      </w:r>
      <w:r w:rsidRPr="00793687">
        <w:rPr>
          <w:rStyle w:val="BookTitle"/>
          <w:rFonts w:ascii="Arial" w:hAnsi="Arial" w:cs="Arial"/>
          <w:i w:val="0"/>
          <w:iCs w:val="0"/>
          <w:smallCaps w:val="0"/>
          <w:spacing w:val="0"/>
          <w:szCs w:val="24"/>
        </w:rPr>
        <w:t>16(3)</w:t>
      </w:r>
      <w:r w:rsidR="00611855" w:rsidRPr="00793687">
        <w:rPr>
          <w:rStyle w:val="BookTitle"/>
          <w:rFonts w:ascii="Arial" w:hAnsi="Arial" w:cs="Arial"/>
          <w:i w:val="0"/>
          <w:iCs w:val="0"/>
          <w:smallCaps w:val="0"/>
          <w:spacing w:val="0"/>
          <w:szCs w:val="24"/>
        </w:rPr>
        <w:t xml:space="preserve"> (</w:t>
      </w:r>
      <w:r w:rsidR="00FB0144" w:rsidRPr="00793687">
        <w:rPr>
          <w:rStyle w:val="BookTitle"/>
          <w:rFonts w:ascii="Arial" w:hAnsi="Arial" w:cs="Arial"/>
          <w:i w:val="0"/>
          <w:iCs w:val="0"/>
          <w:smallCaps w:val="0"/>
          <w:spacing w:val="0"/>
          <w:szCs w:val="24"/>
        </w:rPr>
        <w:t xml:space="preserve">inserted by item </w:t>
      </w:r>
      <w:r w:rsidR="00A95FE3" w:rsidRPr="00793687">
        <w:rPr>
          <w:rStyle w:val="BookTitle"/>
          <w:rFonts w:ascii="Arial" w:hAnsi="Arial" w:cs="Arial"/>
          <w:i w:val="0"/>
          <w:iCs w:val="0"/>
          <w:smallCaps w:val="0"/>
          <w:spacing w:val="0"/>
          <w:szCs w:val="24"/>
        </w:rPr>
        <w:t>30</w:t>
      </w:r>
      <w:r w:rsidR="00611855"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and</w:t>
      </w:r>
    </w:p>
    <w:p w14:paraId="59B1A1AC" w14:textId="77777777" w:rsidR="006D12CE" w:rsidRPr="00793687" w:rsidRDefault="006D12CE" w:rsidP="00546418">
      <w:pPr>
        <w:pStyle w:val="ListParagraph"/>
        <w:rPr>
          <w:rStyle w:val="BookTitle"/>
          <w:rFonts w:ascii="Arial" w:hAnsi="Arial" w:cs="Arial"/>
          <w:i w:val="0"/>
          <w:iCs w:val="0"/>
          <w:smallCaps w:val="0"/>
          <w:spacing w:val="0"/>
          <w:szCs w:val="24"/>
        </w:rPr>
      </w:pPr>
    </w:p>
    <w:p w14:paraId="0E942532" w14:textId="77777777" w:rsidR="0005508D" w:rsidRPr="00793687" w:rsidRDefault="0005508D" w:rsidP="00546418">
      <w:pPr>
        <w:pStyle w:val="ListParagraph"/>
        <w:numPr>
          <w:ilvl w:val="0"/>
          <w:numId w:val="20"/>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is not in </w:t>
      </w:r>
      <w:r w:rsidR="005D1CBE" w:rsidRPr="00793687">
        <w:rPr>
          <w:rStyle w:val="BookTitle"/>
          <w:rFonts w:ascii="Arial" w:hAnsi="Arial" w:cs="Arial"/>
          <w:i w:val="0"/>
          <w:iCs w:val="0"/>
          <w:smallCaps w:val="0"/>
          <w:spacing w:val="0"/>
          <w:szCs w:val="24"/>
        </w:rPr>
        <w:t xml:space="preserve">lawful custody </w:t>
      </w:r>
      <w:r w:rsidR="0049277C" w:rsidRPr="00793687">
        <w:rPr>
          <w:rStyle w:val="BookTitle"/>
          <w:rFonts w:ascii="Arial" w:hAnsi="Arial" w:cs="Arial"/>
          <w:i w:val="0"/>
          <w:iCs w:val="0"/>
          <w:smallCaps w:val="0"/>
          <w:spacing w:val="0"/>
          <w:szCs w:val="24"/>
        </w:rPr>
        <w:t xml:space="preserve">within the ordinary meaning of this phrase </w:t>
      </w:r>
      <w:r w:rsidR="005D1CBE" w:rsidRPr="00793687">
        <w:rPr>
          <w:rStyle w:val="BookTitle"/>
          <w:rFonts w:ascii="Arial" w:hAnsi="Arial" w:cs="Arial"/>
          <w:i w:val="0"/>
          <w:iCs w:val="0"/>
          <w:smallCaps w:val="0"/>
          <w:spacing w:val="0"/>
          <w:szCs w:val="24"/>
        </w:rPr>
        <w:t xml:space="preserve">(for example, </w:t>
      </w:r>
      <w:r w:rsidR="0049277C" w:rsidRPr="00793687">
        <w:rPr>
          <w:rStyle w:val="BookTitle"/>
          <w:rFonts w:ascii="Arial" w:hAnsi="Arial" w:cs="Arial"/>
          <w:i w:val="0"/>
          <w:iCs w:val="0"/>
          <w:smallCaps w:val="0"/>
          <w:spacing w:val="0"/>
          <w:szCs w:val="24"/>
        </w:rPr>
        <w:t xml:space="preserve">the person is </w:t>
      </w:r>
      <w:r w:rsidR="008D525E" w:rsidRPr="00793687">
        <w:rPr>
          <w:rStyle w:val="BookTitle"/>
          <w:rFonts w:ascii="Arial" w:hAnsi="Arial" w:cs="Arial"/>
          <w:i w:val="0"/>
          <w:iCs w:val="0"/>
          <w:smallCaps w:val="0"/>
          <w:spacing w:val="0"/>
          <w:szCs w:val="24"/>
        </w:rPr>
        <w:t>in</w:t>
      </w:r>
      <w:r w:rsidR="002D2C08" w:rsidRPr="00793687">
        <w:rPr>
          <w:rStyle w:val="BookTitle"/>
          <w:rFonts w:ascii="Arial" w:hAnsi="Arial" w:cs="Arial"/>
          <w:i w:val="0"/>
          <w:iCs w:val="0"/>
          <w:smallCaps w:val="0"/>
          <w:spacing w:val="0"/>
          <w:szCs w:val="24"/>
        </w:rPr>
        <w:t xml:space="preserve"> </w:t>
      </w:r>
      <w:r w:rsidR="0049277C" w:rsidRPr="00793687">
        <w:rPr>
          <w:rStyle w:val="BookTitle"/>
          <w:rFonts w:ascii="Arial" w:hAnsi="Arial" w:cs="Arial"/>
          <w:i w:val="0"/>
          <w:iCs w:val="0"/>
          <w:smallCaps w:val="0"/>
          <w:spacing w:val="0"/>
          <w:szCs w:val="24"/>
        </w:rPr>
        <w:t xml:space="preserve">prison or </w:t>
      </w:r>
      <w:r w:rsidR="008D525E" w:rsidRPr="00793687">
        <w:rPr>
          <w:rStyle w:val="BookTitle"/>
          <w:rFonts w:ascii="Arial" w:hAnsi="Arial" w:cs="Arial"/>
          <w:i w:val="0"/>
          <w:iCs w:val="0"/>
          <w:smallCaps w:val="0"/>
          <w:spacing w:val="0"/>
          <w:szCs w:val="24"/>
        </w:rPr>
        <w:t xml:space="preserve">being held at a </w:t>
      </w:r>
      <w:r w:rsidR="0049277C" w:rsidRPr="00793687">
        <w:rPr>
          <w:rStyle w:val="BookTitle"/>
          <w:rFonts w:ascii="Arial" w:hAnsi="Arial" w:cs="Arial"/>
          <w:i w:val="0"/>
          <w:iCs w:val="0"/>
          <w:smallCaps w:val="0"/>
          <w:spacing w:val="0"/>
          <w:szCs w:val="24"/>
        </w:rPr>
        <w:t>remand centre</w:t>
      </w:r>
      <w:r w:rsidR="005D1CBE" w:rsidRPr="00793687">
        <w:rPr>
          <w:rStyle w:val="BookTitle"/>
          <w:rFonts w:ascii="Arial" w:hAnsi="Arial" w:cs="Arial"/>
          <w:i w:val="0"/>
          <w:iCs w:val="0"/>
          <w:smallCaps w:val="0"/>
          <w:spacing w:val="0"/>
          <w:szCs w:val="24"/>
        </w:rPr>
        <w:t>).</w:t>
      </w:r>
    </w:p>
    <w:p w14:paraId="64639D3E" w14:textId="488014F3" w:rsidR="000764B4" w:rsidRPr="00793687" w:rsidRDefault="000764B4"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6A5FF8" w:rsidRPr="00793687">
        <w:rPr>
          <w:rStyle w:val="BookTitle"/>
          <w:rFonts w:ascii="Arial" w:hAnsi="Arial" w:cs="Arial"/>
          <w:i w:val="0"/>
          <w:iCs w:val="0"/>
          <w:smallCaps w:val="0"/>
          <w:spacing w:val="0"/>
          <w:szCs w:val="24"/>
          <w:u w:val="single"/>
        </w:rPr>
        <w:t>10</w:t>
      </w:r>
    </w:p>
    <w:p w14:paraId="5C94488F" w14:textId="5D4A7BEB" w:rsidR="008D525E" w:rsidRPr="00793687" w:rsidRDefault="000764B4" w:rsidP="0046149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This item repeals the definition of </w:t>
      </w:r>
      <w:r w:rsidR="001B43F6"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entitlement period</w:t>
      </w:r>
      <w:r w:rsidR="001B43F6"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w:t>
      </w:r>
      <w:r w:rsidR="000E2E25" w:rsidRPr="00793687">
        <w:rPr>
          <w:rStyle w:val="BookTitle"/>
          <w:rFonts w:ascii="Arial" w:hAnsi="Arial" w:cs="Arial"/>
          <w:i w:val="0"/>
          <w:iCs w:val="0"/>
          <w:smallCaps w:val="0"/>
          <w:spacing w:val="0"/>
          <w:szCs w:val="24"/>
        </w:rPr>
        <w:t>from</w:t>
      </w:r>
      <w:r w:rsidRPr="00793687">
        <w:rPr>
          <w:rStyle w:val="BookTitle"/>
          <w:rFonts w:ascii="Arial" w:hAnsi="Arial" w:cs="Arial"/>
          <w:i w:val="0"/>
          <w:iCs w:val="0"/>
          <w:smallCaps w:val="0"/>
          <w:spacing w:val="0"/>
          <w:szCs w:val="24"/>
        </w:rPr>
        <w:t xml:space="preserve"> </w:t>
      </w:r>
      <w:r w:rsidR="002B40CC" w:rsidRPr="00793687">
        <w:rPr>
          <w:rStyle w:val="BookTitle"/>
          <w:rFonts w:ascii="Arial" w:hAnsi="Arial" w:cs="Arial"/>
          <w:i w:val="0"/>
          <w:iCs w:val="0"/>
          <w:smallCaps w:val="0"/>
          <w:spacing w:val="0"/>
          <w:szCs w:val="24"/>
        </w:rPr>
        <w:t>section 5</w:t>
      </w:r>
      <w:r w:rsidRPr="00793687">
        <w:rPr>
          <w:rStyle w:val="BookTitle"/>
          <w:rFonts w:ascii="Arial" w:hAnsi="Arial" w:cs="Arial"/>
          <w:i w:val="0"/>
          <w:iCs w:val="0"/>
          <w:smallCaps w:val="0"/>
          <w:spacing w:val="0"/>
          <w:szCs w:val="24"/>
        </w:rPr>
        <w:t xml:space="preserve">. </w:t>
      </w:r>
      <w:r w:rsidR="006D12CE" w:rsidRPr="00793687">
        <w:rPr>
          <w:rStyle w:val="BookTitle"/>
          <w:rFonts w:ascii="Arial" w:hAnsi="Arial" w:cs="Arial"/>
          <w:i w:val="0"/>
          <w:iCs w:val="0"/>
          <w:smallCaps w:val="0"/>
          <w:spacing w:val="0"/>
          <w:szCs w:val="24"/>
        </w:rPr>
        <w:t xml:space="preserve">This </w:t>
      </w:r>
      <w:r w:rsidR="00611855" w:rsidRPr="00793687">
        <w:rPr>
          <w:rStyle w:val="BookTitle"/>
          <w:rFonts w:ascii="Arial" w:hAnsi="Arial" w:cs="Arial"/>
          <w:i w:val="0"/>
          <w:iCs w:val="0"/>
          <w:smallCaps w:val="0"/>
          <w:spacing w:val="0"/>
          <w:szCs w:val="24"/>
        </w:rPr>
        <w:t xml:space="preserve">term </w:t>
      </w:r>
      <w:r w:rsidR="008C4B4B" w:rsidRPr="00793687">
        <w:rPr>
          <w:rStyle w:val="BookTitle"/>
          <w:rFonts w:ascii="Arial" w:hAnsi="Arial" w:cs="Arial"/>
          <w:i w:val="0"/>
          <w:iCs w:val="0"/>
          <w:smallCaps w:val="0"/>
          <w:spacing w:val="0"/>
          <w:szCs w:val="24"/>
        </w:rPr>
        <w:t>i</w:t>
      </w:r>
      <w:r w:rsidR="00611855" w:rsidRPr="00793687">
        <w:rPr>
          <w:rStyle w:val="BookTitle"/>
          <w:rFonts w:ascii="Arial" w:hAnsi="Arial" w:cs="Arial"/>
          <w:i w:val="0"/>
          <w:iCs w:val="0"/>
          <w:smallCaps w:val="0"/>
          <w:spacing w:val="0"/>
          <w:szCs w:val="24"/>
        </w:rPr>
        <w:t xml:space="preserve">s used in section 18 of the primary regulations. However, </w:t>
      </w:r>
      <w:r w:rsidR="00FB5890" w:rsidRPr="00793687">
        <w:rPr>
          <w:rStyle w:val="BookTitle"/>
          <w:rFonts w:ascii="Arial" w:hAnsi="Arial" w:cs="Arial"/>
          <w:i w:val="0"/>
          <w:iCs w:val="0"/>
          <w:smallCaps w:val="0"/>
          <w:spacing w:val="0"/>
          <w:szCs w:val="24"/>
        </w:rPr>
        <w:t xml:space="preserve">section 18 </w:t>
      </w:r>
      <w:r w:rsidR="006A5FF8" w:rsidRPr="00793687">
        <w:rPr>
          <w:rStyle w:val="BookTitle"/>
          <w:rFonts w:ascii="Arial" w:hAnsi="Arial" w:cs="Arial"/>
          <w:i w:val="0"/>
          <w:iCs w:val="0"/>
          <w:smallCaps w:val="0"/>
          <w:spacing w:val="0"/>
          <w:szCs w:val="24"/>
        </w:rPr>
        <w:t>is amended by</w:t>
      </w:r>
      <w:r w:rsidR="00FB5890" w:rsidRPr="00793687">
        <w:rPr>
          <w:rStyle w:val="BookTitle"/>
          <w:rFonts w:ascii="Arial" w:hAnsi="Arial" w:cs="Arial"/>
          <w:i w:val="0"/>
          <w:iCs w:val="0"/>
          <w:smallCaps w:val="0"/>
          <w:spacing w:val="0"/>
          <w:szCs w:val="24"/>
        </w:rPr>
        <w:t xml:space="preserve"> item </w:t>
      </w:r>
      <w:r w:rsidR="00A95FE3" w:rsidRPr="00793687">
        <w:rPr>
          <w:rStyle w:val="BookTitle"/>
          <w:rFonts w:ascii="Arial" w:hAnsi="Arial" w:cs="Arial"/>
          <w:i w:val="0"/>
          <w:iCs w:val="0"/>
          <w:smallCaps w:val="0"/>
          <w:spacing w:val="0"/>
          <w:szCs w:val="24"/>
        </w:rPr>
        <w:t>31</w:t>
      </w:r>
      <w:r w:rsidR="00B528D5" w:rsidRPr="00793687">
        <w:rPr>
          <w:rStyle w:val="BookTitle"/>
          <w:rFonts w:ascii="Arial" w:hAnsi="Arial" w:cs="Arial"/>
          <w:i w:val="0"/>
          <w:iCs w:val="0"/>
          <w:smallCaps w:val="0"/>
          <w:spacing w:val="0"/>
          <w:szCs w:val="24"/>
        </w:rPr>
        <w:t xml:space="preserve">, and </w:t>
      </w:r>
      <w:r w:rsidR="006A5FF8" w:rsidRPr="00793687">
        <w:rPr>
          <w:rStyle w:val="BookTitle"/>
          <w:rFonts w:ascii="Arial" w:hAnsi="Arial" w:cs="Arial"/>
          <w:i w:val="0"/>
          <w:iCs w:val="0"/>
          <w:smallCaps w:val="0"/>
          <w:spacing w:val="0"/>
          <w:szCs w:val="24"/>
        </w:rPr>
        <w:t xml:space="preserve">the term ‘entitlement period’ is no longer used. Instead, section 18 will use the term </w:t>
      </w:r>
      <w:r w:rsidR="001B43F6" w:rsidRPr="00793687">
        <w:rPr>
          <w:rStyle w:val="BookTitle"/>
          <w:rFonts w:ascii="Arial" w:hAnsi="Arial" w:cs="Arial"/>
          <w:i w:val="0"/>
          <w:iCs w:val="0"/>
          <w:smallCaps w:val="0"/>
          <w:spacing w:val="0"/>
          <w:szCs w:val="24"/>
        </w:rPr>
        <w:t>‘</w:t>
      </w:r>
      <w:r w:rsidR="00FB5890" w:rsidRPr="00793687">
        <w:rPr>
          <w:rStyle w:val="BookTitle"/>
          <w:rFonts w:ascii="Arial" w:hAnsi="Arial" w:cs="Arial"/>
          <w:i w:val="0"/>
          <w:iCs w:val="0"/>
          <w:smallCaps w:val="0"/>
          <w:spacing w:val="0"/>
          <w:szCs w:val="24"/>
        </w:rPr>
        <w:t>reporting period</w:t>
      </w:r>
      <w:r w:rsidR="001B43F6"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w:t>
      </w:r>
      <w:r w:rsidR="00611855" w:rsidRPr="00793687">
        <w:rPr>
          <w:rStyle w:val="BookTitle"/>
          <w:rFonts w:ascii="Arial" w:hAnsi="Arial" w:cs="Arial"/>
          <w:i w:val="0"/>
          <w:iCs w:val="0"/>
          <w:smallCaps w:val="0"/>
          <w:spacing w:val="0"/>
          <w:szCs w:val="24"/>
        </w:rPr>
        <w:t xml:space="preserve"> Accordingly, the definition of ‘entitlement period’ in section 5 is no longer required.</w:t>
      </w:r>
    </w:p>
    <w:p w14:paraId="391FEA08" w14:textId="45DEE9D9" w:rsidR="006A5FF8" w:rsidRPr="00793687" w:rsidRDefault="006A5FF8" w:rsidP="009618B5">
      <w:pPr>
        <w:keepNext/>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t>Schedule 1, item 11</w:t>
      </w:r>
    </w:p>
    <w:p w14:paraId="7D549B7F" w14:textId="6A586DFA" w:rsidR="006A5FF8" w:rsidRPr="00793687" w:rsidRDefault="006A5FF8" w:rsidP="006A5FF8">
      <w:pPr>
        <w:keepNext/>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rPr>
        <w:t>Item 11 inserts a new definition of ‘full-time student load’ into section 5. This term is relevant to some of the prescribed events in section 13 of the primary regulations, relating to courses undertaken by ABSTUDY studen</w:t>
      </w:r>
      <w:r w:rsidR="00440C36" w:rsidRPr="00793687">
        <w:rPr>
          <w:rStyle w:val="BookTitle"/>
          <w:rFonts w:ascii="Arial" w:hAnsi="Arial" w:cs="Arial"/>
          <w:i w:val="0"/>
          <w:iCs w:val="0"/>
          <w:smallCaps w:val="0"/>
          <w:spacing w:val="0"/>
          <w:szCs w:val="24"/>
        </w:rPr>
        <w:t>ts</w:t>
      </w:r>
      <w:r w:rsidR="00C65E66">
        <w:rPr>
          <w:rStyle w:val="BookTitle"/>
          <w:rFonts w:ascii="Arial" w:hAnsi="Arial" w:cs="Arial"/>
          <w:i w:val="0"/>
          <w:iCs w:val="0"/>
          <w:smallCaps w:val="0"/>
          <w:spacing w:val="0"/>
          <w:szCs w:val="24"/>
        </w:rPr>
        <w:t xml:space="preserve"> (see item 23)</w:t>
      </w:r>
      <w:r w:rsidR="00440C36" w:rsidRPr="00793687">
        <w:rPr>
          <w:rStyle w:val="BookTitle"/>
          <w:rFonts w:ascii="Arial" w:hAnsi="Arial" w:cs="Arial"/>
          <w:i w:val="0"/>
          <w:iCs w:val="0"/>
          <w:smallCaps w:val="0"/>
          <w:spacing w:val="0"/>
          <w:szCs w:val="24"/>
        </w:rPr>
        <w:t>. The new definition of ‘full</w:t>
      </w:r>
      <w:r w:rsidR="00440C36" w:rsidRPr="00793687">
        <w:rPr>
          <w:rStyle w:val="BookTitle"/>
          <w:rFonts w:ascii="Arial" w:hAnsi="Arial" w:cs="Arial"/>
          <w:i w:val="0"/>
          <w:iCs w:val="0"/>
          <w:smallCaps w:val="0"/>
          <w:spacing w:val="0"/>
          <w:szCs w:val="24"/>
        </w:rPr>
        <w:noBreakHyphen/>
      </w:r>
      <w:r w:rsidRPr="00793687">
        <w:rPr>
          <w:rStyle w:val="BookTitle"/>
          <w:rFonts w:ascii="Arial" w:hAnsi="Arial" w:cs="Arial"/>
          <w:i w:val="0"/>
          <w:iCs w:val="0"/>
          <w:smallCaps w:val="0"/>
          <w:spacing w:val="0"/>
          <w:szCs w:val="24"/>
        </w:rPr>
        <w:t>time stud</w:t>
      </w:r>
      <w:r w:rsidR="0035335C" w:rsidRPr="00793687">
        <w:rPr>
          <w:rStyle w:val="BookTitle"/>
          <w:rFonts w:ascii="Arial" w:hAnsi="Arial" w:cs="Arial"/>
          <w:i w:val="0"/>
          <w:iCs w:val="0"/>
          <w:smallCaps w:val="0"/>
          <w:spacing w:val="0"/>
          <w:szCs w:val="24"/>
        </w:rPr>
        <w:t>ent</w:t>
      </w:r>
      <w:r w:rsidRPr="00793687">
        <w:rPr>
          <w:rStyle w:val="BookTitle"/>
          <w:rFonts w:ascii="Arial" w:hAnsi="Arial" w:cs="Arial"/>
          <w:i w:val="0"/>
          <w:iCs w:val="0"/>
          <w:smallCaps w:val="0"/>
          <w:spacing w:val="0"/>
          <w:szCs w:val="24"/>
        </w:rPr>
        <w:t xml:space="preserve"> load’ direct readers to see new subsection 13(5)</w:t>
      </w:r>
      <w:r w:rsidR="008C4B4B" w:rsidRPr="00793687">
        <w:rPr>
          <w:rStyle w:val="BookTitle"/>
          <w:rFonts w:ascii="Arial" w:hAnsi="Arial" w:cs="Arial"/>
          <w:i w:val="0"/>
          <w:iCs w:val="0"/>
          <w:smallCaps w:val="0"/>
          <w:spacing w:val="0"/>
          <w:szCs w:val="24"/>
        </w:rPr>
        <w:t xml:space="preserve"> (inserted</w:t>
      </w:r>
      <w:r w:rsidR="00440C36" w:rsidRPr="00793687">
        <w:rPr>
          <w:rStyle w:val="BookTitle"/>
          <w:rFonts w:ascii="Arial" w:hAnsi="Arial" w:cs="Arial"/>
          <w:i w:val="0"/>
          <w:iCs w:val="0"/>
          <w:smallCaps w:val="0"/>
          <w:spacing w:val="0"/>
          <w:szCs w:val="24"/>
        </w:rPr>
        <w:t xml:space="preserve"> by item </w:t>
      </w:r>
      <w:r w:rsidR="008C4B4B" w:rsidRPr="00793687">
        <w:rPr>
          <w:rStyle w:val="BookTitle"/>
          <w:rFonts w:ascii="Arial" w:hAnsi="Arial" w:cs="Arial"/>
          <w:i w:val="0"/>
          <w:iCs w:val="0"/>
          <w:smallCaps w:val="0"/>
          <w:spacing w:val="0"/>
          <w:szCs w:val="24"/>
        </w:rPr>
        <w:t>2</w:t>
      </w:r>
      <w:r w:rsidR="00A95FE3" w:rsidRPr="00793687">
        <w:rPr>
          <w:rStyle w:val="BookTitle"/>
          <w:rFonts w:ascii="Arial" w:hAnsi="Arial" w:cs="Arial"/>
          <w:i w:val="0"/>
          <w:iCs w:val="0"/>
          <w:smallCaps w:val="0"/>
          <w:spacing w:val="0"/>
          <w:szCs w:val="24"/>
        </w:rPr>
        <w:t>4</w:t>
      </w:r>
      <w:r w:rsidR="008C4B4B"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w:t>
      </w:r>
    </w:p>
    <w:p w14:paraId="3FB08B83" w14:textId="31DE4A4D" w:rsidR="000E2E25" w:rsidRPr="00793687" w:rsidRDefault="000E2E25" w:rsidP="009618B5">
      <w:pPr>
        <w:keepNext/>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Schedule 1, item 1</w:t>
      </w:r>
      <w:r w:rsidR="00562722" w:rsidRPr="00793687">
        <w:rPr>
          <w:rStyle w:val="BookTitle"/>
          <w:rFonts w:ascii="Arial" w:hAnsi="Arial" w:cs="Arial"/>
          <w:i w:val="0"/>
          <w:iCs w:val="0"/>
          <w:smallCaps w:val="0"/>
          <w:spacing w:val="0"/>
          <w:szCs w:val="24"/>
          <w:u w:val="single"/>
        </w:rPr>
        <w:t>2</w:t>
      </w:r>
    </w:p>
    <w:p w14:paraId="72E4FA34" w14:textId="79F9774A" w:rsidR="000E2E25" w:rsidRPr="00793687" w:rsidRDefault="000E2E25"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This item repeals the definition of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independent status</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from section 5 and inserts a new definition</w:t>
      </w:r>
      <w:r w:rsidR="00611855" w:rsidRPr="00793687">
        <w:rPr>
          <w:rStyle w:val="BookTitle"/>
          <w:rFonts w:ascii="Arial" w:hAnsi="Arial" w:cs="Arial"/>
          <w:i w:val="0"/>
          <w:iCs w:val="0"/>
          <w:smallCaps w:val="0"/>
          <w:spacing w:val="0"/>
          <w:szCs w:val="24"/>
        </w:rPr>
        <w:t xml:space="preserve"> for ABSTUDY purposes</w:t>
      </w:r>
      <w:r w:rsidR="00B24BFF" w:rsidRPr="00793687">
        <w:rPr>
          <w:rStyle w:val="BookTitle"/>
          <w:rFonts w:ascii="Arial" w:hAnsi="Arial" w:cs="Arial"/>
          <w:i w:val="0"/>
          <w:iCs w:val="0"/>
          <w:smallCaps w:val="0"/>
          <w:spacing w:val="0"/>
          <w:szCs w:val="24"/>
        </w:rPr>
        <w:t xml:space="preserve">. </w:t>
      </w:r>
      <w:r w:rsidRPr="00793687">
        <w:rPr>
          <w:rStyle w:val="BookTitle"/>
          <w:rFonts w:ascii="Arial" w:hAnsi="Arial" w:cs="Arial"/>
          <w:i w:val="0"/>
          <w:iCs w:val="0"/>
          <w:smallCaps w:val="0"/>
          <w:spacing w:val="0"/>
          <w:szCs w:val="24"/>
        </w:rPr>
        <w:t>The ne</w:t>
      </w:r>
      <w:r w:rsidR="00562722" w:rsidRPr="00793687">
        <w:rPr>
          <w:rStyle w:val="BookTitle"/>
          <w:rFonts w:ascii="Arial" w:hAnsi="Arial" w:cs="Arial"/>
          <w:i w:val="0"/>
          <w:iCs w:val="0"/>
          <w:smallCaps w:val="0"/>
          <w:spacing w:val="0"/>
          <w:szCs w:val="24"/>
        </w:rPr>
        <w:t>w definition specifies that</w:t>
      </w:r>
      <w:r w:rsidR="002D2C08" w:rsidRPr="00793687">
        <w:rPr>
          <w:rStyle w:val="BookTitle"/>
          <w:rFonts w:ascii="Arial" w:hAnsi="Arial" w:cs="Arial"/>
          <w:i w:val="0"/>
          <w:iCs w:val="0"/>
          <w:smallCaps w:val="0"/>
          <w:spacing w:val="0"/>
          <w:szCs w:val="24"/>
        </w:rPr>
        <w:t>,</w:t>
      </w:r>
      <w:r w:rsidR="00562722" w:rsidRPr="00793687">
        <w:rPr>
          <w:rStyle w:val="BookTitle"/>
          <w:rFonts w:ascii="Arial" w:hAnsi="Arial" w:cs="Arial"/>
          <w:i w:val="0"/>
          <w:iCs w:val="0"/>
          <w:smallCaps w:val="0"/>
          <w:spacing w:val="0"/>
          <w:szCs w:val="24"/>
        </w:rPr>
        <w:t xml:space="preserve"> in relation to a person, </w:t>
      </w:r>
      <w:r w:rsidR="008F5FBD" w:rsidRPr="00793687">
        <w:rPr>
          <w:rStyle w:val="BookTitle"/>
          <w:rFonts w:ascii="Arial" w:hAnsi="Arial" w:cs="Arial"/>
          <w:i w:val="0"/>
          <w:iCs w:val="0"/>
          <w:smallCaps w:val="0"/>
          <w:spacing w:val="0"/>
          <w:szCs w:val="24"/>
        </w:rPr>
        <w:t>‘</w:t>
      </w:r>
      <w:r w:rsidR="00562722" w:rsidRPr="00793687">
        <w:rPr>
          <w:rStyle w:val="BookTitle"/>
          <w:rFonts w:ascii="Arial" w:hAnsi="Arial" w:cs="Arial"/>
          <w:i w:val="0"/>
          <w:iCs w:val="0"/>
          <w:smallCaps w:val="0"/>
          <w:spacing w:val="0"/>
          <w:szCs w:val="24"/>
        </w:rPr>
        <w:t>independent status</w:t>
      </w:r>
      <w:r w:rsidR="008F5FBD" w:rsidRPr="00793687">
        <w:rPr>
          <w:rStyle w:val="BookTitle"/>
          <w:rFonts w:ascii="Arial" w:hAnsi="Arial" w:cs="Arial"/>
          <w:i w:val="0"/>
          <w:iCs w:val="0"/>
          <w:smallCaps w:val="0"/>
          <w:spacing w:val="0"/>
          <w:szCs w:val="24"/>
        </w:rPr>
        <w:t>’</w:t>
      </w:r>
      <w:r w:rsidR="00562722" w:rsidRPr="00793687">
        <w:rPr>
          <w:rStyle w:val="BookTitle"/>
          <w:rFonts w:ascii="Arial" w:hAnsi="Arial" w:cs="Arial"/>
          <w:i w:val="0"/>
          <w:iCs w:val="0"/>
          <w:smallCaps w:val="0"/>
          <w:spacing w:val="0"/>
          <w:szCs w:val="24"/>
        </w:rPr>
        <w:t xml:space="preserve"> means having independent status under the ABSTUDY </w:t>
      </w:r>
      <w:r w:rsidR="008F7664" w:rsidRPr="00793687">
        <w:rPr>
          <w:rStyle w:val="BookTitle"/>
          <w:rFonts w:ascii="Arial" w:hAnsi="Arial" w:cs="Arial"/>
          <w:i w:val="0"/>
          <w:iCs w:val="0"/>
          <w:smallCaps w:val="0"/>
          <w:spacing w:val="0"/>
          <w:szCs w:val="24"/>
        </w:rPr>
        <w:t>s</w:t>
      </w:r>
      <w:r w:rsidR="00562722" w:rsidRPr="00793687">
        <w:rPr>
          <w:rStyle w:val="BookTitle"/>
          <w:rFonts w:ascii="Arial" w:hAnsi="Arial" w:cs="Arial"/>
          <w:i w:val="0"/>
          <w:iCs w:val="0"/>
          <w:smallCaps w:val="0"/>
          <w:spacing w:val="0"/>
          <w:szCs w:val="24"/>
        </w:rPr>
        <w:t>cheme</w:t>
      </w:r>
      <w:r w:rsidR="00B24BFF" w:rsidRPr="00793687">
        <w:rPr>
          <w:rStyle w:val="BookTitle"/>
          <w:rFonts w:ascii="Arial" w:hAnsi="Arial" w:cs="Arial"/>
          <w:i w:val="0"/>
          <w:iCs w:val="0"/>
          <w:smallCaps w:val="0"/>
          <w:spacing w:val="0"/>
          <w:szCs w:val="24"/>
        </w:rPr>
        <w:t xml:space="preserve">. </w:t>
      </w:r>
    </w:p>
    <w:p w14:paraId="7C92A6D6" w14:textId="2D01CED5" w:rsidR="00611855" w:rsidRPr="00793687" w:rsidRDefault="00611855"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The note following the new definition </w:t>
      </w:r>
      <w:r w:rsidR="006A5FF8" w:rsidRPr="00793687">
        <w:rPr>
          <w:rStyle w:val="BookTitle"/>
          <w:rFonts w:ascii="Arial" w:hAnsi="Arial" w:cs="Arial"/>
          <w:i w:val="0"/>
          <w:iCs w:val="0"/>
          <w:smallCaps w:val="0"/>
          <w:spacing w:val="0"/>
          <w:szCs w:val="24"/>
        </w:rPr>
        <w:t xml:space="preserve">provides that </w:t>
      </w:r>
      <w:r w:rsidR="00434B9C" w:rsidRPr="00793687">
        <w:rPr>
          <w:rStyle w:val="BookTitle"/>
          <w:rFonts w:ascii="Arial" w:hAnsi="Arial" w:cs="Arial"/>
          <w:i w:val="0"/>
          <w:iCs w:val="0"/>
          <w:smallCaps w:val="0"/>
          <w:spacing w:val="0"/>
          <w:szCs w:val="24"/>
        </w:rPr>
        <w:t>to determine</w:t>
      </w:r>
      <w:r w:rsidR="006A5FF8" w:rsidRPr="00793687">
        <w:rPr>
          <w:rStyle w:val="BookTitle"/>
          <w:rFonts w:ascii="Arial" w:hAnsi="Arial" w:cs="Arial"/>
          <w:i w:val="0"/>
          <w:iCs w:val="0"/>
          <w:smallCaps w:val="0"/>
          <w:spacing w:val="0"/>
          <w:szCs w:val="24"/>
        </w:rPr>
        <w:t xml:space="preserve"> whether a person has independent status under the ABSTUDY scheme,</w:t>
      </w:r>
      <w:r w:rsidRPr="00793687">
        <w:rPr>
          <w:rStyle w:val="BookTitle"/>
          <w:rFonts w:ascii="Arial" w:hAnsi="Arial" w:cs="Arial"/>
          <w:i w:val="0"/>
          <w:iCs w:val="0"/>
          <w:smallCaps w:val="0"/>
          <w:spacing w:val="0"/>
          <w:szCs w:val="24"/>
        </w:rPr>
        <w:t xml:space="preserve"> readers</w:t>
      </w:r>
      <w:r w:rsidR="006A5FF8" w:rsidRPr="00793687">
        <w:rPr>
          <w:rStyle w:val="BookTitle"/>
          <w:rFonts w:ascii="Arial" w:hAnsi="Arial" w:cs="Arial"/>
          <w:i w:val="0"/>
          <w:iCs w:val="0"/>
          <w:smallCaps w:val="0"/>
          <w:spacing w:val="0"/>
          <w:szCs w:val="24"/>
        </w:rPr>
        <w:t xml:space="preserve"> can refer</w:t>
      </w:r>
      <w:r w:rsidRPr="00793687">
        <w:rPr>
          <w:rStyle w:val="BookTitle"/>
          <w:rFonts w:ascii="Arial" w:hAnsi="Arial" w:cs="Arial"/>
          <w:i w:val="0"/>
          <w:iCs w:val="0"/>
          <w:smallCaps w:val="0"/>
          <w:spacing w:val="0"/>
          <w:szCs w:val="24"/>
        </w:rPr>
        <w:t xml:space="preserve"> to the ABSTUDY Policy Manual</w:t>
      </w:r>
      <w:r w:rsidR="006A5FF8" w:rsidRPr="00793687">
        <w:rPr>
          <w:rStyle w:val="BookTitle"/>
          <w:rFonts w:ascii="Arial" w:hAnsi="Arial" w:cs="Arial"/>
          <w:i w:val="0"/>
          <w:iCs w:val="0"/>
          <w:smallCaps w:val="0"/>
          <w:spacing w:val="0"/>
          <w:szCs w:val="24"/>
        </w:rPr>
        <w:t>. The note provides</w:t>
      </w:r>
      <w:r w:rsidRPr="00793687">
        <w:rPr>
          <w:rStyle w:val="BookTitle"/>
          <w:rFonts w:ascii="Arial" w:hAnsi="Arial" w:cs="Arial"/>
          <w:i w:val="0"/>
          <w:iCs w:val="0"/>
          <w:smallCaps w:val="0"/>
          <w:spacing w:val="0"/>
          <w:szCs w:val="24"/>
        </w:rPr>
        <w:t xml:space="preserve"> the department’s website </w:t>
      </w:r>
      <w:r w:rsidR="006A5FF8" w:rsidRPr="00793687">
        <w:rPr>
          <w:rStyle w:val="BookTitle"/>
          <w:rFonts w:ascii="Arial" w:hAnsi="Arial" w:cs="Arial"/>
          <w:i w:val="0"/>
          <w:iCs w:val="0"/>
          <w:smallCaps w:val="0"/>
          <w:spacing w:val="0"/>
          <w:szCs w:val="24"/>
        </w:rPr>
        <w:t xml:space="preserve">address, </w:t>
      </w:r>
      <w:r w:rsidRPr="00793687">
        <w:rPr>
          <w:rStyle w:val="BookTitle"/>
          <w:rFonts w:ascii="Arial" w:hAnsi="Arial" w:cs="Arial"/>
          <w:i w:val="0"/>
          <w:iCs w:val="0"/>
          <w:smallCaps w:val="0"/>
          <w:spacing w:val="0"/>
          <w:szCs w:val="24"/>
        </w:rPr>
        <w:t xml:space="preserve">where this </w:t>
      </w:r>
      <w:r w:rsidR="006A5FF8" w:rsidRPr="00793687">
        <w:rPr>
          <w:rStyle w:val="BookTitle"/>
          <w:rFonts w:ascii="Arial" w:hAnsi="Arial" w:cs="Arial"/>
          <w:i w:val="0"/>
          <w:iCs w:val="0"/>
          <w:smallCaps w:val="0"/>
          <w:spacing w:val="0"/>
          <w:szCs w:val="24"/>
        </w:rPr>
        <w:t xml:space="preserve">document </w:t>
      </w:r>
      <w:r w:rsidRPr="00793687">
        <w:rPr>
          <w:rStyle w:val="BookTitle"/>
          <w:rFonts w:ascii="Arial" w:hAnsi="Arial" w:cs="Arial"/>
          <w:i w:val="0"/>
          <w:iCs w:val="0"/>
          <w:smallCaps w:val="0"/>
          <w:spacing w:val="0"/>
          <w:szCs w:val="24"/>
        </w:rPr>
        <w:t>can be located.</w:t>
      </w:r>
      <w:r w:rsidR="009A454E" w:rsidRPr="00793687">
        <w:rPr>
          <w:rStyle w:val="BookTitle"/>
          <w:rFonts w:ascii="Arial" w:hAnsi="Arial" w:cs="Arial"/>
          <w:i w:val="0"/>
          <w:iCs w:val="0"/>
          <w:smallCaps w:val="0"/>
          <w:spacing w:val="0"/>
          <w:szCs w:val="24"/>
        </w:rPr>
        <w:t xml:space="preserve"> </w:t>
      </w:r>
    </w:p>
    <w:p w14:paraId="04542A76" w14:textId="5201E4D7" w:rsidR="00CB7715" w:rsidRPr="00793687" w:rsidRDefault="00CB7715" w:rsidP="00CB7715">
      <w:pPr>
        <w:rPr>
          <w:rFonts w:ascii="Arial" w:hAnsi="Arial" w:cs="Arial"/>
          <w:szCs w:val="24"/>
        </w:rPr>
      </w:pPr>
      <w:r w:rsidRPr="00793687">
        <w:rPr>
          <w:rFonts w:ascii="Arial" w:hAnsi="Arial" w:cs="Arial"/>
          <w:szCs w:val="24"/>
        </w:rPr>
        <w:t xml:space="preserve">The new definition references the ABSTUDY scheme in the same way as occurs under the Act, </w:t>
      </w:r>
      <w:r w:rsidR="00C65E66">
        <w:rPr>
          <w:rFonts w:ascii="Arial" w:hAnsi="Arial" w:cs="Arial"/>
          <w:szCs w:val="24"/>
        </w:rPr>
        <w:t>and</w:t>
      </w:r>
      <w:r w:rsidR="00C65E66" w:rsidRPr="00793687">
        <w:rPr>
          <w:rFonts w:ascii="Arial" w:hAnsi="Arial" w:cs="Arial"/>
          <w:szCs w:val="24"/>
        </w:rPr>
        <w:t xml:space="preserve"> </w:t>
      </w:r>
      <w:r w:rsidRPr="00793687">
        <w:rPr>
          <w:rFonts w:ascii="Arial" w:hAnsi="Arial" w:cs="Arial"/>
          <w:szCs w:val="24"/>
        </w:rPr>
        <w:t>the note identifies how the reader can readily access the ABSTUDY Policy Manual for relevant information.</w:t>
      </w:r>
      <w:r w:rsidR="009815D6">
        <w:rPr>
          <w:rFonts w:ascii="Arial" w:hAnsi="Arial" w:cs="Arial"/>
          <w:szCs w:val="24"/>
        </w:rPr>
        <w:t xml:space="preserve"> This change is intended to give vulnerable Aboriginal and Torres Strait Islander people greater clarity as to their reporting obligations.</w:t>
      </w:r>
    </w:p>
    <w:p w14:paraId="2802F33B" w14:textId="77777777" w:rsidR="00BA30C9" w:rsidRDefault="00BA30C9">
      <w:pPr>
        <w:spacing w:before="0" w:after="200" w:line="276" w:lineRule="auto"/>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br w:type="page"/>
      </w:r>
    </w:p>
    <w:p w14:paraId="4BBF25A5" w14:textId="1415EBC7" w:rsidR="00B212BE" w:rsidRPr="00793687" w:rsidRDefault="00B212BE"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lastRenderedPageBreak/>
        <w:t xml:space="preserve">Schedule 1, item </w:t>
      </w:r>
      <w:r w:rsidR="006A5FF8" w:rsidRPr="00793687">
        <w:rPr>
          <w:rStyle w:val="BookTitle"/>
          <w:rFonts w:ascii="Arial" w:hAnsi="Arial" w:cs="Arial"/>
          <w:i w:val="0"/>
          <w:iCs w:val="0"/>
          <w:smallCaps w:val="0"/>
          <w:spacing w:val="0"/>
          <w:szCs w:val="24"/>
          <w:u w:val="single"/>
        </w:rPr>
        <w:t>13</w:t>
      </w:r>
    </w:p>
    <w:p w14:paraId="7ADBA408" w14:textId="362D172A" w:rsidR="00DD7C2C" w:rsidRPr="00793687" w:rsidRDefault="00B212BE" w:rsidP="00DD7C2C">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This item repeals the definition of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nearest appropriate state school</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from section 5</w:t>
      </w:r>
      <w:r w:rsidR="000F3F18" w:rsidRPr="00793687">
        <w:rPr>
          <w:rStyle w:val="BookTitle"/>
          <w:rFonts w:ascii="Arial" w:hAnsi="Arial" w:cs="Arial"/>
          <w:i w:val="0"/>
          <w:iCs w:val="0"/>
          <w:smallCaps w:val="0"/>
          <w:spacing w:val="0"/>
          <w:szCs w:val="24"/>
        </w:rPr>
        <w:t xml:space="preserve"> of the primary regulations</w:t>
      </w:r>
      <w:r w:rsidR="00B24BFF" w:rsidRPr="00793687">
        <w:rPr>
          <w:rStyle w:val="BookTitle"/>
          <w:rFonts w:ascii="Arial" w:hAnsi="Arial" w:cs="Arial"/>
          <w:i w:val="0"/>
          <w:iCs w:val="0"/>
          <w:smallCaps w:val="0"/>
          <w:spacing w:val="0"/>
          <w:szCs w:val="24"/>
        </w:rPr>
        <w:t xml:space="preserve">. </w:t>
      </w:r>
      <w:r w:rsidRPr="00793687">
        <w:rPr>
          <w:rStyle w:val="BookTitle"/>
          <w:rFonts w:ascii="Arial" w:hAnsi="Arial" w:cs="Arial"/>
          <w:i w:val="0"/>
          <w:iCs w:val="0"/>
          <w:smallCaps w:val="0"/>
          <w:spacing w:val="0"/>
          <w:szCs w:val="24"/>
        </w:rPr>
        <w:t xml:space="preserve">This definition is no longer required </w:t>
      </w:r>
      <w:r w:rsidR="00DD7C2C" w:rsidRPr="00793687">
        <w:rPr>
          <w:rStyle w:val="BookTitle"/>
          <w:rFonts w:ascii="Arial" w:hAnsi="Arial" w:cs="Arial"/>
          <w:i w:val="0"/>
          <w:iCs w:val="0"/>
          <w:smallCaps w:val="0"/>
          <w:spacing w:val="0"/>
          <w:szCs w:val="24"/>
        </w:rPr>
        <w:t>because</w:t>
      </w:r>
      <w:r w:rsidR="002D2C08" w:rsidRPr="00793687">
        <w:rPr>
          <w:rStyle w:val="BookTitle"/>
          <w:rFonts w:ascii="Arial" w:hAnsi="Arial" w:cs="Arial"/>
          <w:i w:val="0"/>
          <w:iCs w:val="0"/>
          <w:smallCaps w:val="0"/>
          <w:spacing w:val="0"/>
          <w:szCs w:val="24"/>
        </w:rPr>
        <w:t xml:space="preserve"> </w:t>
      </w:r>
      <w:r w:rsidR="00DD7C2C" w:rsidRPr="00793687">
        <w:rPr>
          <w:rStyle w:val="BookTitle"/>
          <w:rFonts w:ascii="Arial" w:hAnsi="Arial" w:cs="Arial"/>
          <w:i w:val="0"/>
          <w:iCs w:val="0"/>
          <w:smallCaps w:val="0"/>
          <w:spacing w:val="0"/>
          <w:szCs w:val="24"/>
        </w:rPr>
        <w:t>paragraph </w:t>
      </w:r>
      <w:r w:rsidRPr="00793687">
        <w:rPr>
          <w:rStyle w:val="BookTitle"/>
          <w:rFonts w:ascii="Arial" w:hAnsi="Arial" w:cs="Arial"/>
          <w:i w:val="0"/>
          <w:iCs w:val="0"/>
          <w:smallCaps w:val="0"/>
          <w:spacing w:val="0"/>
          <w:szCs w:val="24"/>
        </w:rPr>
        <w:t>28(1)(b)</w:t>
      </w:r>
      <w:r w:rsidR="00F44690" w:rsidRPr="00793687">
        <w:rPr>
          <w:rStyle w:val="BookTitle"/>
          <w:rFonts w:ascii="Arial" w:hAnsi="Arial" w:cs="Arial"/>
          <w:i w:val="0"/>
          <w:iCs w:val="0"/>
          <w:smallCaps w:val="0"/>
          <w:spacing w:val="0"/>
          <w:szCs w:val="24"/>
        </w:rPr>
        <w:t xml:space="preserve"> </w:t>
      </w:r>
      <w:r w:rsidR="00DD7C2C" w:rsidRPr="00793687">
        <w:rPr>
          <w:rStyle w:val="BookTitle"/>
          <w:rFonts w:ascii="Arial" w:hAnsi="Arial" w:cs="Arial"/>
          <w:i w:val="0"/>
          <w:iCs w:val="0"/>
          <w:smallCaps w:val="0"/>
          <w:spacing w:val="0"/>
          <w:szCs w:val="24"/>
        </w:rPr>
        <w:t xml:space="preserve">is being repealed </w:t>
      </w:r>
      <w:r w:rsidR="00F44690" w:rsidRPr="00793687">
        <w:rPr>
          <w:rStyle w:val="BookTitle"/>
          <w:rFonts w:ascii="Arial" w:hAnsi="Arial" w:cs="Arial"/>
          <w:i w:val="0"/>
          <w:iCs w:val="0"/>
          <w:smallCaps w:val="0"/>
          <w:spacing w:val="0"/>
          <w:szCs w:val="24"/>
        </w:rPr>
        <w:t>by item </w:t>
      </w:r>
      <w:r w:rsidR="0035335C" w:rsidRPr="00793687">
        <w:rPr>
          <w:rStyle w:val="BookTitle"/>
          <w:rFonts w:ascii="Arial" w:hAnsi="Arial" w:cs="Arial"/>
          <w:i w:val="0"/>
          <w:iCs w:val="0"/>
          <w:smallCaps w:val="0"/>
          <w:spacing w:val="0"/>
          <w:szCs w:val="24"/>
        </w:rPr>
        <w:t>4</w:t>
      </w:r>
      <w:r w:rsidR="00AF159B" w:rsidRPr="00793687">
        <w:rPr>
          <w:rStyle w:val="BookTitle"/>
          <w:rFonts w:ascii="Arial" w:hAnsi="Arial" w:cs="Arial"/>
          <w:i w:val="0"/>
          <w:iCs w:val="0"/>
          <w:smallCaps w:val="0"/>
          <w:spacing w:val="0"/>
          <w:szCs w:val="24"/>
        </w:rPr>
        <w:t>6</w:t>
      </w:r>
      <w:r w:rsidR="00F44690" w:rsidRPr="00793687">
        <w:rPr>
          <w:rStyle w:val="BookTitle"/>
          <w:rFonts w:ascii="Arial" w:hAnsi="Arial" w:cs="Arial"/>
          <w:i w:val="0"/>
          <w:iCs w:val="0"/>
          <w:smallCaps w:val="0"/>
          <w:spacing w:val="0"/>
          <w:szCs w:val="24"/>
        </w:rPr>
        <w:t>. Paragraph 28(1)(b)</w:t>
      </w:r>
      <w:r w:rsidR="000F3137" w:rsidRPr="00793687">
        <w:rPr>
          <w:rStyle w:val="BookTitle"/>
          <w:rFonts w:ascii="Arial" w:hAnsi="Arial" w:cs="Arial"/>
          <w:i w:val="0"/>
          <w:iCs w:val="0"/>
          <w:smallCaps w:val="0"/>
          <w:spacing w:val="0"/>
          <w:szCs w:val="24"/>
        </w:rPr>
        <w:t xml:space="preserve"> </w:t>
      </w:r>
      <w:r w:rsidR="00DD7C2C" w:rsidRPr="00793687">
        <w:rPr>
          <w:rStyle w:val="BookTitle"/>
          <w:rFonts w:ascii="Arial" w:hAnsi="Arial" w:cs="Arial"/>
          <w:i w:val="0"/>
          <w:iCs w:val="0"/>
          <w:smallCaps w:val="0"/>
          <w:spacing w:val="0"/>
          <w:szCs w:val="24"/>
        </w:rPr>
        <w:t xml:space="preserve">contains two prescribed events relating to the AIC scheme’s geographical isolation rules, </w:t>
      </w:r>
      <w:r w:rsidR="00833F01" w:rsidRPr="00793687">
        <w:rPr>
          <w:rStyle w:val="BookTitle"/>
          <w:rFonts w:ascii="Arial" w:hAnsi="Arial" w:cs="Arial"/>
          <w:i w:val="0"/>
          <w:iCs w:val="0"/>
          <w:smallCaps w:val="0"/>
          <w:spacing w:val="0"/>
          <w:szCs w:val="24"/>
        </w:rPr>
        <w:t xml:space="preserve">and is </w:t>
      </w:r>
      <w:r w:rsidR="000F3137" w:rsidRPr="00793687">
        <w:rPr>
          <w:rStyle w:val="BookTitle"/>
          <w:rFonts w:ascii="Arial" w:hAnsi="Arial" w:cs="Arial"/>
          <w:i w:val="0"/>
          <w:iCs w:val="0"/>
          <w:smallCaps w:val="0"/>
          <w:spacing w:val="0"/>
          <w:szCs w:val="24"/>
        </w:rPr>
        <w:t xml:space="preserve">the only provision </w:t>
      </w:r>
      <w:r w:rsidR="00F44690" w:rsidRPr="00793687">
        <w:rPr>
          <w:rStyle w:val="BookTitle"/>
          <w:rFonts w:ascii="Arial" w:hAnsi="Arial" w:cs="Arial"/>
          <w:i w:val="0"/>
          <w:iCs w:val="0"/>
          <w:smallCaps w:val="0"/>
          <w:spacing w:val="0"/>
          <w:szCs w:val="24"/>
        </w:rPr>
        <w:t xml:space="preserve">in the primary regulations </w:t>
      </w:r>
      <w:r w:rsidR="000F3137" w:rsidRPr="00793687">
        <w:rPr>
          <w:rStyle w:val="BookTitle"/>
          <w:rFonts w:ascii="Arial" w:hAnsi="Arial" w:cs="Arial"/>
          <w:i w:val="0"/>
          <w:iCs w:val="0"/>
          <w:smallCaps w:val="0"/>
          <w:spacing w:val="0"/>
          <w:szCs w:val="24"/>
        </w:rPr>
        <w:t xml:space="preserve">that </w:t>
      </w:r>
      <w:r w:rsidR="00F848E7" w:rsidRPr="00793687">
        <w:rPr>
          <w:rStyle w:val="BookTitle"/>
          <w:rFonts w:ascii="Arial" w:hAnsi="Arial" w:cs="Arial"/>
          <w:i w:val="0"/>
          <w:iCs w:val="0"/>
          <w:smallCaps w:val="0"/>
          <w:spacing w:val="0"/>
          <w:szCs w:val="24"/>
        </w:rPr>
        <w:t>use</w:t>
      </w:r>
      <w:r w:rsidR="008C4B4B" w:rsidRPr="00793687">
        <w:rPr>
          <w:rStyle w:val="BookTitle"/>
          <w:rFonts w:ascii="Arial" w:hAnsi="Arial" w:cs="Arial"/>
          <w:i w:val="0"/>
          <w:iCs w:val="0"/>
          <w:smallCaps w:val="0"/>
          <w:spacing w:val="0"/>
          <w:szCs w:val="24"/>
        </w:rPr>
        <w:t>s</w:t>
      </w:r>
      <w:r w:rsidR="000F3137" w:rsidRPr="00793687">
        <w:rPr>
          <w:rStyle w:val="BookTitle"/>
          <w:rFonts w:ascii="Arial" w:hAnsi="Arial" w:cs="Arial"/>
          <w:i w:val="0"/>
          <w:iCs w:val="0"/>
          <w:smallCaps w:val="0"/>
          <w:spacing w:val="0"/>
          <w:szCs w:val="24"/>
        </w:rPr>
        <w:t xml:space="preserve"> th</w:t>
      </w:r>
      <w:r w:rsidR="00DD7C2C" w:rsidRPr="00793687">
        <w:rPr>
          <w:rStyle w:val="BookTitle"/>
          <w:rFonts w:ascii="Arial" w:hAnsi="Arial" w:cs="Arial"/>
          <w:i w:val="0"/>
          <w:iCs w:val="0"/>
          <w:smallCaps w:val="0"/>
          <w:spacing w:val="0"/>
          <w:szCs w:val="24"/>
        </w:rPr>
        <w:t>e</w:t>
      </w:r>
      <w:r w:rsidR="000F3137" w:rsidRPr="00793687">
        <w:rPr>
          <w:rStyle w:val="BookTitle"/>
          <w:rFonts w:ascii="Arial" w:hAnsi="Arial" w:cs="Arial"/>
          <w:i w:val="0"/>
          <w:iCs w:val="0"/>
          <w:smallCaps w:val="0"/>
          <w:spacing w:val="0"/>
          <w:szCs w:val="24"/>
        </w:rPr>
        <w:t xml:space="preserve"> defined term</w:t>
      </w:r>
      <w:r w:rsidR="00DD7C2C" w:rsidRPr="00793687">
        <w:rPr>
          <w:rStyle w:val="BookTitle"/>
          <w:rFonts w:ascii="Arial" w:hAnsi="Arial" w:cs="Arial"/>
          <w:i w:val="0"/>
          <w:iCs w:val="0"/>
          <w:smallCaps w:val="0"/>
          <w:spacing w:val="0"/>
          <w:szCs w:val="24"/>
        </w:rPr>
        <w:t xml:space="preserve"> ‘nearest appropriate state school’</w:t>
      </w:r>
      <w:r w:rsidR="000F3137"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w:t>
      </w:r>
      <w:r w:rsidR="00DD7C2C" w:rsidRPr="00793687">
        <w:rPr>
          <w:rStyle w:val="BookTitle"/>
          <w:rFonts w:ascii="Arial" w:hAnsi="Arial" w:cs="Arial"/>
          <w:i w:val="0"/>
          <w:iCs w:val="0"/>
          <w:smallCaps w:val="0"/>
          <w:spacing w:val="0"/>
          <w:szCs w:val="24"/>
        </w:rPr>
        <w:t xml:space="preserve">The events in paragraph 28(1)(b) are not required due to the AIC scheme’s continuity </w:t>
      </w:r>
      <w:r w:rsidR="00A7013E">
        <w:rPr>
          <w:rStyle w:val="BookTitle"/>
          <w:rFonts w:ascii="Arial" w:hAnsi="Arial" w:cs="Arial"/>
          <w:i w:val="0"/>
          <w:iCs w:val="0"/>
          <w:smallCaps w:val="0"/>
          <w:spacing w:val="0"/>
          <w:szCs w:val="24"/>
        </w:rPr>
        <w:t xml:space="preserve">of schooling </w:t>
      </w:r>
      <w:r w:rsidR="00440C36" w:rsidRPr="00793687">
        <w:rPr>
          <w:rStyle w:val="BookTitle"/>
          <w:rFonts w:ascii="Arial" w:hAnsi="Arial" w:cs="Arial"/>
          <w:i w:val="0"/>
          <w:iCs w:val="0"/>
          <w:smallCaps w:val="0"/>
          <w:spacing w:val="0"/>
          <w:szCs w:val="24"/>
        </w:rPr>
        <w:t>rules,</w:t>
      </w:r>
      <w:r w:rsidR="00DD7C2C" w:rsidRPr="00793687">
        <w:rPr>
          <w:rStyle w:val="BookTitle"/>
          <w:rFonts w:ascii="Arial" w:hAnsi="Arial" w:cs="Arial"/>
          <w:i w:val="0"/>
          <w:iCs w:val="0"/>
          <w:smallCaps w:val="0"/>
          <w:spacing w:val="0"/>
          <w:szCs w:val="24"/>
        </w:rPr>
        <w:t xml:space="preserve"> which operate to continue AIC payments during the relevant school year regardless of whether </w:t>
      </w:r>
      <w:r w:rsidR="00D57951" w:rsidRPr="00793687">
        <w:rPr>
          <w:rStyle w:val="BookTitle"/>
          <w:rFonts w:ascii="Arial" w:hAnsi="Arial" w:cs="Arial"/>
          <w:i w:val="0"/>
          <w:iCs w:val="0"/>
          <w:smallCaps w:val="0"/>
          <w:spacing w:val="0"/>
          <w:szCs w:val="24"/>
        </w:rPr>
        <w:t xml:space="preserve">there are changes in the relevant distances </w:t>
      </w:r>
      <w:r w:rsidR="00D57951">
        <w:rPr>
          <w:rStyle w:val="BookTitle"/>
          <w:rFonts w:ascii="Arial" w:hAnsi="Arial" w:cs="Arial"/>
          <w:i w:val="0"/>
          <w:iCs w:val="0"/>
          <w:smallCaps w:val="0"/>
          <w:spacing w:val="0"/>
          <w:szCs w:val="24"/>
        </w:rPr>
        <w:t>to the nearest appropriate state school</w:t>
      </w:r>
      <w:r w:rsidR="00D57951" w:rsidRPr="00793687">
        <w:rPr>
          <w:rStyle w:val="BookTitle"/>
          <w:rFonts w:ascii="Arial" w:hAnsi="Arial" w:cs="Arial"/>
          <w:i w:val="0"/>
          <w:iCs w:val="0"/>
          <w:smallCaps w:val="0"/>
          <w:spacing w:val="0"/>
          <w:szCs w:val="24"/>
        </w:rPr>
        <w:t xml:space="preserve"> </w:t>
      </w:r>
      <w:r w:rsidR="00DD7C2C" w:rsidRPr="00793687">
        <w:rPr>
          <w:rStyle w:val="BookTitle"/>
          <w:rFonts w:ascii="Arial" w:hAnsi="Arial" w:cs="Arial"/>
          <w:i w:val="0"/>
          <w:iCs w:val="0"/>
          <w:smallCaps w:val="0"/>
          <w:spacing w:val="0"/>
          <w:szCs w:val="24"/>
        </w:rPr>
        <w:t>in that year.</w:t>
      </w:r>
    </w:p>
    <w:p w14:paraId="298F4600" w14:textId="193784B6" w:rsidR="0035335C" w:rsidRPr="00793687" w:rsidRDefault="0035335C" w:rsidP="0035335C">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Schedule 1, item 14</w:t>
      </w:r>
    </w:p>
    <w:p w14:paraId="464871ED" w14:textId="7941F51D" w:rsidR="0035335C" w:rsidRPr="00793687" w:rsidRDefault="0035335C"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Item 14 inserts a new definition of ‘normal amount of full-time study’ into section 5. This term is relevant to some of the prescribed even</w:t>
      </w:r>
      <w:r w:rsidR="00BB5718" w:rsidRPr="00793687">
        <w:rPr>
          <w:rStyle w:val="BookTitle"/>
          <w:rFonts w:ascii="Arial" w:hAnsi="Arial" w:cs="Arial"/>
          <w:i w:val="0"/>
          <w:iCs w:val="0"/>
          <w:smallCaps w:val="0"/>
          <w:spacing w:val="0"/>
          <w:szCs w:val="24"/>
        </w:rPr>
        <w:t>ts in section 13 of the primary </w:t>
      </w:r>
      <w:r w:rsidRPr="00793687">
        <w:rPr>
          <w:rStyle w:val="BookTitle"/>
          <w:rFonts w:ascii="Arial" w:hAnsi="Arial" w:cs="Arial"/>
          <w:i w:val="0"/>
          <w:iCs w:val="0"/>
          <w:smallCaps w:val="0"/>
          <w:spacing w:val="0"/>
          <w:szCs w:val="24"/>
        </w:rPr>
        <w:t>regulations, relating to courses undertaken by ABSTUDY students</w:t>
      </w:r>
      <w:r w:rsidR="00C65E66">
        <w:rPr>
          <w:rStyle w:val="BookTitle"/>
          <w:rFonts w:ascii="Arial" w:hAnsi="Arial" w:cs="Arial"/>
          <w:i w:val="0"/>
          <w:iCs w:val="0"/>
          <w:smallCaps w:val="0"/>
          <w:spacing w:val="0"/>
          <w:szCs w:val="24"/>
        </w:rPr>
        <w:t xml:space="preserve"> (see item 23)</w:t>
      </w:r>
      <w:r w:rsidRPr="00793687">
        <w:rPr>
          <w:rStyle w:val="BookTitle"/>
          <w:rFonts w:ascii="Arial" w:hAnsi="Arial" w:cs="Arial"/>
          <w:i w:val="0"/>
          <w:iCs w:val="0"/>
          <w:smallCaps w:val="0"/>
          <w:spacing w:val="0"/>
          <w:szCs w:val="24"/>
        </w:rPr>
        <w:t>. The new definition of ‘normal amount of full-time study’ direct readers to see new subsection 13(4)</w:t>
      </w:r>
      <w:r w:rsidR="008C4B4B" w:rsidRPr="00793687">
        <w:rPr>
          <w:rStyle w:val="BookTitle"/>
          <w:rFonts w:ascii="Arial" w:hAnsi="Arial" w:cs="Arial"/>
          <w:i w:val="0"/>
          <w:iCs w:val="0"/>
          <w:smallCaps w:val="0"/>
          <w:spacing w:val="0"/>
          <w:szCs w:val="24"/>
        </w:rPr>
        <w:t xml:space="preserve"> (inserted by item </w:t>
      </w:r>
      <w:r w:rsidR="00AF159B" w:rsidRPr="00793687">
        <w:rPr>
          <w:rStyle w:val="BookTitle"/>
          <w:rFonts w:ascii="Arial" w:hAnsi="Arial" w:cs="Arial"/>
          <w:i w:val="0"/>
          <w:iCs w:val="0"/>
          <w:smallCaps w:val="0"/>
          <w:spacing w:val="0"/>
          <w:szCs w:val="24"/>
        </w:rPr>
        <w:t>24</w:t>
      </w:r>
      <w:r w:rsidR="008C4B4B"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w:t>
      </w:r>
    </w:p>
    <w:p w14:paraId="3D2AE849" w14:textId="69F710B2" w:rsidR="000E2E25" w:rsidRPr="00793687" w:rsidRDefault="000E2E25"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Schedule 1, item 1</w:t>
      </w:r>
      <w:r w:rsidR="0035335C" w:rsidRPr="00793687">
        <w:rPr>
          <w:rStyle w:val="BookTitle"/>
          <w:rFonts w:ascii="Arial" w:hAnsi="Arial" w:cs="Arial"/>
          <w:i w:val="0"/>
          <w:iCs w:val="0"/>
          <w:smallCaps w:val="0"/>
          <w:spacing w:val="0"/>
          <w:szCs w:val="24"/>
          <w:u w:val="single"/>
        </w:rPr>
        <w:t>5</w:t>
      </w:r>
    </w:p>
    <w:p w14:paraId="321E1C66" w14:textId="21E4C621" w:rsidR="006C37A7" w:rsidRPr="00793687" w:rsidRDefault="000E2E25"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This item repeals the definition of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personal assets test limit</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w:t>
      </w:r>
      <w:r w:rsidR="000F3137" w:rsidRPr="00793687">
        <w:rPr>
          <w:rStyle w:val="BookTitle"/>
          <w:rFonts w:ascii="Arial" w:hAnsi="Arial" w:cs="Arial"/>
          <w:i w:val="0"/>
          <w:iCs w:val="0"/>
          <w:smallCaps w:val="0"/>
          <w:spacing w:val="0"/>
          <w:szCs w:val="24"/>
        </w:rPr>
        <w:t xml:space="preserve">in </w:t>
      </w:r>
      <w:r w:rsidRPr="00793687">
        <w:rPr>
          <w:rStyle w:val="BookTitle"/>
          <w:rFonts w:ascii="Arial" w:hAnsi="Arial" w:cs="Arial"/>
          <w:i w:val="0"/>
          <w:iCs w:val="0"/>
          <w:smallCaps w:val="0"/>
          <w:spacing w:val="0"/>
          <w:szCs w:val="24"/>
        </w:rPr>
        <w:t>section 5</w:t>
      </w:r>
      <w:r w:rsidR="00562722" w:rsidRPr="00793687">
        <w:rPr>
          <w:rStyle w:val="BookTitle"/>
          <w:rFonts w:ascii="Arial" w:hAnsi="Arial" w:cs="Arial"/>
          <w:i w:val="0"/>
          <w:iCs w:val="0"/>
          <w:smallCaps w:val="0"/>
          <w:spacing w:val="0"/>
          <w:szCs w:val="24"/>
        </w:rPr>
        <w:t xml:space="preserve"> </w:t>
      </w:r>
      <w:r w:rsidR="000F3F18" w:rsidRPr="00793687">
        <w:rPr>
          <w:rStyle w:val="BookTitle"/>
          <w:rFonts w:ascii="Arial" w:hAnsi="Arial" w:cs="Arial"/>
          <w:i w:val="0"/>
          <w:iCs w:val="0"/>
          <w:smallCaps w:val="0"/>
          <w:spacing w:val="0"/>
          <w:szCs w:val="24"/>
        </w:rPr>
        <w:t xml:space="preserve">of the primary regulations </w:t>
      </w:r>
      <w:r w:rsidR="00F44690" w:rsidRPr="00793687">
        <w:rPr>
          <w:rStyle w:val="BookTitle"/>
          <w:rFonts w:ascii="Arial" w:hAnsi="Arial" w:cs="Arial"/>
          <w:i w:val="0"/>
          <w:iCs w:val="0"/>
          <w:smallCaps w:val="0"/>
          <w:spacing w:val="0"/>
          <w:szCs w:val="24"/>
        </w:rPr>
        <w:t xml:space="preserve">to remove the cross-reference to the ABSTUDY Policy Manual. A new definition is inserted by item </w:t>
      </w:r>
      <w:r w:rsidR="0035335C" w:rsidRPr="00793687">
        <w:rPr>
          <w:rStyle w:val="BookTitle"/>
          <w:rFonts w:ascii="Arial" w:hAnsi="Arial" w:cs="Arial"/>
          <w:i w:val="0"/>
          <w:iCs w:val="0"/>
          <w:smallCaps w:val="0"/>
          <w:spacing w:val="0"/>
          <w:szCs w:val="24"/>
        </w:rPr>
        <w:t>15</w:t>
      </w:r>
      <w:r w:rsidR="00F44690" w:rsidRPr="00793687">
        <w:rPr>
          <w:rStyle w:val="BookTitle"/>
          <w:rFonts w:ascii="Arial" w:hAnsi="Arial" w:cs="Arial"/>
          <w:i w:val="0"/>
          <w:iCs w:val="0"/>
          <w:smallCaps w:val="0"/>
          <w:spacing w:val="0"/>
          <w:szCs w:val="24"/>
        </w:rPr>
        <w:t xml:space="preserve">. </w:t>
      </w:r>
      <w:r w:rsidR="006C37A7" w:rsidRPr="00793687">
        <w:rPr>
          <w:rStyle w:val="BookTitle"/>
          <w:rFonts w:ascii="Arial" w:hAnsi="Arial" w:cs="Arial"/>
          <w:i w:val="0"/>
          <w:iCs w:val="0"/>
          <w:smallCaps w:val="0"/>
          <w:spacing w:val="0"/>
          <w:szCs w:val="24"/>
        </w:rPr>
        <w:t>Th</w:t>
      </w:r>
      <w:r w:rsidR="00DD7C2C" w:rsidRPr="00793687">
        <w:rPr>
          <w:rStyle w:val="BookTitle"/>
          <w:rFonts w:ascii="Arial" w:hAnsi="Arial" w:cs="Arial"/>
          <w:i w:val="0"/>
          <w:iCs w:val="0"/>
          <w:smallCaps w:val="0"/>
          <w:spacing w:val="0"/>
          <w:szCs w:val="24"/>
        </w:rPr>
        <w:t>is</w:t>
      </w:r>
      <w:r w:rsidR="006C37A7" w:rsidRPr="00793687">
        <w:rPr>
          <w:rStyle w:val="BookTitle"/>
          <w:rFonts w:ascii="Arial" w:hAnsi="Arial" w:cs="Arial"/>
          <w:i w:val="0"/>
          <w:iCs w:val="0"/>
          <w:smallCaps w:val="0"/>
          <w:spacing w:val="0"/>
          <w:szCs w:val="24"/>
        </w:rPr>
        <w:t xml:space="preserve"> is relevant to the prescribed events relating to assets in section 20 of the </w:t>
      </w:r>
      <w:r w:rsidR="00F44690" w:rsidRPr="00793687">
        <w:rPr>
          <w:rStyle w:val="BookTitle"/>
          <w:rFonts w:ascii="Arial" w:hAnsi="Arial" w:cs="Arial"/>
          <w:i w:val="0"/>
          <w:iCs w:val="0"/>
          <w:smallCaps w:val="0"/>
          <w:spacing w:val="0"/>
          <w:szCs w:val="24"/>
        </w:rPr>
        <w:t>primary r</w:t>
      </w:r>
      <w:r w:rsidR="006C37A7" w:rsidRPr="00793687">
        <w:rPr>
          <w:rStyle w:val="BookTitle"/>
          <w:rFonts w:ascii="Arial" w:hAnsi="Arial" w:cs="Arial"/>
          <w:i w:val="0"/>
          <w:iCs w:val="0"/>
          <w:smallCaps w:val="0"/>
          <w:spacing w:val="0"/>
          <w:szCs w:val="24"/>
        </w:rPr>
        <w:t>egulations.</w:t>
      </w:r>
    </w:p>
    <w:p w14:paraId="483453C4" w14:textId="7BC857D7" w:rsidR="00142247" w:rsidRPr="00793687" w:rsidRDefault="006C37A7" w:rsidP="006A576D">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The new definition</w:t>
      </w:r>
      <w:r w:rsidR="000E2E25" w:rsidRPr="00793687">
        <w:rPr>
          <w:rStyle w:val="BookTitle"/>
          <w:rFonts w:ascii="Arial" w:hAnsi="Arial" w:cs="Arial"/>
          <w:i w:val="0"/>
          <w:iCs w:val="0"/>
          <w:smallCaps w:val="0"/>
          <w:spacing w:val="0"/>
          <w:szCs w:val="24"/>
        </w:rPr>
        <w:t xml:space="preserve"> </w:t>
      </w:r>
      <w:r w:rsidR="00562722" w:rsidRPr="00793687">
        <w:rPr>
          <w:rStyle w:val="BookTitle"/>
          <w:rFonts w:ascii="Arial" w:hAnsi="Arial" w:cs="Arial"/>
          <w:i w:val="0"/>
          <w:iCs w:val="0"/>
          <w:smallCaps w:val="0"/>
          <w:spacing w:val="0"/>
          <w:szCs w:val="24"/>
        </w:rPr>
        <w:t xml:space="preserve">provides that </w:t>
      </w:r>
      <w:r w:rsidR="008F5FBD" w:rsidRPr="00793687">
        <w:rPr>
          <w:rStyle w:val="BookTitle"/>
          <w:rFonts w:ascii="Arial" w:hAnsi="Arial" w:cs="Arial"/>
          <w:i w:val="0"/>
          <w:iCs w:val="0"/>
          <w:smallCaps w:val="0"/>
          <w:spacing w:val="0"/>
          <w:szCs w:val="24"/>
        </w:rPr>
        <w:t>‘</w:t>
      </w:r>
      <w:r w:rsidR="00562722" w:rsidRPr="00793687">
        <w:rPr>
          <w:rStyle w:val="BookTitle"/>
          <w:rFonts w:ascii="Arial" w:hAnsi="Arial" w:cs="Arial"/>
          <w:i w:val="0"/>
          <w:iCs w:val="0"/>
          <w:smallCaps w:val="0"/>
          <w:spacing w:val="0"/>
          <w:szCs w:val="24"/>
        </w:rPr>
        <w:t>personal assets test limit</w:t>
      </w:r>
      <w:r w:rsidR="008F5FBD" w:rsidRPr="00793687">
        <w:rPr>
          <w:rStyle w:val="BookTitle"/>
          <w:rFonts w:ascii="Arial" w:hAnsi="Arial" w:cs="Arial"/>
          <w:i w:val="0"/>
          <w:iCs w:val="0"/>
          <w:smallCaps w:val="0"/>
          <w:spacing w:val="0"/>
          <w:szCs w:val="24"/>
        </w:rPr>
        <w:t>’</w:t>
      </w:r>
      <w:r w:rsidR="00562722" w:rsidRPr="00793687">
        <w:rPr>
          <w:rStyle w:val="BookTitle"/>
          <w:rFonts w:ascii="Arial" w:hAnsi="Arial" w:cs="Arial"/>
          <w:i w:val="0"/>
          <w:iCs w:val="0"/>
          <w:smallCaps w:val="0"/>
          <w:spacing w:val="0"/>
          <w:szCs w:val="24"/>
        </w:rPr>
        <w:t xml:space="preserve"> means a limit for the value of assets that applies to receiving ABSTUDY living allowance under the ABSTUDY </w:t>
      </w:r>
      <w:r w:rsidR="008F7664" w:rsidRPr="00793687">
        <w:rPr>
          <w:rStyle w:val="BookTitle"/>
          <w:rFonts w:ascii="Arial" w:hAnsi="Arial" w:cs="Arial"/>
          <w:i w:val="0"/>
          <w:iCs w:val="0"/>
          <w:smallCaps w:val="0"/>
          <w:spacing w:val="0"/>
          <w:szCs w:val="24"/>
        </w:rPr>
        <w:t>s</w:t>
      </w:r>
      <w:r w:rsidR="00562722" w:rsidRPr="00793687">
        <w:rPr>
          <w:rStyle w:val="BookTitle"/>
          <w:rFonts w:ascii="Arial" w:hAnsi="Arial" w:cs="Arial"/>
          <w:i w:val="0"/>
          <w:iCs w:val="0"/>
          <w:smallCaps w:val="0"/>
          <w:spacing w:val="0"/>
          <w:szCs w:val="24"/>
        </w:rPr>
        <w:t>cheme</w:t>
      </w:r>
      <w:r w:rsidR="00B24BFF" w:rsidRPr="00793687">
        <w:rPr>
          <w:rStyle w:val="BookTitle"/>
          <w:rFonts w:ascii="Arial" w:hAnsi="Arial" w:cs="Arial"/>
          <w:i w:val="0"/>
          <w:iCs w:val="0"/>
          <w:smallCaps w:val="0"/>
          <w:spacing w:val="0"/>
          <w:szCs w:val="24"/>
        </w:rPr>
        <w:t xml:space="preserve">. </w:t>
      </w:r>
      <w:r w:rsidR="00142247" w:rsidRPr="00793687">
        <w:rPr>
          <w:rStyle w:val="BookTitle"/>
          <w:rFonts w:ascii="Arial" w:hAnsi="Arial" w:cs="Arial"/>
          <w:i w:val="0"/>
          <w:iCs w:val="0"/>
          <w:smallCaps w:val="0"/>
          <w:spacing w:val="0"/>
          <w:szCs w:val="24"/>
        </w:rPr>
        <w:t>C</w:t>
      </w:r>
      <w:r w:rsidR="00562722" w:rsidRPr="00793687">
        <w:rPr>
          <w:rStyle w:val="BookTitle"/>
          <w:rFonts w:ascii="Arial" w:hAnsi="Arial" w:cs="Arial"/>
          <w:i w:val="0"/>
          <w:iCs w:val="0"/>
          <w:smallCaps w:val="0"/>
          <w:spacing w:val="0"/>
          <w:szCs w:val="24"/>
        </w:rPr>
        <w:t xml:space="preserve">urrent </w:t>
      </w:r>
      <w:r w:rsidR="00142247" w:rsidRPr="00793687">
        <w:rPr>
          <w:rStyle w:val="BookTitle"/>
          <w:rFonts w:ascii="Arial" w:hAnsi="Arial" w:cs="Arial"/>
          <w:i w:val="0"/>
          <w:iCs w:val="0"/>
          <w:smallCaps w:val="0"/>
          <w:spacing w:val="0"/>
          <w:szCs w:val="24"/>
        </w:rPr>
        <w:t>asset</w:t>
      </w:r>
      <w:r w:rsidR="00F44690" w:rsidRPr="00793687">
        <w:rPr>
          <w:rStyle w:val="BookTitle"/>
          <w:rFonts w:ascii="Arial" w:hAnsi="Arial" w:cs="Arial"/>
          <w:i w:val="0"/>
          <w:iCs w:val="0"/>
          <w:smallCaps w:val="0"/>
          <w:spacing w:val="0"/>
          <w:szCs w:val="24"/>
        </w:rPr>
        <w:t>s</w:t>
      </w:r>
      <w:r w:rsidR="00142247" w:rsidRPr="00793687">
        <w:rPr>
          <w:rStyle w:val="BookTitle"/>
          <w:rFonts w:ascii="Arial" w:hAnsi="Arial" w:cs="Arial"/>
          <w:i w:val="0"/>
          <w:iCs w:val="0"/>
          <w:smallCaps w:val="0"/>
          <w:spacing w:val="0"/>
          <w:szCs w:val="24"/>
        </w:rPr>
        <w:t xml:space="preserve"> </w:t>
      </w:r>
      <w:r w:rsidR="00562722" w:rsidRPr="00793687">
        <w:rPr>
          <w:rStyle w:val="BookTitle"/>
          <w:rFonts w:ascii="Arial" w:hAnsi="Arial" w:cs="Arial"/>
          <w:i w:val="0"/>
          <w:iCs w:val="0"/>
          <w:smallCaps w:val="0"/>
          <w:spacing w:val="0"/>
          <w:szCs w:val="24"/>
        </w:rPr>
        <w:t>limit</w:t>
      </w:r>
      <w:r w:rsidR="00580FF3" w:rsidRPr="00793687">
        <w:rPr>
          <w:rStyle w:val="BookTitle"/>
          <w:rFonts w:ascii="Arial" w:hAnsi="Arial" w:cs="Arial"/>
          <w:i w:val="0"/>
          <w:iCs w:val="0"/>
          <w:smallCaps w:val="0"/>
          <w:spacing w:val="0"/>
          <w:szCs w:val="24"/>
        </w:rPr>
        <w:t>s</w:t>
      </w:r>
      <w:r w:rsidR="00562722" w:rsidRPr="00793687">
        <w:rPr>
          <w:rStyle w:val="BookTitle"/>
          <w:rFonts w:ascii="Arial" w:hAnsi="Arial" w:cs="Arial"/>
          <w:i w:val="0"/>
          <w:iCs w:val="0"/>
          <w:smallCaps w:val="0"/>
          <w:spacing w:val="0"/>
          <w:szCs w:val="24"/>
        </w:rPr>
        <w:t xml:space="preserve"> </w:t>
      </w:r>
      <w:r w:rsidR="00142247" w:rsidRPr="00793687">
        <w:rPr>
          <w:rStyle w:val="BookTitle"/>
          <w:rFonts w:ascii="Arial" w:hAnsi="Arial" w:cs="Arial"/>
          <w:i w:val="0"/>
          <w:iCs w:val="0"/>
          <w:smallCaps w:val="0"/>
          <w:spacing w:val="0"/>
          <w:szCs w:val="24"/>
        </w:rPr>
        <w:t xml:space="preserve">are published </w:t>
      </w:r>
      <w:r w:rsidR="00562722" w:rsidRPr="00793687">
        <w:rPr>
          <w:rStyle w:val="BookTitle"/>
          <w:rFonts w:ascii="Arial" w:hAnsi="Arial" w:cs="Arial"/>
          <w:i w:val="0"/>
          <w:iCs w:val="0"/>
          <w:smallCaps w:val="0"/>
          <w:spacing w:val="0"/>
          <w:szCs w:val="24"/>
        </w:rPr>
        <w:t xml:space="preserve">in the </w:t>
      </w:r>
      <w:r w:rsidR="00562722" w:rsidRPr="00793687">
        <w:rPr>
          <w:rStyle w:val="BookTitle"/>
          <w:rFonts w:ascii="Arial" w:hAnsi="Arial" w:cs="Arial"/>
          <w:iCs w:val="0"/>
          <w:smallCaps w:val="0"/>
          <w:spacing w:val="0"/>
          <w:szCs w:val="24"/>
        </w:rPr>
        <w:t>A guide to Australian Government payments</w:t>
      </w:r>
      <w:r w:rsidR="00142247" w:rsidRPr="00793687">
        <w:rPr>
          <w:rStyle w:val="BookTitle"/>
          <w:rFonts w:ascii="Arial" w:hAnsi="Arial" w:cs="Arial"/>
          <w:i w:val="0"/>
          <w:iCs w:val="0"/>
          <w:smallCaps w:val="0"/>
          <w:spacing w:val="0"/>
          <w:szCs w:val="24"/>
        </w:rPr>
        <w:t xml:space="preserve"> (the Guide) which, as stated in the note below the definition, </w:t>
      </w:r>
      <w:r w:rsidR="00562722" w:rsidRPr="00793687">
        <w:rPr>
          <w:rStyle w:val="BookTitle"/>
          <w:rFonts w:ascii="Arial" w:hAnsi="Arial" w:cs="Arial"/>
          <w:i w:val="0"/>
          <w:iCs w:val="0"/>
          <w:smallCaps w:val="0"/>
          <w:spacing w:val="0"/>
          <w:szCs w:val="24"/>
        </w:rPr>
        <w:t xml:space="preserve">is published </w:t>
      </w:r>
      <w:r w:rsidR="00142247" w:rsidRPr="00793687">
        <w:rPr>
          <w:rStyle w:val="BookTitle"/>
          <w:rFonts w:ascii="Arial" w:hAnsi="Arial" w:cs="Arial"/>
          <w:i w:val="0"/>
          <w:iCs w:val="0"/>
          <w:smallCaps w:val="0"/>
          <w:spacing w:val="0"/>
          <w:szCs w:val="24"/>
        </w:rPr>
        <w:t>on the Services Australia website</w:t>
      </w:r>
      <w:r w:rsidR="00B24BFF" w:rsidRPr="00793687">
        <w:rPr>
          <w:rStyle w:val="BookTitle"/>
          <w:rFonts w:ascii="Arial" w:hAnsi="Arial" w:cs="Arial"/>
          <w:i w:val="0"/>
          <w:iCs w:val="0"/>
          <w:smallCaps w:val="0"/>
          <w:spacing w:val="0"/>
          <w:szCs w:val="24"/>
        </w:rPr>
        <w:t xml:space="preserve">. </w:t>
      </w:r>
      <w:r w:rsidR="00475DD7">
        <w:rPr>
          <w:rStyle w:val="BookTitle"/>
          <w:rFonts w:ascii="Arial" w:hAnsi="Arial" w:cs="Arial"/>
          <w:i w:val="0"/>
          <w:iCs w:val="0"/>
          <w:smallCaps w:val="0"/>
          <w:spacing w:val="0"/>
          <w:szCs w:val="24"/>
        </w:rPr>
        <w:t>The Guide reference and note enable ABSTUDY students to readily access up to date assets test limit information</w:t>
      </w:r>
      <w:r w:rsidR="009A5743">
        <w:rPr>
          <w:rStyle w:val="BookTitle"/>
          <w:rFonts w:ascii="Arial" w:hAnsi="Arial" w:cs="Arial"/>
          <w:i w:val="0"/>
          <w:iCs w:val="0"/>
          <w:smallCaps w:val="0"/>
          <w:spacing w:val="0"/>
          <w:szCs w:val="24"/>
        </w:rPr>
        <w:t xml:space="preserve"> at any </w:t>
      </w:r>
      <w:r w:rsidR="00BA1EEB">
        <w:rPr>
          <w:rStyle w:val="BookTitle"/>
          <w:rFonts w:ascii="Arial" w:hAnsi="Arial" w:cs="Arial"/>
          <w:i w:val="0"/>
          <w:iCs w:val="0"/>
          <w:smallCaps w:val="0"/>
          <w:spacing w:val="0"/>
          <w:szCs w:val="24"/>
        </w:rPr>
        <w:t xml:space="preserve">given </w:t>
      </w:r>
      <w:r w:rsidR="009A5743">
        <w:rPr>
          <w:rStyle w:val="BookTitle"/>
          <w:rFonts w:ascii="Arial" w:hAnsi="Arial" w:cs="Arial"/>
          <w:i w:val="0"/>
          <w:iCs w:val="0"/>
          <w:smallCaps w:val="0"/>
          <w:spacing w:val="0"/>
          <w:szCs w:val="24"/>
        </w:rPr>
        <w:t>time.</w:t>
      </w:r>
    </w:p>
    <w:p w14:paraId="1FFD8AA7" w14:textId="650BE6DD" w:rsidR="00BB5718" w:rsidRPr="00793687" w:rsidRDefault="00C23973">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The </w:t>
      </w:r>
      <w:r w:rsidR="00142247" w:rsidRPr="00793687">
        <w:rPr>
          <w:rStyle w:val="BookTitle"/>
          <w:rFonts w:ascii="Arial" w:hAnsi="Arial" w:cs="Arial"/>
          <w:i w:val="0"/>
          <w:iCs w:val="0"/>
          <w:smallCaps w:val="0"/>
          <w:spacing w:val="0"/>
          <w:szCs w:val="24"/>
        </w:rPr>
        <w:t>G</w:t>
      </w:r>
      <w:r w:rsidRPr="00793687">
        <w:rPr>
          <w:rStyle w:val="BookTitle"/>
          <w:rFonts w:ascii="Arial" w:hAnsi="Arial" w:cs="Arial"/>
          <w:i w:val="0"/>
          <w:iCs w:val="0"/>
          <w:smallCaps w:val="0"/>
          <w:spacing w:val="0"/>
          <w:szCs w:val="24"/>
        </w:rPr>
        <w:t xml:space="preserve">uide that is current for the period 1 January 2022 to 19 March 2022 provides that the </w:t>
      </w:r>
      <w:r w:rsidR="00580FF3" w:rsidRPr="00793687">
        <w:rPr>
          <w:rStyle w:val="BookTitle"/>
          <w:rFonts w:ascii="Arial" w:hAnsi="Arial" w:cs="Arial"/>
          <w:i w:val="0"/>
          <w:iCs w:val="0"/>
          <w:smallCaps w:val="0"/>
          <w:spacing w:val="0"/>
          <w:szCs w:val="24"/>
        </w:rPr>
        <w:t>assets limits for ABSTUDY living allowance are set out in Module B</w:t>
      </w:r>
      <w:r w:rsidR="00B24BFF" w:rsidRPr="00793687">
        <w:rPr>
          <w:rStyle w:val="BookTitle"/>
          <w:rFonts w:ascii="Arial" w:hAnsi="Arial" w:cs="Arial"/>
          <w:i w:val="0"/>
          <w:iCs w:val="0"/>
          <w:smallCaps w:val="0"/>
          <w:spacing w:val="0"/>
          <w:szCs w:val="24"/>
        </w:rPr>
        <w:t xml:space="preserve">. </w:t>
      </w:r>
      <w:r w:rsidR="00580FF3" w:rsidRPr="00793687">
        <w:rPr>
          <w:rStyle w:val="BookTitle"/>
          <w:rFonts w:ascii="Arial" w:hAnsi="Arial" w:cs="Arial"/>
          <w:i w:val="0"/>
          <w:iCs w:val="0"/>
          <w:smallCaps w:val="0"/>
          <w:spacing w:val="0"/>
          <w:szCs w:val="24"/>
        </w:rPr>
        <w:t>The applicable asset</w:t>
      </w:r>
      <w:r w:rsidR="00F44690" w:rsidRPr="00793687">
        <w:rPr>
          <w:rStyle w:val="BookTitle"/>
          <w:rFonts w:ascii="Arial" w:hAnsi="Arial" w:cs="Arial"/>
          <w:i w:val="0"/>
          <w:iCs w:val="0"/>
          <w:smallCaps w:val="0"/>
          <w:spacing w:val="0"/>
          <w:szCs w:val="24"/>
        </w:rPr>
        <w:t>s</w:t>
      </w:r>
      <w:r w:rsidR="00580FF3" w:rsidRPr="00793687">
        <w:rPr>
          <w:rStyle w:val="BookTitle"/>
          <w:rFonts w:ascii="Arial" w:hAnsi="Arial" w:cs="Arial"/>
          <w:i w:val="0"/>
          <w:iCs w:val="0"/>
          <w:smallCaps w:val="0"/>
          <w:spacing w:val="0"/>
          <w:szCs w:val="24"/>
        </w:rPr>
        <w:t xml:space="preserve"> limit depends on the student’s circumstances, including whether or not the</w:t>
      </w:r>
      <w:r w:rsidR="00142247" w:rsidRPr="00793687">
        <w:rPr>
          <w:rStyle w:val="BookTitle"/>
          <w:rFonts w:ascii="Arial" w:hAnsi="Arial" w:cs="Arial"/>
          <w:i w:val="0"/>
          <w:iCs w:val="0"/>
          <w:smallCaps w:val="0"/>
          <w:spacing w:val="0"/>
          <w:szCs w:val="24"/>
        </w:rPr>
        <w:t xml:space="preserve"> </w:t>
      </w:r>
      <w:r w:rsidR="00FF699A" w:rsidRPr="00793687">
        <w:rPr>
          <w:rStyle w:val="BookTitle"/>
          <w:rFonts w:ascii="Arial" w:hAnsi="Arial" w:cs="Arial"/>
          <w:i w:val="0"/>
          <w:iCs w:val="0"/>
          <w:smallCaps w:val="0"/>
          <w:spacing w:val="0"/>
          <w:szCs w:val="24"/>
        </w:rPr>
        <w:t>student</w:t>
      </w:r>
      <w:r w:rsidR="00142247" w:rsidRPr="00793687">
        <w:rPr>
          <w:rStyle w:val="BookTitle"/>
          <w:rFonts w:ascii="Arial" w:hAnsi="Arial" w:cs="Arial"/>
          <w:i w:val="0"/>
          <w:iCs w:val="0"/>
          <w:smallCaps w:val="0"/>
          <w:spacing w:val="0"/>
          <w:szCs w:val="24"/>
        </w:rPr>
        <w:t xml:space="preserve"> is </w:t>
      </w:r>
      <w:r w:rsidR="00580FF3" w:rsidRPr="00793687">
        <w:rPr>
          <w:rStyle w:val="BookTitle"/>
          <w:rFonts w:ascii="Arial" w:hAnsi="Arial" w:cs="Arial"/>
          <w:i w:val="0"/>
          <w:iCs w:val="0"/>
          <w:smallCaps w:val="0"/>
          <w:spacing w:val="0"/>
          <w:szCs w:val="24"/>
        </w:rPr>
        <w:t>a homeowner or a member of a couple.</w:t>
      </w:r>
    </w:p>
    <w:p w14:paraId="7AE17290" w14:textId="5ED2773C" w:rsidR="000E2E25" w:rsidRPr="00793687" w:rsidRDefault="000E2E25" w:rsidP="00FA7763">
      <w:pPr>
        <w:keepNext/>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Schedule 1, item 1</w:t>
      </w:r>
      <w:r w:rsidR="0035335C" w:rsidRPr="00793687">
        <w:rPr>
          <w:rStyle w:val="BookTitle"/>
          <w:rFonts w:ascii="Arial" w:hAnsi="Arial" w:cs="Arial"/>
          <w:i w:val="0"/>
          <w:iCs w:val="0"/>
          <w:smallCaps w:val="0"/>
          <w:spacing w:val="0"/>
          <w:szCs w:val="24"/>
          <w:u w:val="single"/>
        </w:rPr>
        <w:t>6</w:t>
      </w:r>
    </w:p>
    <w:p w14:paraId="35F50B41" w14:textId="21DEAEDF" w:rsidR="00F44690" w:rsidRPr="00793687" w:rsidRDefault="000E2E25" w:rsidP="00F44690">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This item repeals the definition of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principal family home</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from section 5</w:t>
      </w:r>
      <w:r w:rsidR="000F3F18" w:rsidRPr="00793687">
        <w:rPr>
          <w:rStyle w:val="BookTitle"/>
          <w:rFonts w:ascii="Arial" w:hAnsi="Arial" w:cs="Arial"/>
          <w:i w:val="0"/>
          <w:iCs w:val="0"/>
          <w:smallCaps w:val="0"/>
          <w:spacing w:val="0"/>
          <w:szCs w:val="24"/>
        </w:rPr>
        <w:t xml:space="preserve"> of the primary regulations</w:t>
      </w:r>
      <w:r w:rsidR="00F44690"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w:t>
      </w:r>
      <w:r w:rsidR="00F44690" w:rsidRPr="00793687">
        <w:rPr>
          <w:rStyle w:val="BookTitle"/>
          <w:rFonts w:ascii="Arial" w:hAnsi="Arial" w:cs="Arial"/>
          <w:i w:val="0"/>
          <w:iCs w:val="0"/>
          <w:smallCaps w:val="0"/>
          <w:spacing w:val="0"/>
          <w:szCs w:val="24"/>
        </w:rPr>
        <w:t>This definition is no longer required due to the repeal of paragraph</w:t>
      </w:r>
      <w:r w:rsidR="003A1091" w:rsidRPr="00793687">
        <w:rPr>
          <w:rStyle w:val="BookTitle"/>
          <w:rFonts w:ascii="Arial" w:hAnsi="Arial" w:cs="Arial"/>
          <w:i w:val="0"/>
          <w:iCs w:val="0"/>
          <w:smallCaps w:val="0"/>
          <w:spacing w:val="0"/>
          <w:szCs w:val="24"/>
        </w:rPr>
        <w:t>s 25(b) and</w:t>
      </w:r>
      <w:r w:rsidR="00F44690" w:rsidRPr="00793687">
        <w:rPr>
          <w:rStyle w:val="BookTitle"/>
          <w:rFonts w:ascii="Arial" w:hAnsi="Arial" w:cs="Arial"/>
          <w:i w:val="0"/>
          <w:iCs w:val="0"/>
          <w:smallCaps w:val="0"/>
          <w:spacing w:val="0"/>
          <w:szCs w:val="24"/>
        </w:rPr>
        <w:t xml:space="preserve"> 28(1)(b) by item</w:t>
      </w:r>
      <w:r w:rsidR="003A1091" w:rsidRPr="00793687">
        <w:rPr>
          <w:rStyle w:val="BookTitle"/>
          <w:rFonts w:ascii="Arial" w:hAnsi="Arial" w:cs="Arial"/>
          <w:i w:val="0"/>
          <w:iCs w:val="0"/>
          <w:smallCaps w:val="0"/>
          <w:spacing w:val="0"/>
          <w:szCs w:val="24"/>
        </w:rPr>
        <w:t xml:space="preserve">s </w:t>
      </w:r>
      <w:r w:rsidR="0035335C" w:rsidRPr="00793687">
        <w:rPr>
          <w:rStyle w:val="BookTitle"/>
          <w:rFonts w:ascii="Arial" w:hAnsi="Arial" w:cs="Arial"/>
          <w:i w:val="0"/>
          <w:iCs w:val="0"/>
          <w:smallCaps w:val="0"/>
          <w:spacing w:val="0"/>
          <w:szCs w:val="24"/>
        </w:rPr>
        <w:t>3</w:t>
      </w:r>
      <w:r w:rsidR="00AF159B" w:rsidRPr="00793687">
        <w:rPr>
          <w:rStyle w:val="BookTitle"/>
          <w:rFonts w:ascii="Arial" w:hAnsi="Arial" w:cs="Arial"/>
          <w:i w:val="0"/>
          <w:iCs w:val="0"/>
          <w:smallCaps w:val="0"/>
          <w:spacing w:val="0"/>
          <w:szCs w:val="24"/>
        </w:rPr>
        <w:t>9</w:t>
      </w:r>
      <w:r w:rsidR="003A1091" w:rsidRPr="00793687">
        <w:rPr>
          <w:rStyle w:val="BookTitle"/>
          <w:rFonts w:ascii="Arial" w:hAnsi="Arial" w:cs="Arial"/>
          <w:i w:val="0"/>
          <w:iCs w:val="0"/>
          <w:smallCaps w:val="0"/>
          <w:spacing w:val="0"/>
          <w:szCs w:val="24"/>
        </w:rPr>
        <w:t xml:space="preserve"> and</w:t>
      </w:r>
      <w:r w:rsidR="00F44690" w:rsidRPr="00793687">
        <w:rPr>
          <w:rStyle w:val="BookTitle"/>
          <w:rFonts w:ascii="Arial" w:hAnsi="Arial" w:cs="Arial"/>
          <w:i w:val="0"/>
          <w:iCs w:val="0"/>
          <w:smallCaps w:val="0"/>
          <w:spacing w:val="0"/>
          <w:szCs w:val="24"/>
        </w:rPr>
        <w:t> </w:t>
      </w:r>
      <w:r w:rsidR="0035335C" w:rsidRPr="00793687">
        <w:rPr>
          <w:rStyle w:val="BookTitle"/>
          <w:rFonts w:ascii="Arial" w:hAnsi="Arial" w:cs="Arial"/>
          <w:i w:val="0"/>
          <w:iCs w:val="0"/>
          <w:smallCaps w:val="0"/>
          <w:spacing w:val="0"/>
          <w:szCs w:val="24"/>
        </w:rPr>
        <w:t>4</w:t>
      </w:r>
      <w:r w:rsidR="00AF159B" w:rsidRPr="00793687">
        <w:rPr>
          <w:rStyle w:val="BookTitle"/>
          <w:rFonts w:ascii="Arial" w:hAnsi="Arial" w:cs="Arial"/>
          <w:i w:val="0"/>
          <w:iCs w:val="0"/>
          <w:smallCaps w:val="0"/>
          <w:spacing w:val="0"/>
          <w:szCs w:val="24"/>
        </w:rPr>
        <w:t>6</w:t>
      </w:r>
      <w:r w:rsidR="003A1091" w:rsidRPr="00793687">
        <w:rPr>
          <w:rStyle w:val="BookTitle"/>
          <w:rFonts w:ascii="Arial" w:hAnsi="Arial" w:cs="Arial"/>
          <w:i w:val="0"/>
          <w:iCs w:val="0"/>
          <w:smallCaps w:val="0"/>
          <w:spacing w:val="0"/>
          <w:szCs w:val="24"/>
        </w:rPr>
        <w:t xml:space="preserve"> respectively</w:t>
      </w:r>
      <w:r w:rsidR="00F44690" w:rsidRPr="00793687">
        <w:rPr>
          <w:rStyle w:val="BookTitle"/>
          <w:rFonts w:ascii="Arial" w:hAnsi="Arial" w:cs="Arial"/>
          <w:i w:val="0"/>
          <w:iCs w:val="0"/>
          <w:smallCaps w:val="0"/>
          <w:spacing w:val="0"/>
          <w:szCs w:val="24"/>
        </w:rPr>
        <w:t xml:space="preserve">. </w:t>
      </w:r>
      <w:r w:rsidR="003A1091" w:rsidRPr="00793687">
        <w:rPr>
          <w:rStyle w:val="BookTitle"/>
          <w:rFonts w:ascii="Arial" w:hAnsi="Arial" w:cs="Arial"/>
          <w:i w:val="0"/>
          <w:iCs w:val="0"/>
          <w:smallCaps w:val="0"/>
          <w:spacing w:val="0"/>
          <w:szCs w:val="24"/>
        </w:rPr>
        <w:t xml:space="preserve">These </w:t>
      </w:r>
      <w:r w:rsidR="00434B9C" w:rsidRPr="00793687">
        <w:rPr>
          <w:rStyle w:val="BookTitle"/>
          <w:rFonts w:ascii="Arial" w:hAnsi="Arial" w:cs="Arial"/>
          <w:i w:val="0"/>
          <w:iCs w:val="0"/>
          <w:smallCaps w:val="0"/>
          <w:spacing w:val="0"/>
          <w:szCs w:val="24"/>
        </w:rPr>
        <w:t>a</w:t>
      </w:r>
      <w:r w:rsidR="003A1091" w:rsidRPr="00793687">
        <w:rPr>
          <w:rStyle w:val="BookTitle"/>
          <w:rFonts w:ascii="Arial" w:hAnsi="Arial" w:cs="Arial"/>
          <w:i w:val="0"/>
          <w:iCs w:val="0"/>
          <w:smallCaps w:val="0"/>
          <w:spacing w:val="0"/>
          <w:szCs w:val="24"/>
        </w:rPr>
        <w:t xml:space="preserve">re </w:t>
      </w:r>
      <w:r w:rsidR="00F44690" w:rsidRPr="00793687">
        <w:rPr>
          <w:rStyle w:val="BookTitle"/>
          <w:rFonts w:ascii="Arial" w:hAnsi="Arial" w:cs="Arial"/>
          <w:i w:val="0"/>
          <w:iCs w:val="0"/>
          <w:smallCaps w:val="0"/>
          <w:spacing w:val="0"/>
          <w:szCs w:val="24"/>
        </w:rPr>
        <w:t>the only provision</w:t>
      </w:r>
      <w:r w:rsidR="003A1091" w:rsidRPr="00793687">
        <w:rPr>
          <w:rStyle w:val="BookTitle"/>
          <w:rFonts w:ascii="Arial" w:hAnsi="Arial" w:cs="Arial"/>
          <w:i w:val="0"/>
          <w:iCs w:val="0"/>
          <w:smallCaps w:val="0"/>
          <w:spacing w:val="0"/>
          <w:szCs w:val="24"/>
        </w:rPr>
        <w:t>s</w:t>
      </w:r>
      <w:r w:rsidR="00F44690" w:rsidRPr="00793687">
        <w:rPr>
          <w:rStyle w:val="BookTitle"/>
          <w:rFonts w:ascii="Arial" w:hAnsi="Arial" w:cs="Arial"/>
          <w:i w:val="0"/>
          <w:iCs w:val="0"/>
          <w:smallCaps w:val="0"/>
          <w:spacing w:val="0"/>
          <w:szCs w:val="24"/>
        </w:rPr>
        <w:t xml:space="preserve"> in the primary regulations that use th</w:t>
      </w:r>
      <w:r w:rsidR="000F3F18" w:rsidRPr="00793687">
        <w:rPr>
          <w:rStyle w:val="BookTitle"/>
          <w:rFonts w:ascii="Arial" w:hAnsi="Arial" w:cs="Arial"/>
          <w:i w:val="0"/>
          <w:iCs w:val="0"/>
          <w:smallCaps w:val="0"/>
          <w:spacing w:val="0"/>
          <w:szCs w:val="24"/>
        </w:rPr>
        <w:t xml:space="preserve">e </w:t>
      </w:r>
      <w:r w:rsidR="00F44690" w:rsidRPr="00793687">
        <w:rPr>
          <w:rStyle w:val="BookTitle"/>
          <w:rFonts w:ascii="Arial" w:hAnsi="Arial" w:cs="Arial"/>
          <w:i w:val="0"/>
          <w:iCs w:val="0"/>
          <w:smallCaps w:val="0"/>
          <w:spacing w:val="0"/>
          <w:szCs w:val="24"/>
        </w:rPr>
        <w:t>term</w:t>
      </w:r>
      <w:r w:rsidR="000F3F18" w:rsidRPr="00793687">
        <w:rPr>
          <w:rStyle w:val="BookTitle"/>
          <w:rFonts w:ascii="Arial" w:hAnsi="Arial" w:cs="Arial"/>
          <w:i w:val="0"/>
          <w:iCs w:val="0"/>
          <w:smallCaps w:val="0"/>
          <w:spacing w:val="0"/>
          <w:szCs w:val="24"/>
        </w:rPr>
        <w:t xml:space="preserve"> ‘principal family home’</w:t>
      </w:r>
      <w:r w:rsidR="00F44690" w:rsidRPr="00793687">
        <w:rPr>
          <w:rStyle w:val="BookTitle"/>
          <w:rFonts w:ascii="Arial" w:hAnsi="Arial" w:cs="Arial"/>
          <w:i w:val="0"/>
          <w:iCs w:val="0"/>
          <w:smallCaps w:val="0"/>
          <w:spacing w:val="0"/>
          <w:szCs w:val="24"/>
        </w:rPr>
        <w:t>.</w:t>
      </w:r>
      <w:r w:rsidR="006B054C" w:rsidRPr="00793687">
        <w:rPr>
          <w:rStyle w:val="BookTitle"/>
          <w:rFonts w:ascii="Arial" w:hAnsi="Arial" w:cs="Arial"/>
          <w:i w:val="0"/>
          <w:iCs w:val="0"/>
          <w:smallCaps w:val="0"/>
          <w:spacing w:val="0"/>
          <w:szCs w:val="24"/>
        </w:rPr>
        <w:t xml:space="preserve"> Paragraphs 25(b) and 28(1)(b) are </w:t>
      </w:r>
      <w:r w:rsidR="00950B6F" w:rsidRPr="00793687">
        <w:rPr>
          <w:rStyle w:val="BookTitle"/>
          <w:rFonts w:ascii="Arial" w:hAnsi="Arial" w:cs="Arial"/>
          <w:i w:val="0"/>
          <w:iCs w:val="0"/>
          <w:smallCaps w:val="0"/>
          <w:spacing w:val="0"/>
          <w:szCs w:val="24"/>
        </w:rPr>
        <w:t xml:space="preserve">not required as the continuity </w:t>
      </w:r>
      <w:r w:rsidR="00A7013E">
        <w:rPr>
          <w:rStyle w:val="BookTitle"/>
          <w:rFonts w:ascii="Arial" w:hAnsi="Arial" w:cs="Arial"/>
          <w:i w:val="0"/>
          <w:iCs w:val="0"/>
          <w:smallCaps w:val="0"/>
          <w:spacing w:val="0"/>
          <w:szCs w:val="24"/>
        </w:rPr>
        <w:t xml:space="preserve">of schooling </w:t>
      </w:r>
      <w:r w:rsidR="00950B6F" w:rsidRPr="00793687">
        <w:rPr>
          <w:rStyle w:val="BookTitle"/>
          <w:rFonts w:ascii="Arial" w:hAnsi="Arial" w:cs="Arial"/>
          <w:i w:val="0"/>
          <w:iCs w:val="0"/>
          <w:smallCaps w:val="0"/>
          <w:spacing w:val="0"/>
          <w:szCs w:val="24"/>
        </w:rPr>
        <w:t xml:space="preserve">rules under the AIC scheme ensure that an AIC payee will continue to be entitled to AIC, at least during the relevant school year, regardless of whether there are changes in the student’s principal family home, or relevant distances from their principal family home, in that year. Accordingly, the definition of ‘principal family home’ is redundant. </w:t>
      </w:r>
      <w:r w:rsidR="00F44690" w:rsidRPr="00793687">
        <w:rPr>
          <w:rStyle w:val="BookTitle"/>
          <w:rFonts w:ascii="Arial" w:hAnsi="Arial" w:cs="Arial"/>
          <w:i w:val="0"/>
          <w:iCs w:val="0"/>
          <w:smallCaps w:val="0"/>
          <w:spacing w:val="0"/>
          <w:szCs w:val="24"/>
        </w:rPr>
        <w:t xml:space="preserve"> </w:t>
      </w:r>
    </w:p>
    <w:p w14:paraId="09ADDC24" w14:textId="1170D12F" w:rsidR="00AF159B" w:rsidRPr="00793687" w:rsidRDefault="00AF159B" w:rsidP="00AF159B">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lastRenderedPageBreak/>
        <w:t>Schedule 1, item 17</w:t>
      </w:r>
    </w:p>
    <w:p w14:paraId="3C126C27" w14:textId="07BA28DC" w:rsidR="00AF159B" w:rsidRPr="00793687" w:rsidRDefault="00AF159B" w:rsidP="00AF159B">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This item inserts a new definitions of ‘secondary non-school course’ into section 5. This term is relevant to some of the prescribed events in section 13 of the primary</w:t>
      </w:r>
      <w:r w:rsidR="00592F20">
        <w:rPr>
          <w:rStyle w:val="BookTitle"/>
          <w:rFonts w:ascii="Arial" w:hAnsi="Arial" w:cs="Arial"/>
          <w:i w:val="0"/>
          <w:iCs w:val="0"/>
          <w:smallCaps w:val="0"/>
          <w:spacing w:val="0"/>
          <w:szCs w:val="24"/>
        </w:rPr>
        <w:t> </w:t>
      </w:r>
      <w:r w:rsidRPr="00793687">
        <w:rPr>
          <w:rStyle w:val="BookTitle"/>
          <w:rFonts w:ascii="Arial" w:hAnsi="Arial" w:cs="Arial"/>
          <w:i w:val="0"/>
          <w:iCs w:val="0"/>
          <w:smallCaps w:val="0"/>
          <w:spacing w:val="0"/>
          <w:szCs w:val="24"/>
        </w:rPr>
        <w:t>regulations, relating to courses undertaken by ABSTUDY students</w:t>
      </w:r>
      <w:r w:rsidR="00C65E66">
        <w:rPr>
          <w:rStyle w:val="BookTitle"/>
          <w:rFonts w:ascii="Arial" w:hAnsi="Arial" w:cs="Arial"/>
          <w:i w:val="0"/>
          <w:iCs w:val="0"/>
          <w:smallCaps w:val="0"/>
          <w:spacing w:val="0"/>
          <w:szCs w:val="24"/>
        </w:rPr>
        <w:t xml:space="preserve"> (see item</w:t>
      </w:r>
      <w:r w:rsidR="00592F20">
        <w:rPr>
          <w:rStyle w:val="BookTitle"/>
          <w:rFonts w:ascii="Arial" w:hAnsi="Arial" w:cs="Arial"/>
          <w:i w:val="0"/>
          <w:iCs w:val="0"/>
          <w:smallCaps w:val="0"/>
          <w:spacing w:val="0"/>
          <w:szCs w:val="24"/>
        </w:rPr>
        <w:t> </w:t>
      </w:r>
      <w:r w:rsidR="00C65E66">
        <w:rPr>
          <w:rStyle w:val="BookTitle"/>
          <w:rFonts w:ascii="Arial" w:hAnsi="Arial" w:cs="Arial"/>
          <w:i w:val="0"/>
          <w:iCs w:val="0"/>
          <w:smallCaps w:val="0"/>
          <w:spacing w:val="0"/>
          <w:szCs w:val="24"/>
        </w:rPr>
        <w:t>23)</w:t>
      </w:r>
      <w:r w:rsidRPr="00793687">
        <w:rPr>
          <w:rStyle w:val="BookTitle"/>
          <w:rFonts w:ascii="Arial" w:hAnsi="Arial" w:cs="Arial"/>
          <w:i w:val="0"/>
          <w:iCs w:val="0"/>
          <w:smallCaps w:val="0"/>
          <w:spacing w:val="0"/>
          <w:szCs w:val="24"/>
        </w:rPr>
        <w:t>.</w:t>
      </w:r>
    </w:p>
    <w:p w14:paraId="53A45ADF" w14:textId="37215392" w:rsidR="00AF159B" w:rsidRPr="00793687" w:rsidRDefault="00AF159B" w:rsidP="00AF159B">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The new definition of ‘secondary non-school course’ provides that this is a secondary course of study, that has been determined by the Minister under subsection 5D(1) of the Act as a ‘secondary course’, and that is offered by an educational institution that is not a secondary school. Such an institution may be, for example, a registered training organisation or higher education institution, such as a technical and further education (TAFE) institution. Secondary courses approved by the Minister are currently contained in the </w:t>
      </w:r>
      <w:r w:rsidRPr="00793687">
        <w:rPr>
          <w:rStyle w:val="BookTitle"/>
          <w:rFonts w:ascii="Arial" w:hAnsi="Arial" w:cs="Arial"/>
          <w:iCs w:val="0"/>
          <w:smallCaps w:val="0"/>
          <w:spacing w:val="0"/>
          <w:szCs w:val="24"/>
        </w:rPr>
        <w:t>Student Assistance (Education Institutions and Courses) Determination 2019</w:t>
      </w:r>
      <w:r w:rsidRPr="00793687">
        <w:rPr>
          <w:rStyle w:val="BookTitle"/>
          <w:rFonts w:ascii="Arial" w:hAnsi="Arial" w:cs="Arial"/>
          <w:i w:val="0"/>
          <w:iCs w:val="0"/>
          <w:smallCaps w:val="0"/>
          <w:spacing w:val="0"/>
          <w:szCs w:val="24"/>
        </w:rPr>
        <w:t>, which has been made under subsection 5D(1) of the Act.</w:t>
      </w:r>
    </w:p>
    <w:p w14:paraId="14BD89B8" w14:textId="0C8B3607" w:rsidR="000E2E25" w:rsidRPr="00793687" w:rsidRDefault="000E2E25" w:rsidP="00AF159B">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Schedule 1, item 1</w:t>
      </w:r>
      <w:r w:rsidR="00AF159B" w:rsidRPr="00793687">
        <w:rPr>
          <w:rStyle w:val="BookTitle"/>
          <w:rFonts w:ascii="Arial" w:hAnsi="Arial" w:cs="Arial"/>
          <w:i w:val="0"/>
          <w:iCs w:val="0"/>
          <w:smallCaps w:val="0"/>
          <w:spacing w:val="0"/>
          <w:szCs w:val="24"/>
          <w:u w:val="single"/>
        </w:rPr>
        <w:t>8</w:t>
      </w:r>
    </w:p>
    <w:p w14:paraId="465907CC" w14:textId="77777777" w:rsidR="00F75B6C" w:rsidRPr="00793687" w:rsidRDefault="000E2E25"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This item repeals the definition of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second family home</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and inserts a new definition of this term into section 5</w:t>
      </w:r>
      <w:r w:rsidR="00332742" w:rsidRPr="00793687">
        <w:rPr>
          <w:rStyle w:val="BookTitle"/>
          <w:rFonts w:ascii="Arial" w:hAnsi="Arial" w:cs="Arial"/>
          <w:i w:val="0"/>
          <w:iCs w:val="0"/>
          <w:smallCaps w:val="0"/>
          <w:spacing w:val="0"/>
          <w:szCs w:val="24"/>
        </w:rPr>
        <w:t xml:space="preserve"> of the </w:t>
      </w:r>
      <w:r w:rsidR="003A1091" w:rsidRPr="00793687">
        <w:rPr>
          <w:rStyle w:val="BookTitle"/>
          <w:rFonts w:ascii="Arial" w:hAnsi="Arial" w:cs="Arial"/>
          <w:i w:val="0"/>
          <w:iCs w:val="0"/>
          <w:smallCaps w:val="0"/>
          <w:spacing w:val="0"/>
          <w:szCs w:val="24"/>
        </w:rPr>
        <w:t>primary r</w:t>
      </w:r>
      <w:r w:rsidR="00332742" w:rsidRPr="00793687">
        <w:rPr>
          <w:rStyle w:val="BookTitle"/>
          <w:rFonts w:ascii="Arial" w:hAnsi="Arial" w:cs="Arial"/>
          <w:i w:val="0"/>
          <w:iCs w:val="0"/>
          <w:smallCaps w:val="0"/>
          <w:spacing w:val="0"/>
          <w:szCs w:val="24"/>
        </w:rPr>
        <w:t>egulations</w:t>
      </w:r>
      <w:r w:rsidR="00B24BFF" w:rsidRPr="00793687">
        <w:rPr>
          <w:rStyle w:val="BookTitle"/>
          <w:rFonts w:ascii="Arial" w:hAnsi="Arial" w:cs="Arial"/>
          <w:i w:val="0"/>
          <w:iCs w:val="0"/>
          <w:smallCaps w:val="0"/>
          <w:spacing w:val="0"/>
          <w:szCs w:val="24"/>
        </w:rPr>
        <w:t xml:space="preserve">. </w:t>
      </w:r>
      <w:r w:rsidR="00F75B6C" w:rsidRPr="00793687">
        <w:rPr>
          <w:rStyle w:val="BookTitle"/>
          <w:rFonts w:ascii="Arial" w:hAnsi="Arial" w:cs="Arial"/>
          <w:i w:val="0"/>
          <w:iCs w:val="0"/>
          <w:smallCaps w:val="0"/>
          <w:spacing w:val="0"/>
          <w:szCs w:val="24"/>
        </w:rPr>
        <w:t>This is relevant to prescribed events in section 25 for AIC purposes</w:t>
      </w:r>
      <w:r w:rsidR="00F848E7" w:rsidRPr="00793687">
        <w:rPr>
          <w:rStyle w:val="BookTitle"/>
          <w:rFonts w:ascii="Arial" w:hAnsi="Arial" w:cs="Arial"/>
          <w:i w:val="0"/>
          <w:iCs w:val="0"/>
          <w:smallCaps w:val="0"/>
          <w:spacing w:val="0"/>
          <w:szCs w:val="24"/>
        </w:rPr>
        <w:t>, which relate to a person’s place of residence</w:t>
      </w:r>
      <w:r w:rsidR="00F75B6C" w:rsidRPr="00793687">
        <w:rPr>
          <w:rStyle w:val="BookTitle"/>
          <w:rFonts w:ascii="Arial" w:hAnsi="Arial" w:cs="Arial"/>
          <w:i w:val="0"/>
          <w:iCs w:val="0"/>
          <w:smallCaps w:val="0"/>
          <w:spacing w:val="0"/>
          <w:szCs w:val="24"/>
        </w:rPr>
        <w:t>.</w:t>
      </w:r>
    </w:p>
    <w:p w14:paraId="4D01414E" w14:textId="0560A06D" w:rsidR="00950B6F" w:rsidRPr="00793687" w:rsidRDefault="00950B6F"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The term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s</w:t>
      </w:r>
      <w:r w:rsidR="000E2E25" w:rsidRPr="00793687">
        <w:rPr>
          <w:rStyle w:val="BookTitle"/>
          <w:rFonts w:ascii="Arial" w:hAnsi="Arial" w:cs="Arial"/>
          <w:i w:val="0"/>
          <w:iCs w:val="0"/>
          <w:smallCaps w:val="0"/>
          <w:spacing w:val="0"/>
          <w:szCs w:val="24"/>
        </w:rPr>
        <w:t>econd family home</w:t>
      </w:r>
      <w:r w:rsidR="008F5FBD" w:rsidRPr="00793687">
        <w:rPr>
          <w:rStyle w:val="BookTitle"/>
          <w:rFonts w:ascii="Arial" w:hAnsi="Arial" w:cs="Arial"/>
          <w:i w:val="0"/>
          <w:iCs w:val="0"/>
          <w:smallCaps w:val="0"/>
          <w:spacing w:val="0"/>
          <w:szCs w:val="24"/>
        </w:rPr>
        <w:t>’</w:t>
      </w:r>
      <w:r w:rsidR="000E2E25" w:rsidRPr="00793687">
        <w:rPr>
          <w:rStyle w:val="BookTitle"/>
          <w:rFonts w:ascii="Arial" w:hAnsi="Arial" w:cs="Arial"/>
          <w:i w:val="0"/>
          <w:iCs w:val="0"/>
          <w:smallCaps w:val="0"/>
          <w:spacing w:val="0"/>
          <w:szCs w:val="24"/>
        </w:rPr>
        <w:t xml:space="preserve"> is defined</w:t>
      </w:r>
      <w:r w:rsidR="005E10A5" w:rsidRPr="00793687">
        <w:rPr>
          <w:rStyle w:val="BookTitle"/>
          <w:rFonts w:ascii="Arial" w:hAnsi="Arial" w:cs="Arial"/>
          <w:i w:val="0"/>
          <w:iCs w:val="0"/>
          <w:smallCaps w:val="0"/>
          <w:spacing w:val="0"/>
          <w:szCs w:val="24"/>
        </w:rPr>
        <w:t>,</w:t>
      </w:r>
      <w:r w:rsidR="000E2E25" w:rsidRPr="00793687">
        <w:rPr>
          <w:rStyle w:val="BookTitle"/>
          <w:rFonts w:ascii="Arial" w:hAnsi="Arial" w:cs="Arial"/>
          <w:i w:val="0"/>
          <w:iCs w:val="0"/>
          <w:smallCaps w:val="0"/>
          <w:spacing w:val="0"/>
          <w:szCs w:val="24"/>
        </w:rPr>
        <w:t xml:space="preserve"> </w:t>
      </w:r>
      <w:r w:rsidR="006C37A7" w:rsidRPr="00793687">
        <w:rPr>
          <w:rStyle w:val="BookTitle"/>
          <w:rFonts w:ascii="Arial" w:hAnsi="Arial" w:cs="Arial"/>
          <w:i w:val="0"/>
          <w:iCs w:val="0"/>
          <w:smallCaps w:val="0"/>
          <w:spacing w:val="0"/>
          <w:szCs w:val="24"/>
        </w:rPr>
        <w:t>in relation to a student</w:t>
      </w:r>
      <w:r w:rsidR="005E10A5" w:rsidRPr="00793687">
        <w:rPr>
          <w:rStyle w:val="BookTitle"/>
          <w:rFonts w:ascii="Arial" w:hAnsi="Arial" w:cs="Arial"/>
          <w:i w:val="0"/>
          <w:iCs w:val="0"/>
          <w:smallCaps w:val="0"/>
          <w:spacing w:val="0"/>
          <w:szCs w:val="24"/>
        </w:rPr>
        <w:t>,</w:t>
      </w:r>
      <w:r w:rsidR="006C37A7" w:rsidRPr="00793687">
        <w:rPr>
          <w:rStyle w:val="BookTitle"/>
          <w:rFonts w:ascii="Arial" w:hAnsi="Arial" w:cs="Arial"/>
          <w:i w:val="0"/>
          <w:iCs w:val="0"/>
          <w:smallCaps w:val="0"/>
          <w:spacing w:val="0"/>
          <w:szCs w:val="24"/>
        </w:rPr>
        <w:t xml:space="preserve"> </w:t>
      </w:r>
      <w:r w:rsidR="000A67F2" w:rsidRPr="00793687">
        <w:rPr>
          <w:rStyle w:val="BookTitle"/>
          <w:rFonts w:ascii="Arial" w:hAnsi="Arial" w:cs="Arial"/>
          <w:i w:val="0"/>
          <w:iCs w:val="0"/>
          <w:smallCaps w:val="0"/>
          <w:spacing w:val="0"/>
          <w:szCs w:val="24"/>
        </w:rPr>
        <w:t xml:space="preserve">as a home </w:t>
      </w:r>
      <w:r w:rsidRPr="00793687">
        <w:rPr>
          <w:rStyle w:val="BookTitle"/>
          <w:rFonts w:ascii="Arial" w:hAnsi="Arial" w:cs="Arial"/>
          <w:i w:val="0"/>
          <w:iCs w:val="0"/>
          <w:smallCaps w:val="0"/>
          <w:spacing w:val="0"/>
          <w:szCs w:val="24"/>
        </w:rPr>
        <w:t>that satisfies all of the following requirements:</w:t>
      </w:r>
    </w:p>
    <w:p w14:paraId="53FAEDCB" w14:textId="68E0D442" w:rsidR="00950B6F" w:rsidRPr="00793687" w:rsidRDefault="00950B6F" w:rsidP="00950B6F">
      <w:pPr>
        <w:pStyle w:val="ListParagraph"/>
        <w:numPr>
          <w:ilvl w:val="0"/>
          <w:numId w:val="31"/>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in Australia</w:t>
      </w:r>
      <w:r w:rsidR="003A77BE" w:rsidRPr="00793687">
        <w:rPr>
          <w:rStyle w:val="BookTitle"/>
          <w:rFonts w:ascii="Arial" w:hAnsi="Arial" w:cs="Arial"/>
          <w:i w:val="0"/>
          <w:iCs w:val="0"/>
          <w:smallCaps w:val="0"/>
          <w:spacing w:val="0"/>
          <w:szCs w:val="24"/>
        </w:rPr>
        <w:t>;</w:t>
      </w:r>
    </w:p>
    <w:p w14:paraId="143BC950" w14:textId="77777777" w:rsidR="00B97954" w:rsidRPr="00793687" w:rsidRDefault="00B97954" w:rsidP="00B97954">
      <w:pPr>
        <w:pStyle w:val="ListParagraph"/>
        <w:rPr>
          <w:rStyle w:val="BookTitle"/>
          <w:rFonts w:ascii="Arial" w:hAnsi="Arial" w:cs="Arial"/>
          <w:i w:val="0"/>
          <w:iCs w:val="0"/>
          <w:smallCaps w:val="0"/>
          <w:spacing w:val="0"/>
          <w:szCs w:val="24"/>
        </w:rPr>
      </w:pPr>
    </w:p>
    <w:p w14:paraId="6B4A0453" w14:textId="54A6B3AA" w:rsidR="00950B6F" w:rsidRPr="00793687" w:rsidRDefault="000A67F2" w:rsidP="00950B6F">
      <w:pPr>
        <w:pStyle w:val="ListParagraph"/>
        <w:numPr>
          <w:ilvl w:val="0"/>
          <w:numId w:val="31"/>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maintained by the AIC payee or the AIC payee’s partner</w:t>
      </w:r>
      <w:r w:rsidR="003A77BE" w:rsidRPr="00793687">
        <w:rPr>
          <w:rStyle w:val="BookTitle"/>
          <w:rFonts w:ascii="Arial" w:hAnsi="Arial" w:cs="Arial"/>
          <w:i w:val="0"/>
          <w:iCs w:val="0"/>
          <w:smallCaps w:val="0"/>
          <w:spacing w:val="0"/>
          <w:szCs w:val="24"/>
        </w:rPr>
        <w:t>;</w:t>
      </w:r>
      <w:r w:rsidR="007857D5" w:rsidRPr="00793687">
        <w:rPr>
          <w:rStyle w:val="BookTitle"/>
          <w:rFonts w:ascii="Arial" w:hAnsi="Arial" w:cs="Arial"/>
          <w:i w:val="0"/>
          <w:iCs w:val="0"/>
          <w:smallCaps w:val="0"/>
          <w:spacing w:val="0"/>
          <w:szCs w:val="24"/>
        </w:rPr>
        <w:t xml:space="preserve"> </w:t>
      </w:r>
      <w:r w:rsidR="003A77BE" w:rsidRPr="00793687">
        <w:rPr>
          <w:rStyle w:val="BookTitle"/>
          <w:rFonts w:ascii="Arial" w:hAnsi="Arial" w:cs="Arial"/>
          <w:i w:val="0"/>
          <w:iCs w:val="0"/>
          <w:smallCaps w:val="0"/>
          <w:spacing w:val="0"/>
          <w:szCs w:val="24"/>
        </w:rPr>
        <w:t>and</w:t>
      </w:r>
    </w:p>
    <w:p w14:paraId="3FD5A0F6" w14:textId="77777777" w:rsidR="00B97954" w:rsidRPr="00793687" w:rsidRDefault="00B97954" w:rsidP="00B97954">
      <w:pPr>
        <w:pStyle w:val="ListParagraph"/>
        <w:rPr>
          <w:rStyle w:val="BookTitle"/>
          <w:rFonts w:ascii="Arial" w:hAnsi="Arial" w:cs="Arial"/>
          <w:i w:val="0"/>
          <w:iCs w:val="0"/>
          <w:smallCaps w:val="0"/>
          <w:spacing w:val="0"/>
          <w:szCs w:val="24"/>
        </w:rPr>
      </w:pPr>
    </w:p>
    <w:p w14:paraId="7B861B8B" w14:textId="5F2A3D47" w:rsidR="003A77BE" w:rsidRPr="00793687" w:rsidRDefault="003A77BE" w:rsidP="003140D8">
      <w:pPr>
        <w:pStyle w:val="ListParagraph"/>
        <w:numPr>
          <w:ilvl w:val="0"/>
          <w:numId w:val="31"/>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maintained for the purpose of providing the AIC student with daily access to appropriate education, in situations where the student would not usually have this access from the home where the AIC payee normally resides. </w:t>
      </w:r>
    </w:p>
    <w:p w14:paraId="608D008A" w14:textId="7D342A1E" w:rsidR="000E2E25" w:rsidRPr="00793687" w:rsidRDefault="00BB69D5" w:rsidP="003A77BE">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In this definition</w:t>
      </w:r>
      <w:r w:rsidR="001B175F"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the ‘second family home’ is distinguished from the home where the AIC payee normally resides. </w:t>
      </w:r>
      <w:r w:rsidR="001B175F" w:rsidRPr="00793687">
        <w:rPr>
          <w:rStyle w:val="BookTitle"/>
          <w:rFonts w:ascii="Arial" w:hAnsi="Arial" w:cs="Arial"/>
          <w:i w:val="0"/>
          <w:iCs w:val="0"/>
          <w:smallCaps w:val="0"/>
          <w:spacing w:val="0"/>
          <w:szCs w:val="24"/>
        </w:rPr>
        <w:t xml:space="preserve">The term ‘normally resides’ is intended to mean the place where the AIC payee lives for the majority of the time at any given point in time having regard to their circumstances. </w:t>
      </w:r>
      <w:r w:rsidR="003A77BE" w:rsidRPr="00793687">
        <w:rPr>
          <w:rStyle w:val="BookTitle"/>
          <w:rFonts w:ascii="Arial" w:hAnsi="Arial" w:cs="Arial"/>
          <w:i w:val="0"/>
          <w:iCs w:val="0"/>
          <w:smallCaps w:val="0"/>
          <w:spacing w:val="0"/>
          <w:szCs w:val="24"/>
        </w:rPr>
        <w:t>It is intended that the student need</w:t>
      </w:r>
      <w:r w:rsidR="00A31F5E" w:rsidRPr="00793687">
        <w:rPr>
          <w:rStyle w:val="BookTitle"/>
          <w:rFonts w:ascii="Arial" w:hAnsi="Arial" w:cs="Arial"/>
          <w:i w:val="0"/>
          <w:iCs w:val="0"/>
          <w:smallCaps w:val="0"/>
          <w:spacing w:val="0"/>
          <w:szCs w:val="24"/>
        </w:rPr>
        <w:t>s</w:t>
      </w:r>
      <w:r w:rsidR="003A77BE" w:rsidRPr="00793687">
        <w:rPr>
          <w:rStyle w:val="BookTitle"/>
          <w:rFonts w:ascii="Arial" w:hAnsi="Arial" w:cs="Arial"/>
          <w:i w:val="0"/>
          <w:iCs w:val="0"/>
          <w:smallCaps w:val="0"/>
          <w:spacing w:val="0"/>
          <w:szCs w:val="24"/>
        </w:rPr>
        <w:t xml:space="preserve"> to live </w:t>
      </w:r>
      <w:r w:rsidR="001B175F" w:rsidRPr="00793687">
        <w:rPr>
          <w:rStyle w:val="BookTitle"/>
          <w:rFonts w:ascii="Arial" w:hAnsi="Arial" w:cs="Arial"/>
          <w:i w:val="0"/>
          <w:iCs w:val="0"/>
          <w:smallCaps w:val="0"/>
          <w:spacing w:val="0"/>
          <w:szCs w:val="24"/>
        </w:rPr>
        <w:t xml:space="preserve">away from this home, and </w:t>
      </w:r>
      <w:r w:rsidR="003A77BE" w:rsidRPr="00793687">
        <w:rPr>
          <w:rStyle w:val="BookTitle"/>
          <w:rFonts w:ascii="Arial" w:hAnsi="Arial" w:cs="Arial"/>
          <w:i w:val="0"/>
          <w:iCs w:val="0"/>
          <w:smallCaps w:val="0"/>
          <w:spacing w:val="0"/>
          <w:szCs w:val="24"/>
        </w:rPr>
        <w:t>at the second family home</w:t>
      </w:r>
      <w:r w:rsidR="00A31F5E" w:rsidRPr="00793687">
        <w:rPr>
          <w:rStyle w:val="BookTitle"/>
          <w:rFonts w:ascii="Arial" w:hAnsi="Arial" w:cs="Arial"/>
          <w:i w:val="0"/>
          <w:iCs w:val="0"/>
          <w:smallCaps w:val="0"/>
          <w:spacing w:val="0"/>
          <w:szCs w:val="24"/>
        </w:rPr>
        <w:t xml:space="preserve"> instead</w:t>
      </w:r>
      <w:r w:rsidR="001B175F" w:rsidRPr="00793687">
        <w:rPr>
          <w:rStyle w:val="BookTitle"/>
          <w:rFonts w:ascii="Arial" w:hAnsi="Arial" w:cs="Arial"/>
          <w:i w:val="0"/>
          <w:iCs w:val="0"/>
          <w:smallCaps w:val="0"/>
          <w:spacing w:val="0"/>
          <w:szCs w:val="24"/>
        </w:rPr>
        <w:t>,</w:t>
      </w:r>
      <w:r w:rsidR="003A77BE" w:rsidRPr="00793687">
        <w:rPr>
          <w:rStyle w:val="BookTitle"/>
          <w:rFonts w:ascii="Arial" w:hAnsi="Arial" w:cs="Arial"/>
          <w:i w:val="0"/>
          <w:iCs w:val="0"/>
          <w:smallCaps w:val="0"/>
          <w:spacing w:val="0"/>
          <w:szCs w:val="24"/>
        </w:rPr>
        <w:t xml:space="preserve"> so they can </w:t>
      </w:r>
      <w:r w:rsidRPr="00793687">
        <w:rPr>
          <w:rStyle w:val="BookTitle"/>
          <w:rFonts w:ascii="Arial" w:hAnsi="Arial" w:cs="Arial"/>
          <w:i w:val="0"/>
          <w:iCs w:val="0"/>
          <w:smallCaps w:val="0"/>
          <w:spacing w:val="0"/>
          <w:szCs w:val="24"/>
        </w:rPr>
        <w:t xml:space="preserve">physically regularly </w:t>
      </w:r>
      <w:r w:rsidR="003A77BE" w:rsidRPr="00793687">
        <w:rPr>
          <w:rStyle w:val="BookTitle"/>
          <w:rFonts w:ascii="Arial" w:hAnsi="Arial" w:cs="Arial"/>
          <w:i w:val="0"/>
          <w:iCs w:val="0"/>
          <w:smallCaps w:val="0"/>
          <w:spacing w:val="0"/>
          <w:szCs w:val="24"/>
        </w:rPr>
        <w:t xml:space="preserve">attend their educational institution. The second family home may be maintained by the AIC payee or their partner solely for the AIC student, or for the student as well as other </w:t>
      </w:r>
      <w:r w:rsidRPr="00793687">
        <w:rPr>
          <w:rStyle w:val="BookTitle"/>
          <w:rFonts w:ascii="Arial" w:hAnsi="Arial" w:cs="Arial"/>
          <w:i w:val="0"/>
          <w:iCs w:val="0"/>
          <w:smallCaps w:val="0"/>
          <w:spacing w:val="0"/>
          <w:szCs w:val="24"/>
        </w:rPr>
        <w:t>family members (who may or may not be accessing education themselves).</w:t>
      </w:r>
    </w:p>
    <w:p w14:paraId="1C5A8966" w14:textId="6A7C79A0" w:rsidR="000E2E25" w:rsidRPr="00793687" w:rsidRDefault="000E2E25"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Schedule 1, item 1</w:t>
      </w:r>
      <w:r w:rsidR="00AF159B" w:rsidRPr="00793687">
        <w:rPr>
          <w:rStyle w:val="BookTitle"/>
          <w:rFonts w:ascii="Arial" w:hAnsi="Arial" w:cs="Arial"/>
          <w:i w:val="0"/>
          <w:iCs w:val="0"/>
          <w:smallCaps w:val="0"/>
          <w:spacing w:val="0"/>
          <w:szCs w:val="24"/>
          <w:u w:val="single"/>
        </w:rPr>
        <w:t>9</w:t>
      </w:r>
    </w:p>
    <w:p w14:paraId="44D068F2" w14:textId="0B7AB990" w:rsidR="0035335C" w:rsidRPr="00793687" w:rsidRDefault="000E2E25"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This item inserts </w:t>
      </w:r>
      <w:r w:rsidR="00AF159B" w:rsidRPr="00793687">
        <w:rPr>
          <w:rStyle w:val="BookTitle"/>
          <w:rFonts w:ascii="Arial" w:hAnsi="Arial" w:cs="Arial"/>
          <w:i w:val="0"/>
          <w:iCs w:val="0"/>
          <w:smallCaps w:val="0"/>
          <w:spacing w:val="0"/>
          <w:szCs w:val="24"/>
        </w:rPr>
        <w:t>two</w:t>
      </w:r>
      <w:r w:rsidR="0035335C" w:rsidRPr="00793687">
        <w:rPr>
          <w:rStyle w:val="BookTitle"/>
          <w:rFonts w:ascii="Arial" w:hAnsi="Arial" w:cs="Arial"/>
          <w:i w:val="0"/>
          <w:iCs w:val="0"/>
          <w:smallCaps w:val="0"/>
          <w:spacing w:val="0"/>
          <w:szCs w:val="24"/>
        </w:rPr>
        <w:t xml:space="preserve"> new definitions into section 5 of the primary regulations.</w:t>
      </w:r>
    </w:p>
    <w:p w14:paraId="22E4946C" w14:textId="21F90C8F" w:rsidR="00AF159B" w:rsidRPr="00793687" w:rsidRDefault="00AF159B"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A new definition of ‘State care’ is inserted into section 5 as a navigation aid to the reader. The definition provides a pointer to new subsection 16(3), inserted by item 30, which contains a substantive definition for this term.</w:t>
      </w:r>
    </w:p>
    <w:p w14:paraId="04210DB9" w14:textId="4FF26C9D" w:rsidR="0035335C" w:rsidRPr="00793687" w:rsidRDefault="00AF159B"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lastRenderedPageBreak/>
        <w:t>This item also inserts a new definition</w:t>
      </w:r>
      <w:r w:rsidR="0035335C" w:rsidRPr="00793687">
        <w:rPr>
          <w:rStyle w:val="BookTitle"/>
          <w:rFonts w:ascii="Arial" w:hAnsi="Arial" w:cs="Arial"/>
          <w:i w:val="0"/>
          <w:iCs w:val="0"/>
          <w:smallCaps w:val="0"/>
          <w:spacing w:val="0"/>
          <w:szCs w:val="24"/>
        </w:rPr>
        <w:t xml:space="preserve"> of ‘</w:t>
      </w:r>
      <w:r w:rsidR="004649E2" w:rsidRPr="00793687">
        <w:rPr>
          <w:rStyle w:val="BookTitle"/>
          <w:rFonts w:ascii="Arial" w:hAnsi="Arial" w:cs="Arial"/>
          <w:i w:val="0"/>
          <w:iCs w:val="0"/>
          <w:smallCaps w:val="0"/>
          <w:spacing w:val="0"/>
          <w:szCs w:val="24"/>
        </w:rPr>
        <w:t>tertiary course’</w:t>
      </w:r>
      <w:r w:rsidR="0035335C" w:rsidRPr="00793687">
        <w:rPr>
          <w:rStyle w:val="BookTitle"/>
          <w:rFonts w:ascii="Arial" w:hAnsi="Arial" w:cs="Arial"/>
          <w:i w:val="0"/>
          <w:iCs w:val="0"/>
          <w:smallCaps w:val="0"/>
          <w:spacing w:val="0"/>
          <w:szCs w:val="24"/>
        </w:rPr>
        <w:t>.</w:t>
      </w:r>
      <w:r w:rsidR="00E02944" w:rsidRPr="00793687">
        <w:rPr>
          <w:rStyle w:val="BookTitle"/>
          <w:rFonts w:ascii="Arial" w:hAnsi="Arial" w:cs="Arial"/>
          <w:i w:val="0"/>
          <w:iCs w:val="0"/>
          <w:smallCaps w:val="0"/>
          <w:spacing w:val="0"/>
          <w:szCs w:val="24"/>
        </w:rPr>
        <w:t xml:space="preserve"> Th</w:t>
      </w:r>
      <w:r w:rsidRPr="00793687">
        <w:rPr>
          <w:rStyle w:val="BookTitle"/>
          <w:rFonts w:ascii="Arial" w:hAnsi="Arial" w:cs="Arial"/>
          <w:i w:val="0"/>
          <w:iCs w:val="0"/>
          <w:smallCaps w:val="0"/>
          <w:spacing w:val="0"/>
          <w:szCs w:val="24"/>
        </w:rPr>
        <w:t>is is</w:t>
      </w:r>
      <w:r w:rsidR="00E02944" w:rsidRPr="00793687">
        <w:rPr>
          <w:rStyle w:val="BookTitle"/>
          <w:rFonts w:ascii="Arial" w:hAnsi="Arial" w:cs="Arial"/>
          <w:i w:val="0"/>
          <w:iCs w:val="0"/>
          <w:smallCaps w:val="0"/>
          <w:spacing w:val="0"/>
          <w:szCs w:val="24"/>
        </w:rPr>
        <w:t xml:space="preserve"> relevant to some of the prescribed events in section 13 of the primary regulations, relating to courses undertaken by ABSTUDY students</w:t>
      </w:r>
      <w:r w:rsidR="00C65E66">
        <w:rPr>
          <w:rStyle w:val="BookTitle"/>
          <w:rFonts w:ascii="Arial" w:hAnsi="Arial" w:cs="Arial"/>
          <w:i w:val="0"/>
          <w:iCs w:val="0"/>
          <w:smallCaps w:val="0"/>
          <w:spacing w:val="0"/>
          <w:szCs w:val="24"/>
        </w:rPr>
        <w:t xml:space="preserve"> (see item 23)</w:t>
      </w:r>
      <w:r w:rsidR="00E02944" w:rsidRPr="00793687">
        <w:rPr>
          <w:rStyle w:val="BookTitle"/>
          <w:rFonts w:ascii="Arial" w:hAnsi="Arial" w:cs="Arial"/>
          <w:i w:val="0"/>
          <w:iCs w:val="0"/>
          <w:smallCaps w:val="0"/>
          <w:spacing w:val="0"/>
          <w:szCs w:val="24"/>
        </w:rPr>
        <w:t>.</w:t>
      </w:r>
    </w:p>
    <w:p w14:paraId="55DB8203" w14:textId="189B76A3" w:rsidR="00F87F36" w:rsidRPr="00793687" w:rsidRDefault="00AF159B"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w:t>
      </w:r>
      <w:r w:rsidR="00F87F36" w:rsidRPr="00793687">
        <w:rPr>
          <w:rStyle w:val="BookTitle"/>
          <w:rFonts w:ascii="Arial" w:hAnsi="Arial" w:cs="Arial"/>
          <w:i w:val="0"/>
          <w:iCs w:val="0"/>
          <w:smallCaps w:val="0"/>
          <w:spacing w:val="0"/>
          <w:szCs w:val="24"/>
        </w:rPr>
        <w:t>he new definition of ‘tertiary course’ provides that this is a course of study, that has been determined by the Minister under s</w:t>
      </w:r>
      <w:r w:rsidRPr="00793687">
        <w:rPr>
          <w:rStyle w:val="BookTitle"/>
          <w:rFonts w:ascii="Arial" w:hAnsi="Arial" w:cs="Arial"/>
          <w:i w:val="0"/>
          <w:iCs w:val="0"/>
          <w:smallCaps w:val="0"/>
          <w:spacing w:val="0"/>
          <w:szCs w:val="24"/>
        </w:rPr>
        <w:t>ubs</w:t>
      </w:r>
      <w:r w:rsidR="00F87F36" w:rsidRPr="00793687">
        <w:rPr>
          <w:rStyle w:val="BookTitle"/>
          <w:rFonts w:ascii="Arial" w:hAnsi="Arial" w:cs="Arial"/>
          <w:i w:val="0"/>
          <w:iCs w:val="0"/>
          <w:smallCaps w:val="0"/>
          <w:spacing w:val="0"/>
          <w:szCs w:val="24"/>
        </w:rPr>
        <w:t>ection 5D</w:t>
      </w:r>
      <w:r w:rsidRPr="00793687">
        <w:rPr>
          <w:rStyle w:val="BookTitle"/>
          <w:rFonts w:ascii="Arial" w:hAnsi="Arial" w:cs="Arial"/>
          <w:i w:val="0"/>
          <w:iCs w:val="0"/>
          <w:smallCaps w:val="0"/>
          <w:spacing w:val="0"/>
          <w:szCs w:val="24"/>
        </w:rPr>
        <w:t>(1) of the Act as a tertiary </w:t>
      </w:r>
      <w:r w:rsidR="00F87F36" w:rsidRPr="00793687">
        <w:rPr>
          <w:rStyle w:val="BookTitle"/>
          <w:rFonts w:ascii="Arial" w:hAnsi="Arial" w:cs="Arial"/>
          <w:i w:val="0"/>
          <w:iCs w:val="0"/>
          <w:smallCaps w:val="0"/>
          <w:spacing w:val="0"/>
          <w:szCs w:val="24"/>
        </w:rPr>
        <w:t xml:space="preserve">course. Tertiary courses approved by the Minister are currently contained in the </w:t>
      </w:r>
      <w:r w:rsidR="00F87F36" w:rsidRPr="00793687">
        <w:rPr>
          <w:rStyle w:val="BookTitle"/>
          <w:rFonts w:ascii="Arial" w:hAnsi="Arial" w:cs="Arial"/>
          <w:iCs w:val="0"/>
          <w:smallCaps w:val="0"/>
          <w:spacing w:val="0"/>
          <w:szCs w:val="24"/>
        </w:rPr>
        <w:t>Student Assistance (Education Institutions and Courses) Determination 2019</w:t>
      </w:r>
      <w:r w:rsidR="00F87F36" w:rsidRPr="00793687">
        <w:rPr>
          <w:rStyle w:val="BookTitle"/>
          <w:rFonts w:ascii="Arial" w:hAnsi="Arial" w:cs="Arial"/>
          <w:i w:val="0"/>
          <w:iCs w:val="0"/>
          <w:smallCaps w:val="0"/>
          <w:spacing w:val="0"/>
          <w:szCs w:val="24"/>
        </w:rPr>
        <w:t xml:space="preserve">, which has been made under </w:t>
      </w:r>
      <w:r w:rsidRPr="00793687">
        <w:rPr>
          <w:rStyle w:val="BookTitle"/>
          <w:rFonts w:ascii="Arial" w:hAnsi="Arial" w:cs="Arial"/>
          <w:i w:val="0"/>
          <w:iCs w:val="0"/>
          <w:smallCaps w:val="0"/>
          <w:spacing w:val="0"/>
          <w:szCs w:val="24"/>
        </w:rPr>
        <w:t>sub</w:t>
      </w:r>
      <w:r w:rsidR="00F87F36" w:rsidRPr="00793687">
        <w:rPr>
          <w:rStyle w:val="BookTitle"/>
          <w:rFonts w:ascii="Arial" w:hAnsi="Arial" w:cs="Arial"/>
          <w:i w:val="0"/>
          <w:iCs w:val="0"/>
          <w:smallCaps w:val="0"/>
          <w:spacing w:val="0"/>
          <w:szCs w:val="24"/>
        </w:rPr>
        <w:t>section 5D</w:t>
      </w:r>
      <w:r w:rsidRPr="00793687">
        <w:rPr>
          <w:rStyle w:val="BookTitle"/>
          <w:rFonts w:ascii="Arial" w:hAnsi="Arial" w:cs="Arial"/>
          <w:i w:val="0"/>
          <w:iCs w:val="0"/>
          <w:smallCaps w:val="0"/>
          <w:spacing w:val="0"/>
          <w:szCs w:val="24"/>
        </w:rPr>
        <w:t>(1)</w:t>
      </w:r>
      <w:r w:rsidR="00F87F36" w:rsidRPr="00793687">
        <w:rPr>
          <w:rStyle w:val="BookTitle"/>
          <w:rFonts w:ascii="Arial" w:hAnsi="Arial" w:cs="Arial"/>
          <w:i w:val="0"/>
          <w:iCs w:val="0"/>
          <w:smallCaps w:val="0"/>
          <w:spacing w:val="0"/>
          <w:szCs w:val="24"/>
        </w:rPr>
        <w:t xml:space="preserve"> of the Act.</w:t>
      </w:r>
    </w:p>
    <w:p w14:paraId="6E4D004C" w14:textId="43A7BE8D" w:rsidR="000E2E25" w:rsidRPr="00793687" w:rsidRDefault="000E2E25"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820FEB" w:rsidRPr="00793687">
        <w:rPr>
          <w:rStyle w:val="BookTitle"/>
          <w:rFonts w:ascii="Arial" w:hAnsi="Arial" w:cs="Arial"/>
          <w:i w:val="0"/>
          <w:iCs w:val="0"/>
          <w:smallCaps w:val="0"/>
          <w:spacing w:val="0"/>
          <w:szCs w:val="24"/>
          <w:u w:val="single"/>
        </w:rPr>
        <w:t>20</w:t>
      </w:r>
    </w:p>
    <w:p w14:paraId="30A44F8A" w14:textId="0BBE368C" w:rsidR="00A31F5E" w:rsidRPr="00793687" w:rsidRDefault="000E2E25"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This item repeals paragraph 6(3)(d)</w:t>
      </w:r>
      <w:r w:rsidR="006F2822" w:rsidRPr="00793687">
        <w:rPr>
          <w:rStyle w:val="BookTitle"/>
          <w:rFonts w:ascii="Arial" w:hAnsi="Arial" w:cs="Arial"/>
          <w:i w:val="0"/>
          <w:iCs w:val="0"/>
          <w:smallCaps w:val="0"/>
          <w:spacing w:val="0"/>
          <w:szCs w:val="24"/>
        </w:rPr>
        <w:t xml:space="preserve">, which </w:t>
      </w:r>
      <w:r w:rsidR="004C5DD7" w:rsidRPr="00793687">
        <w:rPr>
          <w:rStyle w:val="BookTitle"/>
          <w:rFonts w:ascii="Arial" w:hAnsi="Arial" w:cs="Arial"/>
          <w:i w:val="0"/>
          <w:iCs w:val="0"/>
          <w:smallCaps w:val="0"/>
          <w:spacing w:val="0"/>
          <w:szCs w:val="24"/>
        </w:rPr>
        <w:t>relates to</w:t>
      </w:r>
      <w:r w:rsidR="006F2822" w:rsidRPr="00793687">
        <w:rPr>
          <w:rStyle w:val="BookTitle"/>
          <w:rFonts w:ascii="Arial" w:hAnsi="Arial" w:cs="Arial"/>
          <w:i w:val="0"/>
          <w:iCs w:val="0"/>
          <w:smallCaps w:val="0"/>
          <w:spacing w:val="0"/>
          <w:szCs w:val="24"/>
        </w:rPr>
        <w:t xml:space="preserve"> the definition of ‘parent’,</w:t>
      </w:r>
      <w:r w:rsidRPr="00793687">
        <w:rPr>
          <w:rStyle w:val="BookTitle"/>
          <w:rFonts w:ascii="Arial" w:hAnsi="Arial" w:cs="Arial"/>
          <w:i w:val="0"/>
          <w:iCs w:val="0"/>
          <w:smallCaps w:val="0"/>
          <w:spacing w:val="0"/>
          <w:szCs w:val="24"/>
        </w:rPr>
        <w:t xml:space="preserve"> and inserts a </w:t>
      </w:r>
      <w:r w:rsidR="006F2822" w:rsidRPr="00793687">
        <w:rPr>
          <w:rStyle w:val="BookTitle"/>
          <w:rFonts w:ascii="Arial" w:hAnsi="Arial" w:cs="Arial"/>
          <w:i w:val="0"/>
          <w:iCs w:val="0"/>
          <w:smallCaps w:val="0"/>
          <w:spacing w:val="0"/>
          <w:szCs w:val="24"/>
        </w:rPr>
        <w:t xml:space="preserve">replacement </w:t>
      </w:r>
      <w:r w:rsidRPr="00793687">
        <w:rPr>
          <w:rStyle w:val="BookTitle"/>
          <w:rFonts w:ascii="Arial" w:hAnsi="Arial" w:cs="Arial"/>
          <w:i w:val="0"/>
          <w:iCs w:val="0"/>
          <w:smallCaps w:val="0"/>
          <w:spacing w:val="0"/>
          <w:szCs w:val="24"/>
        </w:rPr>
        <w:t>paragraph</w:t>
      </w:r>
      <w:r w:rsidR="006F2822" w:rsidRPr="00793687">
        <w:rPr>
          <w:rStyle w:val="BookTitle"/>
          <w:rFonts w:ascii="Arial" w:hAnsi="Arial" w:cs="Arial"/>
          <w:i w:val="0"/>
          <w:iCs w:val="0"/>
          <w:smallCaps w:val="0"/>
          <w:spacing w:val="0"/>
          <w:szCs w:val="24"/>
        </w:rPr>
        <w:t xml:space="preserve"> that does not refer </w:t>
      </w:r>
      <w:r w:rsidRPr="00793687">
        <w:rPr>
          <w:rStyle w:val="BookTitle"/>
          <w:rFonts w:ascii="Arial" w:hAnsi="Arial" w:cs="Arial"/>
          <w:i w:val="0"/>
          <w:iCs w:val="0"/>
          <w:smallCaps w:val="0"/>
          <w:spacing w:val="0"/>
          <w:szCs w:val="24"/>
        </w:rPr>
        <w:t xml:space="preserve">to </w:t>
      </w:r>
      <w:r w:rsidR="00D67A2B" w:rsidRPr="00793687">
        <w:rPr>
          <w:rStyle w:val="BookTitle"/>
          <w:rFonts w:ascii="Arial" w:hAnsi="Arial" w:cs="Arial"/>
          <w:i w:val="0"/>
          <w:iCs w:val="0"/>
          <w:smallCaps w:val="0"/>
          <w:spacing w:val="0"/>
          <w:szCs w:val="24"/>
        </w:rPr>
        <w:t xml:space="preserve">the ABSTUDY Policy Manual </w:t>
      </w:r>
      <w:r w:rsidR="006F2822" w:rsidRPr="00793687">
        <w:rPr>
          <w:rStyle w:val="BookTitle"/>
          <w:rFonts w:ascii="Arial" w:hAnsi="Arial" w:cs="Arial"/>
          <w:i w:val="0"/>
          <w:iCs w:val="0"/>
          <w:smallCaps w:val="0"/>
          <w:spacing w:val="0"/>
          <w:szCs w:val="24"/>
        </w:rPr>
        <w:t xml:space="preserve">or </w:t>
      </w:r>
      <w:r w:rsidR="00D67A2B" w:rsidRPr="00793687">
        <w:rPr>
          <w:rStyle w:val="BookTitle"/>
          <w:rFonts w:ascii="Arial" w:hAnsi="Arial" w:cs="Arial"/>
          <w:i w:val="0"/>
          <w:iCs w:val="0"/>
          <w:smallCaps w:val="0"/>
          <w:spacing w:val="0"/>
          <w:szCs w:val="24"/>
        </w:rPr>
        <w:t>the AIC</w:t>
      </w:r>
      <w:r w:rsidR="005E10A5" w:rsidRPr="00793687">
        <w:rPr>
          <w:rStyle w:val="BookTitle"/>
          <w:rFonts w:ascii="Arial" w:hAnsi="Arial" w:cs="Arial"/>
          <w:i w:val="0"/>
          <w:iCs w:val="0"/>
          <w:smallCaps w:val="0"/>
          <w:spacing w:val="0"/>
          <w:szCs w:val="24"/>
        </w:rPr>
        <w:t> </w:t>
      </w:r>
      <w:r w:rsidR="00D67A2B" w:rsidRPr="00793687">
        <w:rPr>
          <w:rStyle w:val="BookTitle"/>
          <w:rFonts w:ascii="Arial" w:hAnsi="Arial" w:cs="Arial"/>
          <w:i w:val="0"/>
          <w:iCs w:val="0"/>
          <w:smallCaps w:val="0"/>
          <w:spacing w:val="0"/>
          <w:szCs w:val="24"/>
        </w:rPr>
        <w:t>Scheme Guidelines</w:t>
      </w:r>
      <w:r w:rsidR="00B24BFF" w:rsidRPr="00793687">
        <w:rPr>
          <w:rStyle w:val="BookTitle"/>
          <w:rFonts w:ascii="Arial" w:hAnsi="Arial" w:cs="Arial"/>
          <w:i w:val="0"/>
          <w:iCs w:val="0"/>
          <w:smallCaps w:val="0"/>
          <w:spacing w:val="0"/>
          <w:szCs w:val="24"/>
        </w:rPr>
        <w:t xml:space="preserve">. </w:t>
      </w:r>
    </w:p>
    <w:p w14:paraId="1B115F52" w14:textId="28196ED6" w:rsidR="000E2E25" w:rsidRPr="00793687" w:rsidRDefault="006F2822"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N</w:t>
      </w:r>
      <w:r w:rsidR="000E2E25" w:rsidRPr="00793687">
        <w:rPr>
          <w:rStyle w:val="BookTitle"/>
          <w:rFonts w:ascii="Arial" w:hAnsi="Arial" w:cs="Arial"/>
          <w:i w:val="0"/>
          <w:iCs w:val="0"/>
          <w:smallCaps w:val="0"/>
          <w:spacing w:val="0"/>
          <w:szCs w:val="24"/>
        </w:rPr>
        <w:t>ew paragraph 6(3</w:t>
      </w:r>
      <w:r w:rsidR="00D85D60" w:rsidRPr="00793687">
        <w:rPr>
          <w:rStyle w:val="BookTitle"/>
          <w:rFonts w:ascii="Arial" w:hAnsi="Arial" w:cs="Arial"/>
          <w:i w:val="0"/>
          <w:iCs w:val="0"/>
          <w:smallCaps w:val="0"/>
          <w:spacing w:val="0"/>
          <w:szCs w:val="24"/>
        </w:rPr>
        <w:t xml:space="preserve">)(d) </w:t>
      </w:r>
      <w:r w:rsidRPr="00793687">
        <w:rPr>
          <w:rStyle w:val="BookTitle"/>
          <w:rFonts w:ascii="Arial" w:hAnsi="Arial" w:cs="Arial"/>
          <w:i w:val="0"/>
          <w:iCs w:val="0"/>
          <w:smallCaps w:val="0"/>
          <w:spacing w:val="0"/>
          <w:szCs w:val="24"/>
        </w:rPr>
        <w:t xml:space="preserve">contains a rule which applies </w:t>
      </w:r>
      <w:r w:rsidR="00E55C5B" w:rsidRPr="00793687">
        <w:rPr>
          <w:rStyle w:val="BookTitle"/>
          <w:rFonts w:ascii="Arial" w:hAnsi="Arial" w:cs="Arial"/>
          <w:i w:val="0"/>
          <w:iCs w:val="0"/>
          <w:smallCaps w:val="0"/>
          <w:spacing w:val="0"/>
          <w:szCs w:val="24"/>
        </w:rPr>
        <w:t xml:space="preserve">where two or more relevant persons </w:t>
      </w:r>
      <w:r w:rsidR="004C5DD7" w:rsidRPr="00793687">
        <w:rPr>
          <w:rStyle w:val="BookTitle"/>
          <w:rFonts w:ascii="Arial" w:hAnsi="Arial" w:cs="Arial"/>
          <w:i w:val="0"/>
          <w:iCs w:val="0"/>
          <w:smallCaps w:val="0"/>
          <w:spacing w:val="0"/>
          <w:szCs w:val="24"/>
        </w:rPr>
        <w:t xml:space="preserve">have </w:t>
      </w:r>
      <w:r w:rsidR="00E55C5B" w:rsidRPr="00793687">
        <w:rPr>
          <w:rStyle w:val="BookTitle"/>
          <w:rFonts w:ascii="Arial" w:hAnsi="Arial" w:cs="Arial"/>
          <w:i w:val="0"/>
          <w:iCs w:val="0"/>
          <w:smallCaps w:val="0"/>
          <w:spacing w:val="0"/>
          <w:szCs w:val="24"/>
        </w:rPr>
        <w:t>primary care responsibility for the student and ar</w:t>
      </w:r>
      <w:r w:rsidR="00EC15E5" w:rsidRPr="00793687">
        <w:rPr>
          <w:rStyle w:val="BookTitle"/>
          <w:rFonts w:ascii="Arial" w:hAnsi="Arial" w:cs="Arial"/>
          <w:i w:val="0"/>
          <w:iCs w:val="0"/>
          <w:smallCaps w:val="0"/>
          <w:spacing w:val="0"/>
          <w:szCs w:val="24"/>
        </w:rPr>
        <w:t>e not partners of each other</w:t>
      </w:r>
      <w:r w:rsidR="00B24BFF" w:rsidRPr="00793687">
        <w:rPr>
          <w:rStyle w:val="BookTitle"/>
          <w:rFonts w:ascii="Arial" w:hAnsi="Arial" w:cs="Arial"/>
          <w:i w:val="0"/>
          <w:iCs w:val="0"/>
          <w:smallCaps w:val="0"/>
          <w:spacing w:val="0"/>
          <w:szCs w:val="24"/>
        </w:rPr>
        <w:t xml:space="preserve">. </w:t>
      </w:r>
      <w:r w:rsidR="00EC15E5" w:rsidRPr="00793687">
        <w:rPr>
          <w:rStyle w:val="BookTitle"/>
          <w:rFonts w:ascii="Arial" w:hAnsi="Arial" w:cs="Arial"/>
          <w:i w:val="0"/>
          <w:iCs w:val="0"/>
          <w:smallCaps w:val="0"/>
          <w:spacing w:val="0"/>
          <w:szCs w:val="24"/>
        </w:rPr>
        <w:t>I</w:t>
      </w:r>
      <w:r w:rsidR="00E55C5B" w:rsidRPr="00793687">
        <w:rPr>
          <w:rStyle w:val="BookTitle"/>
          <w:rFonts w:ascii="Arial" w:hAnsi="Arial" w:cs="Arial"/>
          <w:i w:val="0"/>
          <w:iCs w:val="0"/>
          <w:smallCaps w:val="0"/>
          <w:spacing w:val="0"/>
          <w:szCs w:val="24"/>
        </w:rPr>
        <w:t>n</w:t>
      </w:r>
      <w:r w:rsidR="005E10A5" w:rsidRPr="00793687">
        <w:rPr>
          <w:rStyle w:val="BookTitle"/>
          <w:rFonts w:ascii="Arial" w:hAnsi="Arial" w:cs="Arial"/>
          <w:i w:val="0"/>
          <w:iCs w:val="0"/>
          <w:smallCaps w:val="0"/>
          <w:spacing w:val="0"/>
          <w:szCs w:val="24"/>
        </w:rPr>
        <w:t> </w:t>
      </w:r>
      <w:r w:rsidR="00E55C5B" w:rsidRPr="00793687">
        <w:rPr>
          <w:rStyle w:val="BookTitle"/>
          <w:rFonts w:ascii="Arial" w:hAnsi="Arial" w:cs="Arial"/>
          <w:i w:val="0"/>
          <w:iCs w:val="0"/>
          <w:smallCaps w:val="0"/>
          <w:spacing w:val="0"/>
          <w:szCs w:val="24"/>
        </w:rPr>
        <w:t xml:space="preserve">these circumstances, paragraph 6(3)(d) </w:t>
      </w:r>
      <w:r w:rsidR="00D85D60" w:rsidRPr="00793687">
        <w:rPr>
          <w:rStyle w:val="BookTitle"/>
          <w:rFonts w:ascii="Arial" w:hAnsi="Arial" w:cs="Arial"/>
          <w:i w:val="0"/>
          <w:iCs w:val="0"/>
          <w:smallCaps w:val="0"/>
          <w:spacing w:val="0"/>
          <w:szCs w:val="24"/>
        </w:rPr>
        <w:t xml:space="preserve">provides that the </w:t>
      </w:r>
      <w:r w:rsidR="004C5DD7" w:rsidRPr="00793687">
        <w:rPr>
          <w:rStyle w:val="BookTitle"/>
          <w:rFonts w:ascii="Arial" w:hAnsi="Arial" w:cs="Arial"/>
          <w:i w:val="0"/>
          <w:iCs w:val="0"/>
          <w:smallCaps w:val="0"/>
          <w:spacing w:val="0"/>
          <w:szCs w:val="24"/>
        </w:rPr>
        <w:t>‘</w:t>
      </w:r>
      <w:r w:rsidR="00D85D60" w:rsidRPr="00793687">
        <w:rPr>
          <w:rStyle w:val="BookTitle"/>
          <w:rFonts w:ascii="Arial" w:hAnsi="Arial" w:cs="Arial"/>
          <w:i w:val="0"/>
          <w:iCs w:val="0"/>
          <w:smallCaps w:val="0"/>
          <w:spacing w:val="0"/>
          <w:szCs w:val="24"/>
        </w:rPr>
        <w:t>parent</w:t>
      </w:r>
      <w:r w:rsidR="004C5DD7" w:rsidRPr="00793687">
        <w:rPr>
          <w:rStyle w:val="BookTitle"/>
          <w:rFonts w:ascii="Arial" w:hAnsi="Arial" w:cs="Arial"/>
          <w:i w:val="0"/>
          <w:iCs w:val="0"/>
          <w:smallCaps w:val="0"/>
          <w:spacing w:val="0"/>
          <w:szCs w:val="24"/>
        </w:rPr>
        <w:t>’</w:t>
      </w:r>
      <w:r w:rsidR="00D85D60" w:rsidRPr="00793687">
        <w:rPr>
          <w:rStyle w:val="BookTitle"/>
          <w:rFonts w:ascii="Arial" w:hAnsi="Arial" w:cs="Arial"/>
          <w:i w:val="0"/>
          <w:iCs w:val="0"/>
          <w:smallCaps w:val="0"/>
          <w:spacing w:val="0"/>
          <w:szCs w:val="24"/>
        </w:rPr>
        <w:t xml:space="preserve"> of</w:t>
      </w:r>
      <w:r w:rsidR="00E55C5B" w:rsidRPr="00793687">
        <w:rPr>
          <w:rStyle w:val="BookTitle"/>
          <w:rFonts w:ascii="Arial" w:hAnsi="Arial" w:cs="Arial"/>
          <w:i w:val="0"/>
          <w:iCs w:val="0"/>
          <w:smallCaps w:val="0"/>
          <w:spacing w:val="0"/>
          <w:szCs w:val="24"/>
        </w:rPr>
        <w:t xml:space="preserve"> the student is whichever of those</w:t>
      </w:r>
      <w:r w:rsidR="00D85D60" w:rsidRPr="00793687">
        <w:rPr>
          <w:rStyle w:val="BookTitle"/>
          <w:rFonts w:ascii="Arial" w:hAnsi="Arial" w:cs="Arial"/>
          <w:i w:val="0"/>
          <w:iCs w:val="0"/>
          <w:smallCaps w:val="0"/>
          <w:spacing w:val="0"/>
          <w:szCs w:val="24"/>
        </w:rPr>
        <w:t xml:space="preserve"> persons to whom an amount of ABSTUDY or AIC is receivable in </w:t>
      </w:r>
      <w:r w:rsidR="00D27813" w:rsidRPr="00793687">
        <w:rPr>
          <w:rStyle w:val="BookTitle"/>
          <w:rFonts w:ascii="Arial" w:hAnsi="Arial" w:cs="Arial"/>
          <w:i w:val="0"/>
          <w:iCs w:val="0"/>
          <w:smallCaps w:val="0"/>
          <w:spacing w:val="0"/>
          <w:szCs w:val="24"/>
        </w:rPr>
        <w:t>respect of</w:t>
      </w:r>
      <w:r w:rsidR="00D85D60" w:rsidRPr="00793687">
        <w:rPr>
          <w:rStyle w:val="BookTitle"/>
          <w:rFonts w:ascii="Arial" w:hAnsi="Arial" w:cs="Arial"/>
          <w:i w:val="0"/>
          <w:iCs w:val="0"/>
          <w:smallCaps w:val="0"/>
          <w:spacing w:val="0"/>
          <w:szCs w:val="24"/>
        </w:rPr>
        <w:t xml:space="preserve"> the student under the ABSTUDY or AIC </w:t>
      </w:r>
      <w:r w:rsidR="008F7664" w:rsidRPr="00793687">
        <w:rPr>
          <w:rStyle w:val="BookTitle"/>
          <w:rFonts w:ascii="Arial" w:hAnsi="Arial" w:cs="Arial"/>
          <w:i w:val="0"/>
          <w:iCs w:val="0"/>
          <w:smallCaps w:val="0"/>
          <w:spacing w:val="0"/>
          <w:szCs w:val="24"/>
        </w:rPr>
        <w:t>s</w:t>
      </w:r>
      <w:r w:rsidR="00D85D60" w:rsidRPr="00793687">
        <w:rPr>
          <w:rStyle w:val="BookTitle"/>
          <w:rFonts w:ascii="Arial" w:hAnsi="Arial" w:cs="Arial"/>
          <w:i w:val="0"/>
          <w:iCs w:val="0"/>
          <w:smallCaps w:val="0"/>
          <w:spacing w:val="0"/>
          <w:szCs w:val="24"/>
        </w:rPr>
        <w:t xml:space="preserve">cheme </w:t>
      </w:r>
      <w:r w:rsidR="00D27813" w:rsidRPr="00793687">
        <w:rPr>
          <w:rStyle w:val="BookTitle"/>
          <w:rFonts w:ascii="Arial" w:hAnsi="Arial" w:cs="Arial"/>
          <w:i w:val="0"/>
          <w:iCs w:val="0"/>
          <w:smallCaps w:val="0"/>
          <w:spacing w:val="0"/>
          <w:szCs w:val="24"/>
        </w:rPr>
        <w:t>(</w:t>
      </w:r>
      <w:r w:rsidR="00D85D60" w:rsidRPr="00793687">
        <w:rPr>
          <w:rStyle w:val="BookTitle"/>
          <w:rFonts w:ascii="Arial" w:hAnsi="Arial" w:cs="Arial"/>
          <w:i w:val="0"/>
          <w:iCs w:val="0"/>
          <w:smallCaps w:val="0"/>
          <w:spacing w:val="0"/>
          <w:szCs w:val="24"/>
        </w:rPr>
        <w:t xml:space="preserve">as </w:t>
      </w:r>
      <w:r w:rsidR="00D27813" w:rsidRPr="00793687">
        <w:rPr>
          <w:rStyle w:val="BookTitle"/>
          <w:rFonts w:ascii="Arial" w:hAnsi="Arial" w:cs="Arial"/>
          <w:i w:val="0"/>
          <w:iCs w:val="0"/>
          <w:smallCaps w:val="0"/>
          <w:spacing w:val="0"/>
          <w:szCs w:val="24"/>
        </w:rPr>
        <w:t>the case</w:t>
      </w:r>
      <w:r w:rsidRPr="00793687">
        <w:rPr>
          <w:rStyle w:val="BookTitle"/>
          <w:rFonts w:ascii="Arial" w:hAnsi="Arial" w:cs="Arial"/>
          <w:i w:val="0"/>
          <w:iCs w:val="0"/>
          <w:smallCaps w:val="0"/>
          <w:spacing w:val="0"/>
          <w:szCs w:val="24"/>
        </w:rPr>
        <w:t xml:space="preserve"> requires</w:t>
      </w:r>
      <w:r w:rsidR="00D27813" w:rsidRPr="00793687">
        <w:rPr>
          <w:rStyle w:val="BookTitle"/>
          <w:rFonts w:ascii="Arial" w:hAnsi="Arial" w:cs="Arial"/>
          <w:i w:val="0"/>
          <w:iCs w:val="0"/>
          <w:smallCaps w:val="0"/>
          <w:spacing w:val="0"/>
          <w:szCs w:val="24"/>
        </w:rPr>
        <w:t>)</w:t>
      </w:r>
      <w:r w:rsidR="00D85D60" w:rsidRPr="00793687">
        <w:rPr>
          <w:rStyle w:val="BookTitle"/>
          <w:rFonts w:ascii="Arial" w:hAnsi="Arial" w:cs="Arial"/>
          <w:i w:val="0"/>
          <w:iCs w:val="0"/>
          <w:smallCaps w:val="0"/>
          <w:spacing w:val="0"/>
          <w:szCs w:val="24"/>
        </w:rPr>
        <w:t>.</w:t>
      </w:r>
      <w:r w:rsidR="009559BE" w:rsidRPr="00793687">
        <w:rPr>
          <w:rStyle w:val="BookTitle"/>
          <w:rFonts w:ascii="Arial" w:hAnsi="Arial" w:cs="Arial"/>
          <w:i w:val="0"/>
          <w:iCs w:val="0"/>
          <w:smallCaps w:val="0"/>
          <w:spacing w:val="0"/>
          <w:szCs w:val="24"/>
        </w:rPr>
        <w:t xml:space="preserve"> </w:t>
      </w:r>
      <w:r w:rsidR="002624BA" w:rsidRPr="00793687">
        <w:rPr>
          <w:rStyle w:val="BookTitle"/>
          <w:rFonts w:ascii="Arial" w:hAnsi="Arial" w:cs="Arial"/>
          <w:i w:val="0"/>
          <w:iCs w:val="0"/>
          <w:smallCaps w:val="0"/>
          <w:spacing w:val="0"/>
          <w:szCs w:val="24"/>
        </w:rPr>
        <w:t>Accordingly, and having regard to</w:t>
      </w:r>
      <w:r w:rsidR="009559BE" w:rsidRPr="00793687">
        <w:rPr>
          <w:rStyle w:val="BookTitle"/>
          <w:rFonts w:ascii="Arial" w:hAnsi="Arial" w:cs="Arial"/>
          <w:i w:val="0"/>
          <w:iCs w:val="0"/>
          <w:smallCaps w:val="0"/>
          <w:spacing w:val="0"/>
          <w:szCs w:val="24"/>
        </w:rPr>
        <w:t xml:space="preserve"> the definition </w:t>
      </w:r>
      <w:r w:rsidR="002624BA" w:rsidRPr="00793687">
        <w:rPr>
          <w:rStyle w:val="BookTitle"/>
          <w:rFonts w:ascii="Arial" w:hAnsi="Arial" w:cs="Arial"/>
          <w:i w:val="0"/>
          <w:iCs w:val="0"/>
          <w:smallCaps w:val="0"/>
          <w:spacing w:val="0"/>
          <w:szCs w:val="24"/>
        </w:rPr>
        <w:t>of ‘receivable’ in section </w:t>
      </w:r>
      <w:r w:rsidR="009559BE" w:rsidRPr="00793687">
        <w:rPr>
          <w:rStyle w:val="BookTitle"/>
          <w:rFonts w:ascii="Arial" w:hAnsi="Arial" w:cs="Arial"/>
          <w:i w:val="0"/>
          <w:iCs w:val="0"/>
          <w:smallCaps w:val="0"/>
          <w:spacing w:val="0"/>
          <w:szCs w:val="24"/>
        </w:rPr>
        <w:t xml:space="preserve">5, </w:t>
      </w:r>
      <w:r w:rsidR="002624BA" w:rsidRPr="00793687">
        <w:rPr>
          <w:rStyle w:val="BookTitle"/>
          <w:rFonts w:ascii="Arial" w:hAnsi="Arial" w:cs="Arial"/>
          <w:i w:val="0"/>
          <w:iCs w:val="0"/>
          <w:smallCaps w:val="0"/>
          <w:spacing w:val="0"/>
          <w:szCs w:val="24"/>
        </w:rPr>
        <w:t>if one of the relevant persons is already receiving AIC payments for the student, for example, that person will be the student’s parent in accordance with new paragraph 6(3)(d).</w:t>
      </w:r>
    </w:p>
    <w:p w14:paraId="04827C13" w14:textId="0EE21563" w:rsidR="000E2E25" w:rsidRPr="00793687" w:rsidRDefault="000E2E25"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820FEB" w:rsidRPr="00793687">
        <w:rPr>
          <w:rStyle w:val="BookTitle"/>
          <w:rFonts w:ascii="Arial" w:hAnsi="Arial" w:cs="Arial"/>
          <w:i w:val="0"/>
          <w:iCs w:val="0"/>
          <w:smallCaps w:val="0"/>
          <w:spacing w:val="0"/>
          <w:szCs w:val="24"/>
          <w:u w:val="single"/>
        </w:rPr>
        <w:t>21</w:t>
      </w:r>
    </w:p>
    <w:p w14:paraId="1CDE899F" w14:textId="2128B95B" w:rsidR="000E2E25" w:rsidRPr="00793687" w:rsidRDefault="000E2E25"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This item repeals Part 2 of the </w:t>
      </w:r>
      <w:r w:rsidR="003A1091" w:rsidRPr="00793687">
        <w:rPr>
          <w:rStyle w:val="BookTitle"/>
          <w:rFonts w:ascii="Arial" w:hAnsi="Arial" w:cs="Arial"/>
          <w:i w:val="0"/>
          <w:iCs w:val="0"/>
          <w:smallCaps w:val="0"/>
          <w:spacing w:val="0"/>
          <w:szCs w:val="24"/>
        </w:rPr>
        <w:t>primary r</w:t>
      </w:r>
      <w:r w:rsidRPr="00793687">
        <w:rPr>
          <w:rStyle w:val="BookTitle"/>
          <w:rFonts w:ascii="Arial" w:hAnsi="Arial" w:cs="Arial"/>
          <w:i w:val="0"/>
          <w:iCs w:val="0"/>
          <w:smallCaps w:val="0"/>
          <w:spacing w:val="0"/>
          <w:szCs w:val="24"/>
        </w:rPr>
        <w:t>egulations</w:t>
      </w:r>
      <w:r w:rsidR="00874720" w:rsidRPr="00793687">
        <w:rPr>
          <w:rStyle w:val="BookTitle"/>
          <w:rFonts w:ascii="Arial" w:hAnsi="Arial" w:cs="Arial"/>
          <w:i w:val="0"/>
          <w:iCs w:val="0"/>
          <w:smallCaps w:val="0"/>
          <w:spacing w:val="0"/>
          <w:szCs w:val="24"/>
        </w:rPr>
        <w:t xml:space="preserve"> relating to the provision of</w:t>
      </w:r>
      <w:r w:rsidR="008C59E1" w:rsidRPr="00793687">
        <w:rPr>
          <w:rStyle w:val="BookTitle"/>
          <w:rFonts w:ascii="Arial" w:hAnsi="Arial" w:cs="Arial"/>
          <w:i w:val="0"/>
          <w:iCs w:val="0"/>
          <w:smallCaps w:val="0"/>
          <w:spacing w:val="0"/>
          <w:szCs w:val="24"/>
        </w:rPr>
        <w:t xml:space="preserve"> </w:t>
      </w:r>
      <w:r w:rsidR="00223E55" w:rsidRPr="00793687">
        <w:rPr>
          <w:rStyle w:val="BookTitle"/>
          <w:rFonts w:ascii="Arial" w:hAnsi="Arial" w:cs="Arial"/>
          <w:i w:val="0"/>
          <w:iCs w:val="0"/>
          <w:smallCaps w:val="0"/>
          <w:spacing w:val="0"/>
          <w:szCs w:val="24"/>
        </w:rPr>
        <w:t>tax file numbers</w:t>
      </w:r>
      <w:r w:rsidR="00C742DD" w:rsidRPr="00793687">
        <w:rPr>
          <w:rStyle w:val="BookTitle"/>
          <w:rFonts w:ascii="Arial" w:hAnsi="Arial" w:cs="Arial"/>
          <w:i w:val="0"/>
          <w:iCs w:val="0"/>
          <w:smallCaps w:val="0"/>
          <w:spacing w:val="0"/>
          <w:szCs w:val="24"/>
        </w:rPr>
        <w:t>.</w:t>
      </w:r>
    </w:p>
    <w:p w14:paraId="20524C64" w14:textId="5CBCF9AA" w:rsidR="00D27813" w:rsidRPr="00793687" w:rsidRDefault="00C742DD" w:rsidP="00546418">
      <w:pPr>
        <w:rPr>
          <w:rFonts w:ascii="Arial" w:hAnsi="Arial" w:cs="Arial"/>
          <w:szCs w:val="24"/>
        </w:rPr>
      </w:pPr>
      <w:r w:rsidRPr="00793687">
        <w:rPr>
          <w:rFonts w:ascii="Arial" w:hAnsi="Arial" w:cs="Arial"/>
          <w:szCs w:val="24"/>
        </w:rPr>
        <w:t xml:space="preserve">For the purposes of former section 44A of the Act, </w:t>
      </w:r>
      <w:r w:rsidR="00874720" w:rsidRPr="00793687">
        <w:rPr>
          <w:rFonts w:ascii="Arial" w:hAnsi="Arial" w:cs="Arial"/>
          <w:szCs w:val="24"/>
        </w:rPr>
        <w:t xml:space="preserve">Part 2 </w:t>
      </w:r>
      <w:r w:rsidR="00D27813" w:rsidRPr="00793687">
        <w:rPr>
          <w:rFonts w:ascii="Arial" w:hAnsi="Arial" w:cs="Arial"/>
          <w:szCs w:val="24"/>
        </w:rPr>
        <w:t xml:space="preserve">of the </w:t>
      </w:r>
      <w:r w:rsidR="003A1091" w:rsidRPr="00793687">
        <w:rPr>
          <w:rFonts w:ascii="Arial" w:hAnsi="Arial" w:cs="Arial"/>
          <w:szCs w:val="24"/>
        </w:rPr>
        <w:t>primary r</w:t>
      </w:r>
      <w:r w:rsidR="00D27813" w:rsidRPr="00793687">
        <w:rPr>
          <w:rFonts w:ascii="Arial" w:hAnsi="Arial" w:cs="Arial"/>
          <w:szCs w:val="24"/>
        </w:rPr>
        <w:t xml:space="preserve">egulations </w:t>
      </w:r>
      <w:r w:rsidR="00874720" w:rsidRPr="00793687">
        <w:rPr>
          <w:rFonts w:ascii="Arial" w:hAnsi="Arial" w:cs="Arial"/>
          <w:szCs w:val="24"/>
        </w:rPr>
        <w:t xml:space="preserve">prescribe circumstances in which ABSTUDY or AIC may be paid in respect of a person even though the </w:t>
      </w:r>
      <w:r w:rsidR="00223E55" w:rsidRPr="00793687">
        <w:rPr>
          <w:rFonts w:ascii="Arial" w:hAnsi="Arial" w:cs="Arial"/>
          <w:szCs w:val="24"/>
        </w:rPr>
        <w:t>tax file number</w:t>
      </w:r>
      <w:r w:rsidRPr="00793687">
        <w:rPr>
          <w:rFonts w:ascii="Arial" w:hAnsi="Arial" w:cs="Arial"/>
          <w:szCs w:val="24"/>
        </w:rPr>
        <w:t xml:space="preserve"> of one or more persons whose income and assets are relevant to the calculation of student benefits has </w:t>
      </w:r>
      <w:r w:rsidR="00874720" w:rsidRPr="00793687">
        <w:rPr>
          <w:rFonts w:ascii="Arial" w:hAnsi="Arial" w:cs="Arial"/>
          <w:szCs w:val="24"/>
        </w:rPr>
        <w:t>not been given to the Secretary</w:t>
      </w:r>
      <w:r w:rsidR="00B24BFF" w:rsidRPr="00793687">
        <w:rPr>
          <w:rFonts w:ascii="Arial" w:hAnsi="Arial" w:cs="Arial"/>
          <w:szCs w:val="24"/>
        </w:rPr>
        <w:t>.</w:t>
      </w:r>
      <w:r w:rsidRPr="00793687">
        <w:rPr>
          <w:rFonts w:ascii="Arial" w:hAnsi="Arial" w:cs="Arial"/>
          <w:szCs w:val="24"/>
        </w:rPr>
        <w:t xml:space="preserve"> </w:t>
      </w:r>
      <w:r w:rsidR="004C5DD7" w:rsidRPr="00793687">
        <w:rPr>
          <w:rFonts w:ascii="Arial" w:hAnsi="Arial" w:cs="Arial"/>
          <w:szCs w:val="24"/>
        </w:rPr>
        <w:t>Section 44A</w:t>
      </w:r>
      <w:r w:rsidR="00D27813" w:rsidRPr="00793687">
        <w:rPr>
          <w:rFonts w:ascii="Arial" w:hAnsi="Arial" w:cs="Arial"/>
          <w:szCs w:val="24"/>
        </w:rPr>
        <w:t xml:space="preserve"> </w:t>
      </w:r>
      <w:r w:rsidR="00874720" w:rsidRPr="00793687">
        <w:rPr>
          <w:rFonts w:ascii="Arial" w:hAnsi="Arial" w:cs="Arial"/>
          <w:szCs w:val="24"/>
        </w:rPr>
        <w:t xml:space="preserve">was repealed by the </w:t>
      </w:r>
      <w:r w:rsidR="00874720" w:rsidRPr="00793687">
        <w:rPr>
          <w:rFonts w:ascii="Arial" w:hAnsi="Arial" w:cs="Arial"/>
          <w:i/>
          <w:szCs w:val="24"/>
        </w:rPr>
        <w:t>Social Services and Other Legislation Amendment (Student Assistance and Other Measures) Act 2021</w:t>
      </w:r>
      <w:r w:rsidR="00874720" w:rsidRPr="00793687">
        <w:rPr>
          <w:rFonts w:ascii="Arial" w:hAnsi="Arial" w:cs="Arial"/>
          <w:szCs w:val="24"/>
        </w:rPr>
        <w:t xml:space="preserve"> (Amending Act) with effect from 28 May 2021</w:t>
      </w:r>
      <w:r w:rsidR="00B24BFF" w:rsidRPr="00793687">
        <w:rPr>
          <w:rFonts w:ascii="Arial" w:hAnsi="Arial" w:cs="Arial"/>
          <w:szCs w:val="24"/>
        </w:rPr>
        <w:t xml:space="preserve">. </w:t>
      </w:r>
    </w:p>
    <w:p w14:paraId="10495194" w14:textId="7BEDC277" w:rsidR="00874720" w:rsidRPr="00793687" w:rsidRDefault="00874720" w:rsidP="00546418">
      <w:pPr>
        <w:rPr>
          <w:rStyle w:val="BookTitle"/>
          <w:rFonts w:ascii="Arial" w:hAnsi="Arial" w:cs="Arial"/>
          <w:i w:val="0"/>
          <w:iCs w:val="0"/>
          <w:smallCaps w:val="0"/>
          <w:spacing w:val="0"/>
          <w:szCs w:val="24"/>
        </w:rPr>
      </w:pPr>
      <w:r w:rsidRPr="00793687">
        <w:rPr>
          <w:rFonts w:ascii="Arial" w:hAnsi="Arial" w:cs="Arial"/>
          <w:szCs w:val="24"/>
        </w:rPr>
        <w:t xml:space="preserve">The Amending Act also inserted new </w:t>
      </w:r>
      <w:r w:rsidR="00223E55" w:rsidRPr="00793687">
        <w:rPr>
          <w:rFonts w:ascii="Arial" w:hAnsi="Arial" w:cs="Arial"/>
          <w:szCs w:val="24"/>
        </w:rPr>
        <w:t>tax file number</w:t>
      </w:r>
      <w:r w:rsidRPr="00793687">
        <w:rPr>
          <w:rFonts w:ascii="Arial" w:hAnsi="Arial" w:cs="Arial"/>
          <w:szCs w:val="24"/>
        </w:rPr>
        <w:t xml:space="preserve"> provisions into the Act, including a discretion for the Secretary to exempt a person from the consequences of not complying with a request to give a statement of their </w:t>
      </w:r>
      <w:r w:rsidR="00223E55" w:rsidRPr="00793687">
        <w:rPr>
          <w:rFonts w:ascii="Arial" w:hAnsi="Arial" w:cs="Arial"/>
          <w:szCs w:val="24"/>
        </w:rPr>
        <w:t>tax file number</w:t>
      </w:r>
      <w:r w:rsidRPr="00793687">
        <w:rPr>
          <w:rFonts w:ascii="Arial" w:hAnsi="Arial" w:cs="Arial"/>
          <w:szCs w:val="24"/>
        </w:rPr>
        <w:t xml:space="preserve"> (</w:t>
      </w:r>
      <w:r w:rsidR="008C59E1" w:rsidRPr="00793687">
        <w:rPr>
          <w:rFonts w:ascii="Arial" w:hAnsi="Arial" w:cs="Arial"/>
          <w:szCs w:val="24"/>
        </w:rPr>
        <w:t xml:space="preserve">see </w:t>
      </w:r>
      <w:r w:rsidRPr="00793687">
        <w:rPr>
          <w:rFonts w:ascii="Arial" w:hAnsi="Arial" w:cs="Arial"/>
          <w:szCs w:val="24"/>
        </w:rPr>
        <w:t>subsection</w:t>
      </w:r>
      <w:r w:rsidR="00D27813" w:rsidRPr="00793687">
        <w:rPr>
          <w:rFonts w:ascii="Arial" w:hAnsi="Arial" w:cs="Arial"/>
          <w:szCs w:val="24"/>
        </w:rPr>
        <w:t> </w:t>
      </w:r>
      <w:r w:rsidRPr="00793687">
        <w:rPr>
          <w:rFonts w:ascii="Arial" w:hAnsi="Arial" w:cs="Arial"/>
          <w:szCs w:val="24"/>
        </w:rPr>
        <w:t>47(3))</w:t>
      </w:r>
      <w:r w:rsidR="00B24BFF" w:rsidRPr="00793687">
        <w:rPr>
          <w:rFonts w:ascii="Arial" w:hAnsi="Arial" w:cs="Arial"/>
          <w:szCs w:val="24"/>
        </w:rPr>
        <w:t xml:space="preserve">. </w:t>
      </w:r>
      <w:r w:rsidR="002554D8" w:rsidRPr="00793687">
        <w:rPr>
          <w:rFonts w:ascii="Arial" w:hAnsi="Arial" w:cs="Arial"/>
          <w:szCs w:val="24"/>
        </w:rPr>
        <w:t xml:space="preserve">In addition, the Amending Act ensured that third party </w:t>
      </w:r>
      <w:r w:rsidR="00223E55" w:rsidRPr="00793687">
        <w:rPr>
          <w:rFonts w:ascii="Arial" w:hAnsi="Arial" w:cs="Arial"/>
          <w:szCs w:val="24"/>
        </w:rPr>
        <w:t>tax file numbers</w:t>
      </w:r>
      <w:r w:rsidR="008C59E1" w:rsidRPr="00793687">
        <w:rPr>
          <w:rFonts w:ascii="Arial" w:hAnsi="Arial" w:cs="Arial"/>
          <w:szCs w:val="24"/>
        </w:rPr>
        <w:t xml:space="preserve"> </w:t>
      </w:r>
      <w:r w:rsidR="002554D8" w:rsidRPr="00793687">
        <w:rPr>
          <w:rFonts w:ascii="Arial" w:hAnsi="Arial" w:cs="Arial"/>
          <w:szCs w:val="24"/>
        </w:rPr>
        <w:t xml:space="preserve">are no longer collected from ABSTUDY or AIC payees. As a </w:t>
      </w:r>
      <w:r w:rsidR="00D27813" w:rsidRPr="00793687">
        <w:rPr>
          <w:rFonts w:ascii="Arial" w:hAnsi="Arial" w:cs="Arial"/>
          <w:szCs w:val="24"/>
        </w:rPr>
        <w:t>result,</w:t>
      </w:r>
      <w:r w:rsidRPr="00793687">
        <w:rPr>
          <w:rFonts w:ascii="Arial" w:hAnsi="Arial" w:cs="Arial"/>
          <w:szCs w:val="24"/>
        </w:rPr>
        <w:t xml:space="preserve"> Part 2 of the </w:t>
      </w:r>
      <w:r w:rsidR="00B528D5" w:rsidRPr="00793687">
        <w:rPr>
          <w:rFonts w:ascii="Arial" w:hAnsi="Arial" w:cs="Arial"/>
          <w:szCs w:val="24"/>
        </w:rPr>
        <w:t>primary r</w:t>
      </w:r>
      <w:r w:rsidRPr="00793687">
        <w:rPr>
          <w:rFonts w:ascii="Arial" w:hAnsi="Arial" w:cs="Arial"/>
          <w:szCs w:val="24"/>
        </w:rPr>
        <w:t xml:space="preserve">egulations </w:t>
      </w:r>
      <w:r w:rsidR="00D27813" w:rsidRPr="00793687">
        <w:rPr>
          <w:rFonts w:ascii="Arial" w:hAnsi="Arial" w:cs="Arial"/>
          <w:szCs w:val="24"/>
        </w:rPr>
        <w:t xml:space="preserve">has no continuing </w:t>
      </w:r>
      <w:r w:rsidRPr="00793687">
        <w:rPr>
          <w:rFonts w:ascii="Arial" w:hAnsi="Arial" w:cs="Arial"/>
          <w:szCs w:val="24"/>
        </w:rPr>
        <w:t>effect</w:t>
      </w:r>
      <w:r w:rsidR="00D27813" w:rsidRPr="00793687">
        <w:rPr>
          <w:rFonts w:ascii="Arial" w:hAnsi="Arial" w:cs="Arial"/>
          <w:szCs w:val="24"/>
        </w:rPr>
        <w:t xml:space="preserve"> </w:t>
      </w:r>
      <w:r w:rsidRPr="00793687">
        <w:rPr>
          <w:rFonts w:ascii="Arial" w:hAnsi="Arial" w:cs="Arial"/>
          <w:szCs w:val="24"/>
        </w:rPr>
        <w:t xml:space="preserve">and </w:t>
      </w:r>
      <w:r w:rsidR="00D27813" w:rsidRPr="00793687">
        <w:rPr>
          <w:rFonts w:ascii="Arial" w:hAnsi="Arial" w:cs="Arial"/>
          <w:szCs w:val="24"/>
        </w:rPr>
        <w:t xml:space="preserve">is </w:t>
      </w:r>
      <w:r w:rsidRPr="00793687">
        <w:rPr>
          <w:rFonts w:ascii="Arial" w:hAnsi="Arial" w:cs="Arial"/>
          <w:szCs w:val="24"/>
        </w:rPr>
        <w:t>repealed</w:t>
      </w:r>
      <w:r w:rsidR="00D27813" w:rsidRPr="00793687">
        <w:rPr>
          <w:rFonts w:ascii="Arial" w:hAnsi="Arial" w:cs="Arial"/>
          <w:szCs w:val="24"/>
        </w:rPr>
        <w:t xml:space="preserve"> in whole by this item</w:t>
      </w:r>
      <w:r w:rsidRPr="00793687">
        <w:rPr>
          <w:rFonts w:ascii="Arial" w:hAnsi="Arial" w:cs="Arial"/>
          <w:szCs w:val="24"/>
        </w:rPr>
        <w:t>.</w:t>
      </w:r>
    </w:p>
    <w:p w14:paraId="0E107173" w14:textId="77777777" w:rsidR="00BA30C9" w:rsidRDefault="00BA30C9">
      <w:pPr>
        <w:spacing w:before="0" w:after="200" w:line="276" w:lineRule="auto"/>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br w:type="page"/>
      </w:r>
    </w:p>
    <w:p w14:paraId="65943F15" w14:textId="1439F248" w:rsidR="00030F79" w:rsidRPr="00793687" w:rsidRDefault="00030F79" w:rsidP="00546418">
      <w:pPr>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lastRenderedPageBreak/>
        <w:t xml:space="preserve">Schedule 1, item </w:t>
      </w:r>
      <w:r w:rsidR="00820FEB" w:rsidRPr="00793687">
        <w:rPr>
          <w:rStyle w:val="BookTitle"/>
          <w:rFonts w:ascii="Arial" w:hAnsi="Arial" w:cs="Arial"/>
          <w:i w:val="0"/>
          <w:iCs w:val="0"/>
          <w:smallCaps w:val="0"/>
          <w:spacing w:val="0"/>
          <w:szCs w:val="24"/>
          <w:u w:val="single"/>
        </w:rPr>
        <w:t>22</w:t>
      </w:r>
    </w:p>
    <w:p w14:paraId="77A7A3FA" w14:textId="54D9BD18" w:rsidR="00030F79" w:rsidRPr="00793687" w:rsidRDefault="00030F79"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Item </w:t>
      </w:r>
      <w:r w:rsidR="00820FEB" w:rsidRPr="00793687">
        <w:rPr>
          <w:rStyle w:val="BookTitle"/>
          <w:rFonts w:ascii="Arial" w:hAnsi="Arial" w:cs="Arial"/>
          <w:i w:val="0"/>
          <w:iCs w:val="0"/>
          <w:smallCaps w:val="0"/>
          <w:spacing w:val="0"/>
          <w:szCs w:val="24"/>
        </w:rPr>
        <w:t>22</w:t>
      </w:r>
      <w:r w:rsidRPr="00793687">
        <w:rPr>
          <w:rStyle w:val="BookTitle"/>
          <w:rFonts w:ascii="Arial" w:hAnsi="Arial" w:cs="Arial"/>
          <w:i w:val="0"/>
          <w:iCs w:val="0"/>
          <w:smallCaps w:val="0"/>
          <w:spacing w:val="0"/>
          <w:szCs w:val="24"/>
        </w:rPr>
        <w:t xml:space="preserve"> is a technical amendment to insert ‘(1)’ at the beginning of section 13. This means that the existing section 13 become</w:t>
      </w:r>
      <w:r w:rsidR="00BB5718" w:rsidRPr="00793687">
        <w:rPr>
          <w:rStyle w:val="BookTitle"/>
          <w:rFonts w:ascii="Arial" w:hAnsi="Arial" w:cs="Arial"/>
          <w:i w:val="0"/>
          <w:iCs w:val="0"/>
          <w:smallCaps w:val="0"/>
          <w:spacing w:val="0"/>
          <w:szCs w:val="24"/>
        </w:rPr>
        <w:t>s</w:t>
      </w:r>
      <w:r w:rsidRPr="00793687">
        <w:rPr>
          <w:rStyle w:val="BookTitle"/>
          <w:rFonts w:ascii="Arial" w:hAnsi="Arial" w:cs="Arial"/>
          <w:i w:val="0"/>
          <w:iCs w:val="0"/>
          <w:smallCaps w:val="0"/>
          <w:spacing w:val="0"/>
          <w:szCs w:val="24"/>
        </w:rPr>
        <w:t xml:space="preserve"> subsection 13(1)</w:t>
      </w:r>
      <w:r w:rsidR="00E762A9" w:rsidRPr="00793687">
        <w:rPr>
          <w:rStyle w:val="BookTitle"/>
          <w:rFonts w:ascii="Arial" w:hAnsi="Arial" w:cs="Arial"/>
          <w:i w:val="0"/>
          <w:iCs w:val="0"/>
          <w:smallCaps w:val="0"/>
          <w:spacing w:val="0"/>
          <w:szCs w:val="24"/>
        </w:rPr>
        <w:t xml:space="preserve">. This reflects that new subsections are being inserted into section 13 </w:t>
      </w:r>
      <w:r w:rsidR="00BB5718" w:rsidRPr="00793687">
        <w:rPr>
          <w:rStyle w:val="BookTitle"/>
          <w:rFonts w:ascii="Arial" w:hAnsi="Arial" w:cs="Arial"/>
          <w:i w:val="0"/>
          <w:iCs w:val="0"/>
          <w:smallCaps w:val="0"/>
          <w:spacing w:val="0"/>
          <w:szCs w:val="24"/>
        </w:rPr>
        <w:t>(see</w:t>
      </w:r>
      <w:r w:rsidR="00E762A9" w:rsidRPr="00793687">
        <w:rPr>
          <w:rStyle w:val="BookTitle"/>
          <w:rFonts w:ascii="Arial" w:hAnsi="Arial" w:cs="Arial"/>
          <w:i w:val="0"/>
          <w:iCs w:val="0"/>
          <w:smallCaps w:val="0"/>
          <w:spacing w:val="0"/>
          <w:szCs w:val="24"/>
        </w:rPr>
        <w:t xml:space="preserve"> item </w:t>
      </w:r>
      <w:r w:rsidR="00820FEB" w:rsidRPr="00793687">
        <w:rPr>
          <w:rStyle w:val="BookTitle"/>
          <w:rFonts w:ascii="Arial" w:hAnsi="Arial" w:cs="Arial"/>
          <w:i w:val="0"/>
          <w:iCs w:val="0"/>
          <w:smallCaps w:val="0"/>
          <w:spacing w:val="0"/>
          <w:szCs w:val="24"/>
        </w:rPr>
        <w:t>24</w:t>
      </w:r>
      <w:r w:rsidR="00BB5718" w:rsidRPr="00793687">
        <w:rPr>
          <w:rStyle w:val="BookTitle"/>
          <w:rFonts w:ascii="Arial" w:hAnsi="Arial" w:cs="Arial"/>
          <w:i w:val="0"/>
          <w:iCs w:val="0"/>
          <w:smallCaps w:val="0"/>
          <w:spacing w:val="0"/>
          <w:szCs w:val="24"/>
        </w:rPr>
        <w:t>)</w:t>
      </w:r>
      <w:r w:rsidR="00E762A9" w:rsidRPr="00793687">
        <w:rPr>
          <w:rStyle w:val="BookTitle"/>
          <w:rFonts w:ascii="Arial" w:hAnsi="Arial" w:cs="Arial"/>
          <w:i w:val="0"/>
          <w:iCs w:val="0"/>
          <w:smallCaps w:val="0"/>
          <w:spacing w:val="0"/>
          <w:szCs w:val="24"/>
        </w:rPr>
        <w:t>.</w:t>
      </w:r>
    </w:p>
    <w:p w14:paraId="67CB458C" w14:textId="76D4D5B8" w:rsidR="000734B6" w:rsidRPr="00793687" w:rsidRDefault="000734B6"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820FEB" w:rsidRPr="00793687">
        <w:rPr>
          <w:rStyle w:val="BookTitle"/>
          <w:rFonts w:ascii="Arial" w:hAnsi="Arial" w:cs="Arial"/>
          <w:i w:val="0"/>
          <w:iCs w:val="0"/>
          <w:smallCaps w:val="0"/>
          <w:spacing w:val="0"/>
          <w:szCs w:val="24"/>
          <w:u w:val="single"/>
        </w:rPr>
        <w:t>23</w:t>
      </w:r>
    </w:p>
    <w:p w14:paraId="7C380132" w14:textId="7E07B60D" w:rsidR="00E55C5B" w:rsidRPr="00793687" w:rsidRDefault="000734B6"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This item repeals paragraphs 13(e) and 13(f)</w:t>
      </w:r>
      <w:r w:rsidR="007F7A58" w:rsidRPr="00793687">
        <w:rPr>
          <w:rStyle w:val="BookTitle"/>
          <w:rFonts w:ascii="Arial" w:hAnsi="Arial" w:cs="Arial"/>
          <w:i w:val="0"/>
          <w:iCs w:val="0"/>
          <w:smallCaps w:val="0"/>
          <w:spacing w:val="0"/>
          <w:szCs w:val="24"/>
        </w:rPr>
        <w:t xml:space="preserve">, which contain prescribed events relating to changes in </w:t>
      </w:r>
      <w:r w:rsidR="00BB5718" w:rsidRPr="00793687">
        <w:rPr>
          <w:rStyle w:val="BookTitle"/>
          <w:rFonts w:ascii="Arial" w:hAnsi="Arial" w:cs="Arial"/>
          <w:i w:val="0"/>
          <w:iCs w:val="0"/>
          <w:smallCaps w:val="0"/>
          <w:spacing w:val="0"/>
          <w:szCs w:val="24"/>
        </w:rPr>
        <w:t>an</w:t>
      </w:r>
      <w:r w:rsidR="007F7A58" w:rsidRPr="00793687">
        <w:rPr>
          <w:rStyle w:val="BookTitle"/>
          <w:rFonts w:ascii="Arial" w:hAnsi="Arial" w:cs="Arial"/>
          <w:i w:val="0"/>
          <w:iCs w:val="0"/>
          <w:smallCaps w:val="0"/>
          <w:spacing w:val="0"/>
          <w:szCs w:val="24"/>
        </w:rPr>
        <w:t xml:space="preserve"> ABSTUDY student’s study load. Item </w:t>
      </w:r>
      <w:r w:rsidR="00820FEB" w:rsidRPr="00793687">
        <w:rPr>
          <w:rStyle w:val="BookTitle"/>
          <w:rFonts w:ascii="Arial" w:hAnsi="Arial" w:cs="Arial"/>
          <w:i w:val="0"/>
          <w:iCs w:val="0"/>
          <w:smallCaps w:val="0"/>
          <w:spacing w:val="0"/>
          <w:szCs w:val="24"/>
        </w:rPr>
        <w:t>23</w:t>
      </w:r>
      <w:r w:rsidRPr="00793687">
        <w:rPr>
          <w:rStyle w:val="BookTitle"/>
          <w:rFonts w:ascii="Arial" w:hAnsi="Arial" w:cs="Arial"/>
          <w:i w:val="0"/>
          <w:iCs w:val="0"/>
          <w:smallCaps w:val="0"/>
          <w:spacing w:val="0"/>
          <w:szCs w:val="24"/>
        </w:rPr>
        <w:t xml:space="preserve"> </w:t>
      </w:r>
      <w:r w:rsidR="002624BA" w:rsidRPr="00793687">
        <w:rPr>
          <w:rStyle w:val="BookTitle"/>
          <w:rFonts w:ascii="Arial" w:hAnsi="Arial" w:cs="Arial"/>
          <w:i w:val="0"/>
          <w:iCs w:val="0"/>
          <w:smallCaps w:val="0"/>
          <w:spacing w:val="0"/>
          <w:szCs w:val="24"/>
        </w:rPr>
        <w:t>inserts</w:t>
      </w:r>
      <w:r w:rsidR="004C5DD7" w:rsidRPr="00793687">
        <w:rPr>
          <w:rStyle w:val="BookTitle"/>
          <w:rFonts w:ascii="Arial" w:hAnsi="Arial" w:cs="Arial"/>
          <w:i w:val="0"/>
          <w:iCs w:val="0"/>
          <w:smallCaps w:val="0"/>
          <w:spacing w:val="0"/>
          <w:szCs w:val="24"/>
        </w:rPr>
        <w:t xml:space="preserve"> </w:t>
      </w:r>
      <w:r w:rsidR="00F87F36" w:rsidRPr="00793687">
        <w:rPr>
          <w:rStyle w:val="BookTitle"/>
          <w:rFonts w:ascii="Arial" w:hAnsi="Arial" w:cs="Arial"/>
          <w:i w:val="0"/>
          <w:iCs w:val="0"/>
          <w:smallCaps w:val="0"/>
          <w:spacing w:val="0"/>
          <w:szCs w:val="24"/>
        </w:rPr>
        <w:t>similar, more</w:t>
      </w:r>
      <w:r w:rsidRPr="00793687">
        <w:rPr>
          <w:rStyle w:val="BookTitle"/>
          <w:rFonts w:ascii="Arial" w:hAnsi="Arial" w:cs="Arial"/>
          <w:i w:val="0"/>
          <w:iCs w:val="0"/>
          <w:smallCaps w:val="0"/>
          <w:spacing w:val="0"/>
          <w:szCs w:val="24"/>
        </w:rPr>
        <w:t xml:space="preserve"> </w:t>
      </w:r>
      <w:r w:rsidR="00B97954" w:rsidRPr="00793687">
        <w:rPr>
          <w:rStyle w:val="BookTitle"/>
          <w:rFonts w:ascii="Arial" w:hAnsi="Arial" w:cs="Arial"/>
          <w:i w:val="0"/>
          <w:iCs w:val="0"/>
          <w:smallCaps w:val="0"/>
          <w:spacing w:val="0"/>
          <w:szCs w:val="24"/>
        </w:rPr>
        <w:t xml:space="preserve">express </w:t>
      </w:r>
      <w:r w:rsidR="00126F5F" w:rsidRPr="00793687">
        <w:rPr>
          <w:rStyle w:val="BookTitle"/>
          <w:rFonts w:ascii="Arial" w:hAnsi="Arial" w:cs="Arial"/>
          <w:i w:val="0"/>
          <w:iCs w:val="0"/>
          <w:smallCaps w:val="0"/>
          <w:spacing w:val="0"/>
          <w:szCs w:val="24"/>
        </w:rPr>
        <w:t>prescribed events</w:t>
      </w:r>
      <w:r w:rsidR="00E55C5B" w:rsidRPr="00793687">
        <w:rPr>
          <w:rStyle w:val="BookTitle"/>
          <w:rFonts w:ascii="Arial" w:hAnsi="Arial" w:cs="Arial"/>
          <w:i w:val="0"/>
          <w:iCs w:val="0"/>
          <w:smallCaps w:val="0"/>
          <w:spacing w:val="0"/>
          <w:szCs w:val="24"/>
        </w:rPr>
        <w:t xml:space="preserve"> </w:t>
      </w:r>
      <w:r w:rsidR="00B97954" w:rsidRPr="00793687">
        <w:rPr>
          <w:rStyle w:val="BookTitle"/>
          <w:rFonts w:ascii="Arial" w:hAnsi="Arial" w:cs="Arial"/>
          <w:i w:val="0"/>
          <w:iCs w:val="0"/>
          <w:smallCaps w:val="0"/>
          <w:spacing w:val="0"/>
          <w:szCs w:val="24"/>
        </w:rPr>
        <w:t xml:space="preserve">that </w:t>
      </w:r>
      <w:r w:rsidR="002554D8" w:rsidRPr="00793687">
        <w:rPr>
          <w:rStyle w:val="BookTitle"/>
          <w:rFonts w:ascii="Arial" w:hAnsi="Arial" w:cs="Arial"/>
          <w:i w:val="0"/>
          <w:iCs w:val="0"/>
          <w:smallCaps w:val="0"/>
          <w:spacing w:val="0"/>
          <w:szCs w:val="24"/>
        </w:rPr>
        <w:t xml:space="preserve">do not </w:t>
      </w:r>
      <w:r w:rsidR="007F7A58" w:rsidRPr="00793687">
        <w:rPr>
          <w:rStyle w:val="BookTitle"/>
          <w:rFonts w:ascii="Arial" w:hAnsi="Arial" w:cs="Arial"/>
          <w:i w:val="0"/>
          <w:iCs w:val="0"/>
          <w:smallCaps w:val="0"/>
          <w:spacing w:val="0"/>
          <w:szCs w:val="24"/>
        </w:rPr>
        <w:t>refer to</w:t>
      </w:r>
      <w:r w:rsidR="00E55C5B" w:rsidRPr="00793687">
        <w:rPr>
          <w:rStyle w:val="BookTitle"/>
          <w:rFonts w:ascii="Arial" w:hAnsi="Arial" w:cs="Arial"/>
          <w:i w:val="0"/>
          <w:iCs w:val="0"/>
          <w:smallCaps w:val="0"/>
          <w:spacing w:val="0"/>
          <w:szCs w:val="24"/>
        </w:rPr>
        <w:t xml:space="preserve"> </w:t>
      </w:r>
      <w:r w:rsidR="002624BA" w:rsidRPr="00793687">
        <w:rPr>
          <w:rStyle w:val="BookTitle"/>
          <w:rFonts w:ascii="Arial" w:hAnsi="Arial" w:cs="Arial"/>
          <w:i w:val="0"/>
          <w:iCs w:val="0"/>
          <w:smallCaps w:val="0"/>
          <w:spacing w:val="0"/>
          <w:szCs w:val="24"/>
        </w:rPr>
        <w:t xml:space="preserve">concepts by reference to </w:t>
      </w:r>
      <w:r w:rsidR="00E55C5B" w:rsidRPr="00793687">
        <w:rPr>
          <w:rStyle w:val="BookTitle"/>
          <w:rFonts w:ascii="Arial" w:hAnsi="Arial" w:cs="Arial"/>
          <w:i w:val="0"/>
          <w:iCs w:val="0"/>
          <w:smallCaps w:val="0"/>
          <w:spacing w:val="0"/>
          <w:szCs w:val="24"/>
        </w:rPr>
        <w:t>the ABSTUDY Policy Manual</w:t>
      </w:r>
      <w:r w:rsidR="00B24BFF" w:rsidRPr="00793687">
        <w:rPr>
          <w:rStyle w:val="BookTitle"/>
          <w:rFonts w:ascii="Arial" w:hAnsi="Arial" w:cs="Arial"/>
          <w:i w:val="0"/>
          <w:iCs w:val="0"/>
          <w:smallCaps w:val="0"/>
          <w:spacing w:val="0"/>
          <w:szCs w:val="24"/>
        </w:rPr>
        <w:t xml:space="preserve">. </w:t>
      </w:r>
    </w:p>
    <w:p w14:paraId="46F6D0BD" w14:textId="158F34BA" w:rsidR="00126F5F" w:rsidRPr="00793687" w:rsidRDefault="00B97954"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New paragraph 13</w:t>
      </w:r>
      <w:r w:rsidR="00E762A9" w:rsidRPr="00793687">
        <w:rPr>
          <w:rStyle w:val="BookTitle"/>
          <w:rFonts w:ascii="Arial" w:hAnsi="Arial" w:cs="Arial"/>
          <w:i w:val="0"/>
          <w:iCs w:val="0"/>
          <w:smallCaps w:val="0"/>
          <w:spacing w:val="0"/>
          <w:szCs w:val="24"/>
        </w:rPr>
        <w:t>(1)</w:t>
      </w:r>
      <w:r w:rsidRPr="00793687">
        <w:rPr>
          <w:rStyle w:val="BookTitle"/>
          <w:rFonts w:ascii="Arial" w:hAnsi="Arial" w:cs="Arial"/>
          <w:i w:val="0"/>
          <w:iCs w:val="0"/>
          <w:smallCaps w:val="0"/>
          <w:spacing w:val="0"/>
          <w:szCs w:val="24"/>
        </w:rPr>
        <w:t xml:space="preserve">(e) applies to ABSTUDY students undertaking a course offered by a school. </w:t>
      </w:r>
      <w:r w:rsidR="00126F5F" w:rsidRPr="00793687">
        <w:rPr>
          <w:rStyle w:val="BookTitle"/>
          <w:rFonts w:ascii="Arial" w:hAnsi="Arial" w:cs="Arial"/>
          <w:i w:val="0"/>
          <w:iCs w:val="0"/>
          <w:smallCaps w:val="0"/>
          <w:spacing w:val="0"/>
          <w:szCs w:val="24"/>
        </w:rPr>
        <w:t xml:space="preserve">This </w:t>
      </w:r>
      <w:r w:rsidR="00E762A9" w:rsidRPr="00793687">
        <w:rPr>
          <w:rStyle w:val="BookTitle"/>
          <w:rFonts w:ascii="Arial" w:hAnsi="Arial" w:cs="Arial"/>
          <w:i w:val="0"/>
          <w:iCs w:val="0"/>
          <w:smallCaps w:val="0"/>
          <w:spacing w:val="0"/>
          <w:szCs w:val="24"/>
        </w:rPr>
        <w:t>will apply to</w:t>
      </w:r>
      <w:r w:rsidR="00126F5F" w:rsidRPr="00793687">
        <w:rPr>
          <w:rStyle w:val="BookTitle"/>
          <w:rFonts w:ascii="Arial" w:hAnsi="Arial" w:cs="Arial"/>
          <w:i w:val="0"/>
          <w:iCs w:val="0"/>
          <w:smallCaps w:val="0"/>
          <w:spacing w:val="0"/>
          <w:szCs w:val="24"/>
        </w:rPr>
        <w:t xml:space="preserve"> secondary school students. </w:t>
      </w:r>
      <w:r w:rsidRPr="00793687">
        <w:rPr>
          <w:rStyle w:val="BookTitle"/>
          <w:rFonts w:ascii="Arial" w:hAnsi="Arial" w:cs="Arial"/>
          <w:i w:val="0"/>
          <w:iCs w:val="0"/>
          <w:smallCaps w:val="0"/>
          <w:spacing w:val="0"/>
          <w:szCs w:val="24"/>
        </w:rPr>
        <w:t xml:space="preserve">The prescribed event </w:t>
      </w:r>
      <w:r w:rsidR="00E762A9" w:rsidRPr="00793687">
        <w:rPr>
          <w:rStyle w:val="BookTitle"/>
          <w:rFonts w:ascii="Arial" w:hAnsi="Arial" w:cs="Arial"/>
          <w:i w:val="0"/>
          <w:iCs w:val="0"/>
          <w:smallCaps w:val="0"/>
          <w:spacing w:val="0"/>
          <w:szCs w:val="24"/>
        </w:rPr>
        <w:t xml:space="preserve">in new paragraph 13(1)(e) </w:t>
      </w:r>
      <w:r w:rsidRPr="00793687">
        <w:rPr>
          <w:rStyle w:val="BookTitle"/>
          <w:rFonts w:ascii="Arial" w:hAnsi="Arial" w:cs="Arial"/>
          <w:i w:val="0"/>
          <w:iCs w:val="0"/>
          <w:smallCaps w:val="0"/>
          <w:spacing w:val="0"/>
          <w:szCs w:val="24"/>
        </w:rPr>
        <w:t>require</w:t>
      </w:r>
      <w:r w:rsidR="00E762A9" w:rsidRPr="00793687">
        <w:rPr>
          <w:rStyle w:val="BookTitle"/>
          <w:rFonts w:ascii="Arial" w:hAnsi="Arial" w:cs="Arial"/>
          <w:i w:val="0"/>
          <w:iCs w:val="0"/>
          <w:smallCaps w:val="0"/>
          <w:spacing w:val="0"/>
          <w:szCs w:val="24"/>
        </w:rPr>
        <w:t>s</w:t>
      </w:r>
      <w:r w:rsidR="00126F5F" w:rsidRPr="00793687">
        <w:rPr>
          <w:rStyle w:val="BookTitle"/>
          <w:rFonts w:ascii="Arial" w:hAnsi="Arial" w:cs="Arial"/>
          <w:i w:val="0"/>
          <w:iCs w:val="0"/>
          <w:smallCaps w:val="0"/>
          <w:spacing w:val="0"/>
          <w:szCs w:val="24"/>
        </w:rPr>
        <w:t xml:space="preserve"> the ABSTUDY payee to notify Services Australia if they become aware that the student has ceased to be studying full-time in accordance with their course requirements as determined by the</w:t>
      </w:r>
      <w:r w:rsidR="00E762A9" w:rsidRPr="00793687">
        <w:rPr>
          <w:rStyle w:val="BookTitle"/>
          <w:rFonts w:ascii="Arial" w:hAnsi="Arial" w:cs="Arial"/>
          <w:i w:val="0"/>
          <w:iCs w:val="0"/>
          <w:smallCaps w:val="0"/>
          <w:spacing w:val="0"/>
          <w:szCs w:val="24"/>
        </w:rPr>
        <w:t>ir</w:t>
      </w:r>
      <w:r w:rsidR="00126F5F" w:rsidRPr="00793687">
        <w:rPr>
          <w:rStyle w:val="BookTitle"/>
          <w:rFonts w:ascii="Arial" w:hAnsi="Arial" w:cs="Arial"/>
          <w:i w:val="0"/>
          <w:iCs w:val="0"/>
          <w:smallCaps w:val="0"/>
          <w:spacing w:val="0"/>
          <w:szCs w:val="24"/>
        </w:rPr>
        <w:t xml:space="preserve"> school. This may occur if, for example, the student fails to satisfy attendance requirements, the student’s approval to study course work at home has been withdrawn, or the student’s course is no longer </w:t>
      </w:r>
      <w:r w:rsidR="00E762A9" w:rsidRPr="00793687">
        <w:rPr>
          <w:rStyle w:val="BookTitle"/>
          <w:rFonts w:ascii="Arial" w:hAnsi="Arial" w:cs="Arial"/>
          <w:i w:val="0"/>
          <w:iCs w:val="0"/>
          <w:smallCaps w:val="0"/>
          <w:spacing w:val="0"/>
          <w:szCs w:val="24"/>
        </w:rPr>
        <w:t xml:space="preserve">accredited as </w:t>
      </w:r>
      <w:r w:rsidR="00126F5F" w:rsidRPr="00793687">
        <w:rPr>
          <w:rStyle w:val="BookTitle"/>
          <w:rFonts w:ascii="Arial" w:hAnsi="Arial" w:cs="Arial"/>
          <w:i w:val="0"/>
          <w:iCs w:val="0"/>
          <w:smallCaps w:val="0"/>
          <w:spacing w:val="0"/>
          <w:szCs w:val="24"/>
        </w:rPr>
        <w:t xml:space="preserve">a secondary course. A student’s full-time requirements </w:t>
      </w:r>
      <w:r w:rsidR="00E762A9" w:rsidRPr="00793687">
        <w:rPr>
          <w:rStyle w:val="BookTitle"/>
          <w:rFonts w:ascii="Arial" w:hAnsi="Arial" w:cs="Arial"/>
          <w:i w:val="0"/>
          <w:iCs w:val="0"/>
          <w:smallCaps w:val="0"/>
          <w:spacing w:val="0"/>
          <w:szCs w:val="24"/>
        </w:rPr>
        <w:t xml:space="preserve">for the course </w:t>
      </w:r>
      <w:r w:rsidR="00126F5F" w:rsidRPr="00793687">
        <w:rPr>
          <w:rStyle w:val="BookTitle"/>
          <w:rFonts w:ascii="Arial" w:hAnsi="Arial" w:cs="Arial"/>
          <w:i w:val="0"/>
          <w:iCs w:val="0"/>
          <w:smallCaps w:val="0"/>
          <w:spacing w:val="0"/>
          <w:szCs w:val="24"/>
        </w:rPr>
        <w:t>as determined by the school may be different depending on the particular student, course requirements and school.</w:t>
      </w:r>
    </w:p>
    <w:p w14:paraId="32A61009" w14:textId="464490CD" w:rsidR="00B97954" w:rsidRPr="00793687" w:rsidRDefault="00126F5F"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New paragraphs 13</w:t>
      </w:r>
      <w:r w:rsidR="00E762A9" w:rsidRPr="00793687">
        <w:rPr>
          <w:rStyle w:val="BookTitle"/>
          <w:rFonts w:ascii="Arial" w:hAnsi="Arial" w:cs="Arial"/>
          <w:i w:val="0"/>
          <w:iCs w:val="0"/>
          <w:smallCaps w:val="0"/>
          <w:spacing w:val="0"/>
          <w:szCs w:val="24"/>
        </w:rPr>
        <w:t>(1)</w:t>
      </w:r>
      <w:r w:rsidRPr="00793687">
        <w:rPr>
          <w:rStyle w:val="BookTitle"/>
          <w:rFonts w:ascii="Arial" w:hAnsi="Arial" w:cs="Arial"/>
          <w:i w:val="0"/>
          <w:iCs w:val="0"/>
          <w:smallCaps w:val="0"/>
          <w:spacing w:val="0"/>
          <w:szCs w:val="24"/>
        </w:rPr>
        <w:t>(f), (g) and (h) apply to students enrolled in a tertiary course or a secondary non-school course. The term</w:t>
      </w:r>
      <w:r w:rsidR="00E762A9" w:rsidRPr="00793687">
        <w:rPr>
          <w:rStyle w:val="BookTitle"/>
          <w:rFonts w:ascii="Arial" w:hAnsi="Arial" w:cs="Arial"/>
          <w:i w:val="0"/>
          <w:iCs w:val="0"/>
          <w:smallCaps w:val="0"/>
          <w:spacing w:val="0"/>
          <w:szCs w:val="24"/>
        </w:rPr>
        <w:t>s</w:t>
      </w:r>
      <w:r w:rsidRPr="00793687">
        <w:rPr>
          <w:rStyle w:val="BookTitle"/>
          <w:rFonts w:ascii="Arial" w:hAnsi="Arial" w:cs="Arial"/>
          <w:i w:val="0"/>
          <w:iCs w:val="0"/>
          <w:smallCaps w:val="0"/>
          <w:spacing w:val="0"/>
          <w:szCs w:val="24"/>
        </w:rPr>
        <w:t xml:space="preserve"> ‘secondary non-school course’ </w:t>
      </w:r>
      <w:r w:rsidR="00E762A9" w:rsidRPr="00793687">
        <w:rPr>
          <w:rStyle w:val="BookTitle"/>
          <w:rFonts w:ascii="Arial" w:hAnsi="Arial" w:cs="Arial"/>
          <w:i w:val="0"/>
          <w:iCs w:val="0"/>
          <w:smallCaps w:val="0"/>
          <w:spacing w:val="0"/>
          <w:szCs w:val="24"/>
        </w:rPr>
        <w:t xml:space="preserve">and ‘tertiary course’ are </w:t>
      </w:r>
      <w:r w:rsidRPr="00793687">
        <w:rPr>
          <w:rStyle w:val="BookTitle"/>
          <w:rFonts w:ascii="Arial" w:hAnsi="Arial" w:cs="Arial"/>
          <w:i w:val="0"/>
          <w:iCs w:val="0"/>
          <w:smallCaps w:val="0"/>
          <w:spacing w:val="0"/>
          <w:szCs w:val="24"/>
        </w:rPr>
        <w:t xml:space="preserve">defined in section </w:t>
      </w:r>
      <w:r w:rsidR="00E762A9" w:rsidRPr="00793687">
        <w:rPr>
          <w:rStyle w:val="BookTitle"/>
          <w:rFonts w:ascii="Arial" w:hAnsi="Arial" w:cs="Arial"/>
          <w:i w:val="0"/>
          <w:iCs w:val="0"/>
          <w:smallCaps w:val="0"/>
          <w:spacing w:val="0"/>
          <w:szCs w:val="24"/>
        </w:rPr>
        <w:t>5, as inserted by item</w:t>
      </w:r>
      <w:r w:rsidR="00820FEB" w:rsidRPr="00793687">
        <w:rPr>
          <w:rStyle w:val="BookTitle"/>
          <w:rFonts w:ascii="Arial" w:hAnsi="Arial" w:cs="Arial"/>
          <w:i w:val="0"/>
          <w:iCs w:val="0"/>
          <w:smallCaps w:val="0"/>
          <w:spacing w:val="0"/>
          <w:szCs w:val="24"/>
        </w:rPr>
        <w:t>s 17 and</w:t>
      </w:r>
      <w:r w:rsidR="00E762A9" w:rsidRPr="00793687">
        <w:rPr>
          <w:rStyle w:val="BookTitle"/>
          <w:rFonts w:ascii="Arial" w:hAnsi="Arial" w:cs="Arial"/>
          <w:i w:val="0"/>
          <w:iCs w:val="0"/>
          <w:smallCaps w:val="0"/>
          <w:spacing w:val="0"/>
          <w:szCs w:val="24"/>
        </w:rPr>
        <w:t xml:space="preserve"> </w:t>
      </w:r>
      <w:r w:rsidR="00820FEB" w:rsidRPr="00793687">
        <w:rPr>
          <w:rStyle w:val="BookTitle"/>
          <w:rFonts w:ascii="Arial" w:hAnsi="Arial" w:cs="Arial"/>
          <w:i w:val="0"/>
          <w:iCs w:val="0"/>
          <w:smallCaps w:val="0"/>
          <w:spacing w:val="0"/>
          <w:szCs w:val="24"/>
        </w:rPr>
        <w:t>19 respectively</w:t>
      </w:r>
      <w:r w:rsidRPr="00793687">
        <w:rPr>
          <w:rStyle w:val="BookTitle"/>
          <w:rFonts w:ascii="Arial" w:hAnsi="Arial" w:cs="Arial"/>
          <w:i w:val="0"/>
          <w:iCs w:val="0"/>
          <w:smallCaps w:val="0"/>
          <w:spacing w:val="0"/>
          <w:szCs w:val="24"/>
        </w:rPr>
        <w:t xml:space="preserve">. </w:t>
      </w:r>
    </w:p>
    <w:p w14:paraId="7F55C008" w14:textId="02FFAD87" w:rsidR="00475670" w:rsidRPr="00793687" w:rsidRDefault="00085301"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New paragraph 13</w:t>
      </w:r>
      <w:r w:rsidR="00E762A9" w:rsidRPr="00793687">
        <w:rPr>
          <w:rStyle w:val="BookTitle"/>
          <w:rFonts w:ascii="Arial" w:hAnsi="Arial" w:cs="Arial"/>
          <w:i w:val="0"/>
          <w:iCs w:val="0"/>
          <w:smallCaps w:val="0"/>
          <w:spacing w:val="0"/>
          <w:szCs w:val="24"/>
        </w:rPr>
        <w:t>(1)</w:t>
      </w:r>
      <w:r w:rsidRPr="00793687">
        <w:rPr>
          <w:rStyle w:val="BookTitle"/>
          <w:rFonts w:ascii="Arial" w:hAnsi="Arial" w:cs="Arial"/>
          <w:i w:val="0"/>
          <w:iCs w:val="0"/>
          <w:smallCaps w:val="0"/>
          <w:spacing w:val="0"/>
          <w:szCs w:val="24"/>
        </w:rPr>
        <w:t>(f) applies to students who are 25% concessional study-load students in respect of the relevant tertiary course or secondary non-school course, for the particular study period. A ‘25% concessional study-load student’ is defined in new subsection 13(2)</w:t>
      </w:r>
      <w:r w:rsidR="00E762A9" w:rsidRPr="00793687">
        <w:rPr>
          <w:rStyle w:val="BookTitle"/>
          <w:rFonts w:ascii="Arial" w:hAnsi="Arial" w:cs="Arial"/>
          <w:i w:val="0"/>
          <w:iCs w:val="0"/>
          <w:smallCaps w:val="0"/>
          <w:spacing w:val="0"/>
          <w:szCs w:val="24"/>
        </w:rPr>
        <w:t xml:space="preserve">, as inserted by item </w:t>
      </w:r>
      <w:r w:rsidR="00820FEB" w:rsidRPr="00793687">
        <w:rPr>
          <w:rStyle w:val="BookTitle"/>
          <w:rFonts w:ascii="Arial" w:hAnsi="Arial" w:cs="Arial"/>
          <w:i w:val="0"/>
          <w:iCs w:val="0"/>
          <w:smallCaps w:val="0"/>
          <w:spacing w:val="0"/>
          <w:szCs w:val="24"/>
        </w:rPr>
        <w:t>24</w:t>
      </w:r>
      <w:r w:rsidRPr="00793687">
        <w:rPr>
          <w:rStyle w:val="BookTitle"/>
          <w:rFonts w:ascii="Arial" w:hAnsi="Arial" w:cs="Arial"/>
          <w:i w:val="0"/>
          <w:iCs w:val="0"/>
          <w:smallCaps w:val="0"/>
          <w:spacing w:val="0"/>
          <w:szCs w:val="24"/>
        </w:rPr>
        <w:t>. The prescribed event for these students requires notification if there is a change in the circumstances that were the basis for the student being a 25% concessional study-load student, for the course, for the relevant study period. These circumstances are set out in the new definition of ‘25% concessional study-load student’ in new subsection 13(2)</w:t>
      </w:r>
      <w:r w:rsidR="00E762A9" w:rsidRPr="00793687">
        <w:rPr>
          <w:rStyle w:val="BookTitle"/>
          <w:rFonts w:ascii="Arial" w:hAnsi="Arial" w:cs="Arial"/>
          <w:i w:val="0"/>
          <w:iCs w:val="0"/>
          <w:smallCaps w:val="0"/>
          <w:spacing w:val="0"/>
          <w:szCs w:val="24"/>
        </w:rPr>
        <w:t xml:space="preserve"> (see item </w:t>
      </w:r>
      <w:r w:rsidR="00820FEB" w:rsidRPr="00793687">
        <w:rPr>
          <w:rStyle w:val="BookTitle"/>
          <w:rFonts w:ascii="Arial" w:hAnsi="Arial" w:cs="Arial"/>
          <w:i w:val="0"/>
          <w:iCs w:val="0"/>
          <w:smallCaps w:val="0"/>
          <w:spacing w:val="0"/>
          <w:szCs w:val="24"/>
        </w:rPr>
        <w:t>24</w:t>
      </w:r>
      <w:r w:rsidR="00E762A9"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w:t>
      </w:r>
      <w:r w:rsidR="00450DC7" w:rsidRPr="00793687">
        <w:rPr>
          <w:rStyle w:val="BookTitle"/>
          <w:rFonts w:ascii="Arial" w:hAnsi="Arial" w:cs="Arial"/>
          <w:i w:val="0"/>
          <w:iCs w:val="0"/>
          <w:smallCaps w:val="0"/>
          <w:spacing w:val="0"/>
          <w:szCs w:val="24"/>
        </w:rPr>
        <w:t xml:space="preserve"> </w:t>
      </w:r>
    </w:p>
    <w:p w14:paraId="5A9FF573" w14:textId="0110DF5E" w:rsidR="00085301" w:rsidRPr="00793687" w:rsidRDefault="00450DC7"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For example, if the student’s study-load reduce</w:t>
      </w:r>
      <w:r w:rsidR="00314219" w:rsidRPr="00793687">
        <w:rPr>
          <w:rStyle w:val="BookTitle"/>
          <w:rFonts w:ascii="Arial" w:hAnsi="Arial" w:cs="Arial"/>
          <w:i w:val="0"/>
          <w:iCs w:val="0"/>
          <w:smallCaps w:val="0"/>
          <w:spacing w:val="0"/>
          <w:szCs w:val="24"/>
        </w:rPr>
        <w:t>s</w:t>
      </w:r>
      <w:r w:rsidR="00E762A9" w:rsidRPr="00793687">
        <w:rPr>
          <w:rStyle w:val="BookTitle"/>
          <w:rFonts w:ascii="Arial" w:hAnsi="Arial" w:cs="Arial"/>
          <w:i w:val="0"/>
          <w:iCs w:val="0"/>
          <w:smallCaps w:val="0"/>
          <w:spacing w:val="0"/>
          <w:szCs w:val="24"/>
        </w:rPr>
        <w:t xml:space="preserve"> to below one-</w:t>
      </w:r>
      <w:r w:rsidRPr="00793687">
        <w:rPr>
          <w:rStyle w:val="BookTitle"/>
          <w:rFonts w:ascii="Arial" w:hAnsi="Arial" w:cs="Arial"/>
          <w:i w:val="0"/>
          <w:iCs w:val="0"/>
          <w:smallCaps w:val="0"/>
          <w:spacing w:val="0"/>
          <w:szCs w:val="24"/>
        </w:rPr>
        <w:t>quarter of the normal amount of full-time study for the course for the study period as specified in new paragraph 13(2)(b), this event would be reportable</w:t>
      </w:r>
      <w:r w:rsidR="00E762A9" w:rsidRPr="00793687">
        <w:rPr>
          <w:rStyle w:val="BookTitle"/>
          <w:rFonts w:ascii="Arial" w:hAnsi="Arial" w:cs="Arial"/>
          <w:i w:val="0"/>
          <w:iCs w:val="0"/>
          <w:smallCaps w:val="0"/>
          <w:spacing w:val="0"/>
          <w:szCs w:val="24"/>
        </w:rPr>
        <w:t xml:space="preserve"> under new paragraph 13(1)(f)</w:t>
      </w:r>
      <w:r w:rsidRPr="00793687">
        <w:rPr>
          <w:rStyle w:val="BookTitle"/>
          <w:rFonts w:ascii="Arial" w:hAnsi="Arial" w:cs="Arial"/>
          <w:i w:val="0"/>
          <w:iCs w:val="0"/>
          <w:smallCaps w:val="0"/>
          <w:spacing w:val="0"/>
          <w:szCs w:val="24"/>
        </w:rPr>
        <w:t>.</w:t>
      </w:r>
    </w:p>
    <w:p w14:paraId="4CB9702A" w14:textId="2D422D40" w:rsidR="00475670" w:rsidRPr="00793687" w:rsidRDefault="00085301"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New paragraph 13</w:t>
      </w:r>
      <w:r w:rsidR="00E762A9" w:rsidRPr="00793687">
        <w:rPr>
          <w:rStyle w:val="BookTitle"/>
          <w:rFonts w:ascii="Arial" w:hAnsi="Arial" w:cs="Arial"/>
          <w:i w:val="0"/>
          <w:iCs w:val="0"/>
          <w:smallCaps w:val="0"/>
          <w:spacing w:val="0"/>
          <w:szCs w:val="24"/>
        </w:rPr>
        <w:t>(1)</w:t>
      </w:r>
      <w:r w:rsidRPr="00793687">
        <w:rPr>
          <w:rStyle w:val="BookTitle"/>
          <w:rFonts w:ascii="Arial" w:hAnsi="Arial" w:cs="Arial"/>
          <w:i w:val="0"/>
          <w:iCs w:val="0"/>
          <w:smallCaps w:val="0"/>
          <w:spacing w:val="0"/>
          <w:szCs w:val="24"/>
        </w:rPr>
        <w:t>(g) is similar to new paragraph 13</w:t>
      </w:r>
      <w:r w:rsidR="00E762A9" w:rsidRPr="00793687">
        <w:rPr>
          <w:rStyle w:val="BookTitle"/>
          <w:rFonts w:ascii="Arial" w:hAnsi="Arial" w:cs="Arial"/>
          <w:i w:val="0"/>
          <w:iCs w:val="0"/>
          <w:smallCaps w:val="0"/>
          <w:spacing w:val="0"/>
          <w:szCs w:val="24"/>
        </w:rPr>
        <w:t>(1)</w:t>
      </w:r>
      <w:r w:rsidRPr="00793687">
        <w:rPr>
          <w:rStyle w:val="BookTitle"/>
          <w:rFonts w:ascii="Arial" w:hAnsi="Arial" w:cs="Arial"/>
          <w:i w:val="0"/>
          <w:iCs w:val="0"/>
          <w:smallCaps w:val="0"/>
          <w:spacing w:val="0"/>
          <w:szCs w:val="24"/>
        </w:rPr>
        <w:t xml:space="preserve">(f), but applies to students who are 66% concessional study-load students in respect of the relevant tertiary course or secondary non-school course for the </w:t>
      </w:r>
      <w:r w:rsidR="00475670" w:rsidRPr="00793687">
        <w:rPr>
          <w:rStyle w:val="BookTitle"/>
          <w:rFonts w:ascii="Arial" w:hAnsi="Arial" w:cs="Arial"/>
          <w:i w:val="0"/>
          <w:iCs w:val="0"/>
          <w:smallCaps w:val="0"/>
          <w:spacing w:val="0"/>
          <w:szCs w:val="24"/>
        </w:rPr>
        <w:t>particular study period. A ‘66% </w:t>
      </w:r>
      <w:r w:rsidRPr="00793687">
        <w:rPr>
          <w:rStyle w:val="BookTitle"/>
          <w:rFonts w:ascii="Arial" w:hAnsi="Arial" w:cs="Arial"/>
          <w:i w:val="0"/>
          <w:iCs w:val="0"/>
          <w:smallCaps w:val="0"/>
          <w:spacing w:val="0"/>
          <w:szCs w:val="24"/>
        </w:rPr>
        <w:t>concessional study-load student’ i</w:t>
      </w:r>
      <w:r w:rsidR="00A7013E">
        <w:rPr>
          <w:rStyle w:val="BookTitle"/>
          <w:rFonts w:ascii="Arial" w:hAnsi="Arial" w:cs="Arial"/>
          <w:i w:val="0"/>
          <w:iCs w:val="0"/>
          <w:smallCaps w:val="0"/>
          <w:spacing w:val="0"/>
          <w:szCs w:val="24"/>
        </w:rPr>
        <w:t>s</w:t>
      </w:r>
      <w:r w:rsidRPr="00793687">
        <w:rPr>
          <w:rStyle w:val="BookTitle"/>
          <w:rFonts w:ascii="Arial" w:hAnsi="Arial" w:cs="Arial"/>
          <w:i w:val="0"/>
          <w:iCs w:val="0"/>
          <w:smallCaps w:val="0"/>
          <w:spacing w:val="0"/>
          <w:szCs w:val="24"/>
        </w:rPr>
        <w:t xml:space="preserve"> defined in new subsection 13(3)</w:t>
      </w:r>
      <w:r w:rsidR="00E762A9" w:rsidRPr="00793687">
        <w:rPr>
          <w:rStyle w:val="BookTitle"/>
          <w:rFonts w:ascii="Arial" w:hAnsi="Arial" w:cs="Arial"/>
          <w:i w:val="0"/>
          <w:iCs w:val="0"/>
          <w:smallCaps w:val="0"/>
          <w:spacing w:val="0"/>
          <w:szCs w:val="24"/>
        </w:rPr>
        <w:t xml:space="preserve">, as inserted by item </w:t>
      </w:r>
      <w:r w:rsidR="00820FEB" w:rsidRPr="00793687">
        <w:rPr>
          <w:rStyle w:val="BookTitle"/>
          <w:rFonts w:ascii="Arial" w:hAnsi="Arial" w:cs="Arial"/>
          <w:i w:val="0"/>
          <w:iCs w:val="0"/>
          <w:smallCaps w:val="0"/>
          <w:spacing w:val="0"/>
          <w:szCs w:val="24"/>
        </w:rPr>
        <w:t>24</w:t>
      </w:r>
      <w:r w:rsidRPr="00793687">
        <w:rPr>
          <w:rStyle w:val="BookTitle"/>
          <w:rFonts w:ascii="Arial" w:hAnsi="Arial" w:cs="Arial"/>
          <w:i w:val="0"/>
          <w:iCs w:val="0"/>
          <w:smallCaps w:val="0"/>
          <w:spacing w:val="0"/>
          <w:szCs w:val="24"/>
        </w:rPr>
        <w:t xml:space="preserve">. The prescribed event for these students requires notification if there is a change in the circumstances that were the basis for the student being a 66% concessional study-load student, for the course, for the relevant study period. These circumstances are set out in the new definition of </w:t>
      </w:r>
      <w:r w:rsidR="00450DC7" w:rsidRPr="00793687">
        <w:rPr>
          <w:rStyle w:val="BookTitle"/>
          <w:rFonts w:ascii="Arial" w:hAnsi="Arial" w:cs="Arial"/>
          <w:i w:val="0"/>
          <w:iCs w:val="0"/>
          <w:smallCaps w:val="0"/>
          <w:spacing w:val="0"/>
          <w:szCs w:val="24"/>
        </w:rPr>
        <w:t>‘66% concessional study-load student’ in new subsection 13(3)</w:t>
      </w:r>
      <w:r w:rsidR="00D648A0" w:rsidRPr="00793687">
        <w:rPr>
          <w:rStyle w:val="BookTitle"/>
          <w:rFonts w:ascii="Arial" w:hAnsi="Arial" w:cs="Arial"/>
          <w:i w:val="0"/>
          <w:iCs w:val="0"/>
          <w:smallCaps w:val="0"/>
          <w:spacing w:val="0"/>
          <w:szCs w:val="24"/>
        </w:rPr>
        <w:t xml:space="preserve"> (see item </w:t>
      </w:r>
      <w:r w:rsidR="00820FEB" w:rsidRPr="00793687">
        <w:rPr>
          <w:rStyle w:val="BookTitle"/>
          <w:rFonts w:ascii="Arial" w:hAnsi="Arial" w:cs="Arial"/>
          <w:i w:val="0"/>
          <w:iCs w:val="0"/>
          <w:smallCaps w:val="0"/>
          <w:spacing w:val="0"/>
          <w:szCs w:val="24"/>
        </w:rPr>
        <w:t>24</w:t>
      </w:r>
      <w:r w:rsidR="00D648A0" w:rsidRPr="00793687">
        <w:rPr>
          <w:rStyle w:val="BookTitle"/>
          <w:rFonts w:ascii="Arial" w:hAnsi="Arial" w:cs="Arial"/>
          <w:i w:val="0"/>
          <w:iCs w:val="0"/>
          <w:smallCaps w:val="0"/>
          <w:spacing w:val="0"/>
          <w:szCs w:val="24"/>
        </w:rPr>
        <w:t>)</w:t>
      </w:r>
      <w:r w:rsidR="00450DC7" w:rsidRPr="00793687">
        <w:rPr>
          <w:rStyle w:val="BookTitle"/>
          <w:rFonts w:ascii="Arial" w:hAnsi="Arial" w:cs="Arial"/>
          <w:i w:val="0"/>
          <w:iCs w:val="0"/>
          <w:smallCaps w:val="0"/>
          <w:spacing w:val="0"/>
          <w:szCs w:val="24"/>
        </w:rPr>
        <w:t xml:space="preserve">. </w:t>
      </w:r>
    </w:p>
    <w:p w14:paraId="0467B1BD" w14:textId="57FE149F" w:rsidR="00085301" w:rsidRPr="00793687" w:rsidRDefault="00450DC7"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lastRenderedPageBreak/>
        <w:t>For example, if the relevant educational institution’s usual requirements for the course change such that the student could undertake the normal amount of full-time study for the course for the study period a</w:t>
      </w:r>
      <w:r w:rsidR="00100E68">
        <w:rPr>
          <w:rStyle w:val="BookTitle"/>
          <w:rFonts w:ascii="Arial" w:hAnsi="Arial" w:cs="Arial"/>
          <w:i w:val="0"/>
          <w:iCs w:val="0"/>
          <w:smallCaps w:val="0"/>
          <w:spacing w:val="0"/>
          <w:szCs w:val="24"/>
        </w:rPr>
        <w:t>s specified in new subparagraph </w:t>
      </w:r>
      <w:r w:rsidRPr="00793687">
        <w:rPr>
          <w:rStyle w:val="BookTitle"/>
          <w:rFonts w:ascii="Arial" w:hAnsi="Arial" w:cs="Arial"/>
          <w:i w:val="0"/>
          <w:iCs w:val="0"/>
          <w:smallCaps w:val="0"/>
          <w:spacing w:val="0"/>
          <w:szCs w:val="24"/>
        </w:rPr>
        <w:t>13(3)(c)(i), this event would be reportable</w:t>
      </w:r>
      <w:r w:rsidR="00100E68">
        <w:rPr>
          <w:rStyle w:val="BookTitle"/>
          <w:rFonts w:ascii="Arial" w:hAnsi="Arial" w:cs="Arial"/>
          <w:i w:val="0"/>
          <w:iCs w:val="0"/>
          <w:smallCaps w:val="0"/>
          <w:spacing w:val="0"/>
          <w:szCs w:val="24"/>
        </w:rPr>
        <w:t xml:space="preserve"> under new paragraph </w:t>
      </w:r>
      <w:r w:rsidR="00D648A0" w:rsidRPr="00793687">
        <w:rPr>
          <w:rStyle w:val="BookTitle"/>
          <w:rFonts w:ascii="Arial" w:hAnsi="Arial" w:cs="Arial"/>
          <w:i w:val="0"/>
          <w:iCs w:val="0"/>
          <w:smallCaps w:val="0"/>
          <w:spacing w:val="0"/>
          <w:szCs w:val="24"/>
        </w:rPr>
        <w:t>13(1)(g)</w:t>
      </w:r>
      <w:r w:rsidRPr="00793687">
        <w:rPr>
          <w:rStyle w:val="BookTitle"/>
          <w:rFonts w:ascii="Arial" w:hAnsi="Arial" w:cs="Arial"/>
          <w:i w:val="0"/>
          <w:iCs w:val="0"/>
          <w:smallCaps w:val="0"/>
          <w:spacing w:val="0"/>
          <w:szCs w:val="24"/>
        </w:rPr>
        <w:t>.</w:t>
      </w:r>
    </w:p>
    <w:p w14:paraId="2E30877C" w14:textId="1B3F5C4C" w:rsidR="00450DC7" w:rsidRPr="00793687" w:rsidRDefault="00450DC7"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New paragraph 13</w:t>
      </w:r>
      <w:r w:rsidR="00E762A9" w:rsidRPr="00793687">
        <w:rPr>
          <w:rStyle w:val="BookTitle"/>
          <w:rFonts w:ascii="Arial" w:hAnsi="Arial" w:cs="Arial"/>
          <w:i w:val="0"/>
          <w:iCs w:val="0"/>
          <w:smallCaps w:val="0"/>
          <w:spacing w:val="0"/>
          <w:szCs w:val="24"/>
        </w:rPr>
        <w:t>(1)</w:t>
      </w:r>
      <w:r w:rsidRPr="00793687">
        <w:rPr>
          <w:rStyle w:val="BookTitle"/>
          <w:rFonts w:ascii="Arial" w:hAnsi="Arial" w:cs="Arial"/>
          <w:i w:val="0"/>
          <w:iCs w:val="0"/>
          <w:smallCaps w:val="0"/>
          <w:spacing w:val="0"/>
          <w:szCs w:val="24"/>
        </w:rPr>
        <w:t>(h) appli</w:t>
      </w:r>
      <w:r w:rsidR="00D648A0" w:rsidRPr="00793687">
        <w:rPr>
          <w:rStyle w:val="BookTitle"/>
          <w:rFonts w:ascii="Arial" w:hAnsi="Arial" w:cs="Arial"/>
          <w:i w:val="0"/>
          <w:iCs w:val="0"/>
          <w:smallCaps w:val="0"/>
          <w:spacing w:val="0"/>
          <w:szCs w:val="24"/>
        </w:rPr>
        <w:t xml:space="preserve">es to students where neither </w:t>
      </w:r>
      <w:r w:rsidR="00A4501A" w:rsidRPr="00793687">
        <w:rPr>
          <w:rStyle w:val="BookTitle"/>
          <w:rFonts w:ascii="Arial" w:hAnsi="Arial" w:cs="Arial"/>
          <w:i w:val="0"/>
          <w:iCs w:val="0"/>
          <w:smallCaps w:val="0"/>
          <w:spacing w:val="0"/>
          <w:szCs w:val="24"/>
        </w:rPr>
        <w:t xml:space="preserve">new </w:t>
      </w:r>
      <w:r w:rsidR="00D648A0" w:rsidRPr="00793687">
        <w:rPr>
          <w:rStyle w:val="BookTitle"/>
          <w:rFonts w:ascii="Arial" w:hAnsi="Arial" w:cs="Arial"/>
          <w:i w:val="0"/>
          <w:iCs w:val="0"/>
          <w:smallCaps w:val="0"/>
          <w:spacing w:val="0"/>
          <w:szCs w:val="24"/>
        </w:rPr>
        <w:t>paragraph</w:t>
      </w:r>
      <w:r w:rsidRPr="00793687">
        <w:rPr>
          <w:rStyle w:val="BookTitle"/>
          <w:rFonts w:ascii="Arial" w:hAnsi="Arial" w:cs="Arial"/>
          <w:i w:val="0"/>
          <w:iCs w:val="0"/>
          <w:smallCaps w:val="0"/>
          <w:spacing w:val="0"/>
          <w:szCs w:val="24"/>
        </w:rPr>
        <w:t xml:space="preserve"> 13</w:t>
      </w:r>
      <w:r w:rsidR="00E762A9" w:rsidRPr="00793687">
        <w:rPr>
          <w:rStyle w:val="BookTitle"/>
          <w:rFonts w:ascii="Arial" w:hAnsi="Arial" w:cs="Arial"/>
          <w:i w:val="0"/>
          <w:iCs w:val="0"/>
          <w:smallCaps w:val="0"/>
          <w:spacing w:val="0"/>
          <w:szCs w:val="24"/>
        </w:rPr>
        <w:t>(1)</w:t>
      </w:r>
      <w:r w:rsidRPr="00793687">
        <w:rPr>
          <w:rStyle w:val="BookTitle"/>
          <w:rFonts w:ascii="Arial" w:hAnsi="Arial" w:cs="Arial"/>
          <w:i w:val="0"/>
          <w:iCs w:val="0"/>
          <w:smallCaps w:val="0"/>
          <w:spacing w:val="0"/>
          <w:szCs w:val="24"/>
        </w:rPr>
        <w:t xml:space="preserve">(f) </w:t>
      </w:r>
      <w:r w:rsidR="00D648A0" w:rsidRPr="00793687">
        <w:rPr>
          <w:rStyle w:val="BookTitle"/>
          <w:rFonts w:ascii="Arial" w:hAnsi="Arial" w:cs="Arial"/>
          <w:i w:val="0"/>
          <w:iCs w:val="0"/>
          <w:smallCaps w:val="0"/>
          <w:spacing w:val="0"/>
          <w:szCs w:val="24"/>
        </w:rPr>
        <w:t>nor </w:t>
      </w:r>
      <w:r w:rsidRPr="00793687">
        <w:rPr>
          <w:rStyle w:val="BookTitle"/>
          <w:rFonts w:ascii="Arial" w:hAnsi="Arial" w:cs="Arial"/>
          <w:i w:val="0"/>
          <w:iCs w:val="0"/>
          <w:smallCaps w:val="0"/>
          <w:spacing w:val="0"/>
          <w:szCs w:val="24"/>
        </w:rPr>
        <w:t>13</w:t>
      </w:r>
      <w:r w:rsidR="00D648A0" w:rsidRPr="00793687">
        <w:rPr>
          <w:rStyle w:val="BookTitle"/>
          <w:rFonts w:ascii="Arial" w:hAnsi="Arial" w:cs="Arial"/>
          <w:i w:val="0"/>
          <w:iCs w:val="0"/>
          <w:smallCaps w:val="0"/>
          <w:spacing w:val="0"/>
          <w:szCs w:val="24"/>
        </w:rPr>
        <w:t>(1)</w:t>
      </w:r>
      <w:r w:rsidRPr="00793687">
        <w:rPr>
          <w:rStyle w:val="BookTitle"/>
          <w:rFonts w:ascii="Arial" w:hAnsi="Arial" w:cs="Arial"/>
          <w:i w:val="0"/>
          <w:iCs w:val="0"/>
          <w:smallCaps w:val="0"/>
          <w:spacing w:val="0"/>
          <w:szCs w:val="24"/>
        </w:rPr>
        <w:t>(g) apply</w:t>
      </w:r>
      <w:r w:rsidR="00404226" w:rsidRPr="00793687">
        <w:rPr>
          <w:rStyle w:val="BookTitle"/>
          <w:rFonts w:ascii="Arial" w:hAnsi="Arial" w:cs="Arial"/>
          <w:i w:val="0"/>
          <w:iCs w:val="0"/>
          <w:smallCaps w:val="0"/>
          <w:spacing w:val="0"/>
          <w:szCs w:val="24"/>
        </w:rPr>
        <w:t>, but they are enrolled in a ter</w:t>
      </w:r>
      <w:r w:rsidR="00475670" w:rsidRPr="00793687">
        <w:rPr>
          <w:rStyle w:val="BookTitle"/>
          <w:rFonts w:ascii="Arial" w:hAnsi="Arial" w:cs="Arial"/>
          <w:i w:val="0"/>
          <w:iCs w:val="0"/>
          <w:smallCaps w:val="0"/>
          <w:spacing w:val="0"/>
          <w:szCs w:val="24"/>
        </w:rPr>
        <w:t>tiary course or a secondary non</w:t>
      </w:r>
      <w:r w:rsidR="00475670" w:rsidRPr="00793687">
        <w:rPr>
          <w:rStyle w:val="BookTitle"/>
          <w:rFonts w:ascii="Arial" w:hAnsi="Arial" w:cs="Arial"/>
          <w:i w:val="0"/>
          <w:iCs w:val="0"/>
          <w:smallCaps w:val="0"/>
          <w:spacing w:val="0"/>
          <w:szCs w:val="24"/>
        </w:rPr>
        <w:noBreakHyphen/>
      </w:r>
      <w:r w:rsidR="00404226" w:rsidRPr="00793687">
        <w:rPr>
          <w:rStyle w:val="BookTitle"/>
          <w:rFonts w:ascii="Arial" w:hAnsi="Arial" w:cs="Arial"/>
          <w:i w:val="0"/>
          <w:iCs w:val="0"/>
          <w:smallCaps w:val="0"/>
          <w:spacing w:val="0"/>
          <w:szCs w:val="24"/>
        </w:rPr>
        <w:t>school course</w:t>
      </w:r>
      <w:r w:rsidRPr="00793687">
        <w:rPr>
          <w:rStyle w:val="BookTitle"/>
          <w:rFonts w:ascii="Arial" w:hAnsi="Arial" w:cs="Arial"/>
          <w:i w:val="0"/>
          <w:iCs w:val="0"/>
          <w:smallCaps w:val="0"/>
          <w:spacing w:val="0"/>
          <w:szCs w:val="24"/>
        </w:rPr>
        <w:t>. The prescribed event for these students requires notification if the student’s</w:t>
      </w:r>
      <w:r w:rsidR="00404226" w:rsidRPr="00793687">
        <w:rPr>
          <w:rStyle w:val="BookTitle"/>
          <w:rFonts w:ascii="Arial" w:hAnsi="Arial" w:cs="Arial"/>
          <w:i w:val="0"/>
          <w:iCs w:val="0"/>
          <w:smallCaps w:val="0"/>
          <w:spacing w:val="0"/>
          <w:szCs w:val="24"/>
        </w:rPr>
        <w:t xml:space="preserve"> study-load f</w:t>
      </w:r>
      <w:r w:rsidR="00D648A0" w:rsidRPr="00793687">
        <w:rPr>
          <w:rStyle w:val="BookTitle"/>
          <w:rFonts w:ascii="Arial" w:hAnsi="Arial" w:cs="Arial"/>
          <w:i w:val="0"/>
          <w:iCs w:val="0"/>
          <w:smallCaps w:val="0"/>
          <w:spacing w:val="0"/>
          <w:szCs w:val="24"/>
        </w:rPr>
        <w:t>or the course falls below three-</w:t>
      </w:r>
      <w:r w:rsidR="00404226" w:rsidRPr="00793687">
        <w:rPr>
          <w:rStyle w:val="BookTitle"/>
          <w:rFonts w:ascii="Arial" w:hAnsi="Arial" w:cs="Arial"/>
          <w:i w:val="0"/>
          <w:iCs w:val="0"/>
          <w:smallCaps w:val="0"/>
          <w:spacing w:val="0"/>
          <w:szCs w:val="24"/>
        </w:rPr>
        <w:t>quarters of the normal amount of full-time study for the course for the relevant study period. The term ‘normal amount of full-time study’ is defined in new subsection 13(4)</w:t>
      </w:r>
      <w:r w:rsidR="00D648A0" w:rsidRPr="00793687">
        <w:rPr>
          <w:rStyle w:val="BookTitle"/>
          <w:rFonts w:ascii="Arial" w:hAnsi="Arial" w:cs="Arial"/>
          <w:i w:val="0"/>
          <w:iCs w:val="0"/>
          <w:smallCaps w:val="0"/>
          <w:spacing w:val="0"/>
          <w:szCs w:val="24"/>
        </w:rPr>
        <w:t>, as inserted by item 2</w:t>
      </w:r>
      <w:r w:rsidR="00820FEB" w:rsidRPr="00793687">
        <w:rPr>
          <w:rStyle w:val="BookTitle"/>
          <w:rFonts w:ascii="Arial" w:hAnsi="Arial" w:cs="Arial"/>
          <w:i w:val="0"/>
          <w:iCs w:val="0"/>
          <w:smallCaps w:val="0"/>
          <w:spacing w:val="0"/>
          <w:szCs w:val="24"/>
        </w:rPr>
        <w:t>4</w:t>
      </w:r>
      <w:r w:rsidR="00404226" w:rsidRPr="00793687">
        <w:rPr>
          <w:rStyle w:val="BookTitle"/>
          <w:rFonts w:ascii="Arial" w:hAnsi="Arial" w:cs="Arial"/>
          <w:i w:val="0"/>
          <w:iCs w:val="0"/>
          <w:smallCaps w:val="0"/>
          <w:spacing w:val="0"/>
          <w:szCs w:val="24"/>
        </w:rPr>
        <w:t>. If a studen</w:t>
      </w:r>
      <w:r w:rsidR="00D648A0" w:rsidRPr="00793687">
        <w:rPr>
          <w:rStyle w:val="BookTitle"/>
          <w:rFonts w:ascii="Arial" w:hAnsi="Arial" w:cs="Arial"/>
          <w:i w:val="0"/>
          <w:iCs w:val="0"/>
          <w:smallCaps w:val="0"/>
          <w:spacing w:val="0"/>
          <w:szCs w:val="24"/>
        </w:rPr>
        <w:t>t’s study-load is less than three-quarters of the normal amount of full-time study</w:t>
      </w:r>
      <w:r w:rsidR="00404226" w:rsidRPr="00793687">
        <w:rPr>
          <w:rStyle w:val="BookTitle"/>
          <w:rFonts w:ascii="Arial" w:hAnsi="Arial" w:cs="Arial"/>
          <w:i w:val="0"/>
          <w:iCs w:val="0"/>
          <w:smallCaps w:val="0"/>
          <w:spacing w:val="0"/>
          <w:szCs w:val="24"/>
        </w:rPr>
        <w:t>, this may affect their ABSTUDY entitlement. It may also be appropriate to consider whether the student satisfies the requirements for a 25%</w:t>
      </w:r>
      <w:r w:rsidR="00592F20">
        <w:rPr>
          <w:rStyle w:val="BookTitle"/>
          <w:rFonts w:ascii="Arial" w:hAnsi="Arial" w:cs="Arial"/>
          <w:i w:val="0"/>
          <w:iCs w:val="0"/>
          <w:smallCaps w:val="0"/>
          <w:spacing w:val="0"/>
          <w:szCs w:val="24"/>
        </w:rPr>
        <w:t> </w:t>
      </w:r>
      <w:r w:rsidR="00404226" w:rsidRPr="00793687">
        <w:rPr>
          <w:rStyle w:val="BookTitle"/>
          <w:rFonts w:ascii="Arial" w:hAnsi="Arial" w:cs="Arial"/>
          <w:i w:val="0"/>
          <w:iCs w:val="0"/>
          <w:smallCaps w:val="0"/>
          <w:spacing w:val="0"/>
          <w:szCs w:val="24"/>
        </w:rPr>
        <w:t>concessional study-load student or a 66% concessional study-load student.</w:t>
      </w:r>
    </w:p>
    <w:p w14:paraId="13067E6C" w14:textId="70D98437" w:rsidR="00E762A9" w:rsidRPr="00793687" w:rsidRDefault="00E762A9"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0A6F26" w:rsidRPr="00793687">
        <w:rPr>
          <w:rStyle w:val="BookTitle"/>
          <w:rFonts w:ascii="Arial" w:hAnsi="Arial" w:cs="Arial"/>
          <w:i w:val="0"/>
          <w:iCs w:val="0"/>
          <w:smallCaps w:val="0"/>
          <w:spacing w:val="0"/>
          <w:szCs w:val="24"/>
          <w:u w:val="single"/>
        </w:rPr>
        <w:t>24</w:t>
      </w:r>
    </w:p>
    <w:p w14:paraId="67BFC508" w14:textId="3A45F1FB" w:rsidR="00E762A9" w:rsidRPr="00793687" w:rsidRDefault="00E762A9"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Item </w:t>
      </w:r>
      <w:r w:rsidR="000A6F26" w:rsidRPr="00793687">
        <w:rPr>
          <w:rStyle w:val="BookTitle"/>
          <w:rFonts w:ascii="Arial" w:hAnsi="Arial" w:cs="Arial"/>
          <w:i w:val="0"/>
          <w:iCs w:val="0"/>
          <w:smallCaps w:val="0"/>
          <w:spacing w:val="0"/>
          <w:szCs w:val="24"/>
        </w:rPr>
        <w:t>24</w:t>
      </w:r>
      <w:r w:rsidRPr="00793687">
        <w:rPr>
          <w:rStyle w:val="BookTitle"/>
          <w:rFonts w:ascii="Arial" w:hAnsi="Arial" w:cs="Arial"/>
          <w:i w:val="0"/>
          <w:iCs w:val="0"/>
          <w:smallCaps w:val="0"/>
          <w:spacing w:val="0"/>
          <w:szCs w:val="24"/>
        </w:rPr>
        <w:t xml:space="preserve"> inserts new definitions</w:t>
      </w:r>
      <w:r w:rsidR="00D648A0" w:rsidRPr="00793687">
        <w:rPr>
          <w:rStyle w:val="BookTitle"/>
          <w:rFonts w:ascii="Arial" w:hAnsi="Arial" w:cs="Arial"/>
          <w:i w:val="0"/>
          <w:iCs w:val="0"/>
          <w:smallCaps w:val="0"/>
          <w:spacing w:val="0"/>
          <w:szCs w:val="24"/>
        </w:rPr>
        <w:t xml:space="preserve"> into section 13 of the primary regulations, for the purposes of the prescribed events in new paragraphs 13(1)(f), (g) and (h)</w:t>
      </w:r>
      <w:r w:rsidR="00287332" w:rsidRPr="00793687">
        <w:rPr>
          <w:rStyle w:val="BookTitle"/>
          <w:rFonts w:ascii="Arial" w:hAnsi="Arial" w:cs="Arial"/>
          <w:i w:val="0"/>
          <w:iCs w:val="0"/>
          <w:smallCaps w:val="0"/>
          <w:spacing w:val="0"/>
          <w:szCs w:val="24"/>
        </w:rPr>
        <w:t xml:space="preserve"> (inserted by item </w:t>
      </w:r>
      <w:r w:rsidR="000A6F26" w:rsidRPr="00793687">
        <w:rPr>
          <w:rStyle w:val="BookTitle"/>
          <w:rFonts w:ascii="Arial" w:hAnsi="Arial" w:cs="Arial"/>
          <w:i w:val="0"/>
          <w:iCs w:val="0"/>
          <w:smallCaps w:val="0"/>
          <w:spacing w:val="0"/>
          <w:szCs w:val="24"/>
        </w:rPr>
        <w:t>23</w:t>
      </w:r>
      <w:r w:rsidR="00287332" w:rsidRPr="00793687">
        <w:rPr>
          <w:rStyle w:val="BookTitle"/>
          <w:rFonts w:ascii="Arial" w:hAnsi="Arial" w:cs="Arial"/>
          <w:i w:val="0"/>
          <w:iCs w:val="0"/>
          <w:smallCaps w:val="0"/>
          <w:spacing w:val="0"/>
          <w:szCs w:val="24"/>
        </w:rPr>
        <w:t>)</w:t>
      </w:r>
      <w:r w:rsidR="00D648A0" w:rsidRPr="00793687">
        <w:rPr>
          <w:rStyle w:val="BookTitle"/>
          <w:rFonts w:ascii="Arial" w:hAnsi="Arial" w:cs="Arial"/>
          <w:i w:val="0"/>
          <w:iCs w:val="0"/>
          <w:smallCaps w:val="0"/>
          <w:spacing w:val="0"/>
          <w:szCs w:val="24"/>
        </w:rPr>
        <w:t>.</w:t>
      </w:r>
    </w:p>
    <w:p w14:paraId="6A851D83" w14:textId="2624AAF8" w:rsidR="00314219" w:rsidRPr="00793687" w:rsidRDefault="00314219"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The new definition of ‘25% concessional study-load student’ in new subsection 13(2) provides that a person is a 25% concessional study-load student in respect of a course if all of the following requirements are met:</w:t>
      </w:r>
    </w:p>
    <w:p w14:paraId="1C4E55EF" w14:textId="78850F46" w:rsidR="00314219" w:rsidRPr="00793687" w:rsidRDefault="00314219" w:rsidP="00314219">
      <w:pPr>
        <w:pStyle w:val="ListParagraph"/>
        <w:numPr>
          <w:ilvl w:val="0"/>
          <w:numId w:val="33"/>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the person is enrolled in the course for a particular study period. This period may be</w:t>
      </w:r>
      <w:r w:rsidR="00475670" w:rsidRPr="00793687">
        <w:rPr>
          <w:rStyle w:val="BookTitle"/>
          <w:rFonts w:ascii="Arial" w:hAnsi="Arial" w:cs="Arial"/>
          <w:i w:val="0"/>
          <w:iCs w:val="0"/>
          <w:smallCaps w:val="0"/>
          <w:spacing w:val="0"/>
          <w:szCs w:val="24"/>
        </w:rPr>
        <w:t>, for example,</w:t>
      </w:r>
      <w:r w:rsidRPr="00793687">
        <w:rPr>
          <w:rStyle w:val="BookTitle"/>
          <w:rFonts w:ascii="Arial" w:hAnsi="Arial" w:cs="Arial"/>
          <w:i w:val="0"/>
          <w:iCs w:val="0"/>
          <w:smallCaps w:val="0"/>
          <w:spacing w:val="0"/>
          <w:szCs w:val="24"/>
        </w:rPr>
        <w:t xml:space="preserve"> a semester or a year;</w:t>
      </w:r>
    </w:p>
    <w:p w14:paraId="708E5D38" w14:textId="77777777" w:rsidR="00314219" w:rsidRPr="00793687" w:rsidRDefault="00314219" w:rsidP="00314219">
      <w:pPr>
        <w:pStyle w:val="ListParagraph"/>
        <w:rPr>
          <w:rStyle w:val="BookTitle"/>
          <w:rFonts w:ascii="Arial" w:hAnsi="Arial" w:cs="Arial"/>
          <w:i w:val="0"/>
          <w:iCs w:val="0"/>
          <w:smallCaps w:val="0"/>
          <w:spacing w:val="0"/>
          <w:szCs w:val="24"/>
        </w:rPr>
      </w:pPr>
    </w:p>
    <w:p w14:paraId="3A85A11F" w14:textId="0364C28D" w:rsidR="00314219" w:rsidRPr="00793687" w:rsidRDefault="00314219" w:rsidP="00314219">
      <w:pPr>
        <w:pStyle w:val="ListParagraph"/>
        <w:numPr>
          <w:ilvl w:val="0"/>
          <w:numId w:val="33"/>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the person is </w:t>
      </w:r>
      <w:r w:rsidR="00D648A0" w:rsidRPr="00793687">
        <w:rPr>
          <w:rStyle w:val="BookTitle"/>
          <w:rFonts w:ascii="Arial" w:hAnsi="Arial" w:cs="Arial"/>
          <w:i w:val="0"/>
          <w:iCs w:val="0"/>
          <w:smallCaps w:val="0"/>
          <w:spacing w:val="0"/>
          <w:szCs w:val="24"/>
        </w:rPr>
        <w:t>undertaking between one-quarter and three-</w:t>
      </w:r>
      <w:r w:rsidRPr="00793687">
        <w:rPr>
          <w:rStyle w:val="BookTitle"/>
          <w:rFonts w:ascii="Arial" w:hAnsi="Arial" w:cs="Arial"/>
          <w:i w:val="0"/>
          <w:iCs w:val="0"/>
          <w:smallCaps w:val="0"/>
          <w:spacing w:val="0"/>
          <w:szCs w:val="24"/>
        </w:rPr>
        <w:t xml:space="preserve">quarters of the normal amount of full-time study for the course in the study period (see </w:t>
      </w:r>
      <w:r w:rsidR="00475670" w:rsidRPr="00793687">
        <w:rPr>
          <w:rStyle w:val="BookTitle"/>
          <w:rFonts w:ascii="Arial" w:hAnsi="Arial" w:cs="Arial"/>
          <w:i w:val="0"/>
          <w:iCs w:val="0"/>
          <w:smallCaps w:val="0"/>
          <w:spacing w:val="0"/>
          <w:szCs w:val="24"/>
        </w:rPr>
        <w:t xml:space="preserve">the </w:t>
      </w:r>
      <w:r w:rsidRPr="00793687">
        <w:rPr>
          <w:rStyle w:val="BookTitle"/>
          <w:rFonts w:ascii="Arial" w:hAnsi="Arial" w:cs="Arial"/>
          <w:i w:val="0"/>
          <w:iCs w:val="0"/>
          <w:smallCaps w:val="0"/>
          <w:spacing w:val="0"/>
          <w:szCs w:val="24"/>
        </w:rPr>
        <w:t xml:space="preserve">new </w:t>
      </w:r>
      <w:r w:rsidR="007D7899" w:rsidRPr="00793687">
        <w:rPr>
          <w:rStyle w:val="BookTitle"/>
          <w:rFonts w:ascii="Arial" w:hAnsi="Arial" w:cs="Arial"/>
          <w:i w:val="0"/>
          <w:iCs w:val="0"/>
          <w:smallCaps w:val="0"/>
          <w:spacing w:val="0"/>
          <w:szCs w:val="24"/>
        </w:rPr>
        <w:t>definition of ‘normal amount of full-time study’</w:t>
      </w:r>
      <w:r w:rsidR="00475670" w:rsidRPr="00793687">
        <w:rPr>
          <w:rStyle w:val="BookTitle"/>
          <w:rFonts w:ascii="Arial" w:hAnsi="Arial" w:cs="Arial"/>
          <w:i w:val="0"/>
          <w:iCs w:val="0"/>
          <w:smallCaps w:val="0"/>
          <w:spacing w:val="0"/>
          <w:szCs w:val="24"/>
        </w:rPr>
        <w:t xml:space="preserve"> in new subsection 13(4)</w:t>
      </w:r>
      <w:r w:rsidRPr="00793687">
        <w:rPr>
          <w:rStyle w:val="BookTitle"/>
          <w:rFonts w:ascii="Arial" w:hAnsi="Arial" w:cs="Arial"/>
          <w:i w:val="0"/>
          <w:iCs w:val="0"/>
          <w:smallCaps w:val="0"/>
          <w:spacing w:val="0"/>
          <w:szCs w:val="24"/>
        </w:rPr>
        <w:t>); and</w:t>
      </w:r>
    </w:p>
    <w:p w14:paraId="4BE76E82" w14:textId="77777777" w:rsidR="00314219" w:rsidRPr="00793687" w:rsidRDefault="00314219" w:rsidP="00314219">
      <w:pPr>
        <w:pStyle w:val="ListParagraph"/>
        <w:rPr>
          <w:rStyle w:val="BookTitle"/>
          <w:rFonts w:ascii="Arial" w:hAnsi="Arial" w:cs="Arial"/>
          <w:i w:val="0"/>
          <w:iCs w:val="0"/>
          <w:smallCaps w:val="0"/>
          <w:spacing w:val="0"/>
          <w:szCs w:val="24"/>
        </w:rPr>
      </w:pPr>
    </w:p>
    <w:p w14:paraId="5CA90889" w14:textId="1ACD87AC" w:rsidR="00314219" w:rsidRPr="00793687" w:rsidRDefault="00314219" w:rsidP="00314219">
      <w:pPr>
        <w:pStyle w:val="ListParagraph"/>
        <w:numPr>
          <w:ilvl w:val="0"/>
          <w:numId w:val="33"/>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the person cannot </w:t>
      </w:r>
      <w:r w:rsidR="00AD48AB" w:rsidRPr="00793687">
        <w:rPr>
          <w:rStyle w:val="BookTitle"/>
          <w:rFonts w:ascii="Arial" w:hAnsi="Arial" w:cs="Arial"/>
          <w:i w:val="0"/>
          <w:iCs w:val="0"/>
          <w:smallCaps w:val="0"/>
          <w:spacing w:val="0"/>
          <w:szCs w:val="24"/>
        </w:rPr>
        <w:t xml:space="preserve">successfully </w:t>
      </w:r>
      <w:r w:rsidRPr="00793687">
        <w:rPr>
          <w:rStyle w:val="BookTitle"/>
          <w:rFonts w:ascii="Arial" w:hAnsi="Arial" w:cs="Arial"/>
          <w:i w:val="0"/>
          <w:iCs w:val="0"/>
          <w:smallCaps w:val="0"/>
          <w:spacing w:val="0"/>
          <w:szCs w:val="24"/>
        </w:rPr>
        <w:t xml:space="preserve">undertake the normal amount of full-time study for the </w:t>
      </w:r>
      <w:r w:rsidR="00AD48AB" w:rsidRPr="00793687">
        <w:rPr>
          <w:rStyle w:val="BookTitle"/>
          <w:rFonts w:ascii="Arial" w:hAnsi="Arial" w:cs="Arial"/>
          <w:i w:val="0"/>
          <w:iCs w:val="0"/>
          <w:smallCaps w:val="0"/>
          <w:spacing w:val="0"/>
          <w:szCs w:val="24"/>
        </w:rPr>
        <w:t>course</w:t>
      </w:r>
      <w:r w:rsidRPr="00793687">
        <w:rPr>
          <w:rStyle w:val="BookTitle"/>
          <w:rFonts w:ascii="Arial" w:hAnsi="Arial" w:cs="Arial"/>
          <w:i w:val="0"/>
          <w:iCs w:val="0"/>
          <w:smallCaps w:val="0"/>
          <w:spacing w:val="0"/>
          <w:szCs w:val="24"/>
        </w:rPr>
        <w:t xml:space="preserve"> for the study period because of </w:t>
      </w:r>
      <w:r w:rsidR="00AD48AB" w:rsidRPr="00793687">
        <w:rPr>
          <w:rStyle w:val="BookTitle"/>
          <w:rFonts w:ascii="Arial" w:hAnsi="Arial" w:cs="Arial"/>
          <w:i w:val="0"/>
          <w:iCs w:val="0"/>
          <w:smallCaps w:val="0"/>
          <w:spacing w:val="0"/>
          <w:szCs w:val="24"/>
        </w:rPr>
        <w:t xml:space="preserve">their disability. This must be supported by a written statement </w:t>
      </w:r>
      <w:r w:rsidR="006D0E3B" w:rsidRPr="00793687">
        <w:rPr>
          <w:rStyle w:val="BookTitle"/>
          <w:rFonts w:ascii="Arial" w:hAnsi="Arial" w:cs="Arial"/>
          <w:i w:val="0"/>
          <w:iCs w:val="0"/>
          <w:smallCaps w:val="0"/>
          <w:spacing w:val="0"/>
          <w:szCs w:val="24"/>
        </w:rPr>
        <w:t xml:space="preserve">from a relevant practitioner to this effect in </w:t>
      </w:r>
      <w:r w:rsidRPr="00793687">
        <w:rPr>
          <w:rStyle w:val="BookTitle"/>
          <w:rFonts w:ascii="Arial" w:hAnsi="Arial" w:cs="Arial"/>
          <w:i w:val="0"/>
          <w:iCs w:val="0"/>
          <w:smallCaps w:val="0"/>
          <w:spacing w:val="0"/>
          <w:szCs w:val="24"/>
        </w:rPr>
        <w:t>one of the following circumstances:</w:t>
      </w:r>
    </w:p>
    <w:p w14:paraId="5B00905E" w14:textId="77777777" w:rsidR="00314219" w:rsidRPr="00793687" w:rsidRDefault="00314219" w:rsidP="00314219">
      <w:pPr>
        <w:pStyle w:val="ListParagraph"/>
        <w:ind w:left="1440"/>
        <w:rPr>
          <w:rStyle w:val="BookTitle"/>
          <w:rFonts w:ascii="Arial" w:hAnsi="Arial" w:cs="Arial"/>
          <w:i w:val="0"/>
          <w:iCs w:val="0"/>
          <w:smallCaps w:val="0"/>
          <w:spacing w:val="0"/>
          <w:szCs w:val="24"/>
        </w:rPr>
      </w:pPr>
    </w:p>
    <w:p w14:paraId="0AEA5701" w14:textId="5976957A" w:rsidR="00314219" w:rsidRPr="00793687" w:rsidRDefault="00314219" w:rsidP="00314219">
      <w:pPr>
        <w:pStyle w:val="ListParagraph"/>
        <w:numPr>
          <w:ilvl w:val="0"/>
          <w:numId w:val="34"/>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an appropriate medical practitioner, with detailed knowledge of the person’s physical condition, has provided a written statement that the person has a substantial physical disability and cannot successfully undertake the normal amount of full-time study for the cour</w:t>
      </w:r>
      <w:r w:rsidR="00530F39" w:rsidRPr="00793687">
        <w:rPr>
          <w:rStyle w:val="BookTitle"/>
          <w:rFonts w:ascii="Arial" w:hAnsi="Arial" w:cs="Arial"/>
          <w:i w:val="0"/>
          <w:iCs w:val="0"/>
          <w:smallCaps w:val="0"/>
          <w:spacing w:val="0"/>
          <w:szCs w:val="24"/>
        </w:rPr>
        <w:t>se because of the disability;</w:t>
      </w:r>
    </w:p>
    <w:p w14:paraId="0ADB2347" w14:textId="77777777" w:rsidR="00530F39" w:rsidRPr="00793687" w:rsidRDefault="00530F39" w:rsidP="00530F39">
      <w:pPr>
        <w:pStyle w:val="ListParagraph"/>
        <w:ind w:left="1440"/>
        <w:rPr>
          <w:rStyle w:val="BookTitle"/>
          <w:rFonts w:ascii="Arial" w:hAnsi="Arial" w:cs="Arial"/>
          <w:i w:val="0"/>
          <w:iCs w:val="0"/>
          <w:smallCaps w:val="0"/>
          <w:spacing w:val="0"/>
          <w:szCs w:val="24"/>
        </w:rPr>
      </w:pPr>
    </w:p>
    <w:p w14:paraId="0B50D15B" w14:textId="13E519D0" w:rsidR="00314219" w:rsidRPr="00793687" w:rsidRDefault="00314219" w:rsidP="00314219">
      <w:pPr>
        <w:pStyle w:val="ListParagraph"/>
        <w:numPr>
          <w:ilvl w:val="0"/>
          <w:numId w:val="34"/>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a medical practitioner specialising in psychiatry has provided a written statement that the person has a substantial psychiatric disability and cannot successfully undertake the normal amount o</w:t>
      </w:r>
      <w:r w:rsidR="00AD48AB" w:rsidRPr="00793687">
        <w:rPr>
          <w:rStyle w:val="BookTitle"/>
          <w:rFonts w:ascii="Arial" w:hAnsi="Arial" w:cs="Arial"/>
          <w:i w:val="0"/>
          <w:iCs w:val="0"/>
          <w:smallCaps w:val="0"/>
          <w:spacing w:val="0"/>
          <w:szCs w:val="24"/>
        </w:rPr>
        <w:t>f full-time study for the course because of the disability; or</w:t>
      </w:r>
    </w:p>
    <w:p w14:paraId="650C6536" w14:textId="77777777" w:rsidR="00530F39" w:rsidRPr="00793687" w:rsidRDefault="00530F39" w:rsidP="00530F39">
      <w:pPr>
        <w:pStyle w:val="ListParagraph"/>
        <w:rPr>
          <w:rStyle w:val="BookTitle"/>
          <w:rFonts w:ascii="Arial" w:hAnsi="Arial" w:cs="Arial"/>
          <w:i w:val="0"/>
          <w:iCs w:val="0"/>
          <w:smallCaps w:val="0"/>
          <w:spacing w:val="0"/>
          <w:szCs w:val="24"/>
        </w:rPr>
      </w:pPr>
    </w:p>
    <w:p w14:paraId="7FCBD444" w14:textId="25378C69" w:rsidR="00AD48AB" w:rsidRPr="00793687" w:rsidRDefault="00AD48AB" w:rsidP="00314219">
      <w:pPr>
        <w:pStyle w:val="ListParagraph"/>
        <w:numPr>
          <w:ilvl w:val="0"/>
          <w:numId w:val="34"/>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lastRenderedPageBreak/>
        <w:t>a psychologist, registered with the relevant State o</w:t>
      </w:r>
      <w:r w:rsidR="00384373" w:rsidRPr="00793687">
        <w:rPr>
          <w:rStyle w:val="BookTitle"/>
          <w:rFonts w:ascii="Arial" w:hAnsi="Arial" w:cs="Arial"/>
          <w:i w:val="0"/>
          <w:iCs w:val="0"/>
          <w:smallCaps w:val="0"/>
          <w:spacing w:val="0"/>
          <w:szCs w:val="24"/>
        </w:rPr>
        <w:t>r Territory board that register</w:t>
      </w:r>
      <w:r w:rsidR="006D0E3B" w:rsidRPr="00793687">
        <w:rPr>
          <w:rStyle w:val="BookTitle"/>
          <w:rFonts w:ascii="Arial" w:hAnsi="Arial" w:cs="Arial"/>
          <w:i w:val="0"/>
          <w:iCs w:val="0"/>
          <w:smallCaps w:val="0"/>
          <w:spacing w:val="0"/>
          <w:szCs w:val="24"/>
        </w:rPr>
        <w:t>s</w:t>
      </w:r>
      <w:r w:rsidRPr="00793687">
        <w:rPr>
          <w:rStyle w:val="BookTitle"/>
          <w:rFonts w:ascii="Arial" w:hAnsi="Arial" w:cs="Arial"/>
          <w:i w:val="0"/>
          <w:iCs w:val="0"/>
          <w:smallCaps w:val="0"/>
          <w:spacing w:val="0"/>
          <w:szCs w:val="24"/>
        </w:rPr>
        <w:t xml:space="preserve"> psychologists, has provided a written statement that the person is intellectually disabled and cannot successful</w:t>
      </w:r>
      <w:r w:rsidR="006D0E3B" w:rsidRPr="00793687">
        <w:rPr>
          <w:rStyle w:val="BookTitle"/>
          <w:rFonts w:ascii="Arial" w:hAnsi="Arial" w:cs="Arial"/>
          <w:i w:val="0"/>
          <w:iCs w:val="0"/>
          <w:smallCaps w:val="0"/>
          <w:spacing w:val="0"/>
          <w:szCs w:val="24"/>
        </w:rPr>
        <w:t>ly undertake the normal amount of full-time study for the course because of the disability.</w:t>
      </w:r>
    </w:p>
    <w:p w14:paraId="5988234F" w14:textId="1D8A1F7E" w:rsidR="006D0E3B" w:rsidRPr="00793687" w:rsidRDefault="006D0E3B" w:rsidP="006D0E3B">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The new definition of ‘66% concessional study-load student’ in new subsection 13(</w:t>
      </w:r>
      <w:r w:rsidR="00155787" w:rsidRPr="00793687">
        <w:rPr>
          <w:rStyle w:val="BookTitle"/>
          <w:rFonts w:ascii="Arial" w:hAnsi="Arial" w:cs="Arial"/>
          <w:i w:val="0"/>
          <w:iCs w:val="0"/>
          <w:smallCaps w:val="0"/>
          <w:spacing w:val="0"/>
          <w:szCs w:val="24"/>
        </w:rPr>
        <w:t>3</w:t>
      </w:r>
      <w:r w:rsidRPr="00793687">
        <w:rPr>
          <w:rStyle w:val="BookTitle"/>
          <w:rFonts w:ascii="Arial" w:hAnsi="Arial" w:cs="Arial"/>
          <w:i w:val="0"/>
          <w:iCs w:val="0"/>
          <w:smallCaps w:val="0"/>
          <w:spacing w:val="0"/>
          <w:szCs w:val="24"/>
        </w:rPr>
        <w:t>) provides that a person is a 66% concessional study-load student in respect of a course if all of the following requirements are met:</w:t>
      </w:r>
    </w:p>
    <w:p w14:paraId="56BF6CC8" w14:textId="69DC9E0A" w:rsidR="006D0E3B" w:rsidRPr="00793687" w:rsidRDefault="006D0E3B" w:rsidP="006D0E3B">
      <w:pPr>
        <w:pStyle w:val="ListParagraph"/>
        <w:numPr>
          <w:ilvl w:val="0"/>
          <w:numId w:val="35"/>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the person is enrolled in the course for a particular study period. This period may be</w:t>
      </w:r>
      <w:r w:rsidR="00B825D2" w:rsidRPr="00793687">
        <w:rPr>
          <w:rStyle w:val="BookTitle"/>
          <w:rFonts w:ascii="Arial" w:hAnsi="Arial" w:cs="Arial"/>
          <w:i w:val="0"/>
          <w:iCs w:val="0"/>
          <w:smallCaps w:val="0"/>
          <w:spacing w:val="0"/>
          <w:szCs w:val="24"/>
        </w:rPr>
        <w:t>, for example,</w:t>
      </w:r>
      <w:r w:rsidRPr="00793687">
        <w:rPr>
          <w:rStyle w:val="BookTitle"/>
          <w:rFonts w:ascii="Arial" w:hAnsi="Arial" w:cs="Arial"/>
          <w:i w:val="0"/>
          <w:iCs w:val="0"/>
          <w:smallCaps w:val="0"/>
          <w:spacing w:val="0"/>
          <w:szCs w:val="24"/>
        </w:rPr>
        <w:t xml:space="preserve"> a semester or a year;</w:t>
      </w:r>
    </w:p>
    <w:p w14:paraId="08BD21C1" w14:textId="77777777" w:rsidR="006D0E3B" w:rsidRPr="00793687" w:rsidRDefault="006D0E3B" w:rsidP="006D0E3B">
      <w:pPr>
        <w:pStyle w:val="ListParagraph"/>
        <w:rPr>
          <w:rStyle w:val="BookTitle"/>
          <w:rFonts w:ascii="Arial" w:hAnsi="Arial" w:cs="Arial"/>
          <w:i w:val="0"/>
          <w:iCs w:val="0"/>
          <w:smallCaps w:val="0"/>
          <w:spacing w:val="0"/>
          <w:szCs w:val="24"/>
        </w:rPr>
      </w:pPr>
    </w:p>
    <w:p w14:paraId="5AC4AE92" w14:textId="1888013D" w:rsidR="006D0E3B" w:rsidRPr="00793687" w:rsidRDefault="006D0E3B" w:rsidP="006D0E3B">
      <w:pPr>
        <w:pStyle w:val="ListParagraph"/>
        <w:numPr>
          <w:ilvl w:val="0"/>
          <w:numId w:val="35"/>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the person is undertaking between </w:t>
      </w:r>
      <w:r w:rsidR="007D7899" w:rsidRPr="00793687">
        <w:rPr>
          <w:rStyle w:val="BookTitle"/>
          <w:rFonts w:ascii="Arial" w:hAnsi="Arial" w:cs="Arial"/>
          <w:i w:val="0"/>
          <w:iCs w:val="0"/>
          <w:smallCaps w:val="0"/>
          <w:spacing w:val="0"/>
          <w:szCs w:val="24"/>
        </w:rPr>
        <w:t>two-</w:t>
      </w:r>
      <w:r w:rsidR="00155787" w:rsidRPr="00793687">
        <w:rPr>
          <w:rStyle w:val="BookTitle"/>
          <w:rFonts w:ascii="Arial" w:hAnsi="Arial" w:cs="Arial"/>
          <w:i w:val="0"/>
          <w:iCs w:val="0"/>
          <w:smallCaps w:val="0"/>
          <w:spacing w:val="0"/>
          <w:szCs w:val="24"/>
        </w:rPr>
        <w:t>thirds</w:t>
      </w:r>
      <w:r w:rsidR="007D7899" w:rsidRPr="00793687">
        <w:rPr>
          <w:rStyle w:val="BookTitle"/>
          <w:rFonts w:ascii="Arial" w:hAnsi="Arial" w:cs="Arial"/>
          <w:i w:val="0"/>
          <w:iCs w:val="0"/>
          <w:smallCaps w:val="0"/>
          <w:spacing w:val="0"/>
          <w:szCs w:val="24"/>
        </w:rPr>
        <w:t xml:space="preserve"> and three-</w:t>
      </w:r>
      <w:r w:rsidRPr="00793687">
        <w:rPr>
          <w:rStyle w:val="BookTitle"/>
          <w:rFonts w:ascii="Arial" w:hAnsi="Arial" w:cs="Arial"/>
          <w:i w:val="0"/>
          <w:iCs w:val="0"/>
          <w:smallCaps w:val="0"/>
          <w:spacing w:val="0"/>
          <w:szCs w:val="24"/>
        </w:rPr>
        <w:t xml:space="preserve">quarters of the normal amount of full-time study for the course in the study period (see </w:t>
      </w:r>
      <w:r w:rsidR="00B825D2" w:rsidRPr="00793687">
        <w:rPr>
          <w:rStyle w:val="BookTitle"/>
          <w:rFonts w:ascii="Arial" w:hAnsi="Arial" w:cs="Arial"/>
          <w:i w:val="0"/>
          <w:iCs w:val="0"/>
          <w:smallCaps w:val="0"/>
          <w:spacing w:val="0"/>
          <w:szCs w:val="24"/>
        </w:rPr>
        <w:t xml:space="preserve">the </w:t>
      </w:r>
      <w:r w:rsidRPr="00793687">
        <w:rPr>
          <w:rStyle w:val="BookTitle"/>
          <w:rFonts w:ascii="Arial" w:hAnsi="Arial" w:cs="Arial"/>
          <w:i w:val="0"/>
          <w:iCs w:val="0"/>
          <w:smallCaps w:val="0"/>
          <w:spacing w:val="0"/>
          <w:szCs w:val="24"/>
        </w:rPr>
        <w:t xml:space="preserve">new </w:t>
      </w:r>
      <w:r w:rsidR="007D7899" w:rsidRPr="00793687">
        <w:rPr>
          <w:rStyle w:val="BookTitle"/>
          <w:rFonts w:ascii="Arial" w:hAnsi="Arial" w:cs="Arial"/>
          <w:i w:val="0"/>
          <w:iCs w:val="0"/>
          <w:smallCaps w:val="0"/>
          <w:spacing w:val="0"/>
          <w:szCs w:val="24"/>
        </w:rPr>
        <w:t>definition of ‘normal amount of full-time study’</w:t>
      </w:r>
      <w:r w:rsidR="00B825D2" w:rsidRPr="00793687">
        <w:rPr>
          <w:rStyle w:val="BookTitle"/>
          <w:rFonts w:ascii="Arial" w:hAnsi="Arial" w:cs="Arial"/>
          <w:i w:val="0"/>
          <w:iCs w:val="0"/>
          <w:smallCaps w:val="0"/>
          <w:spacing w:val="0"/>
          <w:szCs w:val="24"/>
        </w:rPr>
        <w:t xml:space="preserve"> in new subsection 13(4)</w:t>
      </w:r>
      <w:r w:rsidRPr="00793687">
        <w:rPr>
          <w:rStyle w:val="BookTitle"/>
          <w:rFonts w:ascii="Arial" w:hAnsi="Arial" w:cs="Arial"/>
          <w:i w:val="0"/>
          <w:iCs w:val="0"/>
          <w:smallCaps w:val="0"/>
          <w:spacing w:val="0"/>
          <w:szCs w:val="24"/>
        </w:rPr>
        <w:t>); and</w:t>
      </w:r>
    </w:p>
    <w:p w14:paraId="4669FF7D" w14:textId="77777777" w:rsidR="006D0E3B" w:rsidRPr="00793687" w:rsidRDefault="006D0E3B" w:rsidP="006D0E3B">
      <w:pPr>
        <w:pStyle w:val="ListParagraph"/>
        <w:rPr>
          <w:rStyle w:val="BookTitle"/>
          <w:rFonts w:ascii="Arial" w:hAnsi="Arial" w:cs="Arial"/>
          <w:i w:val="0"/>
          <w:iCs w:val="0"/>
          <w:smallCaps w:val="0"/>
          <w:spacing w:val="0"/>
          <w:szCs w:val="24"/>
        </w:rPr>
      </w:pPr>
    </w:p>
    <w:p w14:paraId="2EB3A091" w14:textId="19F56FC9" w:rsidR="006D0E3B" w:rsidRPr="00793687" w:rsidRDefault="006D0E3B" w:rsidP="00155787">
      <w:pPr>
        <w:pStyle w:val="ListParagraph"/>
        <w:numPr>
          <w:ilvl w:val="0"/>
          <w:numId w:val="35"/>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the person cannot successfully undertake the normal amount of full-time study for the course for the study period because</w:t>
      </w:r>
      <w:r w:rsidR="00155787" w:rsidRPr="00793687">
        <w:rPr>
          <w:rStyle w:val="BookTitle"/>
          <w:rFonts w:ascii="Arial" w:hAnsi="Arial" w:cs="Arial"/>
          <w:i w:val="0"/>
          <w:iCs w:val="0"/>
          <w:smallCaps w:val="0"/>
          <w:spacing w:val="0"/>
          <w:szCs w:val="24"/>
        </w:rPr>
        <w:t xml:space="preserve"> of one of the following reasons:</w:t>
      </w:r>
    </w:p>
    <w:p w14:paraId="23596FD7" w14:textId="77777777" w:rsidR="00155787" w:rsidRPr="00793687" w:rsidRDefault="00155787" w:rsidP="00155787">
      <w:pPr>
        <w:pStyle w:val="ListParagraph"/>
        <w:ind w:left="1440"/>
        <w:rPr>
          <w:rStyle w:val="BookTitle"/>
          <w:rFonts w:ascii="Arial" w:hAnsi="Arial" w:cs="Arial"/>
          <w:i w:val="0"/>
          <w:iCs w:val="0"/>
          <w:smallCaps w:val="0"/>
          <w:spacing w:val="0"/>
          <w:szCs w:val="24"/>
        </w:rPr>
      </w:pPr>
    </w:p>
    <w:p w14:paraId="3E3B9FDF" w14:textId="02416F5A" w:rsidR="00155787" w:rsidRPr="00793687" w:rsidRDefault="00155787" w:rsidP="00155787">
      <w:pPr>
        <w:pStyle w:val="ListParagraph"/>
        <w:numPr>
          <w:ilvl w:val="0"/>
          <w:numId w:val="36"/>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the relevant educational institution’s usual requirement of the course;</w:t>
      </w:r>
    </w:p>
    <w:p w14:paraId="43D165A2" w14:textId="77777777" w:rsidR="00155787" w:rsidRPr="00793687" w:rsidRDefault="00155787" w:rsidP="00155787">
      <w:pPr>
        <w:pStyle w:val="ListParagraph"/>
        <w:ind w:left="1440"/>
        <w:rPr>
          <w:rStyle w:val="BookTitle"/>
          <w:rFonts w:ascii="Arial" w:hAnsi="Arial" w:cs="Arial"/>
          <w:i w:val="0"/>
          <w:iCs w:val="0"/>
          <w:smallCaps w:val="0"/>
          <w:spacing w:val="0"/>
          <w:szCs w:val="24"/>
        </w:rPr>
      </w:pPr>
    </w:p>
    <w:p w14:paraId="29BB7F69" w14:textId="7F50B166" w:rsidR="00155787" w:rsidRPr="00793687" w:rsidRDefault="00155787" w:rsidP="00155787">
      <w:pPr>
        <w:pStyle w:val="ListParagraph"/>
        <w:numPr>
          <w:ilvl w:val="0"/>
          <w:numId w:val="36"/>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a specific written direction </w:t>
      </w:r>
      <w:r w:rsidR="00287332" w:rsidRPr="00793687">
        <w:rPr>
          <w:rStyle w:val="BookTitle"/>
          <w:rFonts w:ascii="Arial" w:hAnsi="Arial" w:cs="Arial"/>
          <w:i w:val="0"/>
          <w:iCs w:val="0"/>
          <w:smallCaps w:val="0"/>
          <w:spacing w:val="0"/>
          <w:szCs w:val="24"/>
        </w:rPr>
        <w:t xml:space="preserve">has been given </w:t>
      </w:r>
      <w:r w:rsidRPr="00793687">
        <w:rPr>
          <w:rStyle w:val="BookTitle"/>
          <w:rFonts w:ascii="Arial" w:hAnsi="Arial" w:cs="Arial"/>
          <w:i w:val="0"/>
          <w:iCs w:val="0"/>
          <w:smallCaps w:val="0"/>
          <w:spacing w:val="0"/>
          <w:szCs w:val="24"/>
        </w:rPr>
        <w:t>to the person from the academic registrar (or equivalent officer) of the relevant educational institution; or</w:t>
      </w:r>
    </w:p>
    <w:p w14:paraId="2C0708DB" w14:textId="77777777" w:rsidR="00155787" w:rsidRPr="00793687" w:rsidRDefault="00155787" w:rsidP="00155787">
      <w:pPr>
        <w:pStyle w:val="ListParagraph"/>
        <w:ind w:left="1440"/>
        <w:rPr>
          <w:rStyle w:val="BookTitle"/>
          <w:rFonts w:ascii="Arial" w:hAnsi="Arial" w:cs="Arial"/>
          <w:i w:val="0"/>
          <w:iCs w:val="0"/>
          <w:smallCaps w:val="0"/>
          <w:spacing w:val="0"/>
          <w:szCs w:val="24"/>
        </w:rPr>
      </w:pPr>
    </w:p>
    <w:p w14:paraId="694B4D80" w14:textId="3EBD3A27" w:rsidR="00155787" w:rsidRPr="00793687" w:rsidRDefault="00155787" w:rsidP="00155787">
      <w:pPr>
        <w:pStyle w:val="ListParagraph"/>
        <w:numPr>
          <w:ilvl w:val="0"/>
          <w:numId w:val="36"/>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the academic registrar (or equivalent officer) of the relevant educational institution has provided a written recommendation that the person undertake less than the normal amount of full-time study for the course for academic or vocational reasons. This must be for a period of </w:t>
      </w:r>
      <w:r w:rsidR="007D7899" w:rsidRPr="00793687">
        <w:rPr>
          <w:rStyle w:val="BookTitle"/>
          <w:rFonts w:ascii="Arial" w:hAnsi="Arial" w:cs="Arial"/>
          <w:i w:val="0"/>
          <w:iCs w:val="0"/>
          <w:smallCaps w:val="0"/>
          <w:spacing w:val="0"/>
          <w:szCs w:val="24"/>
        </w:rPr>
        <w:t xml:space="preserve">no more </w:t>
      </w:r>
      <w:r w:rsidRPr="00793687">
        <w:rPr>
          <w:rStyle w:val="BookTitle"/>
          <w:rFonts w:ascii="Arial" w:hAnsi="Arial" w:cs="Arial"/>
          <w:i w:val="0"/>
          <w:iCs w:val="0"/>
          <w:smallCaps w:val="0"/>
          <w:spacing w:val="0"/>
          <w:szCs w:val="24"/>
        </w:rPr>
        <w:t xml:space="preserve">than half of </w:t>
      </w:r>
      <w:r w:rsidR="007D7899" w:rsidRPr="00793687">
        <w:rPr>
          <w:rStyle w:val="BookTitle"/>
          <w:rFonts w:ascii="Arial" w:hAnsi="Arial" w:cs="Arial"/>
          <w:i w:val="0"/>
          <w:iCs w:val="0"/>
          <w:smallCaps w:val="0"/>
          <w:spacing w:val="0"/>
          <w:szCs w:val="24"/>
        </w:rPr>
        <w:t>an</w:t>
      </w:r>
      <w:r w:rsidRPr="00793687">
        <w:rPr>
          <w:rStyle w:val="BookTitle"/>
          <w:rFonts w:ascii="Arial" w:hAnsi="Arial" w:cs="Arial"/>
          <w:i w:val="0"/>
          <w:iCs w:val="0"/>
          <w:smallCaps w:val="0"/>
          <w:spacing w:val="0"/>
          <w:szCs w:val="24"/>
        </w:rPr>
        <w:t xml:space="preserve"> academic year.</w:t>
      </w:r>
    </w:p>
    <w:p w14:paraId="632E8DF3" w14:textId="2C8E7CA3" w:rsidR="00155787" w:rsidRPr="00793687" w:rsidRDefault="00155787"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The term ‘normal amount of full-time study’ is defined</w:t>
      </w:r>
      <w:r w:rsidR="007D7899" w:rsidRPr="00793687">
        <w:rPr>
          <w:rStyle w:val="BookTitle"/>
          <w:rFonts w:ascii="Arial" w:hAnsi="Arial" w:cs="Arial"/>
          <w:i w:val="0"/>
          <w:iCs w:val="0"/>
          <w:smallCaps w:val="0"/>
          <w:spacing w:val="0"/>
          <w:szCs w:val="24"/>
        </w:rPr>
        <w:t xml:space="preserve"> in new subsection 13(4)</w:t>
      </w:r>
      <w:r w:rsidRPr="00793687">
        <w:rPr>
          <w:rStyle w:val="BookTitle"/>
          <w:rFonts w:ascii="Arial" w:hAnsi="Arial" w:cs="Arial"/>
          <w:i w:val="0"/>
          <w:iCs w:val="0"/>
          <w:smallCaps w:val="0"/>
          <w:spacing w:val="0"/>
          <w:szCs w:val="24"/>
        </w:rPr>
        <w:t>. In respect of a course, the ‘normal amount of full-time study’ is any of the following circumstances:</w:t>
      </w:r>
    </w:p>
    <w:p w14:paraId="707CCC8D" w14:textId="53015F64" w:rsidR="00155787" w:rsidRPr="00793687" w:rsidRDefault="00155787" w:rsidP="00155787">
      <w:pPr>
        <w:pStyle w:val="ListParagraph"/>
        <w:numPr>
          <w:ilvl w:val="0"/>
          <w:numId w:val="37"/>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in relation to courses of study within the meaning of the </w:t>
      </w:r>
      <w:r w:rsidRPr="00793687">
        <w:rPr>
          <w:rStyle w:val="BookTitle"/>
          <w:rFonts w:ascii="Arial" w:hAnsi="Arial" w:cs="Arial"/>
          <w:iCs w:val="0"/>
          <w:smallCaps w:val="0"/>
          <w:spacing w:val="0"/>
          <w:szCs w:val="24"/>
        </w:rPr>
        <w:t>Higher Education Support Act 2003</w:t>
      </w:r>
      <w:r w:rsidRPr="00793687">
        <w:rPr>
          <w:rStyle w:val="BookTitle"/>
          <w:rFonts w:ascii="Arial" w:hAnsi="Arial" w:cs="Arial"/>
          <w:i w:val="0"/>
          <w:iCs w:val="0"/>
          <w:smallCaps w:val="0"/>
          <w:spacing w:val="0"/>
          <w:szCs w:val="24"/>
        </w:rPr>
        <w:t>, which have Commonwealth supported students enrolled in the course – the full-time student load for the course. Th</w:t>
      </w:r>
      <w:r w:rsidR="00AB4C7D" w:rsidRPr="00793687">
        <w:rPr>
          <w:rStyle w:val="BookTitle"/>
          <w:rFonts w:ascii="Arial" w:hAnsi="Arial" w:cs="Arial"/>
          <w:i w:val="0"/>
          <w:iCs w:val="0"/>
          <w:smallCaps w:val="0"/>
          <w:spacing w:val="0"/>
          <w:szCs w:val="24"/>
        </w:rPr>
        <w:t>e term ‘full-time student load’</w:t>
      </w:r>
      <w:r w:rsidRPr="00793687">
        <w:rPr>
          <w:rStyle w:val="BookTitle"/>
          <w:rFonts w:ascii="Arial" w:hAnsi="Arial" w:cs="Arial"/>
          <w:i w:val="0"/>
          <w:iCs w:val="0"/>
          <w:smallCaps w:val="0"/>
          <w:spacing w:val="0"/>
          <w:szCs w:val="24"/>
        </w:rPr>
        <w:t xml:space="preserve"> is defined in new subsection 13(5)</w:t>
      </w:r>
      <w:r w:rsidR="00AB4C7D" w:rsidRPr="00793687">
        <w:rPr>
          <w:rStyle w:val="BookTitle"/>
          <w:rFonts w:ascii="Arial" w:hAnsi="Arial" w:cs="Arial"/>
          <w:i w:val="0"/>
          <w:iCs w:val="0"/>
          <w:smallCaps w:val="0"/>
          <w:spacing w:val="0"/>
          <w:szCs w:val="24"/>
        </w:rPr>
        <w:t xml:space="preserve">. The term ‘Commonwealth supported students’ has the meaning in the </w:t>
      </w:r>
      <w:r w:rsidR="00AB4C7D" w:rsidRPr="00793687">
        <w:rPr>
          <w:rStyle w:val="BookTitle"/>
          <w:rFonts w:ascii="Arial" w:hAnsi="Arial" w:cs="Arial"/>
          <w:iCs w:val="0"/>
          <w:smallCaps w:val="0"/>
          <w:spacing w:val="0"/>
          <w:szCs w:val="24"/>
        </w:rPr>
        <w:t>Higher Education Support Act 2003</w:t>
      </w:r>
      <w:r w:rsidRPr="00793687">
        <w:rPr>
          <w:rStyle w:val="BookTitle"/>
          <w:rFonts w:ascii="Arial" w:hAnsi="Arial" w:cs="Arial"/>
          <w:i w:val="0"/>
          <w:iCs w:val="0"/>
          <w:smallCaps w:val="0"/>
          <w:spacing w:val="0"/>
          <w:szCs w:val="24"/>
        </w:rPr>
        <w:t>;</w:t>
      </w:r>
    </w:p>
    <w:p w14:paraId="76B564DA" w14:textId="77777777" w:rsidR="00AB4C7D" w:rsidRPr="00793687" w:rsidRDefault="00AB4C7D" w:rsidP="00AB4C7D">
      <w:pPr>
        <w:pStyle w:val="ListParagraph"/>
        <w:rPr>
          <w:rStyle w:val="BookTitle"/>
          <w:rFonts w:ascii="Arial" w:hAnsi="Arial" w:cs="Arial"/>
          <w:i w:val="0"/>
          <w:iCs w:val="0"/>
          <w:smallCaps w:val="0"/>
          <w:spacing w:val="0"/>
          <w:szCs w:val="24"/>
        </w:rPr>
      </w:pPr>
    </w:p>
    <w:p w14:paraId="1682A612" w14:textId="6ADF1CE2" w:rsidR="00155787" w:rsidRPr="00793687" w:rsidRDefault="00AB4C7D" w:rsidP="00155787">
      <w:pPr>
        <w:pStyle w:val="ListParagraph"/>
        <w:numPr>
          <w:ilvl w:val="0"/>
          <w:numId w:val="37"/>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in relation to courses that are not covered by </w:t>
      </w:r>
      <w:r w:rsidR="00B825D2" w:rsidRPr="00793687">
        <w:rPr>
          <w:rStyle w:val="BookTitle"/>
          <w:rFonts w:ascii="Arial" w:hAnsi="Arial" w:cs="Arial"/>
          <w:i w:val="0"/>
          <w:iCs w:val="0"/>
          <w:smallCaps w:val="0"/>
          <w:spacing w:val="0"/>
          <w:szCs w:val="24"/>
        </w:rPr>
        <w:t xml:space="preserve">new </w:t>
      </w:r>
      <w:r w:rsidRPr="00793687">
        <w:rPr>
          <w:rStyle w:val="BookTitle"/>
          <w:rFonts w:ascii="Arial" w:hAnsi="Arial" w:cs="Arial"/>
          <w:i w:val="0"/>
          <w:iCs w:val="0"/>
          <w:smallCaps w:val="0"/>
          <w:spacing w:val="0"/>
          <w:szCs w:val="24"/>
        </w:rPr>
        <w:t xml:space="preserve">paragraph </w:t>
      </w:r>
      <w:r w:rsidR="00B825D2" w:rsidRPr="00793687">
        <w:rPr>
          <w:rStyle w:val="BookTitle"/>
          <w:rFonts w:ascii="Arial" w:hAnsi="Arial" w:cs="Arial"/>
          <w:i w:val="0"/>
          <w:iCs w:val="0"/>
          <w:smallCaps w:val="0"/>
          <w:spacing w:val="0"/>
          <w:szCs w:val="24"/>
        </w:rPr>
        <w:t>13(4)</w:t>
      </w:r>
      <w:r w:rsidRPr="00793687">
        <w:rPr>
          <w:rStyle w:val="BookTitle"/>
          <w:rFonts w:ascii="Arial" w:hAnsi="Arial" w:cs="Arial"/>
          <w:i w:val="0"/>
          <w:iCs w:val="0"/>
          <w:smallCaps w:val="0"/>
          <w:spacing w:val="0"/>
          <w:szCs w:val="24"/>
        </w:rPr>
        <w:t>(a) and the relevant educational institution specifies an amount of full-time study that a full-time student should typically undertake for the course – the amount specified by the institution; or</w:t>
      </w:r>
    </w:p>
    <w:p w14:paraId="58CD6CD6" w14:textId="77777777" w:rsidR="00AB4C7D" w:rsidRPr="00793687" w:rsidRDefault="00AB4C7D" w:rsidP="00AB4C7D">
      <w:pPr>
        <w:pStyle w:val="ListParagraph"/>
        <w:rPr>
          <w:rStyle w:val="BookTitle"/>
          <w:rFonts w:ascii="Arial" w:hAnsi="Arial" w:cs="Arial"/>
          <w:i w:val="0"/>
          <w:iCs w:val="0"/>
          <w:smallCaps w:val="0"/>
          <w:spacing w:val="0"/>
          <w:szCs w:val="24"/>
        </w:rPr>
      </w:pPr>
    </w:p>
    <w:p w14:paraId="480A939B" w14:textId="1D5322CC" w:rsidR="00AB4C7D" w:rsidRPr="00793687" w:rsidRDefault="00AB4C7D" w:rsidP="00155787">
      <w:pPr>
        <w:pStyle w:val="ListParagraph"/>
        <w:numPr>
          <w:ilvl w:val="0"/>
          <w:numId w:val="37"/>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in any other case – the amount of full-time study that is equivalent to the average amount of full-time study that a person would have to undertake over </w:t>
      </w:r>
      <w:r w:rsidRPr="00793687">
        <w:rPr>
          <w:rStyle w:val="BookTitle"/>
          <w:rFonts w:ascii="Arial" w:hAnsi="Arial" w:cs="Arial"/>
          <w:i w:val="0"/>
          <w:iCs w:val="0"/>
          <w:smallCaps w:val="0"/>
          <w:spacing w:val="0"/>
          <w:szCs w:val="24"/>
        </w:rPr>
        <w:lastRenderedPageBreak/>
        <w:t>the duration of the course, to complete the course in the minimum amount of time needed to complete it.</w:t>
      </w:r>
    </w:p>
    <w:p w14:paraId="2A1473B1" w14:textId="5A257582" w:rsidR="00AB4C7D" w:rsidRPr="00793687" w:rsidRDefault="00AB4C7D"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New subsection 13(5) defines the term ‘full-time student load’ for the purposes of paragraph 13(4)(a). In respect of a course, the ‘full-time student load’ is the study load represented by units of study which make up the course, and that have a total EFTSL value of one EFTSL.</w:t>
      </w:r>
    </w:p>
    <w:p w14:paraId="6A19E067" w14:textId="2348DDED" w:rsidR="00AB4C7D" w:rsidRPr="00793687" w:rsidRDefault="00AB4C7D"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New subsection 13(6) explains that the terms specified in new subsection 13(5), that are defined in the </w:t>
      </w:r>
      <w:r w:rsidRPr="00793687">
        <w:rPr>
          <w:rStyle w:val="BookTitle"/>
          <w:rFonts w:ascii="Arial" w:hAnsi="Arial" w:cs="Arial"/>
          <w:iCs w:val="0"/>
          <w:smallCaps w:val="0"/>
          <w:spacing w:val="0"/>
          <w:szCs w:val="24"/>
        </w:rPr>
        <w:t>Higher Education Support Act 2003</w:t>
      </w:r>
      <w:r w:rsidRPr="00793687">
        <w:rPr>
          <w:rStyle w:val="BookTitle"/>
          <w:rFonts w:ascii="Arial" w:hAnsi="Arial" w:cs="Arial"/>
          <w:i w:val="0"/>
          <w:iCs w:val="0"/>
          <w:smallCaps w:val="0"/>
          <w:spacing w:val="0"/>
          <w:szCs w:val="24"/>
        </w:rPr>
        <w:t xml:space="preserve">, have the same meaning as in that Act. </w:t>
      </w:r>
      <w:r w:rsidR="00530F39" w:rsidRPr="00793687">
        <w:rPr>
          <w:rStyle w:val="BookTitle"/>
          <w:rFonts w:ascii="Arial" w:hAnsi="Arial" w:cs="Arial"/>
          <w:i w:val="0"/>
          <w:iCs w:val="0"/>
          <w:smallCaps w:val="0"/>
          <w:spacing w:val="0"/>
          <w:szCs w:val="24"/>
        </w:rPr>
        <w:t>This includes the terms ‘EFTSL’ and ‘EFTSL value’.</w:t>
      </w:r>
      <w:r w:rsidRPr="00793687">
        <w:rPr>
          <w:rStyle w:val="BookTitle"/>
          <w:rFonts w:ascii="Arial" w:hAnsi="Arial" w:cs="Arial"/>
          <w:i w:val="0"/>
          <w:iCs w:val="0"/>
          <w:smallCaps w:val="0"/>
          <w:spacing w:val="0"/>
          <w:szCs w:val="24"/>
        </w:rPr>
        <w:t xml:space="preserve"> </w:t>
      </w:r>
    </w:p>
    <w:p w14:paraId="18BDE0D0" w14:textId="62CF8259" w:rsidR="000734B6" w:rsidRPr="00793687" w:rsidRDefault="000734B6"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0A6F26" w:rsidRPr="00793687">
        <w:rPr>
          <w:rStyle w:val="BookTitle"/>
          <w:rFonts w:ascii="Arial" w:hAnsi="Arial" w:cs="Arial"/>
          <w:i w:val="0"/>
          <w:iCs w:val="0"/>
          <w:smallCaps w:val="0"/>
          <w:spacing w:val="0"/>
          <w:szCs w:val="24"/>
          <w:u w:val="single"/>
        </w:rPr>
        <w:t>25</w:t>
      </w:r>
    </w:p>
    <w:p w14:paraId="47664209" w14:textId="68C4955E" w:rsidR="00D31E8D" w:rsidRDefault="0048785B" w:rsidP="000E07D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w:t>
      </w:r>
      <w:r w:rsidR="0091378B" w:rsidRPr="00793687">
        <w:rPr>
          <w:rStyle w:val="BookTitle"/>
          <w:rFonts w:ascii="Arial" w:hAnsi="Arial" w:cs="Arial"/>
          <w:i w:val="0"/>
          <w:iCs w:val="0"/>
          <w:smallCaps w:val="0"/>
          <w:spacing w:val="0"/>
          <w:szCs w:val="24"/>
        </w:rPr>
        <w:t>is</w:t>
      </w:r>
      <w:r w:rsidR="000734B6" w:rsidRPr="00793687">
        <w:rPr>
          <w:rStyle w:val="BookTitle"/>
          <w:rFonts w:ascii="Arial" w:hAnsi="Arial" w:cs="Arial"/>
          <w:i w:val="0"/>
          <w:iCs w:val="0"/>
          <w:smallCaps w:val="0"/>
          <w:spacing w:val="0"/>
          <w:szCs w:val="24"/>
        </w:rPr>
        <w:t xml:space="preserve"> item amend</w:t>
      </w:r>
      <w:r w:rsidR="0091378B" w:rsidRPr="00793687">
        <w:rPr>
          <w:rStyle w:val="BookTitle"/>
          <w:rFonts w:ascii="Arial" w:hAnsi="Arial" w:cs="Arial"/>
          <w:i w:val="0"/>
          <w:iCs w:val="0"/>
          <w:smallCaps w:val="0"/>
          <w:spacing w:val="0"/>
          <w:szCs w:val="24"/>
        </w:rPr>
        <w:t>s</w:t>
      </w:r>
      <w:r w:rsidR="000734B6" w:rsidRPr="00793687">
        <w:rPr>
          <w:rStyle w:val="BookTitle"/>
          <w:rFonts w:ascii="Arial" w:hAnsi="Arial" w:cs="Arial"/>
          <w:i w:val="0"/>
          <w:iCs w:val="0"/>
          <w:smallCaps w:val="0"/>
          <w:spacing w:val="0"/>
          <w:szCs w:val="24"/>
        </w:rPr>
        <w:t xml:space="preserve"> paragraph 14(1)(c)</w:t>
      </w:r>
      <w:r w:rsidR="00225502" w:rsidRPr="00793687">
        <w:rPr>
          <w:rStyle w:val="BookTitle"/>
          <w:rFonts w:ascii="Arial" w:hAnsi="Arial" w:cs="Arial"/>
          <w:i w:val="0"/>
          <w:iCs w:val="0"/>
          <w:smallCaps w:val="0"/>
          <w:spacing w:val="0"/>
          <w:szCs w:val="24"/>
        </w:rPr>
        <w:t>, which contains a prescribed event relating to a dependent child of a</w:t>
      </w:r>
      <w:r w:rsidR="000E07D8" w:rsidRPr="00793687">
        <w:rPr>
          <w:rStyle w:val="BookTitle"/>
          <w:rFonts w:ascii="Arial" w:hAnsi="Arial" w:cs="Arial"/>
          <w:i w:val="0"/>
          <w:iCs w:val="0"/>
          <w:smallCaps w:val="0"/>
          <w:spacing w:val="0"/>
          <w:szCs w:val="24"/>
        </w:rPr>
        <w:t>n ABSTUDY</w:t>
      </w:r>
      <w:r w:rsidR="00225502" w:rsidRPr="00793687">
        <w:rPr>
          <w:rStyle w:val="BookTitle"/>
          <w:rFonts w:ascii="Arial" w:hAnsi="Arial" w:cs="Arial"/>
          <w:i w:val="0"/>
          <w:iCs w:val="0"/>
          <w:smallCaps w:val="0"/>
          <w:spacing w:val="0"/>
          <w:szCs w:val="24"/>
        </w:rPr>
        <w:t xml:space="preserve"> student going overseas</w:t>
      </w:r>
      <w:r w:rsidR="00B24BFF" w:rsidRPr="00793687">
        <w:rPr>
          <w:rStyle w:val="BookTitle"/>
          <w:rFonts w:ascii="Arial" w:hAnsi="Arial" w:cs="Arial"/>
          <w:i w:val="0"/>
          <w:iCs w:val="0"/>
          <w:smallCaps w:val="0"/>
          <w:spacing w:val="0"/>
          <w:szCs w:val="24"/>
        </w:rPr>
        <w:t xml:space="preserve">. </w:t>
      </w:r>
      <w:r w:rsidR="000734B6" w:rsidRPr="00793687">
        <w:rPr>
          <w:rStyle w:val="BookTitle"/>
          <w:rFonts w:ascii="Arial" w:hAnsi="Arial" w:cs="Arial"/>
          <w:i w:val="0"/>
          <w:iCs w:val="0"/>
          <w:smallCaps w:val="0"/>
          <w:spacing w:val="0"/>
          <w:szCs w:val="24"/>
        </w:rPr>
        <w:t xml:space="preserve">The </w:t>
      </w:r>
      <w:r w:rsidR="00CB471F" w:rsidRPr="00793687">
        <w:rPr>
          <w:rStyle w:val="BookTitle"/>
          <w:rFonts w:ascii="Arial" w:hAnsi="Arial" w:cs="Arial"/>
          <w:i w:val="0"/>
          <w:iCs w:val="0"/>
          <w:smallCaps w:val="0"/>
          <w:spacing w:val="0"/>
          <w:szCs w:val="24"/>
        </w:rPr>
        <w:t xml:space="preserve">phrase </w:t>
      </w:r>
      <w:r w:rsidR="008F5FBD" w:rsidRPr="00793687">
        <w:rPr>
          <w:rStyle w:val="BookTitle"/>
          <w:rFonts w:ascii="Arial" w:hAnsi="Arial" w:cs="Arial"/>
          <w:i w:val="0"/>
          <w:iCs w:val="0"/>
          <w:smallCaps w:val="0"/>
          <w:spacing w:val="0"/>
          <w:szCs w:val="24"/>
        </w:rPr>
        <w:t>‘</w:t>
      </w:r>
      <w:r w:rsidR="000734B6" w:rsidRPr="00793687">
        <w:rPr>
          <w:rStyle w:val="BookTitle"/>
          <w:rFonts w:ascii="Arial" w:hAnsi="Arial" w:cs="Arial"/>
          <w:i w:val="0"/>
          <w:iCs w:val="0"/>
          <w:smallCaps w:val="0"/>
          <w:spacing w:val="0"/>
          <w:szCs w:val="24"/>
        </w:rPr>
        <w:t>is likely to</w:t>
      </w:r>
      <w:r w:rsidR="008F5FBD" w:rsidRPr="00793687">
        <w:rPr>
          <w:rStyle w:val="BookTitle"/>
          <w:rFonts w:ascii="Arial" w:hAnsi="Arial" w:cs="Arial"/>
          <w:i w:val="0"/>
          <w:iCs w:val="0"/>
          <w:smallCaps w:val="0"/>
          <w:spacing w:val="0"/>
          <w:szCs w:val="24"/>
        </w:rPr>
        <w:t>’</w:t>
      </w:r>
      <w:r w:rsidR="000734B6" w:rsidRPr="00793687">
        <w:rPr>
          <w:rStyle w:val="BookTitle"/>
          <w:rFonts w:ascii="Arial" w:hAnsi="Arial" w:cs="Arial"/>
          <w:i w:val="0"/>
          <w:iCs w:val="0"/>
          <w:smallCaps w:val="0"/>
          <w:spacing w:val="0"/>
          <w:szCs w:val="24"/>
        </w:rPr>
        <w:t xml:space="preserve"> </w:t>
      </w:r>
      <w:r w:rsidR="002624BA" w:rsidRPr="00793687">
        <w:rPr>
          <w:rStyle w:val="BookTitle"/>
          <w:rFonts w:ascii="Arial" w:hAnsi="Arial" w:cs="Arial"/>
          <w:i w:val="0"/>
          <w:iCs w:val="0"/>
          <w:smallCaps w:val="0"/>
          <w:spacing w:val="0"/>
          <w:szCs w:val="24"/>
        </w:rPr>
        <w:t>is</w:t>
      </w:r>
      <w:r w:rsidR="002554D8" w:rsidRPr="00793687">
        <w:rPr>
          <w:rStyle w:val="BookTitle"/>
          <w:rFonts w:ascii="Arial" w:hAnsi="Arial" w:cs="Arial"/>
          <w:i w:val="0"/>
          <w:iCs w:val="0"/>
          <w:smallCaps w:val="0"/>
          <w:spacing w:val="0"/>
          <w:szCs w:val="24"/>
        </w:rPr>
        <w:t xml:space="preserve"> </w:t>
      </w:r>
      <w:r w:rsidR="000734B6" w:rsidRPr="00793687">
        <w:rPr>
          <w:rStyle w:val="BookTitle"/>
          <w:rFonts w:ascii="Arial" w:hAnsi="Arial" w:cs="Arial"/>
          <w:i w:val="0"/>
          <w:iCs w:val="0"/>
          <w:smallCaps w:val="0"/>
          <w:spacing w:val="0"/>
          <w:szCs w:val="24"/>
        </w:rPr>
        <w:t xml:space="preserve">removed and replaced with </w:t>
      </w:r>
      <w:r w:rsidR="002554D8" w:rsidRPr="00793687">
        <w:rPr>
          <w:rStyle w:val="BookTitle"/>
          <w:rFonts w:ascii="Arial" w:hAnsi="Arial" w:cs="Arial"/>
          <w:i w:val="0"/>
          <w:iCs w:val="0"/>
          <w:smallCaps w:val="0"/>
          <w:spacing w:val="0"/>
          <w:szCs w:val="24"/>
        </w:rPr>
        <w:t xml:space="preserve">the word </w:t>
      </w:r>
      <w:r w:rsidR="008F5FBD" w:rsidRPr="00793687">
        <w:rPr>
          <w:rStyle w:val="BookTitle"/>
          <w:rFonts w:ascii="Arial" w:hAnsi="Arial" w:cs="Arial"/>
          <w:i w:val="0"/>
          <w:iCs w:val="0"/>
          <w:smallCaps w:val="0"/>
          <w:spacing w:val="0"/>
          <w:szCs w:val="24"/>
        </w:rPr>
        <w:t>‘</w:t>
      </w:r>
      <w:r w:rsidR="000734B6" w:rsidRPr="00793687">
        <w:rPr>
          <w:rStyle w:val="BookTitle"/>
          <w:rFonts w:ascii="Arial" w:hAnsi="Arial" w:cs="Arial"/>
          <w:i w:val="0"/>
          <w:iCs w:val="0"/>
          <w:smallCaps w:val="0"/>
          <w:spacing w:val="0"/>
          <w:szCs w:val="24"/>
        </w:rPr>
        <w:t>will</w:t>
      </w:r>
      <w:r w:rsidR="008F5FBD" w:rsidRPr="00793687">
        <w:rPr>
          <w:rStyle w:val="BookTitle"/>
          <w:rFonts w:ascii="Arial" w:hAnsi="Arial" w:cs="Arial"/>
          <w:i w:val="0"/>
          <w:iCs w:val="0"/>
          <w:smallCaps w:val="0"/>
          <w:spacing w:val="0"/>
          <w:szCs w:val="24"/>
        </w:rPr>
        <w:t>’</w:t>
      </w:r>
      <w:r w:rsidR="00B24BFF" w:rsidRPr="00793687">
        <w:rPr>
          <w:rStyle w:val="BookTitle"/>
          <w:rFonts w:ascii="Arial" w:hAnsi="Arial" w:cs="Arial"/>
          <w:i w:val="0"/>
          <w:iCs w:val="0"/>
          <w:smallCaps w:val="0"/>
          <w:spacing w:val="0"/>
          <w:szCs w:val="24"/>
        </w:rPr>
        <w:t xml:space="preserve">. </w:t>
      </w:r>
      <w:r w:rsidRPr="00793687">
        <w:rPr>
          <w:rStyle w:val="BookTitle"/>
          <w:rFonts w:ascii="Arial" w:hAnsi="Arial" w:cs="Arial"/>
          <w:i w:val="0"/>
          <w:iCs w:val="0"/>
          <w:smallCaps w:val="0"/>
          <w:spacing w:val="0"/>
          <w:szCs w:val="24"/>
        </w:rPr>
        <w:t xml:space="preserve">That is, the </w:t>
      </w:r>
      <w:r w:rsidR="00225502" w:rsidRPr="00793687">
        <w:rPr>
          <w:rStyle w:val="BookTitle"/>
          <w:rFonts w:ascii="Arial" w:hAnsi="Arial" w:cs="Arial"/>
          <w:i w:val="0"/>
          <w:iCs w:val="0"/>
          <w:smallCaps w:val="0"/>
          <w:spacing w:val="0"/>
          <w:szCs w:val="24"/>
        </w:rPr>
        <w:t xml:space="preserve">student </w:t>
      </w:r>
      <w:r w:rsidRPr="00793687">
        <w:rPr>
          <w:rStyle w:val="BookTitle"/>
          <w:rFonts w:ascii="Arial" w:hAnsi="Arial" w:cs="Arial"/>
          <w:i w:val="0"/>
          <w:iCs w:val="0"/>
          <w:smallCaps w:val="0"/>
          <w:spacing w:val="0"/>
          <w:szCs w:val="24"/>
        </w:rPr>
        <w:t>will be required to noti</w:t>
      </w:r>
      <w:r w:rsidR="00CD6FF9" w:rsidRPr="00793687">
        <w:rPr>
          <w:rStyle w:val="BookTitle"/>
          <w:rFonts w:ascii="Arial" w:hAnsi="Arial" w:cs="Arial"/>
          <w:i w:val="0"/>
          <w:iCs w:val="0"/>
          <w:smallCaps w:val="0"/>
          <w:spacing w:val="0"/>
          <w:szCs w:val="24"/>
        </w:rPr>
        <w:t xml:space="preserve">fy </w:t>
      </w:r>
      <w:r w:rsidR="00F701AB" w:rsidRPr="00793687">
        <w:rPr>
          <w:rStyle w:val="BookTitle"/>
          <w:rFonts w:ascii="Arial" w:hAnsi="Arial" w:cs="Arial"/>
          <w:i w:val="0"/>
          <w:iCs w:val="0"/>
          <w:smallCaps w:val="0"/>
          <w:spacing w:val="0"/>
          <w:szCs w:val="24"/>
        </w:rPr>
        <w:t xml:space="preserve">Services Australia </w:t>
      </w:r>
      <w:r w:rsidR="00CD6FF9" w:rsidRPr="00793687">
        <w:rPr>
          <w:rStyle w:val="BookTitle"/>
          <w:rFonts w:ascii="Arial" w:hAnsi="Arial" w:cs="Arial"/>
          <w:i w:val="0"/>
          <w:iCs w:val="0"/>
          <w:smallCaps w:val="0"/>
          <w:spacing w:val="0"/>
          <w:szCs w:val="24"/>
        </w:rPr>
        <w:t>when they become aware that the</w:t>
      </w:r>
      <w:r w:rsidR="00225502" w:rsidRPr="00793687">
        <w:rPr>
          <w:rStyle w:val="BookTitle"/>
          <w:rFonts w:ascii="Arial" w:hAnsi="Arial" w:cs="Arial"/>
          <w:i w:val="0"/>
          <w:iCs w:val="0"/>
          <w:smallCaps w:val="0"/>
          <w:spacing w:val="0"/>
          <w:szCs w:val="24"/>
        </w:rPr>
        <w:t>ir dependent child</w:t>
      </w:r>
      <w:r w:rsidR="00CD6FF9" w:rsidRPr="00793687">
        <w:rPr>
          <w:rStyle w:val="BookTitle"/>
          <w:rFonts w:ascii="Arial" w:hAnsi="Arial" w:cs="Arial"/>
          <w:i w:val="0"/>
          <w:iCs w:val="0"/>
          <w:smallCaps w:val="0"/>
          <w:spacing w:val="0"/>
          <w:szCs w:val="24"/>
        </w:rPr>
        <w:t xml:space="preserve"> will be outside Australia </w:t>
      </w:r>
      <w:r w:rsidR="00225502" w:rsidRPr="00793687">
        <w:rPr>
          <w:rStyle w:val="BookTitle"/>
          <w:rFonts w:ascii="Arial" w:hAnsi="Arial" w:cs="Arial"/>
          <w:i w:val="0"/>
          <w:iCs w:val="0"/>
          <w:smallCaps w:val="0"/>
          <w:spacing w:val="0"/>
          <w:szCs w:val="24"/>
        </w:rPr>
        <w:t xml:space="preserve">for any period, </w:t>
      </w:r>
      <w:r w:rsidR="00783CB5" w:rsidRPr="00793687">
        <w:rPr>
          <w:rStyle w:val="BookTitle"/>
          <w:rFonts w:ascii="Arial" w:hAnsi="Arial" w:cs="Arial"/>
          <w:i w:val="0"/>
          <w:iCs w:val="0"/>
          <w:smallCaps w:val="0"/>
          <w:spacing w:val="0"/>
          <w:szCs w:val="24"/>
        </w:rPr>
        <w:t xml:space="preserve">rather than </w:t>
      </w:r>
      <w:r w:rsidR="00CD6FF9" w:rsidRPr="00793687">
        <w:rPr>
          <w:rStyle w:val="BookTitle"/>
          <w:rFonts w:ascii="Arial" w:hAnsi="Arial" w:cs="Arial"/>
          <w:i w:val="0"/>
          <w:iCs w:val="0"/>
          <w:smallCaps w:val="0"/>
          <w:spacing w:val="0"/>
          <w:szCs w:val="24"/>
        </w:rPr>
        <w:t xml:space="preserve">when </w:t>
      </w:r>
      <w:r w:rsidR="006C3A61" w:rsidRPr="00793687">
        <w:rPr>
          <w:rStyle w:val="BookTitle"/>
          <w:rFonts w:ascii="Arial" w:hAnsi="Arial" w:cs="Arial"/>
          <w:i w:val="0"/>
          <w:iCs w:val="0"/>
          <w:smallCaps w:val="0"/>
          <w:spacing w:val="0"/>
          <w:szCs w:val="24"/>
        </w:rPr>
        <w:t xml:space="preserve">they become aware that </w:t>
      </w:r>
      <w:r w:rsidR="00CD6FF9" w:rsidRPr="00793687">
        <w:rPr>
          <w:rStyle w:val="BookTitle"/>
          <w:rFonts w:ascii="Arial" w:hAnsi="Arial" w:cs="Arial"/>
          <w:i w:val="0"/>
          <w:iCs w:val="0"/>
          <w:smallCaps w:val="0"/>
          <w:spacing w:val="0"/>
          <w:szCs w:val="24"/>
        </w:rPr>
        <w:t>this is likely to be the case</w:t>
      </w:r>
      <w:r w:rsidR="00B24BFF" w:rsidRPr="00793687">
        <w:rPr>
          <w:rStyle w:val="BookTitle"/>
          <w:rFonts w:ascii="Arial" w:hAnsi="Arial" w:cs="Arial"/>
          <w:i w:val="0"/>
          <w:iCs w:val="0"/>
          <w:smallCaps w:val="0"/>
          <w:spacing w:val="0"/>
          <w:szCs w:val="24"/>
        </w:rPr>
        <w:t xml:space="preserve">. </w:t>
      </w:r>
    </w:p>
    <w:p w14:paraId="1E523444" w14:textId="03BADB16" w:rsidR="002665B1" w:rsidRPr="00793687" w:rsidRDefault="002665B1" w:rsidP="002665B1">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This </w:t>
      </w:r>
      <w:r w:rsidR="00824873">
        <w:rPr>
          <w:rStyle w:val="BookTitle"/>
          <w:rFonts w:ascii="Arial" w:hAnsi="Arial" w:cs="Arial"/>
          <w:i w:val="0"/>
          <w:iCs w:val="0"/>
          <w:smallCaps w:val="0"/>
          <w:spacing w:val="0"/>
          <w:szCs w:val="24"/>
        </w:rPr>
        <w:t xml:space="preserve">amendment </w:t>
      </w:r>
      <w:r>
        <w:rPr>
          <w:rStyle w:val="BookTitle"/>
          <w:rFonts w:ascii="Arial" w:hAnsi="Arial" w:cs="Arial"/>
          <w:i w:val="0"/>
          <w:iCs w:val="0"/>
          <w:smallCaps w:val="0"/>
          <w:spacing w:val="0"/>
          <w:szCs w:val="24"/>
        </w:rPr>
        <w:t>is intended to</w:t>
      </w:r>
      <w:r w:rsidRPr="00793687">
        <w:rPr>
          <w:rStyle w:val="BookTitle"/>
          <w:rFonts w:ascii="Arial" w:hAnsi="Arial" w:cs="Arial"/>
          <w:i w:val="0"/>
          <w:iCs w:val="0"/>
          <w:smallCaps w:val="0"/>
          <w:spacing w:val="0"/>
          <w:szCs w:val="24"/>
        </w:rPr>
        <w:t xml:space="preserve"> create greater certainty about the required state of mind of the student</w:t>
      </w:r>
      <w:r>
        <w:rPr>
          <w:rStyle w:val="BookTitle"/>
          <w:rFonts w:ascii="Arial" w:hAnsi="Arial" w:cs="Arial"/>
          <w:i w:val="0"/>
          <w:iCs w:val="0"/>
          <w:smallCaps w:val="0"/>
          <w:spacing w:val="0"/>
          <w:szCs w:val="24"/>
        </w:rPr>
        <w:t xml:space="preserve"> and when the relevant prescribed event has occurred and is required to be reported</w:t>
      </w:r>
      <w:r w:rsidRPr="00793687">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It is intended that the ordinary meaning of ‘becomes </w:t>
      </w:r>
      <w:r w:rsidRPr="00793687">
        <w:rPr>
          <w:rStyle w:val="BookTitle"/>
          <w:rFonts w:ascii="Arial" w:hAnsi="Arial" w:cs="Arial"/>
          <w:i w:val="0"/>
          <w:iCs w:val="0"/>
          <w:smallCaps w:val="0"/>
          <w:spacing w:val="0"/>
          <w:szCs w:val="24"/>
        </w:rPr>
        <w:t>aware’ should be used, and a</w:t>
      </w:r>
      <w:r>
        <w:rPr>
          <w:rStyle w:val="BookTitle"/>
          <w:rFonts w:ascii="Arial" w:hAnsi="Arial" w:cs="Arial"/>
          <w:i w:val="0"/>
          <w:iCs w:val="0"/>
          <w:smallCaps w:val="0"/>
          <w:spacing w:val="0"/>
          <w:szCs w:val="24"/>
        </w:rPr>
        <w:t xml:space="preserve"> student</w:t>
      </w:r>
      <w:r w:rsidRPr="00793687">
        <w:rPr>
          <w:rStyle w:val="BookTitle"/>
          <w:rFonts w:ascii="Arial" w:hAnsi="Arial" w:cs="Arial"/>
          <w:i w:val="0"/>
          <w:iCs w:val="0"/>
          <w:smallCaps w:val="0"/>
          <w:spacing w:val="0"/>
          <w:szCs w:val="24"/>
        </w:rPr>
        <w:t xml:space="preserve"> will become aware of the prescribed event in </w:t>
      </w:r>
      <w:r>
        <w:rPr>
          <w:rStyle w:val="BookTitle"/>
          <w:rFonts w:ascii="Arial" w:hAnsi="Arial" w:cs="Arial"/>
          <w:i w:val="0"/>
          <w:iCs w:val="0"/>
          <w:smallCaps w:val="0"/>
          <w:spacing w:val="0"/>
          <w:szCs w:val="24"/>
        </w:rPr>
        <w:t>paragraph 14(1)(c)</w:t>
      </w:r>
      <w:r w:rsidRPr="00793687">
        <w:rPr>
          <w:rStyle w:val="BookTitle"/>
          <w:rFonts w:ascii="Arial" w:hAnsi="Arial" w:cs="Arial"/>
          <w:i w:val="0"/>
          <w:iCs w:val="0"/>
          <w:smallCaps w:val="0"/>
          <w:spacing w:val="0"/>
          <w:szCs w:val="24"/>
        </w:rPr>
        <w:t xml:space="preserve"> when they have realisation, perception or knowledge of that event.</w:t>
      </w:r>
    </w:p>
    <w:p w14:paraId="39002F22" w14:textId="0C5C707C" w:rsidR="00CD6FF9" w:rsidRPr="00793687" w:rsidRDefault="00CD6FF9"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Schedule 1, item 2</w:t>
      </w:r>
      <w:r w:rsidR="000A6F26" w:rsidRPr="00793687">
        <w:rPr>
          <w:rStyle w:val="BookTitle"/>
          <w:rFonts w:ascii="Arial" w:hAnsi="Arial" w:cs="Arial"/>
          <w:i w:val="0"/>
          <w:iCs w:val="0"/>
          <w:smallCaps w:val="0"/>
          <w:spacing w:val="0"/>
          <w:szCs w:val="24"/>
          <w:u w:val="single"/>
        </w:rPr>
        <w:t>6</w:t>
      </w:r>
    </w:p>
    <w:p w14:paraId="571CF95A" w14:textId="1D29620C" w:rsidR="00CD6FF9" w:rsidRPr="00793687" w:rsidRDefault="007D7899"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Item </w:t>
      </w:r>
      <w:r w:rsidR="000A6F26" w:rsidRPr="00793687">
        <w:rPr>
          <w:rStyle w:val="BookTitle"/>
          <w:rFonts w:ascii="Arial" w:hAnsi="Arial" w:cs="Arial"/>
          <w:i w:val="0"/>
          <w:iCs w:val="0"/>
          <w:smallCaps w:val="0"/>
          <w:spacing w:val="0"/>
          <w:szCs w:val="24"/>
        </w:rPr>
        <w:t>26</w:t>
      </w:r>
      <w:r w:rsidR="00CD6FF9" w:rsidRPr="00793687">
        <w:rPr>
          <w:rStyle w:val="BookTitle"/>
          <w:rFonts w:ascii="Arial" w:hAnsi="Arial" w:cs="Arial"/>
          <w:i w:val="0"/>
          <w:iCs w:val="0"/>
          <w:smallCaps w:val="0"/>
          <w:spacing w:val="0"/>
          <w:szCs w:val="24"/>
        </w:rPr>
        <w:t xml:space="preserve"> amends the heading to section 15</w:t>
      </w:r>
      <w:r w:rsidR="00B24BFF" w:rsidRPr="00793687">
        <w:rPr>
          <w:rStyle w:val="BookTitle"/>
          <w:rFonts w:ascii="Arial" w:hAnsi="Arial" w:cs="Arial"/>
          <w:i w:val="0"/>
          <w:iCs w:val="0"/>
          <w:smallCaps w:val="0"/>
          <w:spacing w:val="0"/>
          <w:szCs w:val="24"/>
        </w:rPr>
        <w:t xml:space="preserve">. </w:t>
      </w:r>
      <w:r w:rsidR="00CD6FF9" w:rsidRPr="00793687">
        <w:rPr>
          <w:rStyle w:val="BookTitle"/>
          <w:rFonts w:ascii="Arial" w:hAnsi="Arial" w:cs="Arial"/>
          <w:i w:val="0"/>
          <w:iCs w:val="0"/>
          <w:smallCaps w:val="0"/>
          <w:spacing w:val="0"/>
          <w:szCs w:val="24"/>
        </w:rPr>
        <w:t xml:space="preserve">The words </w:t>
      </w:r>
      <w:r w:rsidR="008F5FBD" w:rsidRPr="00793687">
        <w:rPr>
          <w:rStyle w:val="BookTitle"/>
          <w:rFonts w:ascii="Arial" w:hAnsi="Arial" w:cs="Arial"/>
          <w:i w:val="0"/>
          <w:iCs w:val="0"/>
          <w:smallCaps w:val="0"/>
          <w:spacing w:val="0"/>
          <w:szCs w:val="24"/>
        </w:rPr>
        <w:t>‘</w:t>
      </w:r>
      <w:r w:rsidR="00CD6FF9" w:rsidRPr="00793687">
        <w:rPr>
          <w:rStyle w:val="BookTitle"/>
          <w:rFonts w:ascii="Arial" w:hAnsi="Arial" w:cs="Arial"/>
          <w:i w:val="0"/>
          <w:iCs w:val="0"/>
          <w:smallCaps w:val="0"/>
          <w:spacing w:val="0"/>
          <w:szCs w:val="24"/>
        </w:rPr>
        <w:t>dependent child</w:t>
      </w:r>
      <w:r w:rsidR="008F5FBD" w:rsidRPr="00793687">
        <w:rPr>
          <w:rStyle w:val="BookTitle"/>
          <w:rFonts w:ascii="Arial" w:hAnsi="Arial" w:cs="Arial"/>
          <w:i w:val="0"/>
          <w:iCs w:val="0"/>
          <w:smallCaps w:val="0"/>
          <w:spacing w:val="0"/>
          <w:szCs w:val="24"/>
        </w:rPr>
        <w:t>’</w:t>
      </w:r>
      <w:r w:rsidR="00CD6FF9" w:rsidRPr="00793687">
        <w:rPr>
          <w:rStyle w:val="BookTitle"/>
          <w:rFonts w:ascii="Arial" w:hAnsi="Arial" w:cs="Arial"/>
          <w:i w:val="0"/>
          <w:iCs w:val="0"/>
          <w:smallCaps w:val="0"/>
          <w:spacing w:val="0"/>
          <w:szCs w:val="24"/>
        </w:rPr>
        <w:t xml:space="preserve"> are removed and replaced with the words </w:t>
      </w:r>
      <w:r w:rsidR="008F5FBD" w:rsidRPr="00793687">
        <w:rPr>
          <w:rStyle w:val="BookTitle"/>
          <w:rFonts w:ascii="Arial" w:hAnsi="Arial" w:cs="Arial"/>
          <w:i w:val="0"/>
          <w:iCs w:val="0"/>
          <w:smallCaps w:val="0"/>
          <w:spacing w:val="0"/>
          <w:szCs w:val="24"/>
        </w:rPr>
        <w:t>‘</w:t>
      </w:r>
      <w:r w:rsidR="00CD6FF9" w:rsidRPr="00793687">
        <w:rPr>
          <w:rStyle w:val="BookTitle"/>
          <w:rFonts w:ascii="Arial" w:hAnsi="Arial" w:cs="Arial"/>
          <w:iCs w:val="0"/>
          <w:smallCaps w:val="0"/>
          <w:spacing w:val="0"/>
          <w:szCs w:val="24"/>
        </w:rPr>
        <w:t>dependent child</w:t>
      </w:r>
      <w:r w:rsidR="00CD6FF9" w:rsidRPr="00793687">
        <w:rPr>
          <w:rStyle w:val="BookTitle"/>
          <w:rFonts w:ascii="Arial" w:hAnsi="Arial" w:cs="Arial"/>
          <w:i w:val="0"/>
          <w:iCs w:val="0"/>
          <w:smallCaps w:val="0"/>
          <w:spacing w:val="0"/>
          <w:szCs w:val="24"/>
        </w:rPr>
        <w:t xml:space="preserve"> in relation to the ABSTUDY Scheme</w:t>
      </w:r>
      <w:r w:rsidR="008F5FBD" w:rsidRPr="00793687">
        <w:rPr>
          <w:rStyle w:val="BookTitle"/>
          <w:rFonts w:ascii="Arial" w:hAnsi="Arial" w:cs="Arial"/>
          <w:i w:val="0"/>
          <w:iCs w:val="0"/>
          <w:smallCaps w:val="0"/>
          <w:spacing w:val="0"/>
          <w:szCs w:val="24"/>
        </w:rPr>
        <w:t>’</w:t>
      </w:r>
      <w:r w:rsidR="00B24BFF" w:rsidRPr="00793687">
        <w:rPr>
          <w:rStyle w:val="BookTitle"/>
          <w:rFonts w:ascii="Arial" w:hAnsi="Arial" w:cs="Arial"/>
          <w:i w:val="0"/>
          <w:iCs w:val="0"/>
          <w:smallCaps w:val="0"/>
          <w:spacing w:val="0"/>
          <w:szCs w:val="24"/>
        </w:rPr>
        <w:t xml:space="preserve">. </w:t>
      </w:r>
      <w:r w:rsidR="00CD6FF9" w:rsidRPr="00793687">
        <w:rPr>
          <w:rStyle w:val="BookTitle"/>
          <w:rFonts w:ascii="Arial" w:hAnsi="Arial" w:cs="Arial"/>
          <w:i w:val="0"/>
          <w:iCs w:val="0"/>
          <w:smallCaps w:val="0"/>
          <w:spacing w:val="0"/>
          <w:szCs w:val="24"/>
        </w:rPr>
        <w:t xml:space="preserve">This is intended to make it clear that section 15 only applies to </w:t>
      </w:r>
      <w:r w:rsidR="00783CB5" w:rsidRPr="00793687">
        <w:rPr>
          <w:rStyle w:val="BookTitle"/>
          <w:rFonts w:ascii="Arial" w:hAnsi="Arial" w:cs="Arial"/>
          <w:i w:val="0"/>
          <w:iCs w:val="0"/>
          <w:smallCaps w:val="0"/>
          <w:spacing w:val="0"/>
          <w:szCs w:val="24"/>
        </w:rPr>
        <w:t xml:space="preserve">the </w:t>
      </w:r>
      <w:r w:rsidR="00CD6FF9" w:rsidRPr="00793687">
        <w:rPr>
          <w:rStyle w:val="BookTitle"/>
          <w:rFonts w:ascii="Arial" w:hAnsi="Arial" w:cs="Arial"/>
          <w:i w:val="0"/>
          <w:iCs w:val="0"/>
          <w:smallCaps w:val="0"/>
          <w:spacing w:val="0"/>
          <w:szCs w:val="24"/>
        </w:rPr>
        <w:t>ABSTUDY</w:t>
      </w:r>
      <w:r w:rsidR="00F701AB" w:rsidRPr="00793687">
        <w:rPr>
          <w:rStyle w:val="BookTitle"/>
          <w:rFonts w:ascii="Arial" w:hAnsi="Arial" w:cs="Arial"/>
          <w:i w:val="0"/>
          <w:iCs w:val="0"/>
          <w:smallCaps w:val="0"/>
          <w:spacing w:val="0"/>
          <w:szCs w:val="24"/>
        </w:rPr>
        <w:t xml:space="preserve"> s</w:t>
      </w:r>
      <w:r w:rsidR="00783CB5" w:rsidRPr="00793687">
        <w:rPr>
          <w:rStyle w:val="BookTitle"/>
          <w:rFonts w:ascii="Arial" w:hAnsi="Arial" w:cs="Arial"/>
          <w:i w:val="0"/>
          <w:iCs w:val="0"/>
          <w:smallCaps w:val="0"/>
          <w:spacing w:val="0"/>
          <w:szCs w:val="24"/>
        </w:rPr>
        <w:t>cheme</w:t>
      </w:r>
      <w:r w:rsidR="007F7A58" w:rsidRPr="00793687">
        <w:rPr>
          <w:rStyle w:val="BookTitle"/>
          <w:rFonts w:ascii="Arial" w:hAnsi="Arial" w:cs="Arial"/>
          <w:i w:val="0"/>
          <w:iCs w:val="0"/>
          <w:smallCaps w:val="0"/>
          <w:spacing w:val="0"/>
          <w:szCs w:val="24"/>
        </w:rPr>
        <w:t>. This wording clearly distinguishes section 15 from the</w:t>
      </w:r>
      <w:r w:rsidR="00CD6FF9" w:rsidRPr="00793687">
        <w:rPr>
          <w:rStyle w:val="BookTitle"/>
          <w:rFonts w:ascii="Arial" w:hAnsi="Arial" w:cs="Arial"/>
          <w:i w:val="0"/>
          <w:iCs w:val="0"/>
          <w:smallCaps w:val="0"/>
          <w:spacing w:val="0"/>
          <w:szCs w:val="24"/>
        </w:rPr>
        <w:t xml:space="preserve"> new definition of </w:t>
      </w:r>
      <w:r w:rsidR="008F5FBD" w:rsidRPr="00793687">
        <w:rPr>
          <w:rStyle w:val="BookTitle"/>
          <w:rFonts w:ascii="Arial" w:hAnsi="Arial" w:cs="Arial"/>
          <w:i w:val="0"/>
          <w:iCs w:val="0"/>
          <w:smallCaps w:val="0"/>
          <w:spacing w:val="0"/>
          <w:szCs w:val="24"/>
        </w:rPr>
        <w:t>‘</w:t>
      </w:r>
      <w:r w:rsidR="00CD6FF9" w:rsidRPr="00793687">
        <w:rPr>
          <w:rStyle w:val="BookTitle"/>
          <w:rFonts w:ascii="Arial" w:hAnsi="Arial" w:cs="Arial"/>
          <w:i w:val="0"/>
          <w:iCs w:val="0"/>
          <w:smallCaps w:val="0"/>
          <w:spacing w:val="0"/>
          <w:szCs w:val="24"/>
        </w:rPr>
        <w:t>dependent child</w:t>
      </w:r>
      <w:r w:rsidR="008F5FBD" w:rsidRPr="00793687">
        <w:rPr>
          <w:rStyle w:val="BookTitle"/>
          <w:rFonts w:ascii="Arial" w:hAnsi="Arial" w:cs="Arial"/>
          <w:i w:val="0"/>
          <w:iCs w:val="0"/>
          <w:smallCaps w:val="0"/>
          <w:spacing w:val="0"/>
          <w:szCs w:val="24"/>
        </w:rPr>
        <w:t>’</w:t>
      </w:r>
      <w:r w:rsidR="00CD6FF9" w:rsidRPr="00793687">
        <w:rPr>
          <w:rStyle w:val="BookTitle"/>
          <w:rFonts w:ascii="Arial" w:hAnsi="Arial" w:cs="Arial"/>
          <w:i w:val="0"/>
          <w:iCs w:val="0"/>
          <w:smallCaps w:val="0"/>
          <w:spacing w:val="0"/>
          <w:szCs w:val="24"/>
        </w:rPr>
        <w:t xml:space="preserve"> </w:t>
      </w:r>
      <w:r w:rsidR="007F7A58" w:rsidRPr="00793687">
        <w:rPr>
          <w:rStyle w:val="BookTitle"/>
          <w:rFonts w:ascii="Arial" w:hAnsi="Arial" w:cs="Arial"/>
          <w:i w:val="0"/>
          <w:iCs w:val="0"/>
          <w:smallCaps w:val="0"/>
          <w:spacing w:val="0"/>
          <w:szCs w:val="24"/>
        </w:rPr>
        <w:t xml:space="preserve">that </w:t>
      </w:r>
      <w:r w:rsidR="00CD6FF9" w:rsidRPr="00793687">
        <w:rPr>
          <w:rStyle w:val="BookTitle"/>
          <w:rFonts w:ascii="Arial" w:hAnsi="Arial" w:cs="Arial"/>
          <w:i w:val="0"/>
          <w:iCs w:val="0"/>
          <w:smallCaps w:val="0"/>
          <w:spacing w:val="0"/>
          <w:szCs w:val="24"/>
        </w:rPr>
        <w:t xml:space="preserve">is inserted for AIC purposes </w:t>
      </w:r>
      <w:r w:rsidR="007F7A58" w:rsidRPr="00793687">
        <w:rPr>
          <w:rStyle w:val="BookTitle"/>
          <w:rFonts w:ascii="Arial" w:hAnsi="Arial" w:cs="Arial"/>
          <w:i w:val="0"/>
          <w:iCs w:val="0"/>
          <w:smallCaps w:val="0"/>
          <w:spacing w:val="0"/>
          <w:szCs w:val="24"/>
        </w:rPr>
        <w:t xml:space="preserve">(see </w:t>
      </w:r>
      <w:r w:rsidRPr="00793687">
        <w:rPr>
          <w:rStyle w:val="BookTitle"/>
          <w:rFonts w:ascii="Arial" w:hAnsi="Arial" w:cs="Arial"/>
          <w:i w:val="0"/>
          <w:iCs w:val="0"/>
          <w:smallCaps w:val="0"/>
          <w:spacing w:val="0"/>
          <w:szCs w:val="24"/>
        </w:rPr>
        <w:t xml:space="preserve">new section 24A inserted by </w:t>
      </w:r>
      <w:r w:rsidR="00CD6FF9" w:rsidRPr="00793687">
        <w:rPr>
          <w:rStyle w:val="BookTitle"/>
          <w:rFonts w:ascii="Arial" w:hAnsi="Arial" w:cs="Arial"/>
          <w:i w:val="0"/>
          <w:iCs w:val="0"/>
          <w:smallCaps w:val="0"/>
          <w:spacing w:val="0"/>
          <w:szCs w:val="24"/>
        </w:rPr>
        <w:t xml:space="preserve">item </w:t>
      </w:r>
      <w:r w:rsidR="000A6F26" w:rsidRPr="00793687">
        <w:rPr>
          <w:rStyle w:val="BookTitle"/>
          <w:rFonts w:ascii="Arial" w:hAnsi="Arial" w:cs="Arial"/>
          <w:i w:val="0"/>
          <w:iCs w:val="0"/>
          <w:smallCaps w:val="0"/>
          <w:spacing w:val="0"/>
          <w:szCs w:val="24"/>
        </w:rPr>
        <w:t>38</w:t>
      </w:r>
      <w:r w:rsidR="007F7A58" w:rsidRPr="00793687">
        <w:rPr>
          <w:rStyle w:val="BookTitle"/>
          <w:rFonts w:ascii="Arial" w:hAnsi="Arial" w:cs="Arial"/>
          <w:i w:val="0"/>
          <w:iCs w:val="0"/>
          <w:smallCaps w:val="0"/>
          <w:spacing w:val="0"/>
          <w:szCs w:val="24"/>
        </w:rPr>
        <w:t>)</w:t>
      </w:r>
      <w:r w:rsidR="00CD6FF9" w:rsidRPr="00793687">
        <w:rPr>
          <w:rStyle w:val="BookTitle"/>
          <w:rFonts w:ascii="Arial" w:hAnsi="Arial" w:cs="Arial"/>
          <w:i w:val="0"/>
          <w:iCs w:val="0"/>
          <w:smallCaps w:val="0"/>
          <w:spacing w:val="0"/>
          <w:szCs w:val="24"/>
        </w:rPr>
        <w:t>.</w:t>
      </w:r>
    </w:p>
    <w:p w14:paraId="0D96CEE9" w14:textId="11CEF77B" w:rsidR="00CD6FF9" w:rsidRPr="00793687" w:rsidRDefault="00CD6FF9"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Schedule 1, item 2</w:t>
      </w:r>
      <w:r w:rsidR="000A6F26" w:rsidRPr="00793687">
        <w:rPr>
          <w:rStyle w:val="BookTitle"/>
          <w:rFonts w:ascii="Arial" w:hAnsi="Arial" w:cs="Arial"/>
          <w:i w:val="0"/>
          <w:iCs w:val="0"/>
          <w:smallCaps w:val="0"/>
          <w:spacing w:val="0"/>
          <w:szCs w:val="24"/>
          <w:u w:val="single"/>
        </w:rPr>
        <w:t>7</w:t>
      </w:r>
    </w:p>
    <w:p w14:paraId="6D8C729F" w14:textId="18ABBDB6" w:rsidR="00CD6FF9" w:rsidRPr="00793687" w:rsidRDefault="00CD6FF9"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This item amends subsection 15(1)</w:t>
      </w:r>
      <w:r w:rsidR="00D31E8D" w:rsidRPr="00793687">
        <w:rPr>
          <w:rStyle w:val="BookTitle"/>
          <w:rFonts w:ascii="Arial" w:hAnsi="Arial" w:cs="Arial"/>
          <w:i w:val="0"/>
          <w:iCs w:val="0"/>
          <w:smallCaps w:val="0"/>
          <w:spacing w:val="0"/>
          <w:szCs w:val="24"/>
        </w:rPr>
        <w:t>, which sets out the basic rule for the definition of ‘dependent child’</w:t>
      </w:r>
      <w:r w:rsidR="002624BA"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w:t>
      </w:r>
      <w:r w:rsidR="002624BA" w:rsidRPr="00793687">
        <w:rPr>
          <w:rStyle w:val="BookTitle"/>
          <w:rFonts w:ascii="Arial" w:hAnsi="Arial" w:cs="Arial"/>
          <w:i w:val="0"/>
          <w:iCs w:val="0"/>
          <w:smallCaps w:val="0"/>
          <w:spacing w:val="0"/>
          <w:szCs w:val="24"/>
        </w:rPr>
        <w:t>The</w:t>
      </w:r>
      <w:r w:rsidRPr="00793687">
        <w:rPr>
          <w:rStyle w:val="BookTitle"/>
          <w:rFonts w:ascii="Arial" w:hAnsi="Arial" w:cs="Arial"/>
          <w:i w:val="0"/>
          <w:iCs w:val="0"/>
          <w:smallCaps w:val="0"/>
          <w:spacing w:val="0"/>
          <w:szCs w:val="24"/>
        </w:rPr>
        <w:t xml:space="preserve"> words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in relation to the ABSTUDY Scheme</w:t>
      </w:r>
      <w:r w:rsidR="008F5FBD" w:rsidRPr="00793687">
        <w:rPr>
          <w:rStyle w:val="BookTitle"/>
          <w:rFonts w:ascii="Arial" w:hAnsi="Arial" w:cs="Arial"/>
          <w:i w:val="0"/>
          <w:iCs w:val="0"/>
          <w:smallCaps w:val="0"/>
          <w:spacing w:val="0"/>
          <w:szCs w:val="24"/>
        </w:rPr>
        <w:t>’</w:t>
      </w:r>
      <w:r w:rsidR="002624BA" w:rsidRPr="00793687">
        <w:rPr>
          <w:rStyle w:val="BookTitle"/>
          <w:rFonts w:ascii="Arial" w:hAnsi="Arial" w:cs="Arial"/>
          <w:i w:val="0"/>
          <w:iCs w:val="0"/>
          <w:smallCaps w:val="0"/>
          <w:spacing w:val="0"/>
          <w:szCs w:val="24"/>
        </w:rPr>
        <w:t xml:space="preserve"> are inserted</w:t>
      </w:r>
      <w:r w:rsidR="00B24BFF" w:rsidRPr="00793687">
        <w:rPr>
          <w:rStyle w:val="BookTitle"/>
          <w:rFonts w:ascii="Arial" w:hAnsi="Arial" w:cs="Arial"/>
          <w:i w:val="0"/>
          <w:iCs w:val="0"/>
          <w:smallCaps w:val="0"/>
          <w:spacing w:val="0"/>
          <w:szCs w:val="24"/>
        </w:rPr>
        <w:t xml:space="preserve">. </w:t>
      </w:r>
      <w:r w:rsidRPr="00793687">
        <w:rPr>
          <w:rStyle w:val="BookTitle"/>
          <w:rFonts w:ascii="Arial" w:hAnsi="Arial" w:cs="Arial"/>
          <w:i w:val="0"/>
          <w:iCs w:val="0"/>
          <w:smallCaps w:val="0"/>
          <w:spacing w:val="0"/>
          <w:szCs w:val="24"/>
        </w:rPr>
        <w:t xml:space="preserve">This amendment clarifies that </w:t>
      </w:r>
      <w:r w:rsidR="009922A7" w:rsidRPr="00793687">
        <w:rPr>
          <w:rStyle w:val="BookTitle"/>
          <w:rFonts w:ascii="Arial" w:hAnsi="Arial" w:cs="Arial"/>
          <w:i w:val="0"/>
          <w:iCs w:val="0"/>
          <w:smallCaps w:val="0"/>
          <w:spacing w:val="0"/>
          <w:szCs w:val="24"/>
        </w:rPr>
        <w:t xml:space="preserve">subsection 15(1) </w:t>
      </w:r>
      <w:r w:rsidRPr="00793687">
        <w:rPr>
          <w:rStyle w:val="BookTitle"/>
          <w:rFonts w:ascii="Arial" w:hAnsi="Arial" w:cs="Arial"/>
          <w:i w:val="0"/>
          <w:iCs w:val="0"/>
          <w:smallCaps w:val="0"/>
          <w:spacing w:val="0"/>
          <w:szCs w:val="24"/>
        </w:rPr>
        <w:t xml:space="preserve">applies to </w:t>
      </w:r>
      <w:r w:rsidR="00F701AB" w:rsidRPr="00793687">
        <w:rPr>
          <w:rStyle w:val="BookTitle"/>
          <w:rFonts w:ascii="Arial" w:hAnsi="Arial" w:cs="Arial"/>
          <w:i w:val="0"/>
          <w:iCs w:val="0"/>
          <w:smallCaps w:val="0"/>
          <w:spacing w:val="0"/>
          <w:szCs w:val="24"/>
        </w:rPr>
        <w:t xml:space="preserve">the </w:t>
      </w:r>
      <w:r w:rsidRPr="00793687">
        <w:rPr>
          <w:rStyle w:val="BookTitle"/>
          <w:rFonts w:ascii="Arial" w:hAnsi="Arial" w:cs="Arial"/>
          <w:i w:val="0"/>
          <w:iCs w:val="0"/>
          <w:smallCaps w:val="0"/>
          <w:spacing w:val="0"/>
          <w:szCs w:val="24"/>
        </w:rPr>
        <w:t>ABSTUDY</w:t>
      </w:r>
      <w:r w:rsidR="00F701AB" w:rsidRPr="00793687">
        <w:rPr>
          <w:rStyle w:val="BookTitle"/>
          <w:rFonts w:ascii="Arial" w:hAnsi="Arial" w:cs="Arial"/>
          <w:i w:val="0"/>
          <w:iCs w:val="0"/>
          <w:smallCaps w:val="0"/>
          <w:spacing w:val="0"/>
          <w:szCs w:val="24"/>
        </w:rPr>
        <w:t xml:space="preserve"> scheme</w:t>
      </w:r>
      <w:r w:rsidRPr="00793687">
        <w:rPr>
          <w:rStyle w:val="BookTitle"/>
          <w:rFonts w:ascii="Arial" w:hAnsi="Arial" w:cs="Arial"/>
          <w:i w:val="0"/>
          <w:iCs w:val="0"/>
          <w:smallCaps w:val="0"/>
          <w:spacing w:val="0"/>
          <w:szCs w:val="24"/>
        </w:rPr>
        <w:t xml:space="preserve"> and clearly distinguishes </w:t>
      </w:r>
      <w:r w:rsidR="00F701AB" w:rsidRPr="00793687">
        <w:rPr>
          <w:rStyle w:val="BookTitle"/>
          <w:rFonts w:ascii="Arial" w:hAnsi="Arial" w:cs="Arial"/>
          <w:i w:val="0"/>
          <w:iCs w:val="0"/>
          <w:smallCaps w:val="0"/>
          <w:spacing w:val="0"/>
          <w:szCs w:val="24"/>
        </w:rPr>
        <w:t xml:space="preserve">the definition in this section </w:t>
      </w:r>
      <w:r w:rsidRPr="00793687">
        <w:rPr>
          <w:rStyle w:val="BookTitle"/>
          <w:rFonts w:ascii="Arial" w:hAnsi="Arial" w:cs="Arial"/>
          <w:i w:val="0"/>
          <w:iCs w:val="0"/>
          <w:smallCaps w:val="0"/>
          <w:spacing w:val="0"/>
          <w:szCs w:val="24"/>
        </w:rPr>
        <w:t xml:space="preserve">from the new definition of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dependent child</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for AIC purposes </w:t>
      </w:r>
      <w:r w:rsidR="00F701AB" w:rsidRPr="00793687">
        <w:rPr>
          <w:rStyle w:val="BookTitle"/>
          <w:rFonts w:ascii="Arial" w:hAnsi="Arial" w:cs="Arial"/>
          <w:i w:val="0"/>
          <w:iCs w:val="0"/>
          <w:smallCaps w:val="0"/>
          <w:spacing w:val="0"/>
          <w:szCs w:val="24"/>
        </w:rPr>
        <w:t xml:space="preserve">(see </w:t>
      </w:r>
      <w:r w:rsidR="003140D8" w:rsidRPr="00793687">
        <w:rPr>
          <w:rStyle w:val="BookTitle"/>
          <w:rFonts w:ascii="Arial" w:hAnsi="Arial" w:cs="Arial"/>
          <w:i w:val="0"/>
          <w:iCs w:val="0"/>
          <w:smallCaps w:val="0"/>
          <w:spacing w:val="0"/>
          <w:szCs w:val="24"/>
        </w:rPr>
        <w:t xml:space="preserve">new section 24A inserted by </w:t>
      </w:r>
      <w:r w:rsidRPr="00793687">
        <w:rPr>
          <w:rStyle w:val="BookTitle"/>
          <w:rFonts w:ascii="Arial" w:hAnsi="Arial" w:cs="Arial"/>
          <w:i w:val="0"/>
          <w:iCs w:val="0"/>
          <w:smallCaps w:val="0"/>
          <w:spacing w:val="0"/>
          <w:szCs w:val="24"/>
        </w:rPr>
        <w:t xml:space="preserve">item </w:t>
      </w:r>
      <w:r w:rsidR="000A6F26" w:rsidRPr="00793687">
        <w:rPr>
          <w:rStyle w:val="BookTitle"/>
          <w:rFonts w:ascii="Arial" w:hAnsi="Arial" w:cs="Arial"/>
          <w:i w:val="0"/>
          <w:iCs w:val="0"/>
          <w:smallCaps w:val="0"/>
          <w:spacing w:val="0"/>
          <w:szCs w:val="24"/>
        </w:rPr>
        <w:t>38</w:t>
      </w:r>
      <w:r w:rsidR="00F701AB"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w:t>
      </w:r>
    </w:p>
    <w:p w14:paraId="40161D85" w14:textId="48008A27" w:rsidR="0091378B" w:rsidRPr="00793687" w:rsidRDefault="0091378B" w:rsidP="00546418">
      <w:pPr>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t>Schedule 1, item 2</w:t>
      </w:r>
      <w:r w:rsidR="000A6F26" w:rsidRPr="00793687">
        <w:rPr>
          <w:rStyle w:val="BookTitle"/>
          <w:rFonts w:ascii="Arial" w:hAnsi="Arial" w:cs="Arial"/>
          <w:i w:val="0"/>
          <w:iCs w:val="0"/>
          <w:smallCaps w:val="0"/>
          <w:spacing w:val="0"/>
          <w:szCs w:val="24"/>
          <w:u w:val="single"/>
        </w:rPr>
        <w:t>8</w:t>
      </w:r>
    </w:p>
    <w:p w14:paraId="2B77568D" w14:textId="32738973" w:rsidR="0091378B" w:rsidRDefault="0091378B"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This item amends paragraphs 16(1)(d) and 16(1)(e)</w:t>
      </w:r>
      <w:r w:rsidR="000E07D8" w:rsidRPr="00793687">
        <w:rPr>
          <w:rStyle w:val="BookTitle"/>
          <w:rFonts w:ascii="Arial" w:hAnsi="Arial" w:cs="Arial"/>
          <w:i w:val="0"/>
          <w:iCs w:val="0"/>
          <w:smallCaps w:val="0"/>
          <w:spacing w:val="0"/>
          <w:szCs w:val="24"/>
        </w:rPr>
        <w:t>, which contain prescribe</w:t>
      </w:r>
      <w:r w:rsidR="00FA7763" w:rsidRPr="00793687">
        <w:rPr>
          <w:rStyle w:val="BookTitle"/>
          <w:rFonts w:ascii="Arial" w:hAnsi="Arial" w:cs="Arial"/>
          <w:i w:val="0"/>
          <w:iCs w:val="0"/>
          <w:smallCaps w:val="0"/>
          <w:spacing w:val="0"/>
          <w:szCs w:val="24"/>
        </w:rPr>
        <w:t>d</w:t>
      </w:r>
      <w:r w:rsidR="000E07D8" w:rsidRPr="00793687">
        <w:rPr>
          <w:rStyle w:val="BookTitle"/>
          <w:rFonts w:ascii="Arial" w:hAnsi="Arial" w:cs="Arial"/>
          <w:i w:val="0"/>
          <w:iCs w:val="0"/>
          <w:smallCaps w:val="0"/>
          <w:spacing w:val="0"/>
          <w:szCs w:val="24"/>
        </w:rPr>
        <w:t xml:space="preserve"> events relating to the location of an ABSTUDY student</w:t>
      </w:r>
      <w:r w:rsidRPr="00793687">
        <w:rPr>
          <w:rStyle w:val="BookTitle"/>
          <w:rFonts w:ascii="Arial" w:hAnsi="Arial" w:cs="Arial"/>
          <w:i w:val="0"/>
          <w:iCs w:val="0"/>
          <w:smallCaps w:val="0"/>
          <w:spacing w:val="0"/>
          <w:szCs w:val="24"/>
        </w:rPr>
        <w:t xml:space="preserve">. The words ‘is likely to’ </w:t>
      </w:r>
      <w:r w:rsidR="003140D8" w:rsidRPr="00793687">
        <w:rPr>
          <w:rStyle w:val="BookTitle"/>
          <w:rFonts w:ascii="Arial" w:hAnsi="Arial" w:cs="Arial"/>
          <w:i w:val="0"/>
          <w:iCs w:val="0"/>
          <w:smallCaps w:val="0"/>
          <w:spacing w:val="0"/>
          <w:szCs w:val="24"/>
        </w:rPr>
        <w:t>are</w:t>
      </w:r>
      <w:r w:rsidRPr="00793687">
        <w:rPr>
          <w:rStyle w:val="BookTitle"/>
          <w:rFonts w:ascii="Arial" w:hAnsi="Arial" w:cs="Arial"/>
          <w:i w:val="0"/>
          <w:iCs w:val="0"/>
          <w:smallCaps w:val="0"/>
          <w:spacing w:val="0"/>
          <w:szCs w:val="24"/>
        </w:rPr>
        <w:t xml:space="preserve"> removed and replaced with the word ‘will’. That is, the </w:t>
      </w:r>
      <w:r w:rsidR="000E07D8" w:rsidRPr="00793687">
        <w:rPr>
          <w:rStyle w:val="BookTitle"/>
          <w:rFonts w:ascii="Arial" w:hAnsi="Arial" w:cs="Arial"/>
          <w:i w:val="0"/>
          <w:iCs w:val="0"/>
          <w:smallCaps w:val="0"/>
          <w:spacing w:val="0"/>
          <w:szCs w:val="24"/>
        </w:rPr>
        <w:t>ABSTUDY payee</w:t>
      </w:r>
      <w:r w:rsidRPr="00793687">
        <w:rPr>
          <w:rStyle w:val="BookTitle"/>
          <w:rFonts w:ascii="Arial" w:hAnsi="Arial" w:cs="Arial"/>
          <w:i w:val="0"/>
          <w:iCs w:val="0"/>
          <w:smallCaps w:val="0"/>
          <w:spacing w:val="0"/>
          <w:szCs w:val="24"/>
        </w:rPr>
        <w:t xml:space="preserve"> will be required to notify when they become aware that the </w:t>
      </w:r>
      <w:r w:rsidR="000E07D8" w:rsidRPr="00793687">
        <w:rPr>
          <w:rStyle w:val="BookTitle"/>
          <w:rFonts w:ascii="Arial" w:hAnsi="Arial" w:cs="Arial"/>
          <w:i w:val="0"/>
          <w:iCs w:val="0"/>
          <w:smallCaps w:val="0"/>
          <w:spacing w:val="0"/>
          <w:szCs w:val="24"/>
        </w:rPr>
        <w:t>student</w:t>
      </w:r>
      <w:r w:rsidRPr="00793687">
        <w:rPr>
          <w:rStyle w:val="BookTitle"/>
          <w:rFonts w:ascii="Arial" w:hAnsi="Arial" w:cs="Arial"/>
          <w:i w:val="0"/>
          <w:iCs w:val="0"/>
          <w:smallCaps w:val="0"/>
          <w:spacing w:val="0"/>
          <w:szCs w:val="24"/>
        </w:rPr>
        <w:t xml:space="preserve"> will be absent from their permanent home </w:t>
      </w:r>
      <w:r w:rsidR="000E07D8" w:rsidRPr="00793687">
        <w:rPr>
          <w:rStyle w:val="BookTitle"/>
          <w:rFonts w:ascii="Arial" w:hAnsi="Arial" w:cs="Arial"/>
          <w:i w:val="0"/>
          <w:iCs w:val="0"/>
          <w:smallCaps w:val="0"/>
          <w:spacing w:val="0"/>
          <w:szCs w:val="24"/>
        </w:rPr>
        <w:t xml:space="preserve">for more than eight weeks (paragraph 16(1)(d)) </w:t>
      </w:r>
      <w:r w:rsidRPr="00793687">
        <w:rPr>
          <w:rStyle w:val="BookTitle"/>
          <w:rFonts w:ascii="Arial" w:hAnsi="Arial" w:cs="Arial"/>
          <w:i w:val="0"/>
          <w:iCs w:val="0"/>
          <w:smallCaps w:val="0"/>
          <w:spacing w:val="0"/>
          <w:szCs w:val="24"/>
        </w:rPr>
        <w:t xml:space="preserve">or outside Australia </w:t>
      </w:r>
      <w:r w:rsidR="000E07D8" w:rsidRPr="00793687">
        <w:rPr>
          <w:rStyle w:val="BookTitle"/>
          <w:rFonts w:ascii="Arial" w:hAnsi="Arial" w:cs="Arial"/>
          <w:i w:val="0"/>
          <w:iCs w:val="0"/>
          <w:smallCaps w:val="0"/>
          <w:spacing w:val="0"/>
          <w:szCs w:val="24"/>
        </w:rPr>
        <w:lastRenderedPageBreak/>
        <w:t xml:space="preserve">for any period (paragraph 16(1)(e)), </w:t>
      </w:r>
      <w:r w:rsidRPr="00793687">
        <w:rPr>
          <w:rStyle w:val="BookTitle"/>
          <w:rFonts w:ascii="Arial" w:hAnsi="Arial" w:cs="Arial"/>
          <w:i w:val="0"/>
          <w:iCs w:val="0"/>
          <w:smallCaps w:val="0"/>
          <w:spacing w:val="0"/>
          <w:szCs w:val="24"/>
        </w:rPr>
        <w:t xml:space="preserve">rather than when they become aware that </w:t>
      </w:r>
      <w:r w:rsidR="000E07D8" w:rsidRPr="00793687">
        <w:rPr>
          <w:rStyle w:val="BookTitle"/>
          <w:rFonts w:ascii="Arial" w:hAnsi="Arial" w:cs="Arial"/>
          <w:i w:val="0"/>
          <w:iCs w:val="0"/>
          <w:smallCaps w:val="0"/>
          <w:spacing w:val="0"/>
          <w:szCs w:val="24"/>
        </w:rPr>
        <w:t>either of these events</w:t>
      </w:r>
      <w:r w:rsidRPr="00793687">
        <w:rPr>
          <w:rStyle w:val="BookTitle"/>
          <w:rFonts w:ascii="Arial" w:hAnsi="Arial" w:cs="Arial"/>
          <w:i w:val="0"/>
          <w:iCs w:val="0"/>
          <w:smallCaps w:val="0"/>
          <w:spacing w:val="0"/>
          <w:szCs w:val="24"/>
        </w:rPr>
        <w:t xml:space="preserve"> is likely to be the case. </w:t>
      </w:r>
    </w:p>
    <w:p w14:paraId="54EEDD46" w14:textId="09D84A6C" w:rsidR="002665B1" w:rsidRPr="00793687" w:rsidRDefault="002665B1" w:rsidP="002665B1">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This </w:t>
      </w:r>
      <w:r w:rsidR="00824873">
        <w:rPr>
          <w:rStyle w:val="BookTitle"/>
          <w:rFonts w:ascii="Arial" w:hAnsi="Arial" w:cs="Arial"/>
          <w:i w:val="0"/>
          <w:iCs w:val="0"/>
          <w:smallCaps w:val="0"/>
          <w:spacing w:val="0"/>
          <w:szCs w:val="24"/>
        </w:rPr>
        <w:t xml:space="preserve">amendment </w:t>
      </w:r>
      <w:r w:rsidRPr="00793687">
        <w:rPr>
          <w:rStyle w:val="BookTitle"/>
          <w:rFonts w:ascii="Arial" w:hAnsi="Arial" w:cs="Arial"/>
          <w:i w:val="0"/>
          <w:iCs w:val="0"/>
          <w:smallCaps w:val="0"/>
          <w:spacing w:val="0"/>
          <w:szCs w:val="24"/>
        </w:rPr>
        <w:t xml:space="preserve">is intended to create greater certainty about </w:t>
      </w:r>
      <w:r>
        <w:rPr>
          <w:rStyle w:val="BookTitle"/>
          <w:rFonts w:ascii="Arial" w:hAnsi="Arial" w:cs="Arial"/>
          <w:i w:val="0"/>
          <w:iCs w:val="0"/>
          <w:smallCaps w:val="0"/>
          <w:spacing w:val="0"/>
          <w:szCs w:val="24"/>
        </w:rPr>
        <w:t xml:space="preserve">the required state of mind of the ABSTUDY payee and when </w:t>
      </w:r>
      <w:r w:rsidRPr="00793687">
        <w:rPr>
          <w:rStyle w:val="BookTitle"/>
          <w:rFonts w:ascii="Arial" w:hAnsi="Arial" w:cs="Arial"/>
          <w:i w:val="0"/>
          <w:iCs w:val="0"/>
          <w:smallCaps w:val="0"/>
          <w:spacing w:val="0"/>
          <w:szCs w:val="24"/>
        </w:rPr>
        <w:t xml:space="preserve">the relevant prescribed events </w:t>
      </w:r>
      <w:r>
        <w:rPr>
          <w:rStyle w:val="BookTitle"/>
          <w:rFonts w:ascii="Arial" w:hAnsi="Arial" w:cs="Arial"/>
          <w:i w:val="0"/>
          <w:iCs w:val="0"/>
          <w:smallCaps w:val="0"/>
          <w:spacing w:val="0"/>
          <w:szCs w:val="24"/>
        </w:rPr>
        <w:t>have occurred and are required to be reported to Services Australia</w:t>
      </w:r>
      <w:r w:rsidRPr="00793687">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Pr="00793687">
        <w:rPr>
          <w:rStyle w:val="BookTitle"/>
          <w:rFonts w:ascii="Arial" w:hAnsi="Arial" w:cs="Arial"/>
          <w:i w:val="0"/>
          <w:iCs w:val="0"/>
          <w:smallCaps w:val="0"/>
          <w:spacing w:val="0"/>
          <w:szCs w:val="24"/>
        </w:rPr>
        <w:t>It is intended that the ordinary meaning of ‘becom</w:t>
      </w:r>
      <w:r>
        <w:rPr>
          <w:rStyle w:val="BookTitle"/>
          <w:rFonts w:ascii="Arial" w:hAnsi="Arial" w:cs="Arial"/>
          <w:i w:val="0"/>
          <w:iCs w:val="0"/>
          <w:smallCaps w:val="0"/>
          <w:spacing w:val="0"/>
          <w:szCs w:val="24"/>
        </w:rPr>
        <w:t>es</w:t>
      </w:r>
      <w:r w:rsidRPr="00793687">
        <w:rPr>
          <w:rStyle w:val="BookTitle"/>
          <w:rFonts w:ascii="Arial" w:hAnsi="Arial" w:cs="Arial"/>
          <w:i w:val="0"/>
          <w:iCs w:val="0"/>
          <w:smallCaps w:val="0"/>
          <w:spacing w:val="0"/>
          <w:szCs w:val="24"/>
        </w:rPr>
        <w:t xml:space="preserve"> aware’ should be used, and an </w:t>
      </w:r>
      <w:r>
        <w:rPr>
          <w:rStyle w:val="BookTitle"/>
          <w:rFonts w:ascii="Arial" w:hAnsi="Arial" w:cs="Arial"/>
          <w:i w:val="0"/>
          <w:iCs w:val="0"/>
          <w:smallCaps w:val="0"/>
          <w:spacing w:val="0"/>
          <w:szCs w:val="24"/>
        </w:rPr>
        <w:t>ABSTUDY</w:t>
      </w:r>
      <w:r w:rsidRPr="00793687">
        <w:rPr>
          <w:rStyle w:val="BookTitle"/>
          <w:rFonts w:ascii="Arial" w:hAnsi="Arial" w:cs="Arial"/>
          <w:i w:val="0"/>
          <w:iCs w:val="0"/>
          <w:smallCaps w:val="0"/>
          <w:spacing w:val="0"/>
          <w:szCs w:val="24"/>
        </w:rPr>
        <w:t xml:space="preserve"> payee will become aware of the prescribed event</w:t>
      </w:r>
      <w:r>
        <w:rPr>
          <w:rStyle w:val="BookTitle"/>
          <w:rFonts w:ascii="Arial" w:hAnsi="Arial" w:cs="Arial"/>
          <w:i w:val="0"/>
          <w:iCs w:val="0"/>
          <w:smallCaps w:val="0"/>
          <w:spacing w:val="0"/>
          <w:szCs w:val="24"/>
        </w:rPr>
        <w:t>s</w:t>
      </w:r>
      <w:r w:rsidRPr="00793687">
        <w:rPr>
          <w:rStyle w:val="BookTitle"/>
          <w:rFonts w:ascii="Arial" w:hAnsi="Arial" w:cs="Arial"/>
          <w:i w:val="0"/>
          <w:iCs w:val="0"/>
          <w:smallCaps w:val="0"/>
          <w:spacing w:val="0"/>
          <w:szCs w:val="24"/>
        </w:rPr>
        <w:t xml:space="preserve"> in </w:t>
      </w:r>
      <w:r>
        <w:rPr>
          <w:rStyle w:val="BookTitle"/>
          <w:rFonts w:ascii="Arial" w:hAnsi="Arial" w:cs="Arial"/>
          <w:i w:val="0"/>
          <w:iCs w:val="0"/>
          <w:smallCaps w:val="0"/>
          <w:spacing w:val="0"/>
          <w:szCs w:val="24"/>
        </w:rPr>
        <w:t xml:space="preserve">paragraphs 16(1)(d) and </w:t>
      </w:r>
      <w:r w:rsidR="00255959">
        <w:rPr>
          <w:rStyle w:val="BookTitle"/>
          <w:rFonts w:ascii="Arial" w:hAnsi="Arial" w:cs="Arial"/>
          <w:i w:val="0"/>
          <w:iCs w:val="0"/>
          <w:smallCaps w:val="0"/>
          <w:spacing w:val="0"/>
          <w:szCs w:val="24"/>
        </w:rPr>
        <w:t>16(1)</w:t>
      </w:r>
      <w:r>
        <w:rPr>
          <w:rStyle w:val="BookTitle"/>
          <w:rFonts w:ascii="Arial" w:hAnsi="Arial" w:cs="Arial"/>
          <w:i w:val="0"/>
          <w:iCs w:val="0"/>
          <w:smallCaps w:val="0"/>
          <w:spacing w:val="0"/>
          <w:szCs w:val="24"/>
        </w:rPr>
        <w:t>(e)</w:t>
      </w:r>
      <w:r w:rsidRPr="00793687">
        <w:rPr>
          <w:rStyle w:val="BookTitle"/>
          <w:rFonts w:ascii="Arial" w:hAnsi="Arial" w:cs="Arial"/>
          <w:i w:val="0"/>
          <w:iCs w:val="0"/>
          <w:smallCaps w:val="0"/>
          <w:spacing w:val="0"/>
          <w:szCs w:val="24"/>
        </w:rPr>
        <w:t xml:space="preserve"> when they have realisation, perception or knowledge of th</w:t>
      </w:r>
      <w:r w:rsidR="00255959">
        <w:rPr>
          <w:rStyle w:val="BookTitle"/>
          <w:rFonts w:ascii="Arial" w:hAnsi="Arial" w:cs="Arial"/>
          <w:i w:val="0"/>
          <w:iCs w:val="0"/>
          <w:smallCaps w:val="0"/>
          <w:spacing w:val="0"/>
          <w:szCs w:val="24"/>
        </w:rPr>
        <w:t>e relevant</w:t>
      </w:r>
      <w:r w:rsidRPr="00793687">
        <w:rPr>
          <w:rStyle w:val="BookTitle"/>
          <w:rFonts w:ascii="Arial" w:hAnsi="Arial" w:cs="Arial"/>
          <w:i w:val="0"/>
          <w:iCs w:val="0"/>
          <w:smallCaps w:val="0"/>
          <w:spacing w:val="0"/>
          <w:szCs w:val="24"/>
        </w:rPr>
        <w:t xml:space="preserve"> event.</w:t>
      </w:r>
    </w:p>
    <w:p w14:paraId="1C4033E5" w14:textId="0EEDB318" w:rsidR="000734B6" w:rsidRPr="00793687" w:rsidRDefault="000734B6"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Schedule 1, item 2</w:t>
      </w:r>
      <w:r w:rsidR="000A6F26" w:rsidRPr="00793687">
        <w:rPr>
          <w:rStyle w:val="BookTitle"/>
          <w:rFonts w:ascii="Arial" w:hAnsi="Arial" w:cs="Arial"/>
          <w:i w:val="0"/>
          <w:iCs w:val="0"/>
          <w:smallCaps w:val="0"/>
          <w:spacing w:val="0"/>
          <w:szCs w:val="24"/>
          <w:u w:val="single"/>
        </w:rPr>
        <w:t>9</w:t>
      </w:r>
    </w:p>
    <w:p w14:paraId="6E081A2E" w14:textId="5B6AF6CB" w:rsidR="009A7E95" w:rsidRPr="00793687" w:rsidRDefault="008B39BD" w:rsidP="009A7E95">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I</w:t>
      </w:r>
      <w:r w:rsidR="000734B6" w:rsidRPr="00793687">
        <w:rPr>
          <w:rStyle w:val="BookTitle"/>
          <w:rFonts w:ascii="Arial" w:hAnsi="Arial" w:cs="Arial"/>
          <w:i w:val="0"/>
          <w:iCs w:val="0"/>
          <w:smallCaps w:val="0"/>
          <w:spacing w:val="0"/>
          <w:szCs w:val="24"/>
        </w:rPr>
        <w:t xml:space="preserve">tem </w:t>
      </w:r>
      <w:r w:rsidR="000A6F26" w:rsidRPr="00793687">
        <w:rPr>
          <w:rStyle w:val="BookTitle"/>
          <w:rFonts w:ascii="Arial" w:hAnsi="Arial" w:cs="Arial"/>
          <w:i w:val="0"/>
          <w:iCs w:val="0"/>
          <w:smallCaps w:val="0"/>
          <w:spacing w:val="0"/>
          <w:szCs w:val="24"/>
        </w:rPr>
        <w:t>29</w:t>
      </w:r>
      <w:r w:rsidR="00D31E8D" w:rsidRPr="00793687">
        <w:rPr>
          <w:rStyle w:val="BookTitle"/>
          <w:rFonts w:ascii="Arial" w:hAnsi="Arial" w:cs="Arial"/>
          <w:i w:val="0"/>
          <w:iCs w:val="0"/>
          <w:smallCaps w:val="0"/>
          <w:spacing w:val="0"/>
          <w:szCs w:val="24"/>
        </w:rPr>
        <w:t xml:space="preserve"> amends the table in subsection 16(2) which defines </w:t>
      </w:r>
      <w:r w:rsidR="003140D8" w:rsidRPr="00793687">
        <w:rPr>
          <w:rStyle w:val="BookTitle"/>
          <w:rFonts w:ascii="Arial" w:hAnsi="Arial" w:cs="Arial"/>
          <w:i w:val="0"/>
          <w:iCs w:val="0"/>
          <w:smallCaps w:val="0"/>
          <w:spacing w:val="0"/>
          <w:szCs w:val="24"/>
        </w:rPr>
        <w:t xml:space="preserve">the </w:t>
      </w:r>
      <w:r w:rsidR="00D31E8D" w:rsidRPr="00793687">
        <w:rPr>
          <w:rStyle w:val="BookTitle"/>
          <w:rFonts w:ascii="Arial" w:hAnsi="Arial" w:cs="Arial"/>
          <w:i w:val="0"/>
          <w:iCs w:val="0"/>
          <w:smallCaps w:val="0"/>
          <w:spacing w:val="0"/>
          <w:szCs w:val="24"/>
        </w:rPr>
        <w:t xml:space="preserve">‘permanent home’ </w:t>
      </w:r>
      <w:r w:rsidR="003140D8" w:rsidRPr="00793687">
        <w:rPr>
          <w:rStyle w:val="BookTitle"/>
          <w:rFonts w:ascii="Arial" w:hAnsi="Arial" w:cs="Arial"/>
          <w:i w:val="0"/>
          <w:iCs w:val="0"/>
          <w:smallCaps w:val="0"/>
          <w:spacing w:val="0"/>
          <w:szCs w:val="24"/>
        </w:rPr>
        <w:t>of</w:t>
      </w:r>
      <w:r w:rsidR="00D31E8D" w:rsidRPr="00793687">
        <w:rPr>
          <w:rStyle w:val="BookTitle"/>
          <w:rFonts w:ascii="Arial" w:hAnsi="Arial" w:cs="Arial"/>
          <w:i w:val="0"/>
          <w:iCs w:val="0"/>
          <w:smallCaps w:val="0"/>
          <w:spacing w:val="0"/>
          <w:szCs w:val="24"/>
        </w:rPr>
        <w:t xml:space="preserve"> a student for ABSTUDY purposes. Specifically, this item </w:t>
      </w:r>
      <w:r w:rsidR="000734B6" w:rsidRPr="00793687">
        <w:rPr>
          <w:rStyle w:val="BookTitle"/>
          <w:rFonts w:ascii="Arial" w:hAnsi="Arial" w:cs="Arial"/>
          <w:i w:val="0"/>
          <w:iCs w:val="0"/>
          <w:smallCaps w:val="0"/>
          <w:spacing w:val="0"/>
          <w:szCs w:val="24"/>
        </w:rPr>
        <w:t>removes paragraph (a) in column 1 of table item 2 in subsection 16(2)</w:t>
      </w:r>
      <w:r w:rsidRPr="00793687">
        <w:rPr>
          <w:rStyle w:val="BookTitle"/>
          <w:rFonts w:ascii="Arial" w:hAnsi="Arial" w:cs="Arial"/>
          <w:i w:val="0"/>
          <w:iCs w:val="0"/>
          <w:smallCaps w:val="0"/>
          <w:spacing w:val="0"/>
          <w:szCs w:val="24"/>
        </w:rPr>
        <w:t xml:space="preserve"> </w:t>
      </w:r>
      <w:r w:rsidR="000734B6" w:rsidRPr="00793687">
        <w:rPr>
          <w:rStyle w:val="BookTitle"/>
          <w:rFonts w:ascii="Arial" w:hAnsi="Arial" w:cs="Arial"/>
          <w:i w:val="0"/>
          <w:iCs w:val="0"/>
          <w:smallCaps w:val="0"/>
          <w:spacing w:val="0"/>
          <w:szCs w:val="24"/>
        </w:rPr>
        <w:t>and replace</w:t>
      </w:r>
      <w:r w:rsidR="00D31E8D" w:rsidRPr="00793687">
        <w:rPr>
          <w:rStyle w:val="BookTitle"/>
          <w:rFonts w:ascii="Arial" w:hAnsi="Arial" w:cs="Arial"/>
          <w:i w:val="0"/>
          <w:iCs w:val="0"/>
          <w:smallCaps w:val="0"/>
          <w:spacing w:val="0"/>
          <w:szCs w:val="24"/>
        </w:rPr>
        <w:t>s</w:t>
      </w:r>
      <w:r w:rsidR="000734B6" w:rsidRPr="00793687">
        <w:rPr>
          <w:rStyle w:val="BookTitle"/>
          <w:rFonts w:ascii="Arial" w:hAnsi="Arial" w:cs="Arial"/>
          <w:i w:val="0"/>
          <w:iCs w:val="0"/>
          <w:smallCaps w:val="0"/>
          <w:spacing w:val="0"/>
          <w:szCs w:val="24"/>
        </w:rPr>
        <w:t xml:space="preserve"> </w:t>
      </w:r>
      <w:r w:rsidRPr="00793687">
        <w:rPr>
          <w:rStyle w:val="BookTitle"/>
          <w:rFonts w:ascii="Arial" w:hAnsi="Arial" w:cs="Arial"/>
          <w:i w:val="0"/>
          <w:iCs w:val="0"/>
          <w:smallCaps w:val="0"/>
          <w:spacing w:val="0"/>
          <w:szCs w:val="24"/>
        </w:rPr>
        <w:t>it</w:t>
      </w:r>
      <w:r w:rsidR="000734B6" w:rsidRPr="00793687">
        <w:rPr>
          <w:rStyle w:val="BookTitle"/>
          <w:rFonts w:ascii="Arial" w:hAnsi="Arial" w:cs="Arial"/>
          <w:i w:val="0"/>
          <w:iCs w:val="0"/>
          <w:smallCaps w:val="0"/>
          <w:spacing w:val="0"/>
          <w:szCs w:val="24"/>
        </w:rPr>
        <w:t xml:space="preserve"> </w:t>
      </w:r>
      <w:r w:rsidR="000E07D8" w:rsidRPr="00793687">
        <w:rPr>
          <w:rStyle w:val="BookTitle"/>
          <w:rFonts w:ascii="Arial" w:hAnsi="Arial" w:cs="Arial"/>
          <w:i w:val="0"/>
          <w:iCs w:val="0"/>
          <w:smallCaps w:val="0"/>
          <w:spacing w:val="0"/>
          <w:szCs w:val="24"/>
        </w:rPr>
        <w:t xml:space="preserve">with </w:t>
      </w:r>
      <w:r w:rsidR="000734B6" w:rsidRPr="00793687">
        <w:rPr>
          <w:rStyle w:val="BookTitle"/>
          <w:rFonts w:ascii="Arial" w:hAnsi="Arial" w:cs="Arial"/>
          <w:i w:val="0"/>
          <w:iCs w:val="0"/>
          <w:smallCaps w:val="0"/>
          <w:spacing w:val="0"/>
          <w:szCs w:val="24"/>
        </w:rPr>
        <w:t xml:space="preserve">the words </w:t>
      </w:r>
      <w:r w:rsidR="008F5FBD" w:rsidRPr="00793687">
        <w:rPr>
          <w:rStyle w:val="BookTitle"/>
          <w:rFonts w:ascii="Arial" w:hAnsi="Arial" w:cs="Arial"/>
          <w:i w:val="0"/>
          <w:iCs w:val="0"/>
          <w:smallCaps w:val="0"/>
          <w:spacing w:val="0"/>
          <w:szCs w:val="24"/>
        </w:rPr>
        <w:t>‘</w:t>
      </w:r>
      <w:r w:rsidR="000734B6" w:rsidRPr="00793687">
        <w:rPr>
          <w:rStyle w:val="BookTitle"/>
          <w:rFonts w:ascii="Arial" w:hAnsi="Arial" w:cs="Arial"/>
          <w:i w:val="0"/>
          <w:iCs w:val="0"/>
          <w:smallCaps w:val="0"/>
          <w:spacing w:val="0"/>
          <w:szCs w:val="24"/>
        </w:rPr>
        <w:t>the student is considered to be in State care</w:t>
      </w:r>
      <w:r w:rsidR="008F5FBD" w:rsidRPr="00793687">
        <w:rPr>
          <w:rStyle w:val="BookTitle"/>
          <w:rFonts w:ascii="Arial" w:hAnsi="Arial" w:cs="Arial"/>
          <w:i w:val="0"/>
          <w:iCs w:val="0"/>
          <w:smallCaps w:val="0"/>
          <w:spacing w:val="0"/>
          <w:szCs w:val="24"/>
        </w:rPr>
        <w:t>’</w:t>
      </w:r>
      <w:r w:rsidR="00B24BFF" w:rsidRPr="00793687">
        <w:rPr>
          <w:rStyle w:val="BookTitle"/>
          <w:rFonts w:ascii="Arial" w:hAnsi="Arial" w:cs="Arial"/>
          <w:i w:val="0"/>
          <w:iCs w:val="0"/>
          <w:smallCaps w:val="0"/>
          <w:spacing w:val="0"/>
          <w:szCs w:val="24"/>
        </w:rPr>
        <w:t xml:space="preserve">. </w:t>
      </w:r>
      <w:r w:rsidR="000734B6" w:rsidRPr="00793687">
        <w:rPr>
          <w:rStyle w:val="BookTitle"/>
          <w:rFonts w:ascii="Arial" w:hAnsi="Arial" w:cs="Arial"/>
          <w:i w:val="0"/>
          <w:iCs w:val="0"/>
          <w:smallCaps w:val="0"/>
          <w:spacing w:val="0"/>
          <w:szCs w:val="24"/>
        </w:rPr>
        <w:t>This c</w:t>
      </w:r>
      <w:r w:rsidR="005E0721" w:rsidRPr="00793687">
        <w:rPr>
          <w:rStyle w:val="BookTitle"/>
          <w:rFonts w:ascii="Arial" w:hAnsi="Arial" w:cs="Arial"/>
          <w:i w:val="0"/>
          <w:iCs w:val="0"/>
          <w:smallCaps w:val="0"/>
          <w:spacing w:val="0"/>
          <w:szCs w:val="24"/>
        </w:rPr>
        <w:t>hange is made to remove the reference to the ABSTUDY Policy Manual</w:t>
      </w:r>
      <w:r w:rsidR="00B24BFF" w:rsidRPr="00793687">
        <w:rPr>
          <w:rStyle w:val="BookTitle"/>
          <w:rFonts w:ascii="Arial" w:hAnsi="Arial" w:cs="Arial"/>
          <w:i w:val="0"/>
          <w:iCs w:val="0"/>
          <w:smallCaps w:val="0"/>
          <w:spacing w:val="0"/>
          <w:szCs w:val="24"/>
        </w:rPr>
        <w:t xml:space="preserve">. </w:t>
      </w:r>
      <w:r w:rsidR="00B825D2" w:rsidRPr="00793687">
        <w:rPr>
          <w:rStyle w:val="BookTitle"/>
          <w:rFonts w:ascii="Arial" w:hAnsi="Arial" w:cs="Arial"/>
          <w:i w:val="0"/>
          <w:iCs w:val="0"/>
          <w:smallCaps w:val="0"/>
          <w:spacing w:val="0"/>
          <w:szCs w:val="24"/>
        </w:rPr>
        <w:t>Instead, t</w:t>
      </w:r>
      <w:r w:rsidR="009A7E95" w:rsidRPr="00793687">
        <w:rPr>
          <w:rStyle w:val="BookTitle"/>
          <w:rFonts w:ascii="Arial" w:hAnsi="Arial" w:cs="Arial"/>
          <w:i w:val="0"/>
          <w:iCs w:val="0"/>
          <w:smallCaps w:val="0"/>
          <w:spacing w:val="0"/>
          <w:szCs w:val="24"/>
        </w:rPr>
        <w:t xml:space="preserve">he term ‘State care’ is </w:t>
      </w:r>
      <w:r w:rsidR="00B825D2" w:rsidRPr="00793687">
        <w:rPr>
          <w:rStyle w:val="BookTitle"/>
          <w:rFonts w:ascii="Arial" w:hAnsi="Arial" w:cs="Arial"/>
          <w:i w:val="0"/>
          <w:iCs w:val="0"/>
          <w:smallCaps w:val="0"/>
          <w:spacing w:val="0"/>
          <w:szCs w:val="24"/>
        </w:rPr>
        <w:t xml:space="preserve">expressly </w:t>
      </w:r>
      <w:r w:rsidR="009A7E95" w:rsidRPr="00793687">
        <w:rPr>
          <w:rStyle w:val="BookTitle"/>
          <w:rFonts w:ascii="Arial" w:hAnsi="Arial" w:cs="Arial"/>
          <w:i w:val="0"/>
          <w:iCs w:val="0"/>
          <w:smallCaps w:val="0"/>
          <w:spacing w:val="0"/>
          <w:szCs w:val="24"/>
        </w:rPr>
        <w:t xml:space="preserve">defined in new subsection 16(3) (inserted by item </w:t>
      </w:r>
      <w:r w:rsidR="000A6F26" w:rsidRPr="00793687">
        <w:rPr>
          <w:rStyle w:val="BookTitle"/>
          <w:rFonts w:ascii="Arial" w:hAnsi="Arial" w:cs="Arial"/>
          <w:i w:val="0"/>
          <w:iCs w:val="0"/>
          <w:smallCaps w:val="0"/>
          <w:spacing w:val="0"/>
          <w:szCs w:val="24"/>
        </w:rPr>
        <w:t>30</w:t>
      </w:r>
      <w:r w:rsidR="009A7E95" w:rsidRPr="00793687">
        <w:rPr>
          <w:rStyle w:val="BookTitle"/>
          <w:rFonts w:ascii="Arial" w:hAnsi="Arial" w:cs="Arial"/>
          <w:i w:val="0"/>
          <w:iCs w:val="0"/>
          <w:smallCaps w:val="0"/>
          <w:spacing w:val="0"/>
          <w:szCs w:val="24"/>
        </w:rPr>
        <w:t>).</w:t>
      </w:r>
    </w:p>
    <w:p w14:paraId="68A2014D" w14:textId="2429ADBD" w:rsidR="007D7899" w:rsidRPr="00793687" w:rsidRDefault="007D7899" w:rsidP="007D7899">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0A6F26" w:rsidRPr="00793687">
        <w:rPr>
          <w:rStyle w:val="BookTitle"/>
          <w:rFonts w:ascii="Arial" w:hAnsi="Arial" w:cs="Arial"/>
          <w:i w:val="0"/>
          <w:iCs w:val="0"/>
          <w:smallCaps w:val="0"/>
          <w:spacing w:val="0"/>
          <w:szCs w:val="24"/>
          <w:u w:val="single"/>
        </w:rPr>
        <w:t>30</w:t>
      </w:r>
    </w:p>
    <w:p w14:paraId="18579FFC" w14:textId="35BE5C3B" w:rsidR="000734B6" w:rsidRPr="00793687" w:rsidRDefault="008B39BD"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I</w:t>
      </w:r>
      <w:r w:rsidR="000734B6" w:rsidRPr="00793687">
        <w:rPr>
          <w:rStyle w:val="BookTitle"/>
          <w:rFonts w:ascii="Arial" w:hAnsi="Arial" w:cs="Arial"/>
          <w:i w:val="0"/>
          <w:iCs w:val="0"/>
          <w:smallCaps w:val="0"/>
          <w:spacing w:val="0"/>
          <w:szCs w:val="24"/>
        </w:rPr>
        <w:t xml:space="preserve">tem </w:t>
      </w:r>
      <w:r w:rsidR="000A6F26" w:rsidRPr="00793687">
        <w:rPr>
          <w:rStyle w:val="BookTitle"/>
          <w:rFonts w:ascii="Arial" w:hAnsi="Arial" w:cs="Arial"/>
          <w:i w:val="0"/>
          <w:iCs w:val="0"/>
          <w:smallCaps w:val="0"/>
          <w:spacing w:val="0"/>
          <w:szCs w:val="24"/>
        </w:rPr>
        <w:t>30</w:t>
      </w:r>
      <w:r w:rsidRPr="00793687">
        <w:rPr>
          <w:rStyle w:val="BookTitle"/>
          <w:rFonts w:ascii="Arial" w:hAnsi="Arial" w:cs="Arial"/>
          <w:i w:val="0"/>
          <w:iCs w:val="0"/>
          <w:smallCaps w:val="0"/>
          <w:spacing w:val="0"/>
          <w:szCs w:val="24"/>
        </w:rPr>
        <w:t xml:space="preserve"> </w:t>
      </w:r>
      <w:r w:rsidR="000734B6" w:rsidRPr="00793687">
        <w:rPr>
          <w:rStyle w:val="BookTitle"/>
          <w:rFonts w:ascii="Arial" w:hAnsi="Arial" w:cs="Arial"/>
          <w:i w:val="0"/>
          <w:iCs w:val="0"/>
          <w:smallCaps w:val="0"/>
          <w:spacing w:val="0"/>
          <w:szCs w:val="24"/>
        </w:rPr>
        <w:t xml:space="preserve">adds a new subsection 16(3) </w:t>
      </w:r>
      <w:r w:rsidRPr="00793687">
        <w:rPr>
          <w:rStyle w:val="BookTitle"/>
          <w:rFonts w:ascii="Arial" w:hAnsi="Arial" w:cs="Arial"/>
          <w:i w:val="0"/>
          <w:iCs w:val="0"/>
          <w:smallCaps w:val="0"/>
          <w:spacing w:val="0"/>
          <w:szCs w:val="24"/>
        </w:rPr>
        <w:t>after subsection 16(2)</w:t>
      </w:r>
      <w:r w:rsidR="009922A7" w:rsidRPr="00793687">
        <w:rPr>
          <w:rStyle w:val="BookTitle"/>
          <w:rFonts w:ascii="Arial" w:hAnsi="Arial" w:cs="Arial"/>
          <w:i w:val="0"/>
          <w:iCs w:val="0"/>
          <w:smallCaps w:val="0"/>
          <w:spacing w:val="0"/>
          <w:szCs w:val="24"/>
        </w:rPr>
        <w:t xml:space="preserve"> </w:t>
      </w:r>
      <w:r w:rsidR="000734B6" w:rsidRPr="00793687">
        <w:rPr>
          <w:rStyle w:val="BookTitle"/>
          <w:rFonts w:ascii="Arial" w:hAnsi="Arial" w:cs="Arial"/>
          <w:i w:val="0"/>
          <w:iCs w:val="0"/>
          <w:smallCaps w:val="0"/>
          <w:spacing w:val="0"/>
          <w:szCs w:val="24"/>
        </w:rPr>
        <w:t xml:space="preserve">to define </w:t>
      </w:r>
      <w:r w:rsidR="008F5FBD" w:rsidRPr="00793687">
        <w:rPr>
          <w:rStyle w:val="BookTitle"/>
          <w:rFonts w:ascii="Arial" w:hAnsi="Arial" w:cs="Arial"/>
          <w:i w:val="0"/>
          <w:iCs w:val="0"/>
          <w:smallCaps w:val="0"/>
          <w:spacing w:val="0"/>
          <w:szCs w:val="24"/>
        </w:rPr>
        <w:t>‘</w:t>
      </w:r>
      <w:r w:rsidR="000734B6" w:rsidRPr="00793687">
        <w:rPr>
          <w:rStyle w:val="BookTitle"/>
          <w:rFonts w:ascii="Arial" w:hAnsi="Arial" w:cs="Arial"/>
          <w:i w:val="0"/>
          <w:iCs w:val="0"/>
          <w:smallCaps w:val="0"/>
          <w:spacing w:val="0"/>
          <w:szCs w:val="24"/>
        </w:rPr>
        <w:t>State care</w:t>
      </w:r>
      <w:r w:rsidR="008F5FBD" w:rsidRPr="00793687">
        <w:rPr>
          <w:rStyle w:val="BookTitle"/>
          <w:rFonts w:ascii="Arial" w:hAnsi="Arial" w:cs="Arial"/>
          <w:i w:val="0"/>
          <w:iCs w:val="0"/>
          <w:smallCaps w:val="0"/>
          <w:spacing w:val="0"/>
          <w:szCs w:val="24"/>
        </w:rPr>
        <w:t>’</w:t>
      </w:r>
      <w:r w:rsidR="00B24BFF" w:rsidRPr="00793687">
        <w:rPr>
          <w:rStyle w:val="BookTitle"/>
          <w:rFonts w:ascii="Arial" w:hAnsi="Arial" w:cs="Arial"/>
          <w:i w:val="0"/>
          <w:iCs w:val="0"/>
          <w:smallCaps w:val="0"/>
          <w:spacing w:val="0"/>
          <w:szCs w:val="24"/>
        </w:rPr>
        <w:t xml:space="preserve">. </w:t>
      </w:r>
      <w:r w:rsidR="000734B6" w:rsidRPr="00793687">
        <w:rPr>
          <w:rStyle w:val="BookTitle"/>
          <w:rFonts w:ascii="Arial" w:hAnsi="Arial" w:cs="Arial"/>
          <w:i w:val="0"/>
          <w:iCs w:val="0"/>
          <w:smallCaps w:val="0"/>
          <w:spacing w:val="0"/>
          <w:szCs w:val="24"/>
        </w:rPr>
        <w:t xml:space="preserve">New </w:t>
      </w:r>
      <w:r w:rsidR="0092306F" w:rsidRPr="00793687">
        <w:rPr>
          <w:rStyle w:val="BookTitle"/>
          <w:rFonts w:ascii="Arial" w:hAnsi="Arial" w:cs="Arial"/>
          <w:i w:val="0"/>
          <w:iCs w:val="0"/>
          <w:smallCaps w:val="0"/>
          <w:spacing w:val="0"/>
          <w:szCs w:val="24"/>
        </w:rPr>
        <w:t xml:space="preserve">subsection 16(3) provides that a student is in </w:t>
      </w:r>
      <w:r w:rsidR="008F5FBD" w:rsidRPr="00793687">
        <w:rPr>
          <w:rStyle w:val="BookTitle"/>
          <w:rFonts w:ascii="Arial" w:hAnsi="Arial" w:cs="Arial"/>
          <w:i w:val="0"/>
          <w:iCs w:val="0"/>
          <w:smallCaps w:val="0"/>
          <w:spacing w:val="0"/>
          <w:szCs w:val="24"/>
        </w:rPr>
        <w:t>‘</w:t>
      </w:r>
      <w:r w:rsidR="0092306F" w:rsidRPr="00793687">
        <w:rPr>
          <w:rStyle w:val="BookTitle"/>
          <w:rFonts w:ascii="Arial" w:hAnsi="Arial" w:cs="Arial"/>
          <w:i w:val="0"/>
          <w:iCs w:val="0"/>
          <w:smallCaps w:val="0"/>
          <w:spacing w:val="0"/>
          <w:szCs w:val="24"/>
        </w:rPr>
        <w:t>State</w:t>
      </w:r>
      <w:r w:rsidR="00A9049D" w:rsidRPr="00793687">
        <w:rPr>
          <w:rStyle w:val="BookTitle"/>
          <w:rFonts w:ascii="Arial" w:hAnsi="Arial" w:cs="Arial"/>
          <w:i w:val="0"/>
          <w:iCs w:val="0"/>
          <w:smallCaps w:val="0"/>
          <w:spacing w:val="0"/>
          <w:szCs w:val="24"/>
        </w:rPr>
        <w:t> </w:t>
      </w:r>
      <w:r w:rsidR="0092306F" w:rsidRPr="00793687">
        <w:rPr>
          <w:rStyle w:val="BookTitle"/>
          <w:rFonts w:ascii="Arial" w:hAnsi="Arial" w:cs="Arial"/>
          <w:i w:val="0"/>
          <w:iCs w:val="0"/>
          <w:smallCaps w:val="0"/>
          <w:spacing w:val="0"/>
          <w:szCs w:val="24"/>
        </w:rPr>
        <w:t>care</w:t>
      </w:r>
      <w:r w:rsidR="008F5FBD" w:rsidRPr="00793687">
        <w:rPr>
          <w:rStyle w:val="BookTitle"/>
          <w:rFonts w:ascii="Arial" w:hAnsi="Arial" w:cs="Arial"/>
          <w:i w:val="0"/>
          <w:iCs w:val="0"/>
          <w:smallCaps w:val="0"/>
          <w:spacing w:val="0"/>
          <w:szCs w:val="24"/>
        </w:rPr>
        <w:t>’</w:t>
      </w:r>
      <w:r w:rsidR="0092306F" w:rsidRPr="00793687">
        <w:rPr>
          <w:rStyle w:val="BookTitle"/>
          <w:rFonts w:ascii="Arial" w:hAnsi="Arial" w:cs="Arial"/>
          <w:i w:val="0"/>
          <w:iCs w:val="0"/>
          <w:smallCaps w:val="0"/>
          <w:spacing w:val="0"/>
          <w:szCs w:val="24"/>
        </w:rPr>
        <w:t xml:space="preserve"> if the student is not living with a parent</w:t>
      </w:r>
      <w:r w:rsidRPr="00793687" w:rsidDel="008B39BD">
        <w:rPr>
          <w:rStyle w:val="BookTitle"/>
          <w:rFonts w:ascii="Arial" w:hAnsi="Arial" w:cs="Arial"/>
          <w:i w:val="0"/>
          <w:iCs w:val="0"/>
          <w:smallCaps w:val="0"/>
          <w:spacing w:val="0"/>
          <w:szCs w:val="24"/>
        </w:rPr>
        <w:t xml:space="preserve"> </w:t>
      </w:r>
      <w:r w:rsidR="0092306F" w:rsidRPr="00793687">
        <w:rPr>
          <w:rStyle w:val="BookTitle"/>
          <w:rFonts w:ascii="Arial" w:hAnsi="Arial" w:cs="Arial"/>
          <w:i w:val="0"/>
          <w:iCs w:val="0"/>
          <w:smallCaps w:val="0"/>
          <w:spacing w:val="0"/>
          <w:szCs w:val="24"/>
        </w:rPr>
        <w:t xml:space="preserve">(as defined in section 6 of the </w:t>
      </w:r>
      <w:r w:rsidR="00A9049D" w:rsidRPr="00793687">
        <w:rPr>
          <w:rStyle w:val="BookTitle"/>
          <w:rFonts w:ascii="Arial" w:hAnsi="Arial" w:cs="Arial"/>
          <w:i w:val="0"/>
          <w:iCs w:val="0"/>
          <w:smallCaps w:val="0"/>
          <w:spacing w:val="0"/>
          <w:szCs w:val="24"/>
        </w:rPr>
        <w:t>primary r</w:t>
      </w:r>
      <w:r w:rsidR="0092306F" w:rsidRPr="00793687">
        <w:rPr>
          <w:rStyle w:val="BookTitle"/>
          <w:rFonts w:ascii="Arial" w:hAnsi="Arial" w:cs="Arial"/>
          <w:i w:val="0"/>
          <w:iCs w:val="0"/>
          <w:smallCaps w:val="0"/>
          <w:spacing w:val="0"/>
          <w:szCs w:val="24"/>
        </w:rPr>
        <w:t xml:space="preserve">egulations) and </w:t>
      </w:r>
      <w:r w:rsidRPr="00793687">
        <w:rPr>
          <w:rStyle w:val="BookTitle"/>
          <w:rFonts w:ascii="Arial" w:hAnsi="Arial" w:cs="Arial"/>
          <w:i w:val="0"/>
          <w:iCs w:val="0"/>
          <w:smallCaps w:val="0"/>
          <w:spacing w:val="0"/>
          <w:szCs w:val="24"/>
        </w:rPr>
        <w:t xml:space="preserve">any </w:t>
      </w:r>
      <w:r w:rsidR="0092306F" w:rsidRPr="00793687">
        <w:rPr>
          <w:rStyle w:val="BookTitle"/>
          <w:rFonts w:ascii="Arial" w:hAnsi="Arial" w:cs="Arial"/>
          <w:i w:val="0"/>
          <w:iCs w:val="0"/>
          <w:smallCaps w:val="0"/>
          <w:spacing w:val="0"/>
          <w:szCs w:val="24"/>
        </w:rPr>
        <w:t>one of the</w:t>
      </w:r>
      <w:r w:rsidRPr="00793687">
        <w:rPr>
          <w:rStyle w:val="BookTitle"/>
          <w:rFonts w:ascii="Arial" w:hAnsi="Arial" w:cs="Arial"/>
          <w:i w:val="0"/>
          <w:iCs w:val="0"/>
          <w:smallCaps w:val="0"/>
          <w:spacing w:val="0"/>
          <w:szCs w:val="24"/>
        </w:rPr>
        <w:t xml:space="preserve"> following </w:t>
      </w:r>
      <w:r w:rsidR="0092306F" w:rsidRPr="00793687">
        <w:rPr>
          <w:rStyle w:val="BookTitle"/>
          <w:rFonts w:ascii="Arial" w:hAnsi="Arial" w:cs="Arial"/>
          <w:i w:val="0"/>
          <w:iCs w:val="0"/>
          <w:smallCaps w:val="0"/>
          <w:spacing w:val="0"/>
          <w:szCs w:val="24"/>
        </w:rPr>
        <w:t>circumstances applies:</w:t>
      </w:r>
    </w:p>
    <w:p w14:paraId="74A13AEB" w14:textId="77777777" w:rsidR="0092306F" w:rsidRPr="00793687" w:rsidRDefault="0092306F" w:rsidP="00546418">
      <w:pPr>
        <w:pStyle w:val="ListParagraph"/>
        <w:numPr>
          <w:ilvl w:val="0"/>
          <w:numId w:val="21"/>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the student is in the guardianship, care or custody of a court, a Minister, or a Department, of the Commonwealth, a State or a Territory</w:t>
      </w:r>
      <w:r w:rsidR="00B24BFF" w:rsidRPr="00793687">
        <w:rPr>
          <w:rStyle w:val="BookTitle"/>
          <w:rFonts w:ascii="Arial" w:hAnsi="Arial" w:cs="Arial"/>
          <w:i w:val="0"/>
          <w:iCs w:val="0"/>
          <w:smallCaps w:val="0"/>
          <w:spacing w:val="0"/>
          <w:szCs w:val="24"/>
        </w:rPr>
        <w:t xml:space="preserve">. </w:t>
      </w:r>
      <w:r w:rsidR="00B535F3" w:rsidRPr="00793687">
        <w:rPr>
          <w:rStyle w:val="BookTitle"/>
          <w:rFonts w:ascii="Arial" w:hAnsi="Arial" w:cs="Arial"/>
          <w:i w:val="0"/>
          <w:iCs w:val="0"/>
          <w:smallCaps w:val="0"/>
          <w:spacing w:val="0"/>
          <w:szCs w:val="24"/>
        </w:rPr>
        <w:t xml:space="preserve">For example, a student may be subject to an order </w:t>
      </w:r>
      <w:r w:rsidR="007477AD" w:rsidRPr="00793687">
        <w:rPr>
          <w:rStyle w:val="BookTitle"/>
          <w:rFonts w:ascii="Arial" w:hAnsi="Arial" w:cs="Arial"/>
          <w:i w:val="0"/>
          <w:iCs w:val="0"/>
          <w:smallCaps w:val="0"/>
          <w:spacing w:val="0"/>
          <w:szCs w:val="24"/>
        </w:rPr>
        <w:t>placing them in the custody of the relevant State or Territory department responsible for child protection</w:t>
      </w:r>
      <w:r w:rsidRPr="00793687">
        <w:rPr>
          <w:rStyle w:val="BookTitle"/>
          <w:rFonts w:ascii="Arial" w:hAnsi="Arial" w:cs="Arial"/>
          <w:i w:val="0"/>
          <w:iCs w:val="0"/>
          <w:smallCaps w:val="0"/>
          <w:spacing w:val="0"/>
          <w:szCs w:val="24"/>
        </w:rPr>
        <w:t>;</w:t>
      </w:r>
    </w:p>
    <w:p w14:paraId="685E484C" w14:textId="77777777" w:rsidR="00B535F3" w:rsidRPr="00793687" w:rsidRDefault="00B535F3" w:rsidP="00546418">
      <w:pPr>
        <w:pStyle w:val="ListParagraph"/>
        <w:rPr>
          <w:rStyle w:val="BookTitle"/>
          <w:rFonts w:ascii="Arial" w:hAnsi="Arial" w:cs="Arial"/>
          <w:i w:val="0"/>
          <w:iCs w:val="0"/>
          <w:smallCaps w:val="0"/>
          <w:spacing w:val="0"/>
          <w:szCs w:val="24"/>
        </w:rPr>
      </w:pPr>
    </w:p>
    <w:p w14:paraId="0408806D" w14:textId="77777777" w:rsidR="00B535F3" w:rsidRPr="00793687" w:rsidRDefault="0092306F" w:rsidP="00546418">
      <w:pPr>
        <w:pStyle w:val="ListParagraph"/>
        <w:numPr>
          <w:ilvl w:val="0"/>
          <w:numId w:val="21"/>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there is a current direction from such a court, Minister or Department which places the student in the guardianship, care or custody of someone who is not the student’s parent</w:t>
      </w:r>
      <w:r w:rsidR="00B24BFF" w:rsidRPr="00793687">
        <w:rPr>
          <w:rStyle w:val="BookTitle"/>
          <w:rFonts w:ascii="Arial" w:hAnsi="Arial" w:cs="Arial"/>
          <w:i w:val="0"/>
          <w:iCs w:val="0"/>
          <w:smallCaps w:val="0"/>
          <w:spacing w:val="0"/>
          <w:szCs w:val="24"/>
        </w:rPr>
        <w:t xml:space="preserve">. </w:t>
      </w:r>
      <w:r w:rsidR="00B535F3" w:rsidRPr="00793687">
        <w:rPr>
          <w:rStyle w:val="BookTitle"/>
          <w:rFonts w:ascii="Arial" w:hAnsi="Arial" w:cs="Arial"/>
          <w:i w:val="0"/>
          <w:iCs w:val="0"/>
          <w:smallCaps w:val="0"/>
          <w:spacing w:val="0"/>
          <w:szCs w:val="24"/>
        </w:rPr>
        <w:t xml:space="preserve">For example, a student may be placed in the </w:t>
      </w:r>
      <w:r w:rsidR="007477AD" w:rsidRPr="00793687">
        <w:rPr>
          <w:rStyle w:val="BookTitle"/>
          <w:rFonts w:ascii="Arial" w:hAnsi="Arial" w:cs="Arial"/>
          <w:i w:val="0"/>
          <w:iCs w:val="0"/>
          <w:smallCaps w:val="0"/>
          <w:spacing w:val="0"/>
          <w:szCs w:val="24"/>
        </w:rPr>
        <w:t>care</w:t>
      </w:r>
      <w:r w:rsidR="00B535F3" w:rsidRPr="00793687">
        <w:rPr>
          <w:rStyle w:val="BookTitle"/>
          <w:rFonts w:ascii="Arial" w:hAnsi="Arial" w:cs="Arial"/>
          <w:i w:val="0"/>
          <w:iCs w:val="0"/>
          <w:smallCaps w:val="0"/>
          <w:spacing w:val="0"/>
          <w:szCs w:val="24"/>
        </w:rPr>
        <w:t xml:space="preserve"> of a foster carer for a certain period</w:t>
      </w:r>
      <w:r w:rsidRPr="00793687">
        <w:rPr>
          <w:rStyle w:val="BookTitle"/>
          <w:rFonts w:ascii="Arial" w:hAnsi="Arial" w:cs="Arial"/>
          <w:i w:val="0"/>
          <w:iCs w:val="0"/>
          <w:smallCaps w:val="0"/>
          <w:spacing w:val="0"/>
          <w:szCs w:val="24"/>
        </w:rPr>
        <w:t>;</w:t>
      </w:r>
    </w:p>
    <w:p w14:paraId="55338FE4" w14:textId="77777777" w:rsidR="00B535F3" w:rsidRPr="00793687" w:rsidRDefault="00B535F3" w:rsidP="00546418">
      <w:pPr>
        <w:pStyle w:val="ListParagraph"/>
        <w:rPr>
          <w:rStyle w:val="BookTitle"/>
          <w:rFonts w:ascii="Arial" w:hAnsi="Arial" w:cs="Arial"/>
          <w:i w:val="0"/>
          <w:iCs w:val="0"/>
          <w:smallCaps w:val="0"/>
          <w:spacing w:val="0"/>
          <w:szCs w:val="24"/>
        </w:rPr>
      </w:pPr>
    </w:p>
    <w:p w14:paraId="362403CE" w14:textId="221BE3D6" w:rsidR="0092306F" w:rsidRPr="00793687" w:rsidRDefault="0092306F" w:rsidP="00546418">
      <w:pPr>
        <w:pStyle w:val="ListParagraph"/>
        <w:numPr>
          <w:ilvl w:val="0"/>
          <w:numId w:val="21"/>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the</w:t>
      </w:r>
      <w:r w:rsidR="00B535F3" w:rsidRPr="00793687">
        <w:rPr>
          <w:rStyle w:val="BookTitle"/>
          <w:rFonts w:ascii="Arial" w:hAnsi="Arial" w:cs="Arial"/>
          <w:i w:val="0"/>
          <w:iCs w:val="0"/>
          <w:smallCaps w:val="0"/>
          <w:spacing w:val="0"/>
          <w:szCs w:val="24"/>
        </w:rPr>
        <w:t xml:space="preserve"> </w:t>
      </w:r>
      <w:r w:rsidR="00A9049D" w:rsidRPr="00793687">
        <w:rPr>
          <w:rStyle w:val="BookTitle"/>
          <w:rFonts w:ascii="Arial" w:hAnsi="Arial" w:cs="Arial"/>
          <w:i w:val="0"/>
          <w:iCs w:val="0"/>
          <w:smallCaps w:val="0"/>
          <w:spacing w:val="0"/>
          <w:szCs w:val="24"/>
        </w:rPr>
        <w:t>student</w:t>
      </w:r>
      <w:r w:rsidR="00B535F3" w:rsidRPr="00793687">
        <w:rPr>
          <w:rStyle w:val="BookTitle"/>
          <w:rFonts w:ascii="Arial" w:hAnsi="Arial" w:cs="Arial"/>
          <w:i w:val="0"/>
          <w:iCs w:val="0"/>
          <w:smallCaps w:val="0"/>
          <w:spacing w:val="0"/>
          <w:szCs w:val="24"/>
        </w:rPr>
        <w:t xml:space="preserve"> stopped being in a guardianship</w:t>
      </w:r>
      <w:r w:rsidR="008729EC" w:rsidRPr="00793687">
        <w:rPr>
          <w:rStyle w:val="BookTitle"/>
          <w:rFonts w:ascii="Arial" w:hAnsi="Arial" w:cs="Arial"/>
          <w:i w:val="0"/>
          <w:iCs w:val="0"/>
          <w:smallCaps w:val="0"/>
          <w:spacing w:val="0"/>
          <w:szCs w:val="24"/>
        </w:rPr>
        <w:t>,</w:t>
      </w:r>
      <w:r w:rsidR="00B535F3" w:rsidRPr="00793687">
        <w:rPr>
          <w:rStyle w:val="BookTitle"/>
          <w:rFonts w:ascii="Arial" w:hAnsi="Arial" w:cs="Arial"/>
          <w:i w:val="0"/>
          <w:iCs w:val="0"/>
          <w:smallCaps w:val="0"/>
          <w:spacing w:val="0"/>
          <w:szCs w:val="24"/>
        </w:rPr>
        <w:t xml:space="preserve"> care or </w:t>
      </w:r>
      <w:r w:rsidR="001B3048" w:rsidRPr="00793687">
        <w:rPr>
          <w:rStyle w:val="BookTitle"/>
          <w:rFonts w:ascii="Arial" w:hAnsi="Arial" w:cs="Arial"/>
          <w:i w:val="0"/>
          <w:iCs w:val="0"/>
          <w:smallCaps w:val="0"/>
          <w:spacing w:val="0"/>
          <w:szCs w:val="24"/>
        </w:rPr>
        <w:t>custody</w:t>
      </w:r>
      <w:r w:rsidR="00B535F3" w:rsidRPr="00793687">
        <w:rPr>
          <w:rStyle w:val="BookTitle"/>
          <w:rFonts w:ascii="Arial" w:hAnsi="Arial" w:cs="Arial"/>
          <w:i w:val="0"/>
          <w:iCs w:val="0"/>
          <w:smallCaps w:val="0"/>
          <w:spacing w:val="0"/>
          <w:szCs w:val="24"/>
        </w:rPr>
        <w:t xml:space="preserve"> situation (as specified in </w:t>
      </w:r>
      <w:r w:rsidR="00AF5ADB" w:rsidRPr="00793687">
        <w:rPr>
          <w:rStyle w:val="BookTitle"/>
          <w:rFonts w:ascii="Arial" w:hAnsi="Arial" w:cs="Arial"/>
          <w:i w:val="0"/>
          <w:iCs w:val="0"/>
          <w:smallCaps w:val="0"/>
          <w:spacing w:val="0"/>
          <w:szCs w:val="24"/>
        </w:rPr>
        <w:t>new paragraphs 16(3)</w:t>
      </w:r>
      <w:r w:rsidR="00B535F3" w:rsidRPr="00793687">
        <w:rPr>
          <w:rStyle w:val="BookTitle"/>
          <w:rFonts w:ascii="Arial" w:hAnsi="Arial" w:cs="Arial"/>
          <w:i w:val="0"/>
          <w:iCs w:val="0"/>
          <w:smallCaps w:val="0"/>
          <w:spacing w:val="0"/>
          <w:szCs w:val="24"/>
        </w:rPr>
        <w:t>(a) or (b)) only because of the student’s age</w:t>
      </w:r>
      <w:r w:rsidR="00B24BFF" w:rsidRPr="00793687">
        <w:rPr>
          <w:rStyle w:val="BookTitle"/>
          <w:rFonts w:ascii="Arial" w:hAnsi="Arial" w:cs="Arial"/>
          <w:i w:val="0"/>
          <w:iCs w:val="0"/>
          <w:smallCaps w:val="0"/>
          <w:spacing w:val="0"/>
          <w:szCs w:val="24"/>
        </w:rPr>
        <w:t xml:space="preserve">. </w:t>
      </w:r>
      <w:r w:rsidR="00B535F3" w:rsidRPr="00793687">
        <w:rPr>
          <w:rStyle w:val="BookTitle"/>
          <w:rFonts w:ascii="Arial" w:hAnsi="Arial" w:cs="Arial"/>
          <w:i w:val="0"/>
          <w:iCs w:val="0"/>
          <w:smallCaps w:val="0"/>
          <w:spacing w:val="0"/>
          <w:szCs w:val="24"/>
        </w:rPr>
        <w:t>For example, a guardianship order may cease when the student turns 18.</w:t>
      </w:r>
    </w:p>
    <w:p w14:paraId="1EB2D7D8" w14:textId="7B409D44" w:rsidR="000734B6" w:rsidRPr="00793687" w:rsidRDefault="0092306F" w:rsidP="00FA7763">
      <w:pPr>
        <w:keepNext/>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0A6F26" w:rsidRPr="00793687">
        <w:rPr>
          <w:rStyle w:val="BookTitle"/>
          <w:rFonts w:ascii="Arial" w:hAnsi="Arial" w:cs="Arial"/>
          <w:i w:val="0"/>
          <w:iCs w:val="0"/>
          <w:smallCaps w:val="0"/>
          <w:spacing w:val="0"/>
          <w:szCs w:val="24"/>
          <w:u w:val="single"/>
        </w:rPr>
        <w:t>31</w:t>
      </w:r>
    </w:p>
    <w:p w14:paraId="02CCABA2" w14:textId="03D0F73D" w:rsidR="0076136A" w:rsidRPr="00793687" w:rsidRDefault="00A9049D" w:rsidP="00A9049D">
      <w:pPr>
        <w:keepNext/>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Item </w:t>
      </w:r>
      <w:r w:rsidR="000A6F26" w:rsidRPr="00793687">
        <w:rPr>
          <w:rStyle w:val="BookTitle"/>
          <w:rFonts w:ascii="Arial" w:hAnsi="Arial" w:cs="Arial"/>
          <w:i w:val="0"/>
          <w:iCs w:val="0"/>
          <w:smallCaps w:val="0"/>
          <w:spacing w:val="0"/>
          <w:szCs w:val="24"/>
        </w:rPr>
        <w:t>31</w:t>
      </w:r>
      <w:r w:rsidRPr="00793687">
        <w:rPr>
          <w:rStyle w:val="BookTitle"/>
          <w:rFonts w:ascii="Arial" w:hAnsi="Arial" w:cs="Arial"/>
          <w:i w:val="0"/>
          <w:iCs w:val="0"/>
          <w:smallCaps w:val="0"/>
          <w:spacing w:val="0"/>
          <w:szCs w:val="24"/>
        </w:rPr>
        <w:t xml:space="preserve"> </w:t>
      </w:r>
      <w:r w:rsidR="007D7899" w:rsidRPr="00793687">
        <w:rPr>
          <w:rStyle w:val="BookTitle"/>
          <w:rFonts w:ascii="Arial" w:hAnsi="Arial" w:cs="Arial"/>
          <w:i w:val="0"/>
          <w:iCs w:val="0"/>
          <w:smallCaps w:val="0"/>
          <w:spacing w:val="0"/>
          <w:szCs w:val="24"/>
        </w:rPr>
        <w:t>repeals</w:t>
      </w:r>
      <w:r w:rsidR="008D2E82" w:rsidRPr="00793687">
        <w:rPr>
          <w:rStyle w:val="BookTitle"/>
          <w:rFonts w:ascii="Arial" w:hAnsi="Arial" w:cs="Arial"/>
          <w:i w:val="0"/>
          <w:iCs w:val="0"/>
          <w:smallCaps w:val="0"/>
          <w:spacing w:val="0"/>
          <w:szCs w:val="24"/>
        </w:rPr>
        <w:t xml:space="preserve"> all of</w:t>
      </w:r>
      <w:r w:rsidRPr="00793687">
        <w:rPr>
          <w:rStyle w:val="BookTitle"/>
          <w:rFonts w:ascii="Arial" w:hAnsi="Arial" w:cs="Arial"/>
          <w:i w:val="0"/>
          <w:iCs w:val="0"/>
          <w:smallCaps w:val="0"/>
          <w:spacing w:val="0"/>
          <w:szCs w:val="24"/>
        </w:rPr>
        <w:t xml:space="preserve"> section 18 of the primary regulations, </w:t>
      </w:r>
      <w:r w:rsidR="008D2E82" w:rsidRPr="00793687">
        <w:rPr>
          <w:rStyle w:val="BookTitle"/>
          <w:rFonts w:ascii="Arial" w:hAnsi="Arial" w:cs="Arial"/>
          <w:i w:val="0"/>
          <w:iCs w:val="0"/>
          <w:smallCaps w:val="0"/>
          <w:spacing w:val="0"/>
          <w:szCs w:val="24"/>
        </w:rPr>
        <w:t xml:space="preserve">and substitutes a new provision. </w:t>
      </w:r>
      <w:r w:rsidR="009B3CDD" w:rsidRPr="00793687">
        <w:rPr>
          <w:rStyle w:val="BookTitle"/>
          <w:rFonts w:ascii="Arial" w:hAnsi="Arial" w:cs="Arial"/>
          <w:i w:val="0"/>
          <w:iCs w:val="0"/>
          <w:smallCaps w:val="0"/>
          <w:spacing w:val="0"/>
          <w:szCs w:val="24"/>
        </w:rPr>
        <w:t xml:space="preserve">This relates to the reporting of income by ABSTUDY students, which is essential for Services Australia to determine the correct ABSTUDY entitlement and rate for payees. </w:t>
      </w:r>
      <w:r w:rsidR="0076136A" w:rsidRPr="00793687">
        <w:rPr>
          <w:rStyle w:val="BookTitle"/>
          <w:rFonts w:ascii="Arial" w:hAnsi="Arial" w:cs="Arial"/>
          <w:i w:val="0"/>
          <w:iCs w:val="0"/>
          <w:smallCaps w:val="0"/>
          <w:spacing w:val="0"/>
          <w:szCs w:val="24"/>
        </w:rPr>
        <w:t>The new section 18 does not change the prescribed event, but is intended to make the provision clearer.</w:t>
      </w:r>
    </w:p>
    <w:p w14:paraId="29AE34DB" w14:textId="376E8A83" w:rsidR="0076136A" w:rsidRPr="00793687" w:rsidRDefault="0076136A" w:rsidP="00A9049D">
      <w:pPr>
        <w:keepNext/>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Firstly, the new section 18 removes the term</w:t>
      </w:r>
      <w:r w:rsidR="00A9049D" w:rsidRPr="00793687">
        <w:rPr>
          <w:rStyle w:val="BookTitle"/>
          <w:rFonts w:ascii="Arial" w:hAnsi="Arial" w:cs="Arial"/>
          <w:i w:val="0"/>
          <w:iCs w:val="0"/>
          <w:smallCaps w:val="0"/>
          <w:spacing w:val="0"/>
          <w:szCs w:val="24"/>
        </w:rPr>
        <w:t xml:space="preserve"> ‘entitlement</w:t>
      </w:r>
      <w:r w:rsidRPr="00793687">
        <w:rPr>
          <w:rStyle w:val="BookTitle"/>
          <w:rFonts w:ascii="Arial" w:hAnsi="Arial" w:cs="Arial"/>
          <w:i w:val="0"/>
          <w:iCs w:val="0"/>
          <w:smallCaps w:val="0"/>
          <w:spacing w:val="0"/>
          <w:szCs w:val="24"/>
        </w:rPr>
        <w:t xml:space="preserve"> period</w:t>
      </w:r>
      <w:r w:rsidR="00A9049D" w:rsidRPr="00793687">
        <w:rPr>
          <w:rStyle w:val="BookTitle"/>
          <w:rFonts w:ascii="Arial" w:hAnsi="Arial" w:cs="Arial"/>
          <w:i w:val="0"/>
          <w:iCs w:val="0"/>
          <w:smallCaps w:val="0"/>
          <w:spacing w:val="0"/>
          <w:szCs w:val="24"/>
        </w:rPr>
        <w:t>’ and replac</w:t>
      </w:r>
      <w:r w:rsidR="00B825D2" w:rsidRPr="00793687">
        <w:rPr>
          <w:rStyle w:val="BookTitle"/>
          <w:rFonts w:ascii="Arial" w:hAnsi="Arial" w:cs="Arial"/>
          <w:i w:val="0"/>
          <w:iCs w:val="0"/>
          <w:smallCaps w:val="0"/>
          <w:spacing w:val="0"/>
          <w:szCs w:val="24"/>
        </w:rPr>
        <w:t>es</w:t>
      </w:r>
      <w:r w:rsidR="00A9049D" w:rsidRPr="00793687">
        <w:rPr>
          <w:rStyle w:val="BookTitle"/>
          <w:rFonts w:ascii="Arial" w:hAnsi="Arial" w:cs="Arial"/>
          <w:i w:val="0"/>
          <w:iCs w:val="0"/>
          <w:smallCaps w:val="0"/>
          <w:spacing w:val="0"/>
          <w:szCs w:val="24"/>
        </w:rPr>
        <w:t xml:space="preserve"> it with ‘reporting</w:t>
      </w:r>
      <w:r w:rsidRPr="00793687">
        <w:rPr>
          <w:rStyle w:val="BookTitle"/>
          <w:rFonts w:ascii="Arial" w:hAnsi="Arial" w:cs="Arial"/>
          <w:i w:val="0"/>
          <w:iCs w:val="0"/>
          <w:smallCaps w:val="0"/>
          <w:spacing w:val="0"/>
          <w:szCs w:val="24"/>
        </w:rPr>
        <w:t xml:space="preserve"> period</w:t>
      </w:r>
      <w:r w:rsidR="00A9049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(including in the heading to new section 18)</w:t>
      </w:r>
      <w:r w:rsidR="00A9049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w:t>
      </w:r>
      <w:r w:rsidR="000A6F26" w:rsidRPr="00793687">
        <w:rPr>
          <w:rStyle w:val="BookTitle"/>
          <w:rFonts w:ascii="Arial" w:hAnsi="Arial" w:cs="Arial"/>
          <w:i w:val="0"/>
          <w:iCs w:val="0"/>
          <w:smallCaps w:val="0"/>
          <w:spacing w:val="0"/>
          <w:szCs w:val="24"/>
        </w:rPr>
        <w:t xml:space="preserve">The definition of </w:t>
      </w:r>
      <w:r w:rsidR="000A6F26" w:rsidRPr="00793687">
        <w:rPr>
          <w:rStyle w:val="BookTitle"/>
          <w:rFonts w:ascii="Arial" w:hAnsi="Arial" w:cs="Arial"/>
          <w:i w:val="0"/>
          <w:iCs w:val="0"/>
          <w:smallCaps w:val="0"/>
          <w:spacing w:val="0"/>
          <w:szCs w:val="24"/>
        </w:rPr>
        <w:lastRenderedPageBreak/>
        <w:t xml:space="preserve">‘entitlement period’ is repealed by item 10 as it is no longer used. </w:t>
      </w:r>
      <w:r w:rsidRPr="00793687">
        <w:rPr>
          <w:rStyle w:val="BookTitle"/>
          <w:rFonts w:ascii="Arial" w:hAnsi="Arial" w:cs="Arial"/>
          <w:i w:val="0"/>
          <w:iCs w:val="0"/>
          <w:smallCaps w:val="0"/>
          <w:spacing w:val="0"/>
          <w:szCs w:val="24"/>
        </w:rPr>
        <w:t xml:space="preserve">In new paragraph 18(1)(a), ‘reporting period’ is specified as a period of 14 days or less, </w:t>
      </w:r>
      <w:r w:rsidR="00D5724B" w:rsidRPr="00793687">
        <w:rPr>
          <w:rStyle w:val="BookTitle"/>
          <w:rFonts w:ascii="Arial" w:hAnsi="Arial" w:cs="Arial"/>
          <w:i w:val="0"/>
          <w:iCs w:val="0"/>
          <w:smallCaps w:val="0"/>
          <w:spacing w:val="0"/>
          <w:szCs w:val="24"/>
        </w:rPr>
        <w:t>in respect of which</w:t>
      </w:r>
      <w:r w:rsidRPr="00793687">
        <w:rPr>
          <w:rStyle w:val="BookTitle"/>
          <w:rFonts w:ascii="Arial" w:hAnsi="Arial" w:cs="Arial"/>
          <w:i w:val="0"/>
          <w:iCs w:val="0"/>
          <w:smallCaps w:val="0"/>
          <w:spacing w:val="0"/>
          <w:szCs w:val="24"/>
        </w:rPr>
        <w:t xml:space="preserve"> Services Australia</w:t>
      </w:r>
      <w:r w:rsidR="00D5724B" w:rsidRPr="00793687">
        <w:rPr>
          <w:rStyle w:val="BookTitle"/>
          <w:rFonts w:ascii="Arial" w:hAnsi="Arial" w:cs="Arial"/>
          <w:i w:val="0"/>
          <w:iCs w:val="0"/>
          <w:smallCaps w:val="0"/>
          <w:spacing w:val="0"/>
          <w:szCs w:val="24"/>
        </w:rPr>
        <w:t xml:space="preserve"> has required </w:t>
      </w:r>
      <w:r w:rsidR="000A6F26" w:rsidRPr="00793687">
        <w:rPr>
          <w:rStyle w:val="BookTitle"/>
          <w:rFonts w:ascii="Arial" w:hAnsi="Arial" w:cs="Arial"/>
          <w:i w:val="0"/>
          <w:iCs w:val="0"/>
          <w:smallCaps w:val="0"/>
          <w:spacing w:val="0"/>
          <w:szCs w:val="24"/>
        </w:rPr>
        <w:t>a</w:t>
      </w:r>
      <w:r w:rsidR="00D5724B" w:rsidRPr="00793687">
        <w:rPr>
          <w:rStyle w:val="BookTitle"/>
          <w:rFonts w:ascii="Arial" w:hAnsi="Arial" w:cs="Arial"/>
          <w:i w:val="0"/>
          <w:iCs w:val="0"/>
          <w:smallCaps w:val="0"/>
          <w:spacing w:val="0"/>
          <w:szCs w:val="24"/>
        </w:rPr>
        <w:t xml:space="preserve"> student to </w:t>
      </w:r>
      <w:r w:rsidR="009B3CDD" w:rsidRPr="00793687">
        <w:rPr>
          <w:rStyle w:val="BookTitle"/>
          <w:rFonts w:ascii="Arial" w:hAnsi="Arial" w:cs="Arial"/>
          <w:i w:val="0"/>
          <w:iCs w:val="0"/>
          <w:smallCaps w:val="0"/>
          <w:spacing w:val="0"/>
          <w:szCs w:val="24"/>
        </w:rPr>
        <w:t xml:space="preserve">provide an estimate or statement of the amount of their income, and their partner’s income, for ABSTUDY purposes. That is, the requirement by Services Australia must be </w:t>
      </w:r>
      <w:r w:rsidRPr="00793687">
        <w:rPr>
          <w:rStyle w:val="BookTitle"/>
          <w:rFonts w:ascii="Arial" w:hAnsi="Arial" w:cs="Arial"/>
          <w:i w:val="0"/>
          <w:iCs w:val="0"/>
          <w:smallCaps w:val="0"/>
          <w:spacing w:val="0"/>
          <w:szCs w:val="24"/>
        </w:rPr>
        <w:t xml:space="preserve">for purposes relating to an amount mentioned in section 12, </w:t>
      </w:r>
      <w:r w:rsidR="009B3CDD" w:rsidRPr="00793687">
        <w:rPr>
          <w:rStyle w:val="BookTitle"/>
          <w:rFonts w:ascii="Arial" w:hAnsi="Arial" w:cs="Arial"/>
          <w:i w:val="0"/>
          <w:iCs w:val="0"/>
          <w:smallCaps w:val="0"/>
          <w:spacing w:val="0"/>
          <w:szCs w:val="24"/>
        </w:rPr>
        <w:t>which is</w:t>
      </w:r>
      <w:r w:rsidRPr="00793687">
        <w:rPr>
          <w:rStyle w:val="BookTitle"/>
          <w:rFonts w:ascii="Arial" w:hAnsi="Arial" w:cs="Arial"/>
          <w:i w:val="0"/>
          <w:iCs w:val="0"/>
          <w:smallCaps w:val="0"/>
          <w:spacing w:val="0"/>
          <w:szCs w:val="24"/>
        </w:rPr>
        <w:t xml:space="preserve"> an amount under the ABSTUDY scheme. </w:t>
      </w:r>
    </w:p>
    <w:p w14:paraId="5A35CC83" w14:textId="77777777" w:rsidR="00FD5A6D" w:rsidRPr="00793687" w:rsidRDefault="00FD5A6D" w:rsidP="00FD5A6D">
      <w:pPr>
        <w:keepNext/>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The purpose of this amendment is to improve certainty by ensuring that the period for which income must be reported is defined by the requirement given to the student for this purpose. The term ‘reporting period’ is more consistent with current practices used by Services Australia, including in notices requiring ABSTUDY recipients (as well as social security recipients) to report income. </w:t>
      </w:r>
    </w:p>
    <w:p w14:paraId="15133872" w14:textId="6366740C" w:rsidR="00FD5A6D" w:rsidRPr="00793687" w:rsidRDefault="002B7A01" w:rsidP="00FD5A6D">
      <w:pPr>
        <w:keepNext/>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The prescribed event in section 18 will apply where the ABSTUDY student has been required to report income for a reporting period, and the student has given an estimate or statement of the amount of income relating to the reporting period to Services Australia, in accordance with that requirement (new paragraphs 18(1)(a) and (b) refer). </w:t>
      </w:r>
      <w:r w:rsidR="00FD5A6D" w:rsidRPr="00793687">
        <w:rPr>
          <w:rStyle w:val="BookTitle"/>
          <w:rFonts w:ascii="Arial" w:hAnsi="Arial" w:cs="Arial"/>
          <w:i w:val="0"/>
          <w:iCs w:val="0"/>
          <w:smallCaps w:val="0"/>
          <w:spacing w:val="0"/>
          <w:szCs w:val="24"/>
        </w:rPr>
        <w:t xml:space="preserve">This simplifies the current subsection 18(1) by specifying that the reporting requirement will be imposed on the student, and the student must report their and their partner’s income. </w:t>
      </w:r>
    </w:p>
    <w:p w14:paraId="2E3225DB" w14:textId="1DF247EE" w:rsidR="002B7A01" w:rsidRPr="00793687" w:rsidRDefault="002B7A01" w:rsidP="00A9049D">
      <w:pPr>
        <w:keepNext/>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However, new subsection 18(2) provides that where more than one estimate or statement of income for the reporting period has been given to Services Australia, the prescribed event only applies in relation to the latest (that is, the more recently provided) estimate or statement. New subsection 18(2) is in substantially the same terms as the current subsection 18(2)</w:t>
      </w:r>
      <w:r w:rsidR="00782FAF" w:rsidRPr="00793687">
        <w:rPr>
          <w:rStyle w:val="BookTitle"/>
          <w:rFonts w:ascii="Arial" w:hAnsi="Arial" w:cs="Arial"/>
          <w:i w:val="0"/>
          <w:iCs w:val="0"/>
          <w:smallCaps w:val="0"/>
          <w:spacing w:val="0"/>
          <w:szCs w:val="24"/>
        </w:rPr>
        <w:t xml:space="preserve"> and is not intended to change in effect</w:t>
      </w:r>
      <w:r w:rsidRPr="00793687">
        <w:rPr>
          <w:rStyle w:val="BookTitle"/>
          <w:rFonts w:ascii="Arial" w:hAnsi="Arial" w:cs="Arial"/>
          <w:i w:val="0"/>
          <w:iCs w:val="0"/>
          <w:smallCaps w:val="0"/>
          <w:spacing w:val="0"/>
          <w:szCs w:val="24"/>
        </w:rPr>
        <w:t>.</w:t>
      </w:r>
    </w:p>
    <w:p w14:paraId="1CBCB10E" w14:textId="43E64687" w:rsidR="001B33CF" w:rsidRPr="00793687" w:rsidRDefault="002B7A01" w:rsidP="00FA7763">
      <w:pPr>
        <w:keepNext/>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The prescribed event in subsection 18(3)</w:t>
      </w:r>
      <w:r w:rsidR="00782FAF" w:rsidRPr="00793687">
        <w:rPr>
          <w:rStyle w:val="BookTitle"/>
          <w:rFonts w:ascii="Arial" w:hAnsi="Arial" w:cs="Arial"/>
          <w:i w:val="0"/>
          <w:iCs w:val="0"/>
          <w:smallCaps w:val="0"/>
          <w:spacing w:val="0"/>
          <w:szCs w:val="24"/>
        </w:rPr>
        <w:t xml:space="preserve"> is the end of the reporting period, if in that period, the income of the student or their partner is higher than the estimate</w:t>
      </w:r>
      <w:r w:rsidR="009A4C46" w:rsidRPr="00793687">
        <w:rPr>
          <w:rStyle w:val="BookTitle"/>
          <w:rFonts w:ascii="Arial" w:hAnsi="Arial" w:cs="Arial"/>
          <w:i w:val="0"/>
          <w:iCs w:val="0"/>
          <w:smallCaps w:val="0"/>
          <w:spacing w:val="0"/>
          <w:szCs w:val="24"/>
        </w:rPr>
        <w:t>d</w:t>
      </w:r>
      <w:r w:rsidR="00782FAF" w:rsidRPr="00793687">
        <w:rPr>
          <w:rStyle w:val="BookTitle"/>
          <w:rFonts w:ascii="Arial" w:hAnsi="Arial" w:cs="Arial"/>
          <w:i w:val="0"/>
          <w:iCs w:val="0"/>
          <w:smallCaps w:val="0"/>
          <w:spacing w:val="0"/>
          <w:szCs w:val="24"/>
        </w:rPr>
        <w:t xml:space="preserve"> or stated amount </w:t>
      </w:r>
      <w:r w:rsidR="00993FF2" w:rsidRPr="00793687">
        <w:rPr>
          <w:rStyle w:val="BookTitle"/>
          <w:rFonts w:ascii="Arial" w:hAnsi="Arial" w:cs="Arial"/>
          <w:i w:val="0"/>
          <w:iCs w:val="0"/>
          <w:smallCaps w:val="0"/>
          <w:spacing w:val="0"/>
          <w:szCs w:val="24"/>
        </w:rPr>
        <w:t>most recently given by the student to Services Australia. That is, it is only if the student’s or their partner’s income increases in a particular reporting period, compared to the amount last reported, that the student will be required to report to Services Australia for that period. New subsection </w:t>
      </w:r>
      <w:r w:rsidR="00782FAF" w:rsidRPr="00793687">
        <w:rPr>
          <w:rStyle w:val="BookTitle"/>
          <w:rFonts w:ascii="Arial" w:hAnsi="Arial" w:cs="Arial"/>
          <w:i w:val="0"/>
          <w:iCs w:val="0"/>
          <w:smallCaps w:val="0"/>
          <w:spacing w:val="0"/>
          <w:szCs w:val="24"/>
        </w:rPr>
        <w:t>18(3) is in substantially the same terms as the current subsection 18(3) and is not intended to change the prescribed event for ABSTUDY students.</w:t>
      </w:r>
    </w:p>
    <w:p w14:paraId="0DE11A17" w14:textId="7147CA65" w:rsidR="000734B6" w:rsidRPr="00793687" w:rsidRDefault="000734B6"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0A6F26" w:rsidRPr="00793687">
        <w:rPr>
          <w:rStyle w:val="BookTitle"/>
          <w:rFonts w:ascii="Arial" w:hAnsi="Arial" w:cs="Arial"/>
          <w:i w:val="0"/>
          <w:iCs w:val="0"/>
          <w:smallCaps w:val="0"/>
          <w:spacing w:val="0"/>
          <w:szCs w:val="24"/>
          <w:u w:val="single"/>
        </w:rPr>
        <w:t>32</w:t>
      </w:r>
    </w:p>
    <w:p w14:paraId="0FB2A595" w14:textId="04DAD52F" w:rsidR="000734B6" w:rsidRPr="00793687" w:rsidRDefault="000734B6"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This item amends subparagraphs 19(1)(b)(i) and 19(1)(b)(ii)</w:t>
      </w:r>
      <w:r w:rsidR="001A635C" w:rsidRPr="00793687">
        <w:rPr>
          <w:rStyle w:val="BookTitle"/>
          <w:rFonts w:ascii="Arial" w:hAnsi="Arial" w:cs="Arial"/>
          <w:i w:val="0"/>
          <w:iCs w:val="0"/>
          <w:smallCaps w:val="0"/>
          <w:spacing w:val="0"/>
          <w:szCs w:val="24"/>
        </w:rPr>
        <w:t xml:space="preserve">, which deal with income earned in an income year by </w:t>
      </w:r>
      <w:r w:rsidR="009A4C46" w:rsidRPr="00793687">
        <w:rPr>
          <w:rStyle w:val="BookTitle"/>
          <w:rFonts w:ascii="Arial" w:hAnsi="Arial" w:cs="Arial"/>
          <w:i w:val="0"/>
          <w:iCs w:val="0"/>
          <w:smallCaps w:val="0"/>
          <w:spacing w:val="0"/>
          <w:szCs w:val="24"/>
        </w:rPr>
        <w:t>parents of</w:t>
      </w:r>
      <w:r w:rsidR="001A635C" w:rsidRPr="00793687">
        <w:rPr>
          <w:rStyle w:val="BookTitle"/>
          <w:rFonts w:ascii="Arial" w:hAnsi="Arial" w:cs="Arial"/>
          <w:i w:val="0"/>
          <w:iCs w:val="0"/>
          <w:smallCaps w:val="0"/>
          <w:spacing w:val="0"/>
          <w:szCs w:val="24"/>
        </w:rPr>
        <w:t xml:space="preserve"> ABSTUDY </w:t>
      </w:r>
      <w:r w:rsidR="009A4C46" w:rsidRPr="00793687">
        <w:rPr>
          <w:rStyle w:val="BookTitle"/>
          <w:rFonts w:ascii="Arial" w:hAnsi="Arial" w:cs="Arial"/>
          <w:i w:val="0"/>
          <w:iCs w:val="0"/>
          <w:smallCaps w:val="0"/>
          <w:spacing w:val="0"/>
          <w:szCs w:val="24"/>
        </w:rPr>
        <w:t>students</w:t>
      </w:r>
      <w:r w:rsidR="003140D8" w:rsidRPr="00793687">
        <w:rPr>
          <w:rStyle w:val="BookTitle"/>
          <w:rFonts w:ascii="Arial" w:hAnsi="Arial" w:cs="Arial"/>
          <w:i w:val="0"/>
          <w:iCs w:val="0"/>
          <w:smallCaps w:val="0"/>
          <w:spacing w:val="0"/>
          <w:szCs w:val="24"/>
        </w:rPr>
        <w:t>. This item</w:t>
      </w:r>
      <w:r w:rsidR="00653D88" w:rsidRPr="00793687">
        <w:rPr>
          <w:rStyle w:val="BookTitle"/>
          <w:rFonts w:ascii="Arial" w:hAnsi="Arial" w:cs="Arial"/>
          <w:i w:val="0"/>
          <w:iCs w:val="0"/>
          <w:smallCaps w:val="0"/>
          <w:spacing w:val="0"/>
          <w:szCs w:val="24"/>
        </w:rPr>
        <w:t xml:space="preserve"> remove</w:t>
      </w:r>
      <w:r w:rsidR="003140D8" w:rsidRPr="00793687">
        <w:rPr>
          <w:rStyle w:val="BookTitle"/>
          <w:rFonts w:ascii="Arial" w:hAnsi="Arial" w:cs="Arial"/>
          <w:i w:val="0"/>
          <w:iCs w:val="0"/>
          <w:smallCaps w:val="0"/>
          <w:spacing w:val="0"/>
          <w:szCs w:val="24"/>
        </w:rPr>
        <w:t>s</w:t>
      </w:r>
      <w:r w:rsidR="00653D88" w:rsidRPr="00793687">
        <w:rPr>
          <w:rStyle w:val="BookTitle"/>
          <w:rFonts w:ascii="Arial" w:hAnsi="Arial" w:cs="Arial"/>
          <w:i w:val="0"/>
          <w:iCs w:val="0"/>
          <w:smallCaps w:val="0"/>
          <w:spacing w:val="0"/>
          <w:szCs w:val="24"/>
        </w:rPr>
        <w:t xml:space="preserve"> the </w:t>
      </w:r>
      <w:r w:rsidR="003140D8" w:rsidRPr="00793687">
        <w:rPr>
          <w:rStyle w:val="BookTitle"/>
          <w:rFonts w:ascii="Arial" w:hAnsi="Arial" w:cs="Arial"/>
          <w:i w:val="0"/>
          <w:iCs w:val="0"/>
          <w:smallCaps w:val="0"/>
          <w:spacing w:val="0"/>
          <w:szCs w:val="24"/>
        </w:rPr>
        <w:t>cross-</w:t>
      </w:r>
      <w:r w:rsidR="00653D88" w:rsidRPr="00793687">
        <w:rPr>
          <w:rStyle w:val="BookTitle"/>
          <w:rFonts w:ascii="Arial" w:hAnsi="Arial" w:cs="Arial"/>
          <w:i w:val="0"/>
          <w:iCs w:val="0"/>
          <w:smallCaps w:val="0"/>
          <w:spacing w:val="0"/>
          <w:szCs w:val="24"/>
        </w:rPr>
        <w:t>references to the ABSTUDY Policy Manual</w:t>
      </w:r>
      <w:r w:rsidR="003140D8" w:rsidRPr="00793687">
        <w:rPr>
          <w:rStyle w:val="BookTitle"/>
          <w:rFonts w:ascii="Arial" w:hAnsi="Arial" w:cs="Arial"/>
          <w:i w:val="0"/>
          <w:iCs w:val="0"/>
          <w:smallCaps w:val="0"/>
          <w:spacing w:val="0"/>
          <w:szCs w:val="24"/>
        </w:rPr>
        <w:t xml:space="preserve"> from these provisions, by omitting the words ‘(within the meaning of the ABSTUDY Policy Manual)’</w:t>
      </w:r>
      <w:r w:rsidR="00B24BFF" w:rsidRPr="00793687">
        <w:rPr>
          <w:rStyle w:val="BookTitle"/>
          <w:rFonts w:ascii="Arial" w:hAnsi="Arial" w:cs="Arial"/>
          <w:i w:val="0"/>
          <w:iCs w:val="0"/>
          <w:smallCaps w:val="0"/>
          <w:spacing w:val="0"/>
          <w:szCs w:val="24"/>
        </w:rPr>
        <w:t xml:space="preserve">. </w:t>
      </w:r>
      <w:r w:rsidR="00736CFB" w:rsidRPr="00793687">
        <w:rPr>
          <w:rStyle w:val="BookTitle"/>
          <w:rFonts w:ascii="Arial" w:hAnsi="Arial" w:cs="Arial"/>
          <w:i w:val="0"/>
          <w:iCs w:val="0"/>
          <w:smallCaps w:val="0"/>
          <w:spacing w:val="0"/>
          <w:szCs w:val="24"/>
        </w:rPr>
        <w:t xml:space="preserve">The </w:t>
      </w:r>
      <w:r w:rsidR="001A635C" w:rsidRPr="00793687">
        <w:rPr>
          <w:rStyle w:val="BookTitle"/>
          <w:rFonts w:ascii="Arial" w:hAnsi="Arial" w:cs="Arial"/>
          <w:i w:val="0"/>
          <w:iCs w:val="0"/>
          <w:smallCaps w:val="0"/>
          <w:spacing w:val="0"/>
          <w:szCs w:val="24"/>
        </w:rPr>
        <w:t xml:space="preserve">references </w:t>
      </w:r>
      <w:r w:rsidR="003140D8" w:rsidRPr="00793687">
        <w:rPr>
          <w:rStyle w:val="BookTitle"/>
          <w:rFonts w:ascii="Arial" w:hAnsi="Arial" w:cs="Arial"/>
          <w:i w:val="0"/>
          <w:iCs w:val="0"/>
          <w:smallCaps w:val="0"/>
          <w:spacing w:val="0"/>
          <w:szCs w:val="24"/>
        </w:rPr>
        <w:t xml:space="preserve">to the ABSTUDY Policy Manual </w:t>
      </w:r>
      <w:r w:rsidR="00736CFB" w:rsidRPr="00793687">
        <w:rPr>
          <w:rStyle w:val="BookTitle"/>
          <w:rFonts w:ascii="Arial" w:hAnsi="Arial" w:cs="Arial"/>
          <w:i w:val="0"/>
          <w:iCs w:val="0"/>
          <w:smallCaps w:val="0"/>
          <w:spacing w:val="0"/>
          <w:szCs w:val="24"/>
        </w:rPr>
        <w:t>are no</w:t>
      </w:r>
      <w:r w:rsidR="001A635C" w:rsidRPr="00793687">
        <w:rPr>
          <w:rStyle w:val="BookTitle"/>
          <w:rFonts w:ascii="Arial" w:hAnsi="Arial" w:cs="Arial"/>
          <w:i w:val="0"/>
          <w:iCs w:val="0"/>
          <w:smallCaps w:val="0"/>
          <w:spacing w:val="0"/>
          <w:szCs w:val="24"/>
        </w:rPr>
        <w:t xml:space="preserve"> longer</w:t>
      </w:r>
      <w:r w:rsidR="00736CFB" w:rsidRPr="00793687">
        <w:rPr>
          <w:rStyle w:val="BookTitle"/>
          <w:rFonts w:ascii="Arial" w:hAnsi="Arial" w:cs="Arial"/>
          <w:i w:val="0"/>
          <w:iCs w:val="0"/>
          <w:smallCaps w:val="0"/>
          <w:spacing w:val="0"/>
          <w:szCs w:val="24"/>
        </w:rPr>
        <w:t xml:space="preserve"> required </w:t>
      </w:r>
      <w:r w:rsidR="001B3048" w:rsidRPr="00793687">
        <w:rPr>
          <w:rStyle w:val="BookTitle"/>
          <w:rFonts w:ascii="Arial" w:hAnsi="Arial" w:cs="Arial"/>
          <w:i w:val="0"/>
          <w:iCs w:val="0"/>
          <w:smallCaps w:val="0"/>
          <w:spacing w:val="0"/>
          <w:szCs w:val="24"/>
        </w:rPr>
        <w:t xml:space="preserve">due to the insertion of </w:t>
      </w:r>
      <w:r w:rsidR="00736CFB" w:rsidRPr="00793687">
        <w:rPr>
          <w:rStyle w:val="BookTitle"/>
          <w:rFonts w:ascii="Arial" w:hAnsi="Arial" w:cs="Arial"/>
          <w:i w:val="0"/>
          <w:iCs w:val="0"/>
          <w:smallCaps w:val="0"/>
          <w:spacing w:val="0"/>
          <w:szCs w:val="24"/>
        </w:rPr>
        <w:t xml:space="preserve">new </w:t>
      </w:r>
      <w:r w:rsidR="003140D8" w:rsidRPr="00793687">
        <w:rPr>
          <w:rStyle w:val="BookTitle"/>
          <w:rFonts w:ascii="Arial" w:hAnsi="Arial" w:cs="Arial"/>
          <w:i w:val="0"/>
          <w:iCs w:val="0"/>
          <w:smallCaps w:val="0"/>
          <w:spacing w:val="0"/>
          <w:szCs w:val="24"/>
        </w:rPr>
        <w:t xml:space="preserve">self-contained </w:t>
      </w:r>
      <w:r w:rsidR="00736CFB" w:rsidRPr="00793687">
        <w:rPr>
          <w:rStyle w:val="BookTitle"/>
          <w:rFonts w:ascii="Arial" w:hAnsi="Arial" w:cs="Arial"/>
          <w:i w:val="0"/>
          <w:iCs w:val="0"/>
          <w:smallCaps w:val="0"/>
          <w:spacing w:val="0"/>
          <w:szCs w:val="24"/>
        </w:rPr>
        <w:t xml:space="preserve">definitions </w:t>
      </w:r>
      <w:r w:rsidR="001B3048" w:rsidRPr="00793687">
        <w:rPr>
          <w:rStyle w:val="BookTitle"/>
          <w:rFonts w:ascii="Arial" w:hAnsi="Arial" w:cs="Arial"/>
          <w:i w:val="0"/>
          <w:iCs w:val="0"/>
          <w:smallCaps w:val="0"/>
          <w:spacing w:val="0"/>
          <w:szCs w:val="24"/>
        </w:rPr>
        <w:t xml:space="preserve">for </w:t>
      </w:r>
      <w:r w:rsidR="008F5FBD" w:rsidRPr="00793687">
        <w:rPr>
          <w:rStyle w:val="BookTitle"/>
          <w:rFonts w:ascii="Arial" w:hAnsi="Arial" w:cs="Arial"/>
          <w:i w:val="0"/>
          <w:iCs w:val="0"/>
          <w:smallCaps w:val="0"/>
          <w:spacing w:val="0"/>
          <w:szCs w:val="24"/>
        </w:rPr>
        <w:t>‘</w:t>
      </w:r>
      <w:r w:rsidR="00736CFB" w:rsidRPr="00793687">
        <w:rPr>
          <w:rStyle w:val="BookTitle"/>
          <w:rFonts w:ascii="Arial" w:hAnsi="Arial" w:cs="Arial"/>
          <w:i w:val="0"/>
          <w:iCs w:val="0"/>
          <w:smallCaps w:val="0"/>
          <w:spacing w:val="0"/>
          <w:szCs w:val="24"/>
        </w:rPr>
        <w:t>base tax year</w:t>
      </w:r>
      <w:r w:rsidR="008F5FBD" w:rsidRPr="00793687">
        <w:rPr>
          <w:rStyle w:val="BookTitle"/>
          <w:rFonts w:ascii="Arial" w:hAnsi="Arial" w:cs="Arial"/>
          <w:i w:val="0"/>
          <w:iCs w:val="0"/>
          <w:smallCaps w:val="0"/>
          <w:spacing w:val="0"/>
          <w:szCs w:val="24"/>
        </w:rPr>
        <w:t>’</w:t>
      </w:r>
      <w:r w:rsidR="00736CFB" w:rsidRPr="00793687">
        <w:rPr>
          <w:rStyle w:val="BookTitle"/>
          <w:rFonts w:ascii="Arial" w:hAnsi="Arial" w:cs="Arial"/>
          <w:i w:val="0"/>
          <w:iCs w:val="0"/>
          <w:smallCaps w:val="0"/>
          <w:spacing w:val="0"/>
          <w:szCs w:val="24"/>
        </w:rPr>
        <w:t xml:space="preserve"> and </w:t>
      </w:r>
      <w:r w:rsidR="008F5FBD" w:rsidRPr="00793687">
        <w:rPr>
          <w:rStyle w:val="BookTitle"/>
          <w:rFonts w:ascii="Arial" w:hAnsi="Arial" w:cs="Arial"/>
          <w:i w:val="0"/>
          <w:iCs w:val="0"/>
          <w:smallCaps w:val="0"/>
          <w:spacing w:val="0"/>
          <w:szCs w:val="24"/>
        </w:rPr>
        <w:t>‘</w:t>
      </w:r>
      <w:r w:rsidR="00736CFB" w:rsidRPr="00793687">
        <w:rPr>
          <w:rStyle w:val="BookTitle"/>
          <w:rFonts w:ascii="Arial" w:hAnsi="Arial" w:cs="Arial"/>
          <w:i w:val="0"/>
          <w:iCs w:val="0"/>
          <w:smallCaps w:val="0"/>
          <w:spacing w:val="0"/>
          <w:szCs w:val="24"/>
        </w:rPr>
        <w:t>current tax year</w:t>
      </w:r>
      <w:r w:rsidR="008F5FBD" w:rsidRPr="00793687">
        <w:rPr>
          <w:rStyle w:val="BookTitle"/>
          <w:rFonts w:ascii="Arial" w:hAnsi="Arial" w:cs="Arial"/>
          <w:i w:val="0"/>
          <w:iCs w:val="0"/>
          <w:smallCaps w:val="0"/>
          <w:spacing w:val="0"/>
          <w:szCs w:val="24"/>
        </w:rPr>
        <w:t>’</w:t>
      </w:r>
      <w:r w:rsidR="00736CFB" w:rsidRPr="00793687">
        <w:rPr>
          <w:rStyle w:val="BookTitle"/>
          <w:rFonts w:ascii="Arial" w:hAnsi="Arial" w:cs="Arial"/>
          <w:i w:val="0"/>
          <w:iCs w:val="0"/>
          <w:smallCaps w:val="0"/>
          <w:spacing w:val="0"/>
          <w:szCs w:val="24"/>
        </w:rPr>
        <w:t xml:space="preserve"> </w:t>
      </w:r>
      <w:r w:rsidR="001B3048" w:rsidRPr="00793687">
        <w:rPr>
          <w:rStyle w:val="BookTitle"/>
          <w:rFonts w:ascii="Arial" w:hAnsi="Arial" w:cs="Arial"/>
          <w:i w:val="0"/>
          <w:iCs w:val="0"/>
          <w:smallCaps w:val="0"/>
          <w:spacing w:val="0"/>
          <w:szCs w:val="24"/>
        </w:rPr>
        <w:t xml:space="preserve">into section 5 of the </w:t>
      </w:r>
      <w:r w:rsidR="003140D8" w:rsidRPr="00793687">
        <w:rPr>
          <w:rStyle w:val="BookTitle"/>
          <w:rFonts w:ascii="Arial" w:hAnsi="Arial" w:cs="Arial"/>
          <w:i w:val="0"/>
          <w:iCs w:val="0"/>
          <w:smallCaps w:val="0"/>
          <w:spacing w:val="0"/>
          <w:szCs w:val="24"/>
        </w:rPr>
        <w:t>primary r</w:t>
      </w:r>
      <w:r w:rsidR="001B3048" w:rsidRPr="00793687">
        <w:rPr>
          <w:rStyle w:val="BookTitle"/>
          <w:rFonts w:ascii="Arial" w:hAnsi="Arial" w:cs="Arial"/>
          <w:i w:val="0"/>
          <w:iCs w:val="0"/>
          <w:smallCaps w:val="0"/>
          <w:spacing w:val="0"/>
          <w:szCs w:val="24"/>
        </w:rPr>
        <w:t>egulations</w:t>
      </w:r>
      <w:r w:rsidR="001A635C" w:rsidRPr="00793687">
        <w:rPr>
          <w:rStyle w:val="BookTitle"/>
          <w:rFonts w:ascii="Arial" w:hAnsi="Arial" w:cs="Arial"/>
          <w:i w:val="0"/>
          <w:iCs w:val="0"/>
          <w:smallCaps w:val="0"/>
          <w:spacing w:val="0"/>
          <w:szCs w:val="24"/>
        </w:rPr>
        <w:t xml:space="preserve"> (see </w:t>
      </w:r>
      <w:r w:rsidR="00736CFB" w:rsidRPr="00793687">
        <w:rPr>
          <w:rStyle w:val="BookTitle"/>
          <w:rFonts w:ascii="Arial" w:hAnsi="Arial" w:cs="Arial"/>
          <w:i w:val="0"/>
          <w:iCs w:val="0"/>
          <w:smallCaps w:val="0"/>
          <w:spacing w:val="0"/>
          <w:szCs w:val="24"/>
        </w:rPr>
        <w:t xml:space="preserve">item </w:t>
      </w:r>
      <w:r w:rsidR="008D2E82" w:rsidRPr="00793687">
        <w:rPr>
          <w:rStyle w:val="BookTitle"/>
          <w:rFonts w:ascii="Arial" w:hAnsi="Arial" w:cs="Arial"/>
          <w:i w:val="0"/>
          <w:iCs w:val="0"/>
          <w:smallCaps w:val="0"/>
          <w:spacing w:val="0"/>
          <w:szCs w:val="24"/>
        </w:rPr>
        <w:t>7</w:t>
      </w:r>
      <w:r w:rsidR="001A635C" w:rsidRPr="00793687">
        <w:rPr>
          <w:rStyle w:val="BookTitle"/>
          <w:rFonts w:ascii="Arial" w:hAnsi="Arial" w:cs="Arial"/>
          <w:i w:val="0"/>
          <w:iCs w:val="0"/>
          <w:smallCaps w:val="0"/>
          <w:spacing w:val="0"/>
          <w:szCs w:val="24"/>
        </w:rPr>
        <w:t>)</w:t>
      </w:r>
      <w:r w:rsidR="00736CFB" w:rsidRPr="00793687">
        <w:rPr>
          <w:rStyle w:val="BookTitle"/>
          <w:rFonts w:ascii="Arial" w:hAnsi="Arial" w:cs="Arial"/>
          <w:i w:val="0"/>
          <w:iCs w:val="0"/>
          <w:smallCaps w:val="0"/>
          <w:spacing w:val="0"/>
          <w:szCs w:val="24"/>
        </w:rPr>
        <w:t>.</w:t>
      </w:r>
    </w:p>
    <w:p w14:paraId="53871052" w14:textId="10AFC9CF" w:rsidR="00653D88" w:rsidRPr="00793687" w:rsidRDefault="00653D88"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E807AA" w:rsidRPr="00793687">
        <w:rPr>
          <w:rStyle w:val="BookTitle"/>
          <w:rFonts w:ascii="Arial" w:hAnsi="Arial" w:cs="Arial"/>
          <w:i w:val="0"/>
          <w:iCs w:val="0"/>
          <w:smallCaps w:val="0"/>
          <w:spacing w:val="0"/>
          <w:szCs w:val="24"/>
          <w:u w:val="single"/>
        </w:rPr>
        <w:t>33</w:t>
      </w:r>
    </w:p>
    <w:p w14:paraId="7F89EB0C" w14:textId="0450D77D" w:rsidR="00731EA6" w:rsidRPr="00793687" w:rsidRDefault="00653D88"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This item amends subsections 19(3) and 19(4)</w:t>
      </w:r>
      <w:r w:rsidR="001A635C" w:rsidRPr="00793687">
        <w:rPr>
          <w:rStyle w:val="BookTitle"/>
          <w:rFonts w:ascii="Arial" w:hAnsi="Arial" w:cs="Arial"/>
          <w:i w:val="0"/>
          <w:iCs w:val="0"/>
          <w:smallCaps w:val="0"/>
          <w:spacing w:val="0"/>
          <w:szCs w:val="24"/>
        </w:rPr>
        <w:t xml:space="preserve">, which prescribe events </w:t>
      </w:r>
      <w:r w:rsidR="00BF3AC7" w:rsidRPr="00793687">
        <w:rPr>
          <w:rStyle w:val="BookTitle"/>
          <w:rFonts w:ascii="Arial" w:hAnsi="Arial" w:cs="Arial"/>
          <w:i w:val="0"/>
          <w:iCs w:val="0"/>
          <w:smallCaps w:val="0"/>
          <w:spacing w:val="0"/>
          <w:szCs w:val="24"/>
        </w:rPr>
        <w:t>relating to</w:t>
      </w:r>
      <w:r w:rsidR="001A635C" w:rsidRPr="00793687">
        <w:rPr>
          <w:rStyle w:val="BookTitle"/>
          <w:rFonts w:ascii="Arial" w:hAnsi="Arial" w:cs="Arial"/>
          <w:i w:val="0"/>
          <w:iCs w:val="0"/>
          <w:smallCaps w:val="0"/>
          <w:spacing w:val="0"/>
          <w:szCs w:val="24"/>
        </w:rPr>
        <w:t xml:space="preserve"> </w:t>
      </w:r>
      <w:r w:rsidR="009122D6" w:rsidRPr="00793687">
        <w:rPr>
          <w:rStyle w:val="BookTitle"/>
          <w:rFonts w:ascii="Arial" w:hAnsi="Arial" w:cs="Arial"/>
          <w:i w:val="0"/>
          <w:iCs w:val="0"/>
          <w:smallCaps w:val="0"/>
          <w:spacing w:val="0"/>
          <w:szCs w:val="24"/>
        </w:rPr>
        <w:t xml:space="preserve">the </w:t>
      </w:r>
      <w:r w:rsidR="001A635C" w:rsidRPr="00793687">
        <w:rPr>
          <w:rStyle w:val="BookTitle"/>
          <w:rFonts w:ascii="Arial" w:hAnsi="Arial" w:cs="Arial"/>
          <w:i w:val="0"/>
          <w:iCs w:val="0"/>
          <w:smallCaps w:val="0"/>
          <w:spacing w:val="0"/>
          <w:szCs w:val="24"/>
        </w:rPr>
        <w:t xml:space="preserve">income </w:t>
      </w:r>
      <w:r w:rsidR="009122D6" w:rsidRPr="00793687">
        <w:rPr>
          <w:rStyle w:val="BookTitle"/>
          <w:rFonts w:ascii="Arial" w:hAnsi="Arial" w:cs="Arial"/>
          <w:i w:val="0"/>
          <w:iCs w:val="0"/>
          <w:smallCaps w:val="0"/>
          <w:spacing w:val="0"/>
          <w:szCs w:val="24"/>
        </w:rPr>
        <w:t>of</w:t>
      </w:r>
      <w:r w:rsidR="001A635C" w:rsidRPr="00793687">
        <w:rPr>
          <w:rStyle w:val="BookTitle"/>
          <w:rFonts w:ascii="Arial" w:hAnsi="Arial" w:cs="Arial"/>
          <w:i w:val="0"/>
          <w:iCs w:val="0"/>
          <w:smallCaps w:val="0"/>
          <w:spacing w:val="0"/>
          <w:szCs w:val="24"/>
        </w:rPr>
        <w:t xml:space="preserve"> </w:t>
      </w:r>
      <w:r w:rsidR="00BF3AC7" w:rsidRPr="00793687">
        <w:rPr>
          <w:rStyle w:val="BookTitle"/>
          <w:rFonts w:ascii="Arial" w:hAnsi="Arial" w:cs="Arial"/>
          <w:i w:val="0"/>
          <w:iCs w:val="0"/>
          <w:smallCaps w:val="0"/>
          <w:spacing w:val="0"/>
          <w:szCs w:val="24"/>
        </w:rPr>
        <w:t>parents of</w:t>
      </w:r>
      <w:r w:rsidR="001A635C" w:rsidRPr="00793687">
        <w:rPr>
          <w:rStyle w:val="BookTitle"/>
          <w:rFonts w:ascii="Arial" w:hAnsi="Arial" w:cs="Arial"/>
          <w:i w:val="0"/>
          <w:iCs w:val="0"/>
          <w:smallCaps w:val="0"/>
          <w:spacing w:val="0"/>
          <w:szCs w:val="24"/>
        </w:rPr>
        <w:t xml:space="preserve"> ABSTUDY </w:t>
      </w:r>
      <w:r w:rsidR="00BF3AC7" w:rsidRPr="00793687">
        <w:rPr>
          <w:rStyle w:val="BookTitle"/>
          <w:rFonts w:ascii="Arial" w:hAnsi="Arial" w:cs="Arial"/>
          <w:i w:val="0"/>
          <w:iCs w:val="0"/>
          <w:smallCaps w:val="0"/>
          <w:spacing w:val="0"/>
          <w:szCs w:val="24"/>
        </w:rPr>
        <w:t>students</w:t>
      </w:r>
      <w:r w:rsidR="003140D8" w:rsidRPr="00793687">
        <w:rPr>
          <w:rStyle w:val="BookTitle"/>
          <w:rFonts w:ascii="Arial" w:hAnsi="Arial" w:cs="Arial"/>
          <w:i w:val="0"/>
          <w:iCs w:val="0"/>
          <w:smallCaps w:val="0"/>
          <w:spacing w:val="0"/>
          <w:szCs w:val="24"/>
        </w:rPr>
        <w:t>. This item</w:t>
      </w:r>
      <w:r w:rsidRPr="00793687">
        <w:rPr>
          <w:rStyle w:val="BookTitle"/>
          <w:rFonts w:ascii="Arial" w:hAnsi="Arial" w:cs="Arial"/>
          <w:i w:val="0"/>
          <w:iCs w:val="0"/>
          <w:smallCaps w:val="0"/>
          <w:spacing w:val="0"/>
          <w:szCs w:val="24"/>
        </w:rPr>
        <w:t xml:space="preserve"> remove</w:t>
      </w:r>
      <w:r w:rsidR="003140D8" w:rsidRPr="00793687">
        <w:rPr>
          <w:rStyle w:val="BookTitle"/>
          <w:rFonts w:ascii="Arial" w:hAnsi="Arial" w:cs="Arial"/>
          <w:i w:val="0"/>
          <w:iCs w:val="0"/>
          <w:smallCaps w:val="0"/>
          <w:spacing w:val="0"/>
          <w:szCs w:val="24"/>
        </w:rPr>
        <w:t>s</w:t>
      </w:r>
      <w:r w:rsidRPr="00793687">
        <w:rPr>
          <w:rStyle w:val="BookTitle"/>
          <w:rFonts w:ascii="Arial" w:hAnsi="Arial" w:cs="Arial"/>
          <w:i w:val="0"/>
          <w:iCs w:val="0"/>
          <w:smallCaps w:val="0"/>
          <w:spacing w:val="0"/>
          <w:szCs w:val="24"/>
        </w:rPr>
        <w:t xml:space="preserve"> the words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it is </w:t>
      </w:r>
      <w:r w:rsidRPr="00793687">
        <w:rPr>
          <w:rStyle w:val="BookTitle"/>
          <w:rFonts w:ascii="Arial" w:hAnsi="Arial" w:cs="Arial"/>
          <w:i w:val="0"/>
          <w:iCs w:val="0"/>
          <w:smallCaps w:val="0"/>
          <w:spacing w:val="0"/>
          <w:szCs w:val="24"/>
        </w:rPr>
        <w:lastRenderedPageBreak/>
        <w:t>reasonably likely that</w:t>
      </w:r>
      <w:r w:rsidR="008F5FBD" w:rsidRPr="00793687">
        <w:rPr>
          <w:rStyle w:val="BookTitle"/>
          <w:rFonts w:ascii="Arial" w:hAnsi="Arial" w:cs="Arial"/>
          <w:i w:val="0"/>
          <w:iCs w:val="0"/>
          <w:smallCaps w:val="0"/>
          <w:spacing w:val="0"/>
          <w:szCs w:val="24"/>
        </w:rPr>
        <w:t>’</w:t>
      </w:r>
      <w:r w:rsidR="003140D8" w:rsidRPr="00793687">
        <w:rPr>
          <w:rStyle w:val="BookTitle"/>
          <w:rFonts w:ascii="Arial" w:hAnsi="Arial" w:cs="Arial"/>
          <w:i w:val="0"/>
          <w:iCs w:val="0"/>
          <w:smallCaps w:val="0"/>
          <w:spacing w:val="0"/>
          <w:szCs w:val="24"/>
        </w:rPr>
        <w:t xml:space="preserve"> from these provisions</w:t>
      </w:r>
      <w:r w:rsidR="00B24BFF" w:rsidRPr="00793687">
        <w:rPr>
          <w:rStyle w:val="BookTitle"/>
          <w:rFonts w:ascii="Arial" w:hAnsi="Arial" w:cs="Arial"/>
          <w:i w:val="0"/>
          <w:iCs w:val="0"/>
          <w:smallCaps w:val="0"/>
          <w:spacing w:val="0"/>
          <w:szCs w:val="24"/>
        </w:rPr>
        <w:t xml:space="preserve">. </w:t>
      </w:r>
      <w:r w:rsidRPr="00793687">
        <w:rPr>
          <w:rStyle w:val="BookTitle"/>
          <w:rFonts w:ascii="Arial" w:hAnsi="Arial" w:cs="Arial"/>
          <w:i w:val="0"/>
          <w:iCs w:val="0"/>
          <w:smallCaps w:val="0"/>
          <w:spacing w:val="0"/>
          <w:szCs w:val="24"/>
        </w:rPr>
        <w:t>Th</w:t>
      </w:r>
      <w:r w:rsidR="002169FE" w:rsidRPr="00793687">
        <w:rPr>
          <w:rStyle w:val="BookTitle"/>
          <w:rFonts w:ascii="Arial" w:hAnsi="Arial" w:cs="Arial"/>
          <w:i w:val="0"/>
          <w:iCs w:val="0"/>
          <w:smallCaps w:val="0"/>
          <w:spacing w:val="0"/>
          <w:szCs w:val="24"/>
        </w:rPr>
        <w:t>ese</w:t>
      </w:r>
      <w:r w:rsidRPr="00793687">
        <w:rPr>
          <w:rStyle w:val="BookTitle"/>
          <w:rFonts w:ascii="Arial" w:hAnsi="Arial" w:cs="Arial"/>
          <w:i w:val="0"/>
          <w:iCs w:val="0"/>
          <w:smallCaps w:val="0"/>
          <w:spacing w:val="0"/>
          <w:szCs w:val="24"/>
        </w:rPr>
        <w:t xml:space="preserve"> </w:t>
      </w:r>
      <w:r w:rsidR="001B3048" w:rsidRPr="00793687">
        <w:rPr>
          <w:rStyle w:val="BookTitle"/>
          <w:rFonts w:ascii="Arial" w:hAnsi="Arial" w:cs="Arial"/>
          <w:i w:val="0"/>
          <w:iCs w:val="0"/>
          <w:smallCaps w:val="0"/>
          <w:spacing w:val="0"/>
          <w:szCs w:val="24"/>
        </w:rPr>
        <w:t>amendment</w:t>
      </w:r>
      <w:r w:rsidR="002169FE" w:rsidRPr="00793687">
        <w:rPr>
          <w:rStyle w:val="BookTitle"/>
          <w:rFonts w:ascii="Arial" w:hAnsi="Arial" w:cs="Arial"/>
          <w:i w:val="0"/>
          <w:iCs w:val="0"/>
          <w:smallCaps w:val="0"/>
          <w:spacing w:val="0"/>
          <w:szCs w:val="24"/>
        </w:rPr>
        <w:t>s</w:t>
      </w:r>
      <w:r w:rsidR="001B3048" w:rsidRPr="00793687">
        <w:rPr>
          <w:rStyle w:val="BookTitle"/>
          <w:rFonts w:ascii="Arial" w:hAnsi="Arial" w:cs="Arial"/>
          <w:i w:val="0"/>
          <w:iCs w:val="0"/>
          <w:smallCaps w:val="0"/>
          <w:spacing w:val="0"/>
          <w:szCs w:val="24"/>
        </w:rPr>
        <w:t xml:space="preserve"> </w:t>
      </w:r>
      <w:r w:rsidR="001A635C" w:rsidRPr="00793687">
        <w:rPr>
          <w:rStyle w:val="BookTitle"/>
          <w:rFonts w:ascii="Arial" w:hAnsi="Arial" w:cs="Arial"/>
          <w:i w:val="0"/>
          <w:iCs w:val="0"/>
          <w:smallCaps w:val="0"/>
          <w:spacing w:val="0"/>
          <w:szCs w:val="24"/>
        </w:rPr>
        <w:t xml:space="preserve">will </w:t>
      </w:r>
      <w:r w:rsidR="00B955E2" w:rsidRPr="00793687">
        <w:rPr>
          <w:rStyle w:val="BookTitle"/>
          <w:rFonts w:ascii="Arial" w:hAnsi="Arial" w:cs="Arial"/>
          <w:i w:val="0"/>
          <w:iCs w:val="0"/>
          <w:smallCaps w:val="0"/>
          <w:spacing w:val="0"/>
          <w:szCs w:val="24"/>
        </w:rPr>
        <w:t>create</w:t>
      </w:r>
      <w:r w:rsidRPr="00793687">
        <w:rPr>
          <w:rStyle w:val="BookTitle"/>
          <w:rFonts w:ascii="Arial" w:hAnsi="Arial" w:cs="Arial"/>
          <w:i w:val="0"/>
          <w:iCs w:val="0"/>
          <w:smallCaps w:val="0"/>
          <w:spacing w:val="0"/>
          <w:szCs w:val="24"/>
        </w:rPr>
        <w:t xml:space="preserve"> greater certainty </w:t>
      </w:r>
      <w:r w:rsidR="00B955E2" w:rsidRPr="00793687">
        <w:rPr>
          <w:rStyle w:val="BookTitle"/>
          <w:rFonts w:ascii="Arial" w:hAnsi="Arial" w:cs="Arial"/>
          <w:i w:val="0"/>
          <w:iCs w:val="0"/>
          <w:smallCaps w:val="0"/>
          <w:spacing w:val="0"/>
          <w:szCs w:val="24"/>
        </w:rPr>
        <w:t>for ABSTUDY payees who</w:t>
      </w:r>
      <w:r w:rsidR="00731EA6" w:rsidRPr="00793687">
        <w:rPr>
          <w:rStyle w:val="BookTitle"/>
          <w:rFonts w:ascii="Arial" w:hAnsi="Arial" w:cs="Arial"/>
          <w:i w:val="0"/>
          <w:iCs w:val="0"/>
          <w:smallCaps w:val="0"/>
          <w:spacing w:val="0"/>
          <w:szCs w:val="24"/>
        </w:rPr>
        <w:t xml:space="preserve"> will </w:t>
      </w:r>
      <w:r w:rsidR="00B955E2" w:rsidRPr="00793687">
        <w:rPr>
          <w:rStyle w:val="BookTitle"/>
          <w:rFonts w:ascii="Arial" w:hAnsi="Arial" w:cs="Arial"/>
          <w:i w:val="0"/>
          <w:iCs w:val="0"/>
          <w:smallCaps w:val="0"/>
          <w:spacing w:val="0"/>
          <w:szCs w:val="24"/>
        </w:rPr>
        <w:t xml:space="preserve">only </w:t>
      </w:r>
      <w:r w:rsidR="00731EA6" w:rsidRPr="00793687">
        <w:rPr>
          <w:rStyle w:val="BookTitle"/>
          <w:rFonts w:ascii="Arial" w:hAnsi="Arial" w:cs="Arial"/>
          <w:i w:val="0"/>
          <w:iCs w:val="0"/>
          <w:smallCaps w:val="0"/>
          <w:spacing w:val="0"/>
          <w:szCs w:val="24"/>
        </w:rPr>
        <w:t>be required to notify when they become aware that the</w:t>
      </w:r>
      <w:r w:rsidR="00BF3AC7" w:rsidRPr="00793687">
        <w:rPr>
          <w:rStyle w:val="BookTitle"/>
          <w:rFonts w:ascii="Arial" w:hAnsi="Arial" w:cs="Arial"/>
          <w:i w:val="0"/>
          <w:iCs w:val="0"/>
          <w:smallCaps w:val="0"/>
          <w:spacing w:val="0"/>
          <w:szCs w:val="24"/>
        </w:rPr>
        <w:t xml:space="preserve"> relevant parental</w:t>
      </w:r>
      <w:r w:rsidR="00B955E2" w:rsidRPr="00793687">
        <w:rPr>
          <w:rStyle w:val="BookTitle"/>
          <w:rFonts w:ascii="Arial" w:hAnsi="Arial" w:cs="Arial"/>
          <w:i w:val="0"/>
          <w:iCs w:val="0"/>
          <w:smallCaps w:val="0"/>
          <w:spacing w:val="0"/>
          <w:szCs w:val="24"/>
        </w:rPr>
        <w:t xml:space="preserve"> </w:t>
      </w:r>
      <w:r w:rsidR="00731EA6" w:rsidRPr="00793687">
        <w:rPr>
          <w:rStyle w:val="BookTitle"/>
          <w:rFonts w:ascii="Arial" w:hAnsi="Arial" w:cs="Arial"/>
          <w:i w:val="0"/>
          <w:iCs w:val="0"/>
          <w:smallCaps w:val="0"/>
          <w:spacing w:val="0"/>
          <w:szCs w:val="24"/>
        </w:rPr>
        <w:t xml:space="preserve">income </w:t>
      </w:r>
      <w:r w:rsidR="00B955E2" w:rsidRPr="00793687">
        <w:rPr>
          <w:rStyle w:val="BookTitle"/>
          <w:rFonts w:ascii="Arial" w:hAnsi="Arial" w:cs="Arial"/>
          <w:i w:val="0"/>
          <w:iCs w:val="0"/>
          <w:smallCaps w:val="0"/>
          <w:spacing w:val="0"/>
          <w:szCs w:val="24"/>
        </w:rPr>
        <w:t xml:space="preserve">has </w:t>
      </w:r>
      <w:r w:rsidR="00731EA6" w:rsidRPr="00793687">
        <w:rPr>
          <w:rStyle w:val="BookTitle"/>
          <w:rFonts w:ascii="Arial" w:hAnsi="Arial" w:cs="Arial"/>
          <w:i w:val="0"/>
          <w:iCs w:val="0"/>
          <w:smallCaps w:val="0"/>
          <w:spacing w:val="0"/>
          <w:szCs w:val="24"/>
        </w:rPr>
        <w:t xml:space="preserve">exceeded, or will exceed, the </w:t>
      </w:r>
      <w:r w:rsidR="00B955E2" w:rsidRPr="00793687">
        <w:rPr>
          <w:rStyle w:val="BookTitle"/>
          <w:rFonts w:ascii="Arial" w:hAnsi="Arial" w:cs="Arial"/>
          <w:i w:val="0"/>
          <w:iCs w:val="0"/>
          <w:smallCaps w:val="0"/>
          <w:spacing w:val="0"/>
          <w:szCs w:val="24"/>
        </w:rPr>
        <w:t xml:space="preserve">last </w:t>
      </w:r>
      <w:r w:rsidR="00731EA6" w:rsidRPr="00793687">
        <w:rPr>
          <w:rStyle w:val="BookTitle"/>
          <w:rFonts w:ascii="Arial" w:hAnsi="Arial" w:cs="Arial"/>
          <w:i w:val="0"/>
          <w:iCs w:val="0"/>
          <w:smallCaps w:val="0"/>
          <w:spacing w:val="0"/>
          <w:szCs w:val="24"/>
        </w:rPr>
        <w:t>estimated or stated amount by at least 25 percent, and not when they become aware that this is reasonably likely to be the case</w:t>
      </w:r>
      <w:r w:rsidR="00B24BFF" w:rsidRPr="00793687">
        <w:rPr>
          <w:rStyle w:val="BookTitle"/>
          <w:rFonts w:ascii="Arial" w:hAnsi="Arial" w:cs="Arial"/>
          <w:i w:val="0"/>
          <w:iCs w:val="0"/>
          <w:smallCaps w:val="0"/>
          <w:spacing w:val="0"/>
          <w:szCs w:val="24"/>
        </w:rPr>
        <w:t xml:space="preserve">. </w:t>
      </w:r>
      <w:r w:rsidR="00731EA6" w:rsidRPr="00793687">
        <w:rPr>
          <w:rStyle w:val="BookTitle"/>
          <w:rFonts w:ascii="Arial" w:hAnsi="Arial" w:cs="Arial"/>
          <w:i w:val="0"/>
          <w:iCs w:val="0"/>
          <w:smallCaps w:val="0"/>
          <w:spacing w:val="0"/>
          <w:szCs w:val="24"/>
        </w:rPr>
        <w:t>This is consistent with other prescribed events</w:t>
      </w:r>
      <w:r w:rsidR="006C3A61" w:rsidRPr="00793687">
        <w:rPr>
          <w:rStyle w:val="BookTitle"/>
          <w:rFonts w:ascii="Arial" w:hAnsi="Arial" w:cs="Arial"/>
          <w:i w:val="0"/>
          <w:iCs w:val="0"/>
          <w:smallCaps w:val="0"/>
          <w:spacing w:val="0"/>
          <w:szCs w:val="24"/>
        </w:rPr>
        <w:t xml:space="preserve">, such as </w:t>
      </w:r>
      <w:r w:rsidR="001E7F98" w:rsidRPr="00793687">
        <w:rPr>
          <w:rStyle w:val="BookTitle"/>
          <w:rFonts w:ascii="Arial" w:hAnsi="Arial" w:cs="Arial"/>
          <w:i w:val="0"/>
          <w:iCs w:val="0"/>
          <w:smallCaps w:val="0"/>
          <w:spacing w:val="0"/>
          <w:szCs w:val="24"/>
        </w:rPr>
        <w:t xml:space="preserve">the amendments made to the equivalent event for AIC by item </w:t>
      </w:r>
      <w:r w:rsidR="008D2E82" w:rsidRPr="00793687">
        <w:rPr>
          <w:rStyle w:val="BookTitle"/>
          <w:rFonts w:ascii="Arial" w:hAnsi="Arial" w:cs="Arial"/>
          <w:i w:val="0"/>
          <w:iCs w:val="0"/>
          <w:smallCaps w:val="0"/>
          <w:spacing w:val="0"/>
          <w:szCs w:val="24"/>
        </w:rPr>
        <w:t>4</w:t>
      </w:r>
      <w:r w:rsidR="00793687" w:rsidRPr="00793687">
        <w:rPr>
          <w:rStyle w:val="BookTitle"/>
          <w:rFonts w:ascii="Arial" w:hAnsi="Arial" w:cs="Arial"/>
          <w:i w:val="0"/>
          <w:iCs w:val="0"/>
          <w:smallCaps w:val="0"/>
          <w:spacing w:val="0"/>
          <w:szCs w:val="24"/>
        </w:rPr>
        <w:t>5</w:t>
      </w:r>
      <w:r w:rsidR="00731EA6" w:rsidRPr="00793687">
        <w:rPr>
          <w:rStyle w:val="BookTitle"/>
          <w:rFonts w:ascii="Arial" w:hAnsi="Arial" w:cs="Arial"/>
          <w:i w:val="0"/>
          <w:iCs w:val="0"/>
          <w:smallCaps w:val="0"/>
          <w:spacing w:val="0"/>
          <w:szCs w:val="24"/>
        </w:rPr>
        <w:t>.</w:t>
      </w:r>
    </w:p>
    <w:p w14:paraId="690B1801" w14:textId="09DBCD80" w:rsidR="00653D88" w:rsidRPr="00793687" w:rsidRDefault="00653D88"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E807AA" w:rsidRPr="00793687">
        <w:rPr>
          <w:rStyle w:val="BookTitle"/>
          <w:rFonts w:ascii="Arial" w:hAnsi="Arial" w:cs="Arial"/>
          <w:i w:val="0"/>
          <w:iCs w:val="0"/>
          <w:smallCaps w:val="0"/>
          <w:spacing w:val="0"/>
          <w:szCs w:val="24"/>
          <w:u w:val="single"/>
        </w:rPr>
        <w:t>34</w:t>
      </w:r>
    </w:p>
    <w:p w14:paraId="69A4C6E3" w14:textId="1135DDEA" w:rsidR="00653D88" w:rsidRPr="00793687" w:rsidRDefault="00653D88"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This item repeals subsection 19(5) from the</w:t>
      </w:r>
      <w:r w:rsidR="004B1775" w:rsidRPr="00793687">
        <w:rPr>
          <w:rStyle w:val="BookTitle"/>
          <w:rFonts w:ascii="Arial" w:hAnsi="Arial" w:cs="Arial"/>
          <w:i w:val="0"/>
          <w:iCs w:val="0"/>
          <w:smallCaps w:val="0"/>
          <w:spacing w:val="0"/>
          <w:szCs w:val="24"/>
        </w:rPr>
        <w:t xml:space="preserve"> </w:t>
      </w:r>
      <w:r w:rsidR="001B33CF" w:rsidRPr="00793687">
        <w:rPr>
          <w:rStyle w:val="BookTitle"/>
          <w:rFonts w:ascii="Arial" w:hAnsi="Arial" w:cs="Arial"/>
          <w:i w:val="0"/>
          <w:iCs w:val="0"/>
          <w:smallCaps w:val="0"/>
          <w:spacing w:val="0"/>
          <w:szCs w:val="24"/>
        </w:rPr>
        <w:t>primary r</w:t>
      </w:r>
      <w:r w:rsidR="004B1775" w:rsidRPr="00793687">
        <w:rPr>
          <w:rStyle w:val="BookTitle"/>
          <w:rFonts w:ascii="Arial" w:hAnsi="Arial" w:cs="Arial"/>
          <w:i w:val="0"/>
          <w:iCs w:val="0"/>
          <w:smallCaps w:val="0"/>
          <w:spacing w:val="0"/>
          <w:szCs w:val="24"/>
        </w:rPr>
        <w:t>egulations</w:t>
      </w:r>
      <w:r w:rsidR="00B24BFF" w:rsidRPr="00793687">
        <w:rPr>
          <w:rStyle w:val="BookTitle"/>
          <w:rFonts w:ascii="Arial" w:hAnsi="Arial" w:cs="Arial"/>
          <w:i w:val="0"/>
          <w:iCs w:val="0"/>
          <w:smallCaps w:val="0"/>
          <w:spacing w:val="0"/>
          <w:szCs w:val="24"/>
        </w:rPr>
        <w:t xml:space="preserve">. </w:t>
      </w:r>
      <w:r w:rsidR="004B1775" w:rsidRPr="00793687">
        <w:rPr>
          <w:rStyle w:val="BookTitle"/>
          <w:rFonts w:ascii="Arial" w:hAnsi="Arial" w:cs="Arial"/>
          <w:i w:val="0"/>
          <w:iCs w:val="0"/>
          <w:smallCaps w:val="0"/>
          <w:spacing w:val="0"/>
          <w:szCs w:val="24"/>
        </w:rPr>
        <w:t xml:space="preserve">This </w:t>
      </w:r>
      <w:r w:rsidR="009A7E95" w:rsidRPr="00793687">
        <w:rPr>
          <w:rStyle w:val="BookTitle"/>
          <w:rFonts w:ascii="Arial" w:hAnsi="Arial" w:cs="Arial"/>
          <w:i w:val="0"/>
          <w:iCs w:val="0"/>
          <w:smallCaps w:val="0"/>
          <w:spacing w:val="0"/>
          <w:szCs w:val="24"/>
        </w:rPr>
        <w:t>is</w:t>
      </w:r>
      <w:r w:rsidR="00E00A0A" w:rsidRPr="00793687">
        <w:rPr>
          <w:rStyle w:val="BookTitle"/>
          <w:rFonts w:ascii="Arial" w:hAnsi="Arial" w:cs="Arial"/>
          <w:i w:val="0"/>
          <w:iCs w:val="0"/>
          <w:smallCaps w:val="0"/>
          <w:spacing w:val="0"/>
          <w:szCs w:val="24"/>
        </w:rPr>
        <w:t xml:space="preserve"> a deeming provision </w:t>
      </w:r>
      <w:r w:rsidR="00B955E2" w:rsidRPr="00793687">
        <w:rPr>
          <w:rStyle w:val="BookTitle"/>
          <w:rFonts w:ascii="Arial" w:hAnsi="Arial" w:cs="Arial"/>
          <w:i w:val="0"/>
          <w:iCs w:val="0"/>
          <w:smallCaps w:val="0"/>
          <w:spacing w:val="0"/>
          <w:szCs w:val="24"/>
        </w:rPr>
        <w:t>which provide</w:t>
      </w:r>
      <w:r w:rsidR="009A7E95" w:rsidRPr="00793687">
        <w:rPr>
          <w:rStyle w:val="BookTitle"/>
          <w:rFonts w:ascii="Arial" w:hAnsi="Arial" w:cs="Arial"/>
          <w:i w:val="0"/>
          <w:iCs w:val="0"/>
          <w:smallCaps w:val="0"/>
          <w:spacing w:val="0"/>
          <w:szCs w:val="24"/>
        </w:rPr>
        <w:t>s</w:t>
      </w:r>
      <w:r w:rsidR="00E00A0A" w:rsidRPr="00793687">
        <w:rPr>
          <w:rStyle w:val="BookTitle"/>
          <w:rFonts w:ascii="Arial" w:hAnsi="Arial" w:cs="Arial"/>
          <w:i w:val="0"/>
          <w:iCs w:val="0"/>
          <w:smallCaps w:val="0"/>
          <w:spacing w:val="0"/>
          <w:szCs w:val="24"/>
        </w:rPr>
        <w:t xml:space="preserve"> that </w:t>
      </w:r>
      <w:r w:rsidR="004B1775" w:rsidRPr="00793687">
        <w:rPr>
          <w:rStyle w:val="BookTitle"/>
          <w:rFonts w:ascii="Arial" w:hAnsi="Arial" w:cs="Arial"/>
          <w:i w:val="0"/>
          <w:iCs w:val="0"/>
          <w:smallCaps w:val="0"/>
          <w:spacing w:val="0"/>
          <w:szCs w:val="24"/>
        </w:rPr>
        <w:t xml:space="preserve">an ABSTUDY </w:t>
      </w:r>
      <w:r w:rsidR="00B955E2" w:rsidRPr="00793687">
        <w:rPr>
          <w:rStyle w:val="BookTitle"/>
          <w:rFonts w:ascii="Arial" w:hAnsi="Arial" w:cs="Arial"/>
          <w:i w:val="0"/>
          <w:iCs w:val="0"/>
          <w:smallCaps w:val="0"/>
          <w:spacing w:val="0"/>
          <w:szCs w:val="24"/>
        </w:rPr>
        <w:t xml:space="preserve">payee </w:t>
      </w:r>
      <w:r w:rsidR="009A7E95" w:rsidRPr="00793687">
        <w:rPr>
          <w:rStyle w:val="BookTitle"/>
          <w:rFonts w:ascii="Arial" w:hAnsi="Arial" w:cs="Arial"/>
          <w:i w:val="0"/>
          <w:iCs w:val="0"/>
          <w:smallCaps w:val="0"/>
          <w:spacing w:val="0"/>
          <w:szCs w:val="24"/>
        </w:rPr>
        <w:t>i</w:t>
      </w:r>
      <w:r w:rsidR="00E00A0A" w:rsidRPr="00793687">
        <w:rPr>
          <w:rStyle w:val="BookTitle"/>
          <w:rFonts w:ascii="Arial" w:hAnsi="Arial" w:cs="Arial"/>
          <w:i w:val="0"/>
          <w:iCs w:val="0"/>
          <w:smallCaps w:val="0"/>
          <w:spacing w:val="0"/>
          <w:szCs w:val="24"/>
        </w:rPr>
        <w:t xml:space="preserve">s to be </w:t>
      </w:r>
      <w:r w:rsidR="004B1775" w:rsidRPr="00793687">
        <w:rPr>
          <w:rStyle w:val="BookTitle"/>
          <w:rFonts w:ascii="Arial" w:hAnsi="Arial" w:cs="Arial"/>
          <w:i w:val="0"/>
          <w:iCs w:val="0"/>
          <w:smallCaps w:val="0"/>
          <w:spacing w:val="0"/>
          <w:szCs w:val="24"/>
        </w:rPr>
        <w:t>taken to be aware of something</w:t>
      </w:r>
      <w:r w:rsidR="00E00A0A" w:rsidRPr="00793687">
        <w:rPr>
          <w:rStyle w:val="BookTitle"/>
          <w:rFonts w:ascii="Arial" w:hAnsi="Arial" w:cs="Arial"/>
          <w:i w:val="0"/>
          <w:iCs w:val="0"/>
          <w:smallCaps w:val="0"/>
          <w:spacing w:val="0"/>
          <w:szCs w:val="24"/>
        </w:rPr>
        <w:t xml:space="preserve"> if he or she ought reasonably to know of that fact. Instead, </w:t>
      </w:r>
      <w:r w:rsidR="004B1775" w:rsidRPr="00793687">
        <w:rPr>
          <w:rStyle w:val="BookTitle"/>
          <w:rFonts w:ascii="Arial" w:hAnsi="Arial" w:cs="Arial"/>
          <w:i w:val="0"/>
          <w:iCs w:val="0"/>
          <w:smallCaps w:val="0"/>
          <w:spacing w:val="0"/>
          <w:szCs w:val="24"/>
        </w:rPr>
        <w:t xml:space="preserve">the </w:t>
      </w:r>
      <w:r w:rsidR="00B955E2" w:rsidRPr="00793687">
        <w:rPr>
          <w:rStyle w:val="BookTitle"/>
          <w:rFonts w:ascii="Arial" w:hAnsi="Arial" w:cs="Arial"/>
          <w:i w:val="0"/>
          <w:iCs w:val="0"/>
          <w:smallCaps w:val="0"/>
          <w:spacing w:val="0"/>
          <w:szCs w:val="24"/>
        </w:rPr>
        <w:t>standard</w:t>
      </w:r>
      <w:r w:rsidR="004B1775" w:rsidRPr="00793687">
        <w:rPr>
          <w:rStyle w:val="BookTitle"/>
          <w:rFonts w:ascii="Arial" w:hAnsi="Arial" w:cs="Arial"/>
          <w:i w:val="0"/>
          <w:iCs w:val="0"/>
          <w:smallCaps w:val="0"/>
          <w:spacing w:val="0"/>
          <w:szCs w:val="24"/>
        </w:rPr>
        <w:t xml:space="preserve"> of </w:t>
      </w:r>
      <w:r w:rsidR="00E00A0A" w:rsidRPr="00793687">
        <w:rPr>
          <w:rStyle w:val="BookTitle"/>
          <w:rFonts w:ascii="Arial" w:hAnsi="Arial" w:cs="Arial"/>
          <w:i w:val="0"/>
          <w:iCs w:val="0"/>
          <w:smallCaps w:val="0"/>
          <w:spacing w:val="0"/>
          <w:szCs w:val="24"/>
        </w:rPr>
        <w:t xml:space="preserve">the payee </w:t>
      </w:r>
      <w:r w:rsidR="008F5FBD" w:rsidRPr="00793687">
        <w:rPr>
          <w:rStyle w:val="BookTitle"/>
          <w:rFonts w:ascii="Arial" w:hAnsi="Arial" w:cs="Arial"/>
          <w:i w:val="0"/>
          <w:iCs w:val="0"/>
          <w:smallCaps w:val="0"/>
          <w:spacing w:val="0"/>
          <w:szCs w:val="24"/>
        </w:rPr>
        <w:t>‘</w:t>
      </w:r>
      <w:r w:rsidR="004B1775" w:rsidRPr="00793687">
        <w:rPr>
          <w:rStyle w:val="BookTitle"/>
          <w:rFonts w:ascii="Arial" w:hAnsi="Arial" w:cs="Arial"/>
          <w:i w:val="0"/>
          <w:iCs w:val="0"/>
          <w:smallCaps w:val="0"/>
          <w:spacing w:val="0"/>
          <w:szCs w:val="24"/>
        </w:rPr>
        <w:t>becoming aware</w:t>
      </w:r>
      <w:r w:rsidR="008F5FBD" w:rsidRPr="00793687">
        <w:rPr>
          <w:rStyle w:val="BookTitle"/>
          <w:rFonts w:ascii="Arial" w:hAnsi="Arial" w:cs="Arial"/>
          <w:i w:val="0"/>
          <w:iCs w:val="0"/>
          <w:smallCaps w:val="0"/>
          <w:spacing w:val="0"/>
          <w:szCs w:val="24"/>
        </w:rPr>
        <w:t>’</w:t>
      </w:r>
      <w:r w:rsidR="004B1775" w:rsidRPr="00793687">
        <w:rPr>
          <w:rStyle w:val="BookTitle"/>
          <w:rFonts w:ascii="Arial" w:hAnsi="Arial" w:cs="Arial"/>
          <w:i w:val="0"/>
          <w:iCs w:val="0"/>
          <w:smallCaps w:val="0"/>
          <w:spacing w:val="0"/>
          <w:szCs w:val="24"/>
        </w:rPr>
        <w:t xml:space="preserve"> </w:t>
      </w:r>
      <w:r w:rsidR="00E00A0A" w:rsidRPr="00793687">
        <w:rPr>
          <w:rStyle w:val="BookTitle"/>
          <w:rFonts w:ascii="Arial" w:hAnsi="Arial" w:cs="Arial"/>
          <w:i w:val="0"/>
          <w:iCs w:val="0"/>
          <w:smallCaps w:val="0"/>
          <w:spacing w:val="0"/>
          <w:szCs w:val="24"/>
        </w:rPr>
        <w:t>will apply to</w:t>
      </w:r>
      <w:r w:rsidR="004B1775" w:rsidRPr="00793687">
        <w:rPr>
          <w:rStyle w:val="BookTitle"/>
          <w:rFonts w:ascii="Arial" w:hAnsi="Arial" w:cs="Arial"/>
          <w:i w:val="0"/>
          <w:iCs w:val="0"/>
          <w:smallCaps w:val="0"/>
          <w:spacing w:val="0"/>
          <w:szCs w:val="24"/>
        </w:rPr>
        <w:t xml:space="preserve"> the prescribed events in subsections 19(3) and 19(4)</w:t>
      </w:r>
      <w:r w:rsidR="00E00A0A" w:rsidRPr="00793687">
        <w:rPr>
          <w:rStyle w:val="BookTitle"/>
          <w:rFonts w:ascii="Arial" w:hAnsi="Arial" w:cs="Arial"/>
          <w:i w:val="0"/>
          <w:iCs w:val="0"/>
          <w:smallCaps w:val="0"/>
          <w:spacing w:val="0"/>
          <w:szCs w:val="24"/>
        </w:rPr>
        <w:t>.</w:t>
      </w:r>
      <w:r w:rsidR="00B955E2" w:rsidRPr="00793687">
        <w:rPr>
          <w:rStyle w:val="BookTitle"/>
          <w:rFonts w:ascii="Arial" w:hAnsi="Arial" w:cs="Arial"/>
          <w:i w:val="0"/>
          <w:iCs w:val="0"/>
          <w:smallCaps w:val="0"/>
          <w:spacing w:val="0"/>
          <w:szCs w:val="24"/>
        </w:rPr>
        <w:t xml:space="preserve"> </w:t>
      </w:r>
      <w:r w:rsidR="00AE2237" w:rsidRPr="00793687">
        <w:rPr>
          <w:rStyle w:val="BookTitle"/>
          <w:rFonts w:ascii="Arial" w:hAnsi="Arial" w:cs="Arial"/>
          <w:i w:val="0"/>
          <w:iCs w:val="0"/>
          <w:smallCaps w:val="0"/>
          <w:spacing w:val="0"/>
          <w:szCs w:val="24"/>
        </w:rPr>
        <w:t>This is intended to have its ordinary meaning, such that a</w:t>
      </w:r>
      <w:r w:rsidR="001949B6" w:rsidRPr="00793687">
        <w:rPr>
          <w:rStyle w:val="BookTitle"/>
          <w:rFonts w:ascii="Arial" w:hAnsi="Arial" w:cs="Arial"/>
          <w:i w:val="0"/>
          <w:iCs w:val="0"/>
          <w:smallCaps w:val="0"/>
          <w:spacing w:val="0"/>
          <w:szCs w:val="24"/>
        </w:rPr>
        <w:t xml:space="preserve">n ABSTUDY payee will become aware of a </w:t>
      </w:r>
      <w:r w:rsidR="00B955E2" w:rsidRPr="00793687">
        <w:rPr>
          <w:rStyle w:val="BookTitle"/>
          <w:rFonts w:ascii="Arial" w:hAnsi="Arial" w:cs="Arial"/>
          <w:i w:val="0"/>
          <w:iCs w:val="0"/>
          <w:smallCaps w:val="0"/>
          <w:spacing w:val="0"/>
          <w:szCs w:val="24"/>
        </w:rPr>
        <w:t xml:space="preserve">fact </w:t>
      </w:r>
      <w:r w:rsidR="001949B6" w:rsidRPr="00793687">
        <w:rPr>
          <w:rStyle w:val="BookTitle"/>
          <w:rFonts w:ascii="Arial" w:hAnsi="Arial" w:cs="Arial"/>
          <w:i w:val="0"/>
          <w:iCs w:val="0"/>
          <w:smallCaps w:val="0"/>
          <w:spacing w:val="0"/>
          <w:szCs w:val="24"/>
        </w:rPr>
        <w:t>when they have realisation, perception or knowledge of that event</w:t>
      </w:r>
      <w:r w:rsidR="00B955E2" w:rsidRPr="00793687">
        <w:rPr>
          <w:rStyle w:val="BookTitle"/>
          <w:rFonts w:ascii="Arial" w:hAnsi="Arial" w:cs="Arial"/>
          <w:i w:val="0"/>
          <w:iCs w:val="0"/>
          <w:smallCaps w:val="0"/>
          <w:spacing w:val="0"/>
          <w:szCs w:val="24"/>
        </w:rPr>
        <w:t>.</w:t>
      </w:r>
      <w:r w:rsidR="002169FE" w:rsidRPr="00793687">
        <w:rPr>
          <w:rStyle w:val="BookTitle"/>
          <w:rFonts w:ascii="Arial" w:hAnsi="Arial" w:cs="Arial"/>
          <w:i w:val="0"/>
          <w:iCs w:val="0"/>
          <w:smallCaps w:val="0"/>
          <w:spacing w:val="0"/>
          <w:szCs w:val="24"/>
        </w:rPr>
        <w:t xml:space="preserve"> It is intended that this will provide greater certainty </w:t>
      </w:r>
      <w:r w:rsidR="00D037B7" w:rsidRPr="00793687">
        <w:rPr>
          <w:rStyle w:val="BookTitle"/>
          <w:rFonts w:ascii="Arial" w:hAnsi="Arial" w:cs="Arial"/>
          <w:i w:val="0"/>
          <w:iCs w:val="0"/>
          <w:smallCaps w:val="0"/>
          <w:spacing w:val="0"/>
          <w:szCs w:val="24"/>
        </w:rPr>
        <w:t>for ABSTUDY payees regarding when they need to report the occurrence of the events in subsections 19(3) and 19(4).</w:t>
      </w:r>
    </w:p>
    <w:p w14:paraId="716EDB36" w14:textId="5DC9061C" w:rsidR="00653D88" w:rsidRPr="00793687" w:rsidRDefault="00653D88"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E807AA" w:rsidRPr="00793687">
        <w:rPr>
          <w:rStyle w:val="BookTitle"/>
          <w:rFonts w:ascii="Arial" w:hAnsi="Arial" w:cs="Arial"/>
          <w:i w:val="0"/>
          <w:iCs w:val="0"/>
          <w:smallCaps w:val="0"/>
          <w:spacing w:val="0"/>
          <w:szCs w:val="24"/>
          <w:u w:val="single"/>
        </w:rPr>
        <w:t>35</w:t>
      </w:r>
    </w:p>
    <w:p w14:paraId="6F796AF7" w14:textId="5A8F1114" w:rsidR="009A454E" w:rsidRPr="00793687" w:rsidRDefault="00653D88"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This item repeals subsection 20(3) f</w:t>
      </w:r>
      <w:r w:rsidR="001949B6" w:rsidRPr="00793687">
        <w:rPr>
          <w:rStyle w:val="BookTitle"/>
          <w:rFonts w:ascii="Arial" w:hAnsi="Arial" w:cs="Arial"/>
          <w:i w:val="0"/>
          <w:iCs w:val="0"/>
          <w:smallCaps w:val="0"/>
          <w:spacing w:val="0"/>
          <w:szCs w:val="24"/>
        </w:rPr>
        <w:t xml:space="preserve">rom the </w:t>
      </w:r>
      <w:r w:rsidR="00AB6FEF" w:rsidRPr="00793687">
        <w:rPr>
          <w:rStyle w:val="BookTitle"/>
          <w:rFonts w:ascii="Arial" w:hAnsi="Arial" w:cs="Arial"/>
          <w:i w:val="0"/>
          <w:iCs w:val="0"/>
          <w:smallCaps w:val="0"/>
          <w:spacing w:val="0"/>
          <w:szCs w:val="24"/>
        </w:rPr>
        <w:t>primary r</w:t>
      </w:r>
      <w:r w:rsidR="001949B6" w:rsidRPr="00793687">
        <w:rPr>
          <w:rStyle w:val="BookTitle"/>
          <w:rFonts w:ascii="Arial" w:hAnsi="Arial" w:cs="Arial"/>
          <w:i w:val="0"/>
          <w:iCs w:val="0"/>
          <w:smallCaps w:val="0"/>
          <w:spacing w:val="0"/>
          <w:szCs w:val="24"/>
        </w:rPr>
        <w:t>egulations</w:t>
      </w:r>
      <w:r w:rsidR="00993FF2" w:rsidRPr="00793687">
        <w:rPr>
          <w:rStyle w:val="BookTitle"/>
          <w:rFonts w:ascii="Arial" w:hAnsi="Arial" w:cs="Arial"/>
          <w:i w:val="0"/>
          <w:iCs w:val="0"/>
          <w:smallCaps w:val="0"/>
          <w:spacing w:val="0"/>
          <w:szCs w:val="24"/>
        </w:rPr>
        <w:t xml:space="preserve"> relating to assets</w:t>
      </w:r>
      <w:r w:rsidR="00B24BFF" w:rsidRPr="00793687">
        <w:rPr>
          <w:rStyle w:val="BookTitle"/>
          <w:rFonts w:ascii="Arial" w:hAnsi="Arial" w:cs="Arial"/>
          <w:i w:val="0"/>
          <w:iCs w:val="0"/>
          <w:smallCaps w:val="0"/>
          <w:spacing w:val="0"/>
          <w:szCs w:val="24"/>
        </w:rPr>
        <w:t>.</w:t>
      </w:r>
      <w:r w:rsidR="00993FF2" w:rsidRPr="00793687">
        <w:rPr>
          <w:rStyle w:val="BookTitle"/>
          <w:rFonts w:ascii="Arial" w:hAnsi="Arial" w:cs="Arial"/>
          <w:i w:val="0"/>
          <w:iCs w:val="0"/>
          <w:smallCaps w:val="0"/>
          <w:spacing w:val="0"/>
          <w:szCs w:val="24"/>
        </w:rPr>
        <w:t xml:space="preserve"> A new definition</w:t>
      </w:r>
      <w:r w:rsidR="00B24BFF" w:rsidRPr="00793687">
        <w:rPr>
          <w:rStyle w:val="BookTitle"/>
          <w:rFonts w:ascii="Arial" w:hAnsi="Arial" w:cs="Arial"/>
          <w:i w:val="0"/>
          <w:iCs w:val="0"/>
          <w:smallCaps w:val="0"/>
          <w:spacing w:val="0"/>
          <w:szCs w:val="24"/>
        </w:rPr>
        <w:t xml:space="preserve"> </w:t>
      </w:r>
      <w:r w:rsidR="00993FF2" w:rsidRPr="00793687">
        <w:rPr>
          <w:rStyle w:val="BookTitle"/>
          <w:rFonts w:ascii="Arial" w:hAnsi="Arial" w:cs="Arial"/>
          <w:i w:val="0"/>
          <w:iCs w:val="0"/>
          <w:smallCaps w:val="0"/>
          <w:spacing w:val="0"/>
          <w:szCs w:val="24"/>
        </w:rPr>
        <w:t>of ‘assets’ is inserted</w:t>
      </w:r>
      <w:r w:rsidR="009A454E" w:rsidRPr="00793687">
        <w:rPr>
          <w:rStyle w:val="BookTitle"/>
          <w:rFonts w:ascii="Arial" w:hAnsi="Arial" w:cs="Arial"/>
          <w:i w:val="0"/>
          <w:iCs w:val="0"/>
          <w:smallCaps w:val="0"/>
          <w:spacing w:val="0"/>
          <w:szCs w:val="24"/>
        </w:rPr>
        <w:t xml:space="preserve"> as a new subsection 20(3)</w:t>
      </w:r>
      <w:r w:rsidR="00993FF2" w:rsidRPr="00793687">
        <w:rPr>
          <w:rStyle w:val="BookTitle"/>
          <w:rFonts w:ascii="Arial" w:hAnsi="Arial" w:cs="Arial"/>
          <w:i w:val="0"/>
          <w:iCs w:val="0"/>
          <w:smallCaps w:val="0"/>
          <w:spacing w:val="0"/>
          <w:szCs w:val="24"/>
        </w:rPr>
        <w:t xml:space="preserve"> for the purposes of the pre</w:t>
      </w:r>
      <w:r w:rsidR="009A454E" w:rsidRPr="00793687">
        <w:rPr>
          <w:rStyle w:val="BookTitle"/>
          <w:rFonts w:ascii="Arial" w:hAnsi="Arial" w:cs="Arial"/>
          <w:i w:val="0"/>
          <w:iCs w:val="0"/>
          <w:smallCaps w:val="0"/>
          <w:spacing w:val="0"/>
          <w:szCs w:val="24"/>
        </w:rPr>
        <w:t>scribed events relating to the</w:t>
      </w:r>
      <w:r w:rsidR="007B590C" w:rsidRPr="00793687">
        <w:rPr>
          <w:rStyle w:val="BookTitle"/>
          <w:rFonts w:ascii="Arial" w:hAnsi="Arial" w:cs="Arial"/>
          <w:i w:val="0"/>
          <w:iCs w:val="0"/>
          <w:smallCaps w:val="0"/>
          <w:spacing w:val="0"/>
          <w:szCs w:val="24"/>
        </w:rPr>
        <w:t xml:space="preserve"> personal</w:t>
      </w:r>
      <w:r w:rsidR="009A454E" w:rsidRPr="00793687">
        <w:rPr>
          <w:rStyle w:val="BookTitle"/>
          <w:rFonts w:ascii="Arial" w:hAnsi="Arial" w:cs="Arial"/>
          <w:i w:val="0"/>
          <w:iCs w:val="0"/>
          <w:smallCaps w:val="0"/>
          <w:spacing w:val="0"/>
          <w:szCs w:val="24"/>
        </w:rPr>
        <w:t xml:space="preserve"> assets </w:t>
      </w:r>
      <w:r w:rsidR="007B590C" w:rsidRPr="00793687">
        <w:rPr>
          <w:rStyle w:val="BookTitle"/>
          <w:rFonts w:ascii="Arial" w:hAnsi="Arial" w:cs="Arial"/>
          <w:i w:val="0"/>
          <w:iCs w:val="0"/>
          <w:smallCaps w:val="0"/>
          <w:spacing w:val="0"/>
          <w:szCs w:val="24"/>
        </w:rPr>
        <w:t>test applying to</w:t>
      </w:r>
      <w:r w:rsidR="009A454E" w:rsidRPr="00793687">
        <w:rPr>
          <w:rStyle w:val="BookTitle"/>
          <w:rFonts w:ascii="Arial" w:hAnsi="Arial" w:cs="Arial"/>
          <w:i w:val="0"/>
          <w:iCs w:val="0"/>
          <w:smallCaps w:val="0"/>
          <w:spacing w:val="0"/>
          <w:szCs w:val="24"/>
        </w:rPr>
        <w:t xml:space="preserve"> ABSTUDY students </w:t>
      </w:r>
      <w:r w:rsidR="007B590C" w:rsidRPr="00793687">
        <w:rPr>
          <w:rStyle w:val="BookTitle"/>
          <w:rFonts w:ascii="Arial" w:hAnsi="Arial" w:cs="Arial"/>
          <w:i w:val="0"/>
          <w:iCs w:val="0"/>
          <w:smallCaps w:val="0"/>
          <w:spacing w:val="0"/>
          <w:szCs w:val="24"/>
        </w:rPr>
        <w:t>in section 20</w:t>
      </w:r>
      <w:r w:rsidR="009A454E" w:rsidRPr="00793687">
        <w:rPr>
          <w:rStyle w:val="BookTitle"/>
          <w:rFonts w:ascii="Arial" w:hAnsi="Arial" w:cs="Arial"/>
          <w:i w:val="0"/>
          <w:iCs w:val="0"/>
          <w:smallCaps w:val="0"/>
          <w:spacing w:val="0"/>
          <w:szCs w:val="24"/>
        </w:rPr>
        <w:t xml:space="preserve">. </w:t>
      </w:r>
    </w:p>
    <w:p w14:paraId="44DCA446" w14:textId="68D5FFB5" w:rsidR="00AB6FEF" w:rsidRPr="00793687" w:rsidRDefault="009A454E"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The new definition no longer defines ‘assets’ directly by reference to the ABSTUDY Policy Manual. </w:t>
      </w:r>
      <w:r w:rsidR="007B590C" w:rsidRPr="00793687">
        <w:rPr>
          <w:rStyle w:val="BookTitle"/>
          <w:rFonts w:ascii="Arial" w:hAnsi="Arial" w:cs="Arial"/>
          <w:i w:val="0"/>
          <w:iCs w:val="0"/>
          <w:smallCaps w:val="0"/>
          <w:spacing w:val="0"/>
          <w:szCs w:val="24"/>
        </w:rPr>
        <w:t>Instead, t</w:t>
      </w:r>
      <w:r w:rsidRPr="00793687">
        <w:rPr>
          <w:rStyle w:val="BookTitle"/>
          <w:rFonts w:ascii="Arial" w:hAnsi="Arial" w:cs="Arial"/>
          <w:i w:val="0"/>
          <w:iCs w:val="0"/>
          <w:smallCaps w:val="0"/>
          <w:spacing w:val="0"/>
          <w:szCs w:val="24"/>
        </w:rPr>
        <w:t>his term is defined as things that are assets under the ABSTUDY scheme, for the purposes of applying the personal assets test.</w:t>
      </w:r>
    </w:p>
    <w:p w14:paraId="0A81D567" w14:textId="77777777" w:rsidR="00BF3AC7" w:rsidRPr="00793687" w:rsidRDefault="007B590C" w:rsidP="00CB7715">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The note following the new definition provides that for things that are assets under the ABSTUDY scheme, readers can refer to the ABSTUDY Policy Manual. The note provides the department’s website address, where this document can be located. </w:t>
      </w:r>
    </w:p>
    <w:p w14:paraId="0443E017" w14:textId="770505E4" w:rsidR="007B590C" w:rsidRPr="00793687" w:rsidRDefault="00CB7715" w:rsidP="007B590C">
      <w:pPr>
        <w:rPr>
          <w:rStyle w:val="BookTitle"/>
          <w:rFonts w:ascii="Arial" w:hAnsi="Arial" w:cs="Arial"/>
          <w:i w:val="0"/>
          <w:iCs w:val="0"/>
          <w:smallCaps w:val="0"/>
          <w:spacing w:val="0"/>
          <w:szCs w:val="24"/>
        </w:rPr>
      </w:pPr>
      <w:r w:rsidRPr="00793687">
        <w:rPr>
          <w:rFonts w:ascii="Arial" w:hAnsi="Arial" w:cs="Arial"/>
          <w:szCs w:val="24"/>
        </w:rPr>
        <w:t xml:space="preserve">The new definition references the ABSTUDY scheme in the same way as occurs under the Act, </w:t>
      </w:r>
      <w:r w:rsidR="00BA1EEB">
        <w:rPr>
          <w:rFonts w:ascii="Arial" w:hAnsi="Arial" w:cs="Arial"/>
          <w:szCs w:val="24"/>
        </w:rPr>
        <w:t>and</w:t>
      </w:r>
      <w:r w:rsidR="00BA1EEB" w:rsidRPr="00793687">
        <w:rPr>
          <w:rFonts w:ascii="Arial" w:hAnsi="Arial" w:cs="Arial"/>
          <w:szCs w:val="24"/>
        </w:rPr>
        <w:t xml:space="preserve"> </w:t>
      </w:r>
      <w:r w:rsidRPr="00793687">
        <w:rPr>
          <w:rFonts w:ascii="Arial" w:hAnsi="Arial" w:cs="Arial"/>
          <w:szCs w:val="24"/>
        </w:rPr>
        <w:t>the note identifies how the reader can readily access the ABSTUDY Policy Manual for relevant information.</w:t>
      </w:r>
      <w:r w:rsidR="00430A15">
        <w:rPr>
          <w:rFonts w:ascii="Arial" w:hAnsi="Arial" w:cs="Arial"/>
          <w:szCs w:val="24"/>
        </w:rPr>
        <w:t xml:space="preserve"> This change is intended to give vulnerable Aboriginal and Torres Strait Islander people greater clarity as to their reporting obligations.</w:t>
      </w:r>
    </w:p>
    <w:p w14:paraId="39936158" w14:textId="5538FFE1" w:rsidR="00FD6ADD" w:rsidRPr="00793687" w:rsidRDefault="00FD6ADD" w:rsidP="00FA7763">
      <w:pPr>
        <w:keepNext/>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t xml:space="preserve">Schedule 1, item </w:t>
      </w:r>
      <w:r w:rsidR="00E807AA" w:rsidRPr="00793687">
        <w:rPr>
          <w:rStyle w:val="BookTitle"/>
          <w:rFonts w:ascii="Arial" w:hAnsi="Arial" w:cs="Arial"/>
          <w:i w:val="0"/>
          <w:iCs w:val="0"/>
          <w:smallCaps w:val="0"/>
          <w:spacing w:val="0"/>
          <w:szCs w:val="24"/>
          <w:u w:val="single"/>
        </w:rPr>
        <w:t>36</w:t>
      </w:r>
    </w:p>
    <w:p w14:paraId="3CEBB53B" w14:textId="77777777" w:rsidR="00587221" w:rsidRDefault="00FD6ADD" w:rsidP="00546418">
      <w:pPr>
        <w:rPr>
          <w:rFonts w:ascii="Arial" w:hAnsi="Arial" w:cs="Arial"/>
          <w:szCs w:val="24"/>
        </w:rPr>
      </w:pPr>
      <w:r w:rsidRPr="00793687">
        <w:rPr>
          <w:rStyle w:val="BookTitle"/>
          <w:rFonts w:ascii="Arial" w:hAnsi="Arial" w:cs="Arial"/>
          <w:i w:val="0"/>
          <w:iCs w:val="0"/>
          <w:smallCaps w:val="0"/>
          <w:spacing w:val="0"/>
          <w:szCs w:val="24"/>
        </w:rPr>
        <w:t xml:space="preserve">Item </w:t>
      </w:r>
      <w:r w:rsidR="00E807AA" w:rsidRPr="00793687">
        <w:rPr>
          <w:rStyle w:val="BookTitle"/>
          <w:rFonts w:ascii="Arial" w:hAnsi="Arial" w:cs="Arial"/>
          <w:i w:val="0"/>
          <w:iCs w:val="0"/>
          <w:smallCaps w:val="0"/>
          <w:spacing w:val="0"/>
          <w:szCs w:val="24"/>
        </w:rPr>
        <w:t>36</w:t>
      </w:r>
      <w:r w:rsidRPr="00793687">
        <w:rPr>
          <w:rStyle w:val="BookTitle"/>
          <w:rFonts w:ascii="Arial" w:hAnsi="Arial" w:cs="Arial"/>
          <w:i w:val="0"/>
          <w:iCs w:val="0"/>
          <w:smallCaps w:val="0"/>
          <w:spacing w:val="0"/>
          <w:szCs w:val="24"/>
        </w:rPr>
        <w:t xml:space="preserve"> </w:t>
      </w:r>
      <w:r w:rsidR="00FF49A2" w:rsidRPr="00793687">
        <w:rPr>
          <w:rStyle w:val="BookTitle"/>
          <w:rFonts w:ascii="Arial" w:hAnsi="Arial" w:cs="Arial"/>
          <w:i w:val="0"/>
          <w:iCs w:val="0"/>
          <w:smallCaps w:val="0"/>
          <w:spacing w:val="0"/>
          <w:szCs w:val="24"/>
        </w:rPr>
        <w:t xml:space="preserve">amends paragraph 22(b), which is an introductory provision for AIC. This item </w:t>
      </w:r>
      <w:r w:rsidRPr="00793687">
        <w:rPr>
          <w:rStyle w:val="BookTitle"/>
          <w:rFonts w:ascii="Arial" w:hAnsi="Arial" w:cs="Arial"/>
          <w:i w:val="0"/>
          <w:iCs w:val="0"/>
          <w:smallCaps w:val="0"/>
          <w:spacing w:val="0"/>
          <w:szCs w:val="24"/>
        </w:rPr>
        <w:t xml:space="preserve">removes the words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offered by an approved institution</w:t>
      </w:r>
      <w:r w:rsidR="008F5FBD" w:rsidRPr="00793687">
        <w:rPr>
          <w:rStyle w:val="BookTitle"/>
          <w:rFonts w:ascii="Arial" w:hAnsi="Arial" w:cs="Arial"/>
          <w:i w:val="0"/>
          <w:iCs w:val="0"/>
          <w:smallCaps w:val="0"/>
          <w:spacing w:val="0"/>
          <w:szCs w:val="24"/>
        </w:rPr>
        <w:t>’</w:t>
      </w:r>
      <w:r w:rsidR="00B24BFF" w:rsidRPr="00793687">
        <w:rPr>
          <w:rStyle w:val="BookTitle"/>
          <w:rFonts w:ascii="Arial" w:hAnsi="Arial" w:cs="Arial"/>
          <w:i w:val="0"/>
          <w:iCs w:val="0"/>
          <w:smallCaps w:val="0"/>
          <w:spacing w:val="0"/>
          <w:szCs w:val="24"/>
        </w:rPr>
        <w:t xml:space="preserve">. </w:t>
      </w:r>
      <w:r w:rsidR="00D45910" w:rsidRPr="00793687">
        <w:rPr>
          <w:rStyle w:val="BookTitle"/>
          <w:rFonts w:ascii="Arial" w:hAnsi="Arial" w:cs="Arial"/>
          <w:i w:val="0"/>
          <w:iCs w:val="0"/>
          <w:smallCaps w:val="0"/>
          <w:spacing w:val="0"/>
          <w:szCs w:val="24"/>
        </w:rPr>
        <w:t xml:space="preserve">The </w:t>
      </w:r>
      <w:r w:rsidR="00B955E2" w:rsidRPr="00793687">
        <w:rPr>
          <w:rStyle w:val="BookTitle"/>
          <w:rFonts w:ascii="Arial" w:hAnsi="Arial" w:cs="Arial"/>
          <w:i w:val="0"/>
          <w:iCs w:val="0"/>
          <w:smallCaps w:val="0"/>
          <w:spacing w:val="0"/>
          <w:szCs w:val="24"/>
        </w:rPr>
        <w:t xml:space="preserve">omitted </w:t>
      </w:r>
      <w:r w:rsidR="00D45910" w:rsidRPr="00793687">
        <w:rPr>
          <w:rStyle w:val="BookTitle"/>
          <w:rFonts w:ascii="Arial" w:hAnsi="Arial" w:cs="Arial"/>
          <w:i w:val="0"/>
          <w:iCs w:val="0"/>
          <w:smallCaps w:val="0"/>
          <w:spacing w:val="0"/>
          <w:szCs w:val="24"/>
        </w:rPr>
        <w:t>words are</w:t>
      </w:r>
      <w:r w:rsidRPr="00793687">
        <w:rPr>
          <w:rFonts w:ascii="Arial" w:hAnsi="Arial" w:cs="Arial"/>
          <w:szCs w:val="24"/>
        </w:rPr>
        <w:t xml:space="preserve"> </w:t>
      </w:r>
      <w:r w:rsidR="00E00A0A" w:rsidRPr="00793687">
        <w:rPr>
          <w:rFonts w:ascii="Arial" w:hAnsi="Arial" w:cs="Arial"/>
          <w:szCs w:val="24"/>
        </w:rPr>
        <w:t>not necessary as</w:t>
      </w:r>
      <w:r w:rsidRPr="00793687">
        <w:rPr>
          <w:rFonts w:ascii="Arial" w:hAnsi="Arial" w:cs="Arial"/>
          <w:szCs w:val="24"/>
        </w:rPr>
        <w:t xml:space="preserve"> amount</w:t>
      </w:r>
      <w:r w:rsidR="00E00A0A" w:rsidRPr="00793687">
        <w:rPr>
          <w:rFonts w:ascii="Arial" w:hAnsi="Arial" w:cs="Arial"/>
          <w:szCs w:val="24"/>
        </w:rPr>
        <w:t>s paid</w:t>
      </w:r>
      <w:r w:rsidRPr="00793687">
        <w:rPr>
          <w:rFonts w:ascii="Arial" w:hAnsi="Arial" w:cs="Arial"/>
          <w:szCs w:val="24"/>
        </w:rPr>
        <w:t xml:space="preserve"> under the AIC </w:t>
      </w:r>
      <w:r w:rsidR="00625110" w:rsidRPr="00793687">
        <w:rPr>
          <w:rFonts w:ascii="Arial" w:hAnsi="Arial" w:cs="Arial"/>
          <w:szCs w:val="24"/>
        </w:rPr>
        <w:t>s</w:t>
      </w:r>
      <w:r w:rsidRPr="00793687">
        <w:rPr>
          <w:rFonts w:ascii="Arial" w:hAnsi="Arial" w:cs="Arial"/>
          <w:szCs w:val="24"/>
        </w:rPr>
        <w:t xml:space="preserve">cheme </w:t>
      </w:r>
      <w:r w:rsidR="00E00A0A" w:rsidRPr="00793687">
        <w:rPr>
          <w:rFonts w:ascii="Arial" w:hAnsi="Arial" w:cs="Arial"/>
          <w:szCs w:val="24"/>
        </w:rPr>
        <w:t>are</w:t>
      </w:r>
      <w:r w:rsidRPr="00793687">
        <w:rPr>
          <w:rFonts w:ascii="Arial" w:hAnsi="Arial" w:cs="Arial"/>
          <w:szCs w:val="24"/>
        </w:rPr>
        <w:t xml:space="preserve"> receivable </w:t>
      </w:r>
      <w:r w:rsidR="00E00A0A" w:rsidRPr="00793687">
        <w:rPr>
          <w:rFonts w:ascii="Arial" w:hAnsi="Arial" w:cs="Arial"/>
          <w:szCs w:val="24"/>
        </w:rPr>
        <w:t xml:space="preserve">only </w:t>
      </w:r>
      <w:r w:rsidRPr="00793687">
        <w:rPr>
          <w:rFonts w:ascii="Arial" w:hAnsi="Arial" w:cs="Arial"/>
          <w:szCs w:val="24"/>
        </w:rPr>
        <w:t>in relation to an approved course</w:t>
      </w:r>
      <w:r w:rsidR="00FF49A2" w:rsidRPr="00793687">
        <w:rPr>
          <w:rFonts w:ascii="Arial" w:hAnsi="Arial" w:cs="Arial"/>
          <w:szCs w:val="24"/>
        </w:rPr>
        <w:t xml:space="preserve">, </w:t>
      </w:r>
      <w:r w:rsidR="00E00A0A" w:rsidRPr="00793687">
        <w:rPr>
          <w:rFonts w:ascii="Arial" w:hAnsi="Arial" w:cs="Arial"/>
          <w:szCs w:val="24"/>
        </w:rPr>
        <w:t>which is implicitly a course that is offered by an approved institution</w:t>
      </w:r>
      <w:r w:rsidR="00B24BFF" w:rsidRPr="00793687">
        <w:rPr>
          <w:rFonts w:ascii="Arial" w:hAnsi="Arial" w:cs="Arial"/>
          <w:szCs w:val="24"/>
        </w:rPr>
        <w:t xml:space="preserve">. </w:t>
      </w:r>
      <w:r w:rsidRPr="00793687">
        <w:rPr>
          <w:rFonts w:ascii="Arial" w:hAnsi="Arial" w:cs="Arial"/>
          <w:szCs w:val="24"/>
        </w:rPr>
        <w:t>In</w:t>
      </w:r>
      <w:r w:rsidR="00E00A0A" w:rsidRPr="00793687">
        <w:rPr>
          <w:rFonts w:ascii="Arial" w:hAnsi="Arial" w:cs="Arial"/>
          <w:szCs w:val="24"/>
        </w:rPr>
        <w:t> </w:t>
      </w:r>
      <w:r w:rsidRPr="00793687">
        <w:rPr>
          <w:rFonts w:ascii="Arial" w:hAnsi="Arial" w:cs="Arial"/>
          <w:szCs w:val="24"/>
        </w:rPr>
        <w:t xml:space="preserve">addition, the term </w:t>
      </w:r>
      <w:r w:rsidR="008F5FBD" w:rsidRPr="00793687">
        <w:rPr>
          <w:rFonts w:ascii="Arial" w:hAnsi="Arial" w:cs="Arial"/>
          <w:szCs w:val="24"/>
        </w:rPr>
        <w:t>‘</w:t>
      </w:r>
      <w:r w:rsidRPr="00793687">
        <w:rPr>
          <w:rFonts w:ascii="Arial" w:hAnsi="Arial" w:cs="Arial"/>
          <w:szCs w:val="24"/>
        </w:rPr>
        <w:t>approved institution</w:t>
      </w:r>
      <w:r w:rsidR="008F5FBD" w:rsidRPr="00793687">
        <w:rPr>
          <w:rFonts w:ascii="Arial" w:hAnsi="Arial" w:cs="Arial"/>
          <w:szCs w:val="24"/>
        </w:rPr>
        <w:t>’</w:t>
      </w:r>
      <w:r w:rsidRPr="00793687">
        <w:rPr>
          <w:rFonts w:ascii="Arial" w:hAnsi="Arial" w:cs="Arial"/>
          <w:szCs w:val="24"/>
        </w:rPr>
        <w:t xml:space="preserve"> is not used in relation to any prescribed events</w:t>
      </w:r>
      <w:r w:rsidR="00D45910" w:rsidRPr="00793687">
        <w:rPr>
          <w:rFonts w:ascii="Arial" w:hAnsi="Arial" w:cs="Arial"/>
          <w:szCs w:val="24"/>
        </w:rPr>
        <w:t xml:space="preserve"> relating to </w:t>
      </w:r>
      <w:r w:rsidR="00B955E2" w:rsidRPr="00793687">
        <w:rPr>
          <w:rFonts w:ascii="Arial" w:hAnsi="Arial" w:cs="Arial"/>
          <w:szCs w:val="24"/>
        </w:rPr>
        <w:t xml:space="preserve">the </w:t>
      </w:r>
      <w:r w:rsidR="00D45910" w:rsidRPr="00793687">
        <w:rPr>
          <w:rFonts w:ascii="Arial" w:hAnsi="Arial" w:cs="Arial"/>
          <w:szCs w:val="24"/>
        </w:rPr>
        <w:t>AIC</w:t>
      </w:r>
      <w:r w:rsidR="00B955E2" w:rsidRPr="00793687">
        <w:rPr>
          <w:rFonts w:ascii="Arial" w:hAnsi="Arial" w:cs="Arial"/>
          <w:szCs w:val="24"/>
        </w:rPr>
        <w:t xml:space="preserve"> </w:t>
      </w:r>
      <w:r w:rsidR="00625110" w:rsidRPr="00793687">
        <w:rPr>
          <w:rFonts w:ascii="Arial" w:hAnsi="Arial" w:cs="Arial"/>
          <w:szCs w:val="24"/>
        </w:rPr>
        <w:t>s</w:t>
      </w:r>
      <w:r w:rsidR="00B955E2" w:rsidRPr="00793687">
        <w:rPr>
          <w:rFonts w:ascii="Arial" w:hAnsi="Arial" w:cs="Arial"/>
          <w:szCs w:val="24"/>
        </w:rPr>
        <w:t>cheme</w:t>
      </w:r>
      <w:r w:rsidR="00A10E40" w:rsidRPr="00793687">
        <w:rPr>
          <w:rFonts w:ascii="Arial" w:hAnsi="Arial" w:cs="Arial"/>
          <w:szCs w:val="24"/>
        </w:rPr>
        <w:t>, which instead relate to the approved course (see section 23 of the primary regulations)</w:t>
      </w:r>
      <w:r w:rsidR="00B24BFF" w:rsidRPr="00793687">
        <w:rPr>
          <w:rFonts w:ascii="Arial" w:hAnsi="Arial" w:cs="Arial"/>
          <w:szCs w:val="24"/>
        </w:rPr>
        <w:t xml:space="preserve">. </w:t>
      </w:r>
    </w:p>
    <w:p w14:paraId="660A50B2" w14:textId="5FA44B5A" w:rsidR="00FD6ADD" w:rsidRPr="00793687" w:rsidRDefault="00D45910" w:rsidP="00546418">
      <w:pPr>
        <w:rPr>
          <w:rStyle w:val="BookTitle"/>
          <w:rFonts w:ascii="Arial" w:hAnsi="Arial" w:cs="Arial"/>
          <w:i w:val="0"/>
          <w:iCs w:val="0"/>
          <w:smallCaps w:val="0"/>
          <w:spacing w:val="0"/>
          <w:szCs w:val="24"/>
        </w:rPr>
      </w:pPr>
      <w:r w:rsidRPr="00793687">
        <w:rPr>
          <w:rFonts w:ascii="Arial" w:hAnsi="Arial" w:cs="Arial"/>
          <w:szCs w:val="24"/>
        </w:rPr>
        <w:lastRenderedPageBreak/>
        <w:t xml:space="preserve">The definition of </w:t>
      </w:r>
      <w:r w:rsidR="008F5FBD" w:rsidRPr="00793687">
        <w:rPr>
          <w:rFonts w:ascii="Arial" w:hAnsi="Arial" w:cs="Arial"/>
          <w:szCs w:val="24"/>
        </w:rPr>
        <w:t>‘</w:t>
      </w:r>
      <w:r w:rsidR="00A10E40" w:rsidRPr="00793687">
        <w:rPr>
          <w:rFonts w:ascii="Arial" w:hAnsi="Arial" w:cs="Arial"/>
          <w:szCs w:val="24"/>
        </w:rPr>
        <w:t>approved </w:t>
      </w:r>
      <w:r w:rsidRPr="00793687">
        <w:rPr>
          <w:rFonts w:ascii="Arial" w:hAnsi="Arial" w:cs="Arial"/>
          <w:szCs w:val="24"/>
        </w:rPr>
        <w:t>institution</w:t>
      </w:r>
      <w:r w:rsidR="008F5FBD" w:rsidRPr="00793687">
        <w:rPr>
          <w:rFonts w:ascii="Arial" w:hAnsi="Arial" w:cs="Arial"/>
          <w:szCs w:val="24"/>
        </w:rPr>
        <w:t>’</w:t>
      </w:r>
      <w:r w:rsidRPr="00793687">
        <w:rPr>
          <w:rFonts w:ascii="Arial" w:hAnsi="Arial" w:cs="Arial"/>
          <w:szCs w:val="24"/>
        </w:rPr>
        <w:t xml:space="preserve"> </w:t>
      </w:r>
      <w:r w:rsidR="00FF49A2" w:rsidRPr="00793687">
        <w:rPr>
          <w:rFonts w:ascii="Arial" w:hAnsi="Arial" w:cs="Arial"/>
          <w:szCs w:val="24"/>
        </w:rPr>
        <w:t xml:space="preserve">in section 5 </w:t>
      </w:r>
      <w:r w:rsidRPr="00793687">
        <w:rPr>
          <w:rFonts w:ascii="Arial" w:hAnsi="Arial" w:cs="Arial"/>
          <w:szCs w:val="24"/>
        </w:rPr>
        <w:t xml:space="preserve">is </w:t>
      </w:r>
      <w:r w:rsidR="00587221">
        <w:rPr>
          <w:rFonts w:ascii="Arial" w:hAnsi="Arial" w:cs="Arial"/>
          <w:szCs w:val="24"/>
        </w:rPr>
        <w:t xml:space="preserve">also </w:t>
      </w:r>
      <w:r w:rsidRPr="00793687">
        <w:rPr>
          <w:rFonts w:ascii="Arial" w:hAnsi="Arial" w:cs="Arial"/>
          <w:szCs w:val="24"/>
        </w:rPr>
        <w:t>repealed by item 5</w:t>
      </w:r>
      <w:r w:rsidR="00A10E40" w:rsidRPr="00793687">
        <w:rPr>
          <w:rFonts w:ascii="Arial" w:hAnsi="Arial" w:cs="Arial"/>
          <w:szCs w:val="24"/>
        </w:rPr>
        <w:t xml:space="preserve"> as it is not required</w:t>
      </w:r>
      <w:r w:rsidRPr="00793687">
        <w:rPr>
          <w:rFonts w:ascii="Arial" w:hAnsi="Arial" w:cs="Arial"/>
          <w:szCs w:val="24"/>
        </w:rPr>
        <w:t>.</w:t>
      </w:r>
    </w:p>
    <w:p w14:paraId="34C6B3CD" w14:textId="2E3DD50C" w:rsidR="00FD6ADD" w:rsidRPr="00793687" w:rsidRDefault="00D45910" w:rsidP="00546418">
      <w:pPr>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t xml:space="preserve">Schedule 1, item </w:t>
      </w:r>
      <w:r w:rsidR="00E807AA" w:rsidRPr="00793687">
        <w:rPr>
          <w:rStyle w:val="BookTitle"/>
          <w:rFonts w:ascii="Arial" w:hAnsi="Arial" w:cs="Arial"/>
          <w:i w:val="0"/>
          <w:iCs w:val="0"/>
          <w:smallCaps w:val="0"/>
          <w:spacing w:val="0"/>
          <w:szCs w:val="24"/>
          <w:u w:val="single"/>
        </w:rPr>
        <w:t>37</w:t>
      </w:r>
    </w:p>
    <w:p w14:paraId="280A2779" w14:textId="77AD912D" w:rsidR="00CE6ACE" w:rsidRPr="00793687" w:rsidRDefault="00FD6ADD" w:rsidP="00360DC7">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This item </w:t>
      </w:r>
      <w:r w:rsidR="00E460F9" w:rsidRPr="00793687">
        <w:rPr>
          <w:rStyle w:val="BookTitle"/>
          <w:rFonts w:ascii="Arial" w:hAnsi="Arial" w:cs="Arial"/>
          <w:i w:val="0"/>
          <w:iCs w:val="0"/>
          <w:smallCaps w:val="0"/>
          <w:spacing w:val="0"/>
          <w:szCs w:val="24"/>
        </w:rPr>
        <w:t>repeals</w:t>
      </w:r>
      <w:r w:rsidRPr="00793687">
        <w:rPr>
          <w:rStyle w:val="BookTitle"/>
          <w:rFonts w:ascii="Arial" w:hAnsi="Arial" w:cs="Arial"/>
          <w:i w:val="0"/>
          <w:iCs w:val="0"/>
          <w:smallCaps w:val="0"/>
          <w:spacing w:val="0"/>
          <w:szCs w:val="24"/>
        </w:rPr>
        <w:t xml:space="preserve"> paragraph 24(c)</w:t>
      </w:r>
      <w:r w:rsidR="00D45910" w:rsidRPr="00793687">
        <w:rPr>
          <w:rStyle w:val="BookTitle"/>
          <w:rFonts w:ascii="Arial" w:hAnsi="Arial" w:cs="Arial"/>
          <w:i w:val="0"/>
          <w:iCs w:val="0"/>
          <w:smallCaps w:val="0"/>
          <w:spacing w:val="0"/>
          <w:szCs w:val="24"/>
        </w:rPr>
        <w:t xml:space="preserve"> </w:t>
      </w:r>
      <w:r w:rsidR="00E00A0A" w:rsidRPr="00793687">
        <w:rPr>
          <w:rStyle w:val="BookTitle"/>
          <w:rFonts w:ascii="Arial" w:hAnsi="Arial" w:cs="Arial"/>
          <w:i w:val="0"/>
          <w:iCs w:val="0"/>
          <w:smallCaps w:val="0"/>
          <w:spacing w:val="0"/>
          <w:szCs w:val="24"/>
        </w:rPr>
        <w:t xml:space="preserve">which deals with the event of a person (other than the </w:t>
      </w:r>
      <w:r w:rsidR="00BF3AC7" w:rsidRPr="00793687">
        <w:rPr>
          <w:rStyle w:val="BookTitle"/>
          <w:rFonts w:ascii="Arial" w:hAnsi="Arial" w:cs="Arial"/>
          <w:i w:val="0"/>
          <w:iCs w:val="0"/>
          <w:smallCaps w:val="0"/>
          <w:spacing w:val="0"/>
          <w:szCs w:val="24"/>
        </w:rPr>
        <w:t xml:space="preserve">AIC </w:t>
      </w:r>
      <w:r w:rsidR="00E00A0A" w:rsidRPr="00793687">
        <w:rPr>
          <w:rStyle w:val="BookTitle"/>
          <w:rFonts w:ascii="Arial" w:hAnsi="Arial" w:cs="Arial"/>
          <w:i w:val="0"/>
          <w:iCs w:val="0"/>
          <w:smallCaps w:val="0"/>
          <w:spacing w:val="0"/>
          <w:szCs w:val="24"/>
        </w:rPr>
        <w:t xml:space="preserve">student) ceasing to be a </w:t>
      </w:r>
      <w:r w:rsidR="00226D91" w:rsidRPr="00793687">
        <w:rPr>
          <w:rStyle w:val="BookTitle"/>
          <w:rFonts w:ascii="Arial" w:hAnsi="Arial" w:cs="Arial"/>
          <w:i w:val="0"/>
          <w:iCs w:val="0"/>
          <w:smallCaps w:val="0"/>
          <w:spacing w:val="0"/>
          <w:szCs w:val="24"/>
        </w:rPr>
        <w:t>‘</w:t>
      </w:r>
      <w:r w:rsidR="00E00A0A" w:rsidRPr="00793687">
        <w:rPr>
          <w:rStyle w:val="BookTitle"/>
          <w:rFonts w:ascii="Arial" w:hAnsi="Arial" w:cs="Arial"/>
          <w:i w:val="0"/>
          <w:iCs w:val="0"/>
          <w:smallCaps w:val="0"/>
          <w:spacing w:val="0"/>
          <w:szCs w:val="24"/>
        </w:rPr>
        <w:t>dependent child</w:t>
      </w:r>
      <w:r w:rsidR="00226D91" w:rsidRPr="00793687">
        <w:rPr>
          <w:rStyle w:val="BookTitle"/>
          <w:rFonts w:ascii="Arial" w:hAnsi="Arial" w:cs="Arial"/>
          <w:i w:val="0"/>
          <w:iCs w:val="0"/>
          <w:smallCaps w:val="0"/>
          <w:spacing w:val="0"/>
          <w:szCs w:val="24"/>
        </w:rPr>
        <w:t>’</w:t>
      </w:r>
      <w:r w:rsidR="00E00A0A" w:rsidRPr="00793687">
        <w:rPr>
          <w:rStyle w:val="BookTitle"/>
          <w:rFonts w:ascii="Arial" w:hAnsi="Arial" w:cs="Arial"/>
          <w:i w:val="0"/>
          <w:iCs w:val="0"/>
          <w:smallCaps w:val="0"/>
          <w:spacing w:val="0"/>
          <w:szCs w:val="24"/>
        </w:rPr>
        <w:t xml:space="preserve"> of an AIC payee</w:t>
      </w:r>
      <w:r w:rsidR="00CE6ACE" w:rsidRPr="00793687">
        <w:rPr>
          <w:rStyle w:val="BookTitle"/>
          <w:rFonts w:ascii="Arial" w:hAnsi="Arial" w:cs="Arial"/>
          <w:i w:val="0"/>
          <w:iCs w:val="0"/>
          <w:smallCaps w:val="0"/>
          <w:spacing w:val="0"/>
          <w:szCs w:val="24"/>
        </w:rPr>
        <w:t xml:space="preserve">. This item inserts </w:t>
      </w:r>
      <w:r w:rsidR="00E00A0A" w:rsidRPr="00793687">
        <w:rPr>
          <w:rStyle w:val="BookTitle"/>
          <w:rFonts w:ascii="Arial" w:hAnsi="Arial" w:cs="Arial"/>
          <w:i w:val="0"/>
          <w:iCs w:val="0"/>
          <w:smallCaps w:val="0"/>
          <w:spacing w:val="0"/>
          <w:szCs w:val="24"/>
        </w:rPr>
        <w:t xml:space="preserve">a new paragraph which does not refer to the AIC </w:t>
      </w:r>
      <w:r w:rsidR="00AE2237" w:rsidRPr="00793687">
        <w:rPr>
          <w:rStyle w:val="BookTitle"/>
          <w:rFonts w:ascii="Arial" w:hAnsi="Arial" w:cs="Arial"/>
          <w:i w:val="0"/>
          <w:iCs w:val="0"/>
          <w:smallCaps w:val="0"/>
          <w:spacing w:val="0"/>
          <w:szCs w:val="24"/>
        </w:rPr>
        <w:t xml:space="preserve">Scheme </w:t>
      </w:r>
      <w:r w:rsidR="00332742" w:rsidRPr="00793687">
        <w:rPr>
          <w:rStyle w:val="BookTitle"/>
          <w:rFonts w:ascii="Arial" w:hAnsi="Arial" w:cs="Arial"/>
          <w:i w:val="0"/>
          <w:iCs w:val="0"/>
          <w:smallCaps w:val="0"/>
          <w:spacing w:val="0"/>
          <w:szCs w:val="24"/>
        </w:rPr>
        <w:t>Guidelines.</w:t>
      </w:r>
      <w:r w:rsidR="00B24BFF" w:rsidRPr="00793687">
        <w:rPr>
          <w:rStyle w:val="BookTitle"/>
          <w:rFonts w:ascii="Arial" w:hAnsi="Arial" w:cs="Arial"/>
          <w:i w:val="0"/>
          <w:iCs w:val="0"/>
          <w:smallCaps w:val="0"/>
          <w:spacing w:val="0"/>
          <w:szCs w:val="24"/>
        </w:rPr>
        <w:t xml:space="preserve"> </w:t>
      </w:r>
      <w:r w:rsidR="00226D91" w:rsidRPr="00793687">
        <w:rPr>
          <w:rStyle w:val="BookTitle"/>
          <w:rFonts w:ascii="Arial" w:hAnsi="Arial" w:cs="Arial"/>
          <w:i w:val="0"/>
          <w:iCs w:val="0"/>
          <w:smallCaps w:val="0"/>
          <w:spacing w:val="0"/>
          <w:szCs w:val="24"/>
        </w:rPr>
        <w:t xml:space="preserve">It is no longer necessary to refer to the </w:t>
      </w:r>
      <w:r w:rsidR="00AB6FEF" w:rsidRPr="00793687">
        <w:rPr>
          <w:rStyle w:val="BookTitle"/>
          <w:rFonts w:ascii="Arial" w:hAnsi="Arial" w:cs="Arial"/>
          <w:i w:val="0"/>
          <w:iCs w:val="0"/>
          <w:smallCaps w:val="0"/>
          <w:spacing w:val="0"/>
          <w:szCs w:val="24"/>
        </w:rPr>
        <w:t>Guidelines</w:t>
      </w:r>
      <w:r w:rsidR="00226D91" w:rsidRPr="00793687">
        <w:rPr>
          <w:rStyle w:val="BookTitle"/>
          <w:rFonts w:ascii="Arial" w:hAnsi="Arial" w:cs="Arial"/>
          <w:i w:val="0"/>
          <w:iCs w:val="0"/>
          <w:smallCaps w:val="0"/>
          <w:spacing w:val="0"/>
          <w:szCs w:val="24"/>
        </w:rPr>
        <w:t xml:space="preserve"> </w:t>
      </w:r>
      <w:r w:rsidR="00332742" w:rsidRPr="00793687">
        <w:rPr>
          <w:rStyle w:val="BookTitle"/>
          <w:rFonts w:ascii="Arial" w:hAnsi="Arial" w:cs="Arial"/>
          <w:i w:val="0"/>
          <w:iCs w:val="0"/>
          <w:smallCaps w:val="0"/>
          <w:spacing w:val="0"/>
          <w:szCs w:val="24"/>
        </w:rPr>
        <w:t xml:space="preserve">as the term </w:t>
      </w:r>
      <w:r w:rsidR="00226D91" w:rsidRPr="00793687">
        <w:rPr>
          <w:rStyle w:val="BookTitle"/>
          <w:rFonts w:ascii="Arial" w:hAnsi="Arial" w:cs="Arial"/>
          <w:i w:val="0"/>
          <w:iCs w:val="0"/>
          <w:smallCaps w:val="0"/>
          <w:spacing w:val="0"/>
          <w:szCs w:val="24"/>
        </w:rPr>
        <w:t>‘</w:t>
      </w:r>
      <w:r w:rsidR="00332742" w:rsidRPr="00793687">
        <w:rPr>
          <w:rStyle w:val="BookTitle"/>
          <w:rFonts w:ascii="Arial" w:hAnsi="Arial" w:cs="Arial"/>
          <w:i w:val="0"/>
          <w:iCs w:val="0"/>
          <w:smallCaps w:val="0"/>
          <w:spacing w:val="0"/>
          <w:szCs w:val="24"/>
        </w:rPr>
        <w:t>dependent child</w:t>
      </w:r>
      <w:r w:rsidR="00226D91" w:rsidRPr="00793687">
        <w:rPr>
          <w:rStyle w:val="BookTitle"/>
          <w:rFonts w:ascii="Arial" w:hAnsi="Arial" w:cs="Arial"/>
          <w:i w:val="0"/>
          <w:iCs w:val="0"/>
          <w:smallCaps w:val="0"/>
          <w:spacing w:val="0"/>
          <w:szCs w:val="24"/>
        </w:rPr>
        <w:t>’</w:t>
      </w:r>
      <w:r w:rsidR="00332742" w:rsidRPr="00793687">
        <w:rPr>
          <w:rStyle w:val="BookTitle"/>
          <w:rFonts w:ascii="Arial" w:hAnsi="Arial" w:cs="Arial"/>
          <w:i w:val="0"/>
          <w:iCs w:val="0"/>
          <w:smallCaps w:val="0"/>
          <w:spacing w:val="0"/>
          <w:szCs w:val="24"/>
        </w:rPr>
        <w:t xml:space="preserve"> is </w:t>
      </w:r>
      <w:r w:rsidR="00BF3AC7" w:rsidRPr="00793687">
        <w:rPr>
          <w:rStyle w:val="BookTitle"/>
          <w:rFonts w:ascii="Arial" w:hAnsi="Arial" w:cs="Arial"/>
          <w:i w:val="0"/>
          <w:iCs w:val="0"/>
          <w:smallCaps w:val="0"/>
          <w:spacing w:val="0"/>
          <w:szCs w:val="24"/>
        </w:rPr>
        <w:t xml:space="preserve">expressly </w:t>
      </w:r>
      <w:r w:rsidR="00332742" w:rsidRPr="00793687">
        <w:rPr>
          <w:rStyle w:val="BookTitle"/>
          <w:rFonts w:ascii="Arial" w:hAnsi="Arial" w:cs="Arial"/>
          <w:i w:val="0"/>
          <w:iCs w:val="0"/>
          <w:smallCaps w:val="0"/>
          <w:spacing w:val="0"/>
          <w:szCs w:val="24"/>
        </w:rPr>
        <w:t>defined i</w:t>
      </w:r>
      <w:r w:rsidR="00360DC7" w:rsidRPr="00793687">
        <w:rPr>
          <w:rStyle w:val="BookTitle"/>
          <w:rFonts w:ascii="Arial" w:hAnsi="Arial" w:cs="Arial"/>
          <w:i w:val="0"/>
          <w:iCs w:val="0"/>
          <w:smallCaps w:val="0"/>
          <w:spacing w:val="0"/>
          <w:szCs w:val="24"/>
        </w:rPr>
        <w:t>n new section 24A (</w:t>
      </w:r>
      <w:r w:rsidR="00332742" w:rsidRPr="00793687">
        <w:rPr>
          <w:rStyle w:val="BookTitle"/>
          <w:rFonts w:ascii="Arial" w:hAnsi="Arial" w:cs="Arial"/>
          <w:i w:val="0"/>
          <w:iCs w:val="0"/>
          <w:smallCaps w:val="0"/>
          <w:spacing w:val="0"/>
          <w:szCs w:val="24"/>
        </w:rPr>
        <w:t xml:space="preserve">inserted by item </w:t>
      </w:r>
      <w:r w:rsidR="008D2E82" w:rsidRPr="00793687">
        <w:rPr>
          <w:rStyle w:val="BookTitle"/>
          <w:rFonts w:ascii="Arial" w:hAnsi="Arial" w:cs="Arial"/>
          <w:i w:val="0"/>
          <w:iCs w:val="0"/>
          <w:smallCaps w:val="0"/>
          <w:spacing w:val="0"/>
          <w:szCs w:val="24"/>
        </w:rPr>
        <w:t>3</w:t>
      </w:r>
      <w:r w:rsidR="00E807AA" w:rsidRPr="00793687">
        <w:rPr>
          <w:rStyle w:val="BookTitle"/>
          <w:rFonts w:ascii="Arial" w:hAnsi="Arial" w:cs="Arial"/>
          <w:i w:val="0"/>
          <w:iCs w:val="0"/>
          <w:smallCaps w:val="0"/>
          <w:spacing w:val="0"/>
          <w:szCs w:val="24"/>
        </w:rPr>
        <w:t>8</w:t>
      </w:r>
      <w:r w:rsidR="00360DC7" w:rsidRPr="00793687">
        <w:rPr>
          <w:rStyle w:val="BookTitle"/>
          <w:rFonts w:ascii="Arial" w:hAnsi="Arial" w:cs="Arial"/>
          <w:i w:val="0"/>
          <w:iCs w:val="0"/>
          <w:smallCaps w:val="0"/>
          <w:spacing w:val="0"/>
          <w:szCs w:val="24"/>
        </w:rPr>
        <w:t>)</w:t>
      </w:r>
      <w:r w:rsidR="00332742" w:rsidRPr="00793687">
        <w:rPr>
          <w:rStyle w:val="BookTitle"/>
          <w:rFonts w:ascii="Arial" w:hAnsi="Arial" w:cs="Arial"/>
          <w:i w:val="0"/>
          <w:iCs w:val="0"/>
          <w:smallCaps w:val="0"/>
          <w:spacing w:val="0"/>
          <w:szCs w:val="24"/>
        </w:rPr>
        <w:t xml:space="preserve">. </w:t>
      </w:r>
    </w:p>
    <w:p w14:paraId="45EC91F8" w14:textId="7DE4D84C" w:rsidR="00360DC7" w:rsidRPr="00793687" w:rsidRDefault="00CE6ACE" w:rsidP="00360DC7">
      <w:pPr>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rPr>
        <w:t>Further, t</w:t>
      </w:r>
      <w:r w:rsidR="00332742" w:rsidRPr="00793687">
        <w:rPr>
          <w:rStyle w:val="BookTitle"/>
          <w:rFonts w:ascii="Arial" w:hAnsi="Arial" w:cs="Arial"/>
          <w:i w:val="0"/>
          <w:iCs w:val="0"/>
          <w:smallCaps w:val="0"/>
          <w:spacing w:val="0"/>
          <w:szCs w:val="24"/>
        </w:rPr>
        <w:t>h</w:t>
      </w:r>
      <w:r w:rsidR="000B1D3E" w:rsidRPr="00793687">
        <w:rPr>
          <w:rStyle w:val="BookTitle"/>
          <w:rFonts w:ascii="Arial" w:hAnsi="Arial" w:cs="Arial"/>
          <w:i w:val="0"/>
          <w:iCs w:val="0"/>
          <w:smallCaps w:val="0"/>
          <w:spacing w:val="0"/>
          <w:szCs w:val="24"/>
        </w:rPr>
        <w:t>e</w:t>
      </w:r>
      <w:r w:rsidR="00332742" w:rsidRPr="00793687">
        <w:rPr>
          <w:rStyle w:val="BookTitle"/>
          <w:rFonts w:ascii="Arial" w:hAnsi="Arial" w:cs="Arial"/>
          <w:i w:val="0"/>
          <w:iCs w:val="0"/>
          <w:smallCaps w:val="0"/>
          <w:spacing w:val="0"/>
          <w:szCs w:val="24"/>
        </w:rPr>
        <w:t xml:space="preserve"> event </w:t>
      </w:r>
      <w:r w:rsidR="000B1D3E" w:rsidRPr="00793687">
        <w:rPr>
          <w:rStyle w:val="BookTitle"/>
          <w:rFonts w:ascii="Arial" w:hAnsi="Arial" w:cs="Arial"/>
          <w:i w:val="0"/>
          <w:iCs w:val="0"/>
          <w:smallCaps w:val="0"/>
          <w:spacing w:val="0"/>
          <w:szCs w:val="24"/>
        </w:rPr>
        <w:t xml:space="preserve">in paragraph 24(c) </w:t>
      </w:r>
      <w:r w:rsidRPr="00793687">
        <w:rPr>
          <w:rStyle w:val="BookTitle"/>
          <w:rFonts w:ascii="Arial" w:hAnsi="Arial" w:cs="Arial"/>
          <w:i w:val="0"/>
          <w:iCs w:val="0"/>
          <w:smallCaps w:val="0"/>
          <w:spacing w:val="0"/>
          <w:szCs w:val="24"/>
        </w:rPr>
        <w:t xml:space="preserve">is amended to specify that it </w:t>
      </w:r>
      <w:r w:rsidR="00332742" w:rsidRPr="00793687">
        <w:rPr>
          <w:rStyle w:val="BookTitle"/>
          <w:rFonts w:ascii="Arial" w:hAnsi="Arial" w:cs="Arial"/>
          <w:i w:val="0"/>
          <w:iCs w:val="0"/>
          <w:smallCaps w:val="0"/>
          <w:spacing w:val="0"/>
          <w:szCs w:val="24"/>
        </w:rPr>
        <w:t xml:space="preserve">only applies if </w:t>
      </w:r>
      <w:r w:rsidR="00360DC7" w:rsidRPr="00793687">
        <w:rPr>
          <w:rStyle w:val="BookTitle"/>
          <w:rFonts w:ascii="Arial" w:hAnsi="Arial" w:cs="Arial"/>
          <w:i w:val="0"/>
          <w:iCs w:val="0"/>
          <w:smallCaps w:val="0"/>
          <w:spacing w:val="0"/>
          <w:szCs w:val="24"/>
        </w:rPr>
        <w:t>an</w:t>
      </w:r>
      <w:r w:rsidR="00332742" w:rsidRPr="00793687">
        <w:rPr>
          <w:rStyle w:val="BookTitle"/>
          <w:rFonts w:ascii="Arial" w:hAnsi="Arial" w:cs="Arial"/>
          <w:i w:val="0"/>
          <w:iCs w:val="0"/>
          <w:smallCaps w:val="0"/>
          <w:spacing w:val="0"/>
          <w:szCs w:val="24"/>
        </w:rPr>
        <w:t xml:space="preserve"> amount under the AIC</w:t>
      </w:r>
      <w:r w:rsidR="00AB6FEF" w:rsidRPr="00793687">
        <w:rPr>
          <w:rStyle w:val="BookTitle"/>
          <w:rFonts w:ascii="Arial" w:hAnsi="Arial" w:cs="Arial"/>
          <w:i w:val="0"/>
          <w:iCs w:val="0"/>
          <w:smallCaps w:val="0"/>
          <w:spacing w:val="0"/>
          <w:szCs w:val="24"/>
        </w:rPr>
        <w:t> </w:t>
      </w:r>
      <w:r w:rsidR="00625110" w:rsidRPr="00793687">
        <w:rPr>
          <w:rStyle w:val="BookTitle"/>
          <w:rFonts w:ascii="Arial" w:hAnsi="Arial" w:cs="Arial"/>
          <w:i w:val="0"/>
          <w:iCs w:val="0"/>
          <w:smallCaps w:val="0"/>
          <w:spacing w:val="0"/>
          <w:szCs w:val="24"/>
        </w:rPr>
        <w:t>s</w:t>
      </w:r>
      <w:r w:rsidR="00332742" w:rsidRPr="00793687">
        <w:rPr>
          <w:rStyle w:val="BookTitle"/>
          <w:rFonts w:ascii="Arial" w:hAnsi="Arial" w:cs="Arial"/>
          <w:i w:val="0"/>
          <w:iCs w:val="0"/>
          <w:smallCaps w:val="0"/>
          <w:spacing w:val="0"/>
          <w:szCs w:val="24"/>
        </w:rPr>
        <w:t xml:space="preserve">cheme </w:t>
      </w:r>
      <w:r w:rsidR="000B1D3E" w:rsidRPr="00793687">
        <w:rPr>
          <w:rStyle w:val="BookTitle"/>
          <w:rFonts w:ascii="Arial" w:hAnsi="Arial" w:cs="Arial"/>
          <w:i w:val="0"/>
          <w:iCs w:val="0"/>
          <w:smallCaps w:val="0"/>
          <w:spacing w:val="0"/>
          <w:szCs w:val="24"/>
        </w:rPr>
        <w:t xml:space="preserve">mentioned in section 22 of the primary regulations </w:t>
      </w:r>
      <w:r w:rsidR="00332742" w:rsidRPr="00793687">
        <w:rPr>
          <w:rStyle w:val="BookTitle"/>
          <w:rFonts w:ascii="Arial" w:hAnsi="Arial" w:cs="Arial"/>
          <w:i w:val="0"/>
          <w:iCs w:val="0"/>
          <w:smallCaps w:val="0"/>
          <w:spacing w:val="0"/>
          <w:szCs w:val="24"/>
        </w:rPr>
        <w:t>includes an additional boarding allowance</w:t>
      </w:r>
      <w:r w:rsidR="000B1D3E" w:rsidRPr="00793687">
        <w:rPr>
          <w:rStyle w:val="BookTitle"/>
          <w:rFonts w:ascii="Arial" w:hAnsi="Arial" w:cs="Arial"/>
          <w:i w:val="0"/>
          <w:iCs w:val="0"/>
          <w:smallCaps w:val="0"/>
          <w:spacing w:val="0"/>
          <w:szCs w:val="24"/>
        </w:rPr>
        <w:t xml:space="preserve">. This </w:t>
      </w:r>
      <w:r w:rsidR="00A10E40" w:rsidRPr="00793687">
        <w:rPr>
          <w:rStyle w:val="BookTitle"/>
          <w:rFonts w:ascii="Arial" w:hAnsi="Arial" w:cs="Arial"/>
          <w:i w:val="0"/>
          <w:iCs w:val="0"/>
          <w:smallCaps w:val="0"/>
          <w:spacing w:val="0"/>
          <w:szCs w:val="24"/>
        </w:rPr>
        <w:t xml:space="preserve">allowance </w:t>
      </w:r>
      <w:r w:rsidR="000B1D3E" w:rsidRPr="00793687">
        <w:rPr>
          <w:rStyle w:val="BookTitle"/>
          <w:rFonts w:ascii="Arial" w:hAnsi="Arial" w:cs="Arial"/>
          <w:i w:val="0"/>
          <w:iCs w:val="0"/>
          <w:smallCaps w:val="0"/>
          <w:spacing w:val="0"/>
          <w:szCs w:val="24"/>
        </w:rPr>
        <w:t>is the only</w:t>
      </w:r>
      <w:r w:rsidR="00332742" w:rsidRPr="00793687">
        <w:rPr>
          <w:rStyle w:val="BookTitle"/>
          <w:rFonts w:ascii="Arial" w:hAnsi="Arial" w:cs="Arial"/>
          <w:i w:val="0"/>
          <w:iCs w:val="0"/>
          <w:smallCaps w:val="0"/>
          <w:spacing w:val="0"/>
          <w:szCs w:val="24"/>
        </w:rPr>
        <w:t xml:space="preserve"> means</w:t>
      </w:r>
      <w:r w:rsidR="00332742" w:rsidRPr="00793687">
        <w:rPr>
          <w:rStyle w:val="BookTitle"/>
          <w:rFonts w:ascii="Arial" w:hAnsi="Arial" w:cs="Arial"/>
          <w:i w:val="0"/>
          <w:iCs w:val="0"/>
          <w:smallCaps w:val="0"/>
          <w:spacing w:val="0"/>
          <w:szCs w:val="24"/>
        </w:rPr>
        <w:noBreakHyphen/>
        <w:t xml:space="preserve">tested component of </w:t>
      </w:r>
      <w:r w:rsidR="000B1D3E" w:rsidRPr="00793687">
        <w:rPr>
          <w:rStyle w:val="BookTitle"/>
          <w:rFonts w:ascii="Arial" w:hAnsi="Arial" w:cs="Arial"/>
          <w:i w:val="0"/>
          <w:iCs w:val="0"/>
          <w:smallCaps w:val="0"/>
          <w:spacing w:val="0"/>
          <w:szCs w:val="24"/>
        </w:rPr>
        <w:t>AIC</w:t>
      </w:r>
      <w:r w:rsidRPr="00793687">
        <w:rPr>
          <w:rStyle w:val="BookTitle"/>
          <w:rFonts w:ascii="Arial" w:hAnsi="Arial" w:cs="Arial"/>
          <w:i w:val="0"/>
          <w:iCs w:val="0"/>
          <w:smallCaps w:val="0"/>
          <w:spacing w:val="0"/>
          <w:szCs w:val="24"/>
        </w:rPr>
        <w:t>, and an AIC payee’s dependent chil</w:t>
      </w:r>
      <w:r w:rsidR="00A10E40" w:rsidRPr="00793687">
        <w:rPr>
          <w:rStyle w:val="BookTitle"/>
          <w:rFonts w:ascii="Arial" w:hAnsi="Arial" w:cs="Arial"/>
          <w:i w:val="0"/>
          <w:iCs w:val="0"/>
          <w:smallCaps w:val="0"/>
          <w:spacing w:val="0"/>
          <w:szCs w:val="24"/>
        </w:rPr>
        <w:t>d</w:t>
      </w:r>
      <w:r w:rsidR="00CB7715" w:rsidRPr="00793687">
        <w:rPr>
          <w:rStyle w:val="BookTitle"/>
          <w:rFonts w:ascii="Arial" w:hAnsi="Arial" w:cs="Arial"/>
          <w:i w:val="0"/>
          <w:iCs w:val="0"/>
          <w:smallCaps w:val="0"/>
          <w:spacing w:val="0"/>
          <w:szCs w:val="24"/>
        </w:rPr>
        <w:t xml:space="preserve"> or child</w:t>
      </w:r>
      <w:r w:rsidR="00A10E40" w:rsidRPr="00793687">
        <w:rPr>
          <w:rStyle w:val="BookTitle"/>
          <w:rFonts w:ascii="Arial" w:hAnsi="Arial" w:cs="Arial"/>
          <w:i w:val="0"/>
          <w:iCs w:val="0"/>
          <w:smallCaps w:val="0"/>
          <w:spacing w:val="0"/>
          <w:szCs w:val="24"/>
        </w:rPr>
        <w:t>ren are only relevant for AIC </w:t>
      </w:r>
      <w:r w:rsidRPr="00793687">
        <w:rPr>
          <w:rStyle w:val="BookTitle"/>
          <w:rFonts w:ascii="Arial" w:hAnsi="Arial" w:cs="Arial"/>
          <w:i w:val="0"/>
          <w:iCs w:val="0"/>
          <w:smallCaps w:val="0"/>
          <w:spacing w:val="0"/>
          <w:szCs w:val="24"/>
        </w:rPr>
        <w:t>purposes in this context</w:t>
      </w:r>
      <w:r w:rsidR="00332742"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Accordingly, this a</w:t>
      </w:r>
      <w:r w:rsidR="00A10E40" w:rsidRPr="00793687">
        <w:rPr>
          <w:rStyle w:val="BookTitle"/>
          <w:rFonts w:ascii="Arial" w:hAnsi="Arial" w:cs="Arial"/>
          <w:i w:val="0"/>
          <w:iCs w:val="0"/>
          <w:smallCaps w:val="0"/>
          <w:spacing w:val="0"/>
          <w:szCs w:val="24"/>
        </w:rPr>
        <w:t>mendment narrows the prescribed </w:t>
      </w:r>
      <w:r w:rsidRPr="00793687">
        <w:rPr>
          <w:rStyle w:val="BookTitle"/>
          <w:rFonts w:ascii="Arial" w:hAnsi="Arial" w:cs="Arial"/>
          <w:i w:val="0"/>
          <w:iCs w:val="0"/>
          <w:smallCaps w:val="0"/>
          <w:spacing w:val="0"/>
          <w:szCs w:val="24"/>
        </w:rPr>
        <w:t xml:space="preserve">event to ensure that AIC payees are only required to report this event where </w:t>
      </w:r>
      <w:r w:rsidR="00A10E40" w:rsidRPr="00793687">
        <w:rPr>
          <w:rStyle w:val="BookTitle"/>
          <w:rFonts w:ascii="Arial" w:hAnsi="Arial" w:cs="Arial"/>
          <w:i w:val="0"/>
          <w:iCs w:val="0"/>
          <w:smallCaps w:val="0"/>
          <w:spacing w:val="0"/>
          <w:szCs w:val="24"/>
        </w:rPr>
        <w:t>it is relevant to their AIC entitlements</w:t>
      </w:r>
      <w:r w:rsidRPr="00793687">
        <w:rPr>
          <w:rStyle w:val="BookTitle"/>
          <w:rFonts w:ascii="Arial" w:hAnsi="Arial" w:cs="Arial"/>
          <w:i w:val="0"/>
          <w:iCs w:val="0"/>
          <w:smallCaps w:val="0"/>
          <w:spacing w:val="0"/>
          <w:szCs w:val="24"/>
        </w:rPr>
        <w:t>.</w:t>
      </w:r>
      <w:r w:rsidR="00332742" w:rsidRPr="00793687">
        <w:rPr>
          <w:rStyle w:val="BookTitle"/>
          <w:rFonts w:ascii="Arial" w:hAnsi="Arial" w:cs="Arial"/>
          <w:i w:val="0"/>
          <w:iCs w:val="0"/>
          <w:smallCaps w:val="0"/>
          <w:spacing w:val="0"/>
          <w:szCs w:val="24"/>
        </w:rPr>
        <w:t xml:space="preserve"> </w:t>
      </w:r>
    </w:p>
    <w:p w14:paraId="1FA8B069" w14:textId="26A0562E" w:rsidR="005B2D2A" w:rsidRPr="00793687" w:rsidRDefault="005B2D2A" w:rsidP="00360DC7">
      <w:pPr>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t xml:space="preserve">Schedule 1, item </w:t>
      </w:r>
      <w:r w:rsidR="00E807AA" w:rsidRPr="00793687">
        <w:rPr>
          <w:rStyle w:val="BookTitle"/>
          <w:rFonts w:ascii="Arial" w:hAnsi="Arial" w:cs="Arial"/>
          <w:i w:val="0"/>
          <w:iCs w:val="0"/>
          <w:smallCaps w:val="0"/>
          <w:spacing w:val="0"/>
          <w:szCs w:val="24"/>
          <w:u w:val="single"/>
        </w:rPr>
        <w:t>38</w:t>
      </w:r>
    </w:p>
    <w:p w14:paraId="25847367" w14:textId="6F1295DB" w:rsidR="005B2D2A" w:rsidRPr="00793687" w:rsidRDefault="005B2D2A"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This item inserts a new section 24A into the </w:t>
      </w:r>
      <w:r w:rsidR="00AE2237" w:rsidRPr="00793687">
        <w:rPr>
          <w:rStyle w:val="BookTitle"/>
          <w:rFonts w:ascii="Arial" w:hAnsi="Arial" w:cs="Arial"/>
          <w:i w:val="0"/>
          <w:iCs w:val="0"/>
          <w:smallCaps w:val="0"/>
          <w:spacing w:val="0"/>
          <w:szCs w:val="24"/>
        </w:rPr>
        <w:t>primary r</w:t>
      </w:r>
      <w:r w:rsidRPr="00793687">
        <w:rPr>
          <w:rStyle w:val="BookTitle"/>
          <w:rFonts w:ascii="Arial" w:hAnsi="Arial" w:cs="Arial"/>
          <w:i w:val="0"/>
          <w:iCs w:val="0"/>
          <w:smallCaps w:val="0"/>
          <w:spacing w:val="0"/>
          <w:szCs w:val="24"/>
        </w:rPr>
        <w:t xml:space="preserve">egulations, </w:t>
      </w:r>
      <w:r w:rsidR="00360DC7" w:rsidRPr="00793687">
        <w:rPr>
          <w:rStyle w:val="BookTitle"/>
          <w:rFonts w:ascii="Arial" w:hAnsi="Arial" w:cs="Arial"/>
          <w:i w:val="0"/>
          <w:iCs w:val="0"/>
          <w:smallCaps w:val="0"/>
          <w:spacing w:val="0"/>
          <w:szCs w:val="24"/>
        </w:rPr>
        <w:t xml:space="preserve">which </w:t>
      </w:r>
      <w:r w:rsidRPr="00793687">
        <w:rPr>
          <w:rStyle w:val="BookTitle"/>
          <w:rFonts w:ascii="Arial" w:hAnsi="Arial" w:cs="Arial"/>
          <w:i w:val="0"/>
          <w:iCs w:val="0"/>
          <w:smallCaps w:val="0"/>
          <w:spacing w:val="0"/>
          <w:szCs w:val="24"/>
        </w:rPr>
        <w:t>define</w:t>
      </w:r>
      <w:r w:rsidR="00360DC7" w:rsidRPr="00793687">
        <w:rPr>
          <w:rStyle w:val="BookTitle"/>
          <w:rFonts w:ascii="Arial" w:hAnsi="Arial" w:cs="Arial"/>
          <w:i w:val="0"/>
          <w:iCs w:val="0"/>
          <w:smallCaps w:val="0"/>
          <w:spacing w:val="0"/>
          <w:szCs w:val="24"/>
        </w:rPr>
        <w:t>s</w:t>
      </w:r>
      <w:r w:rsidRPr="00793687">
        <w:rPr>
          <w:rStyle w:val="BookTitle"/>
          <w:rFonts w:ascii="Arial" w:hAnsi="Arial" w:cs="Arial"/>
          <w:i w:val="0"/>
          <w:iCs w:val="0"/>
          <w:smallCaps w:val="0"/>
          <w:spacing w:val="0"/>
          <w:szCs w:val="24"/>
        </w:rPr>
        <w:t xml:space="preserve"> the term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dependent child</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for the purposes of the AIC </w:t>
      </w:r>
      <w:r w:rsidR="00625110" w:rsidRPr="00793687">
        <w:rPr>
          <w:rStyle w:val="BookTitle"/>
          <w:rFonts w:ascii="Arial" w:hAnsi="Arial" w:cs="Arial"/>
          <w:i w:val="0"/>
          <w:iCs w:val="0"/>
          <w:smallCaps w:val="0"/>
          <w:spacing w:val="0"/>
          <w:szCs w:val="24"/>
        </w:rPr>
        <w:t>s</w:t>
      </w:r>
      <w:r w:rsidRPr="00793687">
        <w:rPr>
          <w:rStyle w:val="BookTitle"/>
          <w:rFonts w:ascii="Arial" w:hAnsi="Arial" w:cs="Arial"/>
          <w:i w:val="0"/>
          <w:iCs w:val="0"/>
          <w:smallCaps w:val="0"/>
          <w:spacing w:val="0"/>
          <w:szCs w:val="24"/>
        </w:rPr>
        <w:t>cheme</w:t>
      </w:r>
      <w:r w:rsidR="00B24BFF" w:rsidRPr="00793687">
        <w:rPr>
          <w:rStyle w:val="BookTitle"/>
          <w:rFonts w:ascii="Arial" w:hAnsi="Arial" w:cs="Arial"/>
          <w:i w:val="0"/>
          <w:iCs w:val="0"/>
          <w:smallCaps w:val="0"/>
          <w:spacing w:val="0"/>
          <w:szCs w:val="24"/>
        </w:rPr>
        <w:t xml:space="preserve">. </w:t>
      </w:r>
      <w:r w:rsidR="00150303" w:rsidRPr="00793687">
        <w:rPr>
          <w:rStyle w:val="BookTitle"/>
          <w:rFonts w:ascii="Arial" w:hAnsi="Arial" w:cs="Arial"/>
          <w:i w:val="0"/>
          <w:iCs w:val="0"/>
          <w:smallCaps w:val="0"/>
          <w:spacing w:val="0"/>
          <w:szCs w:val="24"/>
        </w:rPr>
        <w:t xml:space="preserve">This is relevant to the prescribed event in paragraph 24(c) (as inserted by item </w:t>
      </w:r>
      <w:r w:rsidR="00E807AA" w:rsidRPr="00793687">
        <w:rPr>
          <w:rStyle w:val="BookTitle"/>
          <w:rFonts w:ascii="Arial" w:hAnsi="Arial" w:cs="Arial"/>
          <w:i w:val="0"/>
          <w:iCs w:val="0"/>
          <w:smallCaps w:val="0"/>
          <w:spacing w:val="0"/>
          <w:szCs w:val="24"/>
        </w:rPr>
        <w:t>37</w:t>
      </w:r>
      <w:r w:rsidR="00150303" w:rsidRPr="00793687">
        <w:rPr>
          <w:rStyle w:val="BookTitle"/>
          <w:rFonts w:ascii="Arial" w:hAnsi="Arial" w:cs="Arial"/>
          <w:i w:val="0"/>
          <w:iCs w:val="0"/>
          <w:smallCaps w:val="0"/>
          <w:spacing w:val="0"/>
          <w:szCs w:val="24"/>
        </w:rPr>
        <w:t>)</w:t>
      </w:r>
      <w:r w:rsidR="00B24BFF" w:rsidRPr="00793687">
        <w:rPr>
          <w:rStyle w:val="BookTitle"/>
          <w:rFonts w:ascii="Arial" w:hAnsi="Arial" w:cs="Arial"/>
          <w:i w:val="0"/>
          <w:iCs w:val="0"/>
          <w:smallCaps w:val="0"/>
          <w:spacing w:val="0"/>
          <w:szCs w:val="24"/>
        </w:rPr>
        <w:t xml:space="preserve">. </w:t>
      </w:r>
      <w:r w:rsidR="008E2B7F" w:rsidRPr="00793687">
        <w:rPr>
          <w:rStyle w:val="BookTitle"/>
          <w:rFonts w:ascii="Arial" w:hAnsi="Arial" w:cs="Arial"/>
          <w:i w:val="0"/>
          <w:iCs w:val="0"/>
          <w:smallCaps w:val="0"/>
          <w:spacing w:val="0"/>
          <w:szCs w:val="24"/>
        </w:rPr>
        <w:t xml:space="preserve">This </w:t>
      </w:r>
      <w:r w:rsidR="00150303" w:rsidRPr="00793687">
        <w:rPr>
          <w:rStyle w:val="BookTitle"/>
          <w:rFonts w:ascii="Arial" w:hAnsi="Arial" w:cs="Arial"/>
          <w:i w:val="0"/>
          <w:iCs w:val="0"/>
          <w:smallCaps w:val="0"/>
          <w:spacing w:val="0"/>
          <w:szCs w:val="24"/>
        </w:rPr>
        <w:t xml:space="preserve">new definition </w:t>
      </w:r>
      <w:r w:rsidR="008E2B7F" w:rsidRPr="00793687">
        <w:rPr>
          <w:rStyle w:val="BookTitle"/>
          <w:rFonts w:ascii="Arial" w:hAnsi="Arial" w:cs="Arial"/>
          <w:i w:val="0"/>
          <w:iCs w:val="0"/>
          <w:smallCaps w:val="0"/>
          <w:spacing w:val="0"/>
          <w:szCs w:val="24"/>
        </w:rPr>
        <w:t xml:space="preserve">is similar to the existing definition of </w:t>
      </w:r>
      <w:r w:rsidR="008F5FBD" w:rsidRPr="00793687">
        <w:rPr>
          <w:rStyle w:val="BookTitle"/>
          <w:rFonts w:ascii="Arial" w:hAnsi="Arial" w:cs="Arial"/>
          <w:i w:val="0"/>
          <w:iCs w:val="0"/>
          <w:smallCaps w:val="0"/>
          <w:spacing w:val="0"/>
          <w:szCs w:val="24"/>
        </w:rPr>
        <w:t>‘</w:t>
      </w:r>
      <w:r w:rsidR="008E2B7F" w:rsidRPr="00793687">
        <w:rPr>
          <w:rStyle w:val="BookTitle"/>
          <w:rFonts w:ascii="Arial" w:hAnsi="Arial" w:cs="Arial"/>
          <w:i w:val="0"/>
          <w:iCs w:val="0"/>
          <w:smallCaps w:val="0"/>
          <w:spacing w:val="0"/>
          <w:szCs w:val="24"/>
        </w:rPr>
        <w:t>dependent child</w:t>
      </w:r>
      <w:r w:rsidR="008F5FBD" w:rsidRPr="00793687">
        <w:rPr>
          <w:rStyle w:val="BookTitle"/>
          <w:rFonts w:ascii="Arial" w:hAnsi="Arial" w:cs="Arial"/>
          <w:i w:val="0"/>
          <w:iCs w:val="0"/>
          <w:smallCaps w:val="0"/>
          <w:spacing w:val="0"/>
          <w:szCs w:val="24"/>
        </w:rPr>
        <w:t>’</w:t>
      </w:r>
      <w:r w:rsidR="008E2B7F" w:rsidRPr="00793687">
        <w:rPr>
          <w:rStyle w:val="BookTitle"/>
          <w:rFonts w:ascii="Arial" w:hAnsi="Arial" w:cs="Arial"/>
          <w:i w:val="0"/>
          <w:iCs w:val="0"/>
          <w:smallCaps w:val="0"/>
          <w:spacing w:val="0"/>
          <w:szCs w:val="24"/>
        </w:rPr>
        <w:t xml:space="preserve"> for ABSTUDY purposes in subsection 15(1) of the </w:t>
      </w:r>
      <w:r w:rsidR="000B1D3E" w:rsidRPr="00793687">
        <w:rPr>
          <w:rStyle w:val="BookTitle"/>
          <w:rFonts w:ascii="Arial" w:hAnsi="Arial" w:cs="Arial"/>
          <w:i w:val="0"/>
          <w:iCs w:val="0"/>
          <w:smallCaps w:val="0"/>
          <w:spacing w:val="0"/>
          <w:szCs w:val="24"/>
        </w:rPr>
        <w:t>primary r</w:t>
      </w:r>
      <w:r w:rsidR="008E2B7F" w:rsidRPr="00793687">
        <w:rPr>
          <w:rStyle w:val="BookTitle"/>
          <w:rFonts w:ascii="Arial" w:hAnsi="Arial" w:cs="Arial"/>
          <w:i w:val="0"/>
          <w:iCs w:val="0"/>
          <w:smallCaps w:val="0"/>
          <w:spacing w:val="0"/>
          <w:szCs w:val="24"/>
        </w:rPr>
        <w:t>egulations.</w:t>
      </w:r>
    </w:p>
    <w:p w14:paraId="654C064A" w14:textId="3796C684" w:rsidR="005B2D2A" w:rsidRPr="00793687" w:rsidRDefault="005B2D2A"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New section 24A provides that a person (</w:t>
      </w:r>
      <w:r w:rsidR="00150303" w:rsidRPr="00793687">
        <w:rPr>
          <w:rStyle w:val="BookTitle"/>
          <w:rFonts w:ascii="Arial" w:hAnsi="Arial" w:cs="Arial"/>
          <w:i w:val="0"/>
          <w:iCs w:val="0"/>
          <w:smallCaps w:val="0"/>
          <w:spacing w:val="0"/>
          <w:szCs w:val="24"/>
        </w:rPr>
        <w:t>referred to</w:t>
      </w:r>
      <w:r w:rsidRPr="00793687">
        <w:rPr>
          <w:rStyle w:val="BookTitle"/>
          <w:rFonts w:ascii="Arial" w:hAnsi="Arial" w:cs="Arial"/>
          <w:i w:val="0"/>
          <w:iCs w:val="0"/>
          <w:smallCaps w:val="0"/>
          <w:spacing w:val="0"/>
          <w:szCs w:val="24"/>
        </w:rPr>
        <w:t xml:space="preserve"> in this section as the </w:t>
      </w:r>
      <w:r w:rsidR="008F5FBD" w:rsidRPr="00793687">
        <w:rPr>
          <w:rStyle w:val="BookTitle"/>
          <w:rFonts w:ascii="Arial" w:hAnsi="Arial" w:cs="Arial"/>
          <w:i w:val="0"/>
          <w:iCs w:val="0"/>
          <w:smallCaps w:val="0"/>
          <w:spacing w:val="0"/>
          <w:szCs w:val="24"/>
        </w:rPr>
        <w:t>‘</w:t>
      </w:r>
      <w:r w:rsidR="00A850EB" w:rsidRPr="00793687">
        <w:rPr>
          <w:rStyle w:val="BookTitle"/>
          <w:rFonts w:ascii="Arial" w:hAnsi="Arial" w:cs="Arial"/>
          <w:i w:val="0"/>
          <w:iCs w:val="0"/>
          <w:smallCaps w:val="0"/>
          <w:spacing w:val="0"/>
          <w:szCs w:val="24"/>
        </w:rPr>
        <w:t>first </w:t>
      </w:r>
      <w:r w:rsidRPr="00793687">
        <w:rPr>
          <w:rStyle w:val="BookTitle"/>
          <w:rFonts w:ascii="Arial" w:hAnsi="Arial" w:cs="Arial"/>
          <w:i w:val="0"/>
          <w:iCs w:val="0"/>
          <w:smallCaps w:val="0"/>
          <w:spacing w:val="0"/>
          <w:szCs w:val="24"/>
        </w:rPr>
        <w:t>person</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is a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dependent child</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of another person </w:t>
      </w:r>
      <w:r w:rsidR="000B1D3E" w:rsidRPr="00793687">
        <w:rPr>
          <w:rStyle w:val="BookTitle"/>
          <w:rFonts w:ascii="Arial" w:hAnsi="Arial" w:cs="Arial"/>
          <w:i w:val="0"/>
          <w:iCs w:val="0"/>
          <w:smallCaps w:val="0"/>
          <w:spacing w:val="0"/>
          <w:szCs w:val="24"/>
        </w:rPr>
        <w:t xml:space="preserve">(referred to in this section as the ‘second person’) </w:t>
      </w:r>
      <w:r w:rsidRPr="00793687">
        <w:rPr>
          <w:rStyle w:val="BookTitle"/>
          <w:rFonts w:ascii="Arial" w:hAnsi="Arial" w:cs="Arial"/>
          <w:i w:val="0"/>
          <w:iCs w:val="0"/>
          <w:smallCaps w:val="0"/>
          <w:spacing w:val="0"/>
          <w:szCs w:val="24"/>
        </w:rPr>
        <w:t xml:space="preserve">under the AIC </w:t>
      </w:r>
      <w:r w:rsidR="00625110" w:rsidRPr="00793687">
        <w:rPr>
          <w:rStyle w:val="BookTitle"/>
          <w:rFonts w:ascii="Arial" w:hAnsi="Arial" w:cs="Arial"/>
          <w:i w:val="0"/>
          <w:iCs w:val="0"/>
          <w:smallCaps w:val="0"/>
          <w:spacing w:val="0"/>
          <w:szCs w:val="24"/>
        </w:rPr>
        <w:t>s</w:t>
      </w:r>
      <w:r w:rsidRPr="00793687">
        <w:rPr>
          <w:rStyle w:val="BookTitle"/>
          <w:rFonts w:ascii="Arial" w:hAnsi="Arial" w:cs="Arial"/>
          <w:i w:val="0"/>
          <w:iCs w:val="0"/>
          <w:smallCaps w:val="0"/>
          <w:spacing w:val="0"/>
          <w:szCs w:val="24"/>
        </w:rPr>
        <w:t>cheme if all of the specified requirements are satisfied</w:t>
      </w:r>
      <w:r w:rsidR="00B24BFF" w:rsidRPr="00793687">
        <w:rPr>
          <w:rStyle w:val="BookTitle"/>
          <w:rFonts w:ascii="Arial" w:hAnsi="Arial" w:cs="Arial"/>
          <w:i w:val="0"/>
          <w:iCs w:val="0"/>
          <w:smallCaps w:val="0"/>
          <w:spacing w:val="0"/>
          <w:szCs w:val="24"/>
        </w:rPr>
        <w:t xml:space="preserve">. </w:t>
      </w:r>
      <w:r w:rsidRPr="00793687">
        <w:rPr>
          <w:rStyle w:val="BookTitle"/>
          <w:rFonts w:ascii="Arial" w:hAnsi="Arial" w:cs="Arial"/>
          <w:i w:val="0"/>
          <w:iCs w:val="0"/>
          <w:smallCaps w:val="0"/>
          <w:spacing w:val="0"/>
          <w:szCs w:val="24"/>
        </w:rPr>
        <w:t>These are</w:t>
      </w:r>
      <w:r w:rsidR="008E2B7F" w:rsidRPr="00793687">
        <w:rPr>
          <w:rStyle w:val="BookTitle"/>
          <w:rFonts w:ascii="Arial" w:hAnsi="Arial" w:cs="Arial"/>
          <w:i w:val="0"/>
          <w:iCs w:val="0"/>
          <w:smallCaps w:val="0"/>
          <w:spacing w:val="0"/>
          <w:szCs w:val="24"/>
        </w:rPr>
        <w:t xml:space="preserve"> that the first person</w:t>
      </w:r>
      <w:r w:rsidRPr="00793687">
        <w:rPr>
          <w:rStyle w:val="BookTitle"/>
          <w:rFonts w:ascii="Arial" w:hAnsi="Arial" w:cs="Arial"/>
          <w:i w:val="0"/>
          <w:iCs w:val="0"/>
          <w:smallCaps w:val="0"/>
          <w:spacing w:val="0"/>
          <w:szCs w:val="24"/>
        </w:rPr>
        <w:t>:</w:t>
      </w:r>
    </w:p>
    <w:p w14:paraId="309A36DA" w14:textId="77777777" w:rsidR="005B2D2A" w:rsidRPr="00793687" w:rsidRDefault="008E2B7F" w:rsidP="00546418">
      <w:pPr>
        <w:pStyle w:val="ListParagraph"/>
        <w:numPr>
          <w:ilvl w:val="0"/>
          <w:numId w:val="22"/>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is wholly or substantially in the care of the </w:t>
      </w:r>
      <w:r w:rsidR="000B1D3E" w:rsidRPr="00793687">
        <w:rPr>
          <w:rStyle w:val="BookTitle"/>
          <w:rFonts w:ascii="Arial" w:hAnsi="Arial" w:cs="Arial"/>
          <w:i w:val="0"/>
          <w:iCs w:val="0"/>
          <w:smallCaps w:val="0"/>
          <w:spacing w:val="0"/>
          <w:szCs w:val="24"/>
        </w:rPr>
        <w:t xml:space="preserve">second </w:t>
      </w:r>
      <w:r w:rsidRPr="00793687">
        <w:rPr>
          <w:rStyle w:val="BookTitle"/>
          <w:rFonts w:ascii="Arial" w:hAnsi="Arial" w:cs="Arial"/>
          <w:i w:val="0"/>
          <w:iCs w:val="0"/>
          <w:smallCaps w:val="0"/>
          <w:spacing w:val="0"/>
          <w:szCs w:val="24"/>
        </w:rPr>
        <w:t>person;</w:t>
      </w:r>
    </w:p>
    <w:p w14:paraId="2737073D" w14:textId="77777777" w:rsidR="008E2B7F" w:rsidRPr="00793687" w:rsidRDefault="008E2B7F" w:rsidP="00546418">
      <w:pPr>
        <w:pStyle w:val="ListParagraph"/>
        <w:rPr>
          <w:rStyle w:val="BookTitle"/>
          <w:rFonts w:ascii="Arial" w:hAnsi="Arial" w:cs="Arial"/>
          <w:i w:val="0"/>
          <w:iCs w:val="0"/>
          <w:smallCaps w:val="0"/>
          <w:spacing w:val="0"/>
          <w:szCs w:val="24"/>
        </w:rPr>
      </w:pPr>
    </w:p>
    <w:p w14:paraId="051D71ED" w14:textId="77777777" w:rsidR="005B2D2A" w:rsidRPr="00793687" w:rsidRDefault="008E2B7F" w:rsidP="00546418">
      <w:pPr>
        <w:pStyle w:val="ListParagraph"/>
        <w:numPr>
          <w:ilvl w:val="0"/>
          <w:numId w:val="22"/>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is less than 22 years of age;</w:t>
      </w:r>
    </w:p>
    <w:p w14:paraId="55A83E81" w14:textId="77777777" w:rsidR="008E2B7F" w:rsidRPr="00793687" w:rsidRDefault="008E2B7F" w:rsidP="00546418">
      <w:pPr>
        <w:pStyle w:val="ListParagraph"/>
        <w:rPr>
          <w:rStyle w:val="BookTitle"/>
          <w:rFonts w:ascii="Arial" w:hAnsi="Arial" w:cs="Arial"/>
          <w:i w:val="0"/>
          <w:iCs w:val="0"/>
          <w:smallCaps w:val="0"/>
          <w:spacing w:val="0"/>
          <w:szCs w:val="24"/>
        </w:rPr>
      </w:pPr>
    </w:p>
    <w:p w14:paraId="3272B78D" w14:textId="561F63AD" w:rsidR="008E2B7F" w:rsidRPr="00793687" w:rsidRDefault="008E2B7F" w:rsidP="00546418">
      <w:pPr>
        <w:pStyle w:val="ListParagraph"/>
        <w:numPr>
          <w:ilvl w:val="0"/>
          <w:numId w:val="22"/>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is not independent for youth allowance purposes</w:t>
      </w:r>
      <w:r w:rsidR="00B24BFF" w:rsidRPr="00793687">
        <w:rPr>
          <w:rStyle w:val="BookTitle"/>
          <w:rFonts w:ascii="Arial" w:hAnsi="Arial" w:cs="Arial"/>
          <w:i w:val="0"/>
          <w:iCs w:val="0"/>
          <w:smallCaps w:val="0"/>
          <w:spacing w:val="0"/>
          <w:szCs w:val="24"/>
        </w:rPr>
        <w:t xml:space="preserve">. </w:t>
      </w:r>
      <w:r w:rsidR="0033190B" w:rsidRPr="00793687">
        <w:rPr>
          <w:rStyle w:val="BookTitle"/>
          <w:rFonts w:ascii="Arial" w:hAnsi="Arial" w:cs="Arial"/>
          <w:i w:val="0"/>
          <w:iCs w:val="0"/>
          <w:smallCaps w:val="0"/>
          <w:spacing w:val="0"/>
          <w:szCs w:val="24"/>
        </w:rPr>
        <w:t xml:space="preserve">Whether a person </w:t>
      </w:r>
      <w:r w:rsidR="008D2E82" w:rsidRPr="00793687">
        <w:rPr>
          <w:rStyle w:val="BookTitle"/>
          <w:rFonts w:ascii="Arial" w:hAnsi="Arial" w:cs="Arial"/>
          <w:i w:val="0"/>
          <w:iCs w:val="0"/>
          <w:smallCaps w:val="0"/>
          <w:spacing w:val="0"/>
          <w:szCs w:val="24"/>
        </w:rPr>
        <w:t>is independent is determined in accordance with</w:t>
      </w:r>
      <w:r w:rsidRPr="00793687">
        <w:rPr>
          <w:rStyle w:val="BookTitle"/>
          <w:rFonts w:ascii="Arial" w:hAnsi="Arial" w:cs="Arial"/>
          <w:i w:val="0"/>
          <w:iCs w:val="0"/>
          <w:smallCaps w:val="0"/>
          <w:spacing w:val="0"/>
          <w:szCs w:val="24"/>
        </w:rPr>
        <w:t xml:space="preserve"> section 1067A of the </w:t>
      </w:r>
      <w:r w:rsidR="0033190B" w:rsidRPr="00793687">
        <w:rPr>
          <w:rStyle w:val="BookTitle"/>
          <w:rFonts w:ascii="Arial" w:hAnsi="Arial" w:cs="Arial"/>
          <w:iCs w:val="0"/>
          <w:smallCaps w:val="0"/>
          <w:spacing w:val="0"/>
          <w:szCs w:val="24"/>
        </w:rPr>
        <w:t>Social </w:t>
      </w:r>
      <w:r w:rsidRPr="00793687">
        <w:rPr>
          <w:rStyle w:val="BookTitle"/>
          <w:rFonts w:ascii="Arial" w:hAnsi="Arial" w:cs="Arial"/>
          <w:iCs w:val="0"/>
          <w:smallCaps w:val="0"/>
          <w:spacing w:val="0"/>
          <w:szCs w:val="24"/>
        </w:rPr>
        <w:t>Security Act 1991</w:t>
      </w:r>
      <w:r w:rsidRPr="00793687">
        <w:rPr>
          <w:rStyle w:val="BookTitle"/>
          <w:rFonts w:ascii="Arial" w:hAnsi="Arial" w:cs="Arial"/>
          <w:i w:val="0"/>
          <w:iCs w:val="0"/>
          <w:smallCaps w:val="0"/>
          <w:spacing w:val="0"/>
          <w:szCs w:val="24"/>
        </w:rPr>
        <w:t>;</w:t>
      </w:r>
    </w:p>
    <w:p w14:paraId="75F86A25" w14:textId="77777777" w:rsidR="008E2B7F" w:rsidRPr="00793687" w:rsidRDefault="008E2B7F" w:rsidP="00546418">
      <w:pPr>
        <w:pStyle w:val="ListParagraph"/>
        <w:rPr>
          <w:rStyle w:val="BookTitle"/>
          <w:rFonts w:ascii="Arial" w:hAnsi="Arial" w:cs="Arial"/>
          <w:i w:val="0"/>
          <w:iCs w:val="0"/>
          <w:smallCaps w:val="0"/>
          <w:spacing w:val="0"/>
          <w:szCs w:val="24"/>
        </w:rPr>
      </w:pPr>
    </w:p>
    <w:p w14:paraId="560D0A0C" w14:textId="4B8A099D" w:rsidR="008E2B7F" w:rsidRPr="00793687" w:rsidRDefault="008E2B7F" w:rsidP="00546418">
      <w:pPr>
        <w:pStyle w:val="ListParagraph"/>
        <w:numPr>
          <w:ilvl w:val="0"/>
          <w:numId w:val="22"/>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does not have independent status for ABSTUDY purposes</w:t>
      </w:r>
      <w:r w:rsidR="00B24BFF" w:rsidRPr="00793687">
        <w:rPr>
          <w:rStyle w:val="BookTitle"/>
          <w:rFonts w:ascii="Arial" w:hAnsi="Arial" w:cs="Arial"/>
          <w:i w:val="0"/>
          <w:iCs w:val="0"/>
          <w:smallCaps w:val="0"/>
          <w:spacing w:val="0"/>
          <w:szCs w:val="24"/>
        </w:rPr>
        <w:t xml:space="preserve">. </w:t>
      </w:r>
      <w:r w:rsidRPr="00793687">
        <w:rPr>
          <w:rStyle w:val="BookTitle"/>
          <w:rFonts w:ascii="Arial" w:hAnsi="Arial" w:cs="Arial"/>
          <w:i w:val="0"/>
          <w:iCs w:val="0"/>
          <w:smallCaps w:val="0"/>
          <w:spacing w:val="0"/>
          <w:szCs w:val="24"/>
        </w:rPr>
        <w:t xml:space="preserve">The term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independent status</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 is defined in section 5 of the </w:t>
      </w:r>
      <w:r w:rsidR="000B1D3E" w:rsidRPr="00793687">
        <w:rPr>
          <w:rStyle w:val="BookTitle"/>
          <w:rFonts w:ascii="Arial" w:hAnsi="Arial" w:cs="Arial"/>
          <w:i w:val="0"/>
          <w:iCs w:val="0"/>
          <w:smallCaps w:val="0"/>
          <w:spacing w:val="0"/>
          <w:szCs w:val="24"/>
        </w:rPr>
        <w:t>primary r</w:t>
      </w:r>
      <w:r w:rsidRPr="00793687">
        <w:rPr>
          <w:rStyle w:val="BookTitle"/>
          <w:rFonts w:ascii="Arial" w:hAnsi="Arial" w:cs="Arial"/>
          <w:i w:val="0"/>
          <w:iCs w:val="0"/>
          <w:smallCaps w:val="0"/>
          <w:spacing w:val="0"/>
          <w:szCs w:val="24"/>
        </w:rPr>
        <w:t>egulations (as inserted by item 12);</w:t>
      </w:r>
      <w:r w:rsidR="00CB7715" w:rsidRPr="00793687">
        <w:rPr>
          <w:rStyle w:val="BookTitle"/>
          <w:rFonts w:ascii="Arial" w:hAnsi="Arial" w:cs="Arial"/>
          <w:i w:val="0"/>
          <w:iCs w:val="0"/>
          <w:smallCaps w:val="0"/>
          <w:spacing w:val="0"/>
          <w:szCs w:val="24"/>
        </w:rPr>
        <w:t xml:space="preserve"> and</w:t>
      </w:r>
    </w:p>
    <w:p w14:paraId="4D474AE5" w14:textId="77777777" w:rsidR="008E2B7F" w:rsidRPr="00793687" w:rsidRDefault="008E2B7F" w:rsidP="00546418">
      <w:pPr>
        <w:pStyle w:val="ListParagraph"/>
        <w:rPr>
          <w:rStyle w:val="BookTitle"/>
          <w:rFonts w:ascii="Arial" w:hAnsi="Arial" w:cs="Arial"/>
          <w:i w:val="0"/>
          <w:iCs w:val="0"/>
          <w:smallCaps w:val="0"/>
          <w:spacing w:val="0"/>
          <w:szCs w:val="24"/>
        </w:rPr>
      </w:pPr>
    </w:p>
    <w:p w14:paraId="15BA297B" w14:textId="77777777" w:rsidR="00CB7715" w:rsidRPr="00793687" w:rsidRDefault="00CB7715" w:rsidP="00546418">
      <w:pPr>
        <w:pStyle w:val="ListParagraph"/>
        <w:numPr>
          <w:ilvl w:val="0"/>
          <w:numId w:val="22"/>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one or more of the following circumstances apply:</w:t>
      </w:r>
    </w:p>
    <w:p w14:paraId="21D60F07" w14:textId="77777777" w:rsidR="00CB7715" w:rsidRPr="00793687" w:rsidRDefault="00CB7715" w:rsidP="00CB7715">
      <w:pPr>
        <w:pStyle w:val="ListParagraph"/>
        <w:rPr>
          <w:rStyle w:val="BookTitle"/>
          <w:rFonts w:ascii="Arial" w:hAnsi="Arial" w:cs="Arial"/>
          <w:i w:val="0"/>
          <w:iCs w:val="0"/>
          <w:smallCaps w:val="0"/>
          <w:spacing w:val="0"/>
          <w:szCs w:val="24"/>
        </w:rPr>
      </w:pPr>
    </w:p>
    <w:p w14:paraId="4311198B" w14:textId="2D3275C6" w:rsidR="008E2B7F" w:rsidRPr="00793687" w:rsidRDefault="00CB7715" w:rsidP="00CB7715">
      <w:pPr>
        <w:pStyle w:val="ListParagraph"/>
        <w:numPr>
          <w:ilvl w:val="0"/>
          <w:numId w:val="23"/>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the first person </w:t>
      </w:r>
      <w:r w:rsidR="009A171A" w:rsidRPr="00793687">
        <w:rPr>
          <w:rStyle w:val="BookTitle"/>
          <w:rFonts w:ascii="Arial" w:hAnsi="Arial" w:cs="Arial"/>
          <w:i w:val="0"/>
          <w:iCs w:val="0"/>
          <w:smallCaps w:val="0"/>
          <w:spacing w:val="0"/>
          <w:szCs w:val="24"/>
        </w:rPr>
        <w:t>has one or more of the following payments receivable in respect of them:</w:t>
      </w:r>
    </w:p>
    <w:p w14:paraId="020DC7FC" w14:textId="77777777" w:rsidR="009A171A" w:rsidRPr="00793687" w:rsidRDefault="009A171A" w:rsidP="00546418">
      <w:pPr>
        <w:pStyle w:val="ListParagraph"/>
        <w:rPr>
          <w:rStyle w:val="BookTitle"/>
          <w:rFonts w:ascii="Arial" w:hAnsi="Arial" w:cs="Arial"/>
          <w:i w:val="0"/>
          <w:iCs w:val="0"/>
          <w:smallCaps w:val="0"/>
          <w:spacing w:val="0"/>
          <w:szCs w:val="24"/>
        </w:rPr>
      </w:pPr>
    </w:p>
    <w:p w14:paraId="65BDC3E5" w14:textId="0E312BBD" w:rsidR="009A171A" w:rsidRPr="00793687" w:rsidRDefault="009A171A" w:rsidP="00BF3AC7">
      <w:pPr>
        <w:pStyle w:val="ListParagraph"/>
        <w:numPr>
          <w:ilvl w:val="0"/>
          <w:numId w:val="38"/>
        </w:numPr>
        <w:ind w:left="1701" w:hanging="501"/>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additional boarding allowance under the AIC </w:t>
      </w:r>
      <w:r w:rsidR="00A10E40" w:rsidRPr="00793687">
        <w:rPr>
          <w:rStyle w:val="BookTitle"/>
          <w:rFonts w:ascii="Arial" w:hAnsi="Arial" w:cs="Arial"/>
          <w:i w:val="0"/>
          <w:iCs w:val="0"/>
          <w:smallCaps w:val="0"/>
          <w:spacing w:val="0"/>
          <w:szCs w:val="24"/>
        </w:rPr>
        <w:t>s</w:t>
      </w:r>
      <w:r w:rsidRPr="00793687">
        <w:rPr>
          <w:rStyle w:val="BookTitle"/>
          <w:rFonts w:ascii="Arial" w:hAnsi="Arial" w:cs="Arial"/>
          <w:i w:val="0"/>
          <w:iCs w:val="0"/>
          <w:smallCaps w:val="0"/>
          <w:spacing w:val="0"/>
          <w:szCs w:val="24"/>
        </w:rPr>
        <w:t>cheme;</w:t>
      </w:r>
    </w:p>
    <w:p w14:paraId="3C110E9F" w14:textId="40FD2969" w:rsidR="009A171A" w:rsidRPr="00793687" w:rsidRDefault="009A171A" w:rsidP="00BF3AC7">
      <w:pPr>
        <w:pStyle w:val="ListParagraph"/>
        <w:numPr>
          <w:ilvl w:val="0"/>
          <w:numId w:val="38"/>
        </w:numPr>
        <w:ind w:left="1701" w:hanging="501"/>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living allowance under the ABSTUDY </w:t>
      </w:r>
      <w:r w:rsidR="00A10E40" w:rsidRPr="00793687">
        <w:rPr>
          <w:rStyle w:val="BookTitle"/>
          <w:rFonts w:ascii="Arial" w:hAnsi="Arial" w:cs="Arial"/>
          <w:i w:val="0"/>
          <w:iCs w:val="0"/>
          <w:smallCaps w:val="0"/>
          <w:spacing w:val="0"/>
          <w:szCs w:val="24"/>
        </w:rPr>
        <w:t>s</w:t>
      </w:r>
      <w:r w:rsidRPr="00793687">
        <w:rPr>
          <w:rStyle w:val="BookTitle"/>
          <w:rFonts w:ascii="Arial" w:hAnsi="Arial" w:cs="Arial"/>
          <w:i w:val="0"/>
          <w:iCs w:val="0"/>
          <w:smallCaps w:val="0"/>
          <w:spacing w:val="0"/>
          <w:szCs w:val="24"/>
        </w:rPr>
        <w:t>cheme;</w:t>
      </w:r>
    </w:p>
    <w:p w14:paraId="756ABFDA" w14:textId="6F132FAD" w:rsidR="009A171A" w:rsidRPr="00793687" w:rsidRDefault="009A171A" w:rsidP="00BF3AC7">
      <w:pPr>
        <w:pStyle w:val="ListParagraph"/>
        <w:numPr>
          <w:ilvl w:val="0"/>
          <w:numId w:val="38"/>
        </w:numPr>
        <w:ind w:left="1701" w:hanging="501"/>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lastRenderedPageBreak/>
        <w:t>the means</w:t>
      </w:r>
      <w:r w:rsidR="008D2E82"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tested component of the Group 2 school fees allowance under the ABSTUDY </w:t>
      </w:r>
      <w:r w:rsidR="00A10E40" w:rsidRPr="00793687">
        <w:rPr>
          <w:rStyle w:val="BookTitle"/>
          <w:rFonts w:ascii="Arial" w:hAnsi="Arial" w:cs="Arial"/>
          <w:i w:val="0"/>
          <w:iCs w:val="0"/>
          <w:smallCaps w:val="0"/>
          <w:spacing w:val="0"/>
          <w:szCs w:val="24"/>
        </w:rPr>
        <w:t>s</w:t>
      </w:r>
      <w:r w:rsidRPr="00793687">
        <w:rPr>
          <w:rStyle w:val="BookTitle"/>
          <w:rFonts w:ascii="Arial" w:hAnsi="Arial" w:cs="Arial"/>
          <w:i w:val="0"/>
          <w:iCs w:val="0"/>
          <w:smallCaps w:val="0"/>
          <w:spacing w:val="0"/>
          <w:szCs w:val="24"/>
        </w:rPr>
        <w:t>cheme;</w:t>
      </w:r>
    </w:p>
    <w:p w14:paraId="1B4F0316" w14:textId="0BBCB8E0" w:rsidR="009A171A" w:rsidRPr="00793687" w:rsidRDefault="009A171A" w:rsidP="00BF3AC7">
      <w:pPr>
        <w:pStyle w:val="ListParagraph"/>
        <w:numPr>
          <w:ilvl w:val="0"/>
          <w:numId w:val="38"/>
        </w:numPr>
        <w:ind w:left="1701" w:hanging="501"/>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youth allowance</w:t>
      </w:r>
      <w:r w:rsidR="008D2E82" w:rsidRPr="00793687">
        <w:rPr>
          <w:rStyle w:val="BookTitle"/>
          <w:rFonts w:ascii="Arial" w:hAnsi="Arial" w:cs="Arial"/>
          <w:i w:val="0"/>
          <w:iCs w:val="0"/>
          <w:smallCaps w:val="0"/>
          <w:spacing w:val="0"/>
          <w:szCs w:val="24"/>
        </w:rPr>
        <w:t xml:space="preserve"> under the </w:t>
      </w:r>
      <w:r w:rsidR="008D2E82" w:rsidRPr="00793687">
        <w:rPr>
          <w:rStyle w:val="BookTitle"/>
          <w:rFonts w:ascii="Arial" w:hAnsi="Arial" w:cs="Arial"/>
          <w:iCs w:val="0"/>
          <w:smallCaps w:val="0"/>
          <w:spacing w:val="0"/>
          <w:szCs w:val="24"/>
        </w:rPr>
        <w:t>Social Security Act 1991</w:t>
      </w:r>
      <w:r w:rsidRPr="00793687">
        <w:rPr>
          <w:rStyle w:val="BookTitle"/>
          <w:rFonts w:ascii="Arial" w:hAnsi="Arial" w:cs="Arial"/>
          <w:i w:val="0"/>
          <w:iCs w:val="0"/>
          <w:smallCaps w:val="0"/>
          <w:spacing w:val="0"/>
          <w:szCs w:val="24"/>
        </w:rPr>
        <w:t>;</w:t>
      </w:r>
      <w:r w:rsidR="00CB7715" w:rsidRPr="00793687">
        <w:rPr>
          <w:rStyle w:val="BookTitle"/>
          <w:rFonts w:ascii="Arial" w:hAnsi="Arial" w:cs="Arial"/>
          <w:i w:val="0"/>
          <w:iCs w:val="0"/>
          <w:smallCaps w:val="0"/>
          <w:spacing w:val="0"/>
          <w:szCs w:val="24"/>
        </w:rPr>
        <w:t xml:space="preserve"> or</w:t>
      </w:r>
    </w:p>
    <w:p w14:paraId="41362441" w14:textId="77777777" w:rsidR="009A171A" w:rsidRPr="00793687" w:rsidRDefault="009A171A" w:rsidP="00546418">
      <w:pPr>
        <w:pStyle w:val="ListParagraph"/>
        <w:rPr>
          <w:rStyle w:val="BookTitle"/>
          <w:rFonts w:ascii="Arial" w:hAnsi="Arial" w:cs="Arial"/>
          <w:i w:val="0"/>
          <w:iCs w:val="0"/>
          <w:smallCaps w:val="0"/>
          <w:spacing w:val="0"/>
          <w:szCs w:val="24"/>
        </w:rPr>
      </w:pPr>
    </w:p>
    <w:p w14:paraId="15F7A490" w14:textId="4A1D90F2" w:rsidR="00CB7715" w:rsidRPr="00793687" w:rsidRDefault="00CB7715" w:rsidP="00CB7715">
      <w:pPr>
        <w:pStyle w:val="ListParagraph"/>
        <w:numPr>
          <w:ilvl w:val="0"/>
          <w:numId w:val="23"/>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the first person </w:t>
      </w:r>
      <w:r w:rsidR="008D2E82" w:rsidRPr="00793687">
        <w:rPr>
          <w:rStyle w:val="BookTitle"/>
          <w:rFonts w:ascii="Arial" w:hAnsi="Arial" w:cs="Arial"/>
          <w:i w:val="0"/>
          <w:iCs w:val="0"/>
          <w:smallCaps w:val="0"/>
          <w:spacing w:val="0"/>
          <w:szCs w:val="24"/>
        </w:rPr>
        <w:t xml:space="preserve">is </w:t>
      </w:r>
      <w:r w:rsidR="009A171A" w:rsidRPr="00793687">
        <w:rPr>
          <w:rStyle w:val="BookTitle"/>
          <w:rFonts w:ascii="Arial" w:hAnsi="Arial" w:cs="Arial"/>
          <w:i w:val="0"/>
          <w:iCs w:val="0"/>
          <w:smallCaps w:val="0"/>
          <w:spacing w:val="0"/>
          <w:szCs w:val="24"/>
        </w:rPr>
        <w:t xml:space="preserve">an FTB child </w:t>
      </w:r>
      <w:r w:rsidRPr="00793687">
        <w:rPr>
          <w:rStyle w:val="BookTitle"/>
          <w:rFonts w:ascii="Arial" w:hAnsi="Arial" w:cs="Arial"/>
          <w:i w:val="0"/>
          <w:iCs w:val="0"/>
          <w:smallCaps w:val="0"/>
          <w:spacing w:val="0"/>
          <w:szCs w:val="24"/>
        </w:rPr>
        <w:t>of the second person; or</w:t>
      </w:r>
      <w:r w:rsidR="009A171A" w:rsidRPr="00793687">
        <w:rPr>
          <w:rStyle w:val="BookTitle"/>
          <w:rFonts w:ascii="Arial" w:hAnsi="Arial" w:cs="Arial"/>
          <w:i w:val="0"/>
          <w:iCs w:val="0"/>
          <w:smallCaps w:val="0"/>
          <w:spacing w:val="0"/>
          <w:szCs w:val="24"/>
        </w:rPr>
        <w:t xml:space="preserve"> </w:t>
      </w:r>
    </w:p>
    <w:p w14:paraId="5519B378" w14:textId="3DDFEAD5" w:rsidR="009A171A" w:rsidRPr="00793687" w:rsidRDefault="00CB7715" w:rsidP="00CB7715">
      <w:pPr>
        <w:pStyle w:val="ListParagraph"/>
        <w:numPr>
          <w:ilvl w:val="0"/>
          <w:numId w:val="23"/>
        </w:num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the first person is </w:t>
      </w:r>
      <w:r w:rsidR="009A171A" w:rsidRPr="00793687">
        <w:rPr>
          <w:rStyle w:val="BookTitle"/>
          <w:rFonts w:ascii="Arial" w:hAnsi="Arial" w:cs="Arial"/>
          <w:i w:val="0"/>
          <w:iCs w:val="0"/>
          <w:smallCaps w:val="0"/>
          <w:spacing w:val="0"/>
          <w:szCs w:val="24"/>
        </w:rPr>
        <w:t>a regular care child</w:t>
      </w:r>
      <w:r w:rsidR="000B1D3E" w:rsidRPr="00793687">
        <w:rPr>
          <w:rStyle w:val="BookTitle"/>
          <w:rFonts w:ascii="Arial" w:hAnsi="Arial" w:cs="Arial"/>
          <w:i w:val="0"/>
          <w:iCs w:val="0"/>
          <w:smallCaps w:val="0"/>
          <w:spacing w:val="0"/>
          <w:szCs w:val="24"/>
        </w:rPr>
        <w:t xml:space="preserve"> of the second person</w:t>
      </w:r>
      <w:r w:rsidR="008D2E82" w:rsidRPr="00793687">
        <w:rPr>
          <w:rStyle w:val="BookTitle"/>
          <w:rFonts w:ascii="Arial" w:hAnsi="Arial" w:cs="Arial"/>
          <w:i w:val="0"/>
          <w:iCs w:val="0"/>
          <w:smallCaps w:val="0"/>
          <w:spacing w:val="0"/>
          <w:szCs w:val="24"/>
        </w:rPr>
        <w:t>.</w:t>
      </w:r>
    </w:p>
    <w:p w14:paraId="5606E4F9" w14:textId="49BE87C5" w:rsidR="009A171A" w:rsidRPr="00793687" w:rsidRDefault="009A171A"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In relation to the term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FTB child</w:t>
      </w:r>
      <w:r w:rsidR="008F5FBD" w:rsidRPr="00793687">
        <w:rPr>
          <w:rStyle w:val="BookTitle"/>
          <w:rFonts w:ascii="Arial" w:hAnsi="Arial" w:cs="Arial"/>
          <w:i w:val="0"/>
          <w:iCs w:val="0"/>
          <w:smallCaps w:val="0"/>
          <w:spacing w:val="0"/>
          <w:szCs w:val="24"/>
        </w:rPr>
        <w:t>’</w:t>
      </w:r>
      <w:r w:rsidR="0033190B" w:rsidRPr="00793687">
        <w:rPr>
          <w:rStyle w:val="BookTitle"/>
          <w:rFonts w:ascii="Arial" w:hAnsi="Arial" w:cs="Arial"/>
          <w:i w:val="0"/>
          <w:iCs w:val="0"/>
          <w:smallCaps w:val="0"/>
          <w:spacing w:val="0"/>
          <w:szCs w:val="24"/>
        </w:rPr>
        <w:t xml:space="preserve"> in new subparagraph 24A(e)(v)</w:t>
      </w:r>
      <w:r w:rsidRPr="00793687">
        <w:rPr>
          <w:rStyle w:val="BookTitle"/>
          <w:rFonts w:ascii="Arial" w:hAnsi="Arial" w:cs="Arial"/>
          <w:i w:val="0"/>
          <w:iCs w:val="0"/>
          <w:smallCaps w:val="0"/>
          <w:spacing w:val="0"/>
          <w:szCs w:val="24"/>
        </w:rPr>
        <w:t xml:space="preserve">, this </w:t>
      </w:r>
      <w:r w:rsidR="007E4A97" w:rsidRPr="00793687">
        <w:rPr>
          <w:rStyle w:val="BookTitle"/>
          <w:rFonts w:ascii="Arial" w:hAnsi="Arial" w:cs="Arial"/>
          <w:i w:val="0"/>
          <w:iCs w:val="0"/>
          <w:smallCaps w:val="0"/>
          <w:spacing w:val="0"/>
          <w:szCs w:val="24"/>
        </w:rPr>
        <w:t>has the meaning</w:t>
      </w:r>
      <w:r w:rsidRPr="00793687">
        <w:rPr>
          <w:rStyle w:val="BookTitle"/>
          <w:rFonts w:ascii="Arial" w:hAnsi="Arial" w:cs="Arial"/>
          <w:i w:val="0"/>
          <w:iCs w:val="0"/>
          <w:smallCaps w:val="0"/>
          <w:spacing w:val="0"/>
          <w:szCs w:val="24"/>
        </w:rPr>
        <w:t xml:space="preserve"> </w:t>
      </w:r>
      <w:r w:rsidR="0033190B" w:rsidRPr="00793687">
        <w:rPr>
          <w:rStyle w:val="BookTitle"/>
          <w:rFonts w:ascii="Arial" w:hAnsi="Arial" w:cs="Arial"/>
          <w:i w:val="0"/>
          <w:iCs w:val="0"/>
          <w:smallCaps w:val="0"/>
          <w:spacing w:val="0"/>
          <w:szCs w:val="24"/>
        </w:rPr>
        <w:t>provided in Subdivision A of Division 1 of Part 3 of</w:t>
      </w:r>
      <w:r w:rsidR="007E4A97" w:rsidRPr="00793687">
        <w:rPr>
          <w:rStyle w:val="BookTitle"/>
          <w:rFonts w:ascii="Arial" w:hAnsi="Arial" w:cs="Arial"/>
          <w:i w:val="0"/>
          <w:iCs w:val="0"/>
          <w:smallCaps w:val="0"/>
          <w:spacing w:val="0"/>
          <w:szCs w:val="24"/>
        </w:rPr>
        <w:t xml:space="preserve"> </w:t>
      </w:r>
      <w:r w:rsidRPr="00793687">
        <w:rPr>
          <w:rStyle w:val="BookTitle"/>
          <w:rFonts w:ascii="Arial" w:hAnsi="Arial" w:cs="Arial"/>
          <w:i w:val="0"/>
          <w:iCs w:val="0"/>
          <w:smallCaps w:val="0"/>
          <w:spacing w:val="0"/>
          <w:szCs w:val="24"/>
        </w:rPr>
        <w:t xml:space="preserve">the </w:t>
      </w:r>
      <w:r w:rsidRPr="00793687">
        <w:rPr>
          <w:rStyle w:val="BookTitle"/>
          <w:rFonts w:ascii="Arial" w:hAnsi="Arial" w:cs="Arial"/>
          <w:iCs w:val="0"/>
          <w:smallCaps w:val="0"/>
          <w:spacing w:val="0"/>
          <w:szCs w:val="24"/>
        </w:rPr>
        <w:t>A New Tax System (Family Assistance) Act 1999</w:t>
      </w:r>
      <w:r w:rsidR="0033190B" w:rsidRPr="00793687">
        <w:rPr>
          <w:rStyle w:val="BookTitle"/>
          <w:rFonts w:ascii="Arial" w:hAnsi="Arial" w:cs="Arial"/>
          <w:i w:val="0"/>
          <w:iCs w:val="0"/>
          <w:smallCaps w:val="0"/>
          <w:spacing w:val="0"/>
          <w:szCs w:val="24"/>
        </w:rPr>
        <w:t>,</w:t>
      </w:r>
      <w:r w:rsidR="007E4A97" w:rsidRPr="00793687">
        <w:rPr>
          <w:rStyle w:val="BookTitle"/>
          <w:rFonts w:ascii="Arial" w:hAnsi="Arial" w:cs="Arial"/>
          <w:i w:val="0"/>
          <w:iCs w:val="0"/>
          <w:smallCaps w:val="0"/>
          <w:spacing w:val="0"/>
          <w:szCs w:val="24"/>
        </w:rPr>
        <w:t xml:space="preserve"> for </w:t>
      </w:r>
      <w:r w:rsidRPr="00793687">
        <w:rPr>
          <w:rStyle w:val="BookTitle"/>
          <w:rFonts w:ascii="Arial" w:hAnsi="Arial" w:cs="Arial"/>
          <w:i w:val="0"/>
          <w:iCs w:val="0"/>
          <w:smallCaps w:val="0"/>
          <w:spacing w:val="0"/>
          <w:szCs w:val="24"/>
        </w:rPr>
        <w:t>family tax benefit</w:t>
      </w:r>
      <w:r w:rsidR="007E4A97" w:rsidRPr="00793687">
        <w:rPr>
          <w:rStyle w:val="BookTitle"/>
          <w:rFonts w:ascii="Arial" w:hAnsi="Arial" w:cs="Arial"/>
          <w:i w:val="0"/>
          <w:iCs w:val="0"/>
          <w:smallCaps w:val="0"/>
          <w:spacing w:val="0"/>
          <w:szCs w:val="24"/>
        </w:rPr>
        <w:t xml:space="preserve"> purposes</w:t>
      </w:r>
      <w:r w:rsidR="00B24BFF" w:rsidRPr="00793687">
        <w:rPr>
          <w:rStyle w:val="BookTitle"/>
          <w:rFonts w:ascii="Arial" w:hAnsi="Arial" w:cs="Arial"/>
          <w:i w:val="0"/>
          <w:iCs w:val="0"/>
          <w:smallCaps w:val="0"/>
          <w:spacing w:val="0"/>
          <w:szCs w:val="24"/>
        </w:rPr>
        <w:t xml:space="preserve">. </w:t>
      </w:r>
      <w:r w:rsidRPr="00793687">
        <w:rPr>
          <w:rStyle w:val="BookTitle"/>
          <w:rFonts w:ascii="Arial" w:hAnsi="Arial" w:cs="Arial"/>
          <w:i w:val="0"/>
          <w:iCs w:val="0"/>
          <w:smallCaps w:val="0"/>
          <w:spacing w:val="0"/>
          <w:szCs w:val="24"/>
        </w:rPr>
        <w:t>For example, section</w:t>
      </w:r>
      <w:r w:rsidR="007E4A97" w:rsidRPr="00793687">
        <w:rPr>
          <w:rStyle w:val="BookTitle"/>
          <w:rFonts w:ascii="Arial" w:hAnsi="Arial" w:cs="Arial"/>
          <w:i w:val="0"/>
          <w:iCs w:val="0"/>
          <w:smallCaps w:val="0"/>
          <w:spacing w:val="0"/>
          <w:szCs w:val="24"/>
        </w:rPr>
        <w:t> </w:t>
      </w:r>
      <w:r w:rsidRPr="00793687">
        <w:rPr>
          <w:rStyle w:val="BookTitle"/>
          <w:rFonts w:ascii="Arial" w:hAnsi="Arial" w:cs="Arial"/>
          <w:i w:val="0"/>
          <w:iCs w:val="0"/>
          <w:smallCaps w:val="0"/>
          <w:spacing w:val="0"/>
          <w:szCs w:val="24"/>
        </w:rPr>
        <w:t xml:space="preserve">22 </w:t>
      </w:r>
      <w:r w:rsidR="0033190B" w:rsidRPr="00793687">
        <w:rPr>
          <w:rStyle w:val="BookTitle"/>
          <w:rFonts w:ascii="Arial" w:hAnsi="Arial" w:cs="Arial"/>
          <w:i w:val="0"/>
          <w:iCs w:val="0"/>
          <w:smallCaps w:val="0"/>
          <w:spacing w:val="0"/>
          <w:szCs w:val="24"/>
        </w:rPr>
        <w:t>in that Subdivision</w:t>
      </w:r>
      <w:r w:rsidRPr="00793687">
        <w:rPr>
          <w:rStyle w:val="BookTitle"/>
          <w:rFonts w:ascii="Arial" w:hAnsi="Arial" w:cs="Arial"/>
          <w:i w:val="0"/>
          <w:iCs w:val="0"/>
          <w:smallCaps w:val="0"/>
          <w:spacing w:val="0"/>
          <w:szCs w:val="24"/>
        </w:rPr>
        <w:t xml:space="preserve"> </w:t>
      </w:r>
      <w:r w:rsidR="007E4A97" w:rsidRPr="00793687">
        <w:rPr>
          <w:rStyle w:val="BookTitle"/>
          <w:rFonts w:ascii="Arial" w:hAnsi="Arial" w:cs="Arial"/>
          <w:i w:val="0"/>
          <w:iCs w:val="0"/>
          <w:smallCaps w:val="0"/>
          <w:spacing w:val="0"/>
          <w:szCs w:val="24"/>
        </w:rPr>
        <w:t xml:space="preserve">currently </w:t>
      </w:r>
      <w:r w:rsidRPr="00793687">
        <w:rPr>
          <w:rStyle w:val="BookTitle"/>
          <w:rFonts w:ascii="Arial" w:hAnsi="Arial" w:cs="Arial"/>
          <w:i w:val="0"/>
          <w:iCs w:val="0"/>
          <w:smallCaps w:val="0"/>
          <w:spacing w:val="0"/>
          <w:szCs w:val="24"/>
        </w:rPr>
        <w:t>provides a number of circumstances in which an individual will be an FTB child of another individual.</w:t>
      </w:r>
    </w:p>
    <w:p w14:paraId="618B1140" w14:textId="01DD37E3" w:rsidR="009A171A" w:rsidRPr="00793687" w:rsidRDefault="009A171A"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In relation to the term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regular care child</w:t>
      </w:r>
      <w:r w:rsidR="008F5FBD" w:rsidRPr="00793687">
        <w:rPr>
          <w:rStyle w:val="BookTitle"/>
          <w:rFonts w:ascii="Arial" w:hAnsi="Arial" w:cs="Arial"/>
          <w:i w:val="0"/>
          <w:iCs w:val="0"/>
          <w:smallCaps w:val="0"/>
          <w:spacing w:val="0"/>
          <w:szCs w:val="24"/>
        </w:rPr>
        <w:t>’</w:t>
      </w:r>
      <w:r w:rsidR="0033190B" w:rsidRPr="00793687">
        <w:rPr>
          <w:rStyle w:val="BookTitle"/>
          <w:rFonts w:ascii="Arial" w:hAnsi="Arial" w:cs="Arial"/>
          <w:i w:val="0"/>
          <w:iCs w:val="0"/>
          <w:smallCaps w:val="0"/>
          <w:spacing w:val="0"/>
          <w:szCs w:val="24"/>
        </w:rPr>
        <w:t xml:space="preserve"> in new subparagraph 24A(e)(vi)</w:t>
      </w:r>
      <w:r w:rsidRPr="00793687">
        <w:rPr>
          <w:rStyle w:val="BookTitle"/>
          <w:rFonts w:ascii="Arial" w:hAnsi="Arial" w:cs="Arial"/>
          <w:i w:val="0"/>
          <w:iCs w:val="0"/>
          <w:smallCaps w:val="0"/>
          <w:spacing w:val="0"/>
          <w:szCs w:val="24"/>
        </w:rPr>
        <w:t xml:space="preserve">, this </w:t>
      </w:r>
      <w:r w:rsidR="007E4A97" w:rsidRPr="00793687">
        <w:rPr>
          <w:rStyle w:val="BookTitle"/>
          <w:rFonts w:ascii="Arial" w:hAnsi="Arial" w:cs="Arial"/>
          <w:i w:val="0"/>
          <w:iCs w:val="0"/>
          <w:smallCaps w:val="0"/>
          <w:spacing w:val="0"/>
          <w:szCs w:val="24"/>
        </w:rPr>
        <w:t>has the meaning in</w:t>
      </w:r>
      <w:r w:rsidRPr="00793687">
        <w:rPr>
          <w:rStyle w:val="BookTitle"/>
          <w:rFonts w:ascii="Arial" w:hAnsi="Arial" w:cs="Arial"/>
          <w:i w:val="0"/>
          <w:iCs w:val="0"/>
          <w:smallCaps w:val="0"/>
          <w:spacing w:val="0"/>
          <w:szCs w:val="24"/>
        </w:rPr>
        <w:t xml:space="preserve"> the </w:t>
      </w:r>
      <w:r w:rsidRPr="00793687">
        <w:rPr>
          <w:rStyle w:val="BookTitle"/>
          <w:rFonts w:ascii="Arial" w:hAnsi="Arial" w:cs="Arial"/>
          <w:iCs w:val="0"/>
          <w:smallCaps w:val="0"/>
          <w:spacing w:val="0"/>
          <w:szCs w:val="24"/>
        </w:rPr>
        <w:t>A New Tax System (Family Assistance) Act 1999</w:t>
      </w:r>
      <w:r w:rsidR="00B24BFF" w:rsidRPr="00793687">
        <w:rPr>
          <w:rStyle w:val="BookTitle"/>
          <w:rFonts w:ascii="Arial" w:hAnsi="Arial" w:cs="Arial"/>
          <w:i w:val="0"/>
          <w:iCs w:val="0"/>
          <w:smallCaps w:val="0"/>
          <w:spacing w:val="0"/>
          <w:szCs w:val="24"/>
        </w:rPr>
        <w:t xml:space="preserve">. </w:t>
      </w:r>
      <w:r w:rsidR="0033190B" w:rsidRPr="00793687">
        <w:rPr>
          <w:rStyle w:val="BookTitle"/>
          <w:rFonts w:ascii="Arial" w:hAnsi="Arial" w:cs="Arial"/>
          <w:i w:val="0"/>
          <w:iCs w:val="0"/>
          <w:smallCaps w:val="0"/>
          <w:spacing w:val="0"/>
          <w:szCs w:val="24"/>
        </w:rPr>
        <w:t>Subsection </w:t>
      </w:r>
      <w:r w:rsidR="007E4A97" w:rsidRPr="00793687">
        <w:rPr>
          <w:rStyle w:val="BookTitle"/>
          <w:rFonts w:ascii="Arial" w:hAnsi="Arial" w:cs="Arial"/>
          <w:i w:val="0"/>
          <w:iCs w:val="0"/>
          <w:smallCaps w:val="0"/>
          <w:spacing w:val="0"/>
          <w:szCs w:val="24"/>
        </w:rPr>
        <w:t>3(1) of that Act</w:t>
      </w:r>
      <w:r w:rsidRPr="00793687">
        <w:rPr>
          <w:rStyle w:val="BookTitle"/>
          <w:rFonts w:ascii="Arial" w:hAnsi="Arial" w:cs="Arial"/>
          <w:i w:val="0"/>
          <w:iCs w:val="0"/>
          <w:smallCaps w:val="0"/>
          <w:spacing w:val="0"/>
          <w:szCs w:val="24"/>
        </w:rPr>
        <w:t xml:space="preserve"> </w:t>
      </w:r>
      <w:r w:rsidR="007E4A97" w:rsidRPr="00793687">
        <w:rPr>
          <w:rStyle w:val="BookTitle"/>
          <w:rFonts w:ascii="Arial" w:hAnsi="Arial" w:cs="Arial"/>
          <w:i w:val="0"/>
          <w:iCs w:val="0"/>
          <w:smallCaps w:val="0"/>
          <w:spacing w:val="0"/>
          <w:szCs w:val="24"/>
        </w:rPr>
        <w:t xml:space="preserve">currently </w:t>
      </w:r>
      <w:r w:rsidRPr="00793687">
        <w:rPr>
          <w:rStyle w:val="BookTitle"/>
          <w:rFonts w:ascii="Arial" w:hAnsi="Arial" w:cs="Arial"/>
          <w:i w:val="0"/>
          <w:iCs w:val="0"/>
          <w:smallCaps w:val="0"/>
          <w:spacing w:val="0"/>
          <w:szCs w:val="24"/>
        </w:rPr>
        <w:t xml:space="preserve">contains a definition of the term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regular care child</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w:t>
      </w:r>
    </w:p>
    <w:p w14:paraId="2F21BA90" w14:textId="49D9C410" w:rsidR="003A1091" w:rsidRPr="00793687" w:rsidRDefault="003A1091" w:rsidP="00546418">
      <w:pPr>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t>Schedule 1, item 3</w:t>
      </w:r>
      <w:r w:rsidR="00E807AA" w:rsidRPr="00793687">
        <w:rPr>
          <w:rStyle w:val="BookTitle"/>
          <w:rFonts w:ascii="Arial" w:hAnsi="Arial" w:cs="Arial"/>
          <w:i w:val="0"/>
          <w:iCs w:val="0"/>
          <w:smallCaps w:val="0"/>
          <w:spacing w:val="0"/>
          <w:szCs w:val="24"/>
          <w:u w:val="single"/>
        </w:rPr>
        <w:t>9</w:t>
      </w:r>
    </w:p>
    <w:p w14:paraId="3BFEF8E2" w14:textId="24EAF521" w:rsidR="007E4A97" w:rsidRDefault="007E4A97" w:rsidP="003A1091">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This item repeals paragraph 25(b),</w:t>
      </w:r>
      <w:r w:rsidR="0077766B" w:rsidRPr="00793687">
        <w:rPr>
          <w:rStyle w:val="BookTitle"/>
          <w:rFonts w:ascii="Arial" w:hAnsi="Arial" w:cs="Arial"/>
          <w:i w:val="0"/>
          <w:iCs w:val="0"/>
          <w:smallCaps w:val="0"/>
          <w:spacing w:val="0"/>
          <w:szCs w:val="24"/>
        </w:rPr>
        <w:t xml:space="preserve"> which provide</w:t>
      </w:r>
      <w:r w:rsidR="00A10E40" w:rsidRPr="00793687">
        <w:rPr>
          <w:rStyle w:val="BookTitle"/>
          <w:rFonts w:ascii="Arial" w:hAnsi="Arial" w:cs="Arial"/>
          <w:i w:val="0"/>
          <w:iCs w:val="0"/>
          <w:smallCaps w:val="0"/>
          <w:spacing w:val="0"/>
          <w:szCs w:val="24"/>
        </w:rPr>
        <w:t>s</w:t>
      </w:r>
      <w:r w:rsidR="0077766B" w:rsidRPr="00793687">
        <w:rPr>
          <w:rStyle w:val="BookTitle"/>
          <w:rFonts w:ascii="Arial" w:hAnsi="Arial" w:cs="Arial"/>
          <w:i w:val="0"/>
          <w:iCs w:val="0"/>
          <w:smallCaps w:val="0"/>
          <w:spacing w:val="0"/>
          <w:szCs w:val="24"/>
        </w:rPr>
        <w:t xml:space="preserve"> a prescribed event relating to an AIC student changing </w:t>
      </w:r>
      <w:r w:rsidR="00A10E40" w:rsidRPr="00793687">
        <w:rPr>
          <w:rStyle w:val="BookTitle"/>
          <w:rFonts w:ascii="Arial" w:hAnsi="Arial" w:cs="Arial"/>
          <w:i w:val="0"/>
          <w:iCs w:val="0"/>
          <w:smallCaps w:val="0"/>
          <w:spacing w:val="0"/>
          <w:szCs w:val="24"/>
        </w:rPr>
        <w:t>his or her</w:t>
      </w:r>
      <w:r w:rsidR="0077766B" w:rsidRPr="00793687">
        <w:rPr>
          <w:rStyle w:val="BookTitle"/>
          <w:rFonts w:ascii="Arial" w:hAnsi="Arial" w:cs="Arial"/>
          <w:i w:val="0"/>
          <w:iCs w:val="0"/>
          <w:smallCaps w:val="0"/>
          <w:spacing w:val="0"/>
          <w:szCs w:val="24"/>
        </w:rPr>
        <w:t xml:space="preserve"> principal family home. This is no longer required as the </w:t>
      </w:r>
      <w:r w:rsidR="00625110" w:rsidRPr="00793687">
        <w:rPr>
          <w:rStyle w:val="BookTitle"/>
          <w:rFonts w:ascii="Arial" w:hAnsi="Arial" w:cs="Arial"/>
          <w:i w:val="0"/>
          <w:iCs w:val="0"/>
          <w:smallCaps w:val="0"/>
          <w:spacing w:val="0"/>
          <w:szCs w:val="24"/>
        </w:rPr>
        <w:t xml:space="preserve">continuity </w:t>
      </w:r>
      <w:r w:rsidR="00A7013E">
        <w:rPr>
          <w:rStyle w:val="BookTitle"/>
          <w:rFonts w:ascii="Arial" w:hAnsi="Arial" w:cs="Arial"/>
          <w:i w:val="0"/>
          <w:iCs w:val="0"/>
          <w:smallCaps w:val="0"/>
          <w:spacing w:val="0"/>
          <w:szCs w:val="24"/>
        </w:rPr>
        <w:t xml:space="preserve">of schooling </w:t>
      </w:r>
      <w:r w:rsidR="00625110" w:rsidRPr="00793687">
        <w:rPr>
          <w:rStyle w:val="BookTitle"/>
          <w:rFonts w:ascii="Arial" w:hAnsi="Arial" w:cs="Arial"/>
          <w:i w:val="0"/>
          <w:iCs w:val="0"/>
          <w:smallCaps w:val="0"/>
          <w:spacing w:val="0"/>
          <w:szCs w:val="24"/>
        </w:rPr>
        <w:t>rules under the AIC s</w:t>
      </w:r>
      <w:r w:rsidR="0077766B" w:rsidRPr="00793687">
        <w:rPr>
          <w:rStyle w:val="BookTitle"/>
          <w:rFonts w:ascii="Arial" w:hAnsi="Arial" w:cs="Arial"/>
          <w:i w:val="0"/>
          <w:iCs w:val="0"/>
          <w:smallCaps w:val="0"/>
          <w:spacing w:val="0"/>
          <w:szCs w:val="24"/>
        </w:rPr>
        <w:t xml:space="preserve">cheme </w:t>
      </w:r>
      <w:r w:rsidR="00850F18" w:rsidRPr="00793687">
        <w:rPr>
          <w:rStyle w:val="BookTitle"/>
          <w:rFonts w:ascii="Arial" w:hAnsi="Arial" w:cs="Arial"/>
          <w:i w:val="0"/>
          <w:iCs w:val="0"/>
          <w:smallCaps w:val="0"/>
          <w:spacing w:val="0"/>
          <w:szCs w:val="24"/>
        </w:rPr>
        <w:t>ensure that an AIC payee will continue to be entitled to AIC, at least during the relevant school year, regardless of whether the student changes their principal family home</w:t>
      </w:r>
      <w:r w:rsidR="00485DEE" w:rsidRPr="00793687">
        <w:rPr>
          <w:rStyle w:val="BookTitle"/>
          <w:rFonts w:ascii="Arial" w:hAnsi="Arial" w:cs="Arial"/>
          <w:i w:val="0"/>
          <w:iCs w:val="0"/>
          <w:smallCaps w:val="0"/>
          <w:spacing w:val="0"/>
          <w:szCs w:val="24"/>
        </w:rPr>
        <w:t xml:space="preserve"> in that year</w:t>
      </w:r>
      <w:r w:rsidR="00850F18" w:rsidRPr="00793687">
        <w:rPr>
          <w:rStyle w:val="BookTitle"/>
          <w:rFonts w:ascii="Arial" w:hAnsi="Arial" w:cs="Arial"/>
          <w:i w:val="0"/>
          <w:iCs w:val="0"/>
          <w:smallCaps w:val="0"/>
          <w:spacing w:val="0"/>
          <w:szCs w:val="24"/>
        </w:rPr>
        <w:t>.</w:t>
      </w:r>
      <w:r w:rsidR="00485DEE" w:rsidRPr="00793687">
        <w:rPr>
          <w:rStyle w:val="BookTitle"/>
          <w:rFonts w:ascii="Arial" w:hAnsi="Arial" w:cs="Arial"/>
          <w:i w:val="0"/>
          <w:iCs w:val="0"/>
          <w:smallCaps w:val="0"/>
          <w:spacing w:val="0"/>
          <w:szCs w:val="24"/>
        </w:rPr>
        <w:t xml:space="preserve"> Any changes to a student’s principal family home will be considered by Services Australia at the time that AIC annual reviews are undertaken.</w:t>
      </w:r>
    </w:p>
    <w:p w14:paraId="088C0003" w14:textId="43EA603B" w:rsidR="009A5743" w:rsidRPr="00793687" w:rsidRDefault="009A5743" w:rsidP="003A109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definition of ‘principal family home’ in section 5 is also repealed by item 16, as it is no longer required.</w:t>
      </w:r>
    </w:p>
    <w:p w14:paraId="4B93571A" w14:textId="67BB3CEE" w:rsidR="00653D88" w:rsidRPr="00793687" w:rsidRDefault="00653D88"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E807AA" w:rsidRPr="00793687">
        <w:rPr>
          <w:rStyle w:val="BookTitle"/>
          <w:rFonts w:ascii="Arial" w:hAnsi="Arial" w:cs="Arial"/>
          <w:i w:val="0"/>
          <w:iCs w:val="0"/>
          <w:smallCaps w:val="0"/>
          <w:spacing w:val="0"/>
          <w:szCs w:val="24"/>
          <w:u w:val="single"/>
        </w:rPr>
        <w:t>40</w:t>
      </w:r>
    </w:p>
    <w:p w14:paraId="0DD442FD" w14:textId="42925786" w:rsidR="00E807AA" w:rsidRPr="00793687" w:rsidRDefault="00E807AA" w:rsidP="00E807AA">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Item 40 is a consequential technical amendment to paragraph 25(g) to address the repeal of paragraph 25(h) by item 41. This item ensures the punctuation at the end of paragraph 25(g) reflects that it is the last paragraph in section 25. </w:t>
      </w:r>
    </w:p>
    <w:p w14:paraId="254C4FDF" w14:textId="17A2844E" w:rsidR="00E807AA" w:rsidRPr="00793687" w:rsidRDefault="00E807AA" w:rsidP="00E807AA">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Schedule 1, item 41</w:t>
      </w:r>
    </w:p>
    <w:p w14:paraId="6E8150B1" w14:textId="240A0556" w:rsidR="00546418" w:rsidRPr="00793687" w:rsidRDefault="005B2D2A"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Item </w:t>
      </w:r>
      <w:r w:rsidR="00E807AA" w:rsidRPr="00793687">
        <w:rPr>
          <w:rStyle w:val="BookTitle"/>
          <w:rFonts w:ascii="Arial" w:hAnsi="Arial" w:cs="Arial"/>
          <w:i w:val="0"/>
          <w:iCs w:val="0"/>
          <w:smallCaps w:val="0"/>
          <w:spacing w:val="0"/>
          <w:szCs w:val="24"/>
        </w:rPr>
        <w:t>41</w:t>
      </w:r>
      <w:r w:rsidR="00653D88" w:rsidRPr="00793687">
        <w:rPr>
          <w:rStyle w:val="BookTitle"/>
          <w:rFonts w:ascii="Arial" w:hAnsi="Arial" w:cs="Arial"/>
          <w:i w:val="0"/>
          <w:iCs w:val="0"/>
          <w:smallCaps w:val="0"/>
          <w:spacing w:val="0"/>
          <w:szCs w:val="24"/>
        </w:rPr>
        <w:t xml:space="preserve"> repeals </w:t>
      </w:r>
      <w:r w:rsidRPr="00793687">
        <w:rPr>
          <w:rStyle w:val="BookTitle"/>
          <w:rFonts w:ascii="Arial" w:hAnsi="Arial" w:cs="Arial"/>
          <w:i w:val="0"/>
          <w:iCs w:val="0"/>
          <w:smallCaps w:val="0"/>
          <w:spacing w:val="0"/>
          <w:szCs w:val="24"/>
        </w:rPr>
        <w:t>paragraph</w:t>
      </w:r>
      <w:r w:rsidR="00653D88" w:rsidRPr="00793687">
        <w:rPr>
          <w:rStyle w:val="BookTitle"/>
          <w:rFonts w:ascii="Arial" w:hAnsi="Arial" w:cs="Arial"/>
          <w:i w:val="0"/>
          <w:iCs w:val="0"/>
          <w:smallCaps w:val="0"/>
          <w:spacing w:val="0"/>
          <w:szCs w:val="24"/>
        </w:rPr>
        <w:t xml:space="preserve"> 25</w:t>
      </w:r>
      <w:r w:rsidRPr="00793687">
        <w:rPr>
          <w:rStyle w:val="BookTitle"/>
          <w:rFonts w:ascii="Arial" w:hAnsi="Arial" w:cs="Arial"/>
          <w:i w:val="0"/>
          <w:iCs w:val="0"/>
          <w:smallCaps w:val="0"/>
          <w:spacing w:val="0"/>
          <w:szCs w:val="24"/>
        </w:rPr>
        <w:t xml:space="preserve">(h) from the </w:t>
      </w:r>
      <w:r w:rsidR="000F3EF1" w:rsidRPr="00793687">
        <w:rPr>
          <w:rStyle w:val="BookTitle"/>
          <w:rFonts w:ascii="Arial" w:hAnsi="Arial" w:cs="Arial"/>
          <w:i w:val="0"/>
          <w:iCs w:val="0"/>
          <w:smallCaps w:val="0"/>
          <w:spacing w:val="0"/>
          <w:szCs w:val="24"/>
        </w:rPr>
        <w:t>primary r</w:t>
      </w:r>
      <w:r w:rsidRPr="00793687">
        <w:rPr>
          <w:rStyle w:val="BookTitle"/>
          <w:rFonts w:ascii="Arial" w:hAnsi="Arial" w:cs="Arial"/>
          <w:i w:val="0"/>
          <w:iCs w:val="0"/>
          <w:smallCaps w:val="0"/>
          <w:spacing w:val="0"/>
          <w:szCs w:val="24"/>
        </w:rPr>
        <w:t>egulations</w:t>
      </w:r>
      <w:r w:rsidR="00150303" w:rsidRPr="00793687">
        <w:rPr>
          <w:rStyle w:val="BookTitle"/>
          <w:rFonts w:ascii="Arial" w:hAnsi="Arial" w:cs="Arial"/>
          <w:i w:val="0"/>
          <w:iCs w:val="0"/>
          <w:smallCaps w:val="0"/>
          <w:spacing w:val="0"/>
          <w:szCs w:val="24"/>
        </w:rPr>
        <w:t xml:space="preserve"> as this prescribed event is no longer required</w:t>
      </w:r>
      <w:r w:rsidR="00B24BFF" w:rsidRPr="00793687">
        <w:rPr>
          <w:rStyle w:val="BookTitle"/>
          <w:rFonts w:ascii="Arial" w:hAnsi="Arial" w:cs="Arial"/>
          <w:i w:val="0"/>
          <w:iCs w:val="0"/>
          <w:smallCaps w:val="0"/>
          <w:spacing w:val="0"/>
          <w:szCs w:val="24"/>
        </w:rPr>
        <w:t xml:space="preserve">. </w:t>
      </w:r>
      <w:r w:rsidR="00150303" w:rsidRPr="00793687">
        <w:rPr>
          <w:rStyle w:val="BookTitle"/>
          <w:rFonts w:ascii="Arial" w:hAnsi="Arial" w:cs="Arial"/>
          <w:i w:val="0"/>
          <w:iCs w:val="0"/>
          <w:smallCaps w:val="0"/>
          <w:spacing w:val="0"/>
          <w:szCs w:val="24"/>
        </w:rPr>
        <w:t>This event relate</w:t>
      </w:r>
      <w:r w:rsidR="00A10E40" w:rsidRPr="00793687">
        <w:rPr>
          <w:rStyle w:val="BookTitle"/>
          <w:rFonts w:ascii="Arial" w:hAnsi="Arial" w:cs="Arial"/>
          <w:i w:val="0"/>
          <w:iCs w:val="0"/>
          <w:smallCaps w:val="0"/>
          <w:spacing w:val="0"/>
          <w:szCs w:val="24"/>
        </w:rPr>
        <w:t>s</w:t>
      </w:r>
      <w:r w:rsidR="00150303" w:rsidRPr="00793687">
        <w:rPr>
          <w:rStyle w:val="BookTitle"/>
          <w:rFonts w:ascii="Arial" w:hAnsi="Arial" w:cs="Arial"/>
          <w:i w:val="0"/>
          <w:iCs w:val="0"/>
          <w:smallCaps w:val="0"/>
          <w:spacing w:val="0"/>
          <w:szCs w:val="24"/>
        </w:rPr>
        <w:t xml:space="preserve"> to a student ceasing to meet a geographical isolation rule under the AIC </w:t>
      </w:r>
      <w:r w:rsidR="00625110" w:rsidRPr="00793687">
        <w:rPr>
          <w:rStyle w:val="BookTitle"/>
          <w:rFonts w:ascii="Arial" w:hAnsi="Arial" w:cs="Arial"/>
          <w:i w:val="0"/>
          <w:iCs w:val="0"/>
          <w:smallCaps w:val="0"/>
          <w:spacing w:val="0"/>
          <w:szCs w:val="24"/>
        </w:rPr>
        <w:t>s</w:t>
      </w:r>
      <w:r w:rsidR="00150303" w:rsidRPr="00793687">
        <w:rPr>
          <w:rStyle w:val="BookTitle"/>
          <w:rFonts w:ascii="Arial" w:hAnsi="Arial" w:cs="Arial"/>
          <w:i w:val="0"/>
          <w:iCs w:val="0"/>
          <w:smallCaps w:val="0"/>
          <w:spacing w:val="0"/>
          <w:szCs w:val="24"/>
        </w:rPr>
        <w:t>cheme</w:t>
      </w:r>
      <w:r w:rsidR="00B24BFF" w:rsidRPr="00793687">
        <w:rPr>
          <w:rStyle w:val="BookTitle"/>
          <w:rFonts w:ascii="Arial" w:hAnsi="Arial" w:cs="Arial"/>
          <w:i w:val="0"/>
          <w:iCs w:val="0"/>
          <w:smallCaps w:val="0"/>
          <w:spacing w:val="0"/>
          <w:szCs w:val="24"/>
        </w:rPr>
        <w:t xml:space="preserve">. </w:t>
      </w:r>
      <w:r w:rsidR="00150303" w:rsidRPr="00793687">
        <w:rPr>
          <w:rStyle w:val="BookTitle"/>
          <w:rFonts w:ascii="Arial" w:hAnsi="Arial" w:cs="Arial"/>
          <w:i w:val="0"/>
          <w:iCs w:val="0"/>
          <w:smallCaps w:val="0"/>
          <w:spacing w:val="0"/>
          <w:szCs w:val="24"/>
        </w:rPr>
        <w:t xml:space="preserve">However, the continuity </w:t>
      </w:r>
      <w:r w:rsidR="00A7013E">
        <w:rPr>
          <w:rStyle w:val="BookTitle"/>
          <w:rFonts w:ascii="Arial" w:hAnsi="Arial" w:cs="Arial"/>
          <w:i w:val="0"/>
          <w:iCs w:val="0"/>
          <w:smallCaps w:val="0"/>
          <w:spacing w:val="0"/>
          <w:szCs w:val="24"/>
        </w:rPr>
        <w:t xml:space="preserve">of schooling </w:t>
      </w:r>
      <w:r w:rsidR="00150303" w:rsidRPr="00793687">
        <w:rPr>
          <w:rStyle w:val="BookTitle"/>
          <w:rFonts w:ascii="Arial" w:hAnsi="Arial" w:cs="Arial"/>
          <w:i w:val="0"/>
          <w:iCs w:val="0"/>
          <w:smallCaps w:val="0"/>
          <w:spacing w:val="0"/>
          <w:szCs w:val="24"/>
        </w:rPr>
        <w:t xml:space="preserve">rules under the </w:t>
      </w:r>
      <w:r w:rsidR="00E05FE8" w:rsidRPr="00793687">
        <w:rPr>
          <w:rStyle w:val="BookTitle"/>
          <w:rFonts w:ascii="Arial" w:hAnsi="Arial" w:cs="Arial"/>
          <w:i w:val="0"/>
          <w:iCs w:val="0"/>
          <w:smallCaps w:val="0"/>
          <w:spacing w:val="0"/>
          <w:szCs w:val="24"/>
        </w:rPr>
        <w:t>s</w:t>
      </w:r>
      <w:r w:rsidR="00150303" w:rsidRPr="00793687">
        <w:rPr>
          <w:rStyle w:val="BookTitle"/>
          <w:rFonts w:ascii="Arial" w:hAnsi="Arial" w:cs="Arial"/>
          <w:i w:val="0"/>
          <w:iCs w:val="0"/>
          <w:smallCaps w:val="0"/>
          <w:spacing w:val="0"/>
          <w:szCs w:val="24"/>
        </w:rPr>
        <w:t xml:space="preserve">cheme ensure that </w:t>
      </w:r>
      <w:r w:rsidR="00423EE0" w:rsidRPr="00793687">
        <w:rPr>
          <w:rStyle w:val="BookTitle"/>
          <w:rFonts w:ascii="Arial" w:hAnsi="Arial" w:cs="Arial"/>
          <w:i w:val="0"/>
          <w:iCs w:val="0"/>
          <w:smallCaps w:val="0"/>
          <w:spacing w:val="0"/>
          <w:szCs w:val="24"/>
        </w:rPr>
        <w:t>an AIC payee</w:t>
      </w:r>
      <w:r w:rsidR="00150303" w:rsidRPr="00793687">
        <w:rPr>
          <w:rStyle w:val="BookTitle"/>
          <w:rFonts w:ascii="Arial" w:hAnsi="Arial" w:cs="Arial"/>
          <w:i w:val="0"/>
          <w:iCs w:val="0"/>
          <w:smallCaps w:val="0"/>
          <w:spacing w:val="0"/>
          <w:szCs w:val="24"/>
        </w:rPr>
        <w:t xml:space="preserve"> will continue to </w:t>
      </w:r>
      <w:r w:rsidR="00A836B9" w:rsidRPr="00793687">
        <w:rPr>
          <w:rStyle w:val="BookTitle"/>
          <w:rFonts w:ascii="Arial" w:hAnsi="Arial" w:cs="Arial"/>
          <w:i w:val="0"/>
          <w:iCs w:val="0"/>
          <w:smallCaps w:val="0"/>
          <w:spacing w:val="0"/>
          <w:szCs w:val="24"/>
        </w:rPr>
        <w:t xml:space="preserve">be entitled to AIC, </w:t>
      </w:r>
      <w:r w:rsidR="00423EE0" w:rsidRPr="00793687">
        <w:rPr>
          <w:rStyle w:val="BookTitle"/>
          <w:rFonts w:ascii="Arial" w:hAnsi="Arial" w:cs="Arial"/>
          <w:i w:val="0"/>
          <w:iCs w:val="0"/>
          <w:smallCaps w:val="0"/>
          <w:spacing w:val="0"/>
          <w:szCs w:val="24"/>
        </w:rPr>
        <w:t xml:space="preserve">at least during the relevant school year, </w:t>
      </w:r>
      <w:r w:rsidR="00A836B9" w:rsidRPr="00793687">
        <w:rPr>
          <w:rStyle w:val="BookTitle"/>
          <w:rFonts w:ascii="Arial" w:hAnsi="Arial" w:cs="Arial"/>
          <w:i w:val="0"/>
          <w:iCs w:val="0"/>
          <w:smallCaps w:val="0"/>
          <w:spacing w:val="0"/>
          <w:szCs w:val="24"/>
        </w:rPr>
        <w:t>regardless of whether</w:t>
      </w:r>
      <w:r w:rsidR="00423EE0" w:rsidRPr="00793687">
        <w:rPr>
          <w:rStyle w:val="BookTitle"/>
          <w:rFonts w:ascii="Arial" w:hAnsi="Arial" w:cs="Arial"/>
          <w:i w:val="0"/>
          <w:iCs w:val="0"/>
          <w:smallCaps w:val="0"/>
          <w:spacing w:val="0"/>
          <w:szCs w:val="24"/>
        </w:rPr>
        <w:t xml:space="preserve"> the</w:t>
      </w:r>
      <w:r w:rsidR="00A836B9" w:rsidRPr="00793687">
        <w:rPr>
          <w:rStyle w:val="BookTitle"/>
          <w:rFonts w:ascii="Arial" w:hAnsi="Arial" w:cs="Arial"/>
          <w:i w:val="0"/>
          <w:iCs w:val="0"/>
          <w:smallCaps w:val="0"/>
          <w:spacing w:val="0"/>
          <w:szCs w:val="24"/>
        </w:rPr>
        <w:t xml:space="preserve"> student cease</w:t>
      </w:r>
      <w:r w:rsidR="00423EE0" w:rsidRPr="00793687">
        <w:rPr>
          <w:rStyle w:val="BookTitle"/>
          <w:rFonts w:ascii="Arial" w:hAnsi="Arial" w:cs="Arial"/>
          <w:i w:val="0"/>
          <w:iCs w:val="0"/>
          <w:smallCaps w:val="0"/>
          <w:spacing w:val="0"/>
          <w:szCs w:val="24"/>
        </w:rPr>
        <w:t>s</w:t>
      </w:r>
      <w:r w:rsidR="00A836B9" w:rsidRPr="00793687">
        <w:rPr>
          <w:rStyle w:val="BookTitle"/>
          <w:rFonts w:ascii="Arial" w:hAnsi="Arial" w:cs="Arial"/>
          <w:i w:val="0"/>
          <w:iCs w:val="0"/>
          <w:smallCaps w:val="0"/>
          <w:spacing w:val="0"/>
          <w:szCs w:val="24"/>
        </w:rPr>
        <w:t xml:space="preserve"> to meet a geographical isolation rule</w:t>
      </w:r>
      <w:r w:rsidR="00B24BFF" w:rsidRPr="00793687">
        <w:rPr>
          <w:rStyle w:val="BookTitle"/>
          <w:rFonts w:ascii="Arial" w:hAnsi="Arial" w:cs="Arial"/>
          <w:i w:val="0"/>
          <w:iCs w:val="0"/>
          <w:smallCaps w:val="0"/>
          <w:spacing w:val="0"/>
          <w:szCs w:val="24"/>
        </w:rPr>
        <w:t xml:space="preserve">. </w:t>
      </w:r>
      <w:r w:rsidR="00423EE0" w:rsidRPr="00793687">
        <w:rPr>
          <w:rStyle w:val="BookTitle"/>
          <w:rFonts w:ascii="Arial" w:hAnsi="Arial" w:cs="Arial"/>
          <w:i w:val="0"/>
          <w:iCs w:val="0"/>
          <w:smallCaps w:val="0"/>
          <w:spacing w:val="0"/>
          <w:szCs w:val="24"/>
        </w:rPr>
        <w:t>Therefore, it is not necessary to notify of any such changes at the time they occur</w:t>
      </w:r>
      <w:r w:rsidR="00B24BFF" w:rsidRPr="00793687">
        <w:rPr>
          <w:rStyle w:val="BookTitle"/>
          <w:rFonts w:ascii="Arial" w:hAnsi="Arial" w:cs="Arial"/>
          <w:i w:val="0"/>
          <w:iCs w:val="0"/>
          <w:smallCaps w:val="0"/>
          <w:spacing w:val="0"/>
          <w:szCs w:val="24"/>
        </w:rPr>
        <w:t xml:space="preserve">. </w:t>
      </w:r>
    </w:p>
    <w:p w14:paraId="720184BE" w14:textId="77777777" w:rsidR="00653D88" w:rsidRPr="00793687" w:rsidRDefault="00423EE0"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However, </w:t>
      </w:r>
      <w:r w:rsidR="00150303" w:rsidRPr="00793687">
        <w:rPr>
          <w:rStyle w:val="BookTitle"/>
          <w:rFonts w:ascii="Arial" w:hAnsi="Arial" w:cs="Arial"/>
          <w:i w:val="0"/>
          <w:iCs w:val="0"/>
          <w:smallCaps w:val="0"/>
          <w:spacing w:val="0"/>
          <w:szCs w:val="24"/>
        </w:rPr>
        <w:t>AIC entitlement i</w:t>
      </w:r>
      <w:r w:rsidRPr="00793687">
        <w:rPr>
          <w:rStyle w:val="BookTitle"/>
          <w:rFonts w:ascii="Arial" w:hAnsi="Arial" w:cs="Arial"/>
          <w:i w:val="0"/>
          <w:iCs w:val="0"/>
          <w:smallCaps w:val="0"/>
          <w:spacing w:val="0"/>
          <w:szCs w:val="24"/>
        </w:rPr>
        <w:t>s reviewed annually by Services </w:t>
      </w:r>
      <w:r w:rsidR="00150303" w:rsidRPr="00793687">
        <w:rPr>
          <w:rStyle w:val="BookTitle"/>
          <w:rFonts w:ascii="Arial" w:hAnsi="Arial" w:cs="Arial"/>
          <w:i w:val="0"/>
          <w:iCs w:val="0"/>
          <w:smallCaps w:val="0"/>
          <w:spacing w:val="0"/>
          <w:szCs w:val="24"/>
        </w:rPr>
        <w:t>Australia</w:t>
      </w:r>
      <w:r w:rsidRPr="00793687">
        <w:rPr>
          <w:rStyle w:val="BookTitle"/>
          <w:rFonts w:ascii="Arial" w:hAnsi="Arial" w:cs="Arial"/>
          <w:i w:val="0"/>
          <w:iCs w:val="0"/>
          <w:smallCaps w:val="0"/>
          <w:spacing w:val="0"/>
          <w:szCs w:val="24"/>
        </w:rPr>
        <w:t>, and updated information is sought from AIC payees at that time</w:t>
      </w:r>
      <w:r w:rsidR="00B24BFF" w:rsidRPr="00793687">
        <w:rPr>
          <w:rStyle w:val="BookTitle"/>
          <w:rFonts w:ascii="Arial" w:hAnsi="Arial" w:cs="Arial"/>
          <w:i w:val="0"/>
          <w:iCs w:val="0"/>
          <w:smallCaps w:val="0"/>
          <w:spacing w:val="0"/>
          <w:szCs w:val="24"/>
        </w:rPr>
        <w:t xml:space="preserve">. </w:t>
      </w:r>
      <w:r w:rsidRPr="00793687">
        <w:rPr>
          <w:rStyle w:val="BookTitle"/>
          <w:rFonts w:ascii="Arial" w:hAnsi="Arial" w:cs="Arial"/>
          <w:i w:val="0"/>
          <w:iCs w:val="0"/>
          <w:smallCaps w:val="0"/>
          <w:spacing w:val="0"/>
          <w:szCs w:val="24"/>
        </w:rPr>
        <w:t>It may be that the AIC payee is no longer entitled to AIC in the following school year, if they do not meet any of the geographical isolation rules</w:t>
      </w:r>
      <w:r w:rsidR="00B24BFF" w:rsidRPr="00793687">
        <w:rPr>
          <w:rStyle w:val="BookTitle"/>
          <w:rFonts w:ascii="Arial" w:hAnsi="Arial" w:cs="Arial"/>
          <w:i w:val="0"/>
          <w:iCs w:val="0"/>
          <w:smallCaps w:val="0"/>
          <w:spacing w:val="0"/>
          <w:szCs w:val="24"/>
        </w:rPr>
        <w:t xml:space="preserve">. </w:t>
      </w:r>
    </w:p>
    <w:p w14:paraId="3D45ACE3" w14:textId="755059F0" w:rsidR="00653D88" w:rsidRPr="00793687" w:rsidRDefault="00653D88"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lastRenderedPageBreak/>
        <w:t>Schedule 1, item</w:t>
      </w:r>
      <w:r w:rsidR="007E73AD" w:rsidRPr="00793687">
        <w:rPr>
          <w:rStyle w:val="BookTitle"/>
          <w:rFonts w:ascii="Arial" w:hAnsi="Arial" w:cs="Arial"/>
          <w:i w:val="0"/>
          <w:iCs w:val="0"/>
          <w:smallCaps w:val="0"/>
          <w:spacing w:val="0"/>
          <w:szCs w:val="24"/>
          <w:u w:val="single"/>
        </w:rPr>
        <w:t>s</w:t>
      </w:r>
      <w:r w:rsidRPr="00793687">
        <w:rPr>
          <w:rStyle w:val="BookTitle"/>
          <w:rFonts w:ascii="Arial" w:hAnsi="Arial" w:cs="Arial"/>
          <w:i w:val="0"/>
          <w:iCs w:val="0"/>
          <w:smallCaps w:val="0"/>
          <w:spacing w:val="0"/>
          <w:szCs w:val="24"/>
          <w:u w:val="single"/>
        </w:rPr>
        <w:t xml:space="preserve"> </w:t>
      </w:r>
      <w:r w:rsidR="0033190B" w:rsidRPr="00793687">
        <w:rPr>
          <w:rStyle w:val="BookTitle"/>
          <w:rFonts w:ascii="Arial" w:hAnsi="Arial" w:cs="Arial"/>
          <w:i w:val="0"/>
          <w:iCs w:val="0"/>
          <w:smallCaps w:val="0"/>
          <w:spacing w:val="0"/>
          <w:szCs w:val="24"/>
          <w:u w:val="single"/>
        </w:rPr>
        <w:t>4</w:t>
      </w:r>
      <w:r w:rsidR="00E807AA" w:rsidRPr="00793687">
        <w:rPr>
          <w:rStyle w:val="BookTitle"/>
          <w:rFonts w:ascii="Arial" w:hAnsi="Arial" w:cs="Arial"/>
          <w:i w:val="0"/>
          <w:iCs w:val="0"/>
          <w:smallCaps w:val="0"/>
          <w:spacing w:val="0"/>
          <w:szCs w:val="24"/>
          <w:u w:val="single"/>
        </w:rPr>
        <w:t>2</w:t>
      </w:r>
      <w:r w:rsidR="007E73AD" w:rsidRPr="00793687">
        <w:rPr>
          <w:rStyle w:val="BookTitle"/>
          <w:rFonts w:ascii="Arial" w:hAnsi="Arial" w:cs="Arial"/>
          <w:i w:val="0"/>
          <w:iCs w:val="0"/>
          <w:smallCaps w:val="0"/>
          <w:spacing w:val="0"/>
          <w:szCs w:val="24"/>
          <w:u w:val="single"/>
        </w:rPr>
        <w:t xml:space="preserve"> </w:t>
      </w:r>
      <w:r w:rsidR="0033190B" w:rsidRPr="00793687">
        <w:rPr>
          <w:rStyle w:val="BookTitle"/>
          <w:rFonts w:ascii="Arial" w:hAnsi="Arial" w:cs="Arial"/>
          <w:i w:val="0"/>
          <w:iCs w:val="0"/>
          <w:smallCaps w:val="0"/>
          <w:spacing w:val="0"/>
          <w:szCs w:val="24"/>
          <w:u w:val="single"/>
        </w:rPr>
        <w:t>and 4</w:t>
      </w:r>
      <w:r w:rsidR="00E807AA" w:rsidRPr="00793687">
        <w:rPr>
          <w:rStyle w:val="BookTitle"/>
          <w:rFonts w:ascii="Arial" w:hAnsi="Arial" w:cs="Arial"/>
          <w:i w:val="0"/>
          <w:iCs w:val="0"/>
          <w:smallCaps w:val="0"/>
          <w:spacing w:val="0"/>
          <w:szCs w:val="24"/>
          <w:u w:val="single"/>
        </w:rPr>
        <w:t>3</w:t>
      </w:r>
    </w:p>
    <w:p w14:paraId="350667B8" w14:textId="62D296FD" w:rsidR="00546418" w:rsidRPr="00793687" w:rsidRDefault="00653D88"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w:t>
      </w:r>
      <w:r w:rsidR="007E73AD" w:rsidRPr="00793687">
        <w:rPr>
          <w:rStyle w:val="BookTitle"/>
          <w:rFonts w:ascii="Arial" w:hAnsi="Arial" w:cs="Arial"/>
          <w:i w:val="0"/>
          <w:iCs w:val="0"/>
          <w:smallCaps w:val="0"/>
          <w:spacing w:val="0"/>
          <w:szCs w:val="24"/>
        </w:rPr>
        <w:t>ese</w:t>
      </w:r>
      <w:r w:rsidRPr="00793687">
        <w:rPr>
          <w:rStyle w:val="BookTitle"/>
          <w:rFonts w:ascii="Arial" w:hAnsi="Arial" w:cs="Arial"/>
          <w:i w:val="0"/>
          <w:iCs w:val="0"/>
          <w:smallCaps w:val="0"/>
          <w:spacing w:val="0"/>
          <w:szCs w:val="24"/>
        </w:rPr>
        <w:t xml:space="preserve"> item</w:t>
      </w:r>
      <w:r w:rsidR="007E73AD" w:rsidRPr="00793687">
        <w:rPr>
          <w:rStyle w:val="BookTitle"/>
          <w:rFonts w:ascii="Arial" w:hAnsi="Arial" w:cs="Arial"/>
          <w:i w:val="0"/>
          <w:iCs w:val="0"/>
          <w:smallCaps w:val="0"/>
          <w:spacing w:val="0"/>
          <w:szCs w:val="24"/>
        </w:rPr>
        <w:t xml:space="preserve">s </w:t>
      </w:r>
      <w:r w:rsidRPr="00793687">
        <w:rPr>
          <w:rStyle w:val="BookTitle"/>
          <w:rFonts w:ascii="Arial" w:hAnsi="Arial" w:cs="Arial"/>
          <w:i w:val="0"/>
          <w:iCs w:val="0"/>
          <w:smallCaps w:val="0"/>
          <w:spacing w:val="0"/>
          <w:szCs w:val="24"/>
        </w:rPr>
        <w:t>amend paragraph</w:t>
      </w:r>
      <w:r w:rsidR="007E73AD" w:rsidRPr="00793687">
        <w:rPr>
          <w:rStyle w:val="BookTitle"/>
          <w:rFonts w:ascii="Arial" w:hAnsi="Arial" w:cs="Arial"/>
          <w:i w:val="0"/>
          <w:iCs w:val="0"/>
          <w:smallCaps w:val="0"/>
          <w:spacing w:val="0"/>
          <w:szCs w:val="24"/>
        </w:rPr>
        <w:t>s</w:t>
      </w:r>
      <w:r w:rsidRPr="00793687">
        <w:rPr>
          <w:rStyle w:val="BookTitle"/>
          <w:rFonts w:ascii="Arial" w:hAnsi="Arial" w:cs="Arial"/>
          <w:i w:val="0"/>
          <w:iCs w:val="0"/>
          <w:smallCaps w:val="0"/>
          <w:spacing w:val="0"/>
          <w:szCs w:val="24"/>
        </w:rPr>
        <w:t xml:space="preserve"> 26(a)</w:t>
      </w:r>
      <w:r w:rsidR="007E73AD" w:rsidRPr="00793687">
        <w:rPr>
          <w:rStyle w:val="BookTitle"/>
          <w:rFonts w:ascii="Arial" w:hAnsi="Arial" w:cs="Arial"/>
          <w:i w:val="0"/>
          <w:iCs w:val="0"/>
          <w:smallCaps w:val="0"/>
          <w:spacing w:val="0"/>
          <w:szCs w:val="24"/>
        </w:rPr>
        <w:t xml:space="preserve"> and 26(b)</w:t>
      </w:r>
      <w:r w:rsidR="00DD0BB1" w:rsidRPr="00793687">
        <w:rPr>
          <w:rStyle w:val="BookTitle"/>
          <w:rFonts w:ascii="Arial" w:hAnsi="Arial" w:cs="Arial"/>
          <w:i w:val="0"/>
          <w:iCs w:val="0"/>
          <w:smallCaps w:val="0"/>
          <w:spacing w:val="0"/>
          <w:szCs w:val="24"/>
        </w:rPr>
        <w:t xml:space="preserve">, relating to </w:t>
      </w:r>
      <w:r w:rsidR="00E05FE8" w:rsidRPr="00793687">
        <w:rPr>
          <w:rStyle w:val="BookTitle"/>
          <w:rFonts w:ascii="Arial" w:hAnsi="Arial" w:cs="Arial"/>
          <w:i w:val="0"/>
          <w:iCs w:val="0"/>
          <w:smallCaps w:val="0"/>
          <w:spacing w:val="0"/>
          <w:szCs w:val="24"/>
        </w:rPr>
        <w:t xml:space="preserve">certain </w:t>
      </w:r>
      <w:r w:rsidR="00FA7763" w:rsidRPr="00793687">
        <w:rPr>
          <w:rStyle w:val="BookTitle"/>
          <w:rFonts w:ascii="Arial" w:hAnsi="Arial" w:cs="Arial"/>
          <w:i w:val="0"/>
          <w:iCs w:val="0"/>
          <w:smallCaps w:val="0"/>
          <w:spacing w:val="0"/>
          <w:szCs w:val="24"/>
        </w:rPr>
        <w:t>payments</w:t>
      </w:r>
      <w:r w:rsidR="00DD0BB1" w:rsidRPr="00793687">
        <w:rPr>
          <w:rStyle w:val="BookTitle"/>
          <w:rFonts w:ascii="Arial" w:hAnsi="Arial" w:cs="Arial"/>
          <w:i w:val="0"/>
          <w:iCs w:val="0"/>
          <w:smallCaps w:val="0"/>
          <w:spacing w:val="0"/>
          <w:szCs w:val="24"/>
        </w:rPr>
        <w:t xml:space="preserve"> receivable in respect of </w:t>
      </w:r>
      <w:r w:rsidR="001232C8" w:rsidRPr="00793687">
        <w:rPr>
          <w:rStyle w:val="BookTitle"/>
          <w:rFonts w:ascii="Arial" w:hAnsi="Arial" w:cs="Arial"/>
          <w:i w:val="0"/>
          <w:iCs w:val="0"/>
          <w:smallCaps w:val="0"/>
          <w:spacing w:val="0"/>
          <w:szCs w:val="24"/>
        </w:rPr>
        <w:t>an AIC</w:t>
      </w:r>
      <w:r w:rsidR="00DD0BB1" w:rsidRPr="00793687">
        <w:rPr>
          <w:rStyle w:val="BookTitle"/>
          <w:rFonts w:ascii="Arial" w:hAnsi="Arial" w:cs="Arial"/>
          <w:i w:val="0"/>
          <w:iCs w:val="0"/>
          <w:smallCaps w:val="0"/>
          <w:spacing w:val="0"/>
          <w:szCs w:val="24"/>
        </w:rPr>
        <w:t xml:space="preserve"> student</w:t>
      </w:r>
      <w:r w:rsidR="00E05FE8" w:rsidRPr="00793687">
        <w:rPr>
          <w:rStyle w:val="BookTitle"/>
          <w:rFonts w:ascii="Arial" w:hAnsi="Arial" w:cs="Arial"/>
          <w:i w:val="0"/>
          <w:iCs w:val="0"/>
          <w:smallCaps w:val="0"/>
          <w:spacing w:val="0"/>
          <w:szCs w:val="24"/>
        </w:rPr>
        <w:t>. These items insert the</w:t>
      </w:r>
      <w:r w:rsidRPr="00793687">
        <w:rPr>
          <w:rStyle w:val="BookTitle"/>
          <w:rFonts w:ascii="Arial" w:hAnsi="Arial" w:cs="Arial"/>
          <w:i w:val="0"/>
          <w:iCs w:val="0"/>
          <w:smallCaps w:val="0"/>
          <w:spacing w:val="0"/>
          <w:szCs w:val="24"/>
        </w:rPr>
        <w:t xml:space="preserve"> words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 xml:space="preserve">the </w:t>
      </w:r>
      <w:r w:rsidR="005B2D2A" w:rsidRPr="00793687">
        <w:rPr>
          <w:rStyle w:val="BookTitle"/>
          <w:rFonts w:ascii="Arial" w:hAnsi="Arial" w:cs="Arial"/>
          <w:i w:val="0"/>
          <w:iCs w:val="0"/>
          <w:smallCaps w:val="0"/>
          <w:spacing w:val="0"/>
          <w:szCs w:val="24"/>
        </w:rPr>
        <w:t>AIC payee becomes</w:t>
      </w:r>
      <w:r w:rsidRPr="00793687">
        <w:rPr>
          <w:rStyle w:val="BookTitle"/>
          <w:rFonts w:ascii="Arial" w:hAnsi="Arial" w:cs="Arial"/>
          <w:i w:val="0"/>
          <w:iCs w:val="0"/>
          <w:smallCaps w:val="0"/>
          <w:spacing w:val="0"/>
          <w:szCs w:val="24"/>
        </w:rPr>
        <w:t xml:space="preserve"> awa</w:t>
      </w:r>
      <w:r w:rsidR="00423EE0" w:rsidRPr="00793687">
        <w:rPr>
          <w:rStyle w:val="BookTitle"/>
          <w:rFonts w:ascii="Arial" w:hAnsi="Arial" w:cs="Arial"/>
          <w:i w:val="0"/>
          <w:iCs w:val="0"/>
          <w:smallCaps w:val="0"/>
          <w:spacing w:val="0"/>
          <w:szCs w:val="24"/>
        </w:rPr>
        <w:t>re that</w:t>
      </w:r>
      <w:r w:rsidR="008F5FBD" w:rsidRPr="00793687">
        <w:rPr>
          <w:rStyle w:val="BookTitle"/>
          <w:rFonts w:ascii="Arial" w:hAnsi="Arial" w:cs="Arial"/>
          <w:i w:val="0"/>
          <w:iCs w:val="0"/>
          <w:smallCaps w:val="0"/>
          <w:spacing w:val="0"/>
          <w:szCs w:val="24"/>
        </w:rPr>
        <w:t>’</w:t>
      </w:r>
      <w:r w:rsidR="00B24BFF" w:rsidRPr="00793687">
        <w:rPr>
          <w:rStyle w:val="BookTitle"/>
          <w:rFonts w:ascii="Arial" w:hAnsi="Arial" w:cs="Arial"/>
          <w:i w:val="0"/>
          <w:iCs w:val="0"/>
          <w:smallCaps w:val="0"/>
          <w:spacing w:val="0"/>
          <w:szCs w:val="24"/>
        </w:rPr>
        <w:t xml:space="preserve">. </w:t>
      </w:r>
      <w:r w:rsidR="00423EE0" w:rsidRPr="00793687">
        <w:rPr>
          <w:rStyle w:val="BookTitle"/>
          <w:rFonts w:ascii="Arial" w:hAnsi="Arial" w:cs="Arial"/>
          <w:i w:val="0"/>
          <w:iCs w:val="0"/>
          <w:smallCaps w:val="0"/>
          <w:spacing w:val="0"/>
          <w:szCs w:val="24"/>
        </w:rPr>
        <w:t>Th</w:t>
      </w:r>
      <w:r w:rsidR="00DD0BB1" w:rsidRPr="00793687">
        <w:rPr>
          <w:rStyle w:val="BookTitle"/>
          <w:rFonts w:ascii="Arial" w:hAnsi="Arial" w:cs="Arial"/>
          <w:i w:val="0"/>
          <w:iCs w:val="0"/>
          <w:smallCaps w:val="0"/>
          <w:spacing w:val="0"/>
          <w:szCs w:val="24"/>
        </w:rPr>
        <w:t>e purpose of th</w:t>
      </w:r>
      <w:r w:rsidR="00FD6487" w:rsidRPr="00793687">
        <w:rPr>
          <w:rStyle w:val="BookTitle"/>
          <w:rFonts w:ascii="Arial" w:hAnsi="Arial" w:cs="Arial"/>
          <w:i w:val="0"/>
          <w:iCs w:val="0"/>
          <w:smallCaps w:val="0"/>
          <w:spacing w:val="0"/>
          <w:szCs w:val="24"/>
        </w:rPr>
        <w:t>e</w:t>
      </w:r>
      <w:r w:rsidR="00DD0BB1" w:rsidRPr="00793687">
        <w:rPr>
          <w:rStyle w:val="BookTitle"/>
          <w:rFonts w:ascii="Arial" w:hAnsi="Arial" w:cs="Arial"/>
          <w:i w:val="0"/>
          <w:iCs w:val="0"/>
          <w:smallCaps w:val="0"/>
          <w:spacing w:val="0"/>
          <w:szCs w:val="24"/>
        </w:rPr>
        <w:t>s</w:t>
      </w:r>
      <w:r w:rsidR="00FD6487" w:rsidRPr="00793687">
        <w:rPr>
          <w:rStyle w:val="BookTitle"/>
          <w:rFonts w:ascii="Arial" w:hAnsi="Arial" w:cs="Arial"/>
          <w:i w:val="0"/>
          <w:iCs w:val="0"/>
          <w:smallCaps w:val="0"/>
          <w:spacing w:val="0"/>
          <w:szCs w:val="24"/>
        </w:rPr>
        <w:t>e</w:t>
      </w:r>
      <w:r w:rsidR="00DD0BB1" w:rsidRPr="00793687">
        <w:rPr>
          <w:rStyle w:val="BookTitle"/>
          <w:rFonts w:ascii="Arial" w:hAnsi="Arial" w:cs="Arial"/>
          <w:i w:val="0"/>
          <w:iCs w:val="0"/>
          <w:smallCaps w:val="0"/>
          <w:spacing w:val="0"/>
          <w:szCs w:val="24"/>
        </w:rPr>
        <w:t xml:space="preserve"> amendment</w:t>
      </w:r>
      <w:r w:rsidR="00FD6487" w:rsidRPr="00793687">
        <w:rPr>
          <w:rStyle w:val="BookTitle"/>
          <w:rFonts w:ascii="Arial" w:hAnsi="Arial" w:cs="Arial"/>
          <w:i w:val="0"/>
          <w:iCs w:val="0"/>
          <w:smallCaps w:val="0"/>
          <w:spacing w:val="0"/>
          <w:szCs w:val="24"/>
        </w:rPr>
        <w:t>s</w:t>
      </w:r>
      <w:r w:rsidR="00DD0BB1" w:rsidRPr="00793687">
        <w:rPr>
          <w:rStyle w:val="BookTitle"/>
          <w:rFonts w:ascii="Arial" w:hAnsi="Arial" w:cs="Arial"/>
          <w:i w:val="0"/>
          <w:iCs w:val="0"/>
          <w:smallCaps w:val="0"/>
          <w:spacing w:val="0"/>
          <w:szCs w:val="24"/>
        </w:rPr>
        <w:t xml:space="preserve"> </w:t>
      </w:r>
      <w:r w:rsidR="000F3EF1" w:rsidRPr="00793687">
        <w:rPr>
          <w:rStyle w:val="BookTitle"/>
          <w:rFonts w:ascii="Arial" w:hAnsi="Arial" w:cs="Arial"/>
          <w:i w:val="0"/>
          <w:iCs w:val="0"/>
          <w:smallCaps w:val="0"/>
          <w:spacing w:val="0"/>
          <w:szCs w:val="24"/>
        </w:rPr>
        <w:t>is</w:t>
      </w:r>
      <w:r w:rsidR="00423EE0" w:rsidRPr="00793687">
        <w:rPr>
          <w:rStyle w:val="BookTitle"/>
          <w:rFonts w:ascii="Arial" w:hAnsi="Arial" w:cs="Arial"/>
          <w:i w:val="0"/>
          <w:iCs w:val="0"/>
          <w:smallCaps w:val="0"/>
          <w:spacing w:val="0"/>
          <w:szCs w:val="24"/>
        </w:rPr>
        <w:t xml:space="preserve"> to ensure that the relevant prescribed events only arise</w:t>
      </w:r>
      <w:r w:rsidR="00E05FE8" w:rsidRPr="00793687">
        <w:rPr>
          <w:rStyle w:val="BookTitle"/>
          <w:rFonts w:ascii="Arial" w:hAnsi="Arial" w:cs="Arial"/>
          <w:i w:val="0"/>
          <w:iCs w:val="0"/>
          <w:smallCaps w:val="0"/>
          <w:spacing w:val="0"/>
          <w:szCs w:val="24"/>
        </w:rPr>
        <w:t>, and are therefore only required to be reported,</w:t>
      </w:r>
      <w:r w:rsidR="00423EE0" w:rsidRPr="00793687">
        <w:rPr>
          <w:rStyle w:val="BookTitle"/>
          <w:rFonts w:ascii="Arial" w:hAnsi="Arial" w:cs="Arial"/>
          <w:i w:val="0"/>
          <w:iCs w:val="0"/>
          <w:smallCaps w:val="0"/>
          <w:spacing w:val="0"/>
          <w:szCs w:val="24"/>
        </w:rPr>
        <w:t xml:space="preserve"> once the AIC payee becomes aware that a relevant payment becomes receivable, and not when a payment actually becomes receivable</w:t>
      </w:r>
      <w:r w:rsidR="00B24BFF" w:rsidRPr="00793687">
        <w:rPr>
          <w:rStyle w:val="BookTitle"/>
          <w:rFonts w:ascii="Arial" w:hAnsi="Arial" w:cs="Arial"/>
          <w:i w:val="0"/>
          <w:iCs w:val="0"/>
          <w:smallCaps w:val="0"/>
          <w:spacing w:val="0"/>
          <w:szCs w:val="24"/>
        </w:rPr>
        <w:t xml:space="preserve">. </w:t>
      </w:r>
      <w:r w:rsidR="0063115C" w:rsidRPr="00793687">
        <w:rPr>
          <w:rStyle w:val="BookTitle"/>
          <w:rFonts w:ascii="Arial" w:hAnsi="Arial" w:cs="Arial"/>
          <w:i w:val="0"/>
          <w:iCs w:val="0"/>
          <w:smallCaps w:val="0"/>
          <w:spacing w:val="0"/>
          <w:szCs w:val="24"/>
        </w:rPr>
        <w:t xml:space="preserve">This takes into account that </w:t>
      </w:r>
      <w:r w:rsidR="00B01F56" w:rsidRPr="00793687">
        <w:rPr>
          <w:rStyle w:val="BookTitle"/>
          <w:rFonts w:ascii="Arial" w:hAnsi="Arial" w:cs="Arial"/>
          <w:i w:val="0"/>
          <w:iCs w:val="0"/>
          <w:smallCaps w:val="0"/>
          <w:spacing w:val="0"/>
          <w:szCs w:val="24"/>
        </w:rPr>
        <w:t xml:space="preserve">an AIC payee may not </w:t>
      </w:r>
      <w:r w:rsidR="0063115C" w:rsidRPr="00793687">
        <w:rPr>
          <w:rStyle w:val="BookTitle"/>
          <w:rFonts w:ascii="Arial" w:hAnsi="Arial" w:cs="Arial"/>
          <w:i w:val="0"/>
          <w:iCs w:val="0"/>
          <w:smallCaps w:val="0"/>
          <w:spacing w:val="0"/>
          <w:szCs w:val="24"/>
        </w:rPr>
        <w:t>necessarily</w:t>
      </w:r>
      <w:r w:rsidR="00B01F56" w:rsidRPr="00793687">
        <w:rPr>
          <w:rStyle w:val="BookTitle"/>
          <w:rFonts w:ascii="Arial" w:hAnsi="Arial" w:cs="Arial"/>
          <w:i w:val="0"/>
          <w:iCs w:val="0"/>
          <w:smallCaps w:val="0"/>
          <w:spacing w:val="0"/>
          <w:szCs w:val="24"/>
        </w:rPr>
        <w:t xml:space="preserve"> </w:t>
      </w:r>
      <w:r w:rsidR="00F75B6C" w:rsidRPr="00793687">
        <w:rPr>
          <w:rStyle w:val="BookTitle"/>
          <w:rFonts w:ascii="Arial" w:hAnsi="Arial" w:cs="Arial"/>
          <w:i w:val="0"/>
          <w:iCs w:val="0"/>
          <w:smallCaps w:val="0"/>
          <w:spacing w:val="0"/>
          <w:szCs w:val="24"/>
        </w:rPr>
        <w:t xml:space="preserve">have realisation, perception or </w:t>
      </w:r>
      <w:r w:rsidR="00B01F56" w:rsidRPr="00793687">
        <w:rPr>
          <w:rStyle w:val="BookTitle"/>
          <w:rFonts w:ascii="Arial" w:hAnsi="Arial" w:cs="Arial"/>
          <w:i w:val="0"/>
          <w:iCs w:val="0"/>
          <w:smallCaps w:val="0"/>
          <w:spacing w:val="0"/>
          <w:szCs w:val="24"/>
        </w:rPr>
        <w:t>know</w:t>
      </w:r>
      <w:r w:rsidR="00F75B6C" w:rsidRPr="00793687">
        <w:rPr>
          <w:rStyle w:val="BookTitle"/>
          <w:rFonts w:ascii="Arial" w:hAnsi="Arial" w:cs="Arial"/>
          <w:i w:val="0"/>
          <w:iCs w:val="0"/>
          <w:smallCaps w:val="0"/>
          <w:spacing w:val="0"/>
          <w:szCs w:val="24"/>
        </w:rPr>
        <w:t>ledge of</w:t>
      </w:r>
      <w:r w:rsidR="00B01F56" w:rsidRPr="00793687">
        <w:rPr>
          <w:rStyle w:val="BookTitle"/>
          <w:rFonts w:ascii="Arial" w:hAnsi="Arial" w:cs="Arial"/>
          <w:i w:val="0"/>
          <w:iCs w:val="0"/>
          <w:smallCaps w:val="0"/>
          <w:spacing w:val="0"/>
          <w:szCs w:val="24"/>
        </w:rPr>
        <w:t xml:space="preserve"> </w:t>
      </w:r>
      <w:r w:rsidR="00E05FE8" w:rsidRPr="00793687">
        <w:rPr>
          <w:rStyle w:val="BookTitle"/>
          <w:rFonts w:ascii="Arial" w:hAnsi="Arial" w:cs="Arial"/>
          <w:i w:val="0"/>
          <w:iCs w:val="0"/>
          <w:smallCaps w:val="0"/>
          <w:spacing w:val="0"/>
          <w:szCs w:val="24"/>
        </w:rPr>
        <w:t>a</w:t>
      </w:r>
      <w:r w:rsidR="00DD0BB1" w:rsidRPr="00793687">
        <w:rPr>
          <w:rStyle w:val="BookTitle"/>
          <w:rFonts w:ascii="Arial" w:hAnsi="Arial" w:cs="Arial"/>
          <w:i w:val="0"/>
          <w:iCs w:val="0"/>
          <w:smallCaps w:val="0"/>
          <w:spacing w:val="0"/>
          <w:szCs w:val="24"/>
        </w:rPr>
        <w:t xml:space="preserve"> payment</w:t>
      </w:r>
      <w:r w:rsidR="00E05FE8" w:rsidRPr="00793687">
        <w:rPr>
          <w:rStyle w:val="BookTitle"/>
          <w:rFonts w:ascii="Arial" w:hAnsi="Arial" w:cs="Arial"/>
          <w:i w:val="0"/>
          <w:iCs w:val="0"/>
          <w:smallCaps w:val="0"/>
          <w:spacing w:val="0"/>
          <w:szCs w:val="24"/>
        </w:rPr>
        <w:t xml:space="preserve"> at the time it becomes receivable. This may particularly be </w:t>
      </w:r>
      <w:r w:rsidR="007638FB" w:rsidRPr="00793687">
        <w:rPr>
          <w:rStyle w:val="BookTitle"/>
          <w:rFonts w:ascii="Arial" w:hAnsi="Arial" w:cs="Arial"/>
          <w:i w:val="0"/>
          <w:iCs w:val="0"/>
          <w:smallCaps w:val="0"/>
          <w:spacing w:val="0"/>
          <w:szCs w:val="24"/>
        </w:rPr>
        <w:t>the case</w:t>
      </w:r>
      <w:r w:rsidR="00E05FE8" w:rsidRPr="00793687">
        <w:rPr>
          <w:rStyle w:val="BookTitle"/>
          <w:rFonts w:ascii="Arial" w:hAnsi="Arial" w:cs="Arial"/>
          <w:i w:val="0"/>
          <w:iCs w:val="0"/>
          <w:smallCaps w:val="0"/>
          <w:spacing w:val="0"/>
          <w:szCs w:val="24"/>
        </w:rPr>
        <w:t xml:space="preserve"> </w:t>
      </w:r>
      <w:r w:rsidR="00B01F56" w:rsidRPr="00793687">
        <w:rPr>
          <w:rStyle w:val="BookTitle"/>
          <w:rFonts w:ascii="Arial" w:hAnsi="Arial" w:cs="Arial"/>
          <w:i w:val="0"/>
          <w:iCs w:val="0"/>
          <w:smallCaps w:val="0"/>
          <w:spacing w:val="0"/>
          <w:szCs w:val="24"/>
        </w:rPr>
        <w:t xml:space="preserve">where </w:t>
      </w:r>
      <w:r w:rsidR="00F75B6C" w:rsidRPr="00793687">
        <w:rPr>
          <w:rStyle w:val="BookTitle"/>
          <w:rFonts w:ascii="Arial" w:hAnsi="Arial" w:cs="Arial"/>
          <w:i w:val="0"/>
          <w:iCs w:val="0"/>
          <w:smallCaps w:val="0"/>
          <w:spacing w:val="0"/>
          <w:szCs w:val="24"/>
        </w:rPr>
        <w:t xml:space="preserve">the </w:t>
      </w:r>
      <w:r w:rsidR="00E05FE8" w:rsidRPr="00793687">
        <w:rPr>
          <w:rStyle w:val="BookTitle"/>
          <w:rFonts w:ascii="Arial" w:hAnsi="Arial" w:cs="Arial"/>
          <w:i w:val="0"/>
          <w:iCs w:val="0"/>
          <w:smallCaps w:val="0"/>
          <w:spacing w:val="0"/>
          <w:szCs w:val="24"/>
        </w:rPr>
        <w:t>AIC payee and the student are different people</w:t>
      </w:r>
      <w:r w:rsidR="007638FB" w:rsidRPr="00793687">
        <w:rPr>
          <w:rStyle w:val="BookTitle"/>
          <w:rFonts w:ascii="Arial" w:hAnsi="Arial" w:cs="Arial"/>
          <w:i w:val="0"/>
          <w:iCs w:val="0"/>
          <w:smallCaps w:val="0"/>
          <w:spacing w:val="0"/>
          <w:szCs w:val="24"/>
        </w:rPr>
        <w:t>, the reporting obligation in section 26 is placed on the AIC payee,</w:t>
      </w:r>
      <w:r w:rsidR="00E05FE8" w:rsidRPr="00793687">
        <w:rPr>
          <w:rStyle w:val="BookTitle"/>
          <w:rFonts w:ascii="Arial" w:hAnsi="Arial" w:cs="Arial"/>
          <w:i w:val="0"/>
          <w:iCs w:val="0"/>
          <w:smallCaps w:val="0"/>
          <w:spacing w:val="0"/>
          <w:szCs w:val="24"/>
        </w:rPr>
        <w:t xml:space="preserve"> and the student</w:t>
      </w:r>
      <w:r w:rsidR="00DD0BB1" w:rsidRPr="00793687">
        <w:rPr>
          <w:rStyle w:val="BookTitle"/>
          <w:rFonts w:ascii="Arial" w:hAnsi="Arial" w:cs="Arial"/>
          <w:i w:val="0"/>
          <w:iCs w:val="0"/>
          <w:smallCaps w:val="0"/>
          <w:spacing w:val="0"/>
          <w:szCs w:val="24"/>
        </w:rPr>
        <w:t xml:space="preserve"> </w:t>
      </w:r>
      <w:r w:rsidR="007638FB" w:rsidRPr="00793687">
        <w:rPr>
          <w:rStyle w:val="BookTitle"/>
          <w:rFonts w:ascii="Arial" w:hAnsi="Arial" w:cs="Arial"/>
          <w:i w:val="0"/>
          <w:iCs w:val="0"/>
          <w:smallCaps w:val="0"/>
          <w:spacing w:val="0"/>
          <w:szCs w:val="24"/>
        </w:rPr>
        <w:t xml:space="preserve">is </w:t>
      </w:r>
      <w:r w:rsidR="00DD0BB1" w:rsidRPr="00793687">
        <w:rPr>
          <w:rStyle w:val="BookTitle"/>
          <w:rFonts w:ascii="Arial" w:hAnsi="Arial" w:cs="Arial"/>
          <w:i w:val="0"/>
          <w:iCs w:val="0"/>
          <w:smallCaps w:val="0"/>
          <w:spacing w:val="0"/>
          <w:szCs w:val="24"/>
        </w:rPr>
        <w:t>the recipient</w:t>
      </w:r>
      <w:r w:rsidR="007638FB" w:rsidRPr="00793687">
        <w:rPr>
          <w:rStyle w:val="BookTitle"/>
          <w:rFonts w:ascii="Arial" w:hAnsi="Arial" w:cs="Arial"/>
          <w:i w:val="0"/>
          <w:iCs w:val="0"/>
          <w:smallCaps w:val="0"/>
          <w:spacing w:val="0"/>
          <w:szCs w:val="24"/>
        </w:rPr>
        <w:t xml:space="preserve"> of the relevant payment</w:t>
      </w:r>
      <w:r w:rsidR="00DD0BB1" w:rsidRPr="00793687">
        <w:rPr>
          <w:rStyle w:val="BookTitle"/>
          <w:rFonts w:ascii="Arial" w:hAnsi="Arial" w:cs="Arial"/>
          <w:i w:val="0"/>
          <w:iCs w:val="0"/>
          <w:smallCaps w:val="0"/>
          <w:spacing w:val="0"/>
          <w:szCs w:val="24"/>
        </w:rPr>
        <w:t>.</w:t>
      </w:r>
    </w:p>
    <w:p w14:paraId="51C5BCDC" w14:textId="08A88AA5" w:rsidR="00653D88" w:rsidRPr="00793687" w:rsidRDefault="00B01F56"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The amendments also ensure the</w:t>
      </w:r>
      <w:r w:rsidR="007638FB" w:rsidRPr="00793687">
        <w:rPr>
          <w:rStyle w:val="BookTitle"/>
          <w:rFonts w:ascii="Arial" w:hAnsi="Arial" w:cs="Arial"/>
          <w:i w:val="0"/>
          <w:iCs w:val="0"/>
          <w:smallCaps w:val="0"/>
          <w:spacing w:val="0"/>
          <w:szCs w:val="24"/>
        </w:rPr>
        <w:t xml:space="preserve"> prescribed</w:t>
      </w:r>
      <w:r w:rsidRPr="00793687">
        <w:rPr>
          <w:rStyle w:val="BookTitle"/>
          <w:rFonts w:ascii="Arial" w:hAnsi="Arial" w:cs="Arial"/>
          <w:i w:val="0"/>
          <w:iCs w:val="0"/>
          <w:smallCaps w:val="0"/>
          <w:spacing w:val="0"/>
          <w:szCs w:val="24"/>
        </w:rPr>
        <w:t xml:space="preserve"> events </w:t>
      </w:r>
      <w:r w:rsidR="007638FB" w:rsidRPr="00793687">
        <w:rPr>
          <w:rStyle w:val="BookTitle"/>
          <w:rFonts w:ascii="Arial" w:hAnsi="Arial" w:cs="Arial"/>
          <w:i w:val="0"/>
          <w:iCs w:val="0"/>
          <w:smallCaps w:val="0"/>
          <w:spacing w:val="0"/>
          <w:szCs w:val="24"/>
        </w:rPr>
        <w:t xml:space="preserve">in section 26 </w:t>
      </w:r>
      <w:r w:rsidRPr="00793687">
        <w:rPr>
          <w:rStyle w:val="BookTitle"/>
          <w:rFonts w:ascii="Arial" w:hAnsi="Arial" w:cs="Arial"/>
          <w:i w:val="0"/>
          <w:iCs w:val="0"/>
          <w:smallCaps w:val="0"/>
          <w:spacing w:val="0"/>
          <w:szCs w:val="24"/>
        </w:rPr>
        <w:t xml:space="preserve">are consistent with </w:t>
      </w:r>
      <w:r w:rsidR="007638FB" w:rsidRPr="00793687">
        <w:rPr>
          <w:rStyle w:val="BookTitle"/>
          <w:rFonts w:ascii="Arial" w:hAnsi="Arial" w:cs="Arial"/>
          <w:i w:val="0"/>
          <w:iCs w:val="0"/>
          <w:smallCaps w:val="0"/>
          <w:spacing w:val="0"/>
          <w:szCs w:val="24"/>
        </w:rPr>
        <w:t xml:space="preserve">the wording of </w:t>
      </w:r>
      <w:r w:rsidRPr="00793687">
        <w:rPr>
          <w:rStyle w:val="BookTitle"/>
          <w:rFonts w:ascii="Arial" w:hAnsi="Arial" w:cs="Arial"/>
          <w:i w:val="0"/>
          <w:iCs w:val="0"/>
          <w:smallCaps w:val="0"/>
          <w:spacing w:val="0"/>
          <w:szCs w:val="24"/>
        </w:rPr>
        <w:t xml:space="preserve">other prescribed events relating to ABSTUDY in the </w:t>
      </w:r>
      <w:r w:rsidR="00FA7763" w:rsidRPr="00793687">
        <w:rPr>
          <w:rStyle w:val="BookTitle"/>
          <w:rFonts w:ascii="Arial" w:hAnsi="Arial" w:cs="Arial"/>
          <w:i w:val="0"/>
          <w:iCs w:val="0"/>
          <w:smallCaps w:val="0"/>
          <w:spacing w:val="0"/>
          <w:szCs w:val="24"/>
        </w:rPr>
        <w:t>primary r</w:t>
      </w:r>
      <w:r w:rsidRPr="00793687">
        <w:rPr>
          <w:rStyle w:val="BookTitle"/>
          <w:rFonts w:ascii="Arial" w:hAnsi="Arial" w:cs="Arial"/>
          <w:i w:val="0"/>
          <w:iCs w:val="0"/>
          <w:smallCaps w:val="0"/>
          <w:spacing w:val="0"/>
          <w:szCs w:val="24"/>
        </w:rPr>
        <w:t>egulations (for example, the events relating to perso</w:t>
      </w:r>
      <w:r w:rsidR="0063115C" w:rsidRPr="00793687">
        <w:rPr>
          <w:rStyle w:val="BookTitle"/>
          <w:rFonts w:ascii="Arial" w:hAnsi="Arial" w:cs="Arial"/>
          <w:i w:val="0"/>
          <w:iCs w:val="0"/>
          <w:smallCaps w:val="0"/>
          <w:spacing w:val="0"/>
          <w:szCs w:val="24"/>
        </w:rPr>
        <w:t>nal relationships in subsection </w:t>
      </w:r>
      <w:r w:rsidRPr="00793687">
        <w:rPr>
          <w:rStyle w:val="BookTitle"/>
          <w:rFonts w:ascii="Arial" w:hAnsi="Arial" w:cs="Arial"/>
          <w:i w:val="0"/>
          <w:iCs w:val="0"/>
          <w:smallCaps w:val="0"/>
          <w:spacing w:val="0"/>
          <w:szCs w:val="24"/>
        </w:rPr>
        <w:t>14(2)).</w:t>
      </w:r>
    </w:p>
    <w:p w14:paraId="29EB148C" w14:textId="04674531" w:rsidR="00653D88" w:rsidRPr="00793687" w:rsidRDefault="00653D88"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793687" w:rsidRPr="00793687">
        <w:rPr>
          <w:rStyle w:val="BookTitle"/>
          <w:rFonts w:ascii="Arial" w:hAnsi="Arial" w:cs="Arial"/>
          <w:i w:val="0"/>
          <w:iCs w:val="0"/>
          <w:smallCaps w:val="0"/>
          <w:spacing w:val="0"/>
          <w:szCs w:val="24"/>
          <w:u w:val="single"/>
        </w:rPr>
        <w:t>44</w:t>
      </w:r>
    </w:p>
    <w:p w14:paraId="3A80036B" w14:textId="64E49CF0" w:rsidR="00653D88" w:rsidRPr="00793687" w:rsidRDefault="00653D88"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This item amends subparagraphs 27(1)(b)(i) and 27(1)(b)(ii)</w:t>
      </w:r>
      <w:r w:rsidR="00DD0BB1" w:rsidRPr="00793687">
        <w:rPr>
          <w:rStyle w:val="BookTitle"/>
          <w:rFonts w:ascii="Arial" w:hAnsi="Arial" w:cs="Arial"/>
          <w:i w:val="0"/>
          <w:iCs w:val="0"/>
          <w:smallCaps w:val="0"/>
          <w:spacing w:val="0"/>
          <w:szCs w:val="24"/>
        </w:rPr>
        <w:t>, both of which relate to the income of the AIC payee and their partner</w:t>
      </w:r>
      <w:r w:rsidR="007638FB" w:rsidRPr="00793687">
        <w:rPr>
          <w:rStyle w:val="BookTitle"/>
          <w:rFonts w:ascii="Arial" w:hAnsi="Arial" w:cs="Arial"/>
          <w:i w:val="0"/>
          <w:iCs w:val="0"/>
          <w:smallCaps w:val="0"/>
          <w:spacing w:val="0"/>
          <w:szCs w:val="24"/>
        </w:rPr>
        <w:t>. This item</w:t>
      </w:r>
      <w:r w:rsidRPr="00793687">
        <w:rPr>
          <w:rStyle w:val="BookTitle"/>
          <w:rFonts w:ascii="Arial" w:hAnsi="Arial" w:cs="Arial"/>
          <w:i w:val="0"/>
          <w:iCs w:val="0"/>
          <w:smallCaps w:val="0"/>
          <w:spacing w:val="0"/>
          <w:szCs w:val="24"/>
        </w:rPr>
        <w:t xml:space="preserve"> remove</w:t>
      </w:r>
      <w:r w:rsidR="007638FB" w:rsidRPr="00793687">
        <w:rPr>
          <w:rStyle w:val="BookTitle"/>
          <w:rFonts w:ascii="Arial" w:hAnsi="Arial" w:cs="Arial"/>
          <w:i w:val="0"/>
          <w:iCs w:val="0"/>
          <w:smallCaps w:val="0"/>
          <w:spacing w:val="0"/>
          <w:szCs w:val="24"/>
        </w:rPr>
        <w:t>s</w:t>
      </w:r>
      <w:r w:rsidRPr="00793687">
        <w:rPr>
          <w:rStyle w:val="BookTitle"/>
          <w:rFonts w:ascii="Arial" w:hAnsi="Arial" w:cs="Arial"/>
          <w:i w:val="0"/>
          <w:iCs w:val="0"/>
          <w:smallCaps w:val="0"/>
          <w:spacing w:val="0"/>
          <w:szCs w:val="24"/>
        </w:rPr>
        <w:t xml:space="preserve"> the </w:t>
      </w:r>
      <w:r w:rsidR="007638FB" w:rsidRPr="00793687">
        <w:rPr>
          <w:rStyle w:val="BookTitle"/>
          <w:rFonts w:ascii="Arial" w:hAnsi="Arial" w:cs="Arial"/>
          <w:i w:val="0"/>
          <w:iCs w:val="0"/>
          <w:smallCaps w:val="0"/>
          <w:spacing w:val="0"/>
          <w:szCs w:val="24"/>
        </w:rPr>
        <w:t>cross-</w:t>
      </w:r>
      <w:r w:rsidRPr="00793687">
        <w:rPr>
          <w:rStyle w:val="BookTitle"/>
          <w:rFonts w:ascii="Arial" w:hAnsi="Arial" w:cs="Arial"/>
          <w:i w:val="0"/>
          <w:iCs w:val="0"/>
          <w:smallCaps w:val="0"/>
          <w:spacing w:val="0"/>
          <w:szCs w:val="24"/>
        </w:rPr>
        <w:t>references to the AIC</w:t>
      </w:r>
      <w:r w:rsidR="00FA7763" w:rsidRPr="00793687">
        <w:rPr>
          <w:rStyle w:val="BookTitle"/>
          <w:rFonts w:ascii="Arial" w:hAnsi="Arial" w:cs="Arial"/>
          <w:i w:val="0"/>
          <w:iCs w:val="0"/>
          <w:smallCaps w:val="0"/>
          <w:spacing w:val="0"/>
          <w:szCs w:val="24"/>
        </w:rPr>
        <w:t> </w:t>
      </w:r>
      <w:r w:rsidRPr="00793687">
        <w:rPr>
          <w:rStyle w:val="BookTitle"/>
          <w:rFonts w:ascii="Arial" w:hAnsi="Arial" w:cs="Arial"/>
          <w:i w:val="0"/>
          <w:iCs w:val="0"/>
          <w:smallCaps w:val="0"/>
          <w:spacing w:val="0"/>
          <w:szCs w:val="24"/>
        </w:rPr>
        <w:t>Scheme Guidelines</w:t>
      </w:r>
      <w:r w:rsidR="007638FB" w:rsidRPr="00793687">
        <w:rPr>
          <w:rStyle w:val="BookTitle"/>
          <w:rFonts w:ascii="Arial" w:hAnsi="Arial" w:cs="Arial"/>
          <w:i w:val="0"/>
          <w:iCs w:val="0"/>
          <w:smallCaps w:val="0"/>
          <w:spacing w:val="0"/>
          <w:szCs w:val="24"/>
        </w:rPr>
        <w:t xml:space="preserve"> from these provisions, by omitting the words ‘(within the meaning of the Assistance for Isolated Children Scheme Guidelines)’. The references to the Guidelines are no longer required due to the insertion of new self-contained definitions for ‘base tax year’ and ‘current tax year’ into section 5 of the primary regulations (see item </w:t>
      </w:r>
      <w:r w:rsidR="0033190B" w:rsidRPr="00793687">
        <w:rPr>
          <w:rStyle w:val="BookTitle"/>
          <w:rFonts w:ascii="Arial" w:hAnsi="Arial" w:cs="Arial"/>
          <w:i w:val="0"/>
          <w:iCs w:val="0"/>
          <w:smallCaps w:val="0"/>
          <w:spacing w:val="0"/>
          <w:szCs w:val="24"/>
        </w:rPr>
        <w:t>7</w:t>
      </w:r>
      <w:r w:rsidR="007638FB" w:rsidRPr="00793687">
        <w:rPr>
          <w:rStyle w:val="BookTitle"/>
          <w:rFonts w:ascii="Arial" w:hAnsi="Arial" w:cs="Arial"/>
          <w:i w:val="0"/>
          <w:iCs w:val="0"/>
          <w:smallCaps w:val="0"/>
          <w:spacing w:val="0"/>
          <w:szCs w:val="24"/>
        </w:rPr>
        <w:t>).</w:t>
      </w:r>
    </w:p>
    <w:p w14:paraId="5C10016D" w14:textId="72C6E5DC" w:rsidR="00653D88" w:rsidRPr="00793687" w:rsidRDefault="00653D88"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793687" w:rsidRPr="00793687">
        <w:rPr>
          <w:rStyle w:val="BookTitle"/>
          <w:rFonts w:ascii="Arial" w:hAnsi="Arial" w:cs="Arial"/>
          <w:i w:val="0"/>
          <w:iCs w:val="0"/>
          <w:smallCaps w:val="0"/>
          <w:spacing w:val="0"/>
          <w:szCs w:val="24"/>
          <w:u w:val="single"/>
        </w:rPr>
        <w:t>45</w:t>
      </w:r>
    </w:p>
    <w:p w14:paraId="6D139F77" w14:textId="4045E86D" w:rsidR="00546418" w:rsidRPr="00793687" w:rsidRDefault="00653D88"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This item amends subsection 27(3) to remove the words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it is reasonably likely that</w:t>
      </w:r>
      <w:r w:rsidR="008F5FBD" w:rsidRPr="00793687">
        <w:rPr>
          <w:rStyle w:val="BookTitle"/>
          <w:rFonts w:ascii="Arial" w:hAnsi="Arial" w:cs="Arial"/>
          <w:i w:val="0"/>
          <w:iCs w:val="0"/>
          <w:smallCaps w:val="0"/>
          <w:spacing w:val="0"/>
          <w:szCs w:val="24"/>
        </w:rPr>
        <w:t>’</w:t>
      </w:r>
      <w:r w:rsidR="00B24BFF" w:rsidRPr="00793687">
        <w:rPr>
          <w:rStyle w:val="BookTitle"/>
          <w:rFonts w:ascii="Arial" w:hAnsi="Arial" w:cs="Arial"/>
          <w:i w:val="0"/>
          <w:iCs w:val="0"/>
          <w:smallCaps w:val="0"/>
          <w:spacing w:val="0"/>
          <w:szCs w:val="24"/>
        </w:rPr>
        <w:t xml:space="preserve">. </w:t>
      </w:r>
      <w:r w:rsidRPr="00793687">
        <w:rPr>
          <w:rStyle w:val="BookTitle"/>
          <w:rFonts w:ascii="Arial" w:hAnsi="Arial" w:cs="Arial"/>
          <w:i w:val="0"/>
          <w:iCs w:val="0"/>
          <w:smallCaps w:val="0"/>
          <w:spacing w:val="0"/>
          <w:szCs w:val="24"/>
        </w:rPr>
        <w:t>Th</w:t>
      </w:r>
      <w:r w:rsidR="009C0CB5" w:rsidRPr="00793687">
        <w:rPr>
          <w:rStyle w:val="BookTitle"/>
          <w:rFonts w:ascii="Arial" w:hAnsi="Arial" w:cs="Arial"/>
          <w:i w:val="0"/>
          <w:iCs w:val="0"/>
          <w:smallCaps w:val="0"/>
          <w:spacing w:val="0"/>
          <w:szCs w:val="24"/>
        </w:rPr>
        <w:t>e</w:t>
      </w:r>
      <w:r w:rsidRPr="00793687">
        <w:rPr>
          <w:rStyle w:val="BookTitle"/>
          <w:rFonts w:ascii="Arial" w:hAnsi="Arial" w:cs="Arial"/>
          <w:i w:val="0"/>
          <w:iCs w:val="0"/>
          <w:smallCaps w:val="0"/>
          <w:spacing w:val="0"/>
          <w:szCs w:val="24"/>
        </w:rPr>
        <w:t xml:space="preserve"> </w:t>
      </w:r>
      <w:r w:rsidR="007638FB" w:rsidRPr="00793687">
        <w:rPr>
          <w:rStyle w:val="BookTitle"/>
          <w:rFonts w:ascii="Arial" w:hAnsi="Arial" w:cs="Arial"/>
          <w:i w:val="0"/>
          <w:iCs w:val="0"/>
          <w:smallCaps w:val="0"/>
          <w:spacing w:val="0"/>
          <w:szCs w:val="24"/>
        </w:rPr>
        <w:t>prescribed event in this provision relates to the income of the AIC payee or their partner</w:t>
      </w:r>
      <w:r w:rsidR="00DD0BB1" w:rsidRPr="00793687">
        <w:rPr>
          <w:rStyle w:val="BookTitle"/>
          <w:rFonts w:ascii="Arial" w:hAnsi="Arial" w:cs="Arial"/>
          <w:i w:val="0"/>
          <w:iCs w:val="0"/>
          <w:smallCaps w:val="0"/>
          <w:spacing w:val="0"/>
          <w:szCs w:val="24"/>
        </w:rPr>
        <w:t>. T</w:t>
      </w:r>
      <w:r w:rsidR="0063115C" w:rsidRPr="00793687">
        <w:rPr>
          <w:rStyle w:val="BookTitle"/>
          <w:rFonts w:ascii="Arial" w:hAnsi="Arial" w:cs="Arial"/>
          <w:i w:val="0"/>
          <w:iCs w:val="0"/>
          <w:smallCaps w:val="0"/>
          <w:spacing w:val="0"/>
          <w:szCs w:val="24"/>
        </w:rPr>
        <w:t xml:space="preserve">he AIC payee will be required to notify when they become aware that the relevant income exceeded, or will exceed, the estimated </w:t>
      </w:r>
      <w:r w:rsidR="007638FB" w:rsidRPr="00793687">
        <w:rPr>
          <w:rStyle w:val="BookTitle"/>
          <w:rFonts w:ascii="Arial" w:hAnsi="Arial" w:cs="Arial"/>
          <w:i w:val="0"/>
          <w:iCs w:val="0"/>
          <w:smallCaps w:val="0"/>
          <w:spacing w:val="0"/>
          <w:szCs w:val="24"/>
        </w:rPr>
        <w:t>or stated amount by at least 25 </w:t>
      </w:r>
      <w:r w:rsidR="0063115C" w:rsidRPr="00793687">
        <w:rPr>
          <w:rStyle w:val="BookTitle"/>
          <w:rFonts w:ascii="Arial" w:hAnsi="Arial" w:cs="Arial"/>
          <w:i w:val="0"/>
          <w:iCs w:val="0"/>
          <w:smallCaps w:val="0"/>
          <w:spacing w:val="0"/>
          <w:szCs w:val="24"/>
        </w:rPr>
        <w:t>percent, and not when they become aware that this is reasonably likely to be the case</w:t>
      </w:r>
      <w:r w:rsidR="00B24BFF" w:rsidRPr="00793687">
        <w:rPr>
          <w:rStyle w:val="BookTitle"/>
          <w:rFonts w:ascii="Arial" w:hAnsi="Arial" w:cs="Arial"/>
          <w:i w:val="0"/>
          <w:iCs w:val="0"/>
          <w:smallCaps w:val="0"/>
          <w:spacing w:val="0"/>
          <w:szCs w:val="24"/>
        </w:rPr>
        <w:t xml:space="preserve">. </w:t>
      </w:r>
      <w:r w:rsidR="007638FB" w:rsidRPr="00793687">
        <w:rPr>
          <w:rStyle w:val="BookTitle"/>
          <w:rFonts w:ascii="Arial" w:hAnsi="Arial" w:cs="Arial"/>
          <w:i w:val="0"/>
          <w:iCs w:val="0"/>
          <w:smallCaps w:val="0"/>
          <w:spacing w:val="0"/>
          <w:szCs w:val="24"/>
        </w:rPr>
        <w:t xml:space="preserve">This is intended to introduce greater certainty for AIC payees about when the prescribed event </w:t>
      </w:r>
      <w:r w:rsidR="009C0CB5" w:rsidRPr="00793687">
        <w:rPr>
          <w:rStyle w:val="BookTitle"/>
          <w:rFonts w:ascii="Arial" w:hAnsi="Arial" w:cs="Arial"/>
          <w:i w:val="0"/>
          <w:iCs w:val="0"/>
          <w:smallCaps w:val="0"/>
          <w:spacing w:val="0"/>
          <w:szCs w:val="24"/>
        </w:rPr>
        <w:t xml:space="preserve">has </w:t>
      </w:r>
      <w:r w:rsidR="007638FB" w:rsidRPr="00793687">
        <w:rPr>
          <w:rStyle w:val="BookTitle"/>
          <w:rFonts w:ascii="Arial" w:hAnsi="Arial" w:cs="Arial"/>
          <w:i w:val="0"/>
          <w:iCs w:val="0"/>
          <w:smallCaps w:val="0"/>
          <w:spacing w:val="0"/>
          <w:szCs w:val="24"/>
        </w:rPr>
        <w:t>occurred</w:t>
      </w:r>
      <w:r w:rsidR="009C0CB5" w:rsidRPr="00793687">
        <w:rPr>
          <w:rStyle w:val="BookTitle"/>
          <w:rFonts w:ascii="Arial" w:hAnsi="Arial" w:cs="Arial"/>
          <w:i w:val="0"/>
          <w:iCs w:val="0"/>
          <w:smallCaps w:val="0"/>
          <w:spacing w:val="0"/>
          <w:szCs w:val="24"/>
        </w:rPr>
        <w:t>, and therefore when they are required to report the event to Services Australia</w:t>
      </w:r>
      <w:r w:rsidR="007638FB" w:rsidRPr="00793687">
        <w:rPr>
          <w:rStyle w:val="BookTitle"/>
          <w:rFonts w:ascii="Arial" w:hAnsi="Arial" w:cs="Arial"/>
          <w:i w:val="0"/>
          <w:iCs w:val="0"/>
          <w:smallCaps w:val="0"/>
          <w:spacing w:val="0"/>
          <w:szCs w:val="24"/>
        </w:rPr>
        <w:t>.</w:t>
      </w:r>
    </w:p>
    <w:p w14:paraId="24D99583" w14:textId="77777777" w:rsidR="00546418" w:rsidRPr="00793687" w:rsidRDefault="00546418"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It is intended that the ordinary meaning of </w:t>
      </w:r>
      <w:r w:rsidR="008F5FBD"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becomi</w:t>
      </w:r>
      <w:r w:rsidR="00F75B6C" w:rsidRPr="00793687">
        <w:rPr>
          <w:rStyle w:val="BookTitle"/>
          <w:rFonts w:ascii="Arial" w:hAnsi="Arial" w:cs="Arial"/>
          <w:i w:val="0"/>
          <w:iCs w:val="0"/>
          <w:smallCaps w:val="0"/>
          <w:spacing w:val="0"/>
          <w:szCs w:val="24"/>
        </w:rPr>
        <w:t>ng aware</w:t>
      </w:r>
      <w:r w:rsidR="008F5FBD" w:rsidRPr="00793687">
        <w:rPr>
          <w:rStyle w:val="BookTitle"/>
          <w:rFonts w:ascii="Arial" w:hAnsi="Arial" w:cs="Arial"/>
          <w:i w:val="0"/>
          <w:iCs w:val="0"/>
          <w:smallCaps w:val="0"/>
          <w:spacing w:val="0"/>
          <w:szCs w:val="24"/>
        </w:rPr>
        <w:t>’</w:t>
      </w:r>
      <w:r w:rsidR="00F75B6C" w:rsidRPr="00793687">
        <w:rPr>
          <w:rStyle w:val="BookTitle"/>
          <w:rFonts w:ascii="Arial" w:hAnsi="Arial" w:cs="Arial"/>
          <w:i w:val="0"/>
          <w:iCs w:val="0"/>
          <w:smallCaps w:val="0"/>
          <w:spacing w:val="0"/>
          <w:szCs w:val="24"/>
        </w:rPr>
        <w:t xml:space="preserve"> should be used</w:t>
      </w:r>
      <w:r w:rsidRPr="00793687">
        <w:rPr>
          <w:rStyle w:val="BookTitle"/>
          <w:rFonts w:ascii="Arial" w:hAnsi="Arial" w:cs="Arial"/>
          <w:i w:val="0"/>
          <w:iCs w:val="0"/>
          <w:smallCaps w:val="0"/>
          <w:spacing w:val="0"/>
          <w:szCs w:val="24"/>
        </w:rPr>
        <w:t xml:space="preserve">, </w:t>
      </w:r>
      <w:r w:rsidR="00F75B6C" w:rsidRPr="00793687">
        <w:rPr>
          <w:rStyle w:val="BookTitle"/>
          <w:rFonts w:ascii="Arial" w:hAnsi="Arial" w:cs="Arial"/>
          <w:i w:val="0"/>
          <w:iCs w:val="0"/>
          <w:smallCaps w:val="0"/>
          <w:spacing w:val="0"/>
          <w:szCs w:val="24"/>
        </w:rPr>
        <w:t>and an AIC</w:t>
      </w:r>
      <w:r w:rsidRPr="00793687">
        <w:rPr>
          <w:rStyle w:val="BookTitle"/>
          <w:rFonts w:ascii="Arial" w:hAnsi="Arial" w:cs="Arial"/>
          <w:i w:val="0"/>
          <w:iCs w:val="0"/>
          <w:smallCaps w:val="0"/>
          <w:spacing w:val="0"/>
          <w:szCs w:val="24"/>
        </w:rPr>
        <w:t xml:space="preserve"> payee will become aware of </w:t>
      </w:r>
      <w:r w:rsidR="00F75B6C" w:rsidRPr="00793687">
        <w:rPr>
          <w:rStyle w:val="BookTitle"/>
          <w:rFonts w:ascii="Arial" w:hAnsi="Arial" w:cs="Arial"/>
          <w:i w:val="0"/>
          <w:iCs w:val="0"/>
          <w:smallCaps w:val="0"/>
          <w:spacing w:val="0"/>
          <w:szCs w:val="24"/>
        </w:rPr>
        <w:t>the</w:t>
      </w:r>
      <w:r w:rsidRPr="00793687">
        <w:rPr>
          <w:rStyle w:val="BookTitle"/>
          <w:rFonts w:ascii="Arial" w:hAnsi="Arial" w:cs="Arial"/>
          <w:i w:val="0"/>
          <w:iCs w:val="0"/>
          <w:smallCaps w:val="0"/>
          <w:spacing w:val="0"/>
          <w:szCs w:val="24"/>
        </w:rPr>
        <w:t xml:space="preserve"> prescribed event </w:t>
      </w:r>
      <w:r w:rsidR="00F75B6C" w:rsidRPr="00793687">
        <w:rPr>
          <w:rStyle w:val="BookTitle"/>
          <w:rFonts w:ascii="Arial" w:hAnsi="Arial" w:cs="Arial"/>
          <w:i w:val="0"/>
          <w:iCs w:val="0"/>
          <w:smallCaps w:val="0"/>
          <w:spacing w:val="0"/>
          <w:szCs w:val="24"/>
        </w:rPr>
        <w:t xml:space="preserve">in subsection 27(3) </w:t>
      </w:r>
      <w:r w:rsidRPr="00793687">
        <w:rPr>
          <w:rStyle w:val="BookTitle"/>
          <w:rFonts w:ascii="Arial" w:hAnsi="Arial" w:cs="Arial"/>
          <w:i w:val="0"/>
          <w:iCs w:val="0"/>
          <w:smallCaps w:val="0"/>
          <w:spacing w:val="0"/>
          <w:szCs w:val="24"/>
        </w:rPr>
        <w:t>when they have realisation, perception or knowledge of that event.</w:t>
      </w:r>
    </w:p>
    <w:p w14:paraId="4A49910A" w14:textId="3B260599" w:rsidR="00653D88" w:rsidRPr="00793687" w:rsidRDefault="0063115C"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This </w:t>
      </w:r>
      <w:r w:rsidR="009C0CB5" w:rsidRPr="00793687">
        <w:rPr>
          <w:rStyle w:val="BookTitle"/>
          <w:rFonts w:ascii="Arial" w:hAnsi="Arial" w:cs="Arial"/>
          <w:i w:val="0"/>
          <w:iCs w:val="0"/>
          <w:smallCaps w:val="0"/>
          <w:spacing w:val="0"/>
          <w:szCs w:val="24"/>
        </w:rPr>
        <w:t>amendment is</w:t>
      </w:r>
      <w:r w:rsidRPr="00793687">
        <w:rPr>
          <w:rStyle w:val="BookTitle"/>
          <w:rFonts w:ascii="Arial" w:hAnsi="Arial" w:cs="Arial"/>
          <w:i w:val="0"/>
          <w:iCs w:val="0"/>
          <w:smallCaps w:val="0"/>
          <w:spacing w:val="0"/>
          <w:szCs w:val="24"/>
        </w:rPr>
        <w:t xml:space="preserve"> consistent with other prescribed events, such as the amendments to the </w:t>
      </w:r>
      <w:r w:rsidR="001E7F98" w:rsidRPr="00793687">
        <w:rPr>
          <w:rStyle w:val="BookTitle"/>
          <w:rFonts w:ascii="Arial" w:hAnsi="Arial" w:cs="Arial"/>
          <w:i w:val="0"/>
          <w:iCs w:val="0"/>
          <w:smallCaps w:val="0"/>
          <w:spacing w:val="0"/>
          <w:szCs w:val="24"/>
        </w:rPr>
        <w:t>equivalent</w:t>
      </w:r>
      <w:r w:rsidRPr="00793687">
        <w:rPr>
          <w:rStyle w:val="BookTitle"/>
          <w:rFonts w:ascii="Arial" w:hAnsi="Arial" w:cs="Arial"/>
          <w:i w:val="0"/>
          <w:iCs w:val="0"/>
          <w:smallCaps w:val="0"/>
          <w:spacing w:val="0"/>
          <w:szCs w:val="24"/>
        </w:rPr>
        <w:t xml:space="preserve"> event for ABSTUDY (made by item</w:t>
      </w:r>
      <w:r w:rsidR="001E7F98" w:rsidRPr="00793687">
        <w:rPr>
          <w:rStyle w:val="BookTitle"/>
          <w:rFonts w:ascii="Arial" w:hAnsi="Arial" w:cs="Arial"/>
          <w:i w:val="0"/>
          <w:iCs w:val="0"/>
          <w:smallCaps w:val="0"/>
          <w:spacing w:val="0"/>
          <w:szCs w:val="24"/>
        </w:rPr>
        <w:t xml:space="preserve"> </w:t>
      </w:r>
      <w:r w:rsidR="0033190B" w:rsidRPr="00793687">
        <w:rPr>
          <w:rStyle w:val="BookTitle"/>
          <w:rFonts w:ascii="Arial" w:hAnsi="Arial" w:cs="Arial"/>
          <w:i w:val="0"/>
          <w:iCs w:val="0"/>
          <w:smallCaps w:val="0"/>
          <w:spacing w:val="0"/>
          <w:szCs w:val="24"/>
        </w:rPr>
        <w:t>3</w:t>
      </w:r>
      <w:r w:rsidR="00793687" w:rsidRPr="00793687">
        <w:rPr>
          <w:rStyle w:val="BookTitle"/>
          <w:rFonts w:ascii="Arial" w:hAnsi="Arial" w:cs="Arial"/>
          <w:i w:val="0"/>
          <w:iCs w:val="0"/>
          <w:smallCaps w:val="0"/>
          <w:spacing w:val="0"/>
          <w:szCs w:val="24"/>
        </w:rPr>
        <w:t>3</w:t>
      </w:r>
      <w:r w:rsidR="0033190B" w:rsidRPr="00793687">
        <w:rPr>
          <w:rStyle w:val="BookTitle"/>
          <w:rFonts w:ascii="Arial" w:hAnsi="Arial" w:cs="Arial"/>
          <w:i w:val="0"/>
          <w:iCs w:val="0"/>
          <w:smallCaps w:val="0"/>
          <w:spacing w:val="0"/>
          <w:szCs w:val="24"/>
        </w:rPr>
        <w:t>)</w:t>
      </w:r>
      <w:r w:rsidRPr="00793687">
        <w:rPr>
          <w:rStyle w:val="BookTitle"/>
          <w:rFonts w:ascii="Arial" w:hAnsi="Arial" w:cs="Arial"/>
          <w:i w:val="0"/>
          <w:iCs w:val="0"/>
          <w:smallCaps w:val="0"/>
          <w:spacing w:val="0"/>
          <w:szCs w:val="24"/>
        </w:rPr>
        <w:t>.</w:t>
      </w:r>
    </w:p>
    <w:p w14:paraId="034E0D4B" w14:textId="1B8240F6" w:rsidR="00653D88" w:rsidRPr="00793687" w:rsidRDefault="00653D88"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 xml:space="preserve">Schedule 1, item </w:t>
      </w:r>
      <w:r w:rsidR="00793687" w:rsidRPr="00793687">
        <w:rPr>
          <w:rStyle w:val="BookTitle"/>
          <w:rFonts w:ascii="Arial" w:hAnsi="Arial" w:cs="Arial"/>
          <w:i w:val="0"/>
          <w:iCs w:val="0"/>
          <w:smallCaps w:val="0"/>
          <w:spacing w:val="0"/>
          <w:szCs w:val="24"/>
          <w:u w:val="single"/>
        </w:rPr>
        <w:t>46</w:t>
      </w:r>
    </w:p>
    <w:p w14:paraId="6460B5DC" w14:textId="2DDED9BE" w:rsidR="00E72E84" w:rsidRPr="00793687" w:rsidRDefault="007E73AD"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I</w:t>
      </w:r>
      <w:r w:rsidR="00653D88" w:rsidRPr="00793687">
        <w:rPr>
          <w:rStyle w:val="BookTitle"/>
          <w:rFonts w:ascii="Arial" w:hAnsi="Arial" w:cs="Arial"/>
          <w:i w:val="0"/>
          <w:iCs w:val="0"/>
          <w:smallCaps w:val="0"/>
          <w:spacing w:val="0"/>
          <w:szCs w:val="24"/>
        </w:rPr>
        <w:t xml:space="preserve">tem </w:t>
      </w:r>
      <w:r w:rsidR="0033190B" w:rsidRPr="00793687">
        <w:rPr>
          <w:rStyle w:val="BookTitle"/>
          <w:rFonts w:ascii="Arial" w:hAnsi="Arial" w:cs="Arial"/>
          <w:i w:val="0"/>
          <w:iCs w:val="0"/>
          <w:smallCaps w:val="0"/>
          <w:spacing w:val="0"/>
          <w:szCs w:val="24"/>
        </w:rPr>
        <w:t>4</w:t>
      </w:r>
      <w:r w:rsidR="00793687" w:rsidRPr="00793687">
        <w:rPr>
          <w:rStyle w:val="BookTitle"/>
          <w:rFonts w:ascii="Arial" w:hAnsi="Arial" w:cs="Arial"/>
          <w:i w:val="0"/>
          <w:iCs w:val="0"/>
          <w:smallCaps w:val="0"/>
          <w:spacing w:val="0"/>
          <w:szCs w:val="24"/>
        </w:rPr>
        <w:t>6</w:t>
      </w:r>
      <w:r w:rsidRPr="00793687">
        <w:rPr>
          <w:rStyle w:val="BookTitle"/>
          <w:rFonts w:ascii="Arial" w:hAnsi="Arial" w:cs="Arial"/>
          <w:i w:val="0"/>
          <w:iCs w:val="0"/>
          <w:smallCaps w:val="0"/>
          <w:spacing w:val="0"/>
          <w:szCs w:val="24"/>
        </w:rPr>
        <w:t xml:space="preserve"> </w:t>
      </w:r>
      <w:r w:rsidR="00653D88" w:rsidRPr="00793687">
        <w:rPr>
          <w:rStyle w:val="BookTitle"/>
          <w:rFonts w:ascii="Arial" w:hAnsi="Arial" w:cs="Arial"/>
          <w:i w:val="0"/>
          <w:iCs w:val="0"/>
          <w:smallCaps w:val="0"/>
          <w:spacing w:val="0"/>
          <w:szCs w:val="24"/>
        </w:rPr>
        <w:t>re</w:t>
      </w:r>
      <w:r w:rsidRPr="00793687">
        <w:rPr>
          <w:rStyle w:val="BookTitle"/>
          <w:rFonts w:ascii="Arial" w:hAnsi="Arial" w:cs="Arial"/>
          <w:i w:val="0"/>
          <w:iCs w:val="0"/>
          <w:smallCaps w:val="0"/>
          <w:spacing w:val="0"/>
          <w:szCs w:val="24"/>
        </w:rPr>
        <w:t>peals</w:t>
      </w:r>
      <w:r w:rsidR="00653D88" w:rsidRPr="00793687">
        <w:rPr>
          <w:rStyle w:val="BookTitle"/>
          <w:rFonts w:ascii="Arial" w:hAnsi="Arial" w:cs="Arial"/>
          <w:i w:val="0"/>
          <w:iCs w:val="0"/>
          <w:smallCaps w:val="0"/>
          <w:spacing w:val="0"/>
          <w:szCs w:val="24"/>
        </w:rPr>
        <w:t xml:space="preserve"> paragraph 28(1)(b) </w:t>
      </w:r>
      <w:r w:rsidRPr="00793687">
        <w:rPr>
          <w:rStyle w:val="BookTitle"/>
          <w:rFonts w:ascii="Arial" w:hAnsi="Arial" w:cs="Arial"/>
          <w:i w:val="0"/>
          <w:iCs w:val="0"/>
          <w:smallCaps w:val="0"/>
          <w:spacing w:val="0"/>
          <w:szCs w:val="24"/>
        </w:rPr>
        <w:t xml:space="preserve">from the </w:t>
      </w:r>
      <w:r w:rsidR="00FA7763" w:rsidRPr="00793687">
        <w:rPr>
          <w:rStyle w:val="BookTitle"/>
          <w:rFonts w:ascii="Arial" w:hAnsi="Arial" w:cs="Arial"/>
          <w:i w:val="0"/>
          <w:iCs w:val="0"/>
          <w:smallCaps w:val="0"/>
          <w:spacing w:val="0"/>
          <w:szCs w:val="24"/>
        </w:rPr>
        <w:t>primary r</w:t>
      </w:r>
      <w:r w:rsidRPr="00793687">
        <w:rPr>
          <w:rStyle w:val="BookTitle"/>
          <w:rFonts w:ascii="Arial" w:hAnsi="Arial" w:cs="Arial"/>
          <w:i w:val="0"/>
          <w:iCs w:val="0"/>
          <w:smallCaps w:val="0"/>
          <w:spacing w:val="0"/>
          <w:szCs w:val="24"/>
        </w:rPr>
        <w:t>egulations</w:t>
      </w:r>
      <w:r w:rsidR="000F3EF1" w:rsidRPr="00793687">
        <w:rPr>
          <w:rStyle w:val="BookTitle"/>
          <w:rFonts w:ascii="Arial" w:hAnsi="Arial" w:cs="Arial"/>
          <w:i w:val="0"/>
          <w:iCs w:val="0"/>
          <w:smallCaps w:val="0"/>
          <w:spacing w:val="0"/>
          <w:szCs w:val="24"/>
        </w:rPr>
        <w:t>.</w:t>
      </w:r>
      <w:r w:rsidR="001E7F98" w:rsidRPr="00793687">
        <w:rPr>
          <w:rStyle w:val="BookTitle"/>
          <w:rFonts w:ascii="Arial" w:hAnsi="Arial" w:cs="Arial"/>
          <w:i w:val="0"/>
          <w:iCs w:val="0"/>
          <w:smallCaps w:val="0"/>
          <w:spacing w:val="0"/>
          <w:szCs w:val="24"/>
        </w:rPr>
        <w:t xml:space="preserve"> </w:t>
      </w:r>
      <w:r w:rsidR="000F3EF1" w:rsidRPr="00793687">
        <w:rPr>
          <w:rStyle w:val="BookTitle"/>
          <w:rFonts w:ascii="Arial" w:hAnsi="Arial" w:cs="Arial"/>
          <w:i w:val="0"/>
          <w:iCs w:val="0"/>
          <w:smallCaps w:val="0"/>
          <w:spacing w:val="0"/>
          <w:szCs w:val="24"/>
        </w:rPr>
        <w:t>This paragraph</w:t>
      </w:r>
      <w:r w:rsidR="00E72E84" w:rsidRPr="00793687">
        <w:rPr>
          <w:rStyle w:val="BookTitle"/>
          <w:rFonts w:ascii="Arial" w:hAnsi="Arial" w:cs="Arial"/>
          <w:i w:val="0"/>
          <w:iCs w:val="0"/>
          <w:smallCaps w:val="0"/>
          <w:spacing w:val="0"/>
          <w:szCs w:val="24"/>
        </w:rPr>
        <w:t xml:space="preserve"> contain</w:t>
      </w:r>
      <w:r w:rsidR="00DD7C2C" w:rsidRPr="00793687">
        <w:rPr>
          <w:rStyle w:val="BookTitle"/>
          <w:rFonts w:ascii="Arial" w:hAnsi="Arial" w:cs="Arial"/>
          <w:i w:val="0"/>
          <w:iCs w:val="0"/>
          <w:smallCaps w:val="0"/>
          <w:spacing w:val="0"/>
          <w:szCs w:val="24"/>
        </w:rPr>
        <w:t>s</w:t>
      </w:r>
      <w:r w:rsidR="00E72E84" w:rsidRPr="00793687">
        <w:rPr>
          <w:rStyle w:val="BookTitle"/>
          <w:rFonts w:ascii="Arial" w:hAnsi="Arial" w:cs="Arial"/>
          <w:i w:val="0"/>
          <w:iCs w:val="0"/>
          <w:smallCaps w:val="0"/>
          <w:spacing w:val="0"/>
          <w:szCs w:val="24"/>
        </w:rPr>
        <w:t xml:space="preserve"> two</w:t>
      </w:r>
      <w:r w:rsidR="001E7F98" w:rsidRPr="00793687">
        <w:rPr>
          <w:rStyle w:val="BookTitle"/>
          <w:rFonts w:ascii="Arial" w:hAnsi="Arial" w:cs="Arial"/>
          <w:i w:val="0"/>
          <w:iCs w:val="0"/>
          <w:smallCaps w:val="0"/>
          <w:spacing w:val="0"/>
          <w:szCs w:val="24"/>
        </w:rPr>
        <w:t xml:space="preserve"> prescribed events</w:t>
      </w:r>
      <w:r w:rsidR="00625110" w:rsidRPr="00793687">
        <w:rPr>
          <w:rStyle w:val="BookTitle"/>
          <w:rFonts w:ascii="Arial" w:hAnsi="Arial" w:cs="Arial"/>
          <w:i w:val="0"/>
          <w:iCs w:val="0"/>
          <w:smallCaps w:val="0"/>
          <w:spacing w:val="0"/>
          <w:szCs w:val="24"/>
        </w:rPr>
        <w:t xml:space="preserve"> </w:t>
      </w:r>
      <w:r w:rsidR="009C0CB5" w:rsidRPr="00793687">
        <w:rPr>
          <w:rStyle w:val="BookTitle"/>
          <w:rFonts w:ascii="Arial" w:hAnsi="Arial" w:cs="Arial"/>
          <w:i w:val="0"/>
          <w:iCs w:val="0"/>
          <w:smallCaps w:val="0"/>
          <w:spacing w:val="0"/>
          <w:szCs w:val="24"/>
        </w:rPr>
        <w:t>which relate</w:t>
      </w:r>
      <w:r w:rsidR="00625110" w:rsidRPr="00793687">
        <w:rPr>
          <w:rStyle w:val="BookTitle"/>
          <w:rFonts w:ascii="Arial" w:hAnsi="Arial" w:cs="Arial"/>
          <w:i w:val="0"/>
          <w:iCs w:val="0"/>
          <w:smallCaps w:val="0"/>
          <w:spacing w:val="0"/>
          <w:szCs w:val="24"/>
        </w:rPr>
        <w:t xml:space="preserve"> to the AIC s</w:t>
      </w:r>
      <w:r w:rsidR="00461498" w:rsidRPr="00793687">
        <w:rPr>
          <w:rStyle w:val="BookTitle"/>
          <w:rFonts w:ascii="Arial" w:hAnsi="Arial" w:cs="Arial"/>
          <w:i w:val="0"/>
          <w:iCs w:val="0"/>
          <w:smallCaps w:val="0"/>
          <w:spacing w:val="0"/>
          <w:szCs w:val="24"/>
        </w:rPr>
        <w:t>cheme’s geographic</w:t>
      </w:r>
      <w:r w:rsidR="00FA7763" w:rsidRPr="00793687">
        <w:rPr>
          <w:rStyle w:val="BookTitle"/>
          <w:rFonts w:ascii="Arial" w:hAnsi="Arial" w:cs="Arial"/>
          <w:i w:val="0"/>
          <w:iCs w:val="0"/>
          <w:smallCaps w:val="0"/>
          <w:spacing w:val="0"/>
          <w:szCs w:val="24"/>
        </w:rPr>
        <w:t xml:space="preserve">al </w:t>
      </w:r>
      <w:r w:rsidR="00FA7763" w:rsidRPr="00793687">
        <w:rPr>
          <w:rStyle w:val="BookTitle"/>
          <w:rFonts w:ascii="Arial" w:hAnsi="Arial" w:cs="Arial"/>
          <w:i w:val="0"/>
          <w:iCs w:val="0"/>
          <w:smallCaps w:val="0"/>
          <w:spacing w:val="0"/>
          <w:szCs w:val="24"/>
        </w:rPr>
        <w:lastRenderedPageBreak/>
        <w:t>isolation</w:t>
      </w:r>
      <w:r w:rsidR="00461498" w:rsidRPr="00793687">
        <w:rPr>
          <w:rStyle w:val="BookTitle"/>
          <w:rFonts w:ascii="Arial" w:hAnsi="Arial" w:cs="Arial"/>
          <w:i w:val="0"/>
          <w:iCs w:val="0"/>
          <w:smallCaps w:val="0"/>
          <w:spacing w:val="0"/>
          <w:szCs w:val="24"/>
        </w:rPr>
        <w:t xml:space="preserve"> rules</w:t>
      </w:r>
      <w:r w:rsidR="008D736B" w:rsidRPr="00793687">
        <w:rPr>
          <w:rStyle w:val="BookTitle"/>
          <w:rFonts w:ascii="Arial" w:hAnsi="Arial" w:cs="Arial"/>
          <w:i w:val="0"/>
          <w:iCs w:val="0"/>
          <w:smallCaps w:val="0"/>
          <w:spacing w:val="0"/>
          <w:szCs w:val="24"/>
        </w:rPr>
        <w:t>, specifically, changes in distances between the student’s principal family home and another location</w:t>
      </w:r>
      <w:r w:rsidR="00E72E84" w:rsidRPr="00793687">
        <w:rPr>
          <w:rStyle w:val="BookTitle"/>
          <w:rFonts w:ascii="Arial" w:hAnsi="Arial" w:cs="Arial"/>
          <w:i w:val="0"/>
          <w:iCs w:val="0"/>
          <w:smallCaps w:val="0"/>
          <w:spacing w:val="0"/>
          <w:szCs w:val="24"/>
        </w:rPr>
        <w:t xml:space="preserve">. These </w:t>
      </w:r>
      <w:r w:rsidR="008D736B" w:rsidRPr="00793687">
        <w:rPr>
          <w:rStyle w:val="BookTitle"/>
          <w:rFonts w:ascii="Arial" w:hAnsi="Arial" w:cs="Arial"/>
          <w:i w:val="0"/>
          <w:iCs w:val="0"/>
          <w:smallCaps w:val="0"/>
          <w:spacing w:val="0"/>
          <w:szCs w:val="24"/>
        </w:rPr>
        <w:t xml:space="preserve">prescribed </w:t>
      </w:r>
      <w:r w:rsidR="00E72E84" w:rsidRPr="00793687">
        <w:rPr>
          <w:rStyle w:val="BookTitle"/>
          <w:rFonts w:ascii="Arial" w:hAnsi="Arial" w:cs="Arial"/>
          <w:i w:val="0"/>
          <w:iCs w:val="0"/>
          <w:smallCaps w:val="0"/>
          <w:spacing w:val="0"/>
          <w:szCs w:val="24"/>
        </w:rPr>
        <w:t xml:space="preserve">events </w:t>
      </w:r>
      <w:r w:rsidR="001E7F98" w:rsidRPr="00793687">
        <w:rPr>
          <w:rStyle w:val="BookTitle"/>
          <w:rFonts w:ascii="Arial" w:hAnsi="Arial" w:cs="Arial"/>
          <w:i w:val="0"/>
          <w:iCs w:val="0"/>
          <w:smallCaps w:val="0"/>
          <w:spacing w:val="0"/>
          <w:szCs w:val="24"/>
        </w:rPr>
        <w:t>are no</w:t>
      </w:r>
      <w:r w:rsidR="00E72E84" w:rsidRPr="00793687">
        <w:rPr>
          <w:rStyle w:val="BookTitle"/>
          <w:rFonts w:ascii="Arial" w:hAnsi="Arial" w:cs="Arial"/>
          <w:i w:val="0"/>
          <w:iCs w:val="0"/>
          <w:smallCaps w:val="0"/>
          <w:spacing w:val="0"/>
          <w:szCs w:val="24"/>
        </w:rPr>
        <w:t xml:space="preserve">t </w:t>
      </w:r>
      <w:r w:rsidR="001E7F98" w:rsidRPr="00793687">
        <w:rPr>
          <w:rStyle w:val="BookTitle"/>
          <w:rFonts w:ascii="Arial" w:hAnsi="Arial" w:cs="Arial"/>
          <w:i w:val="0"/>
          <w:iCs w:val="0"/>
          <w:smallCaps w:val="0"/>
          <w:spacing w:val="0"/>
          <w:szCs w:val="24"/>
        </w:rPr>
        <w:t>required</w:t>
      </w:r>
      <w:r w:rsidR="00625110" w:rsidRPr="00793687">
        <w:rPr>
          <w:rStyle w:val="BookTitle"/>
          <w:rFonts w:ascii="Arial" w:hAnsi="Arial" w:cs="Arial"/>
          <w:i w:val="0"/>
          <w:iCs w:val="0"/>
          <w:smallCaps w:val="0"/>
          <w:spacing w:val="0"/>
          <w:szCs w:val="24"/>
        </w:rPr>
        <w:t xml:space="preserve"> due to the AIC s</w:t>
      </w:r>
      <w:r w:rsidR="00E72E84" w:rsidRPr="00793687">
        <w:rPr>
          <w:rStyle w:val="BookTitle"/>
          <w:rFonts w:ascii="Arial" w:hAnsi="Arial" w:cs="Arial"/>
          <w:i w:val="0"/>
          <w:iCs w:val="0"/>
          <w:smallCaps w:val="0"/>
          <w:spacing w:val="0"/>
          <w:szCs w:val="24"/>
        </w:rPr>
        <w:t xml:space="preserve">cheme’s </w:t>
      </w:r>
      <w:r w:rsidR="001E7F98" w:rsidRPr="00793687">
        <w:rPr>
          <w:rStyle w:val="BookTitle"/>
          <w:rFonts w:ascii="Arial" w:hAnsi="Arial" w:cs="Arial"/>
          <w:i w:val="0"/>
          <w:iCs w:val="0"/>
          <w:smallCaps w:val="0"/>
          <w:spacing w:val="0"/>
          <w:szCs w:val="24"/>
        </w:rPr>
        <w:t xml:space="preserve">continuity </w:t>
      </w:r>
      <w:r w:rsidR="00A7013E">
        <w:rPr>
          <w:rStyle w:val="BookTitle"/>
          <w:rFonts w:ascii="Arial" w:hAnsi="Arial" w:cs="Arial"/>
          <w:i w:val="0"/>
          <w:iCs w:val="0"/>
          <w:smallCaps w:val="0"/>
          <w:spacing w:val="0"/>
          <w:szCs w:val="24"/>
        </w:rPr>
        <w:t xml:space="preserve">of schooling </w:t>
      </w:r>
      <w:r w:rsidR="009C0CB5" w:rsidRPr="00793687">
        <w:rPr>
          <w:rStyle w:val="BookTitle"/>
          <w:rFonts w:ascii="Arial" w:hAnsi="Arial" w:cs="Arial"/>
          <w:i w:val="0"/>
          <w:iCs w:val="0"/>
          <w:smallCaps w:val="0"/>
          <w:spacing w:val="0"/>
          <w:szCs w:val="24"/>
        </w:rPr>
        <w:t>rules,</w:t>
      </w:r>
      <w:r w:rsidR="001E7F98" w:rsidRPr="00793687">
        <w:rPr>
          <w:rStyle w:val="BookTitle"/>
          <w:rFonts w:ascii="Arial" w:hAnsi="Arial" w:cs="Arial"/>
          <w:i w:val="0"/>
          <w:iCs w:val="0"/>
          <w:smallCaps w:val="0"/>
          <w:spacing w:val="0"/>
          <w:szCs w:val="24"/>
        </w:rPr>
        <w:t xml:space="preserve"> </w:t>
      </w:r>
      <w:r w:rsidR="00E72E84" w:rsidRPr="00793687">
        <w:rPr>
          <w:rStyle w:val="BookTitle"/>
          <w:rFonts w:ascii="Arial" w:hAnsi="Arial" w:cs="Arial"/>
          <w:i w:val="0"/>
          <w:iCs w:val="0"/>
          <w:smallCaps w:val="0"/>
          <w:spacing w:val="0"/>
          <w:szCs w:val="24"/>
        </w:rPr>
        <w:t xml:space="preserve">which operate to continue </w:t>
      </w:r>
      <w:r w:rsidR="00FA7763" w:rsidRPr="00793687">
        <w:rPr>
          <w:rStyle w:val="BookTitle"/>
          <w:rFonts w:ascii="Arial" w:hAnsi="Arial" w:cs="Arial"/>
          <w:i w:val="0"/>
          <w:iCs w:val="0"/>
          <w:smallCaps w:val="0"/>
          <w:spacing w:val="0"/>
          <w:szCs w:val="24"/>
        </w:rPr>
        <w:t>AIC payments</w:t>
      </w:r>
      <w:r w:rsidR="00461498" w:rsidRPr="00793687">
        <w:rPr>
          <w:rStyle w:val="BookTitle"/>
          <w:rFonts w:ascii="Arial" w:hAnsi="Arial" w:cs="Arial"/>
          <w:i w:val="0"/>
          <w:iCs w:val="0"/>
          <w:smallCaps w:val="0"/>
          <w:spacing w:val="0"/>
          <w:szCs w:val="24"/>
        </w:rPr>
        <w:t xml:space="preserve"> </w:t>
      </w:r>
      <w:r w:rsidR="001E7F98" w:rsidRPr="00793687">
        <w:rPr>
          <w:rStyle w:val="BookTitle"/>
          <w:rFonts w:ascii="Arial" w:hAnsi="Arial" w:cs="Arial"/>
          <w:i w:val="0"/>
          <w:iCs w:val="0"/>
          <w:smallCaps w:val="0"/>
          <w:spacing w:val="0"/>
          <w:szCs w:val="24"/>
        </w:rPr>
        <w:t>during the relevant school year</w:t>
      </w:r>
      <w:r w:rsidR="009C0CB5" w:rsidRPr="00793687">
        <w:rPr>
          <w:rStyle w:val="BookTitle"/>
          <w:rFonts w:ascii="Arial" w:hAnsi="Arial" w:cs="Arial"/>
          <w:i w:val="0"/>
          <w:iCs w:val="0"/>
          <w:smallCaps w:val="0"/>
          <w:spacing w:val="0"/>
          <w:szCs w:val="24"/>
        </w:rPr>
        <w:t>.</w:t>
      </w:r>
      <w:r w:rsidR="001E7F98" w:rsidRPr="00793687">
        <w:rPr>
          <w:rStyle w:val="BookTitle"/>
          <w:rFonts w:ascii="Arial" w:hAnsi="Arial" w:cs="Arial"/>
          <w:i w:val="0"/>
          <w:iCs w:val="0"/>
          <w:smallCaps w:val="0"/>
          <w:spacing w:val="0"/>
          <w:szCs w:val="24"/>
        </w:rPr>
        <w:t xml:space="preserve"> </w:t>
      </w:r>
      <w:r w:rsidR="009C0CB5" w:rsidRPr="00793687">
        <w:rPr>
          <w:rStyle w:val="BookTitle"/>
          <w:rFonts w:ascii="Arial" w:hAnsi="Arial" w:cs="Arial"/>
          <w:i w:val="0"/>
          <w:iCs w:val="0"/>
          <w:smallCaps w:val="0"/>
          <w:spacing w:val="0"/>
          <w:szCs w:val="24"/>
        </w:rPr>
        <w:t xml:space="preserve">Accordingly, it does not matter whether </w:t>
      </w:r>
      <w:r w:rsidR="008D736B" w:rsidRPr="00793687">
        <w:rPr>
          <w:rStyle w:val="BookTitle"/>
          <w:rFonts w:ascii="Arial" w:hAnsi="Arial" w:cs="Arial"/>
          <w:i w:val="0"/>
          <w:iCs w:val="0"/>
          <w:smallCaps w:val="0"/>
          <w:spacing w:val="0"/>
          <w:szCs w:val="24"/>
        </w:rPr>
        <w:t>the distance changes occur, and these are not required to be notified, during the year</w:t>
      </w:r>
      <w:r w:rsidR="00B24BFF" w:rsidRPr="00793687">
        <w:rPr>
          <w:rStyle w:val="BookTitle"/>
          <w:rFonts w:ascii="Arial" w:hAnsi="Arial" w:cs="Arial"/>
          <w:i w:val="0"/>
          <w:iCs w:val="0"/>
          <w:smallCaps w:val="0"/>
          <w:spacing w:val="0"/>
          <w:szCs w:val="24"/>
        </w:rPr>
        <w:t>.</w:t>
      </w:r>
    </w:p>
    <w:p w14:paraId="6D2D9AEE" w14:textId="3B66F7AE" w:rsidR="00653D88" w:rsidRDefault="00E72E84" w:rsidP="0054641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Instead, </w:t>
      </w:r>
      <w:r w:rsidR="001E7F98" w:rsidRPr="00793687">
        <w:rPr>
          <w:rStyle w:val="BookTitle"/>
          <w:rFonts w:ascii="Arial" w:hAnsi="Arial" w:cs="Arial"/>
          <w:i w:val="0"/>
          <w:iCs w:val="0"/>
          <w:smallCaps w:val="0"/>
          <w:spacing w:val="0"/>
          <w:szCs w:val="24"/>
        </w:rPr>
        <w:t>AIC e</w:t>
      </w:r>
      <w:r w:rsidR="00461498" w:rsidRPr="00793687">
        <w:rPr>
          <w:rStyle w:val="BookTitle"/>
          <w:rFonts w:ascii="Arial" w:hAnsi="Arial" w:cs="Arial"/>
          <w:i w:val="0"/>
          <w:iCs w:val="0"/>
          <w:smallCaps w:val="0"/>
          <w:spacing w:val="0"/>
          <w:szCs w:val="24"/>
        </w:rPr>
        <w:t xml:space="preserve">ligibility and entitlements are </w:t>
      </w:r>
      <w:r w:rsidR="001E7F98" w:rsidRPr="00793687">
        <w:rPr>
          <w:rStyle w:val="BookTitle"/>
          <w:rFonts w:ascii="Arial" w:hAnsi="Arial" w:cs="Arial"/>
          <w:i w:val="0"/>
          <w:iCs w:val="0"/>
          <w:smallCaps w:val="0"/>
          <w:spacing w:val="0"/>
          <w:szCs w:val="24"/>
        </w:rPr>
        <w:t xml:space="preserve">reviewed annually by Services Australia </w:t>
      </w:r>
      <w:r w:rsidRPr="00793687">
        <w:rPr>
          <w:rStyle w:val="BookTitle"/>
          <w:rFonts w:ascii="Arial" w:hAnsi="Arial" w:cs="Arial"/>
          <w:i w:val="0"/>
          <w:iCs w:val="0"/>
          <w:smallCaps w:val="0"/>
          <w:spacing w:val="0"/>
          <w:szCs w:val="24"/>
        </w:rPr>
        <w:t xml:space="preserve">such that </w:t>
      </w:r>
      <w:r w:rsidR="001E7F98" w:rsidRPr="00793687">
        <w:rPr>
          <w:rStyle w:val="BookTitle"/>
          <w:rFonts w:ascii="Arial" w:hAnsi="Arial" w:cs="Arial"/>
          <w:i w:val="0"/>
          <w:iCs w:val="0"/>
          <w:smallCaps w:val="0"/>
          <w:spacing w:val="0"/>
          <w:szCs w:val="24"/>
        </w:rPr>
        <w:t xml:space="preserve">updated information is sought from </w:t>
      </w:r>
      <w:r w:rsidRPr="00793687">
        <w:rPr>
          <w:rStyle w:val="BookTitle"/>
          <w:rFonts w:ascii="Arial" w:hAnsi="Arial" w:cs="Arial"/>
          <w:i w:val="0"/>
          <w:iCs w:val="0"/>
          <w:smallCaps w:val="0"/>
          <w:spacing w:val="0"/>
          <w:szCs w:val="24"/>
        </w:rPr>
        <w:t xml:space="preserve">individual </w:t>
      </w:r>
      <w:r w:rsidR="001E7F98" w:rsidRPr="00793687">
        <w:rPr>
          <w:rStyle w:val="BookTitle"/>
          <w:rFonts w:ascii="Arial" w:hAnsi="Arial" w:cs="Arial"/>
          <w:i w:val="0"/>
          <w:iCs w:val="0"/>
          <w:smallCaps w:val="0"/>
          <w:spacing w:val="0"/>
          <w:szCs w:val="24"/>
        </w:rPr>
        <w:t xml:space="preserve">AIC payees </w:t>
      </w:r>
      <w:r w:rsidRPr="00793687">
        <w:rPr>
          <w:rStyle w:val="BookTitle"/>
          <w:rFonts w:ascii="Arial" w:hAnsi="Arial" w:cs="Arial"/>
          <w:i w:val="0"/>
          <w:iCs w:val="0"/>
          <w:smallCaps w:val="0"/>
          <w:spacing w:val="0"/>
          <w:szCs w:val="24"/>
        </w:rPr>
        <w:t>towards the end of each school year</w:t>
      </w:r>
      <w:r w:rsidR="009C0CB5" w:rsidRPr="00793687">
        <w:rPr>
          <w:rStyle w:val="BookTitle"/>
          <w:rFonts w:ascii="Arial" w:hAnsi="Arial" w:cs="Arial"/>
          <w:i w:val="0"/>
          <w:iCs w:val="0"/>
          <w:smallCaps w:val="0"/>
          <w:spacing w:val="0"/>
          <w:szCs w:val="24"/>
        </w:rPr>
        <w:t>. A</w:t>
      </w:r>
      <w:r w:rsidRPr="00793687">
        <w:rPr>
          <w:rStyle w:val="BookTitle"/>
          <w:rFonts w:ascii="Arial" w:hAnsi="Arial" w:cs="Arial"/>
          <w:i w:val="0"/>
          <w:iCs w:val="0"/>
          <w:smallCaps w:val="0"/>
          <w:spacing w:val="0"/>
          <w:szCs w:val="24"/>
        </w:rPr>
        <w:t xml:space="preserve">n assessment </w:t>
      </w:r>
      <w:r w:rsidR="009C0CB5" w:rsidRPr="00793687">
        <w:rPr>
          <w:rStyle w:val="BookTitle"/>
          <w:rFonts w:ascii="Arial" w:hAnsi="Arial" w:cs="Arial"/>
          <w:i w:val="0"/>
          <w:iCs w:val="0"/>
          <w:smallCaps w:val="0"/>
          <w:spacing w:val="0"/>
          <w:szCs w:val="24"/>
        </w:rPr>
        <w:t>is</w:t>
      </w:r>
      <w:r w:rsidRPr="00793687">
        <w:rPr>
          <w:rStyle w:val="BookTitle"/>
          <w:rFonts w:ascii="Arial" w:hAnsi="Arial" w:cs="Arial"/>
          <w:i w:val="0"/>
          <w:iCs w:val="0"/>
          <w:smallCaps w:val="0"/>
          <w:spacing w:val="0"/>
          <w:szCs w:val="24"/>
        </w:rPr>
        <w:t xml:space="preserve"> then made about whether the student satisfies the geographic</w:t>
      </w:r>
      <w:r w:rsidR="00FA7763" w:rsidRPr="00793687">
        <w:rPr>
          <w:rStyle w:val="BookTitle"/>
          <w:rFonts w:ascii="Arial" w:hAnsi="Arial" w:cs="Arial"/>
          <w:i w:val="0"/>
          <w:iCs w:val="0"/>
          <w:smallCaps w:val="0"/>
          <w:spacing w:val="0"/>
          <w:szCs w:val="24"/>
        </w:rPr>
        <w:t>al isolation</w:t>
      </w:r>
      <w:r w:rsidRPr="00793687">
        <w:rPr>
          <w:rStyle w:val="BookTitle"/>
          <w:rFonts w:ascii="Arial" w:hAnsi="Arial" w:cs="Arial"/>
          <w:i w:val="0"/>
          <w:iCs w:val="0"/>
          <w:smallCaps w:val="0"/>
          <w:spacing w:val="0"/>
          <w:szCs w:val="24"/>
        </w:rPr>
        <w:t xml:space="preserve"> rules for the following year or is otherwise entitled to a further continuity of </w:t>
      </w:r>
      <w:r w:rsidR="00A7013E">
        <w:rPr>
          <w:rStyle w:val="BookTitle"/>
          <w:rFonts w:ascii="Arial" w:hAnsi="Arial" w:cs="Arial"/>
          <w:i w:val="0"/>
          <w:iCs w:val="0"/>
          <w:smallCaps w:val="0"/>
          <w:spacing w:val="0"/>
          <w:szCs w:val="24"/>
        </w:rPr>
        <w:t>schooling</w:t>
      </w:r>
      <w:r w:rsidRPr="00793687">
        <w:rPr>
          <w:rStyle w:val="BookTitle"/>
          <w:rFonts w:ascii="Arial" w:hAnsi="Arial" w:cs="Arial"/>
          <w:i w:val="0"/>
          <w:iCs w:val="0"/>
          <w:smallCaps w:val="0"/>
          <w:spacing w:val="0"/>
          <w:szCs w:val="24"/>
        </w:rPr>
        <w:t xml:space="preserve"> exemption.</w:t>
      </w:r>
    </w:p>
    <w:p w14:paraId="51059E34" w14:textId="23F5C61D" w:rsidR="0071462F" w:rsidRDefault="0071462F" w:rsidP="0054641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definitions of ‘nearest appropriate state school’ and ‘principal family home’</w:t>
      </w:r>
      <w:r w:rsidR="009A5743">
        <w:rPr>
          <w:rStyle w:val="BookTitle"/>
          <w:rFonts w:ascii="Arial" w:hAnsi="Arial" w:cs="Arial"/>
          <w:i w:val="0"/>
          <w:iCs w:val="0"/>
          <w:smallCaps w:val="0"/>
          <w:spacing w:val="0"/>
          <w:szCs w:val="24"/>
        </w:rPr>
        <w:t xml:space="preserve"> in section 5</w:t>
      </w:r>
      <w:r>
        <w:rPr>
          <w:rStyle w:val="BookTitle"/>
          <w:rFonts w:ascii="Arial" w:hAnsi="Arial" w:cs="Arial"/>
          <w:i w:val="0"/>
          <w:iCs w:val="0"/>
          <w:smallCaps w:val="0"/>
          <w:spacing w:val="0"/>
          <w:szCs w:val="24"/>
        </w:rPr>
        <w:t xml:space="preserve">, </w:t>
      </w:r>
      <w:r w:rsidR="009A5743">
        <w:rPr>
          <w:rStyle w:val="BookTitle"/>
          <w:rFonts w:ascii="Arial" w:hAnsi="Arial" w:cs="Arial"/>
          <w:i w:val="0"/>
          <w:iCs w:val="0"/>
          <w:smallCaps w:val="0"/>
          <w:spacing w:val="0"/>
          <w:szCs w:val="24"/>
        </w:rPr>
        <w:t xml:space="preserve">which are terms used </w:t>
      </w:r>
      <w:r>
        <w:rPr>
          <w:rStyle w:val="BookTitle"/>
          <w:rFonts w:ascii="Arial" w:hAnsi="Arial" w:cs="Arial"/>
          <w:i w:val="0"/>
          <w:iCs w:val="0"/>
          <w:smallCaps w:val="0"/>
          <w:spacing w:val="0"/>
          <w:szCs w:val="24"/>
        </w:rPr>
        <w:t>in paragraph 28(1)(b)</w:t>
      </w:r>
      <w:r w:rsidR="009A5743">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are also repealed by items 13 and </w:t>
      </w:r>
      <w:r w:rsidR="007514E3">
        <w:rPr>
          <w:rStyle w:val="BookTitle"/>
          <w:rFonts w:ascii="Arial" w:hAnsi="Arial" w:cs="Arial"/>
          <w:i w:val="0"/>
          <w:iCs w:val="0"/>
          <w:smallCaps w:val="0"/>
          <w:spacing w:val="0"/>
          <w:szCs w:val="24"/>
        </w:rPr>
        <w:t>16 respectively, as they are no longer required.</w:t>
      </w:r>
    </w:p>
    <w:p w14:paraId="099D7D6C" w14:textId="2C678278" w:rsidR="00C37944" w:rsidRPr="00BC76EB" w:rsidRDefault="00C37944">
      <w:pPr>
        <w:spacing w:before="0" w:after="200" w:line="276" w:lineRule="auto"/>
        <w:rPr>
          <w:rFonts w:ascii="Arial" w:eastAsiaTheme="majorEastAsia" w:hAnsi="Arial" w:cs="Arial"/>
          <w:b/>
          <w:bCs/>
          <w:szCs w:val="24"/>
        </w:rPr>
      </w:pPr>
      <w:r w:rsidRPr="00BC76EB">
        <w:rPr>
          <w:rFonts w:ascii="Arial" w:hAnsi="Arial" w:cs="Arial"/>
          <w:szCs w:val="24"/>
        </w:rPr>
        <w:br w:type="page"/>
      </w:r>
    </w:p>
    <w:p w14:paraId="7F91E268" w14:textId="77777777" w:rsidR="006546B7" w:rsidRPr="00BC76EB" w:rsidRDefault="006546B7" w:rsidP="0079368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1AA7B4B5" w14:textId="77777777" w:rsidR="006546B7" w:rsidRPr="00BC76EB" w:rsidRDefault="006546B7" w:rsidP="0079368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2ECC4039" w14:textId="77777777" w:rsidR="006546B7" w:rsidRPr="00BC76EB" w:rsidRDefault="006546B7" w:rsidP="001D3029">
      <w:pPr>
        <w:spacing w:before="120" w:after="120"/>
        <w:rPr>
          <w:rFonts w:ascii="Arial" w:hAnsi="Arial" w:cs="Arial"/>
          <w:szCs w:val="24"/>
        </w:rPr>
      </w:pPr>
    </w:p>
    <w:p w14:paraId="6CC89495" w14:textId="0FE0A033" w:rsidR="006546B7" w:rsidRPr="008D736B" w:rsidRDefault="00251F98" w:rsidP="00793687">
      <w:pPr>
        <w:spacing w:before="120" w:after="120"/>
        <w:jc w:val="center"/>
        <w:rPr>
          <w:rFonts w:ascii="Arial" w:hAnsi="Arial" w:cs="Arial"/>
          <w:b/>
          <w:szCs w:val="24"/>
        </w:rPr>
      </w:pPr>
      <w:r w:rsidRPr="008D736B">
        <w:rPr>
          <w:rFonts w:ascii="Arial" w:hAnsi="Arial" w:cs="Arial"/>
          <w:b/>
          <w:szCs w:val="24"/>
        </w:rPr>
        <w:t>Student Assistance Amendment (202</w:t>
      </w:r>
      <w:r w:rsidR="00605206" w:rsidRPr="008D736B">
        <w:rPr>
          <w:rFonts w:ascii="Arial" w:hAnsi="Arial" w:cs="Arial"/>
          <w:b/>
          <w:szCs w:val="24"/>
        </w:rPr>
        <w:t>2</w:t>
      </w:r>
      <w:r w:rsidRPr="008D736B">
        <w:rPr>
          <w:rFonts w:ascii="Arial" w:hAnsi="Arial" w:cs="Arial"/>
          <w:b/>
          <w:szCs w:val="24"/>
        </w:rPr>
        <w:t xml:space="preserve"> Measures No. 1) Regulations 202</w:t>
      </w:r>
      <w:r w:rsidR="00605206" w:rsidRPr="008D736B">
        <w:rPr>
          <w:rFonts w:ascii="Arial" w:hAnsi="Arial" w:cs="Arial"/>
          <w:b/>
          <w:szCs w:val="24"/>
        </w:rPr>
        <w:t>2</w:t>
      </w:r>
    </w:p>
    <w:p w14:paraId="65F91C13" w14:textId="77777777" w:rsidR="006546B7" w:rsidRPr="00BC76EB" w:rsidRDefault="006546B7" w:rsidP="001D3029">
      <w:pPr>
        <w:spacing w:before="120" w:after="120"/>
        <w:rPr>
          <w:rFonts w:ascii="Arial" w:hAnsi="Arial" w:cs="Arial"/>
          <w:szCs w:val="24"/>
        </w:rPr>
      </w:pPr>
    </w:p>
    <w:p w14:paraId="20B70029" w14:textId="77777777" w:rsidR="006546B7" w:rsidRPr="00BC76EB" w:rsidRDefault="00374A77" w:rsidP="001D3029">
      <w:pPr>
        <w:spacing w:before="120" w:after="120"/>
        <w:rPr>
          <w:rFonts w:ascii="Arial" w:hAnsi="Arial" w:cs="Arial"/>
          <w:szCs w:val="24"/>
        </w:rPr>
      </w:pPr>
      <w:r w:rsidRPr="00BC76EB">
        <w:rPr>
          <w:rFonts w:ascii="Arial" w:hAnsi="Arial" w:cs="Arial"/>
          <w:szCs w:val="24"/>
        </w:rPr>
        <w:t xml:space="preserve">The </w:t>
      </w:r>
      <w:r w:rsidR="009F4601">
        <w:rPr>
          <w:rFonts w:ascii="Arial" w:hAnsi="Arial" w:cs="Arial"/>
          <w:szCs w:val="24"/>
        </w:rPr>
        <w:t>r</w:t>
      </w:r>
      <w:r w:rsidRPr="00BC76EB">
        <w:rPr>
          <w:rFonts w:ascii="Arial" w:hAnsi="Arial" w:cs="Arial"/>
          <w:szCs w:val="24"/>
        </w:rPr>
        <w:t xml:space="preserve">egulations </w:t>
      </w:r>
      <w:r w:rsidR="005C390A" w:rsidRPr="00BC76EB">
        <w:rPr>
          <w:rFonts w:ascii="Arial" w:hAnsi="Arial" w:cs="Arial"/>
          <w:szCs w:val="24"/>
        </w:rPr>
        <w:t>are</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278DF705" w14:textId="77777777" w:rsidR="006546B7" w:rsidRPr="00BC76EB" w:rsidRDefault="002A63EA" w:rsidP="001D3029">
      <w:pPr>
        <w:spacing w:after="120"/>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27741EAD" w14:textId="77777777" w:rsidR="0034033F" w:rsidRPr="004F7345" w:rsidRDefault="0034033F" w:rsidP="001D3029">
      <w:pPr>
        <w:spacing w:before="120"/>
        <w:ind w:right="91"/>
        <w:rPr>
          <w:rFonts w:ascii="Arial" w:hAnsi="Arial" w:cs="Arial"/>
          <w:szCs w:val="24"/>
        </w:rPr>
      </w:pPr>
      <w:r w:rsidRPr="004F7345">
        <w:rPr>
          <w:rStyle w:val="BookTitle"/>
          <w:rFonts w:ascii="Arial" w:hAnsi="Arial" w:cs="Arial"/>
          <w:i w:val="0"/>
          <w:iCs w:val="0"/>
          <w:smallCaps w:val="0"/>
          <w:spacing w:val="0"/>
          <w:szCs w:val="24"/>
        </w:rPr>
        <w:t xml:space="preserve">The </w:t>
      </w:r>
      <w:r w:rsidRPr="008F7664">
        <w:rPr>
          <w:rFonts w:ascii="Arial" w:hAnsi="Arial" w:cs="Arial"/>
          <w:szCs w:val="24"/>
        </w:rPr>
        <w:t>Student Assistance Amendment (2022 Measures No. 1) Regulations 2022</w:t>
      </w:r>
      <w:r w:rsidRPr="004F7345">
        <w:rPr>
          <w:rFonts w:ascii="Arial" w:hAnsi="Arial" w:cs="Arial"/>
          <w:szCs w:val="24"/>
        </w:rPr>
        <w:t xml:space="preserve"> (</w:t>
      </w:r>
      <w:r>
        <w:rPr>
          <w:rFonts w:ascii="Arial" w:hAnsi="Arial" w:cs="Arial"/>
          <w:szCs w:val="24"/>
        </w:rPr>
        <w:t>the regulations</w:t>
      </w:r>
      <w:r w:rsidRPr="004F7345">
        <w:rPr>
          <w:rFonts w:ascii="Arial" w:hAnsi="Arial" w:cs="Arial"/>
          <w:szCs w:val="24"/>
        </w:rPr>
        <w:t xml:space="preserve">) amend the </w:t>
      </w:r>
      <w:r w:rsidRPr="008F7664">
        <w:rPr>
          <w:rFonts w:ascii="Arial" w:hAnsi="Arial" w:cs="Arial"/>
          <w:szCs w:val="24"/>
        </w:rPr>
        <w:t>Student Assistance Regulations 2021</w:t>
      </w:r>
      <w:r w:rsidRPr="004F7345">
        <w:rPr>
          <w:rFonts w:ascii="Arial" w:hAnsi="Arial" w:cs="Arial"/>
          <w:szCs w:val="24"/>
        </w:rPr>
        <w:t xml:space="preserve"> (</w:t>
      </w:r>
      <w:r>
        <w:rPr>
          <w:rFonts w:ascii="Arial" w:hAnsi="Arial" w:cs="Arial"/>
          <w:szCs w:val="24"/>
        </w:rPr>
        <w:t>the primary regulations</w:t>
      </w:r>
      <w:r w:rsidRPr="004F7345">
        <w:rPr>
          <w:rFonts w:ascii="Arial" w:hAnsi="Arial" w:cs="Arial"/>
          <w:szCs w:val="24"/>
        </w:rPr>
        <w:t xml:space="preserve">), which are made under the </w:t>
      </w:r>
      <w:r w:rsidRPr="004F7345">
        <w:rPr>
          <w:rFonts w:ascii="Arial" w:hAnsi="Arial" w:cs="Arial"/>
          <w:i/>
          <w:szCs w:val="24"/>
        </w:rPr>
        <w:t>Student Assistance Act 1973</w:t>
      </w:r>
      <w:r w:rsidRPr="004F7345">
        <w:rPr>
          <w:rFonts w:ascii="Arial" w:hAnsi="Arial" w:cs="Arial"/>
          <w:szCs w:val="24"/>
        </w:rPr>
        <w:t xml:space="preserve"> (</w:t>
      </w:r>
      <w:r>
        <w:rPr>
          <w:rFonts w:ascii="Arial" w:hAnsi="Arial" w:cs="Arial"/>
          <w:szCs w:val="24"/>
        </w:rPr>
        <w:t>the </w:t>
      </w:r>
      <w:r w:rsidRPr="004F7345">
        <w:rPr>
          <w:rFonts w:ascii="Arial" w:hAnsi="Arial" w:cs="Arial"/>
          <w:szCs w:val="24"/>
        </w:rPr>
        <w:t>Act).</w:t>
      </w:r>
      <w:r>
        <w:rPr>
          <w:rFonts w:ascii="Arial" w:hAnsi="Arial" w:cs="Arial"/>
          <w:szCs w:val="24"/>
        </w:rPr>
        <w:t xml:space="preserve"> The primary regulations relate to the ABSTUDY and Assistance for Isolated Children (AIC) schemes.</w:t>
      </w:r>
    </w:p>
    <w:p w14:paraId="2CC98FC4" w14:textId="4D475B20" w:rsidR="0034033F" w:rsidRDefault="0034033F" w:rsidP="001D3029">
      <w:pPr>
        <w:shd w:val="clear" w:color="auto" w:fill="FFFFFF"/>
        <w:spacing w:before="120"/>
        <w:rPr>
          <w:rFonts w:ascii="Arial" w:hAnsi="Arial" w:cs="Arial"/>
          <w:szCs w:val="24"/>
        </w:rPr>
      </w:pPr>
      <w:r w:rsidRPr="004F7345">
        <w:rPr>
          <w:rFonts w:ascii="Arial" w:hAnsi="Arial" w:cs="Arial"/>
          <w:szCs w:val="24"/>
        </w:rPr>
        <w:t>Th</w:t>
      </w:r>
      <w:r>
        <w:rPr>
          <w:rFonts w:ascii="Arial" w:hAnsi="Arial" w:cs="Arial"/>
          <w:szCs w:val="24"/>
        </w:rPr>
        <w:t>e</w:t>
      </w:r>
      <w:r w:rsidRPr="004F7345">
        <w:rPr>
          <w:rFonts w:ascii="Arial" w:hAnsi="Arial" w:cs="Arial"/>
          <w:szCs w:val="24"/>
        </w:rPr>
        <w:t xml:space="preserve"> </w:t>
      </w:r>
      <w:r>
        <w:rPr>
          <w:rFonts w:ascii="Arial" w:hAnsi="Arial" w:cs="Arial"/>
          <w:szCs w:val="24"/>
        </w:rPr>
        <w:t xml:space="preserve">regulations </w:t>
      </w:r>
      <w:r w:rsidR="000D1968">
        <w:rPr>
          <w:rFonts w:ascii="Arial" w:hAnsi="Arial" w:cs="Arial"/>
          <w:szCs w:val="24"/>
        </w:rPr>
        <w:t>address</w:t>
      </w:r>
      <w:r>
        <w:rPr>
          <w:rFonts w:ascii="Arial" w:hAnsi="Arial" w:cs="Arial"/>
          <w:szCs w:val="24"/>
        </w:rPr>
        <w:t xml:space="preserve"> matters</w:t>
      </w:r>
      <w:r w:rsidRPr="004F7345">
        <w:rPr>
          <w:rFonts w:ascii="Arial" w:hAnsi="Arial" w:cs="Arial"/>
          <w:szCs w:val="24"/>
        </w:rPr>
        <w:t xml:space="preserve"> raised by the Senate </w:t>
      </w:r>
      <w:r>
        <w:rPr>
          <w:rFonts w:ascii="Arial" w:hAnsi="Arial" w:cs="Arial"/>
          <w:szCs w:val="24"/>
        </w:rPr>
        <w:t>Scrutiny of Delegated Legislation</w:t>
      </w:r>
      <w:r w:rsidRPr="004F7345">
        <w:rPr>
          <w:rFonts w:ascii="Arial" w:hAnsi="Arial" w:cs="Arial"/>
          <w:szCs w:val="24"/>
        </w:rPr>
        <w:t xml:space="preserve"> Committee </w:t>
      </w:r>
      <w:r>
        <w:rPr>
          <w:rFonts w:ascii="Arial" w:hAnsi="Arial" w:cs="Arial"/>
          <w:szCs w:val="24"/>
        </w:rPr>
        <w:t xml:space="preserve">(the committee) about aspects of the primary regulations. </w:t>
      </w:r>
    </w:p>
    <w:p w14:paraId="4B9D1F87" w14:textId="33AF77BE" w:rsidR="0034033F" w:rsidRDefault="0034033F" w:rsidP="001D3029">
      <w:pPr>
        <w:shd w:val="clear" w:color="auto" w:fill="FFFFFF"/>
        <w:spacing w:before="120"/>
        <w:rPr>
          <w:rFonts w:ascii="Arial" w:hAnsi="Arial" w:cs="Arial"/>
          <w:szCs w:val="24"/>
        </w:rPr>
      </w:pPr>
      <w:r w:rsidRPr="00E8652D">
        <w:rPr>
          <w:rFonts w:ascii="Arial" w:hAnsi="Arial" w:cs="Arial"/>
          <w:szCs w:val="24"/>
        </w:rPr>
        <w:t xml:space="preserve">The regulations improve </w:t>
      </w:r>
      <w:r w:rsidR="00F84E55">
        <w:rPr>
          <w:rFonts w:ascii="Arial" w:hAnsi="Arial" w:cs="Arial"/>
          <w:szCs w:val="24"/>
        </w:rPr>
        <w:t xml:space="preserve">clarity and </w:t>
      </w:r>
      <w:r w:rsidRPr="00E8652D">
        <w:rPr>
          <w:rFonts w:ascii="Arial" w:hAnsi="Arial" w:cs="Arial"/>
          <w:szCs w:val="24"/>
        </w:rPr>
        <w:t xml:space="preserve">legal certainty by </w:t>
      </w:r>
      <w:r w:rsidR="00A7013E">
        <w:rPr>
          <w:rFonts w:ascii="Arial" w:hAnsi="Arial" w:cs="Arial"/>
          <w:szCs w:val="24"/>
        </w:rPr>
        <w:t>updating</w:t>
      </w:r>
      <w:r w:rsidRPr="00E8652D">
        <w:rPr>
          <w:rFonts w:ascii="Arial" w:hAnsi="Arial" w:cs="Arial"/>
          <w:szCs w:val="24"/>
        </w:rPr>
        <w:t xml:space="preserve"> references to policy documents </w:t>
      </w:r>
      <w:r w:rsidR="000D1968">
        <w:rPr>
          <w:rFonts w:ascii="Arial" w:hAnsi="Arial" w:cs="Arial"/>
          <w:szCs w:val="24"/>
        </w:rPr>
        <w:t xml:space="preserve">(notably the ABSTUDY Policy Manual and AIC Scheme Guidelines) </w:t>
      </w:r>
      <w:r w:rsidRPr="00E8652D">
        <w:rPr>
          <w:rFonts w:ascii="Arial" w:hAnsi="Arial" w:cs="Arial"/>
          <w:szCs w:val="24"/>
        </w:rPr>
        <w:t xml:space="preserve">and </w:t>
      </w:r>
      <w:r w:rsidR="00A7013E">
        <w:rPr>
          <w:rFonts w:ascii="Arial" w:hAnsi="Arial" w:cs="Arial"/>
          <w:szCs w:val="24"/>
        </w:rPr>
        <w:t>including</w:t>
      </w:r>
      <w:r w:rsidRPr="00E8652D">
        <w:rPr>
          <w:rFonts w:ascii="Arial" w:hAnsi="Arial" w:cs="Arial"/>
          <w:szCs w:val="24"/>
        </w:rPr>
        <w:t xml:space="preserve"> self-contained definitions. The regulations also address the subjective nature of some prescribed events to make them more certain. </w:t>
      </w:r>
      <w:r>
        <w:rPr>
          <w:rFonts w:ascii="Arial" w:hAnsi="Arial" w:cs="Arial"/>
          <w:szCs w:val="24"/>
        </w:rPr>
        <w:t>S</w:t>
      </w:r>
      <w:r w:rsidRPr="00E8652D">
        <w:rPr>
          <w:rFonts w:ascii="Arial" w:hAnsi="Arial" w:cs="Arial"/>
          <w:szCs w:val="24"/>
        </w:rPr>
        <w:t xml:space="preserve">ome prescribed events have been repealed because there is no longer a requirement to report these. </w:t>
      </w:r>
    </w:p>
    <w:p w14:paraId="65CF6943" w14:textId="26FA5F00" w:rsidR="0034033F" w:rsidRDefault="0034033F" w:rsidP="001D3029">
      <w:pPr>
        <w:shd w:val="clear" w:color="auto" w:fill="FFFFFF"/>
        <w:spacing w:before="120"/>
        <w:rPr>
          <w:rFonts w:ascii="Arial" w:hAnsi="Arial" w:cs="Arial"/>
          <w:szCs w:val="24"/>
        </w:rPr>
      </w:pPr>
      <w:r>
        <w:rPr>
          <w:rFonts w:ascii="Arial" w:hAnsi="Arial" w:cs="Arial"/>
          <w:szCs w:val="24"/>
        </w:rPr>
        <w:t xml:space="preserve">Finally, the regulations repeal Part 2 of the primary regulations dealing with tax file numbers, as these are now contained in the Act and are </w:t>
      </w:r>
      <w:r w:rsidR="00A7013E">
        <w:rPr>
          <w:rFonts w:ascii="Arial" w:hAnsi="Arial" w:cs="Arial"/>
          <w:szCs w:val="24"/>
        </w:rPr>
        <w:t xml:space="preserve">therefore </w:t>
      </w:r>
      <w:r>
        <w:rPr>
          <w:rFonts w:ascii="Arial" w:hAnsi="Arial" w:cs="Arial"/>
          <w:szCs w:val="24"/>
        </w:rPr>
        <w:t>redundant</w:t>
      </w:r>
      <w:r w:rsidR="00A7013E">
        <w:rPr>
          <w:rFonts w:ascii="Arial" w:hAnsi="Arial" w:cs="Arial"/>
          <w:szCs w:val="24"/>
        </w:rPr>
        <w:t xml:space="preserve"> in the primary regulations</w:t>
      </w:r>
      <w:r>
        <w:rPr>
          <w:rFonts w:ascii="Arial" w:hAnsi="Arial" w:cs="Arial"/>
          <w:szCs w:val="24"/>
        </w:rPr>
        <w:t>.</w:t>
      </w:r>
    </w:p>
    <w:p w14:paraId="7C35D062" w14:textId="61062CC5" w:rsidR="001F7E4A" w:rsidRPr="004F7345" w:rsidRDefault="0034033F" w:rsidP="001D3029">
      <w:pPr>
        <w:spacing w:before="120"/>
        <w:ind w:right="91"/>
        <w:rPr>
          <w:rFonts w:ascii="Arial" w:hAnsi="Arial" w:cs="Arial"/>
          <w:szCs w:val="24"/>
        </w:rPr>
      </w:pPr>
      <w:r w:rsidRPr="004F7345">
        <w:rPr>
          <w:rFonts w:ascii="Arial" w:hAnsi="Arial" w:cs="Arial"/>
          <w:szCs w:val="24"/>
        </w:rPr>
        <w:t>Th</w:t>
      </w:r>
      <w:r>
        <w:rPr>
          <w:rFonts w:ascii="Arial" w:hAnsi="Arial" w:cs="Arial"/>
          <w:szCs w:val="24"/>
        </w:rPr>
        <w:t>e</w:t>
      </w:r>
      <w:r w:rsidRPr="004F7345">
        <w:rPr>
          <w:rFonts w:ascii="Arial" w:hAnsi="Arial" w:cs="Arial"/>
          <w:szCs w:val="24"/>
        </w:rPr>
        <w:t xml:space="preserve"> </w:t>
      </w:r>
      <w:r>
        <w:rPr>
          <w:rFonts w:ascii="Arial" w:hAnsi="Arial" w:cs="Arial"/>
          <w:szCs w:val="24"/>
        </w:rPr>
        <w:t>primary regulations</w:t>
      </w:r>
      <w:r w:rsidRPr="004F7345">
        <w:rPr>
          <w:rFonts w:ascii="Arial" w:hAnsi="Arial" w:cs="Arial"/>
          <w:szCs w:val="24"/>
        </w:rPr>
        <w:t xml:space="preserve"> </w:t>
      </w:r>
      <w:r>
        <w:rPr>
          <w:rFonts w:ascii="Arial" w:hAnsi="Arial" w:cs="Arial"/>
          <w:szCs w:val="24"/>
        </w:rPr>
        <w:t>will not change significantly in effect as a result of the amendments made by the regulations other than to clarify and reduce reporting</w:t>
      </w:r>
      <w:r w:rsidRPr="000E65F8">
        <w:rPr>
          <w:rFonts w:ascii="Arial" w:hAnsi="Arial" w:cs="Arial"/>
          <w:szCs w:val="24"/>
        </w:rPr>
        <w:t xml:space="preserve"> </w:t>
      </w:r>
      <w:r>
        <w:rPr>
          <w:rFonts w:ascii="Arial" w:hAnsi="Arial" w:cs="Arial"/>
          <w:szCs w:val="24"/>
        </w:rPr>
        <w:t>requirements, including by the repeal of redundant provisions.</w:t>
      </w:r>
    </w:p>
    <w:p w14:paraId="3788432D" w14:textId="1A6A048F" w:rsidR="006546B7" w:rsidRDefault="006546B7" w:rsidP="001D3029">
      <w:pPr>
        <w:spacing w:after="120"/>
        <w:rPr>
          <w:rFonts w:ascii="Arial" w:hAnsi="Arial" w:cs="Arial"/>
          <w:b/>
          <w:szCs w:val="24"/>
        </w:rPr>
      </w:pPr>
      <w:r w:rsidRPr="00BC76EB">
        <w:rPr>
          <w:rFonts w:ascii="Arial" w:hAnsi="Arial" w:cs="Arial"/>
          <w:b/>
          <w:szCs w:val="24"/>
        </w:rPr>
        <w:t>Human rights implications</w:t>
      </w:r>
    </w:p>
    <w:p w14:paraId="4705B822" w14:textId="77777777" w:rsidR="00837836" w:rsidRDefault="0034033F" w:rsidP="001D3029">
      <w:pPr>
        <w:spacing w:before="120" w:after="120"/>
        <w:rPr>
          <w:rFonts w:ascii="Arial" w:hAnsi="Arial" w:cs="Arial"/>
          <w:szCs w:val="24"/>
        </w:rPr>
      </w:pPr>
      <w:r w:rsidRPr="00F61A88">
        <w:rPr>
          <w:rFonts w:ascii="Arial" w:hAnsi="Arial" w:cs="Arial"/>
          <w:szCs w:val="24"/>
        </w:rPr>
        <w:t>This legislative instrument engages the following rights:</w:t>
      </w:r>
    </w:p>
    <w:p w14:paraId="0185EDB1" w14:textId="13DE022A" w:rsidR="00905859" w:rsidRPr="00837836" w:rsidRDefault="00905859" w:rsidP="001D3029">
      <w:pPr>
        <w:pStyle w:val="ListParagraph"/>
        <w:numPr>
          <w:ilvl w:val="0"/>
          <w:numId w:val="32"/>
        </w:numPr>
        <w:spacing w:before="120" w:after="120"/>
        <w:rPr>
          <w:rFonts w:ascii="Arial" w:hAnsi="Arial" w:cs="Arial"/>
          <w:szCs w:val="24"/>
        </w:rPr>
      </w:pPr>
      <w:r w:rsidRPr="00837836">
        <w:rPr>
          <w:rFonts w:ascii="Arial" w:hAnsi="Arial" w:cs="Arial"/>
          <w:szCs w:val="24"/>
        </w:rPr>
        <w:t xml:space="preserve">Right to social security </w:t>
      </w:r>
    </w:p>
    <w:p w14:paraId="09FC58B3" w14:textId="77777777" w:rsidR="00905859" w:rsidRPr="009618B5" w:rsidRDefault="00905859" w:rsidP="001D3029">
      <w:pPr>
        <w:spacing w:before="120" w:after="120"/>
        <w:rPr>
          <w:rFonts w:ascii="Arial" w:hAnsi="Arial" w:cs="Arial"/>
          <w:szCs w:val="24"/>
        </w:rPr>
      </w:pPr>
      <w:r w:rsidRPr="009618B5">
        <w:rPr>
          <w:rFonts w:ascii="Arial" w:hAnsi="Arial" w:cs="Arial"/>
          <w:szCs w:val="24"/>
        </w:rPr>
        <w:t xml:space="preserve">Article 9 of the International Covenant on Economic, Social and Cultural Rights (ICESCR) recognises the right of everyone to social security. </w:t>
      </w:r>
    </w:p>
    <w:p w14:paraId="30E383C0" w14:textId="77777777" w:rsidR="00905859" w:rsidRPr="009618B5" w:rsidRDefault="00905859" w:rsidP="001D3029">
      <w:pPr>
        <w:spacing w:before="120" w:after="120"/>
        <w:rPr>
          <w:rFonts w:ascii="Arial" w:hAnsi="Arial" w:cs="Arial"/>
          <w:szCs w:val="24"/>
        </w:rPr>
      </w:pPr>
      <w:r w:rsidRPr="009618B5">
        <w:rPr>
          <w:rFonts w:ascii="Arial" w:hAnsi="Arial" w:cs="Arial"/>
          <w:szCs w:val="24"/>
        </w:rPr>
        <w:t>The right to social security requires that a system be established under domestic law and that public authorities must take responsibility for the effective administration of the system. The social security system must provide a minimum essential level of benefits to all individuals and families that will enable them to cover essential living costs.</w:t>
      </w:r>
    </w:p>
    <w:p w14:paraId="23422EFC" w14:textId="77777777" w:rsidR="00905859" w:rsidRPr="009618B5" w:rsidRDefault="00905859" w:rsidP="001D3029">
      <w:pPr>
        <w:spacing w:before="120" w:after="120"/>
        <w:rPr>
          <w:rFonts w:ascii="Arial" w:hAnsi="Arial" w:cs="Arial"/>
          <w:szCs w:val="24"/>
        </w:rPr>
      </w:pPr>
      <w:r w:rsidRPr="009618B5">
        <w:rPr>
          <w:rFonts w:ascii="Arial" w:hAnsi="Arial" w:cs="Arial"/>
          <w:szCs w:val="24"/>
        </w:rPr>
        <w:t xml:space="preserve">Article 4 of ICESCR provides that countries may limit the rights to social security in a way determined by law only in so far as this may be compatible with the nature of the rights contained within the ICESCR and solely for the purpose of promoting </w:t>
      </w:r>
      <w:r w:rsidRPr="009618B5">
        <w:rPr>
          <w:rFonts w:ascii="Arial" w:hAnsi="Arial" w:cs="Arial"/>
          <w:szCs w:val="24"/>
        </w:rPr>
        <w:lastRenderedPageBreak/>
        <w:t>the general welfare in a democratic society. Such a limitation must be proportionate to the objective to be achieved.</w:t>
      </w:r>
    </w:p>
    <w:p w14:paraId="3D114DA8" w14:textId="053E2ECC" w:rsidR="00905859" w:rsidRPr="009618B5" w:rsidRDefault="00905859" w:rsidP="001D3029">
      <w:pPr>
        <w:spacing w:before="120" w:after="120"/>
        <w:rPr>
          <w:rFonts w:ascii="Arial" w:hAnsi="Arial" w:cs="Arial"/>
          <w:szCs w:val="24"/>
        </w:rPr>
      </w:pPr>
      <w:r w:rsidRPr="009618B5">
        <w:rPr>
          <w:rFonts w:ascii="Arial" w:hAnsi="Arial" w:cs="Arial"/>
          <w:szCs w:val="24"/>
        </w:rPr>
        <w:t xml:space="preserve">Both </w:t>
      </w:r>
      <w:r w:rsidR="0034033F">
        <w:rPr>
          <w:rFonts w:ascii="Arial" w:hAnsi="Arial" w:cs="Arial"/>
          <w:szCs w:val="24"/>
        </w:rPr>
        <w:t xml:space="preserve">the ABSTUDY and AIC </w:t>
      </w:r>
      <w:r w:rsidR="00625110">
        <w:rPr>
          <w:rFonts w:ascii="Arial" w:hAnsi="Arial" w:cs="Arial"/>
          <w:szCs w:val="24"/>
        </w:rPr>
        <w:t>s</w:t>
      </w:r>
      <w:r w:rsidRPr="009618B5">
        <w:rPr>
          <w:rFonts w:ascii="Arial" w:hAnsi="Arial" w:cs="Arial"/>
          <w:szCs w:val="24"/>
        </w:rPr>
        <w:t xml:space="preserve">chemes increase access to social security for students through equity measures that provide financial assistance to help meet the costs associated with study. </w:t>
      </w:r>
    </w:p>
    <w:p w14:paraId="44D177EE" w14:textId="77777777" w:rsidR="00905859" w:rsidRPr="009618B5" w:rsidRDefault="00905859" w:rsidP="001D3029">
      <w:pPr>
        <w:pStyle w:val="ListParagraph"/>
        <w:numPr>
          <w:ilvl w:val="0"/>
          <w:numId w:val="30"/>
        </w:numPr>
        <w:spacing w:after="120"/>
        <w:rPr>
          <w:rFonts w:ascii="Arial" w:hAnsi="Arial" w:cs="Arial"/>
          <w:szCs w:val="24"/>
        </w:rPr>
      </w:pPr>
      <w:r w:rsidRPr="009618B5">
        <w:rPr>
          <w:rFonts w:ascii="Arial" w:hAnsi="Arial" w:cs="Arial"/>
          <w:szCs w:val="24"/>
        </w:rPr>
        <w:t>Right to education</w:t>
      </w:r>
    </w:p>
    <w:p w14:paraId="32F2CD16" w14:textId="77777777" w:rsidR="00905859" w:rsidRPr="009618B5" w:rsidRDefault="00905859" w:rsidP="001D3029">
      <w:pPr>
        <w:spacing w:before="120" w:after="120"/>
        <w:rPr>
          <w:rFonts w:ascii="Arial" w:hAnsi="Arial" w:cs="Arial"/>
          <w:szCs w:val="24"/>
        </w:rPr>
      </w:pPr>
      <w:r w:rsidRPr="009618B5">
        <w:rPr>
          <w:rFonts w:ascii="Arial" w:hAnsi="Arial" w:cs="Arial"/>
          <w:szCs w:val="24"/>
        </w:rPr>
        <w:t>Article 13 of the ICESCR recognises the right of everyone to education. It provides that education shall be directed to the full development of the human personality and the sense of its dignity and shall strengthen the respect for human rights and fundamental freedoms, and that higher education shall be made equally accessible to all, on the basis of capacity, by every appropriate means.</w:t>
      </w:r>
    </w:p>
    <w:p w14:paraId="27B2A6DA" w14:textId="09AE09A2" w:rsidR="00905859" w:rsidRDefault="00905859" w:rsidP="001D3029">
      <w:pPr>
        <w:spacing w:before="120" w:after="120"/>
        <w:rPr>
          <w:rFonts w:ascii="Arial" w:hAnsi="Arial" w:cs="Arial"/>
          <w:szCs w:val="24"/>
        </w:rPr>
      </w:pPr>
      <w:r w:rsidRPr="009618B5">
        <w:rPr>
          <w:rFonts w:ascii="Arial" w:hAnsi="Arial" w:cs="Arial"/>
          <w:szCs w:val="24"/>
        </w:rPr>
        <w:t xml:space="preserve">Both </w:t>
      </w:r>
      <w:r w:rsidR="0034033F">
        <w:rPr>
          <w:rFonts w:ascii="Arial" w:hAnsi="Arial" w:cs="Arial"/>
          <w:szCs w:val="24"/>
        </w:rPr>
        <w:t xml:space="preserve">the ABSTUDY and AIC </w:t>
      </w:r>
      <w:r w:rsidR="00625110">
        <w:rPr>
          <w:rFonts w:ascii="Arial" w:hAnsi="Arial" w:cs="Arial"/>
          <w:szCs w:val="24"/>
        </w:rPr>
        <w:t>s</w:t>
      </w:r>
      <w:r w:rsidRPr="009618B5">
        <w:rPr>
          <w:rFonts w:ascii="Arial" w:hAnsi="Arial" w:cs="Arial"/>
          <w:szCs w:val="24"/>
        </w:rPr>
        <w:t xml:space="preserve">chemes engage the right to education as they provide financial assistance to students and families to assist with meeting educational expenses. </w:t>
      </w:r>
    </w:p>
    <w:p w14:paraId="74B44492" w14:textId="18C96F5E" w:rsidR="00837836" w:rsidRPr="00837836" w:rsidRDefault="00837836" w:rsidP="001D3029">
      <w:pPr>
        <w:spacing w:after="120"/>
        <w:rPr>
          <w:rFonts w:ascii="Arial" w:hAnsi="Arial" w:cs="Arial"/>
          <w:szCs w:val="24"/>
          <w:u w:val="single"/>
        </w:rPr>
      </w:pPr>
      <w:r w:rsidRPr="00837836">
        <w:rPr>
          <w:rFonts w:ascii="Arial" w:hAnsi="Arial" w:cs="Arial"/>
          <w:szCs w:val="24"/>
          <w:u w:val="single"/>
        </w:rPr>
        <w:t>Regulations</w:t>
      </w:r>
    </w:p>
    <w:p w14:paraId="3D014540" w14:textId="77777777" w:rsidR="00837836" w:rsidRDefault="00905859" w:rsidP="001D3029">
      <w:pPr>
        <w:spacing w:before="120" w:after="120"/>
        <w:rPr>
          <w:rFonts w:ascii="Arial" w:hAnsi="Arial" w:cs="Arial"/>
          <w:szCs w:val="24"/>
        </w:rPr>
      </w:pPr>
      <w:r w:rsidRPr="009618B5">
        <w:rPr>
          <w:rFonts w:ascii="Arial" w:hAnsi="Arial" w:cs="Arial"/>
          <w:szCs w:val="24"/>
        </w:rPr>
        <w:t>Th</w:t>
      </w:r>
      <w:r w:rsidR="0034033F">
        <w:rPr>
          <w:rFonts w:ascii="Arial" w:hAnsi="Arial" w:cs="Arial"/>
          <w:szCs w:val="24"/>
        </w:rPr>
        <w:t>e regulations are</w:t>
      </w:r>
      <w:r w:rsidRPr="009618B5">
        <w:rPr>
          <w:rFonts w:ascii="Arial" w:hAnsi="Arial" w:cs="Arial"/>
          <w:szCs w:val="24"/>
        </w:rPr>
        <w:t xml:space="preserve"> made under section 56 of the Act and </w:t>
      </w:r>
      <w:r w:rsidR="004A7B36">
        <w:rPr>
          <w:rFonts w:ascii="Arial" w:hAnsi="Arial" w:cs="Arial"/>
          <w:szCs w:val="24"/>
        </w:rPr>
        <w:t>are</w:t>
      </w:r>
      <w:r w:rsidRPr="009618B5">
        <w:rPr>
          <w:rFonts w:ascii="Arial" w:hAnsi="Arial" w:cs="Arial"/>
          <w:szCs w:val="24"/>
        </w:rPr>
        <w:t xml:space="preserve"> necessary for prescribing matters that give effect to the Act. </w:t>
      </w:r>
    </w:p>
    <w:p w14:paraId="0BB7B537" w14:textId="07870318" w:rsidR="00905859" w:rsidRPr="009618B5" w:rsidRDefault="00837836" w:rsidP="001D3029">
      <w:pPr>
        <w:spacing w:before="120" w:after="120"/>
        <w:rPr>
          <w:rFonts w:ascii="Arial" w:hAnsi="Arial" w:cs="Arial"/>
          <w:szCs w:val="24"/>
        </w:rPr>
      </w:pPr>
      <w:r w:rsidRPr="009618B5">
        <w:rPr>
          <w:rFonts w:ascii="Arial" w:hAnsi="Arial" w:cs="Arial"/>
          <w:szCs w:val="24"/>
        </w:rPr>
        <w:t xml:space="preserve">To qualify for payment under </w:t>
      </w:r>
      <w:r>
        <w:rPr>
          <w:rFonts w:ascii="Arial" w:hAnsi="Arial" w:cs="Arial"/>
          <w:szCs w:val="24"/>
        </w:rPr>
        <w:t>either the ABSTUDY or AIC scheme</w:t>
      </w:r>
      <w:r w:rsidRPr="009618B5">
        <w:rPr>
          <w:rFonts w:ascii="Arial" w:hAnsi="Arial" w:cs="Arial"/>
          <w:szCs w:val="24"/>
        </w:rPr>
        <w:t>, a student must meet specified eligibility criteria and where their circumstances change, must advise the administrator of the schemes of these changes.</w:t>
      </w:r>
      <w:r>
        <w:rPr>
          <w:rFonts w:ascii="Arial" w:hAnsi="Arial" w:cs="Arial"/>
          <w:szCs w:val="24"/>
        </w:rPr>
        <w:t xml:space="preserve"> </w:t>
      </w:r>
      <w:r w:rsidR="00905859" w:rsidRPr="009618B5">
        <w:rPr>
          <w:rFonts w:ascii="Arial" w:hAnsi="Arial" w:cs="Arial"/>
          <w:szCs w:val="24"/>
        </w:rPr>
        <w:t>Th</w:t>
      </w:r>
      <w:r w:rsidR="004A7B36">
        <w:rPr>
          <w:rFonts w:ascii="Arial" w:hAnsi="Arial" w:cs="Arial"/>
          <w:szCs w:val="24"/>
        </w:rPr>
        <w:t xml:space="preserve">e </w:t>
      </w:r>
      <w:r>
        <w:rPr>
          <w:rFonts w:ascii="Arial" w:hAnsi="Arial" w:cs="Arial"/>
          <w:szCs w:val="24"/>
        </w:rPr>
        <w:t xml:space="preserve">primary </w:t>
      </w:r>
      <w:r w:rsidR="004A7B36">
        <w:rPr>
          <w:rFonts w:ascii="Arial" w:hAnsi="Arial" w:cs="Arial"/>
          <w:szCs w:val="24"/>
        </w:rPr>
        <w:t>regulations</w:t>
      </w:r>
      <w:r w:rsidR="00905859" w:rsidRPr="009618B5">
        <w:rPr>
          <w:rFonts w:ascii="Arial" w:hAnsi="Arial" w:cs="Arial"/>
          <w:szCs w:val="24"/>
        </w:rPr>
        <w:t xml:space="preserve"> set out the events and circumstances that are notifiable under the ABSTUDY and AIC </w:t>
      </w:r>
      <w:r w:rsidR="00625110">
        <w:rPr>
          <w:rFonts w:ascii="Arial" w:hAnsi="Arial" w:cs="Arial"/>
          <w:szCs w:val="24"/>
        </w:rPr>
        <w:t>s</w:t>
      </w:r>
      <w:r w:rsidR="00905859" w:rsidRPr="009618B5">
        <w:rPr>
          <w:rFonts w:ascii="Arial" w:hAnsi="Arial" w:cs="Arial"/>
          <w:szCs w:val="24"/>
        </w:rPr>
        <w:t xml:space="preserve">chemes and reflect current administrative practice. Greater certainty is achieved by codifying the prescribed </w:t>
      </w:r>
      <w:r>
        <w:rPr>
          <w:rFonts w:ascii="Arial" w:hAnsi="Arial" w:cs="Arial"/>
          <w:szCs w:val="24"/>
        </w:rPr>
        <w:t>events</w:t>
      </w:r>
      <w:r w:rsidR="00905859" w:rsidRPr="009618B5">
        <w:rPr>
          <w:rFonts w:ascii="Arial" w:hAnsi="Arial" w:cs="Arial"/>
          <w:szCs w:val="24"/>
        </w:rPr>
        <w:t xml:space="preserve"> in th</w:t>
      </w:r>
      <w:r w:rsidR="004A7B36">
        <w:rPr>
          <w:rFonts w:ascii="Arial" w:hAnsi="Arial" w:cs="Arial"/>
          <w:szCs w:val="24"/>
        </w:rPr>
        <w:t xml:space="preserve">e </w:t>
      </w:r>
      <w:r>
        <w:rPr>
          <w:rFonts w:ascii="Arial" w:hAnsi="Arial" w:cs="Arial"/>
          <w:szCs w:val="24"/>
        </w:rPr>
        <w:t xml:space="preserve">primary </w:t>
      </w:r>
      <w:r w:rsidR="004A7B36">
        <w:rPr>
          <w:rFonts w:ascii="Arial" w:hAnsi="Arial" w:cs="Arial"/>
          <w:szCs w:val="24"/>
        </w:rPr>
        <w:t>regulations</w:t>
      </w:r>
      <w:r w:rsidR="00905859" w:rsidRPr="009618B5">
        <w:rPr>
          <w:rFonts w:ascii="Arial" w:hAnsi="Arial" w:cs="Arial"/>
          <w:szCs w:val="24"/>
        </w:rPr>
        <w:t>.</w:t>
      </w:r>
    </w:p>
    <w:p w14:paraId="267FF883" w14:textId="7E8D230F" w:rsidR="00837836" w:rsidRDefault="00837836" w:rsidP="001D3029">
      <w:pPr>
        <w:spacing w:before="120" w:after="120"/>
        <w:rPr>
          <w:rFonts w:ascii="Arial" w:hAnsi="Arial" w:cs="Arial"/>
          <w:b/>
          <w:szCs w:val="24"/>
        </w:rPr>
      </w:pPr>
      <w:r>
        <w:rPr>
          <w:rFonts w:ascii="Arial" w:hAnsi="Arial" w:cs="Arial"/>
          <w:szCs w:val="24"/>
        </w:rPr>
        <w:t>The regulations do not significantly change the primary regulations in effect other than to clarify and reduce reporting</w:t>
      </w:r>
      <w:r w:rsidRPr="000E65F8">
        <w:rPr>
          <w:rFonts w:ascii="Arial" w:hAnsi="Arial" w:cs="Arial"/>
          <w:szCs w:val="24"/>
        </w:rPr>
        <w:t xml:space="preserve"> </w:t>
      </w:r>
      <w:r>
        <w:rPr>
          <w:rFonts w:ascii="Arial" w:hAnsi="Arial" w:cs="Arial"/>
          <w:szCs w:val="24"/>
        </w:rPr>
        <w:t xml:space="preserve">requirements. </w:t>
      </w:r>
      <w:r w:rsidRPr="00BC76EB">
        <w:rPr>
          <w:rFonts w:ascii="Arial" w:hAnsi="Arial" w:cs="Arial"/>
          <w:szCs w:val="24"/>
        </w:rPr>
        <w:t xml:space="preserve">The </w:t>
      </w:r>
      <w:r>
        <w:rPr>
          <w:rFonts w:ascii="Arial" w:hAnsi="Arial" w:cs="Arial"/>
          <w:szCs w:val="24"/>
        </w:rPr>
        <w:t>r</w:t>
      </w:r>
      <w:r w:rsidRPr="00BC76EB">
        <w:rPr>
          <w:rFonts w:ascii="Arial" w:hAnsi="Arial" w:cs="Arial"/>
          <w:szCs w:val="24"/>
        </w:rPr>
        <w:t>egulations</w:t>
      </w:r>
      <w:r>
        <w:rPr>
          <w:rFonts w:ascii="Arial" w:hAnsi="Arial" w:cs="Arial"/>
          <w:szCs w:val="24"/>
        </w:rPr>
        <w:t xml:space="preserve"> are beneficial in that they increase access to social security and ultimately enable more students to access education, by providing financial assistance to students with meeting educational expenses.</w:t>
      </w:r>
    </w:p>
    <w:p w14:paraId="6F354374" w14:textId="1B65ABE4" w:rsidR="006546B7" w:rsidRPr="00BC76EB" w:rsidRDefault="006546B7" w:rsidP="001D3029">
      <w:pPr>
        <w:spacing w:after="120"/>
        <w:rPr>
          <w:rFonts w:ascii="Arial" w:hAnsi="Arial" w:cs="Arial"/>
          <w:b/>
          <w:szCs w:val="24"/>
        </w:rPr>
      </w:pPr>
      <w:r w:rsidRPr="00BC76EB">
        <w:rPr>
          <w:rFonts w:ascii="Arial" w:hAnsi="Arial" w:cs="Arial"/>
          <w:b/>
          <w:szCs w:val="24"/>
        </w:rPr>
        <w:t xml:space="preserve">Conclusion </w:t>
      </w:r>
    </w:p>
    <w:p w14:paraId="6969B213" w14:textId="4D0C9EA1" w:rsidR="00866C92" w:rsidRPr="00BC76EB" w:rsidRDefault="004A7B36" w:rsidP="001D3029">
      <w:pPr>
        <w:spacing w:before="120" w:after="120"/>
        <w:rPr>
          <w:rFonts w:ascii="Arial" w:hAnsi="Arial" w:cs="Arial"/>
          <w:szCs w:val="24"/>
        </w:rPr>
      </w:pPr>
      <w:r>
        <w:rPr>
          <w:rFonts w:ascii="Arial" w:hAnsi="Arial" w:cs="Arial"/>
          <w:szCs w:val="24"/>
        </w:rPr>
        <w:t>The regulations</w:t>
      </w:r>
      <w:r w:rsidR="00374A77" w:rsidRPr="00BC76EB">
        <w:rPr>
          <w:rFonts w:ascii="Arial" w:hAnsi="Arial" w:cs="Arial"/>
          <w:szCs w:val="24"/>
        </w:rPr>
        <w:t xml:space="preserve"> </w:t>
      </w:r>
      <w:r w:rsidR="005C390A" w:rsidRPr="00BC76EB">
        <w:rPr>
          <w:rFonts w:ascii="Arial" w:hAnsi="Arial" w:cs="Arial"/>
          <w:szCs w:val="24"/>
        </w:rPr>
        <w:t>are</w:t>
      </w:r>
      <w:r w:rsidR="006546B7" w:rsidRPr="00BC76EB">
        <w:rPr>
          <w:rFonts w:ascii="Arial" w:hAnsi="Arial" w:cs="Arial"/>
          <w:szCs w:val="24"/>
        </w:rPr>
        <w:t xml:space="preserve"> compatible with human rights because </w:t>
      </w:r>
      <w:r w:rsidR="00905859">
        <w:rPr>
          <w:rFonts w:ascii="Arial" w:hAnsi="Arial" w:cs="Arial"/>
          <w:szCs w:val="24"/>
        </w:rPr>
        <w:t xml:space="preserve">they </w:t>
      </w:r>
      <w:r>
        <w:rPr>
          <w:rFonts w:ascii="Arial" w:hAnsi="Arial" w:cs="Arial"/>
          <w:szCs w:val="24"/>
        </w:rPr>
        <w:t>promote</w:t>
      </w:r>
      <w:r w:rsidR="00905859">
        <w:rPr>
          <w:rFonts w:ascii="Arial" w:hAnsi="Arial" w:cs="Arial"/>
          <w:szCs w:val="24"/>
        </w:rPr>
        <w:t xml:space="preserve"> access to social security and support the right to education.</w:t>
      </w:r>
      <w:r w:rsidR="00866C92">
        <w:rPr>
          <w:rFonts w:ascii="Arial" w:hAnsi="Arial" w:cs="Arial"/>
          <w:szCs w:val="24"/>
        </w:rPr>
        <w:t xml:space="preserve"> </w:t>
      </w:r>
      <w:r>
        <w:rPr>
          <w:rFonts w:ascii="Arial" w:hAnsi="Arial" w:cs="Arial"/>
          <w:szCs w:val="24"/>
        </w:rPr>
        <w:t>To the extent a human rights obligation is engaged or limited, the impact is for a legitimate objective and is reasonable, necessary and proportionate as outlined above.</w:t>
      </w:r>
    </w:p>
    <w:p w14:paraId="16E16356" w14:textId="77777777" w:rsidR="006546B7" w:rsidRPr="00BC76EB" w:rsidRDefault="006546B7" w:rsidP="001D3029">
      <w:pPr>
        <w:spacing w:before="120" w:after="120"/>
        <w:rPr>
          <w:rFonts w:ascii="Arial" w:hAnsi="Arial" w:cs="Arial"/>
          <w:szCs w:val="24"/>
        </w:rPr>
      </w:pPr>
    </w:p>
    <w:p w14:paraId="5FACAB50" w14:textId="77777777" w:rsidR="002810A5" w:rsidRPr="00BC76EB" w:rsidRDefault="006546B7" w:rsidP="001D3029">
      <w:pPr>
        <w:spacing w:before="120" w:after="120"/>
        <w:jc w:val="center"/>
        <w:rPr>
          <w:rStyle w:val="BookTitle"/>
          <w:rFonts w:ascii="Arial" w:hAnsi="Arial" w:cs="Arial"/>
          <w:i w:val="0"/>
          <w:iCs w:val="0"/>
          <w:smallCaps w:val="0"/>
          <w:spacing w:val="0"/>
          <w:szCs w:val="24"/>
        </w:rPr>
      </w:pPr>
      <w:r w:rsidRPr="00BC76EB">
        <w:rPr>
          <w:rFonts w:ascii="Arial" w:hAnsi="Arial" w:cs="Arial"/>
          <w:b/>
          <w:szCs w:val="24"/>
        </w:rPr>
        <w:t>[</w:t>
      </w:r>
      <w:r w:rsidR="00251F98">
        <w:rPr>
          <w:rFonts w:ascii="Arial" w:hAnsi="Arial" w:cs="Arial"/>
          <w:b/>
          <w:szCs w:val="24"/>
        </w:rPr>
        <w:t>Senator the Hon Anne Ruston, Minister for Families and Social Services</w:t>
      </w:r>
      <w:bookmarkEnd w:id="1"/>
      <w:r w:rsidR="00E23C53" w:rsidRPr="00BC76EB">
        <w:rPr>
          <w:rFonts w:ascii="Arial" w:hAnsi="Arial" w:cs="Arial"/>
          <w:b/>
          <w:bCs/>
          <w:szCs w:val="24"/>
        </w:rPr>
        <w:t>]</w:t>
      </w: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B1A4B" w14:textId="77777777" w:rsidR="00F742DA" w:rsidRDefault="00F742DA" w:rsidP="00AD1645">
      <w:pPr>
        <w:spacing w:before="0"/>
      </w:pPr>
      <w:r>
        <w:separator/>
      </w:r>
    </w:p>
  </w:endnote>
  <w:endnote w:type="continuationSeparator" w:id="0">
    <w:p w14:paraId="68E1DB81" w14:textId="77777777" w:rsidR="00F742DA" w:rsidRDefault="00F742DA"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6B1C3" w14:textId="77777777" w:rsidR="00F742DA" w:rsidRDefault="00F742DA" w:rsidP="00AD1645">
      <w:pPr>
        <w:spacing w:before="0"/>
      </w:pPr>
      <w:r>
        <w:separator/>
      </w:r>
    </w:p>
  </w:footnote>
  <w:footnote w:type="continuationSeparator" w:id="0">
    <w:p w14:paraId="2A6BB4AC" w14:textId="77777777" w:rsidR="00F742DA" w:rsidRDefault="00F742DA"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40315"/>
    <w:multiLevelType w:val="hybridMultilevel"/>
    <w:tmpl w:val="3C3E99AE"/>
    <w:lvl w:ilvl="0" w:tplc="77BCD4E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C1E0F97"/>
    <w:multiLevelType w:val="hybridMultilevel"/>
    <w:tmpl w:val="C904428E"/>
    <w:lvl w:ilvl="0" w:tplc="658E4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5D10C3"/>
    <w:multiLevelType w:val="hybridMultilevel"/>
    <w:tmpl w:val="C5002180"/>
    <w:lvl w:ilvl="0" w:tplc="AC26D2AE">
      <w:start w:val="1"/>
      <w:numFmt w:val="lowerLetter"/>
      <w:lvlText w:val="(%1)"/>
      <w:lvlJc w:val="left"/>
      <w:pPr>
        <w:ind w:left="360" w:hanging="360"/>
      </w:pPr>
      <w:rPr>
        <w:color w:val="0000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F67173C"/>
    <w:multiLevelType w:val="hybridMultilevel"/>
    <w:tmpl w:val="A55AE8F0"/>
    <w:lvl w:ilvl="0" w:tplc="80DE3572">
      <w:start w:val="1"/>
      <w:numFmt w:val="upp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9125B"/>
    <w:multiLevelType w:val="hybridMultilevel"/>
    <w:tmpl w:val="4834710A"/>
    <w:lvl w:ilvl="0" w:tplc="658E4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6B2292"/>
    <w:multiLevelType w:val="hybridMultilevel"/>
    <w:tmpl w:val="4A68FEC0"/>
    <w:lvl w:ilvl="0" w:tplc="7C4E6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F25750"/>
    <w:multiLevelType w:val="hybridMultilevel"/>
    <w:tmpl w:val="E59C3A28"/>
    <w:lvl w:ilvl="0" w:tplc="0F1C116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560C5"/>
    <w:multiLevelType w:val="hybridMultilevel"/>
    <w:tmpl w:val="545A9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3F7243E"/>
    <w:multiLevelType w:val="hybridMultilevel"/>
    <w:tmpl w:val="13F62DD2"/>
    <w:lvl w:ilvl="0" w:tplc="2C04E1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DD59FF"/>
    <w:multiLevelType w:val="hybridMultilevel"/>
    <w:tmpl w:val="E938BE50"/>
    <w:lvl w:ilvl="0" w:tplc="2D8252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0B2F1D"/>
    <w:multiLevelType w:val="hybridMultilevel"/>
    <w:tmpl w:val="EBC48482"/>
    <w:lvl w:ilvl="0" w:tplc="3C283D2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791B0D"/>
    <w:multiLevelType w:val="hybridMultilevel"/>
    <w:tmpl w:val="97B8EA28"/>
    <w:lvl w:ilvl="0" w:tplc="7EB8E30A">
      <w:start w:val="1"/>
      <w:numFmt w:val="decimal"/>
      <w:lvlText w:val="(%1)"/>
      <w:lvlJc w:val="left"/>
      <w:pPr>
        <w:ind w:left="720" w:hanging="360"/>
      </w:pPr>
      <w:rPr>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5085A20"/>
    <w:multiLevelType w:val="hybridMultilevel"/>
    <w:tmpl w:val="F7BEC846"/>
    <w:lvl w:ilvl="0" w:tplc="5AAE298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6F256E"/>
    <w:multiLevelType w:val="hybridMultilevel"/>
    <w:tmpl w:val="A5821D22"/>
    <w:lvl w:ilvl="0" w:tplc="ADB0C79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8"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DF5A2A"/>
    <w:multiLevelType w:val="hybridMultilevel"/>
    <w:tmpl w:val="4834710A"/>
    <w:lvl w:ilvl="0" w:tplc="658E4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296F8E"/>
    <w:multiLevelType w:val="hybridMultilevel"/>
    <w:tmpl w:val="0EA42F2C"/>
    <w:lvl w:ilvl="0" w:tplc="955A0B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07287A"/>
    <w:multiLevelType w:val="hybridMultilevel"/>
    <w:tmpl w:val="B27E10EC"/>
    <w:lvl w:ilvl="0" w:tplc="44060A7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7A9575A0"/>
    <w:multiLevelType w:val="hybridMultilevel"/>
    <w:tmpl w:val="1A50C99C"/>
    <w:lvl w:ilvl="0" w:tplc="4E34AEEC">
      <w:start w:val="1"/>
      <w:numFmt w:val="lowerLetter"/>
      <w:lvlText w:val="(%1)"/>
      <w:lvlJc w:val="left"/>
      <w:pPr>
        <w:ind w:left="393" w:hanging="360"/>
      </w:pPr>
    </w:lvl>
    <w:lvl w:ilvl="1" w:tplc="0C090019">
      <w:start w:val="1"/>
      <w:numFmt w:val="lowerLetter"/>
      <w:lvlText w:val="%2."/>
      <w:lvlJc w:val="left"/>
      <w:pPr>
        <w:ind w:left="1113" w:hanging="360"/>
      </w:pPr>
    </w:lvl>
    <w:lvl w:ilvl="2" w:tplc="0C09001B">
      <w:start w:val="1"/>
      <w:numFmt w:val="lowerRoman"/>
      <w:lvlText w:val="%3."/>
      <w:lvlJc w:val="right"/>
      <w:pPr>
        <w:ind w:left="1833" w:hanging="180"/>
      </w:pPr>
    </w:lvl>
    <w:lvl w:ilvl="3" w:tplc="0C09000F">
      <w:start w:val="1"/>
      <w:numFmt w:val="decimal"/>
      <w:lvlText w:val="%4."/>
      <w:lvlJc w:val="left"/>
      <w:pPr>
        <w:ind w:left="2553" w:hanging="360"/>
      </w:pPr>
    </w:lvl>
    <w:lvl w:ilvl="4" w:tplc="0C090019">
      <w:start w:val="1"/>
      <w:numFmt w:val="lowerLetter"/>
      <w:lvlText w:val="%5."/>
      <w:lvlJc w:val="left"/>
      <w:pPr>
        <w:ind w:left="3273" w:hanging="360"/>
      </w:pPr>
    </w:lvl>
    <w:lvl w:ilvl="5" w:tplc="0C09001B">
      <w:start w:val="1"/>
      <w:numFmt w:val="lowerRoman"/>
      <w:lvlText w:val="%6."/>
      <w:lvlJc w:val="right"/>
      <w:pPr>
        <w:ind w:left="3993" w:hanging="180"/>
      </w:pPr>
    </w:lvl>
    <w:lvl w:ilvl="6" w:tplc="0C09000F">
      <w:start w:val="1"/>
      <w:numFmt w:val="decimal"/>
      <w:lvlText w:val="%7."/>
      <w:lvlJc w:val="left"/>
      <w:pPr>
        <w:ind w:left="4713" w:hanging="360"/>
      </w:pPr>
    </w:lvl>
    <w:lvl w:ilvl="7" w:tplc="0C090019">
      <w:start w:val="1"/>
      <w:numFmt w:val="lowerLetter"/>
      <w:lvlText w:val="%8."/>
      <w:lvlJc w:val="left"/>
      <w:pPr>
        <w:ind w:left="5433" w:hanging="360"/>
      </w:pPr>
    </w:lvl>
    <w:lvl w:ilvl="8" w:tplc="0C09001B">
      <w:start w:val="1"/>
      <w:numFmt w:val="lowerRoman"/>
      <w:lvlText w:val="%9."/>
      <w:lvlJc w:val="right"/>
      <w:pPr>
        <w:ind w:left="6153" w:hanging="180"/>
      </w:pPr>
    </w:lvl>
  </w:abstractNum>
  <w:abstractNum w:abstractNumId="34" w15:restartNumberingAfterBreak="0">
    <w:nsid w:val="7DAB645D"/>
    <w:multiLevelType w:val="hybridMultilevel"/>
    <w:tmpl w:val="EA7A0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0"/>
  </w:num>
  <w:num w:numId="4">
    <w:abstractNumId w:val="25"/>
  </w:num>
  <w:num w:numId="5">
    <w:abstractNumId w:val="22"/>
  </w:num>
  <w:num w:numId="6">
    <w:abstractNumId w:val="5"/>
  </w:num>
  <w:num w:numId="7">
    <w:abstractNumId w:val="16"/>
  </w:num>
  <w:num w:numId="8">
    <w:abstractNumId w:val="27"/>
  </w:num>
  <w:num w:numId="9">
    <w:abstractNumId w:val="12"/>
  </w:num>
  <w:num w:numId="10">
    <w:abstractNumId w:val="28"/>
  </w:num>
  <w:num w:numId="11">
    <w:abstractNumId w:val="6"/>
  </w:num>
  <w:num w:numId="12">
    <w:abstractNumId w:val="10"/>
  </w:num>
  <w:num w:numId="13">
    <w:abstractNumId w:val="0"/>
  </w:num>
  <w:num w:numId="14">
    <w:abstractNumId w:val="13"/>
  </w:num>
  <w:num w:numId="15">
    <w:abstractNumId w:val="1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1"/>
  </w:num>
  <w:num w:numId="19">
    <w:abstractNumId w:val="14"/>
  </w:num>
  <w:num w:numId="20">
    <w:abstractNumId w:val="17"/>
  </w:num>
  <w:num w:numId="21">
    <w:abstractNumId w:val="31"/>
  </w:num>
  <w:num w:numId="22">
    <w:abstractNumId w:val="9"/>
  </w:num>
  <w:num w:numId="23">
    <w:abstractNumId w:val="24"/>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4"/>
  </w:num>
  <w:num w:numId="31">
    <w:abstractNumId w:val="18"/>
  </w:num>
  <w:num w:numId="32">
    <w:abstractNumId w:val="15"/>
  </w:num>
  <w:num w:numId="33">
    <w:abstractNumId w:val="7"/>
  </w:num>
  <w:num w:numId="34">
    <w:abstractNumId w:val="26"/>
  </w:num>
  <w:num w:numId="35">
    <w:abstractNumId w:val="29"/>
  </w:num>
  <w:num w:numId="36">
    <w:abstractNumId w:val="19"/>
  </w:num>
  <w:num w:numId="37">
    <w:abstractNumId w:val="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487C"/>
    <w:rsid w:val="00015659"/>
    <w:rsid w:val="00021ED2"/>
    <w:rsid w:val="00030B79"/>
    <w:rsid w:val="00030F79"/>
    <w:rsid w:val="00031750"/>
    <w:rsid w:val="00031D0B"/>
    <w:rsid w:val="00043B6D"/>
    <w:rsid w:val="00045BF2"/>
    <w:rsid w:val="00051C3F"/>
    <w:rsid w:val="00052BDF"/>
    <w:rsid w:val="0005508D"/>
    <w:rsid w:val="0006693F"/>
    <w:rsid w:val="00066DAE"/>
    <w:rsid w:val="000734B6"/>
    <w:rsid w:val="00074C1A"/>
    <w:rsid w:val="000760DC"/>
    <w:rsid w:val="000764B4"/>
    <w:rsid w:val="000844AF"/>
    <w:rsid w:val="00084B46"/>
    <w:rsid w:val="00085301"/>
    <w:rsid w:val="0008533E"/>
    <w:rsid w:val="00085730"/>
    <w:rsid w:val="000858CD"/>
    <w:rsid w:val="000865E6"/>
    <w:rsid w:val="00096B8D"/>
    <w:rsid w:val="000A188F"/>
    <w:rsid w:val="000A2907"/>
    <w:rsid w:val="000A3595"/>
    <w:rsid w:val="000A67F2"/>
    <w:rsid w:val="000A6F26"/>
    <w:rsid w:val="000A772F"/>
    <w:rsid w:val="000B1D3E"/>
    <w:rsid w:val="000B3BD0"/>
    <w:rsid w:val="000B4130"/>
    <w:rsid w:val="000C2DDB"/>
    <w:rsid w:val="000C5204"/>
    <w:rsid w:val="000D0670"/>
    <w:rsid w:val="000D1968"/>
    <w:rsid w:val="000D365F"/>
    <w:rsid w:val="000D43A4"/>
    <w:rsid w:val="000E02A0"/>
    <w:rsid w:val="000E07D8"/>
    <w:rsid w:val="000E2E25"/>
    <w:rsid w:val="000E3915"/>
    <w:rsid w:val="000E4F97"/>
    <w:rsid w:val="000E65F8"/>
    <w:rsid w:val="000F3137"/>
    <w:rsid w:val="000F3EF1"/>
    <w:rsid w:val="000F3F18"/>
    <w:rsid w:val="0010052A"/>
    <w:rsid w:val="00100E68"/>
    <w:rsid w:val="00110638"/>
    <w:rsid w:val="001117FA"/>
    <w:rsid w:val="00112732"/>
    <w:rsid w:val="0011719D"/>
    <w:rsid w:val="001215B7"/>
    <w:rsid w:val="001232C8"/>
    <w:rsid w:val="00126429"/>
    <w:rsid w:val="00126F5F"/>
    <w:rsid w:val="00130E24"/>
    <w:rsid w:val="001310C6"/>
    <w:rsid w:val="00140359"/>
    <w:rsid w:val="00142247"/>
    <w:rsid w:val="00147455"/>
    <w:rsid w:val="001502F9"/>
    <w:rsid w:val="001502FF"/>
    <w:rsid w:val="00150303"/>
    <w:rsid w:val="0015134A"/>
    <w:rsid w:val="00152472"/>
    <w:rsid w:val="00155787"/>
    <w:rsid w:val="00162897"/>
    <w:rsid w:val="00163809"/>
    <w:rsid w:val="0016653C"/>
    <w:rsid w:val="00175BC6"/>
    <w:rsid w:val="00191AEC"/>
    <w:rsid w:val="001920F3"/>
    <w:rsid w:val="001949B6"/>
    <w:rsid w:val="001A1A50"/>
    <w:rsid w:val="001A1E68"/>
    <w:rsid w:val="001A635C"/>
    <w:rsid w:val="001A737C"/>
    <w:rsid w:val="001B175F"/>
    <w:rsid w:val="001B2B44"/>
    <w:rsid w:val="001B3048"/>
    <w:rsid w:val="001B33CF"/>
    <w:rsid w:val="001B43F6"/>
    <w:rsid w:val="001B5379"/>
    <w:rsid w:val="001C33A1"/>
    <w:rsid w:val="001C64F9"/>
    <w:rsid w:val="001C70E3"/>
    <w:rsid w:val="001D1491"/>
    <w:rsid w:val="001D3029"/>
    <w:rsid w:val="001D69AF"/>
    <w:rsid w:val="001E5B72"/>
    <w:rsid w:val="001E5D12"/>
    <w:rsid w:val="001E630D"/>
    <w:rsid w:val="001E7422"/>
    <w:rsid w:val="001E7F98"/>
    <w:rsid w:val="001F4805"/>
    <w:rsid w:val="001F4E3C"/>
    <w:rsid w:val="001F5E0E"/>
    <w:rsid w:val="001F7E4A"/>
    <w:rsid w:val="002154EE"/>
    <w:rsid w:val="002169FE"/>
    <w:rsid w:val="00223E55"/>
    <w:rsid w:val="00224887"/>
    <w:rsid w:val="00225502"/>
    <w:rsid w:val="00225A16"/>
    <w:rsid w:val="00226D91"/>
    <w:rsid w:val="002329E1"/>
    <w:rsid w:val="002334D9"/>
    <w:rsid w:val="00234F07"/>
    <w:rsid w:val="00234F9E"/>
    <w:rsid w:val="0024465E"/>
    <w:rsid w:val="00246E26"/>
    <w:rsid w:val="0024760C"/>
    <w:rsid w:val="00251F98"/>
    <w:rsid w:val="00252531"/>
    <w:rsid w:val="002533F0"/>
    <w:rsid w:val="002554D8"/>
    <w:rsid w:val="00255959"/>
    <w:rsid w:val="002624BA"/>
    <w:rsid w:val="002642C7"/>
    <w:rsid w:val="00264C31"/>
    <w:rsid w:val="002665B1"/>
    <w:rsid w:val="002741BD"/>
    <w:rsid w:val="00274CAF"/>
    <w:rsid w:val="00276D06"/>
    <w:rsid w:val="00276F09"/>
    <w:rsid w:val="002810A5"/>
    <w:rsid w:val="00283079"/>
    <w:rsid w:val="00287332"/>
    <w:rsid w:val="002926E3"/>
    <w:rsid w:val="002964A3"/>
    <w:rsid w:val="002A0E63"/>
    <w:rsid w:val="002A2A71"/>
    <w:rsid w:val="002A523B"/>
    <w:rsid w:val="002A6007"/>
    <w:rsid w:val="002A63EA"/>
    <w:rsid w:val="002B0175"/>
    <w:rsid w:val="002B02D5"/>
    <w:rsid w:val="002B40CC"/>
    <w:rsid w:val="002B7A01"/>
    <w:rsid w:val="002C0F57"/>
    <w:rsid w:val="002C1403"/>
    <w:rsid w:val="002C1938"/>
    <w:rsid w:val="002C2252"/>
    <w:rsid w:val="002C6177"/>
    <w:rsid w:val="002D0F1C"/>
    <w:rsid w:val="002D2C08"/>
    <w:rsid w:val="002D35D8"/>
    <w:rsid w:val="002D42B8"/>
    <w:rsid w:val="002D4522"/>
    <w:rsid w:val="002E0BB1"/>
    <w:rsid w:val="002E45E2"/>
    <w:rsid w:val="002E4993"/>
    <w:rsid w:val="00300D8B"/>
    <w:rsid w:val="003119FD"/>
    <w:rsid w:val="003139C4"/>
    <w:rsid w:val="003140D8"/>
    <w:rsid w:val="00314219"/>
    <w:rsid w:val="00317D2D"/>
    <w:rsid w:val="0033190B"/>
    <w:rsid w:val="00332742"/>
    <w:rsid w:val="00333A9C"/>
    <w:rsid w:val="00334F9D"/>
    <w:rsid w:val="00337065"/>
    <w:rsid w:val="0034033F"/>
    <w:rsid w:val="003430FC"/>
    <w:rsid w:val="003434E2"/>
    <w:rsid w:val="00345FFE"/>
    <w:rsid w:val="00351E79"/>
    <w:rsid w:val="0035335C"/>
    <w:rsid w:val="0035378F"/>
    <w:rsid w:val="003606C5"/>
    <w:rsid w:val="00360DC7"/>
    <w:rsid w:val="00365424"/>
    <w:rsid w:val="003654B0"/>
    <w:rsid w:val="00374A77"/>
    <w:rsid w:val="00380666"/>
    <w:rsid w:val="00381FD5"/>
    <w:rsid w:val="00384373"/>
    <w:rsid w:val="00387D89"/>
    <w:rsid w:val="00392EB6"/>
    <w:rsid w:val="00393D4E"/>
    <w:rsid w:val="00394743"/>
    <w:rsid w:val="003A04AD"/>
    <w:rsid w:val="003A1091"/>
    <w:rsid w:val="003A77BE"/>
    <w:rsid w:val="003B2BB8"/>
    <w:rsid w:val="003B44E1"/>
    <w:rsid w:val="003C2BBD"/>
    <w:rsid w:val="003C3368"/>
    <w:rsid w:val="003C54B6"/>
    <w:rsid w:val="003D34FF"/>
    <w:rsid w:val="003D71F6"/>
    <w:rsid w:val="003E1714"/>
    <w:rsid w:val="003E1784"/>
    <w:rsid w:val="00400273"/>
    <w:rsid w:val="00404226"/>
    <w:rsid w:val="00404273"/>
    <w:rsid w:val="00405B83"/>
    <w:rsid w:val="00410BCA"/>
    <w:rsid w:val="004115BD"/>
    <w:rsid w:val="00420387"/>
    <w:rsid w:val="0042132E"/>
    <w:rsid w:val="00423EE0"/>
    <w:rsid w:val="00425DF5"/>
    <w:rsid w:val="00430A15"/>
    <w:rsid w:val="00432BD4"/>
    <w:rsid w:val="00434B9C"/>
    <w:rsid w:val="00440C36"/>
    <w:rsid w:val="0044145F"/>
    <w:rsid w:val="00446D6C"/>
    <w:rsid w:val="00450DC7"/>
    <w:rsid w:val="0045240C"/>
    <w:rsid w:val="00453FC9"/>
    <w:rsid w:val="00454405"/>
    <w:rsid w:val="004557F2"/>
    <w:rsid w:val="00456C12"/>
    <w:rsid w:val="00456FBD"/>
    <w:rsid w:val="00457792"/>
    <w:rsid w:val="00460189"/>
    <w:rsid w:val="00461498"/>
    <w:rsid w:val="0046269F"/>
    <w:rsid w:val="004646E1"/>
    <w:rsid w:val="004649E2"/>
    <w:rsid w:val="00470C3D"/>
    <w:rsid w:val="004726FF"/>
    <w:rsid w:val="00475670"/>
    <w:rsid w:val="00475DD7"/>
    <w:rsid w:val="004814F1"/>
    <w:rsid w:val="00482411"/>
    <w:rsid w:val="00485DEE"/>
    <w:rsid w:val="00485DF3"/>
    <w:rsid w:val="0048785B"/>
    <w:rsid w:val="0049277C"/>
    <w:rsid w:val="004956ED"/>
    <w:rsid w:val="0049646F"/>
    <w:rsid w:val="00497768"/>
    <w:rsid w:val="004A0C19"/>
    <w:rsid w:val="004A126A"/>
    <w:rsid w:val="004A23A5"/>
    <w:rsid w:val="004A24AF"/>
    <w:rsid w:val="004A7B36"/>
    <w:rsid w:val="004B02D9"/>
    <w:rsid w:val="004B1775"/>
    <w:rsid w:val="004B24E8"/>
    <w:rsid w:val="004B3147"/>
    <w:rsid w:val="004B54CA"/>
    <w:rsid w:val="004C163F"/>
    <w:rsid w:val="004C5DD7"/>
    <w:rsid w:val="004D336A"/>
    <w:rsid w:val="004E0872"/>
    <w:rsid w:val="004E3A61"/>
    <w:rsid w:val="004E5CBF"/>
    <w:rsid w:val="004F1CD0"/>
    <w:rsid w:val="004F264A"/>
    <w:rsid w:val="004F5308"/>
    <w:rsid w:val="004F69ED"/>
    <w:rsid w:val="004F7345"/>
    <w:rsid w:val="00503EEF"/>
    <w:rsid w:val="005044E3"/>
    <w:rsid w:val="00511520"/>
    <w:rsid w:val="00526EC4"/>
    <w:rsid w:val="00527238"/>
    <w:rsid w:val="00530F39"/>
    <w:rsid w:val="005332C8"/>
    <w:rsid w:val="00536060"/>
    <w:rsid w:val="00540BD8"/>
    <w:rsid w:val="00541CC0"/>
    <w:rsid w:val="00545EBB"/>
    <w:rsid w:val="00546418"/>
    <w:rsid w:val="00550C60"/>
    <w:rsid w:val="0055503B"/>
    <w:rsid w:val="00560867"/>
    <w:rsid w:val="00562722"/>
    <w:rsid w:val="00562CBC"/>
    <w:rsid w:val="00566538"/>
    <w:rsid w:val="00566BF6"/>
    <w:rsid w:val="00570884"/>
    <w:rsid w:val="00576330"/>
    <w:rsid w:val="0057641C"/>
    <w:rsid w:val="005766D2"/>
    <w:rsid w:val="00580FF3"/>
    <w:rsid w:val="00582205"/>
    <w:rsid w:val="00587221"/>
    <w:rsid w:val="005911FD"/>
    <w:rsid w:val="00591D1A"/>
    <w:rsid w:val="00592F20"/>
    <w:rsid w:val="00594251"/>
    <w:rsid w:val="005A67DF"/>
    <w:rsid w:val="005B2D2A"/>
    <w:rsid w:val="005B5DBF"/>
    <w:rsid w:val="005B6CE3"/>
    <w:rsid w:val="005C390A"/>
    <w:rsid w:val="005C3AA9"/>
    <w:rsid w:val="005C54B4"/>
    <w:rsid w:val="005C78B2"/>
    <w:rsid w:val="005D1CBE"/>
    <w:rsid w:val="005E0721"/>
    <w:rsid w:val="005E10A5"/>
    <w:rsid w:val="005E4167"/>
    <w:rsid w:val="005E4362"/>
    <w:rsid w:val="005E4607"/>
    <w:rsid w:val="005E7B26"/>
    <w:rsid w:val="005F41C9"/>
    <w:rsid w:val="005F5E17"/>
    <w:rsid w:val="005F6168"/>
    <w:rsid w:val="00605206"/>
    <w:rsid w:val="00606CCD"/>
    <w:rsid w:val="0061070D"/>
    <w:rsid w:val="00611855"/>
    <w:rsid w:val="00614C63"/>
    <w:rsid w:val="00620404"/>
    <w:rsid w:val="00621D4A"/>
    <w:rsid w:val="00622668"/>
    <w:rsid w:val="00622B71"/>
    <w:rsid w:val="00622D63"/>
    <w:rsid w:val="00624E34"/>
    <w:rsid w:val="00625110"/>
    <w:rsid w:val="0063115C"/>
    <w:rsid w:val="00632F44"/>
    <w:rsid w:val="006402A6"/>
    <w:rsid w:val="006407D3"/>
    <w:rsid w:val="00640FA1"/>
    <w:rsid w:val="0064167D"/>
    <w:rsid w:val="006464E0"/>
    <w:rsid w:val="00650B9C"/>
    <w:rsid w:val="00650C1C"/>
    <w:rsid w:val="00653D88"/>
    <w:rsid w:val="006546B7"/>
    <w:rsid w:val="006643AB"/>
    <w:rsid w:val="0067070B"/>
    <w:rsid w:val="00681C7F"/>
    <w:rsid w:val="00683FF5"/>
    <w:rsid w:val="00687351"/>
    <w:rsid w:val="0069155C"/>
    <w:rsid w:val="006926E5"/>
    <w:rsid w:val="006A1F70"/>
    <w:rsid w:val="006A4CE7"/>
    <w:rsid w:val="006A576D"/>
    <w:rsid w:val="006A5D55"/>
    <w:rsid w:val="006A5FF8"/>
    <w:rsid w:val="006A6D51"/>
    <w:rsid w:val="006B054C"/>
    <w:rsid w:val="006C37A7"/>
    <w:rsid w:val="006C3A61"/>
    <w:rsid w:val="006C3E0B"/>
    <w:rsid w:val="006C5E5E"/>
    <w:rsid w:val="006D082B"/>
    <w:rsid w:val="006D0E3B"/>
    <w:rsid w:val="006D12CE"/>
    <w:rsid w:val="006D7E0F"/>
    <w:rsid w:val="006E12F2"/>
    <w:rsid w:val="006E1B19"/>
    <w:rsid w:val="006F0769"/>
    <w:rsid w:val="006F2822"/>
    <w:rsid w:val="006F2CB6"/>
    <w:rsid w:val="00700248"/>
    <w:rsid w:val="00701486"/>
    <w:rsid w:val="0071462F"/>
    <w:rsid w:val="00720B27"/>
    <w:rsid w:val="00720E42"/>
    <w:rsid w:val="00731EA6"/>
    <w:rsid w:val="00735A09"/>
    <w:rsid w:val="00736CFB"/>
    <w:rsid w:val="0073766B"/>
    <w:rsid w:val="007477AD"/>
    <w:rsid w:val="007514E3"/>
    <w:rsid w:val="0076136A"/>
    <w:rsid w:val="00762A05"/>
    <w:rsid w:val="007638FB"/>
    <w:rsid w:val="007674B9"/>
    <w:rsid w:val="00771003"/>
    <w:rsid w:val="0077461F"/>
    <w:rsid w:val="0077766B"/>
    <w:rsid w:val="0078126B"/>
    <w:rsid w:val="00782FAF"/>
    <w:rsid w:val="00783CB5"/>
    <w:rsid w:val="00785261"/>
    <w:rsid w:val="007857D5"/>
    <w:rsid w:val="007907A8"/>
    <w:rsid w:val="00793687"/>
    <w:rsid w:val="007938F3"/>
    <w:rsid w:val="0079557B"/>
    <w:rsid w:val="007A531D"/>
    <w:rsid w:val="007A53DD"/>
    <w:rsid w:val="007B0256"/>
    <w:rsid w:val="007B590C"/>
    <w:rsid w:val="007B69CB"/>
    <w:rsid w:val="007B69DD"/>
    <w:rsid w:val="007C4060"/>
    <w:rsid w:val="007C5234"/>
    <w:rsid w:val="007D5644"/>
    <w:rsid w:val="007D6273"/>
    <w:rsid w:val="007D7899"/>
    <w:rsid w:val="007E2F9B"/>
    <w:rsid w:val="007E4A97"/>
    <w:rsid w:val="007E4FAD"/>
    <w:rsid w:val="007E73AD"/>
    <w:rsid w:val="007F44F6"/>
    <w:rsid w:val="007F7A58"/>
    <w:rsid w:val="00807CD7"/>
    <w:rsid w:val="0081101C"/>
    <w:rsid w:val="00816CFA"/>
    <w:rsid w:val="00820FEB"/>
    <w:rsid w:val="00824873"/>
    <w:rsid w:val="008311F3"/>
    <w:rsid w:val="0083135C"/>
    <w:rsid w:val="00832D39"/>
    <w:rsid w:val="00833F01"/>
    <w:rsid w:val="00837836"/>
    <w:rsid w:val="00841C22"/>
    <w:rsid w:val="00841E57"/>
    <w:rsid w:val="00850F18"/>
    <w:rsid w:val="00852857"/>
    <w:rsid w:val="00860BE9"/>
    <w:rsid w:val="00866223"/>
    <w:rsid w:val="008669B7"/>
    <w:rsid w:val="00866C92"/>
    <w:rsid w:val="008707FE"/>
    <w:rsid w:val="00871F28"/>
    <w:rsid w:val="008729EC"/>
    <w:rsid w:val="00874720"/>
    <w:rsid w:val="008761FF"/>
    <w:rsid w:val="00880E92"/>
    <w:rsid w:val="00891012"/>
    <w:rsid w:val="008954BF"/>
    <w:rsid w:val="00896466"/>
    <w:rsid w:val="008A24AF"/>
    <w:rsid w:val="008B026E"/>
    <w:rsid w:val="008B1AA5"/>
    <w:rsid w:val="008B39BD"/>
    <w:rsid w:val="008B4CF1"/>
    <w:rsid w:val="008B64B5"/>
    <w:rsid w:val="008C32CE"/>
    <w:rsid w:val="008C4B4B"/>
    <w:rsid w:val="008C59E1"/>
    <w:rsid w:val="008D14F6"/>
    <w:rsid w:val="008D2D41"/>
    <w:rsid w:val="008D2E82"/>
    <w:rsid w:val="008D2FC2"/>
    <w:rsid w:val="008D525E"/>
    <w:rsid w:val="008D59CA"/>
    <w:rsid w:val="008D5B2E"/>
    <w:rsid w:val="008D68B6"/>
    <w:rsid w:val="008D736B"/>
    <w:rsid w:val="008D7A97"/>
    <w:rsid w:val="008E1D0E"/>
    <w:rsid w:val="008E2B7F"/>
    <w:rsid w:val="008E320A"/>
    <w:rsid w:val="008F0938"/>
    <w:rsid w:val="008F5702"/>
    <w:rsid w:val="008F5FBD"/>
    <w:rsid w:val="008F6D91"/>
    <w:rsid w:val="008F7664"/>
    <w:rsid w:val="0090001F"/>
    <w:rsid w:val="00905859"/>
    <w:rsid w:val="0090702B"/>
    <w:rsid w:val="009122D6"/>
    <w:rsid w:val="00913612"/>
    <w:rsid w:val="0091378B"/>
    <w:rsid w:val="009140F6"/>
    <w:rsid w:val="00915A96"/>
    <w:rsid w:val="009225F0"/>
    <w:rsid w:val="0092306F"/>
    <w:rsid w:val="00925633"/>
    <w:rsid w:val="00930624"/>
    <w:rsid w:val="00930ED6"/>
    <w:rsid w:val="00932E80"/>
    <w:rsid w:val="009332B3"/>
    <w:rsid w:val="00935A03"/>
    <w:rsid w:val="009426E4"/>
    <w:rsid w:val="00946730"/>
    <w:rsid w:val="00946E6D"/>
    <w:rsid w:val="00950ACB"/>
    <w:rsid w:val="00950B6F"/>
    <w:rsid w:val="0095196E"/>
    <w:rsid w:val="009559BE"/>
    <w:rsid w:val="00956519"/>
    <w:rsid w:val="00957FC7"/>
    <w:rsid w:val="009618B5"/>
    <w:rsid w:val="00965DF4"/>
    <w:rsid w:val="00966756"/>
    <w:rsid w:val="00966F79"/>
    <w:rsid w:val="00970C88"/>
    <w:rsid w:val="0097419A"/>
    <w:rsid w:val="00980D3D"/>
    <w:rsid w:val="009815D6"/>
    <w:rsid w:val="00985038"/>
    <w:rsid w:val="009922A7"/>
    <w:rsid w:val="00993FF2"/>
    <w:rsid w:val="0099649B"/>
    <w:rsid w:val="009A171A"/>
    <w:rsid w:val="009A454E"/>
    <w:rsid w:val="009A4C46"/>
    <w:rsid w:val="009A4EAB"/>
    <w:rsid w:val="009A5743"/>
    <w:rsid w:val="009A5D3E"/>
    <w:rsid w:val="009A7E95"/>
    <w:rsid w:val="009B2FE0"/>
    <w:rsid w:val="009B3CDD"/>
    <w:rsid w:val="009B71A9"/>
    <w:rsid w:val="009B7381"/>
    <w:rsid w:val="009C0CB5"/>
    <w:rsid w:val="009C63A9"/>
    <w:rsid w:val="009C63B6"/>
    <w:rsid w:val="009D1BE5"/>
    <w:rsid w:val="009D4B18"/>
    <w:rsid w:val="009D602B"/>
    <w:rsid w:val="009F0A62"/>
    <w:rsid w:val="009F3C43"/>
    <w:rsid w:val="009F4601"/>
    <w:rsid w:val="00A04EE1"/>
    <w:rsid w:val="00A06B72"/>
    <w:rsid w:val="00A10E40"/>
    <w:rsid w:val="00A27E85"/>
    <w:rsid w:val="00A31F5E"/>
    <w:rsid w:val="00A375D4"/>
    <w:rsid w:val="00A37984"/>
    <w:rsid w:val="00A42690"/>
    <w:rsid w:val="00A4501A"/>
    <w:rsid w:val="00A4616D"/>
    <w:rsid w:val="00A6045B"/>
    <w:rsid w:val="00A63D74"/>
    <w:rsid w:val="00A66DD0"/>
    <w:rsid w:val="00A7013E"/>
    <w:rsid w:val="00A719D2"/>
    <w:rsid w:val="00A763EC"/>
    <w:rsid w:val="00A778E5"/>
    <w:rsid w:val="00A836B9"/>
    <w:rsid w:val="00A850EB"/>
    <w:rsid w:val="00A8767B"/>
    <w:rsid w:val="00A9049D"/>
    <w:rsid w:val="00A91DEB"/>
    <w:rsid w:val="00A93F34"/>
    <w:rsid w:val="00A94C22"/>
    <w:rsid w:val="00A95FE3"/>
    <w:rsid w:val="00AA0F80"/>
    <w:rsid w:val="00AA37AC"/>
    <w:rsid w:val="00AA45C6"/>
    <w:rsid w:val="00AA4D3A"/>
    <w:rsid w:val="00AA51E7"/>
    <w:rsid w:val="00AB4C7D"/>
    <w:rsid w:val="00AB6FEF"/>
    <w:rsid w:val="00AB7356"/>
    <w:rsid w:val="00AC271F"/>
    <w:rsid w:val="00AC635D"/>
    <w:rsid w:val="00AC730E"/>
    <w:rsid w:val="00AD0FFC"/>
    <w:rsid w:val="00AD1347"/>
    <w:rsid w:val="00AD1645"/>
    <w:rsid w:val="00AD32A1"/>
    <w:rsid w:val="00AD48AB"/>
    <w:rsid w:val="00AD69FE"/>
    <w:rsid w:val="00AE03BF"/>
    <w:rsid w:val="00AE11F6"/>
    <w:rsid w:val="00AE2237"/>
    <w:rsid w:val="00AE3176"/>
    <w:rsid w:val="00AF0E6A"/>
    <w:rsid w:val="00AF159B"/>
    <w:rsid w:val="00AF5ADB"/>
    <w:rsid w:val="00B00A29"/>
    <w:rsid w:val="00B01538"/>
    <w:rsid w:val="00B01F56"/>
    <w:rsid w:val="00B04EB0"/>
    <w:rsid w:val="00B16F0C"/>
    <w:rsid w:val="00B212BE"/>
    <w:rsid w:val="00B22C11"/>
    <w:rsid w:val="00B243E6"/>
    <w:rsid w:val="00B24B76"/>
    <w:rsid w:val="00B24BFF"/>
    <w:rsid w:val="00B261D9"/>
    <w:rsid w:val="00B33E33"/>
    <w:rsid w:val="00B34234"/>
    <w:rsid w:val="00B376E6"/>
    <w:rsid w:val="00B528D5"/>
    <w:rsid w:val="00B52B87"/>
    <w:rsid w:val="00B535F3"/>
    <w:rsid w:val="00B54C30"/>
    <w:rsid w:val="00B57278"/>
    <w:rsid w:val="00B6472A"/>
    <w:rsid w:val="00B65CD9"/>
    <w:rsid w:val="00B66DA0"/>
    <w:rsid w:val="00B67E49"/>
    <w:rsid w:val="00B7020D"/>
    <w:rsid w:val="00B73680"/>
    <w:rsid w:val="00B74531"/>
    <w:rsid w:val="00B777D9"/>
    <w:rsid w:val="00B821A0"/>
    <w:rsid w:val="00B825D2"/>
    <w:rsid w:val="00B90A62"/>
    <w:rsid w:val="00B955E2"/>
    <w:rsid w:val="00B97954"/>
    <w:rsid w:val="00BA1EEB"/>
    <w:rsid w:val="00BA2DB9"/>
    <w:rsid w:val="00BA30C9"/>
    <w:rsid w:val="00BB0D37"/>
    <w:rsid w:val="00BB5718"/>
    <w:rsid w:val="00BB69D5"/>
    <w:rsid w:val="00BC111A"/>
    <w:rsid w:val="00BC35F6"/>
    <w:rsid w:val="00BC38CF"/>
    <w:rsid w:val="00BC76EB"/>
    <w:rsid w:val="00BD25AE"/>
    <w:rsid w:val="00BD7E9D"/>
    <w:rsid w:val="00BE56A0"/>
    <w:rsid w:val="00BE7148"/>
    <w:rsid w:val="00BF18FA"/>
    <w:rsid w:val="00BF2FB3"/>
    <w:rsid w:val="00BF3AC7"/>
    <w:rsid w:val="00BF4331"/>
    <w:rsid w:val="00C03709"/>
    <w:rsid w:val="00C06E47"/>
    <w:rsid w:val="00C122EA"/>
    <w:rsid w:val="00C21C68"/>
    <w:rsid w:val="00C23973"/>
    <w:rsid w:val="00C24706"/>
    <w:rsid w:val="00C2733D"/>
    <w:rsid w:val="00C27A0A"/>
    <w:rsid w:val="00C3204C"/>
    <w:rsid w:val="00C321E8"/>
    <w:rsid w:val="00C3470C"/>
    <w:rsid w:val="00C37944"/>
    <w:rsid w:val="00C37BA8"/>
    <w:rsid w:val="00C437F0"/>
    <w:rsid w:val="00C4511C"/>
    <w:rsid w:val="00C455A2"/>
    <w:rsid w:val="00C559BF"/>
    <w:rsid w:val="00C65E66"/>
    <w:rsid w:val="00C66CFA"/>
    <w:rsid w:val="00C7238E"/>
    <w:rsid w:val="00C742DD"/>
    <w:rsid w:val="00C75C95"/>
    <w:rsid w:val="00C77B41"/>
    <w:rsid w:val="00C917A0"/>
    <w:rsid w:val="00C94CBF"/>
    <w:rsid w:val="00C955DF"/>
    <w:rsid w:val="00CA1C60"/>
    <w:rsid w:val="00CA33B2"/>
    <w:rsid w:val="00CA3D78"/>
    <w:rsid w:val="00CA43C4"/>
    <w:rsid w:val="00CA6F15"/>
    <w:rsid w:val="00CB344C"/>
    <w:rsid w:val="00CB42CE"/>
    <w:rsid w:val="00CB471F"/>
    <w:rsid w:val="00CB7715"/>
    <w:rsid w:val="00CC7EC4"/>
    <w:rsid w:val="00CD0DDB"/>
    <w:rsid w:val="00CD4D5C"/>
    <w:rsid w:val="00CD6FF9"/>
    <w:rsid w:val="00CE1802"/>
    <w:rsid w:val="00CE6ACE"/>
    <w:rsid w:val="00CF0527"/>
    <w:rsid w:val="00CF12E5"/>
    <w:rsid w:val="00CF5FF9"/>
    <w:rsid w:val="00D0174A"/>
    <w:rsid w:val="00D037B7"/>
    <w:rsid w:val="00D1706F"/>
    <w:rsid w:val="00D2075E"/>
    <w:rsid w:val="00D21D83"/>
    <w:rsid w:val="00D243C5"/>
    <w:rsid w:val="00D27813"/>
    <w:rsid w:val="00D3071D"/>
    <w:rsid w:val="00D308B8"/>
    <w:rsid w:val="00D30AC1"/>
    <w:rsid w:val="00D31C51"/>
    <w:rsid w:val="00D31E8D"/>
    <w:rsid w:val="00D365F5"/>
    <w:rsid w:val="00D367AA"/>
    <w:rsid w:val="00D37C2C"/>
    <w:rsid w:val="00D45910"/>
    <w:rsid w:val="00D459E0"/>
    <w:rsid w:val="00D4736D"/>
    <w:rsid w:val="00D474B8"/>
    <w:rsid w:val="00D520A1"/>
    <w:rsid w:val="00D5646E"/>
    <w:rsid w:val="00D5724B"/>
    <w:rsid w:val="00D57947"/>
    <w:rsid w:val="00D57951"/>
    <w:rsid w:val="00D61C4B"/>
    <w:rsid w:val="00D648A0"/>
    <w:rsid w:val="00D64EBD"/>
    <w:rsid w:val="00D6681B"/>
    <w:rsid w:val="00D67A2B"/>
    <w:rsid w:val="00D708CA"/>
    <w:rsid w:val="00D72F4B"/>
    <w:rsid w:val="00D849AE"/>
    <w:rsid w:val="00D85D60"/>
    <w:rsid w:val="00D86C3A"/>
    <w:rsid w:val="00D9106C"/>
    <w:rsid w:val="00DA1A07"/>
    <w:rsid w:val="00DA371D"/>
    <w:rsid w:val="00DA5504"/>
    <w:rsid w:val="00DB6E7A"/>
    <w:rsid w:val="00DC765C"/>
    <w:rsid w:val="00DD0BB1"/>
    <w:rsid w:val="00DD3BC1"/>
    <w:rsid w:val="00DD7C2C"/>
    <w:rsid w:val="00DE0717"/>
    <w:rsid w:val="00DE3A1F"/>
    <w:rsid w:val="00DE7BD4"/>
    <w:rsid w:val="00E00A0A"/>
    <w:rsid w:val="00E01E71"/>
    <w:rsid w:val="00E027AF"/>
    <w:rsid w:val="00E02944"/>
    <w:rsid w:val="00E0523D"/>
    <w:rsid w:val="00E05FE8"/>
    <w:rsid w:val="00E06487"/>
    <w:rsid w:val="00E155DD"/>
    <w:rsid w:val="00E15CFF"/>
    <w:rsid w:val="00E230ED"/>
    <w:rsid w:val="00E23C53"/>
    <w:rsid w:val="00E301D2"/>
    <w:rsid w:val="00E3043E"/>
    <w:rsid w:val="00E32139"/>
    <w:rsid w:val="00E405F5"/>
    <w:rsid w:val="00E40CE8"/>
    <w:rsid w:val="00E424EF"/>
    <w:rsid w:val="00E44FD4"/>
    <w:rsid w:val="00E460F9"/>
    <w:rsid w:val="00E55105"/>
    <w:rsid w:val="00E55C5B"/>
    <w:rsid w:val="00E708B1"/>
    <w:rsid w:val="00E72DC6"/>
    <w:rsid w:val="00E72E84"/>
    <w:rsid w:val="00E745BB"/>
    <w:rsid w:val="00E762A9"/>
    <w:rsid w:val="00E7675B"/>
    <w:rsid w:val="00E807AA"/>
    <w:rsid w:val="00E8652D"/>
    <w:rsid w:val="00E87016"/>
    <w:rsid w:val="00E907A4"/>
    <w:rsid w:val="00E9738E"/>
    <w:rsid w:val="00EA16F9"/>
    <w:rsid w:val="00EA2DDC"/>
    <w:rsid w:val="00EA3666"/>
    <w:rsid w:val="00EA677D"/>
    <w:rsid w:val="00EA6829"/>
    <w:rsid w:val="00EA76C2"/>
    <w:rsid w:val="00EB51BC"/>
    <w:rsid w:val="00EC0C59"/>
    <w:rsid w:val="00EC15E5"/>
    <w:rsid w:val="00EC25F5"/>
    <w:rsid w:val="00EC3387"/>
    <w:rsid w:val="00EC47F6"/>
    <w:rsid w:val="00EC6E1E"/>
    <w:rsid w:val="00ED1D5E"/>
    <w:rsid w:val="00ED6613"/>
    <w:rsid w:val="00EE2764"/>
    <w:rsid w:val="00EE3242"/>
    <w:rsid w:val="00EE702B"/>
    <w:rsid w:val="00EF310A"/>
    <w:rsid w:val="00EF54F0"/>
    <w:rsid w:val="00F0576D"/>
    <w:rsid w:val="00F108ED"/>
    <w:rsid w:val="00F227A4"/>
    <w:rsid w:val="00F328DA"/>
    <w:rsid w:val="00F35271"/>
    <w:rsid w:val="00F35580"/>
    <w:rsid w:val="00F4182A"/>
    <w:rsid w:val="00F44690"/>
    <w:rsid w:val="00F47BC1"/>
    <w:rsid w:val="00F502A9"/>
    <w:rsid w:val="00F5253B"/>
    <w:rsid w:val="00F52853"/>
    <w:rsid w:val="00F55FA0"/>
    <w:rsid w:val="00F61A88"/>
    <w:rsid w:val="00F701AB"/>
    <w:rsid w:val="00F742DA"/>
    <w:rsid w:val="00F754A3"/>
    <w:rsid w:val="00F75B6C"/>
    <w:rsid w:val="00F848E7"/>
    <w:rsid w:val="00F84E55"/>
    <w:rsid w:val="00F87F36"/>
    <w:rsid w:val="00F925B9"/>
    <w:rsid w:val="00F94D65"/>
    <w:rsid w:val="00FA6892"/>
    <w:rsid w:val="00FA6F53"/>
    <w:rsid w:val="00FA7196"/>
    <w:rsid w:val="00FA7763"/>
    <w:rsid w:val="00FB0144"/>
    <w:rsid w:val="00FB030F"/>
    <w:rsid w:val="00FB35E2"/>
    <w:rsid w:val="00FB5890"/>
    <w:rsid w:val="00FC2AA8"/>
    <w:rsid w:val="00FC44DE"/>
    <w:rsid w:val="00FD2F20"/>
    <w:rsid w:val="00FD368E"/>
    <w:rsid w:val="00FD5A6D"/>
    <w:rsid w:val="00FD6487"/>
    <w:rsid w:val="00FD6ADD"/>
    <w:rsid w:val="00FD6BF4"/>
    <w:rsid w:val="00FD7A80"/>
    <w:rsid w:val="00FE2339"/>
    <w:rsid w:val="00FE5C69"/>
    <w:rsid w:val="00FF20B0"/>
    <w:rsid w:val="00FF49A2"/>
    <w:rsid w:val="00FF5304"/>
    <w:rsid w:val="00FF6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A82ADA"/>
  <w15:docId w15:val="{FF590B18-F1CC-4B3A-AE6E-9A96E35F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ubsection">
    <w:name w:val="subsection"/>
    <w:basedOn w:val="Normal"/>
    <w:rsid w:val="008D525E"/>
    <w:pPr>
      <w:spacing w:before="100" w:beforeAutospacing="1" w:after="100" w:afterAutospacing="1"/>
    </w:pPr>
    <w:rPr>
      <w:szCs w:val="24"/>
    </w:rPr>
  </w:style>
  <w:style w:type="paragraph" w:customStyle="1" w:styleId="paragraphsub">
    <w:name w:val="paragraphsub"/>
    <w:basedOn w:val="Normal"/>
    <w:rsid w:val="008D525E"/>
    <w:pPr>
      <w:spacing w:before="100" w:beforeAutospacing="1" w:after="100" w:afterAutospacing="1"/>
    </w:pPr>
    <w:rPr>
      <w:szCs w:val="24"/>
    </w:rPr>
  </w:style>
  <w:style w:type="paragraph" w:styleId="Revision">
    <w:name w:val="Revision"/>
    <w:hidden/>
    <w:uiPriority w:val="99"/>
    <w:semiHidden/>
    <w:rsid w:val="00461498"/>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3816">
      <w:bodyDiv w:val="1"/>
      <w:marLeft w:val="0"/>
      <w:marRight w:val="0"/>
      <w:marTop w:val="0"/>
      <w:marBottom w:val="0"/>
      <w:divBdr>
        <w:top w:val="none" w:sz="0" w:space="0" w:color="auto"/>
        <w:left w:val="none" w:sz="0" w:space="0" w:color="auto"/>
        <w:bottom w:val="none" w:sz="0" w:space="0" w:color="auto"/>
        <w:right w:val="none" w:sz="0" w:space="0" w:color="auto"/>
      </w:divBdr>
      <w:divsChild>
        <w:div w:id="1527327040">
          <w:marLeft w:val="0"/>
          <w:marRight w:val="0"/>
          <w:marTop w:val="0"/>
          <w:marBottom w:val="0"/>
          <w:divBdr>
            <w:top w:val="none" w:sz="0" w:space="0" w:color="auto"/>
            <w:left w:val="none" w:sz="0" w:space="0" w:color="auto"/>
            <w:bottom w:val="none" w:sz="0" w:space="0" w:color="auto"/>
            <w:right w:val="none" w:sz="0" w:space="0" w:color="auto"/>
          </w:divBdr>
          <w:divsChild>
            <w:div w:id="179391215">
              <w:marLeft w:val="0"/>
              <w:marRight w:val="0"/>
              <w:marTop w:val="0"/>
              <w:marBottom w:val="0"/>
              <w:divBdr>
                <w:top w:val="none" w:sz="0" w:space="0" w:color="auto"/>
                <w:left w:val="none" w:sz="0" w:space="0" w:color="auto"/>
                <w:bottom w:val="none" w:sz="0" w:space="0" w:color="auto"/>
                <w:right w:val="none" w:sz="0" w:space="0" w:color="auto"/>
              </w:divBdr>
              <w:divsChild>
                <w:div w:id="146366267">
                  <w:marLeft w:val="0"/>
                  <w:marRight w:val="0"/>
                  <w:marTop w:val="0"/>
                  <w:marBottom w:val="0"/>
                  <w:divBdr>
                    <w:top w:val="none" w:sz="0" w:space="0" w:color="auto"/>
                    <w:left w:val="none" w:sz="0" w:space="0" w:color="auto"/>
                    <w:bottom w:val="none" w:sz="0" w:space="0" w:color="auto"/>
                    <w:right w:val="none" w:sz="0" w:space="0" w:color="auto"/>
                  </w:divBdr>
                  <w:divsChild>
                    <w:div w:id="2038193913">
                      <w:marLeft w:val="0"/>
                      <w:marRight w:val="0"/>
                      <w:marTop w:val="0"/>
                      <w:marBottom w:val="0"/>
                      <w:divBdr>
                        <w:top w:val="none" w:sz="0" w:space="0" w:color="auto"/>
                        <w:left w:val="none" w:sz="0" w:space="0" w:color="auto"/>
                        <w:bottom w:val="none" w:sz="0" w:space="0" w:color="auto"/>
                        <w:right w:val="none" w:sz="0" w:space="0" w:color="auto"/>
                      </w:divBdr>
                      <w:divsChild>
                        <w:div w:id="1684164450">
                          <w:marLeft w:val="0"/>
                          <w:marRight w:val="0"/>
                          <w:marTop w:val="0"/>
                          <w:marBottom w:val="0"/>
                          <w:divBdr>
                            <w:top w:val="none" w:sz="0" w:space="0" w:color="auto"/>
                            <w:left w:val="none" w:sz="0" w:space="0" w:color="auto"/>
                            <w:bottom w:val="none" w:sz="0" w:space="0" w:color="auto"/>
                            <w:right w:val="none" w:sz="0" w:space="0" w:color="auto"/>
                          </w:divBdr>
                          <w:divsChild>
                            <w:div w:id="740061845">
                              <w:marLeft w:val="0"/>
                              <w:marRight w:val="0"/>
                              <w:marTop w:val="0"/>
                              <w:marBottom w:val="0"/>
                              <w:divBdr>
                                <w:top w:val="none" w:sz="0" w:space="0" w:color="auto"/>
                                <w:left w:val="none" w:sz="0" w:space="0" w:color="auto"/>
                                <w:bottom w:val="none" w:sz="0" w:space="0" w:color="auto"/>
                                <w:right w:val="none" w:sz="0" w:space="0" w:color="auto"/>
                              </w:divBdr>
                              <w:divsChild>
                                <w:div w:id="1881505732">
                                  <w:marLeft w:val="0"/>
                                  <w:marRight w:val="0"/>
                                  <w:marTop w:val="0"/>
                                  <w:marBottom w:val="0"/>
                                  <w:divBdr>
                                    <w:top w:val="none" w:sz="0" w:space="0" w:color="auto"/>
                                    <w:left w:val="none" w:sz="0" w:space="0" w:color="auto"/>
                                    <w:bottom w:val="none" w:sz="0" w:space="0" w:color="auto"/>
                                    <w:right w:val="none" w:sz="0" w:space="0" w:color="auto"/>
                                  </w:divBdr>
                                  <w:divsChild>
                                    <w:div w:id="811603792">
                                      <w:marLeft w:val="0"/>
                                      <w:marRight w:val="0"/>
                                      <w:marTop w:val="0"/>
                                      <w:marBottom w:val="0"/>
                                      <w:divBdr>
                                        <w:top w:val="none" w:sz="0" w:space="0" w:color="auto"/>
                                        <w:left w:val="none" w:sz="0" w:space="0" w:color="auto"/>
                                        <w:bottom w:val="none" w:sz="0" w:space="0" w:color="auto"/>
                                        <w:right w:val="none" w:sz="0" w:space="0" w:color="auto"/>
                                      </w:divBdr>
                                      <w:divsChild>
                                        <w:div w:id="427238777">
                                          <w:marLeft w:val="0"/>
                                          <w:marRight w:val="0"/>
                                          <w:marTop w:val="0"/>
                                          <w:marBottom w:val="0"/>
                                          <w:divBdr>
                                            <w:top w:val="none" w:sz="0" w:space="0" w:color="auto"/>
                                            <w:left w:val="none" w:sz="0" w:space="0" w:color="auto"/>
                                            <w:bottom w:val="none" w:sz="0" w:space="0" w:color="auto"/>
                                            <w:right w:val="none" w:sz="0" w:space="0" w:color="auto"/>
                                          </w:divBdr>
                                          <w:divsChild>
                                            <w:div w:id="61177495">
                                              <w:marLeft w:val="0"/>
                                              <w:marRight w:val="0"/>
                                              <w:marTop w:val="0"/>
                                              <w:marBottom w:val="0"/>
                                              <w:divBdr>
                                                <w:top w:val="none" w:sz="0" w:space="0" w:color="auto"/>
                                                <w:left w:val="none" w:sz="0" w:space="0" w:color="auto"/>
                                                <w:bottom w:val="none" w:sz="0" w:space="0" w:color="auto"/>
                                                <w:right w:val="none" w:sz="0" w:space="0" w:color="auto"/>
                                              </w:divBdr>
                                              <w:divsChild>
                                                <w:div w:id="1544949237">
                                                  <w:marLeft w:val="0"/>
                                                  <w:marRight w:val="0"/>
                                                  <w:marTop w:val="0"/>
                                                  <w:marBottom w:val="0"/>
                                                  <w:divBdr>
                                                    <w:top w:val="none" w:sz="0" w:space="0" w:color="auto"/>
                                                    <w:left w:val="none" w:sz="0" w:space="0" w:color="auto"/>
                                                    <w:bottom w:val="none" w:sz="0" w:space="0" w:color="auto"/>
                                                    <w:right w:val="none" w:sz="0" w:space="0" w:color="auto"/>
                                                  </w:divBdr>
                                                  <w:divsChild>
                                                    <w:div w:id="545533554">
                                                      <w:marLeft w:val="0"/>
                                                      <w:marRight w:val="0"/>
                                                      <w:marTop w:val="0"/>
                                                      <w:marBottom w:val="0"/>
                                                      <w:divBdr>
                                                        <w:top w:val="none" w:sz="0" w:space="0" w:color="auto"/>
                                                        <w:left w:val="none" w:sz="0" w:space="0" w:color="auto"/>
                                                        <w:bottom w:val="none" w:sz="0" w:space="0" w:color="auto"/>
                                                        <w:right w:val="none" w:sz="0" w:space="0" w:color="auto"/>
                                                      </w:divBdr>
                                                      <w:divsChild>
                                                        <w:div w:id="261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797142">
      <w:bodyDiv w:val="1"/>
      <w:marLeft w:val="0"/>
      <w:marRight w:val="0"/>
      <w:marTop w:val="0"/>
      <w:marBottom w:val="0"/>
      <w:divBdr>
        <w:top w:val="none" w:sz="0" w:space="0" w:color="auto"/>
        <w:left w:val="none" w:sz="0" w:space="0" w:color="auto"/>
        <w:bottom w:val="none" w:sz="0" w:space="0" w:color="auto"/>
        <w:right w:val="none" w:sz="0" w:space="0" w:color="auto"/>
      </w:divBdr>
    </w:div>
    <w:div w:id="939289444">
      <w:bodyDiv w:val="1"/>
      <w:marLeft w:val="0"/>
      <w:marRight w:val="0"/>
      <w:marTop w:val="0"/>
      <w:marBottom w:val="0"/>
      <w:divBdr>
        <w:top w:val="none" w:sz="0" w:space="0" w:color="auto"/>
        <w:left w:val="none" w:sz="0" w:space="0" w:color="auto"/>
        <w:bottom w:val="none" w:sz="0" w:space="0" w:color="auto"/>
        <w:right w:val="none" w:sz="0" w:space="0" w:color="auto"/>
      </w:divBdr>
      <w:divsChild>
        <w:div w:id="1639187174">
          <w:marLeft w:val="0"/>
          <w:marRight w:val="0"/>
          <w:marTop w:val="0"/>
          <w:marBottom w:val="0"/>
          <w:divBdr>
            <w:top w:val="none" w:sz="0" w:space="0" w:color="auto"/>
            <w:left w:val="none" w:sz="0" w:space="0" w:color="auto"/>
            <w:bottom w:val="none" w:sz="0" w:space="0" w:color="auto"/>
            <w:right w:val="none" w:sz="0" w:space="0" w:color="auto"/>
          </w:divBdr>
          <w:divsChild>
            <w:div w:id="1566991836">
              <w:marLeft w:val="0"/>
              <w:marRight w:val="0"/>
              <w:marTop w:val="0"/>
              <w:marBottom w:val="0"/>
              <w:divBdr>
                <w:top w:val="none" w:sz="0" w:space="0" w:color="auto"/>
                <w:left w:val="none" w:sz="0" w:space="0" w:color="auto"/>
                <w:bottom w:val="none" w:sz="0" w:space="0" w:color="auto"/>
                <w:right w:val="none" w:sz="0" w:space="0" w:color="auto"/>
              </w:divBdr>
              <w:divsChild>
                <w:div w:id="2033609921">
                  <w:marLeft w:val="0"/>
                  <w:marRight w:val="0"/>
                  <w:marTop w:val="0"/>
                  <w:marBottom w:val="0"/>
                  <w:divBdr>
                    <w:top w:val="none" w:sz="0" w:space="0" w:color="auto"/>
                    <w:left w:val="none" w:sz="0" w:space="0" w:color="auto"/>
                    <w:bottom w:val="none" w:sz="0" w:space="0" w:color="auto"/>
                    <w:right w:val="none" w:sz="0" w:space="0" w:color="auto"/>
                  </w:divBdr>
                  <w:divsChild>
                    <w:div w:id="806166376">
                      <w:marLeft w:val="0"/>
                      <w:marRight w:val="0"/>
                      <w:marTop w:val="0"/>
                      <w:marBottom w:val="0"/>
                      <w:divBdr>
                        <w:top w:val="none" w:sz="0" w:space="0" w:color="auto"/>
                        <w:left w:val="none" w:sz="0" w:space="0" w:color="auto"/>
                        <w:bottom w:val="none" w:sz="0" w:space="0" w:color="auto"/>
                        <w:right w:val="none" w:sz="0" w:space="0" w:color="auto"/>
                      </w:divBdr>
                      <w:divsChild>
                        <w:div w:id="746070036">
                          <w:marLeft w:val="0"/>
                          <w:marRight w:val="0"/>
                          <w:marTop w:val="0"/>
                          <w:marBottom w:val="0"/>
                          <w:divBdr>
                            <w:top w:val="none" w:sz="0" w:space="0" w:color="auto"/>
                            <w:left w:val="none" w:sz="0" w:space="0" w:color="auto"/>
                            <w:bottom w:val="none" w:sz="0" w:space="0" w:color="auto"/>
                            <w:right w:val="none" w:sz="0" w:space="0" w:color="auto"/>
                          </w:divBdr>
                          <w:divsChild>
                            <w:div w:id="479729964">
                              <w:marLeft w:val="0"/>
                              <w:marRight w:val="0"/>
                              <w:marTop w:val="0"/>
                              <w:marBottom w:val="0"/>
                              <w:divBdr>
                                <w:top w:val="none" w:sz="0" w:space="0" w:color="auto"/>
                                <w:left w:val="none" w:sz="0" w:space="0" w:color="auto"/>
                                <w:bottom w:val="none" w:sz="0" w:space="0" w:color="auto"/>
                                <w:right w:val="none" w:sz="0" w:space="0" w:color="auto"/>
                              </w:divBdr>
                              <w:divsChild>
                                <w:div w:id="920522493">
                                  <w:marLeft w:val="0"/>
                                  <w:marRight w:val="0"/>
                                  <w:marTop w:val="0"/>
                                  <w:marBottom w:val="0"/>
                                  <w:divBdr>
                                    <w:top w:val="none" w:sz="0" w:space="0" w:color="auto"/>
                                    <w:left w:val="none" w:sz="0" w:space="0" w:color="auto"/>
                                    <w:bottom w:val="none" w:sz="0" w:space="0" w:color="auto"/>
                                    <w:right w:val="none" w:sz="0" w:space="0" w:color="auto"/>
                                  </w:divBdr>
                                  <w:divsChild>
                                    <w:div w:id="946041592">
                                      <w:marLeft w:val="0"/>
                                      <w:marRight w:val="0"/>
                                      <w:marTop w:val="0"/>
                                      <w:marBottom w:val="0"/>
                                      <w:divBdr>
                                        <w:top w:val="none" w:sz="0" w:space="0" w:color="auto"/>
                                        <w:left w:val="none" w:sz="0" w:space="0" w:color="auto"/>
                                        <w:bottom w:val="none" w:sz="0" w:space="0" w:color="auto"/>
                                        <w:right w:val="none" w:sz="0" w:space="0" w:color="auto"/>
                                      </w:divBdr>
                                      <w:divsChild>
                                        <w:div w:id="1302275106">
                                          <w:marLeft w:val="0"/>
                                          <w:marRight w:val="0"/>
                                          <w:marTop w:val="0"/>
                                          <w:marBottom w:val="0"/>
                                          <w:divBdr>
                                            <w:top w:val="none" w:sz="0" w:space="0" w:color="auto"/>
                                            <w:left w:val="none" w:sz="0" w:space="0" w:color="auto"/>
                                            <w:bottom w:val="none" w:sz="0" w:space="0" w:color="auto"/>
                                            <w:right w:val="none" w:sz="0" w:space="0" w:color="auto"/>
                                          </w:divBdr>
                                          <w:divsChild>
                                            <w:div w:id="1986399185">
                                              <w:marLeft w:val="0"/>
                                              <w:marRight w:val="0"/>
                                              <w:marTop w:val="0"/>
                                              <w:marBottom w:val="0"/>
                                              <w:divBdr>
                                                <w:top w:val="none" w:sz="0" w:space="0" w:color="auto"/>
                                                <w:left w:val="none" w:sz="0" w:space="0" w:color="auto"/>
                                                <w:bottom w:val="none" w:sz="0" w:space="0" w:color="auto"/>
                                                <w:right w:val="none" w:sz="0" w:space="0" w:color="auto"/>
                                              </w:divBdr>
                                              <w:divsChild>
                                                <w:div w:id="1818960458">
                                                  <w:marLeft w:val="0"/>
                                                  <w:marRight w:val="0"/>
                                                  <w:marTop w:val="0"/>
                                                  <w:marBottom w:val="0"/>
                                                  <w:divBdr>
                                                    <w:top w:val="none" w:sz="0" w:space="0" w:color="auto"/>
                                                    <w:left w:val="none" w:sz="0" w:space="0" w:color="auto"/>
                                                    <w:bottom w:val="none" w:sz="0" w:space="0" w:color="auto"/>
                                                    <w:right w:val="none" w:sz="0" w:space="0" w:color="auto"/>
                                                  </w:divBdr>
                                                  <w:divsChild>
                                                    <w:div w:id="891384736">
                                                      <w:marLeft w:val="0"/>
                                                      <w:marRight w:val="0"/>
                                                      <w:marTop w:val="0"/>
                                                      <w:marBottom w:val="0"/>
                                                      <w:divBdr>
                                                        <w:top w:val="none" w:sz="0" w:space="0" w:color="auto"/>
                                                        <w:left w:val="none" w:sz="0" w:space="0" w:color="auto"/>
                                                        <w:bottom w:val="none" w:sz="0" w:space="0" w:color="auto"/>
                                                        <w:right w:val="none" w:sz="0" w:space="0" w:color="auto"/>
                                                      </w:divBdr>
                                                      <w:divsChild>
                                                        <w:div w:id="17627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6873263">
      <w:bodyDiv w:val="1"/>
      <w:marLeft w:val="0"/>
      <w:marRight w:val="0"/>
      <w:marTop w:val="0"/>
      <w:marBottom w:val="0"/>
      <w:divBdr>
        <w:top w:val="none" w:sz="0" w:space="0" w:color="auto"/>
        <w:left w:val="none" w:sz="0" w:space="0" w:color="auto"/>
        <w:bottom w:val="none" w:sz="0" w:space="0" w:color="auto"/>
        <w:right w:val="none" w:sz="0" w:space="0" w:color="auto"/>
      </w:divBdr>
    </w:div>
    <w:div w:id="1341734355">
      <w:bodyDiv w:val="1"/>
      <w:marLeft w:val="0"/>
      <w:marRight w:val="0"/>
      <w:marTop w:val="0"/>
      <w:marBottom w:val="0"/>
      <w:divBdr>
        <w:top w:val="none" w:sz="0" w:space="0" w:color="auto"/>
        <w:left w:val="none" w:sz="0" w:space="0" w:color="auto"/>
        <w:bottom w:val="none" w:sz="0" w:space="0" w:color="auto"/>
        <w:right w:val="none" w:sz="0" w:space="0" w:color="auto"/>
      </w:divBdr>
      <w:divsChild>
        <w:div w:id="1665163640">
          <w:marLeft w:val="0"/>
          <w:marRight w:val="0"/>
          <w:marTop w:val="0"/>
          <w:marBottom w:val="0"/>
          <w:divBdr>
            <w:top w:val="none" w:sz="0" w:space="0" w:color="auto"/>
            <w:left w:val="none" w:sz="0" w:space="0" w:color="auto"/>
            <w:bottom w:val="none" w:sz="0" w:space="0" w:color="auto"/>
            <w:right w:val="none" w:sz="0" w:space="0" w:color="auto"/>
          </w:divBdr>
          <w:divsChild>
            <w:div w:id="11418244">
              <w:marLeft w:val="0"/>
              <w:marRight w:val="0"/>
              <w:marTop w:val="0"/>
              <w:marBottom w:val="0"/>
              <w:divBdr>
                <w:top w:val="none" w:sz="0" w:space="0" w:color="auto"/>
                <w:left w:val="none" w:sz="0" w:space="0" w:color="auto"/>
                <w:bottom w:val="none" w:sz="0" w:space="0" w:color="auto"/>
                <w:right w:val="none" w:sz="0" w:space="0" w:color="auto"/>
              </w:divBdr>
              <w:divsChild>
                <w:div w:id="1310207222">
                  <w:marLeft w:val="0"/>
                  <w:marRight w:val="0"/>
                  <w:marTop w:val="0"/>
                  <w:marBottom w:val="0"/>
                  <w:divBdr>
                    <w:top w:val="none" w:sz="0" w:space="0" w:color="auto"/>
                    <w:left w:val="none" w:sz="0" w:space="0" w:color="auto"/>
                    <w:bottom w:val="none" w:sz="0" w:space="0" w:color="auto"/>
                    <w:right w:val="none" w:sz="0" w:space="0" w:color="auto"/>
                  </w:divBdr>
                  <w:divsChild>
                    <w:div w:id="1619141736">
                      <w:marLeft w:val="0"/>
                      <w:marRight w:val="0"/>
                      <w:marTop w:val="0"/>
                      <w:marBottom w:val="0"/>
                      <w:divBdr>
                        <w:top w:val="none" w:sz="0" w:space="0" w:color="auto"/>
                        <w:left w:val="none" w:sz="0" w:space="0" w:color="auto"/>
                        <w:bottom w:val="none" w:sz="0" w:space="0" w:color="auto"/>
                        <w:right w:val="none" w:sz="0" w:space="0" w:color="auto"/>
                      </w:divBdr>
                      <w:divsChild>
                        <w:div w:id="1059941189">
                          <w:marLeft w:val="0"/>
                          <w:marRight w:val="0"/>
                          <w:marTop w:val="0"/>
                          <w:marBottom w:val="0"/>
                          <w:divBdr>
                            <w:top w:val="none" w:sz="0" w:space="0" w:color="auto"/>
                            <w:left w:val="none" w:sz="0" w:space="0" w:color="auto"/>
                            <w:bottom w:val="none" w:sz="0" w:space="0" w:color="auto"/>
                            <w:right w:val="none" w:sz="0" w:space="0" w:color="auto"/>
                          </w:divBdr>
                          <w:divsChild>
                            <w:div w:id="542793803">
                              <w:marLeft w:val="0"/>
                              <w:marRight w:val="0"/>
                              <w:marTop w:val="0"/>
                              <w:marBottom w:val="0"/>
                              <w:divBdr>
                                <w:top w:val="none" w:sz="0" w:space="0" w:color="auto"/>
                                <w:left w:val="none" w:sz="0" w:space="0" w:color="auto"/>
                                <w:bottom w:val="none" w:sz="0" w:space="0" w:color="auto"/>
                                <w:right w:val="none" w:sz="0" w:space="0" w:color="auto"/>
                              </w:divBdr>
                              <w:divsChild>
                                <w:div w:id="1517888272">
                                  <w:marLeft w:val="0"/>
                                  <w:marRight w:val="0"/>
                                  <w:marTop w:val="0"/>
                                  <w:marBottom w:val="0"/>
                                  <w:divBdr>
                                    <w:top w:val="none" w:sz="0" w:space="0" w:color="auto"/>
                                    <w:left w:val="none" w:sz="0" w:space="0" w:color="auto"/>
                                    <w:bottom w:val="none" w:sz="0" w:space="0" w:color="auto"/>
                                    <w:right w:val="none" w:sz="0" w:space="0" w:color="auto"/>
                                  </w:divBdr>
                                  <w:divsChild>
                                    <w:div w:id="317660508">
                                      <w:marLeft w:val="0"/>
                                      <w:marRight w:val="0"/>
                                      <w:marTop w:val="0"/>
                                      <w:marBottom w:val="0"/>
                                      <w:divBdr>
                                        <w:top w:val="none" w:sz="0" w:space="0" w:color="auto"/>
                                        <w:left w:val="none" w:sz="0" w:space="0" w:color="auto"/>
                                        <w:bottom w:val="none" w:sz="0" w:space="0" w:color="auto"/>
                                        <w:right w:val="none" w:sz="0" w:space="0" w:color="auto"/>
                                      </w:divBdr>
                                      <w:divsChild>
                                        <w:div w:id="1359694573">
                                          <w:marLeft w:val="0"/>
                                          <w:marRight w:val="0"/>
                                          <w:marTop w:val="0"/>
                                          <w:marBottom w:val="0"/>
                                          <w:divBdr>
                                            <w:top w:val="none" w:sz="0" w:space="0" w:color="auto"/>
                                            <w:left w:val="none" w:sz="0" w:space="0" w:color="auto"/>
                                            <w:bottom w:val="none" w:sz="0" w:space="0" w:color="auto"/>
                                            <w:right w:val="none" w:sz="0" w:space="0" w:color="auto"/>
                                          </w:divBdr>
                                          <w:divsChild>
                                            <w:div w:id="827213758">
                                              <w:marLeft w:val="0"/>
                                              <w:marRight w:val="0"/>
                                              <w:marTop w:val="0"/>
                                              <w:marBottom w:val="0"/>
                                              <w:divBdr>
                                                <w:top w:val="none" w:sz="0" w:space="0" w:color="auto"/>
                                                <w:left w:val="none" w:sz="0" w:space="0" w:color="auto"/>
                                                <w:bottom w:val="none" w:sz="0" w:space="0" w:color="auto"/>
                                                <w:right w:val="none" w:sz="0" w:space="0" w:color="auto"/>
                                              </w:divBdr>
                                              <w:divsChild>
                                                <w:div w:id="1645237408">
                                                  <w:marLeft w:val="0"/>
                                                  <w:marRight w:val="0"/>
                                                  <w:marTop w:val="0"/>
                                                  <w:marBottom w:val="0"/>
                                                  <w:divBdr>
                                                    <w:top w:val="none" w:sz="0" w:space="0" w:color="auto"/>
                                                    <w:left w:val="none" w:sz="0" w:space="0" w:color="auto"/>
                                                    <w:bottom w:val="none" w:sz="0" w:space="0" w:color="auto"/>
                                                    <w:right w:val="none" w:sz="0" w:space="0" w:color="auto"/>
                                                  </w:divBdr>
                                                  <w:divsChild>
                                                    <w:div w:id="600383109">
                                                      <w:marLeft w:val="0"/>
                                                      <w:marRight w:val="0"/>
                                                      <w:marTop w:val="0"/>
                                                      <w:marBottom w:val="0"/>
                                                      <w:divBdr>
                                                        <w:top w:val="none" w:sz="0" w:space="0" w:color="auto"/>
                                                        <w:left w:val="none" w:sz="0" w:space="0" w:color="auto"/>
                                                        <w:bottom w:val="none" w:sz="0" w:space="0" w:color="auto"/>
                                                        <w:right w:val="none" w:sz="0" w:space="0" w:color="auto"/>
                                                      </w:divBdr>
                                                      <w:divsChild>
                                                        <w:div w:id="16775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691961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599998">
      <w:bodyDiv w:val="1"/>
      <w:marLeft w:val="0"/>
      <w:marRight w:val="0"/>
      <w:marTop w:val="0"/>
      <w:marBottom w:val="0"/>
      <w:divBdr>
        <w:top w:val="none" w:sz="0" w:space="0" w:color="auto"/>
        <w:left w:val="none" w:sz="0" w:space="0" w:color="auto"/>
        <w:bottom w:val="none" w:sz="0" w:space="0" w:color="auto"/>
        <w:right w:val="none" w:sz="0" w:space="0" w:color="auto"/>
      </w:divBdr>
    </w:div>
    <w:div w:id="195972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20EBA9E-2F49-495E-95CE-F01A77B038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6A54AAF41201B4CBA998C2C076E25DD" ma:contentTypeVersion="" ma:contentTypeDescription="PDMS Document Site Content Type" ma:contentTypeScope="" ma:versionID="6cd6eb0f3126f3ad9a8580588f991584">
  <xsd:schema xmlns:xsd="http://www.w3.org/2001/XMLSchema" xmlns:xs="http://www.w3.org/2001/XMLSchema" xmlns:p="http://schemas.microsoft.com/office/2006/metadata/properties" xmlns:ns2="120EBA9E-2F49-495E-95CE-F01A77B03880" targetNamespace="http://schemas.microsoft.com/office/2006/metadata/properties" ma:root="true" ma:fieldsID="32227cfe2406b6315105f8fa950048cd" ns2:_="">
    <xsd:import namespace="120EBA9E-2F49-495E-95CE-F01A77B0388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EBA9E-2F49-495E-95CE-F01A77B038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008E1-B427-4218-8661-D1B47B23A76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20EBA9E-2F49-495E-95CE-F01A77B03880"/>
    <ds:schemaRef ds:uri="http://www.w3.org/XML/1998/namespace"/>
    <ds:schemaRef ds:uri="http://purl.org/dc/dcmitype/"/>
  </ds:schemaRefs>
</ds:datastoreItem>
</file>

<file path=customXml/itemProps2.xml><?xml version="1.0" encoding="utf-8"?>
<ds:datastoreItem xmlns:ds="http://schemas.openxmlformats.org/officeDocument/2006/customXml" ds:itemID="{2F7FF1C5-E3F4-4D1F-9CF0-1E0567E14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EBA9E-2F49-495E-95CE-F01A77B03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3C814-7616-4F66-BA89-6E38FE143429}">
  <ds:schemaRefs>
    <ds:schemaRef ds:uri="http://schemas.microsoft.com/sharepoint/v3/contenttype/forms"/>
  </ds:schemaRefs>
</ds:datastoreItem>
</file>

<file path=customXml/itemProps4.xml><?xml version="1.0" encoding="utf-8"?>
<ds:datastoreItem xmlns:ds="http://schemas.openxmlformats.org/officeDocument/2006/customXml" ds:itemID="{650B2C14-B8F9-4EB1-98AD-86B6D410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9597</Words>
  <Characters>49809</Characters>
  <Application>Microsoft Office Word</Application>
  <DocSecurity>4</DocSecurity>
  <Lines>922</Lines>
  <Paragraphs>306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Duncan</dc:creator>
  <cp:keywords>[SEC=OFFICIAL:Sensitive]</cp:keywords>
  <dc:description/>
  <cp:lastModifiedBy>RUBENSTEIN, Sarah</cp:lastModifiedBy>
  <cp:revision>2</cp:revision>
  <cp:lastPrinted>2016-04-08T01:41:00Z</cp:lastPrinted>
  <dcterms:created xsi:type="dcterms:W3CDTF">2022-04-01T06:03:00Z</dcterms:created>
  <dcterms:modified xsi:type="dcterms:W3CDTF">2022-04-01T06:03:00Z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 privilege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306476B17F324BF4B70FEB73E2744577</vt:lpwstr>
  </property>
  <property fmtid="{D5CDD505-2E9C-101B-9397-08002B2CF9AE}" pid="9" name="PM_ProtectiveMarkingValue_Footer">
    <vt:lpwstr>OFFICIAL: Sensitive Legal privilege</vt:lpwstr>
  </property>
  <property fmtid="{D5CDD505-2E9C-101B-9397-08002B2CF9AE}" pid="10" name="PM_Originator_Hash_SHA1">
    <vt:lpwstr>86DF37FEDADEB87644F12A773FE34210645B7F60</vt:lpwstr>
  </property>
  <property fmtid="{D5CDD505-2E9C-101B-9397-08002B2CF9AE}" pid="11" name="PM_OriginationTimeStamp">
    <vt:lpwstr>2022-04-01T06:03:08Z</vt:lpwstr>
  </property>
  <property fmtid="{D5CDD505-2E9C-101B-9397-08002B2CF9AE}" pid="12" name="PM_ProtectiveMarkingValue_Header">
    <vt:lpwstr>OFFICIAL: Sensitive Legal 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Hash_Version">
    <vt:lpwstr>2018.0</vt:lpwstr>
  </property>
  <property fmtid="{D5CDD505-2E9C-101B-9397-08002B2CF9AE}" pid="19" name="PM_Hash_Salt_Prev">
    <vt:lpwstr>E1EAD82F2AA853F6257113BBDB655F18</vt:lpwstr>
  </property>
  <property fmtid="{D5CDD505-2E9C-101B-9397-08002B2CF9AE}" pid="20" name="PM_Hash_Salt">
    <vt:lpwstr>3F693F32A20798E44EC1F96091111A33</vt:lpwstr>
  </property>
  <property fmtid="{D5CDD505-2E9C-101B-9397-08002B2CF9AE}" pid="21" name="PM_Hash_SHA1">
    <vt:lpwstr>63D66484F02B548D07EA00021C0DAA66CB237D29</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 Sensitive Legal privilege</vt:lpwstr>
  </property>
  <property fmtid="{D5CDD505-2E9C-101B-9397-08002B2CF9AE}" pid="25" name="PM_OriginatorUserAccountName_SHA256">
    <vt:lpwstr>0DC22A34FC9139B6B5D1A703FE9BB0AACE8BB8D82C0E84630FA460DA63880482</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0x010100266966F133664895A6EE3632470D45F50036A54AAF41201B4CBA998C2C076E25DD</vt:lpwstr>
  </property>
</Properties>
</file>