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1EF08" w14:textId="0D07A10B" w:rsidR="00D921A9" w:rsidRPr="002F684C" w:rsidRDefault="00D921A9" w:rsidP="002F684C">
      <w:pPr>
        <w:pStyle w:val="Heading1"/>
        <w:widowControl w:val="0"/>
        <w:tabs>
          <w:tab w:val="num" w:pos="360"/>
        </w:tabs>
        <w:spacing w:before="0" w:after="240" w:line="240" w:lineRule="auto"/>
        <w:ind w:left="360" w:hanging="360"/>
        <w:rPr>
          <w:rFonts w:ascii="Arial" w:eastAsia="Times New Roman" w:hAnsi="Arial" w:cs="Times New Roman"/>
          <w:bCs w:val="0"/>
          <w:color w:val="auto"/>
          <w:sz w:val="30"/>
          <w:szCs w:val="30"/>
          <w:lang w:eastAsia="en-AU"/>
        </w:rPr>
      </w:pPr>
      <w:r w:rsidRPr="002F684C">
        <w:rPr>
          <w:rFonts w:ascii="Arial" w:eastAsia="Times New Roman" w:hAnsi="Arial" w:cs="Times New Roman"/>
          <w:bCs w:val="0"/>
          <w:color w:val="auto"/>
          <w:sz w:val="30"/>
          <w:szCs w:val="30"/>
          <w:lang w:eastAsia="en-AU"/>
        </w:rPr>
        <w:t>EXPLANATORY STATEMENT</w:t>
      </w:r>
    </w:p>
    <w:p w14:paraId="6626F329" w14:textId="5303D699" w:rsidR="009A6866" w:rsidRPr="002F684C" w:rsidRDefault="001A0407" w:rsidP="002F684C">
      <w:pPr>
        <w:pStyle w:val="Heading2"/>
        <w:keepNext/>
        <w:keepLines/>
        <w:spacing w:after="240" w:line="240" w:lineRule="auto"/>
        <w:rPr>
          <w:color w:val="000080"/>
        </w:rPr>
      </w:pPr>
      <w:r w:rsidRPr="002F684C">
        <w:rPr>
          <w:color w:val="000080"/>
        </w:rPr>
        <w:t>Veterans' Entitlements (Warlike Servi</w:t>
      </w:r>
      <w:r w:rsidR="00D9209D" w:rsidRPr="002F684C">
        <w:rPr>
          <w:color w:val="000080"/>
        </w:rPr>
        <w:t>ce) Amendment Determination 202</w:t>
      </w:r>
      <w:r w:rsidR="00AA602B" w:rsidRPr="002F684C">
        <w:rPr>
          <w:color w:val="000080"/>
        </w:rPr>
        <w:t>2</w:t>
      </w:r>
      <w:r w:rsidR="008963CE" w:rsidRPr="002F684C">
        <w:rPr>
          <w:color w:val="000080"/>
        </w:rPr>
        <w:t xml:space="preserve"> (No. 1)</w:t>
      </w:r>
    </w:p>
    <w:p w14:paraId="68AEDFB1" w14:textId="20C6B5D7" w:rsidR="001A0407" w:rsidRPr="002F684C" w:rsidRDefault="001A0407" w:rsidP="002F684C">
      <w:pPr>
        <w:pStyle w:val="BlockText-Plain"/>
        <w:tabs>
          <w:tab w:val="left" w:pos="7380"/>
        </w:tabs>
        <w:rPr>
          <w:rFonts w:ascii="Times New Roman" w:hAnsi="Times New Roman"/>
          <w:sz w:val="22"/>
          <w:szCs w:val="22"/>
        </w:rPr>
      </w:pPr>
      <w:r w:rsidRPr="002F684C">
        <w:rPr>
          <w:rFonts w:ascii="Times New Roman" w:hAnsi="Times New Roman"/>
          <w:sz w:val="22"/>
          <w:szCs w:val="22"/>
        </w:rPr>
        <w:t>This Determination amends</w:t>
      </w:r>
      <w:r w:rsidR="007438BE" w:rsidRPr="002F684C">
        <w:rPr>
          <w:rFonts w:ascii="Times New Roman" w:hAnsi="Times New Roman"/>
          <w:sz w:val="22"/>
          <w:szCs w:val="22"/>
        </w:rPr>
        <w:t xml:space="preserve"> </w:t>
      </w:r>
      <w:r w:rsidR="003479F7" w:rsidRPr="002F684C">
        <w:rPr>
          <w:rFonts w:ascii="Times New Roman" w:hAnsi="Times New Roman"/>
          <w:sz w:val="22"/>
          <w:szCs w:val="22"/>
        </w:rPr>
        <w:t xml:space="preserve">the </w:t>
      </w:r>
      <w:r w:rsidR="00E62827" w:rsidRPr="002F684C">
        <w:rPr>
          <w:rFonts w:ascii="Times New Roman" w:hAnsi="Times New Roman"/>
          <w:i/>
          <w:sz w:val="22"/>
          <w:szCs w:val="22"/>
        </w:rPr>
        <w:t xml:space="preserve">Veterans' Entitlements (Warlike Service) Determination 2019 </w:t>
      </w:r>
      <w:r w:rsidR="00E62827" w:rsidRPr="002F684C">
        <w:rPr>
          <w:rFonts w:ascii="Times New Roman" w:hAnsi="Times New Roman"/>
          <w:sz w:val="22"/>
          <w:szCs w:val="22"/>
        </w:rPr>
        <w:t>(the Principal Determination)</w:t>
      </w:r>
      <w:r w:rsidRPr="002F684C">
        <w:rPr>
          <w:rFonts w:ascii="Times New Roman" w:hAnsi="Times New Roman"/>
          <w:sz w:val="22"/>
          <w:szCs w:val="22"/>
        </w:rPr>
        <w:t xml:space="preserve"> </w:t>
      </w:r>
      <w:r w:rsidR="00361548" w:rsidRPr="002F684C">
        <w:rPr>
          <w:rFonts w:ascii="Times New Roman" w:hAnsi="Times New Roman"/>
          <w:sz w:val="22"/>
          <w:szCs w:val="22"/>
        </w:rPr>
        <w:t xml:space="preserve">made </w:t>
      </w:r>
      <w:r w:rsidRPr="002F684C">
        <w:rPr>
          <w:rFonts w:ascii="Times New Roman" w:hAnsi="Times New Roman"/>
          <w:sz w:val="22"/>
          <w:szCs w:val="22"/>
        </w:rPr>
        <w:t xml:space="preserve">under subsection </w:t>
      </w:r>
      <w:proofErr w:type="gramStart"/>
      <w:r w:rsidRPr="002F684C">
        <w:rPr>
          <w:rFonts w:ascii="Times New Roman" w:hAnsi="Times New Roman"/>
          <w:sz w:val="22"/>
          <w:szCs w:val="22"/>
        </w:rPr>
        <w:t>5C(</w:t>
      </w:r>
      <w:proofErr w:type="gramEnd"/>
      <w:r w:rsidRPr="002F684C">
        <w:rPr>
          <w:rFonts w:ascii="Times New Roman" w:hAnsi="Times New Roman"/>
          <w:sz w:val="22"/>
          <w:szCs w:val="22"/>
        </w:rPr>
        <w:t xml:space="preserve">1) of the </w:t>
      </w:r>
      <w:r w:rsidRPr="002F684C">
        <w:rPr>
          <w:rFonts w:ascii="Times New Roman" w:hAnsi="Times New Roman"/>
          <w:i/>
          <w:sz w:val="22"/>
          <w:szCs w:val="22"/>
        </w:rPr>
        <w:t xml:space="preserve">Veterans’ Entitlements Act 1986 </w:t>
      </w:r>
      <w:r w:rsidRPr="002F684C">
        <w:rPr>
          <w:rFonts w:ascii="Times New Roman" w:hAnsi="Times New Roman"/>
          <w:sz w:val="22"/>
          <w:szCs w:val="22"/>
        </w:rPr>
        <w:t xml:space="preserve">(the Act). Subsection 5C(1) of the Act defines warlike service as meaning service in the Defence Force of a kind determined in writing by the Minister for Defence to be warlike service. </w:t>
      </w:r>
    </w:p>
    <w:p w14:paraId="5FDC822A" w14:textId="296617D5" w:rsidR="000F0D95" w:rsidRPr="002F684C" w:rsidRDefault="000F0D95" w:rsidP="002F684C">
      <w:pPr>
        <w:rPr>
          <w:rFonts w:eastAsia="NotDefSpecial"/>
        </w:rPr>
      </w:pPr>
      <w:r w:rsidRPr="002F684C">
        <w:rPr>
          <w:rFonts w:eastAsia="NotDefSpecial"/>
        </w:rPr>
        <w:t>A determination of warlike service under the Act requires the Repatriation Commission to apply a more beneficial standard of proof when assessing a claim for liability of a veteran’s injury, disease or death in relation to a period of warlike service. This beneficial sta</w:t>
      </w:r>
      <w:bookmarkStart w:id="0" w:name="_GoBack"/>
      <w:bookmarkEnd w:id="0"/>
      <w:r w:rsidRPr="002F684C">
        <w:rPr>
          <w:rFonts w:eastAsia="NotDefSpecial"/>
        </w:rPr>
        <w:t>ndard of proof reflects an understanding of the unique nature of military service and the risks associated with service on warlike operations. A veteran with warlike service will, subject to income and assets tests, be eligible for the Service Pension at age 60, which is earlier than Age Pension age. A veteran with warlike service will be eligible for the Service Pension at any age if permanently incapacitated for work. The warlike service classification also renders a veteran automatically eligible for receipt of the Department of Veterans’ Affairs (DVA) Veteran Gold Card at age 70. In recognition of the unquantifiable effects of combat, the Veteran Gold Card provides treatment for any medical condition on the Medicare Benefits Schedule, irrespective of the link to military service. A veteran in receipt of the Service Pension, and with a level of service-related disability assessed at 50% or greater of the General Rate of Disability Pension, is also eligible for the Veteran Gold Card regardless of age.</w:t>
      </w:r>
    </w:p>
    <w:p w14:paraId="4CAD0877" w14:textId="77777777" w:rsidR="000F0D95" w:rsidRPr="002F684C" w:rsidRDefault="000F0D95" w:rsidP="002F684C">
      <w:pPr>
        <w:rPr>
          <w:rFonts w:eastAsia="NotDefSpecial"/>
        </w:rPr>
      </w:pPr>
    </w:p>
    <w:p w14:paraId="69044FE5" w14:textId="57F10418" w:rsidR="008619F7" w:rsidRPr="002F684C" w:rsidRDefault="008619F7" w:rsidP="002F684C">
      <w:pPr>
        <w:autoSpaceDE w:val="0"/>
        <w:autoSpaceDN w:val="0"/>
        <w:adjustRightInd w:val="0"/>
        <w:spacing w:after="200" w:line="240" w:lineRule="auto"/>
        <w:rPr>
          <w:rFonts w:eastAsia="NotDefSpecial"/>
          <w:szCs w:val="22"/>
        </w:rPr>
      </w:pPr>
      <w:r w:rsidRPr="002F684C">
        <w:rPr>
          <w:rFonts w:eastAsia="NotDefSpecial"/>
          <w:szCs w:val="22"/>
        </w:rPr>
        <w:t xml:space="preserve">This Determination is a legislative instrument for the purposes of the </w:t>
      </w:r>
      <w:r w:rsidRPr="002F684C">
        <w:rPr>
          <w:rFonts w:eastAsia="NotDefSpecial"/>
          <w:i/>
          <w:szCs w:val="22"/>
        </w:rPr>
        <w:t xml:space="preserve">Legislation Act 2003 </w:t>
      </w:r>
      <w:r w:rsidRPr="002F684C">
        <w:rPr>
          <w:rFonts w:eastAsia="NotDefSpecial"/>
          <w:szCs w:val="22"/>
        </w:rPr>
        <w:t xml:space="preserve">and is exempt from disallowance pursuant to item 33 in Section 10 of the </w:t>
      </w:r>
      <w:r w:rsidRPr="002F684C">
        <w:rPr>
          <w:rFonts w:eastAsia="NotDefSpecial"/>
          <w:i/>
          <w:szCs w:val="22"/>
        </w:rPr>
        <w:t>Legislation (Exemptions and Other Matters) Regulation 2015</w:t>
      </w:r>
      <w:r w:rsidRPr="002F684C">
        <w:rPr>
          <w:rFonts w:eastAsia="NotDefSpecial"/>
          <w:szCs w:val="22"/>
        </w:rPr>
        <w:t xml:space="preserve"> (the Regulations) and is also exempt from </w:t>
      </w:r>
      <w:proofErr w:type="spellStart"/>
      <w:r w:rsidRPr="002F684C">
        <w:rPr>
          <w:rFonts w:eastAsia="NotDefSpecial"/>
          <w:szCs w:val="22"/>
        </w:rPr>
        <w:t>sunsetting</w:t>
      </w:r>
      <w:proofErr w:type="spellEnd"/>
      <w:r w:rsidRPr="002F684C">
        <w:rPr>
          <w:rFonts w:eastAsia="NotDefSpecial"/>
          <w:szCs w:val="22"/>
        </w:rPr>
        <w:t xml:space="preserve"> pursuant to item 65 in </w:t>
      </w:r>
      <w:r w:rsidR="00C91CD6" w:rsidRPr="002F684C">
        <w:rPr>
          <w:rFonts w:eastAsia="NotDefSpecial"/>
          <w:szCs w:val="22"/>
        </w:rPr>
        <w:t>s</w:t>
      </w:r>
      <w:r w:rsidRPr="002F684C">
        <w:rPr>
          <w:rFonts w:eastAsia="NotDefSpecial"/>
          <w:szCs w:val="22"/>
        </w:rPr>
        <w:t>ection 12 of the Regulations.</w:t>
      </w:r>
    </w:p>
    <w:p w14:paraId="13000A27" w14:textId="2ADE2E9C" w:rsidR="00E212E8" w:rsidRPr="002F684C" w:rsidRDefault="008619F7" w:rsidP="002F684C">
      <w:pPr>
        <w:autoSpaceDE w:val="0"/>
        <w:autoSpaceDN w:val="0"/>
        <w:adjustRightInd w:val="0"/>
        <w:spacing w:after="200" w:line="240" w:lineRule="auto"/>
        <w:rPr>
          <w:rFonts w:eastAsia="NotDefSpecial"/>
          <w:szCs w:val="22"/>
        </w:rPr>
      </w:pPr>
      <w:r w:rsidRPr="002F684C">
        <w:rPr>
          <w:rFonts w:eastAsia="NotDefSpecial"/>
          <w:szCs w:val="22"/>
        </w:rPr>
        <w:t xml:space="preserve">The purpose of this Determination is to </w:t>
      </w:r>
      <w:r w:rsidR="00E212E8" w:rsidRPr="002F684C">
        <w:rPr>
          <w:rFonts w:eastAsia="NotDefSpecial"/>
          <w:szCs w:val="22"/>
        </w:rPr>
        <w:t xml:space="preserve">provide a cessation date of 8 October 2021 for Operation Highroad. </w:t>
      </w:r>
    </w:p>
    <w:p w14:paraId="0F044278" w14:textId="64EDD48D" w:rsidR="007679F3" w:rsidRPr="002F684C" w:rsidRDefault="007679F3" w:rsidP="002F684C">
      <w:pPr>
        <w:autoSpaceDE w:val="0"/>
        <w:autoSpaceDN w:val="0"/>
        <w:adjustRightInd w:val="0"/>
        <w:spacing w:after="200" w:line="240" w:lineRule="auto"/>
        <w:rPr>
          <w:snapToGrid w:val="0"/>
          <w:szCs w:val="22"/>
        </w:rPr>
      </w:pPr>
      <w:r w:rsidRPr="002F684C">
        <w:rPr>
          <w:snapToGrid w:val="0"/>
          <w:szCs w:val="22"/>
        </w:rPr>
        <w:t>Section 1 of this Determination sets out the manner in which this Determination may be cited.</w:t>
      </w:r>
    </w:p>
    <w:p w14:paraId="3176A16E" w14:textId="5D588F0C" w:rsidR="007679F3" w:rsidRPr="002F684C" w:rsidRDefault="007679F3" w:rsidP="002F684C">
      <w:pPr>
        <w:pStyle w:val="BlockText-Plain"/>
        <w:rPr>
          <w:rFonts w:ascii="Times New Roman" w:hAnsi="Times New Roman"/>
          <w:sz w:val="22"/>
          <w:szCs w:val="22"/>
        </w:rPr>
      </w:pPr>
      <w:r w:rsidRPr="002F684C">
        <w:rPr>
          <w:rFonts w:ascii="Times New Roman" w:hAnsi="Times New Roman"/>
          <w:sz w:val="22"/>
          <w:szCs w:val="22"/>
        </w:rPr>
        <w:t xml:space="preserve">Section 2 provides that this instrument commences </w:t>
      </w:r>
      <w:r w:rsidR="00A23A9F" w:rsidRPr="002F684C">
        <w:rPr>
          <w:rFonts w:ascii="Times New Roman" w:hAnsi="Times New Roman"/>
          <w:sz w:val="22"/>
          <w:szCs w:val="22"/>
        </w:rPr>
        <w:t xml:space="preserve">on </w:t>
      </w:r>
      <w:r w:rsidRPr="002F684C">
        <w:rPr>
          <w:rFonts w:ascii="Times New Roman" w:hAnsi="Times New Roman"/>
          <w:sz w:val="22"/>
          <w:szCs w:val="22"/>
        </w:rPr>
        <w:t>the day after registration</w:t>
      </w:r>
      <w:r w:rsidR="00DB029F" w:rsidRPr="002F684C">
        <w:rPr>
          <w:rFonts w:ascii="Times New Roman" w:hAnsi="Times New Roman"/>
          <w:sz w:val="22"/>
          <w:szCs w:val="22"/>
        </w:rPr>
        <w:t>.</w:t>
      </w:r>
      <w:r w:rsidRPr="002F684C">
        <w:rPr>
          <w:rFonts w:ascii="Times New Roman" w:hAnsi="Times New Roman"/>
          <w:sz w:val="22"/>
          <w:szCs w:val="22"/>
        </w:rPr>
        <w:t xml:space="preserve"> </w:t>
      </w:r>
    </w:p>
    <w:p w14:paraId="5D1892ED" w14:textId="77777777" w:rsidR="00DB029F" w:rsidRPr="002F684C" w:rsidRDefault="00DB029F" w:rsidP="002F684C">
      <w:pPr>
        <w:pStyle w:val="BlockText-Plain"/>
        <w:rPr>
          <w:rFonts w:ascii="Times New Roman" w:hAnsi="Times New Roman"/>
          <w:sz w:val="22"/>
          <w:szCs w:val="22"/>
        </w:rPr>
      </w:pPr>
      <w:r w:rsidRPr="002F684C">
        <w:rPr>
          <w:rFonts w:ascii="Times New Roman" w:hAnsi="Times New Roman"/>
          <w:snapToGrid w:val="0"/>
          <w:sz w:val="22"/>
          <w:szCs w:val="22"/>
        </w:rPr>
        <w:t xml:space="preserve">Section 3 identifies that this Determination is made under the definition of warlike service in subsection </w:t>
      </w:r>
      <w:proofErr w:type="gramStart"/>
      <w:r w:rsidRPr="002F684C">
        <w:rPr>
          <w:rFonts w:ascii="Times New Roman" w:hAnsi="Times New Roman"/>
          <w:sz w:val="22"/>
          <w:szCs w:val="22"/>
        </w:rPr>
        <w:t>5C(</w:t>
      </w:r>
      <w:proofErr w:type="gramEnd"/>
      <w:r w:rsidRPr="002F684C">
        <w:rPr>
          <w:rFonts w:ascii="Times New Roman" w:hAnsi="Times New Roman"/>
          <w:sz w:val="22"/>
          <w:szCs w:val="22"/>
        </w:rPr>
        <w:t xml:space="preserve">1) of the </w:t>
      </w:r>
      <w:r w:rsidRPr="002F684C">
        <w:rPr>
          <w:rFonts w:ascii="Times New Roman" w:hAnsi="Times New Roman"/>
          <w:i/>
          <w:sz w:val="22"/>
          <w:szCs w:val="22"/>
        </w:rPr>
        <w:t>Veterans’ Entitlements Act 1986.</w:t>
      </w:r>
    </w:p>
    <w:p w14:paraId="12C97C3F" w14:textId="77777777" w:rsidR="00DB029F" w:rsidRPr="002F684C" w:rsidRDefault="00DB029F" w:rsidP="002F684C">
      <w:pPr>
        <w:pStyle w:val="BlockText-Plain"/>
        <w:rPr>
          <w:rFonts w:ascii="Times New Roman" w:hAnsi="Times New Roman"/>
          <w:snapToGrid w:val="0"/>
          <w:sz w:val="22"/>
          <w:szCs w:val="22"/>
        </w:rPr>
      </w:pPr>
      <w:r w:rsidRPr="002F684C">
        <w:rPr>
          <w:rFonts w:ascii="Times New Roman" w:hAnsi="Times New Roman"/>
          <w:snapToGrid w:val="0"/>
          <w:sz w:val="22"/>
          <w:szCs w:val="22"/>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01B43989" w14:textId="35B6DCB2" w:rsidR="00DB029F" w:rsidRPr="002F684C" w:rsidRDefault="00556AA9" w:rsidP="002F684C">
      <w:pPr>
        <w:pStyle w:val="subsection"/>
        <w:tabs>
          <w:tab w:val="clear" w:pos="1021"/>
        </w:tabs>
        <w:ind w:left="0" w:firstLine="0"/>
        <w:rPr>
          <w:b/>
        </w:rPr>
      </w:pPr>
      <w:r w:rsidRPr="002F684C">
        <w:rPr>
          <w:i/>
          <w:snapToGrid w:val="0"/>
          <w:szCs w:val="22"/>
          <w:u w:val="single"/>
        </w:rPr>
        <w:t>Schedule 1 – Warlike Service</w:t>
      </w:r>
      <w:r w:rsidR="00021F52" w:rsidRPr="002F684C">
        <w:rPr>
          <w:i/>
          <w:snapToGrid w:val="0"/>
          <w:szCs w:val="22"/>
          <w:u w:val="single"/>
        </w:rPr>
        <w:t xml:space="preserve"> amendment</w:t>
      </w:r>
    </w:p>
    <w:p w14:paraId="2A295ACD" w14:textId="77777777" w:rsidR="007679F3" w:rsidRPr="002F684C" w:rsidRDefault="007679F3" w:rsidP="002F684C">
      <w:pPr>
        <w:autoSpaceDE w:val="0"/>
        <w:autoSpaceDN w:val="0"/>
        <w:adjustRightInd w:val="0"/>
        <w:rPr>
          <w:rFonts w:eastAsia="NotDefSpecial"/>
          <w:szCs w:val="22"/>
        </w:rPr>
      </w:pPr>
    </w:p>
    <w:p w14:paraId="2E5BE954" w14:textId="6A335EE9" w:rsidR="008C6167" w:rsidRPr="002F684C" w:rsidRDefault="00CA4AC3" w:rsidP="002F684C">
      <w:pPr>
        <w:autoSpaceDE w:val="0"/>
        <w:autoSpaceDN w:val="0"/>
        <w:adjustRightInd w:val="0"/>
        <w:rPr>
          <w:szCs w:val="22"/>
        </w:rPr>
      </w:pPr>
      <w:r w:rsidRPr="002F684C">
        <w:rPr>
          <w:rFonts w:eastAsia="NotDefSpecial"/>
          <w:szCs w:val="22"/>
        </w:rPr>
        <w:t xml:space="preserve">Section 1 </w:t>
      </w:r>
      <w:r w:rsidR="00624BB0" w:rsidRPr="002F684C">
        <w:rPr>
          <w:rFonts w:eastAsia="NotDefSpecial"/>
          <w:szCs w:val="22"/>
        </w:rPr>
        <w:t xml:space="preserve">omits and </w:t>
      </w:r>
      <w:r w:rsidR="00D37497" w:rsidRPr="002F684C">
        <w:rPr>
          <w:rFonts w:eastAsia="NotDefSpecial"/>
          <w:szCs w:val="22"/>
        </w:rPr>
        <w:t>substitutes</w:t>
      </w:r>
      <w:r w:rsidR="00E212E8" w:rsidRPr="002F684C">
        <w:rPr>
          <w:rFonts w:eastAsia="NotDefSpecial"/>
          <w:szCs w:val="22"/>
        </w:rPr>
        <w:t xml:space="preserve"> item 29 </w:t>
      </w:r>
      <w:r w:rsidR="00D37497" w:rsidRPr="002F684C">
        <w:rPr>
          <w:rFonts w:eastAsia="NotDefSpecial"/>
          <w:szCs w:val="22"/>
        </w:rPr>
        <w:t>of</w:t>
      </w:r>
      <w:r w:rsidR="00DC2B96" w:rsidRPr="002F684C">
        <w:rPr>
          <w:rFonts w:eastAsia="NotDefSpecial"/>
          <w:szCs w:val="22"/>
        </w:rPr>
        <w:t xml:space="preserve"> Schedule 1 </w:t>
      </w:r>
      <w:r w:rsidR="00566269" w:rsidRPr="002F684C">
        <w:rPr>
          <w:rFonts w:eastAsia="NotDefSpecial"/>
          <w:szCs w:val="22"/>
        </w:rPr>
        <w:t>of the Principal Determination</w:t>
      </w:r>
      <w:r w:rsidR="00EB4059" w:rsidRPr="002F684C">
        <w:rPr>
          <w:rFonts w:eastAsia="NotDefSpecial"/>
          <w:szCs w:val="22"/>
        </w:rPr>
        <w:t xml:space="preserve"> which provides that service on Operation Highroad is w</w:t>
      </w:r>
      <w:r w:rsidR="00F66F33" w:rsidRPr="002F684C">
        <w:rPr>
          <w:rFonts w:eastAsia="NotDefSpecial"/>
          <w:szCs w:val="22"/>
        </w:rPr>
        <w:t>arlike Service for the purposes of the definition</w:t>
      </w:r>
      <w:r w:rsidR="005B5360" w:rsidRPr="002F684C">
        <w:rPr>
          <w:rFonts w:eastAsia="NotDefSpecial"/>
          <w:szCs w:val="22"/>
        </w:rPr>
        <w:t xml:space="preserve"> in subsection </w:t>
      </w:r>
      <w:r w:rsidR="0098560A" w:rsidRPr="002F684C">
        <w:rPr>
          <w:szCs w:val="22"/>
        </w:rPr>
        <w:t>5C(1) of the Act</w:t>
      </w:r>
      <w:r w:rsidR="00EB4059" w:rsidRPr="002F684C">
        <w:rPr>
          <w:szCs w:val="22"/>
        </w:rPr>
        <w:t>. The item has been amended to provide that</w:t>
      </w:r>
      <w:r w:rsidR="00D37497" w:rsidRPr="002F684C">
        <w:rPr>
          <w:szCs w:val="22"/>
        </w:rPr>
        <w:t xml:space="preserve"> Operation Highroad ceased on 8 October 2021</w:t>
      </w:r>
      <w:r w:rsidR="00367CCC" w:rsidRPr="002F684C">
        <w:rPr>
          <w:szCs w:val="22"/>
        </w:rPr>
        <w:t>.</w:t>
      </w:r>
      <w:r w:rsidR="005B5360" w:rsidRPr="002F684C">
        <w:rPr>
          <w:szCs w:val="22"/>
        </w:rPr>
        <w:t xml:space="preserve"> </w:t>
      </w:r>
    </w:p>
    <w:p w14:paraId="53895A01" w14:textId="77777777" w:rsidR="00DC2B96" w:rsidRPr="002F684C" w:rsidRDefault="00DC2B96" w:rsidP="002F684C">
      <w:pPr>
        <w:autoSpaceDE w:val="0"/>
        <w:autoSpaceDN w:val="0"/>
        <w:adjustRightInd w:val="0"/>
        <w:rPr>
          <w:szCs w:val="22"/>
        </w:rPr>
      </w:pPr>
    </w:p>
    <w:p w14:paraId="38525BA0" w14:textId="77777777" w:rsidR="00C91CD6" w:rsidRPr="002F684C" w:rsidRDefault="00C91CD6" w:rsidP="002F684C">
      <w:pPr>
        <w:spacing w:line="240" w:lineRule="auto"/>
        <w:rPr>
          <w:rFonts w:eastAsia="Times New Roman" w:cs="Times New Roman"/>
          <w:b/>
          <w:szCs w:val="22"/>
          <w:lang w:eastAsia="en-AU"/>
        </w:rPr>
      </w:pPr>
      <w:r w:rsidRPr="002F684C">
        <w:rPr>
          <w:b/>
          <w:szCs w:val="22"/>
        </w:rPr>
        <w:br w:type="page"/>
      </w:r>
    </w:p>
    <w:p w14:paraId="6E399867" w14:textId="7989D8E2" w:rsidR="003060FD" w:rsidRPr="002F684C" w:rsidRDefault="003060FD" w:rsidP="002F684C">
      <w:pPr>
        <w:pStyle w:val="BlockText-Plain"/>
        <w:jc w:val="center"/>
        <w:rPr>
          <w:rFonts w:ascii="Times New Roman" w:hAnsi="Times New Roman"/>
          <w:snapToGrid w:val="0"/>
          <w:sz w:val="22"/>
          <w:szCs w:val="22"/>
        </w:rPr>
      </w:pPr>
      <w:r w:rsidRPr="002F684C">
        <w:rPr>
          <w:rFonts w:ascii="Times New Roman" w:hAnsi="Times New Roman"/>
          <w:b/>
          <w:sz w:val="22"/>
          <w:szCs w:val="22"/>
        </w:rPr>
        <w:lastRenderedPageBreak/>
        <w:t>Consultation</w:t>
      </w:r>
    </w:p>
    <w:p w14:paraId="12AF7236" w14:textId="35CF30A1" w:rsidR="00C232D7" w:rsidRPr="002F684C" w:rsidRDefault="003060FD" w:rsidP="002F684C">
      <w:pPr>
        <w:pStyle w:val="BlockText-Plain"/>
        <w:rPr>
          <w:rFonts w:ascii="Times New Roman" w:eastAsia="NotDefSpecial" w:hAnsi="Times New Roman" w:cstheme="minorBidi"/>
          <w:sz w:val="22"/>
          <w:szCs w:val="22"/>
          <w:lang w:eastAsia="en-US"/>
        </w:rPr>
      </w:pPr>
      <w:r w:rsidRPr="002F684C">
        <w:rPr>
          <w:rFonts w:ascii="Times New Roman" w:eastAsia="NotDefSpecial" w:hAnsi="Times New Roman" w:cstheme="minorBidi"/>
          <w:sz w:val="22"/>
          <w:szCs w:val="22"/>
          <w:lang w:eastAsia="en-US"/>
        </w:rPr>
        <w:t xml:space="preserve">The Department of Veterans’ Affairs </w:t>
      </w:r>
      <w:r w:rsidR="003479F7" w:rsidRPr="002F684C">
        <w:rPr>
          <w:rFonts w:ascii="Times New Roman" w:eastAsia="NotDefSpecial" w:hAnsi="Times New Roman" w:cstheme="minorBidi"/>
          <w:sz w:val="22"/>
          <w:szCs w:val="22"/>
          <w:lang w:eastAsia="en-US"/>
        </w:rPr>
        <w:t xml:space="preserve">was </w:t>
      </w:r>
      <w:r w:rsidRPr="002F684C">
        <w:rPr>
          <w:rFonts w:ascii="Times New Roman" w:eastAsia="NotDefSpecial" w:hAnsi="Times New Roman" w:cstheme="minorBidi"/>
          <w:sz w:val="22"/>
          <w:szCs w:val="22"/>
          <w:lang w:eastAsia="en-US"/>
        </w:rPr>
        <w:t>consulted during the classification process. It is noted that decisions about the nature of service are subject to bipartisan consultation through Government and do not impact business or competition.</w:t>
      </w:r>
    </w:p>
    <w:p w14:paraId="4C0748AD" w14:textId="023AAB63" w:rsidR="00DC2B96" w:rsidRPr="002F684C" w:rsidRDefault="00DC2B96" w:rsidP="002F684C">
      <w:pPr>
        <w:autoSpaceDE w:val="0"/>
        <w:autoSpaceDN w:val="0"/>
        <w:adjustRightInd w:val="0"/>
        <w:rPr>
          <w:snapToGrid w:val="0"/>
          <w:szCs w:val="22"/>
        </w:rPr>
      </w:pPr>
      <w:r w:rsidRPr="002F684C">
        <w:rPr>
          <w:snapToGrid w:val="0"/>
          <w:szCs w:val="22"/>
        </w:rPr>
        <w:t>The rule</w:t>
      </w:r>
      <w:r w:rsidR="00361548" w:rsidRPr="002F684C">
        <w:rPr>
          <w:snapToGrid w:val="0"/>
          <w:szCs w:val="22"/>
        </w:rPr>
        <w:t xml:space="preserve"> </w:t>
      </w:r>
      <w:r w:rsidRPr="002F684C">
        <w:rPr>
          <w:snapToGrid w:val="0"/>
          <w:szCs w:val="22"/>
        </w:rPr>
        <w:t>maker was satisfied that further external consultation was not required</w:t>
      </w:r>
      <w:r w:rsidR="00DC0187" w:rsidRPr="002F684C">
        <w:rPr>
          <w:snapToGrid w:val="0"/>
          <w:szCs w:val="22"/>
        </w:rPr>
        <w:t>.</w:t>
      </w:r>
      <w:r w:rsidRPr="002F684C">
        <w:rPr>
          <w:snapToGrid w:val="0"/>
          <w:szCs w:val="22"/>
        </w:rPr>
        <w:t xml:space="preserve"> </w:t>
      </w:r>
    </w:p>
    <w:p w14:paraId="305E6B80" w14:textId="77777777" w:rsidR="00DC0187" w:rsidRPr="002F684C" w:rsidRDefault="00DC0187" w:rsidP="002F684C">
      <w:pPr>
        <w:autoSpaceDE w:val="0"/>
        <w:autoSpaceDN w:val="0"/>
        <w:adjustRightInd w:val="0"/>
        <w:rPr>
          <w:snapToGrid w:val="0"/>
          <w:szCs w:val="22"/>
        </w:rPr>
      </w:pPr>
    </w:p>
    <w:p w14:paraId="3E0D2347" w14:textId="6996DE5A" w:rsidR="008347FC" w:rsidRPr="00F103E1" w:rsidRDefault="003060FD" w:rsidP="002F684C">
      <w:pPr>
        <w:pStyle w:val="BlockText-Plain"/>
        <w:jc w:val="right"/>
        <w:rPr>
          <w:szCs w:val="22"/>
        </w:rPr>
      </w:pPr>
      <w:r w:rsidRPr="002F684C">
        <w:rPr>
          <w:rFonts w:ascii="Times New Roman" w:hAnsi="Times New Roman"/>
          <w:b/>
          <w:sz w:val="22"/>
          <w:szCs w:val="22"/>
        </w:rPr>
        <w:t>Authority:</w:t>
      </w:r>
      <w:r w:rsidRPr="002F684C">
        <w:rPr>
          <w:rFonts w:ascii="Times New Roman" w:hAnsi="Times New Roman"/>
          <w:sz w:val="22"/>
          <w:szCs w:val="22"/>
        </w:rPr>
        <w:t xml:space="preserve">  Subsection </w:t>
      </w:r>
      <w:proofErr w:type="gramStart"/>
      <w:r w:rsidRPr="002F684C">
        <w:rPr>
          <w:rFonts w:ascii="Times New Roman" w:hAnsi="Times New Roman"/>
          <w:sz w:val="22"/>
          <w:szCs w:val="22"/>
        </w:rPr>
        <w:t>5C(</w:t>
      </w:r>
      <w:proofErr w:type="gramEnd"/>
      <w:r w:rsidRPr="002F684C">
        <w:rPr>
          <w:rFonts w:ascii="Times New Roman" w:hAnsi="Times New Roman"/>
          <w:sz w:val="22"/>
          <w:szCs w:val="22"/>
        </w:rPr>
        <w:t xml:space="preserve">1) of the </w:t>
      </w:r>
      <w:r w:rsidRPr="002F684C">
        <w:rPr>
          <w:rFonts w:ascii="Times New Roman" w:hAnsi="Times New Roman"/>
          <w:sz w:val="22"/>
          <w:szCs w:val="22"/>
        </w:rPr>
        <w:br/>
      </w:r>
      <w:r w:rsidRPr="002F684C">
        <w:rPr>
          <w:rFonts w:ascii="Times New Roman" w:hAnsi="Times New Roman"/>
          <w:i/>
          <w:sz w:val="22"/>
          <w:szCs w:val="22"/>
        </w:rPr>
        <w:t>Veterans’ Entitlements Act 1986</w:t>
      </w:r>
    </w:p>
    <w:sectPr w:rsidR="008347FC" w:rsidRPr="00F103E1" w:rsidSect="008417DF">
      <w:headerReference w:type="first" r:id="rId11"/>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92B43" w14:textId="77777777" w:rsidR="00072B2E" w:rsidRDefault="00072B2E" w:rsidP="0048364F">
      <w:pPr>
        <w:spacing w:line="240" w:lineRule="auto"/>
      </w:pPr>
      <w:r>
        <w:separator/>
      </w:r>
    </w:p>
  </w:endnote>
  <w:endnote w:type="continuationSeparator" w:id="0">
    <w:p w14:paraId="321474B4" w14:textId="77777777" w:rsidR="00072B2E" w:rsidRDefault="00072B2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7F4BA" w14:textId="77777777" w:rsidR="00072B2E" w:rsidRDefault="00072B2E" w:rsidP="0048364F">
      <w:pPr>
        <w:spacing w:line="240" w:lineRule="auto"/>
      </w:pPr>
      <w:r>
        <w:separator/>
      </w:r>
    </w:p>
  </w:footnote>
  <w:footnote w:type="continuationSeparator" w:id="0">
    <w:p w14:paraId="694ECAF9" w14:textId="77777777" w:rsidR="00072B2E" w:rsidRDefault="00072B2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64C290" w:rsidR="001E51FE" w:rsidRPr="009A6866" w:rsidRDefault="001E51FE" w:rsidP="00BC00AA">
    <w:pPr>
      <w:pStyle w:val="BlockText-Plain"/>
      <w:jc w:val="center"/>
      <w:rPr>
        <w:b/>
        <w:i/>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72DF"/>
    <w:rsid w:val="000113BC"/>
    <w:rsid w:val="000136AF"/>
    <w:rsid w:val="00021F52"/>
    <w:rsid w:val="00034420"/>
    <w:rsid w:val="0004044E"/>
    <w:rsid w:val="000415D4"/>
    <w:rsid w:val="0005120E"/>
    <w:rsid w:val="00054577"/>
    <w:rsid w:val="000614BF"/>
    <w:rsid w:val="0007169C"/>
    <w:rsid w:val="00072B2E"/>
    <w:rsid w:val="00077593"/>
    <w:rsid w:val="00083F48"/>
    <w:rsid w:val="000A479A"/>
    <w:rsid w:val="000A7DF9"/>
    <w:rsid w:val="000C696D"/>
    <w:rsid w:val="000D05EF"/>
    <w:rsid w:val="000D3FB9"/>
    <w:rsid w:val="000D5485"/>
    <w:rsid w:val="000E4D49"/>
    <w:rsid w:val="000E598E"/>
    <w:rsid w:val="000E5A3D"/>
    <w:rsid w:val="000F0ADA"/>
    <w:rsid w:val="000F0D95"/>
    <w:rsid w:val="000F21C1"/>
    <w:rsid w:val="0010745C"/>
    <w:rsid w:val="001079B0"/>
    <w:rsid w:val="001122FF"/>
    <w:rsid w:val="00116410"/>
    <w:rsid w:val="00160BD7"/>
    <w:rsid w:val="001643C9"/>
    <w:rsid w:val="00164901"/>
    <w:rsid w:val="00165568"/>
    <w:rsid w:val="00166082"/>
    <w:rsid w:val="00166C2F"/>
    <w:rsid w:val="001716C9"/>
    <w:rsid w:val="001765BE"/>
    <w:rsid w:val="00184261"/>
    <w:rsid w:val="00193461"/>
    <w:rsid w:val="001939E1"/>
    <w:rsid w:val="0019452E"/>
    <w:rsid w:val="00195382"/>
    <w:rsid w:val="001A0407"/>
    <w:rsid w:val="001A3B9F"/>
    <w:rsid w:val="001A5520"/>
    <w:rsid w:val="001A65C0"/>
    <w:rsid w:val="001B7A5D"/>
    <w:rsid w:val="001C262F"/>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6C81"/>
    <w:rsid w:val="00274314"/>
    <w:rsid w:val="00285CDD"/>
    <w:rsid w:val="00291167"/>
    <w:rsid w:val="0029489E"/>
    <w:rsid w:val="00297ECB"/>
    <w:rsid w:val="002A3EC7"/>
    <w:rsid w:val="002B1B7A"/>
    <w:rsid w:val="002C152A"/>
    <w:rsid w:val="002C27E7"/>
    <w:rsid w:val="002C71AE"/>
    <w:rsid w:val="002D043A"/>
    <w:rsid w:val="002F684C"/>
    <w:rsid w:val="003060FD"/>
    <w:rsid w:val="003110EA"/>
    <w:rsid w:val="0031713F"/>
    <w:rsid w:val="003222D1"/>
    <w:rsid w:val="0032750F"/>
    <w:rsid w:val="003415D3"/>
    <w:rsid w:val="003442F6"/>
    <w:rsid w:val="00346335"/>
    <w:rsid w:val="003479F7"/>
    <w:rsid w:val="00352B0F"/>
    <w:rsid w:val="003561B0"/>
    <w:rsid w:val="00361548"/>
    <w:rsid w:val="00367CCC"/>
    <w:rsid w:val="00391076"/>
    <w:rsid w:val="00397893"/>
    <w:rsid w:val="003A15AC"/>
    <w:rsid w:val="003B0627"/>
    <w:rsid w:val="003B21A6"/>
    <w:rsid w:val="003C00D8"/>
    <w:rsid w:val="003C5F2B"/>
    <w:rsid w:val="003C7D35"/>
    <w:rsid w:val="003D0BFE"/>
    <w:rsid w:val="003D5700"/>
    <w:rsid w:val="003F506B"/>
    <w:rsid w:val="003F6F52"/>
    <w:rsid w:val="004022CA"/>
    <w:rsid w:val="004116CD"/>
    <w:rsid w:val="00414ADE"/>
    <w:rsid w:val="00424CA9"/>
    <w:rsid w:val="004257BB"/>
    <w:rsid w:val="0042799E"/>
    <w:rsid w:val="0044291A"/>
    <w:rsid w:val="004600B0"/>
    <w:rsid w:val="00460499"/>
    <w:rsid w:val="00460FBA"/>
    <w:rsid w:val="00474835"/>
    <w:rsid w:val="004819C7"/>
    <w:rsid w:val="0048364F"/>
    <w:rsid w:val="004877FC"/>
    <w:rsid w:val="00490F2E"/>
    <w:rsid w:val="00496BA9"/>
    <w:rsid w:val="00496F97"/>
    <w:rsid w:val="004A53EA"/>
    <w:rsid w:val="004B35E7"/>
    <w:rsid w:val="004C5A5D"/>
    <w:rsid w:val="004C69C7"/>
    <w:rsid w:val="004F1FAC"/>
    <w:rsid w:val="004F676E"/>
    <w:rsid w:val="004F71C0"/>
    <w:rsid w:val="00506A01"/>
    <w:rsid w:val="00516B8D"/>
    <w:rsid w:val="00516D3D"/>
    <w:rsid w:val="00527188"/>
    <w:rsid w:val="0052756C"/>
    <w:rsid w:val="00530230"/>
    <w:rsid w:val="00530CC9"/>
    <w:rsid w:val="00531B46"/>
    <w:rsid w:val="00537FBC"/>
    <w:rsid w:val="00541D73"/>
    <w:rsid w:val="00543469"/>
    <w:rsid w:val="00546FA3"/>
    <w:rsid w:val="00556AA9"/>
    <w:rsid w:val="00557413"/>
    <w:rsid w:val="00557C7A"/>
    <w:rsid w:val="00562A58"/>
    <w:rsid w:val="0056541A"/>
    <w:rsid w:val="00566269"/>
    <w:rsid w:val="005803CD"/>
    <w:rsid w:val="00581211"/>
    <w:rsid w:val="00584811"/>
    <w:rsid w:val="00593AA6"/>
    <w:rsid w:val="00594161"/>
    <w:rsid w:val="00594749"/>
    <w:rsid w:val="00594956"/>
    <w:rsid w:val="005B1555"/>
    <w:rsid w:val="005B4067"/>
    <w:rsid w:val="005B5360"/>
    <w:rsid w:val="005C3F41"/>
    <w:rsid w:val="005C4EF0"/>
    <w:rsid w:val="005D1A20"/>
    <w:rsid w:val="005D5EA1"/>
    <w:rsid w:val="005E098C"/>
    <w:rsid w:val="005E1F8D"/>
    <w:rsid w:val="005E317F"/>
    <w:rsid w:val="005E61D3"/>
    <w:rsid w:val="00600219"/>
    <w:rsid w:val="006065DA"/>
    <w:rsid w:val="00606AA4"/>
    <w:rsid w:val="0061058B"/>
    <w:rsid w:val="00624BB0"/>
    <w:rsid w:val="00640402"/>
    <w:rsid w:val="00640F78"/>
    <w:rsid w:val="006539B7"/>
    <w:rsid w:val="00655D6A"/>
    <w:rsid w:val="00656DE9"/>
    <w:rsid w:val="00672876"/>
    <w:rsid w:val="00677CC2"/>
    <w:rsid w:val="00685F42"/>
    <w:rsid w:val="0069207B"/>
    <w:rsid w:val="00697CB2"/>
    <w:rsid w:val="006A297B"/>
    <w:rsid w:val="006A304E"/>
    <w:rsid w:val="006B7006"/>
    <w:rsid w:val="006C1D55"/>
    <w:rsid w:val="006C7F8C"/>
    <w:rsid w:val="006D7AB9"/>
    <w:rsid w:val="006E7D2C"/>
    <w:rsid w:val="006F3E59"/>
    <w:rsid w:val="00700B2C"/>
    <w:rsid w:val="00713084"/>
    <w:rsid w:val="00717463"/>
    <w:rsid w:val="00720FC2"/>
    <w:rsid w:val="00722E89"/>
    <w:rsid w:val="00731E00"/>
    <w:rsid w:val="007339C7"/>
    <w:rsid w:val="007438BE"/>
    <w:rsid w:val="007440B7"/>
    <w:rsid w:val="00747993"/>
    <w:rsid w:val="007634AD"/>
    <w:rsid w:val="007679F3"/>
    <w:rsid w:val="007715C9"/>
    <w:rsid w:val="00771B11"/>
    <w:rsid w:val="00774EDD"/>
    <w:rsid w:val="007757EC"/>
    <w:rsid w:val="0078413B"/>
    <w:rsid w:val="00791AAE"/>
    <w:rsid w:val="007952E9"/>
    <w:rsid w:val="007A6863"/>
    <w:rsid w:val="007B7A4F"/>
    <w:rsid w:val="007B7E65"/>
    <w:rsid w:val="007C1718"/>
    <w:rsid w:val="007C78B4"/>
    <w:rsid w:val="007E0853"/>
    <w:rsid w:val="007E0D77"/>
    <w:rsid w:val="007E32B6"/>
    <w:rsid w:val="007E3976"/>
    <w:rsid w:val="007E486B"/>
    <w:rsid w:val="007E7D4A"/>
    <w:rsid w:val="007F48ED"/>
    <w:rsid w:val="007F5E3F"/>
    <w:rsid w:val="007F64D1"/>
    <w:rsid w:val="00812F45"/>
    <w:rsid w:val="008347FC"/>
    <w:rsid w:val="00836FE9"/>
    <w:rsid w:val="0084172C"/>
    <w:rsid w:val="008417DF"/>
    <w:rsid w:val="0085175E"/>
    <w:rsid w:val="00856A31"/>
    <w:rsid w:val="008619F7"/>
    <w:rsid w:val="00864A66"/>
    <w:rsid w:val="008754D0"/>
    <w:rsid w:val="00877C69"/>
    <w:rsid w:val="00877D48"/>
    <w:rsid w:val="0088345B"/>
    <w:rsid w:val="008963CE"/>
    <w:rsid w:val="008A16A5"/>
    <w:rsid w:val="008A5C57"/>
    <w:rsid w:val="008A6544"/>
    <w:rsid w:val="008C0629"/>
    <w:rsid w:val="008C6167"/>
    <w:rsid w:val="008C6FF0"/>
    <w:rsid w:val="008D0EE0"/>
    <w:rsid w:val="008D7A27"/>
    <w:rsid w:val="008E4702"/>
    <w:rsid w:val="008E69AA"/>
    <w:rsid w:val="008F4F1C"/>
    <w:rsid w:val="0090192F"/>
    <w:rsid w:val="009069AD"/>
    <w:rsid w:val="00910E64"/>
    <w:rsid w:val="00922764"/>
    <w:rsid w:val="009278C1"/>
    <w:rsid w:val="00932377"/>
    <w:rsid w:val="009346E3"/>
    <w:rsid w:val="00942934"/>
    <w:rsid w:val="0094523D"/>
    <w:rsid w:val="00976A63"/>
    <w:rsid w:val="0098560A"/>
    <w:rsid w:val="00991733"/>
    <w:rsid w:val="009A6866"/>
    <w:rsid w:val="009B2490"/>
    <w:rsid w:val="009B50E5"/>
    <w:rsid w:val="009C3431"/>
    <w:rsid w:val="009C5989"/>
    <w:rsid w:val="009C6A32"/>
    <w:rsid w:val="009D08DA"/>
    <w:rsid w:val="009F1229"/>
    <w:rsid w:val="00A003BB"/>
    <w:rsid w:val="00A06860"/>
    <w:rsid w:val="00A07DDE"/>
    <w:rsid w:val="00A136F5"/>
    <w:rsid w:val="00A231E2"/>
    <w:rsid w:val="00A23A9F"/>
    <w:rsid w:val="00A247C2"/>
    <w:rsid w:val="00A2550D"/>
    <w:rsid w:val="00A379BB"/>
    <w:rsid w:val="00A4169B"/>
    <w:rsid w:val="00A50D55"/>
    <w:rsid w:val="00A52FDA"/>
    <w:rsid w:val="00A575F1"/>
    <w:rsid w:val="00A6282F"/>
    <w:rsid w:val="00A64912"/>
    <w:rsid w:val="00A70A74"/>
    <w:rsid w:val="00A9231A"/>
    <w:rsid w:val="00A93CFA"/>
    <w:rsid w:val="00A95BC7"/>
    <w:rsid w:val="00AA0343"/>
    <w:rsid w:val="00AA602B"/>
    <w:rsid w:val="00AA78CE"/>
    <w:rsid w:val="00AA7B26"/>
    <w:rsid w:val="00AC767C"/>
    <w:rsid w:val="00AD3467"/>
    <w:rsid w:val="00AD5641"/>
    <w:rsid w:val="00AF33DB"/>
    <w:rsid w:val="00AF6E41"/>
    <w:rsid w:val="00B032D8"/>
    <w:rsid w:val="00B039C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B4811"/>
    <w:rsid w:val="00BB6E79"/>
    <w:rsid w:val="00BC00AA"/>
    <w:rsid w:val="00BE42C5"/>
    <w:rsid w:val="00BE719A"/>
    <w:rsid w:val="00BE720A"/>
    <w:rsid w:val="00BF0723"/>
    <w:rsid w:val="00BF6650"/>
    <w:rsid w:val="00C067E5"/>
    <w:rsid w:val="00C11D19"/>
    <w:rsid w:val="00C164CA"/>
    <w:rsid w:val="00C207FA"/>
    <w:rsid w:val="00C232D7"/>
    <w:rsid w:val="00C26051"/>
    <w:rsid w:val="00C42BF8"/>
    <w:rsid w:val="00C460AE"/>
    <w:rsid w:val="00C50043"/>
    <w:rsid w:val="00C5015F"/>
    <w:rsid w:val="00C50A0F"/>
    <w:rsid w:val="00C50F4A"/>
    <w:rsid w:val="00C61758"/>
    <w:rsid w:val="00C72D10"/>
    <w:rsid w:val="00C7573B"/>
    <w:rsid w:val="00C76CF3"/>
    <w:rsid w:val="00C91CD6"/>
    <w:rsid w:val="00C93205"/>
    <w:rsid w:val="00C945DC"/>
    <w:rsid w:val="00CA4AC3"/>
    <w:rsid w:val="00CA7844"/>
    <w:rsid w:val="00CB5822"/>
    <w:rsid w:val="00CB58EF"/>
    <w:rsid w:val="00CC3872"/>
    <w:rsid w:val="00CE0A93"/>
    <w:rsid w:val="00CF0BB2"/>
    <w:rsid w:val="00D12B0D"/>
    <w:rsid w:val="00D13441"/>
    <w:rsid w:val="00D15A4D"/>
    <w:rsid w:val="00D243A3"/>
    <w:rsid w:val="00D30028"/>
    <w:rsid w:val="00D33440"/>
    <w:rsid w:val="00D37497"/>
    <w:rsid w:val="00D52EFE"/>
    <w:rsid w:val="00D55AEE"/>
    <w:rsid w:val="00D567A2"/>
    <w:rsid w:val="00D56A0D"/>
    <w:rsid w:val="00D63EF6"/>
    <w:rsid w:val="00D66518"/>
    <w:rsid w:val="00D70DFB"/>
    <w:rsid w:val="00D71EEA"/>
    <w:rsid w:val="00D735CD"/>
    <w:rsid w:val="00D766DF"/>
    <w:rsid w:val="00D84477"/>
    <w:rsid w:val="00D90841"/>
    <w:rsid w:val="00D9209D"/>
    <w:rsid w:val="00D921A9"/>
    <w:rsid w:val="00D94896"/>
    <w:rsid w:val="00D954D8"/>
    <w:rsid w:val="00DA2439"/>
    <w:rsid w:val="00DA6F05"/>
    <w:rsid w:val="00DB029F"/>
    <w:rsid w:val="00DB64FC"/>
    <w:rsid w:val="00DB6C72"/>
    <w:rsid w:val="00DC0187"/>
    <w:rsid w:val="00DC2B96"/>
    <w:rsid w:val="00DE149E"/>
    <w:rsid w:val="00E0210D"/>
    <w:rsid w:val="00E034DB"/>
    <w:rsid w:val="00E05704"/>
    <w:rsid w:val="00E12F1A"/>
    <w:rsid w:val="00E212E8"/>
    <w:rsid w:val="00E22935"/>
    <w:rsid w:val="00E232C6"/>
    <w:rsid w:val="00E54292"/>
    <w:rsid w:val="00E54D2B"/>
    <w:rsid w:val="00E60191"/>
    <w:rsid w:val="00E62827"/>
    <w:rsid w:val="00E74DC7"/>
    <w:rsid w:val="00E86DED"/>
    <w:rsid w:val="00E87699"/>
    <w:rsid w:val="00E92E27"/>
    <w:rsid w:val="00E9586B"/>
    <w:rsid w:val="00E97334"/>
    <w:rsid w:val="00EB3A99"/>
    <w:rsid w:val="00EB4059"/>
    <w:rsid w:val="00EB65F8"/>
    <w:rsid w:val="00EC45EE"/>
    <w:rsid w:val="00ED4928"/>
    <w:rsid w:val="00EE3FFE"/>
    <w:rsid w:val="00EE57E8"/>
    <w:rsid w:val="00EE6190"/>
    <w:rsid w:val="00EF2E3A"/>
    <w:rsid w:val="00EF6402"/>
    <w:rsid w:val="00F047E2"/>
    <w:rsid w:val="00F04D57"/>
    <w:rsid w:val="00F078DC"/>
    <w:rsid w:val="00F103E1"/>
    <w:rsid w:val="00F13E86"/>
    <w:rsid w:val="00F20B52"/>
    <w:rsid w:val="00F32FCB"/>
    <w:rsid w:val="00F33523"/>
    <w:rsid w:val="00F66F33"/>
    <w:rsid w:val="00F677A9"/>
    <w:rsid w:val="00F8121C"/>
    <w:rsid w:val="00F84CF5"/>
    <w:rsid w:val="00F8612E"/>
    <w:rsid w:val="00F94583"/>
    <w:rsid w:val="00FA083A"/>
    <w:rsid w:val="00FA420B"/>
    <w:rsid w:val="00FB074B"/>
    <w:rsid w:val="00FB6AEE"/>
    <w:rsid w:val="00FC3EAC"/>
    <w:rsid w:val="00FF39DE"/>
    <w:rsid w:val="2C8803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Chapter Title"/>
    <w:basedOn w:val="Normal"/>
    <w:next w:val="Normal"/>
    <w:link w:val="Heading2Char"/>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Chapter Title Char"/>
    <w:basedOn w:val="DefaultParagraphFont"/>
    <w:link w:val="Heading2"/>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HTMLAddress">
    <w:name w:val="HTML Address"/>
    <w:basedOn w:val="Normal"/>
    <w:link w:val="HTMLAddressChar"/>
    <w:semiHidden/>
    <w:rsid w:val="003060FD"/>
    <w:pPr>
      <w:spacing w:line="240" w:lineRule="auto"/>
    </w:pPr>
    <w:rPr>
      <w:rFonts w:ascii="Arial" w:eastAsia="Times New Roman" w:hAnsi="Arial" w:cs="Times New Roman"/>
      <w:i/>
      <w:iCs/>
      <w:szCs w:val="24"/>
    </w:rPr>
  </w:style>
  <w:style w:type="character" w:customStyle="1" w:styleId="HTMLAddressChar">
    <w:name w:val="HTML Address Char"/>
    <w:basedOn w:val="DefaultParagraphFont"/>
    <w:link w:val="HTMLAddress"/>
    <w:semiHidden/>
    <w:rsid w:val="003060FD"/>
    <w:rPr>
      <w:rFonts w:ascii="Arial" w:eastAsia="Times New Roman" w:hAnsi="Arial" w:cs="Times New Roman"/>
      <w:i/>
      <w:iCs/>
      <w:sz w:val="22"/>
      <w:szCs w:val="24"/>
    </w:rPr>
  </w:style>
  <w:style w:type="character" w:styleId="Hyperlink">
    <w:name w:val="Hyperlink"/>
    <w:uiPriority w:val="99"/>
    <w:unhideWhenUsed/>
    <w:rsid w:val="008347FC"/>
    <w:rPr>
      <w:color w:val="0000FF"/>
      <w:u w:val="single"/>
    </w:rPr>
  </w:style>
  <w:style w:type="paragraph" w:styleId="NormalWeb">
    <w:name w:val="Normal (Web)"/>
    <w:basedOn w:val="Normal"/>
    <w:uiPriority w:val="99"/>
    <w:unhideWhenUsed/>
    <w:rsid w:val="008347FC"/>
    <w:pPr>
      <w:spacing w:before="100" w:beforeAutospacing="1" w:after="100" w:afterAutospacing="1" w:line="240" w:lineRule="auto"/>
    </w:pPr>
    <w:rPr>
      <w:rFonts w:eastAsia="Calibri"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1" ma:contentTypeDescription="Create a new document." ma:contentTypeScope="" ma:versionID="165fd64d009b3ae48f4b4843272a48b3">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5e33de0c51759ecdab7b19a4e611574d"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BEE9-6F08-40E8-A563-ECC870636D35}">
  <ds:schemaRefs>
    <ds:schemaRef ds:uri="http://schemas.microsoft.com/sharepoint/v3/contenttype/forms"/>
  </ds:schemaRefs>
</ds:datastoreItem>
</file>

<file path=customXml/itemProps2.xml><?xml version="1.0" encoding="utf-8"?>
<ds:datastoreItem xmlns:ds="http://schemas.openxmlformats.org/officeDocument/2006/customXml" ds:itemID="{C041B40D-A86A-4E6E-AFCD-9B8F19617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0A12C-C8A2-4311-B4BF-836425350A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881425-CAFD-48C2-93C9-091F74F3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540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Wilks, David MR</cp:lastModifiedBy>
  <cp:revision>22</cp:revision>
  <cp:lastPrinted>2019-05-12T23:26:00Z</cp:lastPrinted>
  <dcterms:created xsi:type="dcterms:W3CDTF">2021-03-01T23:08:00Z</dcterms:created>
  <dcterms:modified xsi:type="dcterms:W3CDTF">2022-04-01T00:38:00Z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BN42543953</vt:lpwstr>
  </property>
  <property fmtid="{D5CDD505-2E9C-101B-9397-08002B2CF9AE}" pid="4" name="Objective-Title">
    <vt:lpwstr>Op Highroad VEA amendment - ES</vt:lpwstr>
  </property>
  <property fmtid="{D5CDD505-2E9C-101B-9397-08002B2CF9AE}" pid="5" name="Objective-Comment">
    <vt:lpwstr/>
  </property>
  <property fmtid="{D5CDD505-2E9C-101B-9397-08002B2CF9AE}" pid="6" name="Objective-CreationStamp">
    <vt:filetime>2022-02-09T04:53:05Z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2022-02-13T23:40:51Z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VEA Op Highroad documents</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